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1B6ECA" w:rsidRDefault="00C46003" w:rsidP="00891802">
      <w:pPr>
        <w:spacing w:after="200" w:line="360" w:lineRule="auto"/>
        <w:jc w:val="both"/>
        <w:rPr>
          <w:rFonts w:ascii="Palatino Linotype" w:hAnsi="Palatino Linotype"/>
        </w:rPr>
      </w:pPr>
      <w:r w:rsidRPr="001B6ECA">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5E152D">
        <w:rPr>
          <w:rFonts w:ascii="Palatino Linotype" w:hAnsi="Palatino Linotype"/>
        </w:rPr>
        <w:t>trece</w:t>
      </w:r>
      <w:r w:rsidRPr="001B6ECA">
        <w:rPr>
          <w:rFonts w:ascii="Palatino Linotype" w:hAnsi="Palatino Linotype"/>
        </w:rPr>
        <w:t xml:space="preserve"> de </w:t>
      </w:r>
      <w:r w:rsidR="00CD07AB" w:rsidRPr="001B6ECA">
        <w:rPr>
          <w:rFonts w:ascii="Palatino Linotype" w:hAnsi="Palatino Linotype"/>
        </w:rPr>
        <w:t>febrero</w:t>
      </w:r>
      <w:r w:rsidRPr="001B6ECA">
        <w:rPr>
          <w:rFonts w:ascii="Palatino Linotype" w:hAnsi="Palatino Linotype"/>
        </w:rPr>
        <w:t xml:space="preserve"> de dos mil dieci</w:t>
      </w:r>
      <w:r w:rsidR="00CF4866" w:rsidRPr="001B6ECA">
        <w:rPr>
          <w:rFonts w:ascii="Palatino Linotype" w:hAnsi="Palatino Linotype"/>
        </w:rPr>
        <w:t>nueve</w:t>
      </w:r>
      <w:r w:rsidRPr="001B6ECA">
        <w:rPr>
          <w:rFonts w:ascii="Palatino Linotype" w:hAnsi="Palatino Linotype"/>
        </w:rPr>
        <w:t>.</w:t>
      </w:r>
    </w:p>
    <w:p w:rsidR="00F413DE" w:rsidRPr="001B6ECA" w:rsidRDefault="00F413DE" w:rsidP="000F4A32">
      <w:pPr>
        <w:spacing w:before="200" w:after="200" w:line="360" w:lineRule="auto"/>
        <w:jc w:val="both"/>
        <w:rPr>
          <w:rFonts w:ascii="Palatino Linotype" w:hAnsi="Palatino Linotype"/>
        </w:rPr>
      </w:pPr>
      <w:r w:rsidRPr="001B6ECA">
        <w:rPr>
          <w:rFonts w:ascii="Palatino Linotype" w:hAnsi="Palatino Linotype"/>
          <w:b/>
        </w:rPr>
        <w:t>VISTO</w:t>
      </w:r>
      <w:r w:rsidR="00D730A4" w:rsidRPr="001B6ECA">
        <w:rPr>
          <w:rFonts w:ascii="Palatino Linotype" w:hAnsi="Palatino Linotype"/>
        </w:rPr>
        <w:t xml:space="preserve"> </w:t>
      </w:r>
      <w:r w:rsidR="00DD5205" w:rsidRPr="001B6ECA">
        <w:rPr>
          <w:rFonts w:ascii="Palatino Linotype" w:hAnsi="Palatino Linotype"/>
        </w:rPr>
        <w:t>el</w:t>
      </w:r>
      <w:r w:rsidR="00D730A4" w:rsidRPr="001B6ECA">
        <w:rPr>
          <w:rFonts w:ascii="Palatino Linotype" w:hAnsi="Palatino Linotype"/>
        </w:rPr>
        <w:t xml:space="preserve"> </w:t>
      </w:r>
      <w:r w:rsidRPr="001B6ECA">
        <w:rPr>
          <w:rFonts w:ascii="Palatino Linotype" w:hAnsi="Palatino Linotype"/>
        </w:rPr>
        <w:t>expediente</w:t>
      </w:r>
      <w:r w:rsidR="00D730A4" w:rsidRPr="001B6ECA">
        <w:rPr>
          <w:rFonts w:ascii="Palatino Linotype" w:hAnsi="Palatino Linotype"/>
        </w:rPr>
        <w:t xml:space="preserve"> </w:t>
      </w:r>
      <w:r w:rsidRPr="001B6ECA">
        <w:rPr>
          <w:rFonts w:ascii="Palatino Linotype" w:hAnsi="Palatino Linotype"/>
        </w:rPr>
        <w:t>formado</w:t>
      </w:r>
      <w:r w:rsidR="00D730A4" w:rsidRPr="001B6ECA">
        <w:rPr>
          <w:rFonts w:ascii="Palatino Linotype" w:hAnsi="Palatino Linotype"/>
        </w:rPr>
        <w:t xml:space="preserve"> </w:t>
      </w:r>
      <w:r w:rsidRPr="001B6ECA">
        <w:rPr>
          <w:rFonts w:ascii="Palatino Linotype" w:hAnsi="Palatino Linotype"/>
        </w:rPr>
        <w:t>con</w:t>
      </w:r>
      <w:r w:rsidR="00D730A4" w:rsidRPr="001B6ECA">
        <w:rPr>
          <w:rFonts w:ascii="Palatino Linotype" w:hAnsi="Palatino Linotype"/>
        </w:rPr>
        <w:t xml:space="preserve"> </w:t>
      </w:r>
      <w:r w:rsidRPr="001B6ECA">
        <w:rPr>
          <w:rFonts w:ascii="Palatino Linotype" w:hAnsi="Palatino Linotype"/>
        </w:rPr>
        <w:t>motivo</w:t>
      </w:r>
      <w:r w:rsidR="00D730A4" w:rsidRPr="001B6ECA">
        <w:rPr>
          <w:rFonts w:ascii="Palatino Linotype" w:hAnsi="Palatino Linotype"/>
        </w:rPr>
        <w:t xml:space="preserve"> </w:t>
      </w:r>
      <w:r w:rsidRPr="001B6ECA">
        <w:rPr>
          <w:rFonts w:ascii="Palatino Linotype" w:hAnsi="Palatino Linotype"/>
        </w:rPr>
        <w:t>de</w:t>
      </w:r>
      <w:r w:rsidR="00DD5205" w:rsidRPr="001B6ECA">
        <w:rPr>
          <w:rFonts w:ascii="Palatino Linotype" w:hAnsi="Palatino Linotype"/>
        </w:rPr>
        <w:t>l</w:t>
      </w:r>
      <w:r w:rsidR="00D730A4" w:rsidRPr="001B6ECA">
        <w:rPr>
          <w:rFonts w:ascii="Palatino Linotype" w:hAnsi="Palatino Linotype"/>
        </w:rPr>
        <w:t xml:space="preserve"> </w:t>
      </w:r>
      <w:r w:rsidRPr="001B6ECA">
        <w:rPr>
          <w:rFonts w:ascii="Palatino Linotype" w:hAnsi="Palatino Linotype"/>
        </w:rPr>
        <w:t>recurso</w:t>
      </w:r>
      <w:r w:rsidR="00D730A4" w:rsidRPr="001B6ECA">
        <w:rPr>
          <w:rFonts w:ascii="Palatino Linotype" w:hAnsi="Palatino Linotype"/>
        </w:rPr>
        <w:t xml:space="preserve"> </w:t>
      </w:r>
      <w:r w:rsidRPr="001B6ECA">
        <w:rPr>
          <w:rFonts w:ascii="Palatino Linotype" w:hAnsi="Palatino Linotype"/>
        </w:rPr>
        <w:t>de</w:t>
      </w:r>
      <w:r w:rsidR="00D730A4" w:rsidRPr="001B6ECA">
        <w:rPr>
          <w:rFonts w:ascii="Palatino Linotype" w:hAnsi="Palatino Linotype"/>
        </w:rPr>
        <w:t xml:space="preserve"> </w:t>
      </w:r>
      <w:r w:rsidRPr="001B6ECA">
        <w:rPr>
          <w:rFonts w:ascii="Palatino Linotype" w:hAnsi="Palatino Linotype"/>
        </w:rPr>
        <w:t>revisión</w:t>
      </w:r>
      <w:r w:rsidR="00D730A4" w:rsidRPr="001B6ECA">
        <w:rPr>
          <w:rFonts w:ascii="Palatino Linotype" w:hAnsi="Palatino Linotype"/>
        </w:rPr>
        <w:t xml:space="preserve"> </w:t>
      </w:r>
      <w:r w:rsidR="00CD07AB" w:rsidRPr="001B6ECA">
        <w:rPr>
          <w:rFonts w:ascii="Palatino Linotype" w:hAnsi="Palatino Linotype"/>
          <w:b/>
        </w:rPr>
        <w:t>04522/INFOEM/IP/RR/2018</w:t>
      </w:r>
      <w:r w:rsidRPr="001B6ECA">
        <w:rPr>
          <w:rFonts w:ascii="Palatino Linotype" w:hAnsi="Palatino Linotype"/>
        </w:rPr>
        <w:t>,</w:t>
      </w:r>
      <w:r w:rsidR="00D730A4" w:rsidRPr="001B6ECA">
        <w:rPr>
          <w:rFonts w:ascii="Palatino Linotype" w:hAnsi="Palatino Linotype"/>
        </w:rPr>
        <w:t xml:space="preserve"> </w:t>
      </w:r>
      <w:r w:rsidRPr="001B6ECA">
        <w:rPr>
          <w:rFonts w:ascii="Palatino Linotype" w:hAnsi="Palatino Linotype"/>
        </w:rPr>
        <w:t>promovido</w:t>
      </w:r>
      <w:r w:rsidR="00D730A4" w:rsidRPr="001B6ECA">
        <w:rPr>
          <w:rFonts w:ascii="Palatino Linotype" w:hAnsi="Palatino Linotype"/>
        </w:rPr>
        <w:t xml:space="preserve"> </w:t>
      </w:r>
      <w:bookmarkStart w:id="0" w:name="_GoBack"/>
      <w:r w:rsidRPr="00C329C2">
        <w:rPr>
          <w:rFonts w:ascii="Palatino Linotype" w:hAnsi="Palatino Linotype"/>
        </w:rPr>
        <w:t>por</w:t>
      </w:r>
      <w:r w:rsidR="00E6045D" w:rsidRPr="00C329C2">
        <w:rPr>
          <w:rFonts w:ascii="Palatino Linotype" w:hAnsi="Palatino Linotype" w:cs="Arial"/>
        </w:rPr>
        <w:t xml:space="preserve"> </w:t>
      </w:r>
      <w:r w:rsidR="00442634" w:rsidRPr="00C329C2">
        <w:rPr>
          <w:rFonts w:ascii="Palatino Linotype" w:hAnsi="Palatino Linotype" w:cs="Arial"/>
        </w:rPr>
        <w:t>l</w:t>
      </w:r>
      <w:r w:rsidR="00BA2266" w:rsidRPr="00C329C2">
        <w:rPr>
          <w:rFonts w:ascii="Palatino Linotype" w:hAnsi="Palatino Linotype" w:cs="Arial"/>
        </w:rPr>
        <w:t>a</w:t>
      </w:r>
      <w:r w:rsidR="00E6045D" w:rsidRPr="00C329C2">
        <w:rPr>
          <w:rFonts w:ascii="Palatino Linotype" w:hAnsi="Palatino Linotype" w:cs="Arial"/>
        </w:rPr>
        <w:t xml:space="preserve"> </w:t>
      </w:r>
      <w:r w:rsidR="00E6045D" w:rsidRPr="00C329C2">
        <w:rPr>
          <w:rFonts w:ascii="Palatino Linotype" w:hAnsi="Palatino Linotype" w:cs="Arial"/>
          <w:b/>
        </w:rPr>
        <w:t xml:space="preserve">C. </w:t>
      </w:r>
      <w:r w:rsidR="00C329C2" w:rsidRPr="00C329C2">
        <w:rPr>
          <w:rFonts w:ascii="Palatino Linotype" w:hAnsi="Palatino Linotype"/>
          <w:b/>
        </w:rPr>
        <w:t>XXXXXXX XXXXXXX XXXXX</w:t>
      </w:r>
      <w:r w:rsidR="00E6045D" w:rsidRPr="00C329C2">
        <w:rPr>
          <w:rFonts w:ascii="Palatino Linotype" w:hAnsi="Palatino Linotype" w:cs="Arial"/>
        </w:rPr>
        <w:t>, en lo sucesivo</w:t>
      </w:r>
      <w:r w:rsidR="00E6045D" w:rsidRPr="00C329C2">
        <w:rPr>
          <w:rFonts w:ascii="Palatino Linotype" w:hAnsi="Palatino Linotype" w:cs="Arial"/>
          <w:b/>
        </w:rPr>
        <w:t xml:space="preserve"> </w:t>
      </w:r>
      <w:r w:rsidR="00BA2266" w:rsidRPr="00C329C2">
        <w:rPr>
          <w:rFonts w:ascii="Palatino Linotype" w:hAnsi="Palatino Linotype" w:cs="Arial"/>
          <w:b/>
        </w:rPr>
        <w:t>LA RECURRENTE</w:t>
      </w:r>
      <w:r w:rsidRPr="00C329C2">
        <w:rPr>
          <w:rFonts w:ascii="Palatino Linotype" w:hAnsi="Palatino Linotype"/>
        </w:rPr>
        <w:t>,</w:t>
      </w:r>
      <w:r w:rsidR="00D730A4" w:rsidRPr="00C329C2">
        <w:rPr>
          <w:rFonts w:ascii="Palatino Linotype" w:hAnsi="Palatino Linotype"/>
        </w:rPr>
        <w:t xml:space="preserve"> </w:t>
      </w:r>
      <w:r w:rsidR="001A2CEF" w:rsidRPr="00C329C2">
        <w:rPr>
          <w:rFonts w:ascii="Palatino Linotype" w:hAnsi="Palatino Linotype"/>
        </w:rPr>
        <w:t>en contra de la respuesta emitida por el</w:t>
      </w:r>
      <w:r w:rsidR="001A2CEF" w:rsidRPr="001B6ECA">
        <w:rPr>
          <w:rFonts w:ascii="Palatino Linotype" w:hAnsi="Palatino Linotype"/>
        </w:rPr>
        <w:t xml:space="preserve"> </w:t>
      </w:r>
      <w:bookmarkEnd w:id="0"/>
      <w:r w:rsidR="00CD07AB" w:rsidRPr="001B6ECA">
        <w:rPr>
          <w:rFonts w:ascii="Palatino Linotype" w:hAnsi="Palatino Linotype"/>
          <w:b/>
        </w:rPr>
        <w:t>Ayuntamiento de Cuautitlán</w:t>
      </w:r>
      <w:r w:rsidRPr="001B6ECA">
        <w:rPr>
          <w:rFonts w:ascii="Palatino Linotype" w:hAnsi="Palatino Linotype"/>
        </w:rPr>
        <w:t>,</w:t>
      </w:r>
      <w:r w:rsidR="00D730A4" w:rsidRPr="001B6ECA">
        <w:rPr>
          <w:rFonts w:ascii="Palatino Linotype" w:hAnsi="Palatino Linotype"/>
        </w:rPr>
        <w:t xml:space="preserve"> </w:t>
      </w:r>
      <w:r w:rsidRPr="001B6ECA">
        <w:rPr>
          <w:rFonts w:ascii="Palatino Linotype" w:hAnsi="Palatino Linotype"/>
        </w:rPr>
        <w:t>en</w:t>
      </w:r>
      <w:r w:rsidR="00D730A4" w:rsidRPr="001B6ECA">
        <w:rPr>
          <w:rFonts w:ascii="Palatino Linotype" w:hAnsi="Palatino Linotype"/>
        </w:rPr>
        <w:t xml:space="preserve"> </w:t>
      </w:r>
      <w:r w:rsidRPr="001B6ECA">
        <w:rPr>
          <w:rFonts w:ascii="Palatino Linotype" w:hAnsi="Palatino Linotype"/>
        </w:rPr>
        <w:t>lo</w:t>
      </w:r>
      <w:r w:rsidR="00D730A4" w:rsidRPr="001B6ECA">
        <w:rPr>
          <w:rFonts w:ascii="Palatino Linotype" w:hAnsi="Palatino Linotype"/>
        </w:rPr>
        <w:t xml:space="preserve"> </w:t>
      </w:r>
      <w:r w:rsidRPr="001B6ECA">
        <w:rPr>
          <w:rFonts w:ascii="Palatino Linotype" w:hAnsi="Palatino Linotype"/>
        </w:rPr>
        <w:t>sucesivo</w:t>
      </w:r>
      <w:r w:rsidR="00D730A4" w:rsidRPr="001B6ECA">
        <w:rPr>
          <w:rFonts w:ascii="Palatino Linotype" w:hAnsi="Palatino Linotype"/>
        </w:rPr>
        <w:t xml:space="preserve"> </w:t>
      </w:r>
      <w:r w:rsidRPr="001B6ECA">
        <w:rPr>
          <w:rFonts w:ascii="Palatino Linotype" w:hAnsi="Palatino Linotype"/>
          <w:b/>
        </w:rPr>
        <w:t>EL</w:t>
      </w:r>
      <w:r w:rsidR="00D730A4" w:rsidRPr="001B6ECA">
        <w:rPr>
          <w:rFonts w:ascii="Palatino Linotype" w:hAnsi="Palatino Linotype"/>
          <w:b/>
        </w:rPr>
        <w:t xml:space="preserve"> </w:t>
      </w:r>
      <w:r w:rsidRPr="001B6ECA">
        <w:rPr>
          <w:rFonts w:ascii="Palatino Linotype" w:hAnsi="Palatino Linotype"/>
          <w:b/>
        </w:rPr>
        <w:t>SUJETO</w:t>
      </w:r>
      <w:r w:rsidR="00D730A4" w:rsidRPr="001B6ECA">
        <w:rPr>
          <w:rFonts w:ascii="Palatino Linotype" w:hAnsi="Palatino Linotype"/>
          <w:b/>
        </w:rPr>
        <w:t xml:space="preserve"> </w:t>
      </w:r>
      <w:r w:rsidRPr="001B6ECA">
        <w:rPr>
          <w:rFonts w:ascii="Palatino Linotype" w:hAnsi="Palatino Linotype"/>
          <w:b/>
        </w:rPr>
        <w:t>OBLIGADO</w:t>
      </w:r>
      <w:r w:rsidRPr="001B6ECA">
        <w:rPr>
          <w:rFonts w:ascii="Palatino Linotype" w:hAnsi="Palatino Linotype"/>
        </w:rPr>
        <w:t>,</w:t>
      </w:r>
      <w:r w:rsidR="00D730A4" w:rsidRPr="001B6ECA">
        <w:rPr>
          <w:rFonts w:ascii="Palatino Linotype" w:hAnsi="Palatino Linotype"/>
        </w:rPr>
        <w:t xml:space="preserve"> </w:t>
      </w:r>
      <w:r w:rsidRPr="001B6ECA">
        <w:rPr>
          <w:rFonts w:ascii="Palatino Linotype" w:hAnsi="Palatino Linotype"/>
        </w:rPr>
        <w:t>se</w:t>
      </w:r>
      <w:r w:rsidR="00D730A4" w:rsidRPr="001B6ECA">
        <w:rPr>
          <w:rFonts w:ascii="Palatino Linotype" w:hAnsi="Palatino Linotype"/>
        </w:rPr>
        <w:t xml:space="preserve"> </w:t>
      </w:r>
      <w:r w:rsidRPr="001B6ECA">
        <w:rPr>
          <w:rFonts w:ascii="Palatino Linotype" w:hAnsi="Palatino Linotype"/>
        </w:rPr>
        <w:t>procede</w:t>
      </w:r>
      <w:r w:rsidR="00D730A4" w:rsidRPr="001B6ECA">
        <w:rPr>
          <w:rFonts w:ascii="Palatino Linotype" w:hAnsi="Palatino Linotype"/>
        </w:rPr>
        <w:t xml:space="preserve"> </w:t>
      </w:r>
      <w:r w:rsidRPr="001B6ECA">
        <w:rPr>
          <w:rFonts w:ascii="Palatino Linotype" w:hAnsi="Palatino Linotype"/>
        </w:rPr>
        <w:t>a</w:t>
      </w:r>
      <w:r w:rsidR="00D730A4" w:rsidRPr="001B6ECA">
        <w:rPr>
          <w:rFonts w:ascii="Palatino Linotype" w:hAnsi="Palatino Linotype"/>
        </w:rPr>
        <w:t xml:space="preserve"> </w:t>
      </w:r>
      <w:r w:rsidRPr="001B6ECA">
        <w:rPr>
          <w:rFonts w:ascii="Palatino Linotype" w:hAnsi="Palatino Linotype"/>
        </w:rPr>
        <w:t>dictar</w:t>
      </w:r>
      <w:r w:rsidR="00D730A4" w:rsidRPr="001B6ECA">
        <w:rPr>
          <w:rFonts w:ascii="Palatino Linotype" w:hAnsi="Palatino Linotype"/>
        </w:rPr>
        <w:t xml:space="preserve"> </w:t>
      </w:r>
      <w:r w:rsidRPr="001B6ECA">
        <w:rPr>
          <w:rFonts w:ascii="Palatino Linotype" w:hAnsi="Palatino Linotype"/>
        </w:rPr>
        <w:t>la</w:t>
      </w:r>
      <w:r w:rsidR="00D730A4" w:rsidRPr="001B6ECA">
        <w:rPr>
          <w:rFonts w:ascii="Palatino Linotype" w:hAnsi="Palatino Linotype"/>
        </w:rPr>
        <w:t xml:space="preserve"> </w:t>
      </w:r>
      <w:r w:rsidRPr="001B6ECA">
        <w:rPr>
          <w:rFonts w:ascii="Palatino Linotype" w:hAnsi="Palatino Linotype"/>
        </w:rPr>
        <w:t>presente</w:t>
      </w:r>
      <w:r w:rsidR="00D730A4" w:rsidRPr="001B6ECA">
        <w:rPr>
          <w:rFonts w:ascii="Palatino Linotype" w:hAnsi="Palatino Linotype"/>
        </w:rPr>
        <w:t xml:space="preserve"> </w:t>
      </w:r>
      <w:r w:rsidRPr="001B6ECA">
        <w:rPr>
          <w:rFonts w:ascii="Palatino Linotype" w:hAnsi="Palatino Linotype"/>
        </w:rPr>
        <w:t>resolución</w:t>
      </w:r>
      <w:r w:rsidR="00D730A4" w:rsidRPr="001B6ECA">
        <w:rPr>
          <w:rFonts w:ascii="Palatino Linotype" w:hAnsi="Palatino Linotype"/>
        </w:rPr>
        <w:t xml:space="preserve"> </w:t>
      </w:r>
      <w:r w:rsidRPr="001B6ECA">
        <w:rPr>
          <w:rFonts w:ascii="Palatino Linotype" w:hAnsi="Palatino Linotype"/>
        </w:rPr>
        <w:t>con</w:t>
      </w:r>
      <w:r w:rsidR="00D730A4" w:rsidRPr="001B6ECA">
        <w:rPr>
          <w:rFonts w:ascii="Palatino Linotype" w:hAnsi="Palatino Linotype"/>
        </w:rPr>
        <w:t xml:space="preserve"> </w:t>
      </w:r>
      <w:r w:rsidRPr="001B6ECA">
        <w:rPr>
          <w:rFonts w:ascii="Palatino Linotype" w:hAnsi="Palatino Linotype"/>
        </w:rPr>
        <w:t>base</w:t>
      </w:r>
      <w:r w:rsidR="00D730A4" w:rsidRPr="001B6ECA">
        <w:rPr>
          <w:rFonts w:ascii="Palatino Linotype" w:hAnsi="Palatino Linotype"/>
        </w:rPr>
        <w:t xml:space="preserve"> </w:t>
      </w:r>
      <w:r w:rsidRPr="001B6ECA">
        <w:rPr>
          <w:rFonts w:ascii="Palatino Linotype" w:hAnsi="Palatino Linotype"/>
        </w:rPr>
        <w:t>en</w:t>
      </w:r>
      <w:r w:rsidR="00D730A4" w:rsidRPr="001B6ECA">
        <w:rPr>
          <w:rFonts w:ascii="Palatino Linotype" w:hAnsi="Palatino Linotype"/>
        </w:rPr>
        <w:t xml:space="preserve"> </w:t>
      </w:r>
      <w:r w:rsidRPr="001B6ECA">
        <w:rPr>
          <w:rFonts w:ascii="Palatino Linotype" w:hAnsi="Palatino Linotype"/>
        </w:rPr>
        <w:t>lo</w:t>
      </w:r>
      <w:r w:rsidR="00D730A4" w:rsidRPr="001B6ECA">
        <w:rPr>
          <w:rFonts w:ascii="Palatino Linotype" w:hAnsi="Palatino Linotype"/>
        </w:rPr>
        <w:t xml:space="preserve"> </w:t>
      </w:r>
      <w:r w:rsidRPr="001B6ECA">
        <w:rPr>
          <w:rFonts w:ascii="Palatino Linotype" w:hAnsi="Palatino Linotype"/>
        </w:rPr>
        <w:t>siguiente:</w:t>
      </w:r>
      <w:r w:rsidR="00D730A4" w:rsidRPr="001B6ECA">
        <w:rPr>
          <w:rFonts w:ascii="Palatino Linotype" w:hAnsi="Palatino Linotype"/>
        </w:rPr>
        <w:t xml:space="preserve"> </w:t>
      </w:r>
    </w:p>
    <w:p w:rsidR="00A2780F" w:rsidRPr="001B6ECA" w:rsidRDefault="00A2780F" w:rsidP="00775A50">
      <w:pPr>
        <w:spacing w:before="120" w:line="360" w:lineRule="auto"/>
        <w:jc w:val="center"/>
        <w:rPr>
          <w:rFonts w:ascii="Palatino Linotype" w:hAnsi="Palatino Linotype"/>
          <w:b/>
          <w:bCs/>
          <w:spacing w:val="40"/>
          <w:sz w:val="28"/>
        </w:rPr>
      </w:pPr>
      <w:r w:rsidRPr="001B6ECA">
        <w:rPr>
          <w:rFonts w:ascii="Palatino Linotype" w:hAnsi="Palatino Linotype"/>
          <w:b/>
          <w:bCs/>
          <w:spacing w:val="40"/>
          <w:sz w:val="28"/>
        </w:rPr>
        <w:t>RESULTANDO</w:t>
      </w:r>
    </w:p>
    <w:p w:rsidR="00345471" w:rsidRPr="001B6ECA" w:rsidRDefault="00A327E0" w:rsidP="00115AD6">
      <w:pPr>
        <w:pStyle w:val="Prrafodelista"/>
        <w:numPr>
          <w:ilvl w:val="0"/>
          <w:numId w:val="5"/>
        </w:numPr>
        <w:tabs>
          <w:tab w:val="left" w:pos="567"/>
        </w:tabs>
        <w:spacing w:before="120" w:after="120" w:line="360" w:lineRule="auto"/>
        <w:ind w:left="0" w:firstLine="0"/>
        <w:jc w:val="both"/>
        <w:rPr>
          <w:rFonts w:ascii="Palatino Linotype" w:hAnsi="Palatino Linotype" w:cs="Arial"/>
        </w:rPr>
      </w:pPr>
      <w:r w:rsidRPr="001B6ECA">
        <w:rPr>
          <w:rFonts w:ascii="Palatino Linotype" w:hAnsi="Palatino Linotype"/>
        </w:rPr>
        <w:t>En</w:t>
      </w:r>
      <w:r w:rsidR="00D730A4" w:rsidRPr="001B6ECA">
        <w:rPr>
          <w:rFonts w:ascii="Palatino Linotype" w:hAnsi="Palatino Linotype"/>
        </w:rPr>
        <w:t xml:space="preserve"> </w:t>
      </w:r>
      <w:r w:rsidRPr="001B6ECA">
        <w:rPr>
          <w:rFonts w:ascii="Palatino Linotype" w:hAnsi="Palatino Linotype"/>
        </w:rPr>
        <w:t>fecha</w:t>
      </w:r>
      <w:r w:rsidR="00D730A4" w:rsidRPr="001B6ECA">
        <w:rPr>
          <w:rFonts w:ascii="Palatino Linotype" w:hAnsi="Palatino Linotype"/>
        </w:rPr>
        <w:t xml:space="preserve"> </w:t>
      </w:r>
      <w:r w:rsidR="00CD07AB" w:rsidRPr="001B6ECA">
        <w:rPr>
          <w:rFonts w:ascii="Palatino Linotype" w:hAnsi="Palatino Linotype"/>
        </w:rPr>
        <w:t>diecinueve</w:t>
      </w:r>
      <w:r w:rsidR="00D730A4" w:rsidRPr="001B6ECA">
        <w:rPr>
          <w:rFonts w:ascii="Palatino Linotype" w:hAnsi="Palatino Linotype"/>
        </w:rPr>
        <w:t xml:space="preserve"> </w:t>
      </w:r>
      <w:r w:rsidR="008C6296" w:rsidRPr="001B6ECA">
        <w:rPr>
          <w:rFonts w:ascii="Palatino Linotype" w:hAnsi="Palatino Linotype"/>
        </w:rPr>
        <w:t>de</w:t>
      </w:r>
      <w:r w:rsidR="00AC7EE0" w:rsidRPr="001B6ECA">
        <w:rPr>
          <w:rFonts w:ascii="Palatino Linotype" w:hAnsi="Palatino Linotype"/>
        </w:rPr>
        <w:t xml:space="preserve"> octubre</w:t>
      </w:r>
      <w:r w:rsidR="00D730A4" w:rsidRPr="001B6ECA">
        <w:rPr>
          <w:rFonts w:ascii="Palatino Linotype" w:hAnsi="Palatino Linotype"/>
        </w:rPr>
        <w:t xml:space="preserve"> </w:t>
      </w:r>
      <w:r w:rsidRPr="001B6ECA">
        <w:rPr>
          <w:rFonts w:ascii="Palatino Linotype" w:hAnsi="Palatino Linotype"/>
        </w:rPr>
        <w:t>de</w:t>
      </w:r>
      <w:r w:rsidR="00D730A4" w:rsidRPr="001B6ECA">
        <w:rPr>
          <w:rFonts w:ascii="Palatino Linotype" w:hAnsi="Palatino Linotype"/>
        </w:rPr>
        <w:t xml:space="preserve"> </w:t>
      </w:r>
      <w:r w:rsidRPr="001B6ECA">
        <w:rPr>
          <w:rFonts w:ascii="Palatino Linotype" w:hAnsi="Palatino Linotype"/>
        </w:rPr>
        <w:t>dos</w:t>
      </w:r>
      <w:r w:rsidR="00D730A4" w:rsidRPr="001B6ECA">
        <w:rPr>
          <w:rFonts w:ascii="Palatino Linotype" w:hAnsi="Palatino Linotype"/>
        </w:rPr>
        <w:t xml:space="preserve"> </w:t>
      </w:r>
      <w:r w:rsidRPr="001B6ECA">
        <w:rPr>
          <w:rFonts w:ascii="Palatino Linotype" w:hAnsi="Palatino Linotype"/>
        </w:rPr>
        <w:t>mil</w:t>
      </w:r>
      <w:r w:rsidR="00D730A4" w:rsidRPr="001B6ECA">
        <w:rPr>
          <w:rFonts w:ascii="Palatino Linotype" w:hAnsi="Palatino Linotype"/>
        </w:rPr>
        <w:t xml:space="preserve"> </w:t>
      </w:r>
      <w:r w:rsidRPr="001B6ECA">
        <w:rPr>
          <w:rFonts w:ascii="Palatino Linotype" w:hAnsi="Palatino Linotype"/>
        </w:rPr>
        <w:t>dieci</w:t>
      </w:r>
      <w:r w:rsidR="00F01DDD" w:rsidRPr="001B6ECA">
        <w:rPr>
          <w:rFonts w:ascii="Palatino Linotype" w:hAnsi="Palatino Linotype"/>
        </w:rPr>
        <w:t>ocho</w:t>
      </w:r>
      <w:r w:rsidRPr="001B6ECA">
        <w:rPr>
          <w:rFonts w:ascii="Palatino Linotype" w:hAnsi="Palatino Linotype"/>
        </w:rPr>
        <w:t>,</w:t>
      </w:r>
      <w:r w:rsidR="00D730A4" w:rsidRPr="001B6ECA">
        <w:rPr>
          <w:rFonts w:ascii="Palatino Linotype" w:hAnsi="Palatino Linotype"/>
        </w:rPr>
        <w:t xml:space="preserve"> </w:t>
      </w:r>
      <w:r w:rsidR="00F01DDD" w:rsidRPr="001B6ECA">
        <w:rPr>
          <w:rFonts w:ascii="Palatino Linotype" w:hAnsi="Palatino Linotype" w:cs="Arial"/>
          <w:b/>
        </w:rPr>
        <w:t>L</w:t>
      </w:r>
      <w:r w:rsidR="00BA2266" w:rsidRPr="001B6ECA">
        <w:rPr>
          <w:rFonts w:ascii="Palatino Linotype" w:hAnsi="Palatino Linotype" w:cs="Arial"/>
          <w:b/>
        </w:rPr>
        <w:t>A</w:t>
      </w:r>
      <w:r w:rsidR="00F01DDD" w:rsidRPr="001B6ECA">
        <w:rPr>
          <w:rFonts w:ascii="Palatino Linotype" w:hAnsi="Palatino Linotype" w:cs="Arial"/>
          <w:b/>
        </w:rPr>
        <w:t xml:space="preserve"> RECURRENTE</w:t>
      </w:r>
      <w:r w:rsidR="00D730A4" w:rsidRPr="001B6ECA">
        <w:rPr>
          <w:rFonts w:ascii="Palatino Linotype" w:hAnsi="Palatino Linotype"/>
        </w:rPr>
        <w:t xml:space="preserve"> </w:t>
      </w:r>
      <w:r w:rsidRPr="001B6ECA">
        <w:rPr>
          <w:rFonts w:ascii="Palatino Linotype" w:hAnsi="Palatino Linotype"/>
        </w:rPr>
        <w:t>presentó</w:t>
      </w:r>
      <w:r w:rsidR="00D730A4" w:rsidRPr="001B6ECA">
        <w:rPr>
          <w:rFonts w:ascii="Palatino Linotype" w:hAnsi="Palatino Linotype"/>
        </w:rPr>
        <w:t xml:space="preserve"> </w:t>
      </w:r>
      <w:r w:rsidRPr="001B6ECA">
        <w:rPr>
          <w:rFonts w:ascii="Palatino Linotype" w:hAnsi="Palatino Linotype"/>
        </w:rPr>
        <w:t>a</w:t>
      </w:r>
      <w:r w:rsidR="00D730A4" w:rsidRPr="001B6ECA">
        <w:rPr>
          <w:rFonts w:ascii="Palatino Linotype" w:hAnsi="Palatino Linotype"/>
        </w:rPr>
        <w:t xml:space="preserve"> </w:t>
      </w:r>
      <w:r w:rsidRPr="001B6ECA">
        <w:rPr>
          <w:rFonts w:ascii="Palatino Linotype" w:hAnsi="Palatino Linotype"/>
        </w:rPr>
        <w:t>través</w:t>
      </w:r>
      <w:r w:rsidR="00D730A4" w:rsidRPr="001B6ECA">
        <w:rPr>
          <w:rFonts w:ascii="Palatino Linotype" w:hAnsi="Palatino Linotype"/>
        </w:rPr>
        <w:t xml:space="preserve"> </w:t>
      </w:r>
      <w:r w:rsidRPr="001B6ECA">
        <w:rPr>
          <w:rFonts w:ascii="Palatino Linotype" w:hAnsi="Palatino Linotype"/>
        </w:rPr>
        <w:t>del</w:t>
      </w:r>
      <w:r w:rsidR="00D730A4" w:rsidRPr="001B6ECA">
        <w:rPr>
          <w:rFonts w:ascii="Palatino Linotype" w:hAnsi="Palatino Linotype"/>
        </w:rPr>
        <w:t xml:space="preserve"> </w:t>
      </w:r>
      <w:r w:rsidRPr="001B6ECA">
        <w:rPr>
          <w:rFonts w:ascii="Palatino Linotype" w:hAnsi="Palatino Linotype" w:cs="Arial"/>
        </w:rPr>
        <w:t>Sistema</w:t>
      </w:r>
      <w:r w:rsidR="00D730A4" w:rsidRPr="001B6ECA">
        <w:rPr>
          <w:rFonts w:ascii="Palatino Linotype" w:hAnsi="Palatino Linotype"/>
        </w:rPr>
        <w:t xml:space="preserve"> </w:t>
      </w:r>
      <w:r w:rsidRPr="001B6ECA">
        <w:rPr>
          <w:rFonts w:ascii="Palatino Linotype" w:hAnsi="Palatino Linotype"/>
        </w:rPr>
        <w:t>de</w:t>
      </w:r>
      <w:r w:rsidR="00D730A4" w:rsidRPr="001B6ECA">
        <w:rPr>
          <w:rFonts w:ascii="Palatino Linotype" w:hAnsi="Palatino Linotype"/>
        </w:rPr>
        <w:t xml:space="preserve"> </w:t>
      </w:r>
      <w:r w:rsidRPr="001B6ECA">
        <w:rPr>
          <w:rFonts w:ascii="Palatino Linotype" w:hAnsi="Palatino Linotype"/>
        </w:rPr>
        <w:t>Acceso</w:t>
      </w:r>
      <w:r w:rsidR="00D730A4" w:rsidRPr="001B6ECA">
        <w:rPr>
          <w:rFonts w:ascii="Palatino Linotype" w:hAnsi="Palatino Linotype"/>
        </w:rPr>
        <w:t xml:space="preserve"> </w:t>
      </w:r>
      <w:r w:rsidRPr="001B6ECA">
        <w:rPr>
          <w:rFonts w:ascii="Palatino Linotype" w:hAnsi="Palatino Linotype"/>
        </w:rPr>
        <w:t>a</w:t>
      </w:r>
      <w:r w:rsidR="00D730A4" w:rsidRPr="001B6ECA">
        <w:rPr>
          <w:rFonts w:ascii="Palatino Linotype" w:hAnsi="Palatino Linotype"/>
        </w:rPr>
        <w:t xml:space="preserve"> </w:t>
      </w:r>
      <w:r w:rsidRPr="001B6ECA">
        <w:rPr>
          <w:rFonts w:ascii="Palatino Linotype" w:hAnsi="Palatino Linotype"/>
        </w:rPr>
        <w:t>la</w:t>
      </w:r>
      <w:r w:rsidR="00D730A4" w:rsidRPr="001B6ECA">
        <w:rPr>
          <w:rFonts w:ascii="Palatino Linotype" w:hAnsi="Palatino Linotype"/>
        </w:rPr>
        <w:t xml:space="preserve"> </w:t>
      </w:r>
      <w:r w:rsidRPr="001B6ECA">
        <w:rPr>
          <w:rFonts w:ascii="Palatino Linotype" w:hAnsi="Palatino Linotype"/>
        </w:rPr>
        <w:t>Información</w:t>
      </w:r>
      <w:r w:rsidR="00D730A4" w:rsidRPr="001B6ECA">
        <w:rPr>
          <w:rFonts w:ascii="Palatino Linotype" w:hAnsi="Palatino Linotype"/>
        </w:rPr>
        <w:t xml:space="preserve"> </w:t>
      </w:r>
      <w:r w:rsidRPr="001B6ECA">
        <w:rPr>
          <w:rFonts w:ascii="Palatino Linotype" w:hAnsi="Palatino Linotype"/>
        </w:rPr>
        <w:t>Mexiquense,</w:t>
      </w:r>
      <w:r w:rsidR="00D730A4" w:rsidRPr="001B6ECA">
        <w:rPr>
          <w:rFonts w:ascii="Palatino Linotype" w:hAnsi="Palatino Linotype"/>
        </w:rPr>
        <w:t xml:space="preserve"> </w:t>
      </w:r>
      <w:r w:rsidRPr="001B6ECA">
        <w:rPr>
          <w:rFonts w:ascii="Palatino Linotype" w:hAnsi="Palatino Linotype"/>
        </w:rPr>
        <w:t>en</w:t>
      </w:r>
      <w:r w:rsidR="00D730A4" w:rsidRPr="001B6ECA">
        <w:rPr>
          <w:rFonts w:ascii="Palatino Linotype" w:hAnsi="Palatino Linotype"/>
        </w:rPr>
        <w:t xml:space="preserve"> </w:t>
      </w:r>
      <w:r w:rsidRPr="001B6ECA">
        <w:rPr>
          <w:rFonts w:ascii="Palatino Linotype" w:hAnsi="Palatino Linotype"/>
        </w:rPr>
        <w:t>lo</w:t>
      </w:r>
      <w:r w:rsidR="00D730A4" w:rsidRPr="001B6ECA">
        <w:rPr>
          <w:rFonts w:ascii="Palatino Linotype" w:hAnsi="Palatino Linotype"/>
        </w:rPr>
        <w:t xml:space="preserve"> </w:t>
      </w:r>
      <w:r w:rsidRPr="001B6ECA">
        <w:rPr>
          <w:rFonts w:ascii="Palatino Linotype" w:hAnsi="Palatino Linotype"/>
        </w:rPr>
        <w:t>subsecuente</w:t>
      </w:r>
      <w:r w:rsidR="00D730A4" w:rsidRPr="001B6ECA">
        <w:rPr>
          <w:rFonts w:ascii="Palatino Linotype" w:hAnsi="Palatino Linotype"/>
        </w:rPr>
        <w:t xml:space="preserve"> </w:t>
      </w:r>
      <w:r w:rsidRPr="001B6ECA">
        <w:rPr>
          <w:rFonts w:ascii="Palatino Linotype" w:hAnsi="Palatino Linotype"/>
          <w:b/>
        </w:rPr>
        <w:t>EL</w:t>
      </w:r>
      <w:r w:rsidR="00D730A4" w:rsidRPr="001B6ECA">
        <w:rPr>
          <w:rFonts w:ascii="Palatino Linotype" w:hAnsi="Palatino Linotype"/>
          <w:b/>
        </w:rPr>
        <w:t xml:space="preserve"> </w:t>
      </w:r>
      <w:r w:rsidRPr="001B6ECA">
        <w:rPr>
          <w:rFonts w:ascii="Palatino Linotype" w:hAnsi="Palatino Linotype"/>
          <w:b/>
        </w:rPr>
        <w:t>SAIMEX</w:t>
      </w:r>
      <w:r w:rsidR="00D730A4" w:rsidRPr="001B6ECA">
        <w:rPr>
          <w:rFonts w:ascii="Palatino Linotype" w:hAnsi="Palatino Linotype"/>
        </w:rPr>
        <w:t xml:space="preserve"> </w:t>
      </w:r>
      <w:r w:rsidRPr="001B6ECA">
        <w:rPr>
          <w:rFonts w:ascii="Palatino Linotype" w:hAnsi="Palatino Linotype"/>
        </w:rPr>
        <w:t>ante</w:t>
      </w:r>
      <w:r w:rsidR="00D730A4" w:rsidRPr="001B6ECA">
        <w:rPr>
          <w:rFonts w:ascii="Palatino Linotype" w:hAnsi="Palatino Linotype"/>
        </w:rPr>
        <w:t xml:space="preserve"> </w:t>
      </w:r>
      <w:r w:rsidRPr="001B6ECA">
        <w:rPr>
          <w:rFonts w:ascii="Palatino Linotype" w:hAnsi="Palatino Linotype"/>
          <w:b/>
        </w:rPr>
        <w:t>EL</w:t>
      </w:r>
      <w:r w:rsidR="00D730A4" w:rsidRPr="001B6ECA">
        <w:rPr>
          <w:rFonts w:ascii="Palatino Linotype" w:hAnsi="Palatino Linotype"/>
          <w:b/>
        </w:rPr>
        <w:t xml:space="preserve"> </w:t>
      </w:r>
      <w:r w:rsidRPr="001B6ECA">
        <w:rPr>
          <w:rFonts w:ascii="Palatino Linotype" w:hAnsi="Palatino Linotype"/>
          <w:b/>
        </w:rPr>
        <w:t>SUJETO</w:t>
      </w:r>
      <w:r w:rsidR="00D730A4" w:rsidRPr="001B6ECA">
        <w:rPr>
          <w:rFonts w:ascii="Palatino Linotype" w:hAnsi="Palatino Linotype"/>
          <w:b/>
        </w:rPr>
        <w:t xml:space="preserve"> </w:t>
      </w:r>
      <w:r w:rsidRPr="001B6ECA">
        <w:rPr>
          <w:rFonts w:ascii="Palatino Linotype" w:hAnsi="Palatino Linotype"/>
          <w:b/>
        </w:rPr>
        <w:t>OBLIGADO</w:t>
      </w:r>
      <w:r w:rsidRPr="001B6ECA">
        <w:rPr>
          <w:rFonts w:ascii="Palatino Linotype" w:hAnsi="Palatino Linotype"/>
        </w:rPr>
        <w:t>,</w:t>
      </w:r>
      <w:r w:rsidR="00D730A4" w:rsidRPr="001B6ECA">
        <w:rPr>
          <w:rFonts w:ascii="Palatino Linotype" w:hAnsi="Palatino Linotype"/>
        </w:rPr>
        <w:t xml:space="preserve"> </w:t>
      </w:r>
      <w:r w:rsidRPr="001B6ECA">
        <w:rPr>
          <w:rFonts w:ascii="Palatino Linotype" w:hAnsi="Palatino Linotype"/>
        </w:rPr>
        <w:t>la</w:t>
      </w:r>
      <w:r w:rsidR="00D730A4" w:rsidRPr="001B6ECA">
        <w:rPr>
          <w:rFonts w:ascii="Palatino Linotype" w:hAnsi="Palatino Linotype"/>
        </w:rPr>
        <w:t xml:space="preserve"> </w:t>
      </w:r>
      <w:r w:rsidRPr="001B6ECA">
        <w:rPr>
          <w:rFonts w:ascii="Palatino Linotype" w:hAnsi="Palatino Linotype"/>
        </w:rPr>
        <w:t>solicitud</w:t>
      </w:r>
      <w:r w:rsidR="00D730A4" w:rsidRPr="001B6ECA">
        <w:rPr>
          <w:rFonts w:ascii="Palatino Linotype" w:hAnsi="Palatino Linotype"/>
        </w:rPr>
        <w:t xml:space="preserve"> </w:t>
      </w:r>
      <w:r w:rsidRPr="001B6ECA">
        <w:rPr>
          <w:rFonts w:ascii="Palatino Linotype" w:hAnsi="Palatino Linotype"/>
        </w:rPr>
        <w:t>de</w:t>
      </w:r>
      <w:r w:rsidR="00D730A4" w:rsidRPr="001B6ECA">
        <w:rPr>
          <w:rFonts w:ascii="Palatino Linotype" w:hAnsi="Palatino Linotype"/>
        </w:rPr>
        <w:t xml:space="preserve"> </w:t>
      </w:r>
      <w:r w:rsidRPr="001B6ECA">
        <w:rPr>
          <w:rFonts w:ascii="Palatino Linotype" w:hAnsi="Palatino Linotype"/>
        </w:rPr>
        <w:t>acceso</w:t>
      </w:r>
      <w:r w:rsidR="00D730A4" w:rsidRPr="001B6ECA">
        <w:rPr>
          <w:rFonts w:ascii="Palatino Linotype" w:hAnsi="Palatino Linotype"/>
        </w:rPr>
        <w:t xml:space="preserve"> </w:t>
      </w:r>
      <w:r w:rsidRPr="001B6ECA">
        <w:rPr>
          <w:rFonts w:ascii="Palatino Linotype" w:hAnsi="Palatino Linotype"/>
        </w:rPr>
        <w:t>a</w:t>
      </w:r>
      <w:r w:rsidR="00D730A4" w:rsidRPr="001B6ECA">
        <w:rPr>
          <w:rFonts w:ascii="Palatino Linotype" w:hAnsi="Palatino Linotype"/>
        </w:rPr>
        <w:t xml:space="preserve"> </w:t>
      </w:r>
      <w:r w:rsidRPr="001B6ECA">
        <w:rPr>
          <w:rFonts w:ascii="Palatino Linotype" w:hAnsi="Palatino Linotype"/>
        </w:rPr>
        <w:t>la</w:t>
      </w:r>
      <w:r w:rsidR="00D730A4" w:rsidRPr="001B6ECA">
        <w:rPr>
          <w:rFonts w:ascii="Palatino Linotype" w:hAnsi="Palatino Linotype"/>
        </w:rPr>
        <w:t xml:space="preserve"> </w:t>
      </w:r>
      <w:r w:rsidRPr="001B6ECA">
        <w:rPr>
          <w:rFonts w:ascii="Palatino Linotype" w:hAnsi="Palatino Linotype"/>
        </w:rPr>
        <w:t>información</w:t>
      </w:r>
      <w:r w:rsidR="00D730A4" w:rsidRPr="001B6ECA">
        <w:rPr>
          <w:rFonts w:ascii="Palatino Linotype" w:hAnsi="Palatino Linotype"/>
        </w:rPr>
        <w:t xml:space="preserve"> </w:t>
      </w:r>
      <w:r w:rsidRPr="001B6ECA">
        <w:rPr>
          <w:rFonts w:ascii="Palatino Linotype" w:hAnsi="Palatino Linotype"/>
        </w:rPr>
        <w:t>pública,</w:t>
      </w:r>
      <w:r w:rsidR="00D730A4" w:rsidRPr="001B6ECA">
        <w:rPr>
          <w:rFonts w:ascii="Palatino Linotype" w:hAnsi="Palatino Linotype"/>
        </w:rPr>
        <w:t xml:space="preserve"> </w:t>
      </w:r>
      <w:r w:rsidR="00345471" w:rsidRPr="001B6ECA">
        <w:rPr>
          <w:rFonts w:ascii="Palatino Linotype" w:hAnsi="Palatino Linotype"/>
        </w:rPr>
        <w:t xml:space="preserve">a la que se le asignó el número </w:t>
      </w:r>
      <w:r w:rsidR="00CD07AB" w:rsidRPr="001B6ECA">
        <w:rPr>
          <w:rFonts w:ascii="Palatino Linotype" w:hAnsi="Palatino Linotype"/>
          <w:b/>
          <w:bCs/>
        </w:rPr>
        <w:t>00115/CUAUTIT/IP/2018</w:t>
      </w:r>
      <w:r w:rsidR="00345471" w:rsidRPr="001B6ECA">
        <w:rPr>
          <w:rFonts w:ascii="Palatino Linotype" w:hAnsi="Palatino Linotype"/>
        </w:rPr>
        <w:t xml:space="preserve">, </w:t>
      </w:r>
      <w:r w:rsidR="00002897" w:rsidRPr="001B6ECA">
        <w:rPr>
          <w:rFonts w:ascii="Palatino Linotype" w:hAnsi="Palatino Linotype"/>
        </w:rPr>
        <w:t>mediante la cual requirió por dicha vía:</w:t>
      </w:r>
    </w:p>
    <w:p w:rsidR="00A327E0" w:rsidRPr="001B6ECA" w:rsidRDefault="00A327E0" w:rsidP="00115AD6">
      <w:pPr>
        <w:spacing w:before="80"/>
        <w:ind w:left="709" w:right="709"/>
        <w:jc w:val="both"/>
        <w:rPr>
          <w:rFonts w:ascii="Palatino Linotype" w:hAnsi="Palatino Linotype"/>
          <w:sz w:val="22"/>
          <w:szCs w:val="22"/>
        </w:rPr>
      </w:pPr>
      <w:r w:rsidRPr="001B6ECA">
        <w:rPr>
          <w:rFonts w:ascii="Palatino Linotype" w:hAnsi="Palatino Linotype" w:cs="Arial"/>
          <w:i/>
          <w:sz w:val="22"/>
          <w:szCs w:val="22"/>
        </w:rPr>
        <w:t>“</w:t>
      </w:r>
      <w:r w:rsidR="00CD07AB" w:rsidRPr="001B6ECA">
        <w:rPr>
          <w:rFonts w:ascii="Palatino Linotype" w:hAnsi="Palatino Linotype" w:cs="Arial"/>
          <w:i/>
          <w:sz w:val="22"/>
          <w:szCs w:val="22"/>
        </w:rPr>
        <w:t>Solicito información referente al servidor púbico BLANCA ITZEL ROSAS DE ANDA, mediante la cual se me haga de conocimiento lo siguiente: 1.- El grado de estudios con el que la servidor público cuenta, (documento que lo avale) 2.- Cuenta con cedula profesional (documento que lo avale) 3.- Cual es el puesto que ocupa dentro del H. Ayuntamiento de Cuautitlán, Estado de México (documento que lo avale) 4.- Cual el sueldo que percibe quincenal (documento que lo avale) 5.- Horario de trabajo que maneja, así como todo la documentación que acredité dicha información. 6.- Como se realiza el cálculo de días trabajados para que el servidor público perciba su sueldo íntegro y/o descuento según sea el caso. 7.- Registro de horario de entrada y salida de la servidor publico 8.- Trabajo realizado durante estas dos últimas semas que la servidor público realizo para cumplir con su cargo dentro de la administración DERIVADO DE LA PRESENTEN SOLICITUD, REFIERO QUE DE ACUERDO A CADA UNO DE LOS PUNTOS SOLICITADOS, ME SEA INTEGRADO EL DOCUMENTO QUE AVALE SU RESPUESTA</w:t>
      </w:r>
      <w:r w:rsidR="00AC7EE0" w:rsidRPr="001B6ECA">
        <w:rPr>
          <w:rFonts w:ascii="Palatino Linotype" w:hAnsi="Palatino Linotype" w:cs="Arial"/>
          <w:i/>
          <w:sz w:val="22"/>
          <w:szCs w:val="22"/>
        </w:rPr>
        <w:t>.</w:t>
      </w:r>
      <w:r w:rsidRPr="001B6ECA">
        <w:rPr>
          <w:rFonts w:ascii="Palatino Linotype" w:hAnsi="Palatino Linotype" w:cs="Arial"/>
          <w:i/>
          <w:sz w:val="22"/>
          <w:szCs w:val="22"/>
        </w:rPr>
        <w:t>”</w:t>
      </w:r>
      <w:r w:rsidR="00D730A4" w:rsidRPr="001B6ECA">
        <w:rPr>
          <w:rFonts w:ascii="Palatino Linotype" w:hAnsi="Palatino Linotype" w:cs="Arial"/>
          <w:i/>
          <w:sz w:val="22"/>
          <w:szCs w:val="22"/>
        </w:rPr>
        <w:t xml:space="preserve"> </w:t>
      </w:r>
      <w:r w:rsidRPr="001B6ECA">
        <w:rPr>
          <w:rFonts w:ascii="Palatino Linotype" w:hAnsi="Palatino Linotype"/>
          <w:sz w:val="22"/>
          <w:szCs w:val="22"/>
        </w:rPr>
        <w:t>(Sic)</w:t>
      </w:r>
      <w:r w:rsidR="005E4AF2" w:rsidRPr="001B6ECA">
        <w:rPr>
          <w:rFonts w:ascii="Palatino Linotype" w:hAnsi="Palatino Linotype"/>
          <w:sz w:val="22"/>
          <w:szCs w:val="22"/>
        </w:rPr>
        <w:t>.</w:t>
      </w:r>
    </w:p>
    <w:p w:rsidR="00FE1809" w:rsidRPr="001B6ECA" w:rsidRDefault="00FE1809" w:rsidP="007B5BB9">
      <w:pPr>
        <w:pStyle w:val="Prrafodelista"/>
        <w:numPr>
          <w:ilvl w:val="0"/>
          <w:numId w:val="5"/>
        </w:numPr>
        <w:tabs>
          <w:tab w:val="left" w:pos="567"/>
        </w:tabs>
        <w:spacing w:before="240" w:after="120" w:line="360" w:lineRule="auto"/>
        <w:ind w:left="0" w:firstLine="0"/>
        <w:jc w:val="both"/>
        <w:rPr>
          <w:rFonts w:ascii="Palatino Linotype" w:hAnsi="Palatino Linotype"/>
        </w:rPr>
      </w:pPr>
      <w:r w:rsidRPr="001B6ECA">
        <w:rPr>
          <w:rFonts w:ascii="Palatino Linotype" w:hAnsi="Palatino Linotype"/>
        </w:rPr>
        <w:lastRenderedPageBreak/>
        <w:t>Con base en el detalle de seguimiento del</w:t>
      </w:r>
      <w:r w:rsidRPr="001B6ECA">
        <w:rPr>
          <w:rFonts w:ascii="Palatino Linotype" w:hAnsi="Palatino Linotype"/>
          <w:b/>
        </w:rPr>
        <w:t xml:space="preserve"> SAIMEX</w:t>
      </w:r>
      <w:r w:rsidRPr="001B6ECA">
        <w:rPr>
          <w:rFonts w:ascii="Palatino Linotype" w:hAnsi="Palatino Linotype"/>
        </w:rPr>
        <w:t xml:space="preserve">, se advierte que en fecha </w:t>
      </w:r>
      <w:r w:rsidR="00286E52" w:rsidRPr="001B6ECA">
        <w:rPr>
          <w:rFonts w:ascii="Palatino Linotype" w:hAnsi="Palatino Linotype"/>
        </w:rPr>
        <w:t>nueve</w:t>
      </w:r>
      <w:r w:rsidR="00FB6089" w:rsidRPr="001B6ECA">
        <w:rPr>
          <w:rFonts w:ascii="Palatino Linotype" w:hAnsi="Palatino Linotype"/>
        </w:rPr>
        <w:t xml:space="preserve"> de </w:t>
      </w:r>
      <w:r w:rsidR="00286E52" w:rsidRPr="001B6ECA">
        <w:rPr>
          <w:rFonts w:ascii="Palatino Linotype" w:hAnsi="Palatino Linotype"/>
        </w:rPr>
        <w:t>noviembre</w:t>
      </w:r>
      <w:r w:rsidR="00FB6089" w:rsidRPr="001B6ECA">
        <w:rPr>
          <w:rFonts w:ascii="Palatino Linotype" w:hAnsi="Palatino Linotype"/>
        </w:rPr>
        <w:t xml:space="preserve"> de dos mil dieciocho</w:t>
      </w:r>
      <w:r w:rsidRPr="001B6ECA">
        <w:rPr>
          <w:rFonts w:ascii="Palatino Linotype" w:hAnsi="Palatino Linotype"/>
        </w:rPr>
        <w:t>, la Unidad de Transparencia del</w:t>
      </w:r>
      <w:r w:rsidRPr="001B6ECA">
        <w:rPr>
          <w:rFonts w:ascii="Palatino Linotype" w:hAnsi="Palatino Linotype"/>
          <w:b/>
        </w:rPr>
        <w:t xml:space="preserve"> SUJETO OBLIGADO</w:t>
      </w:r>
      <w:r w:rsidRPr="001B6ECA">
        <w:rPr>
          <w:rFonts w:ascii="Palatino Linotype" w:hAnsi="Palatino Linotype"/>
        </w:rPr>
        <w:t xml:space="preserve"> turnó mediante requerimiento, el contenido de la solicitud de información a</w:t>
      </w:r>
      <w:r w:rsidR="00AD31DF" w:rsidRPr="001B6ECA">
        <w:rPr>
          <w:rFonts w:ascii="Palatino Linotype" w:hAnsi="Palatino Linotype"/>
        </w:rPr>
        <w:t xml:space="preserve"> la </w:t>
      </w:r>
      <w:r w:rsidR="00F97962" w:rsidRPr="001B6ECA">
        <w:rPr>
          <w:rFonts w:ascii="Palatino Linotype" w:hAnsi="Palatino Linotype"/>
        </w:rPr>
        <w:t>Secretaría</w:t>
      </w:r>
      <w:r w:rsidR="00286E52" w:rsidRPr="001B6ECA">
        <w:rPr>
          <w:rFonts w:ascii="Palatino Linotype" w:hAnsi="Palatino Linotype"/>
        </w:rPr>
        <w:t xml:space="preserve"> de Dirección B</w:t>
      </w:r>
      <w:r w:rsidR="00AD31DF" w:rsidRPr="001B6ECA">
        <w:rPr>
          <w:rFonts w:ascii="Palatino Linotype" w:hAnsi="Palatino Linotype"/>
        </w:rPr>
        <w:t xml:space="preserve">, como </w:t>
      </w:r>
      <w:r w:rsidRPr="001B6ECA">
        <w:rPr>
          <w:rFonts w:ascii="Palatino Linotype" w:hAnsi="Palatino Linotype"/>
        </w:rPr>
        <w:t>Servidor</w:t>
      </w:r>
      <w:r w:rsidR="00286E52" w:rsidRPr="001B6ECA">
        <w:rPr>
          <w:rFonts w:ascii="Palatino Linotype" w:hAnsi="Palatino Linotype"/>
        </w:rPr>
        <w:t>a</w:t>
      </w:r>
      <w:r w:rsidRPr="001B6ECA">
        <w:rPr>
          <w:rFonts w:ascii="Palatino Linotype" w:hAnsi="Palatino Linotype"/>
        </w:rPr>
        <w:t xml:space="preserve"> Públic</w:t>
      </w:r>
      <w:r w:rsidR="00286E52" w:rsidRPr="001B6ECA">
        <w:rPr>
          <w:rFonts w:ascii="Palatino Linotype" w:hAnsi="Palatino Linotype"/>
        </w:rPr>
        <w:t>a</w:t>
      </w:r>
      <w:r w:rsidR="006F6F51" w:rsidRPr="001B6ECA">
        <w:rPr>
          <w:rFonts w:ascii="Palatino Linotype" w:hAnsi="Palatino Linotype"/>
        </w:rPr>
        <w:t xml:space="preserve"> Habilitad</w:t>
      </w:r>
      <w:r w:rsidR="00286E52" w:rsidRPr="001B6ECA">
        <w:rPr>
          <w:rFonts w:ascii="Palatino Linotype" w:hAnsi="Palatino Linotype"/>
        </w:rPr>
        <w:t>a</w:t>
      </w:r>
      <w:r w:rsidR="00AD31DF" w:rsidRPr="001B6ECA">
        <w:rPr>
          <w:rFonts w:ascii="Palatino Linotype" w:hAnsi="Palatino Linotype"/>
        </w:rPr>
        <w:t xml:space="preserve">, </w:t>
      </w:r>
      <w:r w:rsidR="00286E52" w:rsidRPr="001B6ECA">
        <w:rPr>
          <w:rFonts w:ascii="Palatino Linotype" w:hAnsi="Palatino Linotype"/>
        </w:rPr>
        <w:t xml:space="preserve">el cual </w:t>
      </w:r>
      <w:r w:rsidRPr="001B6ECA">
        <w:rPr>
          <w:rFonts w:ascii="Palatino Linotype" w:hAnsi="Palatino Linotype"/>
        </w:rPr>
        <w:t>fue respondido</w:t>
      </w:r>
      <w:r w:rsidR="00286E52" w:rsidRPr="001B6ECA">
        <w:rPr>
          <w:rFonts w:ascii="Palatino Linotype" w:hAnsi="Palatino Linotype"/>
        </w:rPr>
        <w:t xml:space="preserve"> el día veintidós de noviembre de dos mil dieciocho</w:t>
      </w:r>
      <w:r w:rsidR="00AD31DF" w:rsidRPr="001B6ECA">
        <w:rPr>
          <w:rFonts w:ascii="Palatino Linotype" w:hAnsi="Palatino Linotype"/>
        </w:rPr>
        <w:t xml:space="preserve">, a través del </w:t>
      </w:r>
      <w:r w:rsidR="00AD31DF" w:rsidRPr="001B6ECA">
        <w:rPr>
          <w:rFonts w:ascii="Palatino Linotype" w:hAnsi="Palatino Linotype"/>
          <w:b/>
        </w:rPr>
        <w:t>SAIMEX</w:t>
      </w:r>
      <w:r w:rsidRPr="001B6ECA">
        <w:rPr>
          <w:rFonts w:ascii="Palatino Linotype" w:hAnsi="Palatino Linotype"/>
        </w:rPr>
        <w:t>, tal y como se aprecia de las siguientes imágenes:</w:t>
      </w:r>
    </w:p>
    <w:p w:rsidR="00FE1809" w:rsidRPr="001B6ECA" w:rsidRDefault="00FE1809" w:rsidP="003A5580">
      <w:pPr>
        <w:pStyle w:val="Prrafodelista"/>
        <w:tabs>
          <w:tab w:val="left" w:pos="567"/>
        </w:tabs>
        <w:spacing w:after="240"/>
        <w:ind w:left="0"/>
        <w:jc w:val="center"/>
        <w:rPr>
          <w:rFonts w:ascii="Palatino Linotype" w:hAnsi="Palatino Linotype"/>
        </w:rPr>
      </w:pPr>
      <w:r w:rsidRPr="001B6ECA">
        <w:rPr>
          <w:noProof/>
          <w:lang w:eastAsia="es-MX"/>
        </w:rPr>
        <mc:AlternateContent>
          <mc:Choice Requires="wps">
            <w:drawing>
              <wp:anchor distT="0" distB="0" distL="114300" distR="114300" simplePos="0" relativeHeight="251659264" behindDoc="0" locked="0" layoutInCell="1" allowOverlap="1" wp14:anchorId="27AF2341" wp14:editId="04E8446A">
                <wp:simplePos x="0" y="0"/>
                <wp:positionH relativeFrom="margin">
                  <wp:posOffset>38735</wp:posOffset>
                </wp:positionH>
                <wp:positionV relativeFrom="paragraph">
                  <wp:posOffset>1148080</wp:posOffset>
                </wp:positionV>
                <wp:extent cx="5691117" cy="244646"/>
                <wp:effectExtent l="57150" t="38100" r="81280" b="98425"/>
                <wp:wrapNone/>
                <wp:docPr id="124" name="Rectángulo 124"/>
                <wp:cNvGraphicFramePr/>
                <a:graphic xmlns:a="http://schemas.openxmlformats.org/drawingml/2006/main">
                  <a:graphicData uri="http://schemas.microsoft.com/office/word/2010/wordprocessingShape">
                    <wps:wsp>
                      <wps:cNvSpPr/>
                      <wps:spPr>
                        <a:xfrm>
                          <a:off x="0" y="0"/>
                          <a:ext cx="5691117" cy="244646"/>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59249" id="Rectángulo 124" o:spid="_x0000_s1026" style="position:absolute;margin-left:3.05pt;margin-top:90.4pt;width:448.1pt;height:19.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" filled="f" strokecolor="red" strokeweight="1.5pt">
                <v:shadow on="t" color="black" opacity="24903f" origin=",.5" offset="0,.55556mm"/>
                <w10:wrap anchorx="margin"/>
              </v:rect>
            </w:pict>
          </mc:Fallback>
        </mc:AlternateContent>
      </w:r>
      <w:r w:rsidR="00115AD6" w:rsidRPr="001B6ECA">
        <w:rPr>
          <w:noProof/>
          <w:lang w:eastAsia="es-MX"/>
        </w:rPr>
        <w:drawing>
          <wp:inline distT="0" distB="0" distL="0" distR="0" wp14:anchorId="19716370" wp14:editId="1DB74C54">
            <wp:extent cx="5791835" cy="1387475"/>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387475"/>
                    </a:xfrm>
                    <a:prstGeom prst="rect">
                      <a:avLst/>
                    </a:prstGeom>
                  </pic:spPr>
                </pic:pic>
              </a:graphicData>
            </a:graphic>
          </wp:inline>
        </w:drawing>
      </w:r>
    </w:p>
    <w:p w:rsidR="00FE1809" w:rsidRPr="001B6ECA" w:rsidRDefault="00115AD6" w:rsidP="003A5580">
      <w:pPr>
        <w:pStyle w:val="Prrafodelista"/>
        <w:tabs>
          <w:tab w:val="left" w:pos="567"/>
        </w:tabs>
        <w:spacing w:before="120" w:after="120"/>
        <w:ind w:left="0"/>
        <w:jc w:val="center"/>
        <w:rPr>
          <w:rFonts w:ascii="Palatino Linotype" w:hAnsi="Palatino Linotype"/>
        </w:rPr>
      </w:pPr>
      <w:r w:rsidRPr="001B6ECA">
        <w:rPr>
          <w:noProof/>
          <w:lang w:eastAsia="es-MX"/>
        </w:rPr>
        <w:drawing>
          <wp:inline distT="0" distB="0" distL="0" distR="0" wp14:anchorId="0E8FDC79" wp14:editId="659FFAD2">
            <wp:extent cx="5791835" cy="7715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771525"/>
                    </a:xfrm>
                    <a:prstGeom prst="rect">
                      <a:avLst/>
                    </a:prstGeom>
                  </pic:spPr>
                </pic:pic>
              </a:graphicData>
            </a:graphic>
          </wp:inline>
        </w:drawing>
      </w:r>
    </w:p>
    <w:p w:rsidR="00AD31DF" w:rsidRPr="001B6ECA" w:rsidRDefault="00115AD6" w:rsidP="00641C9D">
      <w:pPr>
        <w:pStyle w:val="Prrafodelista"/>
        <w:tabs>
          <w:tab w:val="left" w:pos="567"/>
        </w:tabs>
        <w:spacing w:before="240" w:after="120"/>
        <w:ind w:left="0"/>
        <w:jc w:val="center"/>
        <w:rPr>
          <w:rFonts w:ascii="Palatino Linotype" w:hAnsi="Palatino Linotype"/>
        </w:rPr>
      </w:pPr>
      <w:r w:rsidRPr="001B6ECA">
        <w:rPr>
          <w:noProof/>
          <w:lang w:eastAsia="es-MX"/>
        </w:rPr>
        <w:drawing>
          <wp:inline distT="0" distB="0" distL="0" distR="0" wp14:anchorId="0FF21A2C" wp14:editId="336E7403">
            <wp:extent cx="5738958" cy="28257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1805" cy="2832076"/>
                    </a:xfrm>
                    <a:prstGeom prst="rect">
                      <a:avLst/>
                    </a:prstGeom>
                  </pic:spPr>
                </pic:pic>
              </a:graphicData>
            </a:graphic>
          </wp:inline>
        </w:drawing>
      </w:r>
    </w:p>
    <w:p w:rsidR="00407B97" w:rsidRPr="001B6ECA" w:rsidRDefault="00407B97" w:rsidP="00407B97">
      <w:pPr>
        <w:pStyle w:val="Prrafodelista"/>
        <w:numPr>
          <w:ilvl w:val="0"/>
          <w:numId w:val="5"/>
        </w:numPr>
        <w:tabs>
          <w:tab w:val="left" w:pos="567"/>
        </w:tabs>
        <w:spacing w:before="240" w:after="240" w:line="360" w:lineRule="auto"/>
        <w:ind w:left="0" w:firstLine="0"/>
        <w:jc w:val="both"/>
        <w:rPr>
          <w:rFonts w:ascii="Palatino Linotype" w:hAnsi="Palatino Linotype"/>
        </w:rPr>
      </w:pPr>
      <w:bookmarkStart w:id="1" w:name="_Ref532229977"/>
      <w:r w:rsidRPr="001B6ECA">
        <w:rPr>
          <w:rFonts w:ascii="Palatino Linotype" w:hAnsi="Palatino Linotype" w:cs="Arial"/>
        </w:rPr>
        <w:t xml:space="preserve">En fecha </w:t>
      </w:r>
      <w:r w:rsidRPr="001B6ECA">
        <w:rPr>
          <w:rFonts w:ascii="Palatino Linotype" w:hAnsi="Palatino Linotype"/>
        </w:rPr>
        <w:t>nueve de noviembre de dos mil dieciocho</w:t>
      </w:r>
      <w:r w:rsidRPr="001B6ECA">
        <w:rPr>
          <w:rFonts w:ascii="Palatino Linotype" w:hAnsi="Palatino Linotype" w:cs="Arial"/>
        </w:rPr>
        <w:t xml:space="preserve">, </w:t>
      </w:r>
      <w:r w:rsidRPr="001B6ECA">
        <w:rPr>
          <w:rFonts w:ascii="Palatino Linotype" w:hAnsi="Palatino Linotype" w:cs="Arial"/>
          <w:b/>
        </w:rPr>
        <w:t xml:space="preserve">EL SUJETO OBLIGADO </w:t>
      </w:r>
      <w:r w:rsidRPr="001B6ECA">
        <w:rPr>
          <w:rFonts w:ascii="Palatino Linotype" w:hAnsi="Palatino Linotype" w:cs="Arial"/>
        </w:rPr>
        <w:t>notificó al</w:t>
      </w:r>
      <w:r w:rsidRPr="001B6ECA">
        <w:rPr>
          <w:rFonts w:ascii="Palatino Linotype" w:hAnsi="Palatino Linotype" w:cs="Arial"/>
          <w:b/>
        </w:rPr>
        <w:t xml:space="preserve"> RECURRENTE</w:t>
      </w:r>
      <w:r w:rsidRPr="001B6ECA">
        <w:rPr>
          <w:rFonts w:ascii="Palatino Linotype" w:hAnsi="Palatino Linotype" w:cs="Arial"/>
        </w:rPr>
        <w:t xml:space="preserve"> la </w:t>
      </w:r>
      <w:r w:rsidRPr="001B6ECA">
        <w:rPr>
          <w:rFonts w:ascii="Palatino Linotype" w:hAnsi="Palatino Linotype"/>
        </w:rPr>
        <w:t>ampliación</w:t>
      </w:r>
      <w:r w:rsidRPr="001B6ECA">
        <w:rPr>
          <w:rFonts w:ascii="Palatino Linotype" w:hAnsi="Palatino Linotype" w:cs="Arial"/>
        </w:rPr>
        <w:t xml:space="preserve"> del plazo por siete días </w:t>
      </w:r>
      <w:r w:rsidRPr="001B6ECA">
        <w:rPr>
          <w:rFonts w:ascii="Palatino Linotype" w:hAnsi="Palatino Linotype"/>
        </w:rPr>
        <w:t xml:space="preserve">hábiles </w:t>
      </w:r>
      <w:r w:rsidRPr="001B6ECA">
        <w:rPr>
          <w:rFonts w:ascii="Palatino Linotype" w:hAnsi="Palatino Linotype" w:cs="Arial"/>
        </w:rPr>
        <w:t xml:space="preserve">para notificar la </w:t>
      </w:r>
      <w:r w:rsidRPr="001B6ECA">
        <w:rPr>
          <w:rFonts w:ascii="Palatino Linotype" w:hAnsi="Palatino Linotype"/>
        </w:rPr>
        <w:t>respuesta</w:t>
      </w:r>
      <w:r w:rsidRPr="001B6ECA">
        <w:rPr>
          <w:rFonts w:ascii="Palatino Linotype" w:hAnsi="Palatino Linotype" w:cs="Arial"/>
        </w:rPr>
        <w:t xml:space="preserve"> a la solicitud de acceso a la información pública; sin embargo, el Acuerdo correspondiente </w:t>
      </w:r>
      <w:r w:rsidRPr="001B6ECA">
        <w:rPr>
          <w:rFonts w:ascii="Palatino Linotype" w:hAnsi="Palatino Linotype"/>
        </w:rPr>
        <w:t xml:space="preserve">aprobado por el Comité de Transparencia no se hizo del conocimiento del </w:t>
      </w:r>
      <w:r w:rsidRPr="001B6ECA">
        <w:rPr>
          <w:rFonts w:ascii="Palatino Linotype" w:hAnsi="Palatino Linotype"/>
          <w:b/>
        </w:rPr>
        <w:t>RECURRENTE</w:t>
      </w:r>
      <w:r w:rsidRPr="001B6ECA">
        <w:rPr>
          <w:rFonts w:ascii="Palatino Linotype" w:hAnsi="Palatino Linotype"/>
        </w:rPr>
        <w:t xml:space="preserve">, </w:t>
      </w:r>
      <w:r w:rsidR="00944E54" w:rsidRPr="001B6ECA">
        <w:rPr>
          <w:rFonts w:ascii="Palatino Linotype" w:hAnsi="Palatino Linotype"/>
        </w:rPr>
        <w:t xml:space="preserve">con lo cual se pudiera </w:t>
      </w:r>
      <w:r w:rsidRPr="001B6ECA">
        <w:rPr>
          <w:rFonts w:ascii="Palatino Linotype" w:hAnsi="Palatino Linotype"/>
        </w:rPr>
        <w:t>advertir</w:t>
      </w:r>
      <w:r w:rsidR="00944E54" w:rsidRPr="001B6ECA">
        <w:rPr>
          <w:rFonts w:ascii="Palatino Linotype" w:hAnsi="Palatino Linotype"/>
        </w:rPr>
        <w:t>,</w:t>
      </w:r>
      <w:r w:rsidRPr="001B6ECA">
        <w:rPr>
          <w:rFonts w:ascii="Palatino Linotype" w:hAnsi="Palatino Linotype"/>
        </w:rPr>
        <w:t xml:space="preserve"> si </w:t>
      </w:r>
      <w:r w:rsidR="00944E54" w:rsidRPr="001B6ECA">
        <w:rPr>
          <w:rFonts w:ascii="Palatino Linotype" w:hAnsi="Palatino Linotype"/>
        </w:rPr>
        <w:t xml:space="preserve">el mismo </w:t>
      </w:r>
      <w:r w:rsidRPr="001B6ECA">
        <w:rPr>
          <w:rFonts w:ascii="Palatino Linotype" w:hAnsi="Palatino Linotype"/>
        </w:rPr>
        <w:t>se apega a las formalidades previstas en los artículos 49, fracción II y 163 de la Ley de Transparencia y Acceso a la Información Pública del Estado de México y Municipios.</w:t>
      </w:r>
    </w:p>
    <w:p w:rsidR="00FE1809" w:rsidRPr="001B6ECA" w:rsidRDefault="00FE1809" w:rsidP="007B5BB9">
      <w:pPr>
        <w:pStyle w:val="Prrafodelista"/>
        <w:numPr>
          <w:ilvl w:val="0"/>
          <w:numId w:val="5"/>
        </w:numPr>
        <w:tabs>
          <w:tab w:val="left" w:pos="709"/>
        </w:tabs>
        <w:spacing w:before="200" w:after="200" w:line="360" w:lineRule="auto"/>
        <w:ind w:left="0" w:firstLine="0"/>
        <w:jc w:val="both"/>
        <w:rPr>
          <w:rFonts w:ascii="Palatino Linotype" w:hAnsi="Palatino Linotype" w:cs="Arial"/>
        </w:rPr>
      </w:pPr>
      <w:bookmarkStart w:id="2" w:name="_Ref343357"/>
      <w:r w:rsidRPr="001B6ECA">
        <w:rPr>
          <w:rFonts w:ascii="Palatino Linotype" w:hAnsi="Palatino Linotype" w:cs="Arial"/>
          <w:szCs w:val="20"/>
        </w:rPr>
        <w:t xml:space="preserve">De las constancias que obran en el expediente electrónico del </w:t>
      </w:r>
      <w:r w:rsidRPr="001B6ECA">
        <w:rPr>
          <w:rFonts w:ascii="Palatino Linotype" w:hAnsi="Palatino Linotype" w:cs="Arial"/>
          <w:b/>
          <w:szCs w:val="20"/>
        </w:rPr>
        <w:t>SAIMEX</w:t>
      </w:r>
      <w:r w:rsidRPr="001B6ECA">
        <w:rPr>
          <w:rFonts w:ascii="Palatino Linotype" w:hAnsi="Palatino Linotype" w:cs="Arial"/>
          <w:szCs w:val="20"/>
        </w:rPr>
        <w:t xml:space="preserve">, </w:t>
      </w:r>
      <w:r w:rsidRPr="001B6ECA">
        <w:rPr>
          <w:rFonts w:ascii="Palatino Linotype" w:hAnsi="Palatino Linotype" w:cs="Arial"/>
        </w:rPr>
        <w:t xml:space="preserve">en fecha </w:t>
      </w:r>
      <w:r w:rsidR="002D5769" w:rsidRPr="001B6ECA">
        <w:rPr>
          <w:rFonts w:ascii="Palatino Linotype" w:hAnsi="Palatino Linotype"/>
        </w:rPr>
        <w:t>veinti</w:t>
      </w:r>
      <w:r w:rsidR="00F32EAF" w:rsidRPr="001B6ECA">
        <w:rPr>
          <w:rFonts w:ascii="Palatino Linotype" w:hAnsi="Palatino Linotype"/>
        </w:rPr>
        <w:t xml:space="preserve">dós </w:t>
      </w:r>
      <w:r w:rsidRPr="001B6ECA">
        <w:rPr>
          <w:rFonts w:ascii="Palatino Linotype" w:hAnsi="Palatino Linotype"/>
        </w:rPr>
        <w:t xml:space="preserve">de </w:t>
      </w:r>
      <w:r w:rsidR="00F32EAF" w:rsidRPr="001B6ECA">
        <w:rPr>
          <w:rFonts w:ascii="Palatino Linotype" w:hAnsi="Palatino Linotype"/>
        </w:rPr>
        <w:t>noviembre</w:t>
      </w:r>
      <w:r w:rsidRPr="001B6ECA">
        <w:rPr>
          <w:rFonts w:ascii="Palatino Linotype" w:hAnsi="Palatino Linotype"/>
        </w:rPr>
        <w:t xml:space="preserve"> de dos mil dieciocho, </w:t>
      </w:r>
      <w:r w:rsidRPr="001B6ECA">
        <w:rPr>
          <w:rFonts w:ascii="Palatino Linotype" w:hAnsi="Palatino Linotype" w:cs="Arial"/>
          <w:b/>
        </w:rPr>
        <w:t>EL SUJETO OBLIGADO</w:t>
      </w:r>
      <w:r w:rsidRPr="001B6ECA">
        <w:rPr>
          <w:rFonts w:ascii="Palatino Linotype" w:hAnsi="Palatino Linotype" w:cs="Arial"/>
        </w:rPr>
        <w:t xml:space="preserve"> dio respuesta a la </w:t>
      </w:r>
      <w:r w:rsidRPr="001B6ECA">
        <w:rPr>
          <w:rFonts w:ascii="Palatino Linotype" w:hAnsi="Palatino Linotype"/>
        </w:rPr>
        <w:t>solicitud</w:t>
      </w:r>
      <w:r w:rsidRPr="001B6ECA">
        <w:rPr>
          <w:rFonts w:ascii="Palatino Linotype" w:hAnsi="Palatino Linotype" w:cs="Arial"/>
        </w:rPr>
        <w:t xml:space="preserve"> de </w:t>
      </w:r>
      <w:r w:rsidRPr="001B6ECA">
        <w:rPr>
          <w:rFonts w:ascii="Palatino Linotype" w:hAnsi="Palatino Linotype"/>
        </w:rPr>
        <w:t>acceso</w:t>
      </w:r>
      <w:r w:rsidRPr="001B6ECA">
        <w:rPr>
          <w:rFonts w:ascii="Palatino Linotype" w:hAnsi="Palatino Linotype" w:cs="Arial"/>
        </w:rPr>
        <w:t xml:space="preserve"> a la información pública requerida por </w:t>
      </w:r>
      <w:r w:rsidR="00BA2266" w:rsidRPr="001B6ECA">
        <w:rPr>
          <w:rFonts w:ascii="Palatino Linotype" w:hAnsi="Palatino Linotype" w:cs="Arial"/>
          <w:b/>
        </w:rPr>
        <w:t>LA RECURRENTE</w:t>
      </w:r>
      <w:r w:rsidRPr="001B6ECA">
        <w:rPr>
          <w:rFonts w:ascii="Palatino Linotype" w:hAnsi="Palatino Linotype" w:cs="Arial"/>
        </w:rPr>
        <w:t>, en los siguientes términos:</w:t>
      </w:r>
      <w:bookmarkEnd w:id="1"/>
      <w:bookmarkEnd w:id="2"/>
    </w:p>
    <w:p w:rsidR="00FE1809" w:rsidRPr="001B6ECA" w:rsidRDefault="00FE1809" w:rsidP="00F32EAF">
      <w:pPr>
        <w:spacing w:before="240" w:after="240"/>
        <w:ind w:left="709" w:right="709"/>
        <w:jc w:val="both"/>
        <w:rPr>
          <w:rFonts w:ascii="Palatino Linotype" w:hAnsi="Palatino Linotype"/>
          <w:sz w:val="22"/>
        </w:rPr>
      </w:pPr>
      <w:r w:rsidRPr="001B6ECA">
        <w:rPr>
          <w:rFonts w:ascii="Palatino Linotype" w:hAnsi="Palatino Linotype" w:cs="Arial"/>
          <w:i/>
          <w:sz w:val="22"/>
        </w:rPr>
        <w:t>“…</w:t>
      </w:r>
      <w:r w:rsidR="00F32EAF" w:rsidRPr="001B6ECA">
        <w:rPr>
          <w:rFonts w:ascii="Palatino Linotype" w:hAnsi="Palatino Linotype" w:cs="Arial"/>
          <w:i/>
          <w:sz w:val="22"/>
        </w:rPr>
        <w:t xml:space="preserve"> </w:t>
      </w:r>
      <w:r w:rsidR="00F32EAF" w:rsidRPr="001B6ECA">
        <w:rPr>
          <w:rFonts w:ascii="Palatino Linotype" w:hAnsi="Palatino Linotype" w:cs="Arial"/>
          <w:i/>
          <w:sz w:val="22"/>
          <w:szCs w:val="22"/>
        </w:rPr>
        <w:t>Estimada ciudadana reciba un cordial y respetuoso saludo, al mismo tiempo hacemos entrega de la información solicitada tal como lo establece la Ley de Transparencia y Acceso a la Información Pública del Estado de México y Municipios</w:t>
      </w:r>
      <w:r w:rsidRPr="001B6ECA">
        <w:rPr>
          <w:rFonts w:ascii="Palatino Linotype" w:hAnsi="Palatino Linotype" w:cs="Arial"/>
          <w:i/>
          <w:sz w:val="22"/>
          <w:szCs w:val="22"/>
        </w:rPr>
        <w:t xml:space="preserve"> …”</w:t>
      </w:r>
      <w:r w:rsidRPr="001B6ECA">
        <w:rPr>
          <w:rFonts w:ascii="Palatino Linotype" w:hAnsi="Palatino Linotype" w:cs="Arial"/>
          <w:i/>
          <w:sz w:val="22"/>
        </w:rPr>
        <w:t xml:space="preserve"> </w:t>
      </w:r>
      <w:r w:rsidRPr="001B6ECA">
        <w:rPr>
          <w:rFonts w:ascii="Palatino Linotype" w:hAnsi="Palatino Linotype"/>
          <w:sz w:val="22"/>
        </w:rPr>
        <w:t>(Sic)</w:t>
      </w:r>
    </w:p>
    <w:p w:rsidR="008A0988" w:rsidRPr="001B6ECA" w:rsidRDefault="00FE1809" w:rsidP="000F4A32">
      <w:pPr>
        <w:tabs>
          <w:tab w:val="left" w:pos="567"/>
        </w:tabs>
        <w:spacing w:before="200" w:after="200" w:line="360" w:lineRule="auto"/>
        <w:jc w:val="both"/>
        <w:rPr>
          <w:rFonts w:ascii="Palatino Linotype" w:hAnsi="Palatino Linotype" w:cs="Arial"/>
        </w:rPr>
      </w:pPr>
      <w:r w:rsidRPr="001B6ECA">
        <w:rPr>
          <w:rFonts w:ascii="Palatino Linotype" w:hAnsi="Palatino Linotype" w:cs="Arial"/>
        </w:rPr>
        <w:t xml:space="preserve">Asimismo, </w:t>
      </w:r>
      <w:r w:rsidRPr="001B6ECA">
        <w:rPr>
          <w:rFonts w:ascii="Palatino Linotype" w:hAnsi="Palatino Linotype" w:cs="Arial"/>
          <w:b/>
        </w:rPr>
        <w:t>EL SUJETO OBLIGADO</w:t>
      </w:r>
      <w:r w:rsidRPr="001B6ECA">
        <w:rPr>
          <w:rFonts w:ascii="Palatino Linotype" w:hAnsi="Palatino Linotype" w:cs="Arial"/>
        </w:rPr>
        <w:t xml:space="preserve"> adjuntó </w:t>
      </w:r>
      <w:r w:rsidR="00F32EAF" w:rsidRPr="001B6ECA">
        <w:rPr>
          <w:rFonts w:ascii="Palatino Linotype" w:hAnsi="Palatino Linotype" w:cs="Arial"/>
        </w:rPr>
        <w:t xml:space="preserve">la carpeta electrónica denominada </w:t>
      </w:r>
      <w:r w:rsidR="00F32EAF" w:rsidRPr="001B6ECA">
        <w:rPr>
          <w:rFonts w:ascii="Palatino Linotype" w:hAnsi="Palatino Linotype"/>
          <w:b/>
          <w:bCs/>
          <w:i/>
        </w:rPr>
        <w:t>Contestación 00115-2018.zip</w:t>
      </w:r>
      <w:r w:rsidR="00F32EAF" w:rsidRPr="001B6ECA">
        <w:rPr>
          <w:rFonts w:ascii="Palatino Linotype" w:hAnsi="Palatino Linotype"/>
          <w:bCs/>
        </w:rPr>
        <w:t xml:space="preserve">, el cual, a su vez, contiene los </w:t>
      </w:r>
      <w:r w:rsidRPr="001B6ECA">
        <w:rPr>
          <w:rFonts w:ascii="Palatino Linotype" w:hAnsi="Palatino Linotype"/>
        </w:rPr>
        <w:t>archivos electrónicos denominados</w:t>
      </w:r>
      <w:r w:rsidRPr="001B6ECA">
        <w:rPr>
          <w:rFonts w:ascii="Palatino Linotype" w:hAnsi="Palatino Linotype"/>
          <w:b/>
          <w:bCs/>
          <w:i/>
        </w:rPr>
        <w:t xml:space="preserve"> </w:t>
      </w:r>
      <w:r w:rsidR="00F32EAF" w:rsidRPr="001B6ECA">
        <w:rPr>
          <w:rFonts w:ascii="Palatino Linotype" w:hAnsi="Palatino Linotype"/>
          <w:b/>
          <w:bCs/>
          <w:i/>
        </w:rPr>
        <w:t>Lista de asistencia 1</w:t>
      </w:r>
      <w:r w:rsidR="000F4A32" w:rsidRPr="001B6ECA">
        <w:rPr>
          <w:rFonts w:ascii="Palatino Linotype" w:hAnsi="Palatino Linotype"/>
          <w:b/>
          <w:bCs/>
          <w:i/>
        </w:rPr>
        <w:t>.pdf</w:t>
      </w:r>
      <w:r w:rsidR="000F4A32" w:rsidRPr="001B6ECA">
        <w:rPr>
          <w:rFonts w:ascii="Palatino Linotype" w:hAnsi="Palatino Linotype" w:cs="Arial"/>
        </w:rPr>
        <w:t>,</w:t>
      </w:r>
      <w:r w:rsidR="000F4A32" w:rsidRPr="001B6ECA">
        <w:rPr>
          <w:rFonts w:ascii="Palatino Linotype" w:hAnsi="Palatino Linotype"/>
          <w:b/>
          <w:bCs/>
          <w:i/>
        </w:rPr>
        <w:t xml:space="preserve"> </w:t>
      </w:r>
      <w:r w:rsidR="00F32EAF" w:rsidRPr="001B6ECA">
        <w:rPr>
          <w:rFonts w:ascii="Palatino Linotype" w:hAnsi="Palatino Linotype"/>
          <w:b/>
          <w:bCs/>
          <w:i/>
        </w:rPr>
        <w:t>Lista de asistencia 2.pdf</w:t>
      </w:r>
      <w:r w:rsidR="00F32EAF" w:rsidRPr="001B6ECA">
        <w:rPr>
          <w:rFonts w:ascii="Palatino Linotype" w:hAnsi="Palatino Linotype" w:cs="Arial"/>
        </w:rPr>
        <w:t>,</w:t>
      </w:r>
      <w:r w:rsidR="00F32EAF" w:rsidRPr="001B6ECA">
        <w:rPr>
          <w:rFonts w:ascii="Palatino Linotype" w:hAnsi="Palatino Linotype"/>
          <w:b/>
          <w:bCs/>
          <w:i/>
        </w:rPr>
        <w:t xml:space="preserve"> Lista de asistencia 3.pdf</w:t>
      </w:r>
      <w:r w:rsidR="00F32EAF" w:rsidRPr="001B6ECA">
        <w:rPr>
          <w:rFonts w:ascii="Palatino Linotype" w:hAnsi="Palatino Linotype" w:cs="Arial"/>
        </w:rPr>
        <w:t>,</w:t>
      </w:r>
      <w:r w:rsidR="00F32EAF" w:rsidRPr="001B6ECA">
        <w:rPr>
          <w:rFonts w:ascii="Palatino Linotype" w:hAnsi="Palatino Linotype"/>
          <w:b/>
          <w:bCs/>
          <w:i/>
        </w:rPr>
        <w:t xml:space="preserve"> Lista de asistencia 4.pdf</w:t>
      </w:r>
      <w:r w:rsidR="00F32EAF" w:rsidRPr="001B6ECA">
        <w:rPr>
          <w:rFonts w:ascii="Palatino Linotype" w:hAnsi="Palatino Linotype" w:cs="Arial"/>
        </w:rPr>
        <w:t>,</w:t>
      </w:r>
      <w:r w:rsidR="00F32EAF" w:rsidRPr="001B6ECA">
        <w:rPr>
          <w:rFonts w:ascii="Palatino Linotype" w:hAnsi="Palatino Linotype"/>
          <w:b/>
          <w:bCs/>
          <w:i/>
        </w:rPr>
        <w:t xml:space="preserve"> Lista de asistencia 5.pdf</w:t>
      </w:r>
      <w:r w:rsidR="00F32EAF" w:rsidRPr="001B6ECA">
        <w:rPr>
          <w:rFonts w:ascii="Palatino Linotype" w:hAnsi="Palatino Linotype" w:cs="Arial"/>
        </w:rPr>
        <w:t>,</w:t>
      </w:r>
      <w:r w:rsidR="00F32EAF" w:rsidRPr="001B6ECA">
        <w:rPr>
          <w:rFonts w:ascii="Palatino Linotype" w:hAnsi="Palatino Linotype"/>
          <w:b/>
          <w:bCs/>
          <w:i/>
        </w:rPr>
        <w:t xml:space="preserve"> Lista de asistencia 6.pdf</w:t>
      </w:r>
      <w:r w:rsidR="00F32EAF" w:rsidRPr="001B6ECA">
        <w:rPr>
          <w:rFonts w:ascii="Palatino Linotype" w:hAnsi="Palatino Linotype" w:cs="Arial"/>
        </w:rPr>
        <w:t>,</w:t>
      </w:r>
      <w:r w:rsidR="00F32EAF" w:rsidRPr="001B6ECA">
        <w:rPr>
          <w:rFonts w:ascii="Palatino Linotype" w:hAnsi="Palatino Linotype"/>
          <w:b/>
          <w:bCs/>
          <w:i/>
        </w:rPr>
        <w:t xml:space="preserve"> Lista de asistencia 7.pdf</w:t>
      </w:r>
      <w:r w:rsidR="00F32EAF" w:rsidRPr="001B6ECA">
        <w:rPr>
          <w:rFonts w:ascii="Palatino Linotype" w:hAnsi="Palatino Linotype" w:cs="Arial"/>
        </w:rPr>
        <w:t>,</w:t>
      </w:r>
      <w:r w:rsidR="00F32EAF" w:rsidRPr="001B6ECA">
        <w:rPr>
          <w:rFonts w:ascii="Palatino Linotype" w:hAnsi="Palatino Linotype"/>
          <w:b/>
          <w:bCs/>
          <w:i/>
        </w:rPr>
        <w:t xml:space="preserve"> recibo de nómina.pdf</w:t>
      </w:r>
      <w:r w:rsidR="00F32EAF" w:rsidRPr="001B6ECA">
        <w:rPr>
          <w:rFonts w:ascii="Palatino Linotype" w:hAnsi="Palatino Linotype" w:cs="Arial"/>
        </w:rPr>
        <w:t xml:space="preserve">, </w:t>
      </w:r>
      <w:r w:rsidR="00F32EAF" w:rsidRPr="001B6ECA">
        <w:rPr>
          <w:rFonts w:ascii="Palatino Linotype" w:hAnsi="Palatino Linotype"/>
          <w:b/>
          <w:bCs/>
          <w:i/>
        </w:rPr>
        <w:t>contancia de estudios de la C. Blanca Itzel Rosas De Anda.pdf</w:t>
      </w:r>
      <w:r w:rsidR="00F32EAF" w:rsidRPr="001B6ECA">
        <w:rPr>
          <w:rFonts w:ascii="Palatino Linotype" w:hAnsi="Palatino Linotype" w:cs="Arial"/>
        </w:rPr>
        <w:t xml:space="preserve">, </w:t>
      </w:r>
      <w:r w:rsidR="00F32EAF" w:rsidRPr="001B6ECA">
        <w:rPr>
          <w:rFonts w:ascii="Palatino Linotype" w:hAnsi="Palatino Linotype"/>
          <w:b/>
          <w:bCs/>
          <w:i/>
        </w:rPr>
        <w:t>Informe de actividades realizadas por la C. Blanca Itzel Rosas De Anda.pdf</w:t>
      </w:r>
      <w:r w:rsidR="00F32EAF" w:rsidRPr="001B6ECA">
        <w:rPr>
          <w:rFonts w:ascii="Palatino Linotype" w:hAnsi="Palatino Linotype"/>
          <w:bCs/>
        </w:rPr>
        <w:t xml:space="preserve">, </w:t>
      </w:r>
      <w:r w:rsidR="00F32EAF" w:rsidRPr="001B6ECA">
        <w:rPr>
          <w:rFonts w:ascii="Palatino Linotype" w:hAnsi="Palatino Linotype"/>
          <w:b/>
          <w:bCs/>
          <w:i/>
        </w:rPr>
        <w:t>Oficio de contestación de la Dirección de Administración.pdf</w:t>
      </w:r>
      <w:r w:rsidR="00F32EAF" w:rsidRPr="001B6ECA">
        <w:rPr>
          <w:rFonts w:ascii="Palatino Linotype" w:hAnsi="Palatino Linotype"/>
          <w:bCs/>
        </w:rPr>
        <w:t xml:space="preserve">, </w:t>
      </w:r>
      <w:r w:rsidR="00F32EAF" w:rsidRPr="001B6ECA">
        <w:rPr>
          <w:rFonts w:ascii="Palatino Linotype" w:hAnsi="Palatino Linotype"/>
          <w:b/>
          <w:bCs/>
          <w:i/>
        </w:rPr>
        <w:t>Oficio enviado a la Dirección de Administración.pdf</w:t>
      </w:r>
      <w:r w:rsidR="00F32EAF" w:rsidRPr="001B6ECA">
        <w:rPr>
          <w:rFonts w:ascii="Palatino Linotype" w:hAnsi="Palatino Linotype"/>
          <w:bCs/>
        </w:rPr>
        <w:t xml:space="preserve">, </w:t>
      </w:r>
      <w:r w:rsidRPr="001B6ECA">
        <w:rPr>
          <w:rFonts w:ascii="Palatino Linotype" w:hAnsi="Palatino Linotype" w:cs="Arial"/>
        </w:rPr>
        <w:t xml:space="preserve">cuyo contenido </w:t>
      </w:r>
      <w:r w:rsidR="008A0988" w:rsidRPr="001B6ECA">
        <w:rPr>
          <w:rFonts w:ascii="Palatino Linotype" w:hAnsi="Palatino Linotype" w:cs="Arial"/>
        </w:rPr>
        <w:t xml:space="preserve">se omite en este apartado </w:t>
      </w:r>
      <w:r w:rsidR="00F32EAF" w:rsidRPr="001B6ECA">
        <w:rPr>
          <w:rFonts w:ascii="Palatino Linotype" w:hAnsi="Palatino Linotype" w:cs="Arial"/>
        </w:rPr>
        <w:t xml:space="preserve">en razón de su extensión, </w:t>
      </w:r>
      <w:r w:rsidR="008A0988" w:rsidRPr="001B6ECA">
        <w:rPr>
          <w:rFonts w:ascii="Palatino Linotype" w:hAnsi="Palatino Linotype" w:cs="Arial"/>
        </w:rPr>
        <w:t>por ser de conocimiento de las partes,</w:t>
      </w:r>
      <w:r w:rsidR="00F32EAF" w:rsidRPr="001B6ECA">
        <w:rPr>
          <w:rFonts w:ascii="Palatino Linotype" w:hAnsi="Palatino Linotype" w:cs="Arial"/>
        </w:rPr>
        <w:t xml:space="preserve"> y</w:t>
      </w:r>
      <w:r w:rsidR="008A0988" w:rsidRPr="001B6ECA">
        <w:rPr>
          <w:rFonts w:ascii="Palatino Linotype" w:hAnsi="Palatino Linotype" w:cs="Arial"/>
        </w:rPr>
        <w:t xml:space="preserve"> </w:t>
      </w:r>
      <w:r w:rsidR="00286E52" w:rsidRPr="001B6ECA">
        <w:rPr>
          <w:rFonts w:ascii="Palatino Linotype" w:hAnsi="Palatino Linotype" w:cs="Arial"/>
        </w:rPr>
        <w:t xml:space="preserve">máxime </w:t>
      </w:r>
      <w:r w:rsidR="008A0988" w:rsidRPr="001B6ECA">
        <w:rPr>
          <w:rFonts w:ascii="Palatino Linotype" w:hAnsi="Palatino Linotype" w:cs="Arial"/>
        </w:rPr>
        <w:t>que será objeto de estudio en la presente resoluci</w:t>
      </w:r>
      <w:r w:rsidR="006F6F51" w:rsidRPr="001B6ECA">
        <w:rPr>
          <w:rFonts w:ascii="Palatino Linotype" w:hAnsi="Palatino Linotype" w:cs="Arial"/>
        </w:rPr>
        <w:t>ón.</w:t>
      </w:r>
    </w:p>
    <w:p w:rsidR="003D7CEF" w:rsidRPr="001B6ECA" w:rsidRDefault="003D7CEF" w:rsidP="007B5BB9">
      <w:pPr>
        <w:pStyle w:val="Prrafodelista"/>
        <w:numPr>
          <w:ilvl w:val="0"/>
          <w:numId w:val="5"/>
        </w:numPr>
        <w:tabs>
          <w:tab w:val="left" w:pos="567"/>
        </w:tabs>
        <w:spacing w:before="200" w:after="200" w:line="360" w:lineRule="auto"/>
        <w:ind w:left="0" w:firstLine="0"/>
        <w:jc w:val="both"/>
        <w:rPr>
          <w:rFonts w:ascii="Palatino Linotype" w:hAnsi="Palatino Linotype" w:cs="Arial"/>
        </w:rPr>
      </w:pPr>
      <w:bookmarkStart w:id="3" w:name="_Ref490476121"/>
      <w:r w:rsidRPr="001B6ECA">
        <w:rPr>
          <w:rFonts w:ascii="Palatino Linotype" w:hAnsi="Palatino Linotype"/>
        </w:rPr>
        <w:t xml:space="preserve">Inconforme con la respuesta del </w:t>
      </w:r>
      <w:r w:rsidRPr="001B6ECA">
        <w:rPr>
          <w:rFonts w:ascii="Palatino Linotype" w:hAnsi="Palatino Linotype"/>
          <w:b/>
        </w:rPr>
        <w:t>SUJETO OBLIGADO,</w:t>
      </w:r>
      <w:r w:rsidRPr="001B6ECA">
        <w:rPr>
          <w:rFonts w:ascii="Palatino Linotype" w:hAnsi="Palatino Linotype"/>
        </w:rPr>
        <w:t xml:space="preserve"> </w:t>
      </w:r>
      <w:r w:rsidRPr="001B6ECA">
        <w:rPr>
          <w:rFonts w:ascii="Palatino Linotype" w:hAnsi="Palatino Linotype" w:cs="Arial"/>
        </w:rPr>
        <w:t>en</w:t>
      </w:r>
      <w:r w:rsidRPr="001B6ECA">
        <w:rPr>
          <w:rFonts w:ascii="Palatino Linotype" w:hAnsi="Palatino Linotype"/>
        </w:rPr>
        <w:t xml:space="preserve"> fecha </w:t>
      </w:r>
      <w:r w:rsidR="004F450C" w:rsidRPr="001B6ECA">
        <w:rPr>
          <w:rFonts w:ascii="Palatino Linotype" w:hAnsi="Palatino Linotype"/>
        </w:rPr>
        <w:t>veinti</w:t>
      </w:r>
      <w:r w:rsidR="003A3843" w:rsidRPr="001B6ECA">
        <w:rPr>
          <w:rFonts w:ascii="Palatino Linotype" w:hAnsi="Palatino Linotype"/>
        </w:rPr>
        <w:t>siete</w:t>
      </w:r>
      <w:r w:rsidR="006F6F51" w:rsidRPr="001B6ECA">
        <w:rPr>
          <w:rFonts w:ascii="Palatino Linotype" w:hAnsi="Palatino Linotype"/>
        </w:rPr>
        <w:t xml:space="preserve"> de </w:t>
      </w:r>
      <w:r w:rsidR="003A3843" w:rsidRPr="001B6ECA">
        <w:rPr>
          <w:rFonts w:ascii="Palatino Linotype" w:hAnsi="Palatino Linotype"/>
        </w:rPr>
        <w:t>noviembre</w:t>
      </w:r>
      <w:r w:rsidR="006F6F51" w:rsidRPr="001B6ECA">
        <w:rPr>
          <w:rFonts w:ascii="Palatino Linotype" w:hAnsi="Palatino Linotype"/>
        </w:rPr>
        <w:t xml:space="preserve"> de dos mil dieciocho</w:t>
      </w:r>
      <w:r w:rsidRPr="001B6ECA">
        <w:rPr>
          <w:rFonts w:ascii="Palatino Linotype" w:hAnsi="Palatino Linotype"/>
        </w:rPr>
        <w:t xml:space="preserve">, </w:t>
      </w:r>
      <w:r w:rsidR="00BA2266" w:rsidRPr="001B6ECA">
        <w:rPr>
          <w:rFonts w:ascii="Palatino Linotype" w:hAnsi="Palatino Linotype" w:cs="Arial"/>
          <w:b/>
        </w:rPr>
        <w:t>LA RECURRENTE</w:t>
      </w:r>
      <w:r w:rsidRPr="001B6ECA">
        <w:rPr>
          <w:rFonts w:ascii="Palatino Linotype" w:hAnsi="Palatino Linotype" w:cs="Arial"/>
        </w:rPr>
        <w:t xml:space="preserve"> </w:t>
      </w:r>
      <w:r w:rsidRPr="001B6ECA">
        <w:rPr>
          <w:rFonts w:ascii="Palatino Linotype" w:hAnsi="Palatino Linotype"/>
        </w:rPr>
        <w:t xml:space="preserve">interpuso el recurso de revisión objeto del presente estudio, el cual fue registrado en </w:t>
      </w:r>
      <w:r w:rsidRPr="001B6ECA">
        <w:rPr>
          <w:rFonts w:ascii="Palatino Linotype" w:hAnsi="Palatino Linotype"/>
          <w:b/>
        </w:rPr>
        <w:t>EL SAIMEX</w:t>
      </w:r>
      <w:r w:rsidRPr="001B6ECA">
        <w:rPr>
          <w:rFonts w:ascii="Palatino Linotype" w:hAnsi="Palatino Linotype"/>
        </w:rPr>
        <w:t xml:space="preserve"> y se le asignó el número </w:t>
      </w:r>
      <w:r w:rsidR="00CD07AB" w:rsidRPr="001B6ECA">
        <w:rPr>
          <w:rFonts w:ascii="Palatino Linotype" w:hAnsi="Palatino Linotype" w:cs="Arial"/>
          <w:b/>
        </w:rPr>
        <w:t>04522/INFOEM/IP/RR/2018</w:t>
      </w:r>
      <w:r w:rsidRPr="001B6ECA">
        <w:rPr>
          <w:rFonts w:ascii="Palatino Linotype" w:hAnsi="Palatino Linotype" w:cs="Arial"/>
        </w:rPr>
        <w:t>, en el que señaló como acto impugnado, lo siguiente:</w:t>
      </w:r>
      <w:bookmarkEnd w:id="3"/>
    </w:p>
    <w:p w:rsidR="00166DEF" w:rsidRPr="001B6ECA" w:rsidRDefault="00166DEF" w:rsidP="006F6F51">
      <w:pPr>
        <w:spacing w:before="200" w:after="200"/>
        <w:ind w:left="709" w:right="709"/>
        <w:jc w:val="both"/>
        <w:rPr>
          <w:rFonts w:ascii="Palatino Linotype" w:hAnsi="Palatino Linotype" w:cs="Arial"/>
          <w:sz w:val="22"/>
          <w:szCs w:val="22"/>
          <w:lang w:eastAsia="es-MX"/>
        </w:rPr>
      </w:pPr>
      <w:r w:rsidRPr="001B6ECA">
        <w:rPr>
          <w:rFonts w:ascii="Palatino Linotype" w:hAnsi="Palatino Linotype" w:cs="Arial"/>
          <w:i/>
          <w:sz w:val="22"/>
          <w:szCs w:val="22"/>
          <w:lang w:eastAsia="es-MX"/>
        </w:rPr>
        <w:t>“</w:t>
      </w:r>
      <w:r w:rsidR="003A3843" w:rsidRPr="001B6ECA">
        <w:rPr>
          <w:rFonts w:ascii="Palatino Linotype" w:hAnsi="Palatino Linotype" w:cs="Arial"/>
          <w:i/>
          <w:sz w:val="22"/>
          <w:szCs w:val="22"/>
        </w:rPr>
        <w:t>De acuerdo con la Solicitud de información referente al servidor púbico BLANCA ITZEL ROSAS DE ANDA, mediante la cual se me hace de conocimiento lo siguiente: 1.- El grado de estudios con el que la servidor público cuenta, (documento que lo avale) 2.- Cuenta con cedula profesional (documento que lo avale) 3.- Cual es el puesto que ocupa dentro del H. Ayuntamiento de Cuautitlán, Estado de México (documento que lo avale) 4.- Cual el sueldo que percibe quincenal (documento que lo avale) 5.- Horario de trabajo que maneja, así como todo la documentación que acredité dicha información. 6.- Como se realiza el cálculo de días trabajados para que el servidor público perciba su sueldo íntegro y/o descuento según sea el caso. 7.- Registro de horario de entrada y salida de la servidor publico 8.- Trabajo realizado durante estas dos últimas semanas que la servidor público realizo para cumplir con su cargo dentro de la administración DERIVADO DE LA PRESENTEN SOLICITUD, REFIERO QUE DE ACUERDO A CADA UNO DE LOS PUNTOS SOLICITADOS, ME SEA INTEGRADO EL DOCUMENTO QUE AVALE SU RESPUESTA. En atención a la solicitud, refiero lo siguiente: DERIVADO DE LA PRESENTEN SOLICITUD, REFIERO QUE DE ACUERDO A CADA UNO DE LOS PUNTOS SOLICITADOS, ME SEA INTEGRADO EL DOCUMENTO QUE AVALE SU RESPUESTA, POR LO QUE SOLICITO ME SEA PRESENTADO EL TRABAJO DESGLOSADO DEL PUNTO 8.- Trabajo realizado durante estas dos últimas semanas que la servidor público realizo para cumplir con su cargo dentro de la administración, ya que solo se me presenta un oficio en donde se mencionan la actividades que realiza (solicito reporte documental de las actividades) Así como la siguiente información: 1.- Reporte de actividades y responsabilidades durante los últimos 15 días. 2.- Actividades que realizadas los días sábados 3.- Listas de asistencia (entradas y salidas) Por lo anterior, gracias</w:t>
      </w:r>
      <w:r w:rsidRPr="001B6ECA">
        <w:rPr>
          <w:rFonts w:ascii="Palatino Linotype" w:hAnsi="Palatino Linotype" w:cs="Arial"/>
          <w:i/>
          <w:sz w:val="22"/>
          <w:szCs w:val="22"/>
          <w:lang w:eastAsia="es-MX"/>
        </w:rPr>
        <w:t xml:space="preserve">” </w:t>
      </w:r>
      <w:r w:rsidRPr="001B6ECA">
        <w:rPr>
          <w:rFonts w:ascii="Palatino Linotype" w:hAnsi="Palatino Linotype" w:cs="Arial"/>
          <w:sz w:val="22"/>
          <w:szCs w:val="22"/>
          <w:lang w:eastAsia="es-MX"/>
        </w:rPr>
        <w:t>(Sic)</w:t>
      </w:r>
    </w:p>
    <w:p w:rsidR="00166DEF" w:rsidRPr="001B6ECA" w:rsidRDefault="00166DEF" w:rsidP="006F6F51">
      <w:pPr>
        <w:pStyle w:val="Prrafodelista"/>
        <w:spacing w:before="240" w:after="240" w:line="360" w:lineRule="auto"/>
        <w:ind w:left="0"/>
        <w:jc w:val="both"/>
        <w:rPr>
          <w:rFonts w:ascii="Palatino Linotype" w:hAnsi="Palatino Linotype"/>
        </w:rPr>
      </w:pPr>
      <w:r w:rsidRPr="001B6ECA">
        <w:rPr>
          <w:rFonts w:ascii="Palatino Linotype" w:hAnsi="Palatino Linotype" w:cs="Arial"/>
        </w:rPr>
        <w:t>Asimismo</w:t>
      </w:r>
      <w:r w:rsidRPr="001B6ECA">
        <w:rPr>
          <w:rFonts w:ascii="Palatino Linotype" w:hAnsi="Palatino Linotype"/>
        </w:rPr>
        <w:t xml:space="preserve">, </w:t>
      </w:r>
      <w:r w:rsidR="00BA2266" w:rsidRPr="001B6ECA">
        <w:rPr>
          <w:rFonts w:ascii="Palatino Linotype" w:hAnsi="Palatino Linotype" w:cs="Arial"/>
          <w:b/>
        </w:rPr>
        <w:t>LA RECURRENTE</w:t>
      </w:r>
      <w:r w:rsidR="00BA43F2" w:rsidRPr="001B6ECA">
        <w:rPr>
          <w:rFonts w:ascii="Palatino Linotype" w:hAnsi="Palatino Linotype" w:cs="Arial"/>
          <w:b/>
        </w:rPr>
        <w:t xml:space="preserve"> </w:t>
      </w:r>
      <w:r w:rsidRPr="001B6ECA">
        <w:rPr>
          <w:rFonts w:ascii="Palatino Linotype" w:hAnsi="Palatino Linotype"/>
        </w:rPr>
        <w:t xml:space="preserve">indicó como razones o motivos de inconformidad: </w:t>
      </w:r>
    </w:p>
    <w:p w:rsidR="00166DEF" w:rsidRPr="001B6ECA" w:rsidRDefault="00166DEF" w:rsidP="004F450C">
      <w:pPr>
        <w:spacing w:before="200" w:after="200"/>
        <w:ind w:left="709" w:right="709"/>
        <w:jc w:val="both"/>
        <w:rPr>
          <w:rFonts w:ascii="Palatino Linotype" w:hAnsi="Palatino Linotype" w:cs="Arial"/>
          <w:spacing w:val="-6"/>
          <w:sz w:val="22"/>
          <w:lang w:eastAsia="es-MX"/>
        </w:rPr>
      </w:pPr>
      <w:r w:rsidRPr="001B6ECA">
        <w:rPr>
          <w:rFonts w:ascii="Palatino Linotype" w:hAnsi="Palatino Linotype" w:cs="Arial"/>
          <w:i/>
          <w:sz w:val="22"/>
          <w:szCs w:val="22"/>
        </w:rPr>
        <w:t>“</w:t>
      </w:r>
      <w:r w:rsidR="003A3843" w:rsidRPr="001B6ECA">
        <w:rPr>
          <w:rFonts w:ascii="Palatino Linotype" w:hAnsi="Palatino Linotype" w:cs="Arial"/>
          <w:i/>
          <w:sz w:val="22"/>
          <w:szCs w:val="22"/>
        </w:rPr>
        <w:t>Fata anexar documentación que avale la información</w:t>
      </w:r>
      <w:r w:rsidRPr="001B6ECA">
        <w:rPr>
          <w:rFonts w:ascii="Palatino Linotype" w:hAnsi="Palatino Linotype" w:cs="Arial"/>
          <w:i/>
          <w:sz w:val="22"/>
          <w:lang w:eastAsia="es-MX"/>
        </w:rPr>
        <w:t>”</w:t>
      </w:r>
      <w:r w:rsidRPr="001B6ECA">
        <w:rPr>
          <w:rFonts w:ascii="Palatino Linotype" w:hAnsi="Palatino Linotype" w:cs="Arial"/>
          <w:i/>
          <w:spacing w:val="-6"/>
          <w:sz w:val="22"/>
          <w:lang w:eastAsia="es-MX"/>
        </w:rPr>
        <w:t xml:space="preserve"> </w:t>
      </w:r>
      <w:r w:rsidRPr="001B6ECA">
        <w:rPr>
          <w:rFonts w:ascii="Palatino Linotype" w:hAnsi="Palatino Linotype" w:cs="Arial"/>
          <w:spacing w:val="-6"/>
          <w:sz w:val="22"/>
          <w:lang w:eastAsia="es-MX"/>
        </w:rPr>
        <w:t>(Sic)</w:t>
      </w:r>
    </w:p>
    <w:p w:rsidR="003A3843" w:rsidRPr="001B6ECA" w:rsidRDefault="003A3843" w:rsidP="003A3843">
      <w:pPr>
        <w:tabs>
          <w:tab w:val="left" w:pos="567"/>
        </w:tabs>
        <w:spacing w:before="200" w:line="360" w:lineRule="auto"/>
        <w:jc w:val="both"/>
        <w:rPr>
          <w:rFonts w:ascii="Palatino Linotype" w:hAnsi="Palatino Linotype" w:cs="Arial"/>
        </w:rPr>
      </w:pPr>
      <w:r w:rsidRPr="001B6ECA">
        <w:rPr>
          <w:rFonts w:ascii="Palatino Linotype" w:hAnsi="Palatino Linotype" w:cs="Arial"/>
        </w:rPr>
        <w:t xml:space="preserve">A su vez, </w:t>
      </w:r>
      <w:r w:rsidRPr="001B6ECA">
        <w:rPr>
          <w:rFonts w:ascii="Palatino Linotype" w:hAnsi="Palatino Linotype" w:cs="Arial"/>
          <w:b/>
        </w:rPr>
        <w:t xml:space="preserve">LA RECURRENTE </w:t>
      </w:r>
      <w:r w:rsidRPr="001B6ECA">
        <w:rPr>
          <w:rFonts w:ascii="Palatino Linotype" w:hAnsi="Palatino Linotype" w:cs="Arial"/>
        </w:rPr>
        <w:t>adjuntó el</w:t>
      </w:r>
      <w:r w:rsidRPr="001B6ECA">
        <w:rPr>
          <w:rFonts w:ascii="Palatino Linotype" w:hAnsi="Palatino Linotype"/>
          <w:bCs/>
        </w:rPr>
        <w:t xml:space="preserve"> </w:t>
      </w:r>
      <w:r w:rsidRPr="001B6ECA">
        <w:rPr>
          <w:rFonts w:ascii="Palatino Linotype" w:hAnsi="Palatino Linotype"/>
        </w:rPr>
        <w:t>archivo electrónico denominado</w:t>
      </w:r>
      <w:r w:rsidRPr="001B6ECA">
        <w:rPr>
          <w:rFonts w:ascii="Palatino Linotype" w:hAnsi="Palatino Linotype"/>
          <w:b/>
          <w:bCs/>
          <w:i/>
        </w:rPr>
        <w:t xml:space="preserve"> actividades.JPG</w:t>
      </w:r>
      <w:r w:rsidRPr="001B6ECA">
        <w:rPr>
          <w:rFonts w:ascii="Palatino Linotype" w:hAnsi="Palatino Linotype"/>
          <w:bCs/>
        </w:rPr>
        <w:t xml:space="preserve">, </w:t>
      </w:r>
      <w:r w:rsidRPr="001B6ECA">
        <w:rPr>
          <w:rFonts w:ascii="Palatino Linotype" w:hAnsi="Palatino Linotype" w:cs="Arial"/>
        </w:rPr>
        <w:t xml:space="preserve">cuyo contenido se inserta </w:t>
      </w:r>
      <w:r w:rsidR="00286E52" w:rsidRPr="001B6ECA">
        <w:rPr>
          <w:rFonts w:ascii="Palatino Linotype" w:hAnsi="Palatino Linotype" w:cs="Arial"/>
        </w:rPr>
        <w:t>a continuación:</w:t>
      </w:r>
    </w:p>
    <w:p w:rsidR="003A3843" w:rsidRPr="001B6ECA" w:rsidRDefault="003A3843" w:rsidP="003A3843">
      <w:pPr>
        <w:pStyle w:val="Prrafodelista"/>
        <w:tabs>
          <w:tab w:val="left" w:pos="567"/>
        </w:tabs>
        <w:ind w:left="0"/>
        <w:jc w:val="center"/>
        <w:rPr>
          <w:rFonts w:ascii="Palatino Linotype" w:hAnsi="Palatino Linotype" w:cs="Arial"/>
        </w:rPr>
      </w:pPr>
      <w:r w:rsidRPr="001B6ECA">
        <w:rPr>
          <w:noProof/>
          <w:lang w:eastAsia="es-MX"/>
        </w:rPr>
        <w:drawing>
          <wp:inline distT="0" distB="0" distL="0" distR="0" wp14:anchorId="1C835ABD" wp14:editId="692FE5F9">
            <wp:extent cx="5223822" cy="6927850"/>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47841" cy="6959705"/>
                    </a:xfrm>
                    <a:prstGeom prst="rect">
                      <a:avLst/>
                    </a:prstGeom>
                  </pic:spPr>
                </pic:pic>
              </a:graphicData>
            </a:graphic>
          </wp:inline>
        </w:drawing>
      </w:r>
    </w:p>
    <w:p w:rsidR="00D73FD7" w:rsidRPr="001B6ECA" w:rsidRDefault="00D73FD7" w:rsidP="00F228AC">
      <w:pPr>
        <w:pStyle w:val="Prrafodelista"/>
        <w:numPr>
          <w:ilvl w:val="0"/>
          <w:numId w:val="5"/>
        </w:numPr>
        <w:tabs>
          <w:tab w:val="left" w:pos="567"/>
        </w:tabs>
        <w:spacing w:before="360" w:after="240" w:line="360" w:lineRule="auto"/>
        <w:ind w:left="0" w:firstLine="0"/>
        <w:jc w:val="both"/>
        <w:rPr>
          <w:rFonts w:ascii="Palatino Linotype" w:hAnsi="Palatino Linotype" w:cs="Arial"/>
          <w:lang w:val="es-ES_tradnl"/>
        </w:rPr>
      </w:pPr>
      <w:r w:rsidRPr="001B6ECA">
        <w:rPr>
          <w:rFonts w:ascii="Palatino Linotype" w:hAnsi="Palatino Linotype" w:cs="Arial"/>
        </w:rPr>
        <w:t>E</w:t>
      </w:r>
      <w:r w:rsidR="00150CF7" w:rsidRPr="001B6ECA">
        <w:rPr>
          <w:rFonts w:ascii="Palatino Linotype" w:hAnsi="Palatino Linotype" w:cs="Arial"/>
        </w:rPr>
        <w:t>n</w:t>
      </w:r>
      <w:r w:rsidR="00D730A4" w:rsidRPr="001B6ECA">
        <w:rPr>
          <w:rFonts w:ascii="Palatino Linotype" w:hAnsi="Palatino Linotype" w:cs="Arial"/>
        </w:rPr>
        <w:t xml:space="preserve"> </w:t>
      </w:r>
      <w:r w:rsidR="00150CF7" w:rsidRPr="001B6ECA">
        <w:rPr>
          <w:rFonts w:ascii="Palatino Linotype" w:hAnsi="Palatino Linotype" w:cs="Arial"/>
        </w:rPr>
        <w:t>fecha</w:t>
      </w:r>
      <w:r w:rsidR="00D730A4" w:rsidRPr="001B6ECA">
        <w:rPr>
          <w:rFonts w:ascii="Palatino Linotype" w:hAnsi="Palatino Linotype" w:cs="Arial"/>
        </w:rPr>
        <w:t xml:space="preserve"> </w:t>
      </w:r>
      <w:r w:rsidR="003E74DD" w:rsidRPr="001B6ECA">
        <w:rPr>
          <w:rFonts w:ascii="Palatino Linotype" w:hAnsi="Palatino Linotype"/>
        </w:rPr>
        <w:t>veintisiete de noviembre de dos mil dieciocho</w:t>
      </w:r>
      <w:r w:rsidRPr="001B6ECA">
        <w:rPr>
          <w:rFonts w:ascii="Palatino Linotype" w:hAnsi="Palatino Linotype"/>
        </w:rPr>
        <w:t>,</w:t>
      </w:r>
      <w:r w:rsidR="00D730A4" w:rsidRPr="001B6ECA">
        <w:rPr>
          <w:rFonts w:ascii="Palatino Linotype" w:hAnsi="Palatino Linotype"/>
        </w:rPr>
        <w:t xml:space="preserve"> </w:t>
      </w:r>
      <w:r w:rsidRPr="001B6ECA">
        <w:rPr>
          <w:rFonts w:ascii="Palatino Linotype" w:hAnsi="Palatino Linotype"/>
        </w:rPr>
        <w:t>el</w:t>
      </w:r>
      <w:r w:rsidR="00D730A4" w:rsidRPr="001B6ECA">
        <w:rPr>
          <w:rFonts w:ascii="Palatino Linotype" w:hAnsi="Palatino Linotype" w:cs="Arial"/>
        </w:rPr>
        <w:t xml:space="preserve"> </w:t>
      </w:r>
      <w:r w:rsidRPr="001B6ECA">
        <w:rPr>
          <w:rFonts w:ascii="Palatino Linotype" w:hAnsi="Palatino Linotype" w:cs="Arial"/>
          <w:lang w:val="es-ES_tradnl"/>
        </w:rPr>
        <w:t>recurso</w:t>
      </w:r>
      <w:r w:rsidR="00D730A4" w:rsidRPr="001B6ECA">
        <w:rPr>
          <w:rFonts w:ascii="Palatino Linotype" w:hAnsi="Palatino Linotype" w:cs="Arial"/>
          <w:lang w:val="es-ES_tradnl"/>
        </w:rPr>
        <w:t xml:space="preserve"> </w:t>
      </w:r>
      <w:r w:rsidRPr="001B6ECA">
        <w:rPr>
          <w:rFonts w:ascii="Palatino Linotype" w:hAnsi="Palatino Linotype" w:cs="Arial"/>
          <w:lang w:val="es-ES_tradnl"/>
        </w:rPr>
        <w:t>de</w:t>
      </w:r>
      <w:r w:rsidR="00D730A4" w:rsidRPr="001B6ECA">
        <w:rPr>
          <w:rFonts w:ascii="Palatino Linotype" w:hAnsi="Palatino Linotype" w:cs="Arial"/>
          <w:lang w:val="es-ES_tradnl"/>
        </w:rPr>
        <w:t xml:space="preserve"> </w:t>
      </w:r>
      <w:r w:rsidRPr="001B6ECA">
        <w:rPr>
          <w:rFonts w:ascii="Palatino Linotype" w:hAnsi="Palatino Linotype" w:cs="Arial"/>
          <w:lang w:val="es-ES_tradnl"/>
        </w:rPr>
        <w:t>que</w:t>
      </w:r>
      <w:r w:rsidR="00D730A4" w:rsidRPr="001B6ECA">
        <w:rPr>
          <w:rFonts w:ascii="Palatino Linotype" w:hAnsi="Palatino Linotype" w:cs="Arial"/>
        </w:rPr>
        <w:t xml:space="preserve"> </w:t>
      </w:r>
      <w:r w:rsidRPr="001B6ECA">
        <w:rPr>
          <w:rFonts w:ascii="Palatino Linotype" w:hAnsi="Palatino Linotype" w:cs="Arial"/>
        </w:rPr>
        <w:t>se</w:t>
      </w:r>
      <w:r w:rsidR="00D730A4" w:rsidRPr="001B6ECA">
        <w:rPr>
          <w:rFonts w:ascii="Palatino Linotype" w:hAnsi="Palatino Linotype" w:cs="Arial"/>
        </w:rPr>
        <w:t xml:space="preserve"> </w:t>
      </w:r>
      <w:r w:rsidRPr="001B6ECA">
        <w:rPr>
          <w:rFonts w:ascii="Palatino Linotype" w:hAnsi="Palatino Linotype" w:cs="Arial"/>
        </w:rPr>
        <w:t>trata</w:t>
      </w:r>
      <w:r w:rsidR="00D730A4" w:rsidRPr="001B6ECA">
        <w:rPr>
          <w:rFonts w:ascii="Palatino Linotype" w:hAnsi="Palatino Linotype" w:cs="Arial"/>
          <w:lang w:val="es-ES_tradnl"/>
        </w:rPr>
        <w:t xml:space="preserve"> </w:t>
      </w:r>
      <w:r w:rsidRPr="001B6ECA">
        <w:rPr>
          <w:rFonts w:ascii="Palatino Linotype" w:hAnsi="Palatino Linotype" w:cs="Arial"/>
          <w:lang w:val="es-ES_tradnl"/>
        </w:rPr>
        <w:t>se</w:t>
      </w:r>
      <w:r w:rsidR="00D730A4" w:rsidRPr="001B6ECA">
        <w:rPr>
          <w:rFonts w:ascii="Palatino Linotype" w:hAnsi="Palatino Linotype" w:cs="Arial"/>
          <w:lang w:val="es-ES_tradnl"/>
        </w:rPr>
        <w:t xml:space="preserve"> </w:t>
      </w:r>
      <w:r w:rsidRPr="001B6ECA">
        <w:rPr>
          <w:rFonts w:ascii="Palatino Linotype" w:hAnsi="Palatino Linotype" w:cs="Arial"/>
          <w:lang w:val="es-ES_tradnl"/>
        </w:rPr>
        <w:t>envió</w:t>
      </w:r>
      <w:r w:rsidR="00D730A4" w:rsidRPr="001B6ECA">
        <w:rPr>
          <w:rFonts w:ascii="Palatino Linotype" w:hAnsi="Palatino Linotype" w:cs="Arial"/>
          <w:lang w:val="es-ES_tradnl"/>
        </w:rPr>
        <w:t xml:space="preserve"> </w:t>
      </w:r>
      <w:r w:rsidRPr="001B6ECA">
        <w:rPr>
          <w:rFonts w:ascii="Palatino Linotype" w:hAnsi="Palatino Linotype"/>
        </w:rPr>
        <w:t>electrónicamente</w:t>
      </w:r>
      <w:r w:rsidR="00D730A4" w:rsidRPr="001B6ECA">
        <w:rPr>
          <w:rFonts w:ascii="Palatino Linotype" w:hAnsi="Palatino Linotype" w:cs="Arial"/>
          <w:lang w:val="es-ES_tradnl"/>
        </w:rPr>
        <w:t xml:space="preserve"> </w:t>
      </w:r>
      <w:r w:rsidRPr="001B6ECA">
        <w:rPr>
          <w:rFonts w:ascii="Palatino Linotype" w:hAnsi="Palatino Linotype" w:cs="Arial"/>
        </w:rPr>
        <w:t>al</w:t>
      </w:r>
      <w:r w:rsidR="00D730A4" w:rsidRPr="001B6ECA">
        <w:rPr>
          <w:rFonts w:ascii="Palatino Linotype" w:hAnsi="Palatino Linotype" w:cs="Arial"/>
          <w:lang w:val="es-ES_tradnl"/>
        </w:rPr>
        <w:t xml:space="preserve"> </w:t>
      </w:r>
      <w:r w:rsidRPr="001B6ECA">
        <w:rPr>
          <w:rFonts w:ascii="Palatino Linotype" w:hAnsi="Palatino Linotype"/>
        </w:rPr>
        <w:t>Instituto</w:t>
      </w:r>
      <w:r w:rsidR="00D730A4" w:rsidRPr="001B6ECA">
        <w:rPr>
          <w:rFonts w:ascii="Palatino Linotype" w:hAnsi="Palatino Linotype" w:cs="Arial"/>
          <w:lang w:val="es-ES_tradnl"/>
        </w:rPr>
        <w:t xml:space="preserve"> </w:t>
      </w:r>
      <w:r w:rsidRPr="001B6ECA">
        <w:rPr>
          <w:rFonts w:ascii="Palatino Linotype" w:hAnsi="Palatino Linotype" w:cs="Arial"/>
          <w:lang w:val="es-ES_tradnl"/>
        </w:rPr>
        <w:t>de</w:t>
      </w:r>
      <w:r w:rsidR="00D730A4" w:rsidRPr="001B6ECA">
        <w:rPr>
          <w:rFonts w:ascii="Palatino Linotype" w:hAnsi="Palatino Linotype" w:cs="Arial"/>
          <w:lang w:val="es-ES_tradnl"/>
        </w:rPr>
        <w:t xml:space="preserve"> </w:t>
      </w:r>
      <w:r w:rsidRPr="001B6ECA">
        <w:rPr>
          <w:rFonts w:ascii="Palatino Linotype" w:eastAsia="Arial Unicode MS" w:hAnsi="Palatino Linotype" w:cs="Arial"/>
        </w:rPr>
        <w:t>Transparencia</w:t>
      </w:r>
      <w:r w:rsidRPr="001B6ECA">
        <w:rPr>
          <w:rFonts w:ascii="Palatino Linotype" w:hAnsi="Palatino Linotype" w:cs="Arial"/>
          <w:lang w:val="es-ES_tradnl"/>
        </w:rPr>
        <w:t>,</w:t>
      </w:r>
      <w:r w:rsidR="00D730A4" w:rsidRPr="001B6ECA">
        <w:rPr>
          <w:rFonts w:ascii="Palatino Linotype" w:hAnsi="Palatino Linotype" w:cs="Arial"/>
          <w:lang w:val="es-ES_tradnl"/>
        </w:rPr>
        <w:t xml:space="preserve"> </w:t>
      </w:r>
      <w:r w:rsidRPr="001B6ECA">
        <w:rPr>
          <w:rFonts w:ascii="Palatino Linotype" w:hAnsi="Palatino Linotype" w:cs="Arial"/>
          <w:lang w:val="es-ES_tradnl"/>
        </w:rPr>
        <w:t>Acceso</w:t>
      </w:r>
      <w:r w:rsidR="00D730A4" w:rsidRPr="001B6ECA">
        <w:rPr>
          <w:rFonts w:ascii="Palatino Linotype" w:hAnsi="Palatino Linotype" w:cs="Arial"/>
          <w:lang w:val="es-ES_tradnl"/>
        </w:rPr>
        <w:t xml:space="preserve"> </w:t>
      </w:r>
      <w:r w:rsidRPr="001B6ECA">
        <w:rPr>
          <w:rFonts w:ascii="Palatino Linotype" w:hAnsi="Palatino Linotype" w:cs="Arial"/>
          <w:lang w:val="es-ES_tradnl"/>
        </w:rPr>
        <w:t>a</w:t>
      </w:r>
      <w:r w:rsidR="00D730A4" w:rsidRPr="001B6ECA">
        <w:rPr>
          <w:rFonts w:ascii="Palatino Linotype" w:hAnsi="Palatino Linotype" w:cs="Arial"/>
          <w:lang w:val="es-ES_tradnl"/>
        </w:rPr>
        <w:t xml:space="preserve"> </w:t>
      </w:r>
      <w:r w:rsidRPr="001B6ECA">
        <w:rPr>
          <w:rFonts w:ascii="Palatino Linotype" w:hAnsi="Palatino Linotype" w:cs="Arial"/>
          <w:lang w:val="es-ES_tradnl"/>
        </w:rPr>
        <w:t>la</w:t>
      </w:r>
      <w:r w:rsidR="00D730A4" w:rsidRPr="001B6ECA">
        <w:rPr>
          <w:rFonts w:ascii="Palatino Linotype" w:hAnsi="Palatino Linotype" w:cs="Arial"/>
          <w:lang w:val="es-ES_tradnl"/>
        </w:rPr>
        <w:t xml:space="preserve"> </w:t>
      </w:r>
      <w:r w:rsidRPr="001B6ECA">
        <w:rPr>
          <w:rFonts w:ascii="Palatino Linotype" w:hAnsi="Palatino Linotype" w:cs="Arial"/>
          <w:lang w:val="es-ES_tradnl"/>
        </w:rPr>
        <w:t>Información</w:t>
      </w:r>
      <w:r w:rsidR="00D730A4" w:rsidRPr="001B6ECA">
        <w:rPr>
          <w:rFonts w:ascii="Palatino Linotype" w:hAnsi="Palatino Linotype" w:cs="Arial"/>
          <w:lang w:val="es-ES_tradnl"/>
        </w:rPr>
        <w:t xml:space="preserve"> </w:t>
      </w:r>
      <w:r w:rsidRPr="001B6ECA">
        <w:rPr>
          <w:rFonts w:ascii="Palatino Linotype" w:hAnsi="Palatino Linotype" w:cs="Arial"/>
          <w:lang w:val="es-ES_tradnl"/>
        </w:rPr>
        <w:t>Pública</w:t>
      </w:r>
      <w:r w:rsidR="00D730A4" w:rsidRPr="001B6ECA">
        <w:rPr>
          <w:rFonts w:ascii="Palatino Linotype" w:hAnsi="Palatino Linotype" w:cs="Arial"/>
          <w:lang w:val="es-ES_tradnl"/>
        </w:rPr>
        <w:t xml:space="preserve"> </w:t>
      </w:r>
      <w:r w:rsidRPr="001B6ECA">
        <w:rPr>
          <w:rFonts w:ascii="Palatino Linotype" w:hAnsi="Palatino Linotype" w:cs="Arial"/>
          <w:lang w:val="es-ES_tradnl"/>
        </w:rPr>
        <w:t>y</w:t>
      </w:r>
      <w:r w:rsidR="00D730A4" w:rsidRPr="001B6ECA">
        <w:rPr>
          <w:rFonts w:ascii="Palatino Linotype" w:hAnsi="Palatino Linotype" w:cs="Arial"/>
          <w:lang w:val="es-ES_tradnl"/>
        </w:rPr>
        <w:t xml:space="preserve"> </w:t>
      </w:r>
      <w:r w:rsidRPr="001B6ECA">
        <w:rPr>
          <w:rFonts w:ascii="Palatino Linotype" w:hAnsi="Palatino Linotype" w:cs="Arial"/>
        </w:rPr>
        <w:t>Protección</w:t>
      </w:r>
      <w:r w:rsidR="00D730A4" w:rsidRPr="001B6ECA">
        <w:rPr>
          <w:rFonts w:ascii="Palatino Linotype" w:hAnsi="Palatino Linotype" w:cs="Arial"/>
          <w:lang w:val="es-ES_tradnl"/>
        </w:rPr>
        <w:t xml:space="preserve"> </w:t>
      </w:r>
      <w:r w:rsidRPr="001B6ECA">
        <w:rPr>
          <w:rFonts w:ascii="Palatino Linotype" w:hAnsi="Palatino Linotype" w:cs="Arial"/>
        </w:rPr>
        <w:t>de</w:t>
      </w:r>
      <w:r w:rsidR="00D730A4" w:rsidRPr="001B6ECA">
        <w:rPr>
          <w:rFonts w:ascii="Palatino Linotype" w:hAnsi="Palatino Linotype" w:cs="Arial"/>
          <w:lang w:val="es-ES_tradnl"/>
        </w:rPr>
        <w:t xml:space="preserve"> </w:t>
      </w:r>
      <w:r w:rsidRPr="001B6ECA">
        <w:rPr>
          <w:rFonts w:ascii="Palatino Linotype" w:hAnsi="Palatino Linotype"/>
        </w:rPr>
        <w:t>Datos</w:t>
      </w:r>
      <w:r w:rsidR="00D730A4" w:rsidRPr="001B6ECA">
        <w:rPr>
          <w:rFonts w:ascii="Palatino Linotype" w:hAnsi="Palatino Linotype" w:cs="Arial"/>
          <w:lang w:val="es-ES_tradnl"/>
        </w:rPr>
        <w:t xml:space="preserve"> </w:t>
      </w:r>
      <w:r w:rsidRPr="001B6ECA">
        <w:rPr>
          <w:rFonts w:ascii="Palatino Linotype" w:hAnsi="Palatino Linotype" w:cs="Arial"/>
        </w:rPr>
        <w:t>Personales</w:t>
      </w:r>
      <w:r w:rsidR="00D730A4" w:rsidRPr="001B6ECA">
        <w:rPr>
          <w:rFonts w:ascii="Palatino Linotype" w:hAnsi="Palatino Linotype" w:cs="Arial"/>
          <w:lang w:val="es-ES_tradnl"/>
        </w:rPr>
        <w:t xml:space="preserve"> </w:t>
      </w:r>
      <w:r w:rsidRPr="001B6ECA">
        <w:rPr>
          <w:rFonts w:ascii="Palatino Linotype" w:hAnsi="Palatino Linotype" w:cs="Arial"/>
          <w:lang w:val="es-ES_tradnl"/>
        </w:rPr>
        <w:t>del</w:t>
      </w:r>
      <w:r w:rsidR="00D730A4" w:rsidRPr="001B6ECA">
        <w:rPr>
          <w:rFonts w:ascii="Palatino Linotype" w:hAnsi="Palatino Linotype" w:cs="Arial"/>
          <w:lang w:val="es-ES_tradnl"/>
        </w:rPr>
        <w:t xml:space="preserve"> </w:t>
      </w:r>
      <w:r w:rsidRPr="001B6ECA">
        <w:rPr>
          <w:rFonts w:ascii="Palatino Linotype" w:hAnsi="Palatino Linotype" w:cs="Arial"/>
          <w:lang w:val="es-ES_tradnl"/>
        </w:rPr>
        <w:t>Estado</w:t>
      </w:r>
      <w:r w:rsidR="00D730A4" w:rsidRPr="001B6ECA">
        <w:rPr>
          <w:rFonts w:ascii="Palatino Linotype" w:hAnsi="Palatino Linotype" w:cs="Arial"/>
          <w:lang w:val="es-ES_tradnl"/>
        </w:rPr>
        <w:t xml:space="preserve"> </w:t>
      </w:r>
      <w:r w:rsidRPr="001B6ECA">
        <w:rPr>
          <w:rFonts w:ascii="Palatino Linotype" w:hAnsi="Palatino Linotype" w:cs="Arial"/>
          <w:lang w:val="es-ES_tradnl"/>
        </w:rPr>
        <w:t>de</w:t>
      </w:r>
      <w:r w:rsidR="00D730A4" w:rsidRPr="001B6ECA">
        <w:rPr>
          <w:rFonts w:ascii="Palatino Linotype" w:hAnsi="Palatino Linotype" w:cs="Arial"/>
          <w:lang w:val="es-ES_tradnl"/>
        </w:rPr>
        <w:t xml:space="preserve"> </w:t>
      </w:r>
      <w:r w:rsidRPr="001B6ECA">
        <w:rPr>
          <w:rFonts w:ascii="Palatino Linotype" w:hAnsi="Palatino Linotype" w:cs="Arial"/>
          <w:lang w:val="es-ES_tradnl"/>
        </w:rPr>
        <w:t>México</w:t>
      </w:r>
      <w:r w:rsidR="00D730A4" w:rsidRPr="001B6ECA">
        <w:rPr>
          <w:rFonts w:ascii="Palatino Linotype" w:hAnsi="Palatino Linotype" w:cs="Arial"/>
          <w:lang w:val="es-ES_tradnl"/>
        </w:rPr>
        <w:t xml:space="preserve"> </w:t>
      </w:r>
      <w:r w:rsidRPr="001B6ECA">
        <w:rPr>
          <w:rFonts w:ascii="Palatino Linotype" w:hAnsi="Palatino Linotype" w:cs="Arial"/>
          <w:lang w:val="es-ES_tradnl"/>
        </w:rPr>
        <w:t>y</w:t>
      </w:r>
      <w:r w:rsidR="00D730A4" w:rsidRPr="001B6ECA">
        <w:rPr>
          <w:rFonts w:ascii="Palatino Linotype" w:hAnsi="Palatino Linotype" w:cs="Arial"/>
          <w:lang w:val="es-ES_tradnl"/>
        </w:rPr>
        <w:t xml:space="preserve"> </w:t>
      </w:r>
      <w:r w:rsidRPr="001B6ECA">
        <w:rPr>
          <w:rFonts w:ascii="Palatino Linotype" w:hAnsi="Palatino Linotype" w:cs="Arial"/>
          <w:lang w:val="es-ES_tradnl"/>
        </w:rPr>
        <w:t>Municipios</w:t>
      </w:r>
      <w:r w:rsidR="00D730A4" w:rsidRPr="001B6ECA">
        <w:rPr>
          <w:rFonts w:ascii="Palatino Linotype" w:hAnsi="Palatino Linotype" w:cs="Arial"/>
          <w:lang w:val="es-ES_tradnl"/>
        </w:rPr>
        <w:t xml:space="preserve"> </w:t>
      </w:r>
      <w:r w:rsidRPr="001B6ECA">
        <w:rPr>
          <w:rFonts w:ascii="Palatino Linotype" w:hAnsi="Palatino Linotype" w:cs="Arial"/>
          <w:lang w:val="es-ES_tradnl"/>
        </w:rPr>
        <w:t>y</w:t>
      </w:r>
      <w:r w:rsidR="00D730A4" w:rsidRPr="001B6ECA">
        <w:rPr>
          <w:rFonts w:ascii="Palatino Linotype" w:hAnsi="Palatino Linotype" w:cs="Arial"/>
          <w:lang w:val="es-ES_tradnl"/>
        </w:rPr>
        <w:t xml:space="preserve"> </w:t>
      </w:r>
      <w:r w:rsidRPr="001B6ECA">
        <w:rPr>
          <w:rFonts w:ascii="Palatino Linotype" w:hAnsi="Palatino Linotype" w:cs="Arial"/>
          <w:lang w:val="es-ES_tradnl"/>
        </w:rPr>
        <w:t>con</w:t>
      </w:r>
      <w:r w:rsidR="00D730A4" w:rsidRPr="001B6ECA">
        <w:rPr>
          <w:rFonts w:ascii="Palatino Linotype" w:hAnsi="Palatino Linotype" w:cs="Arial"/>
          <w:lang w:val="es-ES_tradnl"/>
        </w:rPr>
        <w:t xml:space="preserve"> </w:t>
      </w:r>
      <w:r w:rsidRPr="001B6ECA">
        <w:rPr>
          <w:rFonts w:ascii="Palatino Linotype" w:hAnsi="Palatino Linotype" w:cs="Arial"/>
          <w:lang w:val="es-ES_tradnl"/>
        </w:rPr>
        <w:t>fundamento</w:t>
      </w:r>
      <w:r w:rsidR="00D730A4" w:rsidRPr="001B6ECA">
        <w:rPr>
          <w:rFonts w:ascii="Palatino Linotype" w:hAnsi="Palatino Linotype" w:cs="Arial"/>
          <w:lang w:val="es-ES_tradnl"/>
        </w:rPr>
        <w:t xml:space="preserve"> </w:t>
      </w:r>
      <w:r w:rsidRPr="001B6ECA">
        <w:rPr>
          <w:rFonts w:ascii="Palatino Linotype" w:hAnsi="Palatino Linotype" w:cs="Arial"/>
          <w:lang w:val="es-ES_tradnl"/>
        </w:rPr>
        <w:t>en</w:t>
      </w:r>
      <w:r w:rsidR="00D730A4" w:rsidRPr="001B6ECA">
        <w:rPr>
          <w:rFonts w:ascii="Palatino Linotype" w:hAnsi="Palatino Linotype" w:cs="Arial"/>
          <w:lang w:val="es-ES_tradnl"/>
        </w:rPr>
        <w:t xml:space="preserve"> </w:t>
      </w:r>
      <w:r w:rsidRPr="001B6ECA">
        <w:rPr>
          <w:rFonts w:ascii="Palatino Linotype" w:hAnsi="Palatino Linotype" w:cs="Arial"/>
          <w:lang w:val="es-ES_tradnl"/>
        </w:rPr>
        <w:t>el</w:t>
      </w:r>
      <w:r w:rsidR="00D730A4" w:rsidRPr="001B6ECA">
        <w:rPr>
          <w:rFonts w:ascii="Palatino Linotype" w:hAnsi="Palatino Linotype" w:cs="Arial"/>
          <w:lang w:val="es-ES_tradnl"/>
        </w:rPr>
        <w:t xml:space="preserve"> </w:t>
      </w:r>
      <w:r w:rsidRPr="001B6ECA">
        <w:rPr>
          <w:rFonts w:ascii="Palatino Linotype" w:hAnsi="Palatino Linotype" w:cs="Arial"/>
        </w:rPr>
        <w:t>artículo</w:t>
      </w:r>
      <w:r w:rsidR="00D730A4" w:rsidRPr="001B6ECA">
        <w:rPr>
          <w:rFonts w:ascii="Palatino Linotype" w:hAnsi="Palatino Linotype" w:cs="Arial"/>
          <w:lang w:val="es-ES_tradnl"/>
        </w:rPr>
        <w:t xml:space="preserve"> </w:t>
      </w:r>
      <w:r w:rsidRPr="001B6ECA">
        <w:rPr>
          <w:rFonts w:ascii="Palatino Linotype" w:hAnsi="Palatino Linotype" w:cs="Arial"/>
          <w:lang w:val="es-ES_tradnl"/>
        </w:rPr>
        <w:t>185</w:t>
      </w:r>
      <w:r w:rsidR="00EA1249" w:rsidRPr="001B6ECA">
        <w:rPr>
          <w:rFonts w:ascii="Palatino Linotype" w:hAnsi="Palatino Linotype" w:cs="Arial"/>
          <w:lang w:val="es-ES_tradnl"/>
        </w:rPr>
        <w:t>,</w:t>
      </w:r>
      <w:r w:rsidR="00D730A4" w:rsidRPr="001B6ECA">
        <w:rPr>
          <w:rFonts w:ascii="Palatino Linotype" w:hAnsi="Palatino Linotype" w:cs="Arial"/>
          <w:lang w:val="es-ES_tradnl"/>
        </w:rPr>
        <w:t xml:space="preserve"> </w:t>
      </w:r>
      <w:r w:rsidRPr="001B6ECA">
        <w:rPr>
          <w:rFonts w:ascii="Palatino Linotype" w:hAnsi="Palatino Linotype"/>
        </w:rPr>
        <w:t>fracción</w:t>
      </w:r>
      <w:r w:rsidR="00D730A4" w:rsidRPr="001B6ECA">
        <w:rPr>
          <w:rFonts w:ascii="Palatino Linotype" w:hAnsi="Palatino Linotype" w:cs="Arial"/>
          <w:lang w:val="es-ES_tradnl"/>
        </w:rPr>
        <w:t xml:space="preserve"> </w:t>
      </w:r>
      <w:r w:rsidRPr="001B6ECA">
        <w:rPr>
          <w:rFonts w:ascii="Palatino Linotype" w:hAnsi="Palatino Linotype" w:cs="Arial"/>
          <w:lang w:val="es-ES_tradnl"/>
        </w:rPr>
        <w:t>I</w:t>
      </w:r>
      <w:r w:rsidR="00EA1249" w:rsidRPr="001B6ECA">
        <w:rPr>
          <w:rFonts w:ascii="Palatino Linotype" w:hAnsi="Palatino Linotype" w:cs="Arial"/>
          <w:lang w:val="es-ES_tradnl"/>
        </w:rPr>
        <w:t>,</w:t>
      </w:r>
      <w:r w:rsidR="00D730A4" w:rsidRPr="001B6ECA">
        <w:rPr>
          <w:rFonts w:ascii="Palatino Linotype" w:hAnsi="Palatino Linotype" w:cs="Arial"/>
          <w:lang w:val="es-ES_tradnl"/>
        </w:rPr>
        <w:t xml:space="preserve"> </w:t>
      </w:r>
      <w:r w:rsidRPr="001B6ECA">
        <w:rPr>
          <w:rFonts w:ascii="Palatino Linotype" w:hAnsi="Palatino Linotype" w:cs="Arial"/>
          <w:lang w:val="es-ES_tradnl"/>
        </w:rPr>
        <w:t>de</w:t>
      </w:r>
      <w:r w:rsidR="00D730A4" w:rsidRPr="001B6ECA">
        <w:rPr>
          <w:rFonts w:ascii="Palatino Linotype" w:hAnsi="Palatino Linotype" w:cs="Arial"/>
          <w:lang w:val="es-ES_tradnl"/>
        </w:rPr>
        <w:t xml:space="preserve"> </w:t>
      </w:r>
      <w:r w:rsidRPr="001B6ECA">
        <w:rPr>
          <w:rFonts w:ascii="Palatino Linotype" w:hAnsi="Palatino Linotype" w:cs="Arial"/>
          <w:lang w:val="es-ES_tradnl"/>
        </w:rPr>
        <w:t>la</w:t>
      </w:r>
      <w:r w:rsidR="00D730A4" w:rsidRPr="001B6ECA">
        <w:rPr>
          <w:rFonts w:ascii="Palatino Linotype" w:hAnsi="Palatino Linotype" w:cs="Arial"/>
          <w:lang w:val="es-ES_tradnl"/>
        </w:rPr>
        <w:t xml:space="preserve"> </w:t>
      </w:r>
      <w:r w:rsidRPr="001B6ECA">
        <w:rPr>
          <w:rFonts w:ascii="Palatino Linotype" w:hAnsi="Palatino Linotype"/>
        </w:rPr>
        <w:t>Ley</w:t>
      </w:r>
      <w:r w:rsidR="00D730A4" w:rsidRPr="001B6ECA">
        <w:rPr>
          <w:rFonts w:ascii="Palatino Linotype" w:hAnsi="Palatino Linotype"/>
        </w:rPr>
        <w:t xml:space="preserve"> </w:t>
      </w:r>
      <w:r w:rsidRPr="001B6ECA">
        <w:rPr>
          <w:rFonts w:ascii="Palatino Linotype" w:hAnsi="Palatino Linotype"/>
        </w:rPr>
        <w:t>de</w:t>
      </w:r>
      <w:r w:rsidR="00D730A4" w:rsidRPr="001B6ECA">
        <w:rPr>
          <w:rFonts w:ascii="Palatino Linotype" w:hAnsi="Palatino Linotype"/>
        </w:rPr>
        <w:t xml:space="preserve"> </w:t>
      </w:r>
      <w:r w:rsidRPr="001B6ECA">
        <w:rPr>
          <w:rFonts w:ascii="Palatino Linotype" w:hAnsi="Palatino Linotype"/>
        </w:rPr>
        <w:t>Transparencia</w:t>
      </w:r>
      <w:r w:rsidR="00D730A4" w:rsidRPr="001B6ECA">
        <w:rPr>
          <w:rFonts w:ascii="Palatino Linotype" w:hAnsi="Palatino Linotype"/>
        </w:rPr>
        <w:t xml:space="preserve"> </w:t>
      </w:r>
      <w:r w:rsidRPr="001B6ECA">
        <w:rPr>
          <w:rFonts w:ascii="Palatino Linotype" w:hAnsi="Palatino Linotype"/>
        </w:rPr>
        <w:t>y</w:t>
      </w:r>
      <w:r w:rsidR="00D730A4" w:rsidRPr="001B6ECA">
        <w:rPr>
          <w:rFonts w:ascii="Palatino Linotype" w:hAnsi="Palatino Linotype"/>
        </w:rPr>
        <w:t xml:space="preserve"> </w:t>
      </w:r>
      <w:r w:rsidRPr="001B6ECA">
        <w:rPr>
          <w:rFonts w:ascii="Palatino Linotype" w:hAnsi="Palatino Linotype"/>
        </w:rPr>
        <w:t>Acceso</w:t>
      </w:r>
      <w:r w:rsidR="00D730A4" w:rsidRPr="001B6ECA">
        <w:rPr>
          <w:rFonts w:ascii="Palatino Linotype" w:hAnsi="Palatino Linotype"/>
        </w:rPr>
        <w:t xml:space="preserve"> </w:t>
      </w:r>
      <w:r w:rsidRPr="001B6ECA">
        <w:rPr>
          <w:rFonts w:ascii="Palatino Linotype" w:hAnsi="Palatino Linotype"/>
        </w:rPr>
        <w:t>a</w:t>
      </w:r>
      <w:r w:rsidR="00D730A4" w:rsidRPr="001B6ECA">
        <w:rPr>
          <w:rFonts w:ascii="Palatino Linotype" w:hAnsi="Palatino Linotype"/>
        </w:rPr>
        <w:t xml:space="preserve"> </w:t>
      </w:r>
      <w:r w:rsidRPr="001B6ECA">
        <w:rPr>
          <w:rFonts w:ascii="Palatino Linotype" w:hAnsi="Palatino Linotype"/>
        </w:rPr>
        <w:t>la</w:t>
      </w:r>
      <w:r w:rsidR="00D730A4" w:rsidRPr="001B6ECA">
        <w:rPr>
          <w:rFonts w:ascii="Palatino Linotype" w:hAnsi="Palatino Linotype"/>
        </w:rPr>
        <w:t xml:space="preserve"> </w:t>
      </w:r>
      <w:r w:rsidRPr="001B6ECA">
        <w:rPr>
          <w:rFonts w:ascii="Palatino Linotype" w:hAnsi="Palatino Linotype"/>
        </w:rPr>
        <w:t>Información</w:t>
      </w:r>
      <w:r w:rsidR="00D730A4" w:rsidRPr="001B6ECA">
        <w:rPr>
          <w:rFonts w:ascii="Palatino Linotype" w:hAnsi="Palatino Linotype"/>
        </w:rPr>
        <w:t xml:space="preserve"> </w:t>
      </w:r>
      <w:r w:rsidRPr="001B6ECA">
        <w:rPr>
          <w:rFonts w:ascii="Palatino Linotype" w:hAnsi="Palatino Linotype"/>
        </w:rPr>
        <w:t>Pública</w:t>
      </w:r>
      <w:r w:rsidR="00D730A4" w:rsidRPr="001B6ECA">
        <w:rPr>
          <w:rFonts w:ascii="Palatino Linotype" w:hAnsi="Palatino Linotype"/>
        </w:rPr>
        <w:t xml:space="preserve"> </w:t>
      </w:r>
      <w:r w:rsidRPr="001B6ECA">
        <w:rPr>
          <w:rFonts w:ascii="Palatino Linotype" w:hAnsi="Palatino Linotype"/>
        </w:rPr>
        <w:t>del</w:t>
      </w:r>
      <w:r w:rsidR="00D730A4" w:rsidRPr="001B6ECA">
        <w:rPr>
          <w:rFonts w:ascii="Palatino Linotype" w:hAnsi="Palatino Linotype"/>
        </w:rPr>
        <w:t xml:space="preserve"> </w:t>
      </w:r>
      <w:r w:rsidRPr="001B6ECA">
        <w:rPr>
          <w:rFonts w:ascii="Palatino Linotype" w:hAnsi="Palatino Linotype"/>
        </w:rPr>
        <w:t>Estado</w:t>
      </w:r>
      <w:r w:rsidR="00D730A4" w:rsidRPr="001B6ECA">
        <w:rPr>
          <w:rFonts w:ascii="Palatino Linotype" w:hAnsi="Palatino Linotype"/>
        </w:rPr>
        <w:t xml:space="preserve"> </w:t>
      </w:r>
      <w:r w:rsidRPr="001B6ECA">
        <w:rPr>
          <w:rFonts w:ascii="Palatino Linotype" w:hAnsi="Palatino Linotype"/>
        </w:rPr>
        <w:t>de</w:t>
      </w:r>
      <w:r w:rsidR="00D730A4" w:rsidRPr="001B6ECA">
        <w:rPr>
          <w:rFonts w:ascii="Palatino Linotype" w:hAnsi="Palatino Linotype"/>
        </w:rPr>
        <w:t xml:space="preserve"> </w:t>
      </w:r>
      <w:r w:rsidRPr="001B6ECA">
        <w:rPr>
          <w:rFonts w:ascii="Palatino Linotype" w:hAnsi="Palatino Linotype"/>
        </w:rPr>
        <w:t>México</w:t>
      </w:r>
      <w:r w:rsidR="00D730A4" w:rsidRPr="001B6ECA">
        <w:rPr>
          <w:rFonts w:ascii="Palatino Linotype" w:hAnsi="Palatino Linotype"/>
        </w:rPr>
        <w:t xml:space="preserve"> </w:t>
      </w:r>
      <w:r w:rsidRPr="001B6ECA">
        <w:rPr>
          <w:rFonts w:ascii="Palatino Linotype" w:hAnsi="Palatino Linotype"/>
        </w:rPr>
        <w:t>y</w:t>
      </w:r>
      <w:r w:rsidR="00D730A4" w:rsidRPr="001B6ECA">
        <w:rPr>
          <w:rFonts w:ascii="Palatino Linotype" w:hAnsi="Palatino Linotype"/>
        </w:rPr>
        <w:t xml:space="preserve"> </w:t>
      </w:r>
      <w:r w:rsidRPr="001B6ECA">
        <w:rPr>
          <w:rFonts w:ascii="Palatino Linotype" w:hAnsi="Palatino Linotype"/>
        </w:rPr>
        <w:t>Municipios</w:t>
      </w:r>
      <w:r w:rsidRPr="001B6ECA">
        <w:rPr>
          <w:rFonts w:ascii="Palatino Linotype" w:hAnsi="Palatino Linotype" w:cs="Arial"/>
          <w:lang w:val="es-ES_tradnl"/>
        </w:rPr>
        <w:t>,</w:t>
      </w:r>
      <w:r w:rsidR="00D730A4" w:rsidRPr="001B6ECA">
        <w:rPr>
          <w:rFonts w:ascii="Palatino Linotype" w:hAnsi="Palatino Linotype" w:cs="Arial"/>
          <w:lang w:val="es-ES_tradnl"/>
        </w:rPr>
        <w:t xml:space="preserve"> </w:t>
      </w:r>
      <w:r w:rsidRPr="001B6ECA">
        <w:rPr>
          <w:rFonts w:ascii="Palatino Linotype" w:hAnsi="Palatino Linotype" w:cs="Arial"/>
          <w:lang w:val="es-ES_tradnl"/>
        </w:rPr>
        <w:t>se</w:t>
      </w:r>
      <w:r w:rsidR="00D730A4" w:rsidRPr="001B6ECA">
        <w:rPr>
          <w:rFonts w:ascii="Palatino Linotype" w:hAnsi="Palatino Linotype" w:cs="Arial"/>
          <w:lang w:val="es-ES_tradnl"/>
        </w:rPr>
        <w:t xml:space="preserve"> </w:t>
      </w:r>
      <w:r w:rsidRPr="001B6ECA">
        <w:rPr>
          <w:rFonts w:ascii="Palatino Linotype" w:hAnsi="Palatino Linotype" w:cs="Arial"/>
          <w:lang w:val="es-ES_tradnl"/>
        </w:rPr>
        <w:t>turnó,</w:t>
      </w:r>
      <w:r w:rsidR="00D730A4" w:rsidRPr="001B6ECA">
        <w:rPr>
          <w:rFonts w:ascii="Palatino Linotype" w:hAnsi="Palatino Linotype" w:cs="Arial"/>
          <w:lang w:val="es-ES_tradnl"/>
        </w:rPr>
        <w:t xml:space="preserve"> </w:t>
      </w:r>
      <w:r w:rsidRPr="001B6ECA">
        <w:rPr>
          <w:rFonts w:ascii="Palatino Linotype" w:hAnsi="Palatino Linotype" w:cs="Arial"/>
          <w:lang w:val="es-ES_tradnl"/>
        </w:rPr>
        <w:t>a</w:t>
      </w:r>
      <w:r w:rsidR="00D730A4" w:rsidRPr="001B6ECA">
        <w:rPr>
          <w:rFonts w:ascii="Palatino Linotype" w:hAnsi="Palatino Linotype" w:cs="Arial"/>
          <w:lang w:val="es-ES_tradnl"/>
        </w:rPr>
        <w:t xml:space="preserve"> </w:t>
      </w:r>
      <w:r w:rsidRPr="001B6ECA">
        <w:rPr>
          <w:rFonts w:ascii="Palatino Linotype" w:hAnsi="Palatino Linotype" w:cs="Arial"/>
          <w:lang w:val="es-ES_tradnl"/>
        </w:rPr>
        <w:t>través</w:t>
      </w:r>
      <w:r w:rsidR="00D730A4" w:rsidRPr="001B6ECA">
        <w:rPr>
          <w:rFonts w:ascii="Palatino Linotype" w:hAnsi="Palatino Linotype" w:cs="Arial"/>
          <w:lang w:val="es-ES_tradnl"/>
        </w:rPr>
        <w:t xml:space="preserve"> </w:t>
      </w:r>
      <w:r w:rsidRPr="001B6ECA">
        <w:rPr>
          <w:rFonts w:ascii="Palatino Linotype" w:hAnsi="Palatino Linotype" w:cs="Arial"/>
          <w:lang w:val="es-ES_tradnl"/>
        </w:rPr>
        <w:t>del</w:t>
      </w:r>
      <w:r w:rsidR="00D730A4" w:rsidRPr="001B6ECA">
        <w:rPr>
          <w:rFonts w:ascii="Palatino Linotype" w:eastAsia="Arial Unicode MS" w:hAnsi="Palatino Linotype" w:cs="Arial"/>
          <w:lang w:val="es-ES_tradnl"/>
        </w:rPr>
        <w:t xml:space="preserve"> </w:t>
      </w:r>
      <w:r w:rsidRPr="001B6ECA">
        <w:rPr>
          <w:rFonts w:ascii="Palatino Linotype" w:eastAsia="Arial Unicode MS" w:hAnsi="Palatino Linotype" w:cs="Arial"/>
          <w:b/>
          <w:lang w:val="es-ES_tradnl"/>
        </w:rPr>
        <w:t>SAIMEX</w:t>
      </w:r>
      <w:r w:rsidRPr="001B6ECA">
        <w:rPr>
          <w:rFonts w:ascii="Palatino Linotype" w:hAnsi="Palatino Linotype"/>
        </w:rPr>
        <w:t>,</w:t>
      </w:r>
      <w:r w:rsidR="00D730A4" w:rsidRPr="001B6ECA">
        <w:rPr>
          <w:rFonts w:ascii="Palatino Linotype" w:hAnsi="Palatino Linotype"/>
        </w:rPr>
        <w:t xml:space="preserve"> </w:t>
      </w:r>
      <w:r w:rsidRPr="001B6ECA">
        <w:rPr>
          <w:rFonts w:ascii="Palatino Linotype" w:hAnsi="Palatino Linotype"/>
        </w:rPr>
        <w:t>a</w:t>
      </w:r>
      <w:r w:rsidR="00D730A4" w:rsidRPr="001B6ECA">
        <w:rPr>
          <w:rFonts w:ascii="Palatino Linotype" w:hAnsi="Palatino Linotype"/>
        </w:rPr>
        <w:t xml:space="preserve"> </w:t>
      </w:r>
      <w:r w:rsidRPr="001B6ECA">
        <w:rPr>
          <w:rFonts w:ascii="Palatino Linotype" w:hAnsi="Palatino Linotype"/>
        </w:rPr>
        <w:t>la</w:t>
      </w:r>
      <w:r w:rsidR="00D730A4" w:rsidRPr="001B6ECA">
        <w:rPr>
          <w:rFonts w:ascii="Palatino Linotype" w:hAnsi="Palatino Linotype"/>
        </w:rPr>
        <w:t xml:space="preserve"> </w:t>
      </w:r>
      <w:r w:rsidRPr="001B6ECA">
        <w:rPr>
          <w:rFonts w:ascii="Palatino Linotype" w:hAnsi="Palatino Linotype" w:cs="Arial"/>
          <w:lang w:val="es-ES_tradnl"/>
        </w:rPr>
        <w:t>Comisionada</w:t>
      </w:r>
      <w:r w:rsidR="00D730A4" w:rsidRPr="001B6ECA">
        <w:rPr>
          <w:rFonts w:ascii="Palatino Linotype" w:hAnsi="Palatino Linotype" w:cs="Arial"/>
          <w:lang w:val="es-ES_tradnl"/>
        </w:rPr>
        <w:t xml:space="preserve"> </w:t>
      </w:r>
      <w:r w:rsidRPr="001B6ECA">
        <w:rPr>
          <w:rFonts w:ascii="Palatino Linotype" w:hAnsi="Palatino Linotype" w:cs="Arial"/>
          <w:b/>
          <w:lang w:val="es-ES_tradnl"/>
        </w:rPr>
        <w:t>EVA</w:t>
      </w:r>
      <w:r w:rsidR="00D730A4" w:rsidRPr="001B6ECA">
        <w:rPr>
          <w:rFonts w:ascii="Palatino Linotype" w:hAnsi="Palatino Linotype" w:cs="Arial"/>
          <w:b/>
          <w:lang w:val="es-ES_tradnl"/>
        </w:rPr>
        <w:t xml:space="preserve"> </w:t>
      </w:r>
      <w:r w:rsidRPr="001B6ECA">
        <w:rPr>
          <w:rFonts w:ascii="Palatino Linotype" w:hAnsi="Palatino Linotype" w:cs="Arial"/>
          <w:b/>
          <w:lang w:val="es-ES_tradnl"/>
        </w:rPr>
        <w:t>ABAID</w:t>
      </w:r>
      <w:r w:rsidR="00D730A4" w:rsidRPr="001B6ECA">
        <w:rPr>
          <w:rFonts w:ascii="Palatino Linotype" w:hAnsi="Palatino Linotype" w:cs="Arial"/>
          <w:b/>
          <w:lang w:val="es-ES_tradnl"/>
        </w:rPr>
        <w:t xml:space="preserve"> </w:t>
      </w:r>
      <w:r w:rsidRPr="001B6ECA">
        <w:rPr>
          <w:rFonts w:ascii="Palatino Linotype" w:hAnsi="Palatino Linotype" w:cs="Arial"/>
          <w:b/>
          <w:lang w:val="es-ES_tradnl"/>
        </w:rPr>
        <w:t>YAPUR</w:t>
      </w:r>
      <w:r w:rsidRPr="001B6ECA">
        <w:rPr>
          <w:rFonts w:ascii="Palatino Linotype" w:hAnsi="Palatino Linotype" w:cs="Arial"/>
          <w:lang w:val="es-ES_tradnl"/>
        </w:rPr>
        <w:t>,</w:t>
      </w:r>
      <w:r w:rsidR="00D730A4" w:rsidRPr="001B6ECA">
        <w:rPr>
          <w:rFonts w:ascii="Palatino Linotype" w:hAnsi="Palatino Linotype" w:cs="Arial"/>
          <w:lang w:val="es-ES_tradnl"/>
        </w:rPr>
        <w:t xml:space="preserve"> </w:t>
      </w:r>
      <w:r w:rsidRPr="001B6ECA">
        <w:rPr>
          <w:rFonts w:ascii="Palatino Linotype" w:hAnsi="Palatino Linotype" w:cs="Arial"/>
          <w:lang w:val="es-ES_tradnl"/>
        </w:rPr>
        <w:t>a</w:t>
      </w:r>
      <w:r w:rsidR="00D730A4" w:rsidRPr="001B6ECA">
        <w:rPr>
          <w:rFonts w:ascii="Palatino Linotype" w:hAnsi="Palatino Linotype" w:cs="Arial"/>
          <w:lang w:val="es-ES_tradnl"/>
        </w:rPr>
        <w:t xml:space="preserve"> </w:t>
      </w:r>
      <w:r w:rsidRPr="001B6ECA">
        <w:rPr>
          <w:rFonts w:ascii="Palatino Linotype" w:hAnsi="Palatino Linotype" w:cs="Arial"/>
          <w:lang w:val="es-ES_tradnl"/>
        </w:rPr>
        <w:t>efecto</w:t>
      </w:r>
      <w:r w:rsidR="00D730A4" w:rsidRPr="001B6ECA">
        <w:rPr>
          <w:rFonts w:ascii="Palatino Linotype" w:hAnsi="Palatino Linotype" w:cs="Arial"/>
          <w:lang w:val="es-ES_tradnl"/>
        </w:rPr>
        <w:t xml:space="preserve"> </w:t>
      </w:r>
      <w:r w:rsidRPr="001B6ECA">
        <w:rPr>
          <w:rFonts w:ascii="Palatino Linotype" w:hAnsi="Palatino Linotype" w:cs="Arial"/>
          <w:lang w:val="es-ES_tradnl"/>
        </w:rPr>
        <w:t>de</w:t>
      </w:r>
      <w:r w:rsidR="00D730A4" w:rsidRPr="001B6ECA">
        <w:rPr>
          <w:rFonts w:ascii="Palatino Linotype" w:hAnsi="Palatino Linotype" w:cs="Arial"/>
          <w:lang w:val="es-ES_tradnl"/>
        </w:rPr>
        <w:t xml:space="preserve"> </w:t>
      </w:r>
      <w:r w:rsidRPr="001B6ECA">
        <w:rPr>
          <w:rFonts w:ascii="Palatino Linotype" w:hAnsi="Palatino Linotype" w:cs="Arial"/>
          <w:lang w:val="es-ES_tradnl"/>
        </w:rPr>
        <w:t>que</w:t>
      </w:r>
      <w:r w:rsidR="00D730A4" w:rsidRPr="001B6ECA">
        <w:rPr>
          <w:rFonts w:ascii="Palatino Linotype" w:hAnsi="Palatino Linotype" w:cs="Arial"/>
          <w:lang w:val="es-ES_tradnl"/>
        </w:rPr>
        <w:t xml:space="preserve"> </w:t>
      </w:r>
      <w:r w:rsidRPr="001B6ECA">
        <w:rPr>
          <w:rFonts w:ascii="Palatino Linotype" w:hAnsi="Palatino Linotype" w:cs="Arial"/>
          <w:lang w:val="es-ES_tradnl"/>
        </w:rPr>
        <w:t>decretara</w:t>
      </w:r>
      <w:r w:rsidR="00D730A4" w:rsidRPr="001B6ECA">
        <w:rPr>
          <w:rFonts w:ascii="Palatino Linotype" w:hAnsi="Palatino Linotype" w:cs="Arial"/>
          <w:lang w:val="es-ES_tradnl"/>
        </w:rPr>
        <w:t xml:space="preserve"> </w:t>
      </w:r>
      <w:r w:rsidRPr="001B6ECA">
        <w:rPr>
          <w:rFonts w:ascii="Palatino Linotype" w:hAnsi="Palatino Linotype" w:cs="Arial"/>
          <w:lang w:val="es-ES_tradnl"/>
        </w:rPr>
        <w:t>su</w:t>
      </w:r>
      <w:r w:rsidR="00D730A4" w:rsidRPr="001B6ECA">
        <w:rPr>
          <w:rFonts w:ascii="Palatino Linotype" w:hAnsi="Palatino Linotype" w:cs="Arial"/>
          <w:lang w:val="es-ES_tradnl"/>
        </w:rPr>
        <w:t xml:space="preserve"> </w:t>
      </w:r>
      <w:r w:rsidRPr="001B6ECA">
        <w:rPr>
          <w:rFonts w:ascii="Palatino Linotype" w:hAnsi="Palatino Linotype" w:cs="Arial"/>
          <w:lang w:val="es-ES_tradnl"/>
        </w:rPr>
        <w:t>admisión</w:t>
      </w:r>
      <w:r w:rsidR="00D730A4" w:rsidRPr="001B6ECA">
        <w:rPr>
          <w:rFonts w:ascii="Palatino Linotype" w:hAnsi="Palatino Linotype" w:cs="Arial"/>
          <w:lang w:val="es-ES_tradnl"/>
        </w:rPr>
        <w:t xml:space="preserve"> </w:t>
      </w:r>
      <w:r w:rsidRPr="001B6ECA">
        <w:rPr>
          <w:rFonts w:ascii="Palatino Linotype" w:hAnsi="Palatino Linotype" w:cs="Arial"/>
          <w:lang w:val="es-ES_tradnl"/>
        </w:rPr>
        <w:t>o</w:t>
      </w:r>
      <w:r w:rsidR="00D730A4" w:rsidRPr="001B6ECA">
        <w:rPr>
          <w:rFonts w:ascii="Palatino Linotype" w:hAnsi="Palatino Linotype" w:cs="Arial"/>
          <w:lang w:val="es-ES_tradnl"/>
        </w:rPr>
        <w:t xml:space="preserve"> </w:t>
      </w:r>
      <w:r w:rsidRPr="001B6ECA">
        <w:rPr>
          <w:rFonts w:ascii="Palatino Linotype" w:hAnsi="Palatino Linotype" w:cs="Arial"/>
        </w:rPr>
        <w:t>desechamiento</w:t>
      </w:r>
      <w:r w:rsidRPr="001B6ECA">
        <w:rPr>
          <w:rFonts w:ascii="Palatino Linotype" w:hAnsi="Palatino Linotype" w:cs="Arial"/>
          <w:lang w:val="es-ES_tradnl"/>
        </w:rPr>
        <w:t>.</w:t>
      </w:r>
    </w:p>
    <w:p w:rsidR="001E38B1" w:rsidRPr="001B6ECA" w:rsidRDefault="00AB1847" w:rsidP="007B5BB9">
      <w:pPr>
        <w:pStyle w:val="Prrafodelista"/>
        <w:numPr>
          <w:ilvl w:val="0"/>
          <w:numId w:val="5"/>
        </w:numPr>
        <w:tabs>
          <w:tab w:val="left" w:pos="567"/>
        </w:tabs>
        <w:spacing w:before="360" w:after="240" w:line="360" w:lineRule="auto"/>
        <w:ind w:left="0" w:firstLine="0"/>
        <w:jc w:val="both"/>
        <w:rPr>
          <w:rFonts w:ascii="Palatino Linotype" w:hAnsi="Palatino Linotype" w:cs="Arial"/>
        </w:rPr>
      </w:pPr>
      <w:bookmarkStart w:id="4" w:name="_Ref534647100"/>
      <w:r w:rsidRPr="001B6ECA">
        <w:rPr>
          <w:rFonts w:ascii="Palatino Linotype" w:hAnsi="Palatino Linotype" w:cs="Arial"/>
        </w:rPr>
        <w:t>E</w:t>
      </w:r>
      <w:r w:rsidR="004B3947" w:rsidRPr="001B6ECA">
        <w:rPr>
          <w:rFonts w:ascii="Palatino Linotype" w:hAnsi="Palatino Linotype" w:cs="Arial"/>
        </w:rPr>
        <w:t>n</w:t>
      </w:r>
      <w:r w:rsidR="00D730A4" w:rsidRPr="001B6ECA">
        <w:rPr>
          <w:rFonts w:ascii="Palatino Linotype" w:hAnsi="Palatino Linotype" w:cs="Arial"/>
        </w:rPr>
        <w:t xml:space="preserve"> </w:t>
      </w:r>
      <w:r w:rsidR="004B3947" w:rsidRPr="001B6ECA">
        <w:rPr>
          <w:rFonts w:ascii="Palatino Linotype" w:hAnsi="Palatino Linotype" w:cs="Arial"/>
        </w:rPr>
        <w:t>fecha</w:t>
      </w:r>
      <w:r w:rsidR="00D730A4" w:rsidRPr="001B6ECA">
        <w:rPr>
          <w:rFonts w:ascii="Palatino Linotype" w:hAnsi="Palatino Linotype" w:cs="Arial"/>
        </w:rPr>
        <w:t xml:space="preserve"> </w:t>
      </w:r>
      <w:r w:rsidR="003E74DD" w:rsidRPr="001B6ECA">
        <w:rPr>
          <w:rFonts w:ascii="Palatino Linotype" w:hAnsi="Palatino Linotype"/>
        </w:rPr>
        <w:t xml:space="preserve">tres </w:t>
      </w:r>
      <w:r w:rsidR="00340173" w:rsidRPr="001B6ECA">
        <w:rPr>
          <w:rFonts w:ascii="Palatino Linotype" w:hAnsi="Palatino Linotype"/>
        </w:rPr>
        <w:t xml:space="preserve">de </w:t>
      </w:r>
      <w:r w:rsidR="003E74DD" w:rsidRPr="001B6ECA">
        <w:rPr>
          <w:rFonts w:ascii="Palatino Linotype" w:hAnsi="Palatino Linotype"/>
        </w:rPr>
        <w:t>diciembre</w:t>
      </w:r>
      <w:r w:rsidR="00340173" w:rsidRPr="001B6ECA">
        <w:rPr>
          <w:rFonts w:ascii="Palatino Linotype" w:hAnsi="Palatino Linotype"/>
        </w:rPr>
        <w:t xml:space="preserve"> de dos mil dieciocho</w:t>
      </w:r>
      <w:r w:rsidRPr="001B6ECA">
        <w:rPr>
          <w:rFonts w:ascii="Palatino Linotype" w:hAnsi="Palatino Linotype" w:cs="Arial"/>
        </w:rPr>
        <w:t>,</w:t>
      </w:r>
      <w:r w:rsidR="00D730A4" w:rsidRPr="001B6ECA">
        <w:rPr>
          <w:rFonts w:ascii="Palatino Linotype" w:hAnsi="Palatino Linotype" w:cs="Arial"/>
        </w:rPr>
        <w:t xml:space="preserve"> </w:t>
      </w:r>
      <w:r w:rsidRPr="001B6ECA">
        <w:rPr>
          <w:rFonts w:ascii="Palatino Linotype" w:hAnsi="Palatino Linotype" w:cs="Arial"/>
        </w:rPr>
        <w:t>atento</w:t>
      </w:r>
      <w:r w:rsidR="00D730A4" w:rsidRPr="001B6ECA">
        <w:rPr>
          <w:rFonts w:ascii="Palatino Linotype" w:hAnsi="Palatino Linotype" w:cs="Arial"/>
        </w:rPr>
        <w:t xml:space="preserve"> </w:t>
      </w:r>
      <w:r w:rsidRPr="001B6ECA">
        <w:rPr>
          <w:rFonts w:ascii="Palatino Linotype" w:hAnsi="Palatino Linotype" w:cs="Arial"/>
        </w:rPr>
        <w:t>a</w:t>
      </w:r>
      <w:r w:rsidR="00D730A4" w:rsidRPr="001B6ECA">
        <w:rPr>
          <w:rFonts w:ascii="Palatino Linotype" w:hAnsi="Palatino Linotype" w:cs="Arial"/>
        </w:rPr>
        <w:t xml:space="preserve"> </w:t>
      </w:r>
      <w:r w:rsidRPr="001B6ECA">
        <w:rPr>
          <w:rFonts w:ascii="Palatino Linotype" w:hAnsi="Palatino Linotype" w:cs="Arial"/>
        </w:rPr>
        <w:t>lo</w:t>
      </w:r>
      <w:r w:rsidR="00D730A4" w:rsidRPr="001B6ECA">
        <w:rPr>
          <w:rFonts w:ascii="Palatino Linotype" w:hAnsi="Palatino Linotype" w:cs="Arial"/>
        </w:rPr>
        <w:t xml:space="preserve"> </w:t>
      </w:r>
      <w:r w:rsidRPr="001B6ECA">
        <w:rPr>
          <w:rFonts w:ascii="Palatino Linotype" w:hAnsi="Palatino Linotype" w:cs="Arial"/>
        </w:rPr>
        <w:t>dispuesto</w:t>
      </w:r>
      <w:r w:rsidR="00D730A4" w:rsidRPr="001B6ECA">
        <w:rPr>
          <w:rFonts w:ascii="Palatino Linotype" w:hAnsi="Palatino Linotype" w:cs="Arial"/>
        </w:rPr>
        <w:t xml:space="preserve"> </w:t>
      </w:r>
      <w:r w:rsidRPr="001B6ECA">
        <w:rPr>
          <w:rFonts w:ascii="Palatino Linotype" w:hAnsi="Palatino Linotype" w:cs="Arial"/>
        </w:rPr>
        <w:t>en</w:t>
      </w:r>
      <w:r w:rsidR="00D730A4" w:rsidRPr="001B6ECA">
        <w:rPr>
          <w:rFonts w:ascii="Palatino Linotype" w:hAnsi="Palatino Linotype" w:cs="Arial"/>
        </w:rPr>
        <w:t xml:space="preserve"> </w:t>
      </w:r>
      <w:r w:rsidRPr="001B6ECA">
        <w:rPr>
          <w:rFonts w:ascii="Palatino Linotype" w:hAnsi="Palatino Linotype" w:cs="Arial"/>
        </w:rPr>
        <w:t>el</w:t>
      </w:r>
      <w:r w:rsidR="00D730A4" w:rsidRPr="001B6ECA">
        <w:rPr>
          <w:rFonts w:ascii="Palatino Linotype" w:hAnsi="Palatino Linotype" w:cs="Arial"/>
        </w:rPr>
        <w:t xml:space="preserve"> </w:t>
      </w:r>
      <w:r w:rsidRPr="001B6ECA">
        <w:rPr>
          <w:rFonts w:ascii="Palatino Linotype" w:hAnsi="Palatino Linotype" w:cs="Arial"/>
        </w:rPr>
        <w:t>artículo</w:t>
      </w:r>
      <w:r w:rsidR="00D730A4" w:rsidRPr="001B6ECA">
        <w:rPr>
          <w:rFonts w:ascii="Palatino Linotype" w:hAnsi="Palatino Linotype" w:cs="Arial"/>
        </w:rPr>
        <w:t xml:space="preserve"> </w:t>
      </w:r>
      <w:r w:rsidRPr="001B6ECA">
        <w:rPr>
          <w:rFonts w:ascii="Palatino Linotype" w:hAnsi="Palatino Linotype" w:cs="Arial"/>
        </w:rPr>
        <w:t>185</w:t>
      </w:r>
      <w:r w:rsidR="00EA1249" w:rsidRPr="001B6ECA">
        <w:rPr>
          <w:rFonts w:ascii="Palatino Linotype" w:hAnsi="Palatino Linotype" w:cs="Arial"/>
        </w:rPr>
        <w:t>,</w:t>
      </w:r>
      <w:r w:rsidR="00D730A4" w:rsidRPr="001B6ECA">
        <w:rPr>
          <w:rFonts w:ascii="Palatino Linotype" w:hAnsi="Palatino Linotype" w:cs="Arial"/>
        </w:rPr>
        <w:t xml:space="preserve"> </w:t>
      </w:r>
      <w:r w:rsidRPr="001B6ECA">
        <w:rPr>
          <w:rFonts w:ascii="Palatino Linotype" w:hAnsi="Palatino Linotype" w:cs="Arial"/>
        </w:rPr>
        <w:t>fracciones</w:t>
      </w:r>
      <w:r w:rsidR="00D730A4" w:rsidRPr="001B6ECA">
        <w:rPr>
          <w:rFonts w:ascii="Palatino Linotype" w:hAnsi="Palatino Linotype" w:cs="Arial"/>
        </w:rPr>
        <w:t xml:space="preserve"> </w:t>
      </w:r>
      <w:r w:rsidRPr="001B6ECA">
        <w:rPr>
          <w:rFonts w:ascii="Palatino Linotype" w:hAnsi="Palatino Linotype" w:cs="Arial"/>
        </w:rPr>
        <w:t>I,</w:t>
      </w:r>
      <w:r w:rsidR="00D730A4" w:rsidRPr="001B6ECA">
        <w:rPr>
          <w:rFonts w:ascii="Palatino Linotype" w:hAnsi="Palatino Linotype" w:cs="Arial"/>
        </w:rPr>
        <w:t xml:space="preserve"> </w:t>
      </w:r>
      <w:r w:rsidRPr="001B6ECA">
        <w:rPr>
          <w:rFonts w:ascii="Palatino Linotype" w:hAnsi="Palatino Linotype" w:cs="Arial"/>
        </w:rPr>
        <w:t>II</w:t>
      </w:r>
      <w:r w:rsidR="00D730A4" w:rsidRPr="001B6ECA">
        <w:rPr>
          <w:rFonts w:ascii="Palatino Linotype" w:hAnsi="Palatino Linotype" w:cs="Arial"/>
        </w:rPr>
        <w:t xml:space="preserve"> </w:t>
      </w:r>
      <w:r w:rsidRPr="001B6ECA">
        <w:rPr>
          <w:rFonts w:ascii="Palatino Linotype" w:hAnsi="Palatino Linotype" w:cs="Arial"/>
        </w:rPr>
        <w:t>y</w:t>
      </w:r>
      <w:r w:rsidR="00D730A4" w:rsidRPr="001B6ECA">
        <w:rPr>
          <w:rFonts w:ascii="Palatino Linotype" w:hAnsi="Palatino Linotype" w:cs="Arial"/>
        </w:rPr>
        <w:t xml:space="preserve"> </w:t>
      </w:r>
      <w:r w:rsidRPr="001B6ECA">
        <w:rPr>
          <w:rFonts w:ascii="Palatino Linotype" w:hAnsi="Palatino Linotype" w:cs="Arial"/>
        </w:rPr>
        <w:t>IV</w:t>
      </w:r>
      <w:r w:rsidR="00EA1249" w:rsidRPr="001B6ECA">
        <w:rPr>
          <w:rFonts w:ascii="Palatino Linotype" w:hAnsi="Palatino Linotype" w:cs="Arial"/>
        </w:rPr>
        <w:t>,</w:t>
      </w:r>
      <w:r w:rsidR="00D730A4" w:rsidRPr="001B6ECA">
        <w:rPr>
          <w:rFonts w:ascii="Palatino Linotype" w:hAnsi="Palatino Linotype" w:cs="Arial"/>
        </w:rPr>
        <w:t xml:space="preserve"> </w:t>
      </w:r>
      <w:r w:rsidRPr="001B6ECA">
        <w:rPr>
          <w:rFonts w:ascii="Palatino Linotype" w:hAnsi="Palatino Linotype" w:cs="Arial"/>
        </w:rPr>
        <w:t>de</w:t>
      </w:r>
      <w:r w:rsidR="00D730A4" w:rsidRPr="001B6ECA">
        <w:rPr>
          <w:rFonts w:ascii="Palatino Linotype" w:hAnsi="Palatino Linotype" w:cs="Arial"/>
        </w:rPr>
        <w:t xml:space="preserve"> </w:t>
      </w:r>
      <w:r w:rsidRPr="001B6ECA">
        <w:rPr>
          <w:rFonts w:ascii="Palatino Linotype" w:hAnsi="Palatino Linotype"/>
        </w:rPr>
        <w:t>la</w:t>
      </w:r>
      <w:r w:rsidR="00D730A4" w:rsidRPr="001B6ECA">
        <w:rPr>
          <w:rFonts w:ascii="Palatino Linotype" w:hAnsi="Palatino Linotype" w:cs="Arial"/>
        </w:rPr>
        <w:t xml:space="preserve"> </w:t>
      </w:r>
      <w:r w:rsidRPr="001B6ECA">
        <w:rPr>
          <w:rFonts w:ascii="Palatino Linotype" w:hAnsi="Palatino Linotype"/>
        </w:rPr>
        <w:t>Ley</w:t>
      </w:r>
      <w:r w:rsidR="00D730A4" w:rsidRPr="001B6ECA">
        <w:rPr>
          <w:rFonts w:ascii="Palatino Linotype" w:hAnsi="Palatino Linotype"/>
        </w:rPr>
        <w:t xml:space="preserve"> </w:t>
      </w:r>
      <w:r w:rsidRPr="001B6ECA">
        <w:rPr>
          <w:rFonts w:ascii="Palatino Linotype" w:hAnsi="Palatino Linotype"/>
        </w:rPr>
        <w:t>de</w:t>
      </w:r>
      <w:r w:rsidR="00D730A4" w:rsidRPr="001B6ECA">
        <w:rPr>
          <w:rFonts w:ascii="Palatino Linotype" w:hAnsi="Palatino Linotype"/>
        </w:rPr>
        <w:t xml:space="preserve"> </w:t>
      </w:r>
      <w:r w:rsidRPr="001B6ECA">
        <w:rPr>
          <w:rFonts w:ascii="Palatino Linotype" w:hAnsi="Palatino Linotype"/>
        </w:rPr>
        <w:t>Transparencia</w:t>
      </w:r>
      <w:r w:rsidR="00D730A4" w:rsidRPr="001B6ECA">
        <w:rPr>
          <w:rFonts w:ascii="Palatino Linotype" w:hAnsi="Palatino Linotype"/>
        </w:rPr>
        <w:t xml:space="preserve"> </w:t>
      </w:r>
      <w:r w:rsidRPr="001B6ECA">
        <w:rPr>
          <w:rFonts w:ascii="Palatino Linotype" w:hAnsi="Palatino Linotype"/>
        </w:rPr>
        <w:t>y</w:t>
      </w:r>
      <w:r w:rsidR="00D730A4" w:rsidRPr="001B6ECA">
        <w:rPr>
          <w:rFonts w:ascii="Palatino Linotype" w:hAnsi="Palatino Linotype"/>
        </w:rPr>
        <w:t xml:space="preserve"> </w:t>
      </w:r>
      <w:r w:rsidRPr="001B6ECA">
        <w:rPr>
          <w:rFonts w:ascii="Palatino Linotype" w:hAnsi="Palatino Linotype"/>
        </w:rPr>
        <w:t>Acceso</w:t>
      </w:r>
      <w:r w:rsidR="00D730A4" w:rsidRPr="001B6ECA">
        <w:rPr>
          <w:rFonts w:ascii="Palatino Linotype" w:hAnsi="Palatino Linotype"/>
        </w:rPr>
        <w:t xml:space="preserve"> </w:t>
      </w:r>
      <w:r w:rsidRPr="001B6ECA">
        <w:rPr>
          <w:rFonts w:ascii="Palatino Linotype" w:hAnsi="Palatino Linotype"/>
        </w:rPr>
        <w:t>a</w:t>
      </w:r>
      <w:r w:rsidR="00D730A4" w:rsidRPr="001B6ECA">
        <w:rPr>
          <w:rFonts w:ascii="Palatino Linotype" w:hAnsi="Palatino Linotype"/>
        </w:rPr>
        <w:t xml:space="preserve"> </w:t>
      </w:r>
      <w:r w:rsidRPr="001B6ECA">
        <w:rPr>
          <w:rFonts w:ascii="Palatino Linotype" w:hAnsi="Palatino Linotype"/>
        </w:rPr>
        <w:t>la</w:t>
      </w:r>
      <w:r w:rsidR="00D730A4" w:rsidRPr="001B6ECA">
        <w:rPr>
          <w:rFonts w:ascii="Palatino Linotype" w:hAnsi="Palatino Linotype"/>
        </w:rPr>
        <w:t xml:space="preserve"> </w:t>
      </w:r>
      <w:r w:rsidRPr="001B6ECA">
        <w:rPr>
          <w:rFonts w:ascii="Palatino Linotype" w:hAnsi="Palatino Linotype"/>
        </w:rPr>
        <w:t>Información</w:t>
      </w:r>
      <w:r w:rsidR="00D730A4" w:rsidRPr="001B6ECA">
        <w:rPr>
          <w:rFonts w:ascii="Palatino Linotype" w:hAnsi="Palatino Linotype"/>
        </w:rPr>
        <w:t xml:space="preserve"> </w:t>
      </w:r>
      <w:r w:rsidRPr="001B6ECA">
        <w:rPr>
          <w:rFonts w:ascii="Palatino Linotype" w:hAnsi="Palatino Linotype"/>
        </w:rPr>
        <w:t>Pública</w:t>
      </w:r>
      <w:r w:rsidR="00D730A4" w:rsidRPr="001B6ECA">
        <w:rPr>
          <w:rFonts w:ascii="Palatino Linotype" w:hAnsi="Palatino Linotype"/>
        </w:rPr>
        <w:t xml:space="preserve"> </w:t>
      </w:r>
      <w:r w:rsidRPr="001B6ECA">
        <w:rPr>
          <w:rFonts w:ascii="Palatino Linotype" w:hAnsi="Palatino Linotype"/>
        </w:rPr>
        <w:t>del</w:t>
      </w:r>
      <w:r w:rsidR="00D730A4" w:rsidRPr="001B6ECA">
        <w:rPr>
          <w:rFonts w:ascii="Palatino Linotype" w:hAnsi="Palatino Linotype"/>
        </w:rPr>
        <w:t xml:space="preserve"> </w:t>
      </w:r>
      <w:r w:rsidRPr="001B6ECA">
        <w:rPr>
          <w:rFonts w:ascii="Palatino Linotype" w:hAnsi="Palatino Linotype"/>
        </w:rPr>
        <w:t>Estado</w:t>
      </w:r>
      <w:r w:rsidR="00D730A4" w:rsidRPr="001B6ECA">
        <w:rPr>
          <w:rFonts w:ascii="Palatino Linotype" w:hAnsi="Palatino Linotype"/>
        </w:rPr>
        <w:t xml:space="preserve"> </w:t>
      </w:r>
      <w:r w:rsidRPr="001B6ECA">
        <w:rPr>
          <w:rFonts w:ascii="Palatino Linotype" w:hAnsi="Palatino Linotype"/>
        </w:rPr>
        <w:t>de</w:t>
      </w:r>
      <w:r w:rsidR="00D730A4" w:rsidRPr="001B6ECA">
        <w:rPr>
          <w:rFonts w:ascii="Palatino Linotype" w:hAnsi="Palatino Linotype"/>
        </w:rPr>
        <w:t xml:space="preserve"> </w:t>
      </w:r>
      <w:r w:rsidRPr="001B6ECA">
        <w:rPr>
          <w:rFonts w:ascii="Palatino Linotype" w:hAnsi="Palatino Linotype"/>
        </w:rPr>
        <w:t>México</w:t>
      </w:r>
      <w:r w:rsidR="00D730A4" w:rsidRPr="001B6ECA">
        <w:rPr>
          <w:rFonts w:ascii="Palatino Linotype" w:hAnsi="Palatino Linotype"/>
        </w:rPr>
        <w:t xml:space="preserve"> </w:t>
      </w:r>
      <w:r w:rsidRPr="001B6ECA">
        <w:rPr>
          <w:rFonts w:ascii="Palatino Linotype" w:hAnsi="Palatino Linotype"/>
        </w:rPr>
        <w:t>y</w:t>
      </w:r>
      <w:r w:rsidR="00D730A4" w:rsidRPr="001B6ECA">
        <w:rPr>
          <w:rFonts w:ascii="Palatino Linotype" w:hAnsi="Palatino Linotype"/>
        </w:rPr>
        <w:t xml:space="preserve"> </w:t>
      </w:r>
      <w:r w:rsidRPr="001B6ECA">
        <w:rPr>
          <w:rFonts w:ascii="Palatino Linotype" w:hAnsi="Palatino Linotype"/>
        </w:rPr>
        <w:t>Municipios,</w:t>
      </w:r>
      <w:r w:rsidR="00D730A4" w:rsidRPr="001B6ECA">
        <w:rPr>
          <w:rFonts w:ascii="Palatino Linotype" w:hAnsi="Palatino Linotype"/>
        </w:rPr>
        <w:t xml:space="preserve"> </w:t>
      </w:r>
      <w:r w:rsidR="009012A7" w:rsidRPr="001B6ECA">
        <w:rPr>
          <w:rFonts w:ascii="Palatino Linotype" w:hAnsi="Palatino Linotype"/>
        </w:rPr>
        <w:t>se</w:t>
      </w:r>
      <w:r w:rsidR="00D730A4" w:rsidRPr="001B6ECA">
        <w:rPr>
          <w:rFonts w:ascii="Palatino Linotype" w:hAnsi="Palatino Linotype"/>
        </w:rPr>
        <w:t xml:space="preserve"> </w:t>
      </w:r>
      <w:r w:rsidRPr="001B6ECA">
        <w:rPr>
          <w:rFonts w:ascii="Palatino Linotype" w:hAnsi="Palatino Linotype"/>
        </w:rPr>
        <w:t>a</w:t>
      </w:r>
      <w:r w:rsidRPr="001B6ECA">
        <w:rPr>
          <w:rFonts w:ascii="Palatino Linotype" w:hAnsi="Palatino Linotype" w:cs="Arial"/>
        </w:rPr>
        <w:t>cordó</w:t>
      </w:r>
      <w:r w:rsidR="00D730A4" w:rsidRPr="001B6ECA">
        <w:rPr>
          <w:rFonts w:ascii="Palatino Linotype" w:hAnsi="Palatino Linotype" w:cs="Arial"/>
        </w:rPr>
        <w:t xml:space="preserve"> </w:t>
      </w:r>
      <w:r w:rsidRPr="001B6ECA">
        <w:rPr>
          <w:rFonts w:ascii="Palatino Linotype" w:hAnsi="Palatino Linotype" w:cs="Arial"/>
        </w:rPr>
        <w:t>la</w:t>
      </w:r>
      <w:r w:rsidR="00D730A4" w:rsidRPr="001B6ECA">
        <w:rPr>
          <w:rFonts w:ascii="Palatino Linotype" w:hAnsi="Palatino Linotype" w:cs="Arial"/>
        </w:rPr>
        <w:t xml:space="preserve"> </w:t>
      </w:r>
      <w:r w:rsidRPr="001B6ECA">
        <w:rPr>
          <w:rFonts w:ascii="Palatino Linotype" w:hAnsi="Palatino Linotype" w:cs="Arial"/>
        </w:rPr>
        <w:t>admisión</w:t>
      </w:r>
      <w:r w:rsidR="00D730A4" w:rsidRPr="001B6ECA">
        <w:rPr>
          <w:rFonts w:ascii="Palatino Linotype" w:hAnsi="Palatino Linotype" w:cs="Arial"/>
        </w:rPr>
        <w:t xml:space="preserve"> </w:t>
      </w:r>
      <w:r w:rsidRPr="001B6ECA">
        <w:rPr>
          <w:rFonts w:ascii="Palatino Linotype" w:hAnsi="Palatino Linotype" w:cs="Arial"/>
        </w:rPr>
        <w:t>a</w:t>
      </w:r>
      <w:r w:rsidR="00D730A4" w:rsidRPr="001B6ECA">
        <w:rPr>
          <w:rFonts w:ascii="Palatino Linotype" w:hAnsi="Palatino Linotype" w:cs="Arial"/>
        </w:rPr>
        <w:t xml:space="preserve"> </w:t>
      </w:r>
      <w:r w:rsidRPr="001B6ECA">
        <w:rPr>
          <w:rFonts w:ascii="Palatino Linotype" w:hAnsi="Palatino Linotype" w:cs="Arial"/>
        </w:rPr>
        <w:t>trámite</w:t>
      </w:r>
      <w:r w:rsidR="00D730A4" w:rsidRPr="001B6ECA">
        <w:rPr>
          <w:rFonts w:ascii="Palatino Linotype" w:hAnsi="Palatino Linotype" w:cs="Arial"/>
        </w:rPr>
        <w:t xml:space="preserve"> </w:t>
      </w:r>
      <w:r w:rsidRPr="001B6ECA">
        <w:rPr>
          <w:rFonts w:ascii="Palatino Linotype" w:hAnsi="Palatino Linotype" w:cs="Arial"/>
        </w:rPr>
        <w:t>de</w:t>
      </w:r>
      <w:r w:rsidR="00943778" w:rsidRPr="001B6ECA">
        <w:rPr>
          <w:rFonts w:ascii="Palatino Linotype" w:hAnsi="Palatino Linotype" w:cs="Arial"/>
        </w:rPr>
        <w:t>l</w:t>
      </w:r>
      <w:r w:rsidR="00D730A4" w:rsidRPr="001B6ECA">
        <w:rPr>
          <w:rFonts w:ascii="Palatino Linotype" w:hAnsi="Palatino Linotype" w:cs="Arial"/>
        </w:rPr>
        <w:t xml:space="preserve"> </w:t>
      </w:r>
      <w:r w:rsidRPr="001B6ECA">
        <w:rPr>
          <w:rFonts w:ascii="Palatino Linotype" w:hAnsi="Palatino Linotype" w:cs="Arial"/>
        </w:rPr>
        <w:t>referido</w:t>
      </w:r>
      <w:r w:rsidR="00D730A4" w:rsidRPr="001B6ECA">
        <w:rPr>
          <w:rFonts w:ascii="Palatino Linotype" w:hAnsi="Palatino Linotype" w:cs="Arial"/>
        </w:rPr>
        <w:t xml:space="preserve"> </w:t>
      </w:r>
      <w:r w:rsidRPr="001B6ECA">
        <w:rPr>
          <w:rFonts w:ascii="Palatino Linotype" w:hAnsi="Palatino Linotype" w:cs="Arial"/>
        </w:rPr>
        <w:t>recurso</w:t>
      </w:r>
      <w:r w:rsidR="00D730A4" w:rsidRPr="001B6ECA">
        <w:rPr>
          <w:rFonts w:ascii="Palatino Linotype" w:hAnsi="Palatino Linotype" w:cs="Arial"/>
        </w:rPr>
        <w:t xml:space="preserve"> </w:t>
      </w:r>
      <w:r w:rsidRPr="001B6ECA">
        <w:rPr>
          <w:rFonts w:ascii="Palatino Linotype" w:hAnsi="Palatino Linotype" w:cs="Arial"/>
        </w:rPr>
        <w:t>de</w:t>
      </w:r>
      <w:r w:rsidR="00D730A4" w:rsidRPr="001B6ECA">
        <w:rPr>
          <w:rFonts w:ascii="Palatino Linotype" w:hAnsi="Palatino Linotype" w:cs="Arial"/>
        </w:rPr>
        <w:t xml:space="preserve"> </w:t>
      </w:r>
      <w:r w:rsidRPr="001B6ECA">
        <w:rPr>
          <w:rFonts w:ascii="Palatino Linotype" w:hAnsi="Palatino Linotype" w:cs="Arial"/>
          <w:lang w:val="es-ES_tradnl"/>
        </w:rPr>
        <w:t>revisión</w:t>
      </w:r>
      <w:r w:rsidRPr="001B6ECA">
        <w:rPr>
          <w:rFonts w:ascii="Palatino Linotype" w:hAnsi="Palatino Linotype" w:cs="Arial"/>
        </w:rPr>
        <w:t>,</w:t>
      </w:r>
      <w:r w:rsidR="00D730A4" w:rsidRPr="001B6ECA">
        <w:rPr>
          <w:rFonts w:ascii="Palatino Linotype" w:hAnsi="Palatino Linotype" w:cs="Arial"/>
        </w:rPr>
        <w:t xml:space="preserve"> </w:t>
      </w:r>
      <w:r w:rsidRPr="001B6ECA">
        <w:rPr>
          <w:rFonts w:ascii="Palatino Linotype" w:hAnsi="Palatino Linotype" w:cs="Arial"/>
        </w:rPr>
        <w:t>así</w:t>
      </w:r>
      <w:r w:rsidR="00D730A4" w:rsidRPr="001B6ECA">
        <w:rPr>
          <w:rFonts w:ascii="Palatino Linotype" w:hAnsi="Palatino Linotype" w:cs="Arial"/>
        </w:rPr>
        <w:t xml:space="preserve"> </w:t>
      </w:r>
      <w:r w:rsidRPr="001B6ECA">
        <w:rPr>
          <w:rFonts w:ascii="Palatino Linotype" w:hAnsi="Palatino Linotype" w:cs="Arial"/>
        </w:rPr>
        <w:t>como</w:t>
      </w:r>
      <w:r w:rsidR="00D730A4" w:rsidRPr="001B6ECA">
        <w:rPr>
          <w:rFonts w:ascii="Palatino Linotype" w:hAnsi="Palatino Linotype" w:cs="Arial"/>
        </w:rPr>
        <w:t xml:space="preserve"> </w:t>
      </w:r>
      <w:r w:rsidRPr="001B6ECA">
        <w:rPr>
          <w:rFonts w:ascii="Palatino Linotype" w:hAnsi="Palatino Linotype" w:cs="Arial"/>
        </w:rPr>
        <w:t>la</w:t>
      </w:r>
      <w:r w:rsidR="00D730A4" w:rsidRPr="001B6ECA">
        <w:rPr>
          <w:rFonts w:ascii="Palatino Linotype" w:hAnsi="Palatino Linotype" w:cs="Arial"/>
        </w:rPr>
        <w:t xml:space="preserve"> </w:t>
      </w:r>
      <w:r w:rsidRPr="001B6ECA">
        <w:rPr>
          <w:rFonts w:ascii="Palatino Linotype" w:hAnsi="Palatino Linotype" w:cs="Arial"/>
        </w:rPr>
        <w:t>integración</w:t>
      </w:r>
      <w:r w:rsidR="00D730A4" w:rsidRPr="001B6ECA">
        <w:rPr>
          <w:rFonts w:ascii="Palatino Linotype" w:hAnsi="Palatino Linotype" w:cs="Arial"/>
        </w:rPr>
        <w:t xml:space="preserve"> </w:t>
      </w:r>
      <w:r w:rsidRPr="001B6ECA">
        <w:rPr>
          <w:rFonts w:ascii="Palatino Linotype" w:hAnsi="Palatino Linotype" w:cs="Arial"/>
        </w:rPr>
        <w:t>de</w:t>
      </w:r>
      <w:r w:rsidR="00943778" w:rsidRPr="001B6ECA">
        <w:rPr>
          <w:rFonts w:ascii="Palatino Linotype" w:hAnsi="Palatino Linotype" w:cs="Arial"/>
        </w:rPr>
        <w:t>l</w:t>
      </w:r>
      <w:r w:rsidR="00D730A4" w:rsidRPr="001B6ECA">
        <w:rPr>
          <w:rFonts w:ascii="Palatino Linotype" w:hAnsi="Palatino Linotype" w:cs="Arial"/>
        </w:rPr>
        <w:t xml:space="preserve"> </w:t>
      </w:r>
      <w:r w:rsidRPr="001B6ECA">
        <w:rPr>
          <w:rFonts w:ascii="Palatino Linotype" w:hAnsi="Palatino Linotype" w:cs="Arial"/>
        </w:rPr>
        <w:t>expediente</w:t>
      </w:r>
      <w:r w:rsidR="00D730A4" w:rsidRPr="001B6ECA">
        <w:rPr>
          <w:rFonts w:ascii="Palatino Linotype" w:hAnsi="Palatino Linotype" w:cs="Arial"/>
        </w:rPr>
        <w:t xml:space="preserve"> </w:t>
      </w:r>
      <w:r w:rsidRPr="001B6ECA">
        <w:rPr>
          <w:rFonts w:ascii="Palatino Linotype" w:hAnsi="Palatino Linotype" w:cs="Arial"/>
          <w:lang w:val="es-ES_tradnl"/>
        </w:rPr>
        <w:t>respectivo</w:t>
      </w:r>
      <w:r w:rsidRPr="001B6ECA">
        <w:rPr>
          <w:rFonts w:ascii="Palatino Linotype" w:hAnsi="Palatino Linotype" w:cs="Arial"/>
        </w:rPr>
        <w:t>,</w:t>
      </w:r>
      <w:r w:rsidR="00D730A4" w:rsidRPr="001B6ECA">
        <w:rPr>
          <w:rFonts w:ascii="Palatino Linotype" w:hAnsi="Palatino Linotype" w:cs="Arial"/>
        </w:rPr>
        <w:t xml:space="preserve"> </w:t>
      </w:r>
      <w:r w:rsidRPr="001B6ECA">
        <w:rPr>
          <w:rFonts w:ascii="Palatino Linotype" w:hAnsi="Palatino Linotype" w:cs="Arial"/>
        </w:rPr>
        <w:t>mismo</w:t>
      </w:r>
      <w:r w:rsidR="00D730A4" w:rsidRPr="001B6ECA">
        <w:rPr>
          <w:rFonts w:ascii="Palatino Linotype" w:hAnsi="Palatino Linotype" w:cs="Arial"/>
        </w:rPr>
        <w:t xml:space="preserve"> </w:t>
      </w:r>
      <w:r w:rsidRPr="001B6ECA">
        <w:rPr>
          <w:rFonts w:ascii="Palatino Linotype" w:hAnsi="Palatino Linotype" w:cs="Arial"/>
        </w:rPr>
        <w:t>que</w:t>
      </w:r>
      <w:r w:rsidR="00D730A4" w:rsidRPr="001B6ECA">
        <w:rPr>
          <w:rFonts w:ascii="Palatino Linotype" w:hAnsi="Palatino Linotype" w:cs="Arial"/>
        </w:rPr>
        <w:t xml:space="preserve"> </w:t>
      </w:r>
      <w:r w:rsidRPr="001B6ECA">
        <w:rPr>
          <w:rFonts w:ascii="Palatino Linotype" w:hAnsi="Palatino Linotype" w:cs="Arial"/>
        </w:rPr>
        <w:t>se</w:t>
      </w:r>
      <w:r w:rsidR="00D730A4" w:rsidRPr="001B6ECA">
        <w:rPr>
          <w:rFonts w:ascii="Palatino Linotype" w:hAnsi="Palatino Linotype" w:cs="Arial"/>
        </w:rPr>
        <w:t xml:space="preserve"> </w:t>
      </w:r>
      <w:r w:rsidRPr="001B6ECA">
        <w:rPr>
          <w:rFonts w:ascii="Palatino Linotype" w:hAnsi="Palatino Linotype" w:cs="Arial"/>
        </w:rPr>
        <w:t>pus</w:t>
      </w:r>
      <w:r w:rsidR="00943778" w:rsidRPr="001B6ECA">
        <w:rPr>
          <w:rFonts w:ascii="Palatino Linotype" w:hAnsi="Palatino Linotype" w:cs="Arial"/>
        </w:rPr>
        <w:t>o</w:t>
      </w:r>
      <w:r w:rsidR="00D730A4" w:rsidRPr="001B6ECA">
        <w:rPr>
          <w:rFonts w:ascii="Palatino Linotype" w:hAnsi="Palatino Linotype" w:cs="Arial"/>
        </w:rPr>
        <w:t xml:space="preserve"> </w:t>
      </w:r>
      <w:r w:rsidRPr="001B6ECA">
        <w:rPr>
          <w:rFonts w:ascii="Palatino Linotype" w:hAnsi="Palatino Linotype" w:cs="Arial"/>
        </w:rPr>
        <w:t>a</w:t>
      </w:r>
      <w:r w:rsidR="00D730A4" w:rsidRPr="001B6ECA">
        <w:rPr>
          <w:rFonts w:ascii="Palatino Linotype" w:hAnsi="Palatino Linotype" w:cs="Arial"/>
        </w:rPr>
        <w:t xml:space="preserve"> </w:t>
      </w:r>
      <w:r w:rsidRPr="001B6ECA">
        <w:rPr>
          <w:rFonts w:ascii="Palatino Linotype" w:hAnsi="Palatino Linotype" w:cs="Arial"/>
        </w:rPr>
        <w:t>disposición</w:t>
      </w:r>
      <w:r w:rsidR="00D730A4" w:rsidRPr="001B6ECA">
        <w:rPr>
          <w:rFonts w:ascii="Palatino Linotype" w:hAnsi="Palatino Linotype" w:cs="Arial"/>
        </w:rPr>
        <w:t xml:space="preserve"> </w:t>
      </w:r>
      <w:r w:rsidRPr="001B6ECA">
        <w:rPr>
          <w:rFonts w:ascii="Palatino Linotype" w:hAnsi="Palatino Linotype" w:cs="Arial"/>
        </w:rPr>
        <w:t>de</w:t>
      </w:r>
      <w:r w:rsidR="00D730A4" w:rsidRPr="001B6ECA">
        <w:rPr>
          <w:rFonts w:ascii="Palatino Linotype" w:hAnsi="Palatino Linotype" w:cs="Arial"/>
        </w:rPr>
        <w:t xml:space="preserve"> </w:t>
      </w:r>
      <w:r w:rsidRPr="001B6ECA">
        <w:rPr>
          <w:rFonts w:ascii="Palatino Linotype" w:hAnsi="Palatino Linotype" w:cs="Arial"/>
        </w:rPr>
        <w:t>las</w:t>
      </w:r>
      <w:r w:rsidR="00D730A4" w:rsidRPr="001B6ECA">
        <w:rPr>
          <w:rFonts w:ascii="Palatino Linotype" w:hAnsi="Palatino Linotype" w:cs="Arial"/>
        </w:rPr>
        <w:t xml:space="preserve"> </w:t>
      </w:r>
      <w:r w:rsidRPr="001B6ECA">
        <w:rPr>
          <w:rFonts w:ascii="Palatino Linotype" w:hAnsi="Palatino Linotype" w:cs="Arial"/>
        </w:rPr>
        <w:t>partes,</w:t>
      </w:r>
      <w:r w:rsidR="00D730A4" w:rsidRPr="001B6ECA">
        <w:rPr>
          <w:rFonts w:ascii="Palatino Linotype" w:hAnsi="Palatino Linotype" w:cs="Arial"/>
        </w:rPr>
        <w:t xml:space="preserve"> </w:t>
      </w:r>
      <w:r w:rsidRPr="001B6ECA">
        <w:rPr>
          <w:rFonts w:ascii="Palatino Linotype" w:hAnsi="Palatino Linotype" w:cs="Arial"/>
        </w:rPr>
        <w:t>para</w:t>
      </w:r>
      <w:r w:rsidR="00D730A4" w:rsidRPr="001B6ECA">
        <w:rPr>
          <w:rFonts w:ascii="Palatino Linotype" w:hAnsi="Palatino Linotype" w:cs="Arial"/>
        </w:rPr>
        <w:t xml:space="preserve"> </w:t>
      </w:r>
      <w:r w:rsidRPr="001B6ECA">
        <w:rPr>
          <w:rFonts w:ascii="Palatino Linotype" w:hAnsi="Palatino Linotype" w:cs="Arial"/>
        </w:rPr>
        <w:t>que</w:t>
      </w:r>
      <w:r w:rsidR="00D730A4" w:rsidRPr="001B6ECA">
        <w:rPr>
          <w:rFonts w:ascii="Palatino Linotype" w:hAnsi="Palatino Linotype" w:cs="Arial"/>
        </w:rPr>
        <w:t xml:space="preserve"> </w:t>
      </w:r>
      <w:r w:rsidRPr="001B6ECA">
        <w:rPr>
          <w:rFonts w:ascii="Palatino Linotype" w:hAnsi="Palatino Linotype" w:cs="Arial"/>
        </w:rPr>
        <w:t>en</w:t>
      </w:r>
      <w:r w:rsidR="00D730A4" w:rsidRPr="001B6ECA">
        <w:rPr>
          <w:rFonts w:ascii="Palatino Linotype" w:hAnsi="Palatino Linotype" w:cs="Arial"/>
        </w:rPr>
        <w:t xml:space="preserve"> </w:t>
      </w:r>
      <w:r w:rsidR="00E70A61" w:rsidRPr="001B6ECA">
        <w:rPr>
          <w:rFonts w:ascii="Palatino Linotype" w:hAnsi="Palatino Linotype" w:cs="Arial"/>
        </w:rPr>
        <w:t>el</w:t>
      </w:r>
      <w:r w:rsidR="00D730A4" w:rsidRPr="001B6ECA">
        <w:rPr>
          <w:rFonts w:ascii="Palatino Linotype" w:hAnsi="Palatino Linotype" w:cs="Arial"/>
        </w:rPr>
        <w:t xml:space="preserve"> </w:t>
      </w:r>
      <w:r w:rsidRPr="001B6ECA">
        <w:rPr>
          <w:rFonts w:ascii="Palatino Linotype" w:hAnsi="Palatino Linotype" w:cs="Arial"/>
        </w:rPr>
        <w:t>plazo</w:t>
      </w:r>
      <w:r w:rsidR="00D730A4" w:rsidRPr="001B6ECA">
        <w:rPr>
          <w:rFonts w:ascii="Palatino Linotype" w:hAnsi="Palatino Linotype" w:cs="Arial"/>
        </w:rPr>
        <w:t xml:space="preserve"> </w:t>
      </w:r>
      <w:r w:rsidRPr="001B6ECA">
        <w:rPr>
          <w:rFonts w:ascii="Palatino Linotype" w:hAnsi="Palatino Linotype" w:cs="Arial"/>
        </w:rPr>
        <w:t>máximo</w:t>
      </w:r>
      <w:r w:rsidR="00D730A4" w:rsidRPr="001B6ECA">
        <w:rPr>
          <w:rFonts w:ascii="Palatino Linotype" w:hAnsi="Palatino Linotype" w:cs="Arial"/>
        </w:rPr>
        <w:t xml:space="preserve"> </w:t>
      </w:r>
      <w:r w:rsidRPr="001B6ECA">
        <w:rPr>
          <w:rFonts w:ascii="Palatino Linotype" w:hAnsi="Palatino Linotype" w:cs="Arial"/>
        </w:rPr>
        <w:t>de</w:t>
      </w:r>
      <w:r w:rsidR="00D730A4" w:rsidRPr="001B6ECA">
        <w:rPr>
          <w:rFonts w:ascii="Palatino Linotype" w:hAnsi="Palatino Linotype" w:cs="Arial"/>
        </w:rPr>
        <w:t xml:space="preserve"> </w:t>
      </w:r>
      <w:r w:rsidRPr="001B6ECA">
        <w:rPr>
          <w:rFonts w:ascii="Palatino Linotype" w:hAnsi="Palatino Linotype" w:cs="Arial"/>
        </w:rPr>
        <w:t>siete</w:t>
      </w:r>
      <w:r w:rsidR="00D730A4" w:rsidRPr="001B6ECA">
        <w:rPr>
          <w:rFonts w:ascii="Palatino Linotype" w:hAnsi="Palatino Linotype" w:cs="Arial"/>
        </w:rPr>
        <w:t xml:space="preserve"> </w:t>
      </w:r>
      <w:r w:rsidRPr="001B6ECA">
        <w:rPr>
          <w:rFonts w:ascii="Palatino Linotype" w:hAnsi="Palatino Linotype" w:cs="Arial"/>
        </w:rPr>
        <w:t>días</w:t>
      </w:r>
      <w:r w:rsidR="00D730A4" w:rsidRPr="001B6ECA">
        <w:rPr>
          <w:rFonts w:ascii="Palatino Linotype" w:hAnsi="Palatino Linotype" w:cs="Arial"/>
        </w:rPr>
        <w:t xml:space="preserve"> </w:t>
      </w:r>
      <w:r w:rsidRPr="001B6ECA">
        <w:rPr>
          <w:rFonts w:ascii="Palatino Linotype" w:hAnsi="Palatino Linotype" w:cs="Arial"/>
        </w:rPr>
        <w:t>hábiles</w:t>
      </w:r>
      <w:r w:rsidR="0025472A" w:rsidRPr="001B6ECA">
        <w:rPr>
          <w:rFonts w:ascii="Palatino Linotype" w:hAnsi="Palatino Linotype" w:cs="Arial"/>
        </w:rPr>
        <w:t>,</w:t>
      </w:r>
      <w:r w:rsidR="00D730A4" w:rsidRPr="001B6ECA">
        <w:rPr>
          <w:rFonts w:ascii="Palatino Linotype" w:hAnsi="Palatino Linotype" w:cs="Arial"/>
        </w:rPr>
        <w:t xml:space="preserve"> </w:t>
      </w:r>
      <w:r w:rsidR="00BA2266" w:rsidRPr="001B6ECA">
        <w:rPr>
          <w:rFonts w:ascii="Palatino Linotype" w:hAnsi="Palatino Linotype" w:cs="Arial"/>
          <w:b/>
        </w:rPr>
        <w:t>LA RECURRENTE</w:t>
      </w:r>
      <w:r w:rsidR="00D730A4" w:rsidRPr="001B6ECA">
        <w:rPr>
          <w:rFonts w:ascii="Palatino Linotype" w:hAnsi="Palatino Linotype" w:cs="Arial"/>
        </w:rPr>
        <w:t xml:space="preserve"> </w:t>
      </w:r>
      <w:r w:rsidR="0025472A" w:rsidRPr="001B6ECA">
        <w:rPr>
          <w:rFonts w:ascii="Palatino Linotype" w:hAnsi="Palatino Linotype" w:cs="Arial"/>
        </w:rPr>
        <w:t>realizara</w:t>
      </w:r>
      <w:r w:rsidR="00D730A4" w:rsidRPr="001B6ECA">
        <w:rPr>
          <w:rFonts w:ascii="Palatino Linotype" w:hAnsi="Palatino Linotype" w:cs="Arial"/>
        </w:rPr>
        <w:t xml:space="preserve"> </w:t>
      </w:r>
      <w:r w:rsidRPr="001B6ECA">
        <w:rPr>
          <w:rFonts w:ascii="Palatino Linotype" w:hAnsi="Palatino Linotype" w:cs="Arial"/>
        </w:rPr>
        <w:t>manifestaciones</w:t>
      </w:r>
      <w:r w:rsidR="00AD2090" w:rsidRPr="001B6ECA">
        <w:rPr>
          <w:rFonts w:ascii="Palatino Linotype" w:hAnsi="Palatino Linotype" w:cs="Arial"/>
        </w:rPr>
        <w:t>,</w:t>
      </w:r>
      <w:r w:rsidR="00D730A4" w:rsidRPr="001B6ECA">
        <w:rPr>
          <w:rFonts w:ascii="Palatino Linotype" w:hAnsi="Palatino Linotype" w:cs="Arial"/>
        </w:rPr>
        <w:t xml:space="preserve"> </w:t>
      </w:r>
      <w:r w:rsidR="00E70A61" w:rsidRPr="001B6ECA">
        <w:rPr>
          <w:rFonts w:ascii="Palatino Linotype" w:hAnsi="Palatino Linotype" w:cs="Arial"/>
        </w:rPr>
        <w:t>alegatos</w:t>
      </w:r>
      <w:r w:rsidR="00D730A4" w:rsidRPr="001B6ECA">
        <w:rPr>
          <w:rFonts w:ascii="Palatino Linotype" w:hAnsi="Palatino Linotype" w:cs="Arial"/>
        </w:rPr>
        <w:t xml:space="preserve"> </w:t>
      </w:r>
      <w:r w:rsidR="00AD2090" w:rsidRPr="001B6ECA">
        <w:rPr>
          <w:rFonts w:ascii="Palatino Linotype" w:hAnsi="Palatino Linotype" w:cs="Arial"/>
        </w:rPr>
        <w:t>y</w:t>
      </w:r>
      <w:r w:rsidR="00D730A4" w:rsidRPr="001B6ECA">
        <w:rPr>
          <w:rFonts w:ascii="Palatino Linotype" w:hAnsi="Palatino Linotype" w:cs="Arial"/>
        </w:rPr>
        <w:t xml:space="preserve"> </w:t>
      </w:r>
      <w:r w:rsidR="004E5727" w:rsidRPr="001B6ECA">
        <w:rPr>
          <w:rFonts w:ascii="Palatino Linotype" w:hAnsi="Palatino Linotype" w:cs="Arial"/>
        </w:rPr>
        <w:t>ofrec</w:t>
      </w:r>
      <w:r w:rsidR="0025472A" w:rsidRPr="001B6ECA">
        <w:rPr>
          <w:rFonts w:ascii="Palatino Linotype" w:hAnsi="Palatino Linotype" w:cs="Arial"/>
        </w:rPr>
        <w:t>iera</w:t>
      </w:r>
      <w:r w:rsidR="00D730A4" w:rsidRPr="001B6ECA">
        <w:rPr>
          <w:rFonts w:ascii="Palatino Linotype" w:hAnsi="Palatino Linotype" w:cs="Arial"/>
        </w:rPr>
        <w:t xml:space="preserve"> </w:t>
      </w:r>
      <w:r w:rsidR="004E5727" w:rsidRPr="001B6ECA">
        <w:rPr>
          <w:rFonts w:ascii="Palatino Linotype" w:hAnsi="Palatino Linotype" w:cs="Arial"/>
        </w:rPr>
        <w:t>las</w:t>
      </w:r>
      <w:r w:rsidR="00D730A4" w:rsidRPr="001B6ECA">
        <w:rPr>
          <w:rFonts w:ascii="Palatino Linotype" w:hAnsi="Palatino Linotype" w:cs="Arial"/>
        </w:rPr>
        <w:t xml:space="preserve"> </w:t>
      </w:r>
      <w:r w:rsidR="004E5727" w:rsidRPr="001B6ECA">
        <w:rPr>
          <w:rFonts w:ascii="Palatino Linotype" w:hAnsi="Palatino Linotype" w:cs="Arial"/>
        </w:rPr>
        <w:t>pruebas</w:t>
      </w:r>
      <w:r w:rsidR="00D730A4" w:rsidRPr="001B6ECA">
        <w:rPr>
          <w:rFonts w:ascii="Palatino Linotype" w:hAnsi="Palatino Linotype" w:cs="Arial"/>
        </w:rPr>
        <w:t xml:space="preserve"> </w:t>
      </w:r>
      <w:r w:rsidR="00E70A61" w:rsidRPr="001B6ECA">
        <w:rPr>
          <w:rFonts w:ascii="Palatino Linotype" w:hAnsi="Palatino Linotype" w:cs="Arial"/>
        </w:rPr>
        <w:t>que</w:t>
      </w:r>
      <w:r w:rsidR="00D730A4" w:rsidRPr="001B6ECA">
        <w:rPr>
          <w:rFonts w:ascii="Palatino Linotype" w:hAnsi="Palatino Linotype" w:cs="Arial"/>
        </w:rPr>
        <w:t xml:space="preserve"> </w:t>
      </w:r>
      <w:r w:rsidR="00E70A61" w:rsidRPr="001B6ECA">
        <w:rPr>
          <w:rFonts w:ascii="Palatino Linotype" w:hAnsi="Palatino Linotype" w:cs="Arial"/>
        </w:rPr>
        <w:t>a</w:t>
      </w:r>
      <w:r w:rsidR="00D730A4" w:rsidRPr="001B6ECA">
        <w:rPr>
          <w:rFonts w:ascii="Palatino Linotype" w:hAnsi="Palatino Linotype" w:cs="Arial"/>
        </w:rPr>
        <w:t xml:space="preserve"> </w:t>
      </w:r>
      <w:r w:rsidR="00E70A61" w:rsidRPr="001B6ECA">
        <w:rPr>
          <w:rFonts w:ascii="Palatino Linotype" w:hAnsi="Palatino Linotype" w:cs="Arial"/>
        </w:rPr>
        <w:t>su</w:t>
      </w:r>
      <w:r w:rsidR="00D730A4" w:rsidRPr="001B6ECA">
        <w:rPr>
          <w:rFonts w:ascii="Palatino Linotype" w:hAnsi="Palatino Linotype" w:cs="Arial"/>
        </w:rPr>
        <w:t xml:space="preserve"> </w:t>
      </w:r>
      <w:r w:rsidR="00E70A61" w:rsidRPr="001B6ECA">
        <w:rPr>
          <w:rFonts w:ascii="Palatino Linotype" w:hAnsi="Palatino Linotype" w:cs="Arial"/>
        </w:rPr>
        <w:t>derecho</w:t>
      </w:r>
      <w:r w:rsidR="00D730A4" w:rsidRPr="001B6ECA">
        <w:rPr>
          <w:rFonts w:ascii="Palatino Linotype" w:hAnsi="Palatino Linotype" w:cs="Arial"/>
        </w:rPr>
        <w:t xml:space="preserve"> </w:t>
      </w:r>
      <w:r w:rsidR="00E70A61" w:rsidRPr="001B6ECA">
        <w:rPr>
          <w:rFonts w:ascii="Palatino Linotype" w:hAnsi="Palatino Linotype" w:cs="Arial"/>
          <w:lang w:val="es-ES_tradnl"/>
        </w:rPr>
        <w:t>conviniera</w:t>
      </w:r>
      <w:r w:rsidR="00D730A4" w:rsidRPr="001B6ECA">
        <w:rPr>
          <w:rFonts w:ascii="Palatino Linotype" w:hAnsi="Palatino Linotype" w:cs="Arial"/>
        </w:rPr>
        <w:t xml:space="preserve"> </w:t>
      </w:r>
      <w:r w:rsidR="0025472A" w:rsidRPr="001B6ECA">
        <w:rPr>
          <w:rFonts w:ascii="Palatino Linotype" w:hAnsi="Palatino Linotype" w:cs="Arial"/>
        </w:rPr>
        <w:t>y,</w:t>
      </w:r>
      <w:r w:rsidR="00D730A4" w:rsidRPr="001B6ECA">
        <w:rPr>
          <w:rFonts w:ascii="Palatino Linotype" w:hAnsi="Palatino Linotype" w:cs="Arial"/>
        </w:rPr>
        <w:t xml:space="preserve"> </w:t>
      </w:r>
      <w:r w:rsidR="0025472A" w:rsidRPr="001B6ECA">
        <w:rPr>
          <w:rFonts w:ascii="Palatino Linotype" w:hAnsi="Palatino Linotype" w:cs="Arial"/>
        </w:rPr>
        <w:t>en</w:t>
      </w:r>
      <w:r w:rsidR="00D730A4" w:rsidRPr="001B6ECA">
        <w:rPr>
          <w:rFonts w:ascii="Palatino Linotype" w:hAnsi="Palatino Linotype" w:cs="Arial"/>
        </w:rPr>
        <w:t xml:space="preserve"> </w:t>
      </w:r>
      <w:r w:rsidR="0025472A" w:rsidRPr="001B6ECA">
        <w:rPr>
          <w:rFonts w:ascii="Palatino Linotype" w:hAnsi="Palatino Linotype" w:cs="Arial"/>
        </w:rPr>
        <w:t>el</w:t>
      </w:r>
      <w:r w:rsidR="00D730A4" w:rsidRPr="001B6ECA">
        <w:rPr>
          <w:rFonts w:ascii="Palatino Linotype" w:hAnsi="Palatino Linotype" w:cs="Arial"/>
        </w:rPr>
        <w:t xml:space="preserve"> </w:t>
      </w:r>
      <w:r w:rsidR="0025472A" w:rsidRPr="001B6ECA">
        <w:rPr>
          <w:rFonts w:ascii="Palatino Linotype" w:hAnsi="Palatino Linotype" w:cs="Arial"/>
        </w:rPr>
        <w:t>caso</w:t>
      </w:r>
      <w:r w:rsidR="00D730A4" w:rsidRPr="001B6ECA">
        <w:rPr>
          <w:rFonts w:ascii="Palatino Linotype" w:hAnsi="Palatino Linotype" w:cs="Arial"/>
        </w:rPr>
        <w:t xml:space="preserve"> </w:t>
      </w:r>
      <w:r w:rsidR="0025472A" w:rsidRPr="001B6ECA">
        <w:rPr>
          <w:rFonts w:ascii="Palatino Linotype" w:hAnsi="Palatino Linotype" w:cs="Arial"/>
        </w:rPr>
        <w:t>del</w:t>
      </w:r>
      <w:r w:rsidR="00D730A4" w:rsidRPr="001B6ECA">
        <w:rPr>
          <w:rFonts w:ascii="Palatino Linotype" w:hAnsi="Palatino Linotype" w:cs="Arial"/>
          <w:b/>
        </w:rPr>
        <w:t xml:space="preserve"> </w:t>
      </w:r>
      <w:r w:rsidR="0025472A" w:rsidRPr="001B6ECA">
        <w:rPr>
          <w:rFonts w:ascii="Palatino Linotype" w:hAnsi="Palatino Linotype" w:cs="Arial"/>
          <w:b/>
        </w:rPr>
        <w:t>SUJETO</w:t>
      </w:r>
      <w:r w:rsidR="00D730A4" w:rsidRPr="001B6ECA">
        <w:rPr>
          <w:rFonts w:ascii="Palatino Linotype" w:hAnsi="Palatino Linotype" w:cs="Arial"/>
          <w:b/>
        </w:rPr>
        <w:t xml:space="preserve"> </w:t>
      </w:r>
      <w:r w:rsidR="0025472A" w:rsidRPr="001B6ECA">
        <w:rPr>
          <w:rFonts w:ascii="Palatino Linotype" w:hAnsi="Palatino Linotype" w:cs="Arial"/>
          <w:b/>
        </w:rPr>
        <w:t>OBLIGADO</w:t>
      </w:r>
      <w:r w:rsidR="00D73FD7" w:rsidRPr="001B6ECA">
        <w:rPr>
          <w:rFonts w:ascii="Palatino Linotype" w:hAnsi="Palatino Linotype" w:cs="Arial"/>
        </w:rPr>
        <w:t>,</w:t>
      </w:r>
      <w:r w:rsidR="00D730A4" w:rsidRPr="001B6ECA">
        <w:rPr>
          <w:rFonts w:ascii="Palatino Linotype" w:hAnsi="Palatino Linotype" w:cs="Arial"/>
        </w:rPr>
        <w:t xml:space="preserve"> </w:t>
      </w:r>
      <w:r w:rsidR="00D73FD7" w:rsidRPr="001B6ECA">
        <w:rPr>
          <w:rFonts w:ascii="Palatino Linotype" w:hAnsi="Palatino Linotype" w:cs="Arial"/>
        </w:rPr>
        <w:t>para</w:t>
      </w:r>
      <w:r w:rsidR="00D730A4" w:rsidRPr="001B6ECA">
        <w:rPr>
          <w:rFonts w:ascii="Palatino Linotype" w:hAnsi="Palatino Linotype" w:cs="Arial"/>
        </w:rPr>
        <w:t xml:space="preserve"> </w:t>
      </w:r>
      <w:r w:rsidR="00D73FD7" w:rsidRPr="001B6ECA">
        <w:rPr>
          <w:rFonts w:ascii="Palatino Linotype" w:hAnsi="Palatino Linotype" w:cs="Arial"/>
        </w:rPr>
        <w:t>que</w:t>
      </w:r>
      <w:r w:rsidR="00D730A4" w:rsidRPr="001B6ECA">
        <w:rPr>
          <w:rFonts w:ascii="Palatino Linotype" w:hAnsi="Palatino Linotype" w:cs="Arial"/>
        </w:rPr>
        <w:t xml:space="preserve"> </w:t>
      </w:r>
      <w:r w:rsidR="0025472A" w:rsidRPr="001B6ECA">
        <w:rPr>
          <w:rFonts w:ascii="Palatino Linotype" w:hAnsi="Palatino Linotype" w:cs="Arial"/>
        </w:rPr>
        <w:t>exhibiera</w:t>
      </w:r>
      <w:r w:rsidR="00D730A4" w:rsidRPr="001B6ECA">
        <w:rPr>
          <w:rFonts w:ascii="Palatino Linotype" w:hAnsi="Palatino Linotype" w:cs="Arial"/>
        </w:rPr>
        <w:t xml:space="preserve"> </w:t>
      </w:r>
      <w:r w:rsidR="001E38B1" w:rsidRPr="001B6ECA">
        <w:rPr>
          <w:rFonts w:ascii="Palatino Linotype" w:hAnsi="Palatino Linotype" w:cs="Arial"/>
        </w:rPr>
        <w:t>el</w:t>
      </w:r>
      <w:r w:rsidR="00D730A4" w:rsidRPr="001B6ECA">
        <w:rPr>
          <w:rFonts w:ascii="Palatino Linotype" w:hAnsi="Palatino Linotype" w:cs="Arial"/>
        </w:rPr>
        <w:t xml:space="preserve"> </w:t>
      </w:r>
      <w:r w:rsidR="001B2536" w:rsidRPr="001B6ECA">
        <w:rPr>
          <w:rFonts w:ascii="Palatino Linotype" w:hAnsi="Palatino Linotype" w:cs="Arial"/>
        </w:rPr>
        <w:t>Informe</w:t>
      </w:r>
      <w:r w:rsidR="00D730A4" w:rsidRPr="001B6ECA">
        <w:rPr>
          <w:rFonts w:ascii="Palatino Linotype" w:hAnsi="Palatino Linotype" w:cs="Arial"/>
        </w:rPr>
        <w:t xml:space="preserve"> </w:t>
      </w:r>
      <w:r w:rsidR="001B2536" w:rsidRPr="001B6ECA">
        <w:rPr>
          <w:rFonts w:ascii="Palatino Linotype" w:hAnsi="Palatino Linotype" w:cs="Arial"/>
        </w:rPr>
        <w:t>Justificado</w:t>
      </w:r>
      <w:r w:rsidR="00D730A4" w:rsidRPr="001B6ECA">
        <w:rPr>
          <w:rFonts w:ascii="Palatino Linotype" w:hAnsi="Palatino Linotype" w:cs="Arial"/>
        </w:rPr>
        <w:t xml:space="preserve"> </w:t>
      </w:r>
      <w:r w:rsidR="0015612E" w:rsidRPr="001B6ECA">
        <w:rPr>
          <w:rFonts w:ascii="Palatino Linotype" w:hAnsi="Palatino Linotype" w:cs="Arial"/>
        </w:rPr>
        <w:t>correspondiente</w:t>
      </w:r>
      <w:r w:rsidRPr="001B6ECA">
        <w:rPr>
          <w:rFonts w:ascii="Palatino Linotype" w:hAnsi="Palatino Linotype" w:cs="Arial"/>
        </w:rPr>
        <w:t>.</w:t>
      </w:r>
      <w:bookmarkEnd w:id="4"/>
    </w:p>
    <w:p w:rsidR="00BC7B67" w:rsidRPr="001B6ECA" w:rsidRDefault="00BC7B67" w:rsidP="003E74DD">
      <w:pPr>
        <w:pStyle w:val="Prrafodelista"/>
        <w:numPr>
          <w:ilvl w:val="0"/>
          <w:numId w:val="5"/>
        </w:numPr>
        <w:tabs>
          <w:tab w:val="left" w:pos="567"/>
        </w:tabs>
        <w:spacing w:before="360" w:after="240" w:line="360" w:lineRule="auto"/>
        <w:ind w:left="0" w:firstLine="0"/>
        <w:jc w:val="both"/>
        <w:rPr>
          <w:rFonts w:ascii="Palatino Linotype" w:hAnsi="Palatino Linotype"/>
          <w:color w:val="000000"/>
        </w:rPr>
      </w:pPr>
      <w:bookmarkStart w:id="5" w:name="_Ref532313431"/>
      <w:r w:rsidRPr="001B6ECA">
        <w:rPr>
          <w:rFonts w:ascii="Palatino Linotype" w:hAnsi="Palatino Linotype" w:cs="Arial"/>
        </w:rPr>
        <w:t>De</w:t>
      </w:r>
      <w:r w:rsidRPr="001B6ECA">
        <w:rPr>
          <w:rFonts w:ascii="Palatino Linotype" w:hAnsi="Palatino Linotype" w:cs="Arial"/>
          <w:lang w:val="es-ES_tradnl"/>
        </w:rPr>
        <w:t xml:space="preserve"> las </w:t>
      </w:r>
      <w:r w:rsidRPr="001B6ECA">
        <w:rPr>
          <w:rFonts w:ascii="Palatino Linotype" w:hAnsi="Palatino Linotype" w:cs="Arial"/>
        </w:rPr>
        <w:t>constancias</w:t>
      </w:r>
      <w:r w:rsidRPr="001B6ECA">
        <w:rPr>
          <w:rFonts w:ascii="Palatino Linotype" w:hAnsi="Palatino Linotype" w:cs="Arial"/>
          <w:lang w:val="es-ES_tradnl"/>
        </w:rPr>
        <w:t xml:space="preserve"> que obran en el </w:t>
      </w:r>
      <w:r w:rsidRPr="001B6ECA">
        <w:rPr>
          <w:rFonts w:ascii="Palatino Linotype" w:hAnsi="Palatino Linotype" w:cs="Arial"/>
          <w:b/>
          <w:lang w:val="es-ES_tradnl"/>
        </w:rPr>
        <w:t>SAIMEX</w:t>
      </w:r>
      <w:r w:rsidRPr="001B6ECA">
        <w:rPr>
          <w:rFonts w:ascii="Palatino Linotype" w:hAnsi="Palatino Linotype" w:cs="Arial"/>
          <w:lang w:val="es-ES_tradnl"/>
        </w:rPr>
        <w:t>, se advierte que</w:t>
      </w:r>
      <w:r w:rsidRPr="001B6ECA">
        <w:rPr>
          <w:rFonts w:ascii="Palatino Linotype" w:hAnsi="Palatino Linotype" w:cs="Arial"/>
          <w:b/>
          <w:lang w:val="es-ES_tradnl"/>
        </w:rPr>
        <w:t xml:space="preserve"> </w:t>
      </w:r>
      <w:r w:rsidR="00BA2266" w:rsidRPr="001B6ECA">
        <w:rPr>
          <w:rFonts w:ascii="Palatino Linotype" w:hAnsi="Palatino Linotype" w:cs="Arial"/>
          <w:b/>
        </w:rPr>
        <w:t>LA RECURRENTE</w:t>
      </w:r>
      <w:r w:rsidRPr="001B6ECA">
        <w:rPr>
          <w:rFonts w:ascii="Palatino Linotype" w:hAnsi="Palatino Linotype" w:cs="Arial"/>
          <w:b/>
        </w:rPr>
        <w:t xml:space="preserve"> </w:t>
      </w:r>
      <w:r w:rsidRPr="001B6ECA">
        <w:rPr>
          <w:rFonts w:ascii="Palatino Linotype" w:hAnsi="Palatino Linotype" w:cs="Arial"/>
        </w:rPr>
        <w:t>omitió</w:t>
      </w:r>
      <w:r w:rsidRPr="001B6ECA">
        <w:rPr>
          <w:rFonts w:ascii="Palatino Linotype" w:hAnsi="Palatino Linotype" w:cs="Arial"/>
          <w:lang w:val="es-ES_tradnl"/>
        </w:rPr>
        <w:t xml:space="preserve"> </w:t>
      </w:r>
      <w:r w:rsidRPr="001B6ECA">
        <w:rPr>
          <w:rFonts w:ascii="Palatino Linotype" w:hAnsi="Palatino Linotype" w:cs="Arial"/>
        </w:rPr>
        <w:t>presentar</w:t>
      </w:r>
      <w:r w:rsidRPr="001B6ECA">
        <w:rPr>
          <w:rFonts w:ascii="Palatino Linotype" w:hAnsi="Palatino Linotype" w:cs="Arial"/>
          <w:lang w:val="es-ES_tradnl"/>
        </w:rPr>
        <w:t xml:space="preserve"> </w:t>
      </w:r>
      <w:r w:rsidRPr="001B6ECA">
        <w:rPr>
          <w:rFonts w:ascii="Palatino Linotype" w:hAnsi="Palatino Linotype" w:cs="Arial"/>
        </w:rPr>
        <w:t>manifestaciones</w:t>
      </w:r>
      <w:r w:rsidRPr="001B6ECA">
        <w:rPr>
          <w:rFonts w:ascii="Palatino Linotype" w:hAnsi="Palatino Linotype" w:cs="Arial"/>
          <w:lang w:val="es-ES_tradnl"/>
        </w:rPr>
        <w:t xml:space="preserve"> y alegatos, así como ofrecer los medios de prueb</w:t>
      </w:r>
      <w:r w:rsidR="00340173" w:rsidRPr="001B6ECA">
        <w:rPr>
          <w:rFonts w:ascii="Palatino Linotype" w:hAnsi="Palatino Linotype" w:cs="Arial"/>
          <w:lang w:val="es-ES_tradnl"/>
        </w:rPr>
        <w:t xml:space="preserve">a que a su derecho convinieran. </w:t>
      </w:r>
      <w:r w:rsidRPr="001B6ECA">
        <w:rPr>
          <w:rFonts w:ascii="Palatino Linotype" w:hAnsi="Palatino Linotype" w:cs="Arial"/>
        </w:rPr>
        <w:t>Por</w:t>
      </w:r>
      <w:r w:rsidRPr="001B6ECA">
        <w:rPr>
          <w:rFonts w:ascii="Palatino Linotype" w:hAnsi="Palatino Linotype" w:cs="Arial"/>
          <w:lang w:val="es-ES_tradnl"/>
        </w:rPr>
        <w:t xml:space="preserve"> su </w:t>
      </w:r>
      <w:r w:rsidRPr="001B6ECA">
        <w:rPr>
          <w:rFonts w:ascii="Palatino Linotype" w:hAnsi="Palatino Linotype" w:cs="Arial"/>
        </w:rPr>
        <w:t>parte</w:t>
      </w:r>
      <w:r w:rsidRPr="001B6ECA">
        <w:rPr>
          <w:rFonts w:ascii="Palatino Linotype" w:hAnsi="Palatino Linotype" w:cs="Arial"/>
          <w:lang w:val="es-ES_tradnl"/>
        </w:rPr>
        <w:t xml:space="preserve">, el </w:t>
      </w:r>
      <w:r w:rsidR="00204CE4" w:rsidRPr="001B6ECA">
        <w:rPr>
          <w:rFonts w:ascii="Palatino Linotype" w:hAnsi="Palatino Linotype"/>
        </w:rPr>
        <w:t>doce</w:t>
      </w:r>
      <w:r w:rsidR="001827AF" w:rsidRPr="001B6ECA">
        <w:rPr>
          <w:rFonts w:ascii="Palatino Linotype" w:hAnsi="Palatino Linotype"/>
        </w:rPr>
        <w:t xml:space="preserve"> de</w:t>
      </w:r>
      <w:r w:rsidR="00204CE4" w:rsidRPr="001B6ECA">
        <w:rPr>
          <w:rFonts w:ascii="Palatino Linotype" w:hAnsi="Palatino Linotype"/>
        </w:rPr>
        <w:t xml:space="preserve"> </w:t>
      </w:r>
      <w:r w:rsidR="003E74DD" w:rsidRPr="001B6ECA">
        <w:rPr>
          <w:rFonts w:ascii="Palatino Linotype" w:hAnsi="Palatino Linotype"/>
        </w:rPr>
        <w:t>diciembre</w:t>
      </w:r>
      <w:r w:rsidR="001827AF" w:rsidRPr="001B6ECA">
        <w:rPr>
          <w:rFonts w:ascii="Palatino Linotype" w:hAnsi="Palatino Linotype"/>
        </w:rPr>
        <w:t xml:space="preserve"> de dos mil dieciocho</w:t>
      </w:r>
      <w:r w:rsidRPr="001B6ECA">
        <w:rPr>
          <w:rFonts w:ascii="Palatino Linotype" w:hAnsi="Palatino Linotype" w:cs="Arial"/>
          <w:lang w:val="es-ES_tradnl"/>
        </w:rPr>
        <w:t>,</w:t>
      </w:r>
      <w:r w:rsidRPr="001B6ECA">
        <w:rPr>
          <w:rFonts w:ascii="Palatino Linotype" w:hAnsi="Palatino Linotype" w:cs="Arial"/>
          <w:b/>
          <w:lang w:val="es-ES_tradnl"/>
        </w:rPr>
        <w:t xml:space="preserve"> EL SUJETO OBLIGADO</w:t>
      </w:r>
      <w:r w:rsidRPr="001B6ECA">
        <w:rPr>
          <w:rFonts w:ascii="Palatino Linotype" w:hAnsi="Palatino Linotype" w:cs="Arial"/>
          <w:lang w:val="es-ES_tradnl"/>
        </w:rPr>
        <w:t xml:space="preserve"> exhibió el Informe Justificado correspondiente, adjuntando </w:t>
      </w:r>
      <w:r w:rsidR="00B34493" w:rsidRPr="001B6ECA">
        <w:rPr>
          <w:rFonts w:ascii="Palatino Linotype" w:hAnsi="Palatino Linotype" w:cs="Arial"/>
          <w:lang w:val="es-ES_tradnl"/>
        </w:rPr>
        <w:t>l</w:t>
      </w:r>
      <w:r w:rsidR="003E74DD" w:rsidRPr="001B6ECA">
        <w:rPr>
          <w:rFonts w:ascii="Palatino Linotype" w:hAnsi="Palatino Linotype" w:cs="Arial"/>
          <w:lang w:val="es-ES_tradnl"/>
        </w:rPr>
        <w:t>os</w:t>
      </w:r>
      <w:r w:rsidRPr="001B6ECA">
        <w:rPr>
          <w:rFonts w:ascii="Palatino Linotype" w:hAnsi="Palatino Linotype" w:cs="Arial"/>
          <w:lang w:val="es-ES_tradnl"/>
        </w:rPr>
        <w:t xml:space="preserve"> archivo</w:t>
      </w:r>
      <w:r w:rsidR="003E74DD" w:rsidRPr="001B6ECA">
        <w:rPr>
          <w:rFonts w:ascii="Palatino Linotype" w:hAnsi="Palatino Linotype" w:cs="Arial"/>
          <w:lang w:val="es-ES_tradnl"/>
        </w:rPr>
        <w:t>s</w:t>
      </w:r>
      <w:r w:rsidR="00B34493" w:rsidRPr="001B6ECA">
        <w:rPr>
          <w:rFonts w:ascii="Palatino Linotype" w:hAnsi="Palatino Linotype" w:cs="Arial"/>
          <w:lang w:val="es-ES_tradnl"/>
        </w:rPr>
        <w:t xml:space="preserve"> electrónico</w:t>
      </w:r>
      <w:r w:rsidR="003E74DD" w:rsidRPr="001B6ECA">
        <w:rPr>
          <w:rFonts w:ascii="Palatino Linotype" w:hAnsi="Palatino Linotype" w:cs="Arial"/>
          <w:lang w:val="es-ES_tradnl"/>
        </w:rPr>
        <w:t>s</w:t>
      </w:r>
      <w:r w:rsidRPr="001B6ECA">
        <w:rPr>
          <w:rFonts w:ascii="Palatino Linotype" w:hAnsi="Palatino Linotype" w:cs="Arial"/>
          <w:lang w:val="es-ES_tradnl"/>
        </w:rPr>
        <w:t xml:space="preserve"> denominado</w:t>
      </w:r>
      <w:r w:rsidR="003E74DD" w:rsidRPr="001B6ECA">
        <w:rPr>
          <w:rFonts w:ascii="Palatino Linotype" w:hAnsi="Palatino Linotype" w:cs="Arial"/>
          <w:lang w:val="es-ES_tradnl"/>
        </w:rPr>
        <w:t>s</w:t>
      </w:r>
      <w:r w:rsidR="00B34493" w:rsidRPr="001B6ECA">
        <w:rPr>
          <w:rFonts w:ascii="Palatino Linotype" w:hAnsi="Palatino Linotype" w:cs="Arial"/>
          <w:lang w:val="es-ES_tradnl"/>
        </w:rPr>
        <w:t xml:space="preserve"> </w:t>
      </w:r>
      <w:r w:rsidR="003E74DD" w:rsidRPr="001B6ECA">
        <w:rPr>
          <w:rFonts w:ascii="Palatino Linotype" w:hAnsi="Palatino Linotype"/>
          <w:b/>
          <w:i/>
        </w:rPr>
        <w:t xml:space="preserve">Informe de Justificación del Recurso de Revisión 04522.pdf </w:t>
      </w:r>
      <w:r w:rsidR="003E74DD" w:rsidRPr="001B6ECA">
        <w:rPr>
          <w:rFonts w:ascii="Palatino Linotype" w:hAnsi="Palatino Linotype"/>
          <w:color w:val="000000"/>
        </w:rPr>
        <w:t xml:space="preserve">y </w:t>
      </w:r>
      <w:r w:rsidR="003E74DD" w:rsidRPr="001B6ECA">
        <w:rPr>
          <w:rFonts w:ascii="Palatino Linotype" w:hAnsi="Palatino Linotype"/>
          <w:b/>
          <w:i/>
          <w:color w:val="000000"/>
        </w:rPr>
        <w:t>ACUERDO DE VERSIÓN PÚBLICA.pdf</w:t>
      </w:r>
      <w:r w:rsidR="003E74DD" w:rsidRPr="001B6ECA">
        <w:rPr>
          <w:rFonts w:ascii="Palatino Linotype" w:hAnsi="Palatino Linotype"/>
          <w:color w:val="000000"/>
        </w:rPr>
        <w:t>,</w:t>
      </w:r>
      <w:r w:rsidR="00340173" w:rsidRPr="001B6ECA">
        <w:rPr>
          <w:rFonts w:ascii="Palatino Linotype" w:hAnsi="Palatino Linotype"/>
          <w:b/>
          <w:i/>
        </w:rPr>
        <w:t xml:space="preserve"> </w:t>
      </w:r>
      <w:r w:rsidRPr="001B6ECA">
        <w:rPr>
          <w:rFonts w:ascii="Palatino Linotype" w:hAnsi="Palatino Linotype"/>
          <w:color w:val="000000"/>
        </w:rPr>
        <w:t>como se aprecia a continuación:</w:t>
      </w:r>
      <w:bookmarkEnd w:id="5"/>
    </w:p>
    <w:p w:rsidR="00D43082" w:rsidRPr="001B6ECA" w:rsidRDefault="003E74DD" w:rsidP="00D43082">
      <w:pPr>
        <w:pStyle w:val="Prrafodelista"/>
        <w:ind w:left="0"/>
        <w:jc w:val="center"/>
        <w:rPr>
          <w:rFonts w:ascii="Palatino Linotype" w:hAnsi="Palatino Linotype"/>
          <w:color w:val="000000"/>
        </w:rPr>
      </w:pPr>
      <w:r w:rsidRPr="001B6ECA">
        <w:rPr>
          <w:noProof/>
          <w:lang w:eastAsia="es-MX"/>
        </w:rPr>
        <w:drawing>
          <wp:inline distT="0" distB="0" distL="0" distR="0" wp14:anchorId="6384CB5E" wp14:editId="7A6E259E">
            <wp:extent cx="5791835" cy="226758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2267585"/>
                    </a:xfrm>
                    <a:prstGeom prst="rect">
                      <a:avLst/>
                    </a:prstGeom>
                  </pic:spPr>
                </pic:pic>
              </a:graphicData>
            </a:graphic>
          </wp:inline>
        </w:drawing>
      </w:r>
    </w:p>
    <w:p w:rsidR="00BC7B67" w:rsidRPr="001B6ECA" w:rsidRDefault="00BC7B67" w:rsidP="00F228AC">
      <w:pPr>
        <w:pStyle w:val="Prrafodelista"/>
        <w:numPr>
          <w:ilvl w:val="0"/>
          <w:numId w:val="5"/>
        </w:numPr>
        <w:tabs>
          <w:tab w:val="left" w:pos="567"/>
        </w:tabs>
        <w:spacing w:before="360" w:after="240" w:line="360" w:lineRule="auto"/>
        <w:ind w:left="0" w:firstLine="0"/>
        <w:jc w:val="both"/>
        <w:rPr>
          <w:rFonts w:ascii="Palatino Linotype" w:hAnsi="Palatino Linotype"/>
          <w:b/>
        </w:rPr>
      </w:pPr>
      <w:bookmarkStart w:id="6" w:name="_Ref453748574"/>
      <w:r w:rsidRPr="001B6ECA">
        <w:rPr>
          <w:rFonts w:ascii="Palatino Linotype" w:hAnsi="Palatino Linotype" w:cs="Arial"/>
        </w:rPr>
        <w:t xml:space="preserve">En fecha </w:t>
      </w:r>
      <w:r w:rsidR="005E50AA" w:rsidRPr="001B6ECA">
        <w:rPr>
          <w:rFonts w:ascii="Palatino Linotype" w:hAnsi="Palatino Linotype" w:cs="Arial"/>
        </w:rPr>
        <w:t>trece</w:t>
      </w:r>
      <w:r w:rsidR="00E342E3" w:rsidRPr="001B6ECA">
        <w:rPr>
          <w:rFonts w:ascii="Palatino Linotype" w:hAnsi="Palatino Linotype" w:cs="Arial"/>
        </w:rPr>
        <w:t xml:space="preserve"> </w:t>
      </w:r>
      <w:r w:rsidRPr="001B6ECA">
        <w:rPr>
          <w:rFonts w:ascii="Palatino Linotype" w:hAnsi="Palatino Linotype" w:cs="Arial"/>
          <w:lang w:val="es-ES_tradnl"/>
        </w:rPr>
        <w:t xml:space="preserve">de </w:t>
      </w:r>
      <w:r w:rsidR="005E50AA" w:rsidRPr="001B6ECA">
        <w:rPr>
          <w:rFonts w:ascii="Palatino Linotype" w:hAnsi="Palatino Linotype" w:cs="Arial"/>
          <w:lang w:val="es-ES_tradnl"/>
        </w:rPr>
        <w:t>dic</w:t>
      </w:r>
      <w:r w:rsidR="00EA1249" w:rsidRPr="001B6ECA">
        <w:rPr>
          <w:rFonts w:ascii="Palatino Linotype" w:hAnsi="Palatino Linotype" w:cs="Arial"/>
          <w:lang w:val="es-ES_tradnl"/>
        </w:rPr>
        <w:t>iembre</w:t>
      </w:r>
      <w:r w:rsidRPr="001B6ECA">
        <w:rPr>
          <w:rFonts w:ascii="Palatino Linotype" w:hAnsi="Palatino Linotype" w:cs="Arial"/>
          <w:lang w:val="es-ES_tradnl"/>
        </w:rPr>
        <w:t xml:space="preserve"> de dos mil dieciocho</w:t>
      </w:r>
      <w:r w:rsidRPr="001B6ECA">
        <w:rPr>
          <w:rFonts w:ascii="Palatino Linotype" w:hAnsi="Palatino Linotype" w:cs="Arial"/>
        </w:rPr>
        <w:t xml:space="preserve">, la Comisionada Ponente </w:t>
      </w:r>
      <w:r w:rsidRPr="001B6ECA">
        <w:rPr>
          <w:rFonts w:ascii="Palatino Linotype" w:hAnsi="Palatino Linotype"/>
        </w:rPr>
        <w:t>a</w:t>
      </w:r>
      <w:r w:rsidRPr="001B6ECA">
        <w:rPr>
          <w:rFonts w:ascii="Palatino Linotype" w:hAnsi="Palatino Linotype" w:cs="Arial"/>
        </w:rPr>
        <w:t>cordó poner a la vista d</w:t>
      </w:r>
      <w:r w:rsidR="00BA2266" w:rsidRPr="001B6ECA">
        <w:rPr>
          <w:rFonts w:ascii="Palatino Linotype" w:hAnsi="Palatino Linotype" w:cs="Arial"/>
        </w:rPr>
        <w:t>e</w:t>
      </w:r>
      <w:r w:rsidR="00BA2266" w:rsidRPr="001B6ECA">
        <w:rPr>
          <w:rFonts w:ascii="Palatino Linotype" w:hAnsi="Palatino Linotype" w:cs="Arial"/>
          <w:b/>
        </w:rPr>
        <w:t xml:space="preserve"> LA RECURRENTE</w:t>
      </w:r>
      <w:r w:rsidRPr="001B6ECA">
        <w:rPr>
          <w:rFonts w:ascii="Palatino Linotype" w:hAnsi="Palatino Linotype"/>
          <w:b/>
        </w:rPr>
        <w:t xml:space="preserve"> </w:t>
      </w:r>
      <w:r w:rsidR="00B34493" w:rsidRPr="001B6ECA">
        <w:rPr>
          <w:rFonts w:ascii="Palatino Linotype" w:hAnsi="Palatino Linotype"/>
        </w:rPr>
        <w:t>e</w:t>
      </w:r>
      <w:r w:rsidRPr="001B6ECA">
        <w:rPr>
          <w:rFonts w:ascii="Palatino Linotype" w:hAnsi="Palatino Linotype"/>
        </w:rPr>
        <w:t>l</w:t>
      </w:r>
      <w:r w:rsidR="00B34493" w:rsidRPr="001B6ECA">
        <w:rPr>
          <w:rFonts w:ascii="Palatino Linotype" w:hAnsi="Palatino Linotype"/>
        </w:rPr>
        <w:t xml:space="preserve"> </w:t>
      </w:r>
      <w:r w:rsidRPr="001B6ECA">
        <w:rPr>
          <w:rFonts w:ascii="Palatino Linotype" w:hAnsi="Palatino Linotype"/>
        </w:rPr>
        <w:t xml:space="preserve">Informe Justificado para que en un plazo de tres días </w:t>
      </w:r>
      <w:r w:rsidRPr="001B6ECA">
        <w:rPr>
          <w:rFonts w:ascii="Palatino Linotype" w:hAnsi="Palatino Linotype" w:cs="Arial"/>
        </w:rPr>
        <w:t>hábiles</w:t>
      </w:r>
      <w:r w:rsidRPr="001B6ECA">
        <w:rPr>
          <w:rFonts w:ascii="Palatino Linotype" w:hAnsi="Palatino Linotype"/>
        </w:rPr>
        <w:t>, manifestara lo que a su derecho conviniera, apercibiéndol</w:t>
      </w:r>
      <w:r w:rsidR="00B34493" w:rsidRPr="001B6ECA">
        <w:rPr>
          <w:rFonts w:ascii="Palatino Linotype" w:hAnsi="Palatino Linotype"/>
        </w:rPr>
        <w:t>a</w:t>
      </w:r>
      <w:r w:rsidRPr="001B6ECA">
        <w:rPr>
          <w:rFonts w:ascii="Palatino Linotype" w:hAnsi="Palatino Linotype"/>
        </w:rPr>
        <w:t xml:space="preserve"> que en caso de no realizar manifestación alguna, se tendría por precluido su derecho:</w:t>
      </w:r>
      <w:bookmarkEnd w:id="6"/>
    </w:p>
    <w:p w:rsidR="00BC7B67" w:rsidRPr="001B6ECA" w:rsidRDefault="003E74DD" w:rsidP="003E74DD">
      <w:pPr>
        <w:pStyle w:val="Prrafodelista"/>
        <w:spacing w:before="240" w:after="240"/>
        <w:ind w:left="0"/>
        <w:jc w:val="center"/>
        <w:rPr>
          <w:rFonts w:ascii="Palatino Linotype" w:hAnsi="Palatino Linotype"/>
          <w:noProof/>
          <w:lang w:eastAsia="es-MX"/>
        </w:rPr>
      </w:pPr>
      <w:r w:rsidRPr="001B6ECA">
        <w:rPr>
          <w:noProof/>
          <w:lang w:eastAsia="es-MX"/>
        </w:rPr>
        <w:drawing>
          <wp:inline distT="0" distB="0" distL="0" distR="0" wp14:anchorId="22A3510E" wp14:editId="58211962">
            <wp:extent cx="5791835" cy="74612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746125"/>
                    </a:xfrm>
                    <a:prstGeom prst="rect">
                      <a:avLst/>
                    </a:prstGeom>
                  </pic:spPr>
                </pic:pic>
              </a:graphicData>
            </a:graphic>
          </wp:inline>
        </w:drawing>
      </w:r>
    </w:p>
    <w:p w:rsidR="00BC7B67" w:rsidRPr="001B6ECA" w:rsidRDefault="00BC7B67" w:rsidP="003E74DD">
      <w:pPr>
        <w:pStyle w:val="Prrafodelista"/>
        <w:spacing w:before="360" w:after="240" w:line="360" w:lineRule="auto"/>
        <w:ind w:left="0"/>
        <w:jc w:val="both"/>
        <w:rPr>
          <w:rFonts w:ascii="Palatino Linotype" w:hAnsi="Palatino Linotype"/>
        </w:rPr>
      </w:pPr>
      <w:r w:rsidRPr="001B6ECA">
        <w:rPr>
          <w:rFonts w:ascii="Palatino Linotype" w:hAnsi="Palatino Linotype"/>
        </w:rPr>
        <w:t xml:space="preserve">En ese sentido, </w:t>
      </w:r>
      <w:r w:rsidR="00BA2266" w:rsidRPr="001B6ECA">
        <w:rPr>
          <w:rFonts w:ascii="Palatino Linotype" w:hAnsi="Palatino Linotype" w:cs="Arial"/>
          <w:b/>
        </w:rPr>
        <w:t>LA RECURRENTE</w:t>
      </w:r>
      <w:r w:rsidRPr="001B6ECA">
        <w:rPr>
          <w:rFonts w:ascii="Palatino Linotype" w:hAnsi="Palatino Linotype"/>
        </w:rPr>
        <w:t xml:space="preserve"> fue omis</w:t>
      </w:r>
      <w:r w:rsidR="00286E52" w:rsidRPr="001B6ECA">
        <w:rPr>
          <w:rFonts w:ascii="Palatino Linotype" w:hAnsi="Palatino Linotype"/>
        </w:rPr>
        <w:t>a</w:t>
      </w:r>
      <w:r w:rsidRPr="001B6ECA">
        <w:rPr>
          <w:rFonts w:ascii="Palatino Linotype" w:hAnsi="Palatino Linotype"/>
        </w:rPr>
        <w:t xml:space="preserve"> en realizar manifestaciones al Informe Justificado.</w:t>
      </w:r>
    </w:p>
    <w:p w:rsidR="00FF3111" w:rsidRPr="001B6ECA" w:rsidRDefault="00270CBB" w:rsidP="00F228AC">
      <w:pPr>
        <w:pStyle w:val="Prrafodelista"/>
        <w:numPr>
          <w:ilvl w:val="0"/>
          <w:numId w:val="5"/>
        </w:numPr>
        <w:tabs>
          <w:tab w:val="left" w:pos="567"/>
        </w:tabs>
        <w:spacing w:before="360" w:after="240" w:line="360" w:lineRule="auto"/>
        <w:ind w:left="0" w:firstLine="0"/>
        <w:jc w:val="both"/>
        <w:rPr>
          <w:rFonts w:ascii="Palatino Linotype" w:hAnsi="Palatino Linotype"/>
        </w:rPr>
      </w:pPr>
      <w:r w:rsidRPr="001B6ECA">
        <w:rPr>
          <w:rFonts w:ascii="Palatino Linotype" w:hAnsi="Palatino Linotype" w:cs="Arial"/>
        </w:rPr>
        <w:t>Una</w:t>
      </w:r>
      <w:r w:rsidR="00D730A4" w:rsidRPr="001B6ECA">
        <w:rPr>
          <w:rFonts w:ascii="Palatino Linotype" w:hAnsi="Palatino Linotype" w:cs="Arial"/>
        </w:rPr>
        <w:t xml:space="preserve"> </w:t>
      </w:r>
      <w:r w:rsidRPr="001B6ECA">
        <w:rPr>
          <w:rFonts w:ascii="Palatino Linotype" w:hAnsi="Palatino Linotype" w:cs="Arial"/>
        </w:rPr>
        <w:t>vez</w:t>
      </w:r>
      <w:r w:rsidR="00D730A4" w:rsidRPr="001B6ECA">
        <w:rPr>
          <w:rFonts w:ascii="Palatino Linotype" w:hAnsi="Palatino Linotype" w:cs="Arial"/>
        </w:rPr>
        <w:t xml:space="preserve"> </w:t>
      </w:r>
      <w:r w:rsidRPr="001B6ECA">
        <w:rPr>
          <w:rFonts w:ascii="Palatino Linotype" w:hAnsi="Palatino Linotype" w:cs="Arial"/>
        </w:rPr>
        <w:t>a</w:t>
      </w:r>
      <w:r w:rsidR="00FF3111" w:rsidRPr="001B6ECA">
        <w:rPr>
          <w:rFonts w:ascii="Palatino Linotype" w:hAnsi="Palatino Linotype" w:cs="Arial"/>
        </w:rPr>
        <w:t>nalizado</w:t>
      </w:r>
      <w:r w:rsidR="00D730A4" w:rsidRPr="001B6ECA">
        <w:rPr>
          <w:rFonts w:ascii="Palatino Linotype" w:hAnsi="Palatino Linotype" w:cs="Arial"/>
        </w:rPr>
        <w:t xml:space="preserve"> </w:t>
      </w:r>
      <w:r w:rsidR="00FF3111" w:rsidRPr="001B6ECA">
        <w:rPr>
          <w:rFonts w:ascii="Palatino Linotype" w:hAnsi="Palatino Linotype" w:cs="Arial"/>
        </w:rPr>
        <w:t>el</w:t>
      </w:r>
      <w:r w:rsidR="00D730A4" w:rsidRPr="001B6ECA">
        <w:rPr>
          <w:rFonts w:ascii="Palatino Linotype" w:hAnsi="Palatino Linotype" w:cs="Arial"/>
        </w:rPr>
        <w:t xml:space="preserve"> </w:t>
      </w:r>
      <w:r w:rsidR="00FF3111" w:rsidRPr="001B6ECA">
        <w:rPr>
          <w:rFonts w:ascii="Palatino Linotype" w:hAnsi="Palatino Linotype" w:cs="Arial"/>
        </w:rPr>
        <w:t>estado</w:t>
      </w:r>
      <w:r w:rsidR="00D730A4" w:rsidRPr="001B6ECA">
        <w:rPr>
          <w:rFonts w:ascii="Palatino Linotype" w:hAnsi="Palatino Linotype" w:cs="Arial"/>
        </w:rPr>
        <w:t xml:space="preserve"> </w:t>
      </w:r>
      <w:r w:rsidR="00FF3111" w:rsidRPr="001B6ECA">
        <w:rPr>
          <w:rFonts w:ascii="Palatino Linotype" w:hAnsi="Palatino Linotype" w:cs="Arial"/>
        </w:rPr>
        <w:t>procesal</w:t>
      </w:r>
      <w:r w:rsidR="00D730A4" w:rsidRPr="001B6ECA">
        <w:rPr>
          <w:rFonts w:ascii="Palatino Linotype" w:hAnsi="Palatino Linotype" w:cs="Arial"/>
        </w:rPr>
        <w:t xml:space="preserve"> </w:t>
      </w:r>
      <w:r w:rsidR="00FF3111" w:rsidRPr="001B6ECA">
        <w:rPr>
          <w:rFonts w:ascii="Palatino Linotype" w:hAnsi="Palatino Linotype" w:cs="Arial"/>
        </w:rPr>
        <w:t>que</w:t>
      </w:r>
      <w:r w:rsidR="00D730A4" w:rsidRPr="001B6ECA">
        <w:rPr>
          <w:rFonts w:ascii="Palatino Linotype" w:hAnsi="Palatino Linotype" w:cs="Arial"/>
        </w:rPr>
        <w:t xml:space="preserve"> </w:t>
      </w:r>
      <w:r w:rsidR="00FF3111" w:rsidRPr="001B6ECA">
        <w:rPr>
          <w:rFonts w:ascii="Palatino Linotype" w:hAnsi="Palatino Linotype" w:cs="Arial"/>
        </w:rPr>
        <w:t>guarda</w:t>
      </w:r>
      <w:r w:rsidR="00D730A4" w:rsidRPr="001B6ECA">
        <w:rPr>
          <w:rFonts w:ascii="Palatino Linotype" w:hAnsi="Palatino Linotype" w:cs="Arial"/>
        </w:rPr>
        <w:t xml:space="preserve"> </w:t>
      </w:r>
      <w:r w:rsidR="00FF3111" w:rsidRPr="001B6ECA">
        <w:rPr>
          <w:rFonts w:ascii="Palatino Linotype" w:hAnsi="Palatino Linotype" w:cs="Arial"/>
        </w:rPr>
        <w:t>el</w:t>
      </w:r>
      <w:r w:rsidR="00D730A4" w:rsidRPr="001B6ECA">
        <w:rPr>
          <w:rFonts w:ascii="Palatino Linotype" w:hAnsi="Palatino Linotype" w:cs="Arial"/>
        </w:rPr>
        <w:t xml:space="preserve"> </w:t>
      </w:r>
      <w:r w:rsidR="00FF3111" w:rsidRPr="001B6ECA">
        <w:rPr>
          <w:rFonts w:ascii="Palatino Linotype" w:hAnsi="Palatino Linotype" w:cs="Arial"/>
        </w:rPr>
        <w:t>expediente,</w:t>
      </w:r>
      <w:r w:rsidR="00D730A4" w:rsidRPr="001B6ECA">
        <w:rPr>
          <w:rFonts w:ascii="Palatino Linotype" w:hAnsi="Palatino Linotype" w:cs="Arial"/>
        </w:rPr>
        <w:t xml:space="preserve"> </w:t>
      </w:r>
      <w:r w:rsidR="00FF3111" w:rsidRPr="001B6ECA">
        <w:rPr>
          <w:rFonts w:ascii="Palatino Linotype" w:hAnsi="Palatino Linotype" w:cs="Arial"/>
        </w:rPr>
        <w:t>en</w:t>
      </w:r>
      <w:r w:rsidR="00D730A4" w:rsidRPr="001B6ECA">
        <w:rPr>
          <w:rFonts w:ascii="Palatino Linotype" w:hAnsi="Palatino Linotype" w:cs="Arial"/>
        </w:rPr>
        <w:t xml:space="preserve"> </w:t>
      </w:r>
      <w:r w:rsidR="00FF3111" w:rsidRPr="001B6ECA">
        <w:rPr>
          <w:rFonts w:ascii="Palatino Linotype" w:hAnsi="Palatino Linotype" w:cs="Arial"/>
        </w:rPr>
        <w:t>fecha</w:t>
      </w:r>
      <w:r w:rsidR="00D730A4" w:rsidRPr="001B6ECA">
        <w:rPr>
          <w:rFonts w:ascii="Palatino Linotype" w:hAnsi="Palatino Linotype" w:cs="Arial"/>
        </w:rPr>
        <w:t xml:space="preserve"> </w:t>
      </w:r>
      <w:r w:rsidR="005E50AA" w:rsidRPr="001B6ECA">
        <w:rPr>
          <w:rFonts w:ascii="Palatino Linotype" w:hAnsi="Palatino Linotype" w:cs="Arial"/>
        </w:rPr>
        <w:t>siete</w:t>
      </w:r>
      <w:r w:rsidR="00E342E3" w:rsidRPr="001B6ECA">
        <w:rPr>
          <w:rFonts w:ascii="Palatino Linotype" w:hAnsi="Palatino Linotype" w:cs="Arial"/>
        </w:rPr>
        <w:t xml:space="preserve"> </w:t>
      </w:r>
      <w:r w:rsidR="00E342E3" w:rsidRPr="001B6ECA">
        <w:rPr>
          <w:rFonts w:ascii="Palatino Linotype" w:hAnsi="Palatino Linotype" w:cs="Arial"/>
          <w:lang w:val="es-ES_tradnl"/>
        </w:rPr>
        <w:t xml:space="preserve">de </w:t>
      </w:r>
      <w:r w:rsidR="005E50AA" w:rsidRPr="001B6ECA">
        <w:rPr>
          <w:rFonts w:ascii="Palatino Linotype" w:hAnsi="Palatino Linotype" w:cs="Arial"/>
          <w:lang w:val="es-ES_tradnl"/>
        </w:rPr>
        <w:t>enero</w:t>
      </w:r>
      <w:r w:rsidR="00E342E3" w:rsidRPr="001B6ECA">
        <w:rPr>
          <w:rFonts w:ascii="Palatino Linotype" w:hAnsi="Palatino Linotype" w:cs="Arial"/>
          <w:lang w:val="es-ES_tradnl"/>
        </w:rPr>
        <w:t xml:space="preserve"> de dos mil dieci</w:t>
      </w:r>
      <w:r w:rsidR="005E50AA" w:rsidRPr="001B6ECA">
        <w:rPr>
          <w:rFonts w:ascii="Palatino Linotype" w:hAnsi="Palatino Linotype" w:cs="Arial"/>
          <w:lang w:val="es-ES_tradnl"/>
        </w:rPr>
        <w:t>nueve</w:t>
      </w:r>
      <w:r w:rsidR="00FF3111" w:rsidRPr="001B6ECA">
        <w:rPr>
          <w:rFonts w:ascii="Palatino Linotype" w:hAnsi="Palatino Linotype" w:cs="Arial"/>
        </w:rPr>
        <w:t>,</w:t>
      </w:r>
      <w:r w:rsidR="00D730A4" w:rsidRPr="001B6ECA">
        <w:rPr>
          <w:rFonts w:ascii="Palatino Linotype" w:hAnsi="Palatino Linotype" w:cs="Arial"/>
        </w:rPr>
        <w:t xml:space="preserve"> </w:t>
      </w:r>
      <w:r w:rsidR="00FF3111" w:rsidRPr="001B6ECA">
        <w:rPr>
          <w:rFonts w:ascii="Palatino Linotype" w:hAnsi="Palatino Linotype" w:cs="Arial"/>
        </w:rPr>
        <w:t>la</w:t>
      </w:r>
      <w:r w:rsidR="00D730A4" w:rsidRPr="001B6ECA">
        <w:rPr>
          <w:rFonts w:ascii="Palatino Linotype" w:hAnsi="Palatino Linotype" w:cs="Arial"/>
        </w:rPr>
        <w:t xml:space="preserve"> </w:t>
      </w:r>
      <w:r w:rsidR="00FF3111" w:rsidRPr="001B6ECA">
        <w:rPr>
          <w:rFonts w:ascii="Palatino Linotype" w:hAnsi="Palatino Linotype" w:cs="Arial"/>
        </w:rPr>
        <w:t>Comisionada</w:t>
      </w:r>
      <w:r w:rsidR="00D730A4" w:rsidRPr="001B6ECA">
        <w:rPr>
          <w:rFonts w:ascii="Palatino Linotype" w:hAnsi="Palatino Linotype" w:cs="Arial"/>
        </w:rPr>
        <w:t xml:space="preserve"> </w:t>
      </w:r>
      <w:r w:rsidR="00FF3111" w:rsidRPr="001B6ECA">
        <w:rPr>
          <w:rFonts w:ascii="Palatino Linotype" w:hAnsi="Palatino Linotype" w:cs="Arial"/>
        </w:rPr>
        <w:t>Ponente</w:t>
      </w:r>
      <w:r w:rsidR="00D730A4" w:rsidRPr="001B6ECA">
        <w:rPr>
          <w:rFonts w:ascii="Palatino Linotype" w:hAnsi="Palatino Linotype" w:cs="Arial"/>
        </w:rPr>
        <w:t xml:space="preserve"> </w:t>
      </w:r>
      <w:r w:rsidR="00FF3111" w:rsidRPr="001B6ECA">
        <w:rPr>
          <w:rFonts w:ascii="Palatino Linotype" w:hAnsi="Palatino Linotype" w:cs="Arial"/>
        </w:rPr>
        <w:t>acordó</w:t>
      </w:r>
      <w:r w:rsidR="00D730A4" w:rsidRPr="001B6ECA">
        <w:rPr>
          <w:rFonts w:ascii="Palatino Linotype" w:hAnsi="Palatino Linotype" w:cs="Arial"/>
        </w:rPr>
        <w:t xml:space="preserve"> </w:t>
      </w:r>
      <w:r w:rsidR="00FF3111" w:rsidRPr="001B6ECA">
        <w:rPr>
          <w:rFonts w:ascii="Palatino Linotype" w:hAnsi="Palatino Linotype" w:cs="Arial"/>
        </w:rPr>
        <w:t>el</w:t>
      </w:r>
      <w:r w:rsidR="00D730A4" w:rsidRPr="001B6ECA">
        <w:rPr>
          <w:rFonts w:ascii="Palatino Linotype" w:hAnsi="Palatino Linotype" w:cs="Arial"/>
        </w:rPr>
        <w:t xml:space="preserve"> </w:t>
      </w:r>
      <w:r w:rsidR="00FF3111" w:rsidRPr="001B6ECA">
        <w:rPr>
          <w:rFonts w:ascii="Palatino Linotype" w:hAnsi="Palatino Linotype" w:cs="Arial"/>
        </w:rPr>
        <w:t>cierre</w:t>
      </w:r>
      <w:r w:rsidR="00D730A4" w:rsidRPr="001B6ECA">
        <w:rPr>
          <w:rFonts w:ascii="Palatino Linotype" w:hAnsi="Palatino Linotype" w:cs="Arial"/>
        </w:rPr>
        <w:t xml:space="preserve"> </w:t>
      </w:r>
      <w:r w:rsidR="00FF3111" w:rsidRPr="001B6ECA">
        <w:rPr>
          <w:rFonts w:ascii="Palatino Linotype" w:hAnsi="Palatino Linotype" w:cs="Arial"/>
        </w:rPr>
        <w:t>de</w:t>
      </w:r>
      <w:r w:rsidR="00D730A4" w:rsidRPr="001B6ECA">
        <w:rPr>
          <w:rFonts w:ascii="Palatino Linotype" w:hAnsi="Palatino Linotype" w:cs="Arial"/>
        </w:rPr>
        <w:t xml:space="preserve"> </w:t>
      </w:r>
      <w:r w:rsidR="00FF3111" w:rsidRPr="001B6ECA">
        <w:rPr>
          <w:rFonts w:ascii="Palatino Linotype" w:hAnsi="Palatino Linotype" w:cs="Arial"/>
        </w:rPr>
        <w:t>instrucción,</w:t>
      </w:r>
      <w:r w:rsidR="00D730A4" w:rsidRPr="001B6ECA">
        <w:rPr>
          <w:rFonts w:ascii="Palatino Linotype" w:hAnsi="Palatino Linotype" w:cs="Arial"/>
        </w:rPr>
        <w:t xml:space="preserve"> </w:t>
      </w:r>
      <w:r w:rsidR="00FF3111" w:rsidRPr="001B6ECA">
        <w:rPr>
          <w:rFonts w:ascii="Palatino Linotype" w:hAnsi="Palatino Linotype" w:cs="Arial"/>
        </w:rPr>
        <w:t>así</w:t>
      </w:r>
      <w:r w:rsidR="00D730A4" w:rsidRPr="001B6ECA">
        <w:rPr>
          <w:rFonts w:ascii="Palatino Linotype" w:hAnsi="Palatino Linotype" w:cs="Arial"/>
        </w:rPr>
        <w:t xml:space="preserve"> </w:t>
      </w:r>
      <w:r w:rsidR="00FF3111" w:rsidRPr="001B6ECA">
        <w:rPr>
          <w:rFonts w:ascii="Palatino Linotype" w:hAnsi="Palatino Linotype" w:cs="Arial"/>
          <w:lang w:val="es-ES_tradnl"/>
        </w:rPr>
        <w:t>como</w:t>
      </w:r>
      <w:r w:rsidR="00D730A4" w:rsidRPr="001B6ECA">
        <w:rPr>
          <w:rFonts w:ascii="Palatino Linotype" w:hAnsi="Palatino Linotype" w:cs="Arial"/>
        </w:rPr>
        <w:t xml:space="preserve"> </w:t>
      </w:r>
      <w:r w:rsidR="00FF3111" w:rsidRPr="001B6ECA">
        <w:rPr>
          <w:rFonts w:ascii="Palatino Linotype" w:hAnsi="Palatino Linotype" w:cs="Arial"/>
        </w:rPr>
        <w:t>la</w:t>
      </w:r>
      <w:r w:rsidR="00D730A4" w:rsidRPr="001B6ECA">
        <w:rPr>
          <w:rFonts w:ascii="Palatino Linotype" w:hAnsi="Palatino Linotype" w:cs="Arial"/>
        </w:rPr>
        <w:t xml:space="preserve"> </w:t>
      </w:r>
      <w:r w:rsidR="00FF3111" w:rsidRPr="001B6ECA">
        <w:rPr>
          <w:rFonts w:ascii="Palatino Linotype" w:hAnsi="Palatino Linotype" w:cs="Arial"/>
        </w:rPr>
        <w:t>remisión</w:t>
      </w:r>
      <w:r w:rsidR="00D730A4" w:rsidRPr="001B6ECA">
        <w:rPr>
          <w:rFonts w:ascii="Palatino Linotype" w:hAnsi="Palatino Linotype" w:cs="Arial"/>
        </w:rPr>
        <w:t xml:space="preserve"> </w:t>
      </w:r>
      <w:r w:rsidR="00FF3111" w:rsidRPr="001B6ECA">
        <w:rPr>
          <w:rFonts w:ascii="Palatino Linotype" w:hAnsi="Palatino Linotype" w:cs="Arial"/>
        </w:rPr>
        <w:t>del</w:t>
      </w:r>
      <w:r w:rsidR="00D730A4" w:rsidRPr="001B6ECA">
        <w:rPr>
          <w:rFonts w:ascii="Palatino Linotype" w:hAnsi="Palatino Linotype" w:cs="Arial"/>
        </w:rPr>
        <w:t xml:space="preserve"> </w:t>
      </w:r>
      <w:r w:rsidR="00FF3111" w:rsidRPr="001B6ECA">
        <w:rPr>
          <w:rFonts w:ascii="Palatino Linotype" w:hAnsi="Palatino Linotype" w:cs="Arial"/>
        </w:rPr>
        <w:t>mismo</w:t>
      </w:r>
      <w:r w:rsidR="00D730A4" w:rsidRPr="001B6ECA">
        <w:rPr>
          <w:rFonts w:ascii="Palatino Linotype" w:hAnsi="Palatino Linotype" w:cs="Arial"/>
        </w:rPr>
        <w:t xml:space="preserve"> </w:t>
      </w:r>
      <w:r w:rsidR="00FF3111" w:rsidRPr="001B6ECA">
        <w:rPr>
          <w:rFonts w:ascii="Palatino Linotype" w:hAnsi="Palatino Linotype" w:cs="Arial"/>
        </w:rPr>
        <w:t>a</w:t>
      </w:r>
      <w:r w:rsidR="00D730A4" w:rsidRPr="001B6ECA">
        <w:rPr>
          <w:rFonts w:ascii="Palatino Linotype" w:hAnsi="Palatino Linotype" w:cs="Arial"/>
        </w:rPr>
        <w:t xml:space="preserve"> </w:t>
      </w:r>
      <w:r w:rsidR="00FF3111" w:rsidRPr="001B6ECA">
        <w:rPr>
          <w:rFonts w:ascii="Palatino Linotype" w:hAnsi="Palatino Linotype" w:cs="Arial"/>
        </w:rPr>
        <w:t>efecto</w:t>
      </w:r>
      <w:r w:rsidR="00D730A4" w:rsidRPr="001B6ECA">
        <w:rPr>
          <w:rFonts w:ascii="Palatino Linotype" w:hAnsi="Palatino Linotype" w:cs="Arial"/>
        </w:rPr>
        <w:t xml:space="preserve"> </w:t>
      </w:r>
      <w:r w:rsidR="00FF3111" w:rsidRPr="001B6ECA">
        <w:rPr>
          <w:rFonts w:ascii="Palatino Linotype" w:hAnsi="Palatino Linotype" w:cs="Arial"/>
          <w:lang w:val="es-ES_tradnl"/>
        </w:rPr>
        <w:t>de</w:t>
      </w:r>
      <w:r w:rsidR="00D730A4" w:rsidRPr="001B6ECA">
        <w:rPr>
          <w:rFonts w:ascii="Palatino Linotype" w:hAnsi="Palatino Linotype" w:cs="Arial"/>
        </w:rPr>
        <w:t xml:space="preserve"> </w:t>
      </w:r>
      <w:r w:rsidR="00FF3111" w:rsidRPr="001B6ECA">
        <w:rPr>
          <w:rFonts w:ascii="Palatino Linotype" w:hAnsi="Palatino Linotype" w:cs="Arial"/>
        </w:rPr>
        <w:t>ser</w:t>
      </w:r>
      <w:r w:rsidR="00D730A4" w:rsidRPr="001B6ECA">
        <w:rPr>
          <w:rFonts w:ascii="Palatino Linotype" w:hAnsi="Palatino Linotype" w:cs="Arial"/>
        </w:rPr>
        <w:t xml:space="preserve"> </w:t>
      </w:r>
      <w:r w:rsidR="00FF3111" w:rsidRPr="001B6ECA">
        <w:rPr>
          <w:rFonts w:ascii="Palatino Linotype" w:hAnsi="Palatino Linotype" w:cs="Arial"/>
        </w:rPr>
        <w:t>resuelto,</w:t>
      </w:r>
      <w:r w:rsidR="00D730A4" w:rsidRPr="001B6ECA">
        <w:rPr>
          <w:rFonts w:ascii="Palatino Linotype" w:hAnsi="Palatino Linotype" w:cs="Arial"/>
        </w:rPr>
        <w:t xml:space="preserve"> </w:t>
      </w:r>
      <w:r w:rsidR="00FF3111" w:rsidRPr="001B6ECA">
        <w:rPr>
          <w:rFonts w:ascii="Palatino Linotype" w:hAnsi="Palatino Linotype" w:cs="Arial"/>
        </w:rPr>
        <w:t>de</w:t>
      </w:r>
      <w:r w:rsidR="00D730A4" w:rsidRPr="001B6ECA">
        <w:rPr>
          <w:rFonts w:ascii="Palatino Linotype" w:hAnsi="Palatino Linotype" w:cs="Arial"/>
        </w:rPr>
        <w:t xml:space="preserve"> </w:t>
      </w:r>
      <w:r w:rsidR="00FF3111" w:rsidRPr="001B6ECA">
        <w:rPr>
          <w:rFonts w:ascii="Palatino Linotype" w:hAnsi="Palatino Linotype" w:cs="Arial"/>
        </w:rPr>
        <w:t>conformidad</w:t>
      </w:r>
      <w:r w:rsidR="00D730A4" w:rsidRPr="001B6ECA">
        <w:rPr>
          <w:rFonts w:ascii="Palatino Linotype" w:hAnsi="Palatino Linotype" w:cs="Arial"/>
        </w:rPr>
        <w:t xml:space="preserve"> </w:t>
      </w:r>
      <w:r w:rsidR="00FF3111" w:rsidRPr="001B6ECA">
        <w:rPr>
          <w:rFonts w:ascii="Palatino Linotype" w:hAnsi="Palatino Linotype" w:cs="Arial"/>
        </w:rPr>
        <w:t>con</w:t>
      </w:r>
      <w:r w:rsidR="00D730A4" w:rsidRPr="001B6ECA">
        <w:rPr>
          <w:rFonts w:ascii="Palatino Linotype" w:hAnsi="Palatino Linotype" w:cs="Arial"/>
        </w:rPr>
        <w:t xml:space="preserve"> </w:t>
      </w:r>
      <w:r w:rsidR="00FF3111" w:rsidRPr="001B6ECA">
        <w:rPr>
          <w:rFonts w:ascii="Palatino Linotype" w:hAnsi="Palatino Linotype" w:cs="Arial"/>
        </w:rPr>
        <w:t>lo</w:t>
      </w:r>
      <w:r w:rsidR="00D730A4" w:rsidRPr="001B6ECA">
        <w:rPr>
          <w:rFonts w:ascii="Palatino Linotype" w:hAnsi="Palatino Linotype" w:cs="Arial"/>
        </w:rPr>
        <w:t xml:space="preserve"> </w:t>
      </w:r>
      <w:r w:rsidR="00FF3111" w:rsidRPr="001B6ECA">
        <w:rPr>
          <w:rFonts w:ascii="Palatino Linotype" w:hAnsi="Palatino Linotype" w:cs="Arial"/>
        </w:rPr>
        <w:t>establecido</w:t>
      </w:r>
      <w:r w:rsidR="00D730A4" w:rsidRPr="001B6ECA">
        <w:rPr>
          <w:rFonts w:ascii="Palatino Linotype" w:hAnsi="Palatino Linotype" w:cs="Arial"/>
        </w:rPr>
        <w:t xml:space="preserve"> </w:t>
      </w:r>
      <w:r w:rsidR="00FF3111" w:rsidRPr="001B6ECA">
        <w:rPr>
          <w:rFonts w:ascii="Palatino Linotype" w:hAnsi="Palatino Linotype" w:cs="Arial"/>
        </w:rPr>
        <w:t>en</w:t>
      </w:r>
      <w:r w:rsidR="00D730A4" w:rsidRPr="001B6ECA">
        <w:rPr>
          <w:rFonts w:ascii="Palatino Linotype" w:hAnsi="Palatino Linotype" w:cs="Arial"/>
        </w:rPr>
        <w:t xml:space="preserve"> </w:t>
      </w:r>
      <w:r w:rsidR="00FF3111" w:rsidRPr="001B6ECA">
        <w:rPr>
          <w:rFonts w:ascii="Palatino Linotype" w:hAnsi="Palatino Linotype" w:cs="Arial"/>
        </w:rPr>
        <w:t>el</w:t>
      </w:r>
      <w:r w:rsidR="00D730A4" w:rsidRPr="001B6ECA">
        <w:rPr>
          <w:rFonts w:ascii="Palatino Linotype" w:hAnsi="Palatino Linotype" w:cs="Arial"/>
        </w:rPr>
        <w:t xml:space="preserve"> </w:t>
      </w:r>
      <w:r w:rsidR="00FF3111" w:rsidRPr="001B6ECA">
        <w:rPr>
          <w:rFonts w:ascii="Palatino Linotype" w:hAnsi="Palatino Linotype" w:cs="Arial"/>
        </w:rPr>
        <w:t>artículo</w:t>
      </w:r>
      <w:r w:rsidR="00D730A4" w:rsidRPr="001B6ECA">
        <w:rPr>
          <w:rFonts w:ascii="Palatino Linotype" w:hAnsi="Palatino Linotype" w:cs="Arial"/>
        </w:rPr>
        <w:t xml:space="preserve"> </w:t>
      </w:r>
      <w:r w:rsidR="00FF3111" w:rsidRPr="001B6ECA">
        <w:rPr>
          <w:rFonts w:ascii="Palatino Linotype" w:hAnsi="Palatino Linotype" w:cs="Arial"/>
        </w:rPr>
        <w:t>185</w:t>
      </w:r>
      <w:r w:rsidR="00EA1249" w:rsidRPr="001B6ECA">
        <w:rPr>
          <w:rFonts w:ascii="Palatino Linotype" w:hAnsi="Palatino Linotype" w:cs="Arial"/>
        </w:rPr>
        <w:t>,</w:t>
      </w:r>
      <w:r w:rsidR="00D730A4" w:rsidRPr="001B6ECA">
        <w:rPr>
          <w:rFonts w:ascii="Palatino Linotype" w:hAnsi="Palatino Linotype" w:cs="Arial"/>
        </w:rPr>
        <w:t xml:space="preserve"> </w:t>
      </w:r>
      <w:r w:rsidR="00FF3111" w:rsidRPr="001B6ECA">
        <w:rPr>
          <w:rFonts w:ascii="Palatino Linotype" w:hAnsi="Palatino Linotype" w:cs="Arial"/>
        </w:rPr>
        <w:t>fracciones</w:t>
      </w:r>
      <w:r w:rsidR="00D730A4" w:rsidRPr="001B6ECA">
        <w:rPr>
          <w:rFonts w:ascii="Palatino Linotype" w:hAnsi="Palatino Linotype" w:cs="Arial"/>
        </w:rPr>
        <w:t xml:space="preserve"> </w:t>
      </w:r>
      <w:r w:rsidR="00FF3111" w:rsidRPr="001B6ECA">
        <w:rPr>
          <w:rFonts w:ascii="Palatino Linotype" w:hAnsi="Palatino Linotype" w:cs="Arial"/>
        </w:rPr>
        <w:t>VI</w:t>
      </w:r>
      <w:r w:rsidR="00D730A4" w:rsidRPr="001B6ECA">
        <w:rPr>
          <w:rFonts w:ascii="Palatino Linotype" w:hAnsi="Palatino Linotype" w:cs="Arial"/>
        </w:rPr>
        <w:t xml:space="preserve"> </w:t>
      </w:r>
      <w:r w:rsidR="00FF3111" w:rsidRPr="001B6ECA">
        <w:rPr>
          <w:rFonts w:ascii="Palatino Linotype" w:hAnsi="Palatino Linotype" w:cs="Arial"/>
        </w:rPr>
        <w:t>y</w:t>
      </w:r>
      <w:r w:rsidR="00D730A4" w:rsidRPr="001B6ECA">
        <w:rPr>
          <w:rFonts w:ascii="Palatino Linotype" w:hAnsi="Palatino Linotype" w:cs="Arial"/>
        </w:rPr>
        <w:t xml:space="preserve"> </w:t>
      </w:r>
      <w:r w:rsidR="00FF3111" w:rsidRPr="001B6ECA">
        <w:rPr>
          <w:rFonts w:ascii="Palatino Linotype" w:hAnsi="Palatino Linotype" w:cs="Arial"/>
        </w:rPr>
        <w:t>VIII</w:t>
      </w:r>
      <w:r w:rsidR="00EA1249" w:rsidRPr="001B6ECA">
        <w:rPr>
          <w:rFonts w:ascii="Palatino Linotype" w:hAnsi="Palatino Linotype" w:cs="Arial"/>
        </w:rPr>
        <w:t>,</w:t>
      </w:r>
      <w:r w:rsidR="00D730A4" w:rsidRPr="001B6ECA">
        <w:rPr>
          <w:rFonts w:ascii="Palatino Linotype" w:hAnsi="Palatino Linotype" w:cs="Arial"/>
        </w:rPr>
        <w:t xml:space="preserve"> </w:t>
      </w:r>
      <w:r w:rsidR="00FF3111" w:rsidRPr="001B6ECA">
        <w:rPr>
          <w:rFonts w:ascii="Palatino Linotype" w:hAnsi="Palatino Linotype" w:cs="Arial"/>
        </w:rPr>
        <w:t>de</w:t>
      </w:r>
      <w:r w:rsidR="00D730A4" w:rsidRPr="001B6ECA">
        <w:rPr>
          <w:rFonts w:ascii="Palatino Linotype" w:hAnsi="Palatino Linotype" w:cs="Arial"/>
        </w:rPr>
        <w:t xml:space="preserve"> </w:t>
      </w:r>
      <w:r w:rsidR="00FF3111" w:rsidRPr="001B6ECA">
        <w:rPr>
          <w:rFonts w:ascii="Palatino Linotype" w:hAnsi="Palatino Linotype" w:cs="Arial"/>
        </w:rPr>
        <w:t>la</w:t>
      </w:r>
      <w:r w:rsidR="00D730A4" w:rsidRPr="001B6ECA">
        <w:rPr>
          <w:rFonts w:ascii="Palatino Linotype" w:hAnsi="Palatino Linotype" w:cs="Arial"/>
        </w:rPr>
        <w:t xml:space="preserve"> </w:t>
      </w:r>
      <w:r w:rsidR="00FF3111" w:rsidRPr="001B6ECA">
        <w:rPr>
          <w:rFonts w:ascii="Palatino Linotype" w:hAnsi="Palatino Linotype" w:cs="Arial"/>
        </w:rPr>
        <w:t>Ley</w:t>
      </w:r>
      <w:r w:rsidR="00D730A4" w:rsidRPr="001B6ECA">
        <w:rPr>
          <w:rFonts w:ascii="Palatino Linotype" w:hAnsi="Palatino Linotype" w:cs="Arial"/>
        </w:rPr>
        <w:t xml:space="preserve"> </w:t>
      </w:r>
      <w:r w:rsidR="00FF3111" w:rsidRPr="001B6ECA">
        <w:rPr>
          <w:rFonts w:ascii="Palatino Linotype" w:hAnsi="Palatino Linotype" w:cs="Arial"/>
        </w:rPr>
        <w:t>de</w:t>
      </w:r>
      <w:r w:rsidR="00D730A4" w:rsidRPr="001B6ECA">
        <w:rPr>
          <w:rFonts w:ascii="Palatino Linotype" w:hAnsi="Palatino Linotype" w:cs="Arial"/>
        </w:rPr>
        <w:t xml:space="preserve"> </w:t>
      </w:r>
      <w:r w:rsidR="00FF3111" w:rsidRPr="001B6ECA">
        <w:rPr>
          <w:rFonts w:ascii="Palatino Linotype" w:hAnsi="Palatino Linotype" w:cs="Arial"/>
        </w:rPr>
        <w:t>Transparencia</w:t>
      </w:r>
      <w:r w:rsidR="00D730A4" w:rsidRPr="001B6ECA">
        <w:rPr>
          <w:rFonts w:ascii="Palatino Linotype" w:hAnsi="Palatino Linotype" w:cs="Arial"/>
        </w:rPr>
        <w:t xml:space="preserve"> </w:t>
      </w:r>
      <w:r w:rsidR="00FF3111" w:rsidRPr="001B6ECA">
        <w:rPr>
          <w:rFonts w:ascii="Palatino Linotype" w:hAnsi="Palatino Linotype" w:cs="Arial"/>
        </w:rPr>
        <w:t>y</w:t>
      </w:r>
      <w:r w:rsidR="00D730A4" w:rsidRPr="001B6ECA">
        <w:rPr>
          <w:rFonts w:ascii="Palatino Linotype" w:hAnsi="Palatino Linotype" w:cs="Arial"/>
        </w:rPr>
        <w:t xml:space="preserve"> </w:t>
      </w:r>
      <w:r w:rsidR="00FF3111" w:rsidRPr="001B6ECA">
        <w:rPr>
          <w:rFonts w:ascii="Palatino Linotype" w:hAnsi="Palatino Linotype" w:cs="Arial"/>
        </w:rPr>
        <w:t>Acceso</w:t>
      </w:r>
      <w:r w:rsidR="00D730A4" w:rsidRPr="001B6ECA">
        <w:rPr>
          <w:rFonts w:ascii="Palatino Linotype" w:hAnsi="Palatino Linotype" w:cs="Arial"/>
        </w:rPr>
        <w:t xml:space="preserve"> </w:t>
      </w:r>
      <w:r w:rsidR="00FF3111" w:rsidRPr="001B6ECA">
        <w:rPr>
          <w:rFonts w:ascii="Palatino Linotype" w:hAnsi="Palatino Linotype" w:cs="Arial"/>
        </w:rPr>
        <w:t>a</w:t>
      </w:r>
      <w:r w:rsidR="00D730A4" w:rsidRPr="001B6ECA">
        <w:rPr>
          <w:rFonts w:ascii="Palatino Linotype" w:hAnsi="Palatino Linotype" w:cs="Arial"/>
        </w:rPr>
        <w:t xml:space="preserve"> </w:t>
      </w:r>
      <w:r w:rsidR="00FF3111" w:rsidRPr="001B6ECA">
        <w:rPr>
          <w:rFonts w:ascii="Palatino Linotype" w:hAnsi="Palatino Linotype" w:cs="Arial"/>
        </w:rPr>
        <w:t>la</w:t>
      </w:r>
      <w:r w:rsidR="00D730A4" w:rsidRPr="001B6ECA">
        <w:rPr>
          <w:rFonts w:ascii="Palatino Linotype" w:hAnsi="Palatino Linotype" w:cs="Arial"/>
        </w:rPr>
        <w:t xml:space="preserve"> </w:t>
      </w:r>
      <w:r w:rsidR="00FF3111" w:rsidRPr="001B6ECA">
        <w:rPr>
          <w:rFonts w:ascii="Palatino Linotype" w:hAnsi="Palatino Linotype" w:cs="Arial"/>
        </w:rPr>
        <w:t>Información</w:t>
      </w:r>
      <w:r w:rsidR="00D730A4" w:rsidRPr="001B6ECA">
        <w:rPr>
          <w:rFonts w:ascii="Palatino Linotype" w:hAnsi="Palatino Linotype" w:cs="Arial"/>
        </w:rPr>
        <w:t xml:space="preserve"> </w:t>
      </w:r>
      <w:r w:rsidR="00FF3111" w:rsidRPr="001B6ECA">
        <w:rPr>
          <w:rFonts w:ascii="Palatino Linotype" w:hAnsi="Palatino Linotype" w:cs="Arial"/>
        </w:rPr>
        <w:t>Pública</w:t>
      </w:r>
      <w:r w:rsidR="00D730A4" w:rsidRPr="001B6ECA">
        <w:rPr>
          <w:rFonts w:ascii="Palatino Linotype" w:hAnsi="Palatino Linotype" w:cs="Arial"/>
        </w:rPr>
        <w:t xml:space="preserve"> </w:t>
      </w:r>
      <w:r w:rsidR="00FF3111" w:rsidRPr="001B6ECA">
        <w:rPr>
          <w:rFonts w:ascii="Palatino Linotype" w:hAnsi="Palatino Linotype" w:cs="Arial"/>
        </w:rPr>
        <w:t>del</w:t>
      </w:r>
      <w:r w:rsidR="00D730A4" w:rsidRPr="001B6ECA">
        <w:rPr>
          <w:rFonts w:ascii="Palatino Linotype" w:hAnsi="Palatino Linotype" w:cs="Arial"/>
        </w:rPr>
        <w:t xml:space="preserve"> </w:t>
      </w:r>
      <w:r w:rsidR="00FF3111" w:rsidRPr="001B6ECA">
        <w:rPr>
          <w:rFonts w:ascii="Palatino Linotype" w:hAnsi="Palatino Linotype" w:cs="Arial"/>
        </w:rPr>
        <w:t>Estado</w:t>
      </w:r>
      <w:r w:rsidR="00D730A4" w:rsidRPr="001B6ECA">
        <w:rPr>
          <w:rFonts w:ascii="Palatino Linotype" w:hAnsi="Palatino Linotype" w:cs="Arial"/>
        </w:rPr>
        <w:t xml:space="preserve"> </w:t>
      </w:r>
      <w:r w:rsidR="00FF3111" w:rsidRPr="001B6ECA">
        <w:rPr>
          <w:rFonts w:ascii="Palatino Linotype" w:hAnsi="Palatino Linotype" w:cs="Arial"/>
        </w:rPr>
        <w:t>de</w:t>
      </w:r>
      <w:r w:rsidR="00D730A4" w:rsidRPr="001B6ECA">
        <w:rPr>
          <w:rFonts w:ascii="Palatino Linotype" w:hAnsi="Palatino Linotype" w:cs="Arial"/>
        </w:rPr>
        <w:t xml:space="preserve"> </w:t>
      </w:r>
      <w:r w:rsidR="00FF3111" w:rsidRPr="001B6ECA">
        <w:rPr>
          <w:rFonts w:ascii="Palatino Linotype" w:hAnsi="Palatino Linotype" w:cs="Arial"/>
        </w:rPr>
        <w:t>México</w:t>
      </w:r>
      <w:r w:rsidR="00D730A4" w:rsidRPr="001B6ECA">
        <w:rPr>
          <w:rFonts w:ascii="Palatino Linotype" w:hAnsi="Palatino Linotype" w:cs="Arial"/>
        </w:rPr>
        <w:t xml:space="preserve"> </w:t>
      </w:r>
      <w:r w:rsidR="00FF3111" w:rsidRPr="001B6ECA">
        <w:rPr>
          <w:rFonts w:ascii="Palatino Linotype" w:hAnsi="Palatino Linotype" w:cs="Arial"/>
        </w:rPr>
        <w:t>y</w:t>
      </w:r>
      <w:r w:rsidR="00D730A4" w:rsidRPr="001B6ECA">
        <w:rPr>
          <w:rFonts w:ascii="Palatino Linotype" w:hAnsi="Palatino Linotype" w:cs="Arial"/>
        </w:rPr>
        <w:t xml:space="preserve"> </w:t>
      </w:r>
      <w:r w:rsidR="00FF3111" w:rsidRPr="001B6ECA">
        <w:rPr>
          <w:rFonts w:ascii="Palatino Linotype" w:hAnsi="Palatino Linotype" w:cs="Arial"/>
        </w:rPr>
        <w:t>Municipios.</w:t>
      </w:r>
    </w:p>
    <w:p w:rsidR="00B97822" w:rsidRPr="001B6ECA" w:rsidRDefault="00B97822" w:rsidP="00D770DC">
      <w:pPr>
        <w:pStyle w:val="Prrafodelista"/>
        <w:numPr>
          <w:ilvl w:val="0"/>
          <w:numId w:val="5"/>
        </w:numPr>
        <w:tabs>
          <w:tab w:val="left" w:pos="567"/>
        </w:tabs>
        <w:spacing w:before="240" w:after="120" w:line="360" w:lineRule="auto"/>
        <w:ind w:left="0" w:firstLine="0"/>
        <w:jc w:val="both"/>
        <w:rPr>
          <w:rFonts w:ascii="Palatino Linotype" w:hAnsi="Palatino Linotype"/>
        </w:rPr>
      </w:pPr>
      <w:r w:rsidRPr="001B6ECA">
        <w:rPr>
          <w:rFonts w:ascii="Palatino Linotype" w:hAnsi="Palatino Linotype" w:cs="Arial"/>
        </w:rPr>
        <w:t xml:space="preserve">En </w:t>
      </w:r>
      <w:r w:rsidRPr="001B6ECA">
        <w:rPr>
          <w:rFonts w:ascii="Palatino Linotype" w:hAnsi="Palatino Linotype" w:cs="Arial"/>
          <w:color w:val="000000" w:themeColor="text1"/>
        </w:rPr>
        <w:t xml:space="preserve">fecha </w:t>
      </w:r>
      <w:r w:rsidR="00C1399C" w:rsidRPr="001B6ECA">
        <w:rPr>
          <w:rFonts w:ascii="Palatino Linotype" w:hAnsi="Palatino Linotype" w:cs="Arial"/>
        </w:rPr>
        <w:t>veintinueve</w:t>
      </w:r>
      <w:r w:rsidRPr="001B6ECA">
        <w:rPr>
          <w:rFonts w:ascii="Palatino Linotype" w:hAnsi="Palatino Linotype" w:cs="Arial"/>
          <w:color w:val="000000" w:themeColor="text1"/>
        </w:rPr>
        <w:t xml:space="preserve"> de </w:t>
      </w:r>
      <w:r w:rsidR="00C1399C" w:rsidRPr="001B6ECA">
        <w:rPr>
          <w:rFonts w:ascii="Palatino Linotype" w:hAnsi="Palatino Linotype" w:cs="Arial"/>
          <w:color w:val="000000" w:themeColor="text1"/>
        </w:rPr>
        <w:t>enero</w:t>
      </w:r>
      <w:r w:rsidRPr="001B6ECA">
        <w:rPr>
          <w:rFonts w:ascii="Palatino Linotype" w:hAnsi="Palatino Linotype" w:cs="Arial"/>
          <w:color w:val="000000" w:themeColor="text1"/>
        </w:rPr>
        <w:t xml:space="preserve"> de dos mil dieci</w:t>
      </w:r>
      <w:r w:rsidR="00C1399C" w:rsidRPr="001B6ECA">
        <w:rPr>
          <w:rFonts w:ascii="Palatino Linotype" w:hAnsi="Palatino Linotype" w:cs="Arial"/>
          <w:color w:val="000000" w:themeColor="text1"/>
        </w:rPr>
        <w:t>nueve</w:t>
      </w:r>
      <w:r w:rsidRPr="001B6ECA">
        <w:rPr>
          <w:rFonts w:ascii="Palatino Linotype" w:hAnsi="Palatino Linotype" w:cs="Arial"/>
          <w:color w:val="000000" w:themeColor="text1"/>
        </w:rPr>
        <w:t xml:space="preserve">, la Comisionada Ponente acordó </w:t>
      </w:r>
      <w:r w:rsidRPr="001B6ECA">
        <w:rPr>
          <w:rFonts w:ascii="Palatino Linotype" w:hAnsi="Palatino Linotype"/>
          <w:color w:val="000000" w:themeColor="text1"/>
        </w:rPr>
        <w:t>ampliar</w:t>
      </w:r>
      <w:r w:rsidRPr="001B6ECA">
        <w:rPr>
          <w:rFonts w:ascii="Palatino Linotype" w:hAnsi="Palatino Linotype" w:cs="Arial"/>
          <w:color w:val="000000" w:themeColor="text1"/>
        </w:rPr>
        <w:t xml:space="preserve"> el plazo para resolver el recurso de revisión de mérito, por un periodo de hasta quince días hábiles</w:t>
      </w:r>
      <w:r w:rsidRPr="001B6ECA">
        <w:rPr>
          <w:rFonts w:ascii="Palatino Linotype" w:hAnsi="Palatino Linotype" w:cs="Arial"/>
        </w:rPr>
        <w:t>, de conformidad con el artículo 181</w:t>
      </w:r>
      <w:r w:rsidR="00EA1249" w:rsidRPr="001B6ECA">
        <w:rPr>
          <w:rFonts w:ascii="Palatino Linotype" w:hAnsi="Palatino Linotype" w:cs="Arial"/>
        </w:rPr>
        <w:t>,</w:t>
      </w:r>
      <w:r w:rsidRPr="001B6ECA">
        <w:rPr>
          <w:rFonts w:ascii="Palatino Linotype" w:hAnsi="Palatino Linotype" w:cs="Arial"/>
        </w:rPr>
        <w:t xml:space="preserve"> tercer párrafo</w:t>
      </w:r>
      <w:r w:rsidR="00EA1249" w:rsidRPr="001B6ECA">
        <w:rPr>
          <w:rFonts w:ascii="Palatino Linotype" w:hAnsi="Palatino Linotype" w:cs="Arial"/>
        </w:rPr>
        <w:t>,</w:t>
      </w:r>
      <w:r w:rsidRPr="001B6ECA">
        <w:rPr>
          <w:rFonts w:ascii="Palatino Linotype" w:hAnsi="Palatino Linotype" w:cs="Arial"/>
        </w:rPr>
        <w:t xml:space="preserve"> de la Ley de Transparencia y Acceso a la </w:t>
      </w:r>
      <w:r w:rsidRPr="001B6ECA">
        <w:rPr>
          <w:rFonts w:ascii="Palatino Linotype" w:hAnsi="Palatino Linotype"/>
        </w:rPr>
        <w:t>Información</w:t>
      </w:r>
      <w:r w:rsidRPr="001B6ECA">
        <w:rPr>
          <w:rFonts w:ascii="Palatino Linotype" w:hAnsi="Palatino Linotype" w:cs="Arial"/>
        </w:rPr>
        <w:t xml:space="preserve"> Pública del Estado de México y Municipios.</w:t>
      </w:r>
    </w:p>
    <w:p w:rsidR="004B4CB8" w:rsidRPr="001B6ECA" w:rsidRDefault="004B4CB8" w:rsidP="00D770DC">
      <w:pPr>
        <w:spacing w:before="120" w:after="120" w:line="360" w:lineRule="auto"/>
        <w:jc w:val="center"/>
        <w:rPr>
          <w:rFonts w:ascii="Palatino Linotype" w:hAnsi="Palatino Linotype"/>
          <w:b/>
          <w:bCs/>
          <w:spacing w:val="40"/>
          <w:sz w:val="28"/>
        </w:rPr>
      </w:pPr>
      <w:r w:rsidRPr="001B6ECA">
        <w:rPr>
          <w:rFonts w:ascii="Palatino Linotype" w:hAnsi="Palatino Linotype"/>
          <w:b/>
          <w:bCs/>
          <w:spacing w:val="40"/>
          <w:sz w:val="28"/>
        </w:rPr>
        <w:t>CONSIDERANDO</w:t>
      </w:r>
    </w:p>
    <w:p w:rsidR="00AB4B9D" w:rsidRPr="001B6ECA" w:rsidRDefault="00AB4B9D" w:rsidP="00D770DC">
      <w:pPr>
        <w:pStyle w:val="Prrafodelista"/>
        <w:widowControl w:val="0"/>
        <w:numPr>
          <w:ilvl w:val="0"/>
          <w:numId w:val="1"/>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1B6ECA">
        <w:rPr>
          <w:rFonts w:ascii="Palatino Linotype" w:hAnsi="Palatino Linotype"/>
          <w:b/>
        </w:rPr>
        <w:t>Competencia</w:t>
      </w:r>
      <w:r w:rsidRPr="001B6ECA">
        <w:rPr>
          <w:rFonts w:ascii="Palatino Linotype" w:hAnsi="Palatino Linotype"/>
        </w:rPr>
        <w:t>.</w:t>
      </w:r>
      <w:r w:rsidR="00D730A4" w:rsidRPr="001B6ECA">
        <w:rPr>
          <w:rFonts w:ascii="Palatino Linotype" w:hAnsi="Palatino Linotype"/>
          <w:b/>
        </w:rPr>
        <w:t xml:space="preserve"> </w:t>
      </w:r>
      <w:r w:rsidR="00B97822" w:rsidRPr="001B6ECA">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vigésimo primero y vigésimo segundo,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w:t>
      </w:r>
      <w:r w:rsidR="00B97822" w:rsidRPr="001B6ECA">
        <w:rPr>
          <w:rFonts w:ascii="Palatino Linotype" w:hAnsi="Palatino Linotype" w:cs="Arial"/>
        </w:rPr>
        <w:t>fracciones</w:t>
      </w:r>
      <w:r w:rsidR="00B97822" w:rsidRPr="001B6ECA">
        <w:rPr>
          <w:rFonts w:ascii="Palatino Linotype" w:hAnsi="Palatino Linotype"/>
        </w:rPr>
        <w:t xml:space="preserve"> I y XXIV y 11, del Reglamento Interior del Instituto de Transparencia, Acceso a la Información Pública y Protección de Datos Personales del Estado de México y Municipios</w:t>
      </w:r>
      <w:r w:rsidR="00B97822" w:rsidRPr="001B6ECA">
        <w:rPr>
          <w:rFonts w:ascii="Palatino Linotype" w:hAnsi="Palatino Linotype" w:cs="Arial"/>
        </w:rPr>
        <w:t>.</w:t>
      </w:r>
    </w:p>
    <w:p w:rsidR="0034196C" w:rsidRPr="001B6ECA" w:rsidRDefault="0034196C" w:rsidP="00D770DC">
      <w:pPr>
        <w:pStyle w:val="Prrafodelista"/>
        <w:widowControl w:val="0"/>
        <w:numPr>
          <w:ilvl w:val="0"/>
          <w:numId w:val="1"/>
        </w:numPr>
        <w:tabs>
          <w:tab w:val="left" w:pos="1701"/>
        </w:tabs>
        <w:autoSpaceDE w:val="0"/>
        <w:autoSpaceDN w:val="0"/>
        <w:adjustRightInd w:val="0"/>
        <w:spacing w:before="240" w:after="240" w:line="360" w:lineRule="auto"/>
        <w:ind w:left="0" w:firstLine="0"/>
        <w:jc w:val="both"/>
        <w:rPr>
          <w:rFonts w:ascii="Palatino Linotype" w:hAnsi="Palatino Linotype" w:cs="Arial"/>
          <w:lang w:val="es-ES_tradnl"/>
        </w:rPr>
      </w:pPr>
      <w:r w:rsidRPr="001B6ECA">
        <w:rPr>
          <w:rFonts w:ascii="Palatino Linotype" w:hAnsi="Palatino Linotype" w:cs="Arial"/>
          <w:b/>
        </w:rPr>
        <w:t>Interés.</w:t>
      </w:r>
      <w:r w:rsidR="00D730A4" w:rsidRPr="001B6ECA">
        <w:rPr>
          <w:rFonts w:ascii="Palatino Linotype" w:hAnsi="Palatino Linotype" w:cs="Arial"/>
        </w:rPr>
        <w:t xml:space="preserve"> </w:t>
      </w:r>
      <w:r w:rsidRPr="001B6ECA">
        <w:rPr>
          <w:rFonts w:ascii="Palatino Linotype" w:hAnsi="Palatino Linotype" w:cs="Arial"/>
        </w:rPr>
        <w:t>El</w:t>
      </w:r>
      <w:r w:rsidR="00D730A4" w:rsidRPr="001B6ECA">
        <w:rPr>
          <w:rFonts w:ascii="Palatino Linotype" w:hAnsi="Palatino Linotype" w:cs="Arial"/>
        </w:rPr>
        <w:t xml:space="preserve"> </w:t>
      </w:r>
      <w:r w:rsidRPr="001B6ECA">
        <w:rPr>
          <w:rFonts w:ascii="Palatino Linotype" w:hAnsi="Palatino Linotype" w:cs="Arial"/>
        </w:rPr>
        <w:t>recurso</w:t>
      </w:r>
      <w:r w:rsidR="00D730A4" w:rsidRPr="001B6ECA">
        <w:rPr>
          <w:rFonts w:ascii="Palatino Linotype" w:hAnsi="Palatino Linotype" w:cs="Arial"/>
        </w:rPr>
        <w:t xml:space="preserve"> </w:t>
      </w:r>
      <w:r w:rsidRPr="001B6ECA">
        <w:rPr>
          <w:rFonts w:ascii="Palatino Linotype" w:hAnsi="Palatino Linotype" w:cs="Arial"/>
        </w:rPr>
        <w:t>de</w:t>
      </w:r>
      <w:r w:rsidR="00D730A4" w:rsidRPr="001B6ECA">
        <w:rPr>
          <w:rFonts w:ascii="Palatino Linotype" w:hAnsi="Palatino Linotype" w:cs="Arial"/>
        </w:rPr>
        <w:t xml:space="preserve"> </w:t>
      </w:r>
      <w:r w:rsidRPr="001B6ECA">
        <w:rPr>
          <w:rFonts w:ascii="Palatino Linotype" w:hAnsi="Palatino Linotype" w:cs="Arial"/>
        </w:rPr>
        <w:t>revisión</w:t>
      </w:r>
      <w:r w:rsidR="00D730A4" w:rsidRPr="001B6ECA">
        <w:rPr>
          <w:rFonts w:ascii="Palatino Linotype" w:hAnsi="Palatino Linotype" w:cs="Arial"/>
        </w:rPr>
        <w:t xml:space="preserve"> </w:t>
      </w:r>
      <w:r w:rsidRPr="001B6ECA">
        <w:rPr>
          <w:rFonts w:ascii="Palatino Linotype" w:hAnsi="Palatino Linotype" w:cs="Arial"/>
        </w:rPr>
        <w:t>fue</w:t>
      </w:r>
      <w:r w:rsidR="00D730A4" w:rsidRPr="001B6ECA">
        <w:rPr>
          <w:rFonts w:ascii="Palatino Linotype" w:hAnsi="Palatino Linotype" w:cs="Arial"/>
        </w:rPr>
        <w:t xml:space="preserve"> </w:t>
      </w:r>
      <w:r w:rsidRPr="001B6ECA">
        <w:rPr>
          <w:rFonts w:ascii="Palatino Linotype" w:hAnsi="Palatino Linotype"/>
        </w:rPr>
        <w:t>interpuesto</w:t>
      </w:r>
      <w:r w:rsidR="00D730A4" w:rsidRPr="001B6ECA">
        <w:rPr>
          <w:rFonts w:ascii="Palatino Linotype" w:hAnsi="Palatino Linotype" w:cs="Arial"/>
        </w:rPr>
        <w:t xml:space="preserve"> </w:t>
      </w:r>
      <w:r w:rsidRPr="001B6ECA">
        <w:rPr>
          <w:rFonts w:ascii="Palatino Linotype" w:hAnsi="Palatino Linotype" w:cs="Arial"/>
        </w:rPr>
        <w:t>por</w:t>
      </w:r>
      <w:r w:rsidR="00D730A4" w:rsidRPr="001B6ECA">
        <w:rPr>
          <w:rFonts w:ascii="Palatino Linotype" w:hAnsi="Palatino Linotype" w:cs="Arial"/>
        </w:rPr>
        <w:t xml:space="preserve"> </w:t>
      </w:r>
      <w:r w:rsidRPr="001B6ECA">
        <w:rPr>
          <w:rFonts w:ascii="Palatino Linotype" w:hAnsi="Palatino Linotype" w:cs="Arial"/>
        </w:rPr>
        <w:t>parte</w:t>
      </w:r>
      <w:r w:rsidR="00D730A4" w:rsidRPr="001B6ECA">
        <w:rPr>
          <w:rFonts w:ascii="Palatino Linotype" w:hAnsi="Palatino Linotype" w:cs="Arial"/>
        </w:rPr>
        <w:t xml:space="preserve"> </w:t>
      </w:r>
      <w:r w:rsidRPr="001B6ECA">
        <w:rPr>
          <w:rFonts w:ascii="Palatino Linotype" w:hAnsi="Palatino Linotype" w:cs="Arial"/>
        </w:rPr>
        <w:t>legítima</w:t>
      </w:r>
      <w:r w:rsidR="00D730A4" w:rsidRPr="001B6ECA">
        <w:rPr>
          <w:rFonts w:ascii="Palatino Linotype" w:hAnsi="Palatino Linotype" w:cs="Arial"/>
        </w:rPr>
        <w:t xml:space="preserve"> </w:t>
      </w:r>
      <w:r w:rsidRPr="001B6ECA">
        <w:rPr>
          <w:rFonts w:ascii="Palatino Linotype" w:hAnsi="Palatino Linotype" w:cs="Arial"/>
        </w:rPr>
        <w:t>en</w:t>
      </w:r>
      <w:r w:rsidR="00D730A4" w:rsidRPr="001B6ECA">
        <w:rPr>
          <w:rFonts w:ascii="Palatino Linotype" w:hAnsi="Palatino Linotype" w:cs="Arial"/>
        </w:rPr>
        <w:t xml:space="preserve"> </w:t>
      </w:r>
      <w:r w:rsidRPr="001B6ECA">
        <w:rPr>
          <w:rFonts w:ascii="Palatino Linotype" w:hAnsi="Palatino Linotype" w:cs="Arial"/>
        </w:rPr>
        <w:t>atención</w:t>
      </w:r>
      <w:r w:rsidR="00D730A4" w:rsidRPr="001B6ECA">
        <w:rPr>
          <w:rFonts w:ascii="Palatino Linotype" w:hAnsi="Palatino Linotype" w:cs="Arial"/>
        </w:rPr>
        <w:t xml:space="preserve"> </w:t>
      </w:r>
      <w:r w:rsidRPr="001B6ECA">
        <w:rPr>
          <w:rFonts w:ascii="Palatino Linotype" w:hAnsi="Palatino Linotype" w:cs="Arial"/>
        </w:rPr>
        <w:t>a</w:t>
      </w:r>
      <w:r w:rsidR="00D730A4" w:rsidRPr="001B6ECA">
        <w:rPr>
          <w:rFonts w:ascii="Palatino Linotype" w:hAnsi="Palatino Linotype" w:cs="Arial"/>
        </w:rPr>
        <w:t xml:space="preserve"> </w:t>
      </w:r>
      <w:r w:rsidRPr="001B6ECA">
        <w:rPr>
          <w:rFonts w:ascii="Palatino Linotype" w:hAnsi="Palatino Linotype" w:cs="Arial"/>
        </w:rPr>
        <w:t>que</w:t>
      </w:r>
      <w:r w:rsidR="00D730A4" w:rsidRPr="001B6ECA">
        <w:rPr>
          <w:rFonts w:ascii="Palatino Linotype" w:hAnsi="Palatino Linotype" w:cs="Arial"/>
        </w:rPr>
        <w:t xml:space="preserve"> </w:t>
      </w:r>
      <w:r w:rsidRPr="001B6ECA">
        <w:rPr>
          <w:rFonts w:ascii="Palatino Linotype" w:hAnsi="Palatino Linotype" w:cs="Arial"/>
        </w:rPr>
        <w:t>fue</w:t>
      </w:r>
      <w:r w:rsidR="00D730A4" w:rsidRPr="001B6ECA">
        <w:rPr>
          <w:rFonts w:ascii="Palatino Linotype" w:hAnsi="Palatino Linotype" w:cs="Arial"/>
        </w:rPr>
        <w:t xml:space="preserve"> </w:t>
      </w:r>
      <w:r w:rsidRPr="001B6ECA">
        <w:rPr>
          <w:rFonts w:ascii="Palatino Linotype" w:hAnsi="Palatino Linotype" w:cs="Arial"/>
        </w:rPr>
        <w:t>presentado</w:t>
      </w:r>
      <w:r w:rsidR="00D730A4" w:rsidRPr="001B6ECA">
        <w:rPr>
          <w:rFonts w:ascii="Palatino Linotype" w:hAnsi="Palatino Linotype" w:cs="Arial"/>
        </w:rPr>
        <w:t xml:space="preserve"> </w:t>
      </w:r>
      <w:r w:rsidRPr="001B6ECA">
        <w:rPr>
          <w:rFonts w:ascii="Palatino Linotype" w:hAnsi="Palatino Linotype" w:cs="Arial"/>
        </w:rPr>
        <w:t>por</w:t>
      </w:r>
      <w:r w:rsidR="00D730A4" w:rsidRPr="001B6ECA">
        <w:rPr>
          <w:rFonts w:ascii="Palatino Linotype" w:hAnsi="Palatino Linotype" w:cs="Arial"/>
        </w:rPr>
        <w:t xml:space="preserve"> </w:t>
      </w:r>
      <w:r w:rsidR="00BA2266" w:rsidRPr="001B6ECA">
        <w:rPr>
          <w:rFonts w:ascii="Palatino Linotype" w:hAnsi="Palatino Linotype" w:cs="Arial"/>
          <w:b/>
        </w:rPr>
        <w:t>LA RECURRENTE</w:t>
      </w:r>
      <w:r w:rsidRPr="001B6ECA">
        <w:rPr>
          <w:rFonts w:ascii="Palatino Linotype" w:hAnsi="Palatino Linotype" w:cs="Arial"/>
          <w:snapToGrid w:val="0"/>
        </w:rPr>
        <w:t>,</w:t>
      </w:r>
      <w:r w:rsidR="00D730A4" w:rsidRPr="001B6ECA">
        <w:rPr>
          <w:rFonts w:ascii="Palatino Linotype" w:hAnsi="Palatino Linotype" w:cs="Arial"/>
          <w:snapToGrid w:val="0"/>
        </w:rPr>
        <w:t xml:space="preserve"> </w:t>
      </w:r>
      <w:r w:rsidRPr="001B6ECA">
        <w:rPr>
          <w:rFonts w:ascii="Palatino Linotype" w:hAnsi="Palatino Linotype" w:cs="Arial"/>
        </w:rPr>
        <w:t>quien</w:t>
      </w:r>
      <w:r w:rsidR="00D730A4" w:rsidRPr="001B6ECA">
        <w:rPr>
          <w:rFonts w:ascii="Palatino Linotype" w:hAnsi="Palatino Linotype" w:cs="Arial"/>
          <w:snapToGrid w:val="0"/>
        </w:rPr>
        <w:t xml:space="preserve"> </w:t>
      </w:r>
      <w:r w:rsidRPr="001B6ECA">
        <w:rPr>
          <w:rFonts w:ascii="Palatino Linotype" w:hAnsi="Palatino Linotype"/>
        </w:rPr>
        <w:t>formuló</w:t>
      </w:r>
      <w:r w:rsidR="00D730A4" w:rsidRPr="001B6ECA">
        <w:rPr>
          <w:rFonts w:ascii="Palatino Linotype" w:hAnsi="Palatino Linotype" w:cs="Arial"/>
          <w:snapToGrid w:val="0"/>
        </w:rPr>
        <w:t xml:space="preserve"> </w:t>
      </w:r>
      <w:r w:rsidRPr="001B6ECA">
        <w:rPr>
          <w:rFonts w:ascii="Palatino Linotype" w:hAnsi="Palatino Linotype"/>
        </w:rPr>
        <w:t>la</w:t>
      </w:r>
      <w:r w:rsidR="00D730A4" w:rsidRPr="001B6ECA">
        <w:rPr>
          <w:rFonts w:ascii="Palatino Linotype" w:hAnsi="Palatino Linotype" w:cs="Arial"/>
          <w:snapToGrid w:val="0"/>
        </w:rPr>
        <w:t xml:space="preserve"> </w:t>
      </w:r>
      <w:r w:rsidRPr="001B6ECA">
        <w:rPr>
          <w:rFonts w:ascii="Palatino Linotype" w:hAnsi="Palatino Linotype" w:cs="Arial"/>
        </w:rPr>
        <w:t>solicitud</w:t>
      </w:r>
      <w:r w:rsidR="00D730A4" w:rsidRPr="001B6ECA">
        <w:rPr>
          <w:rFonts w:ascii="Palatino Linotype" w:hAnsi="Palatino Linotype" w:cs="Arial"/>
          <w:snapToGrid w:val="0"/>
        </w:rPr>
        <w:t xml:space="preserve"> </w:t>
      </w:r>
      <w:r w:rsidRPr="001B6ECA">
        <w:rPr>
          <w:rFonts w:ascii="Palatino Linotype" w:hAnsi="Palatino Linotype" w:cs="Arial"/>
          <w:snapToGrid w:val="0"/>
        </w:rPr>
        <w:t>de</w:t>
      </w:r>
      <w:r w:rsidR="00D730A4" w:rsidRPr="001B6ECA">
        <w:rPr>
          <w:rFonts w:ascii="Palatino Linotype" w:hAnsi="Palatino Linotype" w:cs="Arial"/>
          <w:snapToGrid w:val="0"/>
        </w:rPr>
        <w:t xml:space="preserve"> </w:t>
      </w:r>
      <w:r w:rsidRPr="001B6ECA">
        <w:rPr>
          <w:rFonts w:ascii="Palatino Linotype" w:hAnsi="Palatino Linotype" w:cs="Arial"/>
        </w:rPr>
        <w:t>información</w:t>
      </w:r>
      <w:r w:rsidR="00D730A4" w:rsidRPr="001B6ECA">
        <w:rPr>
          <w:rFonts w:ascii="Palatino Linotype" w:hAnsi="Palatino Linotype" w:cs="Arial"/>
        </w:rPr>
        <w:t xml:space="preserve"> </w:t>
      </w:r>
      <w:r w:rsidRPr="001B6ECA">
        <w:rPr>
          <w:rFonts w:ascii="Palatino Linotype" w:hAnsi="Palatino Linotype" w:cs="Arial"/>
        </w:rPr>
        <w:t>pública</w:t>
      </w:r>
      <w:r w:rsidR="00D730A4" w:rsidRPr="001B6ECA">
        <w:rPr>
          <w:rFonts w:ascii="Palatino Linotype" w:hAnsi="Palatino Linotype" w:cs="Arial"/>
        </w:rPr>
        <w:t xml:space="preserve"> </w:t>
      </w:r>
      <w:r w:rsidRPr="001B6ECA">
        <w:rPr>
          <w:rFonts w:ascii="Palatino Linotype" w:hAnsi="Palatino Linotype" w:cs="Arial"/>
        </w:rPr>
        <w:t>número</w:t>
      </w:r>
      <w:r w:rsidR="00D730A4" w:rsidRPr="001B6ECA">
        <w:rPr>
          <w:rFonts w:ascii="Palatino Linotype" w:hAnsi="Palatino Linotype" w:cs="Arial"/>
          <w:snapToGrid w:val="0"/>
        </w:rPr>
        <w:t xml:space="preserve"> </w:t>
      </w:r>
      <w:r w:rsidR="00CD07AB" w:rsidRPr="001B6ECA">
        <w:rPr>
          <w:rFonts w:ascii="Palatino Linotype" w:hAnsi="Palatino Linotype"/>
          <w:b/>
          <w:bCs/>
        </w:rPr>
        <w:t>00115/CUAUTIT/IP/2018</w:t>
      </w:r>
      <w:r w:rsidRPr="001B6ECA">
        <w:rPr>
          <w:rFonts w:ascii="Palatino Linotype" w:hAnsi="Palatino Linotype" w:cs="Arial"/>
          <w:lang w:val="es-ES_tradnl"/>
        </w:rPr>
        <w:t>.</w:t>
      </w:r>
    </w:p>
    <w:p w:rsidR="00B97822" w:rsidRPr="001B6ECA" w:rsidRDefault="0025573E" w:rsidP="00D770DC">
      <w:pPr>
        <w:pStyle w:val="Prrafodelista"/>
        <w:widowControl w:val="0"/>
        <w:numPr>
          <w:ilvl w:val="0"/>
          <w:numId w:val="1"/>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1B6ECA">
        <w:rPr>
          <w:rFonts w:ascii="Palatino Linotype" w:hAnsi="Palatino Linotype" w:cs="Arial"/>
          <w:b/>
        </w:rPr>
        <w:t>Oportunidad.</w:t>
      </w:r>
      <w:r w:rsidR="00B97822" w:rsidRPr="001B6ECA">
        <w:rPr>
          <w:rFonts w:ascii="Palatino Linotype" w:hAnsi="Palatino Linotype" w:cs="Arial"/>
          <w:b/>
        </w:rPr>
        <w:t xml:space="preserve"> </w:t>
      </w:r>
      <w:r w:rsidR="00B97822" w:rsidRPr="001B6ECA">
        <w:rPr>
          <w:rFonts w:ascii="Palatino Linotype" w:hAnsi="Palatino Linotype" w:cs="Arial"/>
        </w:rPr>
        <w:t xml:space="preserve">El </w:t>
      </w:r>
      <w:r w:rsidR="00B97822" w:rsidRPr="001B6ECA">
        <w:rPr>
          <w:rFonts w:ascii="Palatino Linotype" w:hAnsi="Palatino Linotype"/>
        </w:rPr>
        <w:t>recurso</w:t>
      </w:r>
      <w:r w:rsidR="00B97822" w:rsidRPr="001B6ECA">
        <w:rPr>
          <w:rFonts w:ascii="Palatino Linotype" w:hAnsi="Palatino Linotype" w:cs="Arial"/>
        </w:rPr>
        <w:t xml:space="preserve"> de revisión fue interpuesto dentro del plazo de quince días hábiles </w:t>
      </w:r>
      <w:r w:rsidR="00B97822" w:rsidRPr="001B6ECA">
        <w:rPr>
          <w:rFonts w:ascii="Palatino Linotype" w:hAnsi="Palatino Linotype"/>
        </w:rPr>
        <w:t>contados</w:t>
      </w:r>
      <w:r w:rsidR="00B97822" w:rsidRPr="001B6ECA">
        <w:rPr>
          <w:rFonts w:ascii="Palatino Linotype" w:hAnsi="Palatino Linotype" w:cs="Arial"/>
        </w:rPr>
        <w:t xml:space="preserve"> a </w:t>
      </w:r>
      <w:r w:rsidR="00B97822" w:rsidRPr="001B6ECA">
        <w:rPr>
          <w:rFonts w:ascii="Palatino Linotype" w:hAnsi="Palatino Linotype"/>
        </w:rPr>
        <w:t>partir</w:t>
      </w:r>
      <w:r w:rsidR="00B97822" w:rsidRPr="001B6ECA">
        <w:rPr>
          <w:rFonts w:ascii="Palatino Linotype" w:hAnsi="Palatino Linotype" w:cs="Arial"/>
        </w:rPr>
        <w:t xml:space="preserve"> del día siguiente al que </w:t>
      </w:r>
      <w:r w:rsidR="00BA2266" w:rsidRPr="001B6ECA">
        <w:rPr>
          <w:rFonts w:ascii="Palatino Linotype" w:hAnsi="Palatino Linotype" w:cs="Arial"/>
          <w:b/>
        </w:rPr>
        <w:t>LA RECURRENTE</w:t>
      </w:r>
      <w:r w:rsidR="00B97822" w:rsidRPr="001B6ECA">
        <w:rPr>
          <w:rFonts w:ascii="Palatino Linotype" w:hAnsi="Palatino Linotype" w:cs="Arial"/>
          <w:b/>
          <w:bCs/>
        </w:rPr>
        <w:t xml:space="preserve"> </w:t>
      </w:r>
      <w:r w:rsidR="00B97822" w:rsidRPr="001B6ECA">
        <w:rPr>
          <w:rFonts w:ascii="Palatino Linotype" w:hAnsi="Palatino Linotype" w:cs="Arial"/>
        </w:rPr>
        <w:t xml:space="preserve">tuvo conocimiento de la respuesta </w:t>
      </w:r>
      <w:r w:rsidR="00B97822" w:rsidRPr="001B6ECA">
        <w:rPr>
          <w:rFonts w:ascii="Palatino Linotype" w:hAnsi="Palatino Linotype"/>
        </w:rPr>
        <w:t>impugnada</w:t>
      </w:r>
      <w:r w:rsidR="00B97822" w:rsidRPr="001B6ECA">
        <w:rPr>
          <w:rFonts w:ascii="Palatino Linotype" w:hAnsi="Palatino Linotype" w:cs="Arial"/>
        </w:rPr>
        <w:t>, tal y como lo prevé el artículo 178 de la Ley de Transparencia y Acceso a la Información Pública del Estado de México y Municipios, que establece:</w:t>
      </w:r>
    </w:p>
    <w:p w:rsidR="00B97822" w:rsidRPr="001B6ECA" w:rsidRDefault="00B97822" w:rsidP="00D651EE">
      <w:pPr>
        <w:spacing w:before="120" w:after="120"/>
        <w:ind w:left="709" w:right="709"/>
        <w:jc w:val="both"/>
        <w:rPr>
          <w:rFonts w:ascii="Palatino Linotype" w:hAnsi="Palatino Linotype" w:cs="Arial"/>
          <w:i/>
          <w:sz w:val="22"/>
          <w:szCs w:val="22"/>
        </w:rPr>
      </w:pPr>
      <w:r w:rsidRPr="001B6ECA">
        <w:rPr>
          <w:rFonts w:ascii="Palatino Linotype" w:hAnsi="Palatino Linotype" w:cs="Arial"/>
          <w:i/>
          <w:sz w:val="22"/>
          <w:szCs w:val="22"/>
        </w:rPr>
        <w:t>“</w:t>
      </w:r>
      <w:r w:rsidRPr="001B6ECA">
        <w:rPr>
          <w:rFonts w:ascii="Palatino Linotype" w:hAnsi="Palatino Linotype" w:cs="Arial"/>
          <w:b/>
          <w:i/>
          <w:sz w:val="22"/>
          <w:szCs w:val="22"/>
        </w:rPr>
        <w:t>Artículo 178.</w:t>
      </w:r>
      <w:r w:rsidRPr="001B6ECA">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97822" w:rsidRPr="001B6ECA" w:rsidRDefault="00B97822" w:rsidP="00D651EE">
      <w:pPr>
        <w:spacing w:before="120" w:after="120"/>
        <w:ind w:left="709" w:right="709"/>
        <w:jc w:val="both"/>
        <w:rPr>
          <w:rFonts w:ascii="Palatino Linotype" w:hAnsi="Palatino Linotype" w:cs="Arial"/>
          <w:i/>
          <w:sz w:val="22"/>
          <w:szCs w:val="22"/>
        </w:rPr>
      </w:pPr>
      <w:r w:rsidRPr="001B6ECA">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97822" w:rsidRPr="001B6ECA" w:rsidRDefault="00B97822" w:rsidP="00D651EE">
      <w:pPr>
        <w:spacing w:before="120" w:after="120"/>
        <w:ind w:left="709" w:right="709"/>
        <w:jc w:val="both"/>
        <w:rPr>
          <w:rFonts w:ascii="Palatino Linotype" w:hAnsi="Palatino Linotype" w:cs="Arial"/>
          <w:i/>
          <w:sz w:val="22"/>
          <w:szCs w:val="22"/>
        </w:rPr>
      </w:pPr>
      <w:r w:rsidRPr="001B6ECA">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1B6ECA">
        <w:rPr>
          <w:rFonts w:ascii="Palatino Linotype" w:hAnsi="Palatino Linotype" w:cs="Arial"/>
          <w:i/>
          <w:sz w:val="22"/>
          <w:szCs w:val="22"/>
          <w:lang w:eastAsia="es-MX"/>
        </w:rPr>
        <w:t>siguiente</w:t>
      </w:r>
      <w:r w:rsidRPr="001B6ECA">
        <w:rPr>
          <w:rFonts w:ascii="Palatino Linotype" w:hAnsi="Palatino Linotype" w:cs="Arial"/>
          <w:i/>
          <w:sz w:val="22"/>
          <w:szCs w:val="22"/>
        </w:rPr>
        <w:t xml:space="preserve"> de haberlo recibido.”</w:t>
      </w:r>
    </w:p>
    <w:p w:rsidR="0005268A" w:rsidRPr="001B6ECA" w:rsidRDefault="00B97822" w:rsidP="00D770DC">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1B6ECA">
        <w:rPr>
          <w:rFonts w:ascii="Palatino Linotype" w:hAnsi="Palatino Linotype" w:cs="Arial"/>
        </w:rPr>
        <w:t xml:space="preserve">En esa tesitura, atendiendo a que </w:t>
      </w:r>
      <w:r w:rsidRPr="001B6ECA">
        <w:rPr>
          <w:rFonts w:ascii="Palatino Linotype" w:hAnsi="Palatino Linotype" w:cs="Arial"/>
          <w:b/>
        </w:rPr>
        <w:t>EL SUJETO OBLIGADO</w:t>
      </w:r>
      <w:r w:rsidRPr="001B6ECA">
        <w:rPr>
          <w:rFonts w:ascii="Palatino Linotype" w:hAnsi="Palatino Linotype" w:cs="Arial"/>
        </w:rPr>
        <w:t xml:space="preserve"> notificó la respuesta a la solicitud de información pública el día </w:t>
      </w:r>
      <w:r w:rsidR="000438A9" w:rsidRPr="001B6ECA">
        <w:rPr>
          <w:rFonts w:ascii="Palatino Linotype" w:hAnsi="Palatino Linotype" w:cs="Arial"/>
          <w:b/>
        </w:rPr>
        <w:t>veinti</w:t>
      </w:r>
      <w:r w:rsidR="00EE2091" w:rsidRPr="001B6ECA">
        <w:rPr>
          <w:rFonts w:ascii="Palatino Linotype" w:hAnsi="Palatino Linotype" w:cs="Arial"/>
          <w:b/>
        </w:rPr>
        <w:t>dós</w:t>
      </w:r>
      <w:r w:rsidRPr="001B6ECA">
        <w:rPr>
          <w:rFonts w:ascii="Palatino Linotype" w:hAnsi="Palatino Linotype" w:cs="Arial"/>
          <w:b/>
        </w:rPr>
        <w:t xml:space="preserve"> de </w:t>
      </w:r>
      <w:r w:rsidR="00EE2091" w:rsidRPr="001B6ECA">
        <w:rPr>
          <w:rFonts w:ascii="Palatino Linotype" w:hAnsi="Palatino Linotype" w:cs="Arial"/>
          <w:b/>
        </w:rPr>
        <w:t>noviembre</w:t>
      </w:r>
      <w:r w:rsidRPr="001B6ECA">
        <w:rPr>
          <w:rFonts w:ascii="Palatino Linotype" w:hAnsi="Palatino Linotype" w:cs="Arial"/>
          <w:b/>
        </w:rPr>
        <w:t xml:space="preserve"> de dos mil dieciocho</w:t>
      </w:r>
      <w:r w:rsidRPr="001B6ECA">
        <w:rPr>
          <w:rFonts w:ascii="Palatino Linotype" w:hAnsi="Palatino Linotype" w:cs="Arial"/>
        </w:rPr>
        <w:t>; así, el plazo de quince días hábiles que el artículo 178 de la Ley de la materia otorga a</w:t>
      </w:r>
      <w:r w:rsidR="002D5769" w:rsidRPr="001B6ECA">
        <w:rPr>
          <w:rFonts w:ascii="Palatino Linotype" w:hAnsi="Palatino Linotype" w:cs="Arial"/>
        </w:rPr>
        <w:t xml:space="preserve"> </w:t>
      </w:r>
      <w:r w:rsidR="002D5769" w:rsidRPr="001B6ECA">
        <w:rPr>
          <w:rFonts w:ascii="Palatino Linotype" w:hAnsi="Palatino Linotype" w:cs="Arial"/>
          <w:b/>
        </w:rPr>
        <w:t xml:space="preserve">LA </w:t>
      </w:r>
      <w:r w:rsidRPr="001B6ECA">
        <w:rPr>
          <w:rFonts w:ascii="Palatino Linotype" w:hAnsi="Palatino Linotype" w:cs="Arial"/>
          <w:b/>
        </w:rPr>
        <w:t xml:space="preserve">RECURRENTE </w:t>
      </w:r>
      <w:r w:rsidRPr="001B6ECA">
        <w:rPr>
          <w:rFonts w:ascii="Palatino Linotype" w:hAnsi="Palatino Linotype" w:cs="Arial"/>
        </w:rPr>
        <w:t xml:space="preserve">para presentar el recurso de revisión, transcurrió del </w:t>
      </w:r>
      <w:r w:rsidR="000438A9" w:rsidRPr="001B6ECA">
        <w:rPr>
          <w:rFonts w:ascii="Palatino Linotype" w:hAnsi="Palatino Linotype" w:cs="Arial"/>
          <w:b/>
        </w:rPr>
        <w:t>veinti</w:t>
      </w:r>
      <w:r w:rsidR="00EE2091" w:rsidRPr="001B6ECA">
        <w:rPr>
          <w:rFonts w:ascii="Palatino Linotype" w:hAnsi="Palatino Linotype" w:cs="Arial"/>
          <w:b/>
        </w:rPr>
        <w:t>trés</w:t>
      </w:r>
      <w:r w:rsidR="000438A9" w:rsidRPr="001B6ECA">
        <w:rPr>
          <w:rFonts w:ascii="Palatino Linotype" w:hAnsi="Palatino Linotype" w:cs="Arial"/>
          <w:b/>
        </w:rPr>
        <w:t xml:space="preserve"> de noviembre</w:t>
      </w:r>
      <w:r w:rsidRPr="001B6ECA">
        <w:rPr>
          <w:rFonts w:ascii="Palatino Linotype" w:hAnsi="Palatino Linotype" w:cs="Arial"/>
          <w:b/>
        </w:rPr>
        <w:t xml:space="preserve"> </w:t>
      </w:r>
      <w:r w:rsidR="00EE2091" w:rsidRPr="001B6ECA">
        <w:rPr>
          <w:rFonts w:ascii="Palatino Linotype" w:hAnsi="Palatino Linotype" w:cs="Arial"/>
          <w:b/>
        </w:rPr>
        <w:t xml:space="preserve">al trece de diciembre </w:t>
      </w:r>
      <w:r w:rsidRPr="001B6ECA">
        <w:rPr>
          <w:rFonts w:ascii="Palatino Linotype" w:hAnsi="Palatino Linotype" w:cs="Arial"/>
          <w:b/>
        </w:rPr>
        <w:t>de dos mil dieciocho</w:t>
      </w:r>
      <w:r w:rsidRPr="001B6ECA">
        <w:rPr>
          <w:rFonts w:ascii="Palatino Linotype" w:hAnsi="Palatino Linotype" w:cs="Arial"/>
        </w:rPr>
        <w:t xml:space="preserve">, sin contemplar en el cómputo los días </w:t>
      </w:r>
      <w:r w:rsidR="00BF0A27" w:rsidRPr="001B6ECA">
        <w:rPr>
          <w:rFonts w:ascii="Palatino Linotype" w:hAnsi="Palatino Linotype" w:cs="Arial"/>
        </w:rPr>
        <w:t>veinticuatro y veinticinco</w:t>
      </w:r>
      <w:r w:rsidR="000438A9" w:rsidRPr="001B6ECA">
        <w:rPr>
          <w:rFonts w:ascii="Palatino Linotype" w:hAnsi="Palatino Linotype" w:cs="Arial"/>
        </w:rPr>
        <w:t xml:space="preserve"> de noviembre</w:t>
      </w:r>
      <w:r w:rsidR="00BF0A27" w:rsidRPr="001B6ECA">
        <w:rPr>
          <w:rFonts w:ascii="Palatino Linotype" w:hAnsi="Palatino Linotype" w:cs="Arial"/>
        </w:rPr>
        <w:t>, uno, dos, ocho y nueve</w:t>
      </w:r>
      <w:r w:rsidR="000438A9" w:rsidRPr="001B6ECA">
        <w:rPr>
          <w:rFonts w:ascii="Palatino Linotype" w:hAnsi="Palatino Linotype" w:cs="Arial"/>
        </w:rPr>
        <w:t xml:space="preserve"> </w:t>
      </w:r>
      <w:r w:rsidRPr="001B6ECA">
        <w:rPr>
          <w:rFonts w:ascii="Palatino Linotype" w:hAnsi="Palatino Linotype" w:cs="Arial"/>
        </w:rPr>
        <w:t xml:space="preserve">de dos mil dieciocho, por corresponder a sábados y domingos, en términos del artículo 3, fracción X, de la </w:t>
      </w:r>
      <w:r w:rsidRPr="001B6ECA">
        <w:rPr>
          <w:rFonts w:ascii="Palatino Linotype" w:hAnsi="Palatino Linotype"/>
        </w:rPr>
        <w:t>Ley de Transparencia y Acceso a la Información Pública del Estado de México y Municipios</w:t>
      </w:r>
      <w:r w:rsidRPr="001B6ECA">
        <w:rPr>
          <w:rFonts w:ascii="Palatino Linotype" w:hAnsi="Palatino Linotype" w:cs="Arial"/>
        </w:rPr>
        <w:t>.</w:t>
      </w:r>
    </w:p>
    <w:p w:rsidR="00B97822" w:rsidRPr="001B6ECA" w:rsidRDefault="00B97822" w:rsidP="00D717ED">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1B6ECA">
        <w:rPr>
          <w:rFonts w:ascii="Palatino Linotype" w:hAnsi="Palatino Linotype" w:cs="Arial"/>
        </w:rPr>
        <w:t>En ese tenor, si el recurso de revisión que nos ocupa, se tuvo por interpuesta el día</w:t>
      </w:r>
      <w:r w:rsidRPr="001B6ECA">
        <w:rPr>
          <w:rFonts w:ascii="Palatino Linotype" w:hAnsi="Palatino Linotype" w:cs="Arial"/>
          <w:b/>
        </w:rPr>
        <w:t xml:space="preserve"> </w:t>
      </w:r>
      <w:r w:rsidR="000438A9" w:rsidRPr="001B6ECA">
        <w:rPr>
          <w:rFonts w:ascii="Palatino Linotype" w:hAnsi="Palatino Linotype" w:cs="Arial"/>
          <w:b/>
          <w:u w:val="single"/>
        </w:rPr>
        <w:t>veinti</w:t>
      </w:r>
      <w:r w:rsidR="00BF0A27" w:rsidRPr="001B6ECA">
        <w:rPr>
          <w:rFonts w:ascii="Palatino Linotype" w:hAnsi="Palatino Linotype" w:cs="Arial"/>
          <w:b/>
          <w:u w:val="single"/>
        </w:rPr>
        <w:t xml:space="preserve">siete de noviembre </w:t>
      </w:r>
      <w:r w:rsidR="000438A9" w:rsidRPr="001B6ECA">
        <w:rPr>
          <w:rFonts w:ascii="Palatino Linotype" w:hAnsi="Palatino Linotype" w:cs="Arial"/>
          <w:b/>
          <w:u w:val="single"/>
        </w:rPr>
        <w:t>de dos mil dieciocho</w:t>
      </w:r>
      <w:r w:rsidRPr="001B6ECA">
        <w:rPr>
          <w:rFonts w:ascii="Palatino Linotype" w:hAnsi="Palatino Linotype" w:cs="Arial"/>
        </w:rPr>
        <w:t>, éste se encuentra dentro de los márgenes temporales previstos en el artículo 178 de la Ley de Transparencia y Acceso a la Información</w:t>
      </w:r>
      <w:r w:rsidRPr="001B6ECA">
        <w:rPr>
          <w:rFonts w:ascii="Palatino Linotype" w:hAnsi="Palatino Linotype"/>
        </w:rPr>
        <w:t xml:space="preserve"> Pública del Estado de México y Municipios</w:t>
      </w:r>
      <w:r w:rsidRPr="001B6ECA">
        <w:rPr>
          <w:rFonts w:ascii="Palatino Linotype" w:hAnsi="Palatino Linotype" w:cs="Arial"/>
        </w:rPr>
        <w:t xml:space="preserve"> y, por tanto, su interposición se considera oportuna.</w:t>
      </w:r>
    </w:p>
    <w:p w:rsidR="0020533C" w:rsidRPr="001B6ECA" w:rsidRDefault="00E80488" w:rsidP="00D770DC">
      <w:pPr>
        <w:pStyle w:val="Prrafodelista"/>
        <w:widowControl w:val="0"/>
        <w:numPr>
          <w:ilvl w:val="0"/>
          <w:numId w:val="1"/>
        </w:numPr>
        <w:tabs>
          <w:tab w:val="left" w:pos="1418"/>
        </w:tabs>
        <w:autoSpaceDE w:val="0"/>
        <w:autoSpaceDN w:val="0"/>
        <w:adjustRightInd w:val="0"/>
        <w:spacing w:before="360" w:after="240" w:line="360" w:lineRule="auto"/>
        <w:ind w:left="0" w:firstLine="0"/>
        <w:jc w:val="both"/>
        <w:rPr>
          <w:rFonts w:ascii="Palatino Linotype" w:hAnsi="Palatino Linotype"/>
          <w:b/>
        </w:rPr>
      </w:pPr>
      <w:r w:rsidRPr="001B6ECA">
        <w:rPr>
          <w:rFonts w:ascii="Palatino Linotype" w:hAnsi="Palatino Linotype" w:cs="Arial"/>
          <w:b/>
          <w:szCs w:val="28"/>
        </w:rPr>
        <w:t xml:space="preserve">Procedibilidad. </w:t>
      </w:r>
      <w:r w:rsidR="0020533C" w:rsidRPr="001B6ECA">
        <w:rPr>
          <w:rFonts w:ascii="Palatino Linotype" w:hAnsi="Palatino Linotype" w:cs="Arial"/>
        </w:rPr>
        <w:t xml:space="preserve">Del análisis efectuado, se advierte la procedibilidad del presente recurso de revisión, en razón de acreditación </w:t>
      </w:r>
      <w:r w:rsidR="0020533C" w:rsidRPr="001B6ECA">
        <w:rPr>
          <w:rFonts w:ascii="Palatino Linotype" w:hAnsi="Palatino Linotype" w:cs="Arial"/>
          <w:snapToGrid w:val="0"/>
        </w:rPr>
        <w:t>plena</w:t>
      </w:r>
      <w:r w:rsidR="0020533C" w:rsidRPr="001B6ECA">
        <w:rPr>
          <w:rFonts w:ascii="Palatino Linotype" w:hAnsi="Palatino Linotype" w:cs="Arial"/>
        </w:rPr>
        <w:t xml:space="preserve"> de todos y cada uno de los elementos formales exigidos </w:t>
      </w:r>
      <w:r w:rsidR="0020533C" w:rsidRPr="001B6ECA">
        <w:rPr>
          <w:rFonts w:ascii="Palatino Linotype" w:hAnsi="Palatino Linotype"/>
        </w:rPr>
        <w:t>por</w:t>
      </w:r>
      <w:r w:rsidR="0020533C" w:rsidRPr="001B6ECA">
        <w:rPr>
          <w:rFonts w:ascii="Palatino Linotype" w:hAnsi="Palatino Linotype" w:cs="Arial"/>
        </w:rPr>
        <w:t xml:space="preserve"> el </w:t>
      </w:r>
      <w:r w:rsidR="0020533C" w:rsidRPr="001B6ECA">
        <w:rPr>
          <w:rFonts w:ascii="Palatino Linotype" w:hAnsi="Palatino Linotype" w:cs="Arial"/>
          <w:color w:val="000000" w:themeColor="text1"/>
        </w:rPr>
        <w:t>artículo</w:t>
      </w:r>
      <w:r w:rsidR="0020533C" w:rsidRPr="001B6ECA">
        <w:rPr>
          <w:rFonts w:ascii="Palatino Linotype" w:hAnsi="Palatino Linotype" w:cs="Arial"/>
        </w:rPr>
        <w:t xml:space="preserve"> 180 de la Ley de Transparencia y Acceso a la Información</w:t>
      </w:r>
      <w:r w:rsidR="0020533C" w:rsidRPr="001B6ECA">
        <w:rPr>
          <w:rFonts w:ascii="Palatino Linotype" w:hAnsi="Palatino Linotype"/>
        </w:rPr>
        <w:t xml:space="preserve"> Pública </w:t>
      </w:r>
      <w:r w:rsidR="0020533C" w:rsidRPr="001B6ECA">
        <w:rPr>
          <w:rFonts w:ascii="Palatino Linotype" w:hAnsi="Palatino Linotype" w:cs="Arial"/>
        </w:rPr>
        <w:t>del</w:t>
      </w:r>
      <w:r w:rsidR="0020533C" w:rsidRPr="001B6ECA">
        <w:rPr>
          <w:rFonts w:ascii="Palatino Linotype" w:hAnsi="Palatino Linotype"/>
        </w:rPr>
        <w:t xml:space="preserve"> Estado de México y Municipios, en atención a que fue presentado mediante el formato visible en </w:t>
      </w:r>
      <w:r w:rsidR="0020533C" w:rsidRPr="001B6ECA">
        <w:rPr>
          <w:rFonts w:ascii="Palatino Linotype" w:hAnsi="Palatino Linotype"/>
          <w:b/>
        </w:rPr>
        <w:t>EL SAIMEX</w:t>
      </w:r>
      <w:r w:rsidR="0020533C" w:rsidRPr="001B6ECA">
        <w:rPr>
          <w:rFonts w:ascii="Palatino Linotype" w:hAnsi="Palatino Linotype"/>
        </w:rPr>
        <w:t>.</w:t>
      </w:r>
    </w:p>
    <w:p w:rsidR="00586AC8" w:rsidRPr="001B6ECA" w:rsidRDefault="00586AC8" w:rsidP="00D770DC">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cs="Arial"/>
        </w:rPr>
      </w:pPr>
      <w:r w:rsidRPr="001B6ECA">
        <w:rPr>
          <w:rFonts w:ascii="Palatino Linotype" w:hAnsi="Palatino Linotype" w:cs="Arial"/>
          <w:b/>
        </w:rPr>
        <w:t xml:space="preserve">Estudio y resolución del recurso. </w:t>
      </w:r>
      <w:r w:rsidRPr="001B6ECA">
        <w:rPr>
          <w:rFonts w:ascii="Palatino Linotype" w:hAnsi="Palatino Linotype" w:cs="Arial"/>
        </w:rPr>
        <w:t xml:space="preserve">Del análisis </w:t>
      </w:r>
      <w:r w:rsidRPr="001B6ECA">
        <w:rPr>
          <w:rFonts w:ascii="Palatino Linotype" w:hAnsi="Palatino Linotype"/>
        </w:rPr>
        <w:t>efectuado</w:t>
      </w:r>
      <w:r w:rsidRPr="001B6ECA">
        <w:rPr>
          <w:rFonts w:ascii="Palatino Linotype" w:hAnsi="Palatino Linotype" w:cs="Arial"/>
        </w:rPr>
        <w:t xml:space="preserve"> se advierte la procedencia del recurso de revisión, toda vez que se actualiza la hipótesis prevista en la fracci</w:t>
      </w:r>
      <w:r w:rsidR="000164E6" w:rsidRPr="001B6ECA">
        <w:rPr>
          <w:rFonts w:ascii="Palatino Linotype" w:hAnsi="Palatino Linotype" w:cs="Arial"/>
        </w:rPr>
        <w:t>ón</w:t>
      </w:r>
      <w:r w:rsidRPr="001B6ECA">
        <w:rPr>
          <w:rFonts w:ascii="Palatino Linotype" w:hAnsi="Palatino Linotype" w:cs="Arial"/>
        </w:rPr>
        <w:t xml:space="preserve"> V del artículo 179</w:t>
      </w:r>
      <w:r w:rsidR="00803344" w:rsidRPr="001B6ECA">
        <w:rPr>
          <w:rFonts w:ascii="Palatino Linotype" w:hAnsi="Palatino Linotype" w:cs="Arial"/>
        </w:rPr>
        <w:t>,</w:t>
      </w:r>
      <w:r w:rsidRPr="001B6ECA">
        <w:rPr>
          <w:rFonts w:ascii="Palatino Linotype" w:hAnsi="Palatino Linotype" w:cs="Arial"/>
        </w:rPr>
        <w:t xml:space="preserve"> de la </w:t>
      </w:r>
      <w:r w:rsidRPr="001B6ECA">
        <w:rPr>
          <w:rFonts w:ascii="Palatino Linotype" w:hAnsi="Palatino Linotype"/>
        </w:rPr>
        <w:t>Ley</w:t>
      </w:r>
      <w:r w:rsidRPr="001B6ECA">
        <w:rPr>
          <w:rFonts w:ascii="Palatino Linotype" w:hAnsi="Palatino Linotype" w:cs="Arial"/>
        </w:rPr>
        <w:t xml:space="preserve"> de Transparencia y Acceso a la Información Pública del Estado de México y Municipios, que a la letra versan:</w:t>
      </w:r>
    </w:p>
    <w:p w:rsidR="00586AC8" w:rsidRPr="001B6ECA" w:rsidRDefault="00586AC8" w:rsidP="00053AAB">
      <w:pPr>
        <w:spacing w:before="160" w:after="160"/>
        <w:ind w:left="709" w:right="709"/>
        <w:jc w:val="both"/>
        <w:rPr>
          <w:rFonts w:ascii="Palatino Linotype" w:hAnsi="Palatino Linotype" w:cs="Arial"/>
          <w:i/>
          <w:sz w:val="22"/>
          <w:szCs w:val="22"/>
        </w:rPr>
      </w:pPr>
      <w:r w:rsidRPr="001B6ECA">
        <w:rPr>
          <w:rFonts w:ascii="Palatino Linotype" w:hAnsi="Palatino Linotype" w:cs="Arial"/>
          <w:bCs/>
          <w:i/>
          <w:sz w:val="22"/>
          <w:szCs w:val="22"/>
        </w:rPr>
        <w:t>“</w:t>
      </w:r>
      <w:r w:rsidRPr="001B6ECA">
        <w:rPr>
          <w:rFonts w:ascii="Palatino Linotype" w:hAnsi="Palatino Linotype" w:cs="Arial"/>
          <w:b/>
          <w:bCs/>
          <w:i/>
          <w:sz w:val="22"/>
          <w:szCs w:val="22"/>
        </w:rPr>
        <w:t>Artículo 179.</w:t>
      </w:r>
      <w:r w:rsidRPr="001B6ECA">
        <w:rPr>
          <w:rFonts w:ascii="Palatino Linotype" w:hAnsi="Palatino Linotype" w:cs="Arial"/>
          <w:bCs/>
          <w:i/>
          <w:sz w:val="22"/>
          <w:szCs w:val="22"/>
        </w:rPr>
        <w:t xml:space="preserve"> </w:t>
      </w:r>
      <w:r w:rsidRPr="001B6ECA">
        <w:rPr>
          <w:rFonts w:ascii="Palatino Linotype" w:hAnsi="Palatino Linotype" w:cs="Arial"/>
          <w:b/>
          <w:i/>
          <w:sz w:val="22"/>
          <w:szCs w:val="22"/>
          <w:u w:val="single"/>
        </w:rPr>
        <w:t>El recurso de revisión</w:t>
      </w:r>
      <w:r w:rsidRPr="001B6ECA">
        <w:rPr>
          <w:rFonts w:ascii="Palatino Linotype" w:hAnsi="Palatino Linotype" w:cs="Arial"/>
          <w:i/>
          <w:sz w:val="22"/>
          <w:szCs w:val="22"/>
        </w:rPr>
        <w:t xml:space="preserve"> es un medio de protección que la Ley otorga a los particulares, para hacer valer su derecho de acceso a la información pública, y </w:t>
      </w:r>
      <w:r w:rsidRPr="001B6ECA">
        <w:rPr>
          <w:rFonts w:ascii="Palatino Linotype" w:hAnsi="Palatino Linotype" w:cs="Arial"/>
          <w:b/>
          <w:i/>
          <w:sz w:val="22"/>
          <w:szCs w:val="22"/>
          <w:u w:val="single"/>
        </w:rPr>
        <w:t>procederá en contra de las siguientes causas</w:t>
      </w:r>
      <w:r w:rsidRPr="001B6ECA">
        <w:rPr>
          <w:rFonts w:ascii="Palatino Linotype" w:hAnsi="Palatino Linotype" w:cs="Arial"/>
          <w:i/>
          <w:sz w:val="22"/>
          <w:szCs w:val="22"/>
        </w:rPr>
        <w:t>:</w:t>
      </w:r>
    </w:p>
    <w:p w:rsidR="00586AC8" w:rsidRPr="001B6ECA" w:rsidRDefault="00586AC8" w:rsidP="00053AAB">
      <w:pPr>
        <w:spacing w:before="160" w:after="160"/>
        <w:ind w:left="709" w:right="709"/>
        <w:jc w:val="both"/>
        <w:rPr>
          <w:rFonts w:ascii="Palatino Linotype" w:hAnsi="Palatino Linotype" w:cs="Arial"/>
          <w:i/>
          <w:sz w:val="22"/>
          <w:szCs w:val="22"/>
        </w:rPr>
      </w:pPr>
      <w:r w:rsidRPr="001B6ECA">
        <w:rPr>
          <w:rFonts w:ascii="Palatino Linotype" w:hAnsi="Palatino Linotype" w:cs="Arial"/>
          <w:i/>
          <w:sz w:val="22"/>
          <w:szCs w:val="22"/>
        </w:rPr>
        <w:t>[…]</w:t>
      </w:r>
    </w:p>
    <w:p w:rsidR="00586AC8" w:rsidRPr="001B6ECA" w:rsidRDefault="00586AC8" w:rsidP="00053AAB">
      <w:pPr>
        <w:tabs>
          <w:tab w:val="left" w:pos="993"/>
        </w:tabs>
        <w:spacing w:before="160" w:after="160"/>
        <w:ind w:left="709" w:right="709"/>
        <w:jc w:val="both"/>
        <w:rPr>
          <w:rFonts w:ascii="Palatino Linotype" w:hAnsi="Palatino Linotype" w:cs="Arial"/>
          <w:i/>
          <w:sz w:val="22"/>
          <w:szCs w:val="22"/>
        </w:rPr>
      </w:pPr>
      <w:r w:rsidRPr="001B6ECA">
        <w:rPr>
          <w:rFonts w:ascii="Palatino Linotype" w:hAnsi="Palatino Linotype" w:cs="Arial"/>
          <w:b/>
          <w:i/>
          <w:sz w:val="22"/>
          <w:szCs w:val="22"/>
        </w:rPr>
        <w:t xml:space="preserve">V. </w:t>
      </w:r>
      <w:r w:rsidRPr="001B6ECA">
        <w:rPr>
          <w:rFonts w:ascii="Palatino Linotype" w:hAnsi="Palatino Linotype" w:cs="Arial"/>
          <w:b/>
          <w:i/>
          <w:sz w:val="22"/>
          <w:szCs w:val="22"/>
          <w:u w:val="single"/>
        </w:rPr>
        <w:t>La entrega de información incompleta</w:t>
      </w:r>
      <w:r w:rsidRPr="001B6ECA">
        <w:rPr>
          <w:rFonts w:ascii="Palatino Linotype" w:hAnsi="Palatino Linotype" w:cs="Arial"/>
          <w:i/>
          <w:sz w:val="22"/>
          <w:szCs w:val="22"/>
        </w:rPr>
        <w:t>;</w:t>
      </w:r>
      <w:r w:rsidR="00803344" w:rsidRPr="001B6ECA">
        <w:rPr>
          <w:rFonts w:ascii="Palatino Linotype" w:hAnsi="Palatino Linotype" w:cs="Arial"/>
          <w:i/>
          <w:sz w:val="22"/>
          <w:szCs w:val="22"/>
        </w:rPr>
        <w:t xml:space="preserve"> </w:t>
      </w:r>
      <w:r w:rsidRPr="001B6ECA">
        <w:rPr>
          <w:rFonts w:ascii="Palatino Linotype" w:hAnsi="Palatino Linotype" w:cs="Arial"/>
          <w:i/>
          <w:sz w:val="22"/>
          <w:szCs w:val="22"/>
        </w:rPr>
        <w:t>…”</w:t>
      </w:r>
    </w:p>
    <w:p w:rsidR="00586AC8" w:rsidRPr="001B6ECA" w:rsidRDefault="00586AC8" w:rsidP="00053AAB">
      <w:pPr>
        <w:spacing w:before="160" w:after="160"/>
        <w:ind w:left="709" w:right="709"/>
        <w:jc w:val="both"/>
        <w:rPr>
          <w:rFonts w:ascii="Palatino Linotype" w:hAnsi="Palatino Linotype" w:cs="Arial"/>
          <w:sz w:val="22"/>
          <w:szCs w:val="22"/>
          <w:lang w:eastAsia="es-MX"/>
        </w:rPr>
      </w:pPr>
      <w:r w:rsidRPr="001B6ECA">
        <w:rPr>
          <w:rFonts w:ascii="Palatino Linotype" w:hAnsi="Palatino Linotype" w:cs="Arial"/>
          <w:sz w:val="22"/>
          <w:szCs w:val="22"/>
          <w:lang w:eastAsia="es-MX"/>
        </w:rPr>
        <w:t>(Énfasis añadido)</w:t>
      </w:r>
    </w:p>
    <w:p w:rsidR="00727997" w:rsidRPr="001B6ECA" w:rsidRDefault="00586AC8" w:rsidP="00D770DC">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1B6ECA">
        <w:rPr>
          <w:rFonts w:ascii="Palatino Linotype" w:hAnsi="Palatino Linotype" w:cs="Arial"/>
        </w:rPr>
        <w:t xml:space="preserve">Para ilustrar dicha </w:t>
      </w:r>
      <w:r w:rsidRPr="001B6ECA">
        <w:rPr>
          <w:rFonts w:ascii="Palatino Linotype" w:hAnsi="Palatino Linotype"/>
        </w:rPr>
        <w:t>actualización</w:t>
      </w:r>
      <w:r w:rsidR="00286E52" w:rsidRPr="001B6ECA">
        <w:rPr>
          <w:rFonts w:ascii="Palatino Linotype" w:hAnsi="Palatino Linotype" w:cs="Arial"/>
        </w:rPr>
        <w:t xml:space="preserve">, debemos recordar que </w:t>
      </w:r>
      <w:r w:rsidRPr="001B6ECA">
        <w:rPr>
          <w:rFonts w:ascii="Palatino Linotype" w:hAnsi="Palatino Linotype" w:cs="Arial"/>
        </w:rPr>
        <w:t>l</w:t>
      </w:r>
      <w:r w:rsidR="00286E52" w:rsidRPr="001B6ECA">
        <w:rPr>
          <w:rFonts w:ascii="Palatino Linotype" w:hAnsi="Palatino Linotype" w:cs="Arial"/>
        </w:rPr>
        <w:t>a</w:t>
      </w:r>
      <w:r w:rsidRPr="001B6ECA">
        <w:rPr>
          <w:rFonts w:ascii="Palatino Linotype" w:hAnsi="Palatino Linotype" w:cs="Arial"/>
        </w:rPr>
        <w:t xml:space="preserve"> hoy</w:t>
      </w:r>
      <w:r w:rsidRPr="001B6ECA">
        <w:rPr>
          <w:rFonts w:ascii="Palatino Linotype" w:hAnsi="Palatino Linotype" w:cs="Arial"/>
          <w:b/>
        </w:rPr>
        <w:t xml:space="preserve"> RECURRENTE </w:t>
      </w:r>
      <w:r w:rsidRPr="001B6ECA">
        <w:rPr>
          <w:rFonts w:ascii="Palatino Linotype" w:hAnsi="Palatino Linotype"/>
        </w:rPr>
        <w:t>en la solicitud de acceso a la información pública, requirió del</w:t>
      </w:r>
      <w:r w:rsidRPr="001B6ECA">
        <w:rPr>
          <w:rFonts w:ascii="Palatino Linotype" w:hAnsi="Palatino Linotype" w:cs="Arial"/>
        </w:rPr>
        <w:t xml:space="preserve"> </w:t>
      </w:r>
      <w:r w:rsidRPr="001B6ECA">
        <w:rPr>
          <w:rFonts w:ascii="Palatino Linotype" w:hAnsi="Palatino Linotype" w:cs="Arial"/>
          <w:b/>
        </w:rPr>
        <w:t>SUJETO OBLIGADO</w:t>
      </w:r>
      <w:r w:rsidR="00794806" w:rsidRPr="001B6ECA">
        <w:rPr>
          <w:rFonts w:ascii="Palatino Linotype" w:hAnsi="Palatino Linotype" w:cs="Arial"/>
        </w:rPr>
        <w:t>,</w:t>
      </w:r>
      <w:r w:rsidRPr="001B6ECA">
        <w:rPr>
          <w:rFonts w:ascii="Palatino Linotype" w:hAnsi="Palatino Linotype" w:cs="Arial"/>
        </w:rPr>
        <w:t xml:space="preserve"> vía </w:t>
      </w:r>
      <w:r w:rsidRPr="001B6ECA">
        <w:rPr>
          <w:rFonts w:ascii="Palatino Linotype" w:hAnsi="Palatino Linotype" w:cs="Arial"/>
          <w:b/>
        </w:rPr>
        <w:t>EL SAIMEX</w:t>
      </w:r>
      <w:r w:rsidRPr="001B6ECA">
        <w:rPr>
          <w:rFonts w:ascii="Palatino Linotype" w:hAnsi="Palatino Linotype" w:cs="Arial"/>
        </w:rPr>
        <w:t xml:space="preserve">, </w:t>
      </w:r>
      <w:r w:rsidR="00D770DC" w:rsidRPr="001B6ECA">
        <w:rPr>
          <w:rFonts w:ascii="Palatino Linotype" w:hAnsi="Palatino Linotype" w:cs="Arial"/>
        </w:rPr>
        <w:t>respecto de la servidora púbica Blanca Itzel Rosas De Anda, l</w:t>
      </w:r>
      <w:r w:rsidR="00286E52" w:rsidRPr="001B6ECA">
        <w:rPr>
          <w:rFonts w:ascii="Palatino Linotype" w:hAnsi="Palatino Linotype" w:cs="Arial"/>
        </w:rPr>
        <w:t>os</w:t>
      </w:r>
      <w:r w:rsidR="00D770DC" w:rsidRPr="001B6ECA">
        <w:rPr>
          <w:rFonts w:ascii="Palatino Linotype" w:hAnsi="Palatino Linotype" w:cs="Arial"/>
        </w:rPr>
        <w:t xml:space="preserve"> </w:t>
      </w:r>
      <w:r w:rsidR="00727997" w:rsidRPr="001B6ECA">
        <w:rPr>
          <w:rFonts w:ascii="Palatino Linotype" w:hAnsi="Palatino Linotype" w:cs="Arial"/>
        </w:rPr>
        <w:t>documento</w:t>
      </w:r>
      <w:r w:rsidR="00286E52" w:rsidRPr="001B6ECA">
        <w:rPr>
          <w:rFonts w:ascii="Palatino Linotype" w:hAnsi="Palatino Linotype" w:cs="Arial"/>
        </w:rPr>
        <w:t>s</w:t>
      </w:r>
      <w:r w:rsidR="00727997" w:rsidRPr="001B6ECA">
        <w:rPr>
          <w:rFonts w:ascii="Palatino Linotype" w:hAnsi="Palatino Linotype" w:cs="Arial"/>
        </w:rPr>
        <w:t xml:space="preserve"> </w:t>
      </w:r>
      <w:r w:rsidR="00D770DC" w:rsidRPr="001B6ECA">
        <w:rPr>
          <w:rFonts w:ascii="Palatino Linotype" w:hAnsi="Palatino Linotype" w:cs="Arial"/>
        </w:rPr>
        <w:t xml:space="preserve">que </w:t>
      </w:r>
      <w:r w:rsidR="00727997" w:rsidRPr="001B6ECA">
        <w:rPr>
          <w:rFonts w:ascii="Palatino Linotype" w:hAnsi="Palatino Linotype" w:cs="Arial"/>
        </w:rPr>
        <w:t>acreditara</w:t>
      </w:r>
      <w:r w:rsidR="00286E52" w:rsidRPr="001B6ECA">
        <w:rPr>
          <w:rFonts w:ascii="Palatino Linotype" w:hAnsi="Palatino Linotype" w:cs="Arial"/>
        </w:rPr>
        <w:t>n</w:t>
      </w:r>
      <w:r w:rsidR="00727997" w:rsidRPr="001B6ECA">
        <w:rPr>
          <w:rFonts w:ascii="Palatino Linotype" w:hAnsi="Palatino Linotype" w:cs="Arial"/>
        </w:rPr>
        <w:t>, lo siguiente:</w:t>
      </w:r>
    </w:p>
    <w:p w:rsidR="00D770DC" w:rsidRPr="001B6ECA" w:rsidRDefault="00727997" w:rsidP="00727997">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1B6ECA">
        <w:rPr>
          <w:rFonts w:ascii="Palatino Linotype" w:hAnsi="Palatino Linotype" w:cs="Arial"/>
        </w:rPr>
        <w:t>El grado de estudios</w:t>
      </w:r>
      <w:r w:rsidR="00D770DC" w:rsidRPr="001B6ECA">
        <w:rPr>
          <w:rFonts w:ascii="Palatino Linotype" w:hAnsi="Palatino Linotype" w:cs="Arial"/>
        </w:rPr>
        <w:t>;</w:t>
      </w:r>
    </w:p>
    <w:p w:rsidR="00D770DC" w:rsidRPr="001B6ECA" w:rsidRDefault="0060532D" w:rsidP="00727997">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1B6ECA">
        <w:rPr>
          <w:rFonts w:ascii="Palatino Linotype" w:hAnsi="Palatino Linotype" w:cs="Arial"/>
        </w:rPr>
        <w:t>Cé</w:t>
      </w:r>
      <w:r w:rsidR="00D770DC" w:rsidRPr="001B6ECA">
        <w:rPr>
          <w:rFonts w:ascii="Palatino Linotype" w:hAnsi="Palatino Linotype" w:cs="Arial"/>
        </w:rPr>
        <w:t xml:space="preserve">dula </w:t>
      </w:r>
      <w:r w:rsidR="00727997" w:rsidRPr="001B6ECA">
        <w:rPr>
          <w:rFonts w:ascii="Palatino Linotype" w:hAnsi="Palatino Linotype" w:cs="Arial"/>
        </w:rPr>
        <w:t>profesional</w:t>
      </w:r>
      <w:r w:rsidR="00D770DC" w:rsidRPr="001B6ECA">
        <w:rPr>
          <w:rFonts w:ascii="Palatino Linotype" w:hAnsi="Palatino Linotype" w:cs="Arial"/>
        </w:rPr>
        <w:t>;</w:t>
      </w:r>
    </w:p>
    <w:p w:rsidR="00D770DC" w:rsidRPr="001B6ECA" w:rsidRDefault="00D770DC" w:rsidP="00727997">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1B6ECA">
        <w:rPr>
          <w:rFonts w:ascii="Palatino Linotype" w:hAnsi="Palatino Linotype" w:cs="Arial"/>
        </w:rPr>
        <w:t>P</w:t>
      </w:r>
      <w:r w:rsidR="00727997" w:rsidRPr="001B6ECA">
        <w:rPr>
          <w:rFonts w:ascii="Palatino Linotype" w:hAnsi="Palatino Linotype" w:cs="Arial"/>
        </w:rPr>
        <w:t>uesto que ocupa</w:t>
      </w:r>
      <w:r w:rsidRPr="001B6ECA">
        <w:rPr>
          <w:rFonts w:ascii="Palatino Linotype" w:hAnsi="Palatino Linotype" w:cs="Arial"/>
        </w:rPr>
        <w:t>;</w:t>
      </w:r>
    </w:p>
    <w:p w:rsidR="00D770DC" w:rsidRPr="001B6ECA" w:rsidRDefault="00D770DC" w:rsidP="00727997">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1B6ECA">
        <w:rPr>
          <w:rFonts w:ascii="Palatino Linotype" w:hAnsi="Palatino Linotype" w:cs="Arial"/>
        </w:rPr>
        <w:t>S</w:t>
      </w:r>
      <w:r w:rsidR="00727997" w:rsidRPr="001B6ECA">
        <w:rPr>
          <w:rFonts w:ascii="Palatino Linotype" w:hAnsi="Palatino Linotype" w:cs="Arial"/>
        </w:rPr>
        <w:t xml:space="preserve">ueldo </w:t>
      </w:r>
      <w:r w:rsidRPr="001B6ECA">
        <w:rPr>
          <w:rFonts w:ascii="Palatino Linotype" w:hAnsi="Palatino Linotype" w:cs="Arial"/>
        </w:rPr>
        <w:t>quincenal;</w:t>
      </w:r>
    </w:p>
    <w:p w:rsidR="00D770DC" w:rsidRPr="001B6ECA" w:rsidRDefault="00727997" w:rsidP="00727997">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1B6ECA">
        <w:rPr>
          <w:rFonts w:ascii="Palatino Linotype" w:hAnsi="Palatino Linotype" w:cs="Arial"/>
        </w:rPr>
        <w:t xml:space="preserve">Horario </w:t>
      </w:r>
      <w:r w:rsidR="00D770DC" w:rsidRPr="001B6ECA">
        <w:rPr>
          <w:rFonts w:ascii="Palatino Linotype" w:hAnsi="Palatino Linotype" w:cs="Arial"/>
        </w:rPr>
        <w:t>laboral;</w:t>
      </w:r>
    </w:p>
    <w:p w:rsidR="00D770DC" w:rsidRPr="001B6ECA" w:rsidRDefault="00D770DC" w:rsidP="00727997">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1B6ECA">
        <w:rPr>
          <w:rFonts w:ascii="Palatino Linotype" w:hAnsi="Palatino Linotype" w:cs="Arial"/>
        </w:rPr>
        <w:t>Có</w:t>
      </w:r>
      <w:r w:rsidR="00727997" w:rsidRPr="001B6ECA">
        <w:rPr>
          <w:rFonts w:ascii="Palatino Linotype" w:hAnsi="Palatino Linotype" w:cs="Arial"/>
        </w:rPr>
        <w:t>mo se realiza el cálculo de días trabajados para que perciba su sueldo íntegro y/o descuento</w:t>
      </w:r>
      <w:r w:rsidRPr="001B6ECA">
        <w:rPr>
          <w:rFonts w:ascii="Palatino Linotype" w:hAnsi="Palatino Linotype" w:cs="Arial"/>
        </w:rPr>
        <w:t>s,</w:t>
      </w:r>
      <w:r w:rsidR="00727997" w:rsidRPr="001B6ECA">
        <w:rPr>
          <w:rFonts w:ascii="Palatino Linotype" w:hAnsi="Palatino Linotype" w:cs="Arial"/>
        </w:rPr>
        <w:t xml:space="preserve"> según </w:t>
      </w:r>
      <w:r w:rsidRPr="001B6ECA">
        <w:rPr>
          <w:rFonts w:ascii="Palatino Linotype" w:hAnsi="Palatino Linotype" w:cs="Arial"/>
        </w:rPr>
        <w:t xml:space="preserve">fuere </w:t>
      </w:r>
      <w:r w:rsidR="00727997" w:rsidRPr="001B6ECA">
        <w:rPr>
          <w:rFonts w:ascii="Palatino Linotype" w:hAnsi="Palatino Linotype" w:cs="Arial"/>
        </w:rPr>
        <w:t>el caso</w:t>
      </w:r>
      <w:r w:rsidRPr="001B6ECA">
        <w:rPr>
          <w:rFonts w:ascii="Palatino Linotype" w:hAnsi="Palatino Linotype" w:cs="Arial"/>
        </w:rPr>
        <w:t>;</w:t>
      </w:r>
    </w:p>
    <w:p w:rsidR="00D770DC" w:rsidRPr="001B6ECA" w:rsidRDefault="00727997" w:rsidP="00727997">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1B6ECA">
        <w:rPr>
          <w:rFonts w:ascii="Palatino Linotype" w:hAnsi="Palatino Linotype" w:cs="Arial"/>
        </w:rPr>
        <w:t>Registro de horario de entrada y salida</w:t>
      </w:r>
      <w:r w:rsidR="00D770DC" w:rsidRPr="001B6ECA">
        <w:rPr>
          <w:rFonts w:ascii="Palatino Linotype" w:hAnsi="Palatino Linotype" w:cs="Arial"/>
        </w:rPr>
        <w:t>, y</w:t>
      </w:r>
    </w:p>
    <w:p w:rsidR="00727997" w:rsidRPr="001B6ECA" w:rsidRDefault="00727997" w:rsidP="00727997">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1B6ECA">
        <w:rPr>
          <w:rFonts w:ascii="Palatino Linotype" w:hAnsi="Palatino Linotype" w:cs="Arial"/>
        </w:rPr>
        <w:t xml:space="preserve">Trabajo </w:t>
      </w:r>
      <w:r w:rsidR="00286E52" w:rsidRPr="001B6ECA">
        <w:rPr>
          <w:rFonts w:ascii="Palatino Linotype" w:hAnsi="Palatino Linotype" w:cs="Arial"/>
        </w:rPr>
        <w:t xml:space="preserve">que </w:t>
      </w:r>
      <w:r w:rsidRPr="001B6ECA">
        <w:rPr>
          <w:rFonts w:ascii="Palatino Linotype" w:hAnsi="Palatino Linotype" w:cs="Arial"/>
        </w:rPr>
        <w:t>realiz</w:t>
      </w:r>
      <w:r w:rsidR="00D770DC" w:rsidRPr="001B6ECA">
        <w:rPr>
          <w:rFonts w:ascii="Palatino Linotype" w:hAnsi="Palatino Linotype" w:cs="Arial"/>
        </w:rPr>
        <w:t>ó</w:t>
      </w:r>
      <w:r w:rsidRPr="001B6ECA">
        <w:rPr>
          <w:rFonts w:ascii="Palatino Linotype" w:hAnsi="Palatino Linotype" w:cs="Arial"/>
        </w:rPr>
        <w:t xml:space="preserve"> durante </w:t>
      </w:r>
      <w:r w:rsidR="00D770DC" w:rsidRPr="001B6ECA">
        <w:rPr>
          <w:rFonts w:ascii="Palatino Linotype" w:hAnsi="Palatino Linotype" w:cs="Arial"/>
        </w:rPr>
        <w:t xml:space="preserve">las </w:t>
      </w:r>
      <w:r w:rsidRPr="001B6ECA">
        <w:rPr>
          <w:rFonts w:ascii="Palatino Linotype" w:hAnsi="Palatino Linotype" w:cs="Arial"/>
        </w:rPr>
        <w:t xml:space="preserve">últimas </w:t>
      </w:r>
      <w:r w:rsidR="00D770DC" w:rsidRPr="001B6ECA">
        <w:rPr>
          <w:rFonts w:ascii="Palatino Linotype" w:hAnsi="Palatino Linotype" w:cs="Arial"/>
        </w:rPr>
        <w:t xml:space="preserve">dos </w:t>
      </w:r>
      <w:r w:rsidRPr="001B6ECA">
        <w:rPr>
          <w:rFonts w:ascii="Palatino Linotype" w:hAnsi="Palatino Linotype" w:cs="Arial"/>
        </w:rPr>
        <w:t>sema</w:t>
      </w:r>
      <w:r w:rsidR="00D770DC" w:rsidRPr="001B6ECA">
        <w:rPr>
          <w:rFonts w:ascii="Palatino Linotype" w:hAnsi="Palatino Linotype" w:cs="Arial"/>
        </w:rPr>
        <w:t>nas</w:t>
      </w:r>
      <w:r w:rsidRPr="001B6ECA">
        <w:rPr>
          <w:rFonts w:ascii="Palatino Linotype" w:hAnsi="Palatino Linotype" w:cs="Arial"/>
        </w:rPr>
        <w:t xml:space="preserve"> para cumplir con su cargo dentro de la administración</w:t>
      </w:r>
      <w:r w:rsidR="00286E52" w:rsidRPr="001B6ECA">
        <w:rPr>
          <w:rFonts w:ascii="Palatino Linotype" w:hAnsi="Palatino Linotype" w:cs="Arial"/>
        </w:rPr>
        <w:t xml:space="preserve">, es decir, </w:t>
      </w:r>
      <w:r w:rsidR="00286E52" w:rsidRPr="001B6ECA">
        <w:rPr>
          <w:rFonts w:ascii="Palatino Linotype" w:hAnsi="Palatino Linotype"/>
        </w:rPr>
        <w:t>del 1 al 18 de octubre de 2018</w:t>
      </w:r>
      <w:r w:rsidR="00D770DC" w:rsidRPr="001B6ECA">
        <w:rPr>
          <w:rFonts w:ascii="Palatino Linotype" w:hAnsi="Palatino Linotype" w:cs="Arial"/>
        </w:rPr>
        <w:t>.</w:t>
      </w:r>
    </w:p>
    <w:p w:rsidR="002579DC" w:rsidRPr="001B6ECA" w:rsidRDefault="002579DC" w:rsidP="00D770DC">
      <w:pPr>
        <w:pStyle w:val="Prrafodelista"/>
        <w:widowControl w:val="0"/>
        <w:autoSpaceDE w:val="0"/>
        <w:autoSpaceDN w:val="0"/>
        <w:adjustRightInd w:val="0"/>
        <w:spacing w:before="360" w:after="240" w:line="360" w:lineRule="auto"/>
        <w:ind w:left="0"/>
        <w:jc w:val="both"/>
        <w:rPr>
          <w:rFonts w:ascii="Palatino Linotype" w:hAnsi="Palatino Linotype"/>
          <w:bCs/>
        </w:rPr>
      </w:pPr>
      <w:r w:rsidRPr="001B6ECA">
        <w:rPr>
          <w:rFonts w:ascii="Palatino Linotype" w:hAnsi="Palatino Linotype"/>
        </w:rPr>
        <w:t xml:space="preserve">Así, como se precisó en el Resolutivo </w:t>
      </w:r>
      <w:r w:rsidRPr="001B6ECA">
        <w:rPr>
          <w:rFonts w:ascii="Palatino Linotype" w:hAnsi="Palatino Linotype"/>
          <w:b/>
        </w:rPr>
        <w:fldChar w:fldCharType="begin"/>
      </w:r>
      <w:r w:rsidRPr="001B6ECA">
        <w:rPr>
          <w:rFonts w:ascii="Palatino Linotype" w:hAnsi="Palatino Linotype"/>
          <w:b/>
        </w:rPr>
        <w:instrText xml:space="preserve"> REF _Ref343357 \r \h  \* MERGEFORMAT </w:instrText>
      </w:r>
      <w:r w:rsidRPr="001B6ECA">
        <w:rPr>
          <w:rFonts w:ascii="Palatino Linotype" w:hAnsi="Palatino Linotype"/>
          <w:b/>
        </w:rPr>
      </w:r>
      <w:r w:rsidRPr="001B6ECA">
        <w:rPr>
          <w:rFonts w:ascii="Palatino Linotype" w:hAnsi="Palatino Linotype"/>
          <w:b/>
        </w:rPr>
        <w:fldChar w:fldCharType="separate"/>
      </w:r>
      <w:r w:rsidR="008433C0">
        <w:rPr>
          <w:rFonts w:ascii="Palatino Linotype" w:hAnsi="Palatino Linotype"/>
          <w:b/>
        </w:rPr>
        <w:t>IV</w:t>
      </w:r>
      <w:r w:rsidRPr="001B6ECA">
        <w:rPr>
          <w:rFonts w:ascii="Palatino Linotype" w:hAnsi="Palatino Linotype"/>
          <w:b/>
        </w:rPr>
        <w:fldChar w:fldCharType="end"/>
      </w:r>
      <w:r w:rsidRPr="001B6ECA">
        <w:rPr>
          <w:rFonts w:ascii="Palatino Linotype" w:hAnsi="Palatino Linotype"/>
        </w:rPr>
        <w:t xml:space="preserve"> de la presente resolución, </w:t>
      </w:r>
      <w:r w:rsidR="00286E52" w:rsidRPr="001B6ECA">
        <w:rPr>
          <w:rFonts w:ascii="Palatino Linotype" w:hAnsi="Palatino Linotype"/>
        </w:rPr>
        <w:t>e</w:t>
      </w:r>
      <w:r w:rsidR="00586AC8" w:rsidRPr="001B6ECA">
        <w:rPr>
          <w:rFonts w:ascii="Palatino Linotype" w:hAnsi="Palatino Linotype" w:cs="Arial"/>
        </w:rPr>
        <w:t>n respuesta</w:t>
      </w:r>
      <w:r w:rsidR="00653E80" w:rsidRPr="001B6ECA">
        <w:rPr>
          <w:rFonts w:ascii="Palatino Linotype" w:hAnsi="Palatino Linotype" w:cs="Arial"/>
        </w:rPr>
        <w:t xml:space="preserve"> a la solicitud</w:t>
      </w:r>
      <w:r w:rsidR="00586AC8" w:rsidRPr="001B6ECA">
        <w:rPr>
          <w:rFonts w:ascii="Palatino Linotype" w:hAnsi="Palatino Linotype" w:cs="Arial"/>
        </w:rPr>
        <w:t xml:space="preserve">, </w:t>
      </w:r>
      <w:r w:rsidR="00D770DC" w:rsidRPr="001B6ECA">
        <w:rPr>
          <w:rFonts w:ascii="Palatino Linotype" w:hAnsi="Palatino Linotype" w:cs="Arial"/>
          <w:b/>
        </w:rPr>
        <w:t>EL SUJETO OBLIGADO</w:t>
      </w:r>
      <w:r w:rsidR="00D770DC" w:rsidRPr="001B6ECA">
        <w:rPr>
          <w:rFonts w:ascii="Palatino Linotype" w:hAnsi="Palatino Linotype" w:cs="Arial"/>
        </w:rPr>
        <w:t xml:space="preserve"> remitió la carpeta electrónica denominada </w:t>
      </w:r>
      <w:r w:rsidR="00D770DC" w:rsidRPr="001B6ECA">
        <w:rPr>
          <w:rFonts w:ascii="Palatino Linotype" w:hAnsi="Palatino Linotype"/>
          <w:b/>
          <w:bCs/>
          <w:i/>
        </w:rPr>
        <w:t>Contestación 00115-2018.zip</w:t>
      </w:r>
      <w:r w:rsidR="00D770DC" w:rsidRPr="001B6ECA">
        <w:rPr>
          <w:rFonts w:ascii="Palatino Linotype" w:hAnsi="Palatino Linotype"/>
          <w:bCs/>
        </w:rPr>
        <w:t>, la cual contiene</w:t>
      </w:r>
      <w:r w:rsidRPr="001B6ECA">
        <w:rPr>
          <w:rFonts w:ascii="Palatino Linotype" w:hAnsi="Palatino Linotype"/>
          <w:bCs/>
        </w:rPr>
        <w:t xml:space="preserve">, a su vez, los </w:t>
      </w:r>
      <w:r w:rsidRPr="001B6ECA">
        <w:rPr>
          <w:rFonts w:ascii="Palatino Linotype" w:hAnsi="Palatino Linotype"/>
        </w:rPr>
        <w:t>archivos electrónicos denominados</w:t>
      </w:r>
      <w:r w:rsidRPr="001B6ECA">
        <w:rPr>
          <w:rFonts w:ascii="Palatino Linotype" w:hAnsi="Palatino Linotype"/>
          <w:b/>
          <w:bCs/>
          <w:i/>
        </w:rPr>
        <w:t xml:space="preserve"> Lista de asistencia 1.pdf</w:t>
      </w:r>
      <w:r w:rsidRPr="001B6ECA">
        <w:rPr>
          <w:rFonts w:ascii="Palatino Linotype" w:hAnsi="Palatino Linotype" w:cs="Arial"/>
        </w:rPr>
        <w:t>,</w:t>
      </w:r>
      <w:r w:rsidRPr="001B6ECA">
        <w:rPr>
          <w:rFonts w:ascii="Palatino Linotype" w:hAnsi="Palatino Linotype"/>
          <w:b/>
          <w:bCs/>
          <w:i/>
        </w:rPr>
        <w:t xml:space="preserve"> Lista de asistencia 2.pdf</w:t>
      </w:r>
      <w:r w:rsidRPr="001B6ECA">
        <w:rPr>
          <w:rFonts w:ascii="Palatino Linotype" w:hAnsi="Palatino Linotype" w:cs="Arial"/>
        </w:rPr>
        <w:t>,</w:t>
      </w:r>
      <w:r w:rsidRPr="001B6ECA">
        <w:rPr>
          <w:rFonts w:ascii="Palatino Linotype" w:hAnsi="Palatino Linotype"/>
          <w:b/>
          <w:bCs/>
          <w:i/>
        </w:rPr>
        <w:t xml:space="preserve"> Lista de asistencia 3.pdf</w:t>
      </w:r>
      <w:r w:rsidRPr="001B6ECA">
        <w:rPr>
          <w:rFonts w:ascii="Palatino Linotype" w:hAnsi="Palatino Linotype" w:cs="Arial"/>
        </w:rPr>
        <w:t>,</w:t>
      </w:r>
      <w:r w:rsidRPr="001B6ECA">
        <w:rPr>
          <w:rFonts w:ascii="Palatino Linotype" w:hAnsi="Palatino Linotype"/>
          <w:b/>
          <w:bCs/>
          <w:i/>
        </w:rPr>
        <w:t xml:space="preserve"> Lista de asistencia 4.pdf</w:t>
      </w:r>
      <w:r w:rsidRPr="001B6ECA">
        <w:rPr>
          <w:rFonts w:ascii="Palatino Linotype" w:hAnsi="Palatino Linotype" w:cs="Arial"/>
        </w:rPr>
        <w:t>,</w:t>
      </w:r>
      <w:r w:rsidRPr="001B6ECA">
        <w:rPr>
          <w:rFonts w:ascii="Palatino Linotype" w:hAnsi="Palatino Linotype"/>
          <w:b/>
          <w:bCs/>
          <w:i/>
        </w:rPr>
        <w:t xml:space="preserve"> Lista de asistencia 5.pdf</w:t>
      </w:r>
      <w:r w:rsidRPr="001B6ECA">
        <w:rPr>
          <w:rFonts w:ascii="Palatino Linotype" w:hAnsi="Palatino Linotype" w:cs="Arial"/>
        </w:rPr>
        <w:t>,</w:t>
      </w:r>
      <w:r w:rsidRPr="001B6ECA">
        <w:rPr>
          <w:rFonts w:ascii="Palatino Linotype" w:hAnsi="Palatino Linotype"/>
          <w:b/>
          <w:bCs/>
          <w:i/>
        </w:rPr>
        <w:t xml:space="preserve"> Lista de asistencia 6.pdf</w:t>
      </w:r>
      <w:r w:rsidRPr="001B6ECA">
        <w:rPr>
          <w:rFonts w:ascii="Palatino Linotype" w:hAnsi="Palatino Linotype" w:cs="Arial"/>
        </w:rPr>
        <w:t>,</w:t>
      </w:r>
      <w:r w:rsidRPr="001B6ECA">
        <w:rPr>
          <w:rFonts w:ascii="Palatino Linotype" w:hAnsi="Palatino Linotype"/>
          <w:b/>
          <w:bCs/>
          <w:i/>
        </w:rPr>
        <w:t xml:space="preserve"> Lista de asistencia 7.pdf</w:t>
      </w:r>
      <w:r w:rsidRPr="001B6ECA">
        <w:rPr>
          <w:rFonts w:ascii="Palatino Linotype" w:hAnsi="Palatino Linotype" w:cs="Arial"/>
        </w:rPr>
        <w:t>,</w:t>
      </w:r>
      <w:r w:rsidRPr="001B6ECA">
        <w:rPr>
          <w:rFonts w:ascii="Palatino Linotype" w:hAnsi="Palatino Linotype"/>
          <w:b/>
          <w:bCs/>
          <w:i/>
        </w:rPr>
        <w:t xml:space="preserve"> recibo de nómina.pdf</w:t>
      </w:r>
      <w:r w:rsidRPr="001B6ECA">
        <w:rPr>
          <w:rFonts w:ascii="Palatino Linotype" w:hAnsi="Palatino Linotype" w:cs="Arial"/>
        </w:rPr>
        <w:t xml:space="preserve">, </w:t>
      </w:r>
      <w:r w:rsidRPr="001B6ECA">
        <w:rPr>
          <w:rFonts w:ascii="Palatino Linotype" w:hAnsi="Palatino Linotype"/>
          <w:b/>
          <w:bCs/>
          <w:i/>
        </w:rPr>
        <w:t>contancia de estudios de la C. Blanca Itzel Rosas De Anda.pdf</w:t>
      </w:r>
      <w:r w:rsidRPr="001B6ECA">
        <w:rPr>
          <w:rFonts w:ascii="Palatino Linotype" w:hAnsi="Palatino Linotype" w:cs="Arial"/>
        </w:rPr>
        <w:t xml:space="preserve">, </w:t>
      </w:r>
      <w:r w:rsidRPr="001B6ECA">
        <w:rPr>
          <w:rFonts w:ascii="Palatino Linotype" w:hAnsi="Palatino Linotype"/>
          <w:b/>
          <w:bCs/>
          <w:i/>
        </w:rPr>
        <w:t>Informe de actividades realizadas por la C. Blanca Itzel Rosas De Anda.pdf</w:t>
      </w:r>
      <w:r w:rsidRPr="001B6ECA">
        <w:rPr>
          <w:rFonts w:ascii="Palatino Linotype" w:hAnsi="Palatino Linotype"/>
          <w:bCs/>
        </w:rPr>
        <w:t xml:space="preserve">, </w:t>
      </w:r>
      <w:r w:rsidRPr="001B6ECA">
        <w:rPr>
          <w:rFonts w:ascii="Palatino Linotype" w:hAnsi="Palatino Linotype"/>
          <w:b/>
          <w:bCs/>
          <w:i/>
        </w:rPr>
        <w:t>Oficio de contestación de la Dirección de Administración.pdf</w:t>
      </w:r>
      <w:r w:rsidRPr="001B6ECA">
        <w:rPr>
          <w:rFonts w:ascii="Palatino Linotype" w:hAnsi="Palatino Linotype"/>
          <w:bCs/>
        </w:rPr>
        <w:t xml:space="preserve">, </w:t>
      </w:r>
      <w:r w:rsidRPr="001B6ECA">
        <w:rPr>
          <w:rFonts w:ascii="Palatino Linotype" w:hAnsi="Palatino Linotype"/>
          <w:b/>
          <w:bCs/>
          <w:i/>
        </w:rPr>
        <w:t>Oficio enviado a la Dirección de Administración.pdf</w:t>
      </w:r>
      <w:r w:rsidRPr="001B6ECA">
        <w:rPr>
          <w:rFonts w:ascii="Palatino Linotype" w:hAnsi="Palatino Linotype"/>
          <w:bCs/>
        </w:rPr>
        <w:t>.</w:t>
      </w:r>
    </w:p>
    <w:p w:rsidR="00586AC8" w:rsidRPr="001B6ECA" w:rsidRDefault="00286E52" w:rsidP="00053AAB">
      <w:pPr>
        <w:pStyle w:val="Prrafodelista"/>
        <w:widowControl w:val="0"/>
        <w:autoSpaceDE w:val="0"/>
        <w:autoSpaceDN w:val="0"/>
        <w:adjustRightInd w:val="0"/>
        <w:spacing w:before="360" w:after="240" w:line="360" w:lineRule="auto"/>
        <w:ind w:left="0"/>
        <w:jc w:val="both"/>
        <w:rPr>
          <w:rFonts w:ascii="Palatino Linotype" w:hAnsi="Palatino Linotype"/>
          <w:szCs w:val="17"/>
          <w:lang w:eastAsia="es-ES_tradnl"/>
        </w:rPr>
      </w:pPr>
      <w:r w:rsidRPr="001B6ECA">
        <w:rPr>
          <w:rFonts w:ascii="Palatino Linotype" w:hAnsi="Palatino Linotype"/>
        </w:rPr>
        <w:t>En ese contexto</w:t>
      </w:r>
      <w:r w:rsidR="009735E9" w:rsidRPr="001B6ECA">
        <w:rPr>
          <w:rFonts w:ascii="Palatino Linotype" w:hAnsi="Palatino Linotype"/>
        </w:rPr>
        <w:t>, se advierte que, derivado de la inconformidad de la</w:t>
      </w:r>
      <w:r w:rsidR="00586AC8" w:rsidRPr="001B6ECA">
        <w:rPr>
          <w:rFonts w:ascii="Palatino Linotype" w:hAnsi="Palatino Linotype" w:cs="Arial"/>
        </w:rPr>
        <w:t xml:space="preserve"> respuesta </w:t>
      </w:r>
      <w:r w:rsidR="009735E9" w:rsidRPr="001B6ECA">
        <w:rPr>
          <w:rFonts w:ascii="Palatino Linotype" w:hAnsi="Palatino Linotype" w:cs="Arial"/>
        </w:rPr>
        <w:t xml:space="preserve">que le fue </w:t>
      </w:r>
      <w:r w:rsidR="009735E9" w:rsidRPr="001B6ECA">
        <w:rPr>
          <w:rFonts w:ascii="Palatino Linotype" w:hAnsi="Palatino Linotype" w:cs="Arial"/>
          <w:lang w:val="es-ES_tradnl"/>
        </w:rPr>
        <w:t>otorgada</w:t>
      </w:r>
      <w:r w:rsidR="009735E9" w:rsidRPr="001B6ECA">
        <w:rPr>
          <w:rFonts w:ascii="Palatino Linotype" w:hAnsi="Palatino Linotype" w:cs="Arial"/>
        </w:rPr>
        <w:t xml:space="preserve"> por </w:t>
      </w:r>
      <w:r w:rsidR="009735E9" w:rsidRPr="001B6ECA">
        <w:rPr>
          <w:rFonts w:ascii="Palatino Linotype" w:hAnsi="Palatino Linotype" w:cs="Arial"/>
          <w:b/>
        </w:rPr>
        <w:t>EL</w:t>
      </w:r>
      <w:r w:rsidR="009735E9" w:rsidRPr="001B6ECA">
        <w:rPr>
          <w:rFonts w:ascii="Palatino Linotype" w:hAnsi="Palatino Linotype" w:cs="Arial"/>
        </w:rPr>
        <w:t xml:space="preserve"> </w:t>
      </w:r>
      <w:r w:rsidR="00586AC8" w:rsidRPr="001B6ECA">
        <w:rPr>
          <w:rFonts w:ascii="Palatino Linotype" w:hAnsi="Palatino Linotype" w:cs="Arial"/>
          <w:b/>
        </w:rPr>
        <w:t>SUJETO OBLIGADO</w:t>
      </w:r>
      <w:r w:rsidR="00586AC8" w:rsidRPr="001B6ECA">
        <w:rPr>
          <w:rFonts w:ascii="Palatino Linotype" w:hAnsi="Palatino Linotype" w:cs="Arial"/>
        </w:rPr>
        <w:t xml:space="preserve">, </w:t>
      </w:r>
      <w:r w:rsidR="006C2889" w:rsidRPr="001B6ECA">
        <w:rPr>
          <w:rFonts w:ascii="Palatino Linotype" w:hAnsi="Palatino Linotype" w:cs="Arial"/>
          <w:b/>
        </w:rPr>
        <w:t>LA</w:t>
      </w:r>
      <w:r w:rsidR="00586AC8" w:rsidRPr="001B6ECA">
        <w:rPr>
          <w:rFonts w:ascii="Palatino Linotype" w:hAnsi="Palatino Linotype" w:cs="Arial"/>
          <w:b/>
        </w:rPr>
        <w:t xml:space="preserve"> RECURRENTE</w:t>
      </w:r>
      <w:r w:rsidR="00586AC8" w:rsidRPr="001B6ECA">
        <w:rPr>
          <w:rFonts w:ascii="Palatino Linotype" w:hAnsi="Palatino Linotype" w:cs="Arial"/>
        </w:rPr>
        <w:t xml:space="preserve"> procedió a interponer el presente recurso de revisión, señalando tanto en acto impugnado, como en sus razones o motivos de inconformidad, lo indicado en el Resultando</w:t>
      </w:r>
      <w:r w:rsidR="00586AC8" w:rsidRPr="001B6ECA">
        <w:rPr>
          <w:rFonts w:ascii="Palatino Linotype" w:hAnsi="Palatino Linotype" w:cs="Arial"/>
          <w:b/>
        </w:rPr>
        <w:t xml:space="preserve"> </w:t>
      </w:r>
      <w:r w:rsidR="006C2889" w:rsidRPr="001B6ECA">
        <w:rPr>
          <w:rFonts w:ascii="Palatino Linotype" w:hAnsi="Palatino Linotype" w:cs="Arial"/>
          <w:b/>
        </w:rPr>
        <w:fldChar w:fldCharType="begin"/>
      </w:r>
      <w:r w:rsidR="006C2889" w:rsidRPr="001B6ECA">
        <w:rPr>
          <w:rFonts w:ascii="Palatino Linotype" w:hAnsi="Palatino Linotype" w:cs="Arial"/>
          <w:b/>
        </w:rPr>
        <w:instrText xml:space="preserve"> REF _Ref490476121 \r \h </w:instrText>
      </w:r>
      <w:r w:rsidR="00B717AD" w:rsidRPr="001B6ECA">
        <w:rPr>
          <w:rFonts w:ascii="Palatino Linotype" w:hAnsi="Palatino Linotype" w:cs="Arial"/>
          <w:b/>
        </w:rPr>
        <w:instrText xml:space="preserve"> \* MERGEFORMAT </w:instrText>
      </w:r>
      <w:r w:rsidR="006C2889" w:rsidRPr="001B6ECA">
        <w:rPr>
          <w:rFonts w:ascii="Palatino Linotype" w:hAnsi="Palatino Linotype" w:cs="Arial"/>
          <w:b/>
        </w:rPr>
      </w:r>
      <w:r w:rsidR="006C2889" w:rsidRPr="001B6ECA">
        <w:rPr>
          <w:rFonts w:ascii="Palatino Linotype" w:hAnsi="Palatino Linotype" w:cs="Arial"/>
          <w:b/>
        </w:rPr>
        <w:fldChar w:fldCharType="separate"/>
      </w:r>
      <w:r w:rsidR="008433C0">
        <w:rPr>
          <w:rFonts w:ascii="Palatino Linotype" w:hAnsi="Palatino Linotype" w:cs="Arial"/>
          <w:b/>
        </w:rPr>
        <w:t>V</w:t>
      </w:r>
      <w:r w:rsidR="006C2889" w:rsidRPr="001B6ECA">
        <w:rPr>
          <w:rFonts w:ascii="Palatino Linotype" w:hAnsi="Palatino Linotype" w:cs="Arial"/>
          <w:b/>
        </w:rPr>
        <w:fldChar w:fldCharType="end"/>
      </w:r>
      <w:r w:rsidR="00586AC8" w:rsidRPr="001B6ECA">
        <w:rPr>
          <w:rFonts w:ascii="Palatino Linotype" w:hAnsi="Palatino Linotype" w:cs="Arial"/>
        </w:rPr>
        <w:t xml:space="preserve"> de la presente resolución</w:t>
      </w:r>
      <w:r w:rsidR="00586AC8" w:rsidRPr="001B6ECA">
        <w:rPr>
          <w:rFonts w:ascii="Palatino Linotype" w:hAnsi="Palatino Linotype"/>
          <w:szCs w:val="17"/>
          <w:lang w:eastAsia="es-ES_tradnl"/>
        </w:rPr>
        <w:t>.</w:t>
      </w:r>
    </w:p>
    <w:p w:rsidR="002579DC" w:rsidRPr="001B6ECA" w:rsidRDefault="00586AC8" w:rsidP="00053AAB">
      <w:pPr>
        <w:pStyle w:val="Prrafodelista"/>
        <w:widowControl w:val="0"/>
        <w:autoSpaceDE w:val="0"/>
        <w:autoSpaceDN w:val="0"/>
        <w:adjustRightInd w:val="0"/>
        <w:spacing w:before="360" w:after="240" w:line="360" w:lineRule="auto"/>
        <w:ind w:left="0"/>
        <w:jc w:val="both"/>
        <w:rPr>
          <w:rFonts w:ascii="Palatino Linotype" w:hAnsi="Palatino Linotype"/>
          <w:color w:val="000000"/>
        </w:rPr>
      </w:pPr>
      <w:r w:rsidRPr="001B6ECA">
        <w:rPr>
          <w:rFonts w:ascii="Palatino Linotype" w:hAnsi="Palatino Linotype"/>
        </w:rPr>
        <w:t xml:space="preserve">Posteriormente, como </w:t>
      </w:r>
      <w:r w:rsidRPr="001B6ECA">
        <w:rPr>
          <w:rFonts w:ascii="Palatino Linotype" w:hAnsi="Palatino Linotype" w:cs="Arial"/>
          <w:lang w:eastAsia="es-MX"/>
        </w:rPr>
        <w:t>quedó</w:t>
      </w:r>
      <w:r w:rsidRPr="001B6ECA">
        <w:rPr>
          <w:rFonts w:ascii="Palatino Linotype" w:hAnsi="Palatino Linotype"/>
        </w:rPr>
        <w:t xml:space="preserve"> expuesto en el Resultando</w:t>
      </w:r>
      <w:r w:rsidRPr="001B6ECA">
        <w:rPr>
          <w:rFonts w:ascii="Palatino Linotype" w:hAnsi="Palatino Linotype"/>
          <w:b/>
        </w:rPr>
        <w:t xml:space="preserve"> </w:t>
      </w:r>
      <w:r w:rsidR="009735E9" w:rsidRPr="001B6ECA">
        <w:rPr>
          <w:rFonts w:ascii="Palatino Linotype" w:hAnsi="Palatino Linotype"/>
          <w:b/>
        </w:rPr>
        <w:fldChar w:fldCharType="begin"/>
      </w:r>
      <w:r w:rsidR="009735E9" w:rsidRPr="001B6ECA">
        <w:rPr>
          <w:rFonts w:ascii="Palatino Linotype" w:hAnsi="Palatino Linotype"/>
          <w:b/>
        </w:rPr>
        <w:instrText xml:space="preserve"> REF _Ref532313431 \r \h </w:instrText>
      </w:r>
      <w:r w:rsidR="00B717AD" w:rsidRPr="001B6ECA">
        <w:rPr>
          <w:rFonts w:ascii="Palatino Linotype" w:hAnsi="Palatino Linotype"/>
          <w:b/>
        </w:rPr>
        <w:instrText xml:space="preserve"> \* MERGEFORMAT </w:instrText>
      </w:r>
      <w:r w:rsidR="009735E9" w:rsidRPr="001B6ECA">
        <w:rPr>
          <w:rFonts w:ascii="Palatino Linotype" w:hAnsi="Palatino Linotype"/>
          <w:b/>
        </w:rPr>
      </w:r>
      <w:r w:rsidR="009735E9" w:rsidRPr="001B6ECA">
        <w:rPr>
          <w:rFonts w:ascii="Palatino Linotype" w:hAnsi="Palatino Linotype"/>
          <w:b/>
        </w:rPr>
        <w:fldChar w:fldCharType="separate"/>
      </w:r>
      <w:r w:rsidR="008433C0">
        <w:rPr>
          <w:rFonts w:ascii="Palatino Linotype" w:hAnsi="Palatino Linotype"/>
          <w:b/>
        </w:rPr>
        <w:t>VIII</w:t>
      </w:r>
      <w:r w:rsidR="009735E9" w:rsidRPr="001B6ECA">
        <w:rPr>
          <w:rFonts w:ascii="Palatino Linotype" w:hAnsi="Palatino Linotype"/>
          <w:b/>
        </w:rPr>
        <w:fldChar w:fldCharType="end"/>
      </w:r>
      <w:r w:rsidRPr="001B6ECA">
        <w:rPr>
          <w:rFonts w:ascii="Palatino Linotype" w:hAnsi="Palatino Linotype"/>
        </w:rPr>
        <w:t xml:space="preserve"> de la presente resolución</w:t>
      </w:r>
      <w:r w:rsidRPr="001B6ECA">
        <w:rPr>
          <w:rFonts w:ascii="Palatino Linotype" w:hAnsi="Palatino Linotype"/>
          <w:b/>
        </w:rPr>
        <w:t>, EL SUJETO OBLIGADO</w:t>
      </w:r>
      <w:r w:rsidRPr="001B6ECA">
        <w:rPr>
          <w:rFonts w:ascii="Palatino Linotype" w:hAnsi="Palatino Linotype"/>
        </w:rPr>
        <w:t xml:space="preserve"> mediante su Informe Justificado remitió </w:t>
      </w:r>
      <w:r w:rsidR="00200235" w:rsidRPr="001B6ECA">
        <w:rPr>
          <w:rFonts w:ascii="Palatino Linotype" w:hAnsi="Palatino Linotype"/>
        </w:rPr>
        <w:t xml:space="preserve">los </w:t>
      </w:r>
      <w:r w:rsidR="002579DC" w:rsidRPr="001B6ECA">
        <w:rPr>
          <w:rFonts w:ascii="Palatino Linotype" w:hAnsi="Palatino Linotype" w:cs="Arial"/>
          <w:lang w:val="es-ES_tradnl"/>
        </w:rPr>
        <w:t xml:space="preserve">archivos electrónicos </w:t>
      </w:r>
      <w:r w:rsidR="002579DC" w:rsidRPr="001B6ECA">
        <w:rPr>
          <w:rFonts w:ascii="Palatino Linotype" w:hAnsi="Palatino Linotype" w:cs="Arial"/>
        </w:rPr>
        <w:t>denominados</w:t>
      </w:r>
      <w:r w:rsidR="002579DC" w:rsidRPr="001B6ECA">
        <w:rPr>
          <w:rFonts w:ascii="Palatino Linotype" w:hAnsi="Palatino Linotype" w:cs="Arial"/>
          <w:lang w:val="es-ES_tradnl"/>
        </w:rPr>
        <w:t xml:space="preserve"> </w:t>
      </w:r>
      <w:r w:rsidR="002579DC" w:rsidRPr="001B6ECA">
        <w:rPr>
          <w:rFonts w:ascii="Palatino Linotype" w:hAnsi="Palatino Linotype"/>
          <w:b/>
          <w:i/>
        </w:rPr>
        <w:t xml:space="preserve">Informe de Justificación del Recurso de Revisión 04522.pdf </w:t>
      </w:r>
      <w:r w:rsidR="002579DC" w:rsidRPr="001B6ECA">
        <w:rPr>
          <w:rFonts w:ascii="Palatino Linotype" w:hAnsi="Palatino Linotype"/>
          <w:color w:val="000000"/>
        </w:rPr>
        <w:t xml:space="preserve">y </w:t>
      </w:r>
      <w:r w:rsidR="002579DC" w:rsidRPr="001B6ECA">
        <w:rPr>
          <w:rFonts w:ascii="Palatino Linotype" w:hAnsi="Palatino Linotype"/>
          <w:b/>
          <w:i/>
          <w:color w:val="000000"/>
        </w:rPr>
        <w:t>ACUERDO DE VERSIÓN PÚBLICA.pdf</w:t>
      </w:r>
      <w:r w:rsidR="00200235" w:rsidRPr="001B6ECA">
        <w:rPr>
          <w:rFonts w:ascii="Palatino Linotype" w:hAnsi="Palatino Linotype"/>
          <w:color w:val="000000"/>
        </w:rPr>
        <w:t>.</w:t>
      </w:r>
    </w:p>
    <w:p w:rsidR="00586AC8" w:rsidRPr="001B6ECA" w:rsidRDefault="00586AC8" w:rsidP="00053AAB">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1B6ECA">
        <w:rPr>
          <w:rFonts w:ascii="Palatino Linotype" w:hAnsi="Palatino Linotype"/>
        </w:rPr>
        <w:t xml:space="preserve">Finalmente, </w:t>
      </w:r>
      <w:r w:rsidRPr="001B6ECA">
        <w:rPr>
          <w:rFonts w:ascii="Palatino Linotype" w:hAnsi="Palatino Linotype" w:cs="Arial"/>
        </w:rPr>
        <w:t xml:space="preserve">de las constancias que obran en </w:t>
      </w:r>
      <w:r w:rsidRPr="001B6ECA">
        <w:rPr>
          <w:rFonts w:ascii="Palatino Linotype" w:hAnsi="Palatino Linotype" w:cs="Arial"/>
          <w:b/>
        </w:rPr>
        <w:t>EL</w:t>
      </w:r>
      <w:r w:rsidRPr="001B6ECA">
        <w:rPr>
          <w:rFonts w:ascii="Palatino Linotype" w:hAnsi="Palatino Linotype" w:cs="Arial"/>
        </w:rPr>
        <w:t xml:space="preserve"> </w:t>
      </w:r>
      <w:r w:rsidRPr="001B6ECA">
        <w:rPr>
          <w:rFonts w:ascii="Palatino Linotype" w:hAnsi="Palatino Linotype" w:cs="Arial"/>
          <w:b/>
        </w:rPr>
        <w:t>SAIMEX,</w:t>
      </w:r>
      <w:r w:rsidRPr="001B6ECA">
        <w:rPr>
          <w:rFonts w:ascii="Palatino Linotype" w:hAnsi="Palatino Linotype" w:cs="Arial"/>
        </w:rPr>
        <w:t xml:space="preserve"> se advierte que </w:t>
      </w:r>
      <w:r w:rsidR="000623AB" w:rsidRPr="001B6ECA">
        <w:rPr>
          <w:rFonts w:ascii="Palatino Linotype" w:hAnsi="Palatino Linotype" w:cs="Arial"/>
          <w:b/>
        </w:rPr>
        <w:t>LA RECURRENTE</w:t>
      </w:r>
      <w:r w:rsidRPr="001B6ECA">
        <w:rPr>
          <w:rFonts w:ascii="Palatino Linotype" w:hAnsi="Palatino Linotype" w:cs="Arial"/>
        </w:rPr>
        <w:t xml:space="preserve"> obvió </w:t>
      </w:r>
      <w:r w:rsidRPr="001B6ECA">
        <w:rPr>
          <w:rFonts w:ascii="Palatino Linotype" w:hAnsi="Palatino Linotype" w:cs="Arial"/>
          <w:lang w:val="es-ES_tradnl"/>
        </w:rPr>
        <w:t>realizar</w:t>
      </w:r>
      <w:r w:rsidRPr="001B6ECA">
        <w:rPr>
          <w:rFonts w:ascii="Palatino Linotype" w:hAnsi="Palatino Linotype" w:cs="Arial"/>
        </w:rPr>
        <w:t xml:space="preserve"> manifestaciones al Informe Justificado.</w:t>
      </w:r>
    </w:p>
    <w:p w:rsidR="00586AC8" w:rsidRPr="001B6ECA" w:rsidRDefault="00586AC8" w:rsidP="00053AAB">
      <w:pPr>
        <w:pStyle w:val="Prrafodelista"/>
        <w:widowControl w:val="0"/>
        <w:autoSpaceDE w:val="0"/>
        <w:autoSpaceDN w:val="0"/>
        <w:adjustRightInd w:val="0"/>
        <w:spacing w:before="360" w:after="240" w:line="360" w:lineRule="auto"/>
        <w:ind w:left="0"/>
        <w:jc w:val="both"/>
        <w:rPr>
          <w:rFonts w:ascii="Palatino Linotype" w:hAnsi="Palatino Linotype"/>
        </w:rPr>
      </w:pPr>
      <w:r w:rsidRPr="001B6ECA">
        <w:rPr>
          <w:rFonts w:ascii="Palatino Linotype" w:hAnsi="Palatino Linotype" w:cs="Arial"/>
        </w:rPr>
        <w:t xml:space="preserve">Establecido lo </w:t>
      </w:r>
      <w:r w:rsidRPr="001B6ECA">
        <w:rPr>
          <w:rFonts w:ascii="Palatino Linotype" w:hAnsi="Palatino Linotype" w:cs="Arial"/>
          <w:lang w:val="es-ES_tradnl"/>
        </w:rPr>
        <w:t>anterior</w:t>
      </w:r>
      <w:r w:rsidRPr="001B6ECA">
        <w:rPr>
          <w:rFonts w:ascii="Palatino Linotype" w:hAnsi="Palatino Linotype" w:cs="Arial"/>
        </w:rPr>
        <w:t xml:space="preserve">, </w:t>
      </w:r>
      <w:r w:rsidRPr="001B6ECA">
        <w:rPr>
          <w:rFonts w:ascii="Palatino Linotype" w:hAnsi="Palatino Linotype"/>
        </w:rPr>
        <w:t>esta</w:t>
      </w:r>
      <w:r w:rsidRPr="001B6ECA">
        <w:rPr>
          <w:rFonts w:ascii="Palatino Linotype" w:hAnsi="Palatino Linotype" w:cs="Arial"/>
        </w:rPr>
        <w:t xml:space="preserve"> Ponencia Resolutora advierte que </w:t>
      </w:r>
      <w:r w:rsidRPr="001B6ECA">
        <w:rPr>
          <w:rFonts w:ascii="Palatino Linotype" w:hAnsi="Palatino Linotype"/>
        </w:rPr>
        <w:t xml:space="preserve">resultan </w:t>
      </w:r>
      <w:r w:rsidR="00E54838" w:rsidRPr="001B6ECA">
        <w:rPr>
          <w:rFonts w:ascii="Palatino Linotype" w:hAnsi="Palatino Linotype"/>
          <w:b/>
        </w:rPr>
        <w:t>parcialmente</w:t>
      </w:r>
      <w:r w:rsidR="00E54838" w:rsidRPr="001B6ECA">
        <w:rPr>
          <w:rFonts w:ascii="Palatino Linotype" w:hAnsi="Palatino Linotype"/>
        </w:rPr>
        <w:t xml:space="preserve"> </w:t>
      </w:r>
      <w:r w:rsidRPr="001B6ECA">
        <w:rPr>
          <w:rFonts w:ascii="Palatino Linotype" w:hAnsi="Palatino Linotype"/>
          <w:b/>
        </w:rPr>
        <w:t xml:space="preserve">fundadas </w:t>
      </w:r>
      <w:r w:rsidRPr="001B6ECA">
        <w:rPr>
          <w:rFonts w:ascii="Palatino Linotype" w:hAnsi="Palatino Linotype" w:cs="Arial"/>
        </w:rPr>
        <w:t>las razones o motivos de inconformidad</w:t>
      </w:r>
      <w:r w:rsidRPr="001B6ECA">
        <w:rPr>
          <w:rFonts w:ascii="Palatino Linotype" w:hAnsi="Palatino Linotype"/>
        </w:rPr>
        <w:t xml:space="preserve"> expuestas por </w:t>
      </w:r>
      <w:r w:rsidR="008620B8" w:rsidRPr="001B6ECA">
        <w:rPr>
          <w:rFonts w:ascii="Palatino Linotype" w:hAnsi="Palatino Linotype"/>
          <w:b/>
        </w:rPr>
        <w:t>LA</w:t>
      </w:r>
      <w:r w:rsidRPr="001B6ECA">
        <w:rPr>
          <w:rFonts w:ascii="Palatino Linotype" w:hAnsi="Palatino Linotype" w:cs="Arial"/>
          <w:b/>
        </w:rPr>
        <w:t xml:space="preserve"> RECURRENTE</w:t>
      </w:r>
      <w:r w:rsidRPr="001B6ECA">
        <w:rPr>
          <w:rFonts w:ascii="Palatino Linotype" w:hAnsi="Palatino Linotype"/>
        </w:rPr>
        <w:t>, en razón de lo siguiente:</w:t>
      </w:r>
    </w:p>
    <w:p w:rsidR="00586AC8" w:rsidRPr="001B6ECA" w:rsidRDefault="00586AC8" w:rsidP="00053AAB">
      <w:pPr>
        <w:pStyle w:val="Prrafodelista"/>
        <w:widowControl w:val="0"/>
        <w:autoSpaceDE w:val="0"/>
        <w:autoSpaceDN w:val="0"/>
        <w:adjustRightInd w:val="0"/>
        <w:spacing w:before="360" w:after="240" w:line="360" w:lineRule="auto"/>
        <w:ind w:left="0"/>
        <w:jc w:val="both"/>
        <w:rPr>
          <w:rFonts w:ascii="Palatino Linotype" w:hAnsi="Palatino Linotype"/>
        </w:rPr>
      </w:pPr>
      <w:r w:rsidRPr="001B6ECA">
        <w:rPr>
          <w:rFonts w:ascii="Palatino Linotype" w:hAnsi="Palatino Linotype"/>
        </w:rPr>
        <w:t xml:space="preserve">Esta Ponencia Resolutora, procede al análisis de la información proporcionada por </w:t>
      </w:r>
      <w:r w:rsidRPr="001B6ECA">
        <w:rPr>
          <w:rFonts w:ascii="Palatino Linotype" w:hAnsi="Palatino Linotype"/>
          <w:b/>
        </w:rPr>
        <w:t>EL SUJETO OBLIGADO</w:t>
      </w:r>
      <w:r w:rsidRPr="001B6ECA">
        <w:rPr>
          <w:rFonts w:ascii="Palatino Linotype" w:hAnsi="Palatino Linotype" w:cs="Arial"/>
        </w:rPr>
        <w:t xml:space="preserve">, </w:t>
      </w:r>
      <w:r w:rsidR="008620B8" w:rsidRPr="001B6ECA">
        <w:rPr>
          <w:rFonts w:ascii="Palatino Linotype" w:hAnsi="Palatino Linotype" w:cs="Arial"/>
        </w:rPr>
        <w:t xml:space="preserve">tanto en respuesta como en el Informe Justificado, </w:t>
      </w:r>
      <w:r w:rsidRPr="001B6ECA">
        <w:rPr>
          <w:rFonts w:ascii="Palatino Linotype" w:hAnsi="Palatino Linotype"/>
        </w:rPr>
        <w:t>a efecto de</w:t>
      </w:r>
      <w:r w:rsidR="008620B8" w:rsidRPr="001B6ECA">
        <w:rPr>
          <w:rFonts w:ascii="Palatino Linotype" w:hAnsi="Palatino Linotype"/>
        </w:rPr>
        <w:t xml:space="preserve"> determinar, si se colmó</w:t>
      </w:r>
      <w:r w:rsidRPr="001B6ECA">
        <w:rPr>
          <w:rFonts w:ascii="Palatino Linotype" w:hAnsi="Palatino Linotype"/>
        </w:rPr>
        <w:t xml:space="preserve"> el derecho humano de acceso a la información pública de</w:t>
      </w:r>
      <w:r w:rsidR="008620B8" w:rsidRPr="001B6ECA">
        <w:rPr>
          <w:rFonts w:ascii="Palatino Linotype" w:hAnsi="Palatino Linotype"/>
        </w:rPr>
        <w:t xml:space="preserve"> </w:t>
      </w:r>
      <w:r w:rsidR="008620B8" w:rsidRPr="001B6ECA">
        <w:rPr>
          <w:rFonts w:ascii="Palatino Linotype" w:hAnsi="Palatino Linotype"/>
          <w:b/>
        </w:rPr>
        <w:t>LA</w:t>
      </w:r>
      <w:r w:rsidR="008620B8" w:rsidRPr="001B6ECA">
        <w:rPr>
          <w:rFonts w:ascii="Palatino Linotype" w:hAnsi="Palatino Linotype"/>
        </w:rPr>
        <w:t xml:space="preserve"> </w:t>
      </w:r>
      <w:r w:rsidRPr="001B6ECA">
        <w:rPr>
          <w:rFonts w:ascii="Palatino Linotype" w:hAnsi="Palatino Linotype"/>
          <w:b/>
        </w:rPr>
        <w:t>RECURRENTE</w:t>
      </w:r>
      <w:r w:rsidRPr="001B6ECA">
        <w:rPr>
          <w:rFonts w:ascii="Palatino Linotype" w:hAnsi="Palatino Linotype"/>
        </w:rPr>
        <w:t>:</w:t>
      </w:r>
      <w:r w:rsidR="00053AAB" w:rsidRPr="001B6ECA">
        <w:rPr>
          <w:rFonts w:ascii="Palatino Linotype" w:hAnsi="Palatino Linotype"/>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tbl>
      <w:tblPr>
        <w:tblStyle w:val="Tablaconcuadrcula"/>
        <w:tblW w:w="9199"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552"/>
        <w:gridCol w:w="2268"/>
        <w:gridCol w:w="3261"/>
        <w:gridCol w:w="2283"/>
        <w:gridCol w:w="835"/>
      </w:tblGrid>
      <w:tr w:rsidR="00053AAB" w:rsidRPr="001B6ECA" w:rsidTr="008D704E">
        <w:trPr>
          <w:cantSplit/>
          <w:trHeight w:val="33"/>
          <w:tblHeader/>
          <w:jc w:val="center"/>
        </w:trPr>
        <w:tc>
          <w:tcPr>
            <w:tcW w:w="552" w:type="dxa"/>
            <w:tcBorders>
              <w:left w:val="double" w:sz="4" w:space="0" w:color="auto"/>
              <w:tl2br w:val="nil"/>
            </w:tcBorders>
            <w:shd w:val="clear" w:color="auto" w:fill="000000" w:themeFill="text1"/>
            <w:vAlign w:val="center"/>
          </w:tcPr>
          <w:p w:rsidR="00200235" w:rsidRPr="001B6ECA" w:rsidRDefault="00200235" w:rsidP="004B075D">
            <w:pPr>
              <w:widowControl w:val="0"/>
              <w:autoSpaceDE w:val="0"/>
              <w:autoSpaceDN w:val="0"/>
              <w:adjustRightInd w:val="0"/>
              <w:spacing w:before="60" w:after="60"/>
              <w:jc w:val="center"/>
              <w:rPr>
                <w:rFonts w:ascii="Palatino Linotype" w:hAnsi="Palatino Linotype" w:cs="Arial"/>
                <w:b/>
                <w:sz w:val="18"/>
                <w:szCs w:val="18"/>
              </w:rPr>
            </w:pPr>
            <w:r w:rsidRPr="001B6ECA">
              <w:rPr>
                <w:rFonts w:ascii="Palatino Linotype" w:hAnsi="Palatino Linotype" w:cs="Arial"/>
                <w:b/>
                <w:sz w:val="18"/>
                <w:szCs w:val="18"/>
              </w:rPr>
              <w:t>No.</w:t>
            </w:r>
          </w:p>
        </w:tc>
        <w:tc>
          <w:tcPr>
            <w:tcW w:w="2268" w:type="dxa"/>
            <w:tcBorders>
              <w:tl2br w:val="nil"/>
            </w:tcBorders>
            <w:shd w:val="clear" w:color="auto" w:fill="000000" w:themeFill="text1"/>
            <w:vAlign w:val="center"/>
          </w:tcPr>
          <w:p w:rsidR="00200235" w:rsidRPr="001B6ECA" w:rsidRDefault="00200235" w:rsidP="00053AAB">
            <w:pPr>
              <w:widowControl w:val="0"/>
              <w:autoSpaceDE w:val="0"/>
              <w:autoSpaceDN w:val="0"/>
              <w:adjustRightInd w:val="0"/>
              <w:spacing w:before="60" w:after="60"/>
              <w:jc w:val="center"/>
              <w:rPr>
                <w:rFonts w:ascii="Palatino Linotype" w:hAnsi="Palatino Linotype" w:cs="Arial"/>
                <w:b/>
                <w:sz w:val="18"/>
                <w:szCs w:val="18"/>
              </w:rPr>
            </w:pPr>
            <w:r w:rsidRPr="001B6ECA">
              <w:rPr>
                <w:rFonts w:ascii="Palatino Linotype" w:hAnsi="Palatino Linotype" w:cs="Arial"/>
                <w:b/>
                <w:sz w:val="18"/>
                <w:szCs w:val="18"/>
              </w:rPr>
              <w:t>Información requerida</w:t>
            </w:r>
            <w:r w:rsidR="00053AAB" w:rsidRPr="001B6ECA">
              <w:rPr>
                <w:rFonts w:ascii="Palatino Linotype" w:hAnsi="Palatino Linotype" w:cs="Arial"/>
                <w:b/>
                <w:sz w:val="18"/>
                <w:szCs w:val="18"/>
              </w:rPr>
              <w:t xml:space="preserve"> de la C. Blanca Itzel Rosas De Anda</w:t>
            </w:r>
          </w:p>
        </w:tc>
        <w:tc>
          <w:tcPr>
            <w:tcW w:w="3261" w:type="dxa"/>
            <w:shd w:val="clear" w:color="auto" w:fill="000000" w:themeFill="text1"/>
            <w:vAlign w:val="center"/>
          </w:tcPr>
          <w:p w:rsidR="00200235" w:rsidRPr="001B6ECA" w:rsidRDefault="00200235" w:rsidP="004B075D">
            <w:pPr>
              <w:spacing w:before="60" w:after="60"/>
              <w:jc w:val="center"/>
              <w:rPr>
                <w:rFonts w:ascii="Palatino Linotype" w:hAnsi="Palatino Linotype" w:cs="Arial"/>
                <w:b/>
                <w:sz w:val="18"/>
                <w:szCs w:val="18"/>
              </w:rPr>
            </w:pPr>
            <w:r w:rsidRPr="001B6ECA">
              <w:rPr>
                <w:rFonts w:ascii="Palatino Linotype" w:hAnsi="Palatino Linotype" w:cs="Arial"/>
                <w:b/>
                <w:sz w:val="18"/>
                <w:szCs w:val="18"/>
              </w:rPr>
              <w:t>Respuesta a la solicitud</w:t>
            </w:r>
          </w:p>
        </w:tc>
        <w:tc>
          <w:tcPr>
            <w:tcW w:w="2283" w:type="dxa"/>
            <w:shd w:val="clear" w:color="auto" w:fill="000000" w:themeFill="text1"/>
            <w:vAlign w:val="center"/>
          </w:tcPr>
          <w:p w:rsidR="00200235" w:rsidRPr="001B6ECA" w:rsidRDefault="00200235" w:rsidP="004B075D">
            <w:pPr>
              <w:widowControl w:val="0"/>
              <w:autoSpaceDE w:val="0"/>
              <w:autoSpaceDN w:val="0"/>
              <w:adjustRightInd w:val="0"/>
              <w:spacing w:before="60" w:after="60"/>
              <w:jc w:val="center"/>
              <w:rPr>
                <w:rFonts w:ascii="Palatino Linotype" w:hAnsi="Palatino Linotype" w:cs="Arial"/>
                <w:b/>
                <w:sz w:val="18"/>
                <w:szCs w:val="18"/>
              </w:rPr>
            </w:pPr>
            <w:r w:rsidRPr="001B6ECA">
              <w:rPr>
                <w:rFonts w:ascii="Palatino Linotype" w:hAnsi="Palatino Linotype" w:cs="Arial"/>
                <w:b/>
                <w:sz w:val="18"/>
                <w:szCs w:val="18"/>
              </w:rPr>
              <w:t>Informe Justificado</w:t>
            </w:r>
          </w:p>
        </w:tc>
        <w:tc>
          <w:tcPr>
            <w:tcW w:w="835" w:type="dxa"/>
            <w:tcBorders>
              <w:bottom w:val="double" w:sz="4" w:space="0" w:color="auto"/>
            </w:tcBorders>
            <w:shd w:val="clear" w:color="auto" w:fill="000000" w:themeFill="text1"/>
            <w:vAlign w:val="center"/>
          </w:tcPr>
          <w:p w:rsidR="00200235" w:rsidRPr="001B6ECA" w:rsidRDefault="00200235" w:rsidP="004B075D">
            <w:pPr>
              <w:widowControl w:val="0"/>
              <w:autoSpaceDE w:val="0"/>
              <w:autoSpaceDN w:val="0"/>
              <w:adjustRightInd w:val="0"/>
              <w:spacing w:before="60" w:after="60"/>
              <w:jc w:val="center"/>
              <w:rPr>
                <w:rFonts w:ascii="Palatino Linotype" w:hAnsi="Palatino Linotype" w:cs="Arial"/>
                <w:b/>
                <w:sz w:val="18"/>
                <w:szCs w:val="18"/>
              </w:rPr>
            </w:pPr>
            <w:r w:rsidRPr="001B6ECA">
              <w:rPr>
                <w:rFonts w:ascii="Palatino Linotype" w:hAnsi="Palatino Linotype" w:cs="Arial"/>
                <w:b/>
                <w:sz w:val="18"/>
                <w:szCs w:val="18"/>
              </w:rPr>
              <w:t>Colma</w:t>
            </w:r>
          </w:p>
        </w:tc>
      </w:tr>
      <w:tr w:rsidR="00E54838" w:rsidRPr="001B6ECA" w:rsidTr="008D704E">
        <w:trPr>
          <w:trHeight w:val="2113"/>
          <w:jc w:val="center"/>
        </w:trPr>
        <w:tc>
          <w:tcPr>
            <w:tcW w:w="552" w:type="dxa"/>
            <w:shd w:val="clear" w:color="auto" w:fill="000000" w:themeFill="text1"/>
            <w:vAlign w:val="center"/>
          </w:tcPr>
          <w:p w:rsidR="00E54838" w:rsidRPr="001B6ECA" w:rsidRDefault="00E54838" w:rsidP="004B075D">
            <w:pPr>
              <w:widowControl w:val="0"/>
              <w:autoSpaceDE w:val="0"/>
              <w:autoSpaceDN w:val="0"/>
              <w:adjustRightInd w:val="0"/>
              <w:spacing w:before="60" w:after="60"/>
              <w:jc w:val="center"/>
              <w:rPr>
                <w:rFonts w:ascii="Palatino Linotype" w:hAnsi="Palatino Linotype" w:cs="Arial"/>
                <w:b/>
                <w:sz w:val="18"/>
                <w:szCs w:val="18"/>
              </w:rPr>
            </w:pPr>
            <w:r w:rsidRPr="001B6ECA">
              <w:rPr>
                <w:rFonts w:ascii="Palatino Linotype" w:hAnsi="Palatino Linotype" w:cs="Arial"/>
                <w:b/>
                <w:sz w:val="18"/>
                <w:szCs w:val="18"/>
              </w:rPr>
              <w:t>1.</w:t>
            </w:r>
          </w:p>
        </w:tc>
        <w:tc>
          <w:tcPr>
            <w:tcW w:w="2268" w:type="dxa"/>
            <w:vAlign w:val="center"/>
          </w:tcPr>
          <w:p w:rsidR="00E54838" w:rsidRPr="001B6ECA" w:rsidRDefault="00E54838" w:rsidP="008D63CD">
            <w:pPr>
              <w:spacing w:before="60" w:after="60"/>
              <w:rPr>
                <w:rFonts w:ascii="Palatino Linotype" w:hAnsi="Palatino Linotype"/>
                <w:sz w:val="18"/>
                <w:szCs w:val="18"/>
              </w:rPr>
            </w:pPr>
            <w:r w:rsidRPr="001B6ECA">
              <w:rPr>
                <w:rFonts w:ascii="Palatino Linotype" w:hAnsi="Palatino Linotype"/>
                <w:sz w:val="18"/>
                <w:szCs w:val="18"/>
              </w:rPr>
              <w:t>El grado de estudios.</w:t>
            </w:r>
          </w:p>
        </w:tc>
        <w:tc>
          <w:tcPr>
            <w:tcW w:w="3261" w:type="dxa"/>
            <w:vMerge w:val="restart"/>
          </w:tcPr>
          <w:p w:rsidR="00E54838" w:rsidRPr="001B6ECA" w:rsidRDefault="00E54838" w:rsidP="00FB026B">
            <w:pPr>
              <w:spacing w:before="60" w:after="60"/>
              <w:jc w:val="both"/>
              <w:rPr>
                <w:rFonts w:ascii="Palatino Linotype" w:hAnsi="Palatino Linotype"/>
                <w:sz w:val="18"/>
                <w:szCs w:val="18"/>
              </w:rPr>
            </w:pPr>
            <w:r w:rsidRPr="001B6ECA">
              <w:rPr>
                <w:rFonts w:ascii="Palatino Linotype" w:hAnsi="Palatino Linotype"/>
                <w:bCs/>
                <w:sz w:val="18"/>
                <w:szCs w:val="18"/>
              </w:rPr>
              <w:t xml:space="preserve">Se indicó que se remitía una Constancia de terminación de la Licenciatura en Derecho de la C. Blanca Itzel Rosas De Anda, la cual </w:t>
            </w:r>
            <w:r w:rsidRPr="001B6ECA">
              <w:rPr>
                <w:rFonts w:ascii="Palatino Linotype" w:hAnsi="Palatino Linotype"/>
                <w:sz w:val="18"/>
                <w:szCs w:val="18"/>
              </w:rPr>
              <w:t>no cuenta con cédula profesional.</w:t>
            </w:r>
          </w:p>
          <w:p w:rsidR="00E54838" w:rsidRPr="001B6ECA" w:rsidRDefault="00E54838" w:rsidP="004B075D">
            <w:pPr>
              <w:spacing w:before="60" w:after="60"/>
              <w:jc w:val="both"/>
              <w:rPr>
                <w:rFonts w:ascii="Palatino Linotype" w:hAnsi="Palatino Linotype"/>
                <w:sz w:val="18"/>
                <w:szCs w:val="18"/>
              </w:rPr>
            </w:pPr>
            <w:r w:rsidRPr="001B6ECA">
              <w:rPr>
                <w:rFonts w:ascii="Palatino Linotype" w:hAnsi="Palatino Linotype"/>
                <w:bCs/>
                <w:sz w:val="18"/>
                <w:szCs w:val="18"/>
              </w:rPr>
              <w:t xml:space="preserve">Para acreditarlo, adjuntó el archivo electrónico denominado </w:t>
            </w:r>
            <w:r w:rsidRPr="001B6ECA">
              <w:rPr>
                <w:rFonts w:ascii="Palatino Linotype" w:hAnsi="Palatino Linotype"/>
                <w:b/>
                <w:bCs/>
                <w:i/>
                <w:sz w:val="18"/>
                <w:szCs w:val="18"/>
              </w:rPr>
              <w:t>Contancia de estudios de la C. Blanca Itzel Rosas De Anda.pdf</w:t>
            </w:r>
            <w:r w:rsidRPr="001B6ECA">
              <w:rPr>
                <w:rFonts w:ascii="Palatino Linotype" w:hAnsi="Palatino Linotype"/>
                <w:bCs/>
                <w:sz w:val="18"/>
                <w:szCs w:val="18"/>
              </w:rPr>
              <w:t xml:space="preserve">, que contiene el escrito de fecha 14 de noviembre de 2018, emitido por el Jefe de Control Escolar de la Centro Universitario Isidro Fabela, en el que se hace constar que la </w:t>
            </w:r>
            <w:r w:rsidRPr="001B6ECA">
              <w:rPr>
                <w:rFonts w:ascii="Palatino Linotype" w:hAnsi="Palatino Linotype"/>
                <w:b/>
                <w:bCs/>
                <w:sz w:val="18"/>
                <w:szCs w:val="18"/>
              </w:rPr>
              <w:t>C. Blanca Itzel Rosas De Anda</w:t>
            </w:r>
            <w:r w:rsidRPr="001B6ECA">
              <w:rPr>
                <w:rFonts w:ascii="Palatino Linotype" w:hAnsi="Palatino Linotype"/>
                <w:bCs/>
                <w:sz w:val="18"/>
                <w:szCs w:val="18"/>
              </w:rPr>
              <w:t xml:space="preserve"> cursó la Licenciatura en Derecho cubriendo el 100% de los créditos académicos y cursa el cuatro cuatrimestre de la Maestría el Docencia Basada en Competencia como forma de titulación.</w:t>
            </w:r>
          </w:p>
        </w:tc>
        <w:tc>
          <w:tcPr>
            <w:tcW w:w="2283" w:type="dxa"/>
            <w:vMerge w:val="restart"/>
            <w:vAlign w:val="center"/>
          </w:tcPr>
          <w:p w:rsidR="00E54838" w:rsidRPr="001B6ECA" w:rsidRDefault="00E54838" w:rsidP="00E54838">
            <w:pPr>
              <w:spacing w:before="60" w:after="60"/>
              <w:jc w:val="both"/>
              <w:rPr>
                <w:rFonts w:ascii="Palatino Linotype" w:hAnsi="Palatino Linotype"/>
                <w:sz w:val="18"/>
                <w:szCs w:val="18"/>
              </w:rPr>
            </w:pPr>
            <w:r w:rsidRPr="001B6ECA">
              <w:rPr>
                <w:rFonts w:ascii="Palatino Linotype" w:hAnsi="Palatino Linotype"/>
                <w:sz w:val="18"/>
                <w:szCs w:val="18"/>
              </w:rPr>
              <w:t>Se señaló que se dio respuesta a lo solicitado.</w:t>
            </w:r>
          </w:p>
        </w:tc>
        <w:tc>
          <w:tcPr>
            <w:tcW w:w="835" w:type="dxa"/>
            <w:vAlign w:val="center"/>
          </w:tcPr>
          <w:p w:rsidR="00E54838" w:rsidRPr="001B6ECA" w:rsidRDefault="00E54838" w:rsidP="004B075D">
            <w:pPr>
              <w:spacing w:before="60" w:after="60"/>
              <w:jc w:val="center"/>
              <w:rPr>
                <w:rFonts w:ascii="Palatino Linotype" w:hAnsi="Palatino Linotype"/>
                <w:b/>
                <w:sz w:val="18"/>
                <w:szCs w:val="18"/>
              </w:rPr>
            </w:pPr>
            <w:r w:rsidRPr="001B6ECA">
              <w:rPr>
                <w:rFonts w:ascii="Palatino Linotype" w:hAnsi="Palatino Linotype"/>
                <w:b/>
                <w:sz w:val="18"/>
                <w:szCs w:val="18"/>
              </w:rPr>
              <w:t>Sí</w:t>
            </w:r>
          </w:p>
        </w:tc>
      </w:tr>
      <w:tr w:rsidR="00E54838" w:rsidRPr="001B6ECA" w:rsidTr="008D704E">
        <w:trPr>
          <w:cantSplit/>
          <w:trHeight w:val="33"/>
          <w:jc w:val="center"/>
        </w:trPr>
        <w:tc>
          <w:tcPr>
            <w:tcW w:w="552" w:type="dxa"/>
            <w:shd w:val="clear" w:color="auto" w:fill="000000" w:themeFill="text1"/>
            <w:vAlign w:val="center"/>
          </w:tcPr>
          <w:p w:rsidR="00E54838" w:rsidRPr="001B6ECA" w:rsidRDefault="00E54838" w:rsidP="004B075D">
            <w:pPr>
              <w:widowControl w:val="0"/>
              <w:autoSpaceDE w:val="0"/>
              <w:autoSpaceDN w:val="0"/>
              <w:adjustRightInd w:val="0"/>
              <w:spacing w:before="60" w:after="60"/>
              <w:jc w:val="center"/>
              <w:rPr>
                <w:rFonts w:ascii="Palatino Linotype" w:hAnsi="Palatino Linotype" w:cs="Arial"/>
                <w:b/>
                <w:sz w:val="18"/>
                <w:szCs w:val="18"/>
              </w:rPr>
            </w:pPr>
            <w:r w:rsidRPr="001B6ECA">
              <w:rPr>
                <w:rFonts w:ascii="Palatino Linotype" w:hAnsi="Palatino Linotype" w:cs="Arial"/>
                <w:b/>
                <w:sz w:val="18"/>
                <w:szCs w:val="18"/>
              </w:rPr>
              <w:t>2.</w:t>
            </w:r>
          </w:p>
        </w:tc>
        <w:tc>
          <w:tcPr>
            <w:tcW w:w="2268" w:type="dxa"/>
            <w:vAlign w:val="center"/>
          </w:tcPr>
          <w:p w:rsidR="00E54838" w:rsidRPr="001B6ECA" w:rsidRDefault="00E54838" w:rsidP="008D63CD">
            <w:pPr>
              <w:spacing w:before="60" w:after="60"/>
              <w:rPr>
                <w:rFonts w:ascii="Palatino Linotype" w:hAnsi="Palatino Linotype"/>
                <w:sz w:val="18"/>
                <w:szCs w:val="18"/>
              </w:rPr>
            </w:pPr>
            <w:r w:rsidRPr="001B6ECA">
              <w:rPr>
                <w:rFonts w:ascii="Palatino Linotype" w:hAnsi="Palatino Linotype"/>
                <w:sz w:val="18"/>
                <w:szCs w:val="18"/>
              </w:rPr>
              <w:t>Cédula profesional.</w:t>
            </w:r>
          </w:p>
        </w:tc>
        <w:tc>
          <w:tcPr>
            <w:tcW w:w="3261" w:type="dxa"/>
            <w:vMerge/>
          </w:tcPr>
          <w:p w:rsidR="00E54838" w:rsidRPr="001B6ECA" w:rsidRDefault="00E54838" w:rsidP="004B075D">
            <w:pPr>
              <w:spacing w:before="60" w:after="60"/>
              <w:jc w:val="both"/>
              <w:rPr>
                <w:rFonts w:ascii="Palatino Linotype" w:hAnsi="Palatino Linotype"/>
                <w:sz w:val="18"/>
                <w:szCs w:val="18"/>
              </w:rPr>
            </w:pPr>
          </w:p>
        </w:tc>
        <w:tc>
          <w:tcPr>
            <w:tcW w:w="2283" w:type="dxa"/>
            <w:vMerge/>
          </w:tcPr>
          <w:p w:rsidR="00E54838" w:rsidRPr="001B6ECA" w:rsidRDefault="00E54838" w:rsidP="004B075D">
            <w:pPr>
              <w:spacing w:before="60" w:after="60"/>
              <w:jc w:val="both"/>
              <w:rPr>
                <w:rFonts w:ascii="Palatino Linotype" w:hAnsi="Palatino Linotype" w:cs="Arial"/>
                <w:i/>
                <w:sz w:val="18"/>
                <w:szCs w:val="18"/>
              </w:rPr>
            </w:pPr>
          </w:p>
        </w:tc>
        <w:tc>
          <w:tcPr>
            <w:tcW w:w="835" w:type="dxa"/>
            <w:vAlign w:val="center"/>
          </w:tcPr>
          <w:p w:rsidR="00E54838" w:rsidRPr="001B6ECA" w:rsidRDefault="00E54838" w:rsidP="004B075D">
            <w:pPr>
              <w:spacing w:before="60" w:after="60"/>
              <w:jc w:val="center"/>
              <w:rPr>
                <w:rFonts w:ascii="Palatino Linotype" w:hAnsi="Palatino Linotype"/>
                <w:b/>
                <w:sz w:val="18"/>
                <w:szCs w:val="18"/>
              </w:rPr>
            </w:pPr>
            <w:r w:rsidRPr="001B6ECA">
              <w:rPr>
                <w:rFonts w:ascii="Palatino Linotype" w:hAnsi="Palatino Linotype"/>
                <w:b/>
                <w:sz w:val="18"/>
                <w:szCs w:val="18"/>
              </w:rPr>
              <w:t>Sí</w:t>
            </w:r>
          </w:p>
        </w:tc>
      </w:tr>
      <w:tr w:rsidR="004B075D" w:rsidRPr="001B6ECA" w:rsidTr="008D704E">
        <w:trPr>
          <w:cantSplit/>
          <w:trHeight w:val="1453"/>
          <w:jc w:val="center"/>
        </w:trPr>
        <w:tc>
          <w:tcPr>
            <w:tcW w:w="552" w:type="dxa"/>
            <w:shd w:val="clear" w:color="auto" w:fill="000000" w:themeFill="text1"/>
            <w:vAlign w:val="center"/>
          </w:tcPr>
          <w:p w:rsidR="004B075D" w:rsidRPr="001B6ECA" w:rsidRDefault="004B075D" w:rsidP="004B075D">
            <w:pPr>
              <w:widowControl w:val="0"/>
              <w:autoSpaceDE w:val="0"/>
              <w:autoSpaceDN w:val="0"/>
              <w:adjustRightInd w:val="0"/>
              <w:spacing w:before="60" w:after="60"/>
              <w:jc w:val="center"/>
              <w:rPr>
                <w:rFonts w:ascii="Palatino Linotype" w:hAnsi="Palatino Linotype" w:cs="Arial"/>
                <w:b/>
                <w:sz w:val="18"/>
                <w:szCs w:val="18"/>
              </w:rPr>
            </w:pPr>
            <w:r w:rsidRPr="001B6ECA">
              <w:rPr>
                <w:rFonts w:ascii="Palatino Linotype" w:hAnsi="Palatino Linotype" w:cs="Arial"/>
                <w:b/>
                <w:sz w:val="18"/>
                <w:szCs w:val="18"/>
              </w:rPr>
              <w:t>3.</w:t>
            </w:r>
          </w:p>
        </w:tc>
        <w:tc>
          <w:tcPr>
            <w:tcW w:w="2268" w:type="dxa"/>
            <w:vAlign w:val="center"/>
          </w:tcPr>
          <w:p w:rsidR="004B075D" w:rsidRPr="001B6ECA" w:rsidRDefault="004B075D" w:rsidP="008D63CD">
            <w:pPr>
              <w:spacing w:before="60" w:after="60"/>
              <w:rPr>
                <w:rFonts w:ascii="Palatino Linotype" w:hAnsi="Palatino Linotype"/>
                <w:sz w:val="18"/>
                <w:szCs w:val="18"/>
              </w:rPr>
            </w:pPr>
            <w:r w:rsidRPr="001B6ECA">
              <w:rPr>
                <w:rFonts w:ascii="Palatino Linotype" w:hAnsi="Palatino Linotype"/>
                <w:sz w:val="18"/>
                <w:szCs w:val="18"/>
              </w:rPr>
              <w:t>Puesto que ocupa.</w:t>
            </w:r>
          </w:p>
        </w:tc>
        <w:tc>
          <w:tcPr>
            <w:tcW w:w="3261" w:type="dxa"/>
            <w:vMerge w:val="restart"/>
            <w:vAlign w:val="center"/>
          </w:tcPr>
          <w:p w:rsidR="004B075D" w:rsidRPr="001B6ECA" w:rsidRDefault="004B075D" w:rsidP="008D63CD">
            <w:pPr>
              <w:spacing w:before="60" w:after="60"/>
              <w:jc w:val="both"/>
              <w:rPr>
                <w:rFonts w:ascii="Palatino Linotype" w:hAnsi="Palatino Linotype"/>
                <w:sz w:val="18"/>
                <w:szCs w:val="18"/>
              </w:rPr>
            </w:pPr>
            <w:r w:rsidRPr="001B6ECA">
              <w:rPr>
                <w:rFonts w:ascii="Palatino Linotype" w:hAnsi="Palatino Linotype"/>
                <w:sz w:val="18"/>
                <w:szCs w:val="18"/>
              </w:rPr>
              <w:t>Indicó que ocupa el puesto de Asistente General “A”, con un sueldo de bruto quincenal es $3,444.31 (Tres mil cuatrocientos cuarenta y cuatro pesos 31/100 M.N.).</w:t>
            </w:r>
          </w:p>
          <w:p w:rsidR="004B075D" w:rsidRPr="001B6ECA" w:rsidRDefault="004B075D" w:rsidP="008D63CD">
            <w:pPr>
              <w:spacing w:before="60" w:after="60"/>
              <w:jc w:val="both"/>
              <w:rPr>
                <w:rFonts w:ascii="Palatino Linotype" w:hAnsi="Palatino Linotype"/>
                <w:sz w:val="18"/>
                <w:szCs w:val="18"/>
              </w:rPr>
            </w:pPr>
            <w:r w:rsidRPr="001B6ECA">
              <w:rPr>
                <w:rFonts w:ascii="Palatino Linotype" w:hAnsi="Palatino Linotype"/>
                <w:bCs/>
                <w:sz w:val="18"/>
                <w:szCs w:val="18"/>
              </w:rPr>
              <w:t>Para acreditarlo, a</w:t>
            </w:r>
            <w:r w:rsidRPr="001B6ECA">
              <w:rPr>
                <w:rFonts w:ascii="Palatino Linotype" w:hAnsi="Palatino Linotype"/>
                <w:sz w:val="18"/>
                <w:szCs w:val="18"/>
              </w:rPr>
              <w:t>compañó el archivo electrónico</w:t>
            </w:r>
            <w:r w:rsidR="00E54838" w:rsidRPr="001B6ECA">
              <w:rPr>
                <w:rFonts w:ascii="Palatino Linotype" w:hAnsi="Palatino Linotype"/>
                <w:sz w:val="18"/>
                <w:szCs w:val="18"/>
              </w:rPr>
              <w:t xml:space="preserve"> denominado</w:t>
            </w:r>
            <w:r w:rsidRPr="001B6ECA">
              <w:rPr>
                <w:rFonts w:ascii="Palatino Linotype" w:hAnsi="Palatino Linotype"/>
                <w:sz w:val="18"/>
                <w:szCs w:val="18"/>
              </w:rPr>
              <w:t xml:space="preserve"> </w:t>
            </w:r>
            <w:r w:rsidRPr="001B6ECA">
              <w:rPr>
                <w:rFonts w:ascii="Palatino Linotype" w:hAnsi="Palatino Linotype"/>
                <w:b/>
                <w:i/>
                <w:sz w:val="18"/>
                <w:szCs w:val="18"/>
              </w:rPr>
              <w:t>recibo de nómina.pdf</w:t>
            </w:r>
            <w:r w:rsidRPr="001B6ECA">
              <w:rPr>
                <w:rFonts w:ascii="Palatino Linotype" w:hAnsi="Palatino Linotype"/>
                <w:sz w:val="18"/>
                <w:szCs w:val="18"/>
              </w:rPr>
              <w:t xml:space="preserve">, que contiene la versión testada de un recibo de nómina correspondiente a la primera quincena de octubre de 2018, de la </w:t>
            </w:r>
            <w:r w:rsidRPr="001B6ECA">
              <w:rPr>
                <w:rFonts w:ascii="Palatino Linotype" w:hAnsi="Palatino Linotype"/>
                <w:bCs/>
                <w:sz w:val="18"/>
                <w:szCs w:val="18"/>
              </w:rPr>
              <w:t>C. Blanca Itzel Rosas De Anda.</w:t>
            </w:r>
          </w:p>
        </w:tc>
        <w:tc>
          <w:tcPr>
            <w:tcW w:w="2283" w:type="dxa"/>
            <w:vMerge w:val="restart"/>
            <w:vAlign w:val="center"/>
          </w:tcPr>
          <w:p w:rsidR="004B075D" w:rsidRPr="001B6ECA" w:rsidRDefault="004B075D" w:rsidP="00053AAB">
            <w:pPr>
              <w:spacing w:before="60" w:after="60"/>
              <w:jc w:val="both"/>
              <w:rPr>
                <w:rFonts w:ascii="Palatino Linotype" w:hAnsi="Palatino Linotype"/>
                <w:bCs/>
                <w:sz w:val="18"/>
                <w:szCs w:val="18"/>
              </w:rPr>
            </w:pPr>
            <w:r w:rsidRPr="001B6ECA">
              <w:rPr>
                <w:rFonts w:ascii="Palatino Linotype" w:hAnsi="Palatino Linotype"/>
                <w:bCs/>
                <w:sz w:val="18"/>
                <w:szCs w:val="18"/>
              </w:rPr>
              <w:t>Acuerdo No.036/CUAUTIT/DA/2018, de fecha 6 de octubre de 2018, respecto de la versión pública del recibo de nómina correspondiente a la primera quincena del mes de octubre de la C. Blanca Itzel Rosas de Anda.</w:t>
            </w:r>
          </w:p>
        </w:tc>
        <w:tc>
          <w:tcPr>
            <w:tcW w:w="835" w:type="dxa"/>
            <w:vMerge w:val="restart"/>
            <w:textDirection w:val="btLr"/>
            <w:vAlign w:val="center"/>
          </w:tcPr>
          <w:p w:rsidR="004B075D" w:rsidRPr="001B6ECA" w:rsidRDefault="004B075D" w:rsidP="004B075D">
            <w:pPr>
              <w:spacing w:before="60" w:after="60"/>
              <w:ind w:left="113" w:right="113"/>
              <w:jc w:val="center"/>
              <w:rPr>
                <w:rFonts w:ascii="Palatino Linotype" w:hAnsi="Palatino Linotype"/>
                <w:sz w:val="18"/>
                <w:szCs w:val="18"/>
              </w:rPr>
            </w:pPr>
            <w:r w:rsidRPr="001B6ECA">
              <w:rPr>
                <w:rFonts w:ascii="Palatino Linotype" w:hAnsi="Palatino Linotype"/>
                <w:sz w:val="18"/>
                <w:szCs w:val="18"/>
              </w:rPr>
              <w:t>Parcialmente</w:t>
            </w:r>
          </w:p>
        </w:tc>
      </w:tr>
      <w:tr w:rsidR="004B075D" w:rsidRPr="001B6ECA" w:rsidTr="008D704E">
        <w:trPr>
          <w:cantSplit/>
          <w:trHeight w:val="33"/>
          <w:jc w:val="center"/>
        </w:trPr>
        <w:tc>
          <w:tcPr>
            <w:tcW w:w="552" w:type="dxa"/>
            <w:shd w:val="clear" w:color="auto" w:fill="000000" w:themeFill="text1"/>
            <w:vAlign w:val="center"/>
          </w:tcPr>
          <w:p w:rsidR="004B075D" w:rsidRPr="001B6ECA" w:rsidRDefault="004B075D" w:rsidP="004B075D">
            <w:pPr>
              <w:widowControl w:val="0"/>
              <w:autoSpaceDE w:val="0"/>
              <w:autoSpaceDN w:val="0"/>
              <w:adjustRightInd w:val="0"/>
              <w:spacing w:before="60" w:after="60"/>
              <w:jc w:val="center"/>
              <w:rPr>
                <w:rFonts w:ascii="Palatino Linotype" w:hAnsi="Palatino Linotype" w:cs="Arial"/>
                <w:b/>
                <w:sz w:val="18"/>
                <w:szCs w:val="18"/>
              </w:rPr>
            </w:pPr>
            <w:r w:rsidRPr="001B6ECA">
              <w:rPr>
                <w:rFonts w:ascii="Palatino Linotype" w:hAnsi="Palatino Linotype" w:cs="Arial"/>
                <w:b/>
                <w:sz w:val="18"/>
                <w:szCs w:val="18"/>
              </w:rPr>
              <w:t>4</w:t>
            </w:r>
          </w:p>
        </w:tc>
        <w:tc>
          <w:tcPr>
            <w:tcW w:w="2268" w:type="dxa"/>
            <w:vAlign w:val="center"/>
          </w:tcPr>
          <w:p w:rsidR="004B075D" w:rsidRPr="001B6ECA" w:rsidRDefault="004B075D" w:rsidP="008D63CD">
            <w:pPr>
              <w:spacing w:before="60" w:after="60"/>
              <w:rPr>
                <w:rFonts w:ascii="Palatino Linotype" w:hAnsi="Palatino Linotype"/>
                <w:sz w:val="18"/>
                <w:szCs w:val="18"/>
              </w:rPr>
            </w:pPr>
            <w:r w:rsidRPr="001B6ECA">
              <w:rPr>
                <w:rFonts w:ascii="Palatino Linotype" w:hAnsi="Palatino Linotype"/>
                <w:sz w:val="18"/>
                <w:szCs w:val="18"/>
              </w:rPr>
              <w:t>Sueldo quincenal.</w:t>
            </w:r>
          </w:p>
        </w:tc>
        <w:tc>
          <w:tcPr>
            <w:tcW w:w="3261" w:type="dxa"/>
            <w:vMerge/>
          </w:tcPr>
          <w:p w:rsidR="004B075D" w:rsidRPr="001B6ECA" w:rsidRDefault="004B075D" w:rsidP="004B075D">
            <w:pPr>
              <w:spacing w:before="60" w:after="60"/>
              <w:jc w:val="both"/>
              <w:rPr>
                <w:rFonts w:ascii="Palatino Linotype" w:hAnsi="Palatino Linotype"/>
                <w:sz w:val="18"/>
                <w:szCs w:val="18"/>
              </w:rPr>
            </w:pPr>
          </w:p>
        </w:tc>
        <w:tc>
          <w:tcPr>
            <w:tcW w:w="2283" w:type="dxa"/>
            <w:vMerge/>
          </w:tcPr>
          <w:p w:rsidR="004B075D" w:rsidRPr="001B6ECA" w:rsidRDefault="004B075D" w:rsidP="004B075D">
            <w:pPr>
              <w:spacing w:before="60" w:after="60"/>
              <w:jc w:val="both"/>
              <w:rPr>
                <w:rFonts w:ascii="Palatino Linotype" w:hAnsi="Palatino Linotype"/>
                <w:sz w:val="18"/>
                <w:szCs w:val="18"/>
              </w:rPr>
            </w:pPr>
          </w:p>
        </w:tc>
        <w:tc>
          <w:tcPr>
            <w:tcW w:w="835" w:type="dxa"/>
            <w:vMerge/>
            <w:vAlign w:val="center"/>
          </w:tcPr>
          <w:p w:rsidR="004B075D" w:rsidRPr="001B6ECA" w:rsidRDefault="004B075D" w:rsidP="004B075D">
            <w:pPr>
              <w:spacing w:before="60" w:after="60"/>
              <w:jc w:val="center"/>
              <w:rPr>
                <w:rFonts w:ascii="Palatino Linotype" w:hAnsi="Palatino Linotype"/>
                <w:b/>
                <w:sz w:val="18"/>
                <w:szCs w:val="18"/>
              </w:rPr>
            </w:pPr>
          </w:p>
        </w:tc>
      </w:tr>
      <w:tr w:rsidR="008D704E" w:rsidRPr="001B6ECA" w:rsidTr="008D704E">
        <w:trPr>
          <w:cantSplit/>
          <w:trHeight w:val="30"/>
          <w:jc w:val="center"/>
        </w:trPr>
        <w:tc>
          <w:tcPr>
            <w:tcW w:w="552" w:type="dxa"/>
            <w:shd w:val="clear" w:color="auto" w:fill="000000" w:themeFill="text1"/>
            <w:vAlign w:val="center"/>
          </w:tcPr>
          <w:p w:rsidR="008D704E" w:rsidRPr="001B6ECA" w:rsidRDefault="008D704E" w:rsidP="00E54838">
            <w:pPr>
              <w:widowControl w:val="0"/>
              <w:autoSpaceDE w:val="0"/>
              <w:autoSpaceDN w:val="0"/>
              <w:adjustRightInd w:val="0"/>
              <w:spacing w:before="60" w:after="60"/>
              <w:jc w:val="center"/>
              <w:rPr>
                <w:rFonts w:ascii="Palatino Linotype" w:hAnsi="Palatino Linotype" w:cs="Arial"/>
                <w:b/>
                <w:sz w:val="18"/>
                <w:szCs w:val="18"/>
              </w:rPr>
            </w:pPr>
            <w:r w:rsidRPr="001B6ECA">
              <w:rPr>
                <w:rFonts w:ascii="Palatino Linotype" w:hAnsi="Palatino Linotype" w:cs="Arial"/>
                <w:b/>
                <w:sz w:val="18"/>
                <w:szCs w:val="18"/>
              </w:rPr>
              <w:t>5</w:t>
            </w:r>
          </w:p>
        </w:tc>
        <w:tc>
          <w:tcPr>
            <w:tcW w:w="2268" w:type="dxa"/>
            <w:vAlign w:val="center"/>
          </w:tcPr>
          <w:p w:rsidR="008D704E" w:rsidRPr="001B6ECA" w:rsidRDefault="008D704E" w:rsidP="00E54838">
            <w:pPr>
              <w:spacing w:before="60" w:after="60"/>
              <w:jc w:val="both"/>
              <w:rPr>
                <w:rFonts w:ascii="Palatino Linotype" w:hAnsi="Palatino Linotype"/>
                <w:sz w:val="18"/>
                <w:szCs w:val="18"/>
              </w:rPr>
            </w:pPr>
            <w:r w:rsidRPr="001B6ECA">
              <w:rPr>
                <w:rFonts w:ascii="Palatino Linotype" w:hAnsi="Palatino Linotype"/>
                <w:sz w:val="18"/>
                <w:szCs w:val="18"/>
              </w:rPr>
              <w:t>Horario laboral.</w:t>
            </w:r>
          </w:p>
        </w:tc>
        <w:tc>
          <w:tcPr>
            <w:tcW w:w="3261" w:type="dxa"/>
            <w:vAlign w:val="center"/>
          </w:tcPr>
          <w:p w:rsidR="008D704E" w:rsidRPr="001B6ECA" w:rsidRDefault="008D704E" w:rsidP="00E54838">
            <w:pPr>
              <w:spacing w:before="60" w:after="60"/>
              <w:jc w:val="both"/>
              <w:rPr>
                <w:rFonts w:ascii="Palatino Linotype" w:hAnsi="Palatino Linotype"/>
                <w:sz w:val="18"/>
                <w:szCs w:val="18"/>
              </w:rPr>
            </w:pPr>
            <w:r w:rsidRPr="001B6ECA">
              <w:rPr>
                <w:rFonts w:ascii="Palatino Linotype" w:hAnsi="Palatino Linotype"/>
                <w:sz w:val="18"/>
                <w:szCs w:val="18"/>
              </w:rPr>
              <w:t>Precisó que el horario laboral de la C. Blanca Itzel Rosas De Anda es de 09:00 a 17:00 horas de lunes a viernes y sábado de 09:00 a 13:00 horas.</w:t>
            </w:r>
          </w:p>
        </w:tc>
        <w:tc>
          <w:tcPr>
            <w:tcW w:w="2283" w:type="dxa"/>
            <w:vMerge w:val="restart"/>
            <w:vAlign w:val="center"/>
          </w:tcPr>
          <w:p w:rsidR="008D704E" w:rsidRPr="001B6ECA" w:rsidRDefault="008D704E" w:rsidP="00053AAB">
            <w:pPr>
              <w:spacing w:before="60" w:after="60"/>
              <w:jc w:val="both"/>
              <w:rPr>
                <w:rFonts w:ascii="Palatino Linotype" w:hAnsi="Palatino Linotype"/>
                <w:bCs/>
                <w:sz w:val="18"/>
                <w:szCs w:val="18"/>
              </w:rPr>
            </w:pPr>
            <w:r w:rsidRPr="001B6ECA">
              <w:rPr>
                <w:rFonts w:ascii="Palatino Linotype" w:hAnsi="Palatino Linotype"/>
                <w:bCs/>
                <w:sz w:val="18"/>
                <w:szCs w:val="18"/>
              </w:rPr>
              <w:t>Se señaló que se dio respuesta a lo solicitado.</w:t>
            </w:r>
          </w:p>
        </w:tc>
        <w:tc>
          <w:tcPr>
            <w:tcW w:w="835" w:type="dxa"/>
            <w:vMerge w:val="restart"/>
            <w:textDirection w:val="btLr"/>
            <w:vAlign w:val="center"/>
          </w:tcPr>
          <w:p w:rsidR="008D704E" w:rsidRPr="001B6ECA" w:rsidRDefault="008D704E" w:rsidP="008D704E">
            <w:pPr>
              <w:spacing w:before="60" w:after="60"/>
              <w:ind w:left="113" w:right="113"/>
              <w:jc w:val="center"/>
              <w:rPr>
                <w:rFonts w:ascii="Palatino Linotype" w:hAnsi="Palatino Linotype"/>
                <w:b/>
                <w:sz w:val="18"/>
                <w:szCs w:val="18"/>
              </w:rPr>
            </w:pPr>
            <w:r w:rsidRPr="001B6ECA">
              <w:rPr>
                <w:rFonts w:ascii="Palatino Linotype" w:hAnsi="Palatino Linotype"/>
                <w:sz w:val="18"/>
                <w:szCs w:val="18"/>
              </w:rPr>
              <w:t>Parcialmente</w:t>
            </w:r>
          </w:p>
        </w:tc>
      </w:tr>
      <w:tr w:rsidR="008D704E" w:rsidRPr="001B6ECA" w:rsidTr="008D704E">
        <w:trPr>
          <w:cantSplit/>
          <w:trHeight w:val="30"/>
          <w:jc w:val="center"/>
        </w:trPr>
        <w:tc>
          <w:tcPr>
            <w:tcW w:w="552" w:type="dxa"/>
            <w:shd w:val="clear" w:color="auto" w:fill="000000" w:themeFill="text1"/>
            <w:vAlign w:val="center"/>
          </w:tcPr>
          <w:p w:rsidR="008D704E" w:rsidRPr="001B6ECA" w:rsidRDefault="008D704E" w:rsidP="00E54838">
            <w:pPr>
              <w:widowControl w:val="0"/>
              <w:autoSpaceDE w:val="0"/>
              <w:autoSpaceDN w:val="0"/>
              <w:adjustRightInd w:val="0"/>
              <w:spacing w:before="60" w:after="60"/>
              <w:jc w:val="center"/>
              <w:rPr>
                <w:rFonts w:ascii="Palatino Linotype" w:hAnsi="Palatino Linotype" w:cs="Arial"/>
                <w:b/>
                <w:sz w:val="18"/>
                <w:szCs w:val="18"/>
              </w:rPr>
            </w:pPr>
            <w:r w:rsidRPr="001B6ECA">
              <w:rPr>
                <w:rFonts w:ascii="Palatino Linotype" w:hAnsi="Palatino Linotype" w:cs="Arial"/>
                <w:b/>
                <w:sz w:val="18"/>
                <w:szCs w:val="18"/>
              </w:rPr>
              <w:t>6</w:t>
            </w:r>
          </w:p>
        </w:tc>
        <w:tc>
          <w:tcPr>
            <w:tcW w:w="2268" w:type="dxa"/>
            <w:vAlign w:val="center"/>
          </w:tcPr>
          <w:p w:rsidR="008D704E" w:rsidRPr="001B6ECA" w:rsidRDefault="008D704E" w:rsidP="00E54838">
            <w:pPr>
              <w:spacing w:before="60" w:after="60"/>
              <w:jc w:val="both"/>
              <w:rPr>
                <w:rFonts w:ascii="Palatino Linotype" w:hAnsi="Palatino Linotype"/>
                <w:sz w:val="18"/>
                <w:szCs w:val="18"/>
              </w:rPr>
            </w:pPr>
            <w:r w:rsidRPr="001B6ECA">
              <w:rPr>
                <w:rFonts w:ascii="Palatino Linotype" w:hAnsi="Palatino Linotype"/>
                <w:sz w:val="18"/>
                <w:szCs w:val="18"/>
              </w:rPr>
              <w:t>Cómo se realiza el cálculo de días trabajados para que perciba su sueldo íntegro y/o descuentos, según fuere el caso.</w:t>
            </w:r>
          </w:p>
        </w:tc>
        <w:tc>
          <w:tcPr>
            <w:tcW w:w="3261" w:type="dxa"/>
          </w:tcPr>
          <w:p w:rsidR="008D704E" w:rsidRPr="001B6ECA" w:rsidRDefault="008D704E" w:rsidP="00E54838">
            <w:pPr>
              <w:spacing w:before="60" w:after="60"/>
              <w:jc w:val="both"/>
              <w:rPr>
                <w:rFonts w:ascii="Palatino Linotype" w:hAnsi="Palatino Linotype"/>
                <w:sz w:val="18"/>
                <w:szCs w:val="18"/>
              </w:rPr>
            </w:pPr>
            <w:r w:rsidRPr="001B6ECA">
              <w:rPr>
                <w:rFonts w:ascii="Palatino Linotype" w:hAnsi="Palatino Linotype"/>
                <w:sz w:val="18"/>
                <w:szCs w:val="18"/>
              </w:rPr>
              <w:t>Señaló que se calcula de la siguiente manera: “</w:t>
            </w:r>
            <w:r w:rsidRPr="001B6ECA">
              <w:rPr>
                <w:rFonts w:ascii="Palatino Linotype" w:hAnsi="Palatino Linotype"/>
                <w:i/>
                <w:sz w:val="18"/>
                <w:szCs w:val="18"/>
              </w:rPr>
              <w:t>suledo diario por dias trabajados</w:t>
            </w:r>
            <w:r w:rsidRPr="001B6ECA">
              <w:rPr>
                <w:rFonts w:ascii="Palatino Linotype" w:hAnsi="Palatino Linotype"/>
                <w:sz w:val="18"/>
                <w:szCs w:val="18"/>
              </w:rPr>
              <w:t>”.</w:t>
            </w:r>
          </w:p>
        </w:tc>
        <w:tc>
          <w:tcPr>
            <w:tcW w:w="2283" w:type="dxa"/>
            <w:vMerge/>
          </w:tcPr>
          <w:p w:rsidR="008D704E" w:rsidRPr="001B6ECA" w:rsidRDefault="008D704E" w:rsidP="00E54838">
            <w:pPr>
              <w:jc w:val="both"/>
            </w:pPr>
          </w:p>
        </w:tc>
        <w:tc>
          <w:tcPr>
            <w:tcW w:w="835" w:type="dxa"/>
            <w:vMerge/>
            <w:textDirection w:val="btLr"/>
            <w:vAlign w:val="center"/>
          </w:tcPr>
          <w:p w:rsidR="008D704E" w:rsidRPr="001B6ECA" w:rsidRDefault="008D704E" w:rsidP="00E54838">
            <w:pPr>
              <w:spacing w:before="60" w:after="60"/>
              <w:ind w:left="113" w:right="113"/>
              <w:jc w:val="center"/>
              <w:rPr>
                <w:rFonts w:ascii="Palatino Linotype" w:hAnsi="Palatino Linotype"/>
                <w:b/>
                <w:sz w:val="18"/>
                <w:szCs w:val="18"/>
              </w:rPr>
            </w:pPr>
          </w:p>
        </w:tc>
      </w:tr>
      <w:tr w:rsidR="00053AAB" w:rsidRPr="001B6ECA" w:rsidTr="008D704E">
        <w:trPr>
          <w:cantSplit/>
          <w:trHeight w:val="33"/>
          <w:jc w:val="center"/>
        </w:trPr>
        <w:tc>
          <w:tcPr>
            <w:tcW w:w="552" w:type="dxa"/>
            <w:shd w:val="clear" w:color="auto" w:fill="000000" w:themeFill="text1"/>
            <w:vAlign w:val="center"/>
          </w:tcPr>
          <w:p w:rsidR="00053AAB" w:rsidRPr="001B6ECA" w:rsidRDefault="00053AAB" w:rsidP="00053AAB">
            <w:pPr>
              <w:widowControl w:val="0"/>
              <w:autoSpaceDE w:val="0"/>
              <w:autoSpaceDN w:val="0"/>
              <w:adjustRightInd w:val="0"/>
              <w:spacing w:before="60" w:after="60"/>
              <w:jc w:val="center"/>
              <w:rPr>
                <w:rFonts w:ascii="Palatino Linotype" w:hAnsi="Palatino Linotype" w:cs="Arial"/>
                <w:b/>
                <w:sz w:val="18"/>
                <w:szCs w:val="18"/>
              </w:rPr>
            </w:pPr>
            <w:r w:rsidRPr="001B6ECA">
              <w:rPr>
                <w:rFonts w:ascii="Palatino Linotype" w:hAnsi="Palatino Linotype" w:cs="Arial"/>
                <w:b/>
                <w:sz w:val="18"/>
                <w:szCs w:val="18"/>
              </w:rPr>
              <w:t>7</w:t>
            </w:r>
          </w:p>
        </w:tc>
        <w:tc>
          <w:tcPr>
            <w:tcW w:w="2268" w:type="dxa"/>
            <w:vAlign w:val="center"/>
          </w:tcPr>
          <w:p w:rsidR="00053AAB" w:rsidRPr="001B6ECA" w:rsidRDefault="00053AAB" w:rsidP="00053AAB">
            <w:pPr>
              <w:spacing w:before="60" w:after="60"/>
              <w:jc w:val="both"/>
              <w:rPr>
                <w:rFonts w:ascii="Palatino Linotype" w:hAnsi="Palatino Linotype"/>
                <w:sz w:val="18"/>
                <w:szCs w:val="18"/>
              </w:rPr>
            </w:pPr>
            <w:r w:rsidRPr="001B6ECA">
              <w:rPr>
                <w:rFonts w:ascii="Palatino Linotype" w:hAnsi="Palatino Linotype"/>
                <w:sz w:val="18"/>
                <w:szCs w:val="18"/>
              </w:rPr>
              <w:t>Registro de horario de entrada y salida.</w:t>
            </w:r>
          </w:p>
        </w:tc>
        <w:tc>
          <w:tcPr>
            <w:tcW w:w="3261" w:type="dxa"/>
          </w:tcPr>
          <w:p w:rsidR="00053AAB" w:rsidRPr="001B6ECA" w:rsidRDefault="00053AAB" w:rsidP="00053AAB">
            <w:pPr>
              <w:spacing w:before="60" w:after="60"/>
              <w:jc w:val="both"/>
              <w:rPr>
                <w:rFonts w:ascii="Palatino Linotype" w:hAnsi="Palatino Linotype"/>
                <w:sz w:val="18"/>
                <w:szCs w:val="18"/>
              </w:rPr>
            </w:pPr>
            <w:r w:rsidRPr="001B6ECA">
              <w:rPr>
                <w:rFonts w:ascii="Palatino Linotype" w:hAnsi="Palatino Linotype"/>
                <w:sz w:val="18"/>
                <w:szCs w:val="18"/>
              </w:rPr>
              <w:t>Precisó que anexaban copias del registro de asistencia de la C. Blanca Itzel Rosa De Anda, correspondientes a la primera quincena de octubre de 2018.</w:t>
            </w:r>
          </w:p>
          <w:p w:rsidR="00053AAB" w:rsidRPr="001B6ECA" w:rsidRDefault="00053AAB" w:rsidP="00053AAB">
            <w:pPr>
              <w:spacing w:before="60" w:after="60"/>
              <w:jc w:val="both"/>
              <w:rPr>
                <w:rFonts w:ascii="Palatino Linotype" w:hAnsi="Palatino Linotype"/>
                <w:sz w:val="18"/>
                <w:szCs w:val="18"/>
              </w:rPr>
            </w:pPr>
            <w:r w:rsidRPr="001B6ECA">
              <w:rPr>
                <w:rFonts w:ascii="Palatino Linotype" w:hAnsi="Palatino Linotype"/>
                <w:bCs/>
                <w:sz w:val="18"/>
                <w:szCs w:val="18"/>
              </w:rPr>
              <w:t>Para acreditarlo, adjuntó</w:t>
            </w:r>
            <w:r w:rsidRPr="001B6ECA">
              <w:rPr>
                <w:rFonts w:ascii="Palatino Linotype" w:hAnsi="Palatino Linotype"/>
                <w:sz w:val="18"/>
                <w:szCs w:val="18"/>
              </w:rPr>
              <w:t xml:space="preserve"> los archivos electrónicos denominados </w:t>
            </w:r>
            <w:r w:rsidRPr="001B6ECA">
              <w:rPr>
                <w:rFonts w:ascii="Palatino Linotype" w:hAnsi="Palatino Linotype"/>
                <w:b/>
                <w:bCs/>
                <w:i/>
                <w:sz w:val="18"/>
                <w:szCs w:val="18"/>
              </w:rPr>
              <w:t>Lista de asistencia 1.pdf</w:t>
            </w:r>
            <w:r w:rsidRPr="001B6ECA">
              <w:rPr>
                <w:rFonts w:ascii="Palatino Linotype" w:hAnsi="Palatino Linotype" w:cs="Arial"/>
                <w:sz w:val="18"/>
                <w:szCs w:val="18"/>
              </w:rPr>
              <w:t>,</w:t>
            </w:r>
            <w:r w:rsidRPr="001B6ECA">
              <w:rPr>
                <w:rFonts w:ascii="Palatino Linotype" w:hAnsi="Palatino Linotype"/>
                <w:b/>
                <w:bCs/>
                <w:i/>
                <w:sz w:val="18"/>
                <w:szCs w:val="18"/>
              </w:rPr>
              <w:t xml:space="preserve"> Lista de asistencia 2.pdf</w:t>
            </w:r>
            <w:r w:rsidRPr="001B6ECA">
              <w:rPr>
                <w:rFonts w:ascii="Palatino Linotype" w:hAnsi="Palatino Linotype" w:cs="Arial"/>
                <w:sz w:val="18"/>
                <w:szCs w:val="18"/>
              </w:rPr>
              <w:t>,</w:t>
            </w:r>
            <w:r w:rsidRPr="001B6ECA">
              <w:rPr>
                <w:rFonts w:ascii="Palatino Linotype" w:hAnsi="Palatino Linotype"/>
                <w:b/>
                <w:bCs/>
                <w:i/>
                <w:sz w:val="18"/>
                <w:szCs w:val="18"/>
              </w:rPr>
              <w:t xml:space="preserve"> Lista de asistencia 3.pdf</w:t>
            </w:r>
            <w:r w:rsidRPr="001B6ECA">
              <w:rPr>
                <w:rFonts w:ascii="Palatino Linotype" w:hAnsi="Palatino Linotype" w:cs="Arial"/>
                <w:sz w:val="18"/>
                <w:szCs w:val="18"/>
              </w:rPr>
              <w:t>,</w:t>
            </w:r>
            <w:r w:rsidRPr="001B6ECA">
              <w:rPr>
                <w:rFonts w:ascii="Palatino Linotype" w:hAnsi="Palatino Linotype"/>
                <w:b/>
                <w:bCs/>
                <w:i/>
                <w:sz w:val="18"/>
                <w:szCs w:val="18"/>
              </w:rPr>
              <w:t xml:space="preserve"> Lista de asistencia 4.pdf</w:t>
            </w:r>
            <w:r w:rsidRPr="001B6ECA">
              <w:rPr>
                <w:rFonts w:ascii="Palatino Linotype" w:hAnsi="Palatino Linotype" w:cs="Arial"/>
                <w:sz w:val="18"/>
                <w:szCs w:val="18"/>
              </w:rPr>
              <w:t>,</w:t>
            </w:r>
            <w:r w:rsidRPr="001B6ECA">
              <w:rPr>
                <w:rFonts w:ascii="Palatino Linotype" w:hAnsi="Palatino Linotype"/>
                <w:b/>
                <w:bCs/>
                <w:i/>
                <w:sz w:val="18"/>
                <w:szCs w:val="18"/>
              </w:rPr>
              <w:t xml:space="preserve"> Lista de asistencia 5.pdf</w:t>
            </w:r>
            <w:r w:rsidRPr="001B6ECA">
              <w:rPr>
                <w:rFonts w:ascii="Palatino Linotype" w:hAnsi="Palatino Linotype" w:cs="Arial"/>
                <w:sz w:val="18"/>
                <w:szCs w:val="18"/>
              </w:rPr>
              <w:t>,</w:t>
            </w:r>
            <w:r w:rsidRPr="001B6ECA">
              <w:rPr>
                <w:rFonts w:ascii="Palatino Linotype" w:hAnsi="Palatino Linotype"/>
                <w:b/>
                <w:bCs/>
                <w:i/>
                <w:sz w:val="18"/>
                <w:szCs w:val="18"/>
              </w:rPr>
              <w:t xml:space="preserve"> Lista de asistencia 6.pdf</w:t>
            </w:r>
            <w:r w:rsidRPr="001B6ECA">
              <w:rPr>
                <w:rFonts w:ascii="Palatino Linotype" w:hAnsi="Palatino Linotype" w:cs="Arial"/>
                <w:sz w:val="18"/>
                <w:szCs w:val="18"/>
              </w:rPr>
              <w:t xml:space="preserve"> y</w:t>
            </w:r>
            <w:r w:rsidRPr="001B6ECA">
              <w:rPr>
                <w:rFonts w:ascii="Palatino Linotype" w:hAnsi="Palatino Linotype"/>
                <w:b/>
                <w:bCs/>
                <w:i/>
                <w:sz w:val="18"/>
                <w:szCs w:val="18"/>
              </w:rPr>
              <w:t xml:space="preserve"> Lista de asistencia 7.pdf</w:t>
            </w:r>
            <w:r w:rsidRPr="001B6ECA">
              <w:rPr>
                <w:rFonts w:ascii="Palatino Linotype" w:hAnsi="Palatino Linotype"/>
                <w:sz w:val="18"/>
                <w:szCs w:val="18"/>
              </w:rPr>
              <w:t xml:space="preserve">, que contienen el registro de asistencia, con horario de entrada y salida de la </w:t>
            </w:r>
            <w:r w:rsidRPr="001B6ECA">
              <w:rPr>
                <w:rFonts w:ascii="Palatino Linotype" w:hAnsi="Palatino Linotype"/>
                <w:bCs/>
                <w:sz w:val="18"/>
                <w:szCs w:val="18"/>
              </w:rPr>
              <w:t>C. Blanca Itzel Rosas De Anda, correspondiente al periodo del 1 al 15 de octubre de 2018.</w:t>
            </w:r>
          </w:p>
        </w:tc>
        <w:tc>
          <w:tcPr>
            <w:tcW w:w="2283" w:type="dxa"/>
            <w:vAlign w:val="center"/>
          </w:tcPr>
          <w:p w:rsidR="00053AAB" w:rsidRPr="001B6ECA" w:rsidRDefault="00053AAB" w:rsidP="00053AAB">
            <w:pPr>
              <w:spacing w:before="60" w:after="60"/>
              <w:jc w:val="both"/>
              <w:rPr>
                <w:rFonts w:ascii="Palatino Linotype" w:hAnsi="Palatino Linotype"/>
                <w:sz w:val="18"/>
                <w:szCs w:val="18"/>
              </w:rPr>
            </w:pPr>
            <w:r w:rsidRPr="001B6ECA">
              <w:rPr>
                <w:rFonts w:ascii="Palatino Linotype" w:hAnsi="Palatino Linotype"/>
                <w:sz w:val="18"/>
                <w:szCs w:val="18"/>
              </w:rPr>
              <w:t>Se señaló que se dio respuesta a lo solicitado.</w:t>
            </w:r>
          </w:p>
        </w:tc>
        <w:tc>
          <w:tcPr>
            <w:tcW w:w="835" w:type="dxa"/>
            <w:vAlign w:val="center"/>
          </w:tcPr>
          <w:p w:rsidR="00053AAB" w:rsidRPr="001B6ECA" w:rsidRDefault="00053AAB" w:rsidP="00053AAB">
            <w:pPr>
              <w:spacing w:before="60" w:after="60"/>
              <w:jc w:val="center"/>
              <w:rPr>
                <w:rFonts w:ascii="Palatino Linotype" w:hAnsi="Palatino Linotype"/>
                <w:b/>
                <w:sz w:val="18"/>
                <w:szCs w:val="18"/>
              </w:rPr>
            </w:pPr>
            <w:r w:rsidRPr="001B6ECA">
              <w:rPr>
                <w:rFonts w:ascii="Palatino Linotype" w:hAnsi="Palatino Linotype"/>
                <w:b/>
                <w:sz w:val="18"/>
                <w:szCs w:val="18"/>
              </w:rPr>
              <w:t>Sí</w:t>
            </w:r>
          </w:p>
        </w:tc>
      </w:tr>
      <w:tr w:rsidR="00053AAB" w:rsidRPr="001B6ECA" w:rsidTr="008D704E">
        <w:trPr>
          <w:cantSplit/>
          <w:trHeight w:val="33"/>
          <w:jc w:val="center"/>
        </w:trPr>
        <w:tc>
          <w:tcPr>
            <w:tcW w:w="552" w:type="dxa"/>
            <w:shd w:val="clear" w:color="auto" w:fill="000000" w:themeFill="text1"/>
            <w:vAlign w:val="center"/>
          </w:tcPr>
          <w:p w:rsidR="00053AAB" w:rsidRPr="001B6ECA" w:rsidRDefault="00053AAB" w:rsidP="00053AAB">
            <w:pPr>
              <w:widowControl w:val="0"/>
              <w:autoSpaceDE w:val="0"/>
              <w:autoSpaceDN w:val="0"/>
              <w:adjustRightInd w:val="0"/>
              <w:spacing w:before="60" w:after="60"/>
              <w:jc w:val="center"/>
              <w:rPr>
                <w:rFonts w:ascii="Palatino Linotype" w:hAnsi="Palatino Linotype" w:cs="Arial"/>
                <w:b/>
                <w:sz w:val="18"/>
                <w:szCs w:val="18"/>
              </w:rPr>
            </w:pPr>
            <w:r w:rsidRPr="001B6ECA">
              <w:rPr>
                <w:rFonts w:ascii="Palatino Linotype" w:hAnsi="Palatino Linotype" w:cs="Arial"/>
                <w:b/>
                <w:sz w:val="18"/>
                <w:szCs w:val="18"/>
              </w:rPr>
              <w:t>8</w:t>
            </w:r>
          </w:p>
        </w:tc>
        <w:tc>
          <w:tcPr>
            <w:tcW w:w="2268" w:type="dxa"/>
            <w:vAlign w:val="center"/>
          </w:tcPr>
          <w:p w:rsidR="00053AAB" w:rsidRPr="001B6ECA" w:rsidRDefault="00053AAB" w:rsidP="00286E52">
            <w:pPr>
              <w:spacing w:before="60" w:after="60"/>
              <w:jc w:val="both"/>
              <w:rPr>
                <w:rFonts w:ascii="Palatino Linotype" w:hAnsi="Palatino Linotype"/>
                <w:sz w:val="18"/>
                <w:szCs w:val="18"/>
              </w:rPr>
            </w:pPr>
            <w:r w:rsidRPr="001B6ECA">
              <w:rPr>
                <w:rFonts w:ascii="Palatino Linotype" w:hAnsi="Palatino Linotype"/>
                <w:sz w:val="18"/>
                <w:szCs w:val="18"/>
              </w:rPr>
              <w:t xml:space="preserve">Trabajo </w:t>
            </w:r>
            <w:r w:rsidR="00286E52" w:rsidRPr="001B6ECA">
              <w:rPr>
                <w:rFonts w:ascii="Palatino Linotype" w:hAnsi="Palatino Linotype"/>
                <w:sz w:val="18"/>
                <w:szCs w:val="18"/>
              </w:rPr>
              <w:t xml:space="preserve">que </w:t>
            </w:r>
            <w:r w:rsidRPr="001B6ECA">
              <w:rPr>
                <w:rFonts w:ascii="Palatino Linotype" w:hAnsi="Palatino Linotype"/>
                <w:sz w:val="18"/>
                <w:szCs w:val="18"/>
              </w:rPr>
              <w:t>realizó durante las últimas dos semanas para cumplir con su cargo dentro de la administración</w:t>
            </w:r>
            <w:r w:rsidR="00286E52" w:rsidRPr="001B6ECA">
              <w:rPr>
                <w:rFonts w:ascii="Palatino Linotype" w:hAnsi="Palatino Linotype"/>
                <w:sz w:val="18"/>
                <w:szCs w:val="18"/>
              </w:rPr>
              <w:t>, es decir, del 1 al 18 de octubre de 2018.</w:t>
            </w:r>
          </w:p>
        </w:tc>
        <w:tc>
          <w:tcPr>
            <w:tcW w:w="3261" w:type="dxa"/>
            <w:vAlign w:val="center"/>
          </w:tcPr>
          <w:p w:rsidR="00053AAB" w:rsidRPr="001B6ECA" w:rsidRDefault="00053AAB" w:rsidP="00053AAB">
            <w:pPr>
              <w:spacing w:before="60" w:after="60"/>
              <w:jc w:val="both"/>
              <w:rPr>
                <w:rFonts w:ascii="Palatino Linotype" w:hAnsi="Palatino Linotype"/>
                <w:sz w:val="18"/>
                <w:szCs w:val="18"/>
              </w:rPr>
            </w:pPr>
            <w:r w:rsidRPr="001B6ECA">
              <w:rPr>
                <w:rFonts w:ascii="Palatino Linotype" w:hAnsi="Palatino Linotype"/>
                <w:sz w:val="18"/>
                <w:szCs w:val="18"/>
              </w:rPr>
              <w:t>Indicó que se remitió un Informe de actividades.</w:t>
            </w:r>
          </w:p>
        </w:tc>
        <w:tc>
          <w:tcPr>
            <w:tcW w:w="2283" w:type="dxa"/>
          </w:tcPr>
          <w:p w:rsidR="00053AAB" w:rsidRPr="001B6ECA" w:rsidRDefault="00053AAB" w:rsidP="00053AAB">
            <w:pPr>
              <w:spacing w:before="60" w:after="60"/>
              <w:jc w:val="both"/>
              <w:rPr>
                <w:rFonts w:ascii="Palatino Linotype" w:hAnsi="Palatino Linotype"/>
                <w:sz w:val="18"/>
                <w:szCs w:val="18"/>
              </w:rPr>
            </w:pPr>
            <w:r w:rsidRPr="001B6ECA">
              <w:rPr>
                <w:rFonts w:ascii="Palatino Linotype" w:hAnsi="Palatino Linotype"/>
                <w:sz w:val="18"/>
                <w:szCs w:val="18"/>
              </w:rPr>
              <w:t xml:space="preserve">Indicó que LA </w:t>
            </w:r>
            <w:r w:rsidRPr="001B6ECA">
              <w:rPr>
                <w:rFonts w:ascii="Palatino Linotype" w:hAnsi="Palatino Linotype"/>
                <w:b/>
                <w:sz w:val="18"/>
                <w:szCs w:val="18"/>
              </w:rPr>
              <w:t xml:space="preserve">RECURRENTE </w:t>
            </w:r>
            <w:r w:rsidRPr="001B6ECA">
              <w:rPr>
                <w:rFonts w:ascii="Palatino Linotype" w:hAnsi="Palatino Linotype"/>
                <w:sz w:val="18"/>
                <w:szCs w:val="18"/>
              </w:rPr>
              <w:t xml:space="preserve">realizó una ampliación de la solicitud, ya que no se contemplaba </w:t>
            </w:r>
            <w:r w:rsidRPr="001B6ECA">
              <w:rPr>
                <w:rFonts w:ascii="Palatino Linotype" w:hAnsi="Palatino Linotype"/>
                <w:i/>
                <w:sz w:val="18"/>
                <w:szCs w:val="18"/>
              </w:rPr>
              <w:t>“(solicito reporte documental de las actividades) Así como la siguiente información: 1.- Reporte de actividades y responsabilidades durante los últimos 15 días. 2.- Actividades que realizadas los días sábados</w:t>
            </w:r>
            <w:r w:rsidRPr="001B6ECA">
              <w:rPr>
                <w:rFonts w:ascii="Palatino Linotype" w:hAnsi="Palatino Linotype"/>
                <w:sz w:val="18"/>
                <w:szCs w:val="18"/>
              </w:rPr>
              <w:t>“.</w:t>
            </w:r>
          </w:p>
        </w:tc>
        <w:tc>
          <w:tcPr>
            <w:tcW w:w="835" w:type="dxa"/>
            <w:vAlign w:val="center"/>
          </w:tcPr>
          <w:p w:rsidR="00053AAB" w:rsidRPr="001B6ECA" w:rsidRDefault="00053AAB" w:rsidP="00053AAB">
            <w:pPr>
              <w:spacing w:before="60" w:after="60"/>
              <w:jc w:val="center"/>
              <w:rPr>
                <w:rFonts w:ascii="Palatino Linotype" w:hAnsi="Palatino Linotype"/>
                <w:b/>
                <w:sz w:val="18"/>
                <w:szCs w:val="18"/>
              </w:rPr>
            </w:pPr>
            <w:r w:rsidRPr="001B6ECA">
              <w:rPr>
                <w:rFonts w:ascii="Palatino Linotype" w:hAnsi="Palatino Linotype"/>
                <w:b/>
                <w:sz w:val="18"/>
                <w:szCs w:val="18"/>
              </w:rPr>
              <w:t>Sí</w:t>
            </w:r>
          </w:p>
        </w:tc>
      </w:tr>
    </w:tbl>
    <w:p w:rsidR="009E3DC6" w:rsidRPr="001B6ECA" w:rsidRDefault="009E3DC6" w:rsidP="009D4B95">
      <w:pPr>
        <w:spacing w:before="360" w:after="240" w:line="360" w:lineRule="auto"/>
        <w:jc w:val="both"/>
        <w:rPr>
          <w:rFonts w:ascii="Palatino Linotype" w:hAnsi="Palatino Linotype" w:cs="Arial"/>
          <w:lang w:eastAsia="es-MX"/>
        </w:rPr>
      </w:pPr>
      <w:r w:rsidRPr="001B6ECA">
        <w:rPr>
          <w:rFonts w:ascii="Palatino Linotype" w:hAnsi="Palatino Linotype" w:cs="Arial"/>
          <w:lang w:eastAsia="es-MX"/>
        </w:rPr>
        <w:t xml:space="preserve">Visto lo anterior, esta Ponencia Resolutora considera necesario realizar algunas precisiones respecto de la información </w:t>
      </w:r>
      <w:r w:rsidR="008D704E" w:rsidRPr="001B6ECA">
        <w:rPr>
          <w:rFonts w:ascii="Palatino Linotype" w:hAnsi="Palatino Linotype" w:cs="Arial"/>
          <w:lang w:eastAsia="es-MX"/>
        </w:rPr>
        <w:t>requerida</w:t>
      </w:r>
      <w:r w:rsidR="00286E52" w:rsidRPr="001B6ECA">
        <w:rPr>
          <w:rFonts w:ascii="Palatino Linotype" w:hAnsi="Palatino Linotype" w:cs="Arial"/>
          <w:lang w:eastAsia="es-MX"/>
        </w:rPr>
        <w:t xml:space="preserve"> y parcialmente colmada,</w:t>
      </w:r>
      <w:r w:rsidR="008D704E" w:rsidRPr="001B6ECA">
        <w:rPr>
          <w:rFonts w:ascii="Palatino Linotype" w:hAnsi="Palatino Linotype" w:cs="Arial"/>
          <w:lang w:eastAsia="es-MX"/>
        </w:rPr>
        <w:t xml:space="preserve"> </w:t>
      </w:r>
      <w:r w:rsidR="00286E52" w:rsidRPr="001B6ECA">
        <w:rPr>
          <w:rFonts w:ascii="Palatino Linotype" w:hAnsi="Palatino Linotype" w:cs="Arial"/>
          <w:lang w:eastAsia="es-MX"/>
        </w:rPr>
        <w:t xml:space="preserve">así como </w:t>
      </w:r>
      <w:r w:rsidR="008D704E" w:rsidRPr="001B6ECA">
        <w:rPr>
          <w:rFonts w:ascii="Palatino Linotype" w:hAnsi="Palatino Linotype" w:cs="Arial"/>
          <w:lang w:eastAsia="es-MX"/>
        </w:rPr>
        <w:t xml:space="preserve">de la referente al numeral 8, esta última, respecto de la cual se hicieron argumentaciones puntuales, en las razones o motivos de inconformidad de </w:t>
      </w:r>
      <w:r w:rsidR="008D704E" w:rsidRPr="001B6ECA">
        <w:rPr>
          <w:rFonts w:ascii="Palatino Linotype" w:hAnsi="Palatino Linotype" w:cs="Arial"/>
          <w:b/>
          <w:lang w:eastAsia="es-MX"/>
        </w:rPr>
        <w:t>LA RECURRENTE</w:t>
      </w:r>
      <w:r w:rsidRPr="001B6ECA">
        <w:rPr>
          <w:rFonts w:ascii="Palatino Linotype" w:hAnsi="Palatino Linotype" w:cs="Arial"/>
          <w:lang w:eastAsia="es-MX"/>
        </w:rPr>
        <w:t>:</w:t>
      </w:r>
    </w:p>
    <w:p w:rsidR="00586AC8" w:rsidRPr="001B6ECA" w:rsidRDefault="002D0F74" w:rsidP="00ED470C">
      <w:pPr>
        <w:widowControl w:val="0"/>
        <w:autoSpaceDE w:val="0"/>
        <w:autoSpaceDN w:val="0"/>
        <w:adjustRightInd w:val="0"/>
        <w:spacing w:before="240" w:line="360" w:lineRule="auto"/>
        <w:jc w:val="both"/>
        <w:rPr>
          <w:rFonts w:ascii="Palatino Linotype" w:hAnsi="Palatino Linotype" w:cs="Arial"/>
          <w:b/>
        </w:rPr>
      </w:pPr>
      <w:r w:rsidRPr="001B6ECA">
        <w:rPr>
          <w:rFonts w:ascii="Palatino Linotype" w:hAnsi="Palatino Linotype" w:cs="Arial"/>
          <w:b/>
        </w:rPr>
        <w:t>2</w:t>
      </w:r>
      <w:r w:rsidR="00ED470C" w:rsidRPr="001B6ECA">
        <w:rPr>
          <w:rFonts w:ascii="Palatino Linotype" w:hAnsi="Palatino Linotype" w:cs="Arial"/>
          <w:b/>
        </w:rPr>
        <w:t xml:space="preserve"> y 3</w:t>
      </w:r>
      <w:r w:rsidR="00586AC8" w:rsidRPr="001B6ECA">
        <w:rPr>
          <w:rFonts w:ascii="Palatino Linotype" w:hAnsi="Palatino Linotype" w:cs="Arial"/>
          <w:b/>
        </w:rPr>
        <w:t xml:space="preserve">. </w:t>
      </w:r>
      <w:r w:rsidR="00ED470C" w:rsidRPr="001B6ECA">
        <w:rPr>
          <w:rFonts w:ascii="Palatino Linotype" w:hAnsi="Palatino Linotype" w:cs="Arial"/>
          <w:b/>
        </w:rPr>
        <w:t>Puesto que ocupa y sueldo quincenal.</w:t>
      </w:r>
    </w:p>
    <w:p w:rsidR="00FD6DD5" w:rsidRPr="001B6ECA" w:rsidRDefault="002D0F74" w:rsidP="00ED470C">
      <w:pPr>
        <w:pStyle w:val="Prrafodelista"/>
        <w:widowControl w:val="0"/>
        <w:autoSpaceDE w:val="0"/>
        <w:autoSpaceDN w:val="0"/>
        <w:adjustRightInd w:val="0"/>
        <w:spacing w:after="200" w:line="360" w:lineRule="auto"/>
        <w:ind w:left="0"/>
        <w:jc w:val="both"/>
        <w:rPr>
          <w:rFonts w:ascii="Palatino Linotype" w:hAnsi="Palatino Linotype" w:cs="Arial"/>
        </w:rPr>
      </w:pPr>
      <w:r w:rsidRPr="001B6ECA">
        <w:rPr>
          <w:rFonts w:ascii="Palatino Linotype" w:hAnsi="Palatino Linotype" w:cs="Arial"/>
        </w:rPr>
        <w:t xml:space="preserve">Con relación a la información referida, </w:t>
      </w:r>
      <w:r w:rsidR="00ED470C" w:rsidRPr="001B6ECA">
        <w:rPr>
          <w:rFonts w:ascii="Palatino Linotype" w:hAnsi="Palatino Linotype" w:cs="Arial"/>
        </w:rPr>
        <w:t xml:space="preserve">a criterio de esta Ponencia Resolutora, </w:t>
      </w:r>
      <w:r w:rsidRPr="001B6ECA">
        <w:rPr>
          <w:rFonts w:ascii="Palatino Linotype" w:hAnsi="Palatino Linotype" w:cs="Arial"/>
        </w:rPr>
        <w:t xml:space="preserve">se </w:t>
      </w:r>
      <w:r w:rsidR="00ED470C" w:rsidRPr="001B6ECA">
        <w:rPr>
          <w:rFonts w:ascii="Palatino Linotype" w:hAnsi="Palatino Linotype" w:cs="Arial"/>
        </w:rPr>
        <w:t xml:space="preserve">considera que se colma </w:t>
      </w:r>
      <w:r w:rsidR="00ED470C" w:rsidRPr="001B6ECA">
        <w:rPr>
          <w:rFonts w:ascii="Palatino Linotype" w:hAnsi="Palatino Linotype" w:cs="Arial"/>
          <w:b/>
        </w:rPr>
        <w:t>parcialmente</w:t>
      </w:r>
      <w:r w:rsidR="00ED470C" w:rsidRPr="001B6ECA">
        <w:rPr>
          <w:rFonts w:ascii="Palatino Linotype" w:hAnsi="Palatino Linotype" w:cs="Arial"/>
        </w:rPr>
        <w:t xml:space="preserve"> lo requerido, </w:t>
      </w:r>
      <w:r w:rsidR="008D7FBD" w:rsidRPr="001B6ECA">
        <w:rPr>
          <w:rFonts w:ascii="Palatino Linotype" w:hAnsi="Palatino Linotype" w:cs="Arial"/>
        </w:rPr>
        <w:t xml:space="preserve">pues </w:t>
      </w:r>
      <w:r w:rsidR="00ED470C" w:rsidRPr="001B6ECA">
        <w:rPr>
          <w:rFonts w:ascii="Palatino Linotype" w:hAnsi="Palatino Linotype" w:cs="Arial"/>
        </w:rPr>
        <w:t xml:space="preserve">si bien se hizo del conocimiento de </w:t>
      </w:r>
      <w:r w:rsidR="00F23AA1" w:rsidRPr="001B6ECA">
        <w:rPr>
          <w:rFonts w:ascii="Palatino Linotype" w:hAnsi="Palatino Linotype" w:cs="Arial"/>
          <w:b/>
        </w:rPr>
        <w:t>LA RECURRENTE</w:t>
      </w:r>
      <w:r w:rsidR="00F23AA1" w:rsidRPr="001B6ECA">
        <w:rPr>
          <w:rFonts w:ascii="Palatino Linotype" w:hAnsi="Palatino Linotype" w:cs="Arial"/>
        </w:rPr>
        <w:t xml:space="preserve"> que la </w:t>
      </w:r>
      <w:r w:rsidR="00ED470C" w:rsidRPr="001B6ECA">
        <w:rPr>
          <w:rFonts w:ascii="Palatino Linotype" w:hAnsi="Palatino Linotype" w:cs="Arial"/>
        </w:rPr>
        <w:t>C. Blanca Itzel Rosas De Anda ostenta el cargo de Asistente General “A”, con un sueldo de bruto quincenal es $3,444.31 (Tres mil cuatrocientos cuaren</w:t>
      </w:r>
      <w:r w:rsidR="008D7FBD" w:rsidRPr="001B6ECA">
        <w:rPr>
          <w:rFonts w:ascii="Palatino Linotype" w:hAnsi="Palatino Linotype" w:cs="Arial"/>
        </w:rPr>
        <w:t xml:space="preserve">ta y cuatro pesos 31/100 M.N.), </w:t>
      </w:r>
      <w:r w:rsidR="00F23AA1" w:rsidRPr="001B6ECA">
        <w:rPr>
          <w:rFonts w:ascii="Palatino Linotype" w:hAnsi="Palatino Linotype" w:cs="Arial"/>
        </w:rPr>
        <w:t xml:space="preserve">también lo es que, </w:t>
      </w:r>
      <w:r w:rsidR="008D7FBD" w:rsidRPr="001B6ECA">
        <w:rPr>
          <w:rFonts w:ascii="Palatino Linotype" w:hAnsi="Palatino Linotype" w:cs="Arial"/>
        </w:rPr>
        <w:t>los datos que se pretendieron acreditar con la</w:t>
      </w:r>
      <w:r w:rsidR="00ED470C" w:rsidRPr="001B6ECA">
        <w:rPr>
          <w:rFonts w:ascii="Palatino Linotype" w:hAnsi="Palatino Linotype" w:cs="Arial"/>
        </w:rPr>
        <w:t xml:space="preserve"> versión testada del recibo de nómina de la referida servidora pública, correspondiente a la primera quincena de octubre de 2018</w:t>
      </w:r>
      <w:r w:rsidR="008D7FBD" w:rsidRPr="001B6ECA">
        <w:rPr>
          <w:rFonts w:ascii="Palatino Linotype" w:hAnsi="Palatino Linotype" w:cs="Arial"/>
        </w:rPr>
        <w:t xml:space="preserve">, la cual se pretendió sustentar con el Acuerdo No.036/CUAUTIT/DA/2018, de fecha 6 de octubre de 2018, emitido por el Comité de Transparencia del </w:t>
      </w:r>
      <w:r w:rsidR="008D7FBD" w:rsidRPr="001B6ECA">
        <w:rPr>
          <w:rFonts w:ascii="Palatino Linotype" w:hAnsi="Palatino Linotype" w:cs="Arial"/>
          <w:b/>
        </w:rPr>
        <w:t>SUJETO OBLIGADO</w:t>
      </w:r>
      <w:r w:rsidR="008D7FBD" w:rsidRPr="001B6ECA">
        <w:rPr>
          <w:rFonts w:ascii="Palatino Linotype" w:hAnsi="Palatino Linotype" w:cs="Arial"/>
        </w:rPr>
        <w:t xml:space="preserve">, remitido en el Informe Justificado; sin embargo, del análisis del Acuerdo de clasificación, esta Ponencia Resolutora advirtió que no se encuentra debidamente fundado y motivado, ya que se trata de un Acuerdo general, </w:t>
      </w:r>
      <w:r w:rsidR="00FD6DD5" w:rsidRPr="001B6ECA">
        <w:rPr>
          <w:rFonts w:ascii="Palatino Linotype" w:hAnsi="Palatino Linotype" w:cs="Arial"/>
        </w:rPr>
        <w:t xml:space="preserve">pues en éste </w:t>
      </w:r>
      <w:r w:rsidR="008D7FBD" w:rsidRPr="001B6ECA">
        <w:rPr>
          <w:rFonts w:ascii="Palatino Linotype" w:hAnsi="Palatino Linotype" w:cs="Arial"/>
        </w:rPr>
        <w:t>no se</w:t>
      </w:r>
      <w:r w:rsidR="00F23AA1" w:rsidRPr="001B6ECA">
        <w:rPr>
          <w:rFonts w:ascii="Palatino Linotype" w:hAnsi="Palatino Linotype" w:cs="Arial"/>
        </w:rPr>
        <w:t xml:space="preserve"> en</w:t>
      </w:r>
      <w:r w:rsidR="008D7FBD" w:rsidRPr="001B6ECA">
        <w:rPr>
          <w:rFonts w:ascii="Palatino Linotype" w:hAnsi="Palatino Linotype" w:cs="Arial"/>
        </w:rPr>
        <w:t xml:space="preserve"> funda ni motiva de manera detallada, </w:t>
      </w:r>
      <w:r w:rsidR="00F23AA1" w:rsidRPr="001B6ECA">
        <w:rPr>
          <w:rFonts w:ascii="Palatino Linotype" w:hAnsi="Palatino Linotype" w:cs="Arial"/>
        </w:rPr>
        <w:t xml:space="preserve">pues </w:t>
      </w:r>
      <w:r w:rsidR="00FD6DD5" w:rsidRPr="001B6ECA">
        <w:rPr>
          <w:rFonts w:ascii="Palatino Linotype" w:hAnsi="Palatino Linotype" w:cs="Arial"/>
        </w:rPr>
        <w:t xml:space="preserve">si bien </w:t>
      </w:r>
      <w:r w:rsidR="00F23AA1" w:rsidRPr="001B6ECA">
        <w:rPr>
          <w:rFonts w:ascii="Palatino Linotype" w:hAnsi="Palatino Linotype" w:cs="Arial"/>
        </w:rPr>
        <w:t>señala</w:t>
      </w:r>
      <w:r w:rsidR="00FD6DD5" w:rsidRPr="001B6ECA">
        <w:rPr>
          <w:rFonts w:ascii="Palatino Linotype" w:hAnsi="Palatino Linotype" w:cs="Arial"/>
        </w:rPr>
        <w:t xml:space="preserve"> que se clasifican como información confidencial los datos consistentes en el “</w:t>
      </w:r>
      <w:r w:rsidR="00FD6DD5" w:rsidRPr="001B6ECA">
        <w:rPr>
          <w:rFonts w:ascii="Palatino Linotype" w:hAnsi="Palatino Linotype" w:cs="Arial"/>
          <w:i/>
        </w:rPr>
        <w:t>Nº de Trabajador, CURP, RFC, Registro de ISSEMYM, QR”</w:t>
      </w:r>
      <w:r w:rsidR="00FD6DD5" w:rsidRPr="001B6ECA">
        <w:rPr>
          <w:rFonts w:ascii="Palatino Linotype" w:hAnsi="Palatino Linotype" w:cs="Arial"/>
        </w:rPr>
        <w:t xml:space="preserve">, por identificar o hacer identificable a una persona, no se precisan las razones, motivos o circunstancias y el sustento normativo que sustentan que, </w:t>
      </w:r>
      <w:r w:rsidR="00FD6DD5" w:rsidRPr="001B6ECA">
        <w:rPr>
          <w:rFonts w:ascii="Palatino Linotype" w:hAnsi="Palatino Linotype" w:cs="Arial"/>
          <w:b/>
        </w:rPr>
        <w:t>cada uno de los referidos datos</w:t>
      </w:r>
      <w:r w:rsidR="00F23AA1" w:rsidRPr="001B6ECA">
        <w:rPr>
          <w:rFonts w:ascii="Palatino Linotype" w:hAnsi="Palatino Linotype" w:cs="Arial"/>
        </w:rPr>
        <w:t xml:space="preserve"> suprimidos</w:t>
      </w:r>
      <w:r w:rsidR="00FD6DD5" w:rsidRPr="001B6ECA">
        <w:rPr>
          <w:rFonts w:ascii="Palatino Linotype" w:hAnsi="Palatino Linotype" w:cs="Arial"/>
        </w:rPr>
        <w:t xml:space="preserve">, son datos personales, datos personales sensibles, o bien, información privada, en términos de los preceptos </w:t>
      </w:r>
      <w:r w:rsidR="00FD6DD5" w:rsidRPr="001B6ECA">
        <w:rPr>
          <w:rFonts w:ascii="Palatino Linotype" w:hAnsi="Palatino Linotype" w:cs="Arial"/>
          <w:b/>
        </w:rPr>
        <w:t>estrictamente aplicables</w:t>
      </w:r>
      <w:r w:rsidR="00FD6DD5" w:rsidRPr="001B6ECA">
        <w:rPr>
          <w:rFonts w:ascii="Palatino Linotype" w:hAnsi="Palatino Linotype" w:cs="Arial"/>
        </w:rPr>
        <w:t xml:space="preserve">, que ameriten encontrarse en </w:t>
      </w:r>
      <w:r w:rsidR="00F23AA1" w:rsidRPr="001B6ECA">
        <w:rPr>
          <w:rFonts w:ascii="Palatino Linotype" w:hAnsi="Palatino Linotype" w:cs="Arial"/>
        </w:rPr>
        <w:t>l</w:t>
      </w:r>
      <w:r w:rsidR="00FD6DD5" w:rsidRPr="001B6ECA">
        <w:rPr>
          <w:rFonts w:ascii="Palatino Linotype" w:hAnsi="Palatino Linotype" w:cs="Arial"/>
        </w:rPr>
        <w:t>os supuestos de excepción normativa, que permitan su clasificación con el carácter de confidencial, que permitan a</w:t>
      </w:r>
      <w:r w:rsidR="00FD6DD5" w:rsidRPr="001B6ECA">
        <w:rPr>
          <w:rFonts w:ascii="Palatino Linotype" w:hAnsi="Palatino Linotype" w:cs="Arial"/>
          <w:b/>
        </w:rPr>
        <w:t xml:space="preserve"> LA RECURRENTE</w:t>
      </w:r>
      <w:r w:rsidR="00FD6DD5" w:rsidRPr="001B6ECA">
        <w:rPr>
          <w:rFonts w:ascii="Palatino Linotype" w:hAnsi="Palatino Linotype" w:cs="Arial"/>
        </w:rPr>
        <w:t>, advertir de manera clara, los motivos por los cuales, cada uno de los datos testados, suprimidos o protegidos dentro de la versión pública que se remita, lo cual debe estar sustentado con los preceptos legales aplicables a cada caso.</w:t>
      </w:r>
    </w:p>
    <w:p w:rsidR="00FD6DD5" w:rsidRPr="001B6ECA" w:rsidRDefault="00FD6DD5" w:rsidP="00ED470C">
      <w:pPr>
        <w:pStyle w:val="Prrafodelista"/>
        <w:widowControl w:val="0"/>
        <w:autoSpaceDE w:val="0"/>
        <w:autoSpaceDN w:val="0"/>
        <w:adjustRightInd w:val="0"/>
        <w:spacing w:after="200" w:line="360" w:lineRule="auto"/>
        <w:ind w:left="0"/>
        <w:jc w:val="both"/>
        <w:rPr>
          <w:rFonts w:ascii="Palatino Linotype" w:hAnsi="Palatino Linotype" w:cs="Arial"/>
          <w:b/>
        </w:rPr>
      </w:pPr>
      <w:r w:rsidRPr="001B6ECA">
        <w:rPr>
          <w:rFonts w:ascii="Palatino Linotype" w:hAnsi="Palatino Linotype" w:cs="Arial"/>
        </w:rPr>
        <w:t>En esa tesitura, debe precisarse que, en el caso de los números de trabajadores, los mismos por su naturaleza no son datos personales, pues si bien, pueden identificar o hacer identificable a un servidor público, esta misma condición</w:t>
      </w:r>
      <w:r w:rsidR="003F1C6E" w:rsidRPr="001B6ECA">
        <w:rPr>
          <w:rFonts w:ascii="Palatino Linotype" w:hAnsi="Palatino Linotype" w:cs="Arial"/>
        </w:rPr>
        <w:t>, es decir, el que sean trabajadores en el servicio público municipal, requiere que sean plenamente identificables para la ciudadanía en general, a menos que</w:t>
      </w:r>
      <w:r w:rsidR="00F23AA1" w:rsidRPr="001B6ECA">
        <w:rPr>
          <w:rFonts w:ascii="Palatino Linotype" w:hAnsi="Palatino Linotype" w:cs="Arial"/>
        </w:rPr>
        <w:t>,</w:t>
      </w:r>
      <w:r w:rsidR="003F1C6E" w:rsidRPr="001B6ECA">
        <w:rPr>
          <w:rFonts w:ascii="Palatino Linotype" w:hAnsi="Palatino Linotype" w:cs="Arial"/>
        </w:rPr>
        <w:t xml:space="preserve"> el número de trabajador, éste constituido por </w:t>
      </w:r>
      <w:r w:rsidR="002725F8" w:rsidRPr="001B6ECA">
        <w:rPr>
          <w:rFonts w:ascii="Palatino Linotype" w:hAnsi="Palatino Linotype" w:cs="Arial"/>
        </w:rPr>
        <w:t>dato</w:t>
      </w:r>
      <w:r w:rsidR="00501BBE" w:rsidRPr="001B6ECA">
        <w:rPr>
          <w:rFonts w:ascii="Palatino Linotype" w:hAnsi="Palatino Linotype" w:cs="Arial"/>
        </w:rPr>
        <w:t>s</w:t>
      </w:r>
      <w:r w:rsidR="002725F8" w:rsidRPr="001B6ECA">
        <w:rPr>
          <w:rFonts w:ascii="Palatino Linotype" w:hAnsi="Palatino Linotype" w:cs="Arial"/>
        </w:rPr>
        <w:t xml:space="preserve"> personal</w:t>
      </w:r>
      <w:r w:rsidR="00501BBE" w:rsidRPr="001B6ECA">
        <w:rPr>
          <w:rFonts w:ascii="Palatino Linotype" w:hAnsi="Palatino Linotype" w:cs="Arial"/>
        </w:rPr>
        <w:t>es</w:t>
      </w:r>
      <w:r w:rsidR="002725F8" w:rsidRPr="001B6ECA">
        <w:rPr>
          <w:rFonts w:ascii="Palatino Linotype" w:hAnsi="Palatino Linotype" w:cs="Arial"/>
        </w:rPr>
        <w:t>, dato</w:t>
      </w:r>
      <w:r w:rsidR="00501BBE" w:rsidRPr="001B6ECA">
        <w:rPr>
          <w:rFonts w:ascii="Palatino Linotype" w:hAnsi="Palatino Linotype" w:cs="Arial"/>
        </w:rPr>
        <w:t>s</w:t>
      </w:r>
      <w:r w:rsidR="002725F8" w:rsidRPr="001B6ECA">
        <w:rPr>
          <w:rFonts w:ascii="Palatino Linotype" w:hAnsi="Palatino Linotype" w:cs="Arial"/>
        </w:rPr>
        <w:t xml:space="preserve"> personal</w:t>
      </w:r>
      <w:r w:rsidR="00501BBE" w:rsidRPr="001B6ECA">
        <w:rPr>
          <w:rFonts w:ascii="Palatino Linotype" w:hAnsi="Palatino Linotype" w:cs="Arial"/>
        </w:rPr>
        <w:t>es</w:t>
      </w:r>
      <w:r w:rsidR="002725F8" w:rsidRPr="001B6ECA">
        <w:rPr>
          <w:rFonts w:ascii="Palatino Linotype" w:hAnsi="Palatino Linotype" w:cs="Arial"/>
        </w:rPr>
        <w:t xml:space="preserve"> sensible</w:t>
      </w:r>
      <w:r w:rsidR="00501BBE" w:rsidRPr="001B6ECA">
        <w:rPr>
          <w:rFonts w:ascii="Palatino Linotype" w:hAnsi="Palatino Linotype" w:cs="Arial"/>
        </w:rPr>
        <w:t>s</w:t>
      </w:r>
      <w:r w:rsidR="002725F8" w:rsidRPr="001B6ECA">
        <w:rPr>
          <w:rFonts w:ascii="Palatino Linotype" w:hAnsi="Palatino Linotype" w:cs="Arial"/>
        </w:rPr>
        <w:t xml:space="preserve"> o información privada, éste </w:t>
      </w:r>
      <w:r w:rsidR="00F23AA1" w:rsidRPr="001B6ECA">
        <w:rPr>
          <w:rFonts w:ascii="Palatino Linotype" w:hAnsi="Palatino Linotype" w:cs="Arial"/>
        </w:rPr>
        <w:t>podría ser</w:t>
      </w:r>
      <w:r w:rsidR="002725F8" w:rsidRPr="001B6ECA">
        <w:rPr>
          <w:rFonts w:ascii="Palatino Linotype" w:hAnsi="Palatino Linotype" w:cs="Arial"/>
        </w:rPr>
        <w:t xml:space="preserve"> susceptible de clasificación, o que, por ejemplo, permitiera</w:t>
      </w:r>
      <w:r w:rsidR="00F23AA1" w:rsidRPr="001B6ECA">
        <w:rPr>
          <w:rFonts w:ascii="Palatino Linotype" w:hAnsi="Palatino Linotype" w:cs="Arial"/>
        </w:rPr>
        <w:t>,</w:t>
      </w:r>
      <w:r w:rsidR="002725F8" w:rsidRPr="001B6ECA">
        <w:rPr>
          <w:rFonts w:ascii="Palatino Linotype" w:hAnsi="Palatino Linotype" w:cs="Arial"/>
        </w:rPr>
        <w:t xml:space="preserve"> a quien lo conozca, acceder a</w:t>
      </w:r>
      <w:r w:rsidR="00501BBE" w:rsidRPr="001B6ECA">
        <w:rPr>
          <w:rFonts w:ascii="Palatino Linotype" w:hAnsi="Palatino Linotype" w:cs="Arial"/>
        </w:rPr>
        <w:t xml:space="preserve"> ese tipo de información</w:t>
      </w:r>
      <w:r w:rsidR="00F23AA1" w:rsidRPr="001B6ECA">
        <w:rPr>
          <w:rFonts w:ascii="Palatino Linotype" w:hAnsi="Palatino Linotype" w:cs="Arial"/>
        </w:rPr>
        <w:t>, a través de</w:t>
      </w:r>
      <w:r w:rsidR="00501BBE" w:rsidRPr="001B6ECA">
        <w:rPr>
          <w:rFonts w:ascii="Palatino Linotype" w:hAnsi="Palatino Linotype" w:cs="Arial"/>
        </w:rPr>
        <w:t xml:space="preserve"> </w:t>
      </w:r>
      <w:r w:rsidR="002725F8" w:rsidRPr="001B6ECA">
        <w:rPr>
          <w:rFonts w:ascii="Palatino Linotype" w:hAnsi="Palatino Linotype" w:cs="Arial"/>
        </w:rPr>
        <w:t>sistemas internos o de la Internet</w:t>
      </w:r>
      <w:r w:rsidR="00F23AA1" w:rsidRPr="001B6ECA">
        <w:rPr>
          <w:rFonts w:ascii="Palatino Linotype" w:hAnsi="Palatino Linotype" w:cs="Arial"/>
        </w:rPr>
        <w:t>,</w:t>
      </w:r>
      <w:r w:rsidR="002725F8" w:rsidRPr="001B6ECA">
        <w:rPr>
          <w:rFonts w:ascii="Palatino Linotype" w:hAnsi="Palatino Linotype" w:cs="Arial"/>
        </w:rPr>
        <w:t xml:space="preserve"> </w:t>
      </w:r>
      <w:r w:rsidR="00F23AA1" w:rsidRPr="001B6ECA">
        <w:rPr>
          <w:rFonts w:ascii="Palatino Linotype" w:hAnsi="Palatino Linotype" w:cs="Arial"/>
        </w:rPr>
        <w:t>mediante la</w:t>
      </w:r>
      <w:r w:rsidR="002725F8" w:rsidRPr="001B6ECA">
        <w:rPr>
          <w:rFonts w:ascii="Palatino Linotype" w:hAnsi="Palatino Linotype" w:cs="Arial"/>
        </w:rPr>
        <w:t xml:space="preserve"> utilización</w:t>
      </w:r>
      <w:r w:rsidR="00F23AA1" w:rsidRPr="001B6ECA">
        <w:rPr>
          <w:rFonts w:ascii="Palatino Linotype" w:hAnsi="Palatino Linotype" w:cs="Arial"/>
        </w:rPr>
        <w:t xml:space="preserve"> del número de trabajador, como parte de los datos requeridos para </w:t>
      </w:r>
      <w:r w:rsidR="00501BBE" w:rsidRPr="001B6ECA">
        <w:rPr>
          <w:rFonts w:ascii="Palatino Linotype" w:hAnsi="Palatino Linotype" w:cs="Arial"/>
        </w:rPr>
        <w:t xml:space="preserve">obtener el </w:t>
      </w:r>
      <w:r w:rsidR="00F23AA1" w:rsidRPr="001B6ECA">
        <w:rPr>
          <w:rFonts w:ascii="Palatino Linotype" w:hAnsi="Palatino Linotype" w:cs="Arial"/>
        </w:rPr>
        <w:t>acceso</w:t>
      </w:r>
      <w:r w:rsidR="002725F8" w:rsidRPr="001B6ECA">
        <w:rPr>
          <w:rFonts w:ascii="Palatino Linotype" w:hAnsi="Palatino Linotype" w:cs="Arial"/>
        </w:rPr>
        <w:t>; lo cual, si fuere el caso, debe fundarse y motivarse debidamente en el Acuerdo de Clasificación correspondiente, ya que</w:t>
      </w:r>
      <w:r w:rsidR="00501BBE" w:rsidRPr="001B6ECA">
        <w:rPr>
          <w:rFonts w:ascii="Palatino Linotype" w:hAnsi="Palatino Linotype" w:cs="Arial"/>
        </w:rPr>
        <w:t>,</w:t>
      </w:r>
      <w:r w:rsidR="002725F8" w:rsidRPr="001B6ECA">
        <w:rPr>
          <w:rFonts w:ascii="Palatino Linotype" w:hAnsi="Palatino Linotype" w:cs="Arial"/>
        </w:rPr>
        <w:t xml:space="preserve"> de no ser el caso, dicho dato debe considerarse público, sin necesidad de protección.</w:t>
      </w:r>
    </w:p>
    <w:p w:rsidR="00FD6DD5" w:rsidRPr="001B6ECA" w:rsidRDefault="002725F8" w:rsidP="00ED470C">
      <w:pPr>
        <w:pStyle w:val="Prrafodelista"/>
        <w:widowControl w:val="0"/>
        <w:autoSpaceDE w:val="0"/>
        <w:autoSpaceDN w:val="0"/>
        <w:adjustRightInd w:val="0"/>
        <w:spacing w:after="200" w:line="360" w:lineRule="auto"/>
        <w:ind w:left="0"/>
        <w:jc w:val="both"/>
        <w:rPr>
          <w:rFonts w:ascii="Palatino Linotype" w:hAnsi="Palatino Linotype" w:cs="Arial"/>
        </w:rPr>
      </w:pPr>
      <w:r w:rsidRPr="001B6ECA">
        <w:rPr>
          <w:rFonts w:ascii="Palatino Linotype" w:hAnsi="Palatino Linotype" w:cs="Arial"/>
        </w:rPr>
        <w:t xml:space="preserve">En razón de lo anterior, </w:t>
      </w:r>
      <w:r w:rsidR="00501BBE" w:rsidRPr="001B6ECA">
        <w:rPr>
          <w:rFonts w:ascii="Palatino Linotype" w:hAnsi="Palatino Linotype" w:cs="Arial"/>
        </w:rPr>
        <w:t xml:space="preserve">y ante la falta de certeza jurídica del documento remitido respecto de la clasificación de la información, </w:t>
      </w:r>
      <w:r w:rsidRPr="001B6ECA">
        <w:rPr>
          <w:rFonts w:ascii="Palatino Linotype" w:hAnsi="Palatino Linotype" w:cs="Arial"/>
        </w:rPr>
        <w:t xml:space="preserve">se ordena al </w:t>
      </w:r>
      <w:r w:rsidRPr="001B6ECA">
        <w:rPr>
          <w:rFonts w:ascii="Palatino Linotype" w:hAnsi="Palatino Linotype" w:cs="Arial"/>
          <w:b/>
        </w:rPr>
        <w:t>SUJETO OBLIGADO</w:t>
      </w:r>
      <w:r w:rsidRPr="001B6ECA">
        <w:rPr>
          <w:rFonts w:ascii="Palatino Linotype" w:hAnsi="Palatino Linotype" w:cs="Arial"/>
        </w:rPr>
        <w:t xml:space="preserve">, la entrega al </w:t>
      </w:r>
      <w:r w:rsidRPr="001B6ECA">
        <w:rPr>
          <w:rFonts w:ascii="Palatino Linotype" w:hAnsi="Palatino Linotype" w:cs="Arial"/>
          <w:b/>
        </w:rPr>
        <w:t>RECURRENTE</w:t>
      </w:r>
      <w:r w:rsidRPr="001B6ECA">
        <w:rPr>
          <w:rFonts w:ascii="Palatino Linotype" w:hAnsi="Palatino Linotype" w:cs="Arial"/>
        </w:rPr>
        <w:t>, en versión pública, el documento o documentos en los que conste, el puesto que ostentaba y sueldo quincenal de la C. Blanca Itzel Rosas De Anda al 19 de octubre de 2018. Al respecto, el documento que de manera enunciativa más no limitativa pudiera colmar lo requerido, es el recibo de nómina correspondiente a la primera quincena de octubre de 2018.</w:t>
      </w:r>
    </w:p>
    <w:p w:rsidR="00C143F4" w:rsidRPr="001B6ECA" w:rsidRDefault="00C143F4" w:rsidP="00C143F4">
      <w:pPr>
        <w:pStyle w:val="Prrafodelista"/>
        <w:widowControl w:val="0"/>
        <w:autoSpaceDE w:val="0"/>
        <w:autoSpaceDN w:val="0"/>
        <w:adjustRightInd w:val="0"/>
        <w:spacing w:after="240" w:line="360" w:lineRule="auto"/>
        <w:ind w:left="0"/>
        <w:jc w:val="both"/>
        <w:rPr>
          <w:rFonts w:ascii="Palatino Linotype" w:hAnsi="Palatino Linotype" w:cs="Arial"/>
          <w:lang w:val="es-ES_tradnl"/>
        </w:rPr>
      </w:pPr>
      <w:r w:rsidRPr="001B6ECA">
        <w:rPr>
          <w:rFonts w:ascii="Palatino Linotype" w:hAnsi="Palatino Linotype"/>
          <w:color w:val="000000"/>
        </w:rPr>
        <w:t xml:space="preserve">Así, en relación a la información de la que se ordena su entrega en versión pública, en términos del artículo 143 de la Ley de Transparencia y Acceso a la Información Pública del Estado de México y Municipios, se deberá </w:t>
      </w:r>
      <w:r w:rsidRPr="001B6ECA">
        <w:rPr>
          <w:rFonts w:ascii="Palatino Linotype" w:eastAsia="Arial Unicode MS" w:hAnsi="Palatino Linotype" w:cs="Arial"/>
        </w:rPr>
        <w:t>omitir, eliminar o suprimir la</w:t>
      </w:r>
      <w:r w:rsidRPr="001B6ECA">
        <w:rPr>
          <w:rFonts w:ascii="Palatino Linotype" w:hAnsi="Palatino Linotype"/>
          <w:color w:val="000000"/>
        </w:rPr>
        <w:t xml:space="preserve"> información </w:t>
      </w:r>
      <w:r w:rsidRPr="001B6ECA">
        <w:rPr>
          <w:rFonts w:ascii="Palatino Linotype" w:hAnsi="Palatino Linotype"/>
          <w:b/>
          <w:color w:val="000000"/>
        </w:rPr>
        <w:t>confidencial</w:t>
      </w:r>
      <w:r w:rsidRPr="001B6ECA">
        <w:rPr>
          <w:rFonts w:ascii="Palatino Linotype" w:eastAsia="Arial Unicode MS" w:hAnsi="Palatino Linotype" w:cs="Arial"/>
        </w:rPr>
        <w:t xml:space="preserve">. En ese sentido, </w:t>
      </w:r>
      <w:r w:rsidRPr="001B6ECA">
        <w:rPr>
          <w:rFonts w:ascii="Palatino Linotype" w:hAnsi="Palatino Linotype" w:cs="Arial"/>
          <w:lang w:val="es-ES_tradnl"/>
        </w:rPr>
        <w:t xml:space="preserve">sólo podrán </w:t>
      </w:r>
      <w:r w:rsidRPr="001B6ECA">
        <w:rPr>
          <w:rFonts w:ascii="Palatino Linotype" w:hAnsi="Palatino Linotype" w:cs="Arial"/>
        </w:rPr>
        <w:t>ser</w:t>
      </w:r>
      <w:r w:rsidRPr="001B6ECA">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sidRPr="001B6ECA">
        <w:rPr>
          <w:rFonts w:ascii="Palatino Linotype" w:hAnsi="Palatino Linotype" w:cs="Arial"/>
        </w:rPr>
        <w:t xml:space="preserve"> que el Comité de Transparencia del </w:t>
      </w:r>
      <w:r w:rsidRPr="001B6ECA">
        <w:rPr>
          <w:rFonts w:ascii="Palatino Linotype" w:hAnsi="Palatino Linotype" w:cs="Arial"/>
          <w:b/>
        </w:rPr>
        <w:t>SUJETO OBLIGADO</w:t>
      </w:r>
      <w:r w:rsidRPr="001B6ECA">
        <w:rPr>
          <w:rFonts w:ascii="Palatino Linotype" w:hAnsi="Palatino Linotype" w:cs="Arial"/>
        </w:rPr>
        <w:t xml:space="preserve"> emita el Acuerdo de Clasificación correspondiente</w:t>
      </w:r>
      <w:r w:rsidRPr="001B6ECA">
        <w:rPr>
          <w:rFonts w:ascii="Palatino Linotype" w:hAnsi="Palatino Linotype" w:cs="Arial"/>
          <w:lang w:val="es-ES_tradnl"/>
        </w:rPr>
        <w:t xml:space="preserve"> debidamente fundado y motivado, en el cual se</w:t>
      </w:r>
      <w:r w:rsidRPr="001B6ECA">
        <w:rPr>
          <w:rFonts w:ascii="Palatino Linotype" w:hAnsi="Palatino Linotype" w:cs="Arial"/>
        </w:rPr>
        <w:t xml:space="preserve"> sustente la versión pública, </w:t>
      </w:r>
      <w:r w:rsidRPr="001B6ECA">
        <w:rPr>
          <w:rFonts w:ascii="Palatino Linotype" w:hAnsi="Palatino Linotype" w:cs="Arial"/>
          <w:lang w:val="es-ES_tradnl"/>
        </w:rPr>
        <w:t xml:space="preserve">en </w:t>
      </w:r>
      <w:r w:rsidRPr="001B6ECA">
        <w:rPr>
          <w:rFonts w:ascii="Palatino Linotype" w:hAnsi="Palatino Linotype" w:cs="Arial"/>
          <w:noProof/>
          <w:lang w:eastAsia="es-MX"/>
        </w:rPr>
        <w:t>términos</w:t>
      </w:r>
      <w:r w:rsidRPr="001B6ECA">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C143F4" w:rsidRPr="001B6ECA" w:rsidRDefault="00C143F4" w:rsidP="00C143F4">
      <w:pPr>
        <w:spacing w:before="120" w:after="120"/>
        <w:ind w:left="709" w:right="709"/>
        <w:jc w:val="center"/>
        <w:rPr>
          <w:rFonts w:ascii="Palatino Linotype" w:hAnsi="Palatino Linotype" w:cs="Arial"/>
          <w:b/>
          <w:i/>
          <w:sz w:val="22"/>
        </w:rPr>
      </w:pPr>
      <w:r w:rsidRPr="001B6ECA">
        <w:rPr>
          <w:rFonts w:ascii="Palatino Linotype" w:hAnsi="Palatino Linotype" w:cs="Arial"/>
          <w:b/>
          <w:i/>
          <w:sz w:val="22"/>
        </w:rPr>
        <w:t>Ley de Transparencia y Acceso a la Información Pública del Estado de México y Municipios</w:t>
      </w:r>
    </w:p>
    <w:p w:rsidR="00C143F4" w:rsidRPr="001B6ECA" w:rsidRDefault="00C143F4" w:rsidP="00C143F4">
      <w:pPr>
        <w:autoSpaceDE w:val="0"/>
        <w:autoSpaceDN w:val="0"/>
        <w:adjustRightInd w:val="0"/>
        <w:spacing w:before="120" w:after="120"/>
        <w:ind w:left="709" w:right="709"/>
        <w:jc w:val="both"/>
        <w:rPr>
          <w:rFonts w:ascii="Palatino Linotype" w:hAnsi="Palatino Linotype" w:cs="Arial"/>
          <w:i/>
          <w:sz w:val="22"/>
          <w:szCs w:val="22"/>
          <w:lang w:eastAsia="es-MX"/>
        </w:rPr>
      </w:pPr>
      <w:r w:rsidRPr="001B6ECA">
        <w:rPr>
          <w:rFonts w:ascii="Palatino Linotype" w:hAnsi="Palatino Linotype" w:cs="Arial"/>
          <w:i/>
          <w:sz w:val="22"/>
          <w:szCs w:val="22"/>
          <w:lang w:eastAsia="es-MX"/>
        </w:rPr>
        <w:t>“</w:t>
      </w:r>
      <w:r w:rsidRPr="001B6ECA">
        <w:rPr>
          <w:rFonts w:ascii="Palatino Linotype" w:hAnsi="Palatino Linotype" w:cs="Arial"/>
          <w:b/>
          <w:i/>
          <w:sz w:val="22"/>
          <w:szCs w:val="22"/>
          <w:lang w:eastAsia="es-MX"/>
        </w:rPr>
        <w:t xml:space="preserve">Artículo 49. </w:t>
      </w:r>
      <w:r w:rsidRPr="001B6ECA">
        <w:rPr>
          <w:rFonts w:ascii="Palatino Linotype" w:hAnsi="Palatino Linotype" w:cs="Arial"/>
          <w:i/>
          <w:sz w:val="22"/>
          <w:szCs w:val="22"/>
          <w:lang w:eastAsia="es-MX"/>
        </w:rPr>
        <w:t xml:space="preserve">Los </w:t>
      </w:r>
      <w:r w:rsidRPr="001B6ECA">
        <w:rPr>
          <w:rFonts w:ascii="Palatino Linotype" w:hAnsi="Palatino Linotype" w:cs="Arial"/>
          <w:i/>
          <w:sz w:val="22"/>
        </w:rPr>
        <w:t>Comités</w:t>
      </w:r>
      <w:r w:rsidRPr="001B6ECA">
        <w:rPr>
          <w:rFonts w:ascii="Palatino Linotype" w:hAnsi="Palatino Linotype" w:cs="Arial"/>
          <w:i/>
          <w:sz w:val="22"/>
          <w:szCs w:val="22"/>
          <w:lang w:eastAsia="es-MX"/>
        </w:rPr>
        <w:t xml:space="preserve"> de </w:t>
      </w:r>
      <w:r w:rsidRPr="001B6ECA">
        <w:rPr>
          <w:rFonts w:ascii="Palatino Linotype" w:hAnsi="Palatino Linotype" w:cs="Arial"/>
          <w:i/>
          <w:sz w:val="22"/>
          <w:lang w:eastAsia="es-MX"/>
        </w:rPr>
        <w:t>Transparencia</w:t>
      </w:r>
      <w:r w:rsidRPr="001B6ECA">
        <w:rPr>
          <w:rFonts w:ascii="Palatino Linotype" w:hAnsi="Palatino Linotype" w:cs="Arial"/>
          <w:i/>
          <w:sz w:val="22"/>
          <w:szCs w:val="22"/>
          <w:lang w:eastAsia="es-MX"/>
        </w:rPr>
        <w:t xml:space="preserve"> </w:t>
      </w:r>
      <w:r w:rsidRPr="001B6ECA">
        <w:rPr>
          <w:rFonts w:ascii="Palatino Linotype" w:hAnsi="Palatino Linotype"/>
          <w:i/>
          <w:sz w:val="22"/>
          <w:szCs w:val="22"/>
        </w:rPr>
        <w:t>tendrán</w:t>
      </w:r>
      <w:r w:rsidRPr="001B6ECA">
        <w:rPr>
          <w:rFonts w:ascii="Palatino Linotype" w:hAnsi="Palatino Linotype" w:cs="Arial"/>
          <w:i/>
          <w:sz w:val="22"/>
          <w:szCs w:val="22"/>
          <w:lang w:eastAsia="es-MX"/>
        </w:rPr>
        <w:t xml:space="preserve"> las siguientes atribuciones:</w:t>
      </w:r>
    </w:p>
    <w:p w:rsidR="00C143F4" w:rsidRPr="001B6ECA" w:rsidRDefault="00C143F4" w:rsidP="00C143F4">
      <w:pPr>
        <w:autoSpaceDE w:val="0"/>
        <w:autoSpaceDN w:val="0"/>
        <w:adjustRightInd w:val="0"/>
        <w:spacing w:before="120" w:after="120"/>
        <w:ind w:left="709" w:right="709"/>
        <w:jc w:val="both"/>
        <w:rPr>
          <w:rFonts w:ascii="Palatino Linotype" w:hAnsi="Palatino Linotype" w:cs="Arial"/>
          <w:i/>
          <w:sz w:val="22"/>
          <w:szCs w:val="22"/>
          <w:lang w:eastAsia="es-MX"/>
        </w:rPr>
      </w:pPr>
      <w:r w:rsidRPr="001B6ECA">
        <w:rPr>
          <w:rFonts w:ascii="Palatino Linotype" w:hAnsi="Palatino Linotype" w:cs="Arial"/>
          <w:b/>
          <w:i/>
          <w:sz w:val="22"/>
          <w:szCs w:val="22"/>
          <w:lang w:eastAsia="es-MX"/>
        </w:rPr>
        <w:t>VIII.</w:t>
      </w:r>
      <w:r w:rsidRPr="001B6ECA">
        <w:rPr>
          <w:rFonts w:ascii="Palatino Linotype" w:hAnsi="Palatino Linotype" w:cs="Arial"/>
          <w:i/>
          <w:sz w:val="22"/>
          <w:szCs w:val="22"/>
          <w:lang w:eastAsia="es-MX"/>
        </w:rPr>
        <w:t xml:space="preserve"> Aprobar, </w:t>
      </w:r>
      <w:r w:rsidRPr="001B6ECA">
        <w:rPr>
          <w:rFonts w:ascii="Palatino Linotype" w:hAnsi="Palatino Linotype" w:cs="Arial"/>
          <w:i/>
          <w:sz w:val="22"/>
        </w:rPr>
        <w:t>modificar</w:t>
      </w:r>
      <w:r w:rsidRPr="001B6ECA">
        <w:rPr>
          <w:rFonts w:ascii="Palatino Linotype" w:hAnsi="Palatino Linotype" w:cs="Arial"/>
          <w:i/>
          <w:sz w:val="22"/>
          <w:szCs w:val="22"/>
          <w:lang w:eastAsia="es-MX"/>
        </w:rPr>
        <w:t xml:space="preserve"> o revocar la clasificación de la información;</w:t>
      </w:r>
    </w:p>
    <w:p w:rsidR="00C143F4" w:rsidRPr="001B6ECA" w:rsidRDefault="00C143F4" w:rsidP="00C143F4">
      <w:pPr>
        <w:autoSpaceDE w:val="0"/>
        <w:autoSpaceDN w:val="0"/>
        <w:adjustRightInd w:val="0"/>
        <w:spacing w:before="120" w:after="120"/>
        <w:ind w:left="709" w:right="709"/>
        <w:jc w:val="both"/>
        <w:rPr>
          <w:rFonts w:ascii="Palatino Linotype" w:hAnsi="Palatino Linotype" w:cs="Arial"/>
          <w:i/>
          <w:sz w:val="22"/>
          <w:szCs w:val="22"/>
          <w:lang w:eastAsia="es-MX"/>
        </w:rPr>
      </w:pPr>
      <w:r w:rsidRPr="001B6ECA">
        <w:rPr>
          <w:rFonts w:ascii="Palatino Linotype" w:hAnsi="Palatino Linotype" w:cs="Arial"/>
          <w:b/>
          <w:i/>
          <w:sz w:val="22"/>
          <w:szCs w:val="22"/>
          <w:lang w:eastAsia="es-MX"/>
        </w:rPr>
        <w:t>Artículo 132.</w:t>
      </w:r>
      <w:r w:rsidRPr="001B6ECA">
        <w:rPr>
          <w:rFonts w:ascii="Palatino Linotype" w:hAnsi="Palatino Linotype" w:cs="Arial"/>
          <w:i/>
          <w:sz w:val="22"/>
          <w:szCs w:val="22"/>
          <w:lang w:eastAsia="es-MX"/>
        </w:rPr>
        <w:t xml:space="preserve"> La </w:t>
      </w:r>
      <w:r w:rsidRPr="001B6ECA">
        <w:rPr>
          <w:rFonts w:ascii="Palatino Linotype" w:hAnsi="Palatino Linotype" w:cs="Arial"/>
          <w:i/>
          <w:sz w:val="22"/>
          <w:lang w:eastAsia="es-MX"/>
        </w:rPr>
        <w:t>clasificación</w:t>
      </w:r>
      <w:r w:rsidRPr="001B6ECA">
        <w:rPr>
          <w:rFonts w:ascii="Palatino Linotype" w:hAnsi="Palatino Linotype" w:cs="Arial"/>
          <w:i/>
          <w:sz w:val="22"/>
          <w:szCs w:val="22"/>
          <w:lang w:eastAsia="es-MX"/>
        </w:rPr>
        <w:t xml:space="preserve"> de la información se llevará a cabo en el momento en que:</w:t>
      </w:r>
    </w:p>
    <w:p w:rsidR="00C143F4" w:rsidRPr="001B6ECA" w:rsidRDefault="00C143F4" w:rsidP="00C143F4">
      <w:pPr>
        <w:autoSpaceDE w:val="0"/>
        <w:autoSpaceDN w:val="0"/>
        <w:adjustRightInd w:val="0"/>
        <w:spacing w:before="120" w:after="120"/>
        <w:ind w:left="709" w:right="709"/>
        <w:jc w:val="both"/>
        <w:rPr>
          <w:rFonts w:ascii="Palatino Linotype" w:hAnsi="Palatino Linotype" w:cs="Arial"/>
          <w:i/>
          <w:sz w:val="22"/>
          <w:szCs w:val="22"/>
          <w:lang w:eastAsia="es-MX"/>
        </w:rPr>
      </w:pPr>
      <w:r w:rsidRPr="001B6ECA">
        <w:rPr>
          <w:rFonts w:ascii="Palatino Linotype" w:hAnsi="Palatino Linotype" w:cs="Arial"/>
          <w:i/>
          <w:sz w:val="22"/>
          <w:szCs w:val="22"/>
          <w:lang w:eastAsia="es-MX"/>
        </w:rPr>
        <w:t>[…]</w:t>
      </w:r>
    </w:p>
    <w:p w:rsidR="00C143F4" w:rsidRPr="001B6ECA" w:rsidRDefault="00C143F4" w:rsidP="00C143F4">
      <w:pPr>
        <w:autoSpaceDE w:val="0"/>
        <w:autoSpaceDN w:val="0"/>
        <w:adjustRightInd w:val="0"/>
        <w:spacing w:before="120" w:after="120"/>
        <w:ind w:left="709" w:right="709"/>
        <w:jc w:val="both"/>
        <w:rPr>
          <w:rFonts w:ascii="Palatino Linotype" w:hAnsi="Palatino Linotype" w:cs="Arial"/>
          <w:i/>
          <w:sz w:val="22"/>
          <w:szCs w:val="22"/>
          <w:lang w:eastAsia="es-MX"/>
        </w:rPr>
      </w:pPr>
      <w:r w:rsidRPr="001B6ECA">
        <w:rPr>
          <w:rFonts w:ascii="Palatino Linotype" w:hAnsi="Palatino Linotype" w:cs="Arial"/>
          <w:b/>
          <w:i/>
          <w:sz w:val="22"/>
          <w:szCs w:val="22"/>
          <w:lang w:eastAsia="es-MX"/>
        </w:rPr>
        <w:t>II.</w:t>
      </w:r>
      <w:r w:rsidRPr="001B6ECA">
        <w:rPr>
          <w:rFonts w:ascii="Palatino Linotype" w:hAnsi="Palatino Linotype" w:cs="Arial"/>
          <w:i/>
          <w:sz w:val="22"/>
          <w:szCs w:val="22"/>
          <w:lang w:eastAsia="es-MX"/>
        </w:rPr>
        <w:t xml:space="preserve"> Se determine </w:t>
      </w:r>
      <w:r w:rsidRPr="001B6ECA">
        <w:rPr>
          <w:rFonts w:ascii="Palatino Linotype" w:hAnsi="Palatino Linotype" w:cs="Arial"/>
          <w:i/>
          <w:sz w:val="22"/>
          <w:lang w:eastAsia="es-MX"/>
        </w:rPr>
        <w:t>mediante</w:t>
      </w:r>
      <w:r w:rsidRPr="001B6ECA">
        <w:rPr>
          <w:rFonts w:ascii="Palatino Linotype" w:hAnsi="Palatino Linotype" w:cs="Arial"/>
          <w:i/>
          <w:sz w:val="22"/>
          <w:szCs w:val="22"/>
          <w:lang w:eastAsia="es-MX"/>
        </w:rPr>
        <w:t xml:space="preserve"> resolución de autoridad competente; o</w:t>
      </w:r>
    </w:p>
    <w:p w:rsidR="00C143F4" w:rsidRPr="001B6ECA" w:rsidRDefault="00C143F4" w:rsidP="00C143F4">
      <w:pPr>
        <w:autoSpaceDE w:val="0"/>
        <w:autoSpaceDN w:val="0"/>
        <w:adjustRightInd w:val="0"/>
        <w:spacing w:before="120" w:after="120"/>
        <w:ind w:left="709" w:right="709"/>
        <w:jc w:val="both"/>
        <w:rPr>
          <w:rFonts w:ascii="Palatino Linotype" w:hAnsi="Palatino Linotype" w:cs="Arial"/>
          <w:i/>
          <w:sz w:val="22"/>
          <w:szCs w:val="22"/>
          <w:lang w:eastAsia="es-MX"/>
        </w:rPr>
      </w:pPr>
      <w:r w:rsidRPr="001B6ECA">
        <w:rPr>
          <w:rFonts w:ascii="Palatino Linotype" w:hAnsi="Palatino Linotype" w:cs="Arial"/>
          <w:b/>
          <w:i/>
          <w:sz w:val="22"/>
          <w:szCs w:val="22"/>
          <w:lang w:eastAsia="es-MX"/>
        </w:rPr>
        <w:t>III</w:t>
      </w:r>
      <w:r w:rsidRPr="001B6ECA">
        <w:rPr>
          <w:rFonts w:ascii="Palatino Linotype" w:hAnsi="Palatino Linotype" w:cs="Arial"/>
          <w:i/>
          <w:sz w:val="22"/>
          <w:szCs w:val="22"/>
          <w:lang w:eastAsia="es-MX"/>
        </w:rPr>
        <w:t xml:space="preserve">. Se generen </w:t>
      </w:r>
      <w:r w:rsidRPr="001B6ECA">
        <w:rPr>
          <w:rFonts w:ascii="Palatino Linotype" w:hAnsi="Palatino Linotype" w:cs="Arial"/>
          <w:i/>
          <w:sz w:val="22"/>
          <w:lang w:eastAsia="es-MX"/>
        </w:rPr>
        <w:t>versiones</w:t>
      </w:r>
      <w:r w:rsidRPr="001B6ECA">
        <w:rPr>
          <w:rFonts w:ascii="Palatino Linotype" w:hAnsi="Palatino Linotype" w:cs="Arial"/>
          <w:i/>
          <w:sz w:val="22"/>
          <w:szCs w:val="22"/>
          <w:lang w:eastAsia="es-MX"/>
        </w:rPr>
        <w:t xml:space="preserve"> públicas para dar cumplimiento a las obligaciones de transparencia previstas en esta Ley.”</w:t>
      </w:r>
    </w:p>
    <w:p w:rsidR="00C143F4" w:rsidRPr="001B6ECA" w:rsidRDefault="00C143F4" w:rsidP="00C143F4">
      <w:pPr>
        <w:spacing w:before="160" w:after="160"/>
        <w:ind w:left="709" w:right="709"/>
        <w:jc w:val="center"/>
        <w:rPr>
          <w:rFonts w:ascii="Palatino Linotype" w:hAnsi="Palatino Linotype" w:cs="Arial"/>
          <w:b/>
          <w:i/>
          <w:sz w:val="22"/>
          <w:szCs w:val="22"/>
          <w:lang w:eastAsia="es-MX"/>
        </w:rPr>
      </w:pPr>
      <w:r w:rsidRPr="001B6ECA">
        <w:rPr>
          <w:rFonts w:ascii="Palatino Linotype" w:hAnsi="Palatino Linotype" w:cs="Arial"/>
          <w:b/>
          <w:i/>
          <w:sz w:val="22"/>
          <w:szCs w:val="22"/>
          <w:lang w:eastAsia="es-MX"/>
        </w:rPr>
        <w:t xml:space="preserve">Lineamientos Generales en materia de Clasificación y Desclasificación de la </w:t>
      </w:r>
      <w:r w:rsidRPr="001B6ECA">
        <w:rPr>
          <w:rFonts w:ascii="Palatino Linotype" w:hAnsi="Palatino Linotype" w:cs="Arial"/>
          <w:b/>
          <w:i/>
          <w:sz w:val="22"/>
        </w:rPr>
        <w:t>Información, así como para la elaboración de Versiones Públicas</w:t>
      </w:r>
    </w:p>
    <w:p w:rsidR="00C143F4" w:rsidRPr="001B6ECA" w:rsidRDefault="00C143F4" w:rsidP="00C143F4">
      <w:pPr>
        <w:autoSpaceDE w:val="0"/>
        <w:autoSpaceDN w:val="0"/>
        <w:adjustRightInd w:val="0"/>
        <w:spacing w:before="120" w:after="120"/>
        <w:ind w:left="709" w:right="709"/>
        <w:jc w:val="both"/>
        <w:rPr>
          <w:rFonts w:ascii="Palatino Linotype" w:hAnsi="Palatino Linotype" w:cs="Arial"/>
          <w:i/>
          <w:sz w:val="22"/>
          <w:szCs w:val="22"/>
          <w:lang w:eastAsia="es-MX"/>
        </w:rPr>
      </w:pPr>
      <w:r w:rsidRPr="001B6ECA">
        <w:rPr>
          <w:rFonts w:ascii="Palatino Linotype" w:hAnsi="Palatino Linotype" w:cs="Arial"/>
          <w:i/>
          <w:sz w:val="22"/>
          <w:szCs w:val="22"/>
          <w:lang w:eastAsia="es-MX"/>
        </w:rPr>
        <w:t>“</w:t>
      </w:r>
      <w:r w:rsidRPr="001B6ECA">
        <w:rPr>
          <w:rFonts w:ascii="Palatino Linotype" w:hAnsi="Palatino Linotype" w:cs="Arial"/>
          <w:b/>
          <w:i/>
          <w:sz w:val="22"/>
          <w:szCs w:val="22"/>
          <w:lang w:eastAsia="es-MX"/>
        </w:rPr>
        <w:t>Segundo.-</w:t>
      </w:r>
      <w:r w:rsidRPr="001B6ECA">
        <w:rPr>
          <w:rFonts w:ascii="Palatino Linotype" w:hAnsi="Palatino Linotype" w:cs="Arial"/>
          <w:i/>
          <w:sz w:val="22"/>
          <w:szCs w:val="22"/>
          <w:lang w:eastAsia="es-MX"/>
        </w:rPr>
        <w:t xml:space="preserve"> Para </w:t>
      </w:r>
      <w:r w:rsidRPr="001B6ECA">
        <w:rPr>
          <w:rFonts w:ascii="Palatino Linotype" w:hAnsi="Palatino Linotype" w:cs="Arial"/>
          <w:i/>
          <w:sz w:val="22"/>
          <w:lang w:eastAsia="es-MX"/>
        </w:rPr>
        <w:t>efectos</w:t>
      </w:r>
      <w:r w:rsidRPr="001B6ECA">
        <w:rPr>
          <w:rFonts w:ascii="Palatino Linotype" w:hAnsi="Palatino Linotype" w:cs="Arial"/>
          <w:i/>
          <w:sz w:val="22"/>
          <w:szCs w:val="22"/>
          <w:lang w:eastAsia="es-MX"/>
        </w:rPr>
        <w:t xml:space="preserve"> de los </w:t>
      </w:r>
      <w:r w:rsidRPr="001B6ECA">
        <w:rPr>
          <w:rFonts w:ascii="Palatino Linotype" w:hAnsi="Palatino Linotype" w:cs="Arial"/>
          <w:i/>
          <w:sz w:val="22"/>
        </w:rPr>
        <w:t>presentes</w:t>
      </w:r>
      <w:r w:rsidRPr="001B6ECA">
        <w:rPr>
          <w:rFonts w:ascii="Palatino Linotype" w:hAnsi="Palatino Linotype" w:cs="Arial"/>
          <w:i/>
          <w:sz w:val="22"/>
          <w:szCs w:val="22"/>
          <w:lang w:eastAsia="es-MX"/>
        </w:rPr>
        <w:t xml:space="preserve"> Lineamientos Generales, se entenderá por:</w:t>
      </w:r>
    </w:p>
    <w:p w:rsidR="00C143F4" w:rsidRPr="001B6ECA" w:rsidRDefault="00C143F4" w:rsidP="00C143F4">
      <w:pPr>
        <w:autoSpaceDE w:val="0"/>
        <w:autoSpaceDN w:val="0"/>
        <w:adjustRightInd w:val="0"/>
        <w:spacing w:before="120" w:after="120"/>
        <w:ind w:left="709" w:right="709"/>
        <w:jc w:val="both"/>
        <w:rPr>
          <w:rFonts w:ascii="Palatino Linotype" w:hAnsi="Palatino Linotype" w:cs="Arial"/>
          <w:i/>
          <w:sz w:val="22"/>
          <w:szCs w:val="22"/>
          <w:lang w:eastAsia="es-MX"/>
        </w:rPr>
      </w:pPr>
      <w:r w:rsidRPr="001B6ECA">
        <w:rPr>
          <w:rFonts w:ascii="Palatino Linotype" w:hAnsi="Palatino Linotype" w:cs="Arial"/>
          <w:b/>
          <w:i/>
          <w:sz w:val="22"/>
          <w:szCs w:val="22"/>
          <w:lang w:eastAsia="es-MX"/>
        </w:rPr>
        <w:t>XVIII.</w:t>
      </w:r>
      <w:r w:rsidRPr="001B6ECA">
        <w:rPr>
          <w:rFonts w:ascii="Palatino Linotype" w:hAnsi="Palatino Linotype" w:cs="Arial"/>
          <w:i/>
          <w:sz w:val="22"/>
          <w:szCs w:val="22"/>
          <w:lang w:eastAsia="es-MX"/>
        </w:rPr>
        <w:t xml:space="preserve"> </w:t>
      </w:r>
      <w:r w:rsidRPr="001B6ECA">
        <w:rPr>
          <w:rFonts w:ascii="Palatino Linotype" w:hAnsi="Palatino Linotype" w:cs="Arial"/>
          <w:b/>
          <w:i/>
          <w:sz w:val="22"/>
          <w:szCs w:val="22"/>
          <w:lang w:eastAsia="es-MX"/>
        </w:rPr>
        <w:t>Versión pública:</w:t>
      </w:r>
      <w:r w:rsidRPr="001B6ECA">
        <w:rPr>
          <w:rFonts w:ascii="Palatino Linotype" w:hAnsi="Palatino Linotype" w:cs="Arial"/>
          <w:i/>
          <w:sz w:val="22"/>
          <w:szCs w:val="22"/>
          <w:lang w:eastAsia="es-MX"/>
        </w:rPr>
        <w:t xml:space="preserve"> El </w:t>
      </w:r>
      <w:r w:rsidRPr="001B6ECA">
        <w:rPr>
          <w:rFonts w:ascii="Palatino Linotype" w:hAnsi="Palatino Linotype" w:cs="Arial"/>
          <w:bCs/>
          <w:i/>
          <w:noProof/>
          <w:sz w:val="22"/>
        </w:rPr>
        <w:t>documento</w:t>
      </w:r>
      <w:r w:rsidRPr="001B6ECA">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1B6ECA">
        <w:rPr>
          <w:rFonts w:ascii="Palatino Linotype" w:hAnsi="Palatino Linotype" w:cs="Arial"/>
          <w:b/>
          <w:i/>
          <w:sz w:val="22"/>
          <w:szCs w:val="22"/>
          <w:u w:val="single"/>
          <w:lang w:eastAsia="es-MX"/>
        </w:rPr>
        <w:t>fundando y motivando la</w:t>
      </w:r>
      <w:r w:rsidRPr="001B6ECA">
        <w:rPr>
          <w:rFonts w:ascii="Palatino Linotype" w:hAnsi="Palatino Linotype" w:cs="Arial"/>
          <w:i/>
          <w:sz w:val="22"/>
          <w:szCs w:val="22"/>
          <w:lang w:eastAsia="es-MX"/>
        </w:rPr>
        <w:t xml:space="preserve"> reserva o </w:t>
      </w:r>
      <w:r w:rsidRPr="001B6ECA">
        <w:rPr>
          <w:rFonts w:ascii="Palatino Linotype" w:hAnsi="Palatino Linotype" w:cs="Arial"/>
          <w:b/>
          <w:i/>
          <w:sz w:val="22"/>
          <w:szCs w:val="22"/>
          <w:u w:val="single"/>
          <w:lang w:eastAsia="es-MX"/>
        </w:rPr>
        <w:t>confidencialidad</w:t>
      </w:r>
      <w:r w:rsidRPr="001B6ECA">
        <w:rPr>
          <w:rFonts w:ascii="Palatino Linotype" w:hAnsi="Palatino Linotype" w:cs="Arial"/>
          <w:i/>
          <w:sz w:val="22"/>
          <w:szCs w:val="22"/>
          <w:lang w:eastAsia="es-MX"/>
        </w:rPr>
        <w:t xml:space="preserve">, a través de la resolución que para tal efecto emita el </w:t>
      </w:r>
      <w:r w:rsidRPr="001B6ECA">
        <w:rPr>
          <w:rFonts w:ascii="Palatino Linotype" w:hAnsi="Palatino Linotype" w:cs="Arial"/>
          <w:bCs/>
          <w:i/>
          <w:noProof/>
          <w:sz w:val="22"/>
        </w:rPr>
        <w:t>Comité</w:t>
      </w:r>
      <w:r w:rsidRPr="001B6ECA">
        <w:rPr>
          <w:rFonts w:ascii="Palatino Linotype" w:hAnsi="Palatino Linotype" w:cs="Arial"/>
          <w:i/>
          <w:sz w:val="22"/>
          <w:szCs w:val="22"/>
          <w:lang w:eastAsia="es-MX"/>
        </w:rPr>
        <w:t xml:space="preserve"> de Transparencia.</w:t>
      </w:r>
    </w:p>
    <w:p w:rsidR="00C143F4" w:rsidRPr="001B6ECA" w:rsidRDefault="00C143F4" w:rsidP="00C143F4">
      <w:pPr>
        <w:autoSpaceDE w:val="0"/>
        <w:autoSpaceDN w:val="0"/>
        <w:adjustRightInd w:val="0"/>
        <w:spacing w:before="120" w:after="120"/>
        <w:ind w:left="709" w:right="709"/>
        <w:jc w:val="both"/>
        <w:rPr>
          <w:rFonts w:ascii="Palatino Linotype" w:hAnsi="Palatino Linotype" w:cs="Arial"/>
          <w:i/>
          <w:sz w:val="22"/>
          <w:szCs w:val="22"/>
          <w:lang w:eastAsia="es-MX"/>
        </w:rPr>
      </w:pPr>
      <w:r w:rsidRPr="001B6ECA">
        <w:rPr>
          <w:rFonts w:ascii="Palatino Linotype" w:hAnsi="Palatino Linotype" w:cs="Arial"/>
          <w:b/>
          <w:i/>
          <w:sz w:val="22"/>
          <w:szCs w:val="22"/>
          <w:lang w:eastAsia="es-MX"/>
        </w:rPr>
        <w:t>Cuarto.</w:t>
      </w:r>
      <w:r w:rsidRPr="001B6ECA">
        <w:rPr>
          <w:rFonts w:ascii="Palatino Linotype" w:hAnsi="Palatino Linotype" w:cs="Arial"/>
          <w:i/>
          <w:sz w:val="22"/>
          <w:szCs w:val="22"/>
          <w:lang w:eastAsia="es-MX"/>
        </w:rPr>
        <w:t xml:space="preserve"> Para clasificar la información como reservada o confidencial, de manera total o parcial, el </w:t>
      </w:r>
      <w:r w:rsidRPr="001B6ECA">
        <w:rPr>
          <w:rFonts w:ascii="Palatino Linotype" w:hAnsi="Palatino Linotype" w:cs="Arial"/>
          <w:i/>
          <w:sz w:val="22"/>
          <w:lang w:eastAsia="es-MX"/>
        </w:rPr>
        <w:t>titular</w:t>
      </w:r>
      <w:r w:rsidRPr="001B6ECA">
        <w:rPr>
          <w:rFonts w:ascii="Palatino Linotype" w:hAnsi="Palatino Linotype" w:cs="Arial"/>
          <w:i/>
          <w:sz w:val="22"/>
          <w:szCs w:val="22"/>
          <w:lang w:eastAsia="es-MX"/>
        </w:rPr>
        <w:t xml:space="preserve"> del </w:t>
      </w:r>
      <w:r w:rsidRPr="001B6ECA">
        <w:rPr>
          <w:rFonts w:ascii="Palatino Linotype" w:hAnsi="Palatino Linotype" w:cs="Arial"/>
          <w:bCs/>
          <w:i/>
          <w:noProof/>
          <w:sz w:val="22"/>
        </w:rPr>
        <w:t>área</w:t>
      </w:r>
      <w:r w:rsidRPr="001B6ECA">
        <w:rPr>
          <w:rFonts w:ascii="Palatino Linotype" w:hAnsi="Palatino Linotype" w:cs="Arial"/>
          <w:i/>
          <w:sz w:val="22"/>
          <w:szCs w:val="22"/>
          <w:lang w:eastAsia="es-MX"/>
        </w:rPr>
        <w:t xml:space="preserve"> del sujeto </w:t>
      </w:r>
      <w:r w:rsidRPr="001B6ECA">
        <w:rPr>
          <w:rFonts w:ascii="Palatino Linotype" w:hAnsi="Palatino Linotype" w:cs="Arial"/>
          <w:i/>
          <w:sz w:val="22"/>
        </w:rPr>
        <w:t>obligado</w:t>
      </w:r>
      <w:r w:rsidRPr="001B6ECA">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C143F4" w:rsidRPr="001B6ECA" w:rsidRDefault="00C143F4" w:rsidP="00C143F4">
      <w:pPr>
        <w:autoSpaceDE w:val="0"/>
        <w:autoSpaceDN w:val="0"/>
        <w:adjustRightInd w:val="0"/>
        <w:spacing w:before="120" w:after="120"/>
        <w:ind w:left="709" w:right="709"/>
        <w:jc w:val="both"/>
        <w:rPr>
          <w:rFonts w:ascii="Palatino Linotype" w:hAnsi="Palatino Linotype" w:cs="Arial"/>
          <w:i/>
          <w:sz w:val="22"/>
          <w:szCs w:val="22"/>
          <w:lang w:eastAsia="es-MX"/>
        </w:rPr>
      </w:pPr>
      <w:r w:rsidRPr="001B6ECA">
        <w:rPr>
          <w:rFonts w:ascii="Palatino Linotype" w:hAnsi="Palatino Linotype" w:cs="Arial"/>
          <w:i/>
          <w:sz w:val="22"/>
          <w:szCs w:val="22"/>
          <w:lang w:eastAsia="es-MX"/>
        </w:rPr>
        <w:t xml:space="preserve">Los sujetos obligados deberán aplicar, de manera estricta, las excepciones al derecho de acceso a la </w:t>
      </w:r>
      <w:r w:rsidRPr="001B6ECA">
        <w:rPr>
          <w:rFonts w:ascii="Palatino Linotype" w:hAnsi="Palatino Linotype" w:cs="Arial"/>
          <w:bCs/>
          <w:i/>
          <w:noProof/>
          <w:sz w:val="22"/>
        </w:rPr>
        <w:t>información</w:t>
      </w:r>
      <w:r w:rsidRPr="001B6ECA">
        <w:rPr>
          <w:rFonts w:ascii="Palatino Linotype" w:hAnsi="Palatino Linotype" w:cs="Arial"/>
          <w:i/>
          <w:sz w:val="22"/>
          <w:szCs w:val="22"/>
          <w:lang w:eastAsia="es-MX"/>
        </w:rPr>
        <w:t xml:space="preserve"> y sólo </w:t>
      </w:r>
      <w:r w:rsidRPr="001B6ECA">
        <w:rPr>
          <w:rFonts w:ascii="Palatino Linotype" w:hAnsi="Palatino Linotype" w:cs="Arial"/>
          <w:i/>
          <w:sz w:val="22"/>
        </w:rPr>
        <w:t>podrán</w:t>
      </w:r>
      <w:r w:rsidRPr="001B6ECA">
        <w:rPr>
          <w:rFonts w:ascii="Palatino Linotype" w:hAnsi="Palatino Linotype" w:cs="Arial"/>
          <w:i/>
          <w:sz w:val="22"/>
          <w:szCs w:val="22"/>
          <w:lang w:eastAsia="es-MX"/>
        </w:rPr>
        <w:t xml:space="preserve"> invocarlas cuando acrediten su procedencia.</w:t>
      </w:r>
    </w:p>
    <w:p w:rsidR="00C143F4" w:rsidRPr="001B6ECA" w:rsidRDefault="00C143F4" w:rsidP="00C143F4">
      <w:pPr>
        <w:autoSpaceDE w:val="0"/>
        <w:autoSpaceDN w:val="0"/>
        <w:adjustRightInd w:val="0"/>
        <w:spacing w:before="120" w:after="120"/>
        <w:ind w:left="709" w:right="709"/>
        <w:jc w:val="both"/>
        <w:rPr>
          <w:rFonts w:ascii="Palatino Linotype" w:hAnsi="Palatino Linotype" w:cs="Arial"/>
          <w:i/>
          <w:sz w:val="22"/>
          <w:szCs w:val="22"/>
          <w:lang w:eastAsia="es-MX"/>
        </w:rPr>
      </w:pPr>
      <w:r w:rsidRPr="001B6ECA">
        <w:rPr>
          <w:rFonts w:ascii="Palatino Linotype" w:hAnsi="Palatino Linotype" w:cs="Arial"/>
          <w:b/>
          <w:i/>
          <w:sz w:val="22"/>
          <w:szCs w:val="22"/>
          <w:lang w:eastAsia="es-MX"/>
        </w:rPr>
        <w:t>Quinto.</w:t>
      </w:r>
      <w:r w:rsidRPr="001B6ECA">
        <w:rPr>
          <w:rFonts w:ascii="Palatino Linotype" w:hAnsi="Palatino Linotype" w:cs="Arial"/>
          <w:i/>
          <w:sz w:val="22"/>
          <w:szCs w:val="22"/>
          <w:lang w:eastAsia="es-MX"/>
        </w:rPr>
        <w:t xml:space="preserve"> La carga de </w:t>
      </w:r>
      <w:r w:rsidRPr="001B6ECA">
        <w:rPr>
          <w:rFonts w:ascii="Palatino Linotype" w:hAnsi="Palatino Linotype" w:cs="Arial"/>
          <w:i/>
          <w:sz w:val="22"/>
          <w:lang w:eastAsia="es-MX"/>
        </w:rPr>
        <w:t>la</w:t>
      </w:r>
      <w:r w:rsidRPr="001B6ECA">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1B6ECA">
        <w:rPr>
          <w:rFonts w:ascii="Palatino Linotype" w:hAnsi="Palatino Linotype" w:cs="Arial"/>
          <w:i/>
          <w:sz w:val="22"/>
        </w:rPr>
        <w:t>corresponderá</w:t>
      </w:r>
      <w:r w:rsidRPr="001B6ECA">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C143F4" w:rsidRPr="001B6ECA" w:rsidRDefault="00C143F4" w:rsidP="00C143F4">
      <w:pPr>
        <w:autoSpaceDE w:val="0"/>
        <w:autoSpaceDN w:val="0"/>
        <w:adjustRightInd w:val="0"/>
        <w:spacing w:before="120" w:after="120"/>
        <w:ind w:left="709" w:right="709"/>
        <w:jc w:val="both"/>
        <w:rPr>
          <w:rFonts w:ascii="Palatino Linotype" w:hAnsi="Palatino Linotype" w:cs="Arial"/>
          <w:i/>
          <w:sz w:val="22"/>
          <w:szCs w:val="22"/>
          <w:lang w:eastAsia="es-MX"/>
        </w:rPr>
      </w:pPr>
      <w:r w:rsidRPr="001B6ECA">
        <w:rPr>
          <w:rFonts w:ascii="Palatino Linotype" w:hAnsi="Palatino Linotype" w:cs="Arial"/>
          <w:b/>
          <w:i/>
          <w:sz w:val="22"/>
          <w:szCs w:val="22"/>
          <w:lang w:eastAsia="es-MX"/>
        </w:rPr>
        <w:t>Sexto.</w:t>
      </w:r>
      <w:r w:rsidRPr="001B6ECA">
        <w:rPr>
          <w:rFonts w:ascii="Palatino Linotype" w:hAnsi="Palatino Linotype" w:cs="Arial"/>
          <w:i/>
          <w:sz w:val="22"/>
          <w:szCs w:val="22"/>
          <w:lang w:eastAsia="es-MX"/>
        </w:rPr>
        <w:t xml:space="preserve"> Los sujetos obligados no podrán emitir acuerdos de carácter general ni particular que clasifiquen </w:t>
      </w:r>
      <w:r w:rsidRPr="001B6ECA">
        <w:rPr>
          <w:rFonts w:ascii="Palatino Linotype" w:hAnsi="Palatino Linotype" w:cs="Arial"/>
          <w:bCs/>
          <w:i/>
          <w:noProof/>
          <w:sz w:val="22"/>
        </w:rPr>
        <w:t>documentos</w:t>
      </w:r>
      <w:r w:rsidRPr="001B6ECA">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C143F4" w:rsidRPr="001B6ECA" w:rsidRDefault="00C143F4" w:rsidP="00C143F4">
      <w:pPr>
        <w:spacing w:before="120" w:after="120"/>
        <w:ind w:left="709" w:right="709"/>
        <w:jc w:val="both"/>
        <w:rPr>
          <w:rFonts w:ascii="Palatino Linotype" w:hAnsi="Palatino Linotype" w:cs="Arial"/>
          <w:i/>
          <w:sz w:val="22"/>
          <w:szCs w:val="22"/>
          <w:lang w:eastAsia="es-MX"/>
        </w:rPr>
      </w:pPr>
      <w:r w:rsidRPr="001B6ECA">
        <w:rPr>
          <w:rFonts w:ascii="Palatino Linotype" w:hAnsi="Palatino Linotype" w:cs="Arial"/>
          <w:i/>
          <w:sz w:val="22"/>
          <w:szCs w:val="22"/>
          <w:lang w:eastAsia="es-MX"/>
        </w:rPr>
        <w:t xml:space="preserve">La clasificación de </w:t>
      </w:r>
      <w:r w:rsidRPr="001B6ECA">
        <w:rPr>
          <w:rFonts w:ascii="Palatino Linotype" w:hAnsi="Palatino Linotype" w:cs="Arial"/>
          <w:i/>
          <w:sz w:val="22"/>
        </w:rPr>
        <w:t>información</w:t>
      </w:r>
      <w:r w:rsidRPr="001B6ECA">
        <w:rPr>
          <w:rFonts w:ascii="Palatino Linotype" w:hAnsi="Palatino Linotype" w:cs="Arial"/>
          <w:i/>
          <w:sz w:val="22"/>
          <w:szCs w:val="22"/>
          <w:lang w:eastAsia="es-MX"/>
        </w:rPr>
        <w:t xml:space="preserve"> se realizará conforme a un análisis caso por caso, mediante la aplicación </w:t>
      </w:r>
      <w:r w:rsidRPr="001B6ECA">
        <w:rPr>
          <w:rFonts w:ascii="Palatino Linotype" w:hAnsi="Palatino Linotype" w:cs="Arial"/>
          <w:bCs/>
          <w:i/>
          <w:noProof/>
          <w:sz w:val="22"/>
        </w:rPr>
        <w:t>de</w:t>
      </w:r>
      <w:r w:rsidRPr="001B6ECA">
        <w:rPr>
          <w:rFonts w:ascii="Palatino Linotype" w:hAnsi="Palatino Linotype" w:cs="Arial"/>
          <w:i/>
          <w:sz w:val="22"/>
          <w:szCs w:val="22"/>
          <w:lang w:eastAsia="es-MX"/>
        </w:rPr>
        <w:t xml:space="preserve"> la prueba de daño y de interés público.</w:t>
      </w:r>
    </w:p>
    <w:p w:rsidR="00C143F4" w:rsidRPr="001B6ECA" w:rsidRDefault="00C143F4" w:rsidP="00C143F4">
      <w:pPr>
        <w:autoSpaceDE w:val="0"/>
        <w:autoSpaceDN w:val="0"/>
        <w:adjustRightInd w:val="0"/>
        <w:spacing w:before="120" w:after="120"/>
        <w:ind w:left="709" w:right="709"/>
        <w:jc w:val="both"/>
        <w:rPr>
          <w:rFonts w:ascii="Palatino Linotype" w:hAnsi="Palatino Linotype" w:cs="Arial"/>
          <w:i/>
          <w:sz w:val="22"/>
          <w:szCs w:val="22"/>
          <w:lang w:eastAsia="es-MX"/>
        </w:rPr>
      </w:pPr>
      <w:r w:rsidRPr="001B6ECA">
        <w:rPr>
          <w:rFonts w:ascii="Palatino Linotype" w:hAnsi="Palatino Linotype" w:cs="Arial"/>
          <w:b/>
          <w:i/>
          <w:sz w:val="22"/>
          <w:szCs w:val="22"/>
          <w:lang w:eastAsia="es-MX"/>
        </w:rPr>
        <w:t>Séptimo.</w:t>
      </w:r>
      <w:r w:rsidRPr="001B6ECA">
        <w:rPr>
          <w:rFonts w:ascii="Palatino Linotype" w:hAnsi="Palatino Linotype" w:cs="Arial"/>
          <w:i/>
          <w:sz w:val="22"/>
          <w:szCs w:val="22"/>
          <w:lang w:eastAsia="es-MX"/>
        </w:rPr>
        <w:t xml:space="preserve"> La </w:t>
      </w:r>
      <w:r w:rsidRPr="001B6ECA">
        <w:rPr>
          <w:rFonts w:ascii="Palatino Linotype" w:hAnsi="Palatino Linotype" w:cs="Arial"/>
          <w:i/>
          <w:sz w:val="22"/>
          <w:lang w:eastAsia="es-MX"/>
        </w:rPr>
        <w:t>clasificación</w:t>
      </w:r>
      <w:r w:rsidRPr="001B6ECA">
        <w:rPr>
          <w:rFonts w:ascii="Palatino Linotype" w:hAnsi="Palatino Linotype" w:cs="Arial"/>
          <w:i/>
          <w:sz w:val="22"/>
          <w:szCs w:val="22"/>
          <w:lang w:eastAsia="es-MX"/>
        </w:rPr>
        <w:t xml:space="preserve"> </w:t>
      </w:r>
      <w:r w:rsidRPr="001B6ECA">
        <w:rPr>
          <w:rFonts w:ascii="Palatino Linotype" w:hAnsi="Palatino Linotype" w:cs="Arial"/>
          <w:bCs/>
          <w:i/>
          <w:noProof/>
          <w:sz w:val="22"/>
        </w:rPr>
        <w:t>de</w:t>
      </w:r>
      <w:r w:rsidRPr="001B6ECA">
        <w:rPr>
          <w:rFonts w:ascii="Palatino Linotype" w:hAnsi="Palatino Linotype" w:cs="Arial"/>
          <w:i/>
          <w:sz w:val="22"/>
          <w:szCs w:val="22"/>
          <w:lang w:eastAsia="es-MX"/>
        </w:rPr>
        <w:t xml:space="preserve"> la </w:t>
      </w:r>
      <w:r w:rsidRPr="001B6ECA">
        <w:rPr>
          <w:rFonts w:ascii="Palatino Linotype" w:hAnsi="Palatino Linotype" w:cs="Arial"/>
          <w:i/>
          <w:sz w:val="22"/>
        </w:rPr>
        <w:t>información</w:t>
      </w:r>
      <w:r w:rsidRPr="001B6ECA">
        <w:rPr>
          <w:rFonts w:ascii="Palatino Linotype" w:hAnsi="Palatino Linotype" w:cs="Arial"/>
          <w:i/>
          <w:sz w:val="22"/>
          <w:szCs w:val="22"/>
          <w:lang w:eastAsia="es-MX"/>
        </w:rPr>
        <w:t xml:space="preserve"> se llevará a cabo en el momento en que:</w:t>
      </w:r>
    </w:p>
    <w:p w:rsidR="00C143F4" w:rsidRPr="001B6ECA" w:rsidRDefault="00C143F4" w:rsidP="00C143F4">
      <w:pPr>
        <w:autoSpaceDE w:val="0"/>
        <w:autoSpaceDN w:val="0"/>
        <w:adjustRightInd w:val="0"/>
        <w:spacing w:before="120" w:after="120"/>
        <w:ind w:left="709" w:right="709"/>
        <w:jc w:val="both"/>
        <w:rPr>
          <w:rFonts w:ascii="Palatino Linotype" w:hAnsi="Palatino Linotype" w:cs="Arial"/>
          <w:i/>
          <w:sz w:val="22"/>
          <w:szCs w:val="22"/>
          <w:lang w:eastAsia="es-MX"/>
        </w:rPr>
      </w:pPr>
      <w:r w:rsidRPr="001B6ECA">
        <w:rPr>
          <w:rFonts w:ascii="Palatino Linotype" w:hAnsi="Palatino Linotype" w:cs="Arial"/>
          <w:b/>
          <w:i/>
          <w:sz w:val="22"/>
          <w:szCs w:val="22"/>
          <w:lang w:eastAsia="es-MX"/>
        </w:rPr>
        <w:t>I.</w:t>
      </w:r>
      <w:r w:rsidRPr="001B6ECA">
        <w:rPr>
          <w:rFonts w:ascii="Palatino Linotype" w:hAnsi="Palatino Linotype" w:cs="Arial"/>
          <w:i/>
          <w:sz w:val="22"/>
          <w:szCs w:val="22"/>
          <w:lang w:eastAsia="es-MX"/>
        </w:rPr>
        <w:t xml:space="preserve"> Se reciba una </w:t>
      </w:r>
      <w:r w:rsidRPr="001B6ECA">
        <w:rPr>
          <w:rFonts w:ascii="Palatino Linotype" w:hAnsi="Palatino Linotype" w:cs="Arial"/>
          <w:i/>
          <w:sz w:val="22"/>
          <w:lang w:eastAsia="es-MX"/>
        </w:rPr>
        <w:t>solicitud</w:t>
      </w:r>
      <w:r w:rsidRPr="001B6ECA">
        <w:rPr>
          <w:rFonts w:ascii="Palatino Linotype" w:hAnsi="Palatino Linotype" w:cs="Arial"/>
          <w:i/>
          <w:sz w:val="22"/>
          <w:szCs w:val="22"/>
          <w:lang w:eastAsia="es-MX"/>
        </w:rPr>
        <w:t xml:space="preserve"> de acceso a la información;</w:t>
      </w:r>
    </w:p>
    <w:p w:rsidR="00C143F4" w:rsidRPr="001B6ECA" w:rsidRDefault="00C143F4" w:rsidP="00C143F4">
      <w:pPr>
        <w:autoSpaceDE w:val="0"/>
        <w:autoSpaceDN w:val="0"/>
        <w:adjustRightInd w:val="0"/>
        <w:spacing w:before="120" w:after="120"/>
        <w:ind w:left="709" w:right="709"/>
        <w:jc w:val="both"/>
        <w:rPr>
          <w:rFonts w:ascii="Palatino Linotype" w:hAnsi="Palatino Linotype" w:cs="Arial"/>
          <w:i/>
          <w:sz w:val="22"/>
          <w:szCs w:val="22"/>
          <w:lang w:eastAsia="es-MX"/>
        </w:rPr>
      </w:pPr>
      <w:r w:rsidRPr="001B6ECA">
        <w:rPr>
          <w:rFonts w:ascii="Palatino Linotype" w:hAnsi="Palatino Linotype" w:cs="Arial"/>
          <w:b/>
          <w:i/>
          <w:sz w:val="22"/>
          <w:szCs w:val="22"/>
          <w:lang w:eastAsia="es-MX"/>
        </w:rPr>
        <w:t>II.</w:t>
      </w:r>
      <w:r w:rsidRPr="001B6ECA">
        <w:rPr>
          <w:rFonts w:ascii="Palatino Linotype" w:hAnsi="Palatino Linotype" w:cs="Arial"/>
          <w:i/>
          <w:sz w:val="22"/>
          <w:szCs w:val="22"/>
          <w:lang w:eastAsia="es-MX"/>
        </w:rPr>
        <w:t xml:space="preserve"> Se determine </w:t>
      </w:r>
      <w:r w:rsidRPr="001B6ECA">
        <w:rPr>
          <w:rFonts w:ascii="Palatino Linotype" w:hAnsi="Palatino Linotype" w:cs="Arial"/>
          <w:bCs/>
          <w:i/>
          <w:noProof/>
          <w:sz w:val="22"/>
        </w:rPr>
        <w:t>mediante</w:t>
      </w:r>
      <w:r w:rsidRPr="001B6ECA">
        <w:rPr>
          <w:rFonts w:ascii="Palatino Linotype" w:hAnsi="Palatino Linotype" w:cs="Arial"/>
          <w:i/>
          <w:sz w:val="22"/>
          <w:szCs w:val="22"/>
          <w:lang w:eastAsia="es-MX"/>
        </w:rPr>
        <w:t xml:space="preserve"> resolución de autoridad competente, o</w:t>
      </w:r>
    </w:p>
    <w:p w:rsidR="00C143F4" w:rsidRPr="001B6ECA" w:rsidRDefault="00C143F4" w:rsidP="00C143F4">
      <w:pPr>
        <w:autoSpaceDE w:val="0"/>
        <w:autoSpaceDN w:val="0"/>
        <w:adjustRightInd w:val="0"/>
        <w:spacing w:before="120" w:after="120"/>
        <w:ind w:left="709" w:right="709"/>
        <w:jc w:val="both"/>
        <w:rPr>
          <w:rFonts w:ascii="Palatino Linotype" w:hAnsi="Palatino Linotype" w:cs="Arial"/>
          <w:i/>
          <w:sz w:val="22"/>
          <w:szCs w:val="22"/>
          <w:lang w:eastAsia="es-MX"/>
        </w:rPr>
      </w:pPr>
      <w:r w:rsidRPr="001B6ECA">
        <w:rPr>
          <w:rFonts w:ascii="Palatino Linotype" w:hAnsi="Palatino Linotype" w:cs="Arial"/>
          <w:b/>
          <w:i/>
          <w:sz w:val="22"/>
          <w:szCs w:val="22"/>
          <w:lang w:eastAsia="es-MX"/>
        </w:rPr>
        <w:t>III.</w:t>
      </w:r>
      <w:r w:rsidRPr="001B6ECA">
        <w:rPr>
          <w:rFonts w:ascii="Palatino Linotype" w:hAnsi="Palatino Linotype" w:cs="Arial"/>
          <w:i/>
          <w:sz w:val="22"/>
          <w:szCs w:val="22"/>
          <w:lang w:eastAsia="es-MX"/>
        </w:rPr>
        <w:t xml:space="preserve"> Se generen </w:t>
      </w:r>
      <w:r w:rsidRPr="001B6ECA">
        <w:rPr>
          <w:rFonts w:ascii="Palatino Linotype" w:hAnsi="Palatino Linotype" w:cs="Arial"/>
          <w:bCs/>
          <w:i/>
          <w:noProof/>
          <w:sz w:val="22"/>
        </w:rPr>
        <w:t>versiones</w:t>
      </w:r>
      <w:r w:rsidRPr="001B6ECA">
        <w:rPr>
          <w:rFonts w:ascii="Palatino Linotype" w:hAnsi="Palatino Linotype" w:cs="Arial"/>
          <w:i/>
          <w:sz w:val="22"/>
          <w:szCs w:val="22"/>
          <w:lang w:eastAsia="es-MX"/>
        </w:rPr>
        <w:t xml:space="preserve"> públicas para dar cumplimiento a las obligaciones de transparencia </w:t>
      </w:r>
      <w:r w:rsidRPr="001B6ECA">
        <w:rPr>
          <w:rFonts w:ascii="Palatino Linotype" w:hAnsi="Palatino Linotype" w:cs="Arial"/>
          <w:i/>
          <w:sz w:val="22"/>
          <w:lang w:eastAsia="es-MX"/>
        </w:rPr>
        <w:t>previstas</w:t>
      </w:r>
      <w:r w:rsidRPr="001B6ECA">
        <w:rPr>
          <w:rFonts w:ascii="Palatino Linotype" w:hAnsi="Palatino Linotype" w:cs="Arial"/>
          <w:i/>
          <w:sz w:val="22"/>
          <w:szCs w:val="22"/>
          <w:lang w:eastAsia="es-MX"/>
        </w:rPr>
        <w:t xml:space="preserve"> en la Ley General, la Ley Federal y las correspondientes de las entidades federativas.</w:t>
      </w:r>
    </w:p>
    <w:p w:rsidR="00C143F4" w:rsidRPr="001B6ECA" w:rsidRDefault="00C143F4" w:rsidP="00C143F4">
      <w:pPr>
        <w:autoSpaceDE w:val="0"/>
        <w:autoSpaceDN w:val="0"/>
        <w:adjustRightInd w:val="0"/>
        <w:spacing w:before="120" w:after="120"/>
        <w:ind w:left="709" w:right="709"/>
        <w:jc w:val="both"/>
        <w:rPr>
          <w:rFonts w:ascii="Palatino Linotype" w:hAnsi="Palatino Linotype" w:cs="Arial"/>
          <w:i/>
          <w:sz w:val="22"/>
          <w:szCs w:val="22"/>
          <w:lang w:eastAsia="es-MX"/>
        </w:rPr>
      </w:pPr>
      <w:r w:rsidRPr="001B6ECA">
        <w:rPr>
          <w:rFonts w:ascii="Palatino Linotype" w:hAnsi="Palatino Linotype" w:cs="Arial"/>
          <w:i/>
          <w:sz w:val="22"/>
          <w:szCs w:val="22"/>
          <w:lang w:eastAsia="es-MX"/>
        </w:rPr>
        <w:t xml:space="preserve">Los titulares de las áreas deberán revisar la clasificación al momento de la recepción de una solicitud de </w:t>
      </w:r>
      <w:r w:rsidRPr="001B6ECA">
        <w:rPr>
          <w:rFonts w:ascii="Palatino Linotype" w:hAnsi="Palatino Linotype" w:cs="Arial"/>
          <w:bCs/>
          <w:i/>
          <w:noProof/>
          <w:sz w:val="22"/>
        </w:rPr>
        <w:t>acceso</w:t>
      </w:r>
      <w:r w:rsidRPr="001B6ECA">
        <w:rPr>
          <w:rFonts w:ascii="Palatino Linotype" w:hAnsi="Palatino Linotype" w:cs="Arial"/>
          <w:i/>
          <w:sz w:val="22"/>
          <w:szCs w:val="22"/>
          <w:lang w:eastAsia="es-MX"/>
        </w:rPr>
        <w:t xml:space="preserve"> a la información, para verificar si encuadra en una causal de reserva o de confidencialidad.</w:t>
      </w:r>
    </w:p>
    <w:p w:rsidR="00C143F4" w:rsidRPr="001B6ECA" w:rsidRDefault="00C143F4" w:rsidP="00C143F4">
      <w:pPr>
        <w:autoSpaceDE w:val="0"/>
        <w:autoSpaceDN w:val="0"/>
        <w:adjustRightInd w:val="0"/>
        <w:spacing w:before="120" w:after="120"/>
        <w:ind w:left="709" w:right="709"/>
        <w:jc w:val="both"/>
        <w:rPr>
          <w:rFonts w:ascii="Palatino Linotype" w:hAnsi="Palatino Linotype" w:cs="Arial"/>
          <w:i/>
          <w:sz w:val="22"/>
          <w:szCs w:val="22"/>
          <w:lang w:eastAsia="es-MX"/>
        </w:rPr>
      </w:pPr>
      <w:r w:rsidRPr="001B6ECA">
        <w:rPr>
          <w:rFonts w:ascii="Palatino Linotype" w:hAnsi="Palatino Linotype" w:cs="Arial"/>
          <w:b/>
          <w:i/>
          <w:sz w:val="22"/>
          <w:szCs w:val="22"/>
          <w:lang w:eastAsia="es-MX"/>
        </w:rPr>
        <w:t>Octavo.</w:t>
      </w:r>
      <w:r w:rsidRPr="001B6ECA">
        <w:rPr>
          <w:rFonts w:ascii="Palatino Linotype" w:hAnsi="Palatino Linotype" w:cs="Arial"/>
          <w:i/>
          <w:sz w:val="22"/>
          <w:szCs w:val="22"/>
          <w:lang w:eastAsia="es-MX"/>
        </w:rPr>
        <w:t xml:space="preserve"> Para fundar la clasificación de la información se debe señalar el artículo, fracción, inciso, </w:t>
      </w:r>
      <w:r w:rsidRPr="001B6ECA">
        <w:rPr>
          <w:rFonts w:ascii="Palatino Linotype" w:hAnsi="Palatino Linotype" w:cs="Arial"/>
          <w:i/>
          <w:sz w:val="22"/>
          <w:lang w:eastAsia="es-MX"/>
        </w:rPr>
        <w:t>párrafo</w:t>
      </w:r>
      <w:r w:rsidRPr="001B6ECA">
        <w:rPr>
          <w:rFonts w:ascii="Palatino Linotype" w:hAnsi="Palatino Linotype" w:cs="Arial"/>
          <w:i/>
          <w:sz w:val="22"/>
          <w:szCs w:val="22"/>
          <w:lang w:eastAsia="es-MX"/>
        </w:rPr>
        <w:t xml:space="preserve"> o numeral de la ley o tratado internacional suscrito por el Estado mexicano que </w:t>
      </w:r>
      <w:r w:rsidRPr="001B6ECA">
        <w:rPr>
          <w:rFonts w:ascii="Palatino Linotype" w:hAnsi="Palatino Linotype" w:cs="Arial"/>
          <w:bCs/>
          <w:i/>
          <w:noProof/>
          <w:sz w:val="22"/>
        </w:rPr>
        <w:t>expresamente</w:t>
      </w:r>
      <w:r w:rsidRPr="001B6ECA">
        <w:rPr>
          <w:rFonts w:ascii="Palatino Linotype" w:hAnsi="Palatino Linotype" w:cs="Arial"/>
          <w:i/>
          <w:sz w:val="22"/>
          <w:szCs w:val="22"/>
          <w:lang w:eastAsia="es-MX"/>
        </w:rPr>
        <w:t xml:space="preserve"> le otorga el carácter de reservada o confidencial.</w:t>
      </w:r>
    </w:p>
    <w:p w:rsidR="00C143F4" w:rsidRPr="001B6ECA" w:rsidRDefault="00C143F4" w:rsidP="00C143F4">
      <w:pPr>
        <w:autoSpaceDE w:val="0"/>
        <w:autoSpaceDN w:val="0"/>
        <w:adjustRightInd w:val="0"/>
        <w:spacing w:before="120" w:after="120"/>
        <w:ind w:left="709" w:right="709"/>
        <w:jc w:val="both"/>
        <w:rPr>
          <w:rFonts w:ascii="Palatino Linotype" w:hAnsi="Palatino Linotype" w:cs="Arial"/>
          <w:bCs/>
          <w:i/>
          <w:noProof/>
          <w:sz w:val="22"/>
        </w:rPr>
      </w:pPr>
      <w:r w:rsidRPr="001B6ECA">
        <w:rPr>
          <w:rFonts w:ascii="Palatino Linotype" w:hAnsi="Palatino Linotype" w:cs="Arial"/>
          <w:i/>
          <w:sz w:val="22"/>
          <w:szCs w:val="22"/>
          <w:lang w:eastAsia="es-MX"/>
        </w:rPr>
        <w:t xml:space="preserve">Para </w:t>
      </w:r>
      <w:r w:rsidRPr="001B6ECA">
        <w:rPr>
          <w:rFonts w:ascii="Palatino Linotype" w:hAnsi="Palatino Linotype" w:cs="Arial"/>
          <w:bCs/>
          <w:i/>
          <w:noProof/>
          <w:sz w:val="22"/>
        </w:rPr>
        <w:t xml:space="preserve">motivar la clasificación se deberán señalar las razones o circunstancias especiales que lo </w:t>
      </w:r>
      <w:r w:rsidRPr="001B6ECA">
        <w:rPr>
          <w:rFonts w:ascii="Palatino Linotype" w:hAnsi="Palatino Linotype" w:cs="Arial"/>
          <w:i/>
          <w:sz w:val="22"/>
          <w:szCs w:val="22"/>
          <w:lang w:eastAsia="es-MX"/>
        </w:rPr>
        <w:t>llevaron</w:t>
      </w:r>
      <w:r w:rsidRPr="001B6ECA">
        <w:rPr>
          <w:rFonts w:ascii="Palatino Linotype" w:hAnsi="Palatino Linotype" w:cs="Arial"/>
          <w:bCs/>
          <w:i/>
          <w:noProof/>
          <w:sz w:val="22"/>
        </w:rPr>
        <w:t xml:space="preserve"> a concluir que el caso particular se ajusta al supuesto previsto por la norma legal invocada como fundamento.</w:t>
      </w:r>
    </w:p>
    <w:p w:rsidR="00C143F4" w:rsidRPr="001B6ECA" w:rsidRDefault="00C143F4" w:rsidP="00C143F4">
      <w:pPr>
        <w:autoSpaceDE w:val="0"/>
        <w:autoSpaceDN w:val="0"/>
        <w:adjustRightInd w:val="0"/>
        <w:spacing w:before="120" w:after="120"/>
        <w:ind w:left="709" w:right="709"/>
        <w:jc w:val="both"/>
        <w:rPr>
          <w:rFonts w:ascii="Palatino Linotype" w:hAnsi="Palatino Linotype" w:cs="Arial"/>
          <w:bCs/>
          <w:i/>
          <w:noProof/>
          <w:sz w:val="22"/>
        </w:rPr>
      </w:pPr>
      <w:r w:rsidRPr="001B6ECA">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1B6ECA">
        <w:rPr>
          <w:rFonts w:ascii="Palatino Linotype" w:hAnsi="Palatino Linotype" w:cs="Arial"/>
          <w:i/>
          <w:sz w:val="22"/>
          <w:szCs w:val="22"/>
          <w:lang w:eastAsia="es-MX"/>
        </w:rPr>
        <w:t>de</w:t>
      </w:r>
      <w:r w:rsidRPr="001B6ECA">
        <w:rPr>
          <w:rFonts w:ascii="Palatino Linotype" w:hAnsi="Palatino Linotype" w:cs="Arial"/>
          <w:bCs/>
          <w:i/>
          <w:noProof/>
          <w:sz w:val="22"/>
        </w:rPr>
        <w:t xml:space="preserve"> </w:t>
      </w:r>
      <w:r w:rsidRPr="001B6ECA">
        <w:rPr>
          <w:rFonts w:ascii="Palatino Linotype" w:hAnsi="Palatino Linotype" w:cs="Arial"/>
          <w:i/>
          <w:sz w:val="22"/>
          <w:szCs w:val="22"/>
          <w:lang w:eastAsia="es-MX"/>
        </w:rPr>
        <w:t>reserva</w:t>
      </w:r>
      <w:r w:rsidRPr="001B6ECA">
        <w:rPr>
          <w:rFonts w:ascii="Palatino Linotype" w:hAnsi="Palatino Linotype" w:cs="Arial"/>
          <w:bCs/>
          <w:i/>
          <w:noProof/>
          <w:sz w:val="22"/>
        </w:rPr>
        <w:t>.</w:t>
      </w:r>
    </w:p>
    <w:p w:rsidR="00C143F4" w:rsidRPr="001B6ECA" w:rsidRDefault="00C143F4" w:rsidP="00914871">
      <w:pPr>
        <w:autoSpaceDE w:val="0"/>
        <w:autoSpaceDN w:val="0"/>
        <w:adjustRightInd w:val="0"/>
        <w:spacing w:before="100" w:after="100"/>
        <w:ind w:left="709" w:right="709"/>
        <w:jc w:val="both"/>
        <w:rPr>
          <w:rFonts w:ascii="Palatino Linotype" w:hAnsi="Palatino Linotype" w:cs="Arial"/>
          <w:bCs/>
          <w:i/>
          <w:noProof/>
          <w:sz w:val="22"/>
        </w:rPr>
      </w:pPr>
      <w:r w:rsidRPr="001B6ECA">
        <w:rPr>
          <w:rFonts w:ascii="Palatino Linotype" w:hAnsi="Palatino Linotype" w:cs="Arial"/>
          <w:i/>
          <w:sz w:val="22"/>
          <w:szCs w:val="22"/>
          <w:lang w:eastAsia="es-MX"/>
        </w:rPr>
        <w:t>Tratándose</w:t>
      </w:r>
      <w:r w:rsidRPr="001B6ECA">
        <w:rPr>
          <w:rFonts w:ascii="Palatino Linotype" w:hAnsi="Palatino Linotype" w:cs="Arial"/>
          <w:bCs/>
          <w:i/>
          <w:noProof/>
          <w:sz w:val="22"/>
        </w:rPr>
        <w:t xml:space="preserve"> de información clasificada como confidencial respecto de la cual se haya </w:t>
      </w:r>
      <w:r w:rsidRPr="001B6ECA">
        <w:rPr>
          <w:rFonts w:ascii="Palatino Linotype" w:hAnsi="Palatino Linotype" w:cs="Arial"/>
          <w:i/>
          <w:sz w:val="22"/>
          <w:lang w:eastAsia="es-MX"/>
        </w:rPr>
        <w:t>determinado</w:t>
      </w:r>
      <w:r w:rsidRPr="001B6ECA">
        <w:rPr>
          <w:rFonts w:ascii="Palatino Linotype" w:hAnsi="Palatino Linotype" w:cs="Arial"/>
          <w:bCs/>
          <w:i/>
          <w:noProof/>
          <w:sz w:val="22"/>
        </w:rPr>
        <w:t xml:space="preserve"> </w:t>
      </w:r>
      <w:r w:rsidRPr="001B6ECA">
        <w:rPr>
          <w:rFonts w:ascii="Palatino Linotype" w:hAnsi="Palatino Linotype" w:cs="Arial"/>
          <w:i/>
          <w:sz w:val="22"/>
          <w:szCs w:val="22"/>
          <w:lang w:eastAsia="es-MX"/>
        </w:rPr>
        <w:t>su</w:t>
      </w:r>
      <w:r w:rsidRPr="001B6ECA">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C143F4" w:rsidRPr="001B6ECA" w:rsidRDefault="00C143F4" w:rsidP="00914871">
      <w:pPr>
        <w:autoSpaceDE w:val="0"/>
        <w:autoSpaceDN w:val="0"/>
        <w:adjustRightInd w:val="0"/>
        <w:spacing w:before="100" w:after="100"/>
        <w:ind w:left="709" w:right="709"/>
        <w:jc w:val="both"/>
        <w:rPr>
          <w:rFonts w:ascii="Palatino Linotype" w:hAnsi="Palatino Linotype" w:cs="Arial"/>
          <w:i/>
          <w:sz w:val="22"/>
          <w:szCs w:val="22"/>
          <w:lang w:eastAsia="es-MX"/>
        </w:rPr>
      </w:pPr>
      <w:r w:rsidRPr="001B6ECA">
        <w:rPr>
          <w:rFonts w:ascii="Palatino Linotype" w:hAnsi="Palatino Linotype" w:cs="Arial"/>
          <w:bCs/>
          <w:i/>
          <w:noProof/>
          <w:sz w:val="22"/>
        </w:rPr>
        <w:t>Los documentos contenidos</w:t>
      </w:r>
      <w:r w:rsidRPr="001B6ECA">
        <w:rPr>
          <w:rFonts w:ascii="Palatino Linotype" w:hAnsi="Palatino Linotype" w:cs="Arial"/>
          <w:i/>
          <w:sz w:val="22"/>
          <w:szCs w:val="22"/>
          <w:lang w:eastAsia="es-MX"/>
        </w:rPr>
        <w:t xml:space="preserve"> en los archivos históricos y los identificados como históricos confidenciales no </w:t>
      </w:r>
      <w:r w:rsidRPr="001B6ECA">
        <w:rPr>
          <w:rFonts w:ascii="Palatino Linotype" w:hAnsi="Palatino Linotype" w:cs="Arial"/>
          <w:i/>
          <w:sz w:val="22"/>
          <w:lang w:eastAsia="es-MX"/>
        </w:rPr>
        <w:t>serán</w:t>
      </w:r>
      <w:r w:rsidRPr="001B6ECA">
        <w:rPr>
          <w:rFonts w:ascii="Palatino Linotype" w:hAnsi="Palatino Linotype" w:cs="Arial"/>
          <w:i/>
          <w:sz w:val="22"/>
          <w:szCs w:val="22"/>
          <w:lang w:eastAsia="es-MX"/>
        </w:rPr>
        <w:t xml:space="preserve"> susceptibles de clasificación como reservados.</w:t>
      </w:r>
    </w:p>
    <w:p w:rsidR="00C143F4" w:rsidRPr="001B6ECA" w:rsidRDefault="00C143F4" w:rsidP="00914871">
      <w:pPr>
        <w:autoSpaceDE w:val="0"/>
        <w:autoSpaceDN w:val="0"/>
        <w:adjustRightInd w:val="0"/>
        <w:spacing w:before="100" w:after="100"/>
        <w:ind w:left="709" w:right="709"/>
        <w:jc w:val="both"/>
        <w:rPr>
          <w:rFonts w:ascii="Palatino Linotype" w:hAnsi="Palatino Linotype" w:cs="Arial"/>
          <w:i/>
          <w:sz w:val="22"/>
          <w:szCs w:val="22"/>
          <w:lang w:eastAsia="es-MX"/>
        </w:rPr>
      </w:pPr>
      <w:r w:rsidRPr="001B6ECA">
        <w:rPr>
          <w:rFonts w:ascii="Palatino Linotype" w:hAnsi="Palatino Linotype" w:cs="Arial"/>
          <w:b/>
          <w:i/>
          <w:sz w:val="22"/>
          <w:szCs w:val="22"/>
          <w:lang w:eastAsia="es-MX"/>
        </w:rPr>
        <w:t>Noveno.</w:t>
      </w:r>
      <w:r w:rsidRPr="001B6ECA">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C143F4" w:rsidRPr="001B6ECA" w:rsidRDefault="00C143F4" w:rsidP="00914871">
      <w:pPr>
        <w:autoSpaceDE w:val="0"/>
        <w:autoSpaceDN w:val="0"/>
        <w:adjustRightInd w:val="0"/>
        <w:spacing w:before="100" w:after="100"/>
        <w:ind w:left="709" w:right="709"/>
        <w:jc w:val="both"/>
        <w:rPr>
          <w:rFonts w:ascii="Palatino Linotype" w:hAnsi="Palatino Linotype" w:cs="Arial"/>
          <w:i/>
          <w:sz w:val="22"/>
          <w:szCs w:val="22"/>
          <w:lang w:eastAsia="es-MX"/>
        </w:rPr>
      </w:pPr>
      <w:r w:rsidRPr="001B6ECA">
        <w:rPr>
          <w:rFonts w:ascii="Palatino Linotype" w:hAnsi="Palatino Linotype" w:cs="Arial"/>
          <w:b/>
          <w:i/>
          <w:sz w:val="22"/>
          <w:szCs w:val="22"/>
          <w:lang w:eastAsia="es-MX"/>
        </w:rPr>
        <w:t>Décimo.</w:t>
      </w:r>
      <w:r w:rsidRPr="001B6ECA">
        <w:rPr>
          <w:rFonts w:ascii="Palatino Linotype" w:hAnsi="Palatino Linotype" w:cs="Arial"/>
          <w:i/>
          <w:sz w:val="22"/>
          <w:szCs w:val="22"/>
          <w:lang w:eastAsia="es-MX"/>
        </w:rPr>
        <w:t xml:space="preserve"> Los titulares de las áreas, deberán tener conocimiento y llevar un registro del personal que, por la </w:t>
      </w:r>
      <w:r w:rsidRPr="001B6ECA">
        <w:rPr>
          <w:rFonts w:ascii="Palatino Linotype" w:hAnsi="Palatino Linotype" w:cs="Arial"/>
          <w:i/>
          <w:sz w:val="22"/>
          <w:lang w:eastAsia="es-MX"/>
        </w:rPr>
        <w:t>naturaleza</w:t>
      </w:r>
      <w:r w:rsidRPr="001B6ECA">
        <w:rPr>
          <w:rFonts w:ascii="Palatino Linotype" w:hAnsi="Palatino Linotype" w:cs="Arial"/>
          <w:i/>
          <w:sz w:val="22"/>
          <w:szCs w:val="22"/>
          <w:lang w:eastAsia="es-MX"/>
        </w:rPr>
        <w:t xml:space="preserve"> de sus atribuciones, tenga acceso a los </w:t>
      </w:r>
      <w:r w:rsidRPr="001B6ECA">
        <w:rPr>
          <w:rFonts w:ascii="Palatino Linotype" w:hAnsi="Palatino Linotype" w:cs="Arial"/>
          <w:i/>
          <w:sz w:val="22"/>
        </w:rPr>
        <w:t>documentos</w:t>
      </w:r>
      <w:r w:rsidRPr="001B6ECA">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C143F4" w:rsidRPr="001B6ECA" w:rsidRDefault="00C143F4" w:rsidP="00914871">
      <w:pPr>
        <w:autoSpaceDE w:val="0"/>
        <w:autoSpaceDN w:val="0"/>
        <w:adjustRightInd w:val="0"/>
        <w:spacing w:before="100" w:after="100"/>
        <w:ind w:left="709" w:right="709"/>
        <w:jc w:val="both"/>
        <w:rPr>
          <w:rFonts w:ascii="Palatino Linotype" w:hAnsi="Palatino Linotype" w:cs="Arial"/>
          <w:i/>
          <w:sz w:val="22"/>
          <w:szCs w:val="22"/>
          <w:lang w:eastAsia="es-MX"/>
        </w:rPr>
      </w:pPr>
      <w:r w:rsidRPr="001B6ECA">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1B6ECA">
        <w:rPr>
          <w:rFonts w:ascii="Palatino Linotype" w:hAnsi="Palatino Linotype" w:cs="Arial"/>
          <w:i/>
          <w:sz w:val="22"/>
        </w:rPr>
        <w:t>que</w:t>
      </w:r>
      <w:r w:rsidRPr="001B6ECA">
        <w:rPr>
          <w:rFonts w:ascii="Palatino Linotype" w:hAnsi="Palatino Linotype" w:cs="Arial"/>
          <w:i/>
          <w:sz w:val="22"/>
          <w:szCs w:val="22"/>
          <w:lang w:eastAsia="es-MX"/>
        </w:rPr>
        <w:t xml:space="preserve"> rija la actuación del sujeto obligado.</w:t>
      </w:r>
    </w:p>
    <w:p w:rsidR="00C143F4" w:rsidRPr="001B6ECA" w:rsidRDefault="00C143F4" w:rsidP="00914871">
      <w:pPr>
        <w:autoSpaceDE w:val="0"/>
        <w:autoSpaceDN w:val="0"/>
        <w:adjustRightInd w:val="0"/>
        <w:spacing w:before="100" w:after="100"/>
        <w:ind w:left="709" w:right="709"/>
        <w:jc w:val="both"/>
        <w:rPr>
          <w:rFonts w:ascii="Palatino Linotype" w:hAnsi="Palatino Linotype" w:cs="Arial"/>
          <w:i/>
          <w:sz w:val="22"/>
          <w:szCs w:val="22"/>
          <w:lang w:eastAsia="es-MX"/>
        </w:rPr>
      </w:pPr>
      <w:r w:rsidRPr="001B6ECA">
        <w:rPr>
          <w:rFonts w:ascii="Palatino Linotype" w:hAnsi="Palatino Linotype" w:cs="Arial"/>
          <w:b/>
          <w:i/>
          <w:sz w:val="22"/>
          <w:szCs w:val="22"/>
          <w:lang w:eastAsia="es-MX"/>
        </w:rPr>
        <w:t>Décimo primero.</w:t>
      </w:r>
      <w:r w:rsidRPr="001B6ECA">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C143F4" w:rsidRPr="001B6ECA" w:rsidRDefault="00C143F4" w:rsidP="00914871">
      <w:pPr>
        <w:autoSpaceDE w:val="0"/>
        <w:autoSpaceDN w:val="0"/>
        <w:adjustRightInd w:val="0"/>
        <w:spacing w:before="100" w:after="100"/>
        <w:ind w:left="709" w:right="709"/>
        <w:jc w:val="both"/>
        <w:rPr>
          <w:rFonts w:ascii="Palatino Linotype" w:hAnsi="Palatino Linotype" w:cs="Arial"/>
          <w:i/>
          <w:sz w:val="22"/>
          <w:szCs w:val="22"/>
          <w:lang w:eastAsia="es-MX"/>
        </w:rPr>
      </w:pPr>
      <w:r w:rsidRPr="001B6ECA">
        <w:rPr>
          <w:rFonts w:ascii="Palatino Linotype" w:hAnsi="Palatino Linotype" w:cs="Arial"/>
          <w:i/>
          <w:sz w:val="22"/>
          <w:szCs w:val="22"/>
          <w:lang w:eastAsia="es-MX"/>
        </w:rPr>
        <w:t>[…]</w:t>
      </w:r>
    </w:p>
    <w:p w:rsidR="00C143F4" w:rsidRPr="001B6ECA" w:rsidRDefault="00C143F4" w:rsidP="00C143F4">
      <w:pPr>
        <w:ind w:left="709" w:right="709"/>
        <w:jc w:val="center"/>
        <w:rPr>
          <w:rFonts w:ascii="Palatino Linotype" w:hAnsi="Palatino Linotype" w:cs="Arial"/>
          <w:b/>
          <w:i/>
          <w:sz w:val="22"/>
          <w:szCs w:val="22"/>
          <w:lang w:eastAsia="es-MX"/>
        </w:rPr>
      </w:pPr>
      <w:r w:rsidRPr="001B6ECA">
        <w:rPr>
          <w:rFonts w:ascii="Palatino Linotype" w:hAnsi="Palatino Linotype" w:cs="Arial"/>
          <w:b/>
          <w:i/>
          <w:sz w:val="22"/>
          <w:szCs w:val="22"/>
          <w:lang w:eastAsia="es-MX"/>
        </w:rPr>
        <w:t>CAPÍTULO VIII</w:t>
      </w:r>
    </w:p>
    <w:p w:rsidR="00C143F4" w:rsidRPr="001B6ECA" w:rsidRDefault="00C143F4" w:rsidP="00C143F4">
      <w:pPr>
        <w:ind w:left="709" w:right="709"/>
        <w:jc w:val="center"/>
        <w:rPr>
          <w:rFonts w:ascii="Palatino Linotype" w:hAnsi="Palatino Linotype" w:cs="Arial"/>
          <w:b/>
          <w:i/>
          <w:sz w:val="22"/>
          <w:szCs w:val="22"/>
          <w:lang w:eastAsia="es-MX"/>
        </w:rPr>
      </w:pPr>
      <w:r w:rsidRPr="001B6ECA">
        <w:rPr>
          <w:rFonts w:ascii="Palatino Linotype" w:hAnsi="Palatino Linotype" w:cs="Arial"/>
          <w:b/>
          <w:i/>
          <w:sz w:val="22"/>
          <w:szCs w:val="22"/>
          <w:lang w:eastAsia="es-MX"/>
        </w:rPr>
        <w:t>DE LA LEYENDA DE CLASIFICACIÓN</w:t>
      </w:r>
    </w:p>
    <w:p w:rsidR="00C143F4" w:rsidRPr="001B6ECA" w:rsidRDefault="00C143F4" w:rsidP="00914871">
      <w:pPr>
        <w:spacing w:before="120" w:after="120"/>
        <w:ind w:left="709" w:right="709"/>
        <w:jc w:val="both"/>
        <w:rPr>
          <w:rFonts w:ascii="Palatino Linotype" w:hAnsi="Palatino Linotype" w:cs="Arial"/>
          <w:i/>
          <w:sz w:val="22"/>
          <w:szCs w:val="22"/>
          <w:lang w:eastAsia="es-MX"/>
        </w:rPr>
      </w:pPr>
      <w:r w:rsidRPr="001B6ECA">
        <w:rPr>
          <w:rFonts w:ascii="Palatino Linotype" w:hAnsi="Palatino Linotype" w:cs="Arial"/>
          <w:b/>
          <w:i/>
          <w:sz w:val="22"/>
          <w:szCs w:val="22"/>
          <w:lang w:eastAsia="es-MX"/>
        </w:rPr>
        <w:t xml:space="preserve">Quincuagésimo. </w:t>
      </w:r>
      <w:r w:rsidRPr="001B6ECA">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1B6ECA">
        <w:rPr>
          <w:rFonts w:ascii="Palatino Linotype" w:hAnsi="Palatino Linotype" w:cs="Arial"/>
          <w:i/>
          <w:sz w:val="22"/>
          <w:szCs w:val="22"/>
          <w:lang w:eastAsia="es-MX"/>
        </w:rPr>
        <w:t xml:space="preserve"> para señalar la clasificación de documentos o expedientes, sin perjuicio de que establezcan los propios.</w:t>
      </w:r>
    </w:p>
    <w:p w:rsidR="00C143F4" w:rsidRPr="001B6ECA" w:rsidRDefault="00C143F4" w:rsidP="00914871">
      <w:pPr>
        <w:spacing w:before="120" w:after="120"/>
        <w:ind w:left="709" w:right="709"/>
        <w:jc w:val="both"/>
        <w:rPr>
          <w:rFonts w:ascii="Palatino Linotype" w:hAnsi="Palatino Linotype" w:cs="Arial"/>
          <w:i/>
          <w:sz w:val="22"/>
          <w:szCs w:val="22"/>
          <w:lang w:eastAsia="es-MX"/>
        </w:rPr>
      </w:pPr>
      <w:r w:rsidRPr="001B6ECA">
        <w:rPr>
          <w:rFonts w:ascii="Palatino Linotype" w:hAnsi="Palatino Linotype" w:cs="Arial"/>
          <w:i/>
          <w:sz w:val="22"/>
          <w:szCs w:val="22"/>
          <w:lang w:eastAsia="es-MX"/>
        </w:rPr>
        <w:t>[…]</w:t>
      </w:r>
    </w:p>
    <w:p w:rsidR="00C143F4" w:rsidRPr="001B6ECA" w:rsidRDefault="00C143F4" w:rsidP="00914871">
      <w:pPr>
        <w:spacing w:before="120" w:after="120"/>
        <w:ind w:left="709" w:right="709"/>
        <w:jc w:val="both"/>
        <w:rPr>
          <w:rFonts w:ascii="Palatino Linotype" w:hAnsi="Palatino Linotype" w:cs="Arial"/>
          <w:i/>
          <w:sz w:val="22"/>
          <w:szCs w:val="22"/>
          <w:lang w:eastAsia="es-MX"/>
        </w:rPr>
      </w:pPr>
      <w:r w:rsidRPr="001B6ECA">
        <w:rPr>
          <w:rFonts w:ascii="Palatino Linotype" w:hAnsi="Palatino Linotype" w:cs="Arial"/>
          <w:b/>
          <w:i/>
          <w:sz w:val="22"/>
          <w:szCs w:val="22"/>
          <w:lang w:eastAsia="es-MX"/>
        </w:rPr>
        <w:t xml:space="preserve">Quincuagésimo tercero. </w:t>
      </w:r>
      <w:r w:rsidRPr="001B6ECA">
        <w:rPr>
          <w:rFonts w:ascii="Palatino Linotype" w:hAnsi="Palatino Linotype" w:cs="Arial"/>
          <w:b/>
          <w:i/>
          <w:sz w:val="22"/>
          <w:szCs w:val="22"/>
          <w:u w:val="single"/>
          <w:lang w:eastAsia="es-MX"/>
        </w:rPr>
        <w:t>El formato para señalar la clasificación parcial de un documento</w:t>
      </w:r>
      <w:r w:rsidRPr="001B6ECA">
        <w:rPr>
          <w:rFonts w:ascii="Palatino Linotype" w:hAnsi="Palatino Linotype" w:cs="Arial"/>
          <w:i/>
          <w:sz w:val="22"/>
          <w:szCs w:val="22"/>
          <w:lang w:eastAsia="es-MX"/>
        </w:rPr>
        <w:t>, es el siguiente:</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990"/>
        <w:gridCol w:w="4677"/>
      </w:tblGrid>
      <w:tr w:rsidR="00C143F4" w:rsidRPr="001B6ECA" w:rsidTr="00D770DC">
        <w:tc>
          <w:tcPr>
            <w:tcW w:w="1129" w:type="dxa"/>
            <w:tcBorders>
              <w:top w:val="nil"/>
              <w:left w:val="nil"/>
              <w:bottom w:val="single" w:sz="4" w:space="0" w:color="auto"/>
              <w:right w:val="single" w:sz="4" w:space="0" w:color="auto"/>
            </w:tcBorders>
            <w:shd w:val="clear" w:color="auto" w:fill="auto"/>
          </w:tcPr>
          <w:p w:rsidR="00C143F4" w:rsidRPr="001B6ECA" w:rsidRDefault="00C143F4" w:rsidP="00D770DC">
            <w:pPr>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shd w:val="clear" w:color="auto" w:fill="auto"/>
          </w:tcPr>
          <w:p w:rsidR="00C143F4" w:rsidRPr="001B6ECA" w:rsidRDefault="00C143F4" w:rsidP="00D770DC">
            <w:pPr>
              <w:jc w:val="center"/>
              <w:rPr>
                <w:rFonts w:ascii="Palatino Linotype" w:hAnsi="Palatino Linotype"/>
                <w:b/>
                <w:i/>
                <w:sz w:val="22"/>
                <w:szCs w:val="22"/>
              </w:rPr>
            </w:pPr>
            <w:r w:rsidRPr="001B6ECA">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C143F4" w:rsidRPr="001B6ECA" w:rsidRDefault="00C143F4" w:rsidP="00D770DC">
            <w:pPr>
              <w:jc w:val="center"/>
              <w:rPr>
                <w:rFonts w:ascii="Palatino Linotype" w:hAnsi="Palatino Linotype"/>
                <w:b/>
                <w:i/>
                <w:sz w:val="22"/>
                <w:szCs w:val="22"/>
              </w:rPr>
            </w:pPr>
            <w:r w:rsidRPr="001B6ECA">
              <w:rPr>
                <w:rFonts w:ascii="Palatino Linotype" w:hAnsi="Palatino Linotype"/>
                <w:b/>
                <w:i/>
                <w:sz w:val="22"/>
                <w:szCs w:val="22"/>
              </w:rPr>
              <w:t>Dónde:</w:t>
            </w:r>
          </w:p>
        </w:tc>
      </w:tr>
      <w:tr w:rsidR="00C143F4" w:rsidRPr="001B6ECA" w:rsidTr="00D770DC">
        <w:tc>
          <w:tcPr>
            <w:tcW w:w="1129" w:type="dxa"/>
            <w:vMerge w:val="restart"/>
            <w:tcBorders>
              <w:top w:val="single" w:sz="4" w:space="0" w:color="auto"/>
            </w:tcBorders>
            <w:shd w:val="clear" w:color="auto" w:fill="auto"/>
            <w:vAlign w:val="center"/>
          </w:tcPr>
          <w:p w:rsidR="00C143F4" w:rsidRPr="001B6ECA" w:rsidRDefault="00C143F4" w:rsidP="00D770DC">
            <w:pPr>
              <w:jc w:val="center"/>
              <w:rPr>
                <w:rFonts w:ascii="Palatino Linotype" w:hAnsi="Palatino Linotype" w:cs="Arial"/>
                <w:b/>
                <w:i/>
                <w:sz w:val="22"/>
                <w:szCs w:val="22"/>
                <w:lang w:eastAsia="es-MX"/>
              </w:rPr>
            </w:pPr>
            <w:r w:rsidRPr="001B6ECA">
              <w:rPr>
                <w:rFonts w:ascii="Palatino Linotype" w:hAnsi="Palatino Linotype" w:cs="Arial"/>
                <w:b/>
                <w:i/>
                <w:sz w:val="22"/>
                <w:szCs w:val="22"/>
                <w:lang w:eastAsia="es-MX"/>
              </w:rPr>
              <w:t>Sello oficial o logotipo del sujeto obligado</w:t>
            </w:r>
          </w:p>
        </w:tc>
        <w:tc>
          <w:tcPr>
            <w:tcW w:w="1990" w:type="dxa"/>
            <w:tcBorders>
              <w:top w:val="single" w:sz="4" w:space="0" w:color="auto"/>
            </w:tcBorders>
            <w:shd w:val="clear" w:color="auto" w:fill="auto"/>
          </w:tcPr>
          <w:p w:rsidR="00C143F4" w:rsidRPr="001B6ECA" w:rsidRDefault="00C143F4" w:rsidP="00D770DC">
            <w:pPr>
              <w:jc w:val="center"/>
              <w:rPr>
                <w:rFonts w:ascii="Palatino Linotype" w:hAnsi="Palatino Linotype" w:cs="Arial"/>
                <w:i/>
                <w:sz w:val="22"/>
                <w:szCs w:val="22"/>
                <w:lang w:eastAsia="es-MX"/>
              </w:rPr>
            </w:pPr>
            <w:r w:rsidRPr="001B6ECA">
              <w:rPr>
                <w:rFonts w:ascii="Palatino Linotype" w:hAnsi="Palatino Linotype" w:cs="Arial"/>
                <w:i/>
                <w:sz w:val="22"/>
                <w:szCs w:val="22"/>
                <w:lang w:eastAsia="es-MX"/>
              </w:rPr>
              <w:t>Fecha de clasificación</w:t>
            </w:r>
          </w:p>
        </w:tc>
        <w:tc>
          <w:tcPr>
            <w:tcW w:w="4677" w:type="dxa"/>
            <w:tcBorders>
              <w:top w:val="single" w:sz="4" w:space="0" w:color="auto"/>
            </w:tcBorders>
            <w:shd w:val="clear" w:color="auto" w:fill="auto"/>
          </w:tcPr>
          <w:p w:rsidR="00C143F4" w:rsidRPr="001B6ECA" w:rsidRDefault="00C143F4" w:rsidP="00D770DC">
            <w:pPr>
              <w:jc w:val="both"/>
              <w:rPr>
                <w:rFonts w:ascii="Palatino Linotype" w:hAnsi="Palatino Linotype" w:cs="Arial"/>
                <w:i/>
                <w:sz w:val="22"/>
                <w:szCs w:val="22"/>
                <w:lang w:eastAsia="es-MX"/>
              </w:rPr>
            </w:pPr>
            <w:r w:rsidRPr="001B6ECA">
              <w:rPr>
                <w:rFonts w:ascii="Palatino Linotype" w:hAnsi="Palatino Linotype" w:cs="Arial"/>
                <w:i/>
                <w:sz w:val="22"/>
                <w:szCs w:val="22"/>
                <w:lang w:eastAsia="es-MX"/>
              </w:rPr>
              <w:t>Se anotará la fecha en la que el Comité de Transparencia confirmó la clasificación del documento, en su caso.</w:t>
            </w:r>
          </w:p>
        </w:tc>
      </w:tr>
      <w:tr w:rsidR="00C143F4" w:rsidRPr="001B6ECA" w:rsidTr="00D770DC">
        <w:tc>
          <w:tcPr>
            <w:tcW w:w="1129" w:type="dxa"/>
            <w:vMerge/>
            <w:shd w:val="clear" w:color="auto" w:fill="auto"/>
          </w:tcPr>
          <w:p w:rsidR="00C143F4" w:rsidRPr="001B6ECA" w:rsidRDefault="00C143F4" w:rsidP="00D770DC">
            <w:pPr>
              <w:jc w:val="both"/>
              <w:rPr>
                <w:rFonts w:ascii="Palatino Linotype" w:hAnsi="Palatino Linotype" w:cs="Arial"/>
                <w:i/>
                <w:sz w:val="22"/>
                <w:szCs w:val="22"/>
                <w:lang w:eastAsia="es-MX"/>
              </w:rPr>
            </w:pPr>
          </w:p>
        </w:tc>
        <w:tc>
          <w:tcPr>
            <w:tcW w:w="1990" w:type="dxa"/>
            <w:shd w:val="clear" w:color="auto" w:fill="auto"/>
          </w:tcPr>
          <w:p w:rsidR="00C143F4" w:rsidRPr="001B6ECA" w:rsidRDefault="00C143F4" w:rsidP="00D770DC">
            <w:pPr>
              <w:jc w:val="center"/>
              <w:rPr>
                <w:rFonts w:ascii="Palatino Linotype" w:hAnsi="Palatino Linotype" w:cs="Arial"/>
                <w:i/>
                <w:sz w:val="22"/>
                <w:szCs w:val="22"/>
                <w:lang w:eastAsia="es-MX"/>
              </w:rPr>
            </w:pPr>
            <w:r w:rsidRPr="001B6ECA">
              <w:rPr>
                <w:rFonts w:ascii="Palatino Linotype" w:hAnsi="Palatino Linotype" w:cs="Arial"/>
                <w:i/>
                <w:sz w:val="22"/>
                <w:szCs w:val="22"/>
                <w:lang w:eastAsia="es-MX"/>
              </w:rPr>
              <w:t>Área</w:t>
            </w:r>
          </w:p>
        </w:tc>
        <w:tc>
          <w:tcPr>
            <w:tcW w:w="4677" w:type="dxa"/>
            <w:shd w:val="clear" w:color="auto" w:fill="auto"/>
          </w:tcPr>
          <w:p w:rsidR="00C143F4" w:rsidRPr="001B6ECA" w:rsidRDefault="00C143F4" w:rsidP="00D770DC">
            <w:pPr>
              <w:jc w:val="both"/>
              <w:rPr>
                <w:rFonts w:ascii="Palatino Linotype" w:hAnsi="Palatino Linotype" w:cs="Arial"/>
                <w:i/>
                <w:sz w:val="22"/>
                <w:szCs w:val="22"/>
                <w:lang w:eastAsia="es-MX"/>
              </w:rPr>
            </w:pPr>
            <w:r w:rsidRPr="001B6ECA">
              <w:rPr>
                <w:rFonts w:ascii="Palatino Linotype" w:hAnsi="Palatino Linotype" w:cs="Arial"/>
                <w:i/>
                <w:sz w:val="22"/>
                <w:szCs w:val="22"/>
                <w:lang w:eastAsia="es-MX"/>
              </w:rPr>
              <w:t>Se señalará el nombre del área del cual es titular quien clasifica.</w:t>
            </w:r>
          </w:p>
        </w:tc>
      </w:tr>
      <w:tr w:rsidR="00C143F4" w:rsidRPr="001B6ECA" w:rsidTr="00D770DC">
        <w:tc>
          <w:tcPr>
            <w:tcW w:w="1129" w:type="dxa"/>
            <w:vMerge/>
            <w:shd w:val="clear" w:color="auto" w:fill="auto"/>
          </w:tcPr>
          <w:p w:rsidR="00C143F4" w:rsidRPr="001B6ECA" w:rsidRDefault="00C143F4" w:rsidP="00D770DC">
            <w:pPr>
              <w:jc w:val="both"/>
              <w:rPr>
                <w:rFonts w:ascii="Palatino Linotype" w:hAnsi="Palatino Linotype" w:cs="Arial"/>
                <w:i/>
                <w:sz w:val="22"/>
                <w:szCs w:val="22"/>
                <w:lang w:eastAsia="es-MX"/>
              </w:rPr>
            </w:pPr>
          </w:p>
        </w:tc>
        <w:tc>
          <w:tcPr>
            <w:tcW w:w="1990" w:type="dxa"/>
            <w:shd w:val="clear" w:color="auto" w:fill="auto"/>
          </w:tcPr>
          <w:p w:rsidR="00C143F4" w:rsidRPr="001B6ECA" w:rsidRDefault="00C143F4" w:rsidP="00D770DC">
            <w:pPr>
              <w:jc w:val="center"/>
              <w:rPr>
                <w:rFonts w:ascii="Palatino Linotype" w:hAnsi="Palatino Linotype" w:cs="Arial"/>
                <w:i/>
                <w:sz w:val="22"/>
                <w:szCs w:val="22"/>
                <w:lang w:eastAsia="es-MX"/>
              </w:rPr>
            </w:pPr>
            <w:r w:rsidRPr="001B6ECA">
              <w:rPr>
                <w:rFonts w:ascii="Palatino Linotype" w:hAnsi="Palatino Linotype" w:cs="Arial"/>
                <w:i/>
                <w:sz w:val="22"/>
                <w:szCs w:val="22"/>
                <w:lang w:eastAsia="es-MX"/>
              </w:rPr>
              <w:t>Información reservada</w:t>
            </w:r>
          </w:p>
        </w:tc>
        <w:tc>
          <w:tcPr>
            <w:tcW w:w="4677" w:type="dxa"/>
            <w:shd w:val="clear" w:color="auto" w:fill="auto"/>
          </w:tcPr>
          <w:p w:rsidR="00C143F4" w:rsidRPr="001B6ECA" w:rsidRDefault="00C143F4" w:rsidP="00D770DC">
            <w:pPr>
              <w:jc w:val="both"/>
              <w:rPr>
                <w:rFonts w:ascii="Palatino Linotype" w:hAnsi="Palatino Linotype" w:cs="Arial"/>
                <w:i/>
                <w:sz w:val="22"/>
                <w:szCs w:val="22"/>
                <w:lang w:eastAsia="es-MX"/>
              </w:rPr>
            </w:pPr>
            <w:r w:rsidRPr="001B6ECA">
              <w:rPr>
                <w:rFonts w:ascii="Palatino Linotype" w:hAnsi="Palatino Linotype" w:cs="Arial"/>
                <w:i/>
                <w:sz w:val="22"/>
                <w:szCs w:val="22"/>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C143F4" w:rsidRPr="001B6ECA" w:rsidTr="00D770DC">
        <w:tc>
          <w:tcPr>
            <w:tcW w:w="1129" w:type="dxa"/>
            <w:vMerge/>
            <w:shd w:val="clear" w:color="auto" w:fill="auto"/>
          </w:tcPr>
          <w:p w:rsidR="00C143F4" w:rsidRPr="001B6ECA" w:rsidRDefault="00C143F4" w:rsidP="00D770DC">
            <w:pPr>
              <w:jc w:val="both"/>
              <w:rPr>
                <w:rFonts w:ascii="Palatino Linotype" w:hAnsi="Palatino Linotype" w:cs="Arial"/>
                <w:i/>
                <w:sz w:val="22"/>
                <w:szCs w:val="22"/>
                <w:lang w:eastAsia="es-MX"/>
              </w:rPr>
            </w:pPr>
          </w:p>
        </w:tc>
        <w:tc>
          <w:tcPr>
            <w:tcW w:w="1990" w:type="dxa"/>
            <w:shd w:val="clear" w:color="auto" w:fill="auto"/>
          </w:tcPr>
          <w:p w:rsidR="00C143F4" w:rsidRPr="001B6ECA" w:rsidRDefault="00C143F4" w:rsidP="00D770DC">
            <w:pPr>
              <w:jc w:val="center"/>
              <w:rPr>
                <w:rFonts w:ascii="Palatino Linotype" w:hAnsi="Palatino Linotype" w:cs="Arial"/>
                <w:i/>
                <w:sz w:val="22"/>
                <w:szCs w:val="22"/>
                <w:lang w:eastAsia="es-MX"/>
              </w:rPr>
            </w:pPr>
            <w:r w:rsidRPr="001B6ECA">
              <w:rPr>
                <w:rFonts w:ascii="Palatino Linotype" w:hAnsi="Palatino Linotype" w:cs="Arial"/>
                <w:i/>
                <w:sz w:val="22"/>
                <w:szCs w:val="22"/>
                <w:lang w:eastAsia="es-MX"/>
              </w:rPr>
              <w:t>Periodo de reserva</w:t>
            </w:r>
          </w:p>
        </w:tc>
        <w:tc>
          <w:tcPr>
            <w:tcW w:w="4677" w:type="dxa"/>
            <w:shd w:val="clear" w:color="auto" w:fill="auto"/>
          </w:tcPr>
          <w:p w:rsidR="00C143F4" w:rsidRPr="001B6ECA" w:rsidRDefault="00C143F4" w:rsidP="00D770DC">
            <w:pPr>
              <w:jc w:val="both"/>
              <w:rPr>
                <w:rFonts w:ascii="Palatino Linotype" w:hAnsi="Palatino Linotype" w:cs="Arial"/>
                <w:i/>
                <w:sz w:val="22"/>
                <w:szCs w:val="22"/>
                <w:lang w:eastAsia="es-MX"/>
              </w:rPr>
            </w:pPr>
            <w:r w:rsidRPr="001B6ECA">
              <w:rPr>
                <w:rFonts w:ascii="Palatino Linotype" w:hAnsi="Palatino Linotype" w:cs="Arial"/>
                <w:i/>
                <w:sz w:val="22"/>
                <w:szCs w:val="22"/>
                <w:lang w:eastAsia="es-MX"/>
              </w:rPr>
              <w:t>Se anotará el número de años o meses por los que se mantendrá el documento o las partes del mismo como reservado.</w:t>
            </w:r>
          </w:p>
        </w:tc>
      </w:tr>
      <w:tr w:rsidR="00C143F4" w:rsidRPr="001B6ECA" w:rsidTr="00D770DC">
        <w:tc>
          <w:tcPr>
            <w:tcW w:w="1129" w:type="dxa"/>
            <w:vMerge/>
            <w:shd w:val="clear" w:color="auto" w:fill="auto"/>
          </w:tcPr>
          <w:p w:rsidR="00C143F4" w:rsidRPr="001B6ECA" w:rsidRDefault="00C143F4" w:rsidP="00D770DC">
            <w:pPr>
              <w:jc w:val="both"/>
              <w:rPr>
                <w:rFonts w:ascii="Palatino Linotype" w:hAnsi="Palatino Linotype" w:cs="Arial"/>
                <w:i/>
                <w:sz w:val="22"/>
                <w:szCs w:val="22"/>
                <w:lang w:eastAsia="es-MX"/>
              </w:rPr>
            </w:pPr>
          </w:p>
        </w:tc>
        <w:tc>
          <w:tcPr>
            <w:tcW w:w="1990" w:type="dxa"/>
            <w:shd w:val="clear" w:color="auto" w:fill="auto"/>
          </w:tcPr>
          <w:p w:rsidR="00C143F4" w:rsidRPr="001B6ECA" w:rsidRDefault="00C143F4" w:rsidP="00D770DC">
            <w:pPr>
              <w:jc w:val="center"/>
              <w:rPr>
                <w:rFonts w:ascii="Palatino Linotype" w:hAnsi="Palatino Linotype" w:cs="Arial"/>
                <w:i/>
                <w:sz w:val="22"/>
                <w:szCs w:val="22"/>
                <w:lang w:eastAsia="es-MX"/>
              </w:rPr>
            </w:pPr>
            <w:r w:rsidRPr="001B6ECA">
              <w:rPr>
                <w:rFonts w:ascii="Palatino Linotype" w:hAnsi="Palatino Linotype" w:cs="Arial"/>
                <w:i/>
                <w:sz w:val="22"/>
                <w:szCs w:val="22"/>
                <w:lang w:eastAsia="es-MX"/>
              </w:rPr>
              <w:t>Fundamento legal</w:t>
            </w:r>
          </w:p>
        </w:tc>
        <w:tc>
          <w:tcPr>
            <w:tcW w:w="4677" w:type="dxa"/>
            <w:shd w:val="clear" w:color="auto" w:fill="auto"/>
          </w:tcPr>
          <w:p w:rsidR="00C143F4" w:rsidRPr="001B6ECA" w:rsidRDefault="00C143F4" w:rsidP="00D770DC">
            <w:pPr>
              <w:jc w:val="both"/>
              <w:rPr>
                <w:rFonts w:ascii="Palatino Linotype" w:hAnsi="Palatino Linotype" w:cs="Arial"/>
                <w:i/>
                <w:sz w:val="22"/>
                <w:szCs w:val="22"/>
                <w:lang w:eastAsia="es-MX"/>
              </w:rPr>
            </w:pPr>
            <w:r w:rsidRPr="001B6ECA">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C143F4" w:rsidRPr="001B6ECA" w:rsidTr="00D770DC">
        <w:tc>
          <w:tcPr>
            <w:tcW w:w="1129" w:type="dxa"/>
            <w:vMerge/>
            <w:shd w:val="clear" w:color="auto" w:fill="auto"/>
          </w:tcPr>
          <w:p w:rsidR="00C143F4" w:rsidRPr="001B6ECA" w:rsidRDefault="00C143F4" w:rsidP="00D770DC">
            <w:pPr>
              <w:jc w:val="both"/>
              <w:rPr>
                <w:rFonts w:ascii="Palatino Linotype" w:hAnsi="Palatino Linotype" w:cs="Arial"/>
                <w:i/>
                <w:sz w:val="22"/>
                <w:szCs w:val="22"/>
                <w:lang w:eastAsia="es-MX"/>
              </w:rPr>
            </w:pPr>
          </w:p>
        </w:tc>
        <w:tc>
          <w:tcPr>
            <w:tcW w:w="1990" w:type="dxa"/>
            <w:shd w:val="clear" w:color="auto" w:fill="auto"/>
          </w:tcPr>
          <w:p w:rsidR="00C143F4" w:rsidRPr="001B6ECA" w:rsidRDefault="00C143F4" w:rsidP="00D770DC">
            <w:pPr>
              <w:jc w:val="center"/>
              <w:rPr>
                <w:rFonts w:ascii="Palatino Linotype" w:hAnsi="Palatino Linotype" w:cs="Arial"/>
                <w:i/>
                <w:sz w:val="22"/>
                <w:szCs w:val="22"/>
                <w:lang w:eastAsia="es-MX"/>
              </w:rPr>
            </w:pPr>
            <w:r w:rsidRPr="001B6ECA">
              <w:rPr>
                <w:rFonts w:ascii="Palatino Linotype" w:hAnsi="Palatino Linotype" w:cs="Arial"/>
                <w:i/>
                <w:sz w:val="22"/>
                <w:szCs w:val="22"/>
                <w:lang w:eastAsia="es-MX"/>
              </w:rPr>
              <w:t>Ampliación del periodo de reserva</w:t>
            </w:r>
          </w:p>
        </w:tc>
        <w:tc>
          <w:tcPr>
            <w:tcW w:w="4677" w:type="dxa"/>
            <w:shd w:val="clear" w:color="auto" w:fill="auto"/>
          </w:tcPr>
          <w:p w:rsidR="00C143F4" w:rsidRPr="001B6ECA" w:rsidRDefault="00C143F4" w:rsidP="00D770DC">
            <w:pPr>
              <w:jc w:val="both"/>
              <w:rPr>
                <w:rFonts w:ascii="Palatino Linotype" w:hAnsi="Palatino Linotype" w:cs="Arial"/>
                <w:i/>
                <w:sz w:val="22"/>
                <w:szCs w:val="22"/>
                <w:lang w:eastAsia="es-MX"/>
              </w:rPr>
            </w:pPr>
            <w:r w:rsidRPr="001B6ECA">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C143F4" w:rsidRPr="001B6ECA" w:rsidTr="00D770DC">
        <w:tc>
          <w:tcPr>
            <w:tcW w:w="1129" w:type="dxa"/>
            <w:vMerge/>
            <w:shd w:val="clear" w:color="auto" w:fill="auto"/>
          </w:tcPr>
          <w:p w:rsidR="00C143F4" w:rsidRPr="001B6ECA" w:rsidRDefault="00C143F4" w:rsidP="00D770DC">
            <w:pPr>
              <w:jc w:val="both"/>
              <w:rPr>
                <w:rFonts w:ascii="Palatino Linotype" w:hAnsi="Palatino Linotype" w:cs="Arial"/>
                <w:i/>
                <w:sz w:val="22"/>
                <w:szCs w:val="22"/>
                <w:lang w:eastAsia="es-MX"/>
              </w:rPr>
            </w:pPr>
          </w:p>
        </w:tc>
        <w:tc>
          <w:tcPr>
            <w:tcW w:w="1990" w:type="dxa"/>
            <w:shd w:val="clear" w:color="auto" w:fill="auto"/>
          </w:tcPr>
          <w:p w:rsidR="00C143F4" w:rsidRPr="001B6ECA" w:rsidRDefault="00C143F4" w:rsidP="00D770DC">
            <w:pPr>
              <w:jc w:val="center"/>
              <w:rPr>
                <w:rFonts w:ascii="Palatino Linotype" w:hAnsi="Palatino Linotype" w:cs="Arial"/>
                <w:i/>
                <w:sz w:val="22"/>
                <w:szCs w:val="22"/>
                <w:lang w:eastAsia="es-MX"/>
              </w:rPr>
            </w:pPr>
            <w:r w:rsidRPr="001B6ECA">
              <w:rPr>
                <w:rFonts w:ascii="Palatino Linotype" w:hAnsi="Palatino Linotype" w:cs="Arial"/>
                <w:i/>
                <w:sz w:val="22"/>
                <w:szCs w:val="22"/>
                <w:lang w:eastAsia="es-MX"/>
              </w:rPr>
              <w:t>Confidencial</w:t>
            </w:r>
          </w:p>
        </w:tc>
        <w:tc>
          <w:tcPr>
            <w:tcW w:w="4677" w:type="dxa"/>
            <w:shd w:val="clear" w:color="auto" w:fill="auto"/>
          </w:tcPr>
          <w:p w:rsidR="00C143F4" w:rsidRPr="001B6ECA" w:rsidRDefault="00C143F4" w:rsidP="00D770DC">
            <w:pPr>
              <w:jc w:val="both"/>
              <w:rPr>
                <w:rFonts w:ascii="Palatino Linotype" w:hAnsi="Palatino Linotype" w:cs="Arial"/>
                <w:i/>
                <w:sz w:val="22"/>
                <w:szCs w:val="22"/>
                <w:lang w:eastAsia="es-MX"/>
              </w:rPr>
            </w:pPr>
            <w:r w:rsidRPr="001B6ECA">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C143F4" w:rsidRPr="001B6ECA" w:rsidTr="00D770DC">
        <w:tc>
          <w:tcPr>
            <w:tcW w:w="1129" w:type="dxa"/>
            <w:vMerge/>
            <w:shd w:val="clear" w:color="auto" w:fill="auto"/>
          </w:tcPr>
          <w:p w:rsidR="00C143F4" w:rsidRPr="001B6ECA" w:rsidRDefault="00C143F4" w:rsidP="00D770DC">
            <w:pPr>
              <w:jc w:val="both"/>
              <w:rPr>
                <w:rFonts w:ascii="Palatino Linotype" w:hAnsi="Palatino Linotype" w:cs="Arial"/>
                <w:i/>
                <w:sz w:val="22"/>
                <w:szCs w:val="22"/>
                <w:lang w:eastAsia="es-MX"/>
              </w:rPr>
            </w:pPr>
          </w:p>
        </w:tc>
        <w:tc>
          <w:tcPr>
            <w:tcW w:w="1990" w:type="dxa"/>
            <w:shd w:val="clear" w:color="auto" w:fill="auto"/>
          </w:tcPr>
          <w:p w:rsidR="00C143F4" w:rsidRPr="001B6ECA" w:rsidRDefault="00C143F4" w:rsidP="00D770DC">
            <w:pPr>
              <w:jc w:val="center"/>
              <w:rPr>
                <w:rFonts w:ascii="Palatino Linotype" w:hAnsi="Palatino Linotype" w:cs="Arial"/>
                <w:i/>
                <w:sz w:val="22"/>
                <w:szCs w:val="22"/>
                <w:lang w:eastAsia="es-MX"/>
              </w:rPr>
            </w:pPr>
            <w:r w:rsidRPr="001B6ECA">
              <w:rPr>
                <w:rFonts w:ascii="Palatino Linotype" w:hAnsi="Palatino Linotype" w:cs="Arial"/>
                <w:i/>
                <w:sz w:val="22"/>
                <w:szCs w:val="22"/>
                <w:lang w:eastAsia="es-MX"/>
              </w:rPr>
              <w:t>Fundamento legal</w:t>
            </w:r>
          </w:p>
        </w:tc>
        <w:tc>
          <w:tcPr>
            <w:tcW w:w="4677" w:type="dxa"/>
            <w:shd w:val="clear" w:color="auto" w:fill="auto"/>
          </w:tcPr>
          <w:p w:rsidR="00C143F4" w:rsidRPr="001B6ECA" w:rsidRDefault="00C143F4" w:rsidP="00D770DC">
            <w:pPr>
              <w:jc w:val="both"/>
              <w:rPr>
                <w:rFonts w:ascii="Palatino Linotype" w:hAnsi="Palatino Linotype" w:cs="Arial"/>
                <w:i/>
                <w:sz w:val="22"/>
                <w:szCs w:val="22"/>
                <w:lang w:eastAsia="es-MX"/>
              </w:rPr>
            </w:pPr>
            <w:r w:rsidRPr="001B6ECA">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C143F4" w:rsidRPr="001B6ECA" w:rsidTr="00D770DC">
        <w:tc>
          <w:tcPr>
            <w:tcW w:w="1129" w:type="dxa"/>
            <w:vMerge/>
            <w:shd w:val="clear" w:color="auto" w:fill="auto"/>
          </w:tcPr>
          <w:p w:rsidR="00C143F4" w:rsidRPr="001B6ECA" w:rsidRDefault="00C143F4" w:rsidP="00D770DC">
            <w:pPr>
              <w:jc w:val="both"/>
              <w:rPr>
                <w:rFonts w:ascii="Palatino Linotype" w:hAnsi="Palatino Linotype" w:cs="Arial"/>
                <w:i/>
                <w:sz w:val="22"/>
                <w:szCs w:val="22"/>
                <w:lang w:eastAsia="es-MX"/>
              </w:rPr>
            </w:pPr>
          </w:p>
        </w:tc>
        <w:tc>
          <w:tcPr>
            <w:tcW w:w="1990" w:type="dxa"/>
            <w:shd w:val="clear" w:color="auto" w:fill="auto"/>
          </w:tcPr>
          <w:p w:rsidR="00C143F4" w:rsidRPr="001B6ECA" w:rsidRDefault="00C143F4" w:rsidP="00D770DC">
            <w:pPr>
              <w:jc w:val="center"/>
              <w:rPr>
                <w:rFonts w:ascii="Palatino Linotype" w:hAnsi="Palatino Linotype" w:cs="Arial"/>
                <w:i/>
                <w:sz w:val="22"/>
                <w:szCs w:val="22"/>
                <w:lang w:eastAsia="es-MX"/>
              </w:rPr>
            </w:pPr>
            <w:r w:rsidRPr="001B6ECA">
              <w:rPr>
                <w:rFonts w:ascii="Palatino Linotype" w:hAnsi="Palatino Linotype" w:cs="Arial"/>
                <w:i/>
                <w:sz w:val="22"/>
                <w:szCs w:val="22"/>
                <w:lang w:eastAsia="es-MX"/>
              </w:rPr>
              <w:t>Rúbrica del titular del área</w:t>
            </w:r>
          </w:p>
        </w:tc>
        <w:tc>
          <w:tcPr>
            <w:tcW w:w="4677" w:type="dxa"/>
            <w:shd w:val="clear" w:color="auto" w:fill="auto"/>
          </w:tcPr>
          <w:p w:rsidR="00C143F4" w:rsidRPr="001B6ECA" w:rsidRDefault="00C143F4" w:rsidP="00D770DC">
            <w:pPr>
              <w:jc w:val="both"/>
              <w:rPr>
                <w:rFonts w:ascii="Palatino Linotype" w:hAnsi="Palatino Linotype" w:cs="Arial"/>
                <w:i/>
                <w:sz w:val="22"/>
                <w:szCs w:val="22"/>
                <w:lang w:eastAsia="es-MX"/>
              </w:rPr>
            </w:pPr>
            <w:r w:rsidRPr="001B6ECA">
              <w:rPr>
                <w:rFonts w:ascii="Palatino Linotype" w:hAnsi="Palatino Linotype" w:cs="Arial"/>
                <w:i/>
                <w:sz w:val="22"/>
                <w:szCs w:val="22"/>
                <w:lang w:eastAsia="es-MX"/>
              </w:rPr>
              <w:t>Rúbrica autógrafa de quien clasifica.</w:t>
            </w:r>
          </w:p>
        </w:tc>
      </w:tr>
      <w:tr w:rsidR="00C143F4" w:rsidRPr="001B6ECA" w:rsidTr="00D770DC">
        <w:tc>
          <w:tcPr>
            <w:tcW w:w="1129" w:type="dxa"/>
            <w:vMerge/>
            <w:shd w:val="clear" w:color="auto" w:fill="auto"/>
          </w:tcPr>
          <w:p w:rsidR="00C143F4" w:rsidRPr="001B6ECA" w:rsidRDefault="00C143F4" w:rsidP="00D770DC">
            <w:pPr>
              <w:jc w:val="both"/>
              <w:rPr>
                <w:rFonts w:ascii="Palatino Linotype" w:hAnsi="Palatino Linotype" w:cs="Arial"/>
                <w:i/>
                <w:sz w:val="22"/>
                <w:szCs w:val="22"/>
                <w:lang w:eastAsia="es-MX"/>
              </w:rPr>
            </w:pPr>
          </w:p>
        </w:tc>
        <w:tc>
          <w:tcPr>
            <w:tcW w:w="1990" w:type="dxa"/>
            <w:shd w:val="clear" w:color="auto" w:fill="auto"/>
          </w:tcPr>
          <w:p w:rsidR="00C143F4" w:rsidRPr="001B6ECA" w:rsidRDefault="00C143F4" w:rsidP="00D770DC">
            <w:pPr>
              <w:jc w:val="center"/>
              <w:rPr>
                <w:rFonts w:ascii="Palatino Linotype" w:hAnsi="Palatino Linotype" w:cs="Arial"/>
                <w:i/>
                <w:sz w:val="22"/>
                <w:szCs w:val="22"/>
                <w:lang w:eastAsia="es-MX"/>
              </w:rPr>
            </w:pPr>
            <w:r w:rsidRPr="001B6ECA">
              <w:rPr>
                <w:rFonts w:ascii="Palatino Linotype" w:hAnsi="Palatino Linotype" w:cs="Arial"/>
                <w:i/>
                <w:sz w:val="22"/>
                <w:szCs w:val="22"/>
                <w:lang w:eastAsia="es-MX"/>
              </w:rPr>
              <w:t>Fecha de desclasificación</w:t>
            </w:r>
          </w:p>
        </w:tc>
        <w:tc>
          <w:tcPr>
            <w:tcW w:w="4677" w:type="dxa"/>
            <w:shd w:val="clear" w:color="auto" w:fill="auto"/>
          </w:tcPr>
          <w:p w:rsidR="00C143F4" w:rsidRPr="001B6ECA" w:rsidRDefault="00C143F4" w:rsidP="00D770DC">
            <w:pPr>
              <w:jc w:val="both"/>
              <w:rPr>
                <w:rFonts w:ascii="Palatino Linotype" w:hAnsi="Palatino Linotype" w:cs="Arial"/>
                <w:i/>
                <w:sz w:val="22"/>
                <w:szCs w:val="22"/>
                <w:lang w:eastAsia="es-MX"/>
              </w:rPr>
            </w:pPr>
            <w:r w:rsidRPr="001B6ECA">
              <w:rPr>
                <w:rFonts w:ascii="Palatino Linotype" w:hAnsi="Palatino Linotype" w:cs="Arial"/>
                <w:i/>
                <w:sz w:val="22"/>
                <w:szCs w:val="22"/>
                <w:lang w:eastAsia="es-MX"/>
              </w:rPr>
              <w:t>Se anotará la fecha en que se desclasifica el documento.</w:t>
            </w:r>
          </w:p>
        </w:tc>
      </w:tr>
      <w:tr w:rsidR="00C143F4" w:rsidRPr="001B6ECA" w:rsidTr="00D770DC">
        <w:tc>
          <w:tcPr>
            <w:tcW w:w="1129" w:type="dxa"/>
            <w:vMerge/>
            <w:shd w:val="clear" w:color="auto" w:fill="auto"/>
          </w:tcPr>
          <w:p w:rsidR="00C143F4" w:rsidRPr="001B6ECA" w:rsidRDefault="00C143F4" w:rsidP="00D770DC">
            <w:pPr>
              <w:jc w:val="both"/>
              <w:rPr>
                <w:rFonts w:ascii="Palatino Linotype" w:hAnsi="Palatino Linotype" w:cs="Arial"/>
                <w:i/>
                <w:sz w:val="22"/>
                <w:szCs w:val="22"/>
                <w:lang w:eastAsia="es-MX"/>
              </w:rPr>
            </w:pPr>
          </w:p>
        </w:tc>
        <w:tc>
          <w:tcPr>
            <w:tcW w:w="1990" w:type="dxa"/>
            <w:shd w:val="clear" w:color="auto" w:fill="auto"/>
          </w:tcPr>
          <w:p w:rsidR="00C143F4" w:rsidRPr="001B6ECA" w:rsidRDefault="00C143F4" w:rsidP="00D770DC">
            <w:pPr>
              <w:jc w:val="center"/>
              <w:rPr>
                <w:rFonts w:ascii="Palatino Linotype" w:hAnsi="Palatino Linotype" w:cs="Arial"/>
                <w:i/>
                <w:sz w:val="22"/>
                <w:szCs w:val="22"/>
                <w:lang w:eastAsia="es-MX"/>
              </w:rPr>
            </w:pPr>
            <w:r w:rsidRPr="001B6ECA">
              <w:rPr>
                <w:rFonts w:ascii="Palatino Linotype" w:hAnsi="Palatino Linotype" w:cs="Arial"/>
                <w:i/>
                <w:sz w:val="22"/>
                <w:szCs w:val="22"/>
                <w:lang w:eastAsia="es-MX"/>
              </w:rPr>
              <w:t>Rúbrica y cargo del servidor público</w:t>
            </w:r>
          </w:p>
        </w:tc>
        <w:tc>
          <w:tcPr>
            <w:tcW w:w="4677" w:type="dxa"/>
            <w:shd w:val="clear" w:color="auto" w:fill="auto"/>
            <w:vAlign w:val="center"/>
          </w:tcPr>
          <w:p w:rsidR="00C143F4" w:rsidRPr="001B6ECA" w:rsidRDefault="00C143F4" w:rsidP="00D770DC">
            <w:pPr>
              <w:rPr>
                <w:rFonts w:ascii="Palatino Linotype" w:hAnsi="Palatino Linotype" w:cs="Arial"/>
                <w:i/>
                <w:sz w:val="22"/>
                <w:szCs w:val="22"/>
                <w:lang w:eastAsia="es-MX"/>
              </w:rPr>
            </w:pPr>
            <w:r w:rsidRPr="001B6ECA">
              <w:rPr>
                <w:rFonts w:ascii="Palatino Linotype" w:hAnsi="Palatino Linotype" w:cs="Arial"/>
                <w:i/>
                <w:sz w:val="22"/>
                <w:szCs w:val="22"/>
                <w:lang w:eastAsia="es-MX"/>
              </w:rPr>
              <w:t>Rúbrica autógrafa de quien desclasifica.</w:t>
            </w:r>
          </w:p>
        </w:tc>
      </w:tr>
    </w:tbl>
    <w:p w:rsidR="00C143F4" w:rsidRPr="001B6ECA" w:rsidRDefault="00C143F4" w:rsidP="00C143F4">
      <w:pPr>
        <w:spacing w:before="120" w:after="120"/>
        <w:ind w:left="709" w:right="709"/>
        <w:jc w:val="both"/>
        <w:rPr>
          <w:rFonts w:ascii="Palatino Linotype" w:hAnsi="Palatino Linotype" w:cs="Arial"/>
          <w:i/>
          <w:sz w:val="22"/>
          <w:szCs w:val="22"/>
          <w:lang w:eastAsia="es-MX"/>
        </w:rPr>
      </w:pPr>
      <w:r w:rsidRPr="001B6ECA">
        <w:rPr>
          <w:rFonts w:ascii="Palatino Linotype" w:hAnsi="Palatino Linotype" w:cs="Arial"/>
          <w:i/>
          <w:sz w:val="22"/>
          <w:szCs w:val="22"/>
          <w:lang w:eastAsia="es-MX"/>
        </w:rPr>
        <w:t>…”</w:t>
      </w:r>
    </w:p>
    <w:p w:rsidR="00C143F4" w:rsidRPr="001B6ECA" w:rsidRDefault="00C143F4" w:rsidP="00C143F4">
      <w:pPr>
        <w:spacing w:before="120" w:after="120"/>
        <w:ind w:left="709" w:right="709"/>
        <w:jc w:val="both"/>
        <w:rPr>
          <w:rFonts w:ascii="Palatino Linotype" w:hAnsi="Palatino Linotype" w:cs="Arial"/>
          <w:sz w:val="22"/>
          <w:szCs w:val="22"/>
          <w:lang w:eastAsia="es-MX"/>
        </w:rPr>
      </w:pPr>
      <w:r w:rsidRPr="001B6ECA">
        <w:rPr>
          <w:rFonts w:ascii="Palatino Linotype" w:hAnsi="Palatino Linotype" w:cs="Arial"/>
          <w:sz w:val="22"/>
          <w:szCs w:val="22"/>
          <w:lang w:eastAsia="es-MX"/>
        </w:rPr>
        <w:t>(Énfasis Añadido)</w:t>
      </w:r>
    </w:p>
    <w:p w:rsidR="00C143F4" w:rsidRPr="001B6ECA" w:rsidRDefault="00C143F4" w:rsidP="00C143F4">
      <w:pPr>
        <w:pStyle w:val="Prrafodelista"/>
        <w:widowControl w:val="0"/>
        <w:autoSpaceDE w:val="0"/>
        <w:autoSpaceDN w:val="0"/>
        <w:adjustRightInd w:val="0"/>
        <w:spacing w:before="200" w:after="200" w:line="360" w:lineRule="auto"/>
        <w:ind w:left="0"/>
        <w:jc w:val="both"/>
        <w:rPr>
          <w:rFonts w:ascii="Palatino Linotype" w:hAnsi="Palatino Linotype" w:cs="Arial"/>
        </w:rPr>
      </w:pPr>
      <w:r w:rsidRPr="001B6ECA">
        <w:rPr>
          <w:rFonts w:ascii="Palatino Linotype" w:hAnsi="Palatino Linotype" w:cs="Arial"/>
        </w:rPr>
        <w:t>Por lo tanto,</w:t>
      </w:r>
      <w:r w:rsidRPr="001B6ECA">
        <w:rPr>
          <w:rFonts w:ascii="Palatino Linotype" w:hAnsi="Palatino Linotype"/>
        </w:rPr>
        <w:t xml:space="preserve"> es importante referir que </w:t>
      </w:r>
      <w:r w:rsidRPr="001B6ECA">
        <w:rPr>
          <w:rFonts w:ascii="Palatino Linotype" w:hAnsi="Palatino Linotype"/>
          <w:b/>
        </w:rPr>
        <w:t>EL SUJETO OBLIGADO</w:t>
      </w:r>
      <w:r w:rsidRPr="001B6ECA">
        <w:rPr>
          <w:rFonts w:ascii="Palatino Linotype" w:hAnsi="Palatino Linotype"/>
        </w:rPr>
        <w:t xml:space="preserve"> deberá seguir el procedimiento legal establecido para su </w:t>
      </w:r>
      <w:r w:rsidRPr="001B6ECA">
        <w:rPr>
          <w:rFonts w:ascii="Palatino Linotype" w:hAnsi="Palatino Linotype"/>
          <w:lang w:eastAsia="es-MX"/>
        </w:rPr>
        <w:t>clasificación</w:t>
      </w:r>
      <w:r w:rsidRPr="001B6ECA">
        <w:rPr>
          <w:rFonts w:ascii="Palatino Linotype" w:hAnsi="Palatino Linotype"/>
        </w:rPr>
        <w:t>, esto es, que su Comité de</w:t>
      </w:r>
      <w:r w:rsidRPr="001B6ECA">
        <w:rPr>
          <w:rFonts w:ascii="Palatino Linotype" w:hAnsi="Palatino Linotype" w:cs="Arial"/>
        </w:rPr>
        <w:t xml:space="preserve"> Transparencia emita </w:t>
      </w:r>
      <w:r w:rsidRPr="001B6ECA">
        <w:rPr>
          <w:rFonts w:ascii="Palatino Linotype" w:hAnsi="Palatino Linotype" w:cs="Arial"/>
          <w:lang w:val="es-ES_tradnl"/>
        </w:rPr>
        <w:t>un</w:t>
      </w:r>
      <w:r w:rsidRPr="001B6ECA">
        <w:rPr>
          <w:rFonts w:ascii="Palatino Linotype" w:hAnsi="Palatino Linotype" w:cs="Arial"/>
        </w:rPr>
        <w:t xml:space="preserve"> Acuerdo de Clasificación que cumpla con las formalidades previstas, antes citadas</w:t>
      </w:r>
      <w:r w:rsidRPr="001B6ECA">
        <w:rPr>
          <w:rFonts w:ascii="Palatino Linotype" w:hAnsi="Palatino Linotype" w:cs="Arial"/>
          <w:b/>
        </w:rPr>
        <w:t xml:space="preserve"> </w:t>
      </w:r>
      <w:r w:rsidRPr="001B6ECA">
        <w:rPr>
          <w:rFonts w:ascii="Palatino Linotype" w:hAnsi="Palatino Linotype" w:cs="Arial"/>
        </w:rPr>
        <w:t xml:space="preserve">que la sustente, en el </w:t>
      </w:r>
      <w:r w:rsidRPr="001B6ECA">
        <w:rPr>
          <w:rFonts w:ascii="Palatino Linotype" w:hAnsi="Palatino Linotype" w:cs="Arial"/>
          <w:lang w:eastAsia="es-MX"/>
        </w:rPr>
        <w:t>que</w:t>
      </w:r>
      <w:r w:rsidRPr="001B6ECA">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DA4062" w:rsidRPr="001B6ECA" w:rsidRDefault="00DA4062" w:rsidP="00DA4062">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1B6ECA">
        <w:rPr>
          <w:rFonts w:ascii="Palatino Linotype" w:hAnsi="Palatino Linotype"/>
        </w:rPr>
        <w:t xml:space="preserve">Precisado lo anterior, entre los datos que de manera enunciativa más no limitativa, pudieran contenerse en </w:t>
      </w:r>
      <w:r w:rsidRPr="001B6ECA">
        <w:rPr>
          <w:rFonts w:ascii="Palatino Linotype" w:eastAsia="Arial Unicode MS" w:hAnsi="Palatino Linotype" w:cs="Arial"/>
        </w:rPr>
        <w:t xml:space="preserve">los recibos de nómina </w:t>
      </w:r>
      <w:r w:rsidRPr="001B6ECA">
        <w:rPr>
          <w:rFonts w:ascii="Palatino Linotype" w:hAnsi="Palatino Linotype"/>
        </w:rPr>
        <w:t xml:space="preserve">que se ordena entregar en versión pública, se encuentran </w:t>
      </w:r>
      <w:r w:rsidRPr="001B6ECA">
        <w:rPr>
          <w:rFonts w:ascii="Palatino Linotype" w:hAnsi="Palatino Linotype" w:cs="Arial"/>
        </w:rPr>
        <w:t xml:space="preserve">el </w:t>
      </w:r>
      <w:r w:rsidRPr="001B6ECA">
        <w:rPr>
          <w:rFonts w:ascii="Palatino Linotype" w:hAnsi="Palatino Linotype" w:cs="Arial"/>
          <w:b/>
        </w:rPr>
        <w:t>Registro Federal de Contribuyentes</w:t>
      </w:r>
      <w:r w:rsidRPr="001B6ECA">
        <w:rPr>
          <w:rFonts w:ascii="Palatino Linotype" w:hAnsi="Palatino Linotype" w:cs="Arial"/>
        </w:rPr>
        <w:t xml:space="preserve"> (RFC), la </w:t>
      </w:r>
      <w:r w:rsidRPr="001B6ECA">
        <w:rPr>
          <w:rFonts w:ascii="Palatino Linotype" w:hAnsi="Palatino Linotype" w:cs="Arial"/>
          <w:b/>
        </w:rPr>
        <w:t>Clave Única de Registro de Población</w:t>
      </w:r>
      <w:r w:rsidRPr="001B6ECA">
        <w:rPr>
          <w:rFonts w:ascii="Palatino Linotype" w:hAnsi="Palatino Linotype" w:cs="Arial"/>
        </w:rPr>
        <w:t xml:space="preserve"> (CURP), la </w:t>
      </w:r>
      <w:r w:rsidRPr="001B6ECA">
        <w:rPr>
          <w:rFonts w:ascii="Palatino Linotype" w:hAnsi="Palatino Linotype" w:cs="Arial"/>
          <w:b/>
        </w:rPr>
        <w:t>Clave de cualquier tipo de seguridad social</w:t>
      </w:r>
      <w:r w:rsidRPr="001B6ECA">
        <w:rPr>
          <w:rFonts w:ascii="Palatino Linotype" w:hAnsi="Palatino Linotype" w:cs="Arial"/>
        </w:rPr>
        <w:t xml:space="preserve"> (ISSEMYM), así como, los </w:t>
      </w:r>
      <w:r w:rsidRPr="001B6ECA">
        <w:rPr>
          <w:rFonts w:ascii="Palatino Linotype" w:hAnsi="Palatino Linotype" w:cs="Arial"/>
          <w:b/>
        </w:rPr>
        <w:t>préstamos o descuentos</w:t>
      </w:r>
      <w:r w:rsidRPr="001B6ECA">
        <w:rPr>
          <w:rFonts w:ascii="Palatino Linotype" w:hAnsi="Palatino Linotype" w:cs="Arial"/>
        </w:rPr>
        <w:t xml:space="preserve"> que se le hagan a la persona y que no tengan relación con los impuestos o la cuota por seguridad social, así como aquellos que sólo le atañen a sus titulares como </w:t>
      </w:r>
      <w:r w:rsidRPr="001B6ECA">
        <w:rPr>
          <w:rFonts w:ascii="Palatino Linotype" w:eastAsia="Arial Unicode MS" w:hAnsi="Palatino Linotype" w:cs="Arial"/>
          <w:b/>
        </w:rPr>
        <w:t>números de cuenta</w:t>
      </w:r>
      <w:r w:rsidRPr="001B6ECA">
        <w:rPr>
          <w:rFonts w:ascii="Palatino Linotype" w:hAnsi="Palatino Linotype" w:cs="Arial"/>
        </w:rPr>
        <w:t xml:space="preserve"> y los </w:t>
      </w:r>
      <w:r w:rsidRPr="001B6ECA">
        <w:rPr>
          <w:rFonts w:ascii="Palatino Linotype" w:hAnsi="Palatino Linotype" w:cs="Arial"/>
          <w:b/>
        </w:rPr>
        <w:t>Códigos Bidimensionales</w:t>
      </w:r>
      <w:r w:rsidRPr="001B6ECA">
        <w:rPr>
          <w:rFonts w:ascii="Palatino Linotype" w:hAnsi="Palatino Linotype" w:cs="Arial"/>
        </w:rPr>
        <w:t xml:space="preserve">, también denominados </w:t>
      </w:r>
      <w:r w:rsidRPr="001B6ECA">
        <w:rPr>
          <w:rFonts w:ascii="Palatino Linotype" w:hAnsi="Palatino Linotype" w:cs="Arial"/>
          <w:b/>
        </w:rPr>
        <w:t>Códigos QR</w:t>
      </w:r>
      <w:r w:rsidRPr="001B6ECA">
        <w:rPr>
          <w:rFonts w:ascii="Palatino Linotype" w:hAnsi="Palatino Linotype"/>
        </w:rPr>
        <w:t xml:space="preserve">, los cuales son susceptibles de ser clasificados como información </w:t>
      </w:r>
      <w:r w:rsidRPr="001B6ECA">
        <w:rPr>
          <w:rFonts w:ascii="Palatino Linotype" w:hAnsi="Palatino Linotype" w:cs="Arial"/>
          <w:b/>
          <w:u w:val="single"/>
        </w:rPr>
        <w:t>confidencial</w:t>
      </w:r>
      <w:r w:rsidRPr="001B6ECA">
        <w:rPr>
          <w:rFonts w:ascii="Palatino Linotype" w:hAnsi="Palatino Linotype" w:cs="Arial"/>
        </w:rPr>
        <w:t>.</w:t>
      </w:r>
    </w:p>
    <w:p w:rsidR="00DA4062" w:rsidRPr="001B6ECA" w:rsidRDefault="00DA4062" w:rsidP="00DA4062">
      <w:pPr>
        <w:widowControl w:val="0"/>
        <w:autoSpaceDE w:val="0"/>
        <w:autoSpaceDN w:val="0"/>
        <w:adjustRightInd w:val="0"/>
        <w:spacing w:before="240" w:after="240" w:line="360" w:lineRule="auto"/>
        <w:jc w:val="both"/>
        <w:rPr>
          <w:rFonts w:ascii="Palatino Linotype" w:hAnsi="Palatino Linotype"/>
        </w:rPr>
      </w:pPr>
      <w:r w:rsidRPr="001B6ECA">
        <w:rPr>
          <w:rFonts w:ascii="Palatino Linotype" w:hAnsi="Palatino Linotype"/>
        </w:rPr>
        <w:t xml:space="preserve">En ese sentido, </w:t>
      </w:r>
      <w:r w:rsidRPr="001B6ECA">
        <w:rPr>
          <w:rFonts w:ascii="Palatino Linotype" w:hAnsi="Palatino Linotype" w:cs="Arial"/>
          <w:color w:val="000000"/>
        </w:rPr>
        <w:t xml:space="preserve">resulta importante traer a contexto lo establecido </w:t>
      </w:r>
      <w:r w:rsidRPr="001B6ECA">
        <w:rPr>
          <w:rFonts w:ascii="Palatino Linotype" w:hAnsi="Palatino Linotype"/>
        </w:rPr>
        <w:t>en el artículo 3, fracciones IX, XXI y XXIII, de</w:t>
      </w:r>
      <w:r w:rsidRPr="001B6ECA">
        <w:rPr>
          <w:rFonts w:ascii="Palatino Linotype" w:hAnsi="Palatino Linotype"/>
          <w:bCs/>
        </w:rPr>
        <w:t xml:space="preserve"> la Ley de Transparencia y Acceso a la Información Pública del </w:t>
      </w:r>
      <w:r w:rsidRPr="001B6ECA">
        <w:rPr>
          <w:rFonts w:ascii="Palatino Linotype" w:hAnsi="Palatino Linotype"/>
        </w:rPr>
        <w:t>Estado</w:t>
      </w:r>
      <w:r w:rsidRPr="001B6ECA">
        <w:rPr>
          <w:rFonts w:ascii="Palatino Linotype" w:hAnsi="Palatino Linotype"/>
          <w:bCs/>
        </w:rPr>
        <w:t xml:space="preserve"> de México y Municipios y el artículo 4, fracciones XI y XII, de la Ley de Protección de Datos Personales en Posesión de Sujetos Obligados del Estado de México y Municipios, los cuales se transcriben a continuación:</w:t>
      </w:r>
    </w:p>
    <w:p w:rsidR="00DA4062" w:rsidRPr="001B6ECA" w:rsidRDefault="00DA4062" w:rsidP="00DA4062">
      <w:pPr>
        <w:spacing w:before="140" w:after="140"/>
        <w:ind w:left="709" w:right="709"/>
        <w:jc w:val="center"/>
        <w:rPr>
          <w:rFonts w:ascii="Palatino Linotype" w:hAnsi="Palatino Linotype" w:cs="Arial"/>
          <w:i/>
          <w:sz w:val="22"/>
          <w:szCs w:val="22"/>
          <w:lang w:eastAsia="es-MX"/>
        </w:rPr>
      </w:pPr>
      <w:r w:rsidRPr="001B6ECA">
        <w:rPr>
          <w:rFonts w:ascii="Palatino Linotype" w:hAnsi="Palatino Linotype" w:cs="Arial"/>
          <w:b/>
          <w:i/>
          <w:sz w:val="22"/>
          <w:szCs w:val="22"/>
          <w:lang w:eastAsia="es-MX"/>
        </w:rPr>
        <w:t>Ley de Transparencia y Acceso a la Información Pública del Estado de México y Municipios</w:t>
      </w:r>
    </w:p>
    <w:p w:rsidR="00DA4062" w:rsidRPr="001B6ECA" w:rsidRDefault="00DA4062" w:rsidP="00501BBE">
      <w:pPr>
        <w:spacing w:before="120" w:after="120"/>
        <w:ind w:left="709" w:right="709"/>
        <w:jc w:val="both"/>
        <w:rPr>
          <w:rFonts w:ascii="Palatino Linotype" w:hAnsi="Palatino Linotype" w:cs="Arial"/>
          <w:i/>
          <w:sz w:val="22"/>
          <w:szCs w:val="22"/>
          <w:lang w:eastAsia="es-MX"/>
        </w:rPr>
      </w:pPr>
      <w:r w:rsidRPr="001B6ECA">
        <w:rPr>
          <w:rFonts w:ascii="Palatino Linotype" w:hAnsi="Palatino Linotype" w:cs="Arial"/>
          <w:b/>
          <w:i/>
          <w:sz w:val="22"/>
          <w:szCs w:val="22"/>
          <w:lang w:eastAsia="es-MX"/>
        </w:rPr>
        <w:t>Artículo 3</w:t>
      </w:r>
      <w:r w:rsidRPr="001B6ECA">
        <w:rPr>
          <w:rFonts w:ascii="Palatino Linotype" w:hAnsi="Palatino Linotype" w:cs="Arial"/>
          <w:i/>
          <w:sz w:val="22"/>
          <w:szCs w:val="22"/>
          <w:lang w:eastAsia="es-MX"/>
        </w:rPr>
        <w:t xml:space="preserve">. </w:t>
      </w:r>
      <w:r w:rsidRPr="001B6ECA">
        <w:rPr>
          <w:rFonts w:ascii="Palatino Linotype" w:hAnsi="Palatino Linotype" w:cs="Arial"/>
          <w:b/>
          <w:i/>
          <w:sz w:val="22"/>
          <w:szCs w:val="22"/>
          <w:u w:val="single"/>
          <w:lang w:eastAsia="es-MX"/>
        </w:rPr>
        <w:t>Para los efectos de la presente Ley se entenderá por</w:t>
      </w:r>
      <w:r w:rsidRPr="001B6ECA">
        <w:rPr>
          <w:rFonts w:ascii="Palatino Linotype" w:hAnsi="Palatino Linotype" w:cs="Arial"/>
          <w:i/>
          <w:sz w:val="22"/>
          <w:szCs w:val="22"/>
          <w:lang w:eastAsia="es-MX"/>
        </w:rPr>
        <w:t xml:space="preserve">: </w:t>
      </w:r>
    </w:p>
    <w:p w:rsidR="00DA4062" w:rsidRPr="001B6ECA" w:rsidRDefault="00DA4062" w:rsidP="00501BBE">
      <w:pPr>
        <w:spacing w:before="120" w:after="120"/>
        <w:ind w:left="709" w:right="709"/>
        <w:jc w:val="both"/>
        <w:rPr>
          <w:rFonts w:ascii="Palatino Linotype" w:hAnsi="Palatino Linotype" w:cs="Arial"/>
          <w:i/>
          <w:sz w:val="22"/>
          <w:szCs w:val="22"/>
          <w:lang w:eastAsia="es-MX"/>
        </w:rPr>
      </w:pPr>
      <w:r w:rsidRPr="001B6ECA">
        <w:rPr>
          <w:rFonts w:ascii="Palatino Linotype" w:hAnsi="Palatino Linotype" w:cs="Arial"/>
          <w:i/>
          <w:sz w:val="22"/>
          <w:szCs w:val="22"/>
          <w:lang w:eastAsia="es-MX"/>
        </w:rPr>
        <w:t>[…]</w:t>
      </w:r>
    </w:p>
    <w:p w:rsidR="00DA4062" w:rsidRPr="001B6ECA" w:rsidRDefault="00DA4062" w:rsidP="00501BBE">
      <w:pPr>
        <w:spacing w:before="120" w:after="120"/>
        <w:ind w:left="709" w:right="709"/>
        <w:jc w:val="both"/>
        <w:rPr>
          <w:rFonts w:ascii="Palatino Linotype" w:hAnsi="Palatino Linotype" w:cs="Arial"/>
          <w:i/>
          <w:sz w:val="22"/>
          <w:szCs w:val="22"/>
          <w:lang w:eastAsia="es-MX"/>
        </w:rPr>
      </w:pPr>
      <w:r w:rsidRPr="001B6ECA">
        <w:rPr>
          <w:rFonts w:ascii="Palatino Linotype" w:hAnsi="Palatino Linotype" w:cs="Arial"/>
          <w:b/>
          <w:i/>
          <w:sz w:val="22"/>
          <w:szCs w:val="22"/>
          <w:lang w:eastAsia="es-MX"/>
        </w:rPr>
        <w:t xml:space="preserve">IX. </w:t>
      </w:r>
      <w:r w:rsidRPr="001B6ECA">
        <w:rPr>
          <w:rFonts w:ascii="Palatino Linotype" w:hAnsi="Palatino Linotype" w:cs="Arial"/>
          <w:b/>
          <w:i/>
          <w:sz w:val="22"/>
          <w:szCs w:val="22"/>
          <w:u w:val="single"/>
          <w:lang w:eastAsia="es-MX"/>
        </w:rPr>
        <w:t>Datos personales</w:t>
      </w:r>
      <w:r w:rsidRPr="001B6ECA">
        <w:rPr>
          <w:rFonts w:ascii="Palatino Linotype" w:hAnsi="Palatino Linotype" w:cs="Arial"/>
          <w:i/>
          <w:sz w:val="22"/>
          <w:szCs w:val="22"/>
          <w:lang w:eastAsia="es-MX"/>
        </w:rPr>
        <w:t xml:space="preserve">: </w:t>
      </w:r>
      <w:r w:rsidRPr="001B6ECA">
        <w:rPr>
          <w:rFonts w:ascii="Palatino Linotype" w:hAnsi="Palatino Linotype" w:cs="Arial"/>
          <w:b/>
          <w:i/>
          <w:sz w:val="22"/>
          <w:szCs w:val="22"/>
          <w:u w:val="single"/>
          <w:lang w:eastAsia="es-MX"/>
        </w:rPr>
        <w:t>La información concerniente a una persona, identificada o identificable</w:t>
      </w:r>
      <w:r w:rsidRPr="001B6ECA">
        <w:rPr>
          <w:rFonts w:ascii="Palatino Linotype" w:hAnsi="Palatino Linotype" w:cs="Arial"/>
          <w:b/>
          <w:i/>
          <w:sz w:val="22"/>
          <w:szCs w:val="22"/>
          <w:lang w:eastAsia="es-MX"/>
        </w:rPr>
        <w:t xml:space="preserve"> </w:t>
      </w:r>
      <w:r w:rsidRPr="001B6ECA">
        <w:rPr>
          <w:rFonts w:ascii="Palatino Linotype" w:hAnsi="Palatino Linotype" w:cs="Arial"/>
          <w:i/>
          <w:sz w:val="22"/>
          <w:szCs w:val="22"/>
          <w:lang w:eastAsia="es-MX"/>
        </w:rPr>
        <w:t>según lo dispuesto por la Ley de Protección de Datos Personales del Estado de México;</w:t>
      </w:r>
    </w:p>
    <w:p w:rsidR="00DA4062" w:rsidRPr="001B6ECA" w:rsidRDefault="00DA4062" w:rsidP="00501BBE">
      <w:pPr>
        <w:spacing w:before="120" w:after="120"/>
        <w:ind w:left="709" w:right="709"/>
        <w:jc w:val="both"/>
        <w:rPr>
          <w:rFonts w:ascii="Palatino Linotype" w:hAnsi="Palatino Linotype" w:cs="Arial"/>
          <w:i/>
          <w:sz w:val="22"/>
          <w:szCs w:val="22"/>
          <w:lang w:eastAsia="es-MX"/>
        </w:rPr>
      </w:pPr>
      <w:r w:rsidRPr="001B6ECA">
        <w:rPr>
          <w:rFonts w:ascii="Palatino Linotype" w:hAnsi="Palatino Linotype" w:cs="Arial"/>
          <w:i/>
          <w:sz w:val="22"/>
          <w:szCs w:val="22"/>
          <w:lang w:eastAsia="es-MX"/>
        </w:rPr>
        <w:t>[…]</w:t>
      </w:r>
    </w:p>
    <w:p w:rsidR="00DA4062" w:rsidRPr="001B6ECA" w:rsidRDefault="00DA4062" w:rsidP="00501BBE">
      <w:pPr>
        <w:spacing w:before="120" w:after="120"/>
        <w:ind w:left="709" w:right="709"/>
        <w:jc w:val="both"/>
        <w:rPr>
          <w:rFonts w:ascii="Palatino Linotype" w:hAnsi="Palatino Linotype" w:cs="Arial"/>
          <w:i/>
          <w:sz w:val="22"/>
          <w:szCs w:val="22"/>
          <w:lang w:eastAsia="es-MX"/>
        </w:rPr>
      </w:pPr>
      <w:r w:rsidRPr="001B6ECA">
        <w:rPr>
          <w:rFonts w:ascii="Palatino Linotype" w:hAnsi="Palatino Linotype" w:cs="Arial"/>
          <w:b/>
          <w:i/>
          <w:sz w:val="22"/>
          <w:szCs w:val="22"/>
          <w:lang w:eastAsia="es-MX"/>
        </w:rPr>
        <w:t xml:space="preserve">XXI. </w:t>
      </w:r>
      <w:r w:rsidRPr="001B6ECA">
        <w:rPr>
          <w:rFonts w:ascii="Palatino Linotype" w:hAnsi="Palatino Linotype" w:cs="Arial"/>
          <w:b/>
          <w:i/>
          <w:sz w:val="22"/>
          <w:szCs w:val="22"/>
          <w:u w:val="single"/>
          <w:lang w:eastAsia="es-MX"/>
        </w:rPr>
        <w:t>Información confidencial</w:t>
      </w:r>
      <w:r w:rsidRPr="001B6ECA">
        <w:rPr>
          <w:rFonts w:ascii="Palatino Linotype" w:hAnsi="Palatino Linotype" w:cs="Arial"/>
          <w:i/>
          <w:sz w:val="22"/>
          <w:szCs w:val="22"/>
          <w:lang w:eastAsia="es-MX"/>
        </w:rPr>
        <w:t xml:space="preserve">: </w:t>
      </w:r>
      <w:r w:rsidRPr="001B6ECA">
        <w:rPr>
          <w:rFonts w:ascii="Palatino Linotype" w:hAnsi="Palatino Linotype" w:cs="Arial"/>
          <w:b/>
          <w:i/>
          <w:sz w:val="22"/>
          <w:szCs w:val="22"/>
          <w:u w:val="single"/>
          <w:lang w:eastAsia="es-MX"/>
        </w:rPr>
        <w:t>Se considera como información confidencial</w:t>
      </w:r>
      <w:r w:rsidRPr="001B6ECA">
        <w:rPr>
          <w:rFonts w:ascii="Palatino Linotype" w:hAnsi="Palatino Linotype" w:cs="Arial"/>
          <w:i/>
          <w:sz w:val="22"/>
          <w:szCs w:val="22"/>
          <w:lang w:eastAsia="es-MX"/>
        </w:rPr>
        <w:t xml:space="preserve"> los secretos bancario, fiduciario, industrial, comercial, fiscal, bursátil y postal, </w:t>
      </w:r>
      <w:r w:rsidRPr="001B6ECA">
        <w:rPr>
          <w:rFonts w:ascii="Palatino Linotype" w:hAnsi="Palatino Linotype" w:cs="Arial"/>
          <w:b/>
          <w:i/>
          <w:sz w:val="22"/>
          <w:szCs w:val="22"/>
          <w:u w:val="single"/>
          <w:lang w:eastAsia="es-MX"/>
        </w:rPr>
        <w:t>cuya titularidad corresponda a particulares</w:t>
      </w:r>
      <w:r w:rsidRPr="001B6ECA">
        <w:rPr>
          <w:rFonts w:ascii="Palatino Linotype" w:hAnsi="Palatino Linotype" w:cs="Arial"/>
          <w:i/>
          <w:sz w:val="22"/>
          <w:szCs w:val="22"/>
          <w:lang w:eastAsia="es-MX"/>
        </w:rPr>
        <w:t xml:space="preserve">, sujetos de derecho internacional o a sujetos obligados </w:t>
      </w:r>
      <w:r w:rsidRPr="001B6ECA">
        <w:rPr>
          <w:rFonts w:ascii="Palatino Linotype" w:hAnsi="Palatino Linotype" w:cs="Arial"/>
          <w:b/>
          <w:i/>
          <w:sz w:val="22"/>
          <w:szCs w:val="22"/>
          <w:u w:val="single"/>
          <w:lang w:eastAsia="es-MX"/>
        </w:rPr>
        <w:t>cuando no involucren el ejercicio de recursos públicos</w:t>
      </w:r>
      <w:r w:rsidRPr="001B6ECA">
        <w:rPr>
          <w:rFonts w:ascii="Palatino Linotype" w:hAnsi="Palatino Linotype" w:cs="Arial"/>
          <w:i/>
          <w:sz w:val="22"/>
          <w:szCs w:val="22"/>
          <w:lang w:eastAsia="es-MX"/>
        </w:rPr>
        <w:t>;</w:t>
      </w:r>
    </w:p>
    <w:p w:rsidR="00DA4062" w:rsidRPr="001B6ECA" w:rsidRDefault="00DA4062" w:rsidP="00501BBE">
      <w:pPr>
        <w:spacing w:before="120" w:after="120"/>
        <w:ind w:left="709" w:right="709"/>
        <w:jc w:val="both"/>
        <w:rPr>
          <w:rFonts w:ascii="Palatino Linotype" w:hAnsi="Palatino Linotype" w:cs="Arial"/>
          <w:i/>
          <w:sz w:val="22"/>
          <w:szCs w:val="22"/>
          <w:lang w:eastAsia="es-MX"/>
        </w:rPr>
      </w:pPr>
      <w:r w:rsidRPr="001B6ECA">
        <w:rPr>
          <w:rFonts w:ascii="Palatino Linotype" w:hAnsi="Palatino Linotype" w:cs="Arial"/>
          <w:i/>
          <w:sz w:val="22"/>
          <w:szCs w:val="22"/>
          <w:lang w:eastAsia="es-MX"/>
        </w:rPr>
        <w:t>[…]</w:t>
      </w:r>
    </w:p>
    <w:p w:rsidR="00DA4062" w:rsidRPr="001B6ECA" w:rsidRDefault="00DA4062" w:rsidP="00501BBE">
      <w:pPr>
        <w:spacing w:before="120" w:after="120"/>
        <w:ind w:left="709" w:right="709"/>
        <w:jc w:val="both"/>
        <w:rPr>
          <w:rFonts w:ascii="Palatino Linotype" w:hAnsi="Palatino Linotype" w:cs="Arial"/>
          <w:i/>
          <w:sz w:val="22"/>
          <w:szCs w:val="22"/>
          <w:lang w:eastAsia="es-MX"/>
        </w:rPr>
      </w:pPr>
      <w:r w:rsidRPr="001B6ECA">
        <w:rPr>
          <w:rFonts w:ascii="Palatino Linotype" w:hAnsi="Palatino Linotype" w:cs="Arial"/>
          <w:b/>
          <w:i/>
          <w:sz w:val="22"/>
          <w:szCs w:val="22"/>
          <w:lang w:eastAsia="es-MX"/>
        </w:rPr>
        <w:t>XXIII</w:t>
      </w:r>
      <w:r w:rsidRPr="001B6ECA">
        <w:rPr>
          <w:rFonts w:ascii="Palatino Linotype" w:hAnsi="Palatino Linotype" w:cs="Arial"/>
          <w:i/>
          <w:sz w:val="22"/>
          <w:szCs w:val="22"/>
          <w:lang w:eastAsia="es-MX"/>
        </w:rPr>
        <w:t>.</w:t>
      </w:r>
      <w:r w:rsidRPr="001B6ECA">
        <w:rPr>
          <w:rFonts w:ascii="Palatino Linotype" w:hAnsi="Palatino Linotype" w:cs="Arial"/>
          <w:i/>
          <w:sz w:val="22"/>
          <w:szCs w:val="22"/>
          <w:lang w:eastAsia="es-MX"/>
        </w:rPr>
        <w:tab/>
      </w:r>
      <w:r w:rsidRPr="001B6ECA">
        <w:rPr>
          <w:rFonts w:ascii="Palatino Linotype" w:hAnsi="Palatino Linotype" w:cs="Arial"/>
          <w:b/>
          <w:i/>
          <w:sz w:val="22"/>
          <w:szCs w:val="22"/>
          <w:u w:val="single"/>
          <w:lang w:eastAsia="es-MX"/>
        </w:rPr>
        <w:t>Información privada</w:t>
      </w:r>
      <w:r w:rsidRPr="001B6ECA">
        <w:rPr>
          <w:rFonts w:ascii="Palatino Linotype" w:hAnsi="Palatino Linotype" w:cs="Arial"/>
          <w:i/>
          <w:sz w:val="22"/>
          <w:szCs w:val="22"/>
          <w:lang w:eastAsia="es-MX"/>
        </w:rPr>
        <w:t xml:space="preserve">: </w:t>
      </w:r>
      <w:r w:rsidRPr="001B6ECA">
        <w:rPr>
          <w:rFonts w:ascii="Palatino Linotype" w:hAnsi="Palatino Linotype" w:cs="Arial"/>
          <w:b/>
          <w:i/>
          <w:sz w:val="22"/>
          <w:szCs w:val="22"/>
          <w:u w:val="single"/>
          <w:lang w:eastAsia="es-MX"/>
        </w:rPr>
        <w:t>La contenida en documentos públicos</w:t>
      </w:r>
      <w:r w:rsidRPr="001B6ECA">
        <w:rPr>
          <w:rFonts w:ascii="Palatino Linotype" w:hAnsi="Palatino Linotype" w:cs="Arial"/>
          <w:i/>
          <w:sz w:val="22"/>
          <w:szCs w:val="22"/>
          <w:lang w:eastAsia="es-MX"/>
        </w:rPr>
        <w:t xml:space="preserve"> o privados </w:t>
      </w:r>
      <w:r w:rsidRPr="001B6ECA">
        <w:rPr>
          <w:rFonts w:ascii="Palatino Linotype" w:hAnsi="Palatino Linotype" w:cs="Arial"/>
          <w:b/>
          <w:i/>
          <w:sz w:val="22"/>
          <w:szCs w:val="22"/>
          <w:u w:val="single"/>
          <w:lang w:eastAsia="es-MX"/>
        </w:rPr>
        <w:t>que refiera a</w:t>
      </w:r>
      <w:r w:rsidRPr="001B6ECA">
        <w:rPr>
          <w:rFonts w:ascii="Palatino Linotype" w:hAnsi="Palatino Linotype" w:cs="Arial"/>
          <w:i/>
          <w:sz w:val="22"/>
          <w:szCs w:val="22"/>
          <w:lang w:eastAsia="es-MX"/>
        </w:rPr>
        <w:t xml:space="preserve"> la vida privada y/o </w:t>
      </w:r>
      <w:r w:rsidRPr="001B6ECA">
        <w:rPr>
          <w:rFonts w:ascii="Palatino Linotype" w:hAnsi="Palatino Linotype" w:cs="Arial"/>
          <w:b/>
          <w:i/>
          <w:sz w:val="22"/>
          <w:szCs w:val="22"/>
          <w:u w:val="single"/>
          <w:lang w:eastAsia="es-MX"/>
        </w:rPr>
        <w:t>los datos personales, que no son de acceso público</w:t>
      </w:r>
      <w:r w:rsidRPr="001B6ECA">
        <w:rPr>
          <w:rFonts w:ascii="Palatino Linotype" w:hAnsi="Palatino Linotype" w:cs="Arial"/>
          <w:i/>
          <w:sz w:val="22"/>
          <w:szCs w:val="22"/>
          <w:lang w:eastAsia="es-MX"/>
        </w:rPr>
        <w:t>;</w:t>
      </w:r>
    </w:p>
    <w:p w:rsidR="00DA4062" w:rsidRPr="001B6ECA" w:rsidRDefault="00DA4062" w:rsidP="00501BBE">
      <w:pPr>
        <w:spacing w:before="120" w:after="120"/>
        <w:ind w:left="709" w:right="709"/>
        <w:jc w:val="center"/>
        <w:rPr>
          <w:rFonts w:ascii="Palatino Linotype" w:hAnsi="Palatino Linotype" w:cs="Arial"/>
          <w:i/>
          <w:sz w:val="22"/>
          <w:szCs w:val="22"/>
          <w:lang w:eastAsia="es-MX"/>
        </w:rPr>
      </w:pPr>
      <w:r w:rsidRPr="001B6ECA">
        <w:rPr>
          <w:rFonts w:ascii="Palatino Linotype" w:hAnsi="Palatino Linotype" w:cs="Arial"/>
          <w:b/>
          <w:i/>
          <w:sz w:val="22"/>
          <w:szCs w:val="22"/>
          <w:lang w:eastAsia="es-MX"/>
        </w:rPr>
        <w:t>Ley de Protección de Datos Personales en Posesión de Sujetos Obligados del Estado de México y Municipios</w:t>
      </w:r>
    </w:p>
    <w:p w:rsidR="00DA4062" w:rsidRPr="001B6ECA" w:rsidRDefault="00DA4062" w:rsidP="00501BBE">
      <w:pPr>
        <w:spacing w:before="120" w:after="120"/>
        <w:ind w:left="709" w:right="709"/>
        <w:jc w:val="both"/>
        <w:rPr>
          <w:rFonts w:ascii="Palatino Linotype" w:hAnsi="Palatino Linotype" w:cs="Arial"/>
          <w:i/>
          <w:sz w:val="22"/>
          <w:szCs w:val="22"/>
          <w:lang w:eastAsia="es-MX"/>
        </w:rPr>
      </w:pPr>
      <w:r w:rsidRPr="001B6ECA">
        <w:rPr>
          <w:rFonts w:ascii="Palatino Linotype" w:hAnsi="Palatino Linotype" w:cs="Arial"/>
          <w:b/>
          <w:i/>
          <w:sz w:val="22"/>
          <w:szCs w:val="22"/>
          <w:lang w:eastAsia="es-MX"/>
        </w:rPr>
        <w:t>Artículo 4</w:t>
      </w:r>
      <w:r w:rsidRPr="001B6ECA">
        <w:rPr>
          <w:rFonts w:ascii="Palatino Linotype" w:hAnsi="Palatino Linotype" w:cs="Arial"/>
          <w:i/>
          <w:sz w:val="22"/>
          <w:szCs w:val="22"/>
          <w:lang w:eastAsia="es-MX"/>
        </w:rPr>
        <w:t xml:space="preserve">.- </w:t>
      </w:r>
      <w:r w:rsidRPr="001B6ECA">
        <w:rPr>
          <w:rFonts w:ascii="Palatino Linotype" w:hAnsi="Palatino Linotype" w:cs="Arial"/>
          <w:b/>
          <w:i/>
          <w:sz w:val="22"/>
          <w:szCs w:val="22"/>
          <w:u w:val="single"/>
          <w:lang w:eastAsia="es-MX"/>
        </w:rPr>
        <w:t>Para los efectos de esta Ley se entenderá por</w:t>
      </w:r>
      <w:r w:rsidRPr="001B6ECA">
        <w:rPr>
          <w:rFonts w:ascii="Palatino Linotype" w:hAnsi="Palatino Linotype" w:cs="Arial"/>
          <w:i/>
          <w:sz w:val="22"/>
          <w:szCs w:val="22"/>
          <w:lang w:eastAsia="es-MX"/>
        </w:rPr>
        <w:t>:</w:t>
      </w:r>
    </w:p>
    <w:p w:rsidR="00DA4062" w:rsidRPr="001B6ECA" w:rsidRDefault="00DA4062" w:rsidP="00501BBE">
      <w:pPr>
        <w:spacing w:before="120" w:after="120"/>
        <w:ind w:left="709" w:right="709"/>
        <w:jc w:val="both"/>
        <w:rPr>
          <w:rFonts w:ascii="Palatino Linotype" w:hAnsi="Palatino Linotype" w:cs="Arial"/>
          <w:i/>
          <w:sz w:val="22"/>
          <w:szCs w:val="22"/>
          <w:lang w:eastAsia="es-MX"/>
        </w:rPr>
      </w:pPr>
      <w:r w:rsidRPr="001B6ECA">
        <w:rPr>
          <w:rFonts w:ascii="Palatino Linotype" w:hAnsi="Palatino Linotype" w:cs="Arial"/>
          <w:i/>
          <w:sz w:val="22"/>
          <w:szCs w:val="22"/>
          <w:lang w:eastAsia="es-MX"/>
        </w:rPr>
        <w:t>[…]</w:t>
      </w:r>
    </w:p>
    <w:p w:rsidR="00DA4062" w:rsidRPr="001B6ECA" w:rsidRDefault="00DA4062" w:rsidP="00501BBE">
      <w:pPr>
        <w:spacing w:before="120" w:after="120"/>
        <w:ind w:left="709" w:right="709"/>
        <w:jc w:val="both"/>
        <w:rPr>
          <w:rFonts w:ascii="Palatino Linotype" w:hAnsi="Palatino Linotype" w:cs="Arial"/>
          <w:i/>
          <w:sz w:val="22"/>
          <w:szCs w:val="22"/>
          <w:lang w:eastAsia="es-MX"/>
        </w:rPr>
      </w:pPr>
      <w:r w:rsidRPr="001B6ECA">
        <w:rPr>
          <w:rFonts w:ascii="Palatino Linotype" w:hAnsi="Palatino Linotype" w:cs="Arial"/>
          <w:b/>
          <w:i/>
          <w:sz w:val="22"/>
          <w:szCs w:val="22"/>
          <w:lang w:eastAsia="es-MX"/>
        </w:rPr>
        <w:t xml:space="preserve">XI. </w:t>
      </w:r>
      <w:r w:rsidRPr="001B6ECA">
        <w:rPr>
          <w:rFonts w:ascii="Palatino Linotype" w:hAnsi="Palatino Linotype" w:cs="Arial"/>
          <w:b/>
          <w:i/>
          <w:sz w:val="22"/>
          <w:szCs w:val="22"/>
          <w:u w:val="single"/>
          <w:lang w:eastAsia="es-MX"/>
        </w:rPr>
        <w:t>Datos personales</w:t>
      </w:r>
      <w:r w:rsidRPr="001B6ECA">
        <w:rPr>
          <w:rFonts w:ascii="Palatino Linotype" w:hAnsi="Palatino Linotype" w:cs="Arial"/>
          <w:i/>
          <w:sz w:val="22"/>
          <w:szCs w:val="22"/>
          <w:lang w:eastAsia="es-MX"/>
        </w:rPr>
        <w:t xml:space="preserve">: a </w:t>
      </w:r>
      <w:r w:rsidRPr="001B6ECA">
        <w:rPr>
          <w:rFonts w:ascii="Palatino Linotype" w:hAnsi="Palatino Linotype" w:cs="Arial"/>
          <w:b/>
          <w:i/>
          <w:sz w:val="22"/>
          <w:szCs w:val="22"/>
          <w:u w:val="single"/>
          <w:lang w:eastAsia="es-MX"/>
        </w:rPr>
        <w:t>la información concerniente a una persona física o jurídica colectiva identificada o identificable</w:t>
      </w:r>
      <w:r w:rsidRPr="001B6ECA">
        <w:rPr>
          <w:rFonts w:ascii="Palatino Linotype" w:hAnsi="Palatino Linotype" w:cs="Arial"/>
          <w:i/>
          <w:sz w:val="22"/>
          <w:szCs w:val="22"/>
          <w:lang w:eastAsia="es-MX"/>
        </w:rPr>
        <w:t xml:space="preserve">, establecida en cualquier formato o modalidad, y que esté almacenada en los sistemas y bases de datos, </w:t>
      </w:r>
      <w:r w:rsidRPr="001B6ECA">
        <w:rPr>
          <w:rFonts w:ascii="Palatino Linotype" w:hAnsi="Palatino Linotype" w:cs="Arial"/>
          <w:b/>
          <w:i/>
          <w:sz w:val="22"/>
          <w:szCs w:val="22"/>
          <w:u w:val="single"/>
          <w:lang w:eastAsia="es-MX"/>
        </w:rPr>
        <w:t>se considerará que una persona es identificable cuando su identidad pueda determinarse directa o indirectamente</w:t>
      </w:r>
      <w:r w:rsidRPr="001B6ECA">
        <w:rPr>
          <w:rFonts w:ascii="Palatino Linotype" w:hAnsi="Palatino Linotype" w:cs="Arial"/>
          <w:i/>
          <w:sz w:val="22"/>
          <w:szCs w:val="22"/>
          <w:lang w:eastAsia="es-MX"/>
        </w:rPr>
        <w:t xml:space="preserve"> a través de cualquier documento informativo físico o electrónico.</w:t>
      </w:r>
    </w:p>
    <w:p w:rsidR="00DA4062" w:rsidRPr="001B6ECA" w:rsidRDefault="00DA4062" w:rsidP="00501BBE">
      <w:pPr>
        <w:spacing w:before="120" w:after="120"/>
        <w:ind w:left="709" w:right="709"/>
        <w:jc w:val="both"/>
        <w:rPr>
          <w:rFonts w:ascii="Palatino Linotype" w:hAnsi="Palatino Linotype" w:cs="Arial"/>
          <w:i/>
          <w:sz w:val="22"/>
          <w:szCs w:val="22"/>
          <w:lang w:eastAsia="es-MX"/>
        </w:rPr>
      </w:pPr>
      <w:r w:rsidRPr="001B6ECA">
        <w:rPr>
          <w:rFonts w:ascii="Palatino Linotype" w:hAnsi="Palatino Linotype" w:cs="Arial"/>
          <w:b/>
          <w:i/>
          <w:sz w:val="22"/>
          <w:szCs w:val="22"/>
          <w:lang w:eastAsia="es-MX"/>
        </w:rPr>
        <w:t xml:space="preserve">XII. </w:t>
      </w:r>
      <w:r w:rsidRPr="001B6ECA">
        <w:rPr>
          <w:rFonts w:ascii="Palatino Linotype" w:hAnsi="Palatino Linotype" w:cs="Arial"/>
          <w:b/>
          <w:i/>
          <w:sz w:val="22"/>
          <w:szCs w:val="22"/>
          <w:u w:val="single"/>
          <w:lang w:eastAsia="es-MX"/>
        </w:rPr>
        <w:t>Datos personales sensibles</w:t>
      </w:r>
      <w:r w:rsidRPr="001B6ECA">
        <w:rPr>
          <w:rFonts w:ascii="Palatino Linotype" w:hAnsi="Palatino Linotype" w:cs="Arial"/>
          <w:i/>
          <w:sz w:val="22"/>
          <w:szCs w:val="22"/>
          <w:lang w:eastAsia="es-MX"/>
        </w:rPr>
        <w:t xml:space="preserve">: </w:t>
      </w:r>
      <w:r w:rsidRPr="001B6ECA">
        <w:rPr>
          <w:rFonts w:ascii="Palatino Linotype" w:hAnsi="Palatino Linotype" w:cs="Arial"/>
          <w:b/>
          <w:i/>
          <w:sz w:val="22"/>
          <w:szCs w:val="22"/>
          <w:u w:val="single"/>
          <w:lang w:eastAsia="es-MX"/>
        </w:rPr>
        <w:t>a las referentes de la esfera de su titular cuya utilización indebida pueda dar origen a discriminación o conlleve un riesgo grave para éste</w:t>
      </w:r>
      <w:r w:rsidRPr="001B6ECA">
        <w:rPr>
          <w:rFonts w:ascii="Palatino Linotype" w:hAnsi="Palatino Linotype" w:cs="Arial"/>
          <w:i/>
          <w:sz w:val="22"/>
          <w:szCs w:val="22"/>
          <w:lang w:eastAsia="es-MX"/>
        </w:rPr>
        <w:t>.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rsidR="00DA4062" w:rsidRPr="001B6ECA" w:rsidRDefault="00DA4062" w:rsidP="00501BBE">
      <w:pPr>
        <w:spacing w:before="120" w:after="120"/>
        <w:ind w:left="709" w:right="709"/>
        <w:jc w:val="both"/>
        <w:rPr>
          <w:rFonts w:ascii="Palatino Linotype" w:hAnsi="Palatino Linotype" w:cs="Arial"/>
          <w:sz w:val="22"/>
          <w:szCs w:val="22"/>
          <w:lang w:eastAsia="es-MX"/>
        </w:rPr>
      </w:pPr>
      <w:r w:rsidRPr="001B6ECA">
        <w:rPr>
          <w:rFonts w:ascii="Palatino Linotype" w:hAnsi="Palatino Linotype" w:cs="Arial"/>
          <w:sz w:val="22"/>
          <w:szCs w:val="22"/>
          <w:lang w:eastAsia="es-MX"/>
        </w:rPr>
        <w:t>(Énfasis añadido)</w:t>
      </w:r>
    </w:p>
    <w:p w:rsidR="00DA4062" w:rsidRPr="001B6ECA" w:rsidRDefault="00DA4062" w:rsidP="00DA4062">
      <w:pPr>
        <w:widowControl w:val="0"/>
        <w:autoSpaceDE w:val="0"/>
        <w:autoSpaceDN w:val="0"/>
        <w:adjustRightInd w:val="0"/>
        <w:spacing w:before="240" w:after="240" w:line="360" w:lineRule="auto"/>
        <w:jc w:val="both"/>
        <w:rPr>
          <w:rFonts w:ascii="Palatino Linotype" w:eastAsia="Arial Unicode MS" w:hAnsi="Palatino Linotype" w:cs="Arial"/>
        </w:rPr>
      </w:pPr>
      <w:r w:rsidRPr="001B6ECA">
        <w:rPr>
          <w:rFonts w:ascii="Palatino Linotype" w:hAnsi="Palatino Linotype" w:cs="Arial"/>
          <w:bCs/>
          <w:szCs w:val="22"/>
        </w:rPr>
        <w:t xml:space="preserve">De una interpretación armónica y sistemática de dichos preceptos jurídicos, podemos advertir que la </w:t>
      </w:r>
      <w:r w:rsidRPr="001B6ECA">
        <w:rPr>
          <w:rFonts w:ascii="Palatino Linotype" w:hAnsi="Palatino Linotype"/>
          <w:bCs/>
        </w:rPr>
        <w:t>información</w:t>
      </w:r>
      <w:r w:rsidRPr="001B6ECA">
        <w:rPr>
          <w:rFonts w:ascii="Palatino Linotype" w:hAnsi="Palatino Linotype" w:cs="Arial"/>
          <w:bCs/>
          <w:szCs w:val="22"/>
        </w:rPr>
        <w:t xml:space="preserve"> privada es aquella contenida en documentos de orden público que se </w:t>
      </w:r>
      <w:r w:rsidRPr="001B6ECA">
        <w:rPr>
          <w:rFonts w:ascii="Palatino Linotype" w:hAnsi="Palatino Linotype" w:cs="Arial"/>
        </w:rPr>
        <w:t>refiera</w:t>
      </w:r>
      <w:r w:rsidRPr="001B6ECA">
        <w:rPr>
          <w:rFonts w:ascii="Palatino Linotype" w:hAnsi="Palatino Linotype" w:cs="Arial"/>
          <w:bCs/>
          <w:szCs w:val="22"/>
        </w:rPr>
        <w:t xml:space="preserve"> o contenga, a su vez, datos personales, los cuales no serán de acceso público. En ese mismo sentido, los datos personales son aquellos que conciernen a una persona, ya sea física o jurídica colectiva, que </w:t>
      </w:r>
      <w:r w:rsidRPr="001B6ECA">
        <w:rPr>
          <w:rFonts w:ascii="Palatino Linotype" w:hAnsi="Palatino Linotype" w:cs="Arial"/>
          <w:b/>
          <w:bCs/>
          <w:szCs w:val="22"/>
          <w:u w:val="single"/>
        </w:rPr>
        <w:t>la hacen identificada o identificable</w:t>
      </w:r>
      <w:r w:rsidRPr="001B6ECA">
        <w:rPr>
          <w:rFonts w:ascii="Palatino Linotype" w:hAnsi="Palatino Linotype" w:cs="Arial"/>
          <w:bCs/>
          <w:szCs w:val="22"/>
        </w:rPr>
        <w:t xml:space="preserve">; lo anterior, </w:t>
      </w:r>
      <w:r w:rsidRPr="001B6ECA">
        <w:rPr>
          <w:rFonts w:ascii="Palatino Linotype" w:eastAsia="Arial Unicode MS" w:hAnsi="Palatino Linotype" w:cs="Arial"/>
        </w:rPr>
        <w:t>siempre que no involucren el ejercicio de recursos públicos.</w:t>
      </w:r>
    </w:p>
    <w:p w:rsidR="00DA4062" w:rsidRPr="001B6ECA" w:rsidRDefault="00DA4062" w:rsidP="00DA4062">
      <w:pPr>
        <w:pStyle w:val="Prrafodelista"/>
        <w:widowControl w:val="0"/>
        <w:autoSpaceDE w:val="0"/>
        <w:autoSpaceDN w:val="0"/>
        <w:adjustRightInd w:val="0"/>
        <w:spacing w:before="200" w:after="200" w:line="360" w:lineRule="auto"/>
        <w:ind w:left="0"/>
        <w:jc w:val="both"/>
        <w:rPr>
          <w:rFonts w:ascii="Palatino Linotype" w:eastAsia="Arial Unicode MS" w:hAnsi="Palatino Linotype" w:cs="Arial"/>
        </w:rPr>
      </w:pPr>
      <w:r w:rsidRPr="001B6ECA">
        <w:rPr>
          <w:rFonts w:ascii="Palatino Linotype" w:hAnsi="Palatino Linotype" w:cs="Arial"/>
          <w:bCs/>
          <w:szCs w:val="22"/>
        </w:rPr>
        <w:t xml:space="preserve">A su vez, existe información </w:t>
      </w:r>
      <w:r w:rsidRPr="001B6ECA">
        <w:rPr>
          <w:rFonts w:ascii="Palatino Linotype" w:eastAsia="Arial Unicode MS" w:hAnsi="Palatino Linotype" w:cs="Arial"/>
        </w:rPr>
        <w:t>personal</w:t>
      </w:r>
      <w:r w:rsidRPr="001B6ECA">
        <w:rPr>
          <w:rFonts w:ascii="Palatino Linotype" w:hAnsi="Palatino Linotype" w:cs="Arial"/>
          <w:lang w:eastAsia="es-MX"/>
        </w:rPr>
        <w:t xml:space="preserve"> que tiene un grado de sensibilidad tal, que su revelación </w:t>
      </w:r>
      <w:r w:rsidRPr="001B6ECA">
        <w:rPr>
          <w:rFonts w:ascii="Palatino Linotype" w:hAnsi="Palatino Linotype" w:cs="Arial"/>
        </w:rPr>
        <w:t>puede</w:t>
      </w:r>
      <w:r w:rsidRPr="001B6ECA">
        <w:t xml:space="preserve"> </w:t>
      </w:r>
      <w:r w:rsidRPr="001B6ECA">
        <w:rPr>
          <w:rFonts w:ascii="Palatino Linotype" w:hAnsi="Palatino Linotype" w:cs="Arial"/>
        </w:rPr>
        <w:t>dar origen a discriminación</w:t>
      </w:r>
      <w:r w:rsidRPr="001B6ECA">
        <w:rPr>
          <w:rFonts w:ascii="Palatino Linotype" w:hAnsi="Palatino Linotype" w:cs="Arial"/>
          <w:lang w:eastAsia="es-MX"/>
        </w:rPr>
        <w:t xml:space="preserve">, o bien, poner en riesgo a las personas, las cuales, son susceptibles de clasificarse como confidenciales, como lo son origen étnico o racial; características físicas; características morales; características emocionales; vida afectiva; </w:t>
      </w:r>
      <w:r w:rsidRPr="001B6ECA">
        <w:rPr>
          <w:rFonts w:ascii="Palatino Linotype" w:hAnsi="Palatino Linotype" w:cs="Arial"/>
          <w:b/>
          <w:u w:val="single"/>
          <w:lang w:eastAsia="es-MX"/>
        </w:rPr>
        <w:t>vida familiar</w:t>
      </w:r>
      <w:r w:rsidRPr="001B6ECA">
        <w:rPr>
          <w:rFonts w:ascii="Palatino Linotype" w:hAnsi="Palatino Linotype" w:cs="Arial"/>
          <w:lang w:eastAsia="es-MX"/>
        </w:rPr>
        <w:t>; domicilio particular; número telefónico particular; correo electrónico particular; patrimonio; ideología; opinión política; creencia o convicción religiosa; creencia o convicción filosófica; estado de salud física; estado de salud mental; estado civil; preferencia sexual; y otras análogas que afecten su intimidad, que pongan en riesgo la vida, seguridad</w:t>
      </w:r>
      <w:r w:rsidRPr="001B6ECA">
        <w:rPr>
          <w:rFonts w:ascii="Palatino Linotype" w:eastAsia="Arial Unicode MS" w:hAnsi="Palatino Linotype" w:cs="Arial"/>
        </w:rPr>
        <w:t xml:space="preserve"> o salud de las mismas.</w:t>
      </w:r>
    </w:p>
    <w:p w:rsidR="00DA4062" w:rsidRPr="001B6ECA" w:rsidRDefault="00DA4062" w:rsidP="00DA4062">
      <w:pPr>
        <w:widowControl w:val="0"/>
        <w:autoSpaceDE w:val="0"/>
        <w:autoSpaceDN w:val="0"/>
        <w:adjustRightInd w:val="0"/>
        <w:spacing w:before="240" w:after="240" w:line="360" w:lineRule="auto"/>
        <w:jc w:val="both"/>
        <w:rPr>
          <w:rFonts w:ascii="Palatino Linotype" w:hAnsi="Palatino Linotype"/>
        </w:rPr>
      </w:pPr>
      <w:r w:rsidRPr="001B6ECA">
        <w:rPr>
          <w:rFonts w:ascii="Palatino Linotype" w:hAnsi="Palatino Linotype" w:cs="Arial"/>
          <w:lang w:eastAsia="es-MX"/>
        </w:rPr>
        <w:t xml:space="preserve">Al respecto, el </w:t>
      </w:r>
      <w:r w:rsidRPr="001B6ECA">
        <w:rPr>
          <w:rFonts w:ascii="Palatino Linotype" w:hAnsi="Palatino Linotype" w:cs="Arial"/>
          <w:b/>
          <w:lang w:eastAsia="es-MX"/>
        </w:rPr>
        <w:t>Registro Federal de Contribuyentes</w:t>
      </w:r>
      <w:r w:rsidRPr="001B6ECA">
        <w:rPr>
          <w:rFonts w:ascii="Palatino Linotype" w:hAnsi="Palatino Linotype" w:cs="Arial"/>
          <w:lang w:eastAsia="es-MX"/>
        </w:rPr>
        <w:t xml:space="preserve"> </w:t>
      </w:r>
      <w:r w:rsidRPr="001B6ECA">
        <w:rPr>
          <w:rFonts w:ascii="Palatino Linotype" w:hAnsi="Palatino Linotype" w:cs="Arial"/>
          <w:b/>
          <w:lang w:eastAsia="es-MX"/>
        </w:rPr>
        <w:t>de las personas físicas</w:t>
      </w:r>
      <w:r w:rsidRPr="001B6ECA">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w:t>
      </w:r>
      <w:r w:rsidRPr="001B6ECA">
        <w:rPr>
          <w:rFonts w:ascii="Palatino Linotype" w:hAnsi="Palatino Linotype" w:cs="Arial"/>
          <w:bCs/>
          <w:szCs w:val="22"/>
        </w:rPr>
        <w:t>la</w:t>
      </w:r>
      <w:r w:rsidRPr="001B6ECA">
        <w:rPr>
          <w:rFonts w:ascii="Palatino Linotype" w:hAnsi="Palatino Linotype" w:cs="Arial"/>
          <w:lang w:eastAsia="es-MX"/>
        </w:rPr>
        <w:t xml:space="preserve"> primera letra </w:t>
      </w:r>
      <w:r w:rsidRPr="001B6ECA">
        <w:rPr>
          <w:rFonts w:ascii="Palatino Linotype" w:hAnsi="Palatino Linotype"/>
          <w:bCs/>
        </w:rPr>
        <w:t>del</w:t>
      </w:r>
      <w:r w:rsidRPr="001B6ECA">
        <w:rPr>
          <w:rFonts w:ascii="Palatino Linotype" w:hAnsi="Palatino Linotype" w:cs="Arial"/>
          <w:lang w:eastAsia="es-MX"/>
        </w:rPr>
        <w:t xml:space="preserve"> apellido paterno; seguida de la primera letra Vocal del primer </w:t>
      </w:r>
      <w:r w:rsidRPr="001B6ECA">
        <w:rPr>
          <w:rFonts w:ascii="Palatino Linotype" w:hAnsi="Palatino Linotype" w:cs="Arial"/>
        </w:rPr>
        <w:t>apellido</w:t>
      </w:r>
      <w:r w:rsidRPr="001B6ECA">
        <w:rPr>
          <w:rFonts w:ascii="Palatino Linotype" w:hAnsi="Palatino Linotype" w:cs="Arial"/>
          <w:lang w:eastAsia="es-MX"/>
        </w:rPr>
        <w:t>; seguida de la primera letra del segundo apellido y por último la primera letra del nombre, posterior la fecha de nacimiento año/mes/día</w:t>
      </w:r>
      <w:r w:rsidRPr="001B6ECA">
        <w:rPr>
          <w:rFonts w:ascii="Palatino Linotype" w:hAnsi="Palatino Linotype"/>
        </w:rPr>
        <w:t xml:space="preserve"> y finalmente la homoclave; la cual, para su obtención es necesario acreditar personalidad, fecha de nacimiento entre otros con documentos oficiales.</w:t>
      </w:r>
    </w:p>
    <w:p w:rsidR="00DA4062" w:rsidRPr="001B6ECA" w:rsidRDefault="00DA4062" w:rsidP="00DA4062">
      <w:pPr>
        <w:pStyle w:val="Prrafodelista"/>
        <w:widowControl w:val="0"/>
        <w:autoSpaceDE w:val="0"/>
        <w:autoSpaceDN w:val="0"/>
        <w:adjustRightInd w:val="0"/>
        <w:spacing w:before="360" w:after="240" w:line="360" w:lineRule="auto"/>
        <w:ind w:left="0"/>
        <w:jc w:val="both"/>
        <w:rPr>
          <w:rFonts w:ascii="Palatino Linotype" w:hAnsi="Palatino Linotype"/>
          <w:b/>
          <w:bCs/>
          <w:color w:val="000000"/>
        </w:rPr>
      </w:pPr>
      <w:r w:rsidRPr="001B6ECA">
        <w:rPr>
          <w:rFonts w:ascii="Palatino Linotype" w:hAnsi="Palatino Linotype" w:cs="Arial"/>
          <w:lang w:eastAsia="es-MX"/>
        </w:rPr>
        <w:t xml:space="preserve">Al respecto, </w:t>
      </w:r>
      <w:r w:rsidRPr="001B6ECA">
        <w:rPr>
          <w:rFonts w:ascii="Palatino Linotype" w:hAnsi="Palatino Linotype" w:cs="Arial"/>
          <w:color w:val="000000"/>
        </w:rPr>
        <w:t xml:space="preserve">es aplicable el Criterio 19/17 de la Segunda Época, emitido por </w:t>
      </w:r>
      <w:r w:rsidRPr="001B6ECA">
        <w:rPr>
          <w:rFonts w:ascii="Palatino Linotype" w:eastAsia="Arial Unicode MS" w:hAnsi="Palatino Linotype" w:cs="Arial"/>
          <w:color w:val="000000"/>
        </w:rPr>
        <w:t xml:space="preserve">el Instituto Nacional de </w:t>
      </w:r>
      <w:r w:rsidRPr="001B6ECA">
        <w:rPr>
          <w:rFonts w:ascii="Palatino Linotype" w:hAnsi="Palatino Linotype" w:cs="Arial"/>
        </w:rPr>
        <w:t>Transparencia</w:t>
      </w:r>
      <w:r w:rsidRPr="001B6ECA">
        <w:rPr>
          <w:rFonts w:ascii="Palatino Linotype" w:eastAsia="Arial Unicode MS" w:hAnsi="Palatino Linotype" w:cs="Arial"/>
          <w:color w:val="000000"/>
        </w:rPr>
        <w:t>, Acceso a la Información y Protección de Datos Personales,</w:t>
      </w:r>
      <w:r w:rsidRPr="001B6ECA">
        <w:rPr>
          <w:rFonts w:ascii="Palatino Linotype" w:hAnsi="Palatino Linotype"/>
          <w:bCs/>
          <w:color w:val="000000"/>
        </w:rPr>
        <w:t xml:space="preserve"> que dice:</w:t>
      </w:r>
      <w:r w:rsidRPr="001B6ECA">
        <w:rPr>
          <w:rFonts w:ascii="Palatino Linotype" w:hAnsi="Palatino Linotype"/>
          <w:b/>
          <w:bCs/>
          <w:color w:val="000000"/>
        </w:rPr>
        <w:t xml:space="preserve"> </w:t>
      </w:r>
    </w:p>
    <w:p w:rsidR="00DA4062" w:rsidRPr="001B6ECA" w:rsidRDefault="00DA4062" w:rsidP="00DA4062">
      <w:pPr>
        <w:autoSpaceDE w:val="0"/>
        <w:autoSpaceDN w:val="0"/>
        <w:adjustRightInd w:val="0"/>
        <w:spacing w:before="160" w:after="160"/>
        <w:ind w:left="709" w:right="709"/>
        <w:jc w:val="both"/>
        <w:rPr>
          <w:rFonts w:ascii="Palatino Linotype" w:hAnsi="Palatino Linotype" w:cs="Arial"/>
          <w:bCs/>
          <w:i/>
          <w:sz w:val="22"/>
          <w:lang w:eastAsia="en-US"/>
        </w:rPr>
      </w:pPr>
      <w:r w:rsidRPr="001B6ECA">
        <w:rPr>
          <w:rFonts w:ascii="Palatino Linotype" w:hAnsi="Palatino Linotype" w:cs="Arial"/>
          <w:bCs/>
          <w:i/>
          <w:sz w:val="22"/>
        </w:rPr>
        <w:t>“</w:t>
      </w:r>
      <w:r w:rsidRPr="001B6ECA">
        <w:rPr>
          <w:rFonts w:ascii="Palatino Linotype" w:hAnsi="Palatino Linotype" w:cs="Arial"/>
          <w:b/>
          <w:bCs/>
          <w:i/>
          <w:sz w:val="22"/>
        </w:rPr>
        <w:t xml:space="preserve">Registro Federal de Contribuyentes (RFC) de personas físicas. </w:t>
      </w:r>
      <w:r w:rsidRPr="001B6ECA">
        <w:rPr>
          <w:rFonts w:ascii="Palatino Linotype" w:hAnsi="Palatino Linotype" w:cs="Arial"/>
          <w:b/>
          <w:bCs/>
          <w:i/>
          <w:sz w:val="22"/>
          <w:u w:val="single"/>
        </w:rPr>
        <w:t>El RFC es una clave</w:t>
      </w:r>
      <w:r w:rsidRPr="001B6ECA">
        <w:rPr>
          <w:rFonts w:ascii="Palatino Linotype" w:hAnsi="Palatino Linotype" w:cs="Arial"/>
          <w:bCs/>
          <w:i/>
          <w:sz w:val="22"/>
        </w:rPr>
        <w:t xml:space="preserve"> de carácter fiscal, única e irrepetible, </w:t>
      </w:r>
      <w:r w:rsidRPr="001B6ECA">
        <w:rPr>
          <w:rFonts w:ascii="Palatino Linotype" w:hAnsi="Palatino Linotype" w:cs="Arial"/>
          <w:b/>
          <w:bCs/>
          <w:i/>
          <w:sz w:val="22"/>
          <w:u w:val="single"/>
        </w:rPr>
        <w:t>que permite identificar al titular, su edad y fecha de nacimiento</w:t>
      </w:r>
      <w:r w:rsidRPr="001B6ECA">
        <w:rPr>
          <w:rFonts w:ascii="Palatino Linotype" w:hAnsi="Palatino Linotype" w:cs="Arial"/>
          <w:bCs/>
          <w:i/>
          <w:sz w:val="22"/>
        </w:rPr>
        <w:t xml:space="preserve">, por lo que </w:t>
      </w:r>
      <w:r w:rsidRPr="001B6ECA">
        <w:rPr>
          <w:rFonts w:ascii="Palatino Linotype" w:hAnsi="Palatino Linotype" w:cs="Arial"/>
          <w:b/>
          <w:bCs/>
          <w:i/>
          <w:sz w:val="22"/>
          <w:u w:val="single"/>
        </w:rPr>
        <w:t>es un dato personal de carácter confidencial</w:t>
      </w:r>
      <w:r w:rsidRPr="001B6ECA">
        <w:rPr>
          <w:rFonts w:ascii="Palatino Linotype" w:hAnsi="Palatino Linotype" w:cs="Arial"/>
          <w:i/>
          <w:sz w:val="22"/>
        </w:rPr>
        <w:t>.</w:t>
      </w:r>
    </w:p>
    <w:p w:rsidR="00DA4062" w:rsidRPr="001B6ECA" w:rsidRDefault="00DA4062" w:rsidP="00DA4062">
      <w:pPr>
        <w:autoSpaceDE w:val="0"/>
        <w:autoSpaceDN w:val="0"/>
        <w:adjustRightInd w:val="0"/>
        <w:spacing w:before="160" w:after="160"/>
        <w:ind w:left="709" w:right="709"/>
        <w:jc w:val="both"/>
        <w:rPr>
          <w:rFonts w:ascii="Palatino Linotype" w:hAnsi="Palatino Linotype" w:cs="Arial"/>
          <w:bCs/>
          <w:i/>
          <w:sz w:val="22"/>
        </w:rPr>
      </w:pPr>
      <w:r w:rsidRPr="001B6ECA">
        <w:rPr>
          <w:rFonts w:ascii="Palatino Linotype" w:hAnsi="Palatino Linotype" w:cs="Arial"/>
          <w:bCs/>
          <w:i/>
          <w:sz w:val="22"/>
        </w:rPr>
        <w:t>Resoluciones:</w:t>
      </w:r>
    </w:p>
    <w:p w:rsidR="00DA4062" w:rsidRPr="001B6ECA" w:rsidRDefault="00DA4062" w:rsidP="00DA4062">
      <w:pPr>
        <w:autoSpaceDE w:val="0"/>
        <w:autoSpaceDN w:val="0"/>
        <w:adjustRightInd w:val="0"/>
        <w:spacing w:before="160" w:after="160"/>
        <w:ind w:left="709" w:right="709"/>
        <w:jc w:val="both"/>
        <w:rPr>
          <w:rFonts w:ascii="Palatino Linotype" w:hAnsi="Palatino Linotype" w:cs="Arial"/>
          <w:bCs/>
          <w:i/>
          <w:sz w:val="22"/>
        </w:rPr>
      </w:pPr>
      <w:r w:rsidRPr="001B6ECA">
        <w:rPr>
          <w:rFonts w:ascii="Palatino Linotype" w:hAnsi="Palatino Linotype" w:cs="Arial"/>
          <w:bCs/>
          <w:i/>
          <w:sz w:val="22"/>
        </w:rPr>
        <w:t>• RRA 0189/17. Morena. 08 de febrero de 2017. Por unanimidad. Comisionado Ponente Joel Salas Suárez.</w:t>
      </w:r>
    </w:p>
    <w:p w:rsidR="00DA4062" w:rsidRPr="001B6ECA" w:rsidRDefault="00DA4062" w:rsidP="00DA4062">
      <w:pPr>
        <w:autoSpaceDE w:val="0"/>
        <w:autoSpaceDN w:val="0"/>
        <w:adjustRightInd w:val="0"/>
        <w:spacing w:before="160" w:after="160"/>
        <w:ind w:left="709" w:right="709"/>
        <w:jc w:val="both"/>
        <w:rPr>
          <w:rFonts w:ascii="Palatino Linotype" w:hAnsi="Palatino Linotype" w:cs="Arial"/>
          <w:bCs/>
          <w:i/>
          <w:sz w:val="22"/>
        </w:rPr>
      </w:pPr>
      <w:r w:rsidRPr="001B6ECA">
        <w:rPr>
          <w:rFonts w:ascii="Palatino Linotype" w:hAnsi="Palatino Linotype" w:cs="Arial"/>
          <w:bCs/>
          <w:i/>
          <w:sz w:val="22"/>
        </w:rPr>
        <w:t xml:space="preserve">• RRA 0677/17. Universidad Nacional Autónoma de México. 08 de marzo de 2017. Por unanimidad. Comisionado Ponente Rosendoevgueni Monterrey Chepov. </w:t>
      </w:r>
    </w:p>
    <w:p w:rsidR="00DA4062" w:rsidRPr="001B6ECA" w:rsidRDefault="00DA4062" w:rsidP="00DA4062">
      <w:pPr>
        <w:autoSpaceDE w:val="0"/>
        <w:autoSpaceDN w:val="0"/>
        <w:adjustRightInd w:val="0"/>
        <w:spacing w:before="160" w:after="160"/>
        <w:ind w:left="709" w:right="709"/>
        <w:jc w:val="both"/>
        <w:rPr>
          <w:rFonts w:ascii="Palatino Linotype" w:hAnsi="Palatino Linotype" w:cs="Arial"/>
          <w:i/>
          <w:sz w:val="22"/>
        </w:rPr>
      </w:pPr>
      <w:r w:rsidRPr="001B6ECA">
        <w:rPr>
          <w:rFonts w:ascii="Palatino Linotype" w:hAnsi="Palatino Linotype" w:cs="Arial"/>
          <w:bCs/>
          <w:i/>
          <w:sz w:val="22"/>
        </w:rPr>
        <w:t>• RRA 1564/17. Tribunal Electoral del Poder Judicial de la Federación. 26 de abril de 2017. Por unanimidad. Comisionado Ponente Oscar Mauricio Guerra Ford.</w:t>
      </w:r>
      <w:r w:rsidRPr="001B6ECA">
        <w:rPr>
          <w:rFonts w:ascii="Palatino Linotype" w:hAnsi="Palatino Linotype" w:cs="Arial"/>
          <w:i/>
          <w:sz w:val="22"/>
        </w:rPr>
        <w:t>”</w:t>
      </w:r>
    </w:p>
    <w:p w:rsidR="00DA4062" w:rsidRPr="001B6ECA" w:rsidRDefault="00DA4062" w:rsidP="00DA4062">
      <w:pPr>
        <w:autoSpaceDE w:val="0"/>
        <w:autoSpaceDN w:val="0"/>
        <w:adjustRightInd w:val="0"/>
        <w:spacing w:before="160" w:after="160"/>
        <w:ind w:left="709" w:right="709"/>
        <w:jc w:val="both"/>
        <w:rPr>
          <w:rFonts w:ascii="Palatino Linotype" w:hAnsi="Palatino Linotype" w:cs="Arial"/>
          <w:sz w:val="22"/>
        </w:rPr>
      </w:pPr>
      <w:r w:rsidRPr="001B6ECA">
        <w:rPr>
          <w:rFonts w:ascii="Palatino Linotype" w:hAnsi="Palatino Linotype" w:cs="Arial"/>
          <w:sz w:val="22"/>
        </w:rPr>
        <w:t>(Énfasis añadido)</w:t>
      </w:r>
    </w:p>
    <w:p w:rsidR="00DA4062" w:rsidRPr="001B6ECA" w:rsidRDefault="00DA4062" w:rsidP="00DA4062">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1B6ECA">
        <w:rPr>
          <w:rFonts w:ascii="Palatino Linotype" w:hAnsi="Palatino Linotype" w:cs="Arial"/>
          <w:lang w:eastAsia="es-MX"/>
        </w:rPr>
        <w:t xml:space="preserve">De lo anterior, se desprende que el Registro Federal de Contribuyentes se vincula al nombre de su </w:t>
      </w:r>
      <w:r w:rsidRPr="001B6ECA">
        <w:rPr>
          <w:rFonts w:ascii="Palatino Linotype" w:hAnsi="Palatino Linotype"/>
          <w:bCs/>
        </w:rPr>
        <w:t>titular</w:t>
      </w:r>
      <w:r w:rsidRPr="001B6ECA">
        <w:rPr>
          <w:rFonts w:ascii="Palatino Linotype" w:hAnsi="Palatino Linotype" w:cs="Arial"/>
          <w:lang w:eastAsia="es-MX"/>
        </w:rPr>
        <w:t xml:space="preserve">, permitiendo identificar la edad de la persona y fecha de nacimiento, determinando la identificación de dicha persona para efectos fiscales, por lo que éste constituye un dato personal que concierne a una persona física identificada e identificable, en términos del artículo 3, fracción IX, de la Ley de Transparencia y Acceso a la Información Pública del Estado de México y </w:t>
      </w:r>
      <w:r w:rsidRPr="001B6ECA">
        <w:rPr>
          <w:rFonts w:ascii="Palatino Linotype" w:hAnsi="Palatino Linotype"/>
          <w:lang w:eastAsia="es-MX"/>
        </w:rPr>
        <w:t>Municipios</w:t>
      </w:r>
      <w:r w:rsidRPr="001B6ECA">
        <w:rPr>
          <w:rFonts w:ascii="Palatino Linotype" w:hAnsi="Palatino Linotype" w:cs="Arial"/>
          <w:lang w:eastAsia="es-MX"/>
        </w:rPr>
        <w:t xml:space="preserve"> y el artículo </w:t>
      </w:r>
      <w:r w:rsidRPr="001B6ECA">
        <w:rPr>
          <w:rFonts w:ascii="Palatino Linotype" w:hAnsi="Palatino Linotype" w:cs="Arial"/>
        </w:rPr>
        <w:t>4, fracción XI,</w:t>
      </w:r>
      <w:r w:rsidRPr="001B6ECA">
        <w:rPr>
          <w:rFonts w:ascii="Palatino Linotype" w:hAnsi="Palatino Linotype" w:cs="Arial"/>
          <w:lang w:eastAsia="es-MX"/>
        </w:rPr>
        <w:t xml:space="preserve"> </w:t>
      </w:r>
      <w:r w:rsidRPr="001B6ECA">
        <w:rPr>
          <w:rFonts w:ascii="Palatino Linotype" w:hAnsi="Palatino Linotype" w:cs="Arial"/>
        </w:rPr>
        <w:t>de la Ley de Protección de Datos Personales en Posesión de Sujetos Obligados del Estado de México y Municipios.</w:t>
      </w:r>
    </w:p>
    <w:p w:rsidR="00DA4062" w:rsidRPr="001B6ECA" w:rsidRDefault="00DA4062" w:rsidP="00DA4062">
      <w:pPr>
        <w:pStyle w:val="Prrafodelista"/>
        <w:widowControl w:val="0"/>
        <w:autoSpaceDE w:val="0"/>
        <w:autoSpaceDN w:val="0"/>
        <w:adjustRightInd w:val="0"/>
        <w:spacing w:before="360" w:after="240" w:line="360" w:lineRule="auto"/>
        <w:ind w:left="0"/>
        <w:jc w:val="both"/>
        <w:rPr>
          <w:rFonts w:ascii="Palatino Linotype" w:hAnsi="Palatino Linotype" w:cs="Arial"/>
          <w:lang w:eastAsia="es-MX"/>
        </w:rPr>
      </w:pPr>
      <w:r w:rsidRPr="001B6ECA">
        <w:rPr>
          <w:rFonts w:ascii="Palatino Linotype" w:hAnsi="Palatino Linotype" w:cs="Arial"/>
          <w:lang w:eastAsia="es-MX"/>
        </w:rPr>
        <w:t xml:space="preserve">Por cuanto hace a la </w:t>
      </w:r>
      <w:r w:rsidRPr="001B6ECA">
        <w:rPr>
          <w:rFonts w:ascii="Palatino Linotype" w:hAnsi="Palatino Linotype" w:cs="Arial"/>
          <w:b/>
        </w:rPr>
        <w:t xml:space="preserve">Clave Única de Registro de Población, </w:t>
      </w:r>
      <w:r w:rsidRPr="001B6ECA">
        <w:rPr>
          <w:rFonts w:ascii="Palatino Linotype" w:hAnsi="Palatino Linotype" w:cs="Arial"/>
          <w:lang w:eastAsia="es-MX"/>
        </w:rPr>
        <w:t xml:space="preserve">constituye un dato </w:t>
      </w:r>
      <w:r w:rsidRPr="001B6ECA">
        <w:rPr>
          <w:rFonts w:ascii="Palatino Linotype" w:hAnsi="Palatino Linotype" w:cs="Arial"/>
        </w:rPr>
        <w:t>personal</w:t>
      </w:r>
      <w:r w:rsidRPr="001B6ECA">
        <w:rPr>
          <w:rFonts w:ascii="Palatino Linotype" w:hAnsi="Palatino Linotype" w:cs="Arial"/>
          <w:lang w:eastAsia="es-MX"/>
        </w:rPr>
        <w:t xml:space="preserve">, ya que </w:t>
      </w:r>
      <w:r w:rsidRPr="001B6ECA">
        <w:rPr>
          <w:rFonts w:ascii="Palatino Linotype" w:hAnsi="Palatino Linotype"/>
          <w:lang w:eastAsia="es-MX"/>
        </w:rPr>
        <w:t>tiene</w:t>
      </w:r>
      <w:r w:rsidRPr="001B6ECA">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DA4062" w:rsidRPr="001B6ECA" w:rsidRDefault="00DA4062" w:rsidP="00DA4062">
      <w:pPr>
        <w:pStyle w:val="Prrafodelista"/>
        <w:widowControl w:val="0"/>
        <w:autoSpaceDE w:val="0"/>
        <w:autoSpaceDN w:val="0"/>
        <w:adjustRightInd w:val="0"/>
        <w:spacing w:before="360" w:after="240" w:line="360" w:lineRule="auto"/>
        <w:ind w:left="0"/>
        <w:jc w:val="both"/>
        <w:rPr>
          <w:rFonts w:ascii="Palatino Linotype" w:hAnsi="Palatino Linotype" w:cs="Arial"/>
          <w:lang w:eastAsia="es-MX"/>
        </w:rPr>
      </w:pPr>
      <w:r w:rsidRPr="001B6ECA">
        <w:rPr>
          <w:rFonts w:ascii="Palatino Linotype" w:hAnsi="Palatino Linotype" w:cs="Arial"/>
          <w:lang w:eastAsia="es-MX"/>
        </w:rPr>
        <w:t xml:space="preserve">Lo anterior, </w:t>
      </w:r>
      <w:r w:rsidRPr="001B6ECA">
        <w:rPr>
          <w:rFonts w:ascii="Palatino Linotype" w:hAnsi="Palatino Linotype" w:cs="Arial"/>
        </w:rPr>
        <w:t>tiene</w:t>
      </w:r>
      <w:r w:rsidRPr="001B6ECA">
        <w:rPr>
          <w:rFonts w:ascii="Palatino Linotype" w:hAnsi="Palatino Linotype" w:cs="Arial"/>
          <w:lang w:eastAsia="es-MX"/>
        </w:rPr>
        <w:t xml:space="preserve"> sustento en los artículos 86 y 91 de la Ley General de Población, la cual señala lo siguiente:</w:t>
      </w:r>
    </w:p>
    <w:p w:rsidR="00DA4062" w:rsidRPr="001B6ECA" w:rsidRDefault="00DA4062" w:rsidP="00DA4062">
      <w:pPr>
        <w:autoSpaceDE w:val="0"/>
        <w:autoSpaceDN w:val="0"/>
        <w:adjustRightInd w:val="0"/>
        <w:spacing w:before="160" w:after="160"/>
        <w:ind w:left="709" w:right="709"/>
        <w:jc w:val="both"/>
        <w:rPr>
          <w:rFonts w:ascii="Palatino Linotype" w:hAnsi="Palatino Linotype" w:cs="Arial"/>
          <w:i/>
          <w:sz w:val="22"/>
          <w:lang w:eastAsia="es-MX"/>
        </w:rPr>
      </w:pPr>
      <w:r w:rsidRPr="001B6ECA">
        <w:rPr>
          <w:rFonts w:ascii="Palatino Linotype" w:hAnsi="Palatino Linotype" w:cs="Arial,Bold"/>
          <w:bCs/>
          <w:i/>
          <w:sz w:val="22"/>
          <w:lang w:eastAsia="es-MX"/>
        </w:rPr>
        <w:t>“</w:t>
      </w:r>
      <w:r w:rsidRPr="001B6ECA">
        <w:rPr>
          <w:rFonts w:ascii="Palatino Linotype" w:hAnsi="Palatino Linotype" w:cs="Arial,Bold"/>
          <w:b/>
          <w:bCs/>
          <w:i/>
          <w:sz w:val="22"/>
          <w:lang w:eastAsia="es-MX"/>
        </w:rPr>
        <w:t xml:space="preserve">Artículo 86. </w:t>
      </w:r>
      <w:r w:rsidRPr="001B6ECA">
        <w:rPr>
          <w:rFonts w:ascii="Palatino Linotype" w:hAnsi="Palatino Linotype" w:cs="Arial"/>
          <w:i/>
          <w:sz w:val="22"/>
          <w:lang w:eastAsia="es-MX"/>
        </w:rPr>
        <w:t xml:space="preserve">El Registro Nacional de Población tiene como finalidad registrar a cada una de las personas que integran la población del país, con los datos que permitan certificar y acreditar </w:t>
      </w:r>
      <w:r w:rsidRPr="001B6ECA">
        <w:rPr>
          <w:rFonts w:ascii="Palatino Linotype" w:hAnsi="Palatino Linotype" w:cs="Arial"/>
          <w:bCs/>
          <w:i/>
          <w:sz w:val="22"/>
        </w:rPr>
        <w:t>fehacientemente</w:t>
      </w:r>
      <w:r w:rsidRPr="001B6ECA">
        <w:rPr>
          <w:rFonts w:ascii="Palatino Linotype" w:hAnsi="Palatino Linotype" w:cs="Arial"/>
          <w:i/>
          <w:sz w:val="22"/>
          <w:lang w:eastAsia="es-MX"/>
        </w:rPr>
        <w:t xml:space="preserve"> su identidad.</w:t>
      </w:r>
    </w:p>
    <w:p w:rsidR="00DA4062" w:rsidRPr="001B6ECA" w:rsidRDefault="00DA4062" w:rsidP="00DA4062">
      <w:pPr>
        <w:autoSpaceDE w:val="0"/>
        <w:autoSpaceDN w:val="0"/>
        <w:adjustRightInd w:val="0"/>
        <w:spacing w:before="240" w:after="160"/>
        <w:ind w:left="709" w:right="709"/>
        <w:jc w:val="both"/>
        <w:rPr>
          <w:rFonts w:ascii="Palatino Linotype" w:hAnsi="Palatino Linotype" w:cs="Arial"/>
          <w:i/>
          <w:sz w:val="22"/>
          <w:lang w:eastAsia="es-MX"/>
        </w:rPr>
      </w:pPr>
      <w:r w:rsidRPr="001B6ECA">
        <w:rPr>
          <w:rFonts w:ascii="Palatino Linotype" w:hAnsi="Palatino Linotype" w:cs="Arial,Bold"/>
          <w:b/>
          <w:bCs/>
          <w:i/>
          <w:sz w:val="22"/>
          <w:lang w:eastAsia="es-MX"/>
        </w:rPr>
        <w:t xml:space="preserve">Artículo 91. </w:t>
      </w:r>
      <w:r w:rsidRPr="001B6ECA">
        <w:rPr>
          <w:rFonts w:ascii="Palatino Linotype" w:hAnsi="Palatino Linotype" w:cs="Arial"/>
          <w:i/>
          <w:sz w:val="22"/>
          <w:lang w:eastAsia="es-MX"/>
        </w:rPr>
        <w:t xml:space="preserve">Al incorporar a una persona en el Registro Nacional de Población, se le asignará una clave que se </w:t>
      </w:r>
      <w:r w:rsidRPr="001B6ECA">
        <w:rPr>
          <w:rFonts w:ascii="Palatino Linotype" w:hAnsi="Palatino Linotype" w:cs="Arial"/>
          <w:bCs/>
          <w:i/>
          <w:sz w:val="22"/>
        </w:rPr>
        <w:t>denominará</w:t>
      </w:r>
      <w:r w:rsidRPr="001B6ECA">
        <w:rPr>
          <w:rFonts w:ascii="Palatino Linotype" w:hAnsi="Palatino Linotype" w:cs="Arial"/>
          <w:i/>
          <w:sz w:val="22"/>
          <w:lang w:eastAsia="es-MX"/>
        </w:rPr>
        <w:t xml:space="preserve"> Clave Única de Registro de Población. Esta servirá para registrarla e identificarla en forma individual.”</w:t>
      </w:r>
    </w:p>
    <w:p w:rsidR="00DA4062" w:rsidRPr="001B6ECA" w:rsidRDefault="00DA4062" w:rsidP="00DA4062">
      <w:pPr>
        <w:pStyle w:val="Prrafodelista"/>
        <w:widowControl w:val="0"/>
        <w:autoSpaceDE w:val="0"/>
        <w:autoSpaceDN w:val="0"/>
        <w:adjustRightInd w:val="0"/>
        <w:spacing w:before="360" w:after="240" w:line="360" w:lineRule="auto"/>
        <w:ind w:left="0"/>
        <w:jc w:val="both"/>
        <w:rPr>
          <w:rFonts w:ascii="Palatino Linotype" w:hAnsi="Palatino Linotype"/>
          <w:lang w:eastAsia="es-MX"/>
        </w:rPr>
      </w:pPr>
      <w:r w:rsidRPr="001B6ECA">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w:t>
      </w:r>
      <w:r w:rsidRPr="001B6ECA">
        <w:rPr>
          <w:rFonts w:ascii="Palatino Linotype" w:hAnsi="Palatino Linotype"/>
          <w:bCs/>
        </w:rPr>
        <w:t>identidad</w:t>
      </w:r>
      <w:r w:rsidRPr="001B6ECA">
        <w:rPr>
          <w:rFonts w:ascii="Palatino Linotype" w:hAnsi="Palatino Linotype"/>
          <w:lang w:eastAsia="es-MX"/>
        </w:rPr>
        <w:t xml:space="preserve"> (acta de nacimiento, carta de naturalización o documento </w:t>
      </w:r>
      <w:r w:rsidRPr="001B6ECA">
        <w:rPr>
          <w:rFonts w:ascii="Palatino Linotype" w:hAnsi="Palatino Linotype" w:cs="Arial"/>
          <w:lang w:eastAsia="es-MX"/>
        </w:rPr>
        <w:t>migratorio</w:t>
      </w:r>
      <w:r w:rsidRPr="001B6ECA">
        <w:rPr>
          <w:rFonts w:ascii="Palatino Linotype" w:hAnsi="Palatino Linotype"/>
          <w:lang w:eastAsia="es-MX"/>
        </w:rPr>
        <w:t xml:space="preserve">), la </w:t>
      </w:r>
      <w:r w:rsidRPr="001B6ECA">
        <w:rPr>
          <w:rFonts w:ascii="Palatino Linotype" w:hAnsi="Palatino Linotype" w:cs="Arial"/>
        </w:rPr>
        <w:t>cual</w:t>
      </w:r>
      <w:r w:rsidRPr="001B6ECA">
        <w:rPr>
          <w:rFonts w:ascii="Palatino Linotype" w:hAnsi="Palatino Linotype"/>
          <w:lang w:eastAsia="es-MX"/>
        </w:rPr>
        <w:t xml:space="preserve"> se integra de</w:t>
      </w:r>
      <w:r w:rsidRPr="001B6ECA">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1B6ECA">
        <w:rPr>
          <w:rFonts w:ascii="Palatino Linotype" w:hAnsi="Palatino Linotype"/>
          <w:lang w:eastAsia="es-MX"/>
        </w:rPr>
        <w:t>; sexo; Entidad Federativa de nacimiento; consonantes internas del nombre y apellidos; un diferenciador de homonimia y siglo; así como un dígito verificador.</w:t>
      </w:r>
    </w:p>
    <w:p w:rsidR="00DA4062" w:rsidRPr="001B6ECA" w:rsidRDefault="00DA4062" w:rsidP="009C745D">
      <w:pPr>
        <w:pStyle w:val="Prrafodelista"/>
        <w:widowControl w:val="0"/>
        <w:autoSpaceDE w:val="0"/>
        <w:autoSpaceDN w:val="0"/>
        <w:adjustRightInd w:val="0"/>
        <w:spacing w:before="360" w:after="240" w:line="360" w:lineRule="auto"/>
        <w:ind w:left="0"/>
        <w:jc w:val="both"/>
        <w:rPr>
          <w:rFonts w:ascii="Palatino Linotype" w:hAnsi="Palatino Linotype" w:cs="Arial"/>
          <w:lang w:eastAsia="es-MX"/>
        </w:rPr>
      </w:pPr>
      <w:r w:rsidRPr="001B6ECA">
        <w:rPr>
          <w:rFonts w:ascii="Palatino Linotype" w:hAnsi="Palatino Linotype" w:cs="Arial"/>
          <w:lang w:eastAsia="es-MX"/>
        </w:rPr>
        <w:t xml:space="preserve">Al respecto, el </w:t>
      </w:r>
      <w:r w:rsidRPr="001B6ECA">
        <w:rPr>
          <w:rFonts w:ascii="Palatino Linotype" w:eastAsia="Arial Unicode MS" w:hAnsi="Palatino Linotype" w:cs="Arial"/>
        </w:rPr>
        <w:t>Instituto Nacional de Transparencia, Acceso a la Información y Protección de Datos Personales (INAI),</w:t>
      </w:r>
      <w:r w:rsidRPr="001B6ECA">
        <w:rPr>
          <w:rFonts w:ascii="Palatino Linotype" w:hAnsi="Palatino Linotype" w:cs="Arial"/>
          <w:lang w:eastAsia="es-MX"/>
        </w:rPr>
        <w:t xml:space="preserve"> a través del Criterio 18/17 de la Segunda Época, señala literalmente lo siguiente:</w:t>
      </w:r>
    </w:p>
    <w:p w:rsidR="00DA4062" w:rsidRPr="001B6ECA" w:rsidRDefault="00DA4062" w:rsidP="00DA4062">
      <w:pPr>
        <w:autoSpaceDE w:val="0"/>
        <w:autoSpaceDN w:val="0"/>
        <w:adjustRightInd w:val="0"/>
        <w:spacing w:before="160" w:after="160"/>
        <w:ind w:left="709" w:right="709"/>
        <w:jc w:val="both"/>
        <w:rPr>
          <w:rFonts w:ascii="Palatino Linotype" w:hAnsi="Palatino Linotype" w:cs="Arial"/>
          <w:i/>
          <w:sz w:val="22"/>
          <w:lang w:eastAsia="es-MX"/>
        </w:rPr>
      </w:pPr>
      <w:r w:rsidRPr="001B6ECA">
        <w:rPr>
          <w:rFonts w:ascii="Palatino Linotype" w:hAnsi="Palatino Linotype" w:cs="Arial"/>
          <w:i/>
          <w:sz w:val="22"/>
          <w:lang w:eastAsia="es-MX"/>
        </w:rPr>
        <w:t>“</w:t>
      </w:r>
      <w:r w:rsidRPr="001B6ECA">
        <w:rPr>
          <w:rFonts w:ascii="Palatino Linotype" w:hAnsi="Palatino Linotype" w:cs="Arial"/>
          <w:b/>
          <w:i/>
          <w:sz w:val="22"/>
          <w:lang w:eastAsia="es-MX"/>
        </w:rPr>
        <w:t>Clave Única de Registro de Población (CURP).</w:t>
      </w:r>
      <w:r w:rsidRPr="001B6ECA">
        <w:rPr>
          <w:rFonts w:ascii="Palatino Linotype" w:hAnsi="Palatino Linotype" w:cs="Arial"/>
          <w:i/>
          <w:sz w:val="22"/>
          <w:lang w:eastAsia="es-MX"/>
        </w:rPr>
        <w:t xml:space="preserve"> </w:t>
      </w:r>
      <w:r w:rsidRPr="001B6ECA">
        <w:rPr>
          <w:rFonts w:ascii="Palatino Linotype" w:hAnsi="Palatino Linotype" w:cs="Arial"/>
          <w:b/>
          <w:i/>
          <w:sz w:val="22"/>
          <w:u w:val="single"/>
          <w:lang w:eastAsia="es-MX"/>
        </w:rPr>
        <w:t>La Clave Única de Registro de Población se integra por datos personales que sólo conciernen al particular titular</w:t>
      </w:r>
      <w:r w:rsidRPr="001B6ECA">
        <w:rPr>
          <w:rFonts w:ascii="Palatino Linotype" w:hAnsi="Palatino Linotype" w:cs="Arial"/>
          <w:i/>
          <w:sz w:val="22"/>
          <w:lang w:eastAsia="es-MX"/>
        </w:rPr>
        <w:t xml:space="preserve"> de la misma, </w:t>
      </w:r>
      <w:r w:rsidRPr="001B6ECA">
        <w:rPr>
          <w:rFonts w:ascii="Palatino Linotype" w:hAnsi="Palatino Linotype" w:cs="Arial"/>
          <w:b/>
          <w:i/>
          <w:sz w:val="22"/>
          <w:u w:val="single"/>
          <w:lang w:eastAsia="es-MX"/>
        </w:rPr>
        <w:t>como lo son su nombre, apellidos, fecha de nacimiento, lugar de nacimiento y sexo</w:t>
      </w:r>
      <w:r w:rsidRPr="001B6ECA">
        <w:rPr>
          <w:rFonts w:ascii="Palatino Linotype" w:hAnsi="Palatino Linotype" w:cs="Arial"/>
          <w:i/>
          <w:sz w:val="22"/>
          <w:lang w:eastAsia="es-MX"/>
        </w:rPr>
        <w:t xml:space="preserve">. Dichos datos, constituyen información que distingue plenamente a una persona física del resto de los habitantes del país, </w:t>
      </w:r>
      <w:r w:rsidRPr="001B6ECA">
        <w:rPr>
          <w:rFonts w:ascii="Palatino Linotype" w:hAnsi="Palatino Linotype" w:cs="Arial"/>
          <w:b/>
          <w:i/>
          <w:sz w:val="22"/>
          <w:u w:val="single"/>
          <w:lang w:eastAsia="es-MX"/>
        </w:rPr>
        <w:t>por lo que la CURP está considerada como información confidencial</w:t>
      </w:r>
      <w:r w:rsidRPr="001B6ECA">
        <w:rPr>
          <w:rFonts w:ascii="Palatino Linotype" w:hAnsi="Palatino Linotype" w:cs="Arial"/>
          <w:i/>
          <w:sz w:val="22"/>
          <w:lang w:eastAsia="es-MX"/>
        </w:rPr>
        <w:t xml:space="preserve">. </w:t>
      </w:r>
    </w:p>
    <w:p w:rsidR="00DA4062" w:rsidRPr="001B6ECA" w:rsidRDefault="00DA4062" w:rsidP="00DA4062">
      <w:pPr>
        <w:autoSpaceDE w:val="0"/>
        <w:autoSpaceDN w:val="0"/>
        <w:adjustRightInd w:val="0"/>
        <w:spacing w:before="160" w:after="160"/>
        <w:ind w:left="709" w:right="709"/>
        <w:jc w:val="both"/>
        <w:rPr>
          <w:rFonts w:ascii="Palatino Linotype" w:hAnsi="Palatino Linotype" w:cs="Arial"/>
          <w:bCs/>
          <w:i/>
          <w:sz w:val="22"/>
          <w:lang w:eastAsia="es-MX"/>
        </w:rPr>
      </w:pPr>
      <w:r w:rsidRPr="001B6ECA">
        <w:rPr>
          <w:rFonts w:ascii="Palatino Linotype" w:hAnsi="Palatino Linotype" w:cs="Arial"/>
          <w:bCs/>
          <w:i/>
          <w:sz w:val="22"/>
          <w:lang w:eastAsia="es-MX"/>
        </w:rPr>
        <w:t>Resoluciones:</w:t>
      </w:r>
    </w:p>
    <w:p w:rsidR="00DA4062" w:rsidRPr="001B6ECA" w:rsidRDefault="00DA4062" w:rsidP="00DA4062">
      <w:pPr>
        <w:autoSpaceDE w:val="0"/>
        <w:autoSpaceDN w:val="0"/>
        <w:adjustRightInd w:val="0"/>
        <w:spacing w:before="160" w:after="160"/>
        <w:ind w:left="709" w:right="709"/>
        <w:jc w:val="both"/>
        <w:rPr>
          <w:rFonts w:ascii="Palatino Linotype" w:hAnsi="Palatino Linotype" w:cs="Arial"/>
          <w:bCs/>
          <w:i/>
          <w:sz w:val="22"/>
          <w:lang w:eastAsia="es-MX"/>
        </w:rPr>
      </w:pPr>
      <w:r w:rsidRPr="001B6ECA">
        <w:rPr>
          <w:rFonts w:ascii="Palatino Linotype" w:hAnsi="Palatino Linotype" w:cs="Arial"/>
          <w:bCs/>
          <w:i/>
          <w:sz w:val="22"/>
          <w:lang w:eastAsia="es-MX"/>
        </w:rPr>
        <w:t>• RRA 3995/16. Secretaría de la Defensa Nacional. 1 de febrero de 2017. Por unanimidad. Comisionado Ponente Rosendoevgueni Monterrey Chepov.</w:t>
      </w:r>
    </w:p>
    <w:p w:rsidR="00DA4062" w:rsidRPr="001B6ECA" w:rsidRDefault="00DA4062" w:rsidP="00DA4062">
      <w:pPr>
        <w:autoSpaceDE w:val="0"/>
        <w:autoSpaceDN w:val="0"/>
        <w:adjustRightInd w:val="0"/>
        <w:spacing w:before="160" w:after="160"/>
        <w:ind w:left="709" w:right="709"/>
        <w:jc w:val="both"/>
        <w:rPr>
          <w:rFonts w:ascii="Palatino Linotype" w:hAnsi="Palatino Linotype" w:cs="Arial"/>
          <w:bCs/>
          <w:i/>
          <w:sz w:val="22"/>
          <w:lang w:eastAsia="es-MX"/>
        </w:rPr>
      </w:pPr>
      <w:r w:rsidRPr="001B6ECA">
        <w:rPr>
          <w:rFonts w:ascii="Palatino Linotype" w:hAnsi="Palatino Linotype" w:cs="Arial"/>
          <w:bCs/>
          <w:i/>
          <w:sz w:val="22"/>
          <w:lang w:eastAsia="es-MX"/>
        </w:rPr>
        <w:t xml:space="preserve">• RRA 0937/17. Senado de la República. 15 de marzo de 2017. Por unanimidad. Comisionada </w:t>
      </w:r>
      <w:r w:rsidRPr="001B6ECA">
        <w:rPr>
          <w:rFonts w:ascii="Palatino Linotype" w:hAnsi="Palatino Linotype" w:cs="Arial"/>
          <w:i/>
          <w:sz w:val="22"/>
          <w:lang w:eastAsia="es-MX"/>
        </w:rPr>
        <w:t>Ponente</w:t>
      </w:r>
      <w:r w:rsidRPr="001B6ECA">
        <w:rPr>
          <w:rFonts w:ascii="Palatino Linotype" w:hAnsi="Palatino Linotype" w:cs="Arial"/>
          <w:bCs/>
          <w:i/>
          <w:sz w:val="22"/>
          <w:lang w:eastAsia="es-MX"/>
        </w:rPr>
        <w:t xml:space="preserve"> Ximena Puente de la Mora. </w:t>
      </w:r>
    </w:p>
    <w:p w:rsidR="00DA4062" w:rsidRPr="001B6ECA" w:rsidRDefault="00DA4062" w:rsidP="00DA4062">
      <w:pPr>
        <w:autoSpaceDE w:val="0"/>
        <w:autoSpaceDN w:val="0"/>
        <w:adjustRightInd w:val="0"/>
        <w:spacing w:before="160" w:after="160"/>
        <w:ind w:left="709" w:right="709"/>
        <w:jc w:val="both"/>
        <w:rPr>
          <w:rFonts w:ascii="Palatino Linotype" w:hAnsi="Palatino Linotype" w:cs="Arial"/>
          <w:i/>
          <w:sz w:val="22"/>
          <w:lang w:eastAsia="es-MX"/>
        </w:rPr>
      </w:pPr>
      <w:r w:rsidRPr="001B6ECA">
        <w:rPr>
          <w:rFonts w:ascii="Palatino Linotype" w:hAnsi="Palatino Linotype" w:cs="Arial"/>
          <w:bCs/>
          <w:i/>
          <w:sz w:val="22"/>
          <w:lang w:eastAsia="es-MX"/>
        </w:rPr>
        <w:t xml:space="preserve">• RRA 0478/17. Secretaría de Relaciones Exteriores. 26 de abril de 2017. Por unanimidad. </w:t>
      </w:r>
      <w:r w:rsidRPr="001B6ECA">
        <w:rPr>
          <w:rFonts w:ascii="Palatino Linotype" w:hAnsi="Palatino Linotype" w:cs="Arial"/>
          <w:i/>
          <w:sz w:val="22"/>
          <w:lang w:eastAsia="es-MX"/>
        </w:rPr>
        <w:t>Comisionada</w:t>
      </w:r>
      <w:r w:rsidRPr="001B6ECA">
        <w:rPr>
          <w:rFonts w:ascii="Palatino Linotype" w:hAnsi="Palatino Linotype" w:cs="Arial"/>
          <w:bCs/>
          <w:i/>
          <w:sz w:val="22"/>
          <w:lang w:eastAsia="es-MX"/>
        </w:rPr>
        <w:t xml:space="preserve"> Ponente Areli Cano Guadiana.</w:t>
      </w:r>
      <w:r w:rsidRPr="001B6ECA">
        <w:rPr>
          <w:rFonts w:ascii="Palatino Linotype" w:hAnsi="Palatino Linotype" w:cs="Arial"/>
          <w:i/>
          <w:sz w:val="22"/>
          <w:lang w:eastAsia="es-MX"/>
        </w:rPr>
        <w:t>”</w:t>
      </w:r>
    </w:p>
    <w:p w:rsidR="00DA4062" w:rsidRPr="001B6ECA" w:rsidRDefault="00DA4062" w:rsidP="00DA4062">
      <w:pPr>
        <w:autoSpaceDE w:val="0"/>
        <w:autoSpaceDN w:val="0"/>
        <w:adjustRightInd w:val="0"/>
        <w:spacing w:before="120" w:after="120"/>
        <w:ind w:left="709" w:right="709"/>
        <w:jc w:val="both"/>
        <w:rPr>
          <w:rFonts w:ascii="Palatino Linotype" w:hAnsi="Palatino Linotype" w:cs="Arial"/>
          <w:sz w:val="22"/>
        </w:rPr>
      </w:pPr>
      <w:r w:rsidRPr="001B6ECA">
        <w:rPr>
          <w:rFonts w:ascii="Palatino Linotype" w:hAnsi="Palatino Linotype" w:cs="Arial"/>
          <w:sz w:val="22"/>
        </w:rPr>
        <w:t>(Énfasis añadido)</w:t>
      </w:r>
    </w:p>
    <w:p w:rsidR="00DA4062" w:rsidRPr="001B6ECA" w:rsidRDefault="00DA4062" w:rsidP="009C745D">
      <w:pPr>
        <w:pStyle w:val="Prrafodelista"/>
        <w:widowControl w:val="0"/>
        <w:autoSpaceDE w:val="0"/>
        <w:autoSpaceDN w:val="0"/>
        <w:adjustRightInd w:val="0"/>
        <w:spacing w:before="360" w:after="240" w:line="360" w:lineRule="auto"/>
        <w:ind w:left="0"/>
        <w:jc w:val="both"/>
        <w:rPr>
          <w:rFonts w:ascii="Palatino Linotype" w:hAnsi="Palatino Linotype" w:cs="Arial"/>
          <w:lang w:eastAsia="es-MX"/>
        </w:rPr>
      </w:pPr>
      <w:r w:rsidRPr="001B6ECA">
        <w:rPr>
          <w:rFonts w:ascii="Palatino Linotype" w:hAnsi="Palatino Linotype" w:cs="Arial"/>
          <w:lang w:eastAsia="es-MX"/>
        </w:rPr>
        <w:t xml:space="preserve">De lo anterior, se desprende que la </w:t>
      </w:r>
      <w:r w:rsidRPr="001B6ECA">
        <w:rPr>
          <w:rFonts w:ascii="Palatino Linotype" w:hAnsi="Palatino Linotype"/>
          <w:lang w:eastAsia="es-MX"/>
        </w:rPr>
        <w:t xml:space="preserve">Clave Única de Registro de Población, </w:t>
      </w:r>
      <w:r w:rsidRPr="001B6ECA">
        <w:rPr>
          <w:rFonts w:ascii="Palatino Linotype" w:hAnsi="Palatino Linotype" w:cs="Arial"/>
          <w:lang w:eastAsia="es-MX"/>
        </w:rPr>
        <w:t xml:space="preserve">se encuentra vinculado al nombre y apellidos de la persona, permitiendo identificar fecha y lugar de nacimiento, así como el sexo; datos que únicamente le atañen a su titular, por lo que, ésta constituye un dato </w:t>
      </w:r>
      <w:r w:rsidRPr="001B6ECA">
        <w:rPr>
          <w:rFonts w:ascii="Palatino Linotype" w:hAnsi="Palatino Linotype"/>
          <w:bCs/>
        </w:rPr>
        <w:t>personal</w:t>
      </w:r>
      <w:r w:rsidRPr="001B6ECA">
        <w:rPr>
          <w:rFonts w:ascii="Palatino Linotype" w:hAnsi="Palatino Linotype" w:cs="Arial"/>
          <w:lang w:eastAsia="es-MX"/>
        </w:rPr>
        <w:t xml:space="preserve"> que concierne a una persona física identificada e identificable en términos del artículo 3, fracción IX, de la Ley de Transparencia y Acceso a la Información Pública del Estado de México y Municipios y el artículo </w:t>
      </w:r>
      <w:r w:rsidRPr="001B6ECA">
        <w:rPr>
          <w:rFonts w:ascii="Palatino Linotype" w:hAnsi="Palatino Linotype" w:cs="Arial"/>
        </w:rPr>
        <w:t>4, fracción XI,</w:t>
      </w:r>
      <w:r w:rsidRPr="001B6ECA">
        <w:rPr>
          <w:rFonts w:ascii="Palatino Linotype" w:hAnsi="Palatino Linotype" w:cs="Arial"/>
          <w:lang w:eastAsia="es-MX"/>
        </w:rPr>
        <w:t xml:space="preserve"> </w:t>
      </w:r>
      <w:r w:rsidRPr="001B6ECA">
        <w:rPr>
          <w:rFonts w:ascii="Palatino Linotype" w:hAnsi="Palatino Linotype" w:cs="Arial"/>
        </w:rPr>
        <w:t>de la Ley de Protección de Datos Personales en Posesión de Sujetos Obligados del Estado de México y Municipios</w:t>
      </w:r>
      <w:r w:rsidRPr="001B6ECA">
        <w:rPr>
          <w:rFonts w:ascii="Palatino Linotype" w:hAnsi="Palatino Linotype" w:cs="Arial"/>
          <w:lang w:eastAsia="es-MX"/>
        </w:rPr>
        <w:t>.</w:t>
      </w:r>
    </w:p>
    <w:p w:rsidR="00DA4062" w:rsidRPr="001B6ECA" w:rsidRDefault="00DA4062" w:rsidP="009C745D">
      <w:pPr>
        <w:pStyle w:val="Prrafodelista"/>
        <w:widowControl w:val="0"/>
        <w:autoSpaceDE w:val="0"/>
        <w:autoSpaceDN w:val="0"/>
        <w:adjustRightInd w:val="0"/>
        <w:spacing w:before="360" w:after="240" w:line="360" w:lineRule="auto"/>
        <w:ind w:left="0"/>
        <w:jc w:val="both"/>
        <w:rPr>
          <w:rFonts w:ascii="Palatino Linotype" w:hAnsi="Palatino Linotype" w:cs="Arial"/>
          <w:lang w:eastAsia="es-MX"/>
        </w:rPr>
      </w:pPr>
      <w:r w:rsidRPr="001B6ECA">
        <w:rPr>
          <w:rFonts w:ascii="Palatino Linotype" w:hAnsi="Palatino Linotype" w:cs="Arial"/>
        </w:rPr>
        <w:t xml:space="preserve">En cuanto a </w:t>
      </w:r>
      <w:r w:rsidRPr="001B6ECA">
        <w:rPr>
          <w:rFonts w:ascii="Palatino Linotype" w:hAnsi="Palatino Linotype" w:cs="Arial"/>
          <w:lang w:eastAsia="es-MX"/>
        </w:rPr>
        <w:t xml:space="preserve">la </w:t>
      </w:r>
      <w:r w:rsidRPr="001B6ECA">
        <w:rPr>
          <w:rFonts w:ascii="Palatino Linotype" w:hAnsi="Palatino Linotype" w:cs="Arial"/>
          <w:b/>
        </w:rPr>
        <w:t>Clave de ISSEMYM</w:t>
      </w:r>
      <w:r w:rsidRPr="001B6ECA">
        <w:rPr>
          <w:rFonts w:ascii="Palatino Linotype" w:hAnsi="Palatino Linotype" w:cs="Arial"/>
        </w:rPr>
        <w:t xml:space="preserve">, se integra por una </w:t>
      </w:r>
      <w:r w:rsidRPr="001B6ECA">
        <w:rPr>
          <w:rFonts w:ascii="Palatino Linotype" w:hAnsi="Palatino Linotype" w:cs="Arial"/>
          <w:bCs/>
          <w:lang w:eastAsia="es-MX"/>
        </w:rPr>
        <w:t xml:space="preserve">secuencia de números mediante la cual se identifica a los trabajadores que </w:t>
      </w:r>
      <w:r w:rsidRPr="001B6ECA">
        <w:rPr>
          <w:rFonts w:ascii="Palatino Linotype" w:hAnsi="Palatino Linotype"/>
          <w:lang w:eastAsia="es-MX"/>
        </w:rPr>
        <w:t>cubren</w:t>
      </w:r>
      <w:r w:rsidRPr="001B6ECA">
        <w:rPr>
          <w:rFonts w:ascii="Palatino Linotype" w:hAnsi="Palatino Linotype" w:cs="Arial"/>
          <w:bCs/>
          <w:lang w:eastAsia="es-MX"/>
        </w:rPr>
        <w:t xml:space="preserve"> las cuotas de seguridad social </w:t>
      </w:r>
      <w:r w:rsidRPr="001B6ECA">
        <w:rPr>
          <w:rFonts w:ascii="Palatino Linotype" w:hAnsi="Palatino Linotype" w:cs="Arial"/>
        </w:rPr>
        <w:t>respectivas</w:t>
      </w:r>
      <w:r w:rsidRPr="001B6ECA">
        <w:rPr>
          <w:rFonts w:ascii="Palatino Linotype" w:hAnsi="Palatino Linotype" w:cs="Arial"/>
          <w:bCs/>
          <w:lang w:eastAsia="es-MX"/>
        </w:rPr>
        <w:t xml:space="preserve">, asimismo, lo relaciona con la fuente de trabajo; por lo que, constituye información </w:t>
      </w:r>
      <w:r w:rsidRPr="001B6ECA">
        <w:rPr>
          <w:rFonts w:ascii="Palatino Linotype" w:hAnsi="Palatino Linotype" w:cs="Arial"/>
          <w:lang w:eastAsia="es-MX"/>
        </w:rPr>
        <w:t>confidencial</w:t>
      </w:r>
      <w:r w:rsidRPr="001B6ECA">
        <w:rPr>
          <w:rFonts w:ascii="Palatino Linotype" w:hAnsi="Palatino Linotype" w:cs="Arial"/>
          <w:bCs/>
          <w:lang w:eastAsia="es-MX"/>
        </w:rPr>
        <w:t xml:space="preserve">, al ser un </w:t>
      </w:r>
      <w:r w:rsidRPr="001B6ECA">
        <w:rPr>
          <w:rFonts w:ascii="Palatino Linotype" w:hAnsi="Palatino Linotype" w:cs="Arial"/>
          <w:lang w:eastAsia="es-MX"/>
        </w:rPr>
        <w:t xml:space="preserve">dato personal que </w:t>
      </w:r>
      <w:r w:rsidRPr="001B6ECA">
        <w:rPr>
          <w:rFonts w:ascii="Palatino Linotype" w:hAnsi="Palatino Linotype" w:cs="Arial"/>
          <w:b/>
          <w:lang w:eastAsia="es-MX"/>
        </w:rPr>
        <w:t>únicamente le atañe al servidor público</w:t>
      </w:r>
      <w:r w:rsidRPr="001B6ECA">
        <w:rPr>
          <w:rFonts w:ascii="Palatino Linotype" w:hAnsi="Palatino Linotype" w:cs="Arial"/>
          <w:lang w:eastAsia="es-MX"/>
        </w:rPr>
        <w:t xml:space="preserve">, además de que lo identifica o hace identificable, en términos del artículo 3, fracción IX, de la Ley de Transparencia y Acceso a la Información Pública del Estado de México y Municipios y el artículo </w:t>
      </w:r>
      <w:r w:rsidRPr="001B6ECA">
        <w:rPr>
          <w:rFonts w:ascii="Palatino Linotype" w:hAnsi="Palatino Linotype" w:cs="Arial"/>
        </w:rPr>
        <w:t>4, fracción XI</w:t>
      </w:r>
      <w:r w:rsidRPr="001B6ECA">
        <w:rPr>
          <w:rFonts w:ascii="Palatino Linotype" w:hAnsi="Palatino Linotype" w:cs="Arial"/>
          <w:lang w:eastAsia="es-MX"/>
        </w:rPr>
        <w:t xml:space="preserve"> </w:t>
      </w:r>
      <w:r w:rsidRPr="001B6ECA">
        <w:rPr>
          <w:rFonts w:ascii="Palatino Linotype" w:hAnsi="Palatino Linotype" w:cs="Arial"/>
        </w:rPr>
        <w:t>de la Ley de Protección de Datos Personales en Posesión de Sujetos Obligados del Estado de México y Municipios</w:t>
      </w:r>
      <w:r w:rsidRPr="001B6ECA">
        <w:rPr>
          <w:rFonts w:ascii="Palatino Linotype" w:hAnsi="Palatino Linotype" w:cs="Arial"/>
          <w:lang w:eastAsia="es-MX"/>
        </w:rPr>
        <w:t>.</w:t>
      </w:r>
    </w:p>
    <w:p w:rsidR="009C745D" w:rsidRPr="001B6ECA" w:rsidRDefault="009C745D" w:rsidP="009C745D">
      <w:pPr>
        <w:pStyle w:val="Prrafodelista"/>
        <w:widowControl w:val="0"/>
        <w:autoSpaceDE w:val="0"/>
        <w:autoSpaceDN w:val="0"/>
        <w:adjustRightInd w:val="0"/>
        <w:spacing w:before="360" w:after="240" w:line="360" w:lineRule="auto"/>
        <w:ind w:left="0"/>
        <w:jc w:val="both"/>
        <w:rPr>
          <w:rFonts w:ascii="Palatino Linotype" w:hAnsi="Palatino Linotype" w:cs="Arial"/>
          <w:lang w:eastAsia="es-MX"/>
        </w:rPr>
      </w:pPr>
    </w:p>
    <w:p w:rsidR="00DA4062" w:rsidRPr="001B6ECA" w:rsidRDefault="00DA4062" w:rsidP="00DA4062">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1B6ECA">
        <w:rPr>
          <w:rFonts w:ascii="Palatino Linotype" w:hAnsi="Palatino Linotype" w:cs="Arial"/>
        </w:rPr>
        <w:t xml:space="preserve">Por lo </w:t>
      </w:r>
      <w:r w:rsidRPr="001B6ECA">
        <w:rPr>
          <w:rFonts w:ascii="Palatino Linotype" w:hAnsi="Palatino Linotype" w:cs="Arial"/>
          <w:lang w:eastAsia="es-MX"/>
        </w:rPr>
        <w:t>que</w:t>
      </w:r>
      <w:r w:rsidRPr="001B6ECA">
        <w:rPr>
          <w:rFonts w:ascii="Palatino Linotype" w:hAnsi="Palatino Linotype" w:cs="Arial"/>
        </w:rPr>
        <w:t xml:space="preserve"> hace a los </w:t>
      </w:r>
      <w:r w:rsidRPr="001B6ECA">
        <w:rPr>
          <w:rFonts w:ascii="Palatino Linotype" w:hAnsi="Palatino Linotype" w:cs="Arial"/>
          <w:b/>
        </w:rPr>
        <w:t>Códigos Bidimensionales</w:t>
      </w:r>
      <w:r w:rsidRPr="001B6ECA">
        <w:rPr>
          <w:rFonts w:ascii="Palatino Linotype" w:hAnsi="Palatino Linotype" w:cs="Arial"/>
        </w:rPr>
        <w:t xml:space="preserve"> también denominados </w:t>
      </w:r>
      <w:r w:rsidRPr="001B6ECA">
        <w:rPr>
          <w:rFonts w:ascii="Palatino Linotype" w:hAnsi="Palatino Linotype" w:cs="Arial"/>
          <w:b/>
        </w:rPr>
        <w:t xml:space="preserve">Códigos QR o Códigos de Respuesta Rápida </w:t>
      </w:r>
      <w:r w:rsidRPr="001B6ECA">
        <w:rPr>
          <w:rFonts w:ascii="Palatino Linotype" w:hAnsi="Palatino Linotype" w:cs="Arial"/>
        </w:rPr>
        <w:t xml:space="preserve">(por las siglas en inglés, Quick Response Code), se trata </w:t>
      </w:r>
      <w:r w:rsidRPr="001B6ECA">
        <w:rPr>
          <w:rFonts w:ascii="Palatino Linotype" w:hAnsi="Palatino Linotype" w:cs="Arial"/>
          <w:lang w:val="es-ES_tradnl"/>
        </w:rPr>
        <w:t>de</w:t>
      </w:r>
      <w:r w:rsidRPr="001B6ECA">
        <w:rPr>
          <w:rFonts w:ascii="Palatino Linotype" w:hAnsi="Palatino Linotype" w:cs="Arial"/>
        </w:rPr>
        <w:t xml:space="preserve"> barras en dos dimensiones que al igual a los códigos de barras o códigos </w:t>
      </w:r>
      <w:r w:rsidRPr="001B6ECA">
        <w:rPr>
          <w:rFonts w:ascii="Palatino Linotype" w:hAnsi="Palatino Linotype"/>
          <w:lang w:eastAsia="es-MX"/>
        </w:rPr>
        <w:t>unidimensionales</w:t>
      </w:r>
      <w:r w:rsidRPr="001B6ECA">
        <w:rPr>
          <w:rFonts w:ascii="Palatino Linotype" w:hAnsi="Palatino Linotype" w:cs="Arial"/>
        </w:rPr>
        <w:t xml:space="preserve">, son utilizados para almacenar diversos tipos datos de manera codificada, que a través de lectores de fácil acceso pueden ser obtenidos por cualquier persona. En ese sentido, entre la información que debe ser clasificada como información confidencial que se contiene en los </w:t>
      </w:r>
      <w:r w:rsidRPr="001B6ECA">
        <w:rPr>
          <w:rFonts w:ascii="Palatino Linotype" w:hAnsi="Palatino Linotype" w:cs="Arial"/>
          <w:b/>
        </w:rPr>
        <w:t>Códigos QR</w:t>
      </w:r>
      <w:r w:rsidRPr="001B6ECA">
        <w:rPr>
          <w:rFonts w:ascii="Palatino Linotype" w:hAnsi="Palatino Linotype" w:cs="Arial"/>
        </w:rPr>
        <w:t xml:space="preserve"> se encuentra el </w:t>
      </w:r>
      <w:r w:rsidRPr="001B6ECA">
        <w:rPr>
          <w:rFonts w:ascii="Palatino Linotype" w:hAnsi="Palatino Linotype" w:cs="Arial"/>
          <w:b/>
        </w:rPr>
        <w:t>Registro Federal de Contribuyentes</w:t>
      </w:r>
      <w:r w:rsidRPr="001B6ECA">
        <w:rPr>
          <w:rFonts w:ascii="Palatino Linotype" w:hAnsi="Palatino Linotype" w:cs="Arial"/>
        </w:rPr>
        <w:t xml:space="preserve"> (RFC) del receptor, como se precisa en el rubro I.D del Anexo 20, de la Segunda Resolución de modificaciones a la Resolución Miscelánea Fiscal para 2017, publicada el 18 de julio de 2017, vigente hasta en tanto no sea emitido el respectivo de la presente anualidad, de conformidad con su Artículo Transitorio Tercero, preceptos que se insertan a continuación:</w:t>
      </w:r>
    </w:p>
    <w:p w:rsidR="00DA4062" w:rsidRPr="001B6ECA" w:rsidRDefault="00DA4062" w:rsidP="00DA4062">
      <w:pPr>
        <w:spacing w:before="360" w:after="120"/>
        <w:ind w:left="709" w:right="709"/>
        <w:jc w:val="center"/>
        <w:rPr>
          <w:rFonts w:ascii="Palatino Linotype" w:hAnsi="Palatino Linotype" w:cs="Arial"/>
          <w:b/>
        </w:rPr>
      </w:pPr>
      <w:r w:rsidRPr="001B6ECA">
        <w:rPr>
          <w:rFonts w:ascii="Palatino Linotype" w:hAnsi="Palatino Linotype" w:cs="Arial"/>
          <w:b/>
          <w:bCs/>
          <w:i/>
          <w:noProof/>
          <w:sz w:val="22"/>
        </w:rPr>
        <w:t>Resolución Miscelánea Fiscal para 2018</w:t>
      </w:r>
    </w:p>
    <w:p w:rsidR="00DA4062" w:rsidRPr="001B6ECA" w:rsidRDefault="00DA4062" w:rsidP="00DA4062">
      <w:pPr>
        <w:ind w:left="709" w:right="709"/>
        <w:jc w:val="both"/>
        <w:rPr>
          <w:rFonts w:ascii="Palatino Linotype" w:hAnsi="Palatino Linotype" w:cs="Arial"/>
          <w:bCs/>
          <w:i/>
          <w:noProof/>
          <w:sz w:val="22"/>
        </w:rPr>
      </w:pPr>
      <w:r w:rsidRPr="001B6ECA">
        <w:rPr>
          <w:rFonts w:ascii="Palatino Linotype" w:hAnsi="Palatino Linotype" w:cs="Arial"/>
          <w:bCs/>
          <w:i/>
          <w:noProof/>
          <w:sz w:val="22"/>
        </w:rPr>
        <w:t>“…</w:t>
      </w:r>
    </w:p>
    <w:p w:rsidR="00DA4062" w:rsidRPr="001B6ECA" w:rsidRDefault="00DA4062" w:rsidP="00DA4062">
      <w:pPr>
        <w:ind w:left="709" w:right="709"/>
        <w:jc w:val="center"/>
        <w:rPr>
          <w:rFonts w:ascii="Palatino Linotype" w:hAnsi="Palatino Linotype" w:cs="Arial"/>
          <w:b/>
          <w:bCs/>
          <w:i/>
          <w:noProof/>
          <w:sz w:val="22"/>
        </w:rPr>
      </w:pPr>
      <w:r w:rsidRPr="001B6ECA">
        <w:rPr>
          <w:rFonts w:ascii="Palatino Linotype" w:hAnsi="Palatino Linotype" w:cs="Arial"/>
          <w:b/>
          <w:bCs/>
          <w:i/>
          <w:noProof/>
          <w:sz w:val="22"/>
        </w:rPr>
        <w:t>Transitorios</w:t>
      </w:r>
    </w:p>
    <w:p w:rsidR="00DA4062" w:rsidRPr="001B6ECA" w:rsidRDefault="00DA4062" w:rsidP="00DA4062">
      <w:pPr>
        <w:ind w:left="709" w:right="709"/>
        <w:jc w:val="both"/>
        <w:rPr>
          <w:rFonts w:ascii="Palatino Linotype" w:hAnsi="Palatino Linotype" w:cs="Arial"/>
          <w:bCs/>
          <w:i/>
          <w:noProof/>
          <w:sz w:val="22"/>
        </w:rPr>
      </w:pPr>
      <w:r w:rsidRPr="001B6ECA">
        <w:rPr>
          <w:rFonts w:ascii="Palatino Linotype" w:hAnsi="Palatino Linotype" w:cs="Arial"/>
          <w:bCs/>
          <w:i/>
          <w:noProof/>
          <w:sz w:val="22"/>
        </w:rPr>
        <w:t>[…]</w:t>
      </w:r>
    </w:p>
    <w:p w:rsidR="00DA4062" w:rsidRPr="001B6ECA" w:rsidRDefault="00DA4062" w:rsidP="00DA4062">
      <w:pPr>
        <w:spacing w:before="120" w:after="120"/>
        <w:ind w:left="709" w:right="709"/>
        <w:jc w:val="both"/>
        <w:rPr>
          <w:rFonts w:ascii="Palatino Linotype" w:hAnsi="Palatino Linotype" w:cs="Arial"/>
          <w:bCs/>
          <w:i/>
          <w:noProof/>
          <w:sz w:val="22"/>
        </w:rPr>
      </w:pPr>
      <w:r w:rsidRPr="001B6ECA">
        <w:rPr>
          <w:rFonts w:ascii="Palatino Linotype" w:hAnsi="Palatino Linotype" w:cs="Arial"/>
          <w:b/>
          <w:bCs/>
          <w:i/>
          <w:noProof/>
          <w:sz w:val="22"/>
        </w:rPr>
        <w:t>Tercero</w:t>
      </w:r>
      <w:r w:rsidRPr="001B6ECA">
        <w:rPr>
          <w:rFonts w:ascii="Palatino Linotype" w:hAnsi="Palatino Linotype" w:cs="Arial"/>
          <w:bCs/>
          <w:i/>
          <w:noProof/>
          <w:sz w:val="22"/>
        </w:rPr>
        <w:t xml:space="preserve">. </w:t>
      </w:r>
      <w:r w:rsidRPr="001B6ECA">
        <w:rPr>
          <w:rFonts w:ascii="Palatino Linotype" w:hAnsi="Palatino Linotype" w:cs="Arial"/>
          <w:b/>
          <w:bCs/>
          <w:i/>
          <w:noProof/>
          <w:sz w:val="22"/>
          <w:u w:val="single"/>
        </w:rPr>
        <w:t>Se prorrogan los anexos</w:t>
      </w:r>
      <w:r w:rsidRPr="001B6ECA">
        <w:rPr>
          <w:rFonts w:ascii="Palatino Linotype" w:hAnsi="Palatino Linotype" w:cs="Arial"/>
          <w:bCs/>
          <w:i/>
          <w:noProof/>
          <w:sz w:val="22"/>
        </w:rPr>
        <w:t xml:space="preserve"> 2, 4, 9, 10, 12, 13, </w:t>
      </w:r>
      <w:r w:rsidRPr="001B6ECA">
        <w:rPr>
          <w:rFonts w:ascii="Palatino Linotype" w:hAnsi="Palatino Linotype" w:cs="Arial"/>
          <w:b/>
          <w:bCs/>
          <w:i/>
          <w:noProof/>
          <w:sz w:val="22"/>
          <w:u w:val="single"/>
        </w:rPr>
        <w:t>20</w:t>
      </w:r>
      <w:r w:rsidRPr="001B6ECA">
        <w:rPr>
          <w:rFonts w:ascii="Palatino Linotype" w:hAnsi="Palatino Linotype" w:cs="Arial"/>
          <w:bCs/>
          <w:i/>
          <w:noProof/>
          <w:sz w:val="22"/>
        </w:rPr>
        <w:t xml:space="preserve">, 21, 22, 24, 26, 26-Bis, </w:t>
      </w:r>
      <w:r w:rsidRPr="001B6ECA">
        <w:rPr>
          <w:rFonts w:ascii="Palatino Linotype" w:hAnsi="Palatino Linotype" w:cs="Arial"/>
          <w:b/>
          <w:bCs/>
          <w:i/>
          <w:noProof/>
          <w:sz w:val="22"/>
          <w:u w:val="single"/>
        </w:rPr>
        <w:t>de la Resolución Miscelánea Fiscal vigente hasta antes de la entrada en vigor de la presente Resolución</w:t>
      </w:r>
      <w:r w:rsidRPr="001B6ECA">
        <w:rPr>
          <w:rFonts w:ascii="Palatino Linotype" w:hAnsi="Palatino Linotype" w:cs="Arial"/>
          <w:bCs/>
          <w:i/>
          <w:noProof/>
          <w:sz w:val="22"/>
        </w:rPr>
        <w:t>, hasta en tanto no sean publicados los correspondientes a esta Resolución.</w:t>
      </w:r>
    </w:p>
    <w:p w:rsidR="00DA4062" w:rsidRPr="001B6ECA" w:rsidRDefault="00DA4062" w:rsidP="00DA4062">
      <w:pPr>
        <w:spacing w:before="120" w:after="120"/>
        <w:ind w:left="709" w:right="709"/>
        <w:jc w:val="both"/>
        <w:rPr>
          <w:rFonts w:ascii="Palatino Linotype" w:hAnsi="Palatino Linotype" w:cs="Arial"/>
          <w:bCs/>
          <w:i/>
          <w:noProof/>
          <w:sz w:val="22"/>
        </w:rPr>
      </w:pPr>
      <w:r w:rsidRPr="001B6ECA">
        <w:rPr>
          <w:rFonts w:ascii="Palatino Linotype" w:hAnsi="Palatino Linotype" w:cs="Arial"/>
          <w:bCs/>
          <w:i/>
          <w:noProof/>
          <w:sz w:val="22"/>
        </w:rPr>
        <w:t>Se modifican los anexos 5 de la Resolución Miscelánea Fiscal para 2017 y 6 de la Resolución Miscelánea Fiscal para 2014.</w:t>
      </w:r>
      <w:r w:rsidRPr="001B6ECA">
        <w:rPr>
          <w:rFonts w:ascii="Palatino Linotype" w:hAnsi="Palatino Linotype" w:cs="Arial"/>
          <w:bCs/>
          <w:i/>
          <w:noProof/>
          <w:sz w:val="22"/>
        </w:rPr>
        <w:cr/>
        <w:t>…”</w:t>
      </w:r>
    </w:p>
    <w:p w:rsidR="00DA4062" w:rsidRPr="001B6ECA" w:rsidRDefault="00DA4062" w:rsidP="00DA4062">
      <w:pPr>
        <w:spacing w:before="360" w:after="120"/>
        <w:ind w:left="709" w:right="709"/>
        <w:jc w:val="center"/>
        <w:rPr>
          <w:rFonts w:ascii="Palatino Linotype" w:hAnsi="Palatino Linotype" w:cs="Arial"/>
          <w:b/>
          <w:bCs/>
          <w:i/>
          <w:noProof/>
          <w:sz w:val="22"/>
        </w:rPr>
      </w:pPr>
      <w:r w:rsidRPr="001B6ECA">
        <w:rPr>
          <w:rFonts w:ascii="Palatino Linotype" w:hAnsi="Palatino Linotype" w:cs="Arial"/>
          <w:b/>
          <w:bCs/>
          <w:i/>
          <w:noProof/>
          <w:sz w:val="22"/>
        </w:rPr>
        <w:t>Anexo 20 de la Segunda Resolución de modificaciones a la Resolución Miscelánea Fiscal para 2017</w:t>
      </w:r>
    </w:p>
    <w:p w:rsidR="00DA4062" w:rsidRPr="001B6ECA" w:rsidRDefault="00DA4062" w:rsidP="00DA4062">
      <w:pPr>
        <w:ind w:left="709" w:right="709"/>
        <w:jc w:val="both"/>
        <w:rPr>
          <w:rFonts w:ascii="Palatino Linotype" w:hAnsi="Palatino Linotype" w:cs="Arial"/>
          <w:bCs/>
          <w:i/>
          <w:noProof/>
          <w:sz w:val="22"/>
        </w:rPr>
      </w:pPr>
      <w:r w:rsidRPr="001B6ECA">
        <w:rPr>
          <w:rFonts w:ascii="Palatino Linotype" w:hAnsi="Palatino Linotype" w:cs="Arial"/>
          <w:bCs/>
          <w:i/>
          <w:noProof/>
          <w:sz w:val="22"/>
        </w:rPr>
        <w:t>“…</w:t>
      </w:r>
    </w:p>
    <w:p w:rsidR="00DA4062" w:rsidRPr="001B6ECA" w:rsidRDefault="00DA4062" w:rsidP="00DA4062">
      <w:pPr>
        <w:spacing w:before="160" w:after="160"/>
        <w:ind w:left="709" w:right="709"/>
        <w:jc w:val="both"/>
        <w:rPr>
          <w:rFonts w:ascii="Palatino Linotype" w:hAnsi="Palatino Linotype" w:cs="Arial"/>
          <w:b/>
          <w:bCs/>
          <w:i/>
          <w:noProof/>
          <w:sz w:val="22"/>
        </w:rPr>
      </w:pPr>
      <w:r w:rsidRPr="001B6ECA">
        <w:rPr>
          <w:rFonts w:ascii="Palatino Linotype" w:hAnsi="Palatino Linotype" w:cs="Arial"/>
          <w:b/>
          <w:bCs/>
          <w:i/>
          <w:noProof/>
          <w:sz w:val="22"/>
        </w:rPr>
        <w:t xml:space="preserve">I. </w:t>
      </w:r>
      <w:r w:rsidRPr="001B6ECA">
        <w:rPr>
          <w:rFonts w:ascii="Palatino Linotype" w:hAnsi="Palatino Linotype" w:cs="Arial"/>
          <w:b/>
          <w:bCs/>
          <w:i/>
          <w:noProof/>
          <w:sz w:val="22"/>
          <w:u w:val="single"/>
        </w:rPr>
        <w:t>Del Comprobante fiscal digital por Internet</w:t>
      </w:r>
      <w:r w:rsidRPr="001B6ECA">
        <w:rPr>
          <w:rFonts w:ascii="Palatino Linotype" w:hAnsi="Palatino Linotype" w:cs="Arial"/>
          <w:b/>
          <w:bCs/>
          <w:i/>
          <w:noProof/>
          <w:sz w:val="22"/>
        </w:rPr>
        <w:t>:</w:t>
      </w:r>
    </w:p>
    <w:p w:rsidR="00DA4062" w:rsidRPr="001B6ECA" w:rsidRDefault="00DA4062" w:rsidP="00DA4062">
      <w:pPr>
        <w:ind w:left="709" w:right="709"/>
        <w:jc w:val="both"/>
        <w:rPr>
          <w:rFonts w:ascii="Palatino Linotype" w:hAnsi="Palatino Linotype" w:cs="Arial"/>
          <w:b/>
          <w:bCs/>
          <w:i/>
          <w:noProof/>
          <w:sz w:val="22"/>
        </w:rPr>
      </w:pPr>
      <w:r w:rsidRPr="001B6ECA">
        <w:rPr>
          <w:rFonts w:ascii="Palatino Linotype" w:hAnsi="Palatino Linotype" w:cs="Arial"/>
          <w:bCs/>
          <w:i/>
          <w:noProof/>
          <w:sz w:val="22"/>
        </w:rPr>
        <w:t>[…]</w:t>
      </w:r>
    </w:p>
    <w:p w:rsidR="00DA4062" w:rsidRPr="001B6ECA" w:rsidRDefault="00DA4062" w:rsidP="00DA4062">
      <w:pPr>
        <w:spacing w:before="160" w:after="160"/>
        <w:ind w:left="709" w:right="709"/>
        <w:jc w:val="both"/>
        <w:rPr>
          <w:rFonts w:ascii="Palatino Linotype" w:hAnsi="Palatino Linotype" w:cs="Arial"/>
          <w:bCs/>
          <w:i/>
          <w:noProof/>
          <w:sz w:val="22"/>
        </w:rPr>
      </w:pPr>
      <w:r w:rsidRPr="001B6ECA">
        <w:rPr>
          <w:rFonts w:ascii="Palatino Linotype" w:hAnsi="Palatino Linotype" w:cs="Arial"/>
          <w:b/>
          <w:bCs/>
          <w:i/>
          <w:noProof/>
          <w:sz w:val="22"/>
        </w:rPr>
        <w:t>D.</w:t>
      </w:r>
      <w:r w:rsidRPr="001B6ECA">
        <w:rPr>
          <w:rFonts w:ascii="Palatino Linotype" w:hAnsi="Palatino Linotype" w:cs="Arial"/>
          <w:bCs/>
          <w:i/>
          <w:noProof/>
          <w:sz w:val="22"/>
        </w:rPr>
        <w:t xml:space="preserve"> </w:t>
      </w:r>
      <w:r w:rsidRPr="001B6ECA">
        <w:rPr>
          <w:rFonts w:ascii="Palatino Linotype" w:hAnsi="Palatino Linotype" w:cs="Arial"/>
          <w:b/>
          <w:bCs/>
          <w:i/>
          <w:noProof/>
          <w:sz w:val="22"/>
          <w:u w:val="single"/>
        </w:rPr>
        <w:t>Especificación técnica del código de barras bidimensional a incorporar en la representación impresa</w:t>
      </w:r>
      <w:r w:rsidRPr="001B6ECA">
        <w:rPr>
          <w:rFonts w:ascii="Palatino Linotype" w:hAnsi="Palatino Linotype" w:cs="Arial"/>
          <w:bCs/>
          <w:i/>
          <w:noProof/>
          <w:sz w:val="22"/>
        </w:rPr>
        <w:t>.</w:t>
      </w:r>
    </w:p>
    <w:p w:rsidR="00DA4062" w:rsidRPr="001B6ECA" w:rsidRDefault="00DA4062" w:rsidP="00DA4062">
      <w:pPr>
        <w:spacing w:before="120" w:after="120"/>
        <w:ind w:left="709" w:right="709"/>
        <w:jc w:val="both"/>
        <w:rPr>
          <w:rFonts w:ascii="Palatino Linotype" w:hAnsi="Palatino Linotype" w:cs="Arial"/>
          <w:bCs/>
          <w:i/>
          <w:noProof/>
          <w:sz w:val="22"/>
        </w:rPr>
      </w:pPr>
      <w:r w:rsidRPr="001B6ECA">
        <w:rPr>
          <w:rFonts w:ascii="Palatino Linotype" w:hAnsi="Palatino Linotype" w:cs="Arial"/>
          <w:b/>
          <w:bCs/>
          <w:i/>
          <w:noProof/>
          <w:sz w:val="22"/>
          <w:u w:val="single"/>
        </w:rPr>
        <w:t>Las representaciones impresas de los dos tipos de comprobantes fiscales digitales por Internet deben incluir un código de barras bidimensional conforme al formato de QR Code (Quick Response Code)</w:t>
      </w:r>
      <w:r w:rsidRPr="001B6ECA">
        <w:rPr>
          <w:rFonts w:ascii="Palatino Linotype" w:hAnsi="Palatino Linotype" w:cs="Arial"/>
          <w:bCs/>
          <w:i/>
          <w:noProof/>
          <w:sz w:val="22"/>
        </w:rPr>
        <w:t>, usando la capacidad de corrección de error con nivel mínimo M, descrito en el estándar ISO/IEC18004, con base en los siguientes lineamientos.</w:t>
      </w:r>
    </w:p>
    <w:p w:rsidR="00DA4062" w:rsidRPr="001B6ECA" w:rsidRDefault="00DA4062" w:rsidP="00DA4062">
      <w:pPr>
        <w:spacing w:before="120" w:after="120"/>
        <w:ind w:left="709" w:right="709"/>
        <w:jc w:val="both"/>
        <w:rPr>
          <w:rFonts w:ascii="Palatino Linotype" w:hAnsi="Palatino Linotype" w:cs="Arial"/>
          <w:b/>
          <w:bCs/>
          <w:i/>
          <w:noProof/>
          <w:sz w:val="22"/>
        </w:rPr>
      </w:pPr>
      <w:r w:rsidRPr="001B6ECA">
        <w:rPr>
          <w:rFonts w:ascii="Palatino Linotype" w:hAnsi="Palatino Linotype" w:cs="Arial"/>
          <w:b/>
          <w:bCs/>
          <w:i/>
          <w:noProof/>
          <w:sz w:val="22"/>
        </w:rPr>
        <w:t xml:space="preserve">a) </w:t>
      </w:r>
      <w:r w:rsidRPr="001B6ECA">
        <w:rPr>
          <w:rFonts w:ascii="Palatino Linotype" w:hAnsi="Palatino Linotype" w:cs="Arial"/>
          <w:b/>
          <w:bCs/>
          <w:i/>
          <w:noProof/>
          <w:sz w:val="22"/>
          <w:u w:val="single"/>
        </w:rPr>
        <w:t>Debe contener los siguientes datos en la siguiente secuencia</w:t>
      </w:r>
      <w:r w:rsidRPr="001B6ECA">
        <w:rPr>
          <w:rFonts w:ascii="Palatino Linotype" w:hAnsi="Palatino Linotype" w:cs="Arial"/>
          <w:b/>
          <w:bCs/>
          <w:i/>
          <w:noProof/>
          <w:sz w:val="22"/>
        </w:rPr>
        <w:t>:</w:t>
      </w:r>
    </w:p>
    <w:p w:rsidR="00DA4062" w:rsidRPr="001B6ECA" w:rsidRDefault="00DA4062" w:rsidP="00DA4062">
      <w:pPr>
        <w:spacing w:before="120" w:after="120"/>
        <w:ind w:left="709" w:right="709"/>
        <w:jc w:val="both"/>
        <w:rPr>
          <w:rFonts w:ascii="Palatino Linotype" w:hAnsi="Palatino Linotype" w:cs="Arial"/>
          <w:bCs/>
          <w:i/>
          <w:noProof/>
          <w:sz w:val="22"/>
        </w:rPr>
      </w:pPr>
      <w:r w:rsidRPr="001B6ECA">
        <w:rPr>
          <w:rFonts w:ascii="Palatino Linotype" w:hAnsi="Palatino Linotype" w:cs="Arial"/>
          <w:b/>
          <w:bCs/>
          <w:i/>
          <w:noProof/>
          <w:sz w:val="22"/>
        </w:rPr>
        <w:t>1.</w:t>
      </w:r>
      <w:r w:rsidRPr="001B6ECA">
        <w:rPr>
          <w:rFonts w:ascii="Palatino Linotype" w:hAnsi="Palatino Linotype" w:cs="Arial"/>
          <w:bCs/>
          <w:i/>
          <w:noProof/>
          <w:sz w:val="22"/>
        </w:rPr>
        <w:t xml:space="preserve"> </w:t>
      </w:r>
      <w:r w:rsidRPr="001B6ECA">
        <w:rPr>
          <w:rFonts w:ascii="Palatino Linotype" w:hAnsi="Palatino Linotype" w:cs="Arial"/>
          <w:b/>
          <w:bCs/>
          <w:i/>
          <w:noProof/>
          <w:sz w:val="22"/>
          <w:u w:val="single"/>
        </w:rPr>
        <w:t>La URL del acceso al servicio que pueda mostrar los datos de la versión pública del comprobante</w:t>
      </w:r>
      <w:r w:rsidRPr="001B6ECA">
        <w:rPr>
          <w:rFonts w:ascii="Palatino Linotype" w:hAnsi="Palatino Linotype" w:cs="Arial"/>
          <w:bCs/>
          <w:i/>
          <w:noProof/>
          <w:sz w:val="22"/>
        </w:rPr>
        <w:t>.</w:t>
      </w:r>
    </w:p>
    <w:p w:rsidR="00DA4062" w:rsidRPr="001B6ECA" w:rsidRDefault="00DA4062" w:rsidP="00DA4062">
      <w:pPr>
        <w:spacing w:before="120" w:after="120"/>
        <w:ind w:left="709" w:right="709"/>
        <w:jc w:val="both"/>
        <w:rPr>
          <w:rFonts w:ascii="Palatino Linotype" w:hAnsi="Palatino Linotype" w:cs="Arial"/>
          <w:bCs/>
          <w:i/>
          <w:noProof/>
          <w:sz w:val="22"/>
        </w:rPr>
      </w:pPr>
      <w:r w:rsidRPr="001B6ECA">
        <w:rPr>
          <w:rFonts w:ascii="Palatino Linotype" w:hAnsi="Palatino Linotype" w:cs="Arial"/>
          <w:bCs/>
          <w:i/>
          <w:noProof/>
          <w:sz w:val="22"/>
        </w:rPr>
        <w:t>2. Número de folio fiscal del comprobante (UUID).</w:t>
      </w:r>
    </w:p>
    <w:p w:rsidR="00DA4062" w:rsidRPr="001B6ECA" w:rsidRDefault="00DA4062" w:rsidP="00DA4062">
      <w:pPr>
        <w:spacing w:before="120" w:after="120"/>
        <w:ind w:left="709" w:right="709"/>
        <w:jc w:val="both"/>
        <w:rPr>
          <w:rFonts w:ascii="Palatino Linotype" w:hAnsi="Palatino Linotype" w:cs="Arial"/>
          <w:bCs/>
          <w:i/>
          <w:noProof/>
          <w:sz w:val="22"/>
        </w:rPr>
      </w:pPr>
      <w:r w:rsidRPr="001B6ECA">
        <w:rPr>
          <w:rFonts w:ascii="Palatino Linotype" w:hAnsi="Palatino Linotype" w:cs="Arial"/>
          <w:bCs/>
          <w:i/>
          <w:noProof/>
          <w:sz w:val="22"/>
        </w:rPr>
        <w:t>3. RFC del emisor.</w:t>
      </w:r>
    </w:p>
    <w:p w:rsidR="00DA4062" w:rsidRPr="001B6ECA" w:rsidRDefault="00DA4062" w:rsidP="00DA4062">
      <w:pPr>
        <w:spacing w:before="120" w:after="120"/>
        <w:ind w:left="709" w:right="709"/>
        <w:jc w:val="both"/>
        <w:rPr>
          <w:rFonts w:ascii="Palatino Linotype" w:hAnsi="Palatino Linotype" w:cs="Arial"/>
          <w:bCs/>
          <w:i/>
          <w:noProof/>
          <w:sz w:val="22"/>
        </w:rPr>
      </w:pPr>
      <w:r w:rsidRPr="001B6ECA">
        <w:rPr>
          <w:rFonts w:ascii="Palatino Linotype" w:hAnsi="Palatino Linotype" w:cs="Arial"/>
          <w:b/>
          <w:bCs/>
          <w:i/>
          <w:noProof/>
          <w:sz w:val="22"/>
        </w:rPr>
        <w:t xml:space="preserve">4. </w:t>
      </w:r>
      <w:r w:rsidRPr="001B6ECA">
        <w:rPr>
          <w:rFonts w:ascii="Palatino Linotype" w:hAnsi="Palatino Linotype" w:cs="Arial"/>
          <w:b/>
          <w:bCs/>
          <w:i/>
          <w:noProof/>
          <w:sz w:val="22"/>
          <w:u w:val="single"/>
        </w:rPr>
        <w:t>RFC del receptor</w:t>
      </w:r>
      <w:r w:rsidRPr="001B6ECA">
        <w:rPr>
          <w:rFonts w:ascii="Palatino Linotype" w:hAnsi="Palatino Linotype" w:cs="Arial"/>
          <w:bCs/>
          <w:i/>
          <w:noProof/>
          <w:sz w:val="22"/>
        </w:rPr>
        <w:t>.</w:t>
      </w:r>
    </w:p>
    <w:p w:rsidR="00DA4062" w:rsidRPr="001B6ECA" w:rsidRDefault="00DA4062" w:rsidP="00DA4062">
      <w:pPr>
        <w:spacing w:before="120" w:after="120"/>
        <w:ind w:left="709" w:right="709"/>
        <w:jc w:val="both"/>
        <w:rPr>
          <w:rFonts w:ascii="Palatino Linotype" w:hAnsi="Palatino Linotype" w:cs="Arial"/>
          <w:bCs/>
          <w:i/>
          <w:noProof/>
          <w:sz w:val="22"/>
        </w:rPr>
      </w:pPr>
      <w:r w:rsidRPr="001B6ECA">
        <w:rPr>
          <w:rFonts w:ascii="Palatino Linotype" w:hAnsi="Palatino Linotype" w:cs="Arial"/>
          <w:bCs/>
          <w:i/>
          <w:noProof/>
          <w:sz w:val="22"/>
        </w:rPr>
        <w:t>5. Total del comprobante.</w:t>
      </w:r>
    </w:p>
    <w:p w:rsidR="00DA4062" w:rsidRPr="001B6ECA" w:rsidRDefault="00DA4062" w:rsidP="00DA4062">
      <w:pPr>
        <w:spacing w:before="120" w:after="120"/>
        <w:ind w:left="709" w:right="709"/>
        <w:jc w:val="both"/>
        <w:rPr>
          <w:rFonts w:ascii="Palatino Linotype" w:hAnsi="Palatino Linotype" w:cs="Arial"/>
          <w:bCs/>
          <w:i/>
          <w:noProof/>
          <w:sz w:val="22"/>
        </w:rPr>
      </w:pPr>
      <w:r w:rsidRPr="001B6ECA">
        <w:rPr>
          <w:rFonts w:ascii="Palatino Linotype" w:hAnsi="Palatino Linotype" w:cs="Arial"/>
          <w:bCs/>
          <w:i/>
          <w:noProof/>
          <w:sz w:val="22"/>
        </w:rPr>
        <w:t>3. Ocho últimos caracteres del sello digital del emisor del comprobante.</w:t>
      </w:r>
    </w:p>
    <w:p w:rsidR="00DA4062" w:rsidRPr="001B6ECA" w:rsidRDefault="00DA4062" w:rsidP="00DA4062">
      <w:pPr>
        <w:spacing w:before="120" w:after="120"/>
        <w:ind w:left="709" w:right="709"/>
        <w:jc w:val="both"/>
        <w:rPr>
          <w:rFonts w:ascii="Palatino Linotype" w:hAnsi="Palatino Linotype" w:cs="Arial"/>
          <w:bCs/>
          <w:i/>
          <w:noProof/>
          <w:sz w:val="22"/>
        </w:rPr>
      </w:pPr>
      <w:r w:rsidRPr="001B6ECA">
        <w:rPr>
          <w:rFonts w:ascii="Palatino Linotype" w:hAnsi="Palatino Linotype" w:cs="Arial"/>
          <w:b/>
          <w:bCs/>
          <w:i/>
          <w:noProof/>
          <w:sz w:val="22"/>
          <w:u w:val="single"/>
        </w:rPr>
        <w:t>Donde se manejan caracteres conformados de la siguiente manera</w:t>
      </w:r>
      <w:r w:rsidRPr="001B6ECA">
        <w:rPr>
          <w:rFonts w:ascii="Palatino Linotype" w:hAnsi="Palatino Linotype" w:cs="Arial"/>
          <w:bCs/>
          <w:i/>
          <w:noProof/>
          <w:sz w:val="22"/>
        </w:rPr>
        <w:t>:</w:t>
      </w:r>
    </w:p>
    <w:tbl>
      <w:tblPr>
        <w:tblW w:w="0" w:type="auto"/>
        <w:tblInd w:w="704"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09"/>
        <w:gridCol w:w="6520"/>
        <w:gridCol w:w="709"/>
      </w:tblGrid>
      <w:tr w:rsidR="00DA4062" w:rsidRPr="001B6ECA" w:rsidTr="00DA4062">
        <w:trPr>
          <w:trHeight w:val="327"/>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DA4062" w:rsidRPr="001B6ECA" w:rsidRDefault="00DA4062" w:rsidP="00DA4062">
            <w:pPr>
              <w:jc w:val="center"/>
              <w:rPr>
                <w:rFonts w:ascii="Palatino Linotype" w:hAnsi="Palatino Linotype" w:cs="Arial"/>
                <w:i/>
                <w:color w:val="000000"/>
                <w:sz w:val="18"/>
                <w:szCs w:val="18"/>
                <w:lang w:eastAsia="es-MX"/>
              </w:rPr>
            </w:pP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DA4062" w:rsidRPr="001B6ECA" w:rsidRDefault="00DA4062" w:rsidP="00DA4062">
            <w:pPr>
              <w:jc w:val="both"/>
              <w:rPr>
                <w:rFonts w:ascii="Palatino Linotype" w:hAnsi="Palatino Linotype" w:cs="Arial"/>
                <w:i/>
                <w:color w:val="000000"/>
                <w:sz w:val="18"/>
                <w:szCs w:val="18"/>
                <w:lang w:eastAsia="es-MX"/>
              </w:rPr>
            </w:pPr>
            <w:r w:rsidRPr="001B6ECA">
              <w:rPr>
                <w:rFonts w:ascii="Palatino Linotype" w:hAnsi="Palatino Linotype" w:cs="Arial"/>
                <w:i/>
                <w:color w:val="000000"/>
                <w:sz w:val="18"/>
                <w:szCs w:val="18"/>
                <w:lang w:eastAsia="es-MX"/>
              </w:rPr>
              <w:t>La URL del acceso al servicio que pueda mostrar los datos del comprobante</w:t>
            </w:r>
            <w:r w:rsidRPr="001B6ECA">
              <w:rPr>
                <w:rFonts w:ascii="Palatino Linotype" w:hAnsi="Palatino Linotype" w:cs="Arial"/>
                <w:i/>
                <w:color w:val="000000"/>
                <w:sz w:val="18"/>
                <w:szCs w:val="18"/>
                <w:u w:val="single"/>
                <w:lang w:eastAsia="es-MX"/>
              </w:rPr>
              <w:t>https://verificacfdi.facturaelectronica.sat.gob.mx/default.aspx</w:t>
            </w:r>
          </w:p>
          <w:p w:rsidR="00DA4062" w:rsidRPr="001B6ECA" w:rsidRDefault="00DA4062" w:rsidP="00DA4062">
            <w:pPr>
              <w:jc w:val="both"/>
              <w:rPr>
                <w:rFonts w:ascii="Palatino Linotype" w:hAnsi="Palatino Linotype" w:cs="Arial"/>
                <w:i/>
                <w:color w:val="000000"/>
                <w:sz w:val="18"/>
                <w:szCs w:val="18"/>
                <w:lang w:eastAsia="es-MX"/>
              </w:rPr>
            </w:pPr>
            <w:r w:rsidRPr="001B6ECA">
              <w:rPr>
                <w:rFonts w:ascii="Palatino Linotype" w:hAnsi="Palatino Linotype" w:cs="Arial"/>
                <w:i/>
                <w:color w:val="000000"/>
                <w:sz w:val="18"/>
                <w:szCs w:val="18"/>
                <w:u w:val="single"/>
                <w:lang w:eastAsia="es-MX"/>
              </w:rPr>
              <w:t>https://prodretencionverificacion.clouda.sat.gob.mx/</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DA4062" w:rsidRPr="001B6ECA" w:rsidRDefault="00DA4062" w:rsidP="00DA4062">
            <w:pPr>
              <w:jc w:val="center"/>
              <w:rPr>
                <w:rFonts w:ascii="Palatino Linotype" w:hAnsi="Palatino Linotype" w:cs="Arial"/>
                <w:i/>
                <w:color w:val="000000"/>
                <w:sz w:val="18"/>
                <w:szCs w:val="18"/>
                <w:lang w:eastAsia="es-MX"/>
              </w:rPr>
            </w:pPr>
            <w:r w:rsidRPr="001B6ECA">
              <w:rPr>
                <w:rFonts w:ascii="Palatino Linotype" w:hAnsi="Palatino Linotype" w:cs="Arial"/>
                <w:i/>
                <w:color w:val="000000"/>
                <w:sz w:val="18"/>
                <w:szCs w:val="18"/>
                <w:lang w:eastAsia="es-MX"/>
              </w:rPr>
              <w:t>--</w:t>
            </w:r>
          </w:p>
        </w:tc>
      </w:tr>
      <w:tr w:rsidR="00DA4062" w:rsidRPr="001B6ECA" w:rsidTr="00DA4062">
        <w:trPr>
          <w:trHeight w:val="327"/>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DA4062" w:rsidRPr="001B6ECA" w:rsidRDefault="00DA4062" w:rsidP="00DA4062">
            <w:pPr>
              <w:jc w:val="center"/>
              <w:rPr>
                <w:rFonts w:ascii="Palatino Linotype" w:hAnsi="Palatino Linotype" w:cs="Arial"/>
                <w:i/>
                <w:color w:val="000000"/>
                <w:sz w:val="18"/>
                <w:szCs w:val="18"/>
                <w:lang w:eastAsia="es-MX"/>
              </w:rPr>
            </w:pPr>
            <w:r w:rsidRPr="001B6ECA">
              <w:rPr>
                <w:rFonts w:ascii="Palatino Linotype" w:hAnsi="Palatino Linotype" w:cs="Arial"/>
                <w:i/>
                <w:color w:val="000000"/>
                <w:sz w:val="18"/>
                <w:szCs w:val="18"/>
                <w:lang w:eastAsia="es-MX"/>
              </w:rPr>
              <w:t>Id</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DA4062" w:rsidRPr="001B6ECA" w:rsidRDefault="00DA4062" w:rsidP="00DA4062">
            <w:pPr>
              <w:jc w:val="both"/>
              <w:rPr>
                <w:rFonts w:ascii="Palatino Linotype" w:hAnsi="Palatino Linotype" w:cs="Arial"/>
                <w:i/>
                <w:color w:val="000000"/>
                <w:sz w:val="18"/>
                <w:szCs w:val="18"/>
                <w:lang w:eastAsia="es-MX"/>
              </w:rPr>
            </w:pPr>
            <w:r w:rsidRPr="001B6ECA">
              <w:rPr>
                <w:rFonts w:ascii="Palatino Linotype" w:hAnsi="Palatino Linotype" w:cs="Arial"/>
                <w:i/>
                <w:color w:val="000000"/>
                <w:sz w:val="18"/>
                <w:szCs w:val="18"/>
                <w:lang w:eastAsia="es-MX"/>
              </w:rPr>
              <w:t>UUID del comprobante, precedido por el texto "&amp;id="</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DA4062" w:rsidRPr="001B6ECA" w:rsidRDefault="00DA4062" w:rsidP="00DA4062">
            <w:pPr>
              <w:jc w:val="center"/>
              <w:rPr>
                <w:rFonts w:ascii="Palatino Linotype" w:hAnsi="Palatino Linotype" w:cs="Arial"/>
                <w:i/>
                <w:color w:val="000000"/>
                <w:sz w:val="18"/>
                <w:szCs w:val="18"/>
                <w:lang w:eastAsia="es-MX"/>
              </w:rPr>
            </w:pPr>
            <w:r w:rsidRPr="001B6ECA">
              <w:rPr>
                <w:rFonts w:ascii="Palatino Linotype" w:hAnsi="Palatino Linotype" w:cs="Arial"/>
                <w:i/>
                <w:color w:val="000000"/>
                <w:sz w:val="18"/>
                <w:szCs w:val="18"/>
                <w:lang w:eastAsia="es-MX"/>
              </w:rPr>
              <w:t>40</w:t>
            </w:r>
          </w:p>
        </w:tc>
      </w:tr>
      <w:tr w:rsidR="00DA4062" w:rsidRPr="001B6ECA" w:rsidTr="00DA4062">
        <w:trPr>
          <w:trHeight w:val="50"/>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DA4062" w:rsidRPr="001B6ECA" w:rsidRDefault="00DA4062" w:rsidP="00DA4062">
            <w:pPr>
              <w:jc w:val="center"/>
              <w:rPr>
                <w:rFonts w:ascii="Palatino Linotype" w:hAnsi="Palatino Linotype" w:cs="Arial"/>
                <w:i/>
                <w:color w:val="000000"/>
                <w:sz w:val="18"/>
                <w:szCs w:val="18"/>
                <w:lang w:eastAsia="es-MX"/>
              </w:rPr>
            </w:pPr>
            <w:r w:rsidRPr="001B6ECA">
              <w:rPr>
                <w:rFonts w:ascii="Palatino Linotype" w:hAnsi="Palatino Linotype" w:cs="Arial"/>
                <w:i/>
                <w:color w:val="000000"/>
                <w:sz w:val="18"/>
                <w:szCs w:val="18"/>
                <w:lang w:eastAsia="es-MX"/>
              </w:rPr>
              <w:t>Re</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DA4062" w:rsidRPr="001B6ECA" w:rsidRDefault="00DA4062" w:rsidP="00DA4062">
            <w:pPr>
              <w:jc w:val="both"/>
              <w:rPr>
                <w:rFonts w:ascii="Palatino Linotype" w:hAnsi="Palatino Linotype" w:cs="Arial"/>
                <w:i/>
                <w:color w:val="000000"/>
                <w:sz w:val="18"/>
                <w:szCs w:val="18"/>
                <w:lang w:eastAsia="es-MX"/>
              </w:rPr>
            </w:pPr>
            <w:r w:rsidRPr="001B6ECA">
              <w:rPr>
                <w:rFonts w:ascii="Palatino Linotype" w:hAnsi="Palatino Linotype" w:cs="Arial"/>
                <w:i/>
                <w:color w:val="000000"/>
                <w:sz w:val="18"/>
                <w:szCs w:val="18"/>
                <w:lang w:eastAsia="es-MX"/>
              </w:rPr>
              <w:t>RFC del Emisor, a 12/13 posiciones, precedido por el texto "&amp;re="</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DA4062" w:rsidRPr="001B6ECA" w:rsidRDefault="00DA4062" w:rsidP="00DA4062">
            <w:pPr>
              <w:jc w:val="center"/>
              <w:rPr>
                <w:rFonts w:ascii="Palatino Linotype" w:hAnsi="Palatino Linotype" w:cs="Arial"/>
                <w:i/>
                <w:color w:val="000000"/>
                <w:sz w:val="18"/>
                <w:szCs w:val="18"/>
                <w:lang w:eastAsia="es-MX"/>
              </w:rPr>
            </w:pPr>
            <w:r w:rsidRPr="001B6ECA">
              <w:rPr>
                <w:rFonts w:ascii="Palatino Linotype" w:hAnsi="Palatino Linotype" w:cs="Arial"/>
                <w:i/>
                <w:color w:val="000000"/>
                <w:sz w:val="18"/>
                <w:szCs w:val="18"/>
                <w:lang w:eastAsia="es-MX"/>
              </w:rPr>
              <w:t>16/21</w:t>
            </w:r>
          </w:p>
        </w:tc>
      </w:tr>
      <w:tr w:rsidR="00DA4062" w:rsidRPr="001B6ECA" w:rsidTr="00DA4062">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DA4062" w:rsidRPr="001B6ECA" w:rsidRDefault="00DA4062" w:rsidP="00DA4062">
            <w:pPr>
              <w:jc w:val="center"/>
              <w:rPr>
                <w:rFonts w:ascii="Palatino Linotype" w:hAnsi="Palatino Linotype" w:cs="Arial"/>
                <w:b/>
                <w:i/>
                <w:color w:val="000000"/>
                <w:sz w:val="18"/>
                <w:szCs w:val="18"/>
                <w:lang w:eastAsia="es-MX"/>
              </w:rPr>
            </w:pPr>
            <w:r w:rsidRPr="001B6ECA">
              <w:rPr>
                <w:rFonts w:ascii="Palatino Linotype" w:hAnsi="Palatino Linotype" w:cs="Arial"/>
                <w:b/>
                <w:i/>
                <w:color w:val="000000"/>
                <w:sz w:val="18"/>
                <w:szCs w:val="18"/>
                <w:lang w:eastAsia="es-MX"/>
              </w:rPr>
              <w:t>Rr</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DA4062" w:rsidRPr="001B6ECA" w:rsidRDefault="00DA4062" w:rsidP="00DA4062">
            <w:pPr>
              <w:jc w:val="both"/>
              <w:rPr>
                <w:rFonts w:ascii="Palatino Linotype" w:hAnsi="Palatino Linotype" w:cs="Arial"/>
                <w:b/>
                <w:i/>
                <w:color w:val="000000"/>
                <w:sz w:val="18"/>
                <w:szCs w:val="18"/>
                <w:u w:val="single"/>
                <w:lang w:eastAsia="es-MX"/>
              </w:rPr>
            </w:pPr>
            <w:r w:rsidRPr="001B6ECA">
              <w:rPr>
                <w:rFonts w:ascii="Palatino Linotype" w:hAnsi="Palatino Linotype" w:cs="Arial"/>
                <w:b/>
                <w:i/>
                <w:color w:val="000000"/>
                <w:sz w:val="18"/>
                <w:szCs w:val="18"/>
                <w:u w:val="single"/>
                <w:lang w:eastAsia="es-MX"/>
              </w:rPr>
              <w:t>RFC del Receptor, a 12/13 posiciones, precedido por el texto</w:t>
            </w:r>
          </w:p>
          <w:p w:rsidR="00DA4062" w:rsidRPr="001B6ECA" w:rsidRDefault="00DA4062" w:rsidP="00DA4062">
            <w:pPr>
              <w:jc w:val="both"/>
              <w:rPr>
                <w:rFonts w:ascii="Palatino Linotype" w:hAnsi="Palatino Linotype" w:cs="Arial"/>
                <w:i/>
                <w:color w:val="000000"/>
                <w:sz w:val="18"/>
                <w:szCs w:val="18"/>
                <w:lang w:eastAsia="es-MX"/>
              </w:rPr>
            </w:pPr>
            <w:r w:rsidRPr="001B6ECA">
              <w:rPr>
                <w:rFonts w:ascii="Palatino Linotype" w:hAnsi="Palatino Linotype" w:cs="Arial"/>
                <w:i/>
                <w:color w:val="000000"/>
                <w:sz w:val="18"/>
                <w:szCs w:val="18"/>
                <w:lang w:eastAsia="es-MX"/>
              </w:rPr>
              <w:t>"&amp;rr=", para el comprobante de retenciones se usa el dato que esté registrado en el RFC del receptor o el NumRegIdTrib (son excluyentes).</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DA4062" w:rsidRPr="001B6ECA" w:rsidRDefault="00DA4062" w:rsidP="00DA4062">
            <w:pPr>
              <w:jc w:val="center"/>
              <w:rPr>
                <w:rFonts w:ascii="Palatino Linotype" w:hAnsi="Palatino Linotype" w:cs="Arial"/>
                <w:i/>
                <w:color w:val="000000"/>
                <w:sz w:val="18"/>
                <w:szCs w:val="18"/>
                <w:lang w:eastAsia="es-MX"/>
              </w:rPr>
            </w:pPr>
            <w:r w:rsidRPr="001B6ECA">
              <w:rPr>
                <w:rFonts w:ascii="Palatino Linotype" w:hAnsi="Palatino Linotype" w:cs="Arial"/>
                <w:i/>
                <w:color w:val="000000"/>
                <w:sz w:val="18"/>
                <w:szCs w:val="18"/>
                <w:lang w:eastAsia="es-MX"/>
              </w:rPr>
              <w:t>16/84</w:t>
            </w:r>
          </w:p>
        </w:tc>
      </w:tr>
      <w:tr w:rsidR="00DA4062" w:rsidRPr="001B6ECA" w:rsidTr="00DA4062">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DA4062" w:rsidRPr="001B6ECA" w:rsidRDefault="00DA4062" w:rsidP="00DA4062">
            <w:pPr>
              <w:jc w:val="center"/>
              <w:rPr>
                <w:rFonts w:ascii="Palatino Linotype" w:hAnsi="Palatino Linotype" w:cs="Arial"/>
                <w:i/>
                <w:color w:val="000000"/>
                <w:sz w:val="18"/>
                <w:szCs w:val="18"/>
                <w:lang w:eastAsia="es-MX"/>
              </w:rPr>
            </w:pPr>
            <w:r w:rsidRPr="001B6ECA">
              <w:rPr>
                <w:rFonts w:ascii="Palatino Linotype" w:hAnsi="Palatino Linotype" w:cs="Arial"/>
                <w:i/>
                <w:color w:val="000000"/>
                <w:sz w:val="18"/>
                <w:szCs w:val="18"/>
                <w:lang w:eastAsia="es-MX"/>
              </w:rPr>
              <w:t>Tt</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DA4062" w:rsidRPr="001B6ECA" w:rsidRDefault="00DA4062" w:rsidP="00DA4062">
            <w:pPr>
              <w:jc w:val="both"/>
              <w:rPr>
                <w:rFonts w:ascii="Palatino Linotype" w:hAnsi="Palatino Linotype" w:cs="Arial"/>
                <w:i/>
                <w:color w:val="000000"/>
                <w:sz w:val="18"/>
                <w:szCs w:val="18"/>
                <w:lang w:eastAsia="es-MX"/>
              </w:rPr>
            </w:pPr>
            <w:r w:rsidRPr="001B6ECA">
              <w:rPr>
                <w:rFonts w:ascii="Palatino Linotype" w:hAnsi="Palatino Linotype" w:cs="Arial"/>
                <w:i/>
                <w:color w:val="000000"/>
                <w:sz w:val="18"/>
                <w:szCs w:val="18"/>
                <w:lang w:eastAsia="es-MX"/>
              </w:rPr>
              <w:t>Total del comprobante máximo a 25 posiciones (18 para los enteros, 1 para carácter".", 6 para los decimales), se deben omitir los ceros no significativos, precedido porel texto "&amp;tt="</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DA4062" w:rsidRPr="001B6ECA" w:rsidRDefault="00DA4062" w:rsidP="00DA4062">
            <w:pPr>
              <w:jc w:val="center"/>
              <w:rPr>
                <w:rFonts w:ascii="Palatino Linotype" w:hAnsi="Palatino Linotype" w:cs="Arial"/>
                <w:i/>
                <w:color w:val="000000"/>
                <w:sz w:val="18"/>
                <w:szCs w:val="18"/>
                <w:lang w:eastAsia="es-MX"/>
              </w:rPr>
            </w:pPr>
            <w:r w:rsidRPr="001B6ECA">
              <w:rPr>
                <w:rFonts w:ascii="Palatino Linotype" w:hAnsi="Palatino Linotype" w:cs="Arial"/>
                <w:i/>
                <w:color w:val="000000"/>
                <w:sz w:val="18"/>
                <w:szCs w:val="18"/>
                <w:lang w:eastAsia="es-MX"/>
              </w:rPr>
              <w:t>07/29</w:t>
            </w:r>
          </w:p>
        </w:tc>
      </w:tr>
      <w:tr w:rsidR="00DA4062" w:rsidRPr="001B6ECA" w:rsidTr="00DA4062">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DA4062" w:rsidRPr="001B6ECA" w:rsidRDefault="00DA4062" w:rsidP="00DA4062">
            <w:pPr>
              <w:jc w:val="center"/>
              <w:rPr>
                <w:rFonts w:ascii="Palatino Linotype" w:hAnsi="Palatino Linotype" w:cs="Arial"/>
                <w:i/>
                <w:color w:val="000000"/>
                <w:sz w:val="18"/>
                <w:szCs w:val="18"/>
                <w:lang w:eastAsia="es-MX"/>
              </w:rPr>
            </w:pPr>
            <w:r w:rsidRPr="001B6ECA">
              <w:rPr>
                <w:rFonts w:ascii="Palatino Linotype" w:hAnsi="Palatino Linotype" w:cs="Arial"/>
                <w:i/>
                <w:color w:val="000000"/>
                <w:sz w:val="18"/>
                <w:szCs w:val="18"/>
                <w:lang w:eastAsia="es-MX"/>
              </w:rPr>
              <w:t>Fe</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DA4062" w:rsidRPr="001B6ECA" w:rsidRDefault="00DA4062" w:rsidP="00DA4062">
            <w:pPr>
              <w:jc w:val="both"/>
              <w:rPr>
                <w:rFonts w:ascii="Palatino Linotype" w:hAnsi="Palatino Linotype" w:cs="Arial"/>
                <w:i/>
                <w:color w:val="000000"/>
                <w:sz w:val="18"/>
                <w:szCs w:val="18"/>
                <w:lang w:eastAsia="es-MX"/>
              </w:rPr>
            </w:pPr>
            <w:r w:rsidRPr="001B6ECA">
              <w:rPr>
                <w:rFonts w:ascii="Palatino Linotype" w:hAnsi="Palatino Linotype" w:cs="Arial"/>
                <w:i/>
                <w:color w:val="000000"/>
                <w:sz w:val="18"/>
                <w:szCs w:val="18"/>
                <w:lang w:eastAsia="es-MX"/>
              </w:rPr>
              <w:t>Ocho últimos caracteres del sello digital del emisor del comprobante, precedido por el texto "&amp;fe="</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DA4062" w:rsidRPr="001B6ECA" w:rsidRDefault="00DA4062" w:rsidP="00DA4062">
            <w:pPr>
              <w:jc w:val="center"/>
              <w:rPr>
                <w:rFonts w:ascii="Palatino Linotype" w:hAnsi="Palatino Linotype" w:cs="Arial"/>
                <w:i/>
                <w:color w:val="000000"/>
                <w:sz w:val="18"/>
                <w:szCs w:val="18"/>
                <w:lang w:eastAsia="es-MX"/>
              </w:rPr>
            </w:pPr>
            <w:r w:rsidRPr="001B6ECA">
              <w:rPr>
                <w:rFonts w:ascii="Palatino Linotype" w:hAnsi="Palatino Linotype" w:cs="Arial"/>
                <w:i/>
                <w:color w:val="000000"/>
                <w:sz w:val="18"/>
                <w:szCs w:val="18"/>
                <w:lang w:eastAsia="es-MX"/>
              </w:rPr>
              <w:t>12/24</w:t>
            </w:r>
          </w:p>
        </w:tc>
      </w:tr>
      <w:tr w:rsidR="00DA4062" w:rsidRPr="001B6ECA" w:rsidTr="00DA4062">
        <w:trPr>
          <w:trHeight w:val="327"/>
        </w:trPr>
        <w:tc>
          <w:tcPr>
            <w:tcW w:w="722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DA4062" w:rsidRPr="001B6ECA" w:rsidRDefault="00DA4062" w:rsidP="00DA4062">
            <w:pPr>
              <w:jc w:val="both"/>
              <w:rPr>
                <w:rFonts w:ascii="Palatino Linotype" w:hAnsi="Palatino Linotype" w:cs="Arial"/>
                <w:i/>
                <w:color w:val="000000"/>
                <w:sz w:val="18"/>
                <w:szCs w:val="18"/>
                <w:lang w:eastAsia="es-MX"/>
              </w:rPr>
            </w:pPr>
            <w:r w:rsidRPr="001B6ECA">
              <w:rPr>
                <w:rFonts w:ascii="Palatino Linotype" w:hAnsi="Palatino Linotype" w:cs="Arial"/>
                <w:i/>
                <w:color w:val="000000"/>
                <w:sz w:val="18"/>
                <w:szCs w:val="18"/>
                <w:lang w:eastAsia="es-MX"/>
              </w:rPr>
              <w:t>Total de caracteres</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DA4062" w:rsidRPr="001B6ECA" w:rsidRDefault="00DA4062" w:rsidP="00DA4062">
            <w:pPr>
              <w:jc w:val="center"/>
              <w:rPr>
                <w:rFonts w:ascii="Palatino Linotype" w:hAnsi="Palatino Linotype" w:cs="Arial"/>
                <w:i/>
                <w:color w:val="000000"/>
                <w:sz w:val="18"/>
                <w:szCs w:val="18"/>
                <w:lang w:eastAsia="es-MX"/>
              </w:rPr>
            </w:pPr>
            <w:r w:rsidRPr="001B6ECA">
              <w:rPr>
                <w:rFonts w:ascii="Palatino Linotype" w:hAnsi="Palatino Linotype" w:cs="Arial"/>
                <w:i/>
                <w:color w:val="000000"/>
                <w:sz w:val="18"/>
                <w:szCs w:val="18"/>
                <w:lang w:eastAsia="es-MX"/>
              </w:rPr>
              <w:t>198</w:t>
            </w:r>
          </w:p>
        </w:tc>
      </w:tr>
    </w:tbl>
    <w:p w:rsidR="00DA4062" w:rsidRPr="001B6ECA" w:rsidRDefault="00DA4062" w:rsidP="00DA4062">
      <w:pPr>
        <w:spacing w:before="160" w:after="160"/>
        <w:ind w:left="709" w:right="709"/>
        <w:jc w:val="both"/>
        <w:rPr>
          <w:rFonts w:ascii="Palatino Linotype" w:hAnsi="Palatino Linotype" w:cs="Arial"/>
          <w:i/>
          <w:sz w:val="22"/>
          <w:szCs w:val="22"/>
          <w:lang w:eastAsia="es-MX"/>
        </w:rPr>
      </w:pPr>
      <w:r w:rsidRPr="001B6ECA">
        <w:rPr>
          <w:rFonts w:ascii="Palatino Linotype" w:hAnsi="Palatino Linotype" w:cs="Arial"/>
          <w:i/>
          <w:sz w:val="22"/>
          <w:szCs w:val="22"/>
          <w:lang w:eastAsia="es-MX"/>
        </w:rPr>
        <w:t>De esta manera se generan los datos válidos para realizar una consulta de un CFDI por medio de su expresión impresa.</w:t>
      </w:r>
    </w:p>
    <w:p w:rsidR="00DA4062" w:rsidRPr="001B6ECA" w:rsidRDefault="00DA4062" w:rsidP="00DA4062">
      <w:pPr>
        <w:spacing w:before="160" w:after="160"/>
        <w:ind w:left="709" w:right="709"/>
        <w:jc w:val="both"/>
        <w:rPr>
          <w:rFonts w:ascii="Palatino Linotype" w:hAnsi="Palatino Linotype" w:cs="Arial"/>
          <w:i/>
          <w:sz w:val="22"/>
          <w:szCs w:val="22"/>
          <w:lang w:eastAsia="es-MX"/>
        </w:rPr>
      </w:pPr>
      <w:r w:rsidRPr="001B6ECA">
        <w:rPr>
          <w:rFonts w:ascii="Palatino Linotype" w:hAnsi="Palatino Linotype" w:cs="Arial"/>
          <w:i/>
          <w:sz w:val="22"/>
          <w:szCs w:val="22"/>
          <w:lang w:eastAsia="es-MX"/>
        </w:rPr>
        <w:t>…”</w:t>
      </w:r>
    </w:p>
    <w:p w:rsidR="00DA4062" w:rsidRPr="001B6ECA" w:rsidRDefault="00DA4062" w:rsidP="00DA4062">
      <w:pPr>
        <w:spacing w:before="160" w:after="160"/>
        <w:ind w:left="709" w:right="709"/>
        <w:jc w:val="both"/>
        <w:rPr>
          <w:rFonts w:ascii="Palatino Linotype" w:hAnsi="Palatino Linotype" w:cs="Arial"/>
          <w:sz w:val="22"/>
          <w:szCs w:val="22"/>
          <w:lang w:eastAsia="es-MX"/>
        </w:rPr>
      </w:pPr>
      <w:r w:rsidRPr="001B6ECA">
        <w:rPr>
          <w:rFonts w:ascii="Palatino Linotype" w:hAnsi="Palatino Linotype" w:cs="Arial"/>
          <w:sz w:val="22"/>
          <w:szCs w:val="22"/>
          <w:lang w:eastAsia="es-MX"/>
        </w:rPr>
        <w:t>(Énfasis añadido)</w:t>
      </w:r>
    </w:p>
    <w:p w:rsidR="00DA4062" w:rsidRPr="001B6ECA" w:rsidRDefault="00DA4062" w:rsidP="00383BC4">
      <w:pPr>
        <w:spacing w:before="360" w:after="240" w:line="360" w:lineRule="auto"/>
        <w:jc w:val="both"/>
        <w:rPr>
          <w:rFonts w:ascii="Palatino Linotype" w:hAnsi="Palatino Linotype"/>
        </w:rPr>
      </w:pPr>
      <w:r w:rsidRPr="001B6ECA">
        <w:rPr>
          <w:rFonts w:ascii="Palatino Linotype" w:hAnsi="Palatino Linotype" w:cs="Arial"/>
        </w:rPr>
        <w:t xml:space="preserve">Respecto de los </w:t>
      </w:r>
      <w:r w:rsidRPr="001B6ECA">
        <w:rPr>
          <w:rFonts w:ascii="Palatino Linotype" w:hAnsi="Palatino Linotype" w:cs="Arial"/>
          <w:b/>
        </w:rPr>
        <w:t>préstamos o descuentos</w:t>
      </w:r>
      <w:r w:rsidRPr="001B6ECA">
        <w:rPr>
          <w:rFonts w:ascii="Palatino Linotype" w:hAnsi="Palatino Linotype" w:cs="Arial"/>
        </w:rPr>
        <w:t xml:space="preserve"> </w:t>
      </w:r>
      <w:r w:rsidRPr="001B6ECA">
        <w:rPr>
          <w:rFonts w:ascii="Palatino Linotype" w:hAnsi="Palatino Linotype" w:cs="Arial"/>
          <w:b/>
        </w:rPr>
        <w:t>de carácter personal</w:t>
      </w:r>
      <w:r w:rsidRPr="001B6ECA">
        <w:rPr>
          <w:rFonts w:ascii="Palatino Linotype" w:hAnsi="Palatino Linotype" w:cs="Arial"/>
        </w:rPr>
        <w:t xml:space="preserve">, éstos no deben tener relación con la </w:t>
      </w:r>
      <w:r w:rsidRPr="001B6ECA">
        <w:rPr>
          <w:rFonts w:ascii="Palatino Linotype" w:hAnsi="Palatino Linotype"/>
        </w:rPr>
        <w:t>prestación</w:t>
      </w:r>
      <w:r w:rsidRPr="001B6ECA">
        <w:rPr>
          <w:rFonts w:ascii="Palatino Linotype" w:hAnsi="Palatino Linotype" w:cs="Arial"/>
        </w:rPr>
        <w:t xml:space="preserve"> del servicio, así mismo, las deducciones relativas a </w:t>
      </w:r>
      <w:r w:rsidRPr="001B6ECA">
        <w:rPr>
          <w:rFonts w:ascii="Palatino Linotype" w:hAnsi="Palatino Linotype"/>
        </w:rPr>
        <w:t>Caja de Ahorro, Cuota Sindical y Fondo de Resistencia</w:t>
      </w:r>
      <w:r w:rsidRPr="001B6ECA">
        <w:rPr>
          <w:rStyle w:val="Refdenotaalpie"/>
          <w:rFonts w:ascii="Palatino Linotype" w:hAnsi="Palatino Linotype"/>
        </w:rPr>
        <w:footnoteReference w:id="1"/>
      </w:r>
      <w:r w:rsidRPr="001B6ECA">
        <w:rPr>
          <w:rFonts w:ascii="Palatino Linotype" w:hAnsi="Palatino Linotype"/>
        </w:rPr>
        <w:t>, se trata de aspectos, que corresponden a información privada, ya que el destino que voluntariamente, le otorgue cada servidor público sobre el sueldo percibido.</w:t>
      </w:r>
    </w:p>
    <w:p w:rsidR="00DA4062" w:rsidRPr="001B6ECA" w:rsidRDefault="00DA4062" w:rsidP="00383BC4">
      <w:pPr>
        <w:spacing w:before="360" w:after="240" w:line="360" w:lineRule="auto"/>
        <w:jc w:val="both"/>
        <w:rPr>
          <w:rFonts w:ascii="Palatino Linotype" w:hAnsi="Palatino Linotype" w:cs="Arial"/>
          <w:lang w:eastAsia="es-MX"/>
        </w:rPr>
      </w:pPr>
      <w:r w:rsidRPr="001B6ECA">
        <w:rPr>
          <w:rFonts w:ascii="Palatino Linotype" w:hAnsi="Palatino Linotype" w:cs="Arial"/>
          <w:lang w:eastAsia="es-MX"/>
        </w:rPr>
        <w:t xml:space="preserve">En ese </w:t>
      </w:r>
      <w:r w:rsidRPr="001B6ECA">
        <w:rPr>
          <w:rFonts w:ascii="Palatino Linotype" w:hAnsi="Palatino Linotype"/>
        </w:rPr>
        <w:t>sentido</w:t>
      </w:r>
      <w:r w:rsidRPr="001B6ECA">
        <w:rPr>
          <w:rFonts w:ascii="Palatino Linotype" w:hAnsi="Palatino Linotype" w:cs="Arial"/>
          <w:lang w:eastAsia="es-MX"/>
        </w:rPr>
        <w:t xml:space="preserve">, el </w:t>
      </w:r>
      <w:r w:rsidRPr="001B6ECA">
        <w:rPr>
          <w:rFonts w:ascii="Palatino Linotype" w:hAnsi="Palatino Linotype" w:cs="Arial"/>
        </w:rPr>
        <w:t>artículo 84 de la Ley del Trabajo de los Servidores Públicos del Estado y Municipios, señala:</w:t>
      </w:r>
    </w:p>
    <w:p w:rsidR="00DA4062" w:rsidRPr="001B6ECA" w:rsidRDefault="00DA4062" w:rsidP="00383BC4">
      <w:pPr>
        <w:autoSpaceDE w:val="0"/>
        <w:autoSpaceDN w:val="0"/>
        <w:adjustRightInd w:val="0"/>
        <w:spacing w:before="180" w:after="160"/>
        <w:ind w:left="709" w:right="709"/>
        <w:jc w:val="both"/>
        <w:rPr>
          <w:rFonts w:ascii="Palatino Linotype" w:hAnsi="Palatino Linotype" w:cs="Arial"/>
          <w:b/>
          <w:bCs/>
          <w:i/>
          <w:noProof/>
          <w:sz w:val="22"/>
        </w:rPr>
      </w:pPr>
      <w:r w:rsidRPr="001B6ECA">
        <w:rPr>
          <w:rFonts w:ascii="Palatino Linotype" w:hAnsi="Palatino Linotype" w:cs="Arial"/>
          <w:bCs/>
          <w:i/>
          <w:noProof/>
          <w:sz w:val="22"/>
        </w:rPr>
        <w:t>“</w:t>
      </w:r>
      <w:r w:rsidRPr="001B6ECA">
        <w:rPr>
          <w:rFonts w:ascii="Palatino Linotype" w:hAnsi="Palatino Linotype" w:cs="Arial"/>
          <w:b/>
          <w:bCs/>
          <w:i/>
          <w:noProof/>
          <w:sz w:val="22"/>
        </w:rPr>
        <w:t xml:space="preserve">ARTICULO 84. </w:t>
      </w:r>
      <w:r w:rsidRPr="001B6ECA">
        <w:rPr>
          <w:rFonts w:ascii="Palatino Linotype" w:hAnsi="Palatino Linotype" w:cs="Arial"/>
          <w:b/>
          <w:bCs/>
          <w:i/>
          <w:noProof/>
          <w:sz w:val="22"/>
          <w:u w:val="single"/>
        </w:rPr>
        <w:t>Sólo podrán hacerse retenciones, descuentos o deducciones al sueldo de los servidores públicos por concepto de</w:t>
      </w:r>
      <w:r w:rsidRPr="001B6ECA">
        <w:rPr>
          <w:rFonts w:ascii="Palatino Linotype" w:hAnsi="Palatino Linotype" w:cs="Arial"/>
          <w:b/>
          <w:bCs/>
          <w:i/>
          <w:noProof/>
          <w:sz w:val="22"/>
        </w:rPr>
        <w:t>:</w:t>
      </w:r>
    </w:p>
    <w:p w:rsidR="00DA4062" w:rsidRPr="001B6ECA" w:rsidRDefault="00DA4062" w:rsidP="00383BC4">
      <w:pPr>
        <w:autoSpaceDE w:val="0"/>
        <w:autoSpaceDN w:val="0"/>
        <w:adjustRightInd w:val="0"/>
        <w:spacing w:before="180" w:after="160"/>
        <w:ind w:left="709" w:right="709"/>
        <w:jc w:val="both"/>
        <w:rPr>
          <w:rFonts w:ascii="Palatino Linotype" w:hAnsi="Palatino Linotype" w:cs="Arial"/>
          <w:i/>
          <w:sz w:val="22"/>
          <w:lang w:eastAsia="es-MX"/>
        </w:rPr>
      </w:pPr>
      <w:r w:rsidRPr="001B6ECA">
        <w:rPr>
          <w:rFonts w:ascii="Palatino Linotype" w:hAnsi="Palatino Linotype" w:cs="Arial"/>
          <w:bCs/>
          <w:i/>
          <w:noProof/>
          <w:sz w:val="22"/>
        </w:rPr>
        <w:t xml:space="preserve">I. </w:t>
      </w:r>
      <w:r w:rsidRPr="001B6ECA">
        <w:rPr>
          <w:rFonts w:ascii="Palatino Linotype" w:hAnsi="Palatino Linotype" w:cs="Arial"/>
          <w:i/>
          <w:sz w:val="22"/>
          <w:lang w:eastAsia="es-MX"/>
        </w:rPr>
        <w:t>Gravámenes fiscales relacionados con el sueldo;</w:t>
      </w:r>
    </w:p>
    <w:p w:rsidR="00DA4062" w:rsidRPr="001B6ECA" w:rsidRDefault="00DA4062" w:rsidP="00383BC4">
      <w:pPr>
        <w:autoSpaceDE w:val="0"/>
        <w:autoSpaceDN w:val="0"/>
        <w:adjustRightInd w:val="0"/>
        <w:spacing w:before="180" w:after="160"/>
        <w:ind w:left="709" w:right="709"/>
        <w:jc w:val="both"/>
        <w:rPr>
          <w:rFonts w:ascii="Palatino Linotype" w:hAnsi="Palatino Linotype" w:cs="Arial"/>
          <w:i/>
          <w:sz w:val="22"/>
          <w:lang w:eastAsia="es-MX"/>
        </w:rPr>
      </w:pPr>
      <w:r w:rsidRPr="001B6ECA">
        <w:rPr>
          <w:rFonts w:ascii="Palatino Linotype" w:hAnsi="Palatino Linotype" w:cs="Arial"/>
          <w:b/>
          <w:i/>
          <w:sz w:val="22"/>
          <w:lang w:eastAsia="es-MX"/>
        </w:rPr>
        <w:t xml:space="preserve">II. </w:t>
      </w:r>
      <w:r w:rsidRPr="001B6ECA">
        <w:rPr>
          <w:rFonts w:ascii="Palatino Linotype" w:hAnsi="Palatino Linotype" w:cs="Arial"/>
          <w:b/>
          <w:i/>
          <w:sz w:val="22"/>
          <w:u w:val="single"/>
          <w:lang w:eastAsia="es-MX"/>
        </w:rPr>
        <w:t>Deudas contraídas con las instituciones públicas o dependencias</w:t>
      </w:r>
      <w:r w:rsidRPr="001B6ECA">
        <w:rPr>
          <w:rFonts w:ascii="Palatino Linotype" w:hAnsi="Palatino Linotype" w:cs="Arial"/>
          <w:i/>
          <w:sz w:val="22"/>
          <w:lang w:eastAsia="es-MX"/>
        </w:rPr>
        <w:t xml:space="preserve"> por concepto de anticipos de sueldo, pagos hechos con exceso, errores o pérdidas debidamente comprobados;</w:t>
      </w:r>
    </w:p>
    <w:p w:rsidR="00DA4062" w:rsidRPr="001B6ECA" w:rsidRDefault="00DA4062" w:rsidP="00383BC4">
      <w:pPr>
        <w:autoSpaceDE w:val="0"/>
        <w:autoSpaceDN w:val="0"/>
        <w:adjustRightInd w:val="0"/>
        <w:spacing w:before="180" w:after="160"/>
        <w:ind w:left="709" w:right="709"/>
        <w:jc w:val="both"/>
        <w:rPr>
          <w:rFonts w:ascii="Palatino Linotype" w:hAnsi="Palatino Linotype" w:cs="Arial"/>
          <w:bCs/>
          <w:i/>
          <w:noProof/>
          <w:sz w:val="22"/>
        </w:rPr>
      </w:pPr>
      <w:r w:rsidRPr="001B6ECA">
        <w:rPr>
          <w:rFonts w:ascii="Palatino Linotype" w:hAnsi="Palatino Linotype" w:cs="Arial"/>
          <w:b/>
          <w:i/>
          <w:sz w:val="22"/>
          <w:lang w:eastAsia="es-MX"/>
        </w:rPr>
        <w:t xml:space="preserve">III. </w:t>
      </w:r>
      <w:r w:rsidRPr="001B6ECA">
        <w:rPr>
          <w:rFonts w:ascii="Palatino Linotype" w:hAnsi="Palatino Linotype" w:cs="Arial"/>
          <w:b/>
          <w:i/>
          <w:sz w:val="22"/>
          <w:u w:val="single"/>
          <w:lang w:eastAsia="es-MX"/>
        </w:rPr>
        <w:t>Cuotas sindicales</w:t>
      </w:r>
      <w:r w:rsidRPr="001B6ECA">
        <w:rPr>
          <w:rFonts w:ascii="Palatino Linotype" w:hAnsi="Palatino Linotype" w:cs="Arial"/>
          <w:bCs/>
          <w:i/>
          <w:noProof/>
          <w:sz w:val="22"/>
        </w:rPr>
        <w:t>;</w:t>
      </w:r>
    </w:p>
    <w:p w:rsidR="00DA4062" w:rsidRPr="001B6ECA" w:rsidRDefault="00DA4062" w:rsidP="00383BC4">
      <w:pPr>
        <w:autoSpaceDE w:val="0"/>
        <w:autoSpaceDN w:val="0"/>
        <w:adjustRightInd w:val="0"/>
        <w:spacing w:before="180" w:after="160"/>
        <w:ind w:left="709" w:right="709"/>
        <w:jc w:val="both"/>
        <w:rPr>
          <w:rFonts w:ascii="Palatino Linotype" w:hAnsi="Palatino Linotype" w:cs="Arial"/>
          <w:bCs/>
          <w:i/>
          <w:noProof/>
          <w:sz w:val="22"/>
        </w:rPr>
      </w:pPr>
      <w:r w:rsidRPr="001B6ECA">
        <w:rPr>
          <w:rFonts w:ascii="Palatino Linotype" w:hAnsi="Palatino Linotype" w:cs="Arial"/>
          <w:b/>
          <w:bCs/>
          <w:i/>
          <w:noProof/>
          <w:sz w:val="22"/>
        </w:rPr>
        <w:t>IV.</w:t>
      </w:r>
      <w:r w:rsidRPr="001B6ECA">
        <w:rPr>
          <w:rFonts w:ascii="Palatino Linotype" w:hAnsi="Palatino Linotype" w:cs="Arial"/>
          <w:bCs/>
          <w:i/>
          <w:noProof/>
          <w:sz w:val="22"/>
        </w:rPr>
        <w:t xml:space="preserve"> </w:t>
      </w:r>
      <w:r w:rsidRPr="001B6ECA">
        <w:rPr>
          <w:rFonts w:ascii="Palatino Linotype" w:hAnsi="Palatino Linotype" w:cs="Arial"/>
          <w:b/>
          <w:bCs/>
          <w:i/>
          <w:noProof/>
          <w:sz w:val="22"/>
          <w:u w:val="single"/>
        </w:rPr>
        <w:t xml:space="preserve">Cuotas de </w:t>
      </w:r>
      <w:r w:rsidRPr="001B6ECA">
        <w:rPr>
          <w:rFonts w:ascii="Palatino Linotype" w:hAnsi="Palatino Linotype" w:cs="Arial"/>
          <w:b/>
          <w:i/>
          <w:sz w:val="22"/>
          <w:u w:val="single"/>
          <w:lang w:eastAsia="es-MX"/>
        </w:rPr>
        <w:t>aportación</w:t>
      </w:r>
      <w:r w:rsidRPr="001B6ECA">
        <w:rPr>
          <w:rFonts w:ascii="Palatino Linotype" w:hAnsi="Palatino Linotype" w:cs="Arial"/>
          <w:b/>
          <w:bCs/>
          <w:i/>
          <w:noProof/>
          <w:sz w:val="22"/>
          <w:u w:val="single"/>
        </w:rPr>
        <w:t xml:space="preserve"> a</w:t>
      </w:r>
      <w:r w:rsidRPr="001B6ECA">
        <w:rPr>
          <w:rFonts w:ascii="Palatino Linotype" w:hAnsi="Palatino Linotype" w:cs="Arial"/>
          <w:bCs/>
          <w:i/>
          <w:noProof/>
          <w:sz w:val="22"/>
        </w:rPr>
        <w:t xml:space="preserve"> fondos para la constitución de cooperativas y de </w:t>
      </w:r>
      <w:r w:rsidRPr="001B6ECA">
        <w:rPr>
          <w:rFonts w:ascii="Palatino Linotype" w:hAnsi="Palatino Linotype" w:cs="Arial"/>
          <w:b/>
          <w:bCs/>
          <w:i/>
          <w:noProof/>
          <w:sz w:val="22"/>
          <w:u w:val="single"/>
        </w:rPr>
        <w:t>cajas de ahorro</w:t>
      </w:r>
      <w:r w:rsidRPr="001B6ECA">
        <w:rPr>
          <w:rFonts w:ascii="Palatino Linotype" w:hAnsi="Palatino Linotype" w:cs="Arial"/>
          <w:bCs/>
          <w:i/>
          <w:noProof/>
          <w:sz w:val="22"/>
        </w:rPr>
        <w:t xml:space="preserve">, </w:t>
      </w:r>
      <w:r w:rsidRPr="001B6ECA">
        <w:rPr>
          <w:rFonts w:ascii="Palatino Linotype" w:hAnsi="Palatino Linotype" w:cs="Arial"/>
          <w:i/>
          <w:sz w:val="22"/>
          <w:lang w:eastAsia="es-MX"/>
        </w:rPr>
        <w:t>siempre</w:t>
      </w:r>
      <w:r w:rsidRPr="001B6ECA">
        <w:rPr>
          <w:rFonts w:ascii="Palatino Linotype" w:hAnsi="Palatino Linotype" w:cs="Arial"/>
          <w:bCs/>
          <w:i/>
          <w:noProof/>
          <w:sz w:val="22"/>
        </w:rPr>
        <w:t xml:space="preserve"> que el servidor público hubiese manifestado previamente, de manera expresa, su conformidad;</w:t>
      </w:r>
    </w:p>
    <w:p w:rsidR="00DA4062" w:rsidRPr="001B6ECA" w:rsidRDefault="00DA4062" w:rsidP="00383BC4">
      <w:pPr>
        <w:autoSpaceDE w:val="0"/>
        <w:autoSpaceDN w:val="0"/>
        <w:adjustRightInd w:val="0"/>
        <w:spacing w:before="180" w:after="160"/>
        <w:ind w:left="709" w:right="709"/>
        <w:jc w:val="both"/>
        <w:rPr>
          <w:rFonts w:ascii="Palatino Linotype" w:hAnsi="Palatino Linotype" w:cs="Arial"/>
          <w:bCs/>
          <w:i/>
          <w:noProof/>
          <w:sz w:val="22"/>
        </w:rPr>
      </w:pPr>
      <w:r w:rsidRPr="001B6ECA">
        <w:rPr>
          <w:rFonts w:ascii="Palatino Linotype" w:hAnsi="Palatino Linotype" w:cs="Arial"/>
          <w:bCs/>
          <w:i/>
          <w:noProof/>
          <w:sz w:val="22"/>
        </w:rPr>
        <w:t xml:space="preserve">V. Descuentos ordenados por el Instituto de Seguridad Social del Estado de México y </w:t>
      </w:r>
      <w:r w:rsidRPr="001B6ECA">
        <w:rPr>
          <w:rFonts w:ascii="Palatino Linotype" w:hAnsi="Palatino Linotype" w:cs="Arial"/>
          <w:i/>
          <w:sz w:val="22"/>
          <w:lang w:eastAsia="es-MX"/>
        </w:rPr>
        <w:t>Municipios</w:t>
      </w:r>
      <w:r w:rsidRPr="001B6ECA">
        <w:rPr>
          <w:rFonts w:ascii="Palatino Linotype" w:hAnsi="Palatino Linotype" w:cs="Arial"/>
          <w:bCs/>
          <w:i/>
          <w:noProof/>
          <w:sz w:val="22"/>
        </w:rPr>
        <w:t>, con motivo de cuotas y obligaciones contraídas con éste por los servidores públicos;</w:t>
      </w:r>
    </w:p>
    <w:p w:rsidR="00DA4062" w:rsidRPr="001B6ECA" w:rsidRDefault="00DA4062" w:rsidP="00383BC4">
      <w:pPr>
        <w:autoSpaceDE w:val="0"/>
        <w:autoSpaceDN w:val="0"/>
        <w:adjustRightInd w:val="0"/>
        <w:spacing w:before="180" w:after="160"/>
        <w:ind w:left="709" w:right="709"/>
        <w:jc w:val="both"/>
        <w:rPr>
          <w:rFonts w:ascii="Palatino Linotype" w:hAnsi="Palatino Linotype" w:cs="Arial"/>
          <w:b/>
          <w:bCs/>
          <w:i/>
          <w:noProof/>
          <w:sz w:val="22"/>
        </w:rPr>
      </w:pPr>
      <w:r w:rsidRPr="001B6ECA">
        <w:rPr>
          <w:rFonts w:ascii="Palatino Linotype" w:hAnsi="Palatino Linotype" w:cs="Arial"/>
          <w:b/>
          <w:bCs/>
          <w:i/>
          <w:noProof/>
          <w:sz w:val="22"/>
        </w:rPr>
        <w:t xml:space="preserve">VI. </w:t>
      </w:r>
      <w:r w:rsidRPr="001B6ECA">
        <w:rPr>
          <w:rFonts w:ascii="Palatino Linotype" w:hAnsi="Palatino Linotype" w:cs="Arial"/>
          <w:b/>
          <w:bCs/>
          <w:i/>
          <w:noProof/>
          <w:sz w:val="22"/>
          <w:u w:val="single"/>
        </w:rPr>
        <w:t>Obligaciones a cargo del servidor público con las que haya consentido</w:t>
      </w:r>
      <w:r w:rsidRPr="001B6ECA">
        <w:rPr>
          <w:rFonts w:ascii="Palatino Linotype" w:hAnsi="Palatino Linotype" w:cs="Arial"/>
          <w:bCs/>
          <w:i/>
          <w:noProof/>
          <w:sz w:val="22"/>
        </w:rPr>
        <w:t>, derivadas de la adquisición o del uso de habitaciones consideradas como de interés social;</w:t>
      </w:r>
    </w:p>
    <w:p w:rsidR="00DA4062" w:rsidRPr="001B6ECA" w:rsidRDefault="00DA4062" w:rsidP="00383BC4">
      <w:pPr>
        <w:autoSpaceDE w:val="0"/>
        <w:autoSpaceDN w:val="0"/>
        <w:adjustRightInd w:val="0"/>
        <w:spacing w:before="180" w:after="160"/>
        <w:ind w:left="709" w:right="709"/>
        <w:jc w:val="both"/>
        <w:rPr>
          <w:rFonts w:ascii="Palatino Linotype" w:hAnsi="Palatino Linotype" w:cs="Arial"/>
          <w:bCs/>
          <w:i/>
          <w:noProof/>
          <w:sz w:val="22"/>
        </w:rPr>
      </w:pPr>
      <w:r w:rsidRPr="001B6ECA">
        <w:rPr>
          <w:rFonts w:ascii="Palatino Linotype" w:hAnsi="Palatino Linotype" w:cs="Arial"/>
          <w:bCs/>
          <w:i/>
          <w:noProof/>
          <w:sz w:val="22"/>
        </w:rPr>
        <w:t xml:space="preserve">VII. Faltas de </w:t>
      </w:r>
      <w:r w:rsidRPr="001B6ECA">
        <w:rPr>
          <w:rFonts w:ascii="Palatino Linotype" w:hAnsi="Palatino Linotype" w:cs="Arial"/>
          <w:i/>
          <w:sz w:val="22"/>
          <w:lang w:eastAsia="es-MX"/>
        </w:rPr>
        <w:t>puntualidad</w:t>
      </w:r>
      <w:r w:rsidRPr="001B6ECA">
        <w:rPr>
          <w:rFonts w:ascii="Palatino Linotype" w:hAnsi="Palatino Linotype" w:cs="Arial"/>
          <w:bCs/>
          <w:i/>
          <w:noProof/>
          <w:sz w:val="22"/>
        </w:rPr>
        <w:t xml:space="preserve"> o </w:t>
      </w:r>
      <w:r w:rsidRPr="001B6ECA">
        <w:rPr>
          <w:rFonts w:ascii="Palatino Linotype" w:hAnsi="Palatino Linotype" w:cs="Arial"/>
          <w:i/>
          <w:sz w:val="22"/>
          <w:lang w:eastAsia="es-MX"/>
        </w:rPr>
        <w:t>de</w:t>
      </w:r>
      <w:r w:rsidRPr="001B6ECA">
        <w:rPr>
          <w:rFonts w:ascii="Palatino Linotype" w:hAnsi="Palatino Linotype" w:cs="Arial"/>
          <w:bCs/>
          <w:i/>
          <w:noProof/>
          <w:sz w:val="22"/>
        </w:rPr>
        <w:t xml:space="preserve"> asistencia injustificadas;</w:t>
      </w:r>
    </w:p>
    <w:p w:rsidR="00DA4062" w:rsidRPr="001B6ECA" w:rsidRDefault="00DA4062" w:rsidP="00383BC4">
      <w:pPr>
        <w:autoSpaceDE w:val="0"/>
        <w:autoSpaceDN w:val="0"/>
        <w:adjustRightInd w:val="0"/>
        <w:spacing w:before="180" w:after="160"/>
        <w:ind w:left="709" w:right="709"/>
        <w:jc w:val="both"/>
        <w:rPr>
          <w:rFonts w:ascii="Palatino Linotype" w:hAnsi="Palatino Linotype" w:cs="Arial"/>
          <w:bCs/>
          <w:i/>
          <w:noProof/>
          <w:sz w:val="22"/>
        </w:rPr>
      </w:pPr>
      <w:r w:rsidRPr="001B6ECA">
        <w:rPr>
          <w:rFonts w:ascii="Palatino Linotype" w:hAnsi="Palatino Linotype" w:cs="Arial"/>
          <w:b/>
          <w:bCs/>
          <w:i/>
          <w:noProof/>
          <w:sz w:val="22"/>
        </w:rPr>
        <w:t xml:space="preserve">VIII. </w:t>
      </w:r>
      <w:r w:rsidRPr="001B6ECA">
        <w:rPr>
          <w:rFonts w:ascii="Palatino Linotype" w:hAnsi="Palatino Linotype" w:cs="Arial"/>
          <w:b/>
          <w:bCs/>
          <w:i/>
          <w:noProof/>
          <w:sz w:val="22"/>
          <w:u w:val="single"/>
        </w:rPr>
        <w:t>Pensiones alimenticias ordenadas por la autoridad judicial</w:t>
      </w:r>
      <w:r w:rsidRPr="001B6ECA">
        <w:rPr>
          <w:rFonts w:ascii="Palatino Linotype" w:hAnsi="Palatino Linotype" w:cs="Arial"/>
          <w:b/>
          <w:bCs/>
          <w:i/>
          <w:noProof/>
          <w:sz w:val="22"/>
        </w:rPr>
        <w:t>;</w:t>
      </w:r>
      <w:r w:rsidRPr="001B6ECA">
        <w:rPr>
          <w:rFonts w:ascii="Palatino Linotype" w:hAnsi="Palatino Linotype" w:cs="Arial"/>
          <w:bCs/>
          <w:i/>
          <w:noProof/>
          <w:sz w:val="22"/>
        </w:rPr>
        <w:t xml:space="preserve"> o</w:t>
      </w:r>
    </w:p>
    <w:p w:rsidR="00DA4062" w:rsidRPr="001B6ECA" w:rsidRDefault="00DA4062" w:rsidP="00DA4062">
      <w:pPr>
        <w:autoSpaceDE w:val="0"/>
        <w:autoSpaceDN w:val="0"/>
        <w:adjustRightInd w:val="0"/>
        <w:spacing w:before="160" w:after="160"/>
        <w:ind w:left="709" w:right="709"/>
        <w:jc w:val="both"/>
        <w:rPr>
          <w:rFonts w:ascii="Palatino Linotype" w:hAnsi="Palatino Linotype" w:cs="Arial"/>
          <w:b/>
          <w:bCs/>
          <w:i/>
          <w:noProof/>
          <w:sz w:val="22"/>
        </w:rPr>
      </w:pPr>
      <w:r w:rsidRPr="001B6ECA">
        <w:rPr>
          <w:rFonts w:ascii="Palatino Linotype" w:hAnsi="Palatino Linotype" w:cs="Arial"/>
          <w:b/>
          <w:bCs/>
          <w:i/>
          <w:noProof/>
          <w:sz w:val="22"/>
        </w:rPr>
        <w:t xml:space="preserve">IX. </w:t>
      </w:r>
      <w:r w:rsidRPr="001B6ECA">
        <w:rPr>
          <w:rFonts w:ascii="Palatino Linotype" w:hAnsi="Palatino Linotype" w:cs="Arial"/>
          <w:b/>
          <w:bCs/>
          <w:i/>
          <w:noProof/>
          <w:sz w:val="22"/>
          <w:u w:val="single"/>
        </w:rPr>
        <w:t>Cualquier otro convenido con instituciones de servicios y aceptado por el servidor público</w:t>
      </w:r>
      <w:r w:rsidRPr="001B6ECA">
        <w:rPr>
          <w:rFonts w:ascii="Palatino Linotype" w:hAnsi="Palatino Linotype" w:cs="Arial"/>
          <w:b/>
          <w:bCs/>
          <w:i/>
          <w:noProof/>
          <w:sz w:val="22"/>
        </w:rPr>
        <w:t>.</w:t>
      </w:r>
    </w:p>
    <w:p w:rsidR="00DA4062" w:rsidRPr="001B6ECA" w:rsidRDefault="00DA4062" w:rsidP="00DA4062">
      <w:pPr>
        <w:autoSpaceDE w:val="0"/>
        <w:autoSpaceDN w:val="0"/>
        <w:adjustRightInd w:val="0"/>
        <w:spacing w:before="160" w:after="160"/>
        <w:ind w:left="709" w:right="709"/>
        <w:jc w:val="both"/>
        <w:rPr>
          <w:rFonts w:ascii="Palatino Linotype" w:hAnsi="Palatino Linotype" w:cs="Arial"/>
          <w:sz w:val="22"/>
        </w:rPr>
      </w:pPr>
      <w:r w:rsidRPr="001B6ECA">
        <w:rPr>
          <w:rFonts w:ascii="Palatino Linotype" w:hAnsi="Palatino Linotype" w:cs="Arial"/>
          <w:bCs/>
          <w:i/>
          <w:noProof/>
          <w:sz w:val="22"/>
        </w:rPr>
        <w:t xml:space="preserve">El monto total de las retenciones, descuentos o deducciones no podrá exceder del 30% de la remuneración total, </w:t>
      </w:r>
      <w:r w:rsidRPr="001B6ECA">
        <w:rPr>
          <w:rFonts w:ascii="Palatino Linotype" w:hAnsi="Palatino Linotype" w:cs="Arial"/>
          <w:i/>
          <w:sz w:val="22"/>
          <w:lang w:eastAsia="es-MX"/>
        </w:rPr>
        <w:t>excepto</w:t>
      </w:r>
      <w:r w:rsidRPr="001B6ECA">
        <w:rPr>
          <w:rFonts w:ascii="Palatino Linotype" w:hAnsi="Palatino Linotype" w:cs="Arial"/>
          <w:bCs/>
          <w:i/>
          <w:noProof/>
          <w:sz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1B6ECA">
        <w:rPr>
          <w:rFonts w:ascii="Palatino Linotype" w:hAnsi="Palatino Linotype" w:cs="Arial"/>
          <w:i/>
          <w:sz w:val="22"/>
          <w:lang w:eastAsia="es-MX"/>
        </w:rPr>
        <w:t>ajustará</w:t>
      </w:r>
      <w:r w:rsidRPr="001B6ECA">
        <w:rPr>
          <w:rFonts w:ascii="Palatino Linotype" w:hAnsi="Palatino Linotype" w:cs="Arial"/>
          <w:bCs/>
          <w:i/>
          <w:noProof/>
          <w:sz w:val="22"/>
        </w:rPr>
        <w:t xml:space="preserve"> a lo determinado por la autoridad judicial.”</w:t>
      </w:r>
    </w:p>
    <w:p w:rsidR="00DA4062" w:rsidRPr="001B6ECA" w:rsidRDefault="00DA4062" w:rsidP="00DA4062">
      <w:pPr>
        <w:autoSpaceDE w:val="0"/>
        <w:autoSpaceDN w:val="0"/>
        <w:adjustRightInd w:val="0"/>
        <w:spacing w:before="160" w:after="160"/>
        <w:ind w:left="709" w:right="709"/>
        <w:jc w:val="both"/>
        <w:rPr>
          <w:rFonts w:ascii="Palatino Linotype" w:hAnsi="Palatino Linotype" w:cs="Arial"/>
          <w:sz w:val="22"/>
        </w:rPr>
      </w:pPr>
      <w:r w:rsidRPr="001B6ECA">
        <w:rPr>
          <w:rFonts w:ascii="Palatino Linotype" w:hAnsi="Palatino Linotype" w:cs="Arial"/>
          <w:sz w:val="22"/>
        </w:rPr>
        <w:t>(Énfasis añadido)</w:t>
      </w:r>
    </w:p>
    <w:p w:rsidR="00DA4062" w:rsidRPr="001B6ECA" w:rsidRDefault="00DA4062" w:rsidP="00383BC4">
      <w:pPr>
        <w:spacing w:before="360" w:after="240" w:line="360" w:lineRule="auto"/>
        <w:jc w:val="both"/>
        <w:rPr>
          <w:rFonts w:ascii="Palatino Linotype" w:hAnsi="Palatino Linotype"/>
        </w:rPr>
      </w:pPr>
      <w:r w:rsidRPr="001B6ECA">
        <w:rPr>
          <w:rFonts w:ascii="Palatino Linotype" w:hAnsi="Palatino Linotype" w:cs="Arial"/>
        </w:rPr>
        <w:t xml:space="preserve">Ahora bien, en el caso de los descuentos relacionados con las </w:t>
      </w:r>
      <w:r w:rsidRPr="001B6ECA">
        <w:rPr>
          <w:rFonts w:ascii="Palatino Linotype" w:hAnsi="Palatino Linotype" w:cs="Arial"/>
          <w:b/>
        </w:rPr>
        <w:t>prestaciones obligatorias de pensiones</w:t>
      </w:r>
      <w:r w:rsidRPr="001B6ECA">
        <w:rPr>
          <w:rFonts w:ascii="Palatino Linotype" w:hAnsi="Palatino Linotype" w:cs="Arial"/>
        </w:rPr>
        <w:t xml:space="preserve"> y </w:t>
      </w:r>
      <w:r w:rsidRPr="001B6ECA">
        <w:rPr>
          <w:rFonts w:ascii="Palatino Linotype" w:hAnsi="Palatino Linotype" w:cs="Arial"/>
          <w:b/>
        </w:rPr>
        <w:t>seguro por fallecimiento</w:t>
      </w:r>
      <w:r w:rsidRPr="001B6ECA">
        <w:rPr>
          <w:rFonts w:ascii="Palatino Linotype" w:hAnsi="Palatino Linotype" w:cs="Arial"/>
        </w:rPr>
        <w:t xml:space="preserve">, referentes a </w:t>
      </w:r>
      <w:r w:rsidRPr="001B6ECA">
        <w:rPr>
          <w:rFonts w:ascii="Palatino Linotype" w:hAnsi="Palatino Linotype"/>
        </w:rPr>
        <w:t>los Sistemas Solidario de Reparto</w:t>
      </w:r>
      <w:r w:rsidRPr="001B6ECA">
        <w:rPr>
          <w:rStyle w:val="Refdenotaalpie"/>
          <w:rFonts w:ascii="Palatino Linotype" w:hAnsi="Palatino Linotype"/>
        </w:rPr>
        <w:footnoteReference w:id="2"/>
      </w:r>
      <w:r w:rsidRPr="001B6ECA">
        <w:rPr>
          <w:rFonts w:ascii="Palatino Linotype" w:hAnsi="Palatino Linotype"/>
        </w:rPr>
        <w:t xml:space="preserve"> y de Capitalización Individual</w:t>
      </w:r>
      <w:r w:rsidRPr="001B6ECA">
        <w:rPr>
          <w:rStyle w:val="Refdenotaalpie"/>
          <w:rFonts w:ascii="Palatino Linotype" w:hAnsi="Palatino Linotype"/>
        </w:rPr>
        <w:footnoteReference w:id="3"/>
      </w:r>
      <w:r w:rsidRPr="001B6ECA">
        <w:rPr>
          <w:rFonts w:ascii="Palatino Linotype" w:hAnsi="Palatino Linotype"/>
        </w:rPr>
        <w:t xml:space="preserve">, que conforman el régimen mixto de pensiones, que en el caso del primero se constituyen en una reserva común como pensión a los servidores públicos que cumplan con los requisitos que marca la Ley de Seguridad Social para los Servidores Públicos del Estado de México y Municipios (pensiones por jubilación, edad y tiempo de servicio, inhabilitación, retiro en edad avanzada y fallecimiento); y en el segundo caso, tiene como propósito crear una cuenta individual de los servidores públicos afiliados al régimen de seguridad social que permite a los servidores públicos ahorrar y contar con un ingreso adicional en el retiro. </w:t>
      </w:r>
    </w:p>
    <w:p w:rsidR="00DA4062" w:rsidRPr="001B6ECA" w:rsidRDefault="00DA4062" w:rsidP="009C745D">
      <w:pPr>
        <w:spacing w:before="300" w:after="240" w:line="360" w:lineRule="auto"/>
        <w:jc w:val="both"/>
        <w:rPr>
          <w:rFonts w:ascii="Palatino Linotype" w:hAnsi="Palatino Linotype" w:cs="Arial"/>
        </w:rPr>
      </w:pPr>
      <w:r w:rsidRPr="001B6ECA">
        <w:rPr>
          <w:rFonts w:ascii="Palatino Linotype" w:hAnsi="Palatino Linotype" w:cs="Arial"/>
        </w:rPr>
        <w:t xml:space="preserve">En virtud de lo anterior, se advierte que, se trata de aspectos de la vida privada de los servidores públicos, por lo cual deben ser clasificados como confidenciales, por tratarse de </w:t>
      </w:r>
      <w:r w:rsidRPr="001B6ECA">
        <w:rPr>
          <w:rFonts w:ascii="Palatino Linotype" w:hAnsi="Palatino Linotype" w:cs="Arial"/>
          <w:b/>
        </w:rPr>
        <w:t>información privada</w:t>
      </w:r>
      <w:r w:rsidRPr="001B6ECA">
        <w:rPr>
          <w:rFonts w:ascii="Palatino Linotype" w:hAnsi="Palatino Linotype" w:cs="Arial"/>
        </w:rPr>
        <w:t xml:space="preserve">, </w:t>
      </w:r>
      <w:r w:rsidRPr="001B6ECA">
        <w:rPr>
          <w:rFonts w:ascii="Palatino Linotype" w:hAnsi="Palatino Linotype" w:cs="Arial"/>
          <w:lang w:eastAsia="es-MX"/>
        </w:rPr>
        <w:t xml:space="preserve">en </w:t>
      </w:r>
      <w:r w:rsidRPr="001B6ECA">
        <w:rPr>
          <w:rFonts w:ascii="Palatino Linotype" w:hAnsi="Palatino Linotype"/>
        </w:rPr>
        <w:t>términos</w:t>
      </w:r>
      <w:r w:rsidRPr="001B6ECA">
        <w:rPr>
          <w:rFonts w:ascii="Palatino Linotype" w:hAnsi="Palatino Linotype" w:cs="Arial"/>
          <w:lang w:eastAsia="es-MX"/>
        </w:rPr>
        <w:t xml:space="preserve"> de los artículos 3, fracción XXIII y 143, fracción I, de la Ley de Transparencia y Acceso a la Información Pública del Estado de México y Municipios, la cual debe ser protegida por los Sujetos Obligados.</w:t>
      </w:r>
    </w:p>
    <w:p w:rsidR="00383BC4" w:rsidRPr="001B6ECA" w:rsidRDefault="00383BC4" w:rsidP="00383BC4">
      <w:pPr>
        <w:widowControl w:val="0"/>
        <w:autoSpaceDE w:val="0"/>
        <w:autoSpaceDN w:val="0"/>
        <w:adjustRightInd w:val="0"/>
        <w:spacing w:before="240" w:line="360" w:lineRule="auto"/>
        <w:jc w:val="both"/>
        <w:rPr>
          <w:rFonts w:ascii="Palatino Linotype" w:hAnsi="Palatino Linotype" w:cs="Arial"/>
          <w:b/>
        </w:rPr>
      </w:pPr>
      <w:r w:rsidRPr="001B6ECA">
        <w:rPr>
          <w:rFonts w:ascii="Palatino Linotype" w:hAnsi="Palatino Linotype" w:cs="Arial"/>
          <w:b/>
        </w:rPr>
        <w:t>5. Horario laboral</w:t>
      </w:r>
      <w:r w:rsidR="009C745D" w:rsidRPr="001B6ECA">
        <w:rPr>
          <w:rFonts w:ascii="Palatino Linotype" w:hAnsi="Palatino Linotype" w:cs="Arial"/>
          <w:b/>
        </w:rPr>
        <w:t xml:space="preserve"> o jornada de trabajo</w:t>
      </w:r>
      <w:r w:rsidRPr="001B6ECA">
        <w:rPr>
          <w:rFonts w:ascii="Palatino Linotype" w:hAnsi="Palatino Linotype" w:cs="Arial"/>
          <w:b/>
        </w:rPr>
        <w:t>.</w:t>
      </w:r>
    </w:p>
    <w:p w:rsidR="00383BC4" w:rsidRPr="001B6ECA" w:rsidRDefault="00383BC4" w:rsidP="00383BC4">
      <w:pPr>
        <w:pStyle w:val="Prrafodelista"/>
        <w:widowControl w:val="0"/>
        <w:autoSpaceDE w:val="0"/>
        <w:autoSpaceDN w:val="0"/>
        <w:adjustRightInd w:val="0"/>
        <w:spacing w:after="200" w:line="360" w:lineRule="auto"/>
        <w:ind w:left="0"/>
        <w:jc w:val="both"/>
        <w:rPr>
          <w:rFonts w:ascii="Palatino Linotype" w:hAnsi="Palatino Linotype" w:cs="Arial"/>
        </w:rPr>
      </w:pPr>
      <w:r w:rsidRPr="001B6ECA">
        <w:rPr>
          <w:rFonts w:ascii="Palatino Linotype" w:hAnsi="Palatino Linotype" w:cs="Arial"/>
        </w:rPr>
        <w:t xml:space="preserve">Por lo que hace a esta información, a criterio de esta Ponencia Resolutora, se considera </w:t>
      </w:r>
      <w:r w:rsidRPr="001B6ECA">
        <w:rPr>
          <w:rFonts w:ascii="Palatino Linotype" w:hAnsi="Palatino Linotype" w:cs="Arial"/>
          <w:b/>
        </w:rPr>
        <w:t>parcialmente</w:t>
      </w:r>
      <w:r w:rsidRPr="001B6ECA">
        <w:rPr>
          <w:rFonts w:ascii="Palatino Linotype" w:hAnsi="Palatino Linotype" w:cs="Arial"/>
        </w:rPr>
        <w:t xml:space="preserve"> colmada, en razón de que si bien se hizo del conocimiento de </w:t>
      </w:r>
      <w:r w:rsidRPr="001B6ECA">
        <w:rPr>
          <w:rFonts w:ascii="Palatino Linotype" w:hAnsi="Palatino Linotype" w:cs="Arial"/>
          <w:b/>
        </w:rPr>
        <w:t>LA RECURRENTE</w:t>
      </w:r>
      <w:r w:rsidRPr="001B6ECA">
        <w:rPr>
          <w:rFonts w:ascii="Palatino Linotype" w:hAnsi="Palatino Linotype" w:cs="Arial"/>
        </w:rPr>
        <w:t xml:space="preserve"> que el horario laboral de la C. Blanca Itzel Rosas De Anda es</w:t>
      </w:r>
      <w:r w:rsidR="00501BBE" w:rsidRPr="001B6ECA">
        <w:rPr>
          <w:rFonts w:ascii="Palatino Linotype" w:hAnsi="Palatino Linotype" w:cs="Arial"/>
        </w:rPr>
        <w:t>,</w:t>
      </w:r>
      <w:r w:rsidRPr="001B6ECA">
        <w:rPr>
          <w:rFonts w:ascii="Palatino Linotype" w:hAnsi="Palatino Linotype" w:cs="Arial"/>
        </w:rPr>
        <w:t xml:space="preserve"> de</w:t>
      </w:r>
      <w:r w:rsidR="00501BBE" w:rsidRPr="001B6ECA">
        <w:rPr>
          <w:rFonts w:ascii="Palatino Linotype" w:hAnsi="Palatino Linotype" w:cs="Arial"/>
        </w:rPr>
        <w:t xml:space="preserve"> las</w:t>
      </w:r>
      <w:r w:rsidRPr="001B6ECA">
        <w:rPr>
          <w:rFonts w:ascii="Palatino Linotype" w:hAnsi="Palatino Linotype" w:cs="Arial"/>
        </w:rPr>
        <w:t xml:space="preserve"> 09:00 a</w:t>
      </w:r>
      <w:r w:rsidR="00501BBE" w:rsidRPr="001B6ECA">
        <w:rPr>
          <w:rFonts w:ascii="Palatino Linotype" w:hAnsi="Palatino Linotype" w:cs="Arial"/>
        </w:rPr>
        <w:t xml:space="preserve"> las</w:t>
      </w:r>
      <w:r w:rsidRPr="001B6ECA">
        <w:rPr>
          <w:rFonts w:ascii="Palatino Linotype" w:hAnsi="Palatino Linotype" w:cs="Arial"/>
        </w:rPr>
        <w:t xml:space="preserve"> 17:00 horas</w:t>
      </w:r>
      <w:r w:rsidR="00501BBE" w:rsidRPr="001B6ECA">
        <w:rPr>
          <w:rFonts w:ascii="Palatino Linotype" w:hAnsi="Palatino Linotype" w:cs="Arial"/>
        </w:rPr>
        <w:t>,</w:t>
      </w:r>
      <w:r w:rsidRPr="001B6ECA">
        <w:rPr>
          <w:rFonts w:ascii="Palatino Linotype" w:hAnsi="Palatino Linotype" w:cs="Arial"/>
        </w:rPr>
        <w:t xml:space="preserve"> de lunes a viernes y sábado de</w:t>
      </w:r>
      <w:r w:rsidR="00501BBE" w:rsidRPr="001B6ECA">
        <w:rPr>
          <w:rFonts w:ascii="Palatino Linotype" w:hAnsi="Palatino Linotype" w:cs="Arial"/>
        </w:rPr>
        <w:t xml:space="preserve"> las </w:t>
      </w:r>
      <w:r w:rsidRPr="001B6ECA">
        <w:rPr>
          <w:rFonts w:ascii="Palatino Linotype" w:hAnsi="Palatino Linotype" w:cs="Arial"/>
        </w:rPr>
        <w:t>09:00 a</w:t>
      </w:r>
      <w:r w:rsidR="00501BBE" w:rsidRPr="001B6ECA">
        <w:rPr>
          <w:rFonts w:ascii="Palatino Linotype" w:hAnsi="Palatino Linotype" w:cs="Arial"/>
        </w:rPr>
        <w:t xml:space="preserve"> las</w:t>
      </w:r>
      <w:r w:rsidRPr="001B6ECA">
        <w:rPr>
          <w:rFonts w:ascii="Palatino Linotype" w:hAnsi="Palatino Linotype" w:cs="Arial"/>
        </w:rPr>
        <w:t xml:space="preserve"> 13:00 horas,</w:t>
      </w:r>
      <w:r w:rsidR="00501BBE" w:rsidRPr="001B6ECA">
        <w:rPr>
          <w:rFonts w:ascii="Palatino Linotype" w:hAnsi="Palatino Linotype" w:cs="Arial"/>
        </w:rPr>
        <w:t xml:space="preserve"> no debe perderse de vista que </w:t>
      </w:r>
      <w:r w:rsidRPr="001B6ECA">
        <w:rPr>
          <w:rFonts w:ascii="Palatino Linotype" w:hAnsi="Palatino Linotype" w:cs="Arial"/>
        </w:rPr>
        <w:t>la particular requirió</w:t>
      </w:r>
      <w:r w:rsidR="00501BBE" w:rsidRPr="001B6ECA">
        <w:rPr>
          <w:rFonts w:ascii="Palatino Linotype" w:hAnsi="Palatino Linotype" w:cs="Arial"/>
        </w:rPr>
        <w:t>,</w:t>
      </w:r>
      <w:r w:rsidRPr="001B6ECA">
        <w:rPr>
          <w:rFonts w:ascii="Palatino Linotype" w:hAnsi="Palatino Linotype" w:cs="Arial"/>
        </w:rPr>
        <w:t xml:space="preserve"> los documentos que lo acreditaran.</w:t>
      </w:r>
    </w:p>
    <w:p w:rsidR="009C745D" w:rsidRPr="001B6ECA" w:rsidRDefault="00383BC4" w:rsidP="009C745D">
      <w:pPr>
        <w:pStyle w:val="Prrafodelista"/>
        <w:widowControl w:val="0"/>
        <w:autoSpaceDE w:val="0"/>
        <w:autoSpaceDN w:val="0"/>
        <w:adjustRightInd w:val="0"/>
        <w:spacing w:after="200" w:line="360" w:lineRule="auto"/>
        <w:ind w:left="0"/>
        <w:jc w:val="both"/>
        <w:rPr>
          <w:rFonts w:ascii="Palatino Linotype" w:hAnsi="Palatino Linotype"/>
        </w:rPr>
      </w:pPr>
      <w:r w:rsidRPr="001B6ECA">
        <w:rPr>
          <w:rFonts w:ascii="Palatino Linotype" w:hAnsi="Palatino Linotype" w:cs="Arial"/>
        </w:rPr>
        <w:t>En tal sentido</w:t>
      </w:r>
      <w:r w:rsidR="009C745D" w:rsidRPr="001B6ECA">
        <w:rPr>
          <w:rFonts w:ascii="Palatino Linotype" w:hAnsi="Palatino Linotype" w:cs="Arial"/>
        </w:rPr>
        <w:t xml:space="preserve">, </w:t>
      </w:r>
      <w:r w:rsidR="009C745D" w:rsidRPr="001B6ECA">
        <w:rPr>
          <w:rFonts w:ascii="Palatino Linotype" w:hAnsi="Palatino Linotype"/>
        </w:rPr>
        <w:t>debe observarse lo establecido en los artículos 4, fracción III, 49</w:t>
      </w:r>
      <w:r w:rsidR="00E05E78" w:rsidRPr="001B6ECA">
        <w:rPr>
          <w:rFonts w:ascii="Palatino Linotype" w:hAnsi="Palatino Linotype"/>
        </w:rPr>
        <w:t>,</w:t>
      </w:r>
      <w:r w:rsidR="009C745D" w:rsidRPr="001B6ECA">
        <w:rPr>
          <w:rFonts w:ascii="Palatino Linotype" w:hAnsi="Palatino Linotype"/>
        </w:rPr>
        <w:t xml:space="preserve"> fracción V, 54</w:t>
      </w:r>
      <w:r w:rsidR="00E05E78" w:rsidRPr="001B6ECA">
        <w:rPr>
          <w:rFonts w:ascii="Palatino Linotype" w:hAnsi="Palatino Linotype"/>
        </w:rPr>
        <w:t>,</w:t>
      </w:r>
      <w:r w:rsidR="009C745D" w:rsidRPr="001B6ECA">
        <w:rPr>
          <w:rFonts w:ascii="Palatino Linotype" w:hAnsi="Palatino Linotype"/>
        </w:rPr>
        <w:t xml:space="preserve"> primer párrafo y 56</w:t>
      </w:r>
      <w:r w:rsidR="00E05E78" w:rsidRPr="001B6ECA">
        <w:rPr>
          <w:rFonts w:ascii="Palatino Linotype" w:hAnsi="Palatino Linotype"/>
        </w:rPr>
        <w:t>,</w:t>
      </w:r>
      <w:r w:rsidR="009C745D" w:rsidRPr="001B6ECA">
        <w:rPr>
          <w:rFonts w:ascii="Palatino Linotype" w:hAnsi="Palatino Linotype"/>
        </w:rPr>
        <w:t xml:space="preserve"> fracción I, de la Ley del Trabajo de los Servidores Públicos del Estado y Municipios:</w:t>
      </w:r>
    </w:p>
    <w:p w:rsidR="009C745D" w:rsidRPr="001B6ECA" w:rsidRDefault="009C745D" w:rsidP="009C745D">
      <w:pPr>
        <w:spacing w:before="160" w:after="160"/>
        <w:ind w:left="709" w:right="709"/>
        <w:jc w:val="both"/>
        <w:rPr>
          <w:rFonts w:ascii="Palatino Linotype" w:hAnsi="Palatino Linotype" w:cs="Arial"/>
          <w:i/>
          <w:sz w:val="22"/>
          <w:lang w:val="es-ES"/>
        </w:rPr>
      </w:pPr>
      <w:r w:rsidRPr="001B6ECA">
        <w:rPr>
          <w:rFonts w:ascii="Palatino Linotype" w:hAnsi="Palatino Linotype" w:cs="Arial"/>
          <w:i/>
          <w:sz w:val="22"/>
          <w:lang w:val="es-ES"/>
        </w:rPr>
        <w:t>“</w:t>
      </w:r>
      <w:r w:rsidRPr="001B6ECA">
        <w:rPr>
          <w:rFonts w:ascii="Palatino Linotype" w:hAnsi="Palatino Linotype" w:cs="Arial"/>
          <w:b/>
          <w:i/>
          <w:sz w:val="22"/>
          <w:lang w:val="es-ES"/>
        </w:rPr>
        <w:t xml:space="preserve">Artículo 4. </w:t>
      </w:r>
      <w:r w:rsidRPr="001B6ECA">
        <w:rPr>
          <w:rFonts w:ascii="Palatino Linotype" w:hAnsi="Palatino Linotype" w:cs="Arial"/>
          <w:b/>
          <w:i/>
          <w:sz w:val="22"/>
          <w:u w:val="single"/>
          <w:lang w:val="es-ES"/>
        </w:rPr>
        <w:t>Para efectos de esta ley se entiende</w:t>
      </w:r>
      <w:r w:rsidRPr="001B6ECA">
        <w:rPr>
          <w:rFonts w:ascii="Palatino Linotype" w:hAnsi="Palatino Linotype" w:cs="Arial"/>
          <w:i/>
          <w:sz w:val="22"/>
          <w:lang w:val="es-ES"/>
        </w:rPr>
        <w:t>:</w:t>
      </w:r>
    </w:p>
    <w:p w:rsidR="009C745D" w:rsidRPr="001B6ECA" w:rsidRDefault="009C745D" w:rsidP="009C745D">
      <w:pPr>
        <w:spacing w:before="160" w:after="160"/>
        <w:ind w:left="709" w:right="709"/>
        <w:jc w:val="both"/>
        <w:rPr>
          <w:rFonts w:ascii="Palatino Linotype" w:hAnsi="Palatino Linotype" w:cs="Arial"/>
          <w:i/>
          <w:sz w:val="22"/>
          <w:lang w:val="es-ES"/>
        </w:rPr>
      </w:pPr>
      <w:r w:rsidRPr="001B6ECA">
        <w:rPr>
          <w:rFonts w:ascii="Palatino Linotype" w:hAnsi="Palatino Linotype" w:cs="Arial"/>
          <w:i/>
          <w:sz w:val="22"/>
          <w:lang w:val="es-ES"/>
        </w:rPr>
        <w:t>[…]</w:t>
      </w:r>
    </w:p>
    <w:p w:rsidR="009C745D" w:rsidRPr="001B6ECA" w:rsidRDefault="009C745D" w:rsidP="009C745D">
      <w:pPr>
        <w:spacing w:before="160" w:after="160"/>
        <w:ind w:left="709" w:right="709"/>
        <w:jc w:val="both"/>
        <w:rPr>
          <w:rFonts w:ascii="Palatino Linotype" w:hAnsi="Palatino Linotype" w:cs="Arial"/>
          <w:i/>
          <w:sz w:val="22"/>
          <w:lang w:val="es-ES"/>
        </w:rPr>
      </w:pPr>
      <w:r w:rsidRPr="001B6ECA">
        <w:rPr>
          <w:rFonts w:ascii="Palatino Linotype" w:hAnsi="Palatino Linotype" w:cs="Arial"/>
          <w:b/>
          <w:i/>
          <w:sz w:val="22"/>
          <w:lang w:val="es-ES"/>
        </w:rPr>
        <w:t xml:space="preserve">III. </w:t>
      </w:r>
      <w:r w:rsidRPr="001B6ECA">
        <w:rPr>
          <w:rFonts w:ascii="Palatino Linotype" w:hAnsi="Palatino Linotype" w:cs="Arial"/>
          <w:b/>
          <w:i/>
          <w:sz w:val="22"/>
          <w:u w:val="single"/>
          <w:lang w:val="es-ES"/>
        </w:rPr>
        <w:t>Institución Pública</w:t>
      </w:r>
      <w:r w:rsidRPr="001B6ECA">
        <w:rPr>
          <w:rFonts w:ascii="Palatino Linotype" w:hAnsi="Palatino Linotype" w:cs="Arial"/>
          <w:i/>
          <w:sz w:val="22"/>
          <w:lang w:val="es-ES"/>
        </w:rPr>
        <w:t xml:space="preserve">: A cada uno de los poderes públicos del Estado, </w:t>
      </w:r>
      <w:r w:rsidRPr="001B6ECA">
        <w:rPr>
          <w:rFonts w:ascii="Palatino Linotype" w:hAnsi="Palatino Linotype" w:cs="Arial"/>
          <w:b/>
          <w:i/>
          <w:sz w:val="22"/>
          <w:u w:val="single"/>
          <w:lang w:val="es-ES"/>
        </w:rPr>
        <w:t>los municipios</w:t>
      </w:r>
      <w:r w:rsidRPr="001B6ECA">
        <w:rPr>
          <w:rFonts w:ascii="Palatino Linotype" w:hAnsi="Palatino Linotype" w:cs="Arial"/>
          <w:i/>
          <w:sz w:val="22"/>
          <w:lang w:val="es-ES"/>
        </w:rPr>
        <w:t xml:space="preserve"> y los tribunales administrativos; así como los organismos descentralizados, fideicomisos de carácter estatal y municipal, y los órganos autónomos que sus leyes de creación así lo determinen.</w:t>
      </w:r>
    </w:p>
    <w:p w:rsidR="009C745D" w:rsidRPr="001B6ECA" w:rsidRDefault="009C745D" w:rsidP="009C745D">
      <w:pPr>
        <w:spacing w:before="160" w:after="160"/>
        <w:ind w:left="709" w:right="709"/>
        <w:jc w:val="both"/>
        <w:rPr>
          <w:rFonts w:ascii="Palatino Linotype" w:hAnsi="Palatino Linotype" w:cs="Arial"/>
          <w:i/>
          <w:sz w:val="22"/>
          <w:lang w:val="es-ES"/>
        </w:rPr>
      </w:pPr>
      <w:r w:rsidRPr="001B6ECA">
        <w:rPr>
          <w:rFonts w:ascii="Palatino Linotype" w:hAnsi="Palatino Linotype" w:cs="Arial"/>
          <w:b/>
          <w:i/>
          <w:sz w:val="22"/>
          <w:lang w:val="es-ES"/>
        </w:rPr>
        <w:t>Artículo 49</w:t>
      </w:r>
      <w:r w:rsidRPr="001B6ECA">
        <w:rPr>
          <w:rFonts w:ascii="Palatino Linotype" w:hAnsi="Palatino Linotype" w:cs="Arial"/>
          <w:i/>
          <w:sz w:val="22"/>
          <w:lang w:val="es-ES"/>
        </w:rPr>
        <w:t xml:space="preserve">.- </w:t>
      </w:r>
      <w:r w:rsidRPr="001B6ECA">
        <w:rPr>
          <w:rFonts w:ascii="Palatino Linotype" w:hAnsi="Palatino Linotype" w:cs="Arial"/>
          <w:b/>
          <w:i/>
          <w:sz w:val="22"/>
          <w:u w:val="single"/>
          <w:lang w:val="es-ES"/>
        </w:rPr>
        <w:t>Los nombramientos, contratos o formato único de Movimientos de Personal</w:t>
      </w:r>
      <w:r w:rsidRPr="001B6ECA">
        <w:rPr>
          <w:rFonts w:ascii="Palatino Linotype" w:hAnsi="Palatino Linotype" w:cs="Arial"/>
          <w:i/>
          <w:sz w:val="22"/>
          <w:lang w:val="es-ES"/>
        </w:rPr>
        <w:t xml:space="preserve"> de los servidores públicos </w:t>
      </w:r>
      <w:r w:rsidRPr="001B6ECA">
        <w:rPr>
          <w:rFonts w:ascii="Palatino Linotype" w:hAnsi="Palatino Linotype" w:cs="Arial"/>
          <w:b/>
          <w:i/>
          <w:sz w:val="22"/>
          <w:u w:val="single"/>
          <w:lang w:val="es-ES"/>
        </w:rPr>
        <w:t>deberán contener</w:t>
      </w:r>
      <w:r w:rsidRPr="001B6ECA">
        <w:rPr>
          <w:rFonts w:ascii="Palatino Linotype" w:hAnsi="Palatino Linotype" w:cs="Arial"/>
          <w:i/>
          <w:sz w:val="22"/>
          <w:lang w:val="es-ES"/>
        </w:rPr>
        <w:t xml:space="preserve">: </w:t>
      </w:r>
    </w:p>
    <w:p w:rsidR="009C745D" w:rsidRPr="001B6ECA" w:rsidRDefault="009C745D" w:rsidP="009C745D">
      <w:pPr>
        <w:spacing w:before="160" w:after="160"/>
        <w:ind w:left="709" w:right="709"/>
        <w:jc w:val="both"/>
        <w:rPr>
          <w:rFonts w:ascii="Palatino Linotype" w:hAnsi="Palatino Linotype" w:cs="Arial"/>
          <w:i/>
          <w:sz w:val="22"/>
          <w:lang w:val="es-ES"/>
        </w:rPr>
      </w:pPr>
      <w:r w:rsidRPr="001B6ECA">
        <w:rPr>
          <w:rFonts w:ascii="Palatino Linotype" w:hAnsi="Palatino Linotype" w:cs="Arial"/>
          <w:i/>
          <w:sz w:val="22"/>
          <w:lang w:val="es-ES"/>
        </w:rPr>
        <w:t>[…]</w:t>
      </w:r>
    </w:p>
    <w:p w:rsidR="009C745D" w:rsidRPr="001B6ECA" w:rsidRDefault="009C745D" w:rsidP="009C745D">
      <w:pPr>
        <w:spacing w:before="160" w:after="160"/>
        <w:ind w:left="709" w:right="709"/>
        <w:jc w:val="both"/>
        <w:rPr>
          <w:rFonts w:ascii="Palatino Linotype" w:hAnsi="Palatino Linotype" w:cs="Arial"/>
          <w:i/>
          <w:sz w:val="22"/>
          <w:lang w:val="es-ES"/>
        </w:rPr>
      </w:pPr>
      <w:r w:rsidRPr="001B6ECA">
        <w:rPr>
          <w:rFonts w:ascii="Palatino Linotype" w:hAnsi="Palatino Linotype" w:cs="Arial"/>
          <w:b/>
          <w:i/>
          <w:sz w:val="22"/>
          <w:lang w:val="es-ES"/>
        </w:rPr>
        <w:t xml:space="preserve">V. </w:t>
      </w:r>
      <w:r w:rsidRPr="001B6ECA">
        <w:rPr>
          <w:rFonts w:ascii="Palatino Linotype" w:hAnsi="Palatino Linotype" w:cs="Arial"/>
          <w:b/>
          <w:i/>
          <w:sz w:val="22"/>
          <w:u w:val="single"/>
          <w:lang w:val="es-ES"/>
        </w:rPr>
        <w:t>Jornada de trabajo</w:t>
      </w:r>
      <w:r w:rsidRPr="001B6ECA">
        <w:rPr>
          <w:rFonts w:ascii="Palatino Linotype" w:hAnsi="Palatino Linotype" w:cs="Arial"/>
          <w:i/>
          <w:sz w:val="22"/>
          <w:lang w:val="es-ES"/>
        </w:rPr>
        <w:t>;</w:t>
      </w:r>
    </w:p>
    <w:p w:rsidR="009C745D" w:rsidRPr="001B6ECA" w:rsidRDefault="009C745D" w:rsidP="009C745D">
      <w:pPr>
        <w:spacing w:before="160" w:after="160"/>
        <w:ind w:left="709" w:right="709"/>
        <w:jc w:val="both"/>
        <w:rPr>
          <w:rFonts w:ascii="Palatino Linotype" w:hAnsi="Palatino Linotype" w:cs="Arial"/>
          <w:i/>
          <w:sz w:val="22"/>
          <w:lang w:val="es-ES"/>
        </w:rPr>
      </w:pPr>
      <w:r w:rsidRPr="001B6ECA">
        <w:rPr>
          <w:rFonts w:ascii="Palatino Linotype" w:hAnsi="Palatino Linotype" w:cs="Arial"/>
          <w:b/>
          <w:i/>
          <w:sz w:val="22"/>
          <w:lang w:val="es-ES"/>
        </w:rPr>
        <w:t>Artículo 54</w:t>
      </w:r>
      <w:r w:rsidRPr="001B6ECA">
        <w:rPr>
          <w:rFonts w:ascii="Palatino Linotype" w:hAnsi="Palatino Linotype" w:cs="Arial"/>
          <w:i/>
          <w:sz w:val="22"/>
          <w:lang w:val="es-ES"/>
        </w:rPr>
        <w:t xml:space="preserve">.- </w:t>
      </w:r>
      <w:r w:rsidRPr="001B6ECA">
        <w:rPr>
          <w:rFonts w:ascii="Palatino Linotype" w:hAnsi="Palatino Linotype" w:cs="Arial"/>
          <w:b/>
          <w:i/>
          <w:sz w:val="22"/>
          <w:u w:val="single"/>
          <w:lang w:val="es-ES"/>
        </w:rPr>
        <w:t>Cada institución pública</w:t>
      </w:r>
      <w:r w:rsidRPr="001B6ECA">
        <w:rPr>
          <w:rFonts w:ascii="Palatino Linotype" w:hAnsi="Palatino Linotype" w:cs="Arial"/>
          <w:i/>
          <w:sz w:val="22"/>
          <w:lang w:val="es-ES"/>
        </w:rPr>
        <w:t xml:space="preserve"> o, en su caso, dependencia, </w:t>
      </w:r>
      <w:r w:rsidRPr="001B6ECA">
        <w:rPr>
          <w:rFonts w:ascii="Palatino Linotype" w:hAnsi="Palatino Linotype" w:cs="Arial"/>
          <w:b/>
          <w:i/>
          <w:sz w:val="22"/>
          <w:u w:val="single"/>
          <w:lang w:val="es-ES"/>
        </w:rPr>
        <w:t>en razón de la naturaleza de sus funciones, contará con un Reglamento de Condiciones Generales de Trabajo aplicables</w:t>
      </w:r>
      <w:r w:rsidRPr="001B6ECA">
        <w:rPr>
          <w:rFonts w:ascii="Palatino Linotype" w:hAnsi="Palatino Linotype" w:cs="Arial"/>
          <w:i/>
          <w:sz w:val="22"/>
          <w:lang w:val="es-ES"/>
        </w:rPr>
        <w:t xml:space="preserve"> a los servidores públicos sindicalizados y generales. Las instituciones o dependencias públicas que no cuenten con documento que avale las condiciones generales de trabajo aplicables, deberán estar a lo establecido por esta ley, en caso de que el reglamento sea para sindicalizados se hará de común acuerdo con el sindicato, dichos reglamentos tendrán una duración de tres años y podrán ratificarse o modificarse a su término.</w:t>
      </w:r>
    </w:p>
    <w:p w:rsidR="009C745D" w:rsidRPr="001B6ECA" w:rsidRDefault="009C745D" w:rsidP="009C745D">
      <w:pPr>
        <w:spacing w:before="160" w:after="160"/>
        <w:ind w:left="709" w:right="709"/>
        <w:jc w:val="both"/>
        <w:rPr>
          <w:rFonts w:ascii="Palatino Linotype" w:hAnsi="Palatino Linotype" w:cs="Arial"/>
          <w:i/>
          <w:sz w:val="22"/>
          <w:lang w:val="es-ES"/>
        </w:rPr>
      </w:pPr>
      <w:r w:rsidRPr="001B6ECA">
        <w:rPr>
          <w:rFonts w:ascii="Palatino Linotype" w:hAnsi="Palatino Linotype" w:cs="Arial"/>
          <w:i/>
          <w:sz w:val="22"/>
          <w:lang w:val="es-ES"/>
        </w:rPr>
        <w:t>[…]</w:t>
      </w:r>
    </w:p>
    <w:p w:rsidR="009C745D" w:rsidRPr="001B6ECA" w:rsidRDefault="009C745D" w:rsidP="009C745D">
      <w:pPr>
        <w:spacing w:before="160" w:after="160"/>
        <w:ind w:left="709" w:right="709"/>
        <w:jc w:val="both"/>
        <w:rPr>
          <w:rFonts w:ascii="Palatino Linotype" w:hAnsi="Palatino Linotype" w:cs="Arial"/>
          <w:i/>
          <w:sz w:val="22"/>
          <w:lang w:val="es-ES"/>
        </w:rPr>
      </w:pPr>
      <w:r w:rsidRPr="001B6ECA">
        <w:rPr>
          <w:rFonts w:ascii="Palatino Linotype" w:hAnsi="Palatino Linotype" w:cs="Arial"/>
          <w:b/>
          <w:i/>
          <w:sz w:val="22"/>
          <w:lang w:val="es-ES"/>
        </w:rPr>
        <w:t>Artículo 56</w:t>
      </w:r>
      <w:r w:rsidRPr="001B6ECA">
        <w:rPr>
          <w:rFonts w:ascii="Palatino Linotype" w:hAnsi="Palatino Linotype" w:cs="Arial"/>
          <w:i/>
          <w:sz w:val="22"/>
          <w:lang w:val="es-ES"/>
        </w:rPr>
        <w:t xml:space="preserve">. </w:t>
      </w:r>
      <w:r w:rsidRPr="001B6ECA">
        <w:rPr>
          <w:rFonts w:ascii="Palatino Linotype" w:hAnsi="Palatino Linotype" w:cs="Arial"/>
          <w:b/>
          <w:i/>
          <w:sz w:val="22"/>
          <w:u w:val="single"/>
          <w:lang w:val="es-ES"/>
        </w:rPr>
        <w:t>Las condiciones generales de trabajo, establecerán como mínimo</w:t>
      </w:r>
      <w:r w:rsidRPr="001B6ECA">
        <w:rPr>
          <w:rFonts w:ascii="Palatino Linotype" w:hAnsi="Palatino Linotype" w:cs="Arial"/>
          <w:i/>
          <w:sz w:val="22"/>
          <w:lang w:val="es-ES"/>
        </w:rPr>
        <w:t xml:space="preserve">: </w:t>
      </w:r>
    </w:p>
    <w:p w:rsidR="009C745D" w:rsidRPr="001B6ECA" w:rsidRDefault="009C745D" w:rsidP="009C745D">
      <w:pPr>
        <w:spacing w:before="160" w:after="160"/>
        <w:ind w:left="709" w:right="709"/>
        <w:jc w:val="both"/>
        <w:rPr>
          <w:rFonts w:ascii="Palatino Linotype" w:hAnsi="Palatino Linotype" w:cs="Arial"/>
          <w:i/>
          <w:sz w:val="22"/>
          <w:lang w:val="es-ES"/>
        </w:rPr>
      </w:pPr>
      <w:r w:rsidRPr="001B6ECA">
        <w:rPr>
          <w:rFonts w:ascii="Palatino Linotype" w:hAnsi="Palatino Linotype" w:cs="Arial"/>
          <w:b/>
          <w:i/>
          <w:sz w:val="22"/>
          <w:lang w:val="es-ES"/>
        </w:rPr>
        <w:t xml:space="preserve">I. </w:t>
      </w:r>
      <w:r w:rsidRPr="001B6ECA">
        <w:rPr>
          <w:rFonts w:ascii="Palatino Linotype" w:hAnsi="Palatino Linotype" w:cs="Arial"/>
          <w:b/>
          <w:i/>
          <w:sz w:val="22"/>
          <w:u w:val="single"/>
          <w:lang w:val="es-ES"/>
        </w:rPr>
        <w:t>Duración de la jornada de trabajo</w:t>
      </w:r>
      <w:r w:rsidRPr="001B6ECA">
        <w:rPr>
          <w:rFonts w:ascii="Palatino Linotype" w:hAnsi="Palatino Linotype" w:cs="Arial"/>
          <w:i/>
          <w:sz w:val="22"/>
          <w:lang w:val="es-ES"/>
        </w:rPr>
        <w:t xml:space="preserve">;” </w:t>
      </w:r>
    </w:p>
    <w:p w:rsidR="009C745D" w:rsidRPr="001B6ECA" w:rsidRDefault="009C745D" w:rsidP="009C745D">
      <w:pPr>
        <w:spacing w:before="160" w:after="160"/>
        <w:ind w:left="709" w:right="709"/>
        <w:jc w:val="both"/>
        <w:rPr>
          <w:rFonts w:ascii="Palatino Linotype" w:hAnsi="Palatino Linotype"/>
          <w:sz w:val="22"/>
        </w:rPr>
      </w:pPr>
      <w:r w:rsidRPr="001B6ECA">
        <w:rPr>
          <w:rFonts w:ascii="Palatino Linotype" w:hAnsi="Palatino Linotype"/>
          <w:sz w:val="22"/>
        </w:rPr>
        <w:t>(Énfasis añadido)</w:t>
      </w:r>
    </w:p>
    <w:p w:rsidR="009C745D" w:rsidRPr="001B6ECA" w:rsidRDefault="009C745D" w:rsidP="009C745D">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1B6ECA">
        <w:rPr>
          <w:rFonts w:ascii="Palatino Linotype" w:hAnsi="Palatino Linotype" w:cs="Arial"/>
        </w:rPr>
        <w:t xml:space="preserve">De los preceptos en cita se advierte que, los documentos en los cuales se puede asentar la duración de la jornada de trabajo de los servidores públicos adscritos en los municipios del Estado de México, pueden constar en diversos documentos, como el </w:t>
      </w:r>
      <w:r w:rsidRPr="001B6ECA">
        <w:rPr>
          <w:rFonts w:ascii="Palatino Linotype" w:hAnsi="Palatino Linotype" w:cs="Arial"/>
          <w:b/>
        </w:rPr>
        <w:t>Reglamento de Condiciones Generales de Trabajo, el nombramiento, contrato laboral o el Formato Único de Movimientos de Personal</w:t>
      </w:r>
      <w:r w:rsidRPr="001B6ECA">
        <w:rPr>
          <w:rFonts w:ascii="Palatino Linotype" w:hAnsi="Palatino Linotype" w:cs="Arial"/>
        </w:rPr>
        <w:t xml:space="preserve">, de los cuales ninguno fue remitido por </w:t>
      </w:r>
      <w:r w:rsidRPr="001B6ECA">
        <w:rPr>
          <w:rFonts w:ascii="Palatino Linotype" w:hAnsi="Palatino Linotype" w:cs="Arial"/>
          <w:b/>
        </w:rPr>
        <w:t>EL SUJETO OBLIGADO</w:t>
      </w:r>
      <w:r w:rsidRPr="001B6ECA">
        <w:rPr>
          <w:rFonts w:ascii="Palatino Linotype" w:hAnsi="Palatino Linotype" w:cs="Arial"/>
        </w:rPr>
        <w:t xml:space="preserve">, como sustento de la información proporcionada. </w:t>
      </w:r>
    </w:p>
    <w:p w:rsidR="009C745D" w:rsidRPr="001B6ECA" w:rsidRDefault="009C745D" w:rsidP="009C745D">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1B6ECA">
        <w:rPr>
          <w:rFonts w:ascii="Palatino Linotype" w:hAnsi="Palatino Linotype" w:cs="Arial"/>
        </w:rPr>
        <w:t xml:space="preserve">Por lo tanto, esta Ponencia Resolutora determina ordenar al </w:t>
      </w:r>
      <w:r w:rsidRPr="001B6ECA">
        <w:rPr>
          <w:rFonts w:ascii="Palatino Linotype" w:hAnsi="Palatino Linotype" w:cs="Arial"/>
          <w:b/>
        </w:rPr>
        <w:t>SUJETO OBLIGADO</w:t>
      </w:r>
      <w:r w:rsidRPr="001B6ECA">
        <w:rPr>
          <w:rFonts w:ascii="Palatino Linotype" w:hAnsi="Palatino Linotype" w:cs="Arial"/>
        </w:rPr>
        <w:t xml:space="preserve">, la entrega, en </w:t>
      </w:r>
      <w:r w:rsidRPr="001B6ECA">
        <w:rPr>
          <w:rFonts w:ascii="Palatino Linotype" w:hAnsi="Palatino Linotype" w:cs="Arial"/>
          <w:b/>
        </w:rPr>
        <w:t>versión pública</w:t>
      </w:r>
      <w:r w:rsidRPr="001B6ECA">
        <w:rPr>
          <w:rFonts w:ascii="Palatino Linotype" w:hAnsi="Palatino Linotype" w:cs="Arial"/>
        </w:rPr>
        <w:t xml:space="preserve"> de ser procedente, del documento o documentos en los que conste la duración de la jornada de trabajo de la C. Blanca Itzel Rosas De Anda al 19 de octubre de 2018, que de manera enunciativa más no limitativa, puede satisfacerse con el Reglamento de Condiciones Generales de Trabajo, o bien, con el nombramiento, contrato laboral o el Formato Único de Movimientos de Personal de la misma. Lo anterior</w:t>
      </w:r>
      <w:r w:rsidR="00E05E78" w:rsidRPr="001B6ECA">
        <w:rPr>
          <w:rFonts w:ascii="Palatino Linotype" w:hAnsi="Palatino Linotype" w:cs="Arial"/>
        </w:rPr>
        <w:t>,</w:t>
      </w:r>
      <w:r w:rsidRPr="001B6ECA">
        <w:rPr>
          <w:rFonts w:ascii="Palatino Linotype" w:hAnsi="Palatino Linotype" w:cs="Arial"/>
        </w:rPr>
        <w:t xml:space="preserve"> acompañad</w:t>
      </w:r>
      <w:r w:rsidR="00E05E78" w:rsidRPr="001B6ECA">
        <w:rPr>
          <w:rFonts w:ascii="Palatino Linotype" w:hAnsi="Palatino Linotype" w:cs="Arial"/>
        </w:rPr>
        <w:t>o</w:t>
      </w:r>
      <w:r w:rsidRPr="001B6ECA">
        <w:rPr>
          <w:rFonts w:ascii="Palatino Linotype" w:hAnsi="Palatino Linotype" w:cs="Arial"/>
        </w:rPr>
        <w:t xml:space="preserve"> </w:t>
      </w:r>
      <w:r w:rsidR="00E05E78" w:rsidRPr="001B6ECA">
        <w:rPr>
          <w:rFonts w:ascii="Palatino Linotype" w:hAnsi="Palatino Linotype" w:cs="Arial"/>
        </w:rPr>
        <w:t>d</w:t>
      </w:r>
      <w:r w:rsidRPr="001B6ECA">
        <w:rPr>
          <w:rFonts w:ascii="Palatino Linotype" w:hAnsi="Palatino Linotype" w:cs="Arial"/>
        </w:rPr>
        <w:t>el Acuerdo de clasificación correspondiente, que sustente la versión pública, en los términos anteriormente precisados.</w:t>
      </w:r>
    </w:p>
    <w:p w:rsidR="00C43CDA" w:rsidRPr="001B6ECA" w:rsidRDefault="00C43CDA" w:rsidP="00C43CDA">
      <w:pPr>
        <w:widowControl w:val="0"/>
        <w:autoSpaceDE w:val="0"/>
        <w:autoSpaceDN w:val="0"/>
        <w:adjustRightInd w:val="0"/>
        <w:spacing w:before="240" w:line="360" w:lineRule="auto"/>
        <w:jc w:val="both"/>
        <w:rPr>
          <w:rFonts w:ascii="Palatino Linotype" w:hAnsi="Palatino Linotype" w:cs="Arial"/>
          <w:b/>
        </w:rPr>
      </w:pPr>
      <w:r w:rsidRPr="001B6ECA">
        <w:rPr>
          <w:rFonts w:ascii="Palatino Linotype" w:hAnsi="Palatino Linotype" w:cs="Arial"/>
          <w:b/>
        </w:rPr>
        <w:t>6. Cálculo de días trabajados, para el pago del sueldo íntegro y/o descuentos.</w:t>
      </w:r>
    </w:p>
    <w:p w:rsidR="00F75B80" w:rsidRPr="001B6ECA" w:rsidRDefault="00C43CDA" w:rsidP="00C43CDA">
      <w:pPr>
        <w:pStyle w:val="Prrafodelista"/>
        <w:widowControl w:val="0"/>
        <w:autoSpaceDE w:val="0"/>
        <w:autoSpaceDN w:val="0"/>
        <w:adjustRightInd w:val="0"/>
        <w:spacing w:after="200" w:line="360" w:lineRule="auto"/>
        <w:ind w:left="0"/>
        <w:jc w:val="both"/>
        <w:rPr>
          <w:rFonts w:ascii="Palatino Linotype" w:hAnsi="Palatino Linotype" w:cs="Arial"/>
        </w:rPr>
      </w:pPr>
      <w:r w:rsidRPr="001B6ECA">
        <w:rPr>
          <w:rFonts w:ascii="Palatino Linotype" w:hAnsi="Palatino Linotype" w:cs="Arial"/>
        </w:rPr>
        <w:t xml:space="preserve">En cuanto a la referida información, a criterio de esta Ponencia Resolutora, se considera </w:t>
      </w:r>
      <w:r w:rsidRPr="001B6ECA">
        <w:rPr>
          <w:rFonts w:ascii="Palatino Linotype" w:hAnsi="Palatino Linotype" w:cs="Arial"/>
          <w:b/>
        </w:rPr>
        <w:t>parcialmente</w:t>
      </w:r>
      <w:r w:rsidRPr="001B6ECA">
        <w:rPr>
          <w:rFonts w:ascii="Palatino Linotype" w:hAnsi="Palatino Linotype" w:cs="Arial"/>
        </w:rPr>
        <w:t xml:space="preserve"> colmada, toda vez que si bien se hizo del conocimiento de </w:t>
      </w:r>
      <w:r w:rsidRPr="001B6ECA">
        <w:rPr>
          <w:rFonts w:ascii="Palatino Linotype" w:hAnsi="Palatino Linotype" w:cs="Arial"/>
          <w:b/>
        </w:rPr>
        <w:t>LA RECURRENTE</w:t>
      </w:r>
      <w:r w:rsidRPr="001B6ECA">
        <w:rPr>
          <w:rFonts w:ascii="Palatino Linotype" w:hAnsi="Palatino Linotype" w:cs="Arial"/>
        </w:rPr>
        <w:t xml:space="preserve"> que </w:t>
      </w:r>
      <w:r w:rsidR="00F75B80" w:rsidRPr="001B6ECA">
        <w:rPr>
          <w:rFonts w:ascii="Palatino Linotype" w:hAnsi="Palatino Linotype" w:cs="Arial"/>
        </w:rPr>
        <w:t>el cálculo respectivo para el pago del sueldo de la C. Blanca Itzel Rosas De Anda, se realiza multiplicando el “</w:t>
      </w:r>
      <w:r w:rsidR="00F75B80" w:rsidRPr="001B6ECA">
        <w:rPr>
          <w:rFonts w:ascii="Palatino Linotype" w:hAnsi="Palatino Linotype" w:cs="Arial"/>
          <w:i/>
        </w:rPr>
        <w:t>suledo diario por dias trabajados</w:t>
      </w:r>
      <w:r w:rsidR="00F75B80" w:rsidRPr="001B6ECA">
        <w:rPr>
          <w:rFonts w:ascii="Palatino Linotype" w:hAnsi="Palatino Linotype" w:cs="Arial"/>
        </w:rPr>
        <w:t>”, lo que, bajo una lógica matemática, el resultado obtenido, equivaldría al total a pagar como sueldo quincenal.</w:t>
      </w:r>
    </w:p>
    <w:p w:rsidR="00F75B80" w:rsidRPr="001B6ECA" w:rsidRDefault="00F75B80" w:rsidP="00C43CDA">
      <w:pPr>
        <w:pStyle w:val="Prrafodelista"/>
        <w:widowControl w:val="0"/>
        <w:autoSpaceDE w:val="0"/>
        <w:autoSpaceDN w:val="0"/>
        <w:adjustRightInd w:val="0"/>
        <w:spacing w:after="200" w:line="360" w:lineRule="auto"/>
        <w:ind w:left="0"/>
        <w:jc w:val="both"/>
        <w:rPr>
          <w:rFonts w:ascii="Palatino Linotype" w:hAnsi="Palatino Linotype" w:cs="Arial"/>
        </w:rPr>
      </w:pPr>
      <w:r w:rsidRPr="001B6ECA">
        <w:rPr>
          <w:rFonts w:ascii="Palatino Linotype" w:hAnsi="Palatino Linotype" w:cs="Arial"/>
        </w:rPr>
        <w:t xml:space="preserve">Sin embargo, al igual que en el análisis del numeral anterior, se advierte que, </w:t>
      </w:r>
      <w:r w:rsidRPr="001B6ECA">
        <w:rPr>
          <w:rFonts w:ascii="Palatino Linotype" w:hAnsi="Palatino Linotype" w:cs="Arial"/>
          <w:b/>
        </w:rPr>
        <w:t>EL SUJETO OBLIGADO</w:t>
      </w:r>
      <w:r w:rsidRPr="001B6ECA">
        <w:rPr>
          <w:rFonts w:ascii="Palatino Linotype" w:hAnsi="Palatino Linotype" w:cs="Arial"/>
        </w:rPr>
        <w:t xml:space="preserve">, no proporcionó algún documento que sustentará la información proporcionada, lo cual fue expresamente solicitado por </w:t>
      </w:r>
      <w:r w:rsidRPr="001B6ECA">
        <w:rPr>
          <w:rFonts w:ascii="Palatino Linotype" w:hAnsi="Palatino Linotype" w:cs="Arial"/>
          <w:b/>
        </w:rPr>
        <w:t>LA RECURRENTE</w:t>
      </w:r>
      <w:r w:rsidRPr="001B6ECA">
        <w:rPr>
          <w:rFonts w:ascii="Palatino Linotype" w:hAnsi="Palatino Linotype" w:cs="Arial"/>
        </w:rPr>
        <w:t>.</w:t>
      </w:r>
    </w:p>
    <w:p w:rsidR="00C43CDA" w:rsidRPr="001B6ECA" w:rsidRDefault="00C43CDA" w:rsidP="00C43CDA">
      <w:pPr>
        <w:pStyle w:val="Prrafodelista"/>
        <w:widowControl w:val="0"/>
        <w:autoSpaceDE w:val="0"/>
        <w:autoSpaceDN w:val="0"/>
        <w:adjustRightInd w:val="0"/>
        <w:spacing w:after="200" w:line="360" w:lineRule="auto"/>
        <w:ind w:left="0"/>
        <w:jc w:val="both"/>
        <w:rPr>
          <w:rFonts w:ascii="Palatino Linotype" w:hAnsi="Palatino Linotype"/>
        </w:rPr>
      </w:pPr>
      <w:r w:rsidRPr="001B6ECA">
        <w:rPr>
          <w:rFonts w:ascii="Palatino Linotype" w:hAnsi="Palatino Linotype" w:cs="Arial"/>
        </w:rPr>
        <w:t xml:space="preserve">En tal sentido, </w:t>
      </w:r>
      <w:r w:rsidRPr="001B6ECA">
        <w:rPr>
          <w:rFonts w:ascii="Palatino Linotype" w:hAnsi="Palatino Linotype"/>
        </w:rPr>
        <w:t xml:space="preserve">debe observarse lo establecido en los artículos </w:t>
      </w:r>
      <w:r w:rsidR="00F75B80" w:rsidRPr="001B6ECA">
        <w:rPr>
          <w:rFonts w:ascii="Palatino Linotype" w:hAnsi="Palatino Linotype"/>
        </w:rPr>
        <w:t>69</w:t>
      </w:r>
      <w:r w:rsidRPr="001B6ECA">
        <w:rPr>
          <w:rFonts w:ascii="Palatino Linotype" w:hAnsi="Palatino Linotype"/>
        </w:rPr>
        <w:t xml:space="preserve">, </w:t>
      </w:r>
      <w:r w:rsidR="00F75B80" w:rsidRPr="001B6ECA">
        <w:rPr>
          <w:rFonts w:ascii="Palatino Linotype" w:hAnsi="Palatino Linotype"/>
        </w:rPr>
        <w:t xml:space="preserve">fracción IV </w:t>
      </w:r>
      <w:r w:rsidRPr="001B6ECA">
        <w:rPr>
          <w:rFonts w:ascii="Palatino Linotype" w:hAnsi="Palatino Linotype"/>
        </w:rPr>
        <w:t>de</w:t>
      </w:r>
      <w:r w:rsidR="00F75B80" w:rsidRPr="001B6ECA">
        <w:rPr>
          <w:rFonts w:ascii="Palatino Linotype" w:hAnsi="Palatino Linotype"/>
        </w:rPr>
        <w:t>l Bando Municipal de Cuautitlán, Estado de México 2018</w:t>
      </w:r>
      <w:r w:rsidRPr="001B6ECA">
        <w:rPr>
          <w:rFonts w:ascii="Palatino Linotype" w:hAnsi="Palatino Linotype"/>
        </w:rPr>
        <w:t>:</w:t>
      </w:r>
    </w:p>
    <w:p w:rsidR="00F75B80" w:rsidRPr="001B6ECA" w:rsidRDefault="00F75B80" w:rsidP="00F75B80">
      <w:pPr>
        <w:spacing w:before="160" w:after="160"/>
        <w:ind w:left="709" w:right="709"/>
        <w:jc w:val="both"/>
        <w:rPr>
          <w:rFonts w:ascii="Palatino Linotype" w:hAnsi="Palatino Linotype" w:cs="Arial"/>
          <w:i/>
          <w:sz w:val="22"/>
          <w:lang w:val="es-ES"/>
        </w:rPr>
      </w:pPr>
      <w:r w:rsidRPr="001B6ECA">
        <w:rPr>
          <w:rFonts w:ascii="Palatino Linotype" w:hAnsi="Palatino Linotype" w:cs="Arial"/>
          <w:i/>
          <w:sz w:val="22"/>
          <w:lang w:val="es-ES"/>
        </w:rPr>
        <w:t>“</w:t>
      </w:r>
      <w:r w:rsidRPr="001B6ECA">
        <w:rPr>
          <w:rFonts w:ascii="Palatino Linotype" w:hAnsi="Palatino Linotype" w:cs="Arial"/>
          <w:b/>
          <w:i/>
          <w:sz w:val="22"/>
          <w:lang w:val="es-ES"/>
        </w:rPr>
        <w:t xml:space="preserve">Artículo 69. </w:t>
      </w:r>
      <w:r w:rsidRPr="001B6ECA">
        <w:rPr>
          <w:rFonts w:ascii="Palatino Linotype" w:hAnsi="Palatino Linotype" w:cs="Arial"/>
          <w:b/>
          <w:i/>
          <w:sz w:val="22"/>
          <w:u w:val="single"/>
          <w:lang w:val="es-ES"/>
        </w:rPr>
        <w:t>La Dirección de Administración, administrará los Recursos Humanos</w:t>
      </w:r>
      <w:r w:rsidRPr="001B6ECA">
        <w:rPr>
          <w:rFonts w:ascii="Palatino Linotype" w:hAnsi="Palatino Linotype" w:cs="Arial"/>
          <w:i/>
          <w:sz w:val="22"/>
          <w:lang w:val="es-ES"/>
        </w:rPr>
        <w:t xml:space="preserve"> y proporcionará los servicios generales a las Dependencias que conforman la Administración Pública Municipal, </w:t>
      </w:r>
      <w:r w:rsidRPr="001B6ECA">
        <w:rPr>
          <w:rFonts w:ascii="Palatino Linotype" w:hAnsi="Palatino Linotype" w:cs="Arial"/>
          <w:b/>
          <w:i/>
          <w:sz w:val="22"/>
          <w:u w:val="single"/>
          <w:lang w:val="es-ES"/>
        </w:rPr>
        <w:t>con la finalidad de establecer una adecuada gestión administrativa, en estricto cumplimiento a las disposiciones legales y administrativas aplicables; además, tendrá las siguientes atribuciones</w:t>
      </w:r>
      <w:r w:rsidRPr="001B6ECA">
        <w:rPr>
          <w:rFonts w:ascii="Palatino Linotype" w:hAnsi="Palatino Linotype" w:cs="Arial"/>
          <w:i/>
          <w:sz w:val="22"/>
          <w:lang w:val="es-ES"/>
        </w:rPr>
        <w:t>:</w:t>
      </w:r>
    </w:p>
    <w:p w:rsidR="00F75B80" w:rsidRPr="001B6ECA" w:rsidRDefault="00F75B80" w:rsidP="00F75B80">
      <w:pPr>
        <w:spacing w:before="160" w:after="160"/>
        <w:ind w:left="709" w:right="709"/>
        <w:jc w:val="both"/>
        <w:rPr>
          <w:rFonts w:ascii="Palatino Linotype" w:hAnsi="Palatino Linotype" w:cs="Arial"/>
          <w:i/>
          <w:sz w:val="22"/>
          <w:lang w:val="es-ES"/>
        </w:rPr>
      </w:pPr>
      <w:r w:rsidRPr="001B6ECA">
        <w:rPr>
          <w:rFonts w:ascii="Palatino Linotype" w:hAnsi="Palatino Linotype" w:cs="Arial"/>
          <w:i/>
          <w:sz w:val="22"/>
          <w:lang w:val="es-ES"/>
        </w:rPr>
        <w:t>[…]</w:t>
      </w:r>
    </w:p>
    <w:p w:rsidR="009C745D" w:rsidRPr="001B6ECA" w:rsidRDefault="00F75B80" w:rsidP="00F75B80">
      <w:pPr>
        <w:spacing w:before="160" w:after="160"/>
        <w:ind w:left="709" w:right="709"/>
        <w:jc w:val="both"/>
        <w:rPr>
          <w:rFonts w:ascii="Palatino Linotype" w:hAnsi="Palatino Linotype" w:cs="Arial"/>
          <w:i/>
          <w:sz w:val="22"/>
          <w:lang w:val="es-ES"/>
        </w:rPr>
      </w:pPr>
      <w:r w:rsidRPr="001B6ECA">
        <w:rPr>
          <w:rFonts w:ascii="Palatino Linotype" w:hAnsi="Palatino Linotype" w:cs="Arial"/>
          <w:b/>
          <w:i/>
          <w:sz w:val="22"/>
          <w:lang w:val="es-ES"/>
        </w:rPr>
        <w:t xml:space="preserve">IV. </w:t>
      </w:r>
      <w:r w:rsidRPr="001B6ECA">
        <w:rPr>
          <w:rFonts w:ascii="Palatino Linotype" w:hAnsi="Palatino Linotype" w:cs="Arial"/>
          <w:b/>
          <w:i/>
          <w:sz w:val="22"/>
          <w:u w:val="single"/>
          <w:lang w:val="es-ES"/>
        </w:rPr>
        <w:t>Procesar las remuneraciones de las y los Servidores Públicos de la Administración Pública Municipal</w:t>
      </w:r>
      <w:r w:rsidRPr="001B6ECA">
        <w:rPr>
          <w:rFonts w:ascii="Palatino Linotype" w:hAnsi="Palatino Linotype" w:cs="Arial"/>
          <w:i/>
          <w:sz w:val="22"/>
          <w:lang w:val="es-ES"/>
        </w:rPr>
        <w:t>;”</w:t>
      </w:r>
    </w:p>
    <w:p w:rsidR="009C745D" w:rsidRPr="001B6ECA" w:rsidRDefault="007514A6" w:rsidP="0057365E">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1B6ECA">
        <w:rPr>
          <w:rFonts w:ascii="Palatino Linotype" w:hAnsi="Palatino Linotype" w:cs="Arial"/>
        </w:rPr>
        <w:t xml:space="preserve">Así, del precepto en cita se advierte que la Dirección de Administración es la Unidad Administrativa adscrita al </w:t>
      </w:r>
      <w:r w:rsidRPr="001B6ECA">
        <w:rPr>
          <w:rFonts w:ascii="Palatino Linotype" w:hAnsi="Palatino Linotype" w:cs="Arial"/>
          <w:b/>
        </w:rPr>
        <w:t>SUJETO OBLIGADO</w:t>
      </w:r>
      <w:r w:rsidRPr="001B6ECA">
        <w:rPr>
          <w:rFonts w:ascii="Palatino Linotype" w:hAnsi="Palatino Linotype" w:cs="Arial"/>
        </w:rPr>
        <w:t xml:space="preserve"> encargada de la administra</w:t>
      </w:r>
      <w:r w:rsidR="0057365E" w:rsidRPr="001B6ECA">
        <w:rPr>
          <w:rFonts w:ascii="Palatino Linotype" w:hAnsi="Palatino Linotype" w:cs="Arial"/>
        </w:rPr>
        <w:t>r</w:t>
      </w:r>
      <w:r w:rsidRPr="001B6ECA">
        <w:rPr>
          <w:rFonts w:ascii="Palatino Linotype" w:hAnsi="Palatino Linotype" w:cs="Arial"/>
        </w:rPr>
        <w:t xml:space="preserve"> los recursos humanos, así como de procesar lo relativo a las remuneraciones de los servidores públicos municipales</w:t>
      </w:r>
      <w:r w:rsidR="0057365E" w:rsidRPr="001B6ECA">
        <w:rPr>
          <w:rFonts w:ascii="Palatino Linotype" w:hAnsi="Palatino Linotype" w:cs="Arial"/>
        </w:rPr>
        <w:t>;</w:t>
      </w:r>
      <w:r w:rsidRPr="001B6ECA">
        <w:rPr>
          <w:rFonts w:ascii="Palatino Linotype" w:hAnsi="Palatino Linotype" w:cs="Arial"/>
        </w:rPr>
        <w:t xml:space="preserve"> por lo que, </w:t>
      </w:r>
      <w:r w:rsidR="0057365E" w:rsidRPr="001B6ECA">
        <w:rPr>
          <w:rFonts w:ascii="Palatino Linotype" w:hAnsi="Palatino Linotype" w:cs="Arial"/>
        </w:rPr>
        <w:t>es quien pudiera generar, poseer o administrar el documento o documentos en los que conste el cálculo de los días trabajados por la referida servidora pública, para el pago de su sueldo quincenal, de manera íntegra o con descuentos.</w:t>
      </w:r>
    </w:p>
    <w:p w:rsidR="0057365E" w:rsidRPr="001B6ECA" w:rsidRDefault="0057365E" w:rsidP="0057365E">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1B6ECA">
        <w:rPr>
          <w:rFonts w:ascii="Palatino Linotype" w:hAnsi="Palatino Linotype" w:cs="Arial"/>
        </w:rPr>
        <w:t xml:space="preserve">Por lo tanto, esta Ponencia Resolutora determina ordenar al </w:t>
      </w:r>
      <w:r w:rsidRPr="001B6ECA">
        <w:rPr>
          <w:rFonts w:ascii="Palatino Linotype" w:hAnsi="Palatino Linotype" w:cs="Arial"/>
          <w:b/>
        </w:rPr>
        <w:t>SUJETO OBLIGADO</w:t>
      </w:r>
      <w:r w:rsidRPr="001B6ECA">
        <w:rPr>
          <w:rFonts w:ascii="Palatino Linotype" w:hAnsi="Palatino Linotype" w:cs="Arial"/>
        </w:rPr>
        <w:t xml:space="preserve">, la entrega, en </w:t>
      </w:r>
      <w:r w:rsidRPr="001B6ECA">
        <w:rPr>
          <w:rFonts w:ascii="Palatino Linotype" w:hAnsi="Palatino Linotype" w:cs="Arial"/>
          <w:b/>
        </w:rPr>
        <w:t>versión pública</w:t>
      </w:r>
      <w:r w:rsidRPr="001B6ECA">
        <w:rPr>
          <w:rFonts w:ascii="Palatino Linotype" w:hAnsi="Palatino Linotype" w:cs="Arial"/>
        </w:rPr>
        <w:t xml:space="preserve"> de ser procedente, del documento o documentos en los que conste el cálculo de los días trabajados por la C. Blanca Itzel Rosas De Anda, para el pago de su sueldo correspondiente a la primera quincena de octubre de 2018. Lo anterior, acompañado del Acuerdo de clasificación correspondiente, que sustente la versión pública, en los términos anteriormente precisados.</w:t>
      </w:r>
      <w:r w:rsidR="00E05E78" w:rsidRPr="001B6ECA">
        <w:rPr>
          <w:rFonts w:ascii="Palatino Linotype" w:hAnsi="Palatino Linotype" w:cs="Arial"/>
        </w:rPr>
        <w:t xml:space="preserve"> </w:t>
      </w:r>
    </w:p>
    <w:p w:rsidR="00E05E78" w:rsidRPr="001B6ECA" w:rsidRDefault="00E05E78" w:rsidP="0057365E">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1B6ECA">
        <w:rPr>
          <w:rFonts w:ascii="Palatino Linotype" w:hAnsi="Palatino Linotype" w:cs="Arial"/>
        </w:rPr>
        <w:t xml:space="preserve">Asimismo, en el caso, de que la Dirección de Administración no generara un documento, en el que constara expresamente el cálculo mencionado, bastará con hacerlo del conocimiento de </w:t>
      </w:r>
      <w:r w:rsidRPr="001B6ECA">
        <w:rPr>
          <w:rFonts w:ascii="Palatino Linotype" w:hAnsi="Palatino Linotype" w:cs="Arial"/>
          <w:b/>
        </w:rPr>
        <w:t>LA RECURRENTE</w:t>
      </w:r>
      <w:r w:rsidRPr="001B6ECA">
        <w:rPr>
          <w:rFonts w:ascii="Palatino Linotype" w:hAnsi="Palatino Linotype" w:cs="Arial"/>
        </w:rPr>
        <w:t>.</w:t>
      </w:r>
    </w:p>
    <w:p w:rsidR="009F66A8" w:rsidRPr="001B6ECA" w:rsidRDefault="009F66A8" w:rsidP="009F66A8">
      <w:pPr>
        <w:widowControl w:val="0"/>
        <w:autoSpaceDE w:val="0"/>
        <w:autoSpaceDN w:val="0"/>
        <w:adjustRightInd w:val="0"/>
        <w:spacing w:before="240" w:line="360" w:lineRule="auto"/>
        <w:jc w:val="both"/>
        <w:rPr>
          <w:rFonts w:ascii="Palatino Linotype" w:hAnsi="Palatino Linotype" w:cs="Arial"/>
          <w:b/>
        </w:rPr>
      </w:pPr>
      <w:r w:rsidRPr="001B6ECA">
        <w:rPr>
          <w:rFonts w:ascii="Palatino Linotype" w:hAnsi="Palatino Linotype" w:cs="Arial"/>
          <w:b/>
        </w:rPr>
        <w:t>8. Trabajo realizado durante las últimas dos semanas para cumplir con su cargo dentro de la administración.</w:t>
      </w:r>
    </w:p>
    <w:p w:rsidR="009F66A8" w:rsidRPr="001B6ECA" w:rsidRDefault="009F66A8" w:rsidP="009F66A8">
      <w:pPr>
        <w:pStyle w:val="Prrafodelista"/>
        <w:widowControl w:val="0"/>
        <w:autoSpaceDE w:val="0"/>
        <w:autoSpaceDN w:val="0"/>
        <w:adjustRightInd w:val="0"/>
        <w:spacing w:after="200" w:line="360" w:lineRule="auto"/>
        <w:ind w:left="0"/>
        <w:jc w:val="both"/>
        <w:rPr>
          <w:rFonts w:ascii="Palatino Linotype" w:hAnsi="Palatino Linotype" w:cs="Arial"/>
        </w:rPr>
      </w:pPr>
      <w:r w:rsidRPr="001B6ECA">
        <w:rPr>
          <w:rFonts w:ascii="Palatino Linotype" w:hAnsi="Palatino Linotype" w:cs="Arial"/>
        </w:rPr>
        <w:t xml:space="preserve">Finalmente, por lo que hace cuanto a la referida información, a criterio de esta Ponencia Resolutora, se considera que fue </w:t>
      </w:r>
      <w:r w:rsidRPr="001B6ECA">
        <w:rPr>
          <w:rFonts w:ascii="Palatino Linotype" w:hAnsi="Palatino Linotype" w:cs="Arial"/>
          <w:b/>
        </w:rPr>
        <w:t xml:space="preserve">colmado </w:t>
      </w:r>
      <w:r w:rsidRPr="001B6ECA">
        <w:rPr>
          <w:rFonts w:ascii="Palatino Linotype" w:hAnsi="Palatino Linotype" w:cs="Arial"/>
        </w:rPr>
        <w:t>lo requerido. Lo anterior es así, en razón de que lo solicitado no constituye el ejercicio del derecho de acceso a la información pública, sino del derecho de petición.</w:t>
      </w:r>
    </w:p>
    <w:p w:rsidR="009F66A8" w:rsidRPr="001B6ECA" w:rsidRDefault="009F66A8" w:rsidP="009F66A8">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1B6ECA">
        <w:rPr>
          <w:rFonts w:ascii="Palatino Linotype" w:hAnsi="Palatino Linotype" w:cs="Arial"/>
        </w:rPr>
        <w:t xml:space="preserve">Al respecto, es importante dejar en claro, lo que debe entenderse por: </w:t>
      </w:r>
      <w:r w:rsidRPr="001B6ECA">
        <w:rPr>
          <w:rFonts w:ascii="Palatino Linotype" w:hAnsi="Palatino Linotype" w:cs="Arial"/>
          <w:b/>
        </w:rPr>
        <w:t>a)</w:t>
      </w:r>
      <w:r w:rsidRPr="001B6ECA">
        <w:rPr>
          <w:rFonts w:ascii="Palatino Linotype" w:hAnsi="Palatino Linotype" w:cs="Arial"/>
        </w:rPr>
        <w:t xml:space="preserve"> Derecho de petición, y </w:t>
      </w:r>
      <w:r w:rsidRPr="001B6ECA">
        <w:rPr>
          <w:rFonts w:ascii="Palatino Linotype" w:hAnsi="Palatino Linotype" w:cs="Arial"/>
          <w:b/>
        </w:rPr>
        <w:t>b)</w:t>
      </w:r>
      <w:r w:rsidRPr="001B6ECA">
        <w:rPr>
          <w:rFonts w:ascii="Palatino Linotype" w:hAnsi="Palatino Linotype" w:cs="Arial"/>
        </w:rPr>
        <w:t xml:space="preserve"> Derecho de acceso a la información pública.</w:t>
      </w:r>
    </w:p>
    <w:p w:rsidR="009F66A8" w:rsidRPr="001B6ECA" w:rsidRDefault="009F66A8" w:rsidP="009F66A8">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1B6ECA">
        <w:rPr>
          <w:rFonts w:ascii="Palatino Linotype" w:hAnsi="Palatino Linotype" w:cs="Arial"/>
        </w:rPr>
        <w:t xml:space="preserve">Así, por lo que respecta a la definición de Derecho de Petición, el Maestro Ignacio Burgoa Orihuela refiere: </w:t>
      </w:r>
    </w:p>
    <w:p w:rsidR="009F66A8" w:rsidRPr="001B6ECA" w:rsidRDefault="009F66A8" w:rsidP="009F66A8">
      <w:pPr>
        <w:autoSpaceDE w:val="0"/>
        <w:autoSpaceDN w:val="0"/>
        <w:adjustRightInd w:val="0"/>
        <w:spacing w:before="160" w:after="160"/>
        <w:ind w:left="709" w:right="709"/>
        <w:jc w:val="both"/>
        <w:rPr>
          <w:rFonts w:ascii="Palatino Linotype" w:hAnsi="Palatino Linotype"/>
          <w:i/>
          <w:sz w:val="22"/>
          <w:szCs w:val="22"/>
          <w:lang w:eastAsia="es-MX"/>
        </w:rPr>
      </w:pPr>
      <w:r w:rsidRPr="001B6ECA">
        <w:rPr>
          <w:rFonts w:ascii="Palatino Linotype" w:hAnsi="Palatino Linotype" w:cs="Arial"/>
          <w:i/>
          <w:sz w:val="22"/>
          <w:szCs w:val="22"/>
        </w:rPr>
        <w:t>“… 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 …“</w:t>
      </w:r>
    </w:p>
    <w:p w:rsidR="009F66A8" w:rsidRPr="001B6ECA" w:rsidRDefault="009F66A8" w:rsidP="009F66A8">
      <w:pPr>
        <w:pStyle w:val="Prrafodelista"/>
        <w:widowControl w:val="0"/>
        <w:autoSpaceDE w:val="0"/>
        <w:autoSpaceDN w:val="0"/>
        <w:adjustRightInd w:val="0"/>
        <w:spacing w:before="240" w:after="240" w:line="360" w:lineRule="auto"/>
        <w:ind w:left="0"/>
        <w:jc w:val="both"/>
        <w:rPr>
          <w:rFonts w:ascii="Palatino Linotype" w:hAnsi="Palatino Linotype" w:cs="Arial"/>
          <w:lang w:eastAsia="es-MX"/>
        </w:rPr>
      </w:pPr>
      <w:r w:rsidRPr="001B6ECA">
        <w:rPr>
          <w:rFonts w:ascii="Palatino Linotype" w:hAnsi="Palatino Linotype" w:cs="Arial"/>
          <w:lang w:eastAsia="es-MX"/>
        </w:rPr>
        <w:t xml:space="preserve">Por </w:t>
      </w:r>
      <w:r w:rsidRPr="001B6ECA">
        <w:rPr>
          <w:rFonts w:ascii="Palatino Linotype" w:eastAsiaTheme="minorHAnsi" w:hAnsi="Palatino Linotype" w:cs="Arial"/>
          <w:lang w:eastAsia="es-MX"/>
        </w:rPr>
        <w:t>su</w:t>
      </w:r>
      <w:r w:rsidRPr="001B6ECA">
        <w:rPr>
          <w:rFonts w:ascii="Palatino Linotype" w:hAnsi="Palatino Linotype" w:cs="Arial"/>
          <w:lang w:eastAsia="es-MX"/>
        </w:rPr>
        <w:t xml:space="preserve"> parte, </w:t>
      </w:r>
      <w:r w:rsidRPr="001B6ECA">
        <w:rPr>
          <w:rFonts w:ascii="Palatino Linotype" w:hAnsi="Palatino Linotype" w:cs="Arial"/>
        </w:rPr>
        <w:t>David</w:t>
      </w:r>
      <w:r w:rsidRPr="001B6ECA">
        <w:rPr>
          <w:rFonts w:ascii="Palatino Linotype" w:hAnsi="Palatino Linotype" w:cs="Arial"/>
          <w:lang w:eastAsia="es-MX"/>
        </w:rPr>
        <w:t xml:space="preserve"> </w:t>
      </w:r>
      <w:r w:rsidRPr="001B6ECA">
        <w:rPr>
          <w:rFonts w:ascii="Palatino Linotype" w:hAnsi="Palatino Linotype" w:cs="Arial"/>
        </w:rPr>
        <w:t>Cienfuegos</w:t>
      </w:r>
      <w:r w:rsidRPr="001B6ECA">
        <w:rPr>
          <w:rFonts w:ascii="Palatino Linotype" w:hAnsi="Palatino Linotype" w:cs="Arial"/>
          <w:lang w:eastAsia="es-MX"/>
        </w:rPr>
        <w:t xml:space="preserve"> Salgado, concibe al derecho de petición como: </w:t>
      </w:r>
    </w:p>
    <w:p w:rsidR="009F66A8" w:rsidRPr="001B6ECA" w:rsidRDefault="009F66A8" w:rsidP="009F66A8">
      <w:pPr>
        <w:autoSpaceDE w:val="0"/>
        <w:autoSpaceDN w:val="0"/>
        <w:adjustRightInd w:val="0"/>
        <w:spacing w:before="160" w:after="160"/>
        <w:ind w:left="709" w:right="709"/>
        <w:jc w:val="both"/>
        <w:rPr>
          <w:rFonts w:ascii="Palatino Linotype" w:hAnsi="Palatino Linotype"/>
          <w:i/>
          <w:sz w:val="22"/>
          <w:szCs w:val="22"/>
          <w:lang w:eastAsia="es-MX"/>
        </w:rPr>
      </w:pPr>
      <w:r w:rsidRPr="001B6ECA">
        <w:rPr>
          <w:rFonts w:ascii="Palatino Linotype" w:hAnsi="Palatino Linotype"/>
          <w:i/>
          <w:sz w:val="22"/>
          <w:szCs w:val="22"/>
          <w:lang w:eastAsia="es-MX"/>
        </w:rPr>
        <w:t xml:space="preserve">“… el </w:t>
      </w:r>
      <w:r w:rsidRPr="001B6ECA">
        <w:rPr>
          <w:rFonts w:ascii="Palatino Linotype" w:hAnsi="Palatino Linotype" w:cs="Arial"/>
          <w:i/>
          <w:sz w:val="22"/>
          <w:szCs w:val="22"/>
        </w:rPr>
        <w:t>derecho</w:t>
      </w:r>
      <w:r w:rsidRPr="001B6ECA">
        <w:rPr>
          <w:rFonts w:ascii="Palatino Linotype" w:hAnsi="Palatino Linotype"/>
          <w:i/>
          <w:sz w:val="22"/>
          <w:szCs w:val="22"/>
          <w:lang w:eastAsia="es-MX"/>
        </w:rPr>
        <w:t xml:space="preserve"> de toda persona a ser escuchado por quienes ejercen el poder público ...” </w:t>
      </w:r>
    </w:p>
    <w:p w:rsidR="009F66A8" w:rsidRPr="001B6ECA" w:rsidRDefault="009F66A8" w:rsidP="009F66A8">
      <w:pPr>
        <w:pStyle w:val="Prrafodelista"/>
        <w:widowControl w:val="0"/>
        <w:autoSpaceDE w:val="0"/>
        <w:autoSpaceDN w:val="0"/>
        <w:adjustRightInd w:val="0"/>
        <w:spacing w:before="240" w:after="240" w:line="360" w:lineRule="auto"/>
        <w:ind w:left="0"/>
        <w:jc w:val="both"/>
        <w:rPr>
          <w:rFonts w:ascii="Palatino Linotype" w:eastAsiaTheme="minorHAnsi" w:hAnsi="Palatino Linotype" w:cs="Arial"/>
          <w:lang w:eastAsia="es-MX"/>
        </w:rPr>
      </w:pPr>
      <w:r w:rsidRPr="001B6ECA">
        <w:rPr>
          <w:rFonts w:ascii="Palatino Linotype" w:eastAsiaTheme="minorHAnsi" w:hAnsi="Palatino Linotype" w:cs="Arial"/>
          <w:lang w:eastAsia="es-MX"/>
        </w:rPr>
        <w:t xml:space="preserve">Cabe </w:t>
      </w:r>
      <w:r w:rsidRPr="001B6ECA">
        <w:rPr>
          <w:rFonts w:ascii="Palatino Linotype" w:hAnsi="Palatino Linotype" w:cs="Arial"/>
          <w:lang w:eastAsia="es-MX"/>
        </w:rPr>
        <w:t>señalar</w:t>
      </w:r>
      <w:r w:rsidRPr="001B6ECA">
        <w:rPr>
          <w:rFonts w:ascii="Palatino Linotype" w:eastAsiaTheme="minorHAnsi" w:hAnsi="Palatino Linotype" w:cs="Arial"/>
          <w:lang w:eastAsia="es-MX"/>
        </w:rPr>
        <w:t xml:space="preserve"> que, José Guadalupe Robles, conceptualiza al derecho a la información como: </w:t>
      </w:r>
    </w:p>
    <w:p w:rsidR="009F66A8" w:rsidRPr="001B6ECA" w:rsidRDefault="009F66A8" w:rsidP="009F66A8">
      <w:pPr>
        <w:autoSpaceDE w:val="0"/>
        <w:autoSpaceDN w:val="0"/>
        <w:adjustRightInd w:val="0"/>
        <w:spacing w:before="160" w:after="160"/>
        <w:ind w:left="709" w:right="709"/>
        <w:jc w:val="both"/>
        <w:rPr>
          <w:rFonts w:ascii="Palatino Linotype" w:hAnsi="Palatino Linotype" w:cs="Arial"/>
          <w:i/>
          <w:sz w:val="22"/>
          <w:szCs w:val="22"/>
        </w:rPr>
      </w:pPr>
      <w:r w:rsidRPr="001B6ECA">
        <w:rPr>
          <w:rFonts w:ascii="Palatino Linotype" w:hAnsi="Palatino Linotype" w:cs="Arial"/>
          <w:i/>
          <w:sz w:val="22"/>
          <w:szCs w:val="22"/>
        </w:rPr>
        <w:t xml:space="preserve">“… un derecho fundamental tanto de carácter individual como colectivo, cuyas limitaciones deben estar establecidas en la ley, así como una garantía de que la información sea transmitida con </w:t>
      </w:r>
      <w:r w:rsidRPr="001B6ECA">
        <w:rPr>
          <w:rFonts w:ascii="Palatino Linotype" w:hAnsi="Palatino Linotype" w:cs="Arial"/>
          <w:i/>
          <w:sz w:val="22"/>
          <w:szCs w:val="22"/>
          <w:lang w:eastAsia="es-MX"/>
        </w:rPr>
        <w:t>claridad</w:t>
      </w:r>
      <w:r w:rsidRPr="001B6ECA">
        <w:rPr>
          <w:rFonts w:ascii="Palatino Linotype" w:hAnsi="Palatino Linotype" w:cs="Arial"/>
          <w:i/>
          <w:sz w:val="22"/>
          <w:szCs w:val="22"/>
        </w:rPr>
        <w:t xml:space="preserve"> y objetividad, por cuanto a que es un bien jurídico que coadyuva al desarrollo de las personas y a la formación de opinión pública de calidad para poder participar y luego influir en la vida pública …”</w:t>
      </w:r>
    </w:p>
    <w:p w:rsidR="009F66A8" w:rsidRPr="001B6ECA" w:rsidRDefault="009F66A8" w:rsidP="009F66A8">
      <w:pPr>
        <w:pStyle w:val="Prrafodelista"/>
        <w:widowControl w:val="0"/>
        <w:autoSpaceDE w:val="0"/>
        <w:autoSpaceDN w:val="0"/>
        <w:adjustRightInd w:val="0"/>
        <w:spacing w:before="240" w:after="240" w:line="360" w:lineRule="auto"/>
        <w:ind w:left="0"/>
        <w:jc w:val="both"/>
        <w:rPr>
          <w:rFonts w:ascii="Palatino Linotype" w:hAnsi="Palatino Linotype" w:cs="Arial"/>
          <w:lang w:eastAsia="es-MX"/>
        </w:rPr>
      </w:pPr>
      <w:r w:rsidRPr="001B6ECA">
        <w:rPr>
          <w:rFonts w:ascii="Palatino Linotype" w:hAnsi="Palatino Linotype" w:cs="Arial"/>
          <w:lang w:eastAsia="es-MX"/>
        </w:rPr>
        <w:t>Por su parte, respeto del Derecho de Petición, la Jurisprudencia con número de registro 2015181, de la Décima Época, sustentada por el Primer Tribunal Colegiado en Materia Administrativa del Décimo Sexto Circuito, publicada en la página 1738, del Libro 46, Tomo III, de septiembre de 2017, de la Gaceta del Semanario Judicial de la Federación, precisa:</w:t>
      </w:r>
    </w:p>
    <w:p w:rsidR="009F66A8" w:rsidRPr="001B6ECA" w:rsidRDefault="009F66A8" w:rsidP="009F66A8">
      <w:pPr>
        <w:autoSpaceDE w:val="0"/>
        <w:autoSpaceDN w:val="0"/>
        <w:adjustRightInd w:val="0"/>
        <w:spacing w:before="160" w:after="160"/>
        <w:ind w:left="709" w:right="709"/>
        <w:jc w:val="both"/>
        <w:rPr>
          <w:rFonts w:ascii="Palatino Linotype" w:eastAsiaTheme="minorHAnsi" w:hAnsi="Palatino Linotype" w:cs="Bookman Old Style"/>
          <w:i/>
          <w:sz w:val="22"/>
          <w:szCs w:val="20"/>
          <w:lang w:eastAsia="en-US"/>
        </w:rPr>
      </w:pPr>
      <w:r w:rsidRPr="001B6ECA">
        <w:rPr>
          <w:rFonts w:ascii="Palatino Linotype" w:eastAsiaTheme="minorHAnsi" w:hAnsi="Palatino Linotype" w:cs="Bookman Old Style"/>
          <w:i/>
          <w:sz w:val="22"/>
          <w:szCs w:val="20"/>
          <w:lang w:eastAsia="en-US"/>
        </w:rPr>
        <w:t>“</w:t>
      </w:r>
      <w:r w:rsidRPr="001B6ECA">
        <w:rPr>
          <w:rFonts w:ascii="Palatino Linotype" w:eastAsiaTheme="minorHAnsi" w:hAnsi="Palatino Linotype" w:cs="Bookman Old Style"/>
          <w:b/>
          <w:i/>
          <w:sz w:val="22"/>
          <w:szCs w:val="20"/>
          <w:u w:val="single"/>
          <w:lang w:eastAsia="en-US"/>
        </w:rPr>
        <w:t>DERECHO DE PETICIÓN</w:t>
      </w:r>
      <w:r w:rsidRPr="001B6ECA">
        <w:rPr>
          <w:rFonts w:ascii="Palatino Linotype" w:eastAsiaTheme="minorHAnsi" w:hAnsi="Palatino Linotype" w:cs="Bookman Old Style"/>
          <w:i/>
          <w:sz w:val="22"/>
          <w:szCs w:val="20"/>
          <w:lang w:eastAsia="en-US"/>
        </w:rPr>
        <w:t xml:space="preserve">. EL EFECTO DE LA CONCESIÓN DEL AMPARO EN UN JUICIO EN EL QUE SE EXAMINÓ SU VIOLACIÓN, NO PUEDE QUEDAR EN LA SIMPLE EXIGENCIA DE UNA RESPUESTA, SINO QUE REQUIERE QUE ÉSTA SEA CONGRUENTE, COMPLETA, RÁPIDA Y, SOBRE TODO, FUNDADA Y MOTIVADA (LEGISLACIÓN VIGENTE A PARTIR DEL 3 DE ABRIL DE 2013). </w:t>
      </w:r>
      <w:r w:rsidRPr="001B6ECA">
        <w:rPr>
          <w:rFonts w:ascii="Palatino Linotype" w:eastAsiaTheme="minorHAnsi" w:hAnsi="Palatino Linotype" w:cs="Bookman Old Style"/>
          <w:b/>
          <w:i/>
          <w:sz w:val="22"/>
          <w:szCs w:val="20"/>
          <w:u w:val="single"/>
          <w:lang w:eastAsia="en-US"/>
        </w:rPr>
        <w:t>El derecho de petición, que es una prerrogativa gestada y promovida en el seno del Estado democrático</w:t>
      </w:r>
      <w:r w:rsidRPr="001B6ECA">
        <w:rPr>
          <w:rFonts w:ascii="Palatino Linotype" w:eastAsiaTheme="minorHAnsi" w:hAnsi="Palatino Linotype" w:cs="Bookman Old Style"/>
          <w:i/>
          <w:sz w:val="22"/>
          <w:szCs w:val="20"/>
          <w:lang w:eastAsia="en-US"/>
        </w:rPr>
        <w:t xml:space="preserve"> -en el cual es concebible la posibilidad de participación activa de las personas en la vida pública-, </w:t>
      </w:r>
      <w:r w:rsidRPr="001B6ECA">
        <w:rPr>
          <w:rFonts w:ascii="Palatino Linotype" w:eastAsiaTheme="minorHAnsi" w:hAnsi="Palatino Linotype" w:cs="Bookman Old Style"/>
          <w:b/>
          <w:i/>
          <w:sz w:val="22"/>
          <w:szCs w:val="20"/>
          <w:u w:val="single"/>
          <w:lang w:eastAsia="en-US"/>
        </w:rPr>
        <w:t>se respeta sólo si la autoridad proporciona en su respuesta a la solicitud del particular la suficiente información para que éste pueda conocer plenamente su sentido y alcance</w:t>
      </w:r>
      <w:r w:rsidRPr="001B6ECA">
        <w:rPr>
          <w:rFonts w:ascii="Palatino Linotype" w:eastAsiaTheme="minorHAnsi" w:hAnsi="Palatino Linotype" w:cs="Bookman Old Style"/>
          <w:i/>
          <w:sz w:val="22"/>
          <w:szCs w:val="20"/>
          <w:lang w:eastAsia="en-US"/>
        </w:rPr>
        <w:t>, así como para manifestar su conformidad o inconformidad con ella y, en su caso, impugnarla. Por ende, si la información no existe o es insuficiente, el derecho de petición se quebranta, porque de nada sirve al particular que su planteamiento sea contestado, aun con pulcritud lógica, es decir, respondiendo con la debida congruencia formal a lo solicitado, pero sin proporcionarle la información que le permita conocer cabalmente el acto, decisión o resolución de la autoridad. Lo anterior, en virtud de que la congruencia formal de la respuesta a una petición no es suficiente para ser acorde con el actual sistema jurídico mexicano, porque no satisface las exigencias previstas en el artículo 8o., en relación con el numeral 1o., en sus primeros tres párrafos, ambos de la Constitución Política de los Estados Unidos Mexicanos, que manda el respeto del ejercicio del derecho de petición, siempre que ésta se formule por escrito, de manera pacífica, respetuosa y conforme al principio de progresividad, que evoca la necesidad de avance en la defensa de los derechos humanos en general. Por otra parte, la entrada en vigor de la Ley de Amparo, el 3 de abril de 2013, en aras de una justicia pronta y completa, tratándose de este derecho, pretende evitar prácticas dilatorias, como son la omisión de respuesta, lo incongruente, falso, equívoco o carente de fundamentos y motivos de ésta o su incorrección en cuanto al fondo, para lo cual proporciona herramientas que efectivizan el respeto a los derechos humanos a la seguridad jurídica y a la tutela judicial efectiva, para hacer posible que esos vicios se reparen en un mismo juicio; tal es el caso de la oportunidad de ampliar la demanda a que se refiere el numeral 111 del citado ordenamiento y de la exigencia para la responsable, tratándose de actos materialmente administrativos, de complementar en su informe justificado la falta o insuficiencia de fundamentación y motivación del acto reclamado cuando se aduzca en la demanda, contenida en el artículo 117, último párrafo, de la propia ley. Por tanto, el efecto de la concesión del amparo en un juicio en el que se examinó la transgresión al artículo 8o. constitucional no puede quedar en la simple exigencia de respuesta, sino que debe buscar que ésta sea congruente, completa, rápida y, sobre todo, fundada y motivada; de otro modo, no obstante el nuevo sistema jurídico, el juzgador obligaría al gobernado a una nueva instancia para obtener una solución de fondo, con el consiguiente retraso en la satisfacción de la reparación del derecho violado.</w:t>
      </w:r>
    </w:p>
    <w:p w:rsidR="009F66A8" w:rsidRPr="001B6ECA" w:rsidRDefault="009F66A8" w:rsidP="009F66A8">
      <w:pPr>
        <w:autoSpaceDE w:val="0"/>
        <w:autoSpaceDN w:val="0"/>
        <w:adjustRightInd w:val="0"/>
        <w:spacing w:before="160" w:after="160"/>
        <w:ind w:left="709" w:right="709"/>
        <w:jc w:val="both"/>
        <w:rPr>
          <w:rFonts w:ascii="Palatino Linotype" w:eastAsiaTheme="minorHAnsi" w:hAnsi="Palatino Linotype" w:cs="Bookman Old Style"/>
          <w:i/>
          <w:sz w:val="22"/>
          <w:szCs w:val="20"/>
          <w:lang w:eastAsia="en-US"/>
        </w:rPr>
      </w:pPr>
      <w:r w:rsidRPr="001B6ECA">
        <w:rPr>
          <w:rFonts w:ascii="Palatino Linotype" w:eastAsiaTheme="minorHAnsi" w:hAnsi="Palatino Linotype" w:cs="Bookman Old Style"/>
          <w:i/>
          <w:sz w:val="22"/>
          <w:szCs w:val="20"/>
          <w:lang w:eastAsia="en-US"/>
        </w:rPr>
        <w:t>PRIMER TRIBUNAL COLEGIADO EN MATERIA ADMINISTRATIVA DEL DÉCIMO SEXTO CIRCUITO.</w:t>
      </w:r>
    </w:p>
    <w:p w:rsidR="009F66A8" w:rsidRPr="001B6ECA" w:rsidRDefault="009F66A8" w:rsidP="009F66A8">
      <w:pPr>
        <w:autoSpaceDE w:val="0"/>
        <w:autoSpaceDN w:val="0"/>
        <w:adjustRightInd w:val="0"/>
        <w:spacing w:before="160" w:after="160"/>
        <w:ind w:left="709" w:right="709"/>
        <w:jc w:val="both"/>
        <w:rPr>
          <w:rFonts w:ascii="Palatino Linotype" w:eastAsiaTheme="minorHAnsi" w:hAnsi="Palatino Linotype" w:cs="Bookman Old Style"/>
          <w:i/>
          <w:sz w:val="22"/>
          <w:szCs w:val="20"/>
          <w:lang w:eastAsia="en-US"/>
        </w:rPr>
      </w:pPr>
      <w:r w:rsidRPr="001B6ECA">
        <w:rPr>
          <w:rFonts w:ascii="Palatino Linotype" w:eastAsiaTheme="minorHAnsi" w:hAnsi="Palatino Linotype" w:cs="Bookman Old Style"/>
          <w:i/>
          <w:sz w:val="22"/>
          <w:szCs w:val="20"/>
          <w:lang w:eastAsia="en-US"/>
        </w:rPr>
        <w:t>Inconformidad 3/2014. José Roberto Saucedo Pimentel y otros. 3 de abril de 2014. Unanimidad de votos. Ponente: Víctor Manuel Estrada Jungo. Secretario: Juan Carlos Cano Martínez.</w:t>
      </w:r>
    </w:p>
    <w:p w:rsidR="009F66A8" w:rsidRPr="001B6ECA" w:rsidRDefault="009F66A8" w:rsidP="009F66A8">
      <w:pPr>
        <w:autoSpaceDE w:val="0"/>
        <w:autoSpaceDN w:val="0"/>
        <w:adjustRightInd w:val="0"/>
        <w:spacing w:before="160" w:after="160"/>
        <w:ind w:left="709" w:right="709"/>
        <w:jc w:val="both"/>
        <w:rPr>
          <w:rFonts w:ascii="Palatino Linotype" w:eastAsiaTheme="minorHAnsi" w:hAnsi="Palatino Linotype" w:cs="Bookman Old Style"/>
          <w:i/>
          <w:sz w:val="22"/>
          <w:szCs w:val="20"/>
          <w:lang w:eastAsia="en-US"/>
        </w:rPr>
      </w:pPr>
      <w:r w:rsidRPr="001B6ECA">
        <w:rPr>
          <w:rFonts w:ascii="Palatino Linotype" w:eastAsiaTheme="minorHAnsi" w:hAnsi="Palatino Linotype" w:cs="Bookman Old Style"/>
          <w:i/>
          <w:sz w:val="22"/>
          <w:szCs w:val="20"/>
          <w:lang w:eastAsia="en-US"/>
        </w:rPr>
        <w:t>Inconformidad 6/2016. Pedro Ruiz Cruz. 16 de junio de 2016. Unanimidad de votos. Ponente: Enrique Villanueva Chávez. Secretario: Ricardo Alfonso Santos Dorantes.</w:t>
      </w:r>
    </w:p>
    <w:p w:rsidR="009F66A8" w:rsidRPr="001B6ECA" w:rsidRDefault="009F66A8" w:rsidP="009F66A8">
      <w:pPr>
        <w:autoSpaceDE w:val="0"/>
        <w:autoSpaceDN w:val="0"/>
        <w:adjustRightInd w:val="0"/>
        <w:spacing w:before="160" w:after="160"/>
        <w:ind w:left="709" w:right="709"/>
        <w:jc w:val="both"/>
        <w:rPr>
          <w:rFonts w:ascii="Palatino Linotype" w:eastAsiaTheme="minorHAnsi" w:hAnsi="Palatino Linotype" w:cs="Bookman Old Style"/>
          <w:i/>
          <w:sz w:val="22"/>
          <w:szCs w:val="20"/>
          <w:lang w:eastAsia="en-US"/>
        </w:rPr>
      </w:pPr>
      <w:r w:rsidRPr="001B6ECA">
        <w:rPr>
          <w:rFonts w:ascii="Palatino Linotype" w:eastAsiaTheme="minorHAnsi" w:hAnsi="Palatino Linotype" w:cs="Bookman Old Style"/>
          <w:i/>
          <w:sz w:val="22"/>
          <w:szCs w:val="20"/>
          <w:lang w:eastAsia="en-US"/>
        </w:rPr>
        <w:t>Inconformidad 10/2016. Manuel Baños Sánchez. 6 de octubre de 2016. Unanimidad de votos. Ponente: Víctor Manuel Estrada Jungo. Secretaria: Esthela Guadalupe Arredondo González.</w:t>
      </w:r>
    </w:p>
    <w:p w:rsidR="009F66A8" w:rsidRPr="001B6ECA" w:rsidRDefault="009F66A8" w:rsidP="009F66A8">
      <w:pPr>
        <w:autoSpaceDE w:val="0"/>
        <w:autoSpaceDN w:val="0"/>
        <w:adjustRightInd w:val="0"/>
        <w:spacing w:before="160" w:after="160"/>
        <w:ind w:left="709" w:right="709"/>
        <w:jc w:val="both"/>
        <w:rPr>
          <w:rFonts w:ascii="Palatino Linotype" w:eastAsiaTheme="minorHAnsi" w:hAnsi="Palatino Linotype" w:cs="Bookman Old Style"/>
          <w:i/>
          <w:sz w:val="22"/>
          <w:szCs w:val="20"/>
          <w:lang w:eastAsia="en-US"/>
        </w:rPr>
      </w:pPr>
      <w:r w:rsidRPr="001B6ECA">
        <w:rPr>
          <w:rFonts w:ascii="Palatino Linotype" w:eastAsiaTheme="minorHAnsi" w:hAnsi="Palatino Linotype" w:cs="Bookman Old Style"/>
          <w:i/>
          <w:sz w:val="22"/>
          <w:szCs w:val="20"/>
          <w:lang w:eastAsia="en-US"/>
        </w:rPr>
        <w:t>Inconformidad 13/2016. Odilón Gutiérrez Gutiérrez. 26 de enero de 2017. Unanimidad de votos. Ponente: Enrique Villanueva Chávez. Secretario: Juan Carlos Nava Garnica.</w:t>
      </w:r>
    </w:p>
    <w:p w:rsidR="009F66A8" w:rsidRPr="001B6ECA" w:rsidRDefault="009F66A8" w:rsidP="009F66A8">
      <w:pPr>
        <w:autoSpaceDE w:val="0"/>
        <w:autoSpaceDN w:val="0"/>
        <w:adjustRightInd w:val="0"/>
        <w:spacing w:before="160" w:after="160"/>
        <w:ind w:left="709" w:right="709"/>
        <w:jc w:val="both"/>
        <w:rPr>
          <w:rFonts w:ascii="Palatino Linotype" w:eastAsiaTheme="minorHAnsi" w:hAnsi="Palatino Linotype" w:cs="Bookman Old Style"/>
          <w:i/>
          <w:sz w:val="22"/>
          <w:szCs w:val="20"/>
          <w:lang w:eastAsia="en-US"/>
        </w:rPr>
      </w:pPr>
      <w:r w:rsidRPr="001B6ECA">
        <w:rPr>
          <w:rFonts w:ascii="Palatino Linotype" w:eastAsiaTheme="minorHAnsi" w:hAnsi="Palatino Linotype" w:cs="Bookman Old Style"/>
          <w:i/>
          <w:sz w:val="22"/>
          <w:szCs w:val="20"/>
          <w:lang w:eastAsia="en-US"/>
        </w:rPr>
        <w:t>Inconformidad 24/2017. 13 de julio de 2017. Unanimidad de votos. Ponente: Víctor Manuel Estrada Jungo. Secretaria: Marcela Camacho Mendieta.</w:t>
      </w:r>
    </w:p>
    <w:p w:rsidR="009F66A8" w:rsidRPr="001B6ECA" w:rsidRDefault="009F66A8" w:rsidP="009F66A8">
      <w:pPr>
        <w:spacing w:before="120" w:after="120"/>
        <w:ind w:left="709" w:right="709"/>
        <w:jc w:val="both"/>
        <w:rPr>
          <w:rFonts w:ascii="Palatino Linotype" w:hAnsi="Palatino Linotype" w:cs="Arial"/>
          <w:lang w:eastAsia="es-MX"/>
        </w:rPr>
      </w:pPr>
      <w:r w:rsidRPr="001B6ECA">
        <w:rPr>
          <w:rFonts w:ascii="Palatino Linotype" w:hAnsi="Palatino Linotype" w:cs="Arial"/>
          <w:color w:val="000000"/>
          <w:sz w:val="22"/>
          <w:szCs w:val="22"/>
        </w:rPr>
        <w:t>(Énfasis añadido)</w:t>
      </w:r>
    </w:p>
    <w:p w:rsidR="009F66A8" w:rsidRPr="001B6ECA" w:rsidRDefault="009F66A8" w:rsidP="009F66A8">
      <w:pPr>
        <w:pStyle w:val="Prrafodelista"/>
        <w:widowControl w:val="0"/>
        <w:autoSpaceDE w:val="0"/>
        <w:autoSpaceDN w:val="0"/>
        <w:adjustRightInd w:val="0"/>
        <w:spacing w:before="240" w:after="240" w:line="360" w:lineRule="auto"/>
        <w:ind w:left="0"/>
        <w:jc w:val="both"/>
        <w:rPr>
          <w:rFonts w:ascii="Palatino Linotype" w:hAnsi="Palatino Linotype" w:cs="Arial"/>
          <w:lang w:eastAsia="es-MX"/>
        </w:rPr>
      </w:pPr>
      <w:r w:rsidRPr="001B6ECA">
        <w:rPr>
          <w:rFonts w:ascii="Palatino Linotype" w:hAnsi="Palatino Linotype" w:cs="Arial"/>
          <w:lang w:eastAsia="es-MX"/>
        </w:rPr>
        <w:t xml:space="preserve">Ahora bien, el derecho de acceso a la información pública por disposición del artículo 4, de la </w:t>
      </w:r>
      <w:r w:rsidRPr="001B6ECA">
        <w:rPr>
          <w:rFonts w:ascii="Palatino Linotype" w:eastAsia="Calibri" w:hAnsi="Palatino Linotype" w:cs="Arial"/>
          <w:lang w:val="es-ES"/>
        </w:rPr>
        <w:t xml:space="preserve">Ley de </w:t>
      </w:r>
      <w:r w:rsidRPr="001B6ECA">
        <w:rPr>
          <w:rFonts w:ascii="Palatino Linotype" w:hAnsi="Palatino Linotype" w:cs="Arial"/>
        </w:rPr>
        <w:t>Transparencia</w:t>
      </w:r>
      <w:r w:rsidRPr="001B6ECA">
        <w:rPr>
          <w:rFonts w:ascii="Palatino Linotype" w:eastAsia="Calibri" w:hAnsi="Palatino Linotype" w:cs="Arial"/>
          <w:lang w:val="es-ES"/>
        </w:rPr>
        <w:t xml:space="preserve"> y Acceso a la Información Pública del Estado de México y Municipios,</w:t>
      </w:r>
      <w:r w:rsidRPr="001B6ECA">
        <w:rPr>
          <w:rFonts w:ascii="Palatino Linotype" w:hAnsi="Palatino Linotype" w:cs="Arial"/>
          <w:lang w:eastAsia="es-MX"/>
        </w:rPr>
        <w:t xml:space="preserve"> es la </w:t>
      </w:r>
      <w:r w:rsidRPr="001B6ECA">
        <w:rPr>
          <w:rFonts w:ascii="Palatino Linotype" w:eastAsiaTheme="minorHAnsi" w:hAnsi="Palatino Linotype" w:cs="Arial"/>
          <w:lang w:eastAsia="es-MX"/>
        </w:rPr>
        <w:t>prerrogativa</w:t>
      </w:r>
      <w:r w:rsidRPr="001B6ECA">
        <w:rPr>
          <w:rFonts w:ascii="Palatino Linotype" w:hAnsi="Palatino Linotype" w:cs="Arial"/>
          <w:lang w:eastAsia="es-MX"/>
        </w:rPr>
        <w:t xml:space="preserve"> de las personas para buscar, difundir, investigar, recabar, recibir y solicitar información pública. </w:t>
      </w:r>
    </w:p>
    <w:p w:rsidR="009F66A8" w:rsidRPr="001B6ECA" w:rsidRDefault="009F66A8" w:rsidP="009F66A8">
      <w:pPr>
        <w:autoSpaceDE w:val="0"/>
        <w:autoSpaceDN w:val="0"/>
        <w:adjustRightInd w:val="0"/>
        <w:spacing w:before="160" w:after="160"/>
        <w:ind w:left="709" w:right="709"/>
        <w:jc w:val="both"/>
        <w:rPr>
          <w:rFonts w:ascii="Palatino Linotype" w:hAnsi="Palatino Linotype"/>
          <w:i/>
          <w:sz w:val="22"/>
        </w:rPr>
      </w:pPr>
      <w:r w:rsidRPr="001B6ECA">
        <w:rPr>
          <w:rFonts w:ascii="Palatino Linotype" w:hAnsi="Palatino Linotype"/>
          <w:sz w:val="22"/>
        </w:rPr>
        <w:t>“</w:t>
      </w:r>
      <w:r w:rsidRPr="001B6ECA">
        <w:rPr>
          <w:rFonts w:ascii="Palatino Linotype" w:hAnsi="Palatino Linotype"/>
          <w:b/>
          <w:i/>
          <w:sz w:val="22"/>
        </w:rPr>
        <w:t>Artículo 4.</w:t>
      </w:r>
      <w:r w:rsidRPr="001B6ECA">
        <w:rPr>
          <w:rFonts w:ascii="Palatino Linotype" w:hAnsi="Palatino Linotype"/>
          <w:i/>
          <w:sz w:val="22"/>
        </w:rPr>
        <w:t xml:space="preserve"> </w:t>
      </w:r>
      <w:r w:rsidRPr="001B6ECA">
        <w:rPr>
          <w:rFonts w:ascii="Palatino Linotype" w:hAnsi="Palatino Linotype"/>
          <w:b/>
          <w:i/>
          <w:sz w:val="22"/>
          <w:u w:val="single"/>
        </w:rPr>
        <w:t>El derecho humano de acceso a la información pública es la prerrogativa de las personas para</w:t>
      </w:r>
      <w:r w:rsidRPr="001B6ECA">
        <w:rPr>
          <w:rFonts w:ascii="Palatino Linotype" w:hAnsi="Palatino Linotype"/>
          <w:i/>
          <w:sz w:val="22"/>
        </w:rPr>
        <w:t xml:space="preserve"> </w:t>
      </w:r>
      <w:r w:rsidRPr="001B6ECA">
        <w:rPr>
          <w:rFonts w:ascii="Palatino Linotype" w:hAnsi="Palatino Linotype" w:cs="Arial"/>
          <w:i/>
          <w:sz w:val="22"/>
          <w:szCs w:val="22"/>
          <w:lang w:eastAsia="es-MX"/>
        </w:rPr>
        <w:t>buscar</w:t>
      </w:r>
      <w:r w:rsidRPr="001B6ECA">
        <w:rPr>
          <w:rFonts w:ascii="Palatino Linotype" w:hAnsi="Palatino Linotype"/>
          <w:i/>
          <w:sz w:val="22"/>
        </w:rPr>
        <w:t xml:space="preserve">, difundir, investigar, recabar, recibir y </w:t>
      </w:r>
      <w:r w:rsidRPr="001B6ECA">
        <w:rPr>
          <w:rFonts w:ascii="Palatino Linotype" w:hAnsi="Palatino Linotype"/>
          <w:b/>
          <w:i/>
          <w:sz w:val="22"/>
          <w:u w:val="single"/>
        </w:rPr>
        <w:t>solicitar información pública</w:t>
      </w:r>
      <w:r w:rsidRPr="001B6ECA">
        <w:rPr>
          <w:rFonts w:ascii="Palatino Linotype" w:hAnsi="Palatino Linotype"/>
          <w:i/>
          <w:sz w:val="22"/>
        </w:rPr>
        <w:t xml:space="preserve">, sin necesidad de </w:t>
      </w:r>
      <w:r w:rsidRPr="001B6ECA">
        <w:rPr>
          <w:rFonts w:ascii="Palatino Linotype" w:hAnsi="Palatino Linotype" w:cs="Arial"/>
          <w:i/>
          <w:sz w:val="22"/>
          <w:szCs w:val="22"/>
        </w:rPr>
        <w:t>acreditar</w:t>
      </w:r>
      <w:r w:rsidRPr="001B6ECA">
        <w:rPr>
          <w:rFonts w:ascii="Palatino Linotype" w:hAnsi="Palatino Linotype"/>
          <w:i/>
          <w:sz w:val="22"/>
        </w:rPr>
        <w:t xml:space="preserve"> personalidad ni interés jurídico.</w:t>
      </w:r>
    </w:p>
    <w:p w:rsidR="009F66A8" w:rsidRPr="001B6ECA" w:rsidRDefault="009F66A8" w:rsidP="009F66A8">
      <w:pPr>
        <w:autoSpaceDE w:val="0"/>
        <w:autoSpaceDN w:val="0"/>
        <w:adjustRightInd w:val="0"/>
        <w:spacing w:before="160" w:after="160"/>
        <w:ind w:left="709" w:right="709"/>
        <w:jc w:val="both"/>
        <w:rPr>
          <w:rFonts w:ascii="Palatino Linotype" w:hAnsi="Palatino Linotype"/>
          <w:i/>
          <w:sz w:val="22"/>
        </w:rPr>
      </w:pPr>
      <w:r w:rsidRPr="001B6ECA">
        <w:rPr>
          <w:rFonts w:ascii="Palatino Linotype" w:hAnsi="Palatino Linotype"/>
          <w:i/>
          <w:sz w:val="22"/>
        </w:rPr>
        <w:t xml:space="preserve">Toda la información generada, obtenida, adquirida, transformada, administrada o en posesión de los sujetos </w:t>
      </w:r>
      <w:r w:rsidRPr="001B6ECA">
        <w:rPr>
          <w:rFonts w:ascii="Palatino Linotype" w:hAnsi="Palatino Linotype" w:cs="Arial"/>
          <w:i/>
          <w:sz w:val="22"/>
          <w:szCs w:val="22"/>
        </w:rPr>
        <w:t>obligados</w:t>
      </w:r>
      <w:r w:rsidRPr="001B6ECA">
        <w:rPr>
          <w:rFonts w:ascii="Palatino Linotype" w:hAnsi="Palatino Linotype"/>
          <w:i/>
          <w:sz w:val="22"/>
        </w:rPr>
        <w:t xml:space="preserve"> es pública y accesible de manera permanente a cualquier persona, en los términos y condiciones que se establezcan en los tratados internacionales de los que el Estado </w:t>
      </w:r>
      <w:r w:rsidRPr="001B6ECA">
        <w:rPr>
          <w:rFonts w:ascii="Palatino Linotype" w:hAnsi="Palatino Linotype" w:cs="Arial"/>
          <w:i/>
          <w:color w:val="000000"/>
          <w:sz w:val="22"/>
          <w:szCs w:val="22"/>
        </w:rPr>
        <w:t>mexicano</w:t>
      </w:r>
      <w:r w:rsidRPr="001B6ECA">
        <w:rPr>
          <w:rFonts w:ascii="Palatino Linotype" w:hAnsi="Palatino Linotype"/>
          <w:i/>
          <w:sz w:val="22"/>
        </w:rPr>
        <w:t xml:space="preserve">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9F66A8" w:rsidRPr="001B6ECA" w:rsidRDefault="009F66A8" w:rsidP="009F66A8">
      <w:pPr>
        <w:autoSpaceDE w:val="0"/>
        <w:autoSpaceDN w:val="0"/>
        <w:adjustRightInd w:val="0"/>
        <w:spacing w:before="160" w:after="160"/>
        <w:ind w:left="709" w:right="709"/>
        <w:jc w:val="both"/>
        <w:rPr>
          <w:rFonts w:ascii="Palatino Linotype" w:hAnsi="Palatino Linotype"/>
          <w:i/>
          <w:sz w:val="22"/>
        </w:rPr>
      </w:pPr>
      <w:r w:rsidRPr="001B6ECA">
        <w:rPr>
          <w:rFonts w:ascii="Palatino Linotype" w:hAnsi="Palatino Linotype"/>
          <w:i/>
          <w:sz w:val="22"/>
        </w:rPr>
        <w:t>Los sujetos obligados deben poner en práctica, políticas y programas de acceso a la información</w:t>
      </w:r>
      <w:r w:rsidRPr="001B6ECA">
        <w:t xml:space="preserve"> </w:t>
      </w:r>
      <w:r w:rsidRPr="001B6ECA">
        <w:rPr>
          <w:rFonts w:ascii="Palatino Linotype" w:hAnsi="Palatino Linotype"/>
          <w:i/>
          <w:sz w:val="22"/>
        </w:rPr>
        <w:t>que se apeguen a criterios de publicidad, veracidad, oportunidad, precisión y suficiencia en beneficio de los solicitantes.”</w:t>
      </w:r>
    </w:p>
    <w:p w:rsidR="009F66A8" w:rsidRPr="001B6ECA" w:rsidRDefault="009F66A8" w:rsidP="009F66A8">
      <w:pPr>
        <w:pStyle w:val="Prrafodelista"/>
        <w:widowControl w:val="0"/>
        <w:autoSpaceDE w:val="0"/>
        <w:autoSpaceDN w:val="0"/>
        <w:adjustRightInd w:val="0"/>
        <w:spacing w:before="240" w:after="240" w:line="360" w:lineRule="auto"/>
        <w:ind w:left="0"/>
        <w:jc w:val="both"/>
        <w:rPr>
          <w:rFonts w:ascii="Palatino Linotype" w:hAnsi="Palatino Linotype" w:cs="Arial"/>
          <w:lang w:eastAsia="es-MX"/>
        </w:rPr>
      </w:pPr>
      <w:r w:rsidRPr="001B6ECA">
        <w:rPr>
          <w:rFonts w:ascii="Palatino Linotype" w:hAnsi="Palatino Linotype" w:cs="Arial"/>
          <w:lang w:eastAsia="es-MX"/>
        </w:rPr>
        <w:t xml:space="preserve">Es por ello que, </w:t>
      </w:r>
      <w:r w:rsidRPr="001B6ECA">
        <w:rPr>
          <w:rFonts w:ascii="Palatino Linotype" w:hAnsi="Palatino Linotype" w:cs="Arial"/>
          <w:b/>
          <w:lang w:eastAsia="es-MX"/>
        </w:rPr>
        <w:t xml:space="preserve">el derecho de acceso a la información pública, implica el conocimiento de los particulares de la información contenida en los documentos </w:t>
      </w:r>
      <w:r w:rsidRPr="001B6ECA">
        <w:rPr>
          <w:rFonts w:ascii="Palatino Linotype" w:hAnsi="Palatino Linotype" w:cs="Arial"/>
          <w:b/>
          <w:u w:val="single"/>
          <w:lang w:eastAsia="es-MX"/>
        </w:rPr>
        <w:t xml:space="preserve">que posean los órganos del </w:t>
      </w:r>
      <w:r w:rsidRPr="001B6ECA">
        <w:rPr>
          <w:rFonts w:ascii="Palatino Linotype" w:eastAsiaTheme="minorHAnsi" w:hAnsi="Palatino Linotype" w:cs="Arial"/>
          <w:b/>
          <w:u w:val="single"/>
          <w:lang w:eastAsia="es-MX"/>
        </w:rPr>
        <w:t>Estado</w:t>
      </w:r>
      <w:r w:rsidRPr="001B6ECA">
        <w:rPr>
          <w:rFonts w:ascii="Palatino Linotype" w:hAnsi="Palatino Linotype" w:cs="Arial"/>
          <w:lang w:eastAsia="es-MX"/>
        </w:rPr>
        <w:t xml:space="preserve">; incluso se impone la obligación a las autoridades de preservar sus documentos en archivos administrativos </w:t>
      </w:r>
      <w:r w:rsidRPr="001B6ECA">
        <w:rPr>
          <w:rFonts w:ascii="Palatino Linotype" w:hAnsi="Palatino Linotype" w:cs="Arial"/>
        </w:rPr>
        <w:t>actualizados</w:t>
      </w:r>
      <w:r w:rsidRPr="001B6ECA">
        <w:rPr>
          <w:rFonts w:ascii="Palatino Linotype" w:hAnsi="Palatino Linotype" w:cs="Arial"/>
          <w:lang w:eastAsia="es-MX"/>
        </w:rPr>
        <w:t xml:space="preserve">. </w:t>
      </w:r>
    </w:p>
    <w:p w:rsidR="009F66A8" w:rsidRPr="001B6ECA" w:rsidRDefault="009F66A8" w:rsidP="009F66A8">
      <w:pPr>
        <w:pStyle w:val="Prrafodelista"/>
        <w:widowControl w:val="0"/>
        <w:autoSpaceDE w:val="0"/>
        <w:autoSpaceDN w:val="0"/>
        <w:adjustRightInd w:val="0"/>
        <w:spacing w:before="240" w:after="240" w:line="360" w:lineRule="auto"/>
        <w:ind w:left="0"/>
        <w:jc w:val="both"/>
        <w:rPr>
          <w:rFonts w:ascii="Palatino Linotype" w:hAnsi="Palatino Linotype" w:cs="Arial"/>
          <w:lang w:eastAsia="es-MX"/>
        </w:rPr>
      </w:pPr>
      <w:r w:rsidRPr="001B6ECA">
        <w:rPr>
          <w:rFonts w:ascii="Palatino Linotype" w:hAnsi="Palatino Linotype" w:cs="Arial"/>
          <w:lang w:eastAsia="es-MX"/>
        </w:rPr>
        <w:t xml:space="preserve">Por tanto, para que los Sujetos Obligados hagan efectivo este derecho deben poner a disposición de los particulares los documentos </w:t>
      </w:r>
      <w:r w:rsidRPr="001B6ECA">
        <w:rPr>
          <w:rFonts w:ascii="Palatino Linotype" w:hAnsi="Palatino Linotype" w:cs="Arial"/>
        </w:rPr>
        <w:t>en</w:t>
      </w:r>
      <w:r w:rsidRPr="001B6ECA">
        <w:rPr>
          <w:rFonts w:ascii="Palatino Linotype" w:hAnsi="Palatino Linotype" w:cs="Arial"/>
          <w:lang w:eastAsia="es-MX"/>
        </w:rPr>
        <w:t xml:space="preserve"> los que conste el ejercicio de sus atribuciones legales o que </w:t>
      </w:r>
      <w:r w:rsidRPr="001B6ECA">
        <w:rPr>
          <w:rFonts w:ascii="Palatino Linotype" w:eastAsiaTheme="minorHAnsi" w:hAnsi="Palatino Linotype" w:cs="Arial"/>
          <w:lang w:eastAsia="es-MX"/>
        </w:rPr>
        <w:t>por</w:t>
      </w:r>
      <w:r w:rsidRPr="001B6ECA">
        <w:rPr>
          <w:rFonts w:ascii="Palatino Linotype" w:hAnsi="Palatino Linotype" w:cs="Arial"/>
          <w:lang w:eastAsia="es-MX"/>
        </w:rPr>
        <w:t xml:space="preserve"> cualquier circunstancia </w:t>
      </w:r>
      <w:r w:rsidRPr="001B6ECA">
        <w:rPr>
          <w:rFonts w:ascii="Palatino Linotype" w:hAnsi="Palatino Linotype" w:cs="Arial"/>
          <w:b/>
          <w:u w:val="single"/>
          <w:lang w:eastAsia="es-MX"/>
        </w:rPr>
        <w:t>obre en sus archivos</w:t>
      </w:r>
      <w:r w:rsidRPr="001B6ECA">
        <w:rPr>
          <w:rFonts w:ascii="Palatino Linotype" w:hAnsi="Palatino Linotype" w:cs="Arial"/>
          <w:lang w:eastAsia="es-MX"/>
        </w:rPr>
        <w:t xml:space="preserve">, en virtud de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w:t>
      </w:r>
      <w:r w:rsidRPr="001B6ECA">
        <w:rPr>
          <w:rFonts w:ascii="Palatino Linotype" w:eastAsiaTheme="minorEastAsia" w:hAnsi="Palatino Linotype"/>
          <w:color w:val="222222"/>
          <w:lang w:eastAsia="es-ES_tradnl"/>
        </w:rPr>
        <w:t>de la Ley de Transparencia y Acceso a la Información Pública del Estado de México y Municipios</w:t>
      </w:r>
      <w:r w:rsidRPr="001B6ECA">
        <w:rPr>
          <w:rFonts w:ascii="Palatino Linotype" w:hAnsi="Palatino Linotype" w:cs="Arial"/>
          <w:lang w:eastAsia="es-MX"/>
        </w:rPr>
        <w:t xml:space="preserve"> y demás disposiciones de la materia, privilegiando el principio de máxima publicidad de la información. </w:t>
      </w:r>
    </w:p>
    <w:p w:rsidR="009F66A8" w:rsidRPr="001B6ECA" w:rsidRDefault="009F66A8" w:rsidP="009F66A8">
      <w:pPr>
        <w:pStyle w:val="Prrafodelista"/>
        <w:widowControl w:val="0"/>
        <w:autoSpaceDE w:val="0"/>
        <w:autoSpaceDN w:val="0"/>
        <w:adjustRightInd w:val="0"/>
        <w:spacing w:before="240" w:after="240" w:line="360" w:lineRule="auto"/>
        <w:ind w:left="0"/>
        <w:jc w:val="both"/>
        <w:rPr>
          <w:rFonts w:ascii="Palatino Linotype" w:hAnsi="Palatino Linotype" w:cs="Arial"/>
          <w:lang w:eastAsia="es-MX"/>
        </w:rPr>
      </w:pPr>
      <w:r w:rsidRPr="001B6ECA">
        <w:rPr>
          <w:rFonts w:ascii="Palatino Linotype" w:hAnsi="Palatino Linotype" w:cs="Arial"/>
          <w:lang w:eastAsia="es-MX"/>
        </w:rPr>
        <w:t xml:space="preserve">En esa tesitura, los Sujetos Obligados deben poner en práctica, políticas y programas de acceso a la información </w:t>
      </w:r>
      <w:r w:rsidRPr="001B6ECA">
        <w:rPr>
          <w:rFonts w:ascii="Palatino Linotype" w:eastAsiaTheme="minorHAnsi" w:hAnsi="Palatino Linotype" w:cs="Arial"/>
          <w:lang w:eastAsia="es-MX"/>
        </w:rPr>
        <w:t>que</w:t>
      </w:r>
      <w:r w:rsidRPr="001B6ECA">
        <w:rPr>
          <w:rFonts w:ascii="Palatino Linotype" w:hAnsi="Palatino Linotype" w:cs="Arial"/>
          <w:lang w:eastAsia="es-MX"/>
        </w:rPr>
        <w:t xml:space="preserve"> se apeguen a criterios de publicidad, veracidad, oportunidad, precisión y suficiencia en beneficio de los solicitantes</w:t>
      </w:r>
    </w:p>
    <w:p w:rsidR="009F66A8" w:rsidRPr="001B6ECA" w:rsidRDefault="009F66A8" w:rsidP="009F66A8">
      <w:pPr>
        <w:pStyle w:val="Prrafodelista"/>
        <w:widowControl w:val="0"/>
        <w:autoSpaceDE w:val="0"/>
        <w:autoSpaceDN w:val="0"/>
        <w:adjustRightInd w:val="0"/>
        <w:spacing w:before="240" w:after="240" w:line="360" w:lineRule="auto"/>
        <w:ind w:left="0"/>
        <w:jc w:val="both"/>
        <w:rPr>
          <w:rFonts w:ascii="Palatino Linotype" w:hAnsi="Palatino Linotype" w:cs="Arial"/>
          <w:lang w:eastAsia="es-MX"/>
        </w:rPr>
      </w:pPr>
      <w:r w:rsidRPr="001B6ECA">
        <w:rPr>
          <w:rFonts w:ascii="Palatino Linotype" w:hAnsi="Palatino Linotype" w:cs="Arial"/>
          <w:lang w:eastAsia="es-MX"/>
        </w:rPr>
        <w:t xml:space="preserve">Lo anterior, tiene sustento </w:t>
      </w:r>
      <w:r w:rsidRPr="001B6ECA">
        <w:rPr>
          <w:rFonts w:ascii="Palatino Linotype" w:eastAsiaTheme="minorHAnsi" w:hAnsi="Palatino Linotype" w:cs="Arial"/>
          <w:lang w:eastAsia="es-MX"/>
        </w:rPr>
        <w:t>en</w:t>
      </w:r>
      <w:r w:rsidRPr="001B6ECA">
        <w:rPr>
          <w:rFonts w:ascii="Palatino Linotype" w:hAnsi="Palatino Linotype" w:cs="Arial"/>
          <w:lang w:eastAsia="es-MX"/>
        </w:rPr>
        <w:t xml:space="preserve"> los artículos 3, fracciones XI y XXII, 11 y 41, de la Ley de Transparencia y Acceso a la Información Pública del Estado de México y Municipios:</w:t>
      </w:r>
    </w:p>
    <w:p w:rsidR="009F66A8" w:rsidRPr="001B6ECA" w:rsidRDefault="009F66A8" w:rsidP="009F66A8">
      <w:pPr>
        <w:autoSpaceDE w:val="0"/>
        <w:autoSpaceDN w:val="0"/>
        <w:adjustRightInd w:val="0"/>
        <w:spacing w:before="160" w:after="160"/>
        <w:ind w:left="709" w:right="709"/>
        <w:jc w:val="both"/>
        <w:rPr>
          <w:rFonts w:ascii="Palatino Linotype" w:hAnsi="Palatino Linotype" w:cs="Arial"/>
          <w:bCs/>
          <w:i/>
          <w:noProof/>
          <w:sz w:val="22"/>
        </w:rPr>
      </w:pPr>
      <w:r w:rsidRPr="001B6ECA">
        <w:rPr>
          <w:rFonts w:ascii="Palatino Linotype" w:hAnsi="Palatino Linotype" w:cs="Arial"/>
          <w:bCs/>
          <w:i/>
          <w:noProof/>
          <w:sz w:val="22"/>
        </w:rPr>
        <w:t>“</w:t>
      </w:r>
      <w:r w:rsidRPr="001B6ECA">
        <w:rPr>
          <w:rFonts w:ascii="Palatino Linotype" w:hAnsi="Palatino Linotype" w:cs="Arial"/>
          <w:b/>
          <w:bCs/>
          <w:i/>
          <w:noProof/>
          <w:sz w:val="22"/>
        </w:rPr>
        <w:t xml:space="preserve">Artículo 3. </w:t>
      </w:r>
      <w:r w:rsidRPr="001B6ECA">
        <w:rPr>
          <w:rFonts w:ascii="Palatino Linotype" w:hAnsi="Palatino Linotype" w:cs="Arial"/>
          <w:b/>
          <w:bCs/>
          <w:i/>
          <w:noProof/>
          <w:sz w:val="22"/>
          <w:u w:val="single"/>
        </w:rPr>
        <w:t xml:space="preserve">Para los efectos </w:t>
      </w:r>
      <w:r w:rsidRPr="001B6ECA">
        <w:rPr>
          <w:rFonts w:ascii="Palatino Linotype" w:hAnsi="Palatino Linotype" w:cs="Arial"/>
          <w:b/>
          <w:i/>
          <w:sz w:val="22"/>
          <w:szCs w:val="22"/>
          <w:u w:val="single"/>
        </w:rPr>
        <w:t>de</w:t>
      </w:r>
      <w:r w:rsidRPr="001B6ECA">
        <w:rPr>
          <w:rFonts w:ascii="Palatino Linotype" w:hAnsi="Palatino Linotype" w:cs="Arial"/>
          <w:b/>
          <w:bCs/>
          <w:i/>
          <w:noProof/>
          <w:sz w:val="22"/>
          <w:u w:val="single"/>
        </w:rPr>
        <w:t xml:space="preserve"> la presente Ley se entenderá por</w:t>
      </w:r>
      <w:r w:rsidRPr="001B6ECA">
        <w:rPr>
          <w:rFonts w:ascii="Palatino Linotype" w:hAnsi="Palatino Linotype" w:cs="Arial"/>
          <w:b/>
          <w:bCs/>
          <w:i/>
          <w:noProof/>
          <w:sz w:val="22"/>
        </w:rPr>
        <w:t xml:space="preserve">: </w:t>
      </w:r>
    </w:p>
    <w:p w:rsidR="009F66A8" w:rsidRPr="001B6ECA" w:rsidRDefault="009F66A8" w:rsidP="009F66A8">
      <w:pPr>
        <w:autoSpaceDE w:val="0"/>
        <w:autoSpaceDN w:val="0"/>
        <w:adjustRightInd w:val="0"/>
        <w:spacing w:before="160" w:after="160"/>
        <w:ind w:left="709" w:right="709"/>
        <w:jc w:val="both"/>
        <w:rPr>
          <w:rFonts w:ascii="Palatino Linotype" w:hAnsi="Palatino Linotype" w:cs="Arial"/>
          <w:bCs/>
          <w:i/>
          <w:noProof/>
          <w:sz w:val="22"/>
        </w:rPr>
      </w:pPr>
      <w:r w:rsidRPr="001B6ECA">
        <w:rPr>
          <w:rFonts w:ascii="Palatino Linotype" w:hAnsi="Palatino Linotype" w:cs="Arial"/>
          <w:bCs/>
          <w:i/>
          <w:noProof/>
          <w:sz w:val="22"/>
        </w:rPr>
        <w:t>[…]</w:t>
      </w:r>
    </w:p>
    <w:p w:rsidR="009F66A8" w:rsidRPr="001B6ECA" w:rsidRDefault="009F66A8" w:rsidP="009F66A8">
      <w:pPr>
        <w:autoSpaceDE w:val="0"/>
        <w:autoSpaceDN w:val="0"/>
        <w:adjustRightInd w:val="0"/>
        <w:spacing w:before="180" w:after="180"/>
        <w:ind w:left="709" w:right="709"/>
        <w:jc w:val="both"/>
        <w:rPr>
          <w:rFonts w:ascii="Palatino Linotype" w:hAnsi="Palatino Linotype" w:cs="Arial"/>
          <w:bCs/>
          <w:i/>
          <w:noProof/>
          <w:sz w:val="22"/>
        </w:rPr>
      </w:pPr>
      <w:r w:rsidRPr="001B6ECA">
        <w:rPr>
          <w:rFonts w:ascii="Palatino Linotype" w:hAnsi="Palatino Linotype" w:cs="Arial"/>
          <w:b/>
          <w:bCs/>
          <w:i/>
          <w:noProof/>
          <w:sz w:val="22"/>
        </w:rPr>
        <w:t>XI. Documento:</w:t>
      </w:r>
      <w:r w:rsidRPr="001B6ECA">
        <w:rPr>
          <w:rFonts w:ascii="Palatino Linotype" w:hAnsi="Palatino Linotype" w:cs="Arial"/>
          <w:bCs/>
          <w:i/>
          <w:noProof/>
          <w:sz w:val="22"/>
        </w:rPr>
        <w:t xml:space="preserve"> Los expedientes, reportes, estudios, actas, resoluciones, oficios, correspondencia, acuerdos, directivas, </w:t>
      </w:r>
      <w:r w:rsidRPr="001B6ECA">
        <w:rPr>
          <w:rFonts w:ascii="Palatino Linotype" w:hAnsi="Palatino Linotype"/>
          <w:i/>
          <w:sz w:val="22"/>
        </w:rPr>
        <w:t>directrices</w:t>
      </w:r>
      <w:r w:rsidRPr="001B6ECA">
        <w:rPr>
          <w:rFonts w:ascii="Palatino Linotype" w:hAnsi="Palatino Linotype" w:cs="Arial"/>
          <w:bCs/>
          <w:i/>
          <w:noProof/>
          <w:sz w:val="22"/>
        </w:rPr>
        <w:t xml:space="preserve">, circulares, contratos, convenios, instructivos, notas, memorandos, estadísticas o bien, cualquier otro registro que documente el ejercicio de las facultades, funciones y competencias de los sujetos obligados, sus </w:t>
      </w:r>
      <w:r w:rsidRPr="001B6ECA">
        <w:rPr>
          <w:rFonts w:ascii="Palatino Linotype" w:hAnsi="Palatino Linotype" w:cs="Arial"/>
          <w:i/>
          <w:color w:val="000000"/>
          <w:sz w:val="22"/>
          <w:szCs w:val="22"/>
        </w:rPr>
        <w:t>servidores</w:t>
      </w:r>
      <w:r w:rsidRPr="001B6ECA">
        <w:rPr>
          <w:rFonts w:ascii="Palatino Linotype" w:hAnsi="Palatino Linotype" w:cs="Arial"/>
          <w:bCs/>
          <w:i/>
          <w:noProof/>
          <w:sz w:val="22"/>
        </w:rPr>
        <w:t xml:space="preserve"> públicos e integrantes, sin importar su fuente o fecha de elaboración. Los documentos podrán estar en cualquier medio, sea escrito, impreso, sonoro, visual, electrónico, informático u holográfico; </w:t>
      </w:r>
    </w:p>
    <w:p w:rsidR="009F66A8" w:rsidRPr="001B6ECA" w:rsidRDefault="009F66A8" w:rsidP="009F66A8">
      <w:pPr>
        <w:autoSpaceDE w:val="0"/>
        <w:autoSpaceDN w:val="0"/>
        <w:adjustRightInd w:val="0"/>
        <w:spacing w:before="180" w:after="180"/>
        <w:ind w:left="709" w:right="709"/>
        <w:jc w:val="both"/>
        <w:rPr>
          <w:rFonts w:ascii="Palatino Linotype" w:hAnsi="Palatino Linotype" w:cs="Arial"/>
          <w:bCs/>
          <w:i/>
          <w:noProof/>
          <w:sz w:val="22"/>
        </w:rPr>
      </w:pPr>
      <w:r w:rsidRPr="001B6ECA">
        <w:rPr>
          <w:rFonts w:ascii="Palatino Linotype" w:hAnsi="Palatino Linotype" w:cs="Arial"/>
          <w:b/>
          <w:bCs/>
          <w:i/>
          <w:noProof/>
          <w:sz w:val="22"/>
        </w:rPr>
        <w:t>Artículo 11.-</w:t>
      </w:r>
      <w:r w:rsidRPr="001B6ECA">
        <w:rPr>
          <w:rFonts w:ascii="Palatino Linotype" w:hAnsi="Palatino Linotype" w:cs="Arial"/>
          <w:bCs/>
          <w:i/>
          <w:noProof/>
          <w:sz w:val="22"/>
        </w:rPr>
        <w:t xml:space="preserve"> </w:t>
      </w:r>
      <w:r w:rsidRPr="001B6ECA">
        <w:rPr>
          <w:rFonts w:ascii="Palatino Linotype" w:hAnsi="Palatino Linotype" w:cs="Arial"/>
          <w:b/>
          <w:bCs/>
          <w:i/>
          <w:noProof/>
          <w:sz w:val="22"/>
          <w:u w:val="single"/>
        </w:rPr>
        <w:t>Los Sujetos Obligados sólo proporcionarán la información que generen en el ejercicio de sus atribuciones</w:t>
      </w:r>
      <w:r w:rsidRPr="001B6ECA">
        <w:rPr>
          <w:rFonts w:ascii="Palatino Linotype" w:hAnsi="Palatino Linotype" w:cs="Arial"/>
          <w:bCs/>
          <w:i/>
          <w:noProof/>
          <w:sz w:val="22"/>
        </w:rPr>
        <w:t>.</w:t>
      </w:r>
    </w:p>
    <w:p w:rsidR="009F66A8" w:rsidRPr="001B6ECA" w:rsidRDefault="009F66A8" w:rsidP="009F66A8">
      <w:pPr>
        <w:autoSpaceDE w:val="0"/>
        <w:autoSpaceDN w:val="0"/>
        <w:adjustRightInd w:val="0"/>
        <w:spacing w:before="180" w:after="180"/>
        <w:ind w:left="709" w:right="709"/>
        <w:jc w:val="both"/>
        <w:rPr>
          <w:rFonts w:ascii="Palatino Linotype" w:hAnsi="Palatino Linotype" w:cs="Arial"/>
          <w:bCs/>
          <w:i/>
          <w:noProof/>
          <w:sz w:val="22"/>
        </w:rPr>
      </w:pPr>
      <w:r w:rsidRPr="001B6ECA">
        <w:rPr>
          <w:rFonts w:ascii="Palatino Linotype" w:hAnsi="Palatino Linotype" w:cs="Arial"/>
          <w:b/>
          <w:bCs/>
          <w:i/>
          <w:noProof/>
          <w:sz w:val="22"/>
        </w:rPr>
        <w:t>Artículo 12.</w:t>
      </w:r>
      <w:r w:rsidRPr="001B6ECA">
        <w:rPr>
          <w:rFonts w:ascii="Palatino Linotype" w:hAnsi="Palatino Linotype" w:cs="Arial"/>
          <w:bCs/>
          <w:i/>
          <w:noProof/>
          <w:sz w:val="22"/>
        </w:rPr>
        <w:t xml:space="preserve"> Quienes generen, recopilen, </w:t>
      </w:r>
      <w:r w:rsidRPr="001B6ECA">
        <w:rPr>
          <w:rFonts w:ascii="Palatino Linotype" w:hAnsi="Palatino Linotype"/>
          <w:i/>
          <w:sz w:val="22"/>
        </w:rPr>
        <w:t>administren</w:t>
      </w:r>
      <w:r w:rsidRPr="001B6ECA">
        <w:rPr>
          <w:rFonts w:ascii="Palatino Linotype" w:hAnsi="Palatino Linotype" w:cs="Arial"/>
          <w:bCs/>
          <w:i/>
          <w:noProof/>
          <w:sz w:val="22"/>
        </w:rPr>
        <w:t>, manejen, procesen, archiven o conserven información pública</w:t>
      </w:r>
      <w:r w:rsidRPr="001B6ECA">
        <w:rPr>
          <w:rFonts w:ascii="Palatino Linotype" w:hAnsi="Palatino Linotype" w:cs="Arial"/>
          <w:b/>
          <w:bCs/>
          <w:i/>
          <w:noProof/>
          <w:sz w:val="22"/>
        </w:rPr>
        <w:t xml:space="preserve"> </w:t>
      </w:r>
      <w:r w:rsidRPr="001B6ECA">
        <w:rPr>
          <w:rFonts w:ascii="Palatino Linotype" w:hAnsi="Palatino Linotype" w:cs="Arial"/>
          <w:bCs/>
          <w:i/>
          <w:noProof/>
          <w:sz w:val="22"/>
        </w:rPr>
        <w:t xml:space="preserve">serán responsables de la misma en los términos de las disposiciones jurídicas </w:t>
      </w:r>
      <w:r w:rsidRPr="001B6ECA">
        <w:rPr>
          <w:rFonts w:ascii="Palatino Linotype" w:hAnsi="Palatino Linotype" w:cs="Arial"/>
          <w:i/>
          <w:color w:val="000000"/>
          <w:sz w:val="22"/>
          <w:szCs w:val="22"/>
        </w:rPr>
        <w:t>aplicables</w:t>
      </w:r>
      <w:r w:rsidRPr="001B6ECA">
        <w:rPr>
          <w:rFonts w:ascii="Palatino Linotype" w:hAnsi="Palatino Linotype" w:cs="Arial"/>
          <w:bCs/>
          <w:i/>
          <w:noProof/>
          <w:sz w:val="22"/>
        </w:rPr>
        <w:t xml:space="preserve">. </w:t>
      </w:r>
    </w:p>
    <w:p w:rsidR="009F66A8" w:rsidRPr="001B6ECA" w:rsidRDefault="009F66A8" w:rsidP="009F66A8">
      <w:pPr>
        <w:autoSpaceDE w:val="0"/>
        <w:autoSpaceDN w:val="0"/>
        <w:adjustRightInd w:val="0"/>
        <w:spacing w:before="180" w:after="180"/>
        <w:ind w:left="709" w:right="709"/>
        <w:jc w:val="both"/>
        <w:rPr>
          <w:rFonts w:ascii="Palatino Linotype" w:hAnsi="Palatino Linotype" w:cs="Arial"/>
          <w:bCs/>
          <w:i/>
          <w:noProof/>
          <w:sz w:val="22"/>
        </w:rPr>
      </w:pPr>
      <w:r w:rsidRPr="001B6ECA">
        <w:rPr>
          <w:rFonts w:ascii="Palatino Linotype" w:hAnsi="Palatino Linotype" w:cs="Arial"/>
          <w:b/>
          <w:bCs/>
          <w:i/>
          <w:noProof/>
          <w:sz w:val="22"/>
          <w:u w:val="single"/>
        </w:rPr>
        <w:t>Los sujetos obligados sólo proporcionarán la información pública que se les requiera y que obre en sus archivos</w:t>
      </w:r>
      <w:r w:rsidRPr="001B6ECA">
        <w:rPr>
          <w:rFonts w:ascii="Palatino Linotype" w:hAnsi="Palatino Linotype" w:cs="Arial"/>
          <w:bCs/>
          <w:i/>
          <w:noProof/>
          <w:sz w:val="22"/>
        </w:rPr>
        <w:t xml:space="preserve"> y en el estado en que ésta se encuentre. La obligación de proporcionar información no </w:t>
      </w:r>
      <w:r w:rsidRPr="001B6ECA">
        <w:rPr>
          <w:rFonts w:ascii="Palatino Linotype" w:hAnsi="Palatino Linotype"/>
          <w:i/>
          <w:sz w:val="22"/>
        </w:rPr>
        <w:t>comprende</w:t>
      </w:r>
      <w:r w:rsidRPr="001B6ECA">
        <w:rPr>
          <w:rFonts w:ascii="Palatino Linotype" w:hAnsi="Palatino Linotype" w:cs="Arial"/>
          <w:bCs/>
          <w:i/>
          <w:noProof/>
          <w:sz w:val="22"/>
        </w:rPr>
        <w:t xml:space="preserve"> el procesamiento de la misma, ni el presentarla conforme al interés del solicitante; no estarán obligados a generarla, resumirla, efectuar cálculos o practicar investigaciones.”</w:t>
      </w:r>
    </w:p>
    <w:p w:rsidR="009F66A8" w:rsidRPr="001B6ECA" w:rsidRDefault="009F66A8" w:rsidP="009F66A8">
      <w:pPr>
        <w:autoSpaceDE w:val="0"/>
        <w:autoSpaceDN w:val="0"/>
        <w:adjustRightInd w:val="0"/>
        <w:spacing w:before="180" w:after="180"/>
        <w:ind w:left="709" w:right="709"/>
        <w:jc w:val="both"/>
        <w:rPr>
          <w:rFonts w:ascii="Palatino Linotype" w:hAnsi="Palatino Linotype" w:cs="Arial"/>
          <w:color w:val="000000"/>
          <w:sz w:val="22"/>
          <w:szCs w:val="22"/>
        </w:rPr>
      </w:pPr>
      <w:r w:rsidRPr="001B6ECA">
        <w:rPr>
          <w:rFonts w:ascii="Palatino Linotype" w:hAnsi="Palatino Linotype" w:cs="Arial"/>
          <w:color w:val="000000"/>
          <w:sz w:val="22"/>
          <w:szCs w:val="22"/>
        </w:rPr>
        <w:t>(Énfasis añadido)</w:t>
      </w:r>
    </w:p>
    <w:p w:rsidR="009F66A8" w:rsidRPr="001B6ECA" w:rsidRDefault="009F66A8" w:rsidP="009F66A8">
      <w:pPr>
        <w:pStyle w:val="Prrafodelista"/>
        <w:widowControl w:val="0"/>
        <w:autoSpaceDE w:val="0"/>
        <w:autoSpaceDN w:val="0"/>
        <w:adjustRightInd w:val="0"/>
        <w:spacing w:before="240" w:after="240" w:line="360" w:lineRule="auto"/>
        <w:ind w:left="0"/>
        <w:jc w:val="both"/>
        <w:rPr>
          <w:rFonts w:ascii="Palatino Linotype" w:hAnsi="Palatino Linotype" w:cs="Arial"/>
          <w:lang w:eastAsia="es-MX"/>
        </w:rPr>
      </w:pPr>
      <w:r w:rsidRPr="001B6ECA">
        <w:rPr>
          <w:rFonts w:ascii="Palatino Linotype" w:hAnsi="Palatino Linotype" w:cs="Arial"/>
          <w:lang w:eastAsia="es-MX"/>
        </w:rPr>
        <w:t xml:space="preserve">De una interpretación armónica de los artículos anteriores, se puede deducir que el ejercicio del derecho de acceso a la información pública se centra en la potestad de los particulares para </w:t>
      </w:r>
      <w:r w:rsidRPr="001B6ECA">
        <w:rPr>
          <w:rFonts w:ascii="Palatino Linotype" w:hAnsi="Palatino Linotype" w:cs="Arial"/>
          <w:b/>
          <w:lang w:eastAsia="es-MX"/>
        </w:rPr>
        <w:t xml:space="preserve">conocer el </w:t>
      </w:r>
      <w:r w:rsidRPr="001B6ECA">
        <w:rPr>
          <w:rFonts w:ascii="Palatino Linotype" w:eastAsiaTheme="minorHAnsi" w:hAnsi="Palatino Linotype" w:cs="Arial"/>
          <w:b/>
          <w:lang w:eastAsia="es-MX"/>
        </w:rPr>
        <w:t>contenido</w:t>
      </w:r>
      <w:r w:rsidRPr="001B6ECA">
        <w:rPr>
          <w:rFonts w:ascii="Palatino Linotype" w:hAnsi="Palatino Linotype" w:cs="Arial"/>
          <w:b/>
          <w:lang w:eastAsia="es-MX"/>
        </w:rPr>
        <w:t xml:space="preserve"> de los documentos que obren en los archivos de los Sujetos Obligados</w:t>
      </w:r>
      <w:r w:rsidRPr="001B6ECA">
        <w:rPr>
          <w:rFonts w:ascii="Palatino Linotype" w:hAnsi="Palatino Linotype" w:cs="Arial"/>
          <w:lang w:eastAsia="es-MX"/>
        </w:rPr>
        <w:t>, ya sea porque los generen en el uso de sus atribuciones, los administren o simplemente los posean.</w:t>
      </w:r>
    </w:p>
    <w:p w:rsidR="009F66A8" w:rsidRPr="001B6ECA" w:rsidRDefault="009F66A8" w:rsidP="009F66A8">
      <w:pPr>
        <w:pStyle w:val="Prrafodelista"/>
        <w:widowControl w:val="0"/>
        <w:autoSpaceDE w:val="0"/>
        <w:autoSpaceDN w:val="0"/>
        <w:adjustRightInd w:val="0"/>
        <w:spacing w:before="240" w:after="240" w:line="360" w:lineRule="auto"/>
        <w:ind w:left="0"/>
        <w:jc w:val="both"/>
        <w:rPr>
          <w:rFonts w:ascii="Palatino Linotype" w:hAnsi="Palatino Linotype" w:cs="Arial"/>
          <w:lang w:eastAsia="es-MX"/>
        </w:rPr>
      </w:pPr>
      <w:r w:rsidRPr="001B6ECA">
        <w:rPr>
          <w:rFonts w:ascii="Palatino Linotype" w:hAnsi="Palatino Linotype" w:cs="Arial"/>
          <w:lang w:eastAsia="es-MX"/>
        </w:rPr>
        <w:t xml:space="preserve">Para ello, la Ley de la </w:t>
      </w:r>
      <w:r w:rsidRPr="001B6ECA">
        <w:rPr>
          <w:rFonts w:ascii="Palatino Linotype" w:eastAsiaTheme="minorHAnsi" w:hAnsi="Palatino Linotype" w:cs="Arial"/>
          <w:lang w:eastAsia="es-MX"/>
        </w:rPr>
        <w:t>materia</w:t>
      </w:r>
      <w:r w:rsidRPr="001B6ECA">
        <w:rPr>
          <w:rFonts w:ascii="Palatino Linotype" w:hAnsi="Palatino Linotype" w:cs="Arial"/>
          <w:lang w:eastAsia="es-MX"/>
        </w:rPr>
        <w:t xml:space="preserve"> otorga la calidad de documento a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9F66A8" w:rsidRPr="001B6ECA" w:rsidRDefault="009F66A8" w:rsidP="009F66A8">
      <w:pPr>
        <w:pStyle w:val="Prrafodelista"/>
        <w:widowControl w:val="0"/>
        <w:autoSpaceDE w:val="0"/>
        <w:autoSpaceDN w:val="0"/>
        <w:adjustRightInd w:val="0"/>
        <w:spacing w:before="240" w:after="240" w:line="360" w:lineRule="auto"/>
        <w:ind w:left="0"/>
        <w:jc w:val="both"/>
        <w:rPr>
          <w:rFonts w:ascii="Palatino Linotype" w:hAnsi="Palatino Linotype" w:cs="Arial"/>
          <w:lang w:eastAsia="es-MX"/>
        </w:rPr>
      </w:pPr>
      <w:r w:rsidRPr="001B6ECA">
        <w:rPr>
          <w:rFonts w:ascii="Palatino Linotype" w:hAnsi="Palatino Linotype" w:cs="Arial"/>
          <w:lang w:eastAsia="es-MX"/>
        </w:rPr>
        <w:t xml:space="preserve">Por otro lado, así como la Constitución Local y la </w:t>
      </w:r>
      <w:r w:rsidRPr="001B6ECA">
        <w:rPr>
          <w:rFonts w:ascii="Palatino Linotype" w:eastAsiaTheme="minorEastAsia" w:hAnsi="Palatino Linotype"/>
          <w:color w:val="222222"/>
          <w:lang w:eastAsia="es-ES_tradnl"/>
        </w:rPr>
        <w:t>Ley de Transparencia y Acceso a la Información Pública del Estado de México y Municipios,</w:t>
      </w:r>
      <w:r w:rsidRPr="001B6ECA">
        <w:rPr>
          <w:rFonts w:ascii="Palatino Linotype" w:hAnsi="Palatino Linotype" w:cs="Arial"/>
          <w:lang w:eastAsia="es-MX"/>
        </w:rPr>
        <w:t xml:space="preserve"> otorgan a los particulares el derecho de acceder a los documentos generados o en posesión de las autoridades; también lo es que, la obligación de proporcionar información no comprende el procesamiento de la misma, ni el presentarla conforme al interés de los solicitantes, puesto que no están constreñidos a generarla, resumirla, efectuar cálculos o practicar investigaciones.</w:t>
      </w:r>
    </w:p>
    <w:p w:rsidR="009F66A8" w:rsidRPr="001B6ECA" w:rsidRDefault="009F66A8" w:rsidP="009F66A8">
      <w:pPr>
        <w:pStyle w:val="Prrafodelista"/>
        <w:widowControl w:val="0"/>
        <w:autoSpaceDE w:val="0"/>
        <w:autoSpaceDN w:val="0"/>
        <w:adjustRightInd w:val="0"/>
        <w:spacing w:before="300" w:after="240" w:line="360" w:lineRule="auto"/>
        <w:ind w:left="0"/>
        <w:jc w:val="both"/>
        <w:rPr>
          <w:rFonts w:ascii="Palatino Linotype" w:hAnsi="Palatino Linotype" w:cs="Arial"/>
        </w:rPr>
      </w:pPr>
      <w:r w:rsidRPr="001B6ECA">
        <w:rPr>
          <w:rFonts w:ascii="Palatino Linotype" w:hAnsi="Palatino Linotype" w:cs="Arial"/>
          <w:lang w:eastAsia="es-MX"/>
        </w:rPr>
        <w:t xml:space="preserve">En síntesis, el derecho de acceso a la información pública se satisface en aquellos casos en que se entregue el soporte documental en que conste la información pública, toda vez que los Sujetos </w:t>
      </w:r>
      <w:r w:rsidRPr="001B6ECA">
        <w:rPr>
          <w:rFonts w:ascii="Palatino Linotype" w:eastAsiaTheme="minorHAnsi" w:hAnsi="Palatino Linotype" w:cs="Arial"/>
          <w:lang w:eastAsia="es-MX"/>
        </w:rPr>
        <w:t>Obligados</w:t>
      </w:r>
      <w:r w:rsidRPr="001B6ECA">
        <w:rPr>
          <w:rFonts w:ascii="Palatino Linotype" w:hAnsi="Palatino Linotype" w:cs="Arial"/>
          <w:lang w:eastAsia="es-MX"/>
        </w:rPr>
        <w:t xml:space="preserve"> </w:t>
      </w:r>
      <w:r w:rsidRPr="001B6ECA">
        <w:rPr>
          <w:rFonts w:ascii="Palatino Linotype" w:hAnsi="Palatino Linotype" w:cs="Arial"/>
          <w:b/>
          <w:u w:val="single"/>
          <w:lang w:eastAsia="es-MX"/>
        </w:rPr>
        <w:t>no tienen el deber d</w:t>
      </w:r>
      <w:r w:rsidRPr="001B6ECA">
        <w:rPr>
          <w:rFonts w:ascii="Palatino Linotype" w:hAnsi="Palatino Linotype" w:cs="Arial"/>
          <w:b/>
          <w:u w:val="single"/>
        </w:rPr>
        <w:t>e generar, poseer o administrar la información pública con el grado de detalle que se señala en la solicitud</w:t>
      </w:r>
      <w:r w:rsidRPr="001B6ECA">
        <w:rPr>
          <w:rFonts w:ascii="Palatino Linotype" w:hAnsi="Palatino Linotype" w:cs="Arial"/>
        </w:rPr>
        <w:t xml:space="preserve"> de información pública; esto es, que no tienen el deber de generar un documento </w:t>
      </w:r>
      <w:r w:rsidRPr="001B6ECA">
        <w:rPr>
          <w:rFonts w:ascii="Palatino Linotype" w:hAnsi="Palatino Linotype" w:cs="Arial"/>
          <w:b/>
          <w:i/>
        </w:rPr>
        <w:t>ad hoc</w:t>
      </w:r>
      <w:r w:rsidRPr="001B6ECA">
        <w:rPr>
          <w:rFonts w:ascii="Palatino Linotype" w:hAnsi="Palatino Linotype" w:cs="Arial"/>
        </w:rPr>
        <w:t>, para satisfacer el derecho de acceso a la información pública.</w:t>
      </w:r>
    </w:p>
    <w:p w:rsidR="009F66A8" w:rsidRPr="001B6ECA" w:rsidRDefault="009F66A8" w:rsidP="009F66A8">
      <w:pPr>
        <w:pStyle w:val="Prrafodelista"/>
        <w:widowControl w:val="0"/>
        <w:autoSpaceDE w:val="0"/>
        <w:autoSpaceDN w:val="0"/>
        <w:adjustRightInd w:val="0"/>
        <w:spacing w:before="300" w:after="240" w:line="360" w:lineRule="auto"/>
        <w:ind w:left="0"/>
        <w:jc w:val="both"/>
        <w:rPr>
          <w:rFonts w:ascii="Palatino Linotype" w:hAnsi="Palatino Linotype" w:cs="Arial"/>
        </w:rPr>
      </w:pPr>
      <w:r w:rsidRPr="001B6ECA">
        <w:rPr>
          <w:rFonts w:ascii="Palatino Linotype" w:hAnsi="Palatino Linotype" w:cs="Arial"/>
        </w:rPr>
        <w:t xml:space="preserve">Lo anterior se traduce en que, no subsiste la </w:t>
      </w:r>
      <w:r w:rsidRPr="001B6ECA">
        <w:rPr>
          <w:rFonts w:ascii="Palatino Linotype" w:eastAsiaTheme="minorHAnsi" w:hAnsi="Palatino Linotype" w:cs="Arial"/>
          <w:lang w:eastAsia="es-MX"/>
        </w:rPr>
        <w:t>obligación</w:t>
      </w:r>
      <w:r w:rsidRPr="001B6ECA">
        <w:rPr>
          <w:rFonts w:ascii="Palatino Linotype" w:hAnsi="Palatino Linotype" w:cs="Arial"/>
        </w:rPr>
        <w:t xml:space="preserve"> para </w:t>
      </w:r>
      <w:r w:rsidRPr="001B6ECA">
        <w:rPr>
          <w:rFonts w:ascii="Palatino Linotype" w:hAnsi="Palatino Linotype" w:cs="Arial"/>
          <w:b/>
        </w:rPr>
        <w:t>EL SUJETO OBLIGADO</w:t>
      </w:r>
      <w:r w:rsidRPr="001B6ECA">
        <w:rPr>
          <w:rFonts w:ascii="Palatino Linotype" w:hAnsi="Palatino Linotype" w:cs="Arial"/>
        </w:rPr>
        <w:t xml:space="preserve"> de generar </w:t>
      </w:r>
      <w:r w:rsidRPr="001B6ECA">
        <w:rPr>
          <w:rFonts w:ascii="Palatino Linotype" w:hAnsi="Palatino Linotype" w:cs="Arial"/>
          <w:lang w:eastAsia="es-MX"/>
        </w:rPr>
        <w:t>un</w:t>
      </w:r>
      <w:r w:rsidRPr="001B6ECA">
        <w:rPr>
          <w:rFonts w:ascii="Palatino Linotype" w:hAnsi="Palatino Linotype" w:cs="Arial"/>
        </w:rPr>
        <w:t xml:space="preserve"> documento </w:t>
      </w:r>
      <w:r w:rsidRPr="001B6ECA">
        <w:rPr>
          <w:rFonts w:ascii="Palatino Linotype" w:hAnsi="Palatino Linotype" w:cs="Arial"/>
          <w:i/>
        </w:rPr>
        <w:t>ad hoc</w:t>
      </w:r>
      <w:r w:rsidRPr="001B6ECA">
        <w:rPr>
          <w:rFonts w:ascii="Palatino Linotype" w:hAnsi="Palatino Linotype" w:cs="Arial"/>
        </w:rPr>
        <w:t xml:space="preserve">, para satisfacer lo requerido por </w:t>
      </w:r>
      <w:r w:rsidRPr="001B6ECA">
        <w:rPr>
          <w:rFonts w:ascii="Palatino Linotype" w:hAnsi="Palatino Linotype" w:cs="Arial"/>
          <w:b/>
        </w:rPr>
        <w:t>EL</w:t>
      </w:r>
      <w:r w:rsidRPr="001B6ECA">
        <w:rPr>
          <w:rFonts w:ascii="Palatino Linotype" w:hAnsi="Palatino Linotype" w:cs="Arial"/>
        </w:rPr>
        <w:t xml:space="preserve"> </w:t>
      </w:r>
      <w:r w:rsidRPr="001B6ECA">
        <w:rPr>
          <w:rFonts w:ascii="Palatino Linotype" w:hAnsi="Palatino Linotype" w:cs="Arial"/>
          <w:b/>
        </w:rPr>
        <w:t>RECURRENTE</w:t>
      </w:r>
      <w:r w:rsidRPr="001B6ECA">
        <w:rPr>
          <w:rFonts w:ascii="Palatino Linotype" w:hAnsi="Palatino Linotype" w:cs="Arial"/>
        </w:rPr>
        <w:t xml:space="preserve">, a través del ejercicio del derecho de acceso a la información pública, puesto que </w:t>
      </w:r>
      <w:r w:rsidRPr="001B6ECA">
        <w:rPr>
          <w:rFonts w:ascii="Palatino Linotype" w:hAnsi="Palatino Linotype" w:cs="Arial"/>
          <w:b/>
        </w:rPr>
        <w:t>sólo existe fuente obligacional de entregar a los particulares de los documentos posea o administre en sus archivos</w:t>
      </w:r>
      <w:r w:rsidRPr="001B6ECA">
        <w:rPr>
          <w:rFonts w:ascii="Palatino Linotype" w:hAnsi="Palatino Linotype" w:cs="Arial"/>
        </w:rPr>
        <w:t xml:space="preserve">, algún documento o documentos, que colme lo solicitado, sin que deba generar reportes, estudios, actas, resoluciones, oficios, acuerdos, directivas, directrices, entre otros, con el objeto, de colmar inquietudes de los mismos, puesto que, para tales efectos, la Constitución Federal, le otorga a la ciudadanía la potestad de ejercer el derecho de petición, antes mencionado. </w:t>
      </w:r>
    </w:p>
    <w:p w:rsidR="009F66A8" w:rsidRPr="001B6ECA" w:rsidRDefault="009F66A8" w:rsidP="009F66A8">
      <w:pPr>
        <w:pStyle w:val="Prrafodelista"/>
        <w:widowControl w:val="0"/>
        <w:autoSpaceDE w:val="0"/>
        <w:autoSpaceDN w:val="0"/>
        <w:adjustRightInd w:val="0"/>
        <w:spacing w:before="240" w:after="240" w:line="360" w:lineRule="auto"/>
        <w:ind w:left="0"/>
        <w:jc w:val="both"/>
        <w:rPr>
          <w:rFonts w:ascii="Palatino Linotype" w:hAnsi="Palatino Linotype"/>
          <w:b/>
          <w:bCs/>
        </w:rPr>
      </w:pPr>
      <w:r w:rsidRPr="001B6ECA">
        <w:rPr>
          <w:rFonts w:ascii="Palatino Linotype" w:hAnsi="Palatino Linotype" w:cs="Arial"/>
        </w:rPr>
        <w:t xml:space="preserve">Como apoyo a lo anterior, es aplicable el Criterio 09-10, emitido por </w:t>
      </w:r>
      <w:r w:rsidRPr="001B6ECA">
        <w:rPr>
          <w:rFonts w:ascii="Palatino Linotype" w:eastAsia="Arial Unicode MS" w:hAnsi="Palatino Linotype" w:cs="Arial"/>
        </w:rPr>
        <w:t xml:space="preserve">el Pleno del entonces </w:t>
      </w:r>
      <w:r w:rsidRPr="001B6ECA">
        <w:rPr>
          <w:rFonts w:ascii="Palatino Linotype" w:eastAsia="Arial Unicode MS" w:hAnsi="Palatino Linotype" w:cs="Arial"/>
          <w:bCs/>
        </w:rPr>
        <w:t xml:space="preserve">Instituto Federal </w:t>
      </w:r>
      <w:r w:rsidRPr="001B6ECA">
        <w:rPr>
          <w:rFonts w:ascii="Palatino Linotype" w:hAnsi="Palatino Linotype" w:cs="Arial"/>
        </w:rPr>
        <w:t>de</w:t>
      </w:r>
      <w:r w:rsidRPr="001B6ECA">
        <w:rPr>
          <w:rFonts w:ascii="Palatino Linotype" w:eastAsia="Arial Unicode MS" w:hAnsi="Palatino Linotype" w:cs="Arial"/>
          <w:bCs/>
        </w:rPr>
        <w:t xml:space="preserve"> Acceso a la Información y Protección de Datos (IFAI), </w:t>
      </w:r>
      <w:r w:rsidRPr="001B6ECA">
        <w:rPr>
          <w:rFonts w:ascii="Palatino Linotype" w:eastAsia="Arial Unicode MS" w:hAnsi="Palatino Linotype" w:cs="Arial"/>
        </w:rPr>
        <w:t>ahora Instituto Nacional de Transparencia, Acceso a la Información y Protección de Datos Personales (INAI),</w:t>
      </w:r>
      <w:r w:rsidRPr="001B6ECA">
        <w:rPr>
          <w:rFonts w:ascii="Palatino Linotype" w:hAnsi="Palatino Linotype"/>
          <w:bCs/>
        </w:rPr>
        <w:t xml:space="preserve"> que dice:</w:t>
      </w:r>
      <w:r w:rsidRPr="001B6ECA">
        <w:rPr>
          <w:rFonts w:ascii="Palatino Linotype" w:hAnsi="Palatino Linotype"/>
          <w:b/>
          <w:bCs/>
        </w:rPr>
        <w:t xml:space="preserve"> </w:t>
      </w:r>
    </w:p>
    <w:p w:rsidR="009F66A8" w:rsidRPr="001B6ECA" w:rsidRDefault="009F66A8" w:rsidP="003F1138">
      <w:pPr>
        <w:autoSpaceDE w:val="0"/>
        <w:autoSpaceDN w:val="0"/>
        <w:adjustRightInd w:val="0"/>
        <w:spacing w:before="100" w:after="100"/>
        <w:ind w:left="709" w:right="709"/>
        <w:jc w:val="both"/>
        <w:rPr>
          <w:rFonts w:ascii="Palatino Linotype" w:hAnsi="Palatino Linotype" w:cs="Arial"/>
          <w:i/>
          <w:sz w:val="22"/>
          <w:szCs w:val="22"/>
        </w:rPr>
      </w:pPr>
      <w:r w:rsidRPr="001B6ECA">
        <w:rPr>
          <w:rFonts w:ascii="Palatino Linotype" w:hAnsi="Palatino Linotype" w:cs="Arial"/>
          <w:i/>
          <w:sz w:val="22"/>
          <w:szCs w:val="22"/>
        </w:rPr>
        <w:t>“</w:t>
      </w:r>
      <w:r w:rsidRPr="001B6ECA">
        <w:rPr>
          <w:rFonts w:ascii="Palatino Linotype" w:hAnsi="Palatino Linotype" w:cs="Arial"/>
          <w:b/>
          <w:i/>
          <w:sz w:val="22"/>
          <w:szCs w:val="22"/>
          <w:u w:val="single"/>
        </w:rPr>
        <w:t>Las dependencias y entidades no están obligadas a generar documentos ad hoc para responder una solicitud de acceso a la información.</w:t>
      </w:r>
      <w:r w:rsidRPr="001B6ECA">
        <w:rPr>
          <w:rFonts w:ascii="Palatino Linotype" w:hAnsi="Palatino Linotype" w:cs="Arial"/>
          <w:i/>
          <w:sz w:val="22"/>
          <w:szCs w:val="22"/>
        </w:rPr>
        <w:t xml:space="preserve"> Tomando en consideración lo establecido por el artículo 42 de la Ley Federal de Transparencia y Acceso a la Información Pública Gubernamental, que establece que </w:t>
      </w:r>
      <w:r w:rsidRPr="001B6ECA">
        <w:rPr>
          <w:rFonts w:ascii="Palatino Linotype" w:hAnsi="Palatino Linotype" w:cs="Arial"/>
          <w:b/>
          <w:i/>
          <w:sz w:val="22"/>
          <w:szCs w:val="22"/>
          <w:u w:val="single"/>
        </w:rPr>
        <w:t>las dependencias y entidades sólo estarán obligadas a entregar documentos que se encuentren en sus archivos</w:t>
      </w:r>
      <w:r w:rsidRPr="001B6ECA">
        <w:rPr>
          <w:rFonts w:ascii="Palatino Linotype" w:hAnsi="Palatino Linotype" w:cs="Arial"/>
          <w:i/>
          <w:sz w:val="22"/>
          <w:szCs w:val="22"/>
        </w:rPr>
        <w:t xml:space="preserve">, las dependencias y entidades </w:t>
      </w:r>
      <w:r w:rsidRPr="001B6ECA">
        <w:rPr>
          <w:rFonts w:ascii="Palatino Linotype" w:hAnsi="Palatino Linotype" w:cs="Arial"/>
          <w:b/>
          <w:i/>
          <w:sz w:val="22"/>
          <w:szCs w:val="22"/>
          <w:u w:val="single"/>
        </w:rPr>
        <w:t>no están obligadas a elaborar documentos ad hoc para atender las solicitudes de información</w:t>
      </w:r>
      <w:r w:rsidRPr="001B6ECA">
        <w:rPr>
          <w:rFonts w:ascii="Palatino Linotype" w:hAnsi="Palatino Linotype" w:cs="Arial"/>
          <w:i/>
          <w:sz w:val="22"/>
          <w:szCs w:val="22"/>
        </w:rPr>
        <w:t xml:space="preserve">, sino que deben garantizar el acceso a la información con la que cuentan en el formato que la misma así lo permita o se encuentre, en aras de dar </w:t>
      </w:r>
      <w:r w:rsidRPr="001B6ECA">
        <w:rPr>
          <w:rFonts w:ascii="Palatino Linotype" w:hAnsi="Palatino Linotype"/>
          <w:i/>
          <w:sz w:val="22"/>
        </w:rPr>
        <w:t>satisfacción</w:t>
      </w:r>
      <w:r w:rsidRPr="001B6ECA">
        <w:rPr>
          <w:rFonts w:ascii="Palatino Linotype" w:hAnsi="Palatino Linotype" w:cs="Arial"/>
          <w:i/>
          <w:sz w:val="22"/>
          <w:szCs w:val="22"/>
        </w:rPr>
        <w:t xml:space="preserve"> a la solicitud presentada.</w:t>
      </w:r>
    </w:p>
    <w:p w:rsidR="009F66A8" w:rsidRPr="001B6ECA" w:rsidRDefault="009F66A8" w:rsidP="003F1138">
      <w:pPr>
        <w:autoSpaceDE w:val="0"/>
        <w:autoSpaceDN w:val="0"/>
        <w:adjustRightInd w:val="0"/>
        <w:spacing w:before="100" w:after="100"/>
        <w:ind w:left="709" w:right="709"/>
        <w:jc w:val="both"/>
        <w:rPr>
          <w:rFonts w:ascii="Palatino Linotype" w:hAnsi="Palatino Linotype"/>
          <w:i/>
          <w:sz w:val="22"/>
        </w:rPr>
      </w:pPr>
      <w:r w:rsidRPr="001B6ECA">
        <w:rPr>
          <w:rFonts w:ascii="Palatino Linotype" w:hAnsi="Palatino Linotype" w:cs="Arial"/>
          <w:i/>
          <w:sz w:val="22"/>
          <w:szCs w:val="22"/>
        </w:rPr>
        <w:t>Expedientes:</w:t>
      </w:r>
    </w:p>
    <w:p w:rsidR="009F66A8" w:rsidRPr="001B6ECA" w:rsidRDefault="009F66A8" w:rsidP="003F1138">
      <w:pPr>
        <w:autoSpaceDE w:val="0"/>
        <w:autoSpaceDN w:val="0"/>
        <w:adjustRightInd w:val="0"/>
        <w:spacing w:before="100" w:after="100"/>
        <w:ind w:left="709" w:right="709"/>
        <w:jc w:val="both"/>
        <w:rPr>
          <w:rFonts w:ascii="Palatino Linotype" w:hAnsi="Palatino Linotype"/>
          <w:i/>
          <w:sz w:val="22"/>
        </w:rPr>
      </w:pPr>
      <w:r w:rsidRPr="001B6ECA">
        <w:rPr>
          <w:rFonts w:ascii="Palatino Linotype" w:hAnsi="Palatino Linotype"/>
          <w:i/>
          <w:sz w:val="22"/>
        </w:rPr>
        <w:t>0438/08 Pemex Exploración y Producción – Alonso Lujambio Irazábal</w:t>
      </w:r>
    </w:p>
    <w:p w:rsidR="009F66A8" w:rsidRPr="001B6ECA" w:rsidRDefault="009F66A8" w:rsidP="003F1138">
      <w:pPr>
        <w:autoSpaceDE w:val="0"/>
        <w:autoSpaceDN w:val="0"/>
        <w:adjustRightInd w:val="0"/>
        <w:spacing w:before="100" w:after="100"/>
        <w:ind w:left="709" w:right="709"/>
        <w:jc w:val="both"/>
        <w:rPr>
          <w:rFonts w:ascii="Palatino Linotype" w:hAnsi="Palatino Linotype"/>
          <w:i/>
          <w:sz w:val="22"/>
        </w:rPr>
      </w:pPr>
      <w:r w:rsidRPr="001B6ECA">
        <w:rPr>
          <w:rFonts w:ascii="Palatino Linotype" w:hAnsi="Palatino Linotype"/>
          <w:i/>
          <w:sz w:val="22"/>
        </w:rPr>
        <w:t>1751/09 Laboratorios de Biológicos y Reactivos de México S.A. de C.V. – María Marván Laborde</w:t>
      </w:r>
    </w:p>
    <w:p w:rsidR="009F66A8" w:rsidRPr="001B6ECA" w:rsidRDefault="009F66A8" w:rsidP="003F1138">
      <w:pPr>
        <w:autoSpaceDE w:val="0"/>
        <w:autoSpaceDN w:val="0"/>
        <w:adjustRightInd w:val="0"/>
        <w:spacing w:before="100" w:after="100"/>
        <w:ind w:left="709" w:right="709"/>
        <w:jc w:val="both"/>
        <w:rPr>
          <w:rFonts w:ascii="Palatino Linotype" w:hAnsi="Palatino Linotype"/>
          <w:i/>
          <w:sz w:val="22"/>
        </w:rPr>
      </w:pPr>
      <w:r w:rsidRPr="001B6ECA">
        <w:rPr>
          <w:rFonts w:ascii="Palatino Linotype" w:hAnsi="Palatino Linotype"/>
          <w:i/>
          <w:sz w:val="22"/>
        </w:rPr>
        <w:t>2868/09 Consejo Nacional de Ciencia y Tecnología – Jacqueline Peschard Mariscal</w:t>
      </w:r>
    </w:p>
    <w:p w:rsidR="009F66A8" w:rsidRPr="001B6ECA" w:rsidRDefault="009F66A8" w:rsidP="003F1138">
      <w:pPr>
        <w:autoSpaceDE w:val="0"/>
        <w:autoSpaceDN w:val="0"/>
        <w:adjustRightInd w:val="0"/>
        <w:spacing w:before="100" w:after="100"/>
        <w:ind w:left="709" w:right="709"/>
        <w:jc w:val="both"/>
        <w:rPr>
          <w:rFonts w:ascii="Palatino Linotype" w:hAnsi="Palatino Linotype"/>
          <w:i/>
          <w:sz w:val="22"/>
        </w:rPr>
      </w:pPr>
      <w:r w:rsidRPr="001B6ECA">
        <w:rPr>
          <w:rFonts w:ascii="Palatino Linotype" w:hAnsi="Palatino Linotype"/>
          <w:i/>
          <w:sz w:val="22"/>
        </w:rPr>
        <w:t>5160/09 Secretaría de Hacienda y Crédito Público – Ángel Trinidad Zaldívar</w:t>
      </w:r>
    </w:p>
    <w:p w:rsidR="009F66A8" w:rsidRPr="001B6ECA" w:rsidRDefault="009F66A8" w:rsidP="003F1138">
      <w:pPr>
        <w:autoSpaceDE w:val="0"/>
        <w:autoSpaceDN w:val="0"/>
        <w:adjustRightInd w:val="0"/>
        <w:spacing w:before="100" w:after="100"/>
        <w:ind w:left="709" w:right="709"/>
        <w:jc w:val="both"/>
        <w:rPr>
          <w:rFonts w:ascii="Palatino Linotype" w:hAnsi="Palatino Linotype" w:cs="Arial"/>
          <w:i/>
          <w:sz w:val="22"/>
          <w:szCs w:val="22"/>
        </w:rPr>
      </w:pPr>
      <w:r w:rsidRPr="001B6ECA">
        <w:rPr>
          <w:rFonts w:ascii="Palatino Linotype" w:hAnsi="Palatino Linotype"/>
          <w:i/>
          <w:sz w:val="22"/>
        </w:rPr>
        <w:t>0304/10 Instituto Nacional de Cancerología</w:t>
      </w:r>
      <w:r w:rsidRPr="001B6ECA">
        <w:rPr>
          <w:rFonts w:ascii="Palatino Linotype" w:hAnsi="Palatino Linotype" w:cs="Arial"/>
          <w:i/>
          <w:sz w:val="22"/>
          <w:szCs w:val="22"/>
        </w:rPr>
        <w:t xml:space="preserve"> – Jacqueline Peschard Mariscal”</w:t>
      </w:r>
    </w:p>
    <w:p w:rsidR="009F66A8" w:rsidRPr="001B6ECA" w:rsidRDefault="009F66A8" w:rsidP="003F1138">
      <w:pPr>
        <w:autoSpaceDE w:val="0"/>
        <w:autoSpaceDN w:val="0"/>
        <w:adjustRightInd w:val="0"/>
        <w:spacing w:before="100" w:after="100"/>
        <w:ind w:left="709" w:right="709"/>
        <w:jc w:val="both"/>
        <w:rPr>
          <w:rFonts w:ascii="Palatino Linotype" w:hAnsi="Palatino Linotype" w:cs="Arial"/>
          <w:sz w:val="22"/>
          <w:szCs w:val="22"/>
        </w:rPr>
      </w:pPr>
      <w:r w:rsidRPr="001B6ECA">
        <w:rPr>
          <w:rFonts w:ascii="Palatino Linotype" w:hAnsi="Palatino Linotype" w:cs="Arial"/>
          <w:sz w:val="22"/>
          <w:szCs w:val="22"/>
        </w:rPr>
        <w:t>(Énfasis añadido)</w:t>
      </w:r>
    </w:p>
    <w:p w:rsidR="009F66A8" w:rsidRPr="001B6ECA" w:rsidRDefault="00DC031F" w:rsidP="009F66A8">
      <w:pPr>
        <w:widowControl w:val="0"/>
        <w:autoSpaceDE w:val="0"/>
        <w:autoSpaceDN w:val="0"/>
        <w:adjustRightInd w:val="0"/>
        <w:spacing w:before="240" w:after="240" w:line="360" w:lineRule="auto"/>
        <w:jc w:val="both"/>
        <w:rPr>
          <w:rFonts w:ascii="Palatino Linotype" w:hAnsi="Palatino Linotype" w:cs="Arial"/>
          <w:lang w:eastAsia="es-MX"/>
        </w:rPr>
      </w:pPr>
      <w:r w:rsidRPr="001B6ECA">
        <w:rPr>
          <w:rFonts w:ascii="Palatino Linotype" w:hAnsi="Palatino Linotype" w:cs="Arial"/>
          <w:lang w:eastAsia="es-MX"/>
        </w:rPr>
        <w:t xml:space="preserve">Corolario a lo anterior, </w:t>
      </w:r>
      <w:r w:rsidR="009F66A8" w:rsidRPr="001B6ECA">
        <w:rPr>
          <w:rFonts w:ascii="Palatino Linotype" w:hAnsi="Palatino Linotype" w:cs="Arial"/>
          <w:lang w:eastAsia="es-MX"/>
        </w:rPr>
        <w:t xml:space="preserve">la Tesis Aislada, con número de registro 2011611, de la Décima Época, sustentada por la Segunda Sala de la Suprema Corte de Justicia de la Nación, </w:t>
      </w:r>
      <w:r w:rsidRPr="001B6ECA">
        <w:rPr>
          <w:rFonts w:ascii="Palatino Linotype" w:hAnsi="Palatino Linotype" w:cs="Arial"/>
          <w:lang w:eastAsia="es-MX"/>
        </w:rPr>
        <w:t>precisa lo siguiente:</w:t>
      </w:r>
    </w:p>
    <w:p w:rsidR="009F66A8" w:rsidRPr="001B6ECA" w:rsidRDefault="009F66A8" w:rsidP="009F66A8">
      <w:pPr>
        <w:autoSpaceDE w:val="0"/>
        <w:autoSpaceDN w:val="0"/>
        <w:adjustRightInd w:val="0"/>
        <w:spacing w:before="160" w:after="160"/>
        <w:ind w:left="709" w:right="709"/>
        <w:jc w:val="both"/>
        <w:rPr>
          <w:rFonts w:ascii="Palatino Linotype" w:eastAsiaTheme="minorHAnsi" w:hAnsi="Palatino Linotype" w:cs="Bookman Old Style"/>
          <w:i/>
          <w:sz w:val="22"/>
          <w:szCs w:val="20"/>
          <w:lang w:eastAsia="en-US"/>
        </w:rPr>
      </w:pPr>
      <w:r w:rsidRPr="001B6ECA">
        <w:rPr>
          <w:rFonts w:ascii="Palatino Linotype" w:eastAsiaTheme="minorHAnsi" w:hAnsi="Palatino Linotype" w:cs="Bookman Old Style"/>
          <w:i/>
          <w:sz w:val="22"/>
          <w:szCs w:val="20"/>
          <w:lang w:eastAsia="en-US"/>
        </w:rPr>
        <w:t>“</w:t>
      </w:r>
      <w:r w:rsidRPr="001B6ECA">
        <w:rPr>
          <w:rFonts w:ascii="Palatino Linotype" w:eastAsiaTheme="minorHAnsi" w:hAnsi="Palatino Linotype" w:cs="Bookman Old Style"/>
          <w:b/>
          <w:i/>
          <w:sz w:val="22"/>
          <w:szCs w:val="20"/>
          <w:lang w:eastAsia="en-US"/>
        </w:rPr>
        <w:t xml:space="preserve">DERECHO DE PETICIÓN. SU DIFERENCIA CON RESPECTO AL RECURSO ADMINISTRATIVO. </w:t>
      </w:r>
      <w:r w:rsidRPr="001B6ECA">
        <w:rPr>
          <w:rFonts w:ascii="Palatino Linotype" w:eastAsiaTheme="minorHAnsi" w:hAnsi="Palatino Linotype" w:cs="Bookman Old Style"/>
          <w:b/>
          <w:i/>
          <w:sz w:val="22"/>
          <w:szCs w:val="20"/>
          <w:u w:val="single"/>
          <w:lang w:eastAsia="en-US"/>
        </w:rPr>
        <w:t>El</w:t>
      </w:r>
      <w:r w:rsidRPr="001B6ECA">
        <w:rPr>
          <w:rFonts w:ascii="Palatino Linotype" w:eastAsiaTheme="minorHAnsi" w:hAnsi="Palatino Linotype" w:cs="Bookman Old Style"/>
          <w:i/>
          <w:sz w:val="22"/>
          <w:szCs w:val="20"/>
          <w:u w:val="single"/>
          <w:lang w:eastAsia="en-US"/>
        </w:rPr>
        <w:t xml:space="preserve"> </w:t>
      </w:r>
      <w:r w:rsidRPr="001B6ECA">
        <w:rPr>
          <w:rFonts w:ascii="Palatino Linotype" w:eastAsiaTheme="minorHAnsi" w:hAnsi="Palatino Linotype" w:cs="Bookman Old Style"/>
          <w:b/>
          <w:i/>
          <w:sz w:val="22"/>
          <w:szCs w:val="20"/>
          <w:u w:val="single"/>
          <w:lang w:eastAsia="en-US"/>
        </w:rPr>
        <w:t>derecho de petición busca la respuesta de la autoridad a un planteamiento específico, mientras que el recurso administrativo, la nulidad o modificación de un acto</w:t>
      </w:r>
      <w:r w:rsidRPr="001B6ECA">
        <w:rPr>
          <w:rFonts w:ascii="Palatino Linotype" w:eastAsiaTheme="minorHAnsi" w:hAnsi="Palatino Linotype" w:cs="Bookman Old Style"/>
          <w:i/>
          <w:sz w:val="22"/>
          <w:szCs w:val="20"/>
          <w:lang w:eastAsia="en-US"/>
        </w:rPr>
        <w:t xml:space="preserve"> de la autoridad a través de su impugnación; es decir, el recurso presupone la existencia de un acto administrativo previo que puede ser revisado por la autoridad que lo emitió o en otra instancia, mientras que aquél se limita a solicitar una respuesta determinada. Así, para recurrir una actuación administrativa se requiere de un derecho subjetivo específico; a la vez que el derecho de petición constituye simplemente la posibilidad de todo gobernado de hacer un planteamiento a la autoridad; por tanto, este último no puede sustituir los procedimientos o recursos específicos establecidos para atender ciertas materias, ni constituirse como un medio para la revisión de determinaciones administrativas.</w:t>
      </w:r>
    </w:p>
    <w:p w:rsidR="009F66A8" w:rsidRPr="001B6ECA" w:rsidRDefault="009F66A8" w:rsidP="009F66A8">
      <w:pPr>
        <w:autoSpaceDE w:val="0"/>
        <w:autoSpaceDN w:val="0"/>
        <w:adjustRightInd w:val="0"/>
        <w:spacing w:before="160" w:after="160"/>
        <w:ind w:left="709" w:right="709"/>
        <w:jc w:val="both"/>
        <w:rPr>
          <w:rFonts w:ascii="Palatino Linotype" w:eastAsiaTheme="minorHAnsi" w:hAnsi="Palatino Linotype" w:cs="Bookman Old Style"/>
          <w:i/>
          <w:sz w:val="22"/>
          <w:szCs w:val="20"/>
          <w:lang w:eastAsia="en-US"/>
        </w:rPr>
      </w:pPr>
      <w:r w:rsidRPr="001B6ECA">
        <w:rPr>
          <w:rFonts w:ascii="Palatino Linotype" w:eastAsiaTheme="minorHAnsi" w:hAnsi="Palatino Linotype" w:cs="Bookman Old Style"/>
          <w:i/>
          <w:sz w:val="22"/>
          <w:szCs w:val="20"/>
          <w:lang w:eastAsia="en-US"/>
        </w:rPr>
        <w:t>Amparo directo en revisión 2768/2015. Inmobiliaria Portuaria de Altamira, S.A. de C.V. 6 de abril de 2016. Mayoría de cuatro votos de los Ministros Eduardo Medina Mora I., Javier Laynez Potisek, José Fernando Franco González Salas y Alberto Pérez Dayán; votó con reserva José Fernando Franco González Salas. Disidente: Margarita Beatriz Luna Ramos. Ponente: Eduardo Medina Mora I. Secretarios: Etienne Maximilien Alexandre Luquet Farías y Miguel Ángel Burguete García.”</w:t>
      </w:r>
    </w:p>
    <w:p w:rsidR="009F66A8" w:rsidRPr="001B6ECA" w:rsidRDefault="009F66A8" w:rsidP="009F66A8">
      <w:pPr>
        <w:spacing w:before="120" w:after="120"/>
        <w:ind w:left="709" w:right="709"/>
        <w:jc w:val="both"/>
        <w:rPr>
          <w:rFonts w:ascii="Palatino Linotype" w:eastAsia="Arial Unicode MS" w:hAnsi="Palatino Linotype" w:cs="Arial"/>
          <w:sz w:val="22"/>
          <w:szCs w:val="22"/>
          <w:lang w:eastAsia="es-MX"/>
        </w:rPr>
      </w:pPr>
      <w:r w:rsidRPr="001B6ECA">
        <w:rPr>
          <w:rFonts w:ascii="Palatino Linotype" w:eastAsia="Arial Unicode MS" w:hAnsi="Palatino Linotype" w:cs="Arial"/>
          <w:sz w:val="22"/>
          <w:szCs w:val="22"/>
          <w:lang w:eastAsia="es-MX"/>
        </w:rPr>
        <w:t>(Énfasis añadido)</w:t>
      </w:r>
    </w:p>
    <w:p w:rsidR="009A7ABD" w:rsidRPr="001B6ECA" w:rsidRDefault="009F66A8" w:rsidP="009F66A8">
      <w:pPr>
        <w:pStyle w:val="Prrafodelista"/>
        <w:widowControl w:val="0"/>
        <w:autoSpaceDE w:val="0"/>
        <w:autoSpaceDN w:val="0"/>
        <w:adjustRightInd w:val="0"/>
        <w:spacing w:before="360" w:after="240" w:line="360" w:lineRule="auto"/>
        <w:ind w:left="0"/>
        <w:jc w:val="both"/>
        <w:rPr>
          <w:rFonts w:ascii="Palatino Linotype" w:hAnsi="Palatino Linotype"/>
        </w:rPr>
      </w:pPr>
      <w:r w:rsidRPr="001B6ECA">
        <w:rPr>
          <w:rFonts w:ascii="Palatino Linotype" w:hAnsi="Palatino Linotype" w:cs="Arial"/>
          <w:lang w:val="es-ES_tradnl"/>
        </w:rPr>
        <w:t xml:space="preserve">Ahora bien, por lo que hace a la información requerida en el </w:t>
      </w:r>
      <w:r w:rsidR="00DC031F" w:rsidRPr="001B6ECA">
        <w:rPr>
          <w:rFonts w:ascii="Palatino Linotype" w:hAnsi="Palatino Linotype" w:cs="Arial"/>
          <w:b/>
          <w:lang w:val="es-ES_tradnl"/>
        </w:rPr>
        <w:t>numeral 8</w:t>
      </w:r>
      <w:r w:rsidRPr="001B6ECA">
        <w:rPr>
          <w:rFonts w:ascii="Palatino Linotype" w:hAnsi="Palatino Linotype" w:cs="Arial"/>
          <w:b/>
          <w:lang w:val="es-ES_tradnl"/>
        </w:rPr>
        <w:t xml:space="preserve"> </w:t>
      </w:r>
      <w:r w:rsidRPr="001B6ECA">
        <w:rPr>
          <w:rFonts w:ascii="Palatino Linotype" w:hAnsi="Palatino Linotype" w:cs="Arial"/>
          <w:lang w:val="es-ES_tradnl"/>
        </w:rPr>
        <w:t>referente a</w:t>
      </w:r>
      <w:r w:rsidRPr="001B6ECA">
        <w:rPr>
          <w:rFonts w:ascii="Palatino Linotype" w:hAnsi="Palatino Linotype"/>
        </w:rPr>
        <w:t xml:space="preserve">l documento </w:t>
      </w:r>
      <w:r w:rsidR="009A7ABD" w:rsidRPr="001B6ECA">
        <w:rPr>
          <w:rFonts w:ascii="Palatino Linotype" w:hAnsi="Palatino Linotype"/>
        </w:rPr>
        <w:t xml:space="preserve">que acredite el trabajo realizado del 1 al 18 de octubre de 2018, para cumplir con su cargo dentro de la administración pública municipal, debe precisarse que, dentro de las facultades, funciones, atribuciones o competencias de las Unidades Administrativas adscritas al </w:t>
      </w:r>
      <w:r w:rsidR="009A7ABD" w:rsidRPr="001B6ECA">
        <w:rPr>
          <w:rFonts w:ascii="Palatino Linotype" w:hAnsi="Palatino Linotype"/>
          <w:b/>
        </w:rPr>
        <w:t>SUJETO OBLIGADO</w:t>
      </w:r>
      <w:r w:rsidR="009A7ABD" w:rsidRPr="001B6ECA">
        <w:rPr>
          <w:rFonts w:ascii="Palatino Linotype" w:hAnsi="Palatino Linotype"/>
        </w:rPr>
        <w:t>, no se encuentra el registro o bitácora semana, quincenal o mensual, de cada una de las actividades que hayan realizado por los servidores p</w:t>
      </w:r>
      <w:r w:rsidR="00CF0766" w:rsidRPr="001B6ECA">
        <w:rPr>
          <w:rFonts w:ascii="Palatino Linotype" w:hAnsi="Palatino Linotype"/>
        </w:rPr>
        <w:t>úblicos municipales.</w:t>
      </w:r>
    </w:p>
    <w:p w:rsidR="00CF0766" w:rsidRPr="001B6ECA" w:rsidRDefault="00CF0766" w:rsidP="009F66A8">
      <w:pPr>
        <w:pStyle w:val="Prrafodelista"/>
        <w:widowControl w:val="0"/>
        <w:autoSpaceDE w:val="0"/>
        <w:autoSpaceDN w:val="0"/>
        <w:adjustRightInd w:val="0"/>
        <w:spacing w:before="360" w:after="240" w:line="360" w:lineRule="auto"/>
        <w:ind w:left="0"/>
        <w:jc w:val="both"/>
        <w:rPr>
          <w:rFonts w:ascii="Palatino Linotype" w:hAnsi="Palatino Linotype"/>
        </w:rPr>
      </w:pPr>
      <w:r w:rsidRPr="001B6ECA">
        <w:rPr>
          <w:rFonts w:ascii="Palatino Linotype" w:hAnsi="Palatino Linotype"/>
        </w:rPr>
        <w:t xml:space="preserve">En ese sentido, de conformidad con lo establecido en los artículos 86 de la Ley Orgánica Municipal del Estado de México, el Plan de Desarrollo Municipal 2016-2018, publicado en la Gaceta Municipal el 31 de marzo de 2016 y el segundo informe del estado que guarda la administración pública municipal y de las labores realizadas durante el ejercicio fiscal 2017, publicado en el mismo oficial de difusión el 1 de diciembre de 2017, sólo se establecen las obligaciones, funciones y atribuciones, de las Unidades Administrativas, así como de sus titulares, en cuyo caso no se ubica la servidora pública referida en la solicitud, </w:t>
      </w:r>
      <w:r w:rsidR="004E7871" w:rsidRPr="001B6ECA">
        <w:rPr>
          <w:rFonts w:ascii="Palatino Linotype" w:hAnsi="Palatino Linotype"/>
        </w:rPr>
        <w:t>aunado a que el Manual de Organización Municipal, a la fecha de la solicitud sólo se encontraba elaborado en un 75%</w:t>
      </w:r>
      <w:r w:rsidR="000B1085" w:rsidRPr="001B6ECA">
        <w:rPr>
          <w:rFonts w:ascii="Palatino Linotype" w:hAnsi="Palatino Linotype"/>
        </w:rPr>
        <w:t>, como se detalla más adelante</w:t>
      </w:r>
      <w:r w:rsidR="004E7871" w:rsidRPr="001B6ECA">
        <w:rPr>
          <w:rFonts w:ascii="Palatino Linotype" w:hAnsi="Palatino Linotype"/>
        </w:rPr>
        <w:t xml:space="preserve">; por tanto, no existe fuente obligacional, para que conste en los archivos del </w:t>
      </w:r>
      <w:r w:rsidR="004E7871" w:rsidRPr="001B6ECA">
        <w:rPr>
          <w:rFonts w:ascii="Palatino Linotype" w:hAnsi="Palatino Linotype"/>
          <w:b/>
        </w:rPr>
        <w:t>SUJETO OBLIGADO</w:t>
      </w:r>
      <w:r w:rsidR="004E7871" w:rsidRPr="001B6ECA">
        <w:rPr>
          <w:rFonts w:ascii="Palatino Linotype" w:hAnsi="Palatino Linotype"/>
        </w:rPr>
        <w:t xml:space="preserve"> un documento en el que conste las actividades realizadas por cada uno de sus servidores públicos, durante un periodo determinado de tiempo, sino que, </w:t>
      </w:r>
      <w:r w:rsidR="0088588D" w:rsidRPr="001B6ECA">
        <w:rPr>
          <w:rFonts w:ascii="Palatino Linotype" w:hAnsi="Palatino Linotype"/>
        </w:rPr>
        <w:t xml:space="preserve">en tal </w:t>
      </w:r>
      <w:r w:rsidR="004E7871" w:rsidRPr="001B6ECA">
        <w:rPr>
          <w:rFonts w:ascii="Palatino Linotype" w:hAnsi="Palatino Linotype"/>
        </w:rPr>
        <w:t xml:space="preserve">caso </w:t>
      </w:r>
      <w:r w:rsidR="0088588D" w:rsidRPr="001B6ECA">
        <w:rPr>
          <w:rFonts w:ascii="Palatino Linotype" w:hAnsi="Palatino Linotype"/>
        </w:rPr>
        <w:t xml:space="preserve">tendría que </w:t>
      </w:r>
      <w:r w:rsidR="004E7871" w:rsidRPr="001B6ECA">
        <w:rPr>
          <w:rFonts w:ascii="Palatino Linotype" w:hAnsi="Palatino Linotype"/>
        </w:rPr>
        <w:t xml:space="preserve">generarse un documento </w:t>
      </w:r>
      <w:r w:rsidR="0088588D" w:rsidRPr="001B6ECA">
        <w:rPr>
          <w:rFonts w:ascii="Palatino Linotype" w:hAnsi="Palatino Linotype"/>
        </w:rPr>
        <w:t xml:space="preserve">en el que se detalle </w:t>
      </w:r>
      <w:r w:rsidR="004E7871" w:rsidRPr="001B6ECA">
        <w:rPr>
          <w:rFonts w:ascii="Palatino Linotype" w:hAnsi="Palatino Linotype"/>
        </w:rPr>
        <w:t xml:space="preserve">lo requerido, lo </w:t>
      </w:r>
      <w:r w:rsidR="0088588D" w:rsidRPr="001B6ECA">
        <w:rPr>
          <w:rFonts w:ascii="Palatino Linotype" w:hAnsi="Palatino Linotype"/>
        </w:rPr>
        <w:t>cual no</w:t>
      </w:r>
      <w:r w:rsidR="000B1085" w:rsidRPr="001B6ECA">
        <w:rPr>
          <w:rFonts w:ascii="Palatino Linotype" w:hAnsi="Palatino Linotype"/>
        </w:rPr>
        <w:t xml:space="preserve"> </w:t>
      </w:r>
      <w:r w:rsidR="0088588D" w:rsidRPr="001B6ECA">
        <w:rPr>
          <w:rFonts w:ascii="Palatino Linotype" w:hAnsi="Palatino Linotype"/>
        </w:rPr>
        <w:t xml:space="preserve">se encuentra dentro de las </w:t>
      </w:r>
      <w:r w:rsidR="004E7871" w:rsidRPr="001B6ECA">
        <w:rPr>
          <w:rFonts w:ascii="Palatino Linotype" w:hAnsi="Palatino Linotype"/>
        </w:rPr>
        <w:t>obligaci</w:t>
      </w:r>
      <w:r w:rsidR="0088588D" w:rsidRPr="001B6ECA">
        <w:rPr>
          <w:rFonts w:ascii="Palatino Linotype" w:hAnsi="Palatino Linotype"/>
        </w:rPr>
        <w:t xml:space="preserve">ones relativas a la materia, a las que se encuentra constreñido </w:t>
      </w:r>
      <w:r w:rsidR="004E7871" w:rsidRPr="001B6ECA">
        <w:rPr>
          <w:rFonts w:ascii="Palatino Linotype" w:hAnsi="Palatino Linotype"/>
          <w:b/>
        </w:rPr>
        <w:t>EL SUJETO OBLIGADO</w:t>
      </w:r>
      <w:r w:rsidR="004E7871" w:rsidRPr="001B6ECA">
        <w:rPr>
          <w:rFonts w:ascii="Palatino Linotype" w:hAnsi="Palatino Linotype"/>
        </w:rPr>
        <w:t xml:space="preserve">, </w:t>
      </w:r>
      <w:r w:rsidR="0088588D" w:rsidRPr="001B6ECA">
        <w:rPr>
          <w:rFonts w:ascii="Palatino Linotype" w:hAnsi="Palatino Linotype"/>
        </w:rPr>
        <w:t xml:space="preserve">pues, se inste, </w:t>
      </w:r>
      <w:r w:rsidR="004E7871" w:rsidRPr="001B6ECA">
        <w:rPr>
          <w:rFonts w:ascii="Palatino Linotype" w:hAnsi="Palatino Linotype"/>
        </w:rPr>
        <w:t xml:space="preserve">no se trata del ejercicio del derecho de acceso a la información pública, sino del </w:t>
      </w:r>
      <w:r w:rsidR="0088588D" w:rsidRPr="001B6ECA">
        <w:rPr>
          <w:rFonts w:ascii="Palatino Linotype" w:hAnsi="Palatino Linotype"/>
        </w:rPr>
        <w:t xml:space="preserve">ejercicio del </w:t>
      </w:r>
      <w:r w:rsidR="004E7871" w:rsidRPr="001B6ECA">
        <w:rPr>
          <w:rFonts w:ascii="Palatino Linotype" w:hAnsi="Palatino Linotype"/>
        </w:rPr>
        <w:t xml:space="preserve">derecho </w:t>
      </w:r>
      <w:r w:rsidR="0088588D" w:rsidRPr="001B6ECA">
        <w:rPr>
          <w:rFonts w:ascii="Palatino Linotype" w:hAnsi="Palatino Linotype"/>
        </w:rPr>
        <w:t>d</w:t>
      </w:r>
      <w:r w:rsidR="004E7871" w:rsidRPr="001B6ECA">
        <w:rPr>
          <w:rFonts w:ascii="Palatino Linotype" w:hAnsi="Palatino Linotype"/>
        </w:rPr>
        <w:t>e petición:</w:t>
      </w:r>
    </w:p>
    <w:p w:rsidR="00CF0766" w:rsidRPr="001B6ECA" w:rsidRDefault="00CF0766" w:rsidP="00CF0766">
      <w:pPr>
        <w:autoSpaceDE w:val="0"/>
        <w:autoSpaceDN w:val="0"/>
        <w:adjustRightInd w:val="0"/>
        <w:spacing w:before="160" w:after="160"/>
        <w:ind w:left="709" w:right="709"/>
        <w:jc w:val="center"/>
        <w:rPr>
          <w:rFonts w:ascii="Palatino Linotype" w:eastAsiaTheme="minorHAnsi" w:hAnsi="Palatino Linotype" w:cs="Bookman Old Style"/>
          <w:b/>
          <w:i/>
          <w:sz w:val="22"/>
          <w:szCs w:val="20"/>
          <w:lang w:eastAsia="en-US"/>
        </w:rPr>
      </w:pPr>
      <w:r w:rsidRPr="001B6ECA">
        <w:rPr>
          <w:rFonts w:ascii="Palatino Linotype" w:eastAsiaTheme="minorHAnsi" w:hAnsi="Palatino Linotype" w:cs="Bookman Old Style"/>
          <w:b/>
          <w:i/>
          <w:sz w:val="22"/>
          <w:szCs w:val="20"/>
          <w:lang w:eastAsia="en-US"/>
        </w:rPr>
        <w:t>Ley Orgánica Municipal del Estado de México</w:t>
      </w:r>
    </w:p>
    <w:p w:rsidR="00CF0766" w:rsidRPr="001B6ECA" w:rsidRDefault="00CF0766" w:rsidP="00CF0766">
      <w:pPr>
        <w:autoSpaceDE w:val="0"/>
        <w:autoSpaceDN w:val="0"/>
        <w:adjustRightInd w:val="0"/>
        <w:spacing w:before="160" w:after="160"/>
        <w:ind w:left="709" w:right="709"/>
        <w:jc w:val="both"/>
        <w:rPr>
          <w:rFonts w:ascii="Palatino Linotype" w:eastAsiaTheme="minorHAnsi" w:hAnsi="Palatino Linotype" w:cs="Bookman Old Style"/>
          <w:i/>
          <w:sz w:val="22"/>
          <w:szCs w:val="20"/>
          <w:lang w:eastAsia="en-US"/>
        </w:rPr>
      </w:pPr>
      <w:r w:rsidRPr="001B6ECA">
        <w:rPr>
          <w:rFonts w:ascii="Palatino Linotype" w:eastAsiaTheme="minorHAnsi" w:hAnsi="Palatino Linotype" w:cs="Bookman Old Style"/>
          <w:i/>
          <w:sz w:val="22"/>
          <w:szCs w:val="20"/>
          <w:lang w:eastAsia="en-US"/>
        </w:rPr>
        <w:t>“</w:t>
      </w:r>
      <w:r w:rsidRPr="001B6ECA">
        <w:rPr>
          <w:rFonts w:ascii="Palatino Linotype" w:eastAsiaTheme="minorHAnsi" w:hAnsi="Palatino Linotype" w:cs="Bookman Old Style"/>
          <w:b/>
          <w:i/>
          <w:sz w:val="22"/>
          <w:szCs w:val="20"/>
          <w:lang w:eastAsia="en-US"/>
        </w:rPr>
        <w:t>Artículo 86</w:t>
      </w:r>
      <w:r w:rsidRPr="001B6ECA">
        <w:rPr>
          <w:rFonts w:ascii="Palatino Linotype" w:eastAsiaTheme="minorHAnsi" w:hAnsi="Palatino Linotype" w:cs="Bookman Old Style"/>
          <w:i/>
          <w:sz w:val="22"/>
          <w:szCs w:val="20"/>
          <w:lang w:eastAsia="en-US"/>
        </w:rPr>
        <w:t xml:space="preserve">.- </w:t>
      </w:r>
      <w:r w:rsidRPr="001B6ECA">
        <w:rPr>
          <w:rFonts w:ascii="Palatino Linotype" w:eastAsiaTheme="minorHAnsi" w:hAnsi="Palatino Linotype" w:cs="Bookman Old Style"/>
          <w:b/>
          <w:i/>
          <w:sz w:val="22"/>
          <w:szCs w:val="20"/>
          <w:u w:val="single"/>
          <w:lang w:eastAsia="en-US"/>
        </w:rPr>
        <w:t>Para el ejercicio de sus atribuciones y responsabilidades ejecutivas, el ayuntamiento se auxiliará con las dependencias y entidades de la administración pública municipal,</w:t>
      </w:r>
      <w:r w:rsidRPr="001B6ECA">
        <w:rPr>
          <w:rFonts w:ascii="Palatino Linotype" w:eastAsiaTheme="minorHAnsi" w:hAnsi="Palatino Linotype" w:cs="Bookman Old Style"/>
          <w:i/>
          <w:sz w:val="22"/>
          <w:szCs w:val="20"/>
          <w:lang w:eastAsia="en-US"/>
        </w:rPr>
        <w:t xml:space="preserve"> que en cada caso acuerde el cabildo a propuesta del presidente municipal, las que estarán subordinadas a este servidor público. </w:t>
      </w:r>
      <w:r w:rsidRPr="001B6ECA">
        <w:rPr>
          <w:rFonts w:ascii="Palatino Linotype" w:eastAsiaTheme="minorHAnsi" w:hAnsi="Palatino Linotype" w:cs="Bookman Old Style"/>
          <w:b/>
          <w:i/>
          <w:sz w:val="22"/>
          <w:szCs w:val="20"/>
          <w:u w:val="single"/>
          <w:lang w:eastAsia="en-US"/>
        </w:rPr>
        <w:t>El servidor público titular de las referidas dependencias y entidades de la administración municipal, ejercerá las funciones propias de su competencia y será responsable por el ejercicio de dichas funciones y atribuciones contenidas en</w:t>
      </w:r>
      <w:r w:rsidRPr="001B6ECA">
        <w:rPr>
          <w:rFonts w:ascii="Palatino Linotype" w:eastAsiaTheme="minorHAnsi" w:hAnsi="Palatino Linotype" w:cs="Bookman Old Style"/>
          <w:i/>
          <w:sz w:val="22"/>
          <w:szCs w:val="20"/>
          <w:lang w:eastAsia="en-US"/>
        </w:rPr>
        <w:t xml:space="preserve"> la Ley, sus reglamentos interiores, </w:t>
      </w:r>
      <w:r w:rsidRPr="001B6ECA">
        <w:rPr>
          <w:rFonts w:ascii="Palatino Linotype" w:eastAsiaTheme="minorHAnsi" w:hAnsi="Palatino Linotype" w:cs="Bookman Old Style"/>
          <w:b/>
          <w:i/>
          <w:sz w:val="22"/>
          <w:szCs w:val="20"/>
          <w:u w:val="single"/>
          <w:lang w:eastAsia="en-US"/>
        </w:rPr>
        <w:t>manuales</w:t>
      </w:r>
      <w:r w:rsidRPr="001B6ECA">
        <w:rPr>
          <w:rFonts w:ascii="Palatino Linotype" w:eastAsiaTheme="minorHAnsi" w:hAnsi="Palatino Linotype" w:cs="Bookman Old Style"/>
          <w:i/>
          <w:sz w:val="22"/>
          <w:szCs w:val="20"/>
          <w:lang w:eastAsia="en-US"/>
        </w:rPr>
        <w:t>, acuerdos, circulares y otras disposiciones legales que tiendan a regular el funcionamiento del Municipio.</w:t>
      </w:r>
    </w:p>
    <w:p w:rsidR="00CF0766" w:rsidRPr="001B6ECA" w:rsidRDefault="004E7871" w:rsidP="000B1085">
      <w:pPr>
        <w:autoSpaceDE w:val="0"/>
        <w:autoSpaceDN w:val="0"/>
        <w:adjustRightInd w:val="0"/>
        <w:spacing w:before="360"/>
        <w:jc w:val="center"/>
        <w:rPr>
          <w:rFonts w:ascii="Palatino Linotype" w:eastAsiaTheme="minorHAnsi" w:hAnsi="Palatino Linotype" w:cs="Bookman Old Style"/>
          <w:i/>
          <w:sz w:val="22"/>
          <w:szCs w:val="20"/>
          <w:lang w:eastAsia="en-US"/>
        </w:rPr>
      </w:pPr>
      <w:r w:rsidRPr="001B6ECA">
        <w:rPr>
          <w:noProof/>
          <w:lang w:eastAsia="es-MX"/>
        </w:rPr>
        <w:drawing>
          <wp:inline distT="0" distB="0" distL="0" distR="0" wp14:anchorId="2AEEE8CE" wp14:editId="62759E07">
            <wp:extent cx="5797112" cy="4184650"/>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46322" cy="4220172"/>
                    </a:xfrm>
                    <a:prstGeom prst="rect">
                      <a:avLst/>
                    </a:prstGeom>
                  </pic:spPr>
                </pic:pic>
              </a:graphicData>
            </a:graphic>
          </wp:inline>
        </w:drawing>
      </w:r>
    </w:p>
    <w:p w:rsidR="004E7871" w:rsidRPr="001B6ECA" w:rsidRDefault="004E7871" w:rsidP="000B1085">
      <w:pPr>
        <w:autoSpaceDE w:val="0"/>
        <w:autoSpaceDN w:val="0"/>
        <w:adjustRightInd w:val="0"/>
        <w:spacing w:before="240"/>
        <w:jc w:val="center"/>
        <w:rPr>
          <w:rFonts w:ascii="Palatino Linotype" w:eastAsiaTheme="minorHAnsi" w:hAnsi="Palatino Linotype" w:cs="Bookman Old Style"/>
          <w:sz w:val="22"/>
          <w:szCs w:val="20"/>
          <w:lang w:eastAsia="en-US"/>
        </w:rPr>
      </w:pPr>
      <w:r w:rsidRPr="001B6ECA">
        <w:rPr>
          <w:rFonts w:ascii="Palatino Linotype" w:eastAsiaTheme="minorHAnsi" w:hAnsi="Palatino Linotype" w:cs="Bookman Old Style"/>
          <w:sz w:val="22"/>
          <w:szCs w:val="20"/>
          <w:lang w:eastAsia="en-US"/>
        </w:rPr>
        <w:t>[…]</w:t>
      </w:r>
    </w:p>
    <w:p w:rsidR="009A7ABD" w:rsidRPr="001B6ECA" w:rsidRDefault="00CF0766" w:rsidP="000B1085">
      <w:pPr>
        <w:pStyle w:val="Prrafodelista"/>
        <w:widowControl w:val="0"/>
        <w:autoSpaceDE w:val="0"/>
        <w:autoSpaceDN w:val="0"/>
        <w:adjustRightInd w:val="0"/>
        <w:spacing w:before="360"/>
        <w:ind w:left="0"/>
        <w:jc w:val="center"/>
        <w:rPr>
          <w:rFonts w:ascii="Palatino Linotype" w:hAnsi="Palatino Linotype"/>
        </w:rPr>
      </w:pPr>
      <w:r w:rsidRPr="001B6ECA">
        <w:rPr>
          <w:noProof/>
          <w:lang w:eastAsia="es-MX"/>
        </w:rPr>
        <w:drawing>
          <wp:inline distT="0" distB="0" distL="0" distR="0" wp14:anchorId="06C888F8" wp14:editId="2FF70473">
            <wp:extent cx="5713032" cy="552450"/>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93385" cy="569890"/>
                    </a:xfrm>
                    <a:prstGeom prst="rect">
                      <a:avLst/>
                    </a:prstGeom>
                  </pic:spPr>
                </pic:pic>
              </a:graphicData>
            </a:graphic>
          </wp:inline>
        </w:drawing>
      </w:r>
    </w:p>
    <w:p w:rsidR="004E7871" w:rsidRPr="001B6ECA" w:rsidRDefault="004E7871" w:rsidP="000B1085">
      <w:pPr>
        <w:pStyle w:val="Prrafodelista"/>
        <w:widowControl w:val="0"/>
        <w:autoSpaceDE w:val="0"/>
        <w:autoSpaceDN w:val="0"/>
        <w:adjustRightInd w:val="0"/>
        <w:spacing w:before="240"/>
        <w:ind w:left="0"/>
        <w:jc w:val="center"/>
        <w:rPr>
          <w:rFonts w:ascii="Palatino Linotype" w:hAnsi="Palatino Linotype"/>
        </w:rPr>
      </w:pPr>
      <w:r w:rsidRPr="001B6ECA">
        <w:rPr>
          <w:noProof/>
          <w:lang w:eastAsia="es-MX"/>
        </w:rPr>
        <w:drawing>
          <wp:inline distT="0" distB="0" distL="0" distR="0" wp14:anchorId="775CBE43" wp14:editId="7644DF00">
            <wp:extent cx="5789153" cy="2743200"/>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18075" cy="2756905"/>
                    </a:xfrm>
                    <a:prstGeom prst="rect">
                      <a:avLst/>
                    </a:prstGeom>
                  </pic:spPr>
                </pic:pic>
              </a:graphicData>
            </a:graphic>
          </wp:inline>
        </w:drawing>
      </w:r>
    </w:p>
    <w:p w:rsidR="004E7871" w:rsidRPr="001B6ECA" w:rsidRDefault="004E7871" w:rsidP="000B1085">
      <w:pPr>
        <w:pStyle w:val="Prrafodelista"/>
        <w:widowControl w:val="0"/>
        <w:autoSpaceDE w:val="0"/>
        <w:autoSpaceDN w:val="0"/>
        <w:adjustRightInd w:val="0"/>
        <w:spacing w:before="240"/>
        <w:ind w:left="0"/>
        <w:jc w:val="center"/>
        <w:rPr>
          <w:rFonts w:ascii="Palatino Linotype" w:hAnsi="Palatino Linotype"/>
        </w:rPr>
      </w:pPr>
      <w:r w:rsidRPr="001B6ECA">
        <w:rPr>
          <w:noProof/>
          <w:lang w:eastAsia="es-MX"/>
        </w:rPr>
        <w:drawing>
          <wp:inline distT="0" distB="0" distL="0" distR="0" wp14:anchorId="0F3D7015" wp14:editId="5ABF8F7A">
            <wp:extent cx="5791835" cy="249936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2499360"/>
                    </a:xfrm>
                    <a:prstGeom prst="rect">
                      <a:avLst/>
                    </a:prstGeom>
                  </pic:spPr>
                </pic:pic>
              </a:graphicData>
            </a:graphic>
          </wp:inline>
        </w:drawing>
      </w:r>
    </w:p>
    <w:p w:rsidR="004E7871" w:rsidRPr="001B6ECA" w:rsidRDefault="004E7871" w:rsidP="004E7871">
      <w:pPr>
        <w:pStyle w:val="Prrafodelista"/>
        <w:widowControl w:val="0"/>
        <w:autoSpaceDE w:val="0"/>
        <w:autoSpaceDN w:val="0"/>
        <w:adjustRightInd w:val="0"/>
        <w:ind w:left="0"/>
        <w:jc w:val="center"/>
        <w:rPr>
          <w:rFonts w:ascii="Palatino Linotype" w:hAnsi="Palatino Linotype"/>
        </w:rPr>
      </w:pPr>
      <w:r w:rsidRPr="001B6ECA">
        <w:rPr>
          <w:rFonts w:ascii="Palatino Linotype" w:hAnsi="Palatino Linotype"/>
        </w:rPr>
        <w:t>[…]</w:t>
      </w:r>
    </w:p>
    <w:p w:rsidR="004E7871" w:rsidRPr="001B6ECA" w:rsidRDefault="004E7871" w:rsidP="004E7871">
      <w:pPr>
        <w:pStyle w:val="Prrafodelista"/>
        <w:widowControl w:val="0"/>
        <w:autoSpaceDE w:val="0"/>
        <w:autoSpaceDN w:val="0"/>
        <w:adjustRightInd w:val="0"/>
        <w:ind w:left="0"/>
        <w:jc w:val="center"/>
        <w:rPr>
          <w:rFonts w:ascii="Palatino Linotype" w:hAnsi="Palatino Linotype"/>
        </w:rPr>
      </w:pPr>
      <w:r w:rsidRPr="001B6ECA">
        <w:rPr>
          <w:noProof/>
          <w:lang w:eastAsia="es-MX"/>
        </w:rPr>
        <w:drawing>
          <wp:inline distT="0" distB="0" distL="0" distR="0" wp14:anchorId="5C6DE5AD" wp14:editId="76A91C80">
            <wp:extent cx="4941424" cy="17589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88764" cy="1775801"/>
                    </a:xfrm>
                    <a:prstGeom prst="rect">
                      <a:avLst/>
                    </a:prstGeom>
                  </pic:spPr>
                </pic:pic>
              </a:graphicData>
            </a:graphic>
          </wp:inline>
        </w:drawing>
      </w:r>
    </w:p>
    <w:p w:rsidR="004E7871" w:rsidRPr="001B6ECA" w:rsidRDefault="004E7871" w:rsidP="004E7871">
      <w:pPr>
        <w:pStyle w:val="Prrafodelista"/>
        <w:widowControl w:val="0"/>
        <w:autoSpaceDE w:val="0"/>
        <w:autoSpaceDN w:val="0"/>
        <w:adjustRightInd w:val="0"/>
        <w:ind w:left="0"/>
        <w:jc w:val="center"/>
        <w:rPr>
          <w:rFonts w:ascii="Palatino Linotype" w:hAnsi="Palatino Linotype"/>
        </w:rPr>
      </w:pPr>
      <w:r w:rsidRPr="001B6ECA">
        <w:rPr>
          <w:rFonts w:ascii="Palatino Linotype" w:hAnsi="Palatino Linotype"/>
        </w:rPr>
        <w:t>[…]</w:t>
      </w:r>
    </w:p>
    <w:p w:rsidR="004E7871" w:rsidRPr="001B6ECA" w:rsidRDefault="004E7871" w:rsidP="004E7871">
      <w:pPr>
        <w:pStyle w:val="Prrafodelista"/>
        <w:widowControl w:val="0"/>
        <w:autoSpaceDE w:val="0"/>
        <w:autoSpaceDN w:val="0"/>
        <w:adjustRightInd w:val="0"/>
        <w:ind w:left="0"/>
        <w:jc w:val="center"/>
        <w:rPr>
          <w:rFonts w:ascii="Palatino Linotype" w:hAnsi="Palatino Linotype"/>
        </w:rPr>
      </w:pPr>
      <w:r w:rsidRPr="001B6ECA">
        <w:rPr>
          <w:noProof/>
          <w:lang w:eastAsia="es-MX"/>
        </w:rPr>
        <mc:AlternateContent>
          <mc:Choice Requires="wps">
            <w:drawing>
              <wp:anchor distT="0" distB="0" distL="114300" distR="114300" simplePos="0" relativeHeight="251661312" behindDoc="0" locked="0" layoutInCell="1" allowOverlap="1">
                <wp:simplePos x="0" y="0"/>
                <wp:positionH relativeFrom="column">
                  <wp:posOffset>240665</wp:posOffset>
                </wp:positionH>
                <wp:positionV relativeFrom="paragraph">
                  <wp:posOffset>2176145</wp:posOffset>
                </wp:positionV>
                <wp:extent cx="5276850" cy="736600"/>
                <wp:effectExtent l="57150" t="38100" r="76200" b="101600"/>
                <wp:wrapNone/>
                <wp:docPr id="18" name="Rectángulo 18"/>
                <wp:cNvGraphicFramePr/>
                <a:graphic xmlns:a="http://schemas.openxmlformats.org/drawingml/2006/main">
                  <a:graphicData uri="http://schemas.microsoft.com/office/word/2010/wordprocessingShape">
                    <wps:wsp>
                      <wps:cNvSpPr/>
                      <wps:spPr>
                        <a:xfrm>
                          <a:off x="0" y="0"/>
                          <a:ext cx="5276850" cy="7366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F4C5A7" id="Rectángulo 18" o:spid="_x0000_s1026" style="position:absolute;margin-left:18.95pt;margin-top:171.35pt;width:415.5pt;height: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" filled="f" strokecolor="red" strokeweight="2.25pt">
                <v:shadow on="t" color="black" opacity="22937f" origin=",.5" offset="0,.63889mm"/>
              </v:rect>
            </w:pict>
          </mc:Fallback>
        </mc:AlternateContent>
      </w:r>
      <w:r w:rsidRPr="001B6ECA">
        <w:rPr>
          <w:noProof/>
          <w:lang w:eastAsia="es-MX"/>
        </w:rPr>
        <w:drawing>
          <wp:inline distT="0" distB="0" distL="0" distR="0" wp14:anchorId="40EBA9D4" wp14:editId="778CDFE6">
            <wp:extent cx="5314487" cy="2882733"/>
            <wp:effectExtent l="0" t="0" r="63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83860" cy="2920363"/>
                    </a:xfrm>
                    <a:prstGeom prst="rect">
                      <a:avLst/>
                    </a:prstGeom>
                  </pic:spPr>
                </pic:pic>
              </a:graphicData>
            </a:graphic>
          </wp:inline>
        </w:drawing>
      </w:r>
    </w:p>
    <w:p w:rsidR="009A7ABD" w:rsidRPr="001B6ECA" w:rsidRDefault="0088588D" w:rsidP="009F66A8">
      <w:pPr>
        <w:pStyle w:val="Prrafodelista"/>
        <w:widowControl w:val="0"/>
        <w:autoSpaceDE w:val="0"/>
        <w:autoSpaceDN w:val="0"/>
        <w:adjustRightInd w:val="0"/>
        <w:spacing w:before="360" w:after="240" w:line="360" w:lineRule="auto"/>
        <w:ind w:left="0"/>
        <w:jc w:val="both"/>
        <w:rPr>
          <w:rFonts w:ascii="Palatino Linotype" w:hAnsi="Palatino Linotype"/>
        </w:rPr>
      </w:pPr>
      <w:r w:rsidRPr="001B6ECA">
        <w:rPr>
          <w:rFonts w:ascii="Palatino Linotype" w:hAnsi="Palatino Linotype"/>
        </w:rPr>
        <w:t xml:space="preserve">No obstante lo anterior, aun sin encontrarse obligado a generar una respuesta al respecto, con el fin de privilegiar el principio de máxima publicidad, </w:t>
      </w:r>
      <w:r w:rsidRPr="001B6ECA">
        <w:rPr>
          <w:rFonts w:ascii="Palatino Linotype" w:hAnsi="Palatino Linotype"/>
          <w:b/>
        </w:rPr>
        <w:t>EL SUJETO OBLIGADO</w:t>
      </w:r>
      <w:r w:rsidRPr="001B6ECA">
        <w:rPr>
          <w:rFonts w:ascii="Palatino Linotype" w:hAnsi="Palatino Linotype"/>
        </w:rPr>
        <w:t xml:space="preserve"> entregó a </w:t>
      </w:r>
      <w:r w:rsidRPr="001B6ECA">
        <w:rPr>
          <w:rFonts w:ascii="Palatino Linotype" w:hAnsi="Palatino Linotype"/>
          <w:b/>
        </w:rPr>
        <w:t>LA RECURRENTE</w:t>
      </w:r>
      <w:r w:rsidRPr="001B6ECA">
        <w:rPr>
          <w:rFonts w:ascii="Palatino Linotype" w:hAnsi="Palatino Linotype"/>
        </w:rPr>
        <w:t xml:space="preserve"> un oficio emitido por la Directora de Cultura, Turismo y Artesanías, en las que se detalla un Informe de Actividades realizadas por la servidora pública de mérito, a fin poder colmar lo requerido por </w:t>
      </w:r>
      <w:r w:rsidRPr="001B6ECA">
        <w:rPr>
          <w:rFonts w:ascii="Palatino Linotype" w:hAnsi="Palatino Linotype"/>
          <w:b/>
        </w:rPr>
        <w:t>LA RECURRENTE</w:t>
      </w:r>
      <w:r w:rsidRPr="001B6ECA">
        <w:rPr>
          <w:rFonts w:ascii="Palatino Linotype" w:hAnsi="Palatino Linotype"/>
        </w:rPr>
        <w:t>, mismo que se inserta a continuación:</w:t>
      </w:r>
      <w:r w:rsidR="000B1085" w:rsidRPr="001B6ECA">
        <w:rPr>
          <w:rFonts w:ascii="Palatino Linotype" w:hAnsi="Palatino Linotype"/>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88588D" w:rsidRPr="001B6ECA" w:rsidRDefault="0088588D" w:rsidP="0088588D">
      <w:pPr>
        <w:pStyle w:val="Prrafodelista"/>
        <w:widowControl w:val="0"/>
        <w:autoSpaceDE w:val="0"/>
        <w:autoSpaceDN w:val="0"/>
        <w:adjustRightInd w:val="0"/>
        <w:ind w:left="0"/>
        <w:jc w:val="center"/>
        <w:rPr>
          <w:rFonts w:ascii="Palatino Linotype" w:hAnsi="Palatino Linotype"/>
        </w:rPr>
      </w:pPr>
      <w:r w:rsidRPr="001B6ECA">
        <w:rPr>
          <w:noProof/>
          <w:lang w:eastAsia="es-MX"/>
        </w:rPr>
        <w:drawing>
          <wp:inline distT="0" distB="0" distL="0" distR="0" wp14:anchorId="7CEBAE63" wp14:editId="0C912AF0">
            <wp:extent cx="5742886" cy="75247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835" cy="7548268"/>
                    </a:xfrm>
                    <a:prstGeom prst="rect">
                      <a:avLst/>
                    </a:prstGeom>
                  </pic:spPr>
                </pic:pic>
              </a:graphicData>
            </a:graphic>
          </wp:inline>
        </w:drawing>
      </w:r>
    </w:p>
    <w:p w:rsidR="0088588D" w:rsidRPr="001B6ECA" w:rsidRDefault="0088588D" w:rsidP="009F66A8">
      <w:pPr>
        <w:pStyle w:val="Prrafodelista"/>
        <w:widowControl w:val="0"/>
        <w:autoSpaceDE w:val="0"/>
        <w:autoSpaceDN w:val="0"/>
        <w:adjustRightInd w:val="0"/>
        <w:spacing w:before="360" w:after="240" w:line="360" w:lineRule="auto"/>
        <w:ind w:left="0"/>
        <w:jc w:val="both"/>
        <w:rPr>
          <w:rFonts w:ascii="Palatino Linotype" w:hAnsi="Palatino Linotype"/>
        </w:rPr>
      </w:pPr>
      <w:r w:rsidRPr="001B6ECA">
        <w:rPr>
          <w:rFonts w:ascii="Palatino Linotype" w:hAnsi="Palatino Linotype"/>
        </w:rPr>
        <w:t xml:space="preserve">Por lo tanto, las argumentaciones al respecto de </w:t>
      </w:r>
      <w:r w:rsidRPr="001B6ECA">
        <w:rPr>
          <w:rFonts w:ascii="Palatino Linotype" w:hAnsi="Palatino Linotype"/>
          <w:b/>
        </w:rPr>
        <w:t>LA RECURRENTE</w:t>
      </w:r>
      <w:r w:rsidRPr="001B6ECA">
        <w:rPr>
          <w:rFonts w:ascii="Palatino Linotype" w:hAnsi="Palatino Linotype"/>
        </w:rPr>
        <w:t xml:space="preserve">, vertidas en sus razones o motivos de inconformidad, resultan </w:t>
      </w:r>
      <w:r w:rsidRPr="001B6ECA">
        <w:rPr>
          <w:rFonts w:ascii="Palatino Linotype" w:hAnsi="Palatino Linotype"/>
          <w:b/>
        </w:rPr>
        <w:t>infundadas</w:t>
      </w:r>
      <w:r w:rsidRPr="001B6ECA">
        <w:rPr>
          <w:rFonts w:ascii="Palatino Linotype" w:hAnsi="Palatino Linotype"/>
        </w:rPr>
        <w:t xml:space="preserve">, pues aun y cuando no hacen referencia al periodo aludido, </w:t>
      </w:r>
      <w:r w:rsidRPr="001B6ECA">
        <w:rPr>
          <w:rFonts w:ascii="Palatino Linotype" w:hAnsi="Palatino Linotype"/>
          <w:b/>
        </w:rPr>
        <w:t>EL SUJETO OBLIGADO</w:t>
      </w:r>
      <w:r w:rsidRPr="001B6ECA">
        <w:rPr>
          <w:rFonts w:ascii="Palatino Linotype" w:hAnsi="Palatino Linotype"/>
        </w:rPr>
        <w:t xml:space="preserve"> no genera, posee o administra en sus archivos un documento con las características requeridas.</w:t>
      </w:r>
    </w:p>
    <w:p w:rsidR="00CB2571" w:rsidRPr="001B6ECA" w:rsidRDefault="00FA0FEE" w:rsidP="00CB2571">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1B6ECA">
        <w:rPr>
          <w:rFonts w:ascii="Palatino Linotype" w:hAnsi="Palatino Linotype"/>
        </w:rPr>
        <w:t>Por otra parte,</w:t>
      </w:r>
      <w:r w:rsidR="00CB2571" w:rsidRPr="001B6ECA">
        <w:rPr>
          <w:rFonts w:ascii="Palatino Linotype" w:hAnsi="Palatino Linotype"/>
        </w:rPr>
        <w:t xml:space="preserve"> por lo </w:t>
      </w:r>
      <w:r w:rsidR="00CB2571" w:rsidRPr="001B6ECA">
        <w:rPr>
          <w:rFonts w:ascii="Palatino Linotype" w:hAnsi="Palatino Linotype" w:cs="Arial"/>
        </w:rPr>
        <w:t xml:space="preserve">que hace a las </w:t>
      </w:r>
      <w:r w:rsidR="00CB2571" w:rsidRPr="001B6ECA">
        <w:rPr>
          <w:rFonts w:ascii="Palatino Linotype" w:hAnsi="Palatino Linotype"/>
        </w:rPr>
        <w:t xml:space="preserve">manifestaciones realizadas por </w:t>
      </w:r>
      <w:r w:rsidR="00CB2571" w:rsidRPr="001B6ECA">
        <w:rPr>
          <w:rFonts w:ascii="Palatino Linotype" w:hAnsi="Palatino Linotype"/>
          <w:b/>
        </w:rPr>
        <w:t>EL</w:t>
      </w:r>
      <w:r w:rsidR="00CB2571" w:rsidRPr="001B6ECA">
        <w:rPr>
          <w:rFonts w:ascii="Palatino Linotype" w:hAnsi="Palatino Linotype"/>
        </w:rPr>
        <w:t xml:space="preserve"> </w:t>
      </w:r>
      <w:r w:rsidR="00CB2571" w:rsidRPr="001B6ECA">
        <w:rPr>
          <w:rFonts w:ascii="Palatino Linotype" w:hAnsi="Palatino Linotype"/>
          <w:b/>
        </w:rPr>
        <w:t>RECURRENTE</w:t>
      </w:r>
      <w:r w:rsidR="00CB2571" w:rsidRPr="001B6ECA">
        <w:rPr>
          <w:rFonts w:ascii="Palatino Linotype" w:hAnsi="Palatino Linotype"/>
        </w:rPr>
        <w:t xml:space="preserve">, como Acto Impugnado, mediante las cuales refiere que “… </w:t>
      </w:r>
      <w:r w:rsidR="00CB2571" w:rsidRPr="001B6ECA">
        <w:rPr>
          <w:rFonts w:ascii="Palatino Linotype" w:hAnsi="Palatino Linotype"/>
          <w:i/>
        </w:rPr>
        <w:t>1.- Reporte de actividades y responsabilidades durante los últimos 15 días. 2.- Actividades que realizadas los días sábados 3.- Listas de asistencia (entradas y salidas) …”</w:t>
      </w:r>
      <w:r w:rsidRPr="001B6ECA">
        <w:rPr>
          <w:rFonts w:ascii="Palatino Linotype" w:hAnsi="Palatino Linotype"/>
        </w:rPr>
        <w:t xml:space="preserve">, </w:t>
      </w:r>
      <w:r w:rsidR="00CB2571" w:rsidRPr="001B6ECA">
        <w:rPr>
          <w:rFonts w:ascii="Palatino Linotype" w:hAnsi="Palatino Linotype"/>
        </w:rPr>
        <w:t>debe precisarse que el “</w:t>
      </w:r>
      <w:r w:rsidR="00CB2571" w:rsidRPr="001B6ECA">
        <w:rPr>
          <w:rFonts w:ascii="Palatino Linotype" w:hAnsi="Palatino Linotype"/>
          <w:i/>
        </w:rPr>
        <w:t>1.- Reporte de actividades y responsabilidades durante los últimos 15 días”</w:t>
      </w:r>
      <w:r w:rsidR="00CB2571" w:rsidRPr="001B6ECA">
        <w:rPr>
          <w:rFonts w:ascii="Palatino Linotype" w:hAnsi="Palatino Linotype"/>
          <w:b/>
          <w:i/>
        </w:rPr>
        <w:t>,</w:t>
      </w:r>
      <w:r w:rsidR="00CB2571" w:rsidRPr="001B6ECA">
        <w:rPr>
          <w:rFonts w:ascii="Palatino Linotype" w:hAnsi="Palatino Linotype"/>
        </w:rPr>
        <w:t xml:space="preserve"> se refiere a la misma información a que se refiere el </w:t>
      </w:r>
      <w:r w:rsidR="00CB2571" w:rsidRPr="001B6ECA">
        <w:rPr>
          <w:rFonts w:ascii="Palatino Linotype" w:hAnsi="Palatino Linotype"/>
          <w:b/>
        </w:rPr>
        <w:t xml:space="preserve">numeral 8 </w:t>
      </w:r>
      <w:r w:rsidR="00CB2571" w:rsidRPr="001B6ECA">
        <w:rPr>
          <w:rFonts w:ascii="Palatino Linotype" w:hAnsi="Palatino Linotype"/>
          <w:i/>
        </w:rPr>
        <w:t>supra</w:t>
      </w:r>
      <w:r w:rsidR="00CB2571" w:rsidRPr="001B6ECA">
        <w:rPr>
          <w:rFonts w:ascii="Palatino Linotype" w:hAnsi="Palatino Linotype"/>
        </w:rPr>
        <w:t>; la información relativa a las “…</w:t>
      </w:r>
      <w:r w:rsidR="00CB2571" w:rsidRPr="001B6ECA">
        <w:rPr>
          <w:rFonts w:ascii="Palatino Linotype" w:hAnsi="Palatino Linotype"/>
          <w:i/>
        </w:rPr>
        <w:t xml:space="preserve">3.- Listas de asistencia (entradas y salidas) …”, </w:t>
      </w:r>
      <w:r w:rsidR="00CB2571" w:rsidRPr="001B6ECA">
        <w:rPr>
          <w:rFonts w:ascii="Palatino Linotype" w:hAnsi="Palatino Linotype"/>
        </w:rPr>
        <w:t xml:space="preserve">es coincidente con la información analizada bajo el </w:t>
      </w:r>
      <w:r w:rsidR="00CB2571" w:rsidRPr="001B6ECA">
        <w:rPr>
          <w:rFonts w:ascii="Palatino Linotype" w:hAnsi="Palatino Linotype"/>
          <w:b/>
        </w:rPr>
        <w:t>numeral 7</w:t>
      </w:r>
      <w:r w:rsidR="00CB2571" w:rsidRPr="001B6ECA">
        <w:rPr>
          <w:rFonts w:ascii="Palatino Linotype" w:hAnsi="Palatino Linotype"/>
        </w:rPr>
        <w:t xml:space="preserve"> </w:t>
      </w:r>
      <w:r w:rsidR="00CB2571" w:rsidRPr="001B6ECA">
        <w:rPr>
          <w:rFonts w:ascii="Palatino Linotype" w:hAnsi="Palatino Linotype"/>
          <w:i/>
        </w:rPr>
        <w:t>supra</w:t>
      </w:r>
      <w:r w:rsidR="00CB2571" w:rsidRPr="001B6ECA">
        <w:rPr>
          <w:rFonts w:ascii="Palatino Linotype" w:hAnsi="Palatino Linotype"/>
        </w:rPr>
        <w:t>, y en el caso de</w:t>
      </w:r>
      <w:r w:rsidR="00E1115E" w:rsidRPr="001B6ECA">
        <w:rPr>
          <w:rFonts w:ascii="Palatino Linotype" w:hAnsi="Palatino Linotype"/>
        </w:rPr>
        <w:t xml:space="preserve"> los documentos en los que consten “… </w:t>
      </w:r>
      <w:r w:rsidR="00E1115E" w:rsidRPr="001B6ECA">
        <w:rPr>
          <w:rFonts w:ascii="Palatino Linotype" w:hAnsi="Palatino Linotype"/>
          <w:i/>
        </w:rPr>
        <w:t>2.- Actividades que realizadas los días sábados …”</w:t>
      </w:r>
      <w:r w:rsidR="00E1115E" w:rsidRPr="001B6ECA">
        <w:rPr>
          <w:rFonts w:ascii="Palatino Linotype" w:hAnsi="Palatino Linotype"/>
        </w:rPr>
        <w:t xml:space="preserve">, debe precisarse que, </w:t>
      </w:r>
      <w:r w:rsidR="00CB2571" w:rsidRPr="001B6ECA">
        <w:rPr>
          <w:rFonts w:ascii="Palatino Linotype" w:hAnsi="Palatino Linotype" w:cs="Arial"/>
        </w:rPr>
        <w:t>no form</w:t>
      </w:r>
      <w:r w:rsidR="00E1115E" w:rsidRPr="001B6ECA">
        <w:rPr>
          <w:rFonts w:ascii="Palatino Linotype" w:hAnsi="Palatino Linotype" w:cs="Arial"/>
        </w:rPr>
        <w:t>ó</w:t>
      </w:r>
      <w:r w:rsidR="00CB2571" w:rsidRPr="001B6ECA">
        <w:rPr>
          <w:rFonts w:ascii="Palatino Linotype" w:hAnsi="Palatino Linotype" w:cs="Arial"/>
        </w:rPr>
        <w:t xml:space="preserve"> parte de la solicitud de acceso a la información pública </w:t>
      </w:r>
      <w:r w:rsidR="00E1115E" w:rsidRPr="001B6ECA">
        <w:rPr>
          <w:rFonts w:ascii="Palatino Linotype" w:hAnsi="Palatino Linotype"/>
          <w:b/>
          <w:bCs/>
        </w:rPr>
        <w:t>00115/CUAUTIT/IP/2018</w:t>
      </w:r>
      <w:r w:rsidR="00CB2571" w:rsidRPr="001B6ECA">
        <w:rPr>
          <w:rFonts w:ascii="Palatino Linotype" w:hAnsi="Palatino Linotype"/>
          <w:bCs/>
        </w:rPr>
        <w:t xml:space="preserve">, por lo que, debe considerarse como </w:t>
      </w:r>
      <w:r w:rsidR="00E1115E" w:rsidRPr="001B6ECA">
        <w:rPr>
          <w:rFonts w:ascii="Palatino Linotype" w:hAnsi="Palatino Linotype"/>
          <w:bCs/>
        </w:rPr>
        <w:t xml:space="preserve">una </w:t>
      </w:r>
      <w:r w:rsidR="00CB2571" w:rsidRPr="001B6ECA">
        <w:rPr>
          <w:rFonts w:ascii="Palatino Linotype" w:hAnsi="Palatino Linotype" w:cs="Arial"/>
        </w:rPr>
        <w:t>petici</w:t>
      </w:r>
      <w:r w:rsidR="00E1115E" w:rsidRPr="001B6ECA">
        <w:rPr>
          <w:rFonts w:ascii="Palatino Linotype" w:hAnsi="Palatino Linotype" w:cs="Arial"/>
        </w:rPr>
        <w:t>ón</w:t>
      </w:r>
      <w:r w:rsidR="00CB2571" w:rsidRPr="001B6ECA">
        <w:rPr>
          <w:rFonts w:ascii="Palatino Linotype" w:hAnsi="Palatino Linotype" w:cs="Arial"/>
        </w:rPr>
        <w:t xml:space="preserve"> adicional o </w:t>
      </w:r>
      <w:r w:rsidR="00CB2571" w:rsidRPr="001B6ECA">
        <w:rPr>
          <w:rFonts w:ascii="Palatino Linotype" w:hAnsi="Palatino Linotype" w:cs="Arial"/>
          <w:i/>
        </w:rPr>
        <w:t>plus petitio</w:t>
      </w:r>
      <w:r w:rsidR="00CB2571" w:rsidRPr="001B6ECA">
        <w:rPr>
          <w:rFonts w:ascii="Palatino Linotype" w:hAnsi="Palatino Linotype" w:cs="Arial"/>
        </w:rPr>
        <w:t xml:space="preserve"> de</w:t>
      </w:r>
      <w:r w:rsidR="00E1115E" w:rsidRPr="001B6ECA">
        <w:rPr>
          <w:rFonts w:ascii="Palatino Linotype" w:hAnsi="Palatino Linotype" w:cs="Arial"/>
        </w:rPr>
        <w:t xml:space="preserve"> </w:t>
      </w:r>
      <w:r w:rsidR="00E1115E" w:rsidRPr="001B6ECA">
        <w:rPr>
          <w:rFonts w:ascii="Palatino Linotype" w:hAnsi="Palatino Linotype" w:cs="Arial"/>
          <w:b/>
        </w:rPr>
        <w:t>LA</w:t>
      </w:r>
      <w:r w:rsidR="00E1115E" w:rsidRPr="001B6ECA">
        <w:rPr>
          <w:rFonts w:ascii="Palatino Linotype" w:hAnsi="Palatino Linotype" w:cs="Arial"/>
        </w:rPr>
        <w:t xml:space="preserve"> </w:t>
      </w:r>
      <w:r w:rsidR="00CB2571" w:rsidRPr="001B6ECA">
        <w:rPr>
          <w:rFonts w:ascii="Palatino Linotype" w:hAnsi="Palatino Linotype" w:cs="Arial"/>
          <w:b/>
        </w:rPr>
        <w:t>RECURRENTE</w:t>
      </w:r>
      <w:r w:rsidR="00CB2571" w:rsidRPr="001B6ECA">
        <w:rPr>
          <w:rFonts w:ascii="Palatino Linotype" w:hAnsi="Palatino Linotype" w:cs="Arial"/>
        </w:rPr>
        <w:t>; es decir, que se trata de una nueva solicitud de información, puesto que no había sido previamente requerida, mediante su solicitud de información, materia del presente recurso de revisión</w:t>
      </w:r>
      <w:r w:rsidR="00406ED5" w:rsidRPr="001B6ECA">
        <w:rPr>
          <w:rFonts w:ascii="Palatino Linotype" w:hAnsi="Palatino Linotype" w:cs="Arial"/>
        </w:rPr>
        <w:t xml:space="preserve">, aunado a que, lo requerido en esta nueva solicitud, podría encontrarse inmerso en el diverso </w:t>
      </w:r>
      <w:r w:rsidR="00406ED5" w:rsidRPr="001B6ECA">
        <w:rPr>
          <w:rFonts w:ascii="Palatino Linotype" w:hAnsi="Palatino Linotype" w:cs="Arial"/>
          <w:b/>
        </w:rPr>
        <w:t>numeral 8</w:t>
      </w:r>
      <w:r w:rsidR="00406ED5" w:rsidRPr="001B6ECA">
        <w:rPr>
          <w:rFonts w:ascii="Palatino Linotype" w:hAnsi="Palatino Linotype" w:cs="Arial"/>
        </w:rPr>
        <w:t xml:space="preserve"> previamente analizado</w:t>
      </w:r>
      <w:r w:rsidR="00CB2571" w:rsidRPr="001B6ECA">
        <w:rPr>
          <w:rFonts w:ascii="Palatino Linotype" w:hAnsi="Palatino Linotype" w:cs="Arial"/>
        </w:rPr>
        <w:t>.</w:t>
      </w:r>
    </w:p>
    <w:p w:rsidR="00CB2571" w:rsidRPr="001B6ECA" w:rsidRDefault="00CB2571" w:rsidP="00CB2571">
      <w:pPr>
        <w:widowControl w:val="0"/>
        <w:autoSpaceDE w:val="0"/>
        <w:autoSpaceDN w:val="0"/>
        <w:adjustRightInd w:val="0"/>
        <w:spacing w:before="120" w:after="120" w:line="360" w:lineRule="auto"/>
        <w:jc w:val="both"/>
        <w:rPr>
          <w:rFonts w:ascii="Palatino Linotype" w:hAnsi="Palatino Linotype" w:cs="Arial"/>
          <w:szCs w:val="20"/>
        </w:rPr>
      </w:pPr>
      <w:r w:rsidRPr="001B6ECA">
        <w:rPr>
          <w:rFonts w:ascii="Palatino Linotype" w:hAnsi="Palatino Linotype" w:cs="Arial"/>
          <w:lang w:eastAsia="es-MX"/>
        </w:rPr>
        <w:t xml:space="preserve">De esta forma, al realizarse una solicitud adicional a manera de razones o motivos de inconformidad, resultan </w:t>
      </w:r>
      <w:r w:rsidRPr="001B6ECA">
        <w:rPr>
          <w:rFonts w:ascii="Palatino Linotype" w:hAnsi="Palatino Linotype" w:cs="Arial"/>
          <w:b/>
          <w:lang w:eastAsia="es-MX"/>
        </w:rPr>
        <w:t>inoperantes e inatendibles</w:t>
      </w:r>
      <w:r w:rsidRPr="001B6ECA">
        <w:rPr>
          <w:rFonts w:ascii="Palatino Linotype" w:hAnsi="Palatino Linotype" w:cs="Arial"/>
          <w:lang w:eastAsia="es-MX"/>
        </w:rPr>
        <w:t xml:space="preserve">, esto es así, debido a que al ser argumentos que no se plantearon ante </w:t>
      </w:r>
      <w:r w:rsidRPr="001B6ECA">
        <w:rPr>
          <w:rFonts w:ascii="Palatino Linotype" w:hAnsi="Palatino Linotype" w:cs="Arial"/>
          <w:b/>
          <w:lang w:eastAsia="es-MX"/>
        </w:rPr>
        <w:t xml:space="preserve">EL SUJETO OBLIGADO </w:t>
      </w:r>
      <w:r w:rsidRPr="001B6ECA">
        <w:rPr>
          <w:rFonts w:ascii="Palatino Linotype" w:hAnsi="Palatino Linotype" w:cs="Arial"/>
          <w:lang w:eastAsia="es-MX"/>
        </w:rPr>
        <w:t xml:space="preserve">que respondió a la solicitud de acceso a la información, respuesta que constituye el acto que se reclama o impugna; resultaría injustificado examinar tales argumentos pues éstos no fueron del conocimiento del </w:t>
      </w:r>
      <w:r w:rsidRPr="001B6ECA">
        <w:rPr>
          <w:rFonts w:ascii="Palatino Linotype" w:hAnsi="Palatino Linotype" w:cs="Arial"/>
          <w:b/>
          <w:lang w:eastAsia="es-MX"/>
        </w:rPr>
        <w:t xml:space="preserve">SUJETO OBLIGADO </w:t>
      </w:r>
      <w:r w:rsidRPr="001B6ECA">
        <w:rPr>
          <w:rFonts w:ascii="Palatino Linotype" w:hAnsi="Palatino Linotype" w:cs="Arial"/>
          <w:lang w:eastAsia="es-MX"/>
        </w:rPr>
        <w:t>al momento de dar respuesta a la solicitud de acceso a la información pública, por lo que no tuvo la oportunidad legal de analizarlas ni de pronunciarse sobre ellas</w:t>
      </w:r>
      <w:r w:rsidRPr="001B6ECA">
        <w:rPr>
          <w:rFonts w:ascii="Palatino Linotype" w:hAnsi="Palatino Linotype" w:cs="Arial"/>
        </w:rPr>
        <w:t>.</w:t>
      </w:r>
    </w:p>
    <w:p w:rsidR="00E1115E" w:rsidRPr="001B6ECA" w:rsidRDefault="00E1115E" w:rsidP="00E1115E">
      <w:pPr>
        <w:spacing w:before="240" w:after="240" w:line="360" w:lineRule="auto"/>
        <w:jc w:val="both"/>
        <w:rPr>
          <w:rFonts w:ascii="Palatino Linotype" w:hAnsi="Palatino Linotype" w:cs="Arial"/>
        </w:rPr>
      </w:pPr>
      <w:r w:rsidRPr="001B6ECA">
        <w:rPr>
          <w:rFonts w:ascii="Palatino Linotype" w:hAnsi="Palatino Linotype" w:cs="Arial"/>
        </w:rPr>
        <w:t xml:space="preserve">En consecuencia, y en atención a las consideraciones antes señaladas, esta Ponencia Resolutora, en términos del artículo 186, fracción III de la Ley de Transparencia y Acceso a la Información Pública del Estado de México y Municipios, determina </w:t>
      </w:r>
      <w:r w:rsidRPr="001B6ECA">
        <w:rPr>
          <w:rFonts w:ascii="Palatino Linotype" w:hAnsi="Palatino Linotype"/>
          <w:b/>
        </w:rPr>
        <w:t xml:space="preserve">MODIFICAR </w:t>
      </w:r>
      <w:r w:rsidRPr="001B6ECA">
        <w:rPr>
          <w:rFonts w:ascii="Palatino Linotype" w:hAnsi="Palatino Linotype" w:cs="Arial"/>
        </w:rPr>
        <w:t xml:space="preserve">la respuesta del </w:t>
      </w:r>
      <w:r w:rsidRPr="001B6ECA">
        <w:rPr>
          <w:rFonts w:ascii="Palatino Linotype" w:hAnsi="Palatino Linotype" w:cs="Arial"/>
          <w:b/>
        </w:rPr>
        <w:t>SUJETO OBLIGADO</w:t>
      </w:r>
      <w:r w:rsidRPr="001B6ECA">
        <w:rPr>
          <w:rFonts w:ascii="Palatino Linotype" w:hAnsi="Palatino Linotype" w:cs="Arial"/>
        </w:rPr>
        <w:t xml:space="preserve">, y hacer entrega al </w:t>
      </w:r>
      <w:r w:rsidRPr="001B6ECA">
        <w:rPr>
          <w:rFonts w:ascii="Palatino Linotype" w:hAnsi="Palatino Linotype" w:cs="Arial"/>
          <w:b/>
        </w:rPr>
        <w:t>RECURRENTE</w:t>
      </w:r>
      <w:r w:rsidRPr="001B6ECA">
        <w:rPr>
          <w:rFonts w:ascii="Palatino Linotype" w:hAnsi="Palatino Linotype" w:cs="Arial"/>
        </w:rPr>
        <w:t xml:space="preserve"> la información que ha quedado precisada.</w:t>
      </w:r>
    </w:p>
    <w:p w:rsidR="00AE068E" w:rsidRPr="001B6ECA" w:rsidRDefault="00AE068E" w:rsidP="00AE068E">
      <w:pPr>
        <w:spacing w:before="200" w:after="200" w:line="360" w:lineRule="auto"/>
        <w:jc w:val="both"/>
        <w:rPr>
          <w:rFonts w:ascii="Palatino Linotype" w:eastAsia="Calibri" w:hAnsi="Palatino Linotype" w:cs="Arial"/>
        </w:rPr>
      </w:pPr>
      <w:r w:rsidRPr="001B6ECA">
        <w:rPr>
          <w:rFonts w:ascii="Palatino Linotype" w:eastAsia="Calibri" w:hAnsi="Palatino Linotype" w:cs="Arial"/>
        </w:rPr>
        <w:t xml:space="preserve">Así, con </w:t>
      </w:r>
      <w:r w:rsidRPr="001B6ECA">
        <w:rPr>
          <w:rFonts w:ascii="Palatino Linotype" w:hAnsi="Palatino Linotype" w:cs="Arial"/>
        </w:rPr>
        <w:t>fundamento</w:t>
      </w:r>
      <w:r w:rsidRPr="001B6ECA">
        <w:rPr>
          <w:rFonts w:ascii="Palatino Linotype" w:eastAsia="Calibri" w:hAnsi="Palatino Linotype" w:cs="Arial"/>
        </w:rPr>
        <w:t xml:space="preserve"> en lo prescrito en los artículos 5, </w:t>
      </w:r>
      <w:r w:rsidRPr="001B6ECA">
        <w:rPr>
          <w:rFonts w:ascii="Palatino Linotype" w:hAnsi="Palatino Linotype"/>
        </w:rPr>
        <w:t xml:space="preserve">párrafos vigésimo, vigésimo primero y vigésimo </w:t>
      </w:r>
      <w:r w:rsidRPr="001B6ECA">
        <w:rPr>
          <w:rFonts w:ascii="Palatino Linotype" w:hAnsi="Palatino Linotype" w:cs="Arial"/>
        </w:rPr>
        <w:t>segundo,</w:t>
      </w:r>
      <w:r w:rsidRPr="001B6ECA">
        <w:rPr>
          <w:rFonts w:ascii="Palatino Linotype" w:hAnsi="Palatino Linotype"/>
        </w:rPr>
        <w:t xml:space="preserve"> fracciones IV y V,</w:t>
      </w:r>
      <w:r w:rsidRPr="001B6ECA">
        <w:rPr>
          <w:rFonts w:ascii="Palatino Linotype" w:eastAsia="Calibri" w:hAnsi="Palatino Linotype" w:cs="Arial"/>
        </w:rPr>
        <w:t xml:space="preserve"> de la Constitución Política del Estado Libre y Soberano de México, y los artículos </w:t>
      </w:r>
      <w:r w:rsidRPr="001B6ECA">
        <w:rPr>
          <w:rFonts w:ascii="Palatino Linotype" w:hAnsi="Palatino Linotype"/>
        </w:rPr>
        <w:t xml:space="preserve">2, </w:t>
      </w:r>
      <w:r w:rsidRPr="001B6ECA">
        <w:rPr>
          <w:rFonts w:ascii="Palatino Linotype" w:hAnsi="Palatino Linotype" w:cs="Arial"/>
        </w:rPr>
        <w:t>fracción</w:t>
      </w:r>
      <w:r w:rsidRPr="001B6ECA">
        <w:rPr>
          <w:rFonts w:ascii="Palatino Linotype" w:hAnsi="Palatino Linotype"/>
        </w:rPr>
        <w:t xml:space="preserve"> II, 9, </w:t>
      </w:r>
      <w:r w:rsidRPr="001B6ECA">
        <w:rPr>
          <w:rFonts w:ascii="Palatino Linotype" w:hAnsi="Palatino Linotype" w:cs="Arial"/>
          <w:lang w:val="es-ES_tradnl"/>
        </w:rPr>
        <w:t>29</w:t>
      </w:r>
      <w:r w:rsidRPr="001B6ECA">
        <w:rPr>
          <w:rFonts w:ascii="Palatino Linotype" w:hAnsi="Palatino Linotype"/>
        </w:rPr>
        <w:t>, 36, fracciones I y II, 176, 178, 179, 181, 185, fracción I, 186 y 188,</w:t>
      </w:r>
      <w:r w:rsidRPr="001B6ECA">
        <w:rPr>
          <w:rFonts w:ascii="Palatino Linotype" w:eastAsia="Calibri" w:hAnsi="Palatino Linotype" w:cs="Arial"/>
        </w:rPr>
        <w:t xml:space="preserve"> de la Ley de Transparencia y Acceso a la Información Pública del Estado de México y </w:t>
      </w:r>
      <w:r w:rsidRPr="001B6ECA">
        <w:rPr>
          <w:rFonts w:ascii="Palatino Linotype" w:hAnsi="Palatino Linotype" w:cs="Arial"/>
        </w:rPr>
        <w:t>Municipios</w:t>
      </w:r>
      <w:r w:rsidRPr="001B6ECA">
        <w:rPr>
          <w:rFonts w:ascii="Palatino Linotype" w:eastAsia="Calibri" w:hAnsi="Palatino Linotype" w:cs="Arial"/>
        </w:rPr>
        <w:t xml:space="preserve">, </w:t>
      </w:r>
      <w:r w:rsidRPr="001B6ECA">
        <w:rPr>
          <w:rFonts w:ascii="Palatino Linotype" w:hAnsi="Palatino Linotype"/>
        </w:rPr>
        <w:t>este</w:t>
      </w:r>
      <w:r w:rsidRPr="001B6ECA">
        <w:rPr>
          <w:rFonts w:ascii="Palatino Linotype" w:eastAsia="Calibri" w:hAnsi="Palatino Linotype" w:cs="Arial"/>
        </w:rPr>
        <w:t xml:space="preserve"> Pleno:</w:t>
      </w:r>
    </w:p>
    <w:p w:rsidR="00AE068E" w:rsidRPr="001B6ECA" w:rsidRDefault="00AE068E" w:rsidP="00AE068E">
      <w:pPr>
        <w:spacing w:before="240" w:after="120" w:line="360" w:lineRule="auto"/>
        <w:jc w:val="center"/>
        <w:rPr>
          <w:rFonts w:ascii="Palatino Linotype" w:hAnsi="Palatino Linotype"/>
          <w:b/>
          <w:spacing w:val="44"/>
          <w:sz w:val="28"/>
        </w:rPr>
      </w:pPr>
      <w:r w:rsidRPr="001B6ECA">
        <w:rPr>
          <w:rFonts w:ascii="Palatino Linotype" w:hAnsi="Palatino Linotype"/>
          <w:b/>
          <w:spacing w:val="44"/>
          <w:sz w:val="28"/>
        </w:rPr>
        <w:t>RESUELVE</w:t>
      </w:r>
    </w:p>
    <w:p w:rsidR="00AE068E" w:rsidRPr="001B6ECA" w:rsidRDefault="00AE068E" w:rsidP="007B5BB9">
      <w:pPr>
        <w:pStyle w:val="Prrafodelista"/>
        <w:widowControl w:val="0"/>
        <w:numPr>
          <w:ilvl w:val="0"/>
          <w:numId w:val="2"/>
        </w:numPr>
        <w:tabs>
          <w:tab w:val="left" w:pos="1701"/>
        </w:tabs>
        <w:autoSpaceDE w:val="0"/>
        <w:autoSpaceDN w:val="0"/>
        <w:adjustRightInd w:val="0"/>
        <w:spacing w:before="120" w:after="240" w:line="360" w:lineRule="auto"/>
        <w:ind w:left="0" w:firstLine="0"/>
        <w:jc w:val="both"/>
        <w:rPr>
          <w:rFonts w:ascii="Palatino Linotype" w:hAnsi="Palatino Linotype" w:cs="Arial"/>
        </w:rPr>
      </w:pPr>
      <w:r w:rsidRPr="001B6ECA">
        <w:rPr>
          <w:rFonts w:ascii="Palatino Linotype" w:hAnsi="Palatino Linotype" w:cs="Arial"/>
        </w:rPr>
        <w:t xml:space="preserve">Resultan </w:t>
      </w:r>
      <w:r w:rsidR="009C745D" w:rsidRPr="001B6ECA">
        <w:rPr>
          <w:rFonts w:ascii="Palatino Linotype" w:hAnsi="Palatino Linotype" w:cs="Arial"/>
          <w:b/>
        </w:rPr>
        <w:t>parcialmente</w:t>
      </w:r>
      <w:r w:rsidR="009C745D" w:rsidRPr="001B6ECA">
        <w:rPr>
          <w:rFonts w:ascii="Palatino Linotype" w:hAnsi="Palatino Linotype" w:cs="Arial"/>
        </w:rPr>
        <w:t xml:space="preserve"> </w:t>
      </w:r>
      <w:r w:rsidRPr="001B6ECA">
        <w:rPr>
          <w:rFonts w:ascii="Palatino Linotype" w:hAnsi="Palatino Linotype" w:cs="Arial"/>
          <w:b/>
        </w:rPr>
        <w:t>fundadas</w:t>
      </w:r>
      <w:r w:rsidRPr="001B6ECA">
        <w:rPr>
          <w:rFonts w:ascii="Palatino Linotype" w:hAnsi="Palatino Linotype" w:cs="Arial"/>
        </w:rPr>
        <w:t xml:space="preserve"> las razones o motivos de inconformidad hechas valer por </w:t>
      </w:r>
      <w:r w:rsidRPr="001B6ECA">
        <w:rPr>
          <w:rFonts w:ascii="Palatino Linotype" w:hAnsi="Palatino Linotype" w:cs="Arial"/>
          <w:b/>
          <w:color w:val="000000"/>
          <w:lang w:eastAsia="es-MX"/>
        </w:rPr>
        <w:t>LA RECURRENTE</w:t>
      </w:r>
      <w:r w:rsidRPr="001B6ECA">
        <w:rPr>
          <w:rFonts w:ascii="Palatino Linotype" w:hAnsi="Palatino Linotype" w:cs="Arial"/>
        </w:rPr>
        <w:t xml:space="preserve">, en términos del Considerando </w:t>
      </w:r>
      <w:r w:rsidRPr="001B6ECA">
        <w:rPr>
          <w:rFonts w:ascii="Palatino Linotype" w:hAnsi="Palatino Linotype" w:cs="Arial"/>
          <w:b/>
        </w:rPr>
        <w:t>QUINTO</w:t>
      </w:r>
      <w:r w:rsidRPr="001B6ECA">
        <w:rPr>
          <w:rFonts w:ascii="Palatino Linotype" w:hAnsi="Palatino Linotype" w:cs="Arial"/>
        </w:rPr>
        <w:t xml:space="preserve"> de la presente resolución.</w:t>
      </w:r>
    </w:p>
    <w:p w:rsidR="00AE068E" w:rsidRPr="001B6ECA" w:rsidRDefault="00AE068E" w:rsidP="007B5BB9">
      <w:pPr>
        <w:pStyle w:val="Prrafodelista"/>
        <w:widowControl w:val="0"/>
        <w:numPr>
          <w:ilvl w:val="0"/>
          <w:numId w:val="2"/>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1B6ECA">
        <w:rPr>
          <w:rFonts w:ascii="Palatino Linotype" w:hAnsi="Palatino Linotype" w:cs="Arial"/>
        </w:rPr>
        <w:t xml:space="preserve">Se </w:t>
      </w:r>
      <w:r w:rsidRPr="001B6ECA">
        <w:rPr>
          <w:rFonts w:ascii="Palatino Linotype" w:hAnsi="Palatino Linotype" w:cs="Arial"/>
          <w:b/>
        </w:rPr>
        <w:t xml:space="preserve">MODIFICA </w:t>
      </w:r>
      <w:r w:rsidRPr="001B6ECA">
        <w:rPr>
          <w:rFonts w:ascii="Palatino Linotype" w:hAnsi="Palatino Linotype" w:cs="Arial"/>
        </w:rPr>
        <w:t xml:space="preserve">la respuesta del </w:t>
      </w:r>
      <w:r w:rsidRPr="001B6ECA">
        <w:rPr>
          <w:rFonts w:ascii="Palatino Linotype" w:hAnsi="Palatino Linotype" w:cs="Arial"/>
          <w:b/>
        </w:rPr>
        <w:t>SUJETO OBLIGADO</w:t>
      </w:r>
      <w:r w:rsidRPr="001B6ECA">
        <w:rPr>
          <w:rFonts w:ascii="Palatino Linotype" w:hAnsi="Palatino Linotype" w:cs="Arial"/>
        </w:rPr>
        <w:t xml:space="preserve">, y se </w:t>
      </w:r>
      <w:r w:rsidRPr="001B6ECA">
        <w:rPr>
          <w:rFonts w:ascii="Palatino Linotype" w:hAnsi="Palatino Linotype" w:cs="Arial"/>
          <w:b/>
        </w:rPr>
        <w:t>ordena</w:t>
      </w:r>
      <w:r w:rsidRPr="001B6ECA">
        <w:rPr>
          <w:rFonts w:ascii="Palatino Linotype" w:hAnsi="Palatino Linotype" w:cs="Arial"/>
        </w:rPr>
        <w:t xml:space="preserve"> atienda la solicitud de acceso a la información pública </w:t>
      </w:r>
      <w:r w:rsidR="00CD07AB" w:rsidRPr="001B6ECA">
        <w:rPr>
          <w:rFonts w:ascii="Palatino Linotype" w:hAnsi="Palatino Linotype"/>
          <w:b/>
          <w:bCs/>
        </w:rPr>
        <w:t>00115/CUAUTIT/IP/2018</w:t>
      </w:r>
      <w:r w:rsidRPr="001B6ECA">
        <w:rPr>
          <w:rFonts w:ascii="Palatino Linotype" w:hAnsi="Palatino Linotype" w:cs="Arial"/>
        </w:rPr>
        <w:t xml:space="preserve">, en términos del Considerando </w:t>
      </w:r>
      <w:r w:rsidRPr="001B6ECA">
        <w:rPr>
          <w:rFonts w:ascii="Palatino Linotype" w:hAnsi="Palatino Linotype" w:cs="Arial"/>
          <w:b/>
        </w:rPr>
        <w:t>QUINTO</w:t>
      </w:r>
      <w:r w:rsidRPr="001B6ECA">
        <w:rPr>
          <w:rFonts w:ascii="Palatino Linotype" w:hAnsi="Palatino Linotype" w:cs="Arial"/>
        </w:rPr>
        <w:t xml:space="preserve"> de la presente resolución, y haga entrega </w:t>
      </w:r>
      <w:r w:rsidR="002D5769" w:rsidRPr="001B6ECA">
        <w:rPr>
          <w:rFonts w:ascii="Palatino Linotype" w:hAnsi="Palatino Linotype" w:cs="Arial"/>
        </w:rPr>
        <w:t xml:space="preserve">a </w:t>
      </w:r>
      <w:r w:rsidR="002D5769" w:rsidRPr="001B6ECA">
        <w:rPr>
          <w:rFonts w:ascii="Palatino Linotype" w:hAnsi="Palatino Linotype" w:cs="Arial"/>
          <w:b/>
        </w:rPr>
        <w:t>LA RECURRENTE</w:t>
      </w:r>
      <w:r w:rsidRPr="001B6ECA">
        <w:rPr>
          <w:rFonts w:ascii="Palatino Linotype" w:hAnsi="Palatino Linotype" w:cs="Arial"/>
        </w:rPr>
        <w:t xml:space="preserve">, vía </w:t>
      </w:r>
      <w:r w:rsidRPr="001B6ECA">
        <w:rPr>
          <w:rFonts w:ascii="Palatino Linotype" w:hAnsi="Palatino Linotype" w:cs="Arial"/>
          <w:b/>
        </w:rPr>
        <w:t>EL SAIMEX</w:t>
      </w:r>
      <w:r w:rsidRPr="001B6ECA">
        <w:rPr>
          <w:rFonts w:ascii="Palatino Linotype" w:hAnsi="Palatino Linotype" w:cs="Arial"/>
        </w:rPr>
        <w:t xml:space="preserve">, </w:t>
      </w:r>
      <w:r w:rsidR="00E97F1E" w:rsidRPr="001B6ECA">
        <w:rPr>
          <w:rFonts w:ascii="Palatino Linotype" w:hAnsi="Palatino Linotype" w:cs="Arial"/>
        </w:rPr>
        <w:t>respecto de</w:t>
      </w:r>
      <w:r w:rsidR="00E1115E" w:rsidRPr="001B6ECA">
        <w:rPr>
          <w:rFonts w:ascii="Palatino Linotype" w:hAnsi="Palatino Linotype" w:cs="Arial"/>
        </w:rPr>
        <w:t xml:space="preserve"> </w:t>
      </w:r>
      <w:r w:rsidR="00E97F1E" w:rsidRPr="001B6ECA">
        <w:rPr>
          <w:rFonts w:ascii="Palatino Linotype" w:hAnsi="Palatino Linotype" w:cs="Arial"/>
        </w:rPr>
        <w:t>l</w:t>
      </w:r>
      <w:r w:rsidR="00E1115E" w:rsidRPr="001B6ECA">
        <w:rPr>
          <w:rFonts w:ascii="Palatino Linotype" w:hAnsi="Palatino Linotype" w:cs="Arial"/>
        </w:rPr>
        <w:t xml:space="preserve">a servidora pública referida en la solicitud, </w:t>
      </w:r>
      <w:r w:rsidR="00406ED5" w:rsidRPr="001B6ECA">
        <w:rPr>
          <w:rFonts w:ascii="Palatino Linotype" w:hAnsi="Palatino Linotype" w:cs="Arial"/>
        </w:rPr>
        <w:t xml:space="preserve">de ser procedente </w:t>
      </w:r>
      <w:r w:rsidR="00E1115E" w:rsidRPr="001B6ECA">
        <w:rPr>
          <w:rFonts w:ascii="Palatino Linotype" w:hAnsi="Palatino Linotype" w:cs="Arial"/>
        </w:rPr>
        <w:t xml:space="preserve">en </w:t>
      </w:r>
      <w:r w:rsidR="00E1115E" w:rsidRPr="001B6ECA">
        <w:rPr>
          <w:rFonts w:ascii="Palatino Linotype" w:hAnsi="Palatino Linotype" w:cs="Arial"/>
          <w:b/>
        </w:rPr>
        <w:t>versión pública</w:t>
      </w:r>
      <w:r w:rsidR="00E1115E" w:rsidRPr="001B6ECA">
        <w:rPr>
          <w:rFonts w:ascii="Palatino Linotype" w:hAnsi="Palatino Linotype" w:cs="Arial"/>
        </w:rPr>
        <w:t xml:space="preserve">, </w:t>
      </w:r>
      <w:r w:rsidR="00F97962" w:rsidRPr="001B6ECA">
        <w:rPr>
          <w:rFonts w:ascii="Palatino Linotype" w:hAnsi="Palatino Linotype" w:cs="Arial"/>
        </w:rPr>
        <w:t xml:space="preserve">de </w:t>
      </w:r>
      <w:r w:rsidR="00406ED5" w:rsidRPr="001B6ECA">
        <w:rPr>
          <w:rFonts w:ascii="Palatino Linotype" w:hAnsi="Palatino Linotype" w:cs="Arial"/>
        </w:rPr>
        <w:t>los</w:t>
      </w:r>
      <w:r w:rsidR="00E1115E" w:rsidRPr="001B6ECA">
        <w:rPr>
          <w:rFonts w:ascii="Palatino Linotype" w:hAnsi="Palatino Linotype" w:cs="Arial"/>
        </w:rPr>
        <w:t xml:space="preserve"> documentos en los que </w:t>
      </w:r>
      <w:r w:rsidR="00F97962" w:rsidRPr="001B6ECA">
        <w:rPr>
          <w:rFonts w:ascii="Palatino Linotype" w:hAnsi="Palatino Linotype" w:cs="Arial"/>
        </w:rPr>
        <w:t>se advierta</w:t>
      </w:r>
      <w:r w:rsidR="00E1115E" w:rsidRPr="001B6ECA">
        <w:rPr>
          <w:rFonts w:ascii="Palatino Linotype" w:hAnsi="Palatino Linotype" w:cs="Arial"/>
        </w:rPr>
        <w:t>,</w:t>
      </w:r>
      <w:r w:rsidRPr="001B6ECA">
        <w:rPr>
          <w:rFonts w:ascii="Palatino Linotype" w:hAnsi="Palatino Linotype" w:cs="Arial"/>
        </w:rPr>
        <w:t xml:space="preserve"> lo siguiente:</w:t>
      </w:r>
    </w:p>
    <w:p w:rsidR="00CD3D00" w:rsidRPr="001B6ECA" w:rsidRDefault="00AE068E" w:rsidP="00F97962">
      <w:pPr>
        <w:spacing w:before="160" w:after="160"/>
        <w:ind w:left="1134" w:right="899" w:hanging="567"/>
        <w:jc w:val="both"/>
        <w:rPr>
          <w:rFonts w:ascii="Palatino Linotype" w:hAnsi="Palatino Linotype" w:cs="Arial"/>
          <w:i/>
          <w:sz w:val="22"/>
          <w:szCs w:val="22"/>
          <w:lang w:eastAsia="es-MX"/>
        </w:rPr>
      </w:pPr>
      <w:r w:rsidRPr="001B6ECA">
        <w:rPr>
          <w:rFonts w:ascii="Palatino Linotype" w:hAnsi="Palatino Linotype"/>
          <w:bCs/>
          <w:i/>
          <w:sz w:val="22"/>
          <w:szCs w:val="22"/>
        </w:rPr>
        <w:t>“</w:t>
      </w:r>
      <w:r w:rsidRPr="001B6ECA">
        <w:rPr>
          <w:rFonts w:ascii="Palatino Linotype" w:hAnsi="Palatino Linotype" w:cs="Arial"/>
          <w:i/>
          <w:sz w:val="22"/>
          <w:szCs w:val="22"/>
          <w:lang w:eastAsia="es-MX"/>
        </w:rPr>
        <w:t>a)</w:t>
      </w:r>
      <w:r w:rsidR="00E1115E" w:rsidRPr="001B6ECA">
        <w:rPr>
          <w:rFonts w:ascii="Palatino Linotype" w:hAnsi="Palatino Linotype" w:cs="Arial"/>
          <w:i/>
          <w:sz w:val="22"/>
          <w:szCs w:val="22"/>
          <w:lang w:eastAsia="es-MX"/>
        </w:rPr>
        <w:tab/>
        <w:t>El puesto que ostentaba</w:t>
      </w:r>
      <w:r w:rsidR="00CD3D00" w:rsidRPr="001B6ECA">
        <w:rPr>
          <w:rFonts w:ascii="Palatino Linotype" w:hAnsi="Palatino Linotype" w:cs="Arial"/>
          <w:i/>
          <w:sz w:val="22"/>
          <w:szCs w:val="22"/>
          <w:lang w:eastAsia="es-MX"/>
        </w:rPr>
        <w:t xml:space="preserve"> al 19 de octubre de 2018;</w:t>
      </w:r>
    </w:p>
    <w:p w:rsidR="00AE068E" w:rsidRPr="001B6ECA" w:rsidRDefault="00CD3D00" w:rsidP="00E1115E">
      <w:pPr>
        <w:spacing w:before="160" w:after="160"/>
        <w:ind w:left="1134" w:right="899" w:hanging="425"/>
        <w:jc w:val="both"/>
        <w:rPr>
          <w:rFonts w:ascii="Palatino Linotype" w:hAnsi="Palatino Linotype" w:cs="Arial"/>
          <w:i/>
          <w:sz w:val="22"/>
          <w:szCs w:val="22"/>
          <w:lang w:eastAsia="es-MX"/>
        </w:rPr>
      </w:pPr>
      <w:r w:rsidRPr="001B6ECA">
        <w:rPr>
          <w:rFonts w:ascii="Palatino Linotype" w:hAnsi="Palatino Linotype" w:cs="Arial"/>
          <w:i/>
          <w:sz w:val="22"/>
          <w:szCs w:val="22"/>
          <w:lang w:eastAsia="es-MX"/>
        </w:rPr>
        <w:t>b)</w:t>
      </w:r>
      <w:r w:rsidRPr="001B6ECA">
        <w:rPr>
          <w:rFonts w:ascii="Palatino Linotype" w:hAnsi="Palatino Linotype" w:cs="Arial"/>
          <w:i/>
          <w:sz w:val="22"/>
          <w:szCs w:val="22"/>
          <w:lang w:eastAsia="es-MX"/>
        </w:rPr>
        <w:tab/>
        <w:t xml:space="preserve">El </w:t>
      </w:r>
      <w:r w:rsidR="00E1115E" w:rsidRPr="001B6ECA">
        <w:rPr>
          <w:rFonts w:ascii="Palatino Linotype" w:hAnsi="Palatino Linotype" w:cs="Arial"/>
          <w:i/>
          <w:sz w:val="22"/>
          <w:szCs w:val="22"/>
          <w:lang w:eastAsia="es-MX"/>
        </w:rPr>
        <w:t xml:space="preserve">sueldo </w:t>
      </w:r>
      <w:r w:rsidRPr="001B6ECA">
        <w:rPr>
          <w:rFonts w:ascii="Palatino Linotype" w:hAnsi="Palatino Linotype" w:cs="Arial"/>
          <w:i/>
          <w:sz w:val="22"/>
          <w:szCs w:val="22"/>
          <w:lang w:eastAsia="es-MX"/>
        </w:rPr>
        <w:t xml:space="preserve">correspondiente a la primera </w:t>
      </w:r>
      <w:r w:rsidR="00E1115E" w:rsidRPr="001B6ECA">
        <w:rPr>
          <w:rFonts w:ascii="Palatino Linotype" w:hAnsi="Palatino Linotype" w:cs="Arial"/>
          <w:i/>
          <w:sz w:val="22"/>
          <w:szCs w:val="22"/>
          <w:lang w:eastAsia="es-MX"/>
        </w:rPr>
        <w:t>quincena</w:t>
      </w:r>
      <w:r w:rsidRPr="001B6ECA">
        <w:rPr>
          <w:rFonts w:ascii="Palatino Linotype" w:hAnsi="Palatino Linotype" w:cs="Arial"/>
          <w:i/>
          <w:sz w:val="22"/>
          <w:szCs w:val="22"/>
          <w:lang w:eastAsia="es-MX"/>
        </w:rPr>
        <w:t xml:space="preserve"> de </w:t>
      </w:r>
      <w:r w:rsidR="00E1115E" w:rsidRPr="001B6ECA">
        <w:rPr>
          <w:rFonts w:ascii="Palatino Linotype" w:hAnsi="Palatino Linotype" w:cs="Arial"/>
          <w:i/>
          <w:sz w:val="22"/>
          <w:szCs w:val="22"/>
          <w:lang w:eastAsia="es-MX"/>
        </w:rPr>
        <w:t>octubre de 2018</w:t>
      </w:r>
      <w:r w:rsidR="00AE068E" w:rsidRPr="001B6ECA">
        <w:rPr>
          <w:rFonts w:ascii="Palatino Linotype" w:hAnsi="Palatino Linotype" w:cs="Arial"/>
          <w:i/>
          <w:sz w:val="22"/>
          <w:szCs w:val="22"/>
          <w:lang w:eastAsia="es-MX"/>
        </w:rPr>
        <w:t>;</w:t>
      </w:r>
    </w:p>
    <w:p w:rsidR="00E1115E" w:rsidRPr="001B6ECA" w:rsidRDefault="00CD3D00" w:rsidP="00E1115E">
      <w:pPr>
        <w:spacing w:before="160" w:after="160"/>
        <w:ind w:left="1134" w:right="899" w:hanging="425"/>
        <w:jc w:val="both"/>
        <w:rPr>
          <w:rFonts w:ascii="Palatino Linotype" w:hAnsi="Palatino Linotype" w:cs="Arial"/>
          <w:i/>
          <w:sz w:val="22"/>
          <w:szCs w:val="22"/>
          <w:lang w:eastAsia="es-MX"/>
        </w:rPr>
      </w:pPr>
      <w:r w:rsidRPr="001B6ECA">
        <w:rPr>
          <w:rFonts w:ascii="Palatino Linotype" w:hAnsi="Palatino Linotype" w:cs="Arial"/>
          <w:i/>
          <w:sz w:val="22"/>
          <w:szCs w:val="22"/>
          <w:lang w:eastAsia="es-MX"/>
        </w:rPr>
        <w:t>c)</w:t>
      </w:r>
      <w:r w:rsidRPr="001B6ECA">
        <w:rPr>
          <w:rFonts w:ascii="Palatino Linotype" w:hAnsi="Palatino Linotype" w:cs="Arial"/>
          <w:i/>
          <w:sz w:val="22"/>
          <w:szCs w:val="22"/>
          <w:lang w:eastAsia="es-MX"/>
        </w:rPr>
        <w:tab/>
      </w:r>
      <w:r w:rsidR="00E1115E" w:rsidRPr="001B6ECA">
        <w:rPr>
          <w:rFonts w:ascii="Palatino Linotype" w:hAnsi="Palatino Linotype" w:cs="Arial"/>
          <w:i/>
          <w:sz w:val="22"/>
          <w:szCs w:val="22"/>
          <w:lang w:eastAsia="es-MX"/>
        </w:rPr>
        <w:t>La duración de su jornada de trabajo al 19 de octubre de 2018, y</w:t>
      </w:r>
    </w:p>
    <w:p w:rsidR="00E1115E" w:rsidRPr="001B6ECA" w:rsidRDefault="00CD3D00" w:rsidP="00E1115E">
      <w:pPr>
        <w:spacing w:before="160" w:after="160"/>
        <w:ind w:left="1134" w:right="899" w:hanging="425"/>
        <w:jc w:val="both"/>
        <w:rPr>
          <w:rFonts w:ascii="Palatino Linotype" w:hAnsi="Palatino Linotype" w:cs="Arial"/>
          <w:i/>
          <w:sz w:val="22"/>
          <w:szCs w:val="22"/>
          <w:lang w:eastAsia="es-MX"/>
        </w:rPr>
      </w:pPr>
      <w:r w:rsidRPr="001B6ECA">
        <w:rPr>
          <w:rFonts w:ascii="Palatino Linotype" w:hAnsi="Palatino Linotype" w:cs="Arial"/>
          <w:i/>
          <w:sz w:val="22"/>
          <w:szCs w:val="22"/>
          <w:lang w:eastAsia="es-MX"/>
        </w:rPr>
        <w:t>d</w:t>
      </w:r>
      <w:r w:rsidR="00E1115E" w:rsidRPr="001B6ECA">
        <w:rPr>
          <w:rFonts w:ascii="Palatino Linotype" w:hAnsi="Palatino Linotype" w:cs="Arial"/>
          <w:i/>
          <w:sz w:val="22"/>
          <w:szCs w:val="22"/>
          <w:lang w:eastAsia="es-MX"/>
        </w:rPr>
        <w:t>)</w:t>
      </w:r>
      <w:r w:rsidR="00E1115E" w:rsidRPr="001B6ECA">
        <w:rPr>
          <w:rFonts w:ascii="Palatino Linotype" w:hAnsi="Palatino Linotype" w:cs="Arial"/>
          <w:i/>
          <w:sz w:val="22"/>
          <w:szCs w:val="22"/>
          <w:lang w:eastAsia="es-MX"/>
        </w:rPr>
        <w:tab/>
        <w:t>El cálculo de los días trabajados, para el pago de su sueldo correspondiente a la primera quincena de octubre de 2018.</w:t>
      </w:r>
      <w:r w:rsidR="008A377E" w:rsidRPr="001B6ECA">
        <w:rPr>
          <w:rFonts w:ascii="Palatino Linotype" w:hAnsi="Palatino Linotype" w:cs="Arial"/>
          <w:i/>
          <w:sz w:val="22"/>
          <w:szCs w:val="22"/>
          <w:lang w:eastAsia="es-MX"/>
        </w:rPr>
        <w:t xml:space="preserve"> En caso, de que la Unidad Administrativa competente no generara el documento </w:t>
      </w:r>
      <w:r w:rsidR="000F1069" w:rsidRPr="001B6ECA">
        <w:rPr>
          <w:rFonts w:ascii="Palatino Linotype" w:hAnsi="Palatino Linotype" w:cs="Arial"/>
          <w:i/>
          <w:sz w:val="22"/>
          <w:szCs w:val="22"/>
          <w:lang w:eastAsia="es-MX"/>
        </w:rPr>
        <w:t>en donde conste el cálculo</w:t>
      </w:r>
      <w:r w:rsidR="008A377E" w:rsidRPr="001B6ECA">
        <w:rPr>
          <w:rFonts w:ascii="Palatino Linotype" w:hAnsi="Palatino Linotype" w:cs="Arial"/>
          <w:i/>
          <w:sz w:val="22"/>
          <w:szCs w:val="22"/>
          <w:lang w:eastAsia="es-MX"/>
        </w:rPr>
        <w:t xml:space="preserve">, deberá hacerlo del conocimiento de </w:t>
      </w:r>
      <w:r w:rsidR="008A377E" w:rsidRPr="001B6ECA">
        <w:rPr>
          <w:rFonts w:ascii="Palatino Linotype" w:hAnsi="Palatino Linotype" w:cs="Arial"/>
          <w:b/>
          <w:i/>
          <w:sz w:val="22"/>
          <w:szCs w:val="22"/>
          <w:lang w:eastAsia="es-MX"/>
        </w:rPr>
        <w:t>LA RECURRENTE</w:t>
      </w:r>
      <w:r w:rsidR="008A377E" w:rsidRPr="001B6ECA">
        <w:rPr>
          <w:rFonts w:ascii="Palatino Linotype" w:hAnsi="Palatino Linotype" w:cs="Arial"/>
          <w:i/>
          <w:sz w:val="22"/>
          <w:szCs w:val="22"/>
          <w:lang w:eastAsia="es-MX"/>
        </w:rPr>
        <w:t>.</w:t>
      </w:r>
    </w:p>
    <w:p w:rsidR="00AE068E" w:rsidRPr="001B6ECA" w:rsidRDefault="00E97F1E" w:rsidP="00E1115E">
      <w:pPr>
        <w:spacing w:before="160" w:after="160"/>
        <w:ind w:left="709" w:right="899"/>
        <w:jc w:val="both"/>
        <w:rPr>
          <w:rFonts w:ascii="Palatino Linotype" w:hAnsi="Palatino Linotype" w:cs="Arial"/>
          <w:i/>
          <w:sz w:val="22"/>
          <w:szCs w:val="22"/>
          <w:lang w:eastAsia="es-MX"/>
        </w:rPr>
      </w:pPr>
      <w:r w:rsidRPr="001B6ECA">
        <w:rPr>
          <w:rFonts w:ascii="Palatino Linotype" w:hAnsi="Palatino Linotype"/>
          <w:bCs/>
          <w:i/>
          <w:sz w:val="22"/>
          <w:szCs w:val="22"/>
        </w:rPr>
        <w:t xml:space="preserve">Debiendo notificar </w:t>
      </w:r>
      <w:r w:rsidR="000623AB" w:rsidRPr="001B6ECA">
        <w:rPr>
          <w:rFonts w:ascii="Palatino Linotype" w:hAnsi="Palatino Linotype"/>
          <w:bCs/>
          <w:i/>
          <w:sz w:val="22"/>
          <w:szCs w:val="22"/>
        </w:rPr>
        <w:t xml:space="preserve">a </w:t>
      </w:r>
      <w:r w:rsidR="000623AB" w:rsidRPr="001B6ECA">
        <w:rPr>
          <w:rFonts w:ascii="Palatino Linotype" w:hAnsi="Palatino Linotype"/>
          <w:b/>
          <w:bCs/>
          <w:i/>
          <w:sz w:val="22"/>
          <w:szCs w:val="22"/>
        </w:rPr>
        <w:t>LA RECURRENTE</w:t>
      </w:r>
      <w:r w:rsidRPr="001B6ECA">
        <w:rPr>
          <w:rFonts w:ascii="Palatino Linotype" w:hAnsi="Palatino Linotype"/>
          <w:bCs/>
          <w:i/>
          <w:sz w:val="22"/>
          <w:szCs w:val="22"/>
        </w:rPr>
        <w:t xml:space="preserve"> el Acuerdo de Clasificación de la información que emita el Comité de Transparencia con motivo de la versión pública.</w:t>
      </w:r>
      <w:r w:rsidR="00AE068E" w:rsidRPr="001B6ECA">
        <w:rPr>
          <w:rFonts w:ascii="Palatino Linotype" w:hAnsi="Palatino Linotype"/>
          <w:i/>
          <w:sz w:val="22"/>
        </w:rPr>
        <w:t>”</w:t>
      </w:r>
    </w:p>
    <w:p w:rsidR="00AE068E" w:rsidRPr="001B6ECA" w:rsidRDefault="00AE068E" w:rsidP="007B5BB9">
      <w:pPr>
        <w:pStyle w:val="Prrafodelista"/>
        <w:widowControl w:val="0"/>
        <w:numPr>
          <w:ilvl w:val="0"/>
          <w:numId w:val="2"/>
        </w:numPr>
        <w:tabs>
          <w:tab w:val="left" w:pos="1701"/>
        </w:tabs>
        <w:autoSpaceDE w:val="0"/>
        <w:autoSpaceDN w:val="0"/>
        <w:adjustRightInd w:val="0"/>
        <w:spacing w:before="240" w:after="240" w:line="360" w:lineRule="auto"/>
        <w:ind w:left="0" w:firstLine="0"/>
        <w:jc w:val="both"/>
        <w:rPr>
          <w:rFonts w:ascii="Palatino Linotype" w:hAnsi="Palatino Linotype"/>
          <w:shd w:val="clear" w:color="auto" w:fill="FFFFFF"/>
        </w:rPr>
      </w:pPr>
      <w:r w:rsidRPr="001B6ECA">
        <w:rPr>
          <w:rFonts w:ascii="Palatino Linotype" w:hAnsi="Palatino Linotype"/>
          <w:b/>
          <w:szCs w:val="17"/>
          <w:lang w:eastAsia="es-ES_tradnl"/>
        </w:rPr>
        <w:t>Notifíquese</w:t>
      </w:r>
      <w:r w:rsidRPr="001B6ECA">
        <w:rPr>
          <w:rFonts w:ascii="Palatino Linotype" w:hAnsi="Palatino Linotype"/>
          <w:szCs w:val="17"/>
          <w:lang w:eastAsia="es-ES_tradnl"/>
        </w:rPr>
        <w:t xml:space="preserve"> </w:t>
      </w:r>
      <w:r w:rsidRPr="001B6ECA">
        <w:rPr>
          <w:rFonts w:ascii="Palatino Linotype" w:hAnsi="Palatino Linotype"/>
          <w:shd w:val="clear" w:color="auto" w:fill="FFFFFF"/>
        </w:rPr>
        <w:t>al Titular de la Unidad de Transparencia del</w:t>
      </w:r>
      <w:r w:rsidRPr="001B6ECA">
        <w:rPr>
          <w:rStyle w:val="apple-converted-space"/>
          <w:rFonts w:ascii="Palatino Linotype" w:hAnsi="Palatino Linotype"/>
          <w:shd w:val="clear" w:color="auto" w:fill="FFFFFF"/>
        </w:rPr>
        <w:t xml:space="preserve"> </w:t>
      </w:r>
      <w:r w:rsidRPr="001B6ECA">
        <w:rPr>
          <w:rFonts w:ascii="Palatino Linotype" w:hAnsi="Palatino Linotype"/>
          <w:b/>
          <w:shd w:val="clear" w:color="auto" w:fill="FFFFFF"/>
        </w:rPr>
        <w:t>SUJETO OBLIGADO</w:t>
      </w:r>
      <w:r w:rsidRPr="001B6ECA">
        <w:rPr>
          <w:rFonts w:ascii="Palatino Linotype" w:hAnsi="Palatino Linotype"/>
          <w:shd w:val="clear" w:color="auto" w:fill="FFFFFF"/>
        </w:rPr>
        <w:t xml:space="preserve">, para que </w:t>
      </w:r>
      <w:r w:rsidRPr="001B6ECA">
        <w:rPr>
          <w:rFonts w:ascii="Palatino Linotype" w:hAnsi="Palatino Linotype" w:cs="Arial"/>
        </w:rPr>
        <w:t>conforme</w:t>
      </w:r>
      <w:r w:rsidRPr="001B6ECA">
        <w:rPr>
          <w:rFonts w:ascii="Palatino Linotype" w:hAnsi="Palatino Linotype"/>
          <w:shd w:val="clear" w:color="auto" w:fill="FFFFFF"/>
        </w:rPr>
        <w:t xml:space="preserve"> a los artículos 186 último párrafo y 189 párrafo segundo de la Ley de </w:t>
      </w:r>
      <w:r w:rsidRPr="001B6ECA">
        <w:rPr>
          <w:rFonts w:ascii="Palatino Linotype" w:hAnsi="Palatino Linotype"/>
          <w:szCs w:val="17"/>
          <w:lang w:eastAsia="es-ES_tradnl"/>
        </w:rPr>
        <w:t>Transparencia</w:t>
      </w:r>
      <w:r w:rsidRPr="001B6ECA">
        <w:rPr>
          <w:rFonts w:ascii="Palatino Linotype" w:hAnsi="Palatino Linotype"/>
          <w:shd w:val="clear" w:color="auto" w:fill="FFFFFF"/>
        </w:rPr>
        <w:t xml:space="preserve"> y </w:t>
      </w:r>
      <w:r w:rsidRPr="001B6ECA">
        <w:rPr>
          <w:rFonts w:ascii="Palatino Linotype" w:hAnsi="Palatino Linotype" w:cs="Arial"/>
        </w:rPr>
        <w:t>Acceso</w:t>
      </w:r>
      <w:r w:rsidRPr="001B6ECA">
        <w:rPr>
          <w:rFonts w:ascii="Palatino Linotype" w:hAnsi="Palatino Linotype"/>
          <w:shd w:val="clear" w:color="auto" w:fill="FFFFFF"/>
        </w:rPr>
        <w:t xml:space="preserve"> a la Información Pública del Estado de México y Municipios, dé </w:t>
      </w:r>
      <w:r w:rsidRPr="001B6ECA">
        <w:rPr>
          <w:rFonts w:ascii="Palatino Linotype" w:hAnsi="Palatino Linotype" w:cs="Arial"/>
        </w:rPr>
        <w:t>cumplimiento</w:t>
      </w:r>
      <w:r w:rsidRPr="001B6ECA">
        <w:rPr>
          <w:rFonts w:ascii="Palatino Linotype" w:hAnsi="Palatino Linotype"/>
          <w:shd w:val="clear" w:color="auto" w:fill="FFFFFF"/>
        </w:rPr>
        <w:t xml:space="preserve"> a lo ordenado dentro del plazo de diez días hábiles, debiendo informar a este Instituto en un plazo </w:t>
      </w:r>
      <w:r w:rsidRPr="001B6ECA">
        <w:rPr>
          <w:rFonts w:ascii="Palatino Linotype" w:eastAsiaTheme="minorEastAsia" w:hAnsi="Palatino Linotype"/>
          <w:szCs w:val="17"/>
          <w:lang w:eastAsia="es-ES_tradnl"/>
        </w:rPr>
        <w:t>de</w:t>
      </w:r>
      <w:r w:rsidRPr="001B6ECA">
        <w:rPr>
          <w:rFonts w:ascii="Palatino Linotype" w:hAnsi="Palatino Linotype"/>
          <w:shd w:val="clear" w:color="auto" w:fill="FFFFFF"/>
        </w:rPr>
        <w:t xml:space="preserve"> tres días hábiles siguientes sobre el cumplimiento dado a la resolución.</w:t>
      </w:r>
    </w:p>
    <w:p w:rsidR="00AE068E" w:rsidRPr="001B6ECA" w:rsidRDefault="00AE068E" w:rsidP="008232CB">
      <w:pPr>
        <w:pStyle w:val="Prrafodelista"/>
        <w:widowControl w:val="0"/>
        <w:numPr>
          <w:ilvl w:val="0"/>
          <w:numId w:val="2"/>
        </w:numPr>
        <w:tabs>
          <w:tab w:val="left" w:pos="1418"/>
        </w:tabs>
        <w:autoSpaceDE w:val="0"/>
        <w:autoSpaceDN w:val="0"/>
        <w:adjustRightInd w:val="0"/>
        <w:spacing w:before="240" w:after="240" w:line="360" w:lineRule="auto"/>
        <w:ind w:left="0" w:firstLine="0"/>
        <w:jc w:val="both"/>
        <w:rPr>
          <w:rFonts w:ascii="Palatino Linotype" w:hAnsi="Palatino Linotype"/>
          <w:szCs w:val="17"/>
          <w:lang w:eastAsia="es-ES_tradnl"/>
        </w:rPr>
      </w:pPr>
      <w:r w:rsidRPr="001B6ECA">
        <w:rPr>
          <w:rFonts w:ascii="Palatino Linotype" w:hAnsi="Palatino Linotype"/>
          <w:b/>
          <w:szCs w:val="17"/>
          <w:lang w:eastAsia="es-ES_tradnl"/>
        </w:rPr>
        <w:t>Notifíquese</w:t>
      </w:r>
      <w:r w:rsidRPr="001B6ECA">
        <w:rPr>
          <w:rFonts w:ascii="Palatino Linotype" w:hAnsi="Palatino Linotype"/>
          <w:szCs w:val="17"/>
          <w:lang w:eastAsia="es-ES_tradnl"/>
        </w:rPr>
        <w:t xml:space="preserve"> </w:t>
      </w:r>
      <w:r w:rsidR="000623AB" w:rsidRPr="001B6ECA">
        <w:rPr>
          <w:rFonts w:ascii="Palatino Linotype" w:hAnsi="Palatino Linotype" w:cs="Arial"/>
        </w:rPr>
        <w:t xml:space="preserve">a </w:t>
      </w:r>
      <w:r w:rsidR="000623AB" w:rsidRPr="001B6ECA">
        <w:rPr>
          <w:rFonts w:ascii="Palatino Linotype" w:hAnsi="Palatino Linotype" w:cs="Arial"/>
          <w:b/>
        </w:rPr>
        <w:t>LA RECURRENTE</w:t>
      </w:r>
      <w:r w:rsidRPr="001B6ECA">
        <w:rPr>
          <w:rFonts w:ascii="Palatino Linotype" w:hAnsi="Palatino Linotype"/>
          <w:szCs w:val="17"/>
          <w:lang w:eastAsia="es-ES_tradnl"/>
        </w:rPr>
        <w:t xml:space="preserve"> la </w:t>
      </w:r>
      <w:r w:rsidRPr="001B6ECA">
        <w:rPr>
          <w:rFonts w:ascii="Palatino Linotype" w:hAnsi="Palatino Linotype" w:cs="Arial"/>
        </w:rPr>
        <w:t>presente</w:t>
      </w:r>
      <w:r w:rsidRPr="001B6ECA">
        <w:rPr>
          <w:rFonts w:ascii="Palatino Linotype" w:hAnsi="Palatino Linotype"/>
          <w:szCs w:val="17"/>
          <w:lang w:eastAsia="es-ES_tradnl"/>
        </w:rPr>
        <w:t xml:space="preserve"> </w:t>
      </w:r>
      <w:r w:rsidRPr="001B6ECA">
        <w:rPr>
          <w:rFonts w:ascii="Palatino Linotype" w:hAnsi="Palatino Linotype" w:cs="Arial"/>
        </w:rPr>
        <w:t>resolución</w:t>
      </w:r>
      <w:r w:rsidRPr="001B6ECA">
        <w:rPr>
          <w:rFonts w:ascii="Palatino Linotype" w:hAnsi="Palatino Linotype"/>
          <w:szCs w:val="17"/>
          <w:lang w:eastAsia="es-ES_tradnl"/>
        </w:rPr>
        <w:t>.</w:t>
      </w:r>
    </w:p>
    <w:p w:rsidR="00AE068E" w:rsidRPr="001B6ECA" w:rsidRDefault="00AE068E" w:rsidP="008232CB">
      <w:pPr>
        <w:pStyle w:val="Prrafodelista"/>
        <w:widowControl w:val="0"/>
        <w:numPr>
          <w:ilvl w:val="0"/>
          <w:numId w:val="2"/>
        </w:numPr>
        <w:tabs>
          <w:tab w:val="left" w:pos="1418"/>
        </w:tabs>
        <w:autoSpaceDE w:val="0"/>
        <w:autoSpaceDN w:val="0"/>
        <w:adjustRightInd w:val="0"/>
        <w:spacing w:before="240" w:after="240" w:line="360" w:lineRule="auto"/>
        <w:ind w:left="0" w:firstLine="0"/>
        <w:jc w:val="both"/>
        <w:rPr>
          <w:rFonts w:ascii="Palatino Linotype" w:hAnsi="Palatino Linotype"/>
          <w:szCs w:val="17"/>
          <w:lang w:eastAsia="es-ES_tradnl"/>
        </w:rPr>
      </w:pPr>
      <w:r w:rsidRPr="001B6ECA">
        <w:rPr>
          <w:rFonts w:ascii="Palatino Linotype" w:hAnsi="Palatino Linotype"/>
          <w:b/>
          <w:szCs w:val="17"/>
          <w:lang w:eastAsia="es-ES_tradnl"/>
        </w:rPr>
        <w:t>Hágase</w:t>
      </w:r>
      <w:r w:rsidRPr="001B6ECA">
        <w:rPr>
          <w:rFonts w:ascii="Palatino Linotype" w:hAnsi="Palatino Linotype"/>
          <w:szCs w:val="17"/>
          <w:lang w:eastAsia="es-ES_tradnl"/>
        </w:rPr>
        <w:t xml:space="preserve"> </w:t>
      </w:r>
      <w:r w:rsidRPr="001B6ECA">
        <w:rPr>
          <w:rFonts w:ascii="Palatino Linotype" w:hAnsi="Palatino Linotype"/>
          <w:b/>
          <w:szCs w:val="17"/>
          <w:lang w:eastAsia="es-ES_tradnl"/>
        </w:rPr>
        <w:t>del conocimiento</w:t>
      </w:r>
      <w:r w:rsidRPr="001B6ECA">
        <w:rPr>
          <w:rFonts w:ascii="Palatino Linotype" w:hAnsi="Palatino Linotype"/>
          <w:szCs w:val="17"/>
          <w:lang w:eastAsia="es-ES_tradnl"/>
        </w:rPr>
        <w:t xml:space="preserve"> </w:t>
      </w:r>
      <w:r w:rsidRPr="001B6ECA">
        <w:rPr>
          <w:rFonts w:ascii="Palatino Linotype" w:hAnsi="Palatino Linotype" w:cs="Arial"/>
        </w:rPr>
        <w:t>de</w:t>
      </w:r>
      <w:r w:rsidR="000623AB" w:rsidRPr="001B6ECA">
        <w:rPr>
          <w:rFonts w:ascii="Palatino Linotype" w:hAnsi="Palatino Linotype" w:cs="Arial"/>
        </w:rPr>
        <w:t xml:space="preserve"> </w:t>
      </w:r>
      <w:r w:rsidR="000623AB" w:rsidRPr="001B6ECA">
        <w:rPr>
          <w:rFonts w:ascii="Palatino Linotype" w:hAnsi="Palatino Linotype" w:cs="Arial"/>
          <w:b/>
        </w:rPr>
        <w:t>LA RECURRENTE</w:t>
      </w:r>
      <w:r w:rsidR="000623AB" w:rsidRPr="001B6ECA">
        <w:rPr>
          <w:rFonts w:ascii="Palatino Linotype" w:hAnsi="Palatino Linotype"/>
          <w:szCs w:val="17"/>
          <w:lang w:eastAsia="es-ES_tradnl"/>
        </w:rPr>
        <w:t xml:space="preserve"> </w:t>
      </w:r>
      <w:r w:rsidRPr="001B6ECA">
        <w:rPr>
          <w:rFonts w:ascii="Palatino Linotype" w:hAnsi="Palatino Linotype"/>
          <w:szCs w:val="17"/>
          <w:lang w:eastAsia="es-ES_tradnl"/>
        </w:rPr>
        <w:t xml:space="preserve">que podrá impugnar la </w:t>
      </w:r>
      <w:r w:rsidRPr="001B6ECA">
        <w:rPr>
          <w:rFonts w:ascii="Palatino Linotype" w:hAnsi="Palatino Linotype" w:cs="Arial"/>
        </w:rPr>
        <w:t>presente</w:t>
      </w:r>
      <w:r w:rsidRPr="001B6ECA">
        <w:rPr>
          <w:rFonts w:ascii="Palatino Linotype" w:hAnsi="Palatino Linotype"/>
          <w:szCs w:val="17"/>
          <w:lang w:eastAsia="es-ES_tradnl"/>
        </w:rPr>
        <w:t xml:space="preserve"> </w:t>
      </w:r>
      <w:r w:rsidRPr="001B6ECA">
        <w:rPr>
          <w:rFonts w:ascii="Palatino Linotype" w:hAnsi="Palatino Linotype" w:cs="Arial"/>
        </w:rPr>
        <w:t>resolución</w:t>
      </w:r>
      <w:r w:rsidRPr="001B6ECA">
        <w:rPr>
          <w:rFonts w:ascii="Palatino Linotype" w:hAnsi="Palatino Linotype"/>
          <w:szCs w:val="17"/>
          <w:lang w:eastAsia="es-ES_tradnl"/>
        </w:rPr>
        <w:t xml:space="preserve"> vía Juicio de Amparo en los términos de las leyes aplicables, de conformidad </w:t>
      </w:r>
      <w:r w:rsidRPr="001B6ECA">
        <w:rPr>
          <w:rFonts w:ascii="Palatino Linotype" w:hAnsi="Palatino Linotype" w:cs="Arial"/>
        </w:rPr>
        <w:t>con</w:t>
      </w:r>
      <w:r w:rsidRPr="001B6ECA">
        <w:rPr>
          <w:rFonts w:ascii="Palatino Linotype" w:hAnsi="Palatino Linotype"/>
          <w:szCs w:val="17"/>
          <w:lang w:eastAsia="es-ES_tradnl"/>
        </w:rPr>
        <w:t xml:space="preserve"> lo </w:t>
      </w:r>
      <w:r w:rsidRPr="001B6ECA">
        <w:rPr>
          <w:rFonts w:ascii="Palatino Linotype" w:hAnsi="Palatino Linotype" w:cs="Arial"/>
        </w:rPr>
        <w:t>establecido</w:t>
      </w:r>
      <w:r w:rsidRPr="001B6ECA">
        <w:rPr>
          <w:rFonts w:ascii="Palatino Linotype" w:hAnsi="Palatino Linotype"/>
          <w:szCs w:val="17"/>
          <w:lang w:eastAsia="es-ES_tradnl"/>
        </w:rPr>
        <w:t xml:space="preserve"> en el artículo 196 de la Ley de Transparencia y Acceso a la Información </w:t>
      </w:r>
      <w:r w:rsidRPr="001B6ECA">
        <w:rPr>
          <w:rFonts w:ascii="Palatino Linotype" w:hAnsi="Palatino Linotype"/>
          <w:lang w:eastAsia="es-ES_tradnl"/>
        </w:rPr>
        <w:t>Pública</w:t>
      </w:r>
      <w:r w:rsidRPr="001B6ECA">
        <w:rPr>
          <w:rFonts w:ascii="Palatino Linotype" w:hAnsi="Palatino Linotype"/>
          <w:szCs w:val="17"/>
          <w:lang w:eastAsia="es-ES_tradnl"/>
        </w:rPr>
        <w:t xml:space="preserve"> del Estado de México y </w:t>
      </w:r>
      <w:r w:rsidRPr="001B6ECA">
        <w:rPr>
          <w:rFonts w:ascii="Palatino Linotype" w:hAnsi="Palatino Linotype" w:cs="Arial"/>
        </w:rPr>
        <w:t>Municipios</w:t>
      </w:r>
      <w:r w:rsidRPr="001B6ECA">
        <w:rPr>
          <w:rFonts w:ascii="Palatino Linotype" w:hAnsi="Palatino Linotype"/>
          <w:szCs w:val="17"/>
          <w:lang w:eastAsia="es-ES_tradnl"/>
        </w:rPr>
        <w:t xml:space="preserve">. </w:t>
      </w:r>
    </w:p>
    <w:p w:rsidR="00C46003" w:rsidRPr="00E35118" w:rsidRDefault="00C46003" w:rsidP="00C46003">
      <w:pPr>
        <w:spacing w:before="200" w:after="200" w:line="360" w:lineRule="auto"/>
        <w:jc w:val="both"/>
        <w:rPr>
          <w:rFonts w:ascii="Palatino Linotype" w:hAnsi="Palatino Linotype" w:cs="Arial"/>
        </w:rPr>
      </w:pPr>
      <w:r w:rsidRPr="00E35118">
        <w:rPr>
          <w:rFonts w:ascii="Palatino Linotype" w:hAnsi="Palatino Linotype" w:cs="Arial"/>
        </w:rPr>
        <w:t>ASÍ LO RESUEL</w:t>
      </w:r>
      <w:r w:rsidRPr="005E152D">
        <w:rPr>
          <w:rFonts w:ascii="Palatino Linotype" w:hAnsi="Palatino Linotype" w:cs="Arial"/>
        </w:rPr>
        <w:t>VE, POR UNANIMIDAD DE VOTOS EL PLENO DEL</w:t>
      </w:r>
      <w:r w:rsidRPr="005E152D">
        <w:rPr>
          <w:rFonts w:ascii="Palatino Linotype" w:eastAsia="Arial Unicode MS" w:hAnsi="Palatino Linotype" w:cs="Arial"/>
        </w:rPr>
        <w:t xml:space="preserve"> INSTITUTO DE </w:t>
      </w:r>
      <w:r w:rsidRPr="005E152D">
        <w:rPr>
          <w:rFonts w:ascii="Palatino Linotype" w:hAnsi="Palatino Linotype"/>
          <w:lang w:eastAsia="en-US"/>
        </w:rPr>
        <w:t>TRANSPARENCIA</w:t>
      </w:r>
      <w:r w:rsidRPr="005E152D">
        <w:rPr>
          <w:rFonts w:ascii="Palatino Linotype" w:eastAsia="Arial Unicode MS" w:hAnsi="Palatino Linotype" w:cs="Arial"/>
        </w:rPr>
        <w:t>, ACCESO A LA INFORMACIÓN PÚBLICA Y PROTECCIÓN DE DATOS PERSONALES DEL ESTADO DE MÉXICO Y MUNICIPIOS</w:t>
      </w:r>
      <w:r w:rsidRPr="005E152D">
        <w:rPr>
          <w:rFonts w:ascii="Palatino Linotype" w:hAnsi="Palatino Linotype" w:cs="Arial"/>
        </w:rPr>
        <w:t>, CONFORMADO POR LOS COMISIONADOS ZULEMA MARTÍNEZ SÁNCHEZ; EVA ABAID YAPUR; JOSÉ GUADALUPE LUNA HERNÁNDEZ</w:t>
      </w:r>
      <w:r w:rsidR="005E152D" w:rsidRPr="005E152D">
        <w:rPr>
          <w:rFonts w:ascii="Palatino Linotype" w:hAnsi="Palatino Linotype" w:cs="Arial"/>
        </w:rPr>
        <w:t xml:space="preserve"> EMITIENDO VOTO PARTICULAR</w:t>
      </w:r>
      <w:r w:rsidRPr="005E152D">
        <w:rPr>
          <w:rFonts w:ascii="Palatino Linotype" w:hAnsi="Palatino Linotype" w:cs="Arial"/>
        </w:rPr>
        <w:t>; JAVIER MARTÍNEZ CRUZ Y LUIS GUSTAVO PARRA NORIEGA; EN</w:t>
      </w:r>
      <w:r w:rsidRPr="005E152D">
        <w:rPr>
          <w:rFonts w:ascii="Palatino Linotype" w:hAnsi="Palatino Linotype" w:cs="Arial"/>
          <w:shd w:val="clear" w:color="auto" w:fill="FFFFFF" w:themeFill="background1"/>
        </w:rPr>
        <w:t xml:space="preserve"> LA </w:t>
      </w:r>
      <w:r w:rsidR="009E3DC6" w:rsidRPr="005E152D">
        <w:rPr>
          <w:rFonts w:ascii="Palatino Linotype" w:hAnsi="Palatino Linotype" w:cs="Arial"/>
        </w:rPr>
        <w:t>SE</w:t>
      </w:r>
      <w:r w:rsidR="00CD07AB" w:rsidRPr="005E152D">
        <w:rPr>
          <w:rFonts w:ascii="Palatino Linotype" w:hAnsi="Palatino Linotype" w:cs="Arial"/>
        </w:rPr>
        <w:t>XTA</w:t>
      </w:r>
      <w:r w:rsidRPr="005E152D">
        <w:rPr>
          <w:rFonts w:ascii="Palatino Linotype" w:hAnsi="Palatino Linotype" w:cs="Arial"/>
        </w:rPr>
        <w:t xml:space="preserve"> SESIÓN ORDINARIA CELEBRADA EL </w:t>
      </w:r>
      <w:r w:rsidR="00CD07AB" w:rsidRPr="005E152D">
        <w:rPr>
          <w:rFonts w:ascii="Palatino Linotype" w:hAnsi="Palatino Linotype" w:cs="Arial"/>
        </w:rPr>
        <w:t xml:space="preserve">DÍA </w:t>
      </w:r>
      <w:r w:rsidR="005E152D">
        <w:rPr>
          <w:rFonts w:ascii="Palatino Linotype" w:hAnsi="Palatino Linotype" w:cs="Arial"/>
        </w:rPr>
        <w:t>TRECE</w:t>
      </w:r>
      <w:r w:rsidR="00CD07AB" w:rsidRPr="005E152D">
        <w:rPr>
          <w:rFonts w:ascii="Palatino Linotype" w:hAnsi="Palatino Linotype" w:cs="Arial"/>
        </w:rPr>
        <w:t xml:space="preserve"> DE FEBRERO DE DOS MIL DIECINUEVE</w:t>
      </w:r>
      <w:r w:rsidRPr="005E152D">
        <w:rPr>
          <w:rFonts w:ascii="Palatino Linotype" w:hAnsi="Palatino Linotype" w:cs="Arial"/>
        </w:rPr>
        <w:t>, ANTE</w:t>
      </w:r>
      <w:r w:rsidRPr="00E35118">
        <w:rPr>
          <w:rFonts w:ascii="Palatino Linotype" w:hAnsi="Palatino Linotype" w:cs="Arial"/>
        </w:rPr>
        <w:t xml:space="preserv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C46003" w:rsidRPr="00E35118" w:rsidTr="00CF4866">
        <w:trPr>
          <w:jc w:val="center"/>
        </w:trPr>
        <w:tc>
          <w:tcPr>
            <w:tcW w:w="10365" w:type="dxa"/>
            <w:gridSpan w:val="2"/>
            <w:shd w:val="clear" w:color="auto" w:fill="auto"/>
          </w:tcPr>
          <w:p w:rsidR="00CD3D00" w:rsidRPr="00CD3D00" w:rsidRDefault="00CD3D00" w:rsidP="00CF4866">
            <w:pPr>
              <w:jc w:val="center"/>
              <w:rPr>
                <w:rFonts w:ascii="Palatino Linotype" w:hAnsi="Palatino Linotype" w:cs="Arial"/>
                <w:b/>
              </w:rPr>
            </w:pPr>
          </w:p>
          <w:p w:rsidR="00C46003" w:rsidRPr="00E35118" w:rsidRDefault="00C46003" w:rsidP="00CF4866">
            <w:pPr>
              <w:jc w:val="center"/>
              <w:rPr>
                <w:rFonts w:ascii="Palatino Linotype" w:hAnsi="Palatino Linotype" w:cs="Arial"/>
                <w:b/>
                <w:lang w:val="es-ES_tradnl"/>
              </w:rPr>
            </w:pP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b/>
                <w:lang w:val="es-ES_tradnl"/>
              </w:rPr>
              <w:t>Zulema Martínez Sánchez</w:t>
            </w: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lang w:val="es-ES_tradnl"/>
              </w:rPr>
              <w:t>Comisionada Presidenta</w:t>
            </w:r>
          </w:p>
          <w:p w:rsidR="00C46003" w:rsidRPr="00E35118" w:rsidRDefault="00C46003" w:rsidP="00CF4866">
            <w:pPr>
              <w:jc w:val="center"/>
              <w:rPr>
                <w:rFonts w:ascii="Palatino Linotype" w:hAnsi="Palatino Linotype" w:cs="Arial"/>
                <w:b/>
                <w:lang w:val="es-ES_tradnl"/>
              </w:rPr>
            </w:pPr>
            <w:r w:rsidRPr="008433C0">
              <w:rPr>
                <w:rFonts w:ascii="Palatino Linotype" w:hAnsi="Palatino Linotype" w:cs="Arial"/>
                <w:b/>
                <w:color w:val="FFFFFF" w:themeColor="background1"/>
                <w:lang w:val="es-ES_tradnl"/>
              </w:rPr>
              <w:t xml:space="preserve">(RÚBRICA) </w:t>
            </w:r>
          </w:p>
        </w:tc>
      </w:tr>
      <w:tr w:rsidR="00C46003" w:rsidRPr="00E35118" w:rsidTr="00CF4866">
        <w:trPr>
          <w:jc w:val="center"/>
        </w:trPr>
        <w:tc>
          <w:tcPr>
            <w:tcW w:w="5182" w:type="dxa"/>
            <w:shd w:val="clear" w:color="auto" w:fill="auto"/>
          </w:tcPr>
          <w:p w:rsidR="00E97F1E" w:rsidRPr="00E35118" w:rsidRDefault="00E97F1E" w:rsidP="00CF4866">
            <w:pPr>
              <w:jc w:val="center"/>
              <w:rPr>
                <w:rFonts w:ascii="Palatino Linotype" w:hAnsi="Palatino Linotype" w:cs="Arial"/>
                <w:b/>
                <w:lang w:val="es-ES_tradnl"/>
              </w:rPr>
            </w:pPr>
          </w:p>
          <w:p w:rsidR="00C46003" w:rsidRPr="00E35118" w:rsidRDefault="00C46003" w:rsidP="00CF4866">
            <w:pPr>
              <w:jc w:val="center"/>
              <w:rPr>
                <w:rFonts w:ascii="Palatino Linotype" w:hAnsi="Palatino Linotype" w:cs="Arial"/>
                <w:b/>
                <w:lang w:val="es-ES_tradnl"/>
              </w:rPr>
            </w:pP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b/>
                <w:lang w:val="es-ES_tradnl"/>
              </w:rPr>
              <w:t>Eva Abaid Yapur</w:t>
            </w:r>
          </w:p>
          <w:p w:rsidR="00C46003" w:rsidRPr="00E35118" w:rsidRDefault="00C46003" w:rsidP="00CF4866">
            <w:pPr>
              <w:jc w:val="center"/>
              <w:rPr>
                <w:rFonts w:ascii="Palatino Linotype" w:hAnsi="Palatino Linotype" w:cs="Arial"/>
                <w:lang w:val="es-ES_tradnl"/>
              </w:rPr>
            </w:pPr>
            <w:r w:rsidRPr="00E35118">
              <w:rPr>
                <w:rFonts w:ascii="Palatino Linotype" w:hAnsi="Palatino Linotype" w:cs="Arial"/>
                <w:lang w:val="es-ES_tradnl"/>
              </w:rPr>
              <w:t>Comisionada</w:t>
            </w:r>
          </w:p>
          <w:p w:rsidR="00C46003" w:rsidRPr="00E35118" w:rsidRDefault="00C46003" w:rsidP="00CF4866">
            <w:pPr>
              <w:jc w:val="center"/>
              <w:rPr>
                <w:rFonts w:ascii="Palatino Linotype" w:hAnsi="Palatino Linotype" w:cs="Arial"/>
                <w:b/>
                <w:lang w:val="es-ES_tradnl"/>
              </w:rPr>
            </w:pPr>
            <w:r w:rsidRPr="008433C0">
              <w:rPr>
                <w:rFonts w:ascii="Palatino Linotype" w:hAnsi="Palatino Linotype" w:cs="Arial"/>
                <w:b/>
                <w:color w:val="FFFFFF" w:themeColor="background1"/>
                <w:lang w:val="es-ES_tradnl"/>
              </w:rPr>
              <w:t>(RÚBRICA)</w:t>
            </w:r>
          </w:p>
        </w:tc>
        <w:tc>
          <w:tcPr>
            <w:tcW w:w="5183" w:type="dxa"/>
            <w:shd w:val="clear" w:color="auto" w:fill="auto"/>
          </w:tcPr>
          <w:p w:rsidR="00E97F1E" w:rsidRDefault="00E97F1E" w:rsidP="00CF4866">
            <w:pPr>
              <w:jc w:val="center"/>
              <w:rPr>
                <w:rFonts w:ascii="Palatino Linotype" w:hAnsi="Palatino Linotype" w:cs="Arial"/>
                <w:b/>
                <w:lang w:val="es-ES_tradnl"/>
              </w:rPr>
            </w:pPr>
          </w:p>
          <w:p w:rsidR="00E97F1E" w:rsidRPr="00E35118" w:rsidRDefault="00E97F1E" w:rsidP="00CF4866">
            <w:pPr>
              <w:jc w:val="center"/>
              <w:rPr>
                <w:rFonts w:ascii="Palatino Linotype" w:hAnsi="Palatino Linotype" w:cs="Arial"/>
                <w:b/>
                <w:lang w:val="es-ES_tradnl"/>
              </w:rPr>
            </w:pP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b/>
                <w:lang w:val="es-ES_tradnl"/>
              </w:rPr>
              <w:t>José Guadalupe Luna Hernández</w:t>
            </w:r>
          </w:p>
          <w:p w:rsidR="00C46003" w:rsidRPr="00E35118" w:rsidRDefault="00C46003" w:rsidP="00CF4866">
            <w:pPr>
              <w:jc w:val="center"/>
              <w:rPr>
                <w:rFonts w:ascii="Palatino Linotype" w:hAnsi="Palatino Linotype" w:cs="Arial"/>
                <w:lang w:val="es-ES_tradnl"/>
              </w:rPr>
            </w:pPr>
            <w:r w:rsidRPr="00E35118">
              <w:rPr>
                <w:rFonts w:ascii="Palatino Linotype" w:hAnsi="Palatino Linotype" w:cs="Arial"/>
                <w:lang w:val="es-ES_tradnl"/>
              </w:rPr>
              <w:t>Comisionado</w:t>
            </w:r>
          </w:p>
          <w:p w:rsidR="00C46003" w:rsidRPr="008433C0" w:rsidRDefault="00C46003" w:rsidP="00CF4866">
            <w:pPr>
              <w:jc w:val="center"/>
              <w:rPr>
                <w:rFonts w:ascii="Palatino Linotype" w:hAnsi="Palatino Linotype" w:cs="Arial"/>
                <w:b/>
                <w:color w:val="FFFFFF" w:themeColor="background1"/>
                <w:lang w:val="es-ES_tradnl"/>
              </w:rPr>
            </w:pPr>
            <w:r w:rsidRPr="008433C0">
              <w:rPr>
                <w:rFonts w:ascii="Palatino Linotype" w:hAnsi="Palatino Linotype" w:cs="Arial"/>
                <w:b/>
                <w:color w:val="FFFFFF" w:themeColor="background1"/>
                <w:lang w:val="es-ES_tradnl"/>
              </w:rPr>
              <w:t>(RÚBRICA)</w:t>
            </w:r>
          </w:p>
          <w:p w:rsidR="00CD3D00" w:rsidRPr="00E35118" w:rsidRDefault="00CD3D00" w:rsidP="00CF4866">
            <w:pPr>
              <w:jc w:val="center"/>
              <w:rPr>
                <w:rFonts w:ascii="Palatino Linotype" w:hAnsi="Palatino Linotype" w:cs="Arial"/>
                <w:b/>
                <w:lang w:val="es-ES_tradnl"/>
              </w:rPr>
            </w:pPr>
          </w:p>
        </w:tc>
      </w:tr>
      <w:tr w:rsidR="00C46003" w:rsidRPr="00E35118" w:rsidTr="00CF4866">
        <w:trPr>
          <w:jc w:val="center"/>
        </w:trPr>
        <w:tc>
          <w:tcPr>
            <w:tcW w:w="5182" w:type="dxa"/>
            <w:shd w:val="clear" w:color="auto" w:fill="auto"/>
          </w:tcPr>
          <w:p w:rsidR="00C46003" w:rsidRPr="00E35118" w:rsidRDefault="00C46003" w:rsidP="00CF4866">
            <w:pPr>
              <w:jc w:val="center"/>
              <w:rPr>
                <w:rFonts w:ascii="Palatino Linotype" w:hAnsi="Palatino Linotype" w:cs="Arial"/>
                <w:b/>
                <w:lang w:val="es-ES_tradnl"/>
              </w:rPr>
            </w:pPr>
          </w:p>
          <w:p w:rsidR="00C46003" w:rsidRPr="00E35118" w:rsidRDefault="00C46003" w:rsidP="00CF4866">
            <w:pPr>
              <w:jc w:val="center"/>
              <w:rPr>
                <w:rFonts w:ascii="Palatino Linotype" w:hAnsi="Palatino Linotype" w:cs="Arial"/>
                <w:b/>
                <w:lang w:val="es-ES_tradnl"/>
              </w:rPr>
            </w:pP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b/>
                <w:lang w:val="es-ES_tradnl"/>
              </w:rPr>
              <w:t>Javier Martínez Cruz</w:t>
            </w:r>
          </w:p>
          <w:p w:rsidR="00C46003" w:rsidRPr="00E35118" w:rsidRDefault="00C46003" w:rsidP="00CF4866">
            <w:pPr>
              <w:jc w:val="center"/>
              <w:rPr>
                <w:rFonts w:ascii="Palatino Linotype" w:hAnsi="Palatino Linotype" w:cs="Arial"/>
                <w:lang w:val="es-ES_tradnl"/>
              </w:rPr>
            </w:pPr>
            <w:r w:rsidRPr="00E35118">
              <w:rPr>
                <w:rFonts w:ascii="Palatino Linotype" w:hAnsi="Palatino Linotype" w:cs="Arial"/>
                <w:lang w:val="es-ES_tradnl"/>
              </w:rPr>
              <w:t>Comisionado</w:t>
            </w:r>
          </w:p>
          <w:p w:rsidR="00C46003" w:rsidRPr="00E35118" w:rsidRDefault="00C46003" w:rsidP="00CF4866">
            <w:pPr>
              <w:jc w:val="center"/>
              <w:rPr>
                <w:rFonts w:ascii="Palatino Linotype" w:hAnsi="Palatino Linotype" w:cs="Arial"/>
                <w:lang w:val="es-ES_tradnl"/>
              </w:rPr>
            </w:pPr>
            <w:r w:rsidRPr="008433C0">
              <w:rPr>
                <w:rFonts w:ascii="Palatino Linotype" w:hAnsi="Palatino Linotype" w:cs="Arial"/>
                <w:b/>
                <w:color w:val="FFFFFF" w:themeColor="background1"/>
                <w:lang w:val="es-ES_tradnl"/>
              </w:rPr>
              <w:t>(RÚBRICA)</w:t>
            </w:r>
          </w:p>
        </w:tc>
        <w:tc>
          <w:tcPr>
            <w:tcW w:w="5183" w:type="dxa"/>
            <w:shd w:val="clear" w:color="auto" w:fill="auto"/>
          </w:tcPr>
          <w:p w:rsidR="00C46003" w:rsidRPr="00E35118" w:rsidRDefault="00C46003" w:rsidP="00CF4866">
            <w:pPr>
              <w:jc w:val="center"/>
              <w:rPr>
                <w:rFonts w:ascii="Palatino Linotype" w:hAnsi="Palatino Linotype" w:cs="Arial"/>
                <w:b/>
                <w:lang w:val="es-ES_tradnl"/>
              </w:rPr>
            </w:pPr>
          </w:p>
          <w:p w:rsidR="00C46003" w:rsidRPr="00E35118" w:rsidRDefault="00C46003" w:rsidP="00CF4866">
            <w:pPr>
              <w:jc w:val="center"/>
              <w:rPr>
                <w:rFonts w:ascii="Palatino Linotype" w:hAnsi="Palatino Linotype" w:cs="Arial"/>
                <w:b/>
                <w:lang w:val="es-ES_tradnl"/>
              </w:rPr>
            </w:pP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b/>
                <w:lang w:val="es-ES_tradnl"/>
              </w:rPr>
              <w:t>Luis Gustavo Parra Noriega</w:t>
            </w:r>
          </w:p>
          <w:p w:rsidR="00C46003" w:rsidRPr="00E35118" w:rsidRDefault="00C46003" w:rsidP="00CF4866">
            <w:pPr>
              <w:jc w:val="center"/>
              <w:rPr>
                <w:rFonts w:ascii="Palatino Linotype" w:hAnsi="Palatino Linotype" w:cs="Arial"/>
                <w:lang w:val="es-ES_tradnl"/>
              </w:rPr>
            </w:pPr>
            <w:r w:rsidRPr="00E35118">
              <w:rPr>
                <w:rFonts w:ascii="Palatino Linotype" w:hAnsi="Palatino Linotype" w:cs="Arial"/>
                <w:lang w:val="es-ES_tradnl"/>
              </w:rPr>
              <w:t>Comisionado</w:t>
            </w:r>
          </w:p>
          <w:p w:rsidR="00C46003" w:rsidRPr="00E35118" w:rsidRDefault="00C46003" w:rsidP="00CF4866">
            <w:pPr>
              <w:jc w:val="center"/>
              <w:rPr>
                <w:rFonts w:ascii="Palatino Linotype" w:hAnsi="Palatino Linotype" w:cs="Arial"/>
                <w:b/>
                <w:lang w:val="es-ES_tradnl"/>
              </w:rPr>
            </w:pPr>
            <w:r w:rsidRPr="008433C0">
              <w:rPr>
                <w:rFonts w:ascii="Palatino Linotype" w:hAnsi="Palatino Linotype" w:cs="Arial"/>
                <w:b/>
                <w:color w:val="FFFFFF" w:themeColor="background1"/>
                <w:lang w:val="es-ES_tradnl"/>
              </w:rPr>
              <w:t>(RÚBRICA)</w:t>
            </w:r>
          </w:p>
        </w:tc>
      </w:tr>
      <w:tr w:rsidR="00C46003" w:rsidRPr="00E35118" w:rsidTr="00CF4866">
        <w:trPr>
          <w:jc w:val="center"/>
        </w:trPr>
        <w:tc>
          <w:tcPr>
            <w:tcW w:w="10365" w:type="dxa"/>
            <w:gridSpan w:val="2"/>
            <w:shd w:val="clear" w:color="auto" w:fill="auto"/>
          </w:tcPr>
          <w:p w:rsidR="00E97F1E" w:rsidRPr="00E35118" w:rsidRDefault="00E97F1E" w:rsidP="00CF4866">
            <w:pPr>
              <w:jc w:val="center"/>
              <w:rPr>
                <w:rFonts w:ascii="Palatino Linotype" w:hAnsi="Palatino Linotype" w:cs="Arial"/>
                <w:b/>
                <w:lang w:val="es-ES_tradnl"/>
              </w:rPr>
            </w:pPr>
          </w:p>
          <w:p w:rsidR="00C46003" w:rsidRPr="00E35118" w:rsidRDefault="00C46003" w:rsidP="00CF4866">
            <w:pPr>
              <w:jc w:val="center"/>
              <w:rPr>
                <w:rFonts w:ascii="Palatino Linotype" w:hAnsi="Palatino Linotype" w:cs="Arial"/>
                <w:b/>
                <w:lang w:val="es-ES_tradnl"/>
              </w:rPr>
            </w:pPr>
          </w:p>
          <w:p w:rsidR="00C46003" w:rsidRPr="00E35118" w:rsidRDefault="00C46003" w:rsidP="00CF4866">
            <w:pPr>
              <w:jc w:val="center"/>
              <w:rPr>
                <w:rFonts w:ascii="Palatino Linotype" w:hAnsi="Palatino Linotype" w:cs="Arial"/>
                <w:b/>
                <w:lang w:val="es-ES_tradnl"/>
              </w:rPr>
            </w:pPr>
            <w:r w:rsidRPr="00E35118">
              <w:rPr>
                <w:rFonts w:ascii="Palatino Linotype" w:hAnsi="Palatino Linotype" w:cs="Arial"/>
                <w:b/>
                <w:lang w:val="es-ES_tradnl"/>
              </w:rPr>
              <w:t>Alexis Tapia Ramírez</w:t>
            </w:r>
          </w:p>
          <w:p w:rsidR="00C46003" w:rsidRPr="00E35118" w:rsidRDefault="00C46003" w:rsidP="00CF4866">
            <w:pPr>
              <w:jc w:val="center"/>
              <w:rPr>
                <w:rFonts w:ascii="Palatino Linotype" w:hAnsi="Palatino Linotype" w:cs="Arial"/>
                <w:lang w:val="es-ES_tradnl"/>
              </w:rPr>
            </w:pPr>
            <w:r w:rsidRPr="00E35118">
              <w:rPr>
                <w:rFonts w:ascii="Palatino Linotype" w:hAnsi="Palatino Linotype" w:cs="Arial"/>
                <w:lang w:val="es-ES_tradnl"/>
              </w:rPr>
              <w:t>Secretario Técnico del Pleno</w:t>
            </w:r>
          </w:p>
          <w:p w:rsidR="00C46003" w:rsidRPr="00E35118" w:rsidRDefault="00C46003" w:rsidP="00CF4866">
            <w:pPr>
              <w:jc w:val="center"/>
              <w:rPr>
                <w:rFonts w:ascii="Palatino Linotype" w:hAnsi="Palatino Linotype" w:cs="Arial"/>
                <w:lang w:val="es-ES_tradnl"/>
              </w:rPr>
            </w:pPr>
            <w:r w:rsidRPr="008433C0">
              <w:rPr>
                <w:rFonts w:ascii="Palatino Linotype" w:hAnsi="Palatino Linotype" w:cs="Arial"/>
                <w:b/>
                <w:color w:val="FFFFFF" w:themeColor="background1"/>
                <w:lang w:val="es-ES_tradnl"/>
              </w:rPr>
              <w:t>(RÚBRICA)</w:t>
            </w:r>
            <w:r w:rsidRPr="008433C0">
              <w:rPr>
                <w:rFonts w:ascii="Palatino Linotype" w:hAnsi="Palatino Linotype" w:cs="Arial"/>
                <w:color w:val="FFFFFF" w:themeColor="background1"/>
                <w:lang w:val="es-ES_tradnl"/>
              </w:rPr>
              <w:t xml:space="preserve"> </w:t>
            </w:r>
          </w:p>
        </w:tc>
      </w:tr>
    </w:tbl>
    <w:p w:rsidR="00CD3D00" w:rsidRDefault="00CD3D00" w:rsidP="00CD3D00">
      <w:pPr>
        <w:jc w:val="both"/>
        <w:rPr>
          <w:rFonts w:ascii="Palatino Linotype" w:hAnsi="Palatino Linotype" w:cs="Arial"/>
          <w:sz w:val="22"/>
          <w:szCs w:val="22"/>
          <w:lang w:val="es-ES"/>
        </w:rPr>
      </w:pPr>
    </w:p>
    <w:p w:rsidR="000104F0" w:rsidRPr="00E35118" w:rsidRDefault="000104F0" w:rsidP="001711F5">
      <w:pPr>
        <w:spacing w:before="160"/>
        <w:jc w:val="both"/>
        <w:rPr>
          <w:rFonts w:ascii="Palatino Linotype" w:hAnsi="Palatino Linotype" w:cs="Arial"/>
          <w:sz w:val="22"/>
          <w:szCs w:val="22"/>
          <w:lang w:val="es-ES"/>
        </w:rPr>
      </w:pPr>
      <w:r w:rsidRPr="00E35118">
        <w:rPr>
          <w:rFonts w:ascii="Palatino Linotype" w:hAnsi="Palatino Linotype" w:cs="Arial"/>
          <w:sz w:val="22"/>
          <w:szCs w:val="22"/>
          <w:lang w:val="es-ES"/>
        </w:rPr>
        <w:t>Esta</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hoja</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corresponde</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a</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la</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resolución</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de</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fecha</w:t>
      </w:r>
      <w:r w:rsidR="00D730A4" w:rsidRPr="00E35118">
        <w:rPr>
          <w:rFonts w:ascii="Palatino Linotype" w:hAnsi="Palatino Linotype" w:cs="Arial"/>
          <w:sz w:val="22"/>
          <w:szCs w:val="22"/>
          <w:lang w:val="es-ES"/>
        </w:rPr>
        <w:t xml:space="preserve"> </w:t>
      </w:r>
      <w:r w:rsidR="005E152D">
        <w:rPr>
          <w:rFonts w:ascii="Palatino Linotype" w:hAnsi="Palatino Linotype" w:cs="Arial"/>
          <w:sz w:val="22"/>
          <w:szCs w:val="22"/>
          <w:lang w:val="es-ES"/>
        </w:rPr>
        <w:t>trece</w:t>
      </w:r>
      <w:r w:rsidR="00CD07AB" w:rsidRPr="00CD07AB">
        <w:rPr>
          <w:rFonts w:ascii="Palatino Linotype" w:hAnsi="Palatino Linotype" w:cs="Arial"/>
          <w:sz w:val="22"/>
          <w:szCs w:val="22"/>
          <w:lang w:val="es-ES"/>
        </w:rPr>
        <w:t xml:space="preserve"> de febrero de dos mil diecinueve</w:t>
      </w:r>
      <w:r w:rsidRPr="00E35118">
        <w:rPr>
          <w:rFonts w:ascii="Palatino Linotype" w:hAnsi="Palatino Linotype" w:cs="Arial"/>
          <w:sz w:val="22"/>
          <w:szCs w:val="22"/>
          <w:lang w:val="es-ES"/>
        </w:rPr>
        <w:t>,</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emitida</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en</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el</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recurso</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de</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revisión</w:t>
      </w:r>
      <w:r w:rsidR="00D730A4" w:rsidRPr="00E35118">
        <w:rPr>
          <w:rFonts w:ascii="Palatino Linotype" w:hAnsi="Palatino Linotype" w:cs="Arial"/>
          <w:sz w:val="22"/>
          <w:szCs w:val="22"/>
          <w:lang w:val="es-ES"/>
        </w:rPr>
        <w:t xml:space="preserve"> </w:t>
      </w:r>
      <w:r w:rsidRPr="00E35118">
        <w:rPr>
          <w:rFonts w:ascii="Palatino Linotype" w:hAnsi="Palatino Linotype" w:cs="Arial"/>
          <w:sz w:val="22"/>
          <w:szCs w:val="22"/>
          <w:lang w:val="es-ES"/>
        </w:rPr>
        <w:t>número</w:t>
      </w:r>
      <w:r w:rsidR="00D730A4" w:rsidRPr="00E35118">
        <w:rPr>
          <w:rFonts w:ascii="Palatino Linotype" w:hAnsi="Palatino Linotype" w:cs="Arial"/>
          <w:sz w:val="22"/>
          <w:szCs w:val="22"/>
          <w:lang w:val="es-ES"/>
        </w:rPr>
        <w:t xml:space="preserve"> </w:t>
      </w:r>
      <w:r w:rsidR="00CD07AB">
        <w:rPr>
          <w:rFonts w:ascii="Palatino Linotype" w:hAnsi="Palatino Linotype" w:cs="Arial"/>
          <w:sz w:val="22"/>
          <w:szCs w:val="22"/>
          <w:lang w:val="es-ES"/>
        </w:rPr>
        <w:t>04522/INFOEM/IP/RR/2018</w:t>
      </w:r>
      <w:r w:rsidRPr="00E35118">
        <w:rPr>
          <w:rFonts w:ascii="Palatino Linotype" w:hAnsi="Palatino Linotype" w:cs="Arial"/>
          <w:sz w:val="22"/>
          <w:szCs w:val="22"/>
          <w:lang w:val="es-ES"/>
        </w:rPr>
        <w:t>.</w:t>
      </w:r>
    </w:p>
    <w:p w:rsidR="000104F0" w:rsidRPr="00867D3D" w:rsidRDefault="000104F0" w:rsidP="000104F0">
      <w:pPr>
        <w:spacing w:before="120"/>
        <w:jc w:val="both"/>
        <w:rPr>
          <w:rFonts w:ascii="Palatino Linotype" w:hAnsi="Palatino Linotype" w:cs="Arial"/>
          <w:sz w:val="22"/>
          <w:szCs w:val="22"/>
          <w:lang w:val="es-ES"/>
        </w:rPr>
      </w:pPr>
      <w:r w:rsidRPr="00E35118">
        <w:rPr>
          <w:rFonts w:ascii="Palatino Linotype" w:hAnsi="Palatino Linotype" w:cs="Arial"/>
          <w:sz w:val="22"/>
          <w:szCs w:val="22"/>
          <w:lang w:val="es-ES"/>
        </w:rPr>
        <w:t>YSM/JMAV</w:t>
      </w:r>
    </w:p>
    <w:sectPr w:rsidR="000104F0" w:rsidRPr="00867D3D" w:rsidSect="006957B1">
      <w:headerReference w:type="default" r:id="rId21"/>
      <w:footerReference w:type="default" r:id="rId22"/>
      <w:headerReference w:type="first" r:id="rId23"/>
      <w:footerReference w:type="first" r:id="rId2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0956" w:rsidRDefault="00940956" w:rsidP="00C80F8C">
      <w:r>
        <w:separator/>
      </w:r>
    </w:p>
  </w:endnote>
  <w:endnote w:type="continuationSeparator" w:id="0">
    <w:p w:rsidR="00940956" w:rsidRDefault="0094095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Arial,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7962" w:rsidRPr="00A2780F" w:rsidRDefault="00F97962"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C329C2">
      <w:rPr>
        <w:rFonts w:ascii="Arial" w:hAnsi="Arial" w:cs="Arial"/>
        <w:b/>
        <w:bCs/>
        <w:noProof/>
        <w:sz w:val="20"/>
        <w:szCs w:val="20"/>
      </w:rPr>
      <w:t>20</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C329C2">
      <w:rPr>
        <w:rFonts w:ascii="Arial" w:hAnsi="Arial" w:cs="Arial"/>
        <w:b/>
        <w:bCs/>
        <w:noProof/>
        <w:sz w:val="20"/>
        <w:szCs w:val="20"/>
      </w:rPr>
      <w:t>50</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7962" w:rsidRDefault="00F97962"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C329C2">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C329C2">
      <w:rPr>
        <w:rFonts w:ascii="Arial" w:hAnsi="Arial" w:cs="Arial"/>
        <w:b/>
        <w:bCs/>
        <w:noProof/>
        <w:sz w:val="20"/>
        <w:szCs w:val="20"/>
      </w:rPr>
      <w:t>50</w:t>
    </w:r>
    <w:r w:rsidRPr="00986599">
      <w:rPr>
        <w:rFonts w:ascii="Arial" w:hAnsi="Arial" w:cs="Arial"/>
        <w:b/>
        <w:bCs/>
        <w:sz w:val="20"/>
        <w:szCs w:val="20"/>
      </w:rPr>
      <w:fldChar w:fldCharType="end"/>
    </w:r>
  </w:p>
  <w:p w:rsidR="00F97962" w:rsidRPr="00070856" w:rsidRDefault="00F97962"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0956" w:rsidRDefault="00940956" w:rsidP="00C80F8C">
      <w:r>
        <w:separator/>
      </w:r>
    </w:p>
  </w:footnote>
  <w:footnote w:type="continuationSeparator" w:id="0">
    <w:p w:rsidR="00940956" w:rsidRDefault="00940956" w:rsidP="00C80F8C">
      <w:r>
        <w:continuationSeparator/>
      </w:r>
    </w:p>
  </w:footnote>
  <w:footnote w:id="1">
    <w:p w:rsidR="00F97962" w:rsidRDefault="00F97962" w:rsidP="00DA4062">
      <w:pPr>
        <w:pStyle w:val="Textonotapie"/>
        <w:jc w:val="both"/>
      </w:pPr>
      <w:r>
        <w:rPr>
          <w:rStyle w:val="Refdenotaalpie"/>
        </w:rPr>
        <w:footnoteRef/>
      </w:r>
      <w:r>
        <w:t xml:space="preserve"> </w:t>
      </w:r>
      <w:r w:rsidRPr="0035100D">
        <w:rPr>
          <w:rFonts w:ascii="Palatino Linotype" w:hAnsi="Palatino Linotype"/>
          <w:sz w:val="16"/>
        </w:rPr>
        <w:t>Artículo 1 del Reglamento del Fondo de Resistencia del Sindicato Único de Trabajadores de los Poderes,</w:t>
      </w:r>
      <w:r>
        <w:rPr>
          <w:rFonts w:ascii="Palatino Linotype" w:hAnsi="Palatino Linotype"/>
          <w:sz w:val="16"/>
        </w:rPr>
        <w:t xml:space="preserve"> </w:t>
      </w:r>
      <w:r w:rsidRPr="0035100D">
        <w:rPr>
          <w:rFonts w:ascii="Palatino Linotype" w:hAnsi="Palatino Linotype"/>
          <w:sz w:val="16"/>
        </w:rPr>
        <w:t>Municipios e Instituciones Descentralizadas del</w:t>
      </w:r>
      <w:r>
        <w:rPr>
          <w:rFonts w:ascii="Palatino Linotype" w:hAnsi="Palatino Linotype"/>
          <w:sz w:val="16"/>
        </w:rPr>
        <w:t xml:space="preserve"> </w:t>
      </w:r>
      <w:r w:rsidRPr="0035100D">
        <w:rPr>
          <w:rFonts w:ascii="Palatino Linotype" w:hAnsi="Palatino Linotype"/>
          <w:sz w:val="16"/>
        </w:rPr>
        <w:t>Estado de México</w:t>
      </w:r>
      <w:r>
        <w:rPr>
          <w:rFonts w:ascii="Palatino Linotype" w:hAnsi="Palatino Linotype"/>
          <w:sz w:val="16"/>
        </w:rPr>
        <w:t>.</w:t>
      </w:r>
    </w:p>
  </w:footnote>
  <w:footnote w:id="2">
    <w:p w:rsidR="00F97962" w:rsidRDefault="00F97962" w:rsidP="00DA4062">
      <w:pPr>
        <w:pStyle w:val="Textonotapie"/>
        <w:jc w:val="both"/>
      </w:pPr>
      <w:r>
        <w:rPr>
          <w:rStyle w:val="Refdenotaalpie"/>
        </w:rPr>
        <w:footnoteRef/>
      </w:r>
      <w:r>
        <w:t xml:space="preserve"> </w:t>
      </w:r>
      <w:r w:rsidRPr="0035100D">
        <w:rPr>
          <w:rFonts w:ascii="Palatino Linotype" w:hAnsi="Palatino Linotype"/>
          <w:sz w:val="16"/>
        </w:rPr>
        <w:t xml:space="preserve">Artículo </w:t>
      </w:r>
      <w:r w:rsidRPr="00E74CD5">
        <w:rPr>
          <w:rFonts w:ascii="Palatino Linotype" w:hAnsi="Palatino Linotype"/>
          <w:sz w:val="16"/>
        </w:rPr>
        <w:t>11</w:t>
      </w:r>
      <w:r>
        <w:rPr>
          <w:rFonts w:ascii="Palatino Linotype" w:hAnsi="Palatino Linotype"/>
          <w:sz w:val="16"/>
        </w:rPr>
        <w:t xml:space="preserve">, fracción II, numeral 1, de la </w:t>
      </w:r>
      <w:r w:rsidRPr="00E1679C">
        <w:rPr>
          <w:rFonts w:ascii="Palatino Linotype" w:hAnsi="Palatino Linotype"/>
          <w:sz w:val="16"/>
          <w:szCs w:val="16"/>
        </w:rPr>
        <w:t>Ley de Seguridad Social para los Servidores Públicos del Estado de México y</w:t>
      </w:r>
      <w:r>
        <w:rPr>
          <w:rFonts w:ascii="Palatino Linotype" w:hAnsi="Palatino Linotype"/>
          <w:sz w:val="16"/>
          <w:szCs w:val="16"/>
        </w:rPr>
        <w:t xml:space="preserve"> </w:t>
      </w:r>
      <w:r w:rsidRPr="00E1679C">
        <w:rPr>
          <w:rFonts w:ascii="Palatino Linotype" w:hAnsi="Palatino Linotype"/>
          <w:sz w:val="16"/>
          <w:szCs w:val="16"/>
        </w:rPr>
        <w:t>Municipios</w:t>
      </w:r>
      <w:r>
        <w:rPr>
          <w:rFonts w:ascii="Palatino Linotype" w:hAnsi="Palatino Linotype"/>
          <w:sz w:val="16"/>
          <w:szCs w:val="16"/>
        </w:rPr>
        <w:t>.</w:t>
      </w:r>
    </w:p>
  </w:footnote>
  <w:footnote w:id="3">
    <w:p w:rsidR="00F97962" w:rsidRDefault="00F97962" w:rsidP="00DA4062">
      <w:pPr>
        <w:pStyle w:val="Textonotapie"/>
        <w:jc w:val="both"/>
      </w:pPr>
      <w:r>
        <w:rPr>
          <w:rStyle w:val="Refdenotaalpie"/>
        </w:rPr>
        <w:footnoteRef/>
      </w:r>
      <w:r>
        <w:t xml:space="preserve"> </w:t>
      </w:r>
      <w:r w:rsidRPr="0035100D">
        <w:rPr>
          <w:rFonts w:ascii="Palatino Linotype" w:hAnsi="Palatino Linotype"/>
          <w:sz w:val="16"/>
        </w:rPr>
        <w:t xml:space="preserve">Artículo </w:t>
      </w:r>
      <w:r w:rsidRPr="00E74CD5">
        <w:rPr>
          <w:rFonts w:ascii="Palatino Linotype" w:hAnsi="Palatino Linotype"/>
          <w:sz w:val="16"/>
        </w:rPr>
        <w:t>11</w:t>
      </w:r>
      <w:r>
        <w:rPr>
          <w:rFonts w:ascii="Palatino Linotype" w:hAnsi="Palatino Linotype"/>
          <w:sz w:val="16"/>
        </w:rPr>
        <w:t xml:space="preserve">, fracción II, numeral 2, de la </w:t>
      </w:r>
      <w:r w:rsidRPr="00E1679C">
        <w:rPr>
          <w:rFonts w:ascii="Palatino Linotype" w:hAnsi="Palatino Linotype"/>
          <w:sz w:val="16"/>
          <w:szCs w:val="16"/>
        </w:rPr>
        <w:t>Ley de Seguridad Social para los Servidores Públicos del Estado de México y</w:t>
      </w:r>
      <w:r>
        <w:rPr>
          <w:rFonts w:ascii="Palatino Linotype" w:hAnsi="Palatino Linotype"/>
          <w:sz w:val="16"/>
          <w:szCs w:val="16"/>
        </w:rPr>
        <w:t xml:space="preserve"> </w:t>
      </w:r>
      <w:r w:rsidRPr="00E1679C">
        <w:rPr>
          <w:rFonts w:ascii="Palatino Linotype" w:hAnsi="Palatino Linotype"/>
          <w:sz w:val="16"/>
          <w:szCs w:val="16"/>
        </w:rPr>
        <w:t>Municipios</w:t>
      </w:r>
      <w:r>
        <w:rPr>
          <w:rFonts w:ascii="Palatino Linotype" w:hAnsi="Palatino Linotype"/>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7962" w:rsidRPr="00BA2266" w:rsidRDefault="00F97962" w:rsidP="00354355">
    <w:pPr>
      <w:pStyle w:val="Encabezado"/>
      <w:tabs>
        <w:tab w:val="clear" w:pos="4252"/>
        <w:tab w:val="clear" w:pos="8504"/>
        <w:tab w:val="left" w:pos="2326"/>
      </w:tabs>
      <w:rPr>
        <w:rFonts w:ascii="Palatino Linotype" w:hAnsi="Palatino Linotype"/>
        <w:sz w:val="32"/>
        <w:szCs w:val="20"/>
      </w:rPr>
    </w:pPr>
  </w:p>
  <w:tbl>
    <w:tblPr>
      <w:tblW w:w="9498" w:type="dxa"/>
      <w:tblInd w:w="-142" w:type="dxa"/>
      <w:tblLayout w:type="fixed"/>
      <w:tblLook w:val="04A0" w:firstRow="1" w:lastRow="0" w:firstColumn="1" w:lastColumn="0" w:noHBand="0" w:noVBand="1"/>
    </w:tblPr>
    <w:tblGrid>
      <w:gridCol w:w="3686"/>
      <w:gridCol w:w="2552"/>
      <w:gridCol w:w="3260"/>
    </w:tblGrid>
    <w:tr w:rsidR="00F97962" w:rsidRPr="008F2CCC" w:rsidTr="00234C1B">
      <w:tc>
        <w:tcPr>
          <w:tcW w:w="3686" w:type="dxa"/>
        </w:tcPr>
        <w:p w:rsidR="00F97962" w:rsidRPr="008F2CCC" w:rsidRDefault="00F97962" w:rsidP="00AD3AEC">
          <w:pPr>
            <w:rPr>
              <w:rFonts w:ascii="Palatino Linotype" w:hAnsi="Palatino Linotype"/>
              <w:b/>
              <w:sz w:val="22"/>
              <w:szCs w:val="22"/>
              <w:lang w:val="es-ES_tradnl"/>
            </w:rPr>
          </w:pPr>
        </w:p>
      </w:tc>
      <w:tc>
        <w:tcPr>
          <w:tcW w:w="2552" w:type="dxa"/>
          <w:shd w:val="clear" w:color="auto" w:fill="auto"/>
        </w:tcPr>
        <w:p w:rsidR="00F97962" w:rsidRPr="00664658" w:rsidRDefault="00F97962" w:rsidP="00AD3AEC">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260" w:type="dxa"/>
          <w:shd w:val="clear" w:color="auto" w:fill="auto"/>
          <w:vAlign w:val="center"/>
        </w:tcPr>
        <w:p w:rsidR="00F97962" w:rsidRPr="008F2CCC" w:rsidRDefault="00F97962" w:rsidP="00AD3AEC">
          <w:pPr>
            <w:jc w:val="both"/>
            <w:rPr>
              <w:rFonts w:ascii="Palatino Linotype" w:hAnsi="Palatino Linotype"/>
              <w:b/>
              <w:sz w:val="22"/>
              <w:szCs w:val="22"/>
              <w:lang w:val="es-ES_tradnl"/>
            </w:rPr>
          </w:pPr>
          <w:r w:rsidRPr="00CD07AB">
            <w:rPr>
              <w:rFonts w:ascii="Palatino Linotype" w:hAnsi="Palatino Linotype"/>
              <w:b/>
              <w:sz w:val="22"/>
              <w:szCs w:val="22"/>
              <w:lang w:val="es-ES_tradnl"/>
            </w:rPr>
            <w:t>04522/INFOEM/IP/RR/2018</w:t>
          </w:r>
        </w:p>
      </w:tc>
    </w:tr>
    <w:tr w:rsidR="00F97962" w:rsidRPr="008F2CCC" w:rsidTr="00234C1B">
      <w:tc>
        <w:tcPr>
          <w:tcW w:w="3686" w:type="dxa"/>
        </w:tcPr>
        <w:p w:rsidR="00F97962" w:rsidRPr="008F2CCC" w:rsidRDefault="00F97962" w:rsidP="00AD3AEC">
          <w:pPr>
            <w:rPr>
              <w:rFonts w:ascii="Palatino Linotype" w:hAnsi="Palatino Linotype"/>
              <w:b/>
              <w:sz w:val="22"/>
              <w:szCs w:val="22"/>
              <w:lang w:val="es-ES_tradnl"/>
            </w:rPr>
          </w:pPr>
        </w:p>
      </w:tc>
      <w:tc>
        <w:tcPr>
          <w:tcW w:w="2552" w:type="dxa"/>
          <w:shd w:val="clear" w:color="auto" w:fill="auto"/>
        </w:tcPr>
        <w:p w:rsidR="00F97962" w:rsidRPr="00664658" w:rsidRDefault="00F97962" w:rsidP="00AD3AE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260" w:type="dxa"/>
          <w:shd w:val="clear" w:color="auto" w:fill="auto"/>
          <w:vAlign w:val="center"/>
        </w:tcPr>
        <w:p w:rsidR="00F97962" w:rsidRPr="00DC41C8" w:rsidRDefault="00F97962" w:rsidP="00AD3AEC">
          <w:pPr>
            <w:jc w:val="both"/>
            <w:rPr>
              <w:rFonts w:ascii="Palatino Linotype" w:hAnsi="Palatino Linotype"/>
              <w:b/>
              <w:sz w:val="22"/>
              <w:szCs w:val="22"/>
            </w:rPr>
          </w:pPr>
          <w:r>
            <w:rPr>
              <w:rFonts w:ascii="Palatino Linotype" w:hAnsi="Palatino Linotype"/>
              <w:b/>
              <w:sz w:val="22"/>
              <w:szCs w:val="22"/>
            </w:rPr>
            <w:t>Ayuntamiento de Cuautitlán</w:t>
          </w:r>
        </w:p>
      </w:tc>
    </w:tr>
    <w:tr w:rsidR="00F97962" w:rsidRPr="008F2CCC" w:rsidTr="00234C1B">
      <w:trPr>
        <w:trHeight w:val="228"/>
      </w:trPr>
      <w:tc>
        <w:tcPr>
          <w:tcW w:w="3686" w:type="dxa"/>
        </w:tcPr>
        <w:p w:rsidR="00F97962" w:rsidRPr="008F2CCC" w:rsidRDefault="00F97962" w:rsidP="00AD3AEC">
          <w:pPr>
            <w:rPr>
              <w:rFonts w:ascii="Palatino Linotype" w:hAnsi="Palatino Linotype"/>
              <w:b/>
              <w:sz w:val="22"/>
              <w:szCs w:val="22"/>
              <w:lang w:val="es-ES_tradnl"/>
            </w:rPr>
          </w:pPr>
        </w:p>
      </w:tc>
      <w:tc>
        <w:tcPr>
          <w:tcW w:w="2552" w:type="dxa"/>
          <w:shd w:val="clear" w:color="auto" w:fill="auto"/>
        </w:tcPr>
        <w:p w:rsidR="00F97962" w:rsidRPr="00664658" w:rsidRDefault="00F97962" w:rsidP="00AD3AE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260" w:type="dxa"/>
          <w:shd w:val="clear" w:color="auto" w:fill="auto"/>
        </w:tcPr>
        <w:p w:rsidR="00F97962" w:rsidRPr="00664658" w:rsidRDefault="00F97962" w:rsidP="00AD3AE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F97962" w:rsidRPr="00BA2266" w:rsidRDefault="00F97962" w:rsidP="00637B99">
    <w:pPr>
      <w:pStyle w:val="Encabezado"/>
      <w:tabs>
        <w:tab w:val="clear" w:pos="4252"/>
        <w:tab w:val="clear" w:pos="8504"/>
        <w:tab w:val="left" w:pos="2326"/>
      </w:tabs>
      <w:rPr>
        <w:rFonts w:ascii="Palatino Linotype" w:hAnsi="Palatino Linotype"/>
        <w:sz w:val="32"/>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7962" w:rsidRPr="003A5580" w:rsidRDefault="00F97962">
    <w:pPr>
      <w:rPr>
        <w:rFonts w:ascii="Palatino Linotype" w:hAnsi="Palatino Linotype"/>
        <w:sz w:val="22"/>
        <w:szCs w:val="20"/>
      </w:rPr>
    </w:pPr>
  </w:p>
  <w:tbl>
    <w:tblPr>
      <w:tblW w:w="9356" w:type="dxa"/>
      <w:tblInd w:w="-142" w:type="dxa"/>
      <w:tblLayout w:type="fixed"/>
      <w:tblLook w:val="04A0" w:firstRow="1" w:lastRow="0" w:firstColumn="1" w:lastColumn="0" w:noHBand="0" w:noVBand="1"/>
    </w:tblPr>
    <w:tblGrid>
      <w:gridCol w:w="3403"/>
      <w:gridCol w:w="2551"/>
      <w:gridCol w:w="3402"/>
    </w:tblGrid>
    <w:tr w:rsidR="00F97962" w:rsidRPr="008F2CCC" w:rsidTr="00CD07AB">
      <w:tc>
        <w:tcPr>
          <w:tcW w:w="3403" w:type="dxa"/>
          <w:vMerge w:val="restart"/>
        </w:tcPr>
        <w:p w:rsidR="00F97962" w:rsidRPr="008F2CCC" w:rsidRDefault="00F97962" w:rsidP="00A2780F">
          <w:pPr>
            <w:rPr>
              <w:rFonts w:ascii="Palatino Linotype" w:hAnsi="Palatino Linotype"/>
              <w:b/>
              <w:sz w:val="22"/>
              <w:szCs w:val="22"/>
              <w:lang w:val="es-ES_tradnl"/>
            </w:rPr>
          </w:pPr>
        </w:p>
      </w:tc>
      <w:tc>
        <w:tcPr>
          <w:tcW w:w="2551" w:type="dxa"/>
          <w:shd w:val="clear" w:color="auto" w:fill="auto"/>
        </w:tcPr>
        <w:p w:rsidR="00F97962" w:rsidRPr="008F2CCC" w:rsidRDefault="00F97962"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2" w:type="dxa"/>
          <w:shd w:val="clear" w:color="auto" w:fill="auto"/>
          <w:vAlign w:val="center"/>
        </w:tcPr>
        <w:p w:rsidR="00F97962" w:rsidRPr="008F2CCC" w:rsidRDefault="00F97962" w:rsidP="00BA2266">
          <w:pPr>
            <w:jc w:val="both"/>
            <w:rPr>
              <w:rFonts w:ascii="Palatino Linotype" w:hAnsi="Palatino Linotype"/>
              <w:b/>
              <w:sz w:val="22"/>
              <w:szCs w:val="22"/>
              <w:lang w:val="es-ES_tradnl"/>
            </w:rPr>
          </w:pPr>
          <w:r w:rsidRPr="00CD07AB">
            <w:rPr>
              <w:rFonts w:ascii="Palatino Linotype" w:hAnsi="Palatino Linotype"/>
              <w:b/>
              <w:sz w:val="22"/>
              <w:szCs w:val="22"/>
              <w:lang w:val="es-ES_tradnl"/>
            </w:rPr>
            <w:t>04522/INFOEM/IP/RR/2018</w:t>
          </w:r>
        </w:p>
      </w:tc>
    </w:tr>
    <w:tr w:rsidR="00F97962" w:rsidRPr="008F2CCC" w:rsidTr="00CD07AB">
      <w:tc>
        <w:tcPr>
          <w:tcW w:w="3403" w:type="dxa"/>
          <w:vMerge/>
        </w:tcPr>
        <w:p w:rsidR="00F97962" w:rsidRPr="008F2CCC" w:rsidRDefault="00F97962" w:rsidP="00A2780F">
          <w:pPr>
            <w:rPr>
              <w:rFonts w:ascii="Palatino Linotype" w:hAnsi="Palatino Linotype"/>
              <w:b/>
              <w:sz w:val="22"/>
              <w:szCs w:val="22"/>
              <w:lang w:val="es-ES_tradnl"/>
            </w:rPr>
          </w:pPr>
        </w:p>
      </w:tc>
      <w:tc>
        <w:tcPr>
          <w:tcW w:w="2551" w:type="dxa"/>
          <w:shd w:val="clear" w:color="auto" w:fill="auto"/>
        </w:tcPr>
        <w:p w:rsidR="00F97962" w:rsidRPr="008F2CCC" w:rsidRDefault="00F97962"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2" w:type="dxa"/>
          <w:shd w:val="clear" w:color="auto" w:fill="auto"/>
          <w:vAlign w:val="center"/>
        </w:tcPr>
        <w:p w:rsidR="00F97962" w:rsidRPr="008F2CCC" w:rsidRDefault="00C329C2" w:rsidP="00C329C2">
          <w:pPr>
            <w:jc w:val="both"/>
            <w:rPr>
              <w:rFonts w:ascii="Palatino Linotype" w:hAnsi="Palatino Linotype"/>
              <w:b/>
              <w:sz w:val="22"/>
              <w:szCs w:val="22"/>
              <w:lang w:val="es-ES_tradnl"/>
            </w:rPr>
          </w:pPr>
          <w:r>
            <w:rPr>
              <w:rFonts w:ascii="Palatino Linotype" w:hAnsi="Palatino Linotype"/>
              <w:b/>
              <w:sz w:val="22"/>
              <w:szCs w:val="22"/>
            </w:rPr>
            <w:t>XXXXXXX</w:t>
          </w:r>
          <w:r w:rsidR="00F97962">
            <w:rPr>
              <w:rFonts w:ascii="Palatino Linotype" w:hAnsi="Palatino Linotype"/>
              <w:b/>
              <w:sz w:val="22"/>
              <w:szCs w:val="22"/>
            </w:rPr>
            <w:t xml:space="preserve"> </w:t>
          </w:r>
          <w:r>
            <w:rPr>
              <w:rFonts w:ascii="Palatino Linotype" w:hAnsi="Palatino Linotype"/>
              <w:b/>
              <w:sz w:val="22"/>
              <w:szCs w:val="22"/>
            </w:rPr>
            <w:t>XXXXXXX</w:t>
          </w:r>
          <w:r w:rsidR="00F97962">
            <w:rPr>
              <w:rFonts w:ascii="Palatino Linotype" w:hAnsi="Palatino Linotype"/>
              <w:b/>
              <w:sz w:val="22"/>
              <w:szCs w:val="22"/>
            </w:rPr>
            <w:t xml:space="preserve"> </w:t>
          </w:r>
          <w:r>
            <w:rPr>
              <w:rFonts w:ascii="Palatino Linotype" w:hAnsi="Palatino Linotype"/>
              <w:b/>
              <w:sz w:val="22"/>
              <w:szCs w:val="22"/>
            </w:rPr>
            <w:t>XXXXX</w:t>
          </w:r>
        </w:p>
      </w:tc>
    </w:tr>
    <w:tr w:rsidR="00F97962" w:rsidRPr="008F2CCC" w:rsidTr="00CD07AB">
      <w:trPr>
        <w:trHeight w:val="228"/>
      </w:trPr>
      <w:tc>
        <w:tcPr>
          <w:tcW w:w="3403" w:type="dxa"/>
          <w:vMerge/>
        </w:tcPr>
        <w:p w:rsidR="00F97962" w:rsidRPr="008F2CCC" w:rsidRDefault="00F97962" w:rsidP="00E37C88">
          <w:pPr>
            <w:rPr>
              <w:rFonts w:ascii="Palatino Linotype" w:hAnsi="Palatino Linotype"/>
              <w:b/>
              <w:sz w:val="22"/>
              <w:szCs w:val="22"/>
              <w:lang w:val="es-ES_tradnl"/>
            </w:rPr>
          </w:pPr>
        </w:p>
      </w:tc>
      <w:tc>
        <w:tcPr>
          <w:tcW w:w="2551" w:type="dxa"/>
          <w:shd w:val="clear" w:color="auto" w:fill="auto"/>
        </w:tcPr>
        <w:p w:rsidR="00F97962" w:rsidRPr="008F2CCC" w:rsidRDefault="00F97962"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2" w:type="dxa"/>
          <w:shd w:val="clear" w:color="auto" w:fill="auto"/>
          <w:vAlign w:val="center"/>
        </w:tcPr>
        <w:p w:rsidR="00F97962" w:rsidRPr="00DC41C8" w:rsidRDefault="00F97962" w:rsidP="00741570">
          <w:pPr>
            <w:jc w:val="both"/>
            <w:rPr>
              <w:rFonts w:ascii="Palatino Linotype" w:hAnsi="Palatino Linotype"/>
              <w:b/>
              <w:sz w:val="22"/>
              <w:szCs w:val="22"/>
            </w:rPr>
          </w:pPr>
          <w:r>
            <w:rPr>
              <w:rFonts w:ascii="Palatino Linotype" w:hAnsi="Palatino Linotype"/>
              <w:b/>
              <w:sz w:val="22"/>
              <w:szCs w:val="22"/>
            </w:rPr>
            <w:t>Ayuntamiento de Cuautitlán</w:t>
          </w:r>
        </w:p>
      </w:tc>
    </w:tr>
    <w:tr w:rsidR="00F97962" w:rsidRPr="008F2CCC" w:rsidTr="00CD07AB">
      <w:tc>
        <w:tcPr>
          <w:tcW w:w="3403" w:type="dxa"/>
          <w:vMerge/>
        </w:tcPr>
        <w:p w:rsidR="00F97962" w:rsidRPr="008F2CCC" w:rsidRDefault="00F97962" w:rsidP="00A2780F">
          <w:pPr>
            <w:rPr>
              <w:rFonts w:ascii="Palatino Linotype" w:hAnsi="Palatino Linotype"/>
              <w:b/>
              <w:sz w:val="22"/>
              <w:szCs w:val="22"/>
              <w:lang w:val="es-ES_tradnl"/>
            </w:rPr>
          </w:pPr>
        </w:p>
      </w:tc>
      <w:tc>
        <w:tcPr>
          <w:tcW w:w="2551" w:type="dxa"/>
          <w:shd w:val="clear" w:color="auto" w:fill="auto"/>
        </w:tcPr>
        <w:p w:rsidR="00F97962" w:rsidRPr="008F2CCC" w:rsidRDefault="00F97962"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2" w:type="dxa"/>
          <w:shd w:val="clear" w:color="auto" w:fill="auto"/>
        </w:tcPr>
        <w:p w:rsidR="00F97962" w:rsidRPr="008F2CCC" w:rsidRDefault="00F97962"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F97962" w:rsidRPr="003A5580" w:rsidRDefault="00F97962" w:rsidP="00B8513C">
    <w:pPr>
      <w:rPr>
        <w:rFonts w:ascii="Palatino Linotype" w:hAnsi="Palatino Linotype"/>
        <w:sz w:val="22"/>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B57720"/>
    <w:multiLevelType w:val="hybridMultilevel"/>
    <w:tmpl w:val="5D0CF00A"/>
    <w:lvl w:ilvl="0" w:tplc="54361FC8">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2BB04547"/>
    <w:multiLevelType w:val="hybridMultilevel"/>
    <w:tmpl w:val="AF04D570"/>
    <w:lvl w:ilvl="0" w:tplc="080A000F">
      <w:start w:val="1"/>
      <w:numFmt w:val="decimal"/>
      <w:lvlText w:val="%1."/>
      <w:lvlJc w:val="left"/>
      <w:pPr>
        <w:ind w:left="72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B99AEE62">
      <w:numFmt w:val="bullet"/>
      <w:lvlText w:val=""/>
      <w:lvlJc w:val="left"/>
      <w:pPr>
        <w:ind w:left="5760" w:hanging="360"/>
      </w:pPr>
      <w:rPr>
        <w:rFonts w:ascii="Symbol" w:eastAsia="Times New Roman" w:hAnsi="Symbol" w:cs="Arial" w:hint="default"/>
      </w:rPr>
    </w:lvl>
    <w:lvl w:ilvl="8" w:tplc="080A001B" w:tentative="1">
      <w:start w:val="1"/>
      <w:numFmt w:val="lowerRoman"/>
      <w:lvlText w:val="%9."/>
      <w:lvlJc w:val="right"/>
      <w:pPr>
        <w:ind w:left="6480" w:hanging="180"/>
      </w:pPr>
    </w:lvl>
  </w:abstractNum>
  <w:abstractNum w:abstractNumId="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5FD6065"/>
    <w:multiLevelType w:val="hybridMultilevel"/>
    <w:tmpl w:val="B23631C4"/>
    <w:lvl w:ilvl="0" w:tplc="EE586E7C">
      <w:start w:val="1"/>
      <w:numFmt w:val="bullet"/>
      <w:lvlText w:val=""/>
      <w:lvlJc w:val="left"/>
      <w:pPr>
        <w:ind w:left="360" w:hanging="360"/>
      </w:pPr>
      <w:rPr>
        <w:rFonts w:ascii="Symbol" w:hAnsi="Symbol" w:hint="default"/>
        <w:color w:val="auto"/>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65134810"/>
    <w:multiLevelType w:val="hybridMultilevel"/>
    <w:tmpl w:val="8FA65DB6"/>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9"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6"/>
  </w:num>
  <w:num w:numId="3">
    <w:abstractNumId w:val="3"/>
  </w:num>
  <w:num w:numId="4">
    <w:abstractNumId w:val="1"/>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4"/>
  </w:num>
  <w:num w:numId="8">
    <w:abstractNumId w:val="5"/>
  </w:num>
  <w:num w:numId="9">
    <w:abstractNumId w:val="0"/>
  </w:num>
  <w:num w:numId="10">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54EA"/>
    <w:rsid w:val="0000588F"/>
    <w:rsid w:val="000060C2"/>
    <w:rsid w:val="0000633D"/>
    <w:rsid w:val="00006EC0"/>
    <w:rsid w:val="00006F2F"/>
    <w:rsid w:val="000075A8"/>
    <w:rsid w:val="00007AF1"/>
    <w:rsid w:val="00007FD8"/>
    <w:rsid w:val="000104F0"/>
    <w:rsid w:val="000123CB"/>
    <w:rsid w:val="00012A00"/>
    <w:rsid w:val="00013023"/>
    <w:rsid w:val="000142C0"/>
    <w:rsid w:val="00014E91"/>
    <w:rsid w:val="00015DDC"/>
    <w:rsid w:val="000160C6"/>
    <w:rsid w:val="000164E6"/>
    <w:rsid w:val="00016A2B"/>
    <w:rsid w:val="0001796B"/>
    <w:rsid w:val="00017EBE"/>
    <w:rsid w:val="00020072"/>
    <w:rsid w:val="00020BD7"/>
    <w:rsid w:val="00020C9F"/>
    <w:rsid w:val="00022417"/>
    <w:rsid w:val="00022DCF"/>
    <w:rsid w:val="00022E8B"/>
    <w:rsid w:val="00023233"/>
    <w:rsid w:val="000244C6"/>
    <w:rsid w:val="0002471C"/>
    <w:rsid w:val="00024A5F"/>
    <w:rsid w:val="00024E68"/>
    <w:rsid w:val="000254C2"/>
    <w:rsid w:val="00025DB0"/>
    <w:rsid w:val="0002685C"/>
    <w:rsid w:val="0002690E"/>
    <w:rsid w:val="00026A3C"/>
    <w:rsid w:val="0002711E"/>
    <w:rsid w:val="0003033D"/>
    <w:rsid w:val="00030B10"/>
    <w:rsid w:val="0003134F"/>
    <w:rsid w:val="0003153C"/>
    <w:rsid w:val="000317FD"/>
    <w:rsid w:val="00031B70"/>
    <w:rsid w:val="00031C72"/>
    <w:rsid w:val="00032403"/>
    <w:rsid w:val="0003297A"/>
    <w:rsid w:val="0003355B"/>
    <w:rsid w:val="000336D0"/>
    <w:rsid w:val="000337B3"/>
    <w:rsid w:val="000339B9"/>
    <w:rsid w:val="00033C79"/>
    <w:rsid w:val="00033E94"/>
    <w:rsid w:val="00035CDF"/>
    <w:rsid w:val="00036B1A"/>
    <w:rsid w:val="00037DDE"/>
    <w:rsid w:val="00037FDC"/>
    <w:rsid w:val="0004120D"/>
    <w:rsid w:val="000415DD"/>
    <w:rsid w:val="00041959"/>
    <w:rsid w:val="00041A86"/>
    <w:rsid w:val="000423AF"/>
    <w:rsid w:val="00042714"/>
    <w:rsid w:val="00042A23"/>
    <w:rsid w:val="00042F6A"/>
    <w:rsid w:val="0004330A"/>
    <w:rsid w:val="000438A9"/>
    <w:rsid w:val="00043943"/>
    <w:rsid w:val="0004425E"/>
    <w:rsid w:val="00044351"/>
    <w:rsid w:val="000446CF"/>
    <w:rsid w:val="00044856"/>
    <w:rsid w:val="00044D0E"/>
    <w:rsid w:val="000464A3"/>
    <w:rsid w:val="00047111"/>
    <w:rsid w:val="00047A25"/>
    <w:rsid w:val="00047E38"/>
    <w:rsid w:val="00047E9E"/>
    <w:rsid w:val="00051ADD"/>
    <w:rsid w:val="00051B43"/>
    <w:rsid w:val="00051D2A"/>
    <w:rsid w:val="0005265B"/>
    <w:rsid w:val="0005268A"/>
    <w:rsid w:val="000527F0"/>
    <w:rsid w:val="00052E1B"/>
    <w:rsid w:val="0005340B"/>
    <w:rsid w:val="0005363B"/>
    <w:rsid w:val="00053A25"/>
    <w:rsid w:val="00053AAB"/>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23AB"/>
    <w:rsid w:val="00062501"/>
    <w:rsid w:val="0006258E"/>
    <w:rsid w:val="00062793"/>
    <w:rsid w:val="000628AA"/>
    <w:rsid w:val="00062C16"/>
    <w:rsid w:val="000633BB"/>
    <w:rsid w:val="00063AEF"/>
    <w:rsid w:val="00064245"/>
    <w:rsid w:val="000646B0"/>
    <w:rsid w:val="0006590C"/>
    <w:rsid w:val="00065B50"/>
    <w:rsid w:val="00066D71"/>
    <w:rsid w:val="00070856"/>
    <w:rsid w:val="00071FC4"/>
    <w:rsid w:val="000725D3"/>
    <w:rsid w:val="0007261F"/>
    <w:rsid w:val="00072954"/>
    <w:rsid w:val="00072CB3"/>
    <w:rsid w:val="0007327E"/>
    <w:rsid w:val="000734E9"/>
    <w:rsid w:val="0007367D"/>
    <w:rsid w:val="00073A2F"/>
    <w:rsid w:val="0007436D"/>
    <w:rsid w:val="00075615"/>
    <w:rsid w:val="00075EA3"/>
    <w:rsid w:val="00077AC1"/>
    <w:rsid w:val="00077B79"/>
    <w:rsid w:val="00077BB8"/>
    <w:rsid w:val="0008043B"/>
    <w:rsid w:val="0008139C"/>
    <w:rsid w:val="00081B66"/>
    <w:rsid w:val="00081E86"/>
    <w:rsid w:val="0008338D"/>
    <w:rsid w:val="00084079"/>
    <w:rsid w:val="000847B2"/>
    <w:rsid w:val="00085229"/>
    <w:rsid w:val="0008542A"/>
    <w:rsid w:val="00085585"/>
    <w:rsid w:val="00085973"/>
    <w:rsid w:val="000861FF"/>
    <w:rsid w:val="0008668D"/>
    <w:rsid w:val="00086980"/>
    <w:rsid w:val="00090C67"/>
    <w:rsid w:val="00090CC8"/>
    <w:rsid w:val="000922B0"/>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7958"/>
    <w:rsid w:val="000A7B48"/>
    <w:rsid w:val="000B1085"/>
    <w:rsid w:val="000B11B2"/>
    <w:rsid w:val="000B167C"/>
    <w:rsid w:val="000B17FD"/>
    <w:rsid w:val="000B20AC"/>
    <w:rsid w:val="000B3DC6"/>
    <w:rsid w:val="000B3FFD"/>
    <w:rsid w:val="000B4067"/>
    <w:rsid w:val="000B432B"/>
    <w:rsid w:val="000B5041"/>
    <w:rsid w:val="000B5A14"/>
    <w:rsid w:val="000B61F5"/>
    <w:rsid w:val="000B633D"/>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284"/>
    <w:rsid w:val="000C4127"/>
    <w:rsid w:val="000C43BF"/>
    <w:rsid w:val="000C4453"/>
    <w:rsid w:val="000C4806"/>
    <w:rsid w:val="000C4DFA"/>
    <w:rsid w:val="000C53AD"/>
    <w:rsid w:val="000C53F2"/>
    <w:rsid w:val="000C5D37"/>
    <w:rsid w:val="000C617F"/>
    <w:rsid w:val="000C6222"/>
    <w:rsid w:val="000C6650"/>
    <w:rsid w:val="000C69D0"/>
    <w:rsid w:val="000C6AF9"/>
    <w:rsid w:val="000C6DE1"/>
    <w:rsid w:val="000C774E"/>
    <w:rsid w:val="000C7AF9"/>
    <w:rsid w:val="000C7D67"/>
    <w:rsid w:val="000D075B"/>
    <w:rsid w:val="000D1B2D"/>
    <w:rsid w:val="000D21C4"/>
    <w:rsid w:val="000D2BC0"/>
    <w:rsid w:val="000D2FC7"/>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38D1"/>
    <w:rsid w:val="000E46D9"/>
    <w:rsid w:val="000E489F"/>
    <w:rsid w:val="000E558F"/>
    <w:rsid w:val="000E5592"/>
    <w:rsid w:val="000E5C93"/>
    <w:rsid w:val="000E68DA"/>
    <w:rsid w:val="000E6C51"/>
    <w:rsid w:val="000E7182"/>
    <w:rsid w:val="000E71A3"/>
    <w:rsid w:val="000E72D5"/>
    <w:rsid w:val="000E74AC"/>
    <w:rsid w:val="000F0F1C"/>
    <w:rsid w:val="000F1069"/>
    <w:rsid w:val="000F2185"/>
    <w:rsid w:val="000F22FE"/>
    <w:rsid w:val="000F251F"/>
    <w:rsid w:val="000F2B5F"/>
    <w:rsid w:val="000F2DAA"/>
    <w:rsid w:val="000F3899"/>
    <w:rsid w:val="000F4A32"/>
    <w:rsid w:val="000F4AC2"/>
    <w:rsid w:val="000F4C20"/>
    <w:rsid w:val="000F4F47"/>
    <w:rsid w:val="000F54D4"/>
    <w:rsid w:val="000F55B8"/>
    <w:rsid w:val="000F55EC"/>
    <w:rsid w:val="000F5B87"/>
    <w:rsid w:val="000F5C07"/>
    <w:rsid w:val="000F7133"/>
    <w:rsid w:val="000F750D"/>
    <w:rsid w:val="000F79EA"/>
    <w:rsid w:val="000F7B4E"/>
    <w:rsid w:val="00100BC0"/>
    <w:rsid w:val="00100E48"/>
    <w:rsid w:val="00101BFD"/>
    <w:rsid w:val="001027DA"/>
    <w:rsid w:val="001028C2"/>
    <w:rsid w:val="00102BE0"/>
    <w:rsid w:val="001030D5"/>
    <w:rsid w:val="00104BFE"/>
    <w:rsid w:val="00104E56"/>
    <w:rsid w:val="0010553A"/>
    <w:rsid w:val="00105900"/>
    <w:rsid w:val="00106268"/>
    <w:rsid w:val="001063BB"/>
    <w:rsid w:val="00106A20"/>
    <w:rsid w:val="00106B41"/>
    <w:rsid w:val="00106FBF"/>
    <w:rsid w:val="00111DBB"/>
    <w:rsid w:val="00111F07"/>
    <w:rsid w:val="00112988"/>
    <w:rsid w:val="00113015"/>
    <w:rsid w:val="00113629"/>
    <w:rsid w:val="001136D3"/>
    <w:rsid w:val="001149CC"/>
    <w:rsid w:val="00114CC0"/>
    <w:rsid w:val="0011502F"/>
    <w:rsid w:val="0011507B"/>
    <w:rsid w:val="00115AD6"/>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622"/>
    <w:rsid w:val="001246A7"/>
    <w:rsid w:val="001246D6"/>
    <w:rsid w:val="00124F3F"/>
    <w:rsid w:val="00124F52"/>
    <w:rsid w:val="00125459"/>
    <w:rsid w:val="00125963"/>
    <w:rsid w:val="001270BF"/>
    <w:rsid w:val="00127558"/>
    <w:rsid w:val="00127E98"/>
    <w:rsid w:val="00130303"/>
    <w:rsid w:val="00130665"/>
    <w:rsid w:val="00131065"/>
    <w:rsid w:val="00131466"/>
    <w:rsid w:val="00131979"/>
    <w:rsid w:val="00131ABC"/>
    <w:rsid w:val="00132178"/>
    <w:rsid w:val="001322D3"/>
    <w:rsid w:val="001323DC"/>
    <w:rsid w:val="00133607"/>
    <w:rsid w:val="00133D6C"/>
    <w:rsid w:val="00135033"/>
    <w:rsid w:val="0013622C"/>
    <w:rsid w:val="001371A5"/>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32A"/>
    <w:rsid w:val="00147FCE"/>
    <w:rsid w:val="00150B44"/>
    <w:rsid w:val="00150BAE"/>
    <w:rsid w:val="00150CF7"/>
    <w:rsid w:val="00151C8C"/>
    <w:rsid w:val="00152AC3"/>
    <w:rsid w:val="00152D76"/>
    <w:rsid w:val="0015349A"/>
    <w:rsid w:val="00153F8E"/>
    <w:rsid w:val="001554A0"/>
    <w:rsid w:val="00155871"/>
    <w:rsid w:val="0015612E"/>
    <w:rsid w:val="00156AD5"/>
    <w:rsid w:val="00156ECA"/>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6DEF"/>
    <w:rsid w:val="00166F44"/>
    <w:rsid w:val="00167677"/>
    <w:rsid w:val="00167D9D"/>
    <w:rsid w:val="00170043"/>
    <w:rsid w:val="001701E7"/>
    <w:rsid w:val="00170C6E"/>
    <w:rsid w:val="00170DE2"/>
    <w:rsid w:val="001711F5"/>
    <w:rsid w:val="0017174F"/>
    <w:rsid w:val="00171E23"/>
    <w:rsid w:val="00172612"/>
    <w:rsid w:val="00172EC4"/>
    <w:rsid w:val="001737DF"/>
    <w:rsid w:val="00175682"/>
    <w:rsid w:val="001757B6"/>
    <w:rsid w:val="00175CC8"/>
    <w:rsid w:val="00175D9C"/>
    <w:rsid w:val="00175EBB"/>
    <w:rsid w:val="00175FE0"/>
    <w:rsid w:val="001769F3"/>
    <w:rsid w:val="001779E0"/>
    <w:rsid w:val="00177BBD"/>
    <w:rsid w:val="00177E7F"/>
    <w:rsid w:val="00180098"/>
    <w:rsid w:val="00181250"/>
    <w:rsid w:val="00181D67"/>
    <w:rsid w:val="00181ECB"/>
    <w:rsid w:val="00182009"/>
    <w:rsid w:val="001821FD"/>
    <w:rsid w:val="001825CC"/>
    <w:rsid w:val="001826A7"/>
    <w:rsid w:val="001827AF"/>
    <w:rsid w:val="001830EE"/>
    <w:rsid w:val="001834AE"/>
    <w:rsid w:val="00183ACB"/>
    <w:rsid w:val="00183CB1"/>
    <w:rsid w:val="00184684"/>
    <w:rsid w:val="00184A75"/>
    <w:rsid w:val="001854E0"/>
    <w:rsid w:val="00185B0F"/>
    <w:rsid w:val="00185EEA"/>
    <w:rsid w:val="0018726A"/>
    <w:rsid w:val="00187682"/>
    <w:rsid w:val="001900D7"/>
    <w:rsid w:val="00190BFD"/>
    <w:rsid w:val="00193D12"/>
    <w:rsid w:val="00195288"/>
    <w:rsid w:val="0019536A"/>
    <w:rsid w:val="00195662"/>
    <w:rsid w:val="00195F6E"/>
    <w:rsid w:val="001962AC"/>
    <w:rsid w:val="00197E56"/>
    <w:rsid w:val="001A0054"/>
    <w:rsid w:val="001A0550"/>
    <w:rsid w:val="001A14F4"/>
    <w:rsid w:val="001A19AF"/>
    <w:rsid w:val="001A236E"/>
    <w:rsid w:val="001A2717"/>
    <w:rsid w:val="001A280D"/>
    <w:rsid w:val="001A2917"/>
    <w:rsid w:val="001A2C39"/>
    <w:rsid w:val="001A2CEF"/>
    <w:rsid w:val="001A3095"/>
    <w:rsid w:val="001A328E"/>
    <w:rsid w:val="001A397C"/>
    <w:rsid w:val="001A43AC"/>
    <w:rsid w:val="001A4549"/>
    <w:rsid w:val="001A474B"/>
    <w:rsid w:val="001A5211"/>
    <w:rsid w:val="001A59B8"/>
    <w:rsid w:val="001A78D9"/>
    <w:rsid w:val="001B0393"/>
    <w:rsid w:val="001B0793"/>
    <w:rsid w:val="001B125C"/>
    <w:rsid w:val="001B12D9"/>
    <w:rsid w:val="001B15F4"/>
    <w:rsid w:val="001B1ABC"/>
    <w:rsid w:val="001B1F71"/>
    <w:rsid w:val="001B2536"/>
    <w:rsid w:val="001B27AD"/>
    <w:rsid w:val="001B3698"/>
    <w:rsid w:val="001B3C5C"/>
    <w:rsid w:val="001B449C"/>
    <w:rsid w:val="001B47B3"/>
    <w:rsid w:val="001B4E78"/>
    <w:rsid w:val="001B5040"/>
    <w:rsid w:val="001B522E"/>
    <w:rsid w:val="001B5A4E"/>
    <w:rsid w:val="001B626B"/>
    <w:rsid w:val="001B6521"/>
    <w:rsid w:val="001B6ECA"/>
    <w:rsid w:val="001B6EFE"/>
    <w:rsid w:val="001C02EC"/>
    <w:rsid w:val="001C0E0C"/>
    <w:rsid w:val="001C13AC"/>
    <w:rsid w:val="001C21AE"/>
    <w:rsid w:val="001C2264"/>
    <w:rsid w:val="001C26E5"/>
    <w:rsid w:val="001C285A"/>
    <w:rsid w:val="001C38D1"/>
    <w:rsid w:val="001C3FB7"/>
    <w:rsid w:val="001C45B4"/>
    <w:rsid w:val="001C4E80"/>
    <w:rsid w:val="001C55E0"/>
    <w:rsid w:val="001C6036"/>
    <w:rsid w:val="001C60DC"/>
    <w:rsid w:val="001C7515"/>
    <w:rsid w:val="001D0333"/>
    <w:rsid w:val="001D03A9"/>
    <w:rsid w:val="001D0D4A"/>
    <w:rsid w:val="001D1147"/>
    <w:rsid w:val="001D1592"/>
    <w:rsid w:val="001D197C"/>
    <w:rsid w:val="001D2764"/>
    <w:rsid w:val="001D308C"/>
    <w:rsid w:val="001D30E5"/>
    <w:rsid w:val="001D3330"/>
    <w:rsid w:val="001D42AE"/>
    <w:rsid w:val="001D430E"/>
    <w:rsid w:val="001D48B4"/>
    <w:rsid w:val="001D4AA3"/>
    <w:rsid w:val="001D4F82"/>
    <w:rsid w:val="001D4FCB"/>
    <w:rsid w:val="001D55E8"/>
    <w:rsid w:val="001D5716"/>
    <w:rsid w:val="001D61F9"/>
    <w:rsid w:val="001D6F14"/>
    <w:rsid w:val="001D7279"/>
    <w:rsid w:val="001D73D9"/>
    <w:rsid w:val="001D7A1D"/>
    <w:rsid w:val="001D7C26"/>
    <w:rsid w:val="001D7D77"/>
    <w:rsid w:val="001E01E5"/>
    <w:rsid w:val="001E0842"/>
    <w:rsid w:val="001E1048"/>
    <w:rsid w:val="001E1485"/>
    <w:rsid w:val="001E157C"/>
    <w:rsid w:val="001E1DDD"/>
    <w:rsid w:val="001E1FBA"/>
    <w:rsid w:val="001E2265"/>
    <w:rsid w:val="001E2AF3"/>
    <w:rsid w:val="001E33CF"/>
    <w:rsid w:val="001E3434"/>
    <w:rsid w:val="001E38B1"/>
    <w:rsid w:val="001E3F74"/>
    <w:rsid w:val="001E3FB1"/>
    <w:rsid w:val="001E45E6"/>
    <w:rsid w:val="001E46F7"/>
    <w:rsid w:val="001E47C1"/>
    <w:rsid w:val="001E4855"/>
    <w:rsid w:val="001E6266"/>
    <w:rsid w:val="001E644B"/>
    <w:rsid w:val="001E6975"/>
    <w:rsid w:val="001E6F19"/>
    <w:rsid w:val="001E7550"/>
    <w:rsid w:val="001E7B88"/>
    <w:rsid w:val="001E7F57"/>
    <w:rsid w:val="001F0129"/>
    <w:rsid w:val="001F01FC"/>
    <w:rsid w:val="001F0238"/>
    <w:rsid w:val="001F1EC5"/>
    <w:rsid w:val="001F1F43"/>
    <w:rsid w:val="001F2A8A"/>
    <w:rsid w:val="001F429F"/>
    <w:rsid w:val="001F4B32"/>
    <w:rsid w:val="001F4BE7"/>
    <w:rsid w:val="001F4EAA"/>
    <w:rsid w:val="001F5AC5"/>
    <w:rsid w:val="001F5B1C"/>
    <w:rsid w:val="001F6409"/>
    <w:rsid w:val="001F6EC4"/>
    <w:rsid w:val="001F6F43"/>
    <w:rsid w:val="001F7C05"/>
    <w:rsid w:val="001F7F0F"/>
    <w:rsid w:val="001F7FB1"/>
    <w:rsid w:val="00200235"/>
    <w:rsid w:val="00200E18"/>
    <w:rsid w:val="00201538"/>
    <w:rsid w:val="002015C4"/>
    <w:rsid w:val="00201D37"/>
    <w:rsid w:val="00201EFA"/>
    <w:rsid w:val="00202781"/>
    <w:rsid w:val="002028D5"/>
    <w:rsid w:val="002034BD"/>
    <w:rsid w:val="00204CE4"/>
    <w:rsid w:val="00204DE3"/>
    <w:rsid w:val="00204FDF"/>
    <w:rsid w:val="0020533C"/>
    <w:rsid w:val="00205684"/>
    <w:rsid w:val="00206075"/>
    <w:rsid w:val="002064B3"/>
    <w:rsid w:val="00206EF4"/>
    <w:rsid w:val="00210956"/>
    <w:rsid w:val="00212797"/>
    <w:rsid w:val="00212AD4"/>
    <w:rsid w:val="00212CDA"/>
    <w:rsid w:val="00212E8D"/>
    <w:rsid w:val="00213125"/>
    <w:rsid w:val="002141DB"/>
    <w:rsid w:val="0021511B"/>
    <w:rsid w:val="002156E0"/>
    <w:rsid w:val="002159F8"/>
    <w:rsid w:val="00215C9B"/>
    <w:rsid w:val="00215D98"/>
    <w:rsid w:val="00215DCB"/>
    <w:rsid w:val="002176D1"/>
    <w:rsid w:val="00217725"/>
    <w:rsid w:val="002178DB"/>
    <w:rsid w:val="0021793F"/>
    <w:rsid w:val="0022088C"/>
    <w:rsid w:val="00220940"/>
    <w:rsid w:val="00220B7B"/>
    <w:rsid w:val="00220EA0"/>
    <w:rsid w:val="00221482"/>
    <w:rsid w:val="00221A3D"/>
    <w:rsid w:val="002223CE"/>
    <w:rsid w:val="002228CE"/>
    <w:rsid w:val="00222DA0"/>
    <w:rsid w:val="00222E7B"/>
    <w:rsid w:val="002235D2"/>
    <w:rsid w:val="00223E52"/>
    <w:rsid w:val="002248D9"/>
    <w:rsid w:val="00224F53"/>
    <w:rsid w:val="0022532E"/>
    <w:rsid w:val="002255E0"/>
    <w:rsid w:val="00225677"/>
    <w:rsid w:val="00225A03"/>
    <w:rsid w:val="00226145"/>
    <w:rsid w:val="00226CD8"/>
    <w:rsid w:val="00227335"/>
    <w:rsid w:val="0022780C"/>
    <w:rsid w:val="00227F49"/>
    <w:rsid w:val="00227FFD"/>
    <w:rsid w:val="00230127"/>
    <w:rsid w:val="00230439"/>
    <w:rsid w:val="00230597"/>
    <w:rsid w:val="0023085B"/>
    <w:rsid w:val="0023279B"/>
    <w:rsid w:val="00232BCF"/>
    <w:rsid w:val="00233ECF"/>
    <w:rsid w:val="00233F58"/>
    <w:rsid w:val="00234622"/>
    <w:rsid w:val="0023487A"/>
    <w:rsid w:val="00234C1B"/>
    <w:rsid w:val="00234F7E"/>
    <w:rsid w:val="0023574C"/>
    <w:rsid w:val="00235E84"/>
    <w:rsid w:val="002362D3"/>
    <w:rsid w:val="002373B0"/>
    <w:rsid w:val="002401C1"/>
    <w:rsid w:val="00240C02"/>
    <w:rsid w:val="00241458"/>
    <w:rsid w:val="002419F3"/>
    <w:rsid w:val="00241C56"/>
    <w:rsid w:val="00242562"/>
    <w:rsid w:val="00242E0D"/>
    <w:rsid w:val="00242F07"/>
    <w:rsid w:val="002453C0"/>
    <w:rsid w:val="0024567F"/>
    <w:rsid w:val="002460C9"/>
    <w:rsid w:val="002460FF"/>
    <w:rsid w:val="002467A3"/>
    <w:rsid w:val="0024682A"/>
    <w:rsid w:val="0024732B"/>
    <w:rsid w:val="002475F7"/>
    <w:rsid w:val="0024785C"/>
    <w:rsid w:val="002479E9"/>
    <w:rsid w:val="00247FF9"/>
    <w:rsid w:val="00250F99"/>
    <w:rsid w:val="00252AFC"/>
    <w:rsid w:val="00253DE8"/>
    <w:rsid w:val="00254045"/>
    <w:rsid w:val="0025472A"/>
    <w:rsid w:val="002552B3"/>
    <w:rsid w:val="002556A0"/>
    <w:rsid w:val="0025573E"/>
    <w:rsid w:val="002559D5"/>
    <w:rsid w:val="00255F02"/>
    <w:rsid w:val="00256CEB"/>
    <w:rsid w:val="00257594"/>
    <w:rsid w:val="0025785D"/>
    <w:rsid w:val="002579DC"/>
    <w:rsid w:val="00257FDC"/>
    <w:rsid w:val="00260C82"/>
    <w:rsid w:val="0026169A"/>
    <w:rsid w:val="00261AD7"/>
    <w:rsid w:val="00263BFE"/>
    <w:rsid w:val="002653BD"/>
    <w:rsid w:val="00265CEC"/>
    <w:rsid w:val="00265D9D"/>
    <w:rsid w:val="00265F1F"/>
    <w:rsid w:val="002660D2"/>
    <w:rsid w:val="0027008F"/>
    <w:rsid w:val="002702BD"/>
    <w:rsid w:val="00270404"/>
    <w:rsid w:val="00270723"/>
    <w:rsid w:val="00270CBB"/>
    <w:rsid w:val="00271AD4"/>
    <w:rsid w:val="002724AC"/>
    <w:rsid w:val="002725F8"/>
    <w:rsid w:val="00272629"/>
    <w:rsid w:val="002727E6"/>
    <w:rsid w:val="00272BE2"/>
    <w:rsid w:val="00273795"/>
    <w:rsid w:val="002740AF"/>
    <w:rsid w:val="002743A2"/>
    <w:rsid w:val="0027448C"/>
    <w:rsid w:val="002747B1"/>
    <w:rsid w:val="00274E55"/>
    <w:rsid w:val="00275106"/>
    <w:rsid w:val="002759EB"/>
    <w:rsid w:val="00275FC6"/>
    <w:rsid w:val="002766F9"/>
    <w:rsid w:val="00277316"/>
    <w:rsid w:val="00277DD9"/>
    <w:rsid w:val="0028019C"/>
    <w:rsid w:val="0028167B"/>
    <w:rsid w:val="00281AA4"/>
    <w:rsid w:val="00282679"/>
    <w:rsid w:val="002843D9"/>
    <w:rsid w:val="002864B2"/>
    <w:rsid w:val="00286B88"/>
    <w:rsid w:val="00286E52"/>
    <w:rsid w:val="0028794A"/>
    <w:rsid w:val="00290904"/>
    <w:rsid w:val="00290C11"/>
    <w:rsid w:val="002910B6"/>
    <w:rsid w:val="00291CD6"/>
    <w:rsid w:val="00292046"/>
    <w:rsid w:val="00292081"/>
    <w:rsid w:val="00292588"/>
    <w:rsid w:val="002930AD"/>
    <w:rsid w:val="002930C5"/>
    <w:rsid w:val="002930F8"/>
    <w:rsid w:val="0029397F"/>
    <w:rsid w:val="00293F4A"/>
    <w:rsid w:val="00294EE7"/>
    <w:rsid w:val="00296F09"/>
    <w:rsid w:val="00297165"/>
    <w:rsid w:val="00297453"/>
    <w:rsid w:val="00297664"/>
    <w:rsid w:val="002A0A30"/>
    <w:rsid w:val="002A0D34"/>
    <w:rsid w:val="002A0DD8"/>
    <w:rsid w:val="002A1156"/>
    <w:rsid w:val="002A1348"/>
    <w:rsid w:val="002A157A"/>
    <w:rsid w:val="002A16E7"/>
    <w:rsid w:val="002A2814"/>
    <w:rsid w:val="002A3240"/>
    <w:rsid w:val="002A3ABB"/>
    <w:rsid w:val="002A40A0"/>
    <w:rsid w:val="002A462C"/>
    <w:rsid w:val="002A4F20"/>
    <w:rsid w:val="002A4FBB"/>
    <w:rsid w:val="002A5A7C"/>
    <w:rsid w:val="002A616A"/>
    <w:rsid w:val="002A707F"/>
    <w:rsid w:val="002A7ADC"/>
    <w:rsid w:val="002B0232"/>
    <w:rsid w:val="002B0E2D"/>
    <w:rsid w:val="002B1211"/>
    <w:rsid w:val="002B1EFF"/>
    <w:rsid w:val="002B1F09"/>
    <w:rsid w:val="002B285A"/>
    <w:rsid w:val="002B29D7"/>
    <w:rsid w:val="002B2AF8"/>
    <w:rsid w:val="002B2F18"/>
    <w:rsid w:val="002B323A"/>
    <w:rsid w:val="002B54EF"/>
    <w:rsid w:val="002B578D"/>
    <w:rsid w:val="002B5A2B"/>
    <w:rsid w:val="002B5A95"/>
    <w:rsid w:val="002B60DC"/>
    <w:rsid w:val="002B65E6"/>
    <w:rsid w:val="002B6E64"/>
    <w:rsid w:val="002B7094"/>
    <w:rsid w:val="002B7129"/>
    <w:rsid w:val="002B7D32"/>
    <w:rsid w:val="002C0512"/>
    <w:rsid w:val="002C0CD3"/>
    <w:rsid w:val="002C12D5"/>
    <w:rsid w:val="002C135F"/>
    <w:rsid w:val="002C18C0"/>
    <w:rsid w:val="002C1C07"/>
    <w:rsid w:val="002C2724"/>
    <w:rsid w:val="002C3662"/>
    <w:rsid w:val="002C3A41"/>
    <w:rsid w:val="002C451D"/>
    <w:rsid w:val="002C742B"/>
    <w:rsid w:val="002C783E"/>
    <w:rsid w:val="002C79B8"/>
    <w:rsid w:val="002D0ADC"/>
    <w:rsid w:val="002D0F74"/>
    <w:rsid w:val="002D1F7F"/>
    <w:rsid w:val="002D2928"/>
    <w:rsid w:val="002D2D55"/>
    <w:rsid w:val="002D2E8E"/>
    <w:rsid w:val="002D30A0"/>
    <w:rsid w:val="002D32E2"/>
    <w:rsid w:val="002D334A"/>
    <w:rsid w:val="002D51F7"/>
    <w:rsid w:val="002D56DC"/>
    <w:rsid w:val="002D5769"/>
    <w:rsid w:val="002D5962"/>
    <w:rsid w:val="002D5D07"/>
    <w:rsid w:val="002D63F2"/>
    <w:rsid w:val="002D7159"/>
    <w:rsid w:val="002D7957"/>
    <w:rsid w:val="002D79D3"/>
    <w:rsid w:val="002E0326"/>
    <w:rsid w:val="002E1112"/>
    <w:rsid w:val="002E1339"/>
    <w:rsid w:val="002E16B8"/>
    <w:rsid w:val="002E1819"/>
    <w:rsid w:val="002E1A06"/>
    <w:rsid w:val="002E1BB7"/>
    <w:rsid w:val="002E28FF"/>
    <w:rsid w:val="002E2B3C"/>
    <w:rsid w:val="002E2C96"/>
    <w:rsid w:val="002E3112"/>
    <w:rsid w:val="002E3522"/>
    <w:rsid w:val="002E355C"/>
    <w:rsid w:val="002E3746"/>
    <w:rsid w:val="002E39FB"/>
    <w:rsid w:val="002E45A1"/>
    <w:rsid w:val="002E4A84"/>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4F9"/>
    <w:rsid w:val="00301947"/>
    <w:rsid w:val="0030219F"/>
    <w:rsid w:val="00303AF8"/>
    <w:rsid w:val="00304085"/>
    <w:rsid w:val="003044B2"/>
    <w:rsid w:val="00304BA5"/>
    <w:rsid w:val="003052CB"/>
    <w:rsid w:val="003056B1"/>
    <w:rsid w:val="00305F6C"/>
    <w:rsid w:val="00306BCD"/>
    <w:rsid w:val="0031045D"/>
    <w:rsid w:val="003109E6"/>
    <w:rsid w:val="00310EF9"/>
    <w:rsid w:val="003115D4"/>
    <w:rsid w:val="0031165B"/>
    <w:rsid w:val="0031182B"/>
    <w:rsid w:val="003123CB"/>
    <w:rsid w:val="00312E93"/>
    <w:rsid w:val="0031305F"/>
    <w:rsid w:val="00313499"/>
    <w:rsid w:val="003135FC"/>
    <w:rsid w:val="0031406E"/>
    <w:rsid w:val="00314A51"/>
    <w:rsid w:val="00315203"/>
    <w:rsid w:val="003154CE"/>
    <w:rsid w:val="00316C42"/>
    <w:rsid w:val="00317EC0"/>
    <w:rsid w:val="00320139"/>
    <w:rsid w:val="003204FC"/>
    <w:rsid w:val="00320CD2"/>
    <w:rsid w:val="00321325"/>
    <w:rsid w:val="00321B9E"/>
    <w:rsid w:val="00321CD2"/>
    <w:rsid w:val="00321D46"/>
    <w:rsid w:val="003226EE"/>
    <w:rsid w:val="00322956"/>
    <w:rsid w:val="00322B03"/>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134C"/>
    <w:rsid w:val="0033148E"/>
    <w:rsid w:val="00331A1A"/>
    <w:rsid w:val="00331D23"/>
    <w:rsid w:val="00332891"/>
    <w:rsid w:val="003328F2"/>
    <w:rsid w:val="0033371A"/>
    <w:rsid w:val="0033374D"/>
    <w:rsid w:val="0033392B"/>
    <w:rsid w:val="003347AD"/>
    <w:rsid w:val="00334840"/>
    <w:rsid w:val="00335D6D"/>
    <w:rsid w:val="00335EB8"/>
    <w:rsid w:val="00336276"/>
    <w:rsid w:val="0033635E"/>
    <w:rsid w:val="003363F6"/>
    <w:rsid w:val="00340173"/>
    <w:rsid w:val="003402BA"/>
    <w:rsid w:val="003416A0"/>
    <w:rsid w:val="0034196C"/>
    <w:rsid w:val="003421CC"/>
    <w:rsid w:val="003426ED"/>
    <w:rsid w:val="00342818"/>
    <w:rsid w:val="003428F1"/>
    <w:rsid w:val="00342F46"/>
    <w:rsid w:val="003434BE"/>
    <w:rsid w:val="003442CD"/>
    <w:rsid w:val="00345471"/>
    <w:rsid w:val="003455EA"/>
    <w:rsid w:val="003464F8"/>
    <w:rsid w:val="003473CE"/>
    <w:rsid w:val="003474F9"/>
    <w:rsid w:val="003478EC"/>
    <w:rsid w:val="00350FCE"/>
    <w:rsid w:val="00351F0F"/>
    <w:rsid w:val="003524B2"/>
    <w:rsid w:val="003526CF"/>
    <w:rsid w:val="00352D8A"/>
    <w:rsid w:val="00353134"/>
    <w:rsid w:val="00353174"/>
    <w:rsid w:val="00354355"/>
    <w:rsid w:val="0035481E"/>
    <w:rsid w:val="00354CDD"/>
    <w:rsid w:val="003552BF"/>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7100"/>
    <w:rsid w:val="0037796A"/>
    <w:rsid w:val="003801C2"/>
    <w:rsid w:val="003807A8"/>
    <w:rsid w:val="00380A53"/>
    <w:rsid w:val="003818E2"/>
    <w:rsid w:val="00382A1D"/>
    <w:rsid w:val="00383658"/>
    <w:rsid w:val="00383839"/>
    <w:rsid w:val="00383898"/>
    <w:rsid w:val="0038391D"/>
    <w:rsid w:val="00383ACB"/>
    <w:rsid w:val="00383BC4"/>
    <w:rsid w:val="00384274"/>
    <w:rsid w:val="00385020"/>
    <w:rsid w:val="003852EA"/>
    <w:rsid w:val="0038692F"/>
    <w:rsid w:val="0038708D"/>
    <w:rsid w:val="0038767F"/>
    <w:rsid w:val="00387C1F"/>
    <w:rsid w:val="003903C9"/>
    <w:rsid w:val="003908D3"/>
    <w:rsid w:val="003921AF"/>
    <w:rsid w:val="00392757"/>
    <w:rsid w:val="0039284F"/>
    <w:rsid w:val="00392921"/>
    <w:rsid w:val="00392A69"/>
    <w:rsid w:val="00392AFA"/>
    <w:rsid w:val="003937C6"/>
    <w:rsid w:val="00393881"/>
    <w:rsid w:val="003943AD"/>
    <w:rsid w:val="0039481C"/>
    <w:rsid w:val="00394A80"/>
    <w:rsid w:val="00394C6A"/>
    <w:rsid w:val="00395514"/>
    <w:rsid w:val="00395B29"/>
    <w:rsid w:val="00396B45"/>
    <w:rsid w:val="00396D14"/>
    <w:rsid w:val="00397407"/>
    <w:rsid w:val="003A0091"/>
    <w:rsid w:val="003A021D"/>
    <w:rsid w:val="003A04C3"/>
    <w:rsid w:val="003A097E"/>
    <w:rsid w:val="003A0D57"/>
    <w:rsid w:val="003A0EC4"/>
    <w:rsid w:val="003A10A9"/>
    <w:rsid w:val="003A1C98"/>
    <w:rsid w:val="003A1DFE"/>
    <w:rsid w:val="003A3843"/>
    <w:rsid w:val="003A3FBF"/>
    <w:rsid w:val="003A4E64"/>
    <w:rsid w:val="003A52A9"/>
    <w:rsid w:val="003A546B"/>
    <w:rsid w:val="003A5580"/>
    <w:rsid w:val="003A6DCE"/>
    <w:rsid w:val="003A71DD"/>
    <w:rsid w:val="003A73F9"/>
    <w:rsid w:val="003A79AE"/>
    <w:rsid w:val="003A7A3C"/>
    <w:rsid w:val="003A7F6E"/>
    <w:rsid w:val="003B0C64"/>
    <w:rsid w:val="003B211C"/>
    <w:rsid w:val="003B2660"/>
    <w:rsid w:val="003B3B43"/>
    <w:rsid w:val="003B443B"/>
    <w:rsid w:val="003B4C16"/>
    <w:rsid w:val="003B5491"/>
    <w:rsid w:val="003B5716"/>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319"/>
    <w:rsid w:val="003C549A"/>
    <w:rsid w:val="003C5BE8"/>
    <w:rsid w:val="003C5FA2"/>
    <w:rsid w:val="003C653B"/>
    <w:rsid w:val="003C65F0"/>
    <w:rsid w:val="003C687A"/>
    <w:rsid w:val="003C718E"/>
    <w:rsid w:val="003D1122"/>
    <w:rsid w:val="003D1518"/>
    <w:rsid w:val="003D2BBA"/>
    <w:rsid w:val="003D2E78"/>
    <w:rsid w:val="003D2F4B"/>
    <w:rsid w:val="003D355C"/>
    <w:rsid w:val="003D392A"/>
    <w:rsid w:val="003D3A0C"/>
    <w:rsid w:val="003D3E9E"/>
    <w:rsid w:val="003D3EC8"/>
    <w:rsid w:val="003D3F11"/>
    <w:rsid w:val="003D4142"/>
    <w:rsid w:val="003D4F06"/>
    <w:rsid w:val="003D53DD"/>
    <w:rsid w:val="003D5A25"/>
    <w:rsid w:val="003D5BE3"/>
    <w:rsid w:val="003D606B"/>
    <w:rsid w:val="003D63E5"/>
    <w:rsid w:val="003D6B0A"/>
    <w:rsid w:val="003D7948"/>
    <w:rsid w:val="003D7CEF"/>
    <w:rsid w:val="003E05C7"/>
    <w:rsid w:val="003E1926"/>
    <w:rsid w:val="003E22CB"/>
    <w:rsid w:val="003E2C19"/>
    <w:rsid w:val="003E3832"/>
    <w:rsid w:val="003E3AFA"/>
    <w:rsid w:val="003E4810"/>
    <w:rsid w:val="003E52CC"/>
    <w:rsid w:val="003E728E"/>
    <w:rsid w:val="003E74DD"/>
    <w:rsid w:val="003E77DB"/>
    <w:rsid w:val="003E7BF9"/>
    <w:rsid w:val="003E7D00"/>
    <w:rsid w:val="003F012C"/>
    <w:rsid w:val="003F01CE"/>
    <w:rsid w:val="003F05FB"/>
    <w:rsid w:val="003F1138"/>
    <w:rsid w:val="003F1C6E"/>
    <w:rsid w:val="003F1D4C"/>
    <w:rsid w:val="003F1FF7"/>
    <w:rsid w:val="003F216F"/>
    <w:rsid w:val="003F2B44"/>
    <w:rsid w:val="003F38D6"/>
    <w:rsid w:val="003F4609"/>
    <w:rsid w:val="003F4BAB"/>
    <w:rsid w:val="003F4DDF"/>
    <w:rsid w:val="003F4F0B"/>
    <w:rsid w:val="003F614E"/>
    <w:rsid w:val="003F623D"/>
    <w:rsid w:val="003F6CF0"/>
    <w:rsid w:val="00400574"/>
    <w:rsid w:val="004005B5"/>
    <w:rsid w:val="0040268E"/>
    <w:rsid w:val="004027FA"/>
    <w:rsid w:val="00402A09"/>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D5"/>
    <w:rsid w:val="00406EEC"/>
    <w:rsid w:val="00407744"/>
    <w:rsid w:val="004079B2"/>
    <w:rsid w:val="00407B97"/>
    <w:rsid w:val="004103A7"/>
    <w:rsid w:val="00410E81"/>
    <w:rsid w:val="0041135E"/>
    <w:rsid w:val="00412944"/>
    <w:rsid w:val="004130E0"/>
    <w:rsid w:val="00413DA0"/>
    <w:rsid w:val="00414A19"/>
    <w:rsid w:val="0041542A"/>
    <w:rsid w:val="004156EC"/>
    <w:rsid w:val="00416281"/>
    <w:rsid w:val="00417988"/>
    <w:rsid w:val="00417B66"/>
    <w:rsid w:val="0042030D"/>
    <w:rsid w:val="00420F39"/>
    <w:rsid w:val="004222D4"/>
    <w:rsid w:val="00422477"/>
    <w:rsid w:val="004224F4"/>
    <w:rsid w:val="00422715"/>
    <w:rsid w:val="00423153"/>
    <w:rsid w:val="004234DA"/>
    <w:rsid w:val="00423941"/>
    <w:rsid w:val="004246A4"/>
    <w:rsid w:val="00424C87"/>
    <w:rsid w:val="00424CE1"/>
    <w:rsid w:val="00424E6C"/>
    <w:rsid w:val="004251B6"/>
    <w:rsid w:val="0042596D"/>
    <w:rsid w:val="0042598A"/>
    <w:rsid w:val="00426161"/>
    <w:rsid w:val="0043077C"/>
    <w:rsid w:val="00430DA8"/>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60B6"/>
    <w:rsid w:val="00436F57"/>
    <w:rsid w:val="004372F3"/>
    <w:rsid w:val="00440391"/>
    <w:rsid w:val="00440475"/>
    <w:rsid w:val="00441A1C"/>
    <w:rsid w:val="00441D14"/>
    <w:rsid w:val="0044223C"/>
    <w:rsid w:val="00442634"/>
    <w:rsid w:val="004429A8"/>
    <w:rsid w:val="00442CA8"/>
    <w:rsid w:val="00443475"/>
    <w:rsid w:val="004435D7"/>
    <w:rsid w:val="004438C4"/>
    <w:rsid w:val="00443B11"/>
    <w:rsid w:val="00443FDB"/>
    <w:rsid w:val="0044466E"/>
    <w:rsid w:val="00444CAE"/>
    <w:rsid w:val="00445D59"/>
    <w:rsid w:val="004460D0"/>
    <w:rsid w:val="00447744"/>
    <w:rsid w:val="00447789"/>
    <w:rsid w:val="004479AC"/>
    <w:rsid w:val="00447C55"/>
    <w:rsid w:val="00450388"/>
    <w:rsid w:val="00451515"/>
    <w:rsid w:val="00452910"/>
    <w:rsid w:val="004536A9"/>
    <w:rsid w:val="0045460F"/>
    <w:rsid w:val="00454B3A"/>
    <w:rsid w:val="00455213"/>
    <w:rsid w:val="00455350"/>
    <w:rsid w:val="004557C4"/>
    <w:rsid w:val="00455D3E"/>
    <w:rsid w:val="00456EDA"/>
    <w:rsid w:val="00457A14"/>
    <w:rsid w:val="00457EEE"/>
    <w:rsid w:val="00460083"/>
    <w:rsid w:val="00460A6E"/>
    <w:rsid w:val="00462595"/>
    <w:rsid w:val="004631D8"/>
    <w:rsid w:val="004633DA"/>
    <w:rsid w:val="004639C1"/>
    <w:rsid w:val="00464E47"/>
    <w:rsid w:val="0046557C"/>
    <w:rsid w:val="004656C4"/>
    <w:rsid w:val="00465A64"/>
    <w:rsid w:val="00466005"/>
    <w:rsid w:val="00466E30"/>
    <w:rsid w:val="004678F1"/>
    <w:rsid w:val="004718FD"/>
    <w:rsid w:val="00471C89"/>
    <w:rsid w:val="00472203"/>
    <w:rsid w:val="00472B2F"/>
    <w:rsid w:val="00472EEC"/>
    <w:rsid w:val="00473049"/>
    <w:rsid w:val="00473992"/>
    <w:rsid w:val="004746D0"/>
    <w:rsid w:val="00474CAE"/>
    <w:rsid w:val="0047558D"/>
    <w:rsid w:val="0047601E"/>
    <w:rsid w:val="0047651B"/>
    <w:rsid w:val="00477BCB"/>
    <w:rsid w:val="00480259"/>
    <w:rsid w:val="00480337"/>
    <w:rsid w:val="0048068F"/>
    <w:rsid w:val="00480967"/>
    <w:rsid w:val="00480FD0"/>
    <w:rsid w:val="004810CC"/>
    <w:rsid w:val="00481E81"/>
    <w:rsid w:val="004821F9"/>
    <w:rsid w:val="00482B20"/>
    <w:rsid w:val="004836DF"/>
    <w:rsid w:val="00483AF3"/>
    <w:rsid w:val="00484100"/>
    <w:rsid w:val="004841A7"/>
    <w:rsid w:val="00484642"/>
    <w:rsid w:val="004855BC"/>
    <w:rsid w:val="004857CA"/>
    <w:rsid w:val="0048603B"/>
    <w:rsid w:val="004864D1"/>
    <w:rsid w:val="0048694F"/>
    <w:rsid w:val="004873C3"/>
    <w:rsid w:val="004901B6"/>
    <w:rsid w:val="00490CDA"/>
    <w:rsid w:val="00492456"/>
    <w:rsid w:val="00492831"/>
    <w:rsid w:val="00492A12"/>
    <w:rsid w:val="00492D24"/>
    <w:rsid w:val="004935D2"/>
    <w:rsid w:val="00493E3D"/>
    <w:rsid w:val="00493E71"/>
    <w:rsid w:val="00493F71"/>
    <w:rsid w:val="00495278"/>
    <w:rsid w:val="00495796"/>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75D"/>
    <w:rsid w:val="004B090C"/>
    <w:rsid w:val="004B1A91"/>
    <w:rsid w:val="004B2C2F"/>
    <w:rsid w:val="004B2E59"/>
    <w:rsid w:val="004B3947"/>
    <w:rsid w:val="004B3B51"/>
    <w:rsid w:val="004B3DAC"/>
    <w:rsid w:val="004B4CB8"/>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4245"/>
    <w:rsid w:val="004C45EE"/>
    <w:rsid w:val="004C64C2"/>
    <w:rsid w:val="004C652E"/>
    <w:rsid w:val="004D062E"/>
    <w:rsid w:val="004D06D1"/>
    <w:rsid w:val="004D0A26"/>
    <w:rsid w:val="004D0E38"/>
    <w:rsid w:val="004D0E98"/>
    <w:rsid w:val="004D14B9"/>
    <w:rsid w:val="004D220E"/>
    <w:rsid w:val="004D227C"/>
    <w:rsid w:val="004D251F"/>
    <w:rsid w:val="004D2AAD"/>
    <w:rsid w:val="004D44C8"/>
    <w:rsid w:val="004D4EEC"/>
    <w:rsid w:val="004D546C"/>
    <w:rsid w:val="004D5B01"/>
    <w:rsid w:val="004D5D80"/>
    <w:rsid w:val="004D5EF3"/>
    <w:rsid w:val="004D6483"/>
    <w:rsid w:val="004D6B55"/>
    <w:rsid w:val="004E0611"/>
    <w:rsid w:val="004E2E1D"/>
    <w:rsid w:val="004E2FC6"/>
    <w:rsid w:val="004E3429"/>
    <w:rsid w:val="004E35E4"/>
    <w:rsid w:val="004E38AF"/>
    <w:rsid w:val="004E4332"/>
    <w:rsid w:val="004E49DF"/>
    <w:rsid w:val="004E54B5"/>
    <w:rsid w:val="004E5727"/>
    <w:rsid w:val="004E5A11"/>
    <w:rsid w:val="004E6445"/>
    <w:rsid w:val="004E6C22"/>
    <w:rsid w:val="004E7738"/>
    <w:rsid w:val="004E7871"/>
    <w:rsid w:val="004E7E86"/>
    <w:rsid w:val="004F00D5"/>
    <w:rsid w:val="004F033F"/>
    <w:rsid w:val="004F08E9"/>
    <w:rsid w:val="004F1E8F"/>
    <w:rsid w:val="004F2186"/>
    <w:rsid w:val="004F2412"/>
    <w:rsid w:val="004F266A"/>
    <w:rsid w:val="004F37EB"/>
    <w:rsid w:val="004F450C"/>
    <w:rsid w:val="004F47A8"/>
    <w:rsid w:val="004F4C74"/>
    <w:rsid w:val="004F542F"/>
    <w:rsid w:val="004F5C0F"/>
    <w:rsid w:val="004F73FB"/>
    <w:rsid w:val="004F768B"/>
    <w:rsid w:val="004F7BFF"/>
    <w:rsid w:val="00500B8C"/>
    <w:rsid w:val="005017C0"/>
    <w:rsid w:val="00501BBE"/>
    <w:rsid w:val="00501E84"/>
    <w:rsid w:val="005029E0"/>
    <w:rsid w:val="00502DA2"/>
    <w:rsid w:val="00502E1B"/>
    <w:rsid w:val="00502F43"/>
    <w:rsid w:val="005045D8"/>
    <w:rsid w:val="00504829"/>
    <w:rsid w:val="00504A63"/>
    <w:rsid w:val="00505143"/>
    <w:rsid w:val="005055E4"/>
    <w:rsid w:val="00506111"/>
    <w:rsid w:val="00506349"/>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15F0"/>
    <w:rsid w:val="0052232E"/>
    <w:rsid w:val="00522A1D"/>
    <w:rsid w:val="00523636"/>
    <w:rsid w:val="0052391C"/>
    <w:rsid w:val="005251DD"/>
    <w:rsid w:val="00525242"/>
    <w:rsid w:val="0052578D"/>
    <w:rsid w:val="00525D52"/>
    <w:rsid w:val="00525ED0"/>
    <w:rsid w:val="005271AC"/>
    <w:rsid w:val="0052736F"/>
    <w:rsid w:val="00527D00"/>
    <w:rsid w:val="00530750"/>
    <w:rsid w:val="005313A1"/>
    <w:rsid w:val="005319F2"/>
    <w:rsid w:val="00531D6E"/>
    <w:rsid w:val="00532191"/>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6A4"/>
    <w:rsid w:val="00540F26"/>
    <w:rsid w:val="005414CB"/>
    <w:rsid w:val="00541A1C"/>
    <w:rsid w:val="00541D5C"/>
    <w:rsid w:val="005424CA"/>
    <w:rsid w:val="005429CB"/>
    <w:rsid w:val="00542A86"/>
    <w:rsid w:val="00542CBE"/>
    <w:rsid w:val="00543CC6"/>
    <w:rsid w:val="005446F5"/>
    <w:rsid w:val="00544C69"/>
    <w:rsid w:val="00545A2E"/>
    <w:rsid w:val="00545BD0"/>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5B6"/>
    <w:rsid w:val="005558DA"/>
    <w:rsid w:val="00555AEC"/>
    <w:rsid w:val="00555F0D"/>
    <w:rsid w:val="005560E0"/>
    <w:rsid w:val="0055647C"/>
    <w:rsid w:val="0055676A"/>
    <w:rsid w:val="0055797E"/>
    <w:rsid w:val="00557B6A"/>
    <w:rsid w:val="0056137D"/>
    <w:rsid w:val="00561B68"/>
    <w:rsid w:val="00561FDC"/>
    <w:rsid w:val="00562849"/>
    <w:rsid w:val="0056290A"/>
    <w:rsid w:val="00564773"/>
    <w:rsid w:val="0056486B"/>
    <w:rsid w:val="00564BED"/>
    <w:rsid w:val="0056625C"/>
    <w:rsid w:val="00567880"/>
    <w:rsid w:val="00567DF8"/>
    <w:rsid w:val="0057021D"/>
    <w:rsid w:val="00570375"/>
    <w:rsid w:val="00571728"/>
    <w:rsid w:val="00571B8B"/>
    <w:rsid w:val="00571E5C"/>
    <w:rsid w:val="005721BD"/>
    <w:rsid w:val="005722C2"/>
    <w:rsid w:val="00572D72"/>
    <w:rsid w:val="0057305F"/>
    <w:rsid w:val="0057365E"/>
    <w:rsid w:val="005743E7"/>
    <w:rsid w:val="00574774"/>
    <w:rsid w:val="00574A7B"/>
    <w:rsid w:val="00576B1B"/>
    <w:rsid w:val="00576BEF"/>
    <w:rsid w:val="00576C21"/>
    <w:rsid w:val="00576EBA"/>
    <w:rsid w:val="005774DB"/>
    <w:rsid w:val="00577656"/>
    <w:rsid w:val="00577849"/>
    <w:rsid w:val="00577F5C"/>
    <w:rsid w:val="005806E5"/>
    <w:rsid w:val="00583151"/>
    <w:rsid w:val="00583CBF"/>
    <w:rsid w:val="00583FFA"/>
    <w:rsid w:val="005843B8"/>
    <w:rsid w:val="00584500"/>
    <w:rsid w:val="0058673A"/>
    <w:rsid w:val="00586A8E"/>
    <w:rsid w:val="00586A9F"/>
    <w:rsid w:val="00586AC8"/>
    <w:rsid w:val="00587C28"/>
    <w:rsid w:val="00590436"/>
    <w:rsid w:val="005905BE"/>
    <w:rsid w:val="00590B67"/>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DD9"/>
    <w:rsid w:val="005A1F9F"/>
    <w:rsid w:val="005A2186"/>
    <w:rsid w:val="005A4B84"/>
    <w:rsid w:val="005A4D1B"/>
    <w:rsid w:val="005A523C"/>
    <w:rsid w:val="005A5D7B"/>
    <w:rsid w:val="005A6925"/>
    <w:rsid w:val="005A7195"/>
    <w:rsid w:val="005A7E33"/>
    <w:rsid w:val="005B0786"/>
    <w:rsid w:val="005B12C5"/>
    <w:rsid w:val="005B1BAB"/>
    <w:rsid w:val="005B1DCF"/>
    <w:rsid w:val="005B23C8"/>
    <w:rsid w:val="005B331F"/>
    <w:rsid w:val="005B442E"/>
    <w:rsid w:val="005B6571"/>
    <w:rsid w:val="005B6AFF"/>
    <w:rsid w:val="005B6C71"/>
    <w:rsid w:val="005B70A2"/>
    <w:rsid w:val="005B7AD1"/>
    <w:rsid w:val="005C1FEE"/>
    <w:rsid w:val="005C21E7"/>
    <w:rsid w:val="005C267D"/>
    <w:rsid w:val="005C295E"/>
    <w:rsid w:val="005C2995"/>
    <w:rsid w:val="005C2F07"/>
    <w:rsid w:val="005C3141"/>
    <w:rsid w:val="005C5151"/>
    <w:rsid w:val="005C54BB"/>
    <w:rsid w:val="005C57AE"/>
    <w:rsid w:val="005C5F36"/>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559"/>
    <w:rsid w:val="005E0668"/>
    <w:rsid w:val="005E0B7F"/>
    <w:rsid w:val="005E0DF3"/>
    <w:rsid w:val="005E152D"/>
    <w:rsid w:val="005E1D28"/>
    <w:rsid w:val="005E2992"/>
    <w:rsid w:val="005E336C"/>
    <w:rsid w:val="005E3AB6"/>
    <w:rsid w:val="005E4AF2"/>
    <w:rsid w:val="005E4DDB"/>
    <w:rsid w:val="005E50AA"/>
    <w:rsid w:val="005E63B2"/>
    <w:rsid w:val="005E654B"/>
    <w:rsid w:val="005E6947"/>
    <w:rsid w:val="005E6E3C"/>
    <w:rsid w:val="005E7155"/>
    <w:rsid w:val="005E7228"/>
    <w:rsid w:val="005E7383"/>
    <w:rsid w:val="005E75FF"/>
    <w:rsid w:val="005E7646"/>
    <w:rsid w:val="005E7DA8"/>
    <w:rsid w:val="005F02F1"/>
    <w:rsid w:val="005F0962"/>
    <w:rsid w:val="005F09E6"/>
    <w:rsid w:val="005F0E0A"/>
    <w:rsid w:val="005F1C83"/>
    <w:rsid w:val="005F1C90"/>
    <w:rsid w:val="005F1E1A"/>
    <w:rsid w:val="005F2534"/>
    <w:rsid w:val="005F28D3"/>
    <w:rsid w:val="005F2A5D"/>
    <w:rsid w:val="005F4830"/>
    <w:rsid w:val="005F4A88"/>
    <w:rsid w:val="005F50D7"/>
    <w:rsid w:val="005F54BC"/>
    <w:rsid w:val="005F56AF"/>
    <w:rsid w:val="005F6AA0"/>
    <w:rsid w:val="006004B2"/>
    <w:rsid w:val="00601150"/>
    <w:rsid w:val="00601329"/>
    <w:rsid w:val="006017E2"/>
    <w:rsid w:val="00602C44"/>
    <w:rsid w:val="00604940"/>
    <w:rsid w:val="00604AE6"/>
    <w:rsid w:val="0060532D"/>
    <w:rsid w:val="0060628C"/>
    <w:rsid w:val="006064F4"/>
    <w:rsid w:val="00606759"/>
    <w:rsid w:val="006079D6"/>
    <w:rsid w:val="00610C11"/>
    <w:rsid w:val="00611280"/>
    <w:rsid w:val="0061166A"/>
    <w:rsid w:val="00612329"/>
    <w:rsid w:val="00612635"/>
    <w:rsid w:val="00612762"/>
    <w:rsid w:val="00612E97"/>
    <w:rsid w:val="006138A9"/>
    <w:rsid w:val="00613AB3"/>
    <w:rsid w:val="00613DEA"/>
    <w:rsid w:val="00613E66"/>
    <w:rsid w:val="00613E98"/>
    <w:rsid w:val="00614B17"/>
    <w:rsid w:val="00615999"/>
    <w:rsid w:val="00615B13"/>
    <w:rsid w:val="0061607B"/>
    <w:rsid w:val="006160FE"/>
    <w:rsid w:val="00617087"/>
    <w:rsid w:val="006170B9"/>
    <w:rsid w:val="006170DA"/>
    <w:rsid w:val="0061732F"/>
    <w:rsid w:val="0061758F"/>
    <w:rsid w:val="0062208D"/>
    <w:rsid w:val="00622C67"/>
    <w:rsid w:val="00622FD8"/>
    <w:rsid w:val="006238C9"/>
    <w:rsid w:val="00623C2A"/>
    <w:rsid w:val="00623E0D"/>
    <w:rsid w:val="0062454D"/>
    <w:rsid w:val="00624FE2"/>
    <w:rsid w:val="00625D6F"/>
    <w:rsid w:val="0062608C"/>
    <w:rsid w:val="006269D2"/>
    <w:rsid w:val="00626D7E"/>
    <w:rsid w:val="006271B3"/>
    <w:rsid w:val="0063015E"/>
    <w:rsid w:val="00630876"/>
    <w:rsid w:val="00631622"/>
    <w:rsid w:val="00631B28"/>
    <w:rsid w:val="0063355C"/>
    <w:rsid w:val="00633A1F"/>
    <w:rsid w:val="006340C7"/>
    <w:rsid w:val="00634138"/>
    <w:rsid w:val="00634485"/>
    <w:rsid w:val="00634511"/>
    <w:rsid w:val="00634890"/>
    <w:rsid w:val="00634E48"/>
    <w:rsid w:val="00635154"/>
    <w:rsid w:val="00635E0E"/>
    <w:rsid w:val="00636140"/>
    <w:rsid w:val="00636DC6"/>
    <w:rsid w:val="00637B99"/>
    <w:rsid w:val="00637D80"/>
    <w:rsid w:val="00640222"/>
    <w:rsid w:val="00640727"/>
    <w:rsid w:val="00640AF2"/>
    <w:rsid w:val="0064155A"/>
    <w:rsid w:val="00641BB8"/>
    <w:rsid w:val="00641C9D"/>
    <w:rsid w:val="006433AB"/>
    <w:rsid w:val="00643765"/>
    <w:rsid w:val="00644195"/>
    <w:rsid w:val="006457A5"/>
    <w:rsid w:val="00646DD0"/>
    <w:rsid w:val="0064794B"/>
    <w:rsid w:val="00650174"/>
    <w:rsid w:val="006505CC"/>
    <w:rsid w:val="006509D6"/>
    <w:rsid w:val="00651AEC"/>
    <w:rsid w:val="0065218E"/>
    <w:rsid w:val="00652941"/>
    <w:rsid w:val="00653CF4"/>
    <w:rsid w:val="00653E80"/>
    <w:rsid w:val="00655403"/>
    <w:rsid w:val="00655596"/>
    <w:rsid w:val="006561B8"/>
    <w:rsid w:val="0065631D"/>
    <w:rsid w:val="0065642B"/>
    <w:rsid w:val="006565A2"/>
    <w:rsid w:val="00656BBE"/>
    <w:rsid w:val="00656EB8"/>
    <w:rsid w:val="00657406"/>
    <w:rsid w:val="006578F2"/>
    <w:rsid w:val="00660118"/>
    <w:rsid w:val="00660136"/>
    <w:rsid w:val="0066224A"/>
    <w:rsid w:val="00662929"/>
    <w:rsid w:val="00662A81"/>
    <w:rsid w:val="00662E7F"/>
    <w:rsid w:val="0066328F"/>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335C"/>
    <w:rsid w:val="00673A51"/>
    <w:rsid w:val="00673A9F"/>
    <w:rsid w:val="00673E2D"/>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A1C"/>
    <w:rsid w:val="00686102"/>
    <w:rsid w:val="0068633E"/>
    <w:rsid w:val="00686869"/>
    <w:rsid w:val="006868B0"/>
    <w:rsid w:val="00691426"/>
    <w:rsid w:val="00691932"/>
    <w:rsid w:val="00692F64"/>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3CFB"/>
    <w:rsid w:val="006A497F"/>
    <w:rsid w:val="006A5B63"/>
    <w:rsid w:val="006A6BEF"/>
    <w:rsid w:val="006A71F6"/>
    <w:rsid w:val="006A7765"/>
    <w:rsid w:val="006B03BE"/>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C140F"/>
    <w:rsid w:val="006C1A39"/>
    <w:rsid w:val="006C2427"/>
    <w:rsid w:val="006C2889"/>
    <w:rsid w:val="006C2BE2"/>
    <w:rsid w:val="006C2EF9"/>
    <w:rsid w:val="006C2FB3"/>
    <w:rsid w:val="006C4797"/>
    <w:rsid w:val="006C5127"/>
    <w:rsid w:val="006C53E6"/>
    <w:rsid w:val="006C56AC"/>
    <w:rsid w:val="006C5C5E"/>
    <w:rsid w:val="006C69FF"/>
    <w:rsid w:val="006C6A74"/>
    <w:rsid w:val="006C6E05"/>
    <w:rsid w:val="006C7581"/>
    <w:rsid w:val="006C767D"/>
    <w:rsid w:val="006D004C"/>
    <w:rsid w:val="006D047D"/>
    <w:rsid w:val="006D071E"/>
    <w:rsid w:val="006D0AC8"/>
    <w:rsid w:val="006D0C2A"/>
    <w:rsid w:val="006D0E52"/>
    <w:rsid w:val="006D1B0A"/>
    <w:rsid w:val="006D2023"/>
    <w:rsid w:val="006D2625"/>
    <w:rsid w:val="006D2CA2"/>
    <w:rsid w:val="006D2D7F"/>
    <w:rsid w:val="006D4392"/>
    <w:rsid w:val="006D4A76"/>
    <w:rsid w:val="006D4D7E"/>
    <w:rsid w:val="006D5B86"/>
    <w:rsid w:val="006D6201"/>
    <w:rsid w:val="006D6E39"/>
    <w:rsid w:val="006D7EA2"/>
    <w:rsid w:val="006D7EEB"/>
    <w:rsid w:val="006D7F59"/>
    <w:rsid w:val="006E0836"/>
    <w:rsid w:val="006E1976"/>
    <w:rsid w:val="006E1BB0"/>
    <w:rsid w:val="006E25F7"/>
    <w:rsid w:val="006E3C33"/>
    <w:rsid w:val="006E410B"/>
    <w:rsid w:val="006E4335"/>
    <w:rsid w:val="006E61FC"/>
    <w:rsid w:val="006E6389"/>
    <w:rsid w:val="006E63C6"/>
    <w:rsid w:val="006E68E3"/>
    <w:rsid w:val="006E6CFD"/>
    <w:rsid w:val="006E6E7C"/>
    <w:rsid w:val="006E79F3"/>
    <w:rsid w:val="006F0727"/>
    <w:rsid w:val="006F27D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6F51"/>
    <w:rsid w:val="006F7279"/>
    <w:rsid w:val="006F7A70"/>
    <w:rsid w:val="007001D5"/>
    <w:rsid w:val="00700436"/>
    <w:rsid w:val="007004CA"/>
    <w:rsid w:val="00700CBB"/>
    <w:rsid w:val="00700FF5"/>
    <w:rsid w:val="00701189"/>
    <w:rsid w:val="007017EB"/>
    <w:rsid w:val="0070224A"/>
    <w:rsid w:val="00703168"/>
    <w:rsid w:val="00703C28"/>
    <w:rsid w:val="007042CF"/>
    <w:rsid w:val="0070431A"/>
    <w:rsid w:val="007047FD"/>
    <w:rsid w:val="0070528E"/>
    <w:rsid w:val="00705316"/>
    <w:rsid w:val="00705741"/>
    <w:rsid w:val="007066E2"/>
    <w:rsid w:val="00710016"/>
    <w:rsid w:val="00710255"/>
    <w:rsid w:val="00710A2A"/>
    <w:rsid w:val="00711DE7"/>
    <w:rsid w:val="00711F67"/>
    <w:rsid w:val="007123ED"/>
    <w:rsid w:val="0071255C"/>
    <w:rsid w:val="00712EE0"/>
    <w:rsid w:val="00713770"/>
    <w:rsid w:val="0071434B"/>
    <w:rsid w:val="007143E0"/>
    <w:rsid w:val="00716124"/>
    <w:rsid w:val="007161A6"/>
    <w:rsid w:val="00716989"/>
    <w:rsid w:val="0071714C"/>
    <w:rsid w:val="00717401"/>
    <w:rsid w:val="00717925"/>
    <w:rsid w:val="00717BD1"/>
    <w:rsid w:val="00720E0F"/>
    <w:rsid w:val="00721D05"/>
    <w:rsid w:val="007220B8"/>
    <w:rsid w:val="007221C6"/>
    <w:rsid w:val="00722614"/>
    <w:rsid w:val="00723350"/>
    <w:rsid w:val="0072346E"/>
    <w:rsid w:val="00723616"/>
    <w:rsid w:val="00723AE2"/>
    <w:rsid w:val="00723C97"/>
    <w:rsid w:val="00723D0D"/>
    <w:rsid w:val="00723D41"/>
    <w:rsid w:val="0072452F"/>
    <w:rsid w:val="00724EC4"/>
    <w:rsid w:val="007256C8"/>
    <w:rsid w:val="007257BF"/>
    <w:rsid w:val="007263FB"/>
    <w:rsid w:val="00726440"/>
    <w:rsid w:val="007267E8"/>
    <w:rsid w:val="00726A39"/>
    <w:rsid w:val="00726D8F"/>
    <w:rsid w:val="00727997"/>
    <w:rsid w:val="007304F5"/>
    <w:rsid w:val="00730974"/>
    <w:rsid w:val="00730A1E"/>
    <w:rsid w:val="007312A1"/>
    <w:rsid w:val="00732266"/>
    <w:rsid w:val="007328BA"/>
    <w:rsid w:val="00732FA0"/>
    <w:rsid w:val="007330C3"/>
    <w:rsid w:val="0073311C"/>
    <w:rsid w:val="007346C0"/>
    <w:rsid w:val="007353F0"/>
    <w:rsid w:val="00735930"/>
    <w:rsid w:val="00736B73"/>
    <w:rsid w:val="00736C06"/>
    <w:rsid w:val="00737CD0"/>
    <w:rsid w:val="00740052"/>
    <w:rsid w:val="007400E8"/>
    <w:rsid w:val="00740238"/>
    <w:rsid w:val="00740494"/>
    <w:rsid w:val="00740AFD"/>
    <w:rsid w:val="00741046"/>
    <w:rsid w:val="00741570"/>
    <w:rsid w:val="007416A3"/>
    <w:rsid w:val="00742EDD"/>
    <w:rsid w:val="007431A4"/>
    <w:rsid w:val="00743F63"/>
    <w:rsid w:val="00744BA4"/>
    <w:rsid w:val="00745354"/>
    <w:rsid w:val="007465F0"/>
    <w:rsid w:val="00746708"/>
    <w:rsid w:val="00747099"/>
    <w:rsid w:val="00747261"/>
    <w:rsid w:val="00747331"/>
    <w:rsid w:val="00747F64"/>
    <w:rsid w:val="00750D6F"/>
    <w:rsid w:val="00750F1A"/>
    <w:rsid w:val="00751099"/>
    <w:rsid w:val="007514A6"/>
    <w:rsid w:val="00752248"/>
    <w:rsid w:val="007523B1"/>
    <w:rsid w:val="00752E1F"/>
    <w:rsid w:val="00753E3E"/>
    <w:rsid w:val="00754ECB"/>
    <w:rsid w:val="00755188"/>
    <w:rsid w:val="007566BA"/>
    <w:rsid w:val="00756B7E"/>
    <w:rsid w:val="00756CF1"/>
    <w:rsid w:val="00756F19"/>
    <w:rsid w:val="007571CA"/>
    <w:rsid w:val="007575DF"/>
    <w:rsid w:val="00757974"/>
    <w:rsid w:val="007615FB"/>
    <w:rsid w:val="00761A77"/>
    <w:rsid w:val="007626AB"/>
    <w:rsid w:val="00762EBE"/>
    <w:rsid w:val="007631BF"/>
    <w:rsid w:val="007631D9"/>
    <w:rsid w:val="007636B4"/>
    <w:rsid w:val="007637A7"/>
    <w:rsid w:val="00763C13"/>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5D7"/>
    <w:rsid w:val="0079262C"/>
    <w:rsid w:val="00792819"/>
    <w:rsid w:val="00792979"/>
    <w:rsid w:val="007930FE"/>
    <w:rsid w:val="00793619"/>
    <w:rsid w:val="00793670"/>
    <w:rsid w:val="007943FF"/>
    <w:rsid w:val="00794540"/>
    <w:rsid w:val="00794806"/>
    <w:rsid w:val="00795322"/>
    <w:rsid w:val="00795DB8"/>
    <w:rsid w:val="00796094"/>
    <w:rsid w:val="00797B98"/>
    <w:rsid w:val="007A059E"/>
    <w:rsid w:val="007A09B0"/>
    <w:rsid w:val="007A15A9"/>
    <w:rsid w:val="007A2245"/>
    <w:rsid w:val="007A227B"/>
    <w:rsid w:val="007A2AB1"/>
    <w:rsid w:val="007A2F02"/>
    <w:rsid w:val="007A30B1"/>
    <w:rsid w:val="007A356D"/>
    <w:rsid w:val="007A3822"/>
    <w:rsid w:val="007A39BA"/>
    <w:rsid w:val="007A4A82"/>
    <w:rsid w:val="007A537D"/>
    <w:rsid w:val="007A5E71"/>
    <w:rsid w:val="007A7982"/>
    <w:rsid w:val="007A79DA"/>
    <w:rsid w:val="007A7C89"/>
    <w:rsid w:val="007A7FA6"/>
    <w:rsid w:val="007B01E2"/>
    <w:rsid w:val="007B0311"/>
    <w:rsid w:val="007B0B8B"/>
    <w:rsid w:val="007B141A"/>
    <w:rsid w:val="007B1AEE"/>
    <w:rsid w:val="007B1DCE"/>
    <w:rsid w:val="007B1E73"/>
    <w:rsid w:val="007B1EBC"/>
    <w:rsid w:val="007B21F2"/>
    <w:rsid w:val="007B261B"/>
    <w:rsid w:val="007B2B6A"/>
    <w:rsid w:val="007B2C17"/>
    <w:rsid w:val="007B2F2C"/>
    <w:rsid w:val="007B314D"/>
    <w:rsid w:val="007B3CAD"/>
    <w:rsid w:val="007B4C03"/>
    <w:rsid w:val="007B564E"/>
    <w:rsid w:val="007B5BB9"/>
    <w:rsid w:val="007B5C61"/>
    <w:rsid w:val="007B6A1B"/>
    <w:rsid w:val="007B7F32"/>
    <w:rsid w:val="007C0CC6"/>
    <w:rsid w:val="007C1493"/>
    <w:rsid w:val="007C1FBE"/>
    <w:rsid w:val="007C2056"/>
    <w:rsid w:val="007C250D"/>
    <w:rsid w:val="007C2BC5"/>
    <w:rsid w:val="007C2C4B"/>
    <w:rsid w:val="007C46D4"/>
    <w:rsid w:val="007C46D7"/>
    <w:rsid w:val="007C4AA6"/>
    <w:rsid w:val="007C644A"/>
    <w:rsid w:val="007C64DA"/>
    <w:rsid w:val="007C6664"/>
    <w:rsid w:val="007C6E51"/>
    <w:rsid w:val="007C744C"/>
    <w:rsid w:val="007C74F6"/>
    <w:rsid w:val="007C7ACB"/>
    <w:rsid w:val="007C7DB0"/>
    <w:rsid w:val="007D01A4"/>
    <w:rsid w:val="007D0F53"/>
    <w:rsid w:val="007D11ED"/>
    <w:rsid w:val="007D1283"/>
    <w:rsid w:val="007D151C"/>
    <w:rsid w:val="007D1D94"/>
    <w:rsid w:val="007D2170"/>
    <w:rsid w:val="007D2429"/>
    <w:rsid w:val="007D2616"/>
    <w:rsid w:val="007D2BC3"/>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75A8"/>
    <w:rsid w:val="008011A7"/>
    <w:rsid w:val="008014D3"/>
    <w:rsid w:val="00801A6C"/>
    <w:rsid w:val="00802451"/>
    <w:rsid w:val="0080273A"/>
    <w:rsid w:val="00803344"/>
    <w:rsid w:val="00803682"/>
    <w:rsid w:val="00804212"/>
    <w:rsid w:val="00804442"/>
    <w:rsid w:val="008048E9"/>
    <w:rsid w:val="00804B03"/>
    <w:rsid w:val="008059FF"/>
    <w:rsid w:val="00805A5B"/>
    <w:rsid w:val="00805CAE"/>
    <w:rsid w:val="00805E83"/>
    <w:rsid w:val="00806C71"/>
    <w:rsid w:val="00806D9B"/>
    <w:rsid w:val="008079A9"/>
    <w:rsid w:val="008117CC"/>
    <w:rsid w:val="00811E51"/>
    <w:rsid w:val="00812866"/>
    <w:rsid w:val="008141B5"/>
    <w:rsid w:val="00814411"/>
    <w:rsid w:val="008149DF"/>
    <w:rsid w:val="00814DF6"/>
    <w:rsid w:val="0081501A"/>
    <w:rsid w:val="00815152"/>
    <w:rsid w:val="00815514"/>
    <w:rsid w:val="00815DC6"/>
    <w:rsid w:val="00815F8D"/>
    <w:rsid w:val="00816685"/>
    <w:rsid w:val="0081688A"/>
    <w:rsid w:val="00816A6B"/>
    <w:rsid w:val="00816B22"/>
    <w:rsid w:val="008170E4"/>
    <w:rsid w:val="008170FC"/>
    <w:rsid w:val="008175CE"/>
    <w:rsid w:val="0081786A"/>
    <w:rsid w:val="008178E3"/>
    <w:rsid w:val="00817CC5"/>
    <w:rsid w:val="00817F88"/>
    <w:rsid w:val="00820488"/>
    <w:rsid w:val="00820B9B"/>
    <w:rsid w:val="00820D1B"/>
    <w:rsid w:val="00821B95"/>
    <w:rsid w:val="00822827"/>
    <w:rsid w:val="0082293F"/>
    <w:rsid w:val="00822E25"/>
    <w:rsid w:val="008232CB"/>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927"/>
    <w:rsid w:val="00835DF1"/>
    <w:rsid w:val="008367EE"/>
    <w:rsid w:val="0083699C"/>
    <w:rsid w:val="00836EA5"/>
    <w:rsid w:val="00837CE4"/>
    <w:rsid w:val="00837D19"/>
    <w:rsid w:val="00840312"/>
    <w:rsid w:val="008403E9"/>
    <w:rsid w:val="008404D4"/>
    <w:rsid w:val="0084074D"/>
    <w:rsid w:val="00840B86"/>
    <w:rsid w:val="00840FBE"/>
    <w:rsid w:val="00841E4A"/>
    <w:rsid w:val="008422EC"/>
    <w:rsid w:val="00842C7F"/>
    <w:rsid w:val="008433C0"/>
    <w:rsid w:val="0084355D"/>
    <w:rsid w:val="00844279"/>
    <w:rsid w:val="008448E0"/>
    <w:rsid w:val="00845969"/>
    <w:rsid w:val="008465C6"/>
    <w:rsid w:val="008467B8"/>
    <w:rsid w:val="00847359"/>
    <w:rsid w:val="00850321"/>
    <w:rsid w:val="008505AA"/>
    <w:rsid w:val="0085064A"/>
    <w:rsid w:val="00851C51"/>
    <w:rsid w:val="008526EF"/>
    <w:rsid w:val="00852F55"/>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46D"/>
    <w:rsid w:val="0086079C"/>
    <w:rsid w:val="00861605"/>
    <w:rsid w:val="00861EF3"/>
    <w:rsid w:val="008620B8"/>
    <w:rsid w:val="008625E1"/>
    <w:rsid w:val="00863007"/>
    <w:rsid w:val="00863151"/>
    <w:rsid w:val="008632C9"/>
    <w:rsid w:val="008635A5"/>
    <w:rsid w:val="00864429"/>
    <w:rsid w:val="008644CB"/>
    <w:rsid w:val="008648F0"/>
    <w:rsid w:val="00864A03"/>
    <w:rsid w:val="00864BAF"/>
    <w:rsid w:val="008652F0"/>
    <w:rsid w:val="00865318"/>
    <w:rsid w:val="00865519"/>
    <w:rsid w:val="00865C3C"/>
    <w:rsid w:val="008661A4"/>
    <w:rsid w:val="008677B6"/>
    <w:rsid w:val="00867A8D"/>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7DA5"/>
    <w:rsid w:val="00880852"/>
    <w:rsid w:val="00881598"/>
    <w:rsid w:val="00881F95"/>
    <w:rsid w:val="00882F26"/>
    <w:rsid w:val="008831C0"/>
    <w:rsid w:val="0088335C"/>
    <w:rsid w:val="00883602"/>
    <w:rsid w:val="008838AA"/>
    <w:rsid w:val="00883C9C"/>
    <w:rsid w:val="008843EE"/>
    <w:rsid w:val="008851BF"/>
    <w:rsid w:val="0088574B"/>
    <w:rsid w:val="0088588D"/>
    <w:rsid w:val="0088594E"/>
    <w:rsid w:val="0088649D"/>
    <w:rsid w:val="00886768"/>
    <w:rsid w:val="008876FD"/>
    <w:rsid w:val="00887A19"/>
    <w:rsid w:val="00890136"/>
    <w:rsid w:val="00890917"/>
    <w:rsid w:val="00891802"/>
    <w:rsid w:val="0089181D"/>
    <w:rsid w:val="0089193E"/>
    <w:rsid w:val="0089272F"/>
    <w:rsid w:val="00892774"/>
    <w:rsid w:val="008929EC"/>
    <w:rsid w:val="00892AFC"/>
    <w:rsid w:val="0089336B"/>
    <w:rsid w:val="00893451"/>
    <w:rsid w:val="00895D8A"/>
    <w:rsid w:val="00895E48"/>
    <w:rsid w:val="008978A4"/>
    <w:rsid w:val="008A040A"/>
    <w:rsid w:val="008A06A4"/>
    <w:rsid w:val="008A0988"/>
    <w:rsid w:val="008A1390"/>
    <w:rsid w:val="008A1FD4"/>
    <w:rsid w:val="008A29B1"/>
    <w:rsid w:val="008A29CE"/>
    <w:rsid w:val="008A2C94"/>
    <w:rsid w:val="008A3331"/>
    <w:rsid w:val="008A3489"/>
    <w:rsid w:val="008A353E"/>
    <w:rsid w:val="008A377E"/>
    <w:rsid w:val="008A3B8A"/>
    <w:rsid w:val="008A3E74"/>
    <w:rsid w:val="008A4488"/>
    <w:rsid w:val="008A4873"/>
    <w:rsid w:val="008A5B0A"/>
    <w:rsid w:val="008A622A"/>
    <w:rsid w:val="008A6446"/>
    <w:rsid w:val="008A78C5"/>
    <w:rsid w:val="008B0019"/>
    <w:rsid w:val="008B00B8"/>
    <w:rsid w:val="008B0908"/>
    <w:rsid w:val="008B11CC"/>
    <w:rsid w:val="008B1339"/>
    <w:rsid w:val="008B1DD6"/>
    <w:rsid w:val="008B2966"/>
    <w:rsid w:val="008B34DD"/>
    <w:rsid w:val="008B5001"/>
    <w:rsid w:val="008B63C9"/>
    <w:rsid w:val="008B71B5"/>
    <w:rsid w:val="008B7526"/>
    <w:rsid w:val="008C01A1"/>
    <w:rsid w:val="008C1343"/>
    <w:rsid w:val="008C201B"/>
    <w:rsid w:val="008C2DDE"/>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CA9"/>
    <w:rsid w:val="008D535D"/>
    <w:rsid w:val="008D564E"/>
    <w:rsid w:val="008D589C"/>
    <w:rsid w:val="008D5C72"/>
    <w:rsid w:val="008D5E09"/>
    <w:rsid w:val="008D6050"/>
    <w:rsid w:val="008D63CD"/>
    <w:rsid w:val="008D68C3"/>
    <w:rsid w:val="008D704E"/>
    <w:rsid w:val="008D773B"/>
    <w:rsid w:val="008D7748"/>
    <w:rsid w:val="008D7D66"/>
    <w:rsid w:val="008D7EDA"/>
    <w:rsid w:val="008D7FA9"/>
    <w:rsid w:val="008D7FBD"/>
    <w:rsid w:val="008E0597"/>
    <w:rsid w:val="008E06FC"/>
    <w:rsid w:val="008E0942"/>
    <w:rsid w:val="008E1A1B"/>
    <w:rsid w:val="008E1A8A"/>
    <w:rsid w:val="008E1B4E"/>
    <w:rsid w:val="008E1CFD"/>
    <w:rsid w:val="008E26FC"/>
    <w:rsid w:val="008E2969"/>
    <w:rsid w:val="008E2D60"/>
    <w:rsid w:val="008E3D18"/>
    <w:rsid w:val="008E4388"/>
    <w:rsid w:val="008E43D6"/>
    <w:rsid w:val="008E47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D10"/>
    <w:rsid w:val="008F6E71"/>
    <w:rsid w:val="008F73C7"/>
    <w:rsid w:val="00900F9F"/>
    <w:rsid w:val="00901261"/>
    <w:rsid w:val="009012A7"/>
    <w:rsid w:val="00901F18"/>
    <w:rsid w:val="009022B6"/>
    <w:rsid w:val="00902410"/>
    <w:rsid w:val="00902A0B"/>
    <w:rsid w:val="00902CD7"/>
    <w:rsid w:val="00903B60"/>
    <w:rsid w:val="00905581"/>
    <w:rsid w:val="00905B13"/>
    <w:rsid w:val="0090705B"/>
    <w:rsid w:val="00910EFB"/>
    <w:rsid w:val="00910FAF"/>
    <w:rsid w:val="00911033"/>
    <w:rsid w:val="00911129"/>
    <w:rsid w:val="00911151"/>
    <w:rsid w:val="00911D17"/>
    <w:rsid w:val="00911E3E"/>
    <w:rsid w:val="009123D8"/>
    <w:rsid w:val="00912424"/>
    <w:rsid w:val="009129C6"/>
    <w:rsid w:val="00912DF0"/>
    <w:rsid w:val="00913850"/>
    <w:rsid w:val="00913B12"/>
    <w:rsid w:val="00913E2D"/>
    <w:rsid w:val="0091420B"/>
    <w:rsid w:val="00914871"/>
    <w:rsid w:val="00914B51"/>
    <w:rsid w:val="00914C1D"/>
    <w:rsid w:val="00914EEA"/>
    <w:rsid w:val="0091603B"/>
    <w:rsid w:val="009164CA"/>
    <w:rsid w:val="00916A02"/>
    <w:rsid w:val="00916B23"/>
    <w:rsid w:val="00917A4C"/>
    <w:rsid w:val="00917A67"/>
    <w:rsid w:val="00920678"/>
    <w:rsid w:val="00920E00"/>
    <w:rsid w:val="00922191"/>
    <w:rsid w:val="0092226E"/>
    <w:rsid w:val="00922BAC"/>
    <w:rsid w:val="00923009"/>
    <w:rsid w:val="0092346C"/>
    <w:rsid w:val="00923640"/>
    <w:rsid w:val="00923900"/>
    <w:rsid w:val="00923E89"/>
    <w:rsid w:val="009246E5"/>
    <w:rsid w:val="00926554"/>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56"/>
    <w:rsid w:val="00940D58"/>
    <w:rsid w:val="00941567"/>
    <w:rsid w:val="009418EA"/>
    <w:rsid w:val="0094215F"/>
    <w:rsid w:val="0094237F"/>
    <w:rsid w:val="0094327C"/>
    <w:rsid w:val="00943778"/>
    <w:rsid w:val="009437EF"/>
    <w:rsid w:val="00943BBB"/>
    <w:rsid w:val="009441B1"/>
    <w:rsid w:val="0094430C"/>
    <w:rsid w:val="00944D4B"/>
    <w:rsid w:val="00944E54"/>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9AE"/>
    <w:rsid w:val="00953A6E"/>
    <w:rsid w:val="009548C2"/>
    <w:rsid w:val="009548CA"/>
    <w:rsid w:val="00955F29"/>
    <w:rsid w:val="00955FE5"/>
    <w:rsid w:val="009579DF"/>
    <w:rsid w:val="00960B9B"/>
    <w:rsid w:val="00960DC7"/>
    <w:rsid w:val="009613A2"/>
    <w:rsid w:val="00961641"/>
    <w:rsid w:val="00961B82"/>
    <w:rsid w:val="00961CA2"/>
    <w:rsid w:val="00961DB2"/>
    <w:rsid w:val="009621DF"/>
    <w:rsid w:val="00962209"/>
    <w:rsid w:val="009626F1"/>
    <w:rsid w:val="00962A1E"/>
    <w:rsid w:val="00962B7C"/>
    <w:rsid w:val="00962E80"/>
    <w:rsid w:val="009650C3"/>
    <w:rsid w:val="009655D7"/>
    <w:rsid w:val="00965D0D"/>
    <w:rsid w:val="00965E02"/>
    <w:rsid w:val="00966451"/>
    <w:rsid w:val="009664D0"/>
    <w:rsid w:val="00967345"/>
    <w:rsid w:val="0096752B"/>
    <w:rsid w:val="00967B92"/>
    <w:rsid w:val="00967D92"/>
    <w:rsid w:val="009703DD"/>
    <w:rsid w:val="00970496"/>
    <w:rsid w:val="00970897"/>
    <w:rsid w:val="00970E84"/>
    <w:rsid w:val="00970EA0"/>
    <w:rsid w:val="0097283E"/>
    <w:rsid w:val="00972F05"/>
    <w:rsid w:val="009735E9"/>
    <w:rsid w:val="009739DD"/>
    <w:rsid w:val="009739F6"/>
    <w:rsid w:val="00973BFF"/>
    <w:rsid w:val="00973D02"/>
    <w:rsid w:val="00974465"/>
    <w:rsid w:val="009749E3"/>
    <w:rsid w:val="00975616"/>
    <w:rsid w:val="0097580B"/>
    <w:rsid w:val="00975EB9"/>
    <w:rsid w:val="009776B8"/>
    <w:rsid w:val="00977935"/>
    <w:rsid w:val="009805B5"/>
    <w:rsid w:val="00980E78"/>
    <w:rsid w:val="009813F7"/>
    <w:rsid w:val="00981DD0"/>
    <w:rsid w:val="009823F1"/>
    <w:rsid w:val="009827C2"/>
    <w:rsid w:val="00982EE5"/>
    <w:rsid w:val="0098313A"/>
    <w:rsid w:val="009840D9"/>
    <w:rsid w:val="0098434B"/>
    <w:rsid w:val="00984CFE"/>
    <w:rsid w:val="00985B04"/>
    <w:rsid w:val="00985DC3"/>
    <w:rsid w:val="009861A9"/>
    <w:rsid w:val="0098667C"/>
    <w:rsid w:val="00986F93"/>
    <w:rsid w:val="0098701B"/>
    <w:rsid w:val="00987B0D"/>
    <w:rsid w:val="00990AF2"/>
    <w:rsid w:val="00990BC0"/>
    <w:rsid w:val="00990E33"/>
    <w:rsid w:val="00990FB1"/>
    <w:rsid w:val="00991261"/>
    <w:rsid w:val="0099157D"/>
    <w:rsid w:val="009928CB"/>
    <w:rsid w:val="00993500"/>
    <w:rsid w:val="009941A8"/>
    <w:rsid w:val="0099621E"/>
    <w:rsid w:val="00996AB3"/>
    <w:rsid w:val="009979DE"/>
    <w:rsid w:val="00997A76"/>
    <w:rsid w:val="00997C8D"/>
    <w:rsid w:val="00997CE9"/>
    <w:rsid w:val="00997D5B"/>
    <w:rsid w:val="009A0245"/>
    <w:rsid w:val="009A0628"/>
    <w:rsid w:val="009A1C6B"/>
    <w:rsid w:val="009A274E"/>
    <w:rsid w:val="009A30EF"/>
    <w:rsid w:val="009A3CAE"/>
    <w:rsid w:val="009A415B"/>
    <w:rsid w:val="009A4CF5"/>
    <w:rsid w:val="009A5A47"/>
    <w:rsid w:val="009A729F"/>
    <w:rsid w:val="009A7391"/>
    <w:rsid w:val="009A7793"/>
    <w:rsid w:val="009A7ABD"/>
    <w:rsid w:val="009A7EC9"/>
    <w:rsid w:val="009B0B6A"/>
    <w:rsid w:val="009B0C33"/>
    <w:rsid w:val="009B103A"/>
    <w:rsid w:val="009B1661"/>
    <w:rsid w:val="009B1AA6"/>
    <w:rsid w:val="009B1FA7"/>
    <w:rsid w:val="009B2269"/>
    <w:rsid w:val="009B28E5"/>
    <w:rsid w:val="009B29BF"/>
    <w:rsid w:val="009B2ABF"/>
    <w:rsid w:val="009B3276"/>
    <w:rsid w:val="009B36A5"/>
    <w:rsid w:val="009B4827"/>
    <w:rsid w:val="009B48D7"/>
    <w:rsid w:val="009B4982"/>
    <w:rsid w:val="009B4D74"/>
    <w:rsid w:val="009B506E"/>
    <w:rsid w:val="009B5BC1"/>
    <w:rsid w:val="009B756F"/>
    <w:rsid w:val="009B7C7B"/>
    <w:rsid w:val="009C0DF7"/>
    <w:rsid w:val="009C1CDE"/>
    <w:rsid w:val="009C2BF8"/>
    <w:rsid w:val="009C2DCB"/>
    <w:rsid w:val="009C34D3"/>
    <w:rsid w:val="009C36D2"/>
    <w:rsid w:val="009C4EB4"/>
    <w:rsid w:val="009C6744"/>
    <w:rsid w:val="009C6DB0"/>
    <w:rsid w:val="009C745D"/>
    <w:rsid w:val="009D00C1"/>
    <w:rsid w:val="009D0ED6"/>
    <w:rsid w:val="009D0F71"/>
    <w:rsid w:val="009D15A7"/>
    <w:rsid w:val="009D1831"/>
    <w:rsid w:val="009D201E"/>
    <w:rsid w:val="009D27E2"/>
    <w:rsid w:val="009D294A"/>
    <w:rsid w:val="009D2EC8"/>
    <w:rsid w:val="009D2EDB"/>
    <w:rsid w:val="009D374B"/>
    <w:rsid w:val="009D3EC7"/>
    <w:rsid w:val="009D4B95"/>
    <w:rsid w:val="009D5C26"/>
    <w:rsid w:val="009D60EF"/>
    <w:rsid w:val="009D617D"/>
    <w:rsid w:val="009D6335"/>
    <w:rsid w:val="009D6755"/>
    <w:rsid w:val="009D6B5A"/>
    <w:rsid w:val="009D7256"/>
    <w:rsid w:val="009D7303"/>
    <w:rsid w:val="009D73A0"/>
    <w:rsid w:val="009D79B3"/>
    <w:rsid w:val="009D7EB2"/>
    <w:rsid w:val="009E0232"/>
    <w:rsid w:val="009E0403"/>
    <w:rsid w:val="009E2D79"/>
    <w:rsid w:val="009E37B2"/>
    <w:rsid w:val="009E3AFE"/>
    <w:rsid w:val="009E3DC6"/>
    <w:rsid w:val="009E3EB1"/>
    <w:rsid w:val="009E44AB"/>
    <w:rsid w:val="009E4748"/>
    <w:rsid w:val="009E4E1F"/>
    <w:rsid w:val="009E4FDB"/>
    <w:rsid w:val="009E5A74"/>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CCB"/>
    <w:rsid w:val="009F40B2"/>
    <w:rsid w:val="009F42AA"/>
    <w:rsid w:val="009F473C"/>
    <w:rsid w:val="009F4A50"/>
    <w:rsid w:val="009F5E8B"/>
    <w:rsid w:val="009F65C8"/>
    <w:rsid w:val="009F66A8"/>
    <w:rsid w:val="009F68BC"/>
    <w:rsid w:val="009F6BD2"/>
    <w:rsid w:val="009F6E60"/>
    <w:rsid w:val="009F6F9F"/>
    <w:rsid w:val="00A00096"/>
    <w:rsid w:val="00A00E64"/>
    <w:rsid w:val="00A01E11"/>
    <w:rsid w:val="00A0253F"/>
    <w:rsid w:val="00A02787"/>
    <w:rsid w:val="00A033DA"/>
    <w:rsid w:val="00A04476"/>
    <w:rsid w:val="00A04CFA"/>
    <w:rsid w:val="00A05730"/>
    <w:rsid w:val="00A059CF"/>
    <w:rsid w:val="00A060F8"/>
    <w:rsid w:val="00A0756F"/>
    <w:rsid w:val="00A07627"/>
    <w:rsid w:val="00A10763"/>
    <w:rsid w:val="00A11619"/>
    <w:rsid w:val="00A11B39"/>
    <w:rsid w:val="00A11C34"/>
    <w:rsid w:val="00A127A4"/>
    <w:rsid w:val="00A1302E"/>
    <w:rsid w:val="00A13741"/>
    <w:rsid w:val="00A1375F"/>
    <w:rsid w:val="00A139D8"/>
    <w:rsid w:val="00A14A4E"/>
    <w:rsid w:val="00A166EE"/>
    <w:rsid w:val="00A16D9E"/>
    <w:rsid w:val="00A2014B"/>
    <w:rsid w:val="00A20B1B"/>
    <w:rsid w:val="00A20EF5"/>
    <w:rsid w:val="00A21103"/>
    <w:rsid w:val="00A2148F"/>
    <w:rsid w:val="00A2167C"/>
    <w:rsid w:val="00A21711"/>
    <w:rsid w:val="00A21944"/>
    <w:rsid w:val="00A21B39"/>
    <w:rsid w:val="00A21C1C"/>
    <w:rsid w:val="00A21CFC"/>
    <w:rsid w:val="00A2220E"/>
    <w:rsid w:val="00A2270F"/>
    <w:rsid w:val="00A2318E"/>
    <w:rsid w:val="00A2325A"/>
    <w:rsid w:val="00A23E37"/>
    <w:rsid w:val="00A24024"/>
    <w:rsid w:val="00A243A0"/>
    <w:rsid w:val="00A24A09"/>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318"/>
    <w:rsid w:val="00A326B5"/>
    <w:rsid w:val="00A327E0"/>
    <w:rsid w:val="00A33089"/>
    <w:rsid w:val="00A3348E"/>
    <w:rsid w:val="00A33C52"/>
    <w:rsid w:val="00A33C9D"/>
    <w:rsid w:val="00A3447A"/>
    <w:rsid w:val="00A34689"/>
    <w:rsid w:val="00A35172"/>
    <w:rsid w:val="00A356F2"/>
    <w:rsid w:val="00A3617A"/>
    <w:rsid w:val="00A3689D"/>
    <w:rsid w:val="00A37C30"/>
    <w:rsid w:val="00A40452"/>
    <w:rsid w:val="00A40899"/>
    <w:rsid w:val="00A41149"/>
    <w:rsid w:val="00A41A00"/>
    <w:rsid w:val="00A41CEF"/>
    <w:rsid w:val="00A430EB"/>
    <w:rsid w:val="00A435B3"/>
    <w:rsid w:val="00A43ED6"/>
    <w:rsid w:val="00A44239"/>
    <w:rsid w:val="00A44768"/>
    <w:rsid w:val="00A44DC1"/>
    <w:rsid w:val="00A45495"/>
    <w:rsid w:val="00A46288"/>
    <w:rsid w:val="00A462EE"/>
    <w:rsid w:val="00A4636D"/>
    <w:rsid w:val="00A464E2"/>
    <w:rsid w:val="00A468EC"/>
    <w:rsid w:val="00A506A9"/>
    <w:rsid w:val="00A50948"/>
    <w:rsid w:val="00A51621"/>
    <w:rsid w:val="00A51681"/>
    <w:rsid w:val="00A525E0"/>
    <w:rsid w:val="00A52823"/>
    <w:rsid w:val="00A52DF0"/>
    <w:rsid w:val="00A535FE"/>
    <w:rsid w:val="00A53691"/>
    <w:rsid w:val="00A550CD"/>
    <w:rsid w:val="00A55945"/>
    <w:rsid w:val="00A56129"/>
    <w:rsid w:val="00A56AE1"/>
    <w:rsid w:val="00A57335"/>
    <w:rsid w:val="00A57C21"/>
    <w:rsid w:val="00A57CBA"/>
    <w:rsid w:val="00A57EAE"/>
    <w:rsid w:val="00A60552"/>
    <w:rsid w:val="00A60B7A"/>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1567"/>
    <w:rsid w:val="00A71A19"/>
    <w:rsid w:val="00A71CD7"/>
    <w:rsid w:val="00A72439"/>
    <w:rsid w:val="00A7243D"/>
    <w:rsid w:val="00A72DEC"/>
    <w:rsid w:val="00A72FE9"/>
    <w:rsid w:val="00A7350D"/>
    <w:rsid w:val="00A75489"/>
    <w:rsid w:val="00A75EE0"/>
    <w:rsid w:val="00A76DA1"/>
    <w:rsid w:val="00A770A2"/>
    <w:rsid w:val="00A77A85"/>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E17"/>
    <w:rsid w:val="00A931CE"/>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53AA"/>
    <w:rsid w:val="00AA564D"/>
    <w:rsid w:val="00AA5C2A"/>
    <w:rsid w:val="00AA68CF"/>
    <w:rsid w:val="00AA6C3A"/>
    <w:rsid w:val="00AA6EBE"/>
    <w:rsid w:val="00AA7019"/>
    <w:rsid w:val="00AA7310"/>
    <w:rsid w:val="00AA745A"/>
    <w:rsid w:val="00AA766D"/>
    <w:rsid w:val="00AA76CF"/>
    <w:rsid w:val="00AA7844"/>
    <w:rsid w:val="00AB0425"/>
    <w:rsid w:val="00AB0613"/>
    <w:rsid w:val="00AB159D"/>
    <w:rsid w:val="00AB1847"/>
    <w:rsid w:val="00AB272D"/>
    <w:rsid w:val="00AB2802"/>
    <w:rsid w:val="00AB2C63"/>
    <w:rsid w:val="00AB4B9D"/>
    <w:rsid w:val="00AB4D70"/>
    <w:rsid w:val="00AB4E3C"/>
    <w:rsid w:val="00AB5702"/>
    <w:rsid w:val="00AB64B8"/>
    <w:rsid w:val="00AB6C73"/>
    <w:rsid w:val="00AB7563"/>
    <w:rsid w:val="00AB78FA"/>
    <w:rsid w:val="00AB7D26"/>
    <w:rsid w:val="00AC07D3"/>
    <w:rsid w:val="00AC0987"/>
    <w:rsid w:val="00AC0B68"/>
    <w:rsid w:val="00AC0C4F"/>
    <w:rsid w:val="00AC1913"/>
    <w:rsid w:val="00AC1DC3"/>
    <w:rsid w:val="00AC1F74"/>
    <w:rsid w:val="00AC2260"/>
    <w:rsid w:val="00AC2F9C"/>
    <w:rsid w:val="00AC3EFF"/>
    <w:rsid w:val="00AC45BA"/>
    <w:rsid w:val="00AC4617"/>
    <w:rsid w:val="00AC4F7E"/>
    <w:rsid w:val="00AC50B6"/>
    <w:rsid w:val="00AC5434"/>
    <w:rsid w:val="00AC56B7"/>
    <w:rsid w:val="00AC5DE9"/>
    <w:rsid w:val="00AC6346"/>
    <w:rsid w:val="00AC65AA"/>
    <w:rsid w:val="00AC6A06"/>
    <w:rsid w:val="00AC77B0"/>
    <w:rsid w:val="00AC7B97"/>
    <w:rsid w:val="00AC7C43"/>
    <w:rsid w:val="00AC7EE0"/>
    <w:rsid w:val="00AD042C"/>
    <w:rsid w:val="00AD0F30"/>
    <w:rsid w:val="00AD15E0"/>
    <w:rsid w:val="00AD1864"/>
    <w:rsid w:val="00AD18F9"/>
    <w:rsid w:val="00AD1E06"/>
    <w:rsid w:val="00AD1F3A"/>
    <w:rsid w:val="00AD1F41"/>
    <w:rsid w:val="00AD2090"/>
    <w:rsid w:val="00AD28BC"/>
    <w:rsid w:val="00AD2F55"/>
    <w:rsid w:val="00AD31DF"/>
    <w:rsid w:val="00AD370C"/>
    <w:rsid w:val="00AD3AEC"/>
    <w:rsid w:val="00AD43BD"/>
    <w:rsid w:val="00AD48BB"/>
    <w:rsid w:val="00AD4B15"/>
    <w:rsid w:val="00AD5AF1"/>
    <w:rsid w:val="00AD5D99"/>
    <w:rsid w:val="00AD6316"/>
    <w:rsid w:val="00AD65CD"/>
    <w:rsid w:val="00AD66B5"/>
    <w:rsid w:val="00AD743B"/>
    <w:rsid w:val="00AE0492"/>
    <w:rsid w:val="00AE068E"/>
    <w:rsid w:val="00AE07B5"/>
    <w:rsid w:val="00AE18D5"/>
    <w:rsid w:val="00AE26E7"/>
    <w:rsid w:val="00AE27B1"/>
    <w:rsid w:val="00AE281B"/>
    <w:rsid w:val="00AE2FE6"/>
    <w:rsid w:val="00AE31CD"/>
    <w:rsid w:val="00AE3DC4"/>
    <w:rsid w:val="00AE4585"/>
    <w:rsid w:val="00AE45DB"/>
    <w:rsid w:val="00AE4B07"/>
    <w:rsid w:val="00AE67F7"/>
    <w:rsid w:val="00AE6C84"/>
    <w:rsid w:val="00AE6EA9"/>
    <w:rsid w:val="00AE6F5F"/>
    <w:rsid w:val="00AE7F1F"/>
    <w:rsid w:val="00AF0034"/>
    <w:rsid w:val="00AF0113"/>
    <w:rsid w:val="00AF1159"/>
    <w:rsid w:val="00AF156F"/>
    <w:rsid w:val="00AF1B03"/>
    <w:rsid w:val="00AF2340"/>
    <w:rsid w:val="00AF2575"/>
    <w:rsid w:val="00AF320B"/>
    <w:rsid w:val="00AF42B1"/>
    <w:rsid w:val="00AF42BB"/>
    <w:rsid w:val="00AF5032"/>
    <w:rsid w:val="00AF5780"/>
    <w:rsid w:val="00AF5801"/>
    <w:rsid w:val="00AF5EF6"/>
    <w:rsid w:val="00AF6C24"/>
    <w:rsid w:val="00AF75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7A7"/>
    <w:rsid w:val="00B0677A"/>
    <w:rsid w:val="00B073C8"/>
    <w:rsid w:val="00B10086"/>
    <w:rsid w:val="00B107AE"/>
    <w:rsid w:val="00B11130"/>
    <w:rsid w:val="00B1168D"/>
    <w:rsid w:val="00B117F2"/>
    <w:rsid w:val="00B11DDC"/>
    <w:rsid w:val="00B11F86"/>
    <w:rsid w:val="00B122C2"/>
    <w:rsid w:val="00B122CA"/>
    <w:rsid w:val="00B12535"/>
    <w:rsid w:val="00B1312B"/>
    <w:rsid w:val="00B13AD8"/>
    <w:rsid w:val="00B1458C"/>
    <w:rsid w:val="00B14AC4"/>
    <w:rsid w:val="00B1579E"/>
    <w:rsid w:val="00B15F43"/>
    <w:rsid w:val="00B162E4"/>
    <w:rsid w:val="00B172FD"/>
    <w:rsid w:val="00B17371"/>
    <w:rsid w:val="00B1748C"/>
    <w:rsid w:val="00B17908"/>
    <w:rsid w:val="00B17BDF"/>
    <w:rsid w:val="00B20602"/>
    <w:rsid w:val="00B20BC5"/>
    <w:rsid w:val="00B2226C"/>
    <w:rsid w:val="00B2247C"/>
    <w:rsid w:val="00B2286E"/>
    <w:rsid w:val="00B23010"/>
    <w:rsid w:val="00B240D0"/>
    <w:rsid w:val="00B24DBF"/>
    <w:rsid w:val="00B2544D"/>
    <w:rsid w:val="00B257FC"/>
    <w:rsid w:val="00B259C8"/>
    <w:rsid w:val="00B2622D"/>
    <w:rsid w:val="00B271AA"/>
    <w:rsid w:val="00B27608"/>
    <w:rsid w:val="00B277B4"/>
    <w:rsid w:val="00B30207"/>
    <w:rsid w:val="00B3074B"/>
    <w:rsid w:val="00B30B2F"/>
    <w:rsid w:val="00B310EE"/>
    <w:rsid w:val="00B313B7"/>
    <w:rsid w:val="00B31734"/>
    <w:rsid w:val="00B32425"/>
    <w:rsid w:val="00B32746"/>
    <w:rsid w:val="00B32CB6"/>
    <w:rsid w:val="00B32FE2"/>
    <w:rsid w:val="00B33BEC"/>
    <w:rsid w:val="00B33EC7"/>
    <w:rsid w:val="00B34493"/>
    <w:rsid w:val="00B34C7B"/>
    <w:rsid w:val="00B35AE6"/>
    <w:rsid w:val="00B36189"/>
    <w:rsid w:val="00B36708"/>
    <w:rsid w:val="00B36DCE"/>
    <w:rsid w:val="00B403B0"/>
    <w:rsid w:val="00B40704"/>
    <w:rsid w:val="00B40B8E"/>
    <w:rsid w:val="00B40B99"/>
    <w:rsid w:val="00B41D98"/>
    <w:rsid w:val="00B422AF"/>
    <w:rsid w:val="00B424CE"/>
    <w:rsid w:val="00B4296F"/>
    <w:rsid w:val="00B4329E"/>
    <w:rsid w:val="00B43884"/>
    <w:rsid w:val="00B43F35"/>
    <w:rsid w:val="00B444BC"/>
    <w:rsid w:val="00B45204"/>
    <w:rsid w:val="00B4520E"/>
    <w:rsid w:val="00B4556B"/>
    <w:rsid w:val="00B45795"/>
    <w:rsid w:val="00B45B35"/>
    <w:rsid w:val="00B46087"/>
    <w:rsid w:val="00B468C5"/>
    <w:rsid w:val="00B4714B"/>
    <w:rsid w:val="00B47701"/>
    <w:rsid w:val="00B479AE"/>
    <w:rsid w:val="00B47F2A"/>
    <w:rsid w:val="00B47FE5"/>
    <w:rsid w:val="00B512E2"/>
    <w:rsid w:val="00B5182D"/>
    <w:rsid w:val="00B51B64"/>
    <w:rsid w:val="00B51D71"/>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BF1"/>
    <w:rsid w:val="00B57D62"/>
    <w:rsid w:val="00B57E2A"/>
    <w:rsid w:val="00B57FE5"/>
    <w:rsid w:val="00B600B2"/>
    <w:rsid w:val="00B61C6C"/>
    <w:rsid w:val="00B626DA"/>
    <w:rsid w:val="00B62A7E"/>
    <w:rsid w:val="00B64959"/>
    <w:rsid w:val="00B653D3"/>
    <w:rsid w:val="00B65923"/>
    <w:rsid w:val="00B65CF5"/>
    <w:rsid w:val="00B661B4"/>
    <w:rsid w:val="00B66639"/>
    <w:rsid w:val="00B6672B"/>
    <w:rsid w:val="00B66776"/>
    <w:rsid w:val="00B66D4D"/>
    <w:rsid w:val="00B7008A"/>
    <w:rsid w:val="00B7051B"/>
    <w:rsid w:val="00B70BE2"/>
    <w:rsid w:val="00B7136F"/>
    <w:rsid w:val="00B717AD"/>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9B"/>
    <w:rsid w:val="00B8484A"/>
    <w:rsid w:val="00B849A7"/>
    <w:rsid w:val="00B8508B"/>
    <w:rsid w:val="00B8513C"/>
    <w:rsid w:val="00B85167"/>
    <w:rsid w:val="00B85A5E"/>
    <w:rsid w:val="00B86264"/>
    <w:rsid w:val="00B86DA3"/>
    <w:rsid w:val="00B873D0"/>
    <w:rsid w:val="00B87819"/>
    <w:rsid w:val="00B902E8"/>
    <w:rsid w:val="00B905B9"/>
    <w:rsid w:val="00B90BE6"/>
    <w:rsid w:val="00B90BF5"/>
    <w:rsid w:val="00B91454"/>
    <w:rsid w:val="00B91B9B"/>
    <w:rsid w:val="00B92710"/>
    <w:rsid w:val="00B931AC"/>
    <w:rsid w:val="00B93790"/>
    <w:rsid w:val="00B93B76"/>
    <w:rsid w:val="00B93C07"/>
    <w:rsid w:val="00B94045"/>
    <w:rsid w:val="00B94C04"/>
    <w:rsid w:val="00B94EB1"/>
    <w:rsid w:val="00B955DF"/>
    <w:rsid w:val="00B95FBB"/>
    <w:rsid w:val="00B9650D"/>
    <w:rsid w:val="00B966F1"/>
    <w:rsid w:val="00B97192"/>
    <w:rsid w:val="00B97419"/>
    <w:rsid w:val="00B97822"/>
    <w:rsid w:val="00B97883"/>
    <w:rsid w:val="00B97A0D"/>
    <w:rsid w:val="00B97A79"/>
    <w:rsid w:val="00BA11A9"/>
    <w:rsid w:val="00BA1C82"/>
    <w:rsid w:val="00BA2266"/>
    <w:rsid w:val="00BA2445"/>
    <w:rsid w:val="00BA2582"/>
    <w:rsid w:val="00BA2714"/>
    <w:rsid w:val="00BA35C1"/>
    <w:rsid w:val="00BA43F2"/>
    <w:rsid w:val="00BA6CBD"/>
    <w:rsid w:val="00BA7149"/>
    <w:rsid w:val="00BA723D"/>
    <w:rsid w:val="00BA7298"/>
    <w:rsid w:val="00BB13AD"/>
    <w:rsid w:val="00BB1EE1"/>
    <w:rsid w:val="00BB2364"/>
    <w:rsid w:val="00BB35EE"/>
    <w:rsid w:val="00BB3823"/>
    <w:rsid w:val="00BB3883"/>
    <w:rsid w:val="00BB3C9D"/>
    <w:rsid w:val="00BB46DF"/>
    <w:rsid w:val="00BB4778"/>
    <w:rsid w:val="00BB499D"/>
    <w:rsid w:val="00BB4D21"/>
    <w:rsid w:val="00BB57A0"/>
    <w:rsid w:val="00BB5DCD"/>
    <w:rsid w:val="00BB79B4"/>
    <w:rsid w:val="00BC0183"/>
    <w:rsid w:val="00BC0A60"/>
    <w:rsid w:val="00BC1AE6"/>
    <w:rsid w:val="00BC1BB3"/>
    <w:rsid w:val="00BC1C97"/>
    <w:rsid w:val="00BC224A"/>
    <w:rsid w:val="00BC22E3"/>
    <w:rsid w:val="00BC2A6E"/>
    <w:rsid w:val="00BC2D6B"/>
    <w:rsid w:val="00BC3A8A"/>
    <w:rsid w:val="00BC3F7E"/>
    <w:rsid w:val="00BC45B2"/>
    <w:rsid w:val="00BC4729"/>
    <w:rsid w:val="00BC5979"/>
    <w:rsid w:val="00BC6735"/>
    <w:rsid w:val="00BC7B67"/>
    <w:rsid w:val="00BD0542"/>
    <w:rsid w:val="00BD05CA"/>
    <w:rsid w:val="00BD0F19"/>
    <w:rsid w:val="00BD1E82"/>
    <w:rsid w:val="00BD2733"/>
    <w:rsid w:val="00BD2AE7"/>
    <w:rsid w:val="00BD3A1B"/>
    <w:rsid w:val="00BD3D97"/>
    <w:rsid w:val="00BD44FE"/>
    <w:rsid w:val="00BD4B33"/>
    <w:rsid w:val="00BD4F5C"/>
    <w:rsid w:val="00BD5937"/>
    <w:rsid w:val="00BD5D75"/>
    <w:rsid w:val="00BD6296"/>
    <w:rsid w:val="00BD66FC"/>
    <w:rsid w:val="00BD6EC9"/>
    <w:rsid w:val="00BD7483"/>
    <w:rsid w:val="00BD7CBB"/>
    <w:rsid w:val="00BE0399"/>
    <w:rsid w:val="00BE067D"/>
    <w:rsid w:val="00BE0740"/>
    <w:rsid w:val="00BE173C"/>
    <w:rsid w:val="00BE214A"/>
    <w:rsid w:val="00BE215C"/>
    <w:rsid w:val="00BE3446"/>
    <w:rsid w:val="00BE44F1"/>
    <w:rsid w:val="00BE48D7"/>
    <w:rsid w:val="00BE53F7"/>
    <w:rsid w:val="00BE6432"/>
    <w:rsid w:val="00BE6516"/>
    <w:rsid w:val="00BE6CA4"/>
    <w:rsid w:val="00BE7556"/>
    <w:rsid w:val="00BE7A84"/>
    <w:rsid w:val="00BE7E7B"/>
    <w:rsid w:val="00BF04BB"/>
    <w:rsid w:val="00BF08F5"/>
    <w:rsid w:val="00BF0A27"/>
    <w:rsid w:val="00BF198B"/>
    <w:rsid w:val="00BF242E"/>
    <w:rsid w:val="00BF26E9"/>
    <w:rsid w:val="00BF2E72"/>
    <w:rsid w:val="00BF402A"/>
    <w:rsid w:val="00BF4087"/>
    <w:rsid w:val="00BF49C6"/>
    <w:rsid w:val="00BF4C9B"/>
    <w:rsid w:val="00BF520E"/>
    <w:rsid w:val="00BF5514"/>
    <w:rsid w:val="00BF6B76"/>
    <w:rsid w:val="00BF6E95"/>
    <w:rsid w:val="00BF77F3"/>
    <w:rsid w:val="00BF780D"/>
    <w:rsid w:val="00BF7837"/>
    <w:rsid w:val="00BF7944"/>
    <w:rsid w:val="00BF7D64"/>
    <w:rsid w:val="00BF7F89"/>
    <w:rsid w:val="00C003F2"/>
    <w:rsid w:val="00C00901"/>
    <w:rsid w:val="00C02182"/>
    <w:rsid w:val="00C02547"/>
    <w:rsid w:val="00C03F7A"/>
    <w:rsid w:val="00C0486E"/>
    <w:rsid w:val="00C04CCB"/>
    <w:rsid w:val="00C052B7"/>
    <w:rsid w:val="00C057BF"/>
    <w:rsid w:val="00C0585D"/>
    <w:rsid w:val="00C05C01"/>
    <w:rsid w:val="00C06F89"/>
    <w:rsid w:val="00C10812"/>
    <w:rsid w:val="00C108DF"/>
    <w:rsid w:val="00C10B96"/>
    <w:rsid w:val="00C11597"/>
    <w:rsid w:val="00C125A7"/>
    <w:rsid w:val="00C12D95"/>
    <w:rsid w:val="00C1399C"/>
    <w:rsid w:val="00C13E34"/>
    <w:rsid w:val="00C1421C"/>
    <w:rsid w:val="00C143F4"/>
    <w:rsid w:val="00C14A98"/>
    <w:rsid w:val="00C14B05"/>
    <w:rsid w:val="00C152A8"/>
    <w:rsid w:val="00C15C58"/>
    <w:rsid w:val="00C162C5"/>
    <w:rsid w:val="00C16DE2"/>
    <w:rsid w:val="00C171C5"/>
    <w:rsid w:val="00C17639"/>
    <w:rsid w:val="00C20432"/>
    <w:rsid w:val="00C2054E"/>
    <w:rsid w:val="00C2059F"/>
    <w:rsid w:val="00C20FE9"/>
    <w:rsid w:val="00C22D67"/>
    <w:rsid w:val="00C2339E"/>
    <w:rsid w:val="00C23560"/>
    <w:rsid w:val="00C236F0"/>
    <w:rsid w:val="00C24971"/>
    <w:rsid w:val="00C25439"/>
    <w:rsid w:val="00C266A8"/>
    <w:rsid w:val="00C26DD8"/>
    <w:rsid w:val="00C27064"/>
    <w:rsid w:val="00C2731F"/>
    <w:rsid w:val="00C30DCA"/>
    <w:rsid w:val="00C32263"/>
    <w:rsid w:val="00C32511"/>
    <w:rsid w:val="00C329C2"/>
    <w:rsid w:val="00C3378D"/>
    <w:rsid w:val="00C33B30"/>
    <w:rsid w:val="00C34458"/>
    <w:rsid w:val="00C34D8B"/>
    <w:rsid w:val="00C34EC6"/>
    <w:rsid w:val="00C350D4"/>
    <w:rsid w:val="00C355C2"/>
    <w:rsid w:val="00C36828"/>
    <w:rsid w:val="00C36ABA"/>
    <w:rsid w:val="00C37D77"/>
    <w:rsid w:val="00C40542"/>
    <w:rsid w:val="00C40603"/>
    <w:rsid w:val="00C40977"/>
    <w:rsid w:val="00C4098D"/>
    <w:rsid w:val="00C416A1"/>
    <w:rsid w:val="00C41784"/>
    <w:rsid w:val="00C41B10"/>
    <w:rsid w:val="00C41F05"/>
    <w:rsid w:val="00C421C2"/>
    <w:rsid w:val="00C423FC"/>
    <w:rsid w:val="00C43937"/>
    <w:rsid w:val="00C43CDA"/>
    <w:rsid w:val="00C43D02"/>
    <w:rsid w:val="00C441CD"/>
    <w:rsid w:val="00C45C4C"/>
    <w:rsid w:val="00C46003"/>
    <w:rsid w:val="00C4630A"/>
    <w:rsid w:val="00C4700C"/>
    <w:rsid w:val="00C507F4"/>
    <w:rsid w:val="00C51BDD"/>
    <w:rsid w:val="00C524BC"/>
    <w:rsid w:val="00C52B72"/>
    <w:rsid w:val="00C53506"/>
    <w:rsid w:val="00C5359C"/>
    <w:rsid w:val="00C536F2"/>
    <w:rsid w:val="00C53C4A"/>
    <w:rsid w:val="00C54DDD"/>
    <w:rsid w:val="00C550F0"/>
    <w:rsid w:val="00C56191"/>
    <w:rsid w:val="00C563FC"/>
    <w:rsid w:val="00C569C1"/>
    <w:rsid w:val="00C56E89"/>
    <w:rsid w:val="00C574EA"/>
    <w:rsid w:val="00C57DE6"/>
    <w:rsid w:val="00C601B1"/>
    <w:rsid w:val="00C60F50"/>
    <w:rsid w:val="00C6151D"/>
    <w:rsid w:val="00C61F59"/>
    <w:rsid w:val="00C6338C"/>
    <w:rsid w:val="00C63735"/>
    <w:rsid w:val="00C649F1"/>
    <w:rsid w:val="00C6620B"/>
    <w:rsid w:val="00C66C21"/>
    <w:rsid w:val="00C673CF"/>
    <w:rsid w:val="00C67518"/>
    <w:rsid w:val="00C700E7"/>
    <w:rsid w:val="00C70810"/>
    <w:rsid w:val="00C71401"/>
    <w:rsid w:val="00C71888"/>
    <w:rsid w:val="00C724A7"/>
    <w:rsid w:val="00C72FC7"/>
    <w:rsid w:val="00C73084"/>
    <w:rsid w:val="00C733DB"/>
    <w:rsid w:val="00C7341C"/>
    <w:rsid w:val="00C748B8"/>
    <w:rsid w:val="00C75A16"/>
    <w:rsid w:val="00C75EC5"/>
    <w:rsid w:val="00C765CD"/>
    <w:rsid w:val="00C77784"/>
    <w:rsid w:val="00C7788E"/>
    <w:rsid w:val="00C801B1"/>
    <w:rsid w:val="00C804BE"/>
    <w:rsid w:val="00C80F8C"/>
    <w:rsid w:val="00C8219A"/>
    <w:rsid w:val="00C835BF"/>
    <w:rsid w:val="00C83685"/>
    <w:rsid w:val="00C8430A"/>
    <w:rsid w:val="00C84D0D"/>
    <w:rsid w:val="00C84F67"/>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67C2"/>
    <w:rsid w:val="00CA0C37"/>
    <w:rsid w:val="00CA0E4C"/>
    <w:rsid w:val="00CA0FFF"/>
    <w:rsid w:val="00CA1AF4"/>
    <w:rsid w:val="00CA217B"/>
    <w:rsid w:val="00CA2D89"/>
    <w:rsid w:val="00CA40D9"/>
    <w:rsid w:val="00CA4FFF"/>
    <w:rsid w:val="00CA538C"/>
    <w:rsid w:val="00CA574E"/>
    <w:rsid w:val="00CA5C7C"/>
    <w:rsid w:val="00CA5F76"/>
    <w:rsid w:val="00CA6B3E"/>
    <w:rsid w:val="00CA7AC5"/>
    <w:rsid w:val="00CA7F00"/>
    <w:rsid w:val="00CB05C2"/>
    <w:rsid w:val="00CB0700"/>
    <w:rsid w:val="00CB0D34"/>
    <w:rsid w:val="00CB14A3"/>
    <w:rsid w:val="00CB1932"/>
    <w:rsid w:val="00CB22AE"/>
    <w:rsid w:val="00CB2571"/>
    <w:rsid w:val="00CB294E"/>
    <w:rsid w:val="00CB3007"/>
    <w:rsid w:val="00CB314D"/>
    <w:rsid w:val="00CB38EF"/>
    <w:rsid w:val="00CB4447"/>
    <w:rsid w:val="00CB4EB6"/>
    <w:rsid w:val="00CB51FB"/>
    <w:rsid w:val="00CB5833"/>
    <w:rsid w:val="00CB5F3F"/>
    <w:rsid w:val="00CB6118"/>
    <w:rsid w:val="00CB6497"/>
    <w:rsid w:val="00CB6556"/>
    <w:rsid w:val="00CB70A1"/>
    <w:rsid w:val="00CB75B4"/>
    <w:rsid w:val="00CB7A9F"/>
    <w:rsid w:val="00CB7BD0"/>
    <w:rsid w:val="00CC099B"/>
    <w:rsid w:val="00CC0C98"/>
    <w:rsid w:val="00CC1351"/>
    <w:rsid w:val="00CC2167"/>
    <w:rsid w:val="00CC2ADC"/>
    <w:rsid w:val="00CC3E12"/>
    <w:rsid w:val="00CC45D7"/>
    <w:rsid w:val="00CC45F2"/>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754"/>
    <w:rsid w:val="00CD07AB"/>
    <w:rsid w:val="00CD22CF"/>
    <w:rsid w:val="00CD2DE8"/>
    <w:rsid w:val="00CD39AB"/>
    <w:rsid w:val="00CD3AEA"/>
    <w:rsid w:val="00CD3D00"/>
    <w:rsid w:val="00CD3DDA"/>
    <w:rsid w:val="00CD4055"/>
    <w:rsid w:val="00CD4BF1"/>
    <w:rsid w:val="00CD522C"/>
    <w:rsid w:val="00CD53BE"/>
    <w:rsid w:val="00CD5C5E"/>
    <w:rsid w:val="00CD5EA2"/>
    <w:rsid w:val="00CD5F74"/>
    <w:rsid w:val="00CD6357"/>
    <w:rsid w:val="00CD6F5D"/>
    <w:rsid w:val="00CD6FCD"/>
    <w:rsid w:val="00CD77B4"/>
    <w:rsid w:val="00CE017F"/>
    <w:rsid w:val="00CE094D"/>
    <w:rsid w:val="00CE0EA7"/>
    <w:rsid w:val="00CE0F74"/>
    <w:rsid w:val="00CE100B"/>
    <w:rsid w:val="00CE128B"/>
    <w:rsid w:val="00CE14A0"/>
    <w:rsid w:val="00CE1C3C"/>
    <w:rsid w:val="00CE2884"/>
    <w:rsid w:val="00CE343F"/>
    <w:rsid w:val="00CE37E4"/>
    <w:rsid w:val="00CE3CAA"/>
    <w:rsid w:val="00CE495A"/>
    <w:rsid w:val="00CE577F"/>
    <w:rsid w:val="00CE58A1"/>
    <w:rsid w:val="00CE5CFC"/>
    <w:rsid w:val="00CE7163"/>
    <w:rsid w:val="00CE720B"/>
    <w:rsid w:val="00CE7A2C"/>
    <w:rsid w:val="00CE7C6E"/>
    <w:rsid w:val="00CF0766"/>
    <w:rsid w:val="00CF08B0"/>
    <w:rsid w:val="00CF0C23"/>
    <w:rsid w:val="00CF0DAD"/>
    <w:rsid w:val="00CF175F"/>
    <w:rsid w:val="00CF185D"/>
    <w:rsid w:val="00CF1933"/>
    <w:rsid w:val="00CF19BD"/>
    <w:rsid w:val="00CF1D8A"/>
    <w:rsid w:val="00CF212D"/>
    <w:rsid w:val="00CF2131"/>
    <w:rsid w:val="00CF23B8"/>
    <w:rsid w:val="00CF268C"/>
    <w:rsid w:val="00CF26F9"/>
    <w:rsid w:val="00CF2AD0"/>
    <w:rsid w:val="00CF30B2"/>
    <w:rsid w:val="00CF3BA6"/>
    <w:rsid w:val="00CF3C1A"/>
    <w:rsid w:val="00CF4866"/>
    <w:rsid w:val="00CF5A72"/>
    <w:rsid w:val="00CF5B6A"/>
    <w:rsid w:val="00CF6421"/>
    <w:rsid w:val="00CF670F"/>
    <w:rsid w:val="00CF7515"/>
    <w:rsid w:val="00D00455"/>
    <w:rsid w:val="00D00664"/>
    <w:rsid w:val="00D00A64"/>
    <w:rsid w:val="00D00B6E"/>
    <w:rsid w:val="00D014AE"/>
    <w:rsid w:val="00D01D8E"/>
    <w:rsid w:val="00D0320A"/>
    <w:rsid w:val="00D034AE"/>
    <w:rsid w:val="00D041DB"/>
    <w:rsid w:val="00D060F4"/>
    <w:rsid w:val="00D07B90"/>
    <w:rsid w:val="00D10920"/>
    <w:rsid w:val="00D10BB0"/>
    <w:rsid w:val="00D10C69"/>
    <w:rsid w:val="00D11A5A"/>
    <w:rsid w:val="00D12C93"/>
    <w:rsid w:val="00D1422D"/>
    <w:rsid w:val="00D14572"/>
    <w:rsid w:val="00D148A0"/>
    <w:rsid w:val="00D14A1A"/>
    <w:rsid w:val="00D159D4"/>
    <w:rsid w:val="00D15E8B"/>
    <w:rsid w:val="00D16391"/>
    <w:rsid w:val="00D16559"/>
    <w:rsid w:val="00D16CAB"/>
    <w:rsid w:val="00D16EF4"/>
    <w:rsid w:val="00D17FD7"/>
    <w:rsid w:val="00D20212"/>
    <w:rsid w:val="00D205A3"/>
    <w:rsid w:val="00D20A11"/>
    <w:rsid w:val="00D212DF"/>
    <w:rsid w:val="00D21BBF"/>
    <w:rsid w:val="00D21D91"/>
    <w:rsid w:val="00D22638"/>
    <w:rsid w:val="00D23C5B"/>
    <w:rsid w:val="00D2486D"/>
    <w:rsid w:val="00D24B37"/>
    <w:rsid w:val="00D253F8"/>
    <w:rsid w:val="00D255A8"/>
    <w:rsid w:val="00D25733"/>
    <w:rsid w:val="00D25D8E"/>
    <w:rsid w:val="00D26144"/>
    <w:rsid w:val="00D30461"/>
    <w:rsid w:val="00D30561"/>
    <w:rsid w:val="00D30DB1"/>
    <w:rsid w:val="00D31BB0"/>
    <w:rsid w:val="00D31DB2"/>
    <w:rsid w:val="00D330D2"/>
    <w:rsid w:val="00D33A00"/>
    <w:rsid w:val="00D34690"/>
    <w:rsid w:val="00D348AC"/>
    <w:rsid w:val="00D34FEF"/>
    <w:rsid w:val="00D35447"/>
    <w:rsid w:val="00D35470"/>
    <w:rsid w:val="00D35D60"/>
    <w:rsid w:val="00D36AD2"/>
    <w:rsid w:val="00D36B6B"/>
    <w:rsid w:val="00D36C25"/>
    <w:rsid w:val="00D36CAC"/>
    <w:rsid w:val="00D371D0"/>
    <w:rsid w:val="00D375BF"/>
    <w:rsid w:val="00D37DF9"/>
    <w:rsid w:val="00D422A1"/>
    <w:rsid w:val="00D43082"/>
    <w:rsid w:val="00D43343"/>
    <w:rsid w:val="00D43A22"/>
    <w:rsid w:val="00D440CC"/>
    <w:rsid w:val="00D44420"/>
    <w:rsid w:val="00D446DF"/>
    <w:rsid w:val="00D4474E"/>
    <w:rsid w:val="00D44C70"/>
    <w:rsid w:val="00D4518A"/>
    <w:rsid w:val="00D4624B"/>
    <w:rsid w:val="00D46933"/>
    <w:rsid w:val="00D46EFB"/>
    <w:rsid w:val="00D476E8"/>
    <w:rsid w:val="00D47997"/>
    <w:rsid w:val="00D47B4D"/>
    <w:rsid w:val="00D47E63"/>
    <w:rsid w:val="00D5022C"/>
    <w:rsid w:val="00D50409"/>
    <w:rsid w:val="00D50504"/>
    <w:rsid w:val="00D50AE3"/>
    <w:rsid w:val="00D50C8F"/>
    <w:rsid w:val="00D511C9"/>
    <w:rsid w:val="00D51347"/>
    <w:rsid w:val="00D51725"/>
    <w:rsid w:val="00D526C7"/>
    <w:rsid w:val="00D52767"/>
    <w:rsid w:val="00D53E8C"/>
    <w:rsid w:val="00D53FB7"/>
    <w:rsid w:val="00D5480B"/>
    <w:rsid w:val="00D54AF1"/>
    <w:rsid w:val="00D55B77"/>
    <w:rsid w:val="00D57CB6"/>
    <w:rsid w:val="00D60074"/>
    <w:rsid w:val="00D60251"/>
    <w:rsid w:val="00D611EE"/>
    <w:rsid w:val="00D61554"/>
    <w:rsid w:val="00D61DE5"/>
    <w:rsid w:val="00D62461"/>
    <w:rsid w:val="00D62A02"/>
    <w:rsid w:val="00D63623"/>
    <w:rsid w:val="00D64204"/>
    <w:rsid w:val="00D6421D"/>
    <w:rsid w:val="00D642C4"/>
    <w:rsid w:val="00D651EE"/>
    <w:rsid w:val="00D6540E"/>
    <w:rsid w:val="00D65AEB"/>
    <w:rsid w:val="00D66DEF"/>
    <w:rsid w:val="00D67464"/>
    <w:rsid w:val="00D67B93"/>
    <w:rsid w:val="00D71480"/>
    <w:rsid w:val="00D7177B"/>
    <w:rsid w:val="00D717ED"/>
    <w:rsid w:val="00D7223A"/>
    <w:rsid w:val="00D72689"/>
    <w:rsid w:val="00D7271E"/>
    <w:rsid w:val="00D72A7D"/>
    <w:rsid w:val="00D72E97"/>
    <w:rsid w:val="00D730A4"/>
    <w:rsid w:val="00D7388B"/>
    <w:rsid w:val="00D73F30"/>
    <w:rsid w:val="00D73FD7"/>
    <w:rsid w:val="00D748BB"/>
    <w:rsid w:val="00D74944"/>
    <w:rsid w:val="00D75113"/>
    <w:rsid w:val="00D75F1C"/>
    <w:rsid w:val="00D76259"/>
    <w:rsid w:val="00D770DC"/>
    <w:rsid w:val="00D774E5"/>
    <w:rsid w:val="00D77927"/>
    <w:rsid w:val="00D77A78"/>
    <w:rsid w:val="00D812BF"/>
    <w:rsid w:val="00D8180F"/>
    <w:rsid w:val="00D8259E"/>
    <w:rsid w:val="00D83396"/>
    <w:rsid w:val="00D8363F"/>
    <w:rsid w:val="00D83902"/>
    <w:rsid w:val="00D84ABB"/>
    <w:rsid w:val="00D84F12"/>
    <w:rsid w:val="00D8682D"/>
    <w:rsid w:val="00D86DB5"/>
    <w:rsid w:val="00D9016A"/>
    <w:rsid w:val="00D90F34"/>
    <w:rsid w:val="00D91286"/>
    <w:rsid w:val="00D91438"/>
    <w:rsid w:val="00D9186C"/>
    <w:rsid w:val="00D91C2F"/>
    <w:rsid w:val="00D91E6A"/>
    <w:rsid w:val="00D91F4E"/>
    <w:rsid w:val="00D9206C"/>
    <w:rsid w:val="00D920E3"/>
    <w:rsid w:val="00D92984"/>
    <w:rsid w:val="00D92BD7"/>
    <w:rsid w:val="00D9389A"/>
    <w:rsid w:val="00D93976"/>
    <w:rsid w:val="00D93CAF"/>
    <w:rsid w:val="00D94B2E"/>
    <w:rsid w:val="00D95268"/>
    <w:rsid w:val="00D952FA"/>
    <w:rsid w:val="00D96A9B"/>
    <w:rsid w:val="00D9736C"/>
    <w:rsid w:val="00D9765D"/>
    <w:rsid w:val="00D9778C"/>
    <w:rsid w:val="00D977AF"/>
    <w:rsid w:val="00DA015F"/>
    <w:rsid w:val="00DA0234"/>
    <w:rsid w:val="00DA049F"/>
    <w:rsid w:val="00DA10A8"/>
    <w:rsid w:val="00DA1918"/>
    <w:rsid w:val="00DA1E20"/>
    <w:rsid w:val="00DA2987"/>
    <w:rsid w:val="00DA3028"/>
    <w:rsid w:val="00DA3624"/>
    <w:rsid w:val="00DA3DCE"/>
    <w:rsid w:val="00DA4062"/>
    <w:rsid w:val="00DA4230"/>
    <w:rsid w:val="00DA4519"/>
    <w:rsid w:val="00DA4CD1"/>
    <w:rsid w:val="00DA4F2C"/>
    <w:rsid w:val="00DA5165"/>
    <w:rsid w:val="00DA563C"/>
    <w:rsid w:val="00DA58C3"/>
    <w:rsid w:val="00DA6336"/>
    <w:rsid w:val="00DA6435"/>
    <w:rsid w:val="00DA6C7E"/>
    <w:rsid w:val="00DA7E3E"/>
    <w:rsid w:val="00DB07A9"/>
    <w:rsid w:val="00DB1878"/>
    <w:rsid w:val="00DB1B18"/>
    <w:rsid w:val="00DB1F38"/>
    <w:rsid w:val="00DB20B1"/>
    <w:rsid w:val="00DB26B9"/>
    <w:rsid w:val="00DB2967"/>
    <w:rsid w:val="00DB29D7"/>
    <w:rsid w:val="00DB2C3C"/>
    <w:rsid w:val="00DB2C8A"/>
    <w:rsid w:val="00DB33F8"/>
    <w:rsid w:val="00DB38FF"/>
    <w:rsid w:val="00DB4031"/>
    <w:rsid w:val="00DB4197"/>
    <w:rsid w:val="00DB4FA7"/>
    <w:rsid w:val="00DB5EC6"/>
    <w:rsid w:val="00DB63E0"/>
    <w:rsid w:val="00DB63FB"/>
    <w:rsid w:val="00DB6554"/>
    <w:rsid w:val="00DB70F1"/>
    <w:rsid w:val="00DB7976"/>
    <w:rsid w:val="00DB7B10"/>
    <w:rsid w:val="00DC031F"/>
    <w:rsid w:val="00DC03BB"/>
    <w:rsid w:val="00DC09C5"/>
    <w:rsid w:val="00DC0A73"/>
    <w:rsid w:val="00DC1A69"/>
    <w:rsid w:val="00DC1D35"/>
    <w:rsid w:val="00DC27BD"/>
    <w:rsid w:val="00DC2F57"/>
    <w:rsid w:val="00DC32D0"/>
    <w:rsid w:val="00DC373B"/>
    <w:rsid w:val="00DC3B5E"/>
    <w:rsid w:val="00DC40D8"/>
    <w:rsid w:val="00DC41C8"/>
    <w:rsid w:val="00DC492F"/>
    <w:rsid w:val="00DC4CA2"/>
    <w:rsid w:val="00DC4CBB"/>
    <w:rsid w:val="00DC4D94"/>
    <w:rsid w:val="00DC4E59"/>
    <w:rsid w:val="00DC4FD1"/>
    <w:rsid w:val="00DC5D75"/>
    <w:rsid w:val="00DC70DE"/>
    <w:rsid w:val="00DC734D"/>
    <w:rsid w:val="00DC7579"/>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D5C"/>
    <w:rsid w:val="00DE2C45"/>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77B"/>
    <w:rsid w:val="00DE7920"/>
    <w:rsid w:val="00DE7D7C"/>
    <w:rsid w:val="00DF0034"/>
    <w:rsid w:val="00DF169F"/>
    <w:rsid w:val="00DF1D8C"/>
    <w:rsid w:val="00DF280F"/>
    <w:rsid w:val="00DF2858"/>
    <w:rsid w:val="00DF2862"/>
    <w:rsid w:val="00DF2D90"/>
    <w:rsid w:val="00DF306F"/>
    <w:rsid w:val="00DF3808"/>
    <w:rsid w:val="00DF3AE3"/>
    <w:rsid w:val="00DF43E1"/>
    <w:rsid w:val="00DF4780"/>
    <w:rsid w:val="00DF54B5"/>
    <w:rsid w:val="00DF5B6A"/>
    <w:rsid w:val="00DF6138"/>
    <w:rsid w:val="00DF65FB"/>
    <w:rsid w:val="00DF671C"/>
    <w:rsid w:val="00DF6CCB"/>
    <w:rsid w:val="00DF73B1"/>
    <w:rsid w:val="00DF7A96"/>
    <w:rsid w:val="00DF7AD5"/>
    <w:rsid w:val="00DF7B6F"/>
    <w:rsid w:val="00DF7CD7"/>
    <w:rsid w:val="00E003F7"/>
    <w:rsid w:val="00E01355"/>
    <w:rsid w:val="00E01B94"/>
    <w:rsid w:val="00E01D16"/>
    <w:rsid w:val="00E02F72"/>
    <w:rsid w:val="00E03B27"/>
    <w:rsid w:val="00E040ED"/>
    <w:rsid w:val="00E044F7"/>
    <w:rsid w:val="00E0504C"/>
    <w:rsid w:val="00E05E78"/>
    <w:rsid w:val="00E0755D"/>
    <w:rsid w:val="00E110F8"/>
    <w:rsid w:val="00E1115E"/>
    <w:rsid w:val="00E120FD"/>
    <w:rsid w:val="00E12B9D"/>
    <w:rsid w:val="00E13B19"/>
    <w:rsid w:val="00E14FC1"/>
    <w:rsid w:val="00E15A4A"/>
    <w:rsid w:val="00E15BE0"/>
    <w:rsid w:val="00E15C58"/>
    <w:rsid w:val="00E15F30"/>
    <w:rsid w:val="00E16208"/>
    <w:rsid w:val="00E163D0"/>
    <w:rsid w:val="00E16513"/>
    <w:rsid w:val="00E16B06"/>
    <w:rsid w:val="00E17435"/>
    <w:rsid w:val="00E1761A"/>
    <w:rsid w:val="00E17EFF"/>
    <w:rsid w:val="00E200E4"/>
    <w:rsid w:val="00E204D2"/>
    <w:rsid w:val="00E205FC"/>
    <w:rsid w:val="00E20628"/>
    <w:rsid w:val="00E20649"/>
    <w:rsid w:val="00E20CC6"/>
    <w:rsid w:val="00E20CF0"/>
    <w:rsid w:val="00E210D1"/>
    <w:rsid w:val="00E22056"/>
    <w:rsid w:val="00E2267E"/>
    <w:rsid w:val="00E22E3B"/>
    <w:rsid w:val="00E22FEE"/>
    <w:rsid w:val="00E234C9"/>
    <w:rsid w:val="00E23838"/>
    <w:rsid w:val="00E23CBD"/>
    <w:rsid w:val="00E23D31"/>
    <w:rsid w:val="00E242F2"/>
    <w:rsid w:val="00E2473D"/>
    <w:rsid w:val="00E25138"/>
    <w:rsid w:val="00E25BCA"/>
    <w:rsid w:val="00E26180"/>
    <w:rsid w:val="00E26508"/>
    <w:rsid w:val="00E27E55"/>
    <w:rsid w:val="00E27EEF"/>
    <w:rsid w:val="00E30676"/>
    <w:rsid w:val="00E309E9"/>
    <w:rsid w:val="00E30B7B"/>
    <w:rsid w:val="00E314FE"/>
    <w:rsid w:val="00E31FA6"/>
    <w:rsid w:val="00E3275E"/>
    <w:rsid w:val="00E328E4"/>
    <w:rsid w:val="00E32ADE"/>
    <w:rsid w:val="00E32AF2"/>
    <w:rsid w:val="00E32EC8"/>
    <w:rsid w:val="00E33726"/>
    <w:rsid w:val="00E33D93"/>
    <w:rsid w:val="00E33DBF"/>
    <w:rsid w:val="00E33E6D"/>
    <w:rsid w:val="00E3421B"/>
    <w:rsid w:val="00E342E3"/>
    <w:rsid w:val="00E34344"/>
    <w:rsid w:val="00E346B1"/>
    <w:rsid w:val="00E34897"/>
    <w:rsid w:val="00E34C8A"/>
    <w:rsid w:val="00E3505C"/>
    <w:rsid w:val="00E35118"/>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482"/>
    <w:rsid w:val="00E52DD5"/>
    <w:rsid w:val="00E53410"/>
    <w:rsid w:val="00E53498"/>
    <w:rsid w:val="00E5460E"/>
    <w:rsid w:val="00E54838"/>
    <w:rsid w:val="00E5559D"/>
    <w:rsid w:val="00E55C0B"/>
    <w:rsid w:val="00E5626A"/>
    <w:rsid w:val="00E5676C"/>
    <w:rsid w:val="00E56E8D"/>
    <w:rsid w:val="00E56EE0"/>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2A9"/>
    <w:rsid w:val="00E65D1E"/>
    <w:rsid w:val="00E65E3A"/>
    <w:rsid w:val="00E66083"/>
    <w:rsid w:val="00E6742C"/>
    <w:rsid w:val="00E676A4"/>
    <w:rsid w:val="00E67DC4"/>
    <w:rsid w:val="00E7065A"/>
    <w:rsid w:val="00E70A61"/>
    <w:rsid w:val="00E70D08"/>
    <w:rsid w:val="00E71075"/>
    <w:rsid w:val="00E71201"/>
    <w:rsid w:val="00E714FC"/>
    <w:rsid w:val="00E71A52"/>
    <w:rsid w:val="00E72B1C"/>
    <w:rsid w:val="00E72C63"/>
    <w:rsid w:val="00E73552"/>
    <w:rsid w:val="00E736AA"/>
    <w:rsid w:val="00E73A3B"/>
    <w:rsid w:val="00E7586C"/>
    <w:rsid w:val="00E76B3A"/>
    <w:rsid w:val="00E76BC6"/>
    <w:rsid w:val="00E80488"/>
    <w:rsid w:val="00E808C7"/>
    <w:rsid w:val="00E81912"/>
    <w:rsid w:val="00E82955"/>
    <w:rsid w:val="00E832F8"/>
    <w:rsid w:val="00E8383B"/>
    <w:rsid w:val="00E838E2"/>
    <w:rsid w:val="00E839A1"/>
    <w:rsid w:val="00E84715"/>
    <w:rsid w:val="00E84813"/>
    <w:rsid w:val="00E848B6"/>
    <w:rsid w:val="00E84EE1"/>
    <w:rsid w:val="00E857BB"/>
    <w:rsid w:val="00E8666F"/>
    <w:rsid w:val="00E86E4F"/>
    <w:rsid w:val="00E87645"/>
    <w:rsid w:val="00E915CC"/>
    <w:rsid w:val="00E9246E"/>
    <w:rsid w:val="00E92585"/>
    <w:rsid w:val="00E925FB"/>
    <w:rsid w:val="00E9369B"/>
    <w:rsid w:val="00E947D0"/>
    <w:rsid w:val="00E94F26"/>
    <w:rsid w:val="00E96568"/>
    <w:rsid w:val="00E96AC5"/>
    <w:rsid w:val="00E96BE8"/>
    <w:rsid w:val="00E96CDD"/>
    <w:rsid w:val="00E96EA4"/>
    <w:rsid w:val="00E97F1E"/>
    <w:rsid w:val="00EA0F34"/>
    <w:rsid w:val="00EA1079"/>
    <w:rsid w:val="00EA1249"/>
    <w:rsid w:val="00EA131F"/>
    <w:rsid w:val="00EA1D12"/>
    <w:rsid w:val="00EA1EE4"/>
    <w:rsid w:val="00EA23FF"/>
    <w:rsid w:val="00EA2F4B"/>
    <w:rsid w:val="00EA4949"/>
    <w:rsid w:val="00EA4B56"/>
    <w:rsid w:val="00EA50AB"/>
    <w:rsid w:val="00EA52F7"/>
    <w:rsid w:val="00EA57A9"/>
    <w:rsid w:val="00EA5899"/>
    <w:rsid w:val="00EA5992"/>
    <w:rsid w:val="00EA652B"/>
    <w:rsid w:val="00EA66BB"/>
    <w:rsid w:val="00EA706D"/>
    <w:rsid w:val="00EA729E"/>
    <w:rsid w:val="00EB0013"/>
    <w:rsid w:val="00EB0828"/>
    <w:rsid w:val="00EB1644"/>
    <w:rsid w:val="00EB1F03"/>
    <w:rsid w:val="00EB2BC1"/>
    <w:rsid w:val="00EB3302"/>
    <w:rsid w:val="00EB34EA"/>
    <w:rsid w:val="00EB3635"/>
    <w:rsid w:val="00EB3895"/>
    <w:rsid w:val="00EB3FB8"/>
    <w:rsid w:val="00EB456A"/>
    <w:rsid w:val="00EB4F8F"/>
    <w:rsid w:val="00EB5645"/>
    <w:rsid w:val="00EB6371"/>
    <w:rsid w:val="00EB648C"/>
    <w:rsid w:val="00EB64EB"/>
    <w:rsid w:val="00EB6691"/>
    <w:rsid w:val="00EB6711"/>
    <w:rsid w:val="00EB6A83"/>
    <w:rsid w:val="00EB6E85"/>
    <w:rsid w:val="00EB6FA9"/>
    <w:rsid w:val="00EB7686"/>
    <w:rsid w:val="00EB7F61"/>
    <w:rsid w:val="00EC04D8"/>
    <w:rsid w:val="00EC1280"/>
    <w:rsid w:val="00EC298C"/>
    <w:rsid w:val="00EC3861"/>
    <w:rsid w:val="00EC509C"/>
    <w:rsid w:val="00EC5301"/>
    <w:rsid w:val="00EC5CA8"/>
    <w:rsid w:val="00EC64B5"/>
    <w:rsid w:val="00EC715C"/>
    <w:rsid w:val="00EC761D"/>
    <w:rsid w:val="00ED2644"/>
    <w:rsid w:val="00ED2D9C"/>
    <w:rsid w:val="00ED360F"/>
    <w:rsid w:val="00ED3EC5"/>
    <w:rsid w:val="00ED4566"/>
    <w:rsid w:val="00ED470C"/>
    <w:rsid w:val="00ED4E8E"/>
    <w:rsid w:val="00ED4F9F"/>
    <w:rsid w:val="00ED5486"/>
    <w:rsid w:val="00ED5FD6"/>
    <w:rsid w:val="00ED6990"/>
    <w:rsid w:val="00ED6B01"/>
    <w:rsid w:val="00ED72CB"/>
    <w:rsid w:val="00ED73CC"/>
    <w:rsid w:val="00ED7A08"/>
    <w:rsid w:val="00EE0888"/>
    <w:rsid w:val="00EE0CD9"/>
    <w:rsid w:val="00EE0FBD"/>
    <w:rsid w:val="00EE1C12"/>
    <w:rsid w:val="00EE1C1E"/>
    <w:rsid w:val="00EE1EE0"/>
    <w:rsid w:val="00EE2091"/>
    <w:rsid w:val="00EE2AB3"/>
    <w:rsid w:val="00EE3398"/>
    <w:rsid w:val="00EE4801"/>
    <w:rsid w:val="00EE4CD3"/>
    <w:rsid w:val="00EE50D3"/>
    <w:rsid w:val="00EE76EB"/>
    <w:rsid w:val="00EE77DC"/>
    <w:rsid w:val="00EE7A5A"/>
    <w:rsid w:val="00EE7AD7"/>
    <w:rsid w:val="00EE7F79"/>
    <w:rsid w:val="00EF06BF"/>
    <w:rsid w:val="00EF101D"/>
    <w:rsid w:val="00EF1C21"/>
    <w:rsid w:val="00EF1C96"/>
    <w:rsid w:val="00EF1DAE"/>
    <w:rsid w:val="00EF377C"/>
    <w:rsid w:val="00EF3D86"/>
    <w:rsid w:val="00EF3DC2"/>
    <w:rsid w:val="00EF3E64"/>
    <w:rsid w:val="00EF3EB6"/>
    <w:rsid w:val="00EF4240"/>
    <w:rsid w:val="00EF49B8"/>
    <w:rsid w:val="00EF5FD3"/>
    <w:rsid w:val="00EF5FEF"/>
    <w:rsid w:val="00EF645D"/>
    <w:rsid w:val="00EF67D1"/>
    <w:rsid w:val="00EF6910"/>
    <w:rsid w:val="00EF7031"/>
    <w:rsid w:val="00EF7198"/>
    <w:rsid w:val="00EF7AE9"/>
    <w:rsid w:val="00F00DAC"/>
    <w:rsid w:val="00F01DBA"/>
    <w:rsid w:val="00F01DDD"/>
    <w:rsid w:val="00F0219A"/>
    <w:rsid w:val="00F025F3"/>
    <w:rsid w:val="00F02ADE"/>
    <w:rsid w:val="00F03506"/>
    <w:rsid w:val="00F0389E"/>
    <w:rsid w:val="00F03AB4"/>
    <w:rsid w:val="00F043D1"/>
    <w:rsid w:val="00F045B2"/>
    <w:rsid w:val="00F04CB4"/>
    <w:rsid w:val="00F05007"/>
    <w:rsid w:val="00F05412"/>
    <w:rsid w:val="00F058F6"/>
    <w:rsid w:val="00F05FE2"/>
    <w:rsid w:val="00F067FC"/>
    <w:rsid w:val="00F06AFF"/>
    <w:rsid w:val="00F06D75"/>
    <w:rsid w:val="00F071B6"/>
    <w:rsid w:val="00F076B0"/>
    <w:rsid w:val="00F1005B"/>
    <w:rsid w:val="00F108C6"/>
    <w:rsid w:val="00F114C2"/>
    <w:rsid w:val="00F11623"/>
    <w:rsid w:val="00F11E14"/>
    <w:rsid w:val="00F11E66"/>
    <w:rsid w:val="00F128EA"/>
    <w:rsid w:val="00F130EE"/>
    <w:rsid w:val="00F139D7"/>
    <w:rsid w:val="00F13D3C"/>
    <w:rsid w:val="00F147AC"/>
    <w:rsid w:val="00F14D7D"/>
    <w:rsid w:val="00F15864"/>
    <w:rsid w:val="00F15FC2"/>
    <w:rsid w:val="00F15FED"/>
    <w:rsid w:val="00F1614C"/>
    <w:rsid w:val="00F17345"/>
    <w:rsid w:val="00F17AC9"/>
    <w:rsid w:val="00F212DD"/>
    <w:rsid w:val="00F218FF"/>
    <w:rsid w:val="00F2244C"/>
    <w:rsid w:val="00F228AC"/>
    <w:rsid w:val="00F234C3"/>
    <w:rsid w:val="00F235BC"/>
    <w:rsid w:val="00F23A32"/>
    <w:rsid w:val="00F23AA1"/>
    <w:rsid w:val="00F261E6"/>
    <w:rsid w:val="00F266B1"/>
    <w:rsid w:val="00F26CDA"/>
    <w:rsid w:val="00F27831"/>
    <w:rsid w:val="00F27ADA"/>
    <w:rsid w:val="00F27F3A"/>
    <w:rsid w:val="00F30154"/>
    <w:rsid w:val="00F3022D"/>
    <w:rsid w:val="00F30B2E"/>
    <w:rsid w:val="00F310CE"/>
    <w:rsid w:val="00F31281"/>
    <w:rsid w:val="00F31AAA"/>
    <w:rsid w:val="00F31E00"/>
    <w:rsid w:val="00F32A4F"/>
    <w:rsid w:val="00F32AA4"/>
    <w:rsid w:val="00F32EAF"/>
    <w:rsid w:val="00F33560"/>
    <w:rsid w:val="00F3460E"/>
    <w:rsid w:val="00F369F8"/>
    <w:rsid w:val="00F3712D"/>
    <w:rsid w:val="00F37A1E"/>
    <w:rsid w:val="00F40701"/>
    <w:rsid w:val="00F407CB"/>
    <w:rsid w:val="00F408A1"/>
    <w:rsid w:val="00F408E3"/>
    <w:rsid w:val="00F40912"/>
    <w:rsid w:val="00F413DE"/>
    <w:rsid w:val="00F41917"/>
    <w:rsid w:val="00F41F2F"/>
    <w:rsid w:val="00F4485A"/>
    <w:rsid w:val="00F44AF6"/>
    <w:rsid w:val="00F452B7"/>
    <w:rsid w:val="00F45528"/>
    <w:rsid w:val="00F456AB"/>
    <w:rsid w:val="00F45780"/>
    <w:rsid w:val="00F478CD"/>
    <w:rsid w:val="00F47F19"/>
    <w:rsid w:val="00F50049"/>
    <w:rsid w:val="00F50057"/>
    <w:rsid w:val="00F504D2"/>
    <w:rsid w:val="00F50E53"/>
    <w:rsid w:val="00F50EB0"/>
    <w:rsid w:val="00F511DA"/>
    <w:rsid w:val="00F515D2"/>
    <w:rsid w:val="00F51642"/>
    <w:rsid w:val="00F5174C"/>
    <w:rsid w:val="00F52126"/>
    <w:rsid w:val="00F521B2"/>
    <w:rsid w:val="00F52CBC"/>
    <w:rsid w:val="00F52F48"/>
    <w:rsid w:val="00F5331E"/>
    <w:rsid w:val="00F539CC"/>
    <w:rsid w:val="00F540C0"/>
    <w:rsid w:val="00F541E1"/>
    <w:rsid w:val="00F5458A"/>
    <w:rsid w:val="00F547BE"/>
    <w:rsid w:val="00F547F5"/>
    <w:rsid w:val="00F55473"/>
    <w:rsid w:val="00F555C0"/>
    <w:rsid w:val="00F55EBC"/>
    <w:rsid w:val="00F564CE"/>
    <w:rsid w:val="00F567DB"/>
    <w:rsid w:val="00F575DD"/>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56D"/>
    <w:rsid w:val="00F75600"/>
    <w:rsid w:val="00F75B80"/>
    <w:rsid w:val="00F75C16"/>
    <w:rsid w:val="00F75F32"/>
    <w:rsid w:val="00F75FCD"/>
    <w:rsid w:val="00F76A66"/>
    <w:rsid w:val="00F7794C"/>
    <w:rsid w:val="00F77BFA"/>
    <w:rsid w:val="00F8044C"/>
    <w:rsid w:val="00F80560"/>
    <w:rsid w:val="00F80DC2"/>
    <w:rsid w:val="00F81FCF"/>
    <w:rsid w:val="00F828E2"/>
    <w:rsid w:val="00F836BA"/>
    <w:rsid w:val="00F83D96"/>
    <w:rsid w:val="00F83EA1"/>
    <w:rsid w:val="00F842A4"/>
    <w:rsid w:val="00F8531B"/>
    <w:rsid w:val="00F85E1E"/>
    <w:rsid w:val="00F85FB2"/>
    <w:rsid w:val="00F86A17"/>
    <w:rsid w:val="00F86B2F"/>
    <w:rsid w:val="00F8715B"/>
    <w:rsid w:val="00F87384"/>
    <w:rsid w:val="00F8760C"/>
    <w:rsid w:val="00F87BD0"/>
    <w:rsid w:val="00F913D6"/>
    <w:rsid w:val="00F915EF"/>
    <w:rsid w:val="00F91A00"/>
    <w:rsid w:val="00F92094"/>
    <w:rsid w:val="00F9402A"/>
    <w:rsid w:val="00F9454F"/>
    <w:rsid w:val="00F9477D"/>
    <w:rsid w:val="00F960EC"/>
    <w:rsid w:val="00F969DB"/>
    <w:rsid w:val="00F96A5D"/>
    <w:rsid w:val="00F96E7D"/>
    <w:rsid w:val="00F96EF1"/>
    <w:rsid w:val="00F97962"/>
    <w:rsid w:val="00FA041E"/>
    <w:rsid w:val="00FA0690"/>
    <w:rsid w:val="00FA0FEE"/>
    <w:rsid w:val="00FA1A30"/>
    <w:rsid w:val="00FA1B03"/>
    <w:rsid w:val="00FA22A4"/>
    <w:rsid w:val="00FA22CC"/>
    <w:rsid w:val="00FA259E"/>
    <w:rsid w:val="00FA3A26"/>
    <w:rsid w:val="00FA3A48"/>
    <w:rsid w:val="00FA3BF4"/>
    <w:rsid w:val="00FA532C"/>
    <w:rsid w:val="00FA55CB"/>
    <w:rsid w:val="00FA6EF0"/>
    <w:rsid w:val="00FB026B"/>
    <w:rsid w:val="00FB0345"/>
    <w:rsid w:val="00FB080F"/>
    <w:rsid w:val="00FB0FB2"/>
    <w:rsid w:val="00FB1331"/>
    <w:rsid w:val="00FB271D"/>
    <w:rsid w:val="00FB29DB"/>
    <w:rsid w:val="00FB3456"/>
    <w:rsid w:val="00FB3596"/>
    <w:rsid w:val="00FB3ECF"/>
    <w:rsid w:val="00FB48D6"/>
    <w:rsid w:val="00FB509D"/>
    <w:rsid w:val="00FB5365"/>
    <w:rsid w:val="00FB5C39"/>
    <w:rsid w:val="00FB6089"/>
    <w:rsid w:val="00FB637B"/>
    <w:rsid w:val="00FB6B8E"/>
    <w:rsid w:val="00FB6E80"/>
    <w:rsid w:val="00FB6EF3"/>
    <w:rsid w:val="00FB72D9"/>
    <w:rsid w:val="00FB7BC0"/>
    <w:rsid w:val="00FB7D7B"/>
    <w:rsid w:val="00FC013D"/>
    <w:rsid w:val="00FC0619"/>
    <w:rsid w:val="00FC09B1"/>
    <w:rsid w:val="00FC0D3F"/>
    <w:rsid w:val="00FC0D78"/>
    <w:rsid w:val="00FC157F"/>
    <w:rsid w:val="00FC1687"/>
    <w:rsid w:val="00FC28DB"/>
    <w:rsid w:val="00FC3263"/>
    <w:rsid w:val="00FC4A45"/>
    <w:rsid w:val="00FC52D9"/>
    <w:rsid w:val="00FC5C23"/>
    <w:rsid w:val="00FC63D5"/>
    <w:rsid w:val="00FC6581"/>
    <w:rsid w:val="00FC675E"/>
    <w:rsid w:val="00FC682F"/>
    <w:rsid w:val="00FC6BD0"/>
    <w:rsid w:val="00FC7DF3"/>
    <w:rsid w:val="00FD0744"/>
    <w:rsid w:val="00FD22CB"/>
    <w:rsid w:val="00FD2326"/>
    <w:rsid w:val="00FD387E"/>
    <w:rsid w:val="00FD3CA5"/>
    <w:rsid w:val="00FD3CB1"/>
    <w:rsid w:val="00FD41F6"/>
    <w:rsid w:val="00FD50ED"/>
    <w:rsid w:val="00FD5206"/>
    <w:rsid w:val="00FD5889"/>
    <w:rsid w:val="00FD5A53"/>
    <w:rsid w:val="00FD645D"/>
    <w:rsid w:val="00FD6506"/>
    <w:rsid w:val="00FD6D3C"/>
    <w:rsid w:val="00FD6DD5"/>
    <w:rsid w:val="00FD6F87"/>
    <w:rsid w:val="00FD736A"/>
    <w:rsid w:val="00FE021D"/>
    <w:rsid w:val="00FE0D14"/>
    <w:rsid w:val="00FE135A"/>
    <w:rsid w:val="00FE1809"/>
    <w:rsid w:val="00FE221C"/>
    <w:rsid w:val="00FE23AD"/>
    <w:rsid w:val="00FE24D0"/>
    <w:rsid w:val="00FE2F48"/>
    <w:rsid w:val="00FE435E"/>
    <w:rsid w:val="00FE49AC"/>
    <w:rsid w:val="00FE4EC9"/>
    <w:rsid w:val="00FE4FB6"/>
    <w:rsid w:val="00FE5042"/>
    <w:rsid w:val="00FE556C"/>
    <w:rsid w:val="00FF0610"/>
    <w:rsid w:val="00FF08B7"/>
    <w:rsid w:val="00FF097D"/>
    <w:rsid w:val="00FF0A60"/>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5D24377E-D5E4-4935-ACD2-83173355C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3"/>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4"/>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7701970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260536">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60970615">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46A40F-CD62-459F-94B6-EDBC87764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50</Pages>
  <Words>12887</Words>
  <Characters>70881</Characters>
  <Application>Microsoft Office Word</Application>
  <DocSecurity>0</DocSecurity>
  <Lines>590</Lines>
  <Paragraphs>167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7</cp:revision>
  <cp:lastPrinted>2019-02-27T00:09:00Z</cp:lastPrinted>
  <dcterms:created xsi:type="dcterms:W3CDTF">2019-02-08T01:07:00Z</dcterms:created>
  <dcterms:modified xsi:type="dcterms:W3CDTF">2019-03-12T23:58:00Z</dcterms:modified>
</cp:coreProperties>
</file>