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4A11" w:rsidRPr="00AC4971" w:rsidRDefault="00404A11" w:rsidP="00AC4971">
      <w:pPr>
        <w:spacing w:after="0" w:line="360" w:lineRule="auto"/>
        <w:jc w:val="center"/>
        <w:rPr>
          <w:rFonts w:ascii="Palatino Linotype" w:eastAsia="MS Mincho" w:hAnsi="Palatino Linotype" w:cs="Times New Roman"/>
          <w:b/>
          <w:sz w:val="24"/>
          <w:szCs w:val="24"/>
          <w:lang w:val="es-ES_tradnl" w:eastAsia="es-ES"/>
        </w:rPr>
      </w:pPr>
      <w:r w:rsidRPr="00AC4971">
        <w:rPr>
          <w:rFonts w:ascii="Palatino Linotype" w:eastAsia="MS Mincho" w:hAnsi="Palatino Linotype" w:cs="Times New Roman"/>
          <w:b/>
          <w:sz w:val="24"/>
          <w:szCs w:val="24"/>
          <w:lang w:val="es-ES_tradnl" w:eastAsia="es-ES"/>
        </w:rPr>
        <w:t>LÍNEAS ARGUMENTATIVAS.</w:t>
      </w:r>
    </w:p>
    <w:p w:rsidR="00AC4971" w:rsidRPr="00AC4971" w:rsidRDefault="00AC4971" w:rsidP="00AC4971">
      <w:pPr>
        <w:spacing w:after="0" w:line="360" w:lineRule="auto"/>
        <w:jc w:val="center"/>
        <w:rPr>
          <w:rFonts w:ascii="Palatino Linotype" w:eastAsia="MS Mincho" w:hAnsi="Palatino Linotype" w:cs="Times New Roman"/>
          <w:b/>
          <w:sz w:val="24"/>
          <w:szCs w:val="24"/>
          <w:lang w:val="es-ES_tradnl" w:eastAsia="es-ES"/>
        </w:rPr>
      </w:pPr>
    </w:p>
    <w:p w:rsidR="00404A11" w:rsidRPr="00AC4971" w:rsidRDefault="00404A11" w:rsidP="00AC4971">
      <w:pPr>
        <w:spacing w:after="0" w:line="360" w:lineRule="auto"/>
        <w:jc w:val="both"/>
        <w:rPr>
          <w:rFonts w:ascii="Palatino Linotype" w:eastAsia="Arial Unicode MS" w:hAnsi="Palatino Linotype" w:cs="Arial"/>
          <w:sz w:val="24"/>
          <w:szCs w:val="24"/>
          <w:lang w:val="es-ES_tradnl" w:eastAsia="es-ES"/>
        </w:rPr>
      </w:pPr>
      <w:r w:rsidRPr="00AC4971">
        <w:rPr>
          <w:rFonts w:ascii="Palatino Linotype" w:eastAsia="Arial Unicode MS" w:hAnsi="Palatino Linotype" w:cs="Arial"/>
          <w:b/>
          <w:sz w:val="24"/>
          <w:szCs w:val="24"/>
          <w:lang w:val="es-ES_tradnl" w:eastAsia="es-ES"/>
        </w:rPr>
        <w:t>DEBERES DE LAS AUTORIDADES</w:t>
      </w:r>
      <w:r w:rsidRPr="00AC4971">
        <w:rPr>
          <w:rFonts w:ascii="Palatino Linotype" w:eastAsia="Arial Unicode MS" w:hAnsi="Palatino Linotype" w:cs="Arial"/>
          <w:sz w:val="24"/>
          <w:szCs w:val="24"/>
          <w:lang w:val="es-ES_tradnl" w:eastAsia="es-ES"/>
        </w:rPr>
        <w:t>. El derecho de acceso a la información pública es un derecho humano constitucionalmente reconocido en consecuencia todas las autoridades en el ámbito de sus competencias tienen la obligación de respetarlo, protegerlo y garantizarlo.</w:t>
      </w:r>
    </w:p>
    <w:p w:rsidR="00AC4971" w:rsidRPr="00AC4971" w:rsidRDefault="00AC4971" w:rsidP="00AC4971">
      <w:pPr>
        <w:spacing w:after="0" w:line="360" w:lineRule="auto"/>
        <w:jc w:val="both"/>
        <w:rPr>
          <w:rFonts w:ascii="Palatino Linotype" w:eastAsia="Arial Unicode MS" w:hAnsi="Palatino Linotype" w:cs="Arial"/>
          <w:sz w:val="24"/>
          <w:szCs w:val="24"/>
          <w:lang w:val="es-ES_tradnl" w:eastAsia="es-ES"/>
        </w:rPr>
      </w:pPr>
    </w:p>
    <w:p w:rsidR="00404A11" w:rsidRPr="00AC4971" w:rsidRDefault="00404A11" w:rsidP="00AC4971">
      <w:pPr>
        <w:spacing w:after="0" w:line="360" w:lineRule="auto"/>
        <w:jc w:val="both"/>
        <w:rPr>
          <w:rFonts w:ascii="Palatino Linotype" w:eastAsia="Times New Roman" w:hAnsi="Palatino Linotype" w:cs="Arial"/>
          <w:color w:val="000000"/>
          <w:sz w:val="24"/>
          <w:szCs w:val="24"/>
          <w:lang w:val="es-ES_tradnl" w:eastAsia="es-MX"/>
        </w:rPr>
      </w:pPr>
      <w:r w:rsidRPr="00AC4971">
        <w:rPr>
          <w:rFonts w:ascii="Palatino Linotype" w:eastAsia="MS Mincho" w:hAnsi="Palatino Linotype" w:cs="Times New Roman"/>
          <w:b/>
          <w:sz w:val="24"/>
          <w:szCs w:val="24"/>
          <w:lang w:val="es-ES_tradnl" w:eastAsia="es-ES"/>
        </w:rPr>
        <w:t>NEGATIVA FICTA, NO EXISTE PLAZO PERENTORIO PARA INTERPONER EL RECURSO.</w:t>
      </w:r>
      <w:r w:rsidRPr="00AC4971">
        <w:rPr>
          <w:rFonts w:ascii="Palatino Linotype" w:eastAsia="MS Mincho" w:hAnsi="Palatino Linotype" w:cs="Times New Roman"/>
          <w:sz w:val="24"/>
          <w:szCs w:val="24"/>
          <w:lang w:val="es-ES_tradnl" w:eastAsia="es-ES"/>
        </w:rPr>
        <w:t xml:space="preserve"> </w:t>
      </w:r>
      <w:r w:rsidRPr="00AC4971">
        <w:rPr>
          <w:rFonts w:ascii="Palatino Linotype" w:eastAsia="Times New Roman" w:hAnsi="Palatino Linotype" w:cs="Arial"/>
          <w:color w:val="000000"/>
          <w:sz w:val="24"/>
          <w:szCs w:val="24"/>
          <w:lang w:val="es-ES_tradnl" w:eastAsia="es-MX"/>
        </w:rPr>
        <w:t>Tratándose de negativa ficta no existe plazo para la interposición del recurso de revisión por tratarse de una afectación continua al Derecho de Acceso a la Información Pública.</w:t>
      </w:r>
    </w:p>
    <w:p w:rsidR="00AC4971" w:rsidRPr="00AC4971" w:rsidRDefault="00AC4971" w:rsidP="00AC4971">
      <w:pPr>
        <w:spacing w:after="0" w:line="360" w:lineRule="auto"/>
        <w:jc w:val="both"/>
        <w:rPr>
          <w:rFonts w:ascii="Palatino Linotype" w:eastAsia="Times New Roman" w:hAnsi="Palatino Linotype" w:cs="Arial"/>
          <w:color w:val="000000"/>
          <w:sz w:val="24"/>
          <w:szCs w:val="24"/>
          <w:lang w:val="es-ES_tradnl" w:eastAsia="es-MX"/>
        </w:rPr>
      </w:pPr>
    </w:p>
    <w:p w:rsidR="00AC4971" w:rsidRPr="00AC4971" w:rsidRDefault="00404A11" w:rsidP="00AC4971">
      <w:pPr>
        <w:spacing w:after="0" w:line="360" w:lineRule="auto"/>
        <w:jc w:val="both"/>
        <w:rPr>
          <w:rFonts w:ascii="Palatino Linotype" w:eastAsia="Calibri" w:hAnsi="Palatino Linotype" w:cs="Times New Roman"/>
          <w:sz w:val="24"/>
          <w:szCs w:val="24"/>
          <w:lang w:val="es-ES_tradnl" w:eastAsia="es-ES"/>
        </w:rPr>
      </w:pPr>
      <w:r w:rsidRPr="00AC4971">
        <w:rPr>
          <w:rFonts w:ascii="Palatino Linotype" w:eastAsia="Calibri" w:hAnsi="Palatino Linotype" w:cs="Times New Roman"/>
          <w:b/>
          <w:sz w:val="24"/>
          <w:szCs w:val="24"/>
          <w:lang w:val="es-ES_tradnl" w:eastAsia="es-ES"/>
        </w:rPr>
        <w:t>DE LA GARANTÍA DE PROPORCIONAR LA INFORMACIÓN PÚBLICA GUBERNAMENTAL.</w:t>
      </w:r>
      <w:r w:rsidRPr="00AC4971">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404A11" w:rsidRPr="00AC4971" w:rsidRDefault="00404A11" w:rsidP="00AC4971">
      <w:pPr>
        <w:spacing w:after="0" w:line="360" w:lineRule="auto"/>
        <w:jc w:val="both"/>
        <w:rPr>
          <w:rFonts w:ascii="Palatino Linotype" w:eastAsia="Calibri" w:hAnsi="Palatino Linotype" w:cs="Times New Roman"/>
          <w:sz w:val="24"/>
          <w:szCs w:val="24"/>
          <w:lang w:val="es-ES_tradnl" w:eastAsia="es-ES"/>
        </w:rPr>
      </w:pPr>
    </w:p>
    <w:p w:rsidR="00404A11" w:rsidRPr="00AC4971" w:rsidRDefault="00404A11" w:rsidP="00AC4971">
      <w:pPr>
        <w:spacing w:after="0" w:line="360" w:lineRule="auto"/>
        <w:contextualSpacing/>
        <w:jc w:val="both"/>
        <w:rPr>
          <w:rFonts w:ascii="Palatino Linotype" w:eastAsia="Calibri" w:hAnsi="Palatino Linotype" w:cs="Times New Roman"/>
          <w:sz w:val="24"/>
          <w:szCs w:val="24"/>
          <w:lang w:val="es-ES_tradnl" w:eastAsia="es-ES"/>
        </w:rPr>
      </w:pPr>
      <w:r w:rsidRPr="00AC4971">
        <w:rPr>
          <w:rFonts w:ascii="Palatino Linotype" w:eastAsia="MS Mincho" w:hAnsi="Palatino Linotype" w:cs="Arial"/>
          <w:b/>
          <w:sz w:val="24"/>
          <w:szCs w:val="24"/>
          <w:lang w:val="es-ES_tradnl" w:eastAsia="es-ES"/>
        </w:rPr>
        <w:t>DOCUMENTOS GENERADOS POR LOS SUJETOS OBLIGADOS EN EJERCICIO DE SUS ATRIBUCIONES, LA INFORMACIÓN PÚBLICA SE ENCUENTRA CONTENIDA EN LOS</w:t>
      </w:r>
      <w:r w:rsidRPr="00AC4971">
        <w:rPr>
          <w:rFonts w:ascii="Palatino Linotype" w:eastAsia="MS Mincho" w:hAnsi="Palatino Linotype" w:cs="Arial"/>
          <w:sz w:val="24"/>
          <w:szCs w:val="24"/>
          <w:lang w:val="es-ES_tradnl" w:eastAsia="es-ES"/>
        </w:rPr>
        <w:t xml:space="preserve">. </w:t>
      </w:r>
      <w:r w:rsidRPr="00AC4971">
        <w:rPr>
          <w:rFonts w:ascii="Palatino Linotype" w:eastAsia="Calibri" w:hAnsi="Palatino Linotype" w:cs="Times New Roman"/>
          <w:sz w:val="24"/>
          <w:szCs w:val="24"/>
          <w:lang w:val="es-ES_tradnl" w:eastAsia="es-ES"/>
        </w:rPr>
        <w:t>La materia elemental del acceso a la i</w:t>
      </w:r>
      <w:bookmarkStart w:id="0" w:name="_GoBack"/>
      <w:bookmarkEnd w:id="0"/>
      <w:r w:rsidRPr="00AC4971">
        <w:rPr>
          <w:rFonts w:ascii="Palatino Linotype" w:eastAsia="Calibri" w:hAnsi="Palatino Linotype" w:cs="Times New Roman"/>
          <w:sz w:val="24"/>
          <w:szCs w:val="24"/>
          <w:lang w:val="es-ES_tradnl" w:eastAsia="es-ES"/>
        </w:rPr>
        <w:t xml:space="preserve">nformación pública, consiste en que la información solicitada conste en un soporte </w:t>
      </w:r>
      <w:r w:rsidRPr="00AC4971">
        <w:rPr>
          <w:rFonts w:ascii="Palatino Linotype" w:eastAsia="Calibri" w:hAnsi="Palatino Linotype" w:cs="Times New Roman"/>
          <w:sz w:val="24"/>
          <w:szCs w:val="24"/>
          <w:lang w:val="es-ES_tradnl" w:eastAsia="es-ES"/>
        </w:rPr>
        <w:lastRenderedPageBreak/>
        <w:t>documental en cualquiera de sus formas, a saber: expedientes, estudios, actas, resoluciones, oficios, acuerdos, circulares, contratos, convenios, estadísticas o bien cualquier registro en posesión de los Sujetos Obligados, sin importar su fuente o fecha de elaboración; los que podrán estar en medios escritos, impresos, sonoros, visuales, electrónicos, informáticos u holográficos. Por otra parte, en estricta aplicación a lo dispuesto por el artículo 12 de la Ley de la materia, la autoridad señalada como responsable sólo tiene el deber de entregar la información solicitada en los términos en que la hubiese generado, posea o administre; esto es, no tiene el deber de procesarla o resumirla, ni realizar cálculos o investigaciones, en su intención de satisfacer el derecho de acceso a la información pública de los particulares.</w:t>
      </w:r>
    </w:p>
    <w:p w:rsidR="00404A11" w:rsidRPr="00AC4971" w:rsidRDefault="00AC4971" w:rsidP="00AC4971">
      <w:pPr>
        <w:spacing w:after="0" w:line="360" w:lineRule="auto"/>
        <w:contextualSpacing/>
        <w:jc w:val="both"/>
        <w:rPr>
          <w:rFonts w:ascii="Palatino Linotype" w:eastAsia="Calibri" w:hAnsi="Palatino Linotype" w:cs="Times New Roman"/>
          <w:sz w:val="24"/>
          <w:szCs w:val="24"/>
          <w:lang w:val="es-ES_tradnl" w:eastAsia="es-ES"/>
        </w:rPr>
      </w:pPr>
      <w:r w:rsidRPr="00AC4971">
        <w:rPr>
          <w:rFonts w:ascii="Palatino Linotype" w:eastAsia="MS Mincho" w:hAnsi="Palatino Linotype" w:cs="Times New Roman"/>
          <w:noProof/>
          <w:color w:val="0000FF"/>
          <w:sz w:val="24"/>
          <w:szCs w:val="24"/>
          <w:u w:val="single"/>
          <w:lang w:eastAsia="es-MX"/>
        </w:rPr>
        <mc:AlternateContent>
          <mc:Choice Requires="wps">
            <w:drawing>
              <wp:anchor distT="0" distB="0" distL="114300" distR="114300" simplePos="0" relativeHeight="251661312" behindDoc="0" locked="0" layoutInCell="1" allowOverlap="1" wp14:anchorId="286D17E6" wp14:editId="7C3A8AF9">
                <wp:simplePos x="0" y="0"/>
                <wp:positionH relativeFrom="column">
                  <wp:posOffset>34289</wp:posOffset>
                </wp:positionH>
                <wp:positionV relativeFrom="paragraph">
                  <wp:posOffset>53975</wp:posOffset>
                </wp:positionV>
                <wp:extent cx="5495925" cy="3962400"/>
                <wp:effectExtent l="76200" t="57150" r="66675" b="76200"/>
                <wp:wrapNone/>
                <wp:docPr id="3" name="Conector recto 3"/>
                <wp:cNvGraphicFramePr/>
                <a:graphic xmlns:a="http://schemas.openxmlformats.org/drawingml/2006/main">
                  <a:graphicData uri="http://schemas.microsoft.com/office/word/2010/wordprocessingShape">
                    <wps:wsp>
                      <wps:cNvCnPr/>
                      <wps:spPr>
                        <a:xfrm flipH="1" flipV="1">
                          <a:off x="0" y="0"/>
                          <a:ext cx="5495925" cy="3962400"/>
                        </a:xfrm>
                        <a:prstGeom prst="line">
                          <a:avLst/>
                        </a:prstGeom>
                        <a:noFill/>
                        <a:ln w="381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3B4E0993" id="Conector recto 3" o:spid="_x0000_s1026" style="position:absolute;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4.25pt" to="435.45pt,3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" strokecolor="#4f81bd" strokeweight="3pt">
                <v:shadow on="t" color="black" opacity="24903f" origin=",.5" offset="0,.55556mm"/>
              </v:line>
            </w:pict>
          </mc:Fallback>
        </mc:AlternateContent>
      </w:r>
    </w:p>
    <w:p w:rsidR="00404A11" w:rsidRPr="00AC4971" w:rsidRDefault="00404A11" w:rsidP="00AC4971">
      <w:pPr>
        <w:spacing w:after="0" w:line="360" w:lineRule="auto"/>
        <w:contextualSpacing/>
        <w:jc w:val="both"/>
        <w:rPr>
          <w:rFonts w:ascii="Palatino Linotype" w:eastAsia="Calibri" w:hAnsi="Palatino Linotype" w:cs="Times New Roman"/>
          <w:sz w:val="24"/>
          <w:szCs w:val="24"/>
          <w:lang w:val="es-ES_tradnl" w:eastAsia="es-ES"/>
        </w:rPr>
      </w:pPr>
    </w:p>
    <w:p w:rsidR="00404A11" w:rsidRPr="00AC4971" w:rsidRDefault="00404A11" w:rsidP="00AC4971">
      <w:pPr>
        <w:spacing w:after="0" w:line="360" w:lineRule="auto"/>
        <w:contextualSpacing/>
        <w:jc w:val="both"/>
        <w:rPr>
          <w:rFonts w:ascii="Palatino Linotype" w:eastAsia="Calibri" w:hAnsi="Palatino Linotype" w:cs="Times New Roman"/>
          <w:sz w:val="24"/>
          <w:szCs w:val="24"/>
          <w:lang w:val="es-ES_tradnl" w:eastAsia="es-ES"/>
        </w:rPr>
      </w:pPr>
    </w:p>
    <w:p w:rsidR="00404A11" w:rsidRPr="00AC4971" w:rsidRDefault="00404A11" w:rsidP="00AC4971">
      <w:pPr>
        <w:spacing w:after="0" w:line="360" w:lineRule="auto"/>
        <w:contextualSpacing/>
        <w:jc w:val="both"/>
        <w:rPr>
          <w:rFonts w:ascii="Palatino Linotype" w:eastAsia="Calibri" w:hAnsi="Palatino Linotype" w:cs="Times New Roman"/>
          <w:sz w:val="24"/>
          <w:szCs w:val="24"/>
          <w:lang w:val="es-ES_tradnl" w:eastAsia="es-ES"/>
        </w:rPr>
      </w:pPr>
    </w:p>
    <w:p w:rsidR="00404A11" w:rsidRPr="00AC4971" w:rsidRDefault="00404A11" w:rsidP="00AC4971">
      <w:pPr>
        <w:spacing w:after="0" w:line="360" w:lineRule="auto"/>
        <w:contextualSpacing/>
        <w:jc w:val="both"/>
        <w:rPr>
          <w:rFonts w:ascii="Palatino Linotype" w:eastAsia="Calibri" w:hAnsi="Palatino Linotype" w:cs="Times New Roman"/>
          <w:sz w:val="24"/>
          <w:szCs w:val="24"/>
          <w:lang w:val="es-ES_tradnl" w:eastAsia="es-ES"/>
        </w:rPr>
      </w:pPr>
    </w:p>
    <w:p w:rsidR="00404A11" w:rsidRPr="00AC4971" w:rsidRDefault="00404A11" w:rsidP="00AC4971">
      <w:pPr>
        <w:spacing w:after="0" w:line="360" w:lineRule="auto"/>
        <w:contextualSpacing/>
        <w:jc w:val="both"/>
        <w:rPr>
          <w:rFonts w:ascii="Palatino Linotype" w:eastAsia="Calibri" w:hAnsi="Palatino Linotype" w:cs="Times New Roman"/>
          <w:sz w:val="24"/>
          <w:szCs w:val="24"/>
          <w:lang w:val="es-ES_tradnl" w:eastAsia="es-ES"/>
        </w:rPr>
      </w:pPr>
    </w:p>
    <w:p w:rsidR="00404A11" w:rsidRPr="00AC4971" w:rsidRDefault="00404A11" w:rsidP="00AC4971">
      <w:pPr>
        <w:spacing w:after="0" w:line="360" w:lineRule="auto"/>
        <w:contextualSpacing/>
        <w:jc w:val="both"/>
        <w:rPr>
          <w:rFonts w:ascii="Palatino Linotype" w:eastAsia="Calibri" w:hAnsi="Palatino Linotype" w:cs="Times New Roman"/>
          <w:sz w:val="24"/>
          <w:szCs w:val="24"/>
          <w:lang w:val="es-ES_tradnl" w:eastAsia="es-ES"/>
        </w:rPr>
      </w:pPr>
    </w:p>
    <w:p w:rsidR="00404A11" w:rsidRPr="00AC4971" w:rsidRDefault="00404A11" w:rsidP="00AC4971">
      <w:pPr>
        <w:spacing w:after="0" w:line="360" w:lineRule="auto"/>
        <w:contextualSpacing/>
        <w:jc w:val="both"/>
        <w:rPr>
          <w:rFonts w:ascii="Palatino Linotype" w:eastAsia="Calibri" w:hAnsi="Palatino Linotype" w:cs="Times New Roman"/>
          <w:sz w:val="24"/>
          <w:szCs w:val="24"/>
          <w:lang w:val="es-ES_tradnl" w:eastAsia="es-ES"/>
        </w:rPr>
      </w:pPr>
    </w:p>
    <w:p w:rsidR="00404A11" w:rsidRPr="00AC4971" w:rsidRDefault="00404A11" w:rsidP="00AC4971">
      <w:pPr>
        <w:spacing w:after="0" w:line="360" w:lineRule="auto"/>
        <w:contextualSpacing/>
        <w:jc w:val="both"/>
        <w:rPr>
          <w:rFonts w:ascii="Palatino Linotype" w:eastAsia="Calibri" w:hAnsi="Palatino Linotype" w:cs="Times New Roman"/>
          <w:sz w:val="24"/>
          <w:szCs w:val="24"/>
          <w:lang w:val="es-ES_tradnl" w:eastAsia="es-ES"/>
        </w:rPr>
      </w:pPr>
    </w:p>
    <w:p w:rsidR="00404A11" w:rsidRPr="00AC4971" w:rsidRDefault="00404A11" w:rsidP="00AC4971">
      <w:pPr>
        <w:spacing w:after="0" w:line="360" w:lineRule="auto"/>
        <w:contextualSpacing/>
        <w:jc w:val="both"/>
        <w:rPr>
          <w:rFonts w:ascii="Palatino Linotype" w:eastAsia="Calibri" w:hAnsi="Palatino Linotype" w:cs="Times New Roman"/>
          <w:sz w:val="24"/>
          <w:szCs w:val="24"/>
          <w:lang w:val="es-ES_tradnl" w:eastAsia="es-ES"/>
        </w:rPr>
      </w:pPr>
    </w:p>
    <w:p w:rsidR="00404A11" w:rsidRPr="00AC4971" w:rsidRDefault="00404A11" w:rsidP="00AC4971">
      <w:pPr>
        <w:spacing w:after="0" w:line="360" w:lineRule="auto"/>
        <w:contextualSpacing/>
        <w:jc w:val="both"/>
        <w:rPr>
          <w:rFonts w:ascii="Palatino Linotype" w:eastAsia="Calibri" w:hAnsi="Palatino Linotype" w:cs="Times New Roman"/>
          <w:sz w:val="24"/>
          <w:szCs w:val="24"/>
          <w:lang w:val="es-ES_tradnl" w:eastAsia="es-ES"/>
        </w:rPr>
      </w:pPr>
    </w:p>
    <w:p w:rsidR="00AC4971" w:rsidRPr="00AC4971" w:rsidRDefault="00AC4971" w:rsidP="00AC4971">
      <w:pPr>
        <w:spacing w:after="0" w:line="360" w:lineRule="auto"/>
        <w:jc w:val="center"/>
        <w:rPr>
          <w:rFonts w:ascii="Palatino Linotype" w:eastAsia="Calibri" w:hAnsi="Palatino Linotype" w:cs="Times New Roman"/>
          <w:sz w:val="24"/>
          <w:szCs w:val="24"/>
          <w:lang w:val="es-ES_tradnl" w:eastAsia="es-ES"/>
        </w:rPr>
      </w:pPr>
    </w:p>
    <w:p w:rsidR="00404A11" w:rsidRPr="00AC4971" w:rsidRDefault="00404A11" w:rsidP="00AC4971">
      <w:pPr>
        <w:spacing w:after="0" w:line="360" w:lineRule="auto"/>
        <w:jc w:val="center"/>
        <w:rPr>
          <w:rFonts w:ascii="Palatino Linotype" w:eastAsia="Times New Roman" w:hAnsi="Palatino Linotype" w:cs="Times New Roman"/>
          <w:b/>
          <w:sz w:val="24"/>
          <w:szCs w:val="24"/>
          <w:u w:val="single"/>
          <w:lang w:val="es-ES_tradnl" w:eastAsia="es-ES"/>
        </w:rPr>
      </w:pPr>
      <w:r w:rsidRPr="00AC4971">
        <w:rPr>
          <w:rFonts w:ascii="Palatino Linotype" w:eastAsia="Times New Roman" w:hAnsi="Palatino Linotype" w:cs="Times New Roman"/>
          <w:b/>
          <w:sz w:val="24"/>
          <w:szCs w:val="24"/>
          <w:u w:val="single"/>
          <w:lang w:val="es-ES_tradnl" w:eastAsia="es-ES"/>
        </w:rPr>
        <w:t>ÍNDICE</w:t>
      </w:r>
    </w:p>
    <w:sdt>
      <w:sdtPr>
        <w:rPr>
          <w:rFonts w:ascii="Palatino Linotype" w:eastAsia="MS Mincho" w:hAnsi="Palatino Linotype" w:cs="Times New Roman"/>
          <w:sz w:val="24"/>
          <w:szCs w:val="24"/>
          <w:lang w:val="es-ES_tradnl" w:eastAsia="es-ES"/>
        </w:rPr>
        <w:id w:val="-1245946457"/>
        <w:docPartObj>
          <w:docPartGallery w:val="Table of Contents"/>
          <w:docPartUnique/>
        </w:docPartObj>
      </w:sdtPr>
      <w:sdtEndPr>
        <w:rPr>
          <w:b/>
          <w:bCs/>
        </w:rPr>
      </w:sdtEndPr>
      <w:sdtContent>
        <w:p w:rsidR="00404A11" w:rsidRPr="00AC4971" w:rsidRDefault="00404A11" w:rsidP="00AC4971">
          <w:pPr>
            <w:keepNext/>
            <w:keepLines/>
            <w:spacing w:after="0" w:line="360" w:lineRule="auto"/>
            <w:rPr>
              <w:rFonts w:ascii="Palatino Linotype" w:eastAsia="MS Gothic" w:hAnsi="Palatino Linotype" w:cs="Times New Roman"/>
              <w:sz w:val="24"/>
              <w:szCs w:val="24"/>
              <w:lang w:val="es-ES_tradnl" w:eastAsia="es-MX"/>
            </w:rPr>
          </w:pPr>
        </w:p>
        <w:p w:rsidR="00404A11" w:rsidRPr="006B630D" w:rsidRDefault="00404A11" w:rsidP="00AC4971">
          <w:pPr>
            <w:tabs>
              <w:tab w:val="right" w:leader="dot" w:pos="8828"/>
            </w:tabs>
            <w:spacing w:after="0" w:line="360" w:lineRule="auto"/>
            <w:ind w:left="440"/>
            <w:jc w:val="both"/>
            <w:rPr>
              <w:rFonts w:ascii="Palatino Linotype" w:eastAsia="MS Mincho" w:hAnsi="Palatino Linotype" w:cs="Times New Roman"/>
              <w:noProof/>
              <w:sz w:val="24"/>
              <w:szCs w:val="24"/>
              <w:lang w:eastAsia="es-MX"/>
            </w:rPr>
          </w:pPr>
          <w:r w:rsidRPr="00AC4971">
            <w:rPr>
              <w:rFonts w:ascii="Palatino Linotype" w:eastAsia="MS Mincho" w:hAnsi="Palatino Linotype" w:cs="Times New Roman"/>
              <w:sz w:val="24"/>
              <w:szCs w:val="24"/>
              <w:lang w:val="es-ES_tradnl" w:eastAsia="es-ES"/>
            </w:rPr>
            <w:fldChar w:fldCharType="begin"/>
          </w:r>
          <w:r w:rsidRPr="00AC4971">
            <w:rPr>
              <w:rFonts w:ascii="Palatino Linotype" w:eastAsia="MS Mincho" w:hAnsi="Palatino Linotype" w:cs="Times New Roman"/>
              <w:sz w:val="24"/>
              <w:szCs w:val="24"/>
              <w:lang w:val="es-ES_tradnl" w:eastAsia="es-ES"/>
            </w:rPr>
            <w:instrText xml:space="preserve"> TOC \o "1-3" \h \z \u </w:instrText>
          </w:r>
          <w:r w:rsidRPr="00AC4971">
            <w:rPr>
              <w:rFonts w:ascii="Palatino Linotype" w:eastAsia="MS Mincho" w:hAnsi="Palatino Linotype" w:cs="Times New Roman"/>
              <w:sz w:val="24"/>
              <w:szCs w:val="24"/>
              <w:lang w:val="es-ES_tradnl" w:eastAsia="es-ES"/>
            </w:rPr>
            <w:fldChar w:fldCharType="separate"/>
          </w:r>
          <w:hyperlink w:anchor="_Toc536726455" w:history="1">
            <w:r w:rsidRPr="006B630D">
              <w:rPr>
                <w:rFonts w:ascii="Palatino Linotype" w:eastAsia="MS Mincho" w:hAnsi="Palatino Linotype" w:cs="Times New Roman"/>
                <w:b/>
                <w:noProof/>
                <w:sz w:val="24"/>
                <w:szCs w:val="24"/>
                <w:u w:val="single"/>
                <w:lang w:val="es-ES_tradnl" w:eastAsia="es-ES"/>
              </w:rPr>
              <w:t>ANTECEDENTES</w:t>
            </w:r>
            <w:r w:rsidRPr="006B630D">
              <w:rPr>
                <w:rFonts w:ascii="Palatino Linotype" w:eastAsia="MS Mincho" w:hAnsi="Palatino Linotype" w:cs="Times New Roman"/>
                <w:noProof/>
                <w:webHidden/>
                <w:sz w:val="24"/>
                <w:szCs w:val="24"/>
                <w:lang w:eastAsia="es-ES"/>
              </w:rPr>
              <w:tab/>
            </w:r>
            <w:r w:rsidRPr="006B630D">
              <w:rPr>
                <w:rFonts w:ascii="Palatino Linotype" w:eastAsia="MS Mincho" w:hAnsi="Palatino Linotype" w:cs="Times New Roman"/>
                <w:noProof/>
                <w:webHidden/>
                <w:sz w:val="24"/>
                <w:szCs w:val="24"/>
                <w:lang w:eastAsia="es-ES"/>
              </w:rPr>
              <w:fldChar w:fldCharType="begin"/>
            </w:r>
            <w:r w:rsidRPr="006B630D">
              <w:rPr>
                <w:rFonts w:ascii="Palatino Linotype" w:eastAsia="MS Mincho" w:hAnsi="Palatino Linotype" w:cs="Times New Roman"/>
                <w:noProof/>
                <w:webHidden/>
                <w:sz w:val="24"/>
                <w:szCs w:val="24"/>
                <w:lang w:eastAsia="es-ES"/>
              </w:rPr>
              <w:instrText xml:space="preserve"> PAGEREF _Toc536726455 \h </w:instrText>
            </w:r>
            <w:r w:rsidRPr="006B630D">
              <w:rPr>
                <w:rFonts w:ascii="Palatino Linotype" w:eastAsia="MS Mincho" w:hAnsi="Palatino Linotype" w:cs="Times New Roman"/>
                <w:noProof/>
                <w:webHidden/>
                <w:sz w:val="24"/>
                <w:szCs w:val="24"/>
                <w:lang w:eastAsia="es-ES"/>
              </w:rPr>
            </w:r>
            <w:r w:rsidRPr="006B630D">
              <w:rPr>
                <w:rFonts w:ascii="Palatino Linotype" w:eastAsia="MS Mincho" w:hAnsi="Palatino Linotype" w:cs="Times New Roman"/>
                <w:noProof/>
                <w:webHidden/>
                <w:sz w:val="24"/>
                <w:szCs w:val="24"/>
                <w:lang w:eastAsia="es-ES"/>
              </w:rPr>
              <w:fldChar w:fldCharType="separate"/>
            </w:r>
            <w:r w:rsidR="00555F43">
              <w:rPr>
                <w:rFonts w:ascii="Palatino Linotype" w:eastAsia="MS Mincho" w:hAnsi="Palatino Linotype" w:cs="Times New Roman"/>
                <w:noProof/>
                <w:webHidden/>
                <w:sz w:val="24"/>
                <w:szCs w:val="24"/>
                <w:lang w:eastAsia="es-ES"/>
              </w:rPr>
              <w:t>4</w:t>
            </w:r>
            <w:r w:rsidRPr="006B630D">
              <w:rPr>
                <w:rFonts w:ascii="Palatino Linotype" w:eastAsia="MS Mincho" w:hAnsi="Palatino Linotype" w:cs="Times New Roman"/>
                <w:noProof/>
                <w:webHidden/>
                <w:sz w:val="24"/>
                <w:szCs w:val="24"/>
                <w:lang w:eastAsia="es-ES"/>
              </w:rPr>
              <w:fldChar w:fldCharType="end"/>
            </w:r>
          </w:hyperlink>
        </w:p>
        <w:p w:rsidR="00404A11" w:rsidRPr="006B630D" w:rsidRDefault="00030908" w:rsidP="00AC4971">
          <w:pPr>
            <w:tabs>
              <w:tab w:val="right" w:leader="dot" w:pos="8828"/>
            </w:tabs>
            <w:spacing w:after="0" w:line="360" w:lineRule="auto"/>
            <w:ind w:left="440"/>
            <w:jc w:val="both"/>
            <w:rPr>
              <w:rFonts w:ascii="Palatino Linotype" w:eastAsia="MS Mincho" w:hAnsi="Palatino Linotype" w:cs="Times New Roman"/>
              <w:noProof/>
              <w:sz w:val="24"/>
              <w:szCs w:val="24"/>
              <w:lang w:eastAsia="es-MX"/>
            </w:rPr>
          </w:pPr>
          <w:hyperlink w:anchor="_Toc536726456" w:history="1">
            <w:r w:rsidR="00404A11" w:rsidRPr="006B630D">
              <w:rPr>
                <w:rFonts w:ascii="Palatino Linotype" w:eastAsia="MS Mincho" w:hAnsi="Palatino Linotype" w:cs="Times New Roman"/>
                <w:b/>
                <w:noProof/>
                <w:sz w:val="24"/>
                <w:szCs w:val="24"/>
                <w:u w:val="single"/>
                <w:lang w:val="es-ES_tradnl" w:eastAsia="es-ES"/>
              </w:rPr>
              <w:t>CONSIDERANDO</w:t>
            </w:r>
            <w:r w:rsidR="00404A11" w:rsidRPr="006B630D">
              <w:rPr>
                <w:rFonts w:ascii="Palatino Linotype" w:eastAsia="MS Mincho" w:hAnsi="Palatino Linotype" w:cs="Times New Roman"/>
                <w:noProof/>
                <w:webHidden/>
                <w:sz w:val="24"/>
                <w:szCs w:val="24"/>
                <w:lang w:eastAsia="es-ES"/>
              </w:rPr>
              <w:tab/>
            </w:r>
            <w:r w:rsidR="00404A11" w:rsidRPr="006B630D">
              <w:rPr>
                <w:rFonts w:ascii="Palatino Linotype" w:eastAsia="MS Mincho" w:hAnsi="Palatino Linotype" w:cs="Times New Roman"/>
                <w:noProof/>
                <w:webHidden/>
                <w:sz w:val="24"/>
                <w:szCs w:val="24"/>
                <w:lang w:eastAsia="es-ES"/>
              </w:rPr>
              <w:fldChar w:fldCharType="begin"/>
            </w:r>
            <w:r w:rsidR="00404A11" w:rsidRPr="006B630D">
              <w:rPr>
                <w:rFonts w:ascii="Palatino Linotype" w:eastAsia="MS Mincho" w:hAnsi="Palatino Linotype" w:cs="Times New Roman"/>
                <w:noProof/>
                <w:webHidden/>
                <w:sz w:val="24"/>
                <w:szCs w:val="24"/>
                <w:lang w:eastAsia="es-ES"/>
              </w:rPr>
              <w:instrText xml:space="preserve"> PAGEREF _Toc536726456 \h </w:instrText>
            </w:r>
            <w:r w:rsidR="00404A11" w:rsidRPr="006B630D">
              <w:rPr>
                <w:rFonts w:ascii="Palatino Linotype" w:eastAsia="MS Mincho" w:hAnsi="Palatino Linotype" w:cs="Times New Roman"/>
                <w:noProof/>
                <w:webHidden/>
                <w:sz w:val="24"/>
                <w:szCs w:val="24"/>
                <w:lang w:eastAsia="es-ES"/>
              </w:rPr>
            </w:r>
            <w:r w:rsidR="00404A11" w:rsidRPr="006B630D">
              <w:rPr>
                <w:rFonts w:ascii="Palatino Linotype" w:eastAsia="MS Mincho" w:hAnsi="Palatino Linotype" w:cs="Times New Roman"/>
                <w:noProof/>
                <w:webHidden/>
                <w:sz w:val="24"/>
                <w:szCs w:val="24"/>
                <w:lang w:eastAsia="es-ES"/>
              </w:rPr>
              <w:fldChar w:fldCharType="separate"/>
            </w:r>
            <w:r w:rsidR="00555F43">
              <w:rPr>
                <w:rFonts w:ascii="Palatino Linotype" w:eastAsia="MS Mincho" w:hAnsi="Palatino Linotype" w:cs="Times New Roman"/>
                <w:noProof/>
                <w:webHidden/>
                <w:sz w:val="24"/>
                <w:szCs w:val="24"/>
                <w:lang w:eastAsia="es-ES"/>
              </w:rPr>
              <w:t>7</w:t>
            </w:r>
            <w:r w:rsidR="00404A11" w:rsidRPr="006B630D">
              <w:rPr>
                <w:rFonts w:ascii="Palatino Linotype" w:eastAsia="MS Mincho" w:hAnsi="Palatino Linotype" w:cs="Times New Roman"/>
                <w:noProof/>
                <w:webHidden/>
                <w:sz w:val="24"/>
                <w:szCs w:val="24"/>
                <w:lang w:eastAsia="es-ES"/>
              </w:rPr>
              <w:fldChar w:fldCharType="end"/>
            </w:r>
          </w:hyperlink>
        </w:p>
        <w:p w:rsidR="00404A11" w:rsidRPr="006B630D" w:rsidRDefault="00030908" w:rsidP="00AC4971">
          <w:pPr>
            <w:tabs>
              <w:tab w:val="left" w:pos="1540"/>
              <w:tab w:val="right" w:leader="dot" w:pos="9676"/>
            </w:tabs>
            <w:spacing w:after="0" w:line="360" w:lineRule="auto"/>
            <w:ind w:left="454"/>
            <w:rPr>
              <w:rFonts w:ascii="Palatino Linotype" w:eastAsia="MS Mincho" w:hAnsi="Palatino Linotype" w:cs="Times New Roman"/>
              <w:noProof/>
              <w:sz w:val="24"/>
              <w:szCs w:val="24"/>
              <w:lang w:eastAsia="es-MX"/>
            </w:rPr>
          </w:pPr>
          <w:hyperlink w:anchor="_Toc536726457" w:history="1">
            <w:r w:rsidR="00404A11" w:rsidRPr="006B630D">
              <w:rPr>
                <w:rFonts w:ascii="Palatino Linotype" w:eastAsia="MS Mincho" w:hAnsi="Palatino Linotype" w:cs="Times New Roman"/>
                <w:b/>
                <w:noProof/>
                <w:sz w:val="24"/>
                <w:szCs w:val="24"/>
                <w:u w:val="single"/>
                <w:lang w:val="es-ES_tradnl" w:eastAsia="es-ES"/>
              </w:rPr>
              <w:t>PRIMERO. De la competencia</w:t>
            </w:r>
            <w:r w:rsidR="00404A11" w:rsidRPr="006B630D">
              <w:rPr>
                <w:rFonts w:ascii="Palatino Linotype" w:eastAsia="MS Mincho" w:hAnsi="Palatino Linotype" w:cs="Times New Roman"/>
                <w:noProof/>
                <w:webHidden/>
                <w:sz w:val="24"/>
                <w:szCs w:val="24"/>
                <w:lang w:eastAsia="es-ES"/>
              </w:rPr>
              <w:tab/>
            </w:r>
            <w:r w:rsidR="00404A11" w:rsidRPr="006B630D">
              <w:rPr>
                <w:rFonts w:ascii="Palatino Linotype" w:eastAsia="MS Mincho" w:hAnsi="Palatino Linotype" w:cs="Times New Roman"/>
                <w:noProof/>
                <w:webHidden/>
                <w:sz w:val="24"/>
                <w:szCs w:val="24"/>
                <w:lang w:eastAsia="es-ES"/>
              </w:rPr>
              <w:fldChar w:fldCharType="begin"/>
            </w:r>
            <w:r w:rsidR="00404A11" w:rsidRPr="006B630D">
              <w:rPr>
                <w:rFonts w:ascii="Palatino Linotype" w:eastAsia="MS Mincho" w:hAnsi="Palatino Linotype" w:cs="Times New Roman"/>
                <w:noProof/>
                <w:webHidden/>
                <w:sz w:val="24"/>
                <w:szCs w:val="24"/>
                <w:lang w:eastAsia="es-ES"/>
              </w:rPr>
              <w:instrText xml:space="preserve"> PAGEREF _Toc536726457 \h </w:instrText>
            </w:r>
            <w:r w:rsidR="00404A11" w:rsidRPr="006B630D">
              <w:rPr>
                <w:rFonts w:ascii="Palatino Linotype" w:eastAsia="MS Mincho" w:hAnsi="Palatino Linotype" w:cs="Times New Roman"/>
                <w:noProof/>
                <w:webHidden/>
                <w:sz w:val="24"/>
                <w:szCs w:val="24"/>
                <w:lang w:eastAsia="es-ES"/>
              </w:rPr>
            </w:r>
            <w:r w:rsidR="00404A11" w:rsidRPr="006B630D">
              <w:rPr>
                <w:rFonts w:ascii="Palatino Linotype" w:eastAsia="MS Mincho" w:hAnsi="Palatino Linotype" w:cs="Times New Roman"/>
                <w:noProof/>
                <w:webHidden/>
                <w:sz w:val="24"/>
                <w:szCs w:val="24"/>
                <w:lang w:eastAsia="es-ES"/>
              </w:rPr>
              <w:fldChar w:fldCharType="separate"/>
            </w:r>
            <w:r w:rsidR="00555F43">
              <w:rPr>
                <w:rFonts w:ascii="Palatino Linotype" w:eastAsia="MS Mincho" w:hAnsi="Palatino Linotype" w:cs="Times New Roman"/>
                <w:noProof/>
                <w:webHidden/>
                <w:sz w:val="24"/>
                <w:szCs w:val="24"/>
                <w:lang w:eastAsia="es-ES"/>
              </w:rPr>
              <w:t>7</w:t>
            </w:r>
            <w:r w:rsidR="00404A11" w:rsidRPr="006B630D">
              <w:rPr>
                <w:rFonts w:ascii="Palatino Linotype" w:eastAsia="MS Mincho" w:hAnsi="Palatino Linotype" w:cs="Times New Roman"/>
                <w:noProof/>
                <w:webHidden/>
                <w:sz w:val="24"/>
                <w:szCs w:val="24"/>
                <w:lang w:eastAsia="es-ES"/>
              </w:rPr>
              <w:fldChar w:fldCharType="end"/>
            </w:r>
          </w:hyperlink>
        </w:p>
        <w:p w:rsidR="00404A11" w:rsidRPr="006B630D" w:rsidRDefault="00030908" w:rsidP="00AC4971">
          <w:pPr>
            <w:tabs>
              <w:tab w:val="left" w:pos="1540"/>
              <w:tab w:val="right" w:leader="dot" w:pos="9676"/>
            </w:tabs>
            <w:spacing w:after="0" w:line="360" w:lineRule="auto"/>
            <w:ind w:left="454"/>
            <w:rPr>
              <w:rFonts w:ascii="Palatino Linotype" w:eastAsia="MS Mincho" w:hAnsi="Palatino Linotype" w:cs="Times New Roman"/>
              <w:noProof/>
              <w:sz w:val="24"/>
              <w:szCs w:val="24"/>
              <w:lang w:eastAsia="es-MX"/>
            </w:rPr>
          </w:pPr>
          <w:hyperlink w:anchor="_Toc536726458" w:history="1">
            <w:r w:rsidR="00404A11" w:rsidRPr="006B630D">
              <w:rPr>
                <w:rFonts w:ascii="Palatino Linotype" w:eastAsia="MS Mincho" w:hAnsi="Palatino Linotype" w:cs="Times New Roman"/>
                <w:b/>
                <w:noProof/>
                <w:sz w:val="24"/>
                <w:szCs w:val="24"/>
                <w:u w:val="single"/>
                <w:lang w:val="es-ES_tradnl" w:eastAsia="es-ES"/>
              </w:rPr>
              <w:t>SEGUNDO. De la oportunidad y procedencia.</w:t>
            </w:r>
            <w:r w:rsidR="00404A11" w:rsidRPr="006B630D">
              <w:rPr>
                <w:rFonts w:ascii="Palatino Linotype" w:eastAsia="MS Mincho" w:hAnsi="Palatino Linotype" w:cs="Times New Roman"/>
                <w:noProof/>
                <w:webHidden/>
                <w:sz w:val="24"/>
                <w:szCs w:val="24"/>
                <w:lang w:eastAsia="es-ES"/>
              </w:rPr>
              <w:tab/>
            </w:r>
            <w:r w:rsidR="00404A11" w:rsidRPr="006B630D">
              <w:rPr>
                <w:rFonts w:ascii="Palatino Linotype" w:eastAsia="MS Mincho" w:hAnsi="Palatino Linotype" w:cs="Times New Roman"/>
                <w:noProof/>
                <w:webHidden/>
                <w:sz w:val="24"/>
                <w:szCs w:val="24"/>
                <w:lang w:eastAsia="es-ES"/>
              </w:rPr>
              <w:fldChar w:fldCharType="begin"/>
            </w:r>
            <w:r w:rsidR="00404A11" w:rsidRPr="006B630D">
              <w:rPr>
                <w:rFonts w:ascii="Palatino Linotype" w:eastAsia="MS Mincho" w:hAnsi="Palatino Linotype" w:cs="Times New Roman"/>
                <w:noProof/>
                <w:webHidden/>
                <w:sz w:val="24"/>
                <w:szCs w:val="24"/>
                <w:lang w:eastAsia="es-ES"/>
              </w:rPr>
              <w:instrText xml:space="preserve"> PAGEREF _Toc536726458 \h </w:instrText>
            </w:r>
            <w:r w:rsidR="00404A11" w:rsidRPr="006B630D">
              <w:rPr>
                <w:rFonts w:ascii="Palatino Linotype" w:eastAsia="MS Mincho" w:hAnsi="Palatino Linotype" w:cs="Times New Roman"/>
                <w:noProof/>
                <w:webHidden/>
                <w:sz w:val="24"/>
                <w:szCs w:val="24"/>
                <w:lang w:eastAsia="es-ES"/>
              </w:rPr>
            </w:r>
            <w:r w:rsidR="00404A11" w:rsidRPr="006B630D">
              <w:rPr>
                <w:rFonts w:ascii="Palatino Linotype" w:eastAsia="MS Mincho" w:hAnsi="Palatino Linotype" w:cs="Times New Roman"/>
                <w:noProof/>
                <w:webHidden/>
                <w:sz w:val="24"/>
                <w:szCs w:val="24"/>
                <w:lang w:eastAsia="es-ES"/>
              </w:rPr>
              <w:fldChar w:fldCharType="separate"/>
            </w:r>
            <w:r w:rsidR="00555F43">
              <w:rPr>
                <w:rFonts w:ascii="Palatino Linotype" w:eastAsia="MS Mincho" w:hAnsi="Palatino Linotype" w:cs="Times New Roman"/>
                <w:noProof/>
                <w:webHidden/>
                <w:sz w:val="24"/>
                <w:szCs w:val="24"/>
                <w:lang w:eastAsia="es-ES"/>
              </w:rPr>
              <w:t>8</w:t>
            </w:r>
            <w:r w:rsidR="00404A11" w:rsidRPr="006B630D">
              <w:rPr>
                <w:rFonts w:ascii="Palatino Linotype" w:eastAsia="MS Mincho" w:hAnsi="Palatino Linotype" w:cs="Times New Roman"/>
                <w:noProof/>
                <w:webHidden/>
                <w:sz w:val="24"/>
                <w:szCs w:val="24"/>
                <w:lang w:eastAsia="es-ES"/>
              </w:rPr>
              <w:fldChar w:fldCharType="end"/>
            </w:r>
          </w:hyperlink>
        </w:p>
        <w:p w:rsidR="00404A11" w:rsidRPr="006B630D" w:rsidRDefault="00030908" w:rsidP="00AC4971">
          <w:pPr>
            <w:tabs>
              <w:tab w:val="left" w:pos="1540"/>
              <w:tab w:val="right" w:leader="dot" w:pos="9676"/>
            </w:tabs>
            <w:spacing w:after="0" w:line="360" w:lineRule="auto"/>
            <w:ind w:left="454"/>
            <w:rPr>
              <w:rFonts w:ascii="Palatino Linotype" w:eastAsia="MS Mincho" w:hAnsi="Palatino Linotype" w:cs="Times New Roman"/>
              <w:noProof/>
              <w:sz w:val="24"/>
              <w:szCs w:val="24"/>
              <w:lang w:eastAsia="es-MX"/>
            </w:rPr>
          </w:pPr>
          <w:hyperlink w:anchor="_Toc536726459" w:history="1">
            <w:r w:rsidR="00404A11" w:rsidRPr="006B630D">
              <w:rPr>
                <w:rFonts w:ascii="Palatino Linotype" w:eastAsia="MS Mincho" w:hAnsi="Palatino Linotype" w:cs="Times New Roman"/>
                <w:b/>
                <w:noProof/>
                <w:sz w:val="24"/>
                <w:szCs w:val="24"/>
                <w:u w:val="single"/>
                <w:lang w:val="es-ES_tradnl" w:eastAsia="es-ES"/>
              </w:rPr>
              <w:t>TERCERO. Planteamiento de la Litis</w:t>
            </w:r>
            <w:r w:rsidR="00404A11" w:rsidRPr="006B630D">
              <w:rPr>
                <w:rFonts w:ascii="Palatino Linotype" w:eastAsia="MS Mincho" w:hAnsi="Palatino Linotype" w:cs="Times New Roman"/>
                <w:noProof/>
                <w:webHidden/>
                <w:sz w:val="24"/>
                <w:szCs w:val="24"/>
                <w:lang w:eastAsia="es-ES"/>
              </w:rPr>
              <w:tab/>
            </w:r>
            <w:r w:rsidR="00404A11" w:rsidRPr="006B630D">
              <w:rPr>
                <w:rFonts w:ascii="Palatino Linotype" w:eastAsia="MS Mincho" w:hAnsi="Palatino Linotype" w:cs="Times New Roman"/>
                <w:noProof/>
                <w:webHidden/>
                <w:sz w:val="24"/>
                <w:szCs w:val="24"/>
                <w:lang w:eastAsia="es-ES"/>
              </w:rPr>
              <w:fldChar w:fldCharType="begin"/>
            </w:r>
            <w:r w:rsidR="00404A11" w:rsidRPr="006B630D">
              <w:rPr>
                <w:rFonts w:ascii="Palatino Linotype" w:eastAsia="MS Mincho" w:hAnsi="Palatino Linotype" w:cs="Times New Roman"/>
                <w:noProof/>
                <w:webHidden/>
                <w:sz w:val="24"/>
                <w:szCs w:val="24"/>
                <w:lang w:eastAsia="es-ES"/>
              </w:rPr>
              <w:instrText xml:space="preserve"> PAGEREF _Toc536726459 \h </w:instrText>
            </w:r>
            <w:r w:rsidR="00404A11" w:rsidRPr="006B630D">
              <w:rPr>
                <w:rFonts w:ascii="Palatino Linotype" w:eastAsia="MS Mincho" w:hAnsi="Palatino Linotype" w:cs="Times New Roman"/>
                <w:noProof/>
                <w:webHidden/>
                <w:sz w:val="24"/>
                <w:szCs w:val="24"/>
                <w:lang w:eastAsia="es-ES"/>
              </w:rPr>
            </w:r>
            <w:r w:rsidR="00404A11" w:rsidRPr="006B630D">
              <w:rPr>
                <w:rFonts w:ascii="Palatino Linotype" w:eastAsia="MS Mincho" w:hAnsi="Palatino Linotype" w:cs="Times New Roman"/>
                <w:noProof/>
                <w:webHidden/>
                <w:sz w:val="24"/>
                <w:szCs w:val="24"/>
                <w:lang w:eastAsia="es-ES"/>
              </w:rPr>
              <w:fldChar w:fldCharType="separate"/>
            </w:r>
            <w:r w:rsidR="00555F43">
              <w:rPr>
                <w:rFonts w:ascii="Palatino Linotype" w:eastAsia="MS Mincho" w:hAnsi="Palatino Linotype" w:cs="Times New Roman"/>
                <w:noProof/>
                <w:webHidden/>
                <w:sz w:val="24"/>
                <w:szCs w:val="24"/>
                <w:lang w:eastAsia="es-ES"/>
              </w:rPr>
              <w:t>11</w:t>
            </w:r>
            <w:r w:rsidR="00404A11" w:rsidRPr="006B630D">
              <w:rPr>
                <w:rFonts w:ascii="Palatino Linotype" w:eastAsia="MS Mincho" w:hAnsi="Palatino Linotype" w:cs="Times New Roman"/>
                <w:noProof/>
                <w:webHidden/>
                <w:sz w:val="24"/>
                <w:szCs w:val="24"/>
                <w:lang w:eastAsia="es-ES"/>
              </w:rPr>
              <w:fldChar w:fldCharType="end"/>
            </w:r>
          </w:hyperlink>
        </w:p>
        <w:p w:rsidR="00404A11" w:rsidRPr="006B630D" w:rsidRDefault="00030908" w:rsidP="00AC4971">
          <w:pPr>
            <w:tabs>
              <w:tab w:val="left" w:pos="1540"/>
              <w:tab w:val="right" w:leader="dot" w:pos="9676"/>
            </w:tabs>
            <w:spacing w:after="0" w:line="360" w:lineRule="auto"/>
            <w:ind w:left="454"/>
            <w:rPr>
              <w:rFonts w:ascii="Palatino Linotype" w:eastAsia="MS Mincho" w:hAnsi="Palatino Linotype" w:cs="Times New Roman"/>
              <w:noProof/>
              <w:sz w:val="24"/>
              <w:szCs w:val="24"/>
              <w:lang w:eastAsia="es-MX"/>
            </w:rPr>
          </w:pPr>
          <w:hyperlink w:anchor="_Toc536726460" w:history="1">
            <w:r w:rsidR="00404A11" w:rsidRPr="006B630D">
              <w:rPr>
                <w:rFonts w:ascii="Palatino Linotype" w:eastAsia="MS Mincho" w:hAnsi="Palatino Linotype" w:cs="Times New Roman"/>
                <w:b/>
                <w:noProof/>
                <w:sz w:val="24"/>
                <w:szCs w:val="24"/>
                <w:u w:val="single"/>
                <w:lang w:val="es-ES_tradnl" w:eastAsia="es-ES"/>
              </w:rPr>
              <w:t>CUARTO. Estudio y resolución del asunto</w:t>
            </w:r>
            <w:r w:rsidR="00404A11" w:rsidRPr="006B630D">
              <w:rPr>
                <w:rFonts w:ascii="Palatino Linotype" w:eastAsia="MS Mincho" w:hAnsi="Palatino Linotype" w:cs="Times New Roman"/>
                <w:noProof/>
                <w:sz w:val="24"/>
                <w:szCs w:val="24"/>
                <w:u w:val="single"/>
                <w:lang w:val="es-ES_tradnl" w:eastAsia="es-ES"/>
              </w:rPr>
              <w:t>.</w:t>
            </w:r>
            <w:r w:rsidR="00404A11" w:rsidRPr="006B630D">
              <w:rPr>
                <w:rFonts w:ascii="Palatino Linotype" w:eastAsia="MS Mincho" w:hAnsi="Palatino Linotype" w:cs="Times New Roman"/>
                <w:noProof/>
                <w:webHidden/>
                <w:sz w:val="24"/>
                <w:szCs w:val="24"/>
                <w:lang w:eastAsia="es-ES"/>
              </w:rPr>
              <w:tab/>
            </w:r>
            <w:r w:rsidR="00404A11" w:rsidRPr="006B630D">
              <w:rPr>
                <w:rFonts w:ascii="Palatino Linotype" w:eastAsia="MS Mincho" w:hAnsi="Palatino Linotype" w:cs="Times New Roman"/>
                <w:noProof/>
                <w:webHidden/>
                <w:sz w:val="24"/>
                <w:szCs w:val="24"/>
                <w:lang w:eastAsia="es-ES"/>
              </w:rPr>
              <w:fldChar w:fldCharType="begin"/>
            </w:r>
            <w:r w:rsidR="00404A11" w:rsidRPr="006B630D">
              <w:rPr>
                <w:rFonts w:ascii="Palatino Linotype" w:eastAsia="MS Mincho" w:hAnsi="Palatino Linotype" w:cs="Times New Roman"/>
                <w:noProof/>
                <w:webHidden/>
                <w:sz w:val="24"/>
                <w:szCs w:val="24"/>
                <w:lang w:eastAsia="es-ES"/>
              </w:rPr>
              <w:instrText xml:space="preserve"> PAGEREF _Toc536726460 \h </w:instrText>
            </w:r>
            <w:r w:rsidR="00404A11" w:rsidRPr="006B630D">
              <w:rPr>
                <w:rFonts w:ascii="Palatino Linotype" w:eastAsia="MS Mincho" w:hAnsi="Palatino Linotype" w:cs="Times New Roman"/>
                <w:noProof/>
                <w:webHidden/>
                <w:sz w:val="24"/>
                <w:szCs w:val="24"/>
                <w:lang w:eastAsia="es-ES"/>
              </w:rPr>
            </w:r>
            <w:r w:rsidR="00404A11" w:rsidRPr="006B630D">
              <w:rPr>
                <w:rFonts w:ascii="Palatino Linotype" w:eastAsia="MS Mincho" w:hAnsi="Palatino Linotype" w:cs="Times New Roman"/>
                <w:noProof/>
                <w:webHidden/>
                <w:sz w:val="24"/>
                <w:szCs w:val="24"/>
                <w:lang w:eastAsia="es-ES"/>
              </w:rPr>
              <w:fldChar w:fldCharType="separate"/>
            </w:r>
            <w:r w:rsidR="00555F43">
              <w:rPr>
                <w:rFonts w:ascii="Palatino Linotype" w:eastAsia="MS Mincho" w:hAnsi="Palatino Linotype" w:cs="Times New Roman"/>
                <w:noProof/>
                <w:webHidden/>
                <w:sz w:val="24"/>
                <w:szCs w:val="24"/>
                <w:lang w:eastAsia="es-ES"/>
              </w:rPr>
              <w:t>11</w:t>
            </w:r>
            <w:r w:rsidR="00404A11" w:rsidRPr="006B630D">
              <w:rPr>
                <w:rFonts w:ascii="Palatino Linotype" w:eastAsia="MS Mincho" w:hAnsi="Palatino Linotype" w:cs="Times New Roman"/>
                <w:noProof/>
                <w:webHidden/>
                <w:sz w:val="24"/>
                <w:szCs w:val="24"/>
                <w:lang w:eastAsia="es-ES"/>
              </w:rPr>
              <w:fldChar w:fldCharType="end"/>
            </w:r>
          </w:hyperlink>
        </w:p>
        <w:p w:rsidR="00404A11" w:rsidRPr="006B630D" w:rsidRDefault="00030908" w:rsidP="00AC4971">
          <w:pPr>
            <w:tabs>
              <w:tab w:val="left" w:pos="1540"/>
              <w:tab w:val="right" w:leader="dot" w:pos="9676"/>
            </w:tabs>
            <w:spacing w:after="0" w:line="360" w:lineRule="auto"/>
            <w:ind w:left="454"/>
            <w:rPr>
              <w:rFonts w:ascii="Palatino Linotype" w:eastAsia="MS Mincho" w:hAnsi="Palatino Linotype" w:cs="Times New Roman"/>
              <w:noProof/>
              <w:sz w:val="24"/>
              <w:szCs w:val="24"/>
              <w:lang w:eastAsia="es-MX"/>
            </w:rPr>
          </w:pPr>
          <w:hyperlink w:anchor="_Toc536726461" w:history="1">
            <w:r w:rsidR="00404A11" w:rsidRPr="006B630D">
              <w:rPr>
                <w:rFonts w:ascii="Palatino Linotype" w:eastAsia="MS Mincho" w:hAnsi="Palatino Linotype" w:cs="Times New Roman"/>
                <w:b/>
                <w:i/>
                <w:noProof/>
                <w:sz w:val="24"/>
                <w:szCs w:val="24"/>
                <w:u w:val="single"/>
                <w:lang w:val="es-ES_tradnl" w:eastAsia="es-MX"/>
              </w:rPr>
              <w:t>I.</w:t>
            </w:r>
            <w:r w:rsidR="00404A11" w:rsidRPr="006B630D">
              <w:rPr>
                <w:rFonts w:ascii="Palatino Linotype" w:eastAsia="MS Mincho" w:hAnsi="Palatino Linotype" w:cs="Times New Roman"/>
                <w:noProof/>
                <w:sz w:val="24"/>
                <w:szCs w:val="24"/>
                <w:lang w:eastAsia="es-MX"/>
              </w:rPr>
              <w:tab/>
            </w:r>
            <w:r w:rsidR="00404A11" w:rsidRPr="006B630D">
              <w:rPr>
                <w:rFonts w:ascii="Palatino Linotype" w:eastAsia="MS Mincho" w:hAnsi="Palatino Linotype" w:cs="Times New Roman"/>
                <w:b/>
                <w:i/>
                <w:noProof/>
                <w:sz w:val="24"/>
                <w:szCs w:val="24"/>
                <w:u w:val="single"/>
                <w:lang w:eastAsia="es-ES"/>
              </w:rPr>
              <w:t>El derecho de acceso a la información publica</w:t>
            </w:r>
            <w:r w:rsidR="00404A11" w:rsidRPr="006B630D">
              <w:rPr>
                <w:rFonts w:ascii="Palatino Linotype" w:eastAsia="MS Mincho" w:hAnsi="Palatino Linotype" w:cs="Times New Roman"/>
                <w:noProof/>
                <w:webHidden/>
                <w:sz w:val="24"/>
                <w:szCs w:val="24"/>
                <w:lang w:eastAsia="es-ES"/>
              </w:rPr>
              <w:tab/>
            </w:r>
            <w:r w:rsidR="00404A11" w:rsidRPr="006B630D">
              <w:rPr>
                <w:rFonts w:ascii="Palatino Linotype" w:eastAsia="MS Mincho" w:hAnsi="Palatino Linotype" w:cs="Times New Roman"/>
                <w:noProof/>
                <w:webHidden/>
                <w:sz w:val="24"/>
                <w:szCs w:val="24"/>
                <w:lang w:eastAsia="es-ES"/>
              </w:rPr>
              <w:fldChar w:fldCharType="begin"/>
            </w:r>
            <w:r w:rsidR="00404A11" w:rsidRPr="006B630D">
              <w:rPr>
                <w:rFonts w:ascii="Palatino Linotype" w:eastAsia="MS Mincho" w:hAnsi="Palatino Linotype" w:cs="Times New Roman"/>
                <w:noProof/>
                <w:webHidden/>
                <w:sz w:val="24"/>
                <w:szCs w:val="24"/>
                <w:lang w:eastAsia="es-ES"/>
              </w:rPr>
              <w:instrText xml:space="preserve"> PAGEREF _Toc536726461 \h </w:instrText>
            </w:r>
            <w:r w:rsidR="00404A11" w:rsidRPr="006B630D">
              <w:rPr>
                <w:rFonts w:ascii="Palatino Linotype" w:eastAsia="MS Mincho" w:hAnsi="Palatino Linotype" w:cs="Times New Roman"/>
                <w:noProof/>
                <w:webHidden/>
                <w:sz w:val="24"/>
                <w:szCs w:val="24"/>
                <w:lang w:eastAsia="es-ES"/>
              </w:rPr>
            </w:r>
            <w:r w:rsidR="00404A11" w:rsidRPr="006B630D">
              <w:rPr>
                <w:rFonts w:ascii="Palatino Linotype" w:eastAsia="MS Mincho" w:hAnsi="Palatino Linotype" w:cs="Times New Roman"/>
                <w:noProof/>
                <w:webHidden/>
                <w:sz w:val="24"/>
                <w:szCs w:val="24"/>
                <w:lang w:eastAsia="es-ES"/>
              </w:rPr>
              <w:fldChar w:fldCharType="separate"/>
            </w:r>
            <w:r w:rsidR="00555F43">
              <w:rPr>
                <w:rFonts w:ascii="Palatino Linotype" w:eastAsia="MS Mincho" w:hAnsi="Palatino Linotype" w:cs="Times New Roman"/>
                <w:noProof/>
                <w:webHidden/>
                <w:sz w:val="24"/>
                <w:szCs w:val="24"/>
                <w:lang w:eastAsia="es-ES"/>
              </w:rPr>
              <w:t>11</w:t>
            </w:r>
            <w:r w:rsidR="00404A11" w:rsidRPr="006B630D">
              <w:rPr>
                <w:rFonts w:ascii="Palatino Linotype" w:eastAsia="MS Mincho" w:hAnsi="Palatino Linotype" w:cs="Times New Roman"/>
                <w:noProof/>
                <w:webHidden/>
                <w:sz w:val="24"/>
                <w:szCs w:val="24"/>
                <w:lang w:eastAsia="es-ES"/>
              </w:rPr>
              <w:fldChar w:fldCharType="end"/>
            </w:r>
          </w:hyperlink>
        </w:p>
        <w:p w:rsidR="00404A11" w:rsidRPr="006B630D" w:rsidRDefault="00030908" w:rsidP="00AC4971">
          <w:pPr>
            <w:tabs>
              <w:tab w:val="left" w:pos="1540"/>
              <w:tab w:val="right" w:leader="dot" w:pos="9676"/>
            </w:tabs>
            <w:spacing w:after="0" w:line="360" w:lineRule="auto"/>
            <w:ind w:left="454"/>
            <w:rPr>
              <w:rFonts w:ascii="Palatino Linotype" w:eastAsia="MS Mincho" w:hAnsi="Palatino Linotype" w:cs="Times New Roman"/>
              <w:noProof/>
              <w:sz w:val="24"/>
              <w:szCs w:val="24"/>
              <w:lang w:eastAsia="es-MX"/>
            </w:rPr>
          </w:pPr>
          <w:hyperlink w:anchor="_Toc536726462" w:history="1">
            <w:r w:rsidR="00404A11" w:rsidRPr="006B630D">
              <w:rPr>
                <w:rFonts w:ascii="Palatino Linotype" w:eastAsia="MS Mincho" w:hAnsi="Palatino Linotype" w:cs="Times New Roman"/>
                <w:b/>
                <w:i/>
                <w:noProof/>
                <w:sz w:val="24"/>
                <w:szCs w:val="24"/>
                <w:u w:val="single"/>
                <w:lang w:val="es-ES_tradnl" w:eastAsia="es-ES"/>
              </w:rPr>
              <w:t>II.</w:t>
            </w:r>
            <w:r w:rsidR="00404A11" w:rsidRPr="006B630D">
              <w:rPr>
                <w:rFonts w:ascii="Palatino Linotype" w:eastAsia="MS Mincho" w:hAnsi="Palatino Linotype" w:cs="Times New Roman"/>
                <w:noProof/>
                <w:sz w:val="24"/>
                <w:szCs w:val="24"/>
                <w:lang w:eastAsia="es-MX"/>
              </w:rPr>
              <w:tab/>
            </w:r>
            <w:r w:rsidR="00404A11" w:rsidRPr="006B630D">
              <w:rPr>
                <w:rFonts w:ascii="Palatino Linotype" w:eastAsia="MS Mincho" w:hAnsi="Palatino Linotype" w:cs="Times New Roman"/>
                <w:b/>
                <w:i/>
                <w:noProof/>
                <w:sz w:val="24"/>
                <w:szCs w:val="24"/>
                <w:u w:val="single"/>
                <w:lang w:val="es-ES_tradnl" w:eastAsia="es-ES"/>
              </w:rPr>
              <w:t>Fuente obligacional.</w:t>
            </w:r>
            <w:r w:rsidR="00404A11" w:rsidRPr="006B630D">
              <w:rPr>
                <w:rFonts w:ascii="Palatino Linotype" w:eastAsia="MS Mincho" w:hAnsi="Palatino Linotype" w:cs="Times New Roman"/>
                <w:noProof/>
                <w:webHidden/>
                <w:sz w:val="24"/>
                <w:szCs w:val="24"/>
                <w:lang w:eastAsia="es-ES"/>
              </w:rPr>
              <w:tab/>
            </w:r>
            <w:r w:rsidR="00404A11" w:rsidRPr="006B630D">
              <w:rPr>
                <w:rFonts w:ascii="Palatino Linotype" w:eastAsia="MS Mincho" w:hAnsi="Palatino Linotype" w:cs="Times New Roman"/>
                <w:noProof/>
                <w:webHidden/>
                <w:sz w:val="24"/>
                <w:szCs w:val="24"/>
                <w:lang w:eastAsia="es-ES"/>
              </w:rPr>
              <w:fldChar w:fldCharType="begin"/>
            </w:r>
            <w:r w:rsidR="00404A11" w:rsidRPr="006B630D">
              <w:rPr>
                <w:rFonts w:ascii="Palatino Linotype" w:eastAsia="MS Mincho" w:hAnsi="Palatino Linotype" w:cs="Times New Roman"/>
                <w:noProof/>
                <w:webHidden/>
                <w:sz w:val="24"/>
                <w:szCs w:val="24"/>
                <w:lang w:eastAsia="es-ES"/>
              </w:rPr>
              <w:instrText xml:space="preserve"> PAGEREF _Toc536726462 \h </w:instrText>
            </w:r>
            <w:r w:rsidR="00404A11" w:rsidRPr="006B630D">
              <w:rPr>
                <w:rFonts w:ascii="Palatino Linotype" w:eastAsia="MS Mincho" w:hAnsi="Palatino Linotype" w:cs="Times New Roman"/>
                <w:noProof/>
                <w:webHidden/>
                <w:sz w:val="24"/>
                <w:szCs w:val="24"/>
                <w:lang w:eastAsia="es-ES"/>
              </w:rPr>
            </w:r>
            <w:r w:rsidR="00404A11" w:rsidRPr="006B630D">
              <w:rPr>
                <w:rFonts w:ascii="Palatino Linotype" w:eastAsia="MS Mincho" w:hAnsi="Palatino Linotype" w:cs="Times New Roman"/>
                <w:noProof/>
                <w:webHidden/>
                <w:sz w:val="24"/>
                <w:szCs w:val="24"/>
                <w:lang w:eastAsia="es-ES"/>
              </w:rPr>
              <w:fldChar w:fldCharType="separate"/>
            </w:r>
            <w:r w:rsidR="00555F43">
              <w:rPr>
                <w:rFonts w:ascii="Palatino Linotype" w:eastAsia="MS Mincho" w:hAnsi="Palatino Linotype" w:cs="Times New Roman"/>
                <w:noProof/>
                <w:webHidden/>
                <w:sz w:val="24"/>
                <w:szCs w:val="24"/>
                <w:lang w:eastAsia="es-ES"/>
              </w:rPr>
              <w:t>19</w:t>
            </w:r>
            <w:r w:rsidR="00404A11" w:rsidRPr="006B630D">
              <w:rPr>
                <w:rFonts w:ascii="Palatino Linotype" w:eastAsia="MS Mincho" w:hAnsi="Palatino Linotype" w:cs="Times New Roman"/>
                <w:noProof/>
                <w:webHidden/>
                <w:sz w:val="24"/>
                <w:szCs w:val="24"/>
                <w:lang w:eastAsia="es-ES"/>
              </w:rPr>
              <w:fldChar w:fldCharType="end"/>
            </w:r>
          </w:hyperlink>
        </w:p>
        <w:p w:rsidR="00404A11" w:rsidRPr="006B630D" w:rsidRDefault="00030908" w:rsidP="00AC4971">
          <w:pPr>
            <w:tabs>
              <w:tab w:val="left" w:pos="1540"/>
              <w:tab w:val="right" w:leader="dot" w:pos="9676"/>
            </w:tabs>
            <w:spacing w:after="0" w:line="360" w:lineRule="auto"/>
            <w:ind w:left="454"/>
            <w:rPr>
              <w:rFonts w:ascii="Palatino Linotype" w:eastAsia="MS Mincho" w:hAnsi="Palatino Linotype" w:cs="Times New Roman"/>
              <w:noProof/>
              <w:sz w:val="24"/>
              <w:szCs w:val="24"/>
              <w:lang w:eastAsia="es-MX"/>
            </w:rPr>
          </w:pPr>
          <w:hyperlink w:anchor="_Toc536726463" w:history="1">
            <w:r w:rsidR="00404A11" w:rsidRPr="006B630D">
              <w:rPr>
                <w:rFonts w:ascii="Palatino Linotype" w:eastAsia="MS Mincho" w:hAnsi="Palatino Linotype" w:cs="Times New Roman"/>
                <w:b/>
                <w:i/>
                <w:noProof/>
                <w:sz w:val="24"/>
                <w:szCs w:val="24"/>
                <w:u w:val="single"/>
                <w:lang w:val="es-ES_tradnl" w:eastAsia="es-ES"/>
              </w:rPr>
              <w:t>a)</w:t>
            </w:r>
            <w:r w:rsidR="00404A11" w:rsidRPr="006B630D">
              <w:rPr>
                <w:rFonts w:ascii="Palatino Linotype" w:eastAsia="MS Mincho" w:hAnsi="Palatino Linotype" w:cs="Times New Roman"/>
                <w:noProof/>
                <w:sz w:val="24"/>
                <w:szCs w:val="24"/>
                <w:lang w:eastAsia="es-MX"/>
              </w:rPr>
              <w:tab/>
            </w:r>
            <w:r w:rsidR="00404A11" w:rsidRPr="006B630D">
              <w:rPr>
                <w:rFonts w:ascii="Palatino Linotype" w:eastAsia="MS Mincho" w:hAnsi="Palatino Linotype" w:cs="Times New Roman"/>
                <w:b/>
                <w:i/>
                <w:noProof/>
                <w:sz w:val="24"/>
                <w:szCs w:val="24"/>
                <w:u w:val="single"/>
                <w:lang w:val="es-ES_tradnl" w:eastAsia="es-ES"/>
              </w:rPr>
              <w:t>Atribuciones del Su</w:t>
            </w:r>
            <w:r w:rsidR="00690E6D">
              <w:rPr>
                <w:rFonts w:ascii="Palatino Linotype" w:eastAsia="MS Mincho" w:hAnsi="Palatino Linotype" w:cs="Times New Roman"/>
                <w:b/>
                <w:i/>
                <w:noProof/>
                <w:sz w:val="24"/>
                <w:szCs w:val="24"/>
                <w:u w:val="single"/>
                <w:lang w:val="es-ES_tradnl" w:eastAsia="es-ES"/>
              </w:rPr>
              <w:t xml:space="preserve"> </w:t>
            </w:r>
            <w:r w:rsidR="00404A11" w:rsidRPr="006B630D">
              <w:rPr>
                <w:rFonts w:ascii="Palatino Linotype" w:eastAsia="MS Mincho" w:hAnsi="Palatino Linotype" w:cs="Times New Roman"/>
                <w:b/>
                <w:i/>
                <w:noProof/>
                <w:sz w:val="24"/>
                <w:szCs w:val="24"/>
                <w:u w:val="single"/>
                <w:lang w:val="es-ES_tradnl" w:eastAsia="es-ES"/>
              </w:rPr>
              <w:t>jeto Obligado</w:t>
            </w:r>
            <w:r w:rsidR="00404A11" w:rsidRPr="006B630D">
              <w:rPr>
                <w:rFonts w:ascii="Palatino Linotype" w:eastAsia="MS Mincho" w:hAnsi="Palatino Linotype" w:cs="Times New Roman"/>
                <w:noProof/>
                <w:webHidden/>
                <w:sz w:val="24"/>
                <w:szCs w:val="24"/>
                <w:lang w:eastAsia="es-ES"/>
              </w:rPr>
              <w:tab/>
            </w:r>
            <w:r w:rsidR="00404A11" w:rsidRPr="006B630D">
              <w:rPr>
                <w:rFonts w:ascii="Palatino Linotype" w:eastAsia="MS Mincho" w:hAnsi="Palatino Linotype" w:cs="Times New Roman"/>
                <w:noProof/>
                <w:webHidden/>
                <w:sz w:val="24"/>
                <w:szCs w:val="24"/>
                <w:lang w:eastAsia="es-ES"/>
              </w:rPr>
              <w:fldChar w:fldCharType="begin"/>
            </w:r>
            <w:r w:rsidR="00404A11" w:rsidRPr="006B630D">
              <w:rPr>
                <w:rFonts w:ascii="Palatino Linotype" w:eastAsia="MS Mincho" w:hAnsi="Palatino Linotype" w:cs="Times New Roman"/>
                <w:noProof/>
                <w:webHidden/>
                <w:sz w:val="24"/>
                <w:szCs w:val="24"/>
                <w:lang w:eastAsia="es-ES"/>
              </w:rPr>
              <w:instrText xml:space="preserve"> PAGEREF _Toc536726463 \h </w:instrText>
            </w:r>
            <w:r w:rsidR="00404A11" w:rsidRPr="006B630D">
              <w:rPr>
                <w:rFonts w:ascii="Palatino Linotype" w:eastAsia="MS Mincho" w:hAnsi="Palatino Linotype" w:cs="Times New Roman"/>
                <w:noProof/>
                <w:webHidden/>
                <w:sz w:val="24"/>
                <w:szCs w:val="24"/>
                <w:lang w:eastAsia="es-ES"/>
              </w:rPr>
            </w:r>
            <w:r w:rsidR="00404A11" w:rsidRPr="006B630D">
              <w:rPr>
                <w:rFonts w:ascii="Palatino Linotype" w:eastAsia="MS Mincho" w:hAnsi="Palatino Linotype" w:cs="Times New Roman"/>
                <w:noProof/>
                <w:webHidden/>
                <w:sz w:val="24"/>
                <w:szCs w:val="24"/>
                <w:lang w:eastAsia="es-ES"/>
              </w:rPr>
              <w:fldChar w:fldCharType="separate"/>
            </w:r>
            <w:r w:rsidR="00555F43">
              <w:rPr>
                <w:rFonts w:ascii="Palatino Linotype" w:eastAsia="MS Mincho" w:hAnsi="Palatino Linotype" w:cs="Times New Roman"/>
                <w:noProof/>
                <w:webHidden/>
                <w:sz w:val="24"/>
                <w:szCs w:val="24"/>
                <w:lang w:eastAsia="es-ES"/>
              </w:rPr>
              <w:t>21</w:t>
            </w:r>
            <w:r w:rsidR="00404A11" w:rsidRPr="006B630D">
              <w:rPr>
                <w:rFonts w:ascii="Palatino Linotype" w:eastAsia="MS Mincho" w:hAnsi="Palatino Linotype" w:cs="Times New Roman"/>
                <w:noProof/>
                <w:webHidden/>
                <w:sz w:val="24"/>
                <w:szCs w:val="24"/>
                <w:lang w:eastAsia="es-ES"/>
              </w:rPr>
              <w:fldChar w:fldCharType="end"/>
            </w:r>
          </w:hyperlink>
        </w:p>
        <w:p w:rsidR="00404A11" w:rsidRPr="006B630D" w:rsidRDefault="00030908" w:rsidP="00AC4971">
          <w:pPr>
            <w:tabs>
              <w:tab w:val="left" w:pos="1540"/>
              <w:tab w:val="right" w:leader="dot" w:pos="9676"/>
            </w:tabs>
            <w:spacing w:after="0" w:line="360" w:lineRule="auto"/>
            <w:ind w:left="454"/>
            <w:rPr>
              <w:rFonts w:ascii="Palatino Linotype" w:eastAsia="MS Mincho" w:hAnsi="Palatino Linotype" w:cs="Times New Roman"/>
              <w:noProof/>
              <w:sz w:val="24"/>
              <w:szCs w:val="24"/>
              <w:lang w:eastAsia="es-MX"/>
            </w:rPr>
          </w:pPr>
          <w:hyperlink w:anchor="_Toc536726464" w:history="1">
            <w:r w:rsidR="00404A11" w:rsidRPr="006B630D">
              <w:rPr>
                <w:rFonts w:ascii="Palatino Linotype" w:eastAsia="MS Mincho" w:hAnsi="Palatino Linotype" w:cs="Times New Roman"/>
                <w:b/>
                <w:i/>
                <w:noProof/>
                <w:sz w:val="24"/>
                <w:szCs w:val="24"/>
                <w:u w:val="single"/>
                <w:lang w:val="es-ES_tradnl" w:eastAsia="es-ES"/>
              </w:rPr>
              <w:t>III.</w:t>
            </w:r>
            <w:r w:rsidR="00404A11" w:rsidRPr="006B630D">
              <w:rPr>
                <w:rFonts w:ascii="Palatino Linotype" w:eastAsia="MS Mincho" w:hAnsi="Palatino Linotype" w:cs="Times New Roman"/>
                <w:noProof/>
                <w:sz w:val="24"/>
                <w:szCs w:val="24"/>
                <w:lang w:eastAsia="es-MX"/>
              </w:rPr>
              <w:tab/>
            </w:r>
            <w:r w:rsidR="00404A11" w:rsidRPr="006B630D">
              <w:rPr>
                <w:rFonts w:ascii="Palatino Linotype" w:eastAsia="MS Mincho" w:hAnsi="Palatino Linotype" w:cs="Times New Roman"/>
                <w:b/>
                <w:i/>
                <w:noProof/>
                <w:sz w:val="24"/>
                <w:szCs w:val="24"/>
                <w:u w:val="single"/>
                <w:lang w:val="es-ES_tradnl" w:eastAsia="es-ES"/>
              </w:rPr>
              <w:t>Temporalidad</w:t>
            </w:r>
            <w:r w:rsidR="00404A11" w:rsidRPr="006B630D">
              <w:rPr>
                <w:rFonts w:ascii="Palatino Linotype" w:eastAsia="MS Mincho" w:hAnsi="Palatino Linotype" w:cs="Times New Roman"/>
                <w:noProof/>
                <w:webHidden/>
                <w:sz w:val="24"/>
                <w:szCs w:val="24"/>
                <w:lang w:eastAsia="es-ES"/>
              </w:rPr>
              <w:tab/>
            </w:r>
            <w:r w:rsidR="00404A11" w:rsidRPr="006B630D">
              <w:rPr>
                <w:rFonts w:ascii="Palatino Linotype" w:eastAsia="MS Mincho" w:hAnsi="Palatino Linotype" w:cs="Times New Roman"/>
                <w:noProof/>
                <w:webHidden/>
                <w:sz w:val="24"/>
                <w:szCs w:val="24"/>
                <w:lang w:eastAsia="es-ES"/>
              </w:rPr>
              <w:fldChar w:fldCharType="begin"/>
            </w:r>
            <w:r w:rsidR="00404A11" w:rsidRPr="006B630D">
              <w:rPr>
                <w:rFonts w:ascii="Palatino Linotype" w:eastAsia="MS Mincho" w:hAnsi="Palatino Linotype" w:cs="Times New Roman"/>
                <w:noProof/>
                <w:webHidden/>
                <w:sz w:val="24"/>
                <w:szCs w:val="24"/>
                <w:lang w:eastAsia="es-ES"/>
              </w:rPr>
              <w:instrText xml:space="preserve"> PAGEREF _Toc536726464 \h </w:instrText>
            </w:r>
            <w:r w:rsidR="00404A11" w:rsidRPr="006B630D">
              <w:rPr>
                <w:rFonts w:ascii="Palatino Linotype" w:eastAsia="MS Mincho" w:hAnsi="Palatino Linotype" w:cs="Times New Roman"/>
                <w:noProof/>
                <w:webHidden/>
                <w:sz w:val="24"/>
                <w:szCs w:val="24"/>
                <w:lang w:eastAsia="es-ES"/>
              </w:rPr>
            </w:r>
            <w:r w:rsidR="00404A11" w:rsidRPr="006B630D">
              <w:rPr>
                <w:rFonts w:ascii="Palatino Linotype" w:eastAsia="MS Mincho" w:hAnsi="Palatino Linotype" w:cs="Times New Roman"/>
                <w:noProof/>
                <w:webHidden/>
                <w:sz w:val="24"/>
                <w:szCs w:val="24"/>
                <w:lang w:eastAsia="es-ES"/>
              </w:rPr>
              <w:fldChar w:fldCharType="separate"/>
            </w:r>
            <w:r w:rsidR="00555F43">
              <w:rPr>
                <w:rFonts w:ascii="Palatino Linotype" w:eastAsia="MS Mincho" w:hAnsi="Palatino Linotype" w:cs="Times New Roman"/>
                <w:noProof/>
                <w:webHidden/>
                <w:sz w:val="24"/>
                <w:szCs w:val="24"/>
                <w:lang w:eastAsia="es-ES"/>
              </w:rPr>
              <w:t>40</w:t>
            </w:r>
            <w:r w:rsidR="00404A11" w:rsidRPr="006B630D">
              <w:rPr>
                <w:rFonts w:ascii="Palatino Linotype" w:eastAsia="MS Mincho" w:hAnsi="Palatino Linotype" w:cs="Times New Roman"/>
                <w:noProof/>
                <w:webHidden/>
                <w:sz w:val="24"/>
                <w:szCs w:val="24"/>
                <w:lang w:eastAsia="es-ES"/>
              </w:rPr>
              <w:fldChar w:fldCharType="end"/>
            </w:r>
          </w:hyperlink>
        </w:p>
        <w:p w:rsidR="00404A11" w:rsidRPr="006B630D" w:rsidRDefault="00030908" w:rsidP="00AC4971">
          <w:pPr>
            <w:tabs>
              <w:tab w:val="left" w:pos="1540"/>
              <w:tab w:val="right" w:leader="dot" w:pos="9676"/>
            </w:tabs>
            <w:spacing w:after="0" w:line="360" w:lineRule="auto"/>
            <w:ind w:left="454"/>
            <w:rPr>
              <w:rFonts w:ascii="Palatino Linotype" w:eastAsia="MS Mincho" w:hAnsi="Palatino Linotype" w:cs="Times New Roman"/>
              <w:noProof/>
              <w:sz w:val="24"/>
              <w:szCs w:val="24"/>
              <w:lang w:eastAsia="es-MX"/>
            </w:rPr>
          </w:pPr>
          <w:hyperlink w:anchor="_Toc536726465" w:history="1">
            <w:r w:rsidR="00404A11" w:rsidRPr="006B630D">
              <w:rPr>
                <w:rFonts w:ascii="Palatino Linotype" w:eastAsia="MS Mincho" w:hAnsi="Palatino Linotype" w:cs="Times New Roman"/>
                <w:b/>
                <w:noProof/>
                <w:sz w:val="24"/>
                <w:szCs w:val="24"/>
                <w:u w:val="single"/>
                <w:lang w:val="es-ES_tradnl" w:eastAsia="es-ES"/>
              </w:rPr>
              <w:t>QUINTO. De la Versión Pública</w:t>
            </w:r>
            <w:r w:rsidR="00404A11" w:rsidRPr="006B630D">
              <w:rPr>
                <w:rFonts w:ascii="Palatino Linotype" w:eastAsia="MS Mincho" w:hAnsi="Palatino Linotype" w:cs="Times New Roman"/>
                <w:noProof/>
                <w:webHidden/>
                <w:sz w:val="24"/>
                <w:szCs w:val="24"/>
                <w:lang w:eastAsia="es-ES"/>
              </w:rPr>
              <w:tab/>
            </w:r>
            <w:r w:rsidR="00404A11" w:rsidRPr="006B630D">
              <w:rPr>
                <w:rFonts w:ascii="Palatino Linotype" w:eastAsia="MS Mincho" w:hAnsi="Palatino Linotype" w:cs="Times New Roman"/>
                <w:noProof/>
                <w:webHidden/>
                <w:sz w:val="24"/>
                <w:szCs w:val="24"/>
                <w:lang w:eastAsia="es-ES"/>
              </w:rPr>
              <w:fldChar w:fldCharType="begin"/>
            </w:r>
            <w:r w:rsidR="00404A11" w:rsidRPr="006B630D">
              <w:rPr>
                <w:rFonts w:ascii="Palatino Linotype" w:eastAsia="MS Mincho" w:hAnsi="Palatino Linotype" w:cs="Times New Roman"/>
                <w:noProof/>
                <w:webHidden/>
                <w:sz w:val="24"/>
                <w:szCs w:val="24"/>
                <w:lang w:eastAsia="es-ES"/>
              </w:rPr>
              <w:instrText xml:space="preserve"> PAGEREF _Toc536726465 \h </w:instrText>
            </w:r>
            <w:r w:rsidR="00404A11" w:rsidRPr="006B630D">
              <w:rPr>
                <w:rFonts w:ascii="Palatino Linotype" w:eastAsia="MS Mincho" w:hAnsi="Palatino Linotype" w:cs="Times New Roman"/>
                <w:noProof/>
                <w:webHidden/>
                <w:sz w:val="24"/>
                <w:szCs w:val="24"/>
                <w:lang w:eastAsia="es-ES"/>
              </w:rPr>
            </w:r>
            <w:r w:rsidR="00404A11" w:rsidRPr="006B630D">
              <w:rPr>
                <w:rFonts w:ascii="Palatino Linotype" w:eastAsia="MS Mincho" w:hAnsi="Palatino Linotype" w:cs="Times New Roman"/>
                <w:noProof/>
                <w:webHidden/>
                <w:sz w:val="24"/>
                <w:szCs w:val="24"/>
                <w:lang w:eastAsia="es-ES"/>
              </w:rPr>
              <w:fldChar w:fldCharType="separate"/>
            </w:r>
            <w:r w:rsidR="00555F43">
              <w:rPr>
                <w:rFonts w:ascii="Palatino Linotype" w:eastAsia="MS Mincho" w:hAnsi="Palatino Linotype" w:cs="Times New Roman"/>
                <w:noProof/>
                <w:webHidden/>
                <w:sz w:val="24"/>
                <w:szCs w:val="24"/>
                <w:lang w:eastAsia="es-ES"/>
              </w:rPr>
              <w:t>41</w:t>
            </w:r>
            <w:r w:rsidR="00404A11" w:rsidRPr="006B630D">
              <w:rPr>
                <w:rFonts w:ascii="Palatino Linotype" w:eastAsia="MS Mincho" w:hAnsi="Palatino Linotype" w:cs="Times New Roman"/>
                <w:noProof/>
                <w:webHidden/>
                <w:sz w:val="24"/>
                <w:szCs w:val="24"/>
                <w:lang w:eastAsia="es-ES"/>
              </w:rPr>
              <w:fldChar w:fldCharType="end"/>
            </w:r>
          </w:hyperlink>
        </w:p>
        <w:p w:rsidR="00404A11" w:rsidRPr="006B630D" w:rsidRDefault="00030908" w:rsidP="00AC4971">
          <w:pPr>
            <w:tabs>
              <w:tab w:val="left" w:pos="1540"/>
              <w:tab w:val="right" w:leader="dot" w:pos="9676"/>
            </w:tabs>
            <w:spacing w:after="0" w:line="360" w:lineRule="auto"/>
            <w:ind w:left="454"/>
            <w:rPr>
              <w:rFonts w:ascii="Palatino Linotype" w:eastAsia="MS Mincho" w:hAnsi="Palatino Linotype" w:cs="Times New Roman"/>
              <w:noProof/>
              <w:sz w:val="24"/>
              <w:szCs w:val="24"/>
              <w:lang w:eastAsia="es-MX"/>
            </w:rPr>
          </w:pPr>
          <w:hyperlink w:anchor="_Toc536726466" w:history="1">
            <w:r w:rsidR="00404A11" w:rsidRPr="006B630D">
              <w:rPr>
                <w:rFonts w:ascii="Palatino Linotype" w:eastAsia="MS Mincho" w:hAnsi="Palatino Linotype" w:cs="Times New Roman"/>
                <w:b/>
                <w:noProof/>
                <w:sz w:val="24"/>
                <w:szCs w:val="24"/>
                <w:u w:val="single"/>
                <w:lang w:val="es-ES_tradnl" w:eastAsia="es-ES"/>
              </w:rPr>
              <w:t>A.</w:t>
            </w:r>
            <w:r w:rsidR="00404A11" w:rsidRPr="006B630D">
              <w:rPr>
                <w:rFonts w:ascii="Palatino Linotype" w:eastAsia="MS Mincho" w:hAnsi="Palatino Linotype" w:cs="Times New Roman"/>
                <w:noProof/>
                <w:sz w:val="24"/>
                <w:szCs w:val="24"/>
                <w:lang w:eastAsia="es-MX"/>
              </w:rPr>
              <w:tab/>
            </w:r>
            <w:r w:rsidR="00404A11" w:rsidRPr="006B630D">
              <w:rPr>
                <w:rFonts w:ascii="Palatino Linotype" w:eastAsia="MS Mincho" w:hAnsi="Palatino Linotype" w:cs="Times New Roman"/>
                <w:b/>
                <w:noProof/>
                <w:sz w:val="24"/>
                <w:szCs w:val="24"/>
                <w:u w:val="single"/>
                <w:lang w:val="es-ES_tradnl" w:eastAsia="es-ES"/>
              </w:rPr>
              <w:t>Requisitos previos.</w:t>
            </w:r>
            <w:r w:rsidR="00404A11" w:rsidRPr="006B630D">
              <w:rPr>
                <w:rFonts w:ascii="Palatino Linotype" w:eastAsia="MS Mincho" w:hAnsi="Palatino Linotype" w:cs="Times New Roman"/>
                <w:noProof/>
                <w:webHidden/>
                <w:sz w:val="24"/>
                <w:szCs w:val="24"/>
                <w:lang w:eastAsia="es-ES"/>
              </w:rPr>
              <w:tab/>
            </w:r>
            <w:r w:rsidR="00404A11" w:rsidRPr="006B630D">
              <w:rPr>
                <w:rFonts w:ascii="Palatino Linotype" w:eastAsia="MS Mincho" w:hAnsi="Palatino Linotype" w:cs="Times New Roman"/>
                <w:noProof/>
                <w:webHidden/>
                <w:sz w:val="24"/>
                <w:szCs w:val="24"/>
                <w:lang w:eastAsia="es-ES"/>
              </w:rPr>
              <w:fldChar w:fldCharType="begin"/>
            </w:r>
            <w:r w:rsidR="00404A11" w:rsidRPr="006B630D">
              <w:rPr>
                <w:rFonts w:ascii="Palatino Linotype" w:eastAsia="MS Mincho" w:hAnsi="Palatino Linotype" w:cs="Times New Roman"/>
                <w:noProof/>
                <w:webHidden/>
                <w:sz w:val="24"/>
                <w:szCs w:val="24"/>
                <w:lang w:eastAsia="es-ES"/>
              </w:rPr>
              <w:instrText xml:space="preserve"> PAGEREF _Toc536726466 \h </w:instrText>
            </w:r>
            <w:r w:rsidR="00404A11" w:rsidRPr="006B630D">
              <w:rPr>
                <w:rFonts w:ascii="Palatino Linotype" w:eastAsia="MS Mincho" w:hAnsi="Palatino Linotype" w:cs="Times New Roman"/>
                <w:noProof/>
                <w:webHidden/>
                <w:sz w:val="24"/>
                <w:szCs w:val="24"/>
                <w:lang w:eastAsia="es-ES"/>
              </w:rPr>
            </w:r>
            <w:r w:rsidR="00404A11" w:rsidRPr="006B630D">
              <w:rPr>
                <w:rFonts w:ascii="Palatino Linotype" w:eastAsia="MS Mincho" w:hAnsi="Palatino Linotype" w:cs="Times New Roman"/>
                <w:noProof/>
                <w:webHidden/>
                <w:sz w:val="24"/>
                <w:szCs w:val="24"/>
                <w:lang w:eastAsia="es-ES"/>
              </w:rPr>
              <w:fldChar w:fldCharType="separate"/>
            </w:r>
            <w:r w:rsidR="00555F43">
              <w:rPr>
                <w:rFonts w:ascii="Palatino Linotype" w:eastAsia="MS Mincho" w:hAnsi="Palatino Linotype" w:cs="Times New Roman"/>
                <w:noProof/>
                <w:webHidden/>
                <w:sz w:val="24"/>
                <w:szCs w:val="24"/>
                <w:lang w:eastAsia="es-ES"/>
              </w:rPr>
              <w:t>41</w:t>
            </w:r>
            <w:r w:rsidR="00404A11" w:rsidRPr="006B630D">
              <w:rPr>
                <w:rFonts w:ascii="Palatino Linotype" w:eastAsia="MS Mincho" w:hAnsi="Palatino Linotype" w:cs="Times New Roman"/>
                <w:noProof/>
                <w:webHidden/>
                <w:sz w:val="24"/>
                <w:szCs w:val="24"/>
                <w:lang w:eastAsia="es-ES"/>
              </w:rPr>
              <w:fldChar w:fldCharType="end"/>
            </w:r>
          </w:hyperlink>
        </w:p>
        <w:p w:rsidR="00404A11" w:rsidRPr="006B630D" w:rsidRDefault="00030908" w:rsidP="00AC4971">
          <w:pPr>
            <w:tabs>
              <w:tab w:val="left" w:pos="1540"/>
              <w:tab w:val="right" w:leader="dot" w:pos="9676"/>
            </w:tabs>
            <w:spacing w:after="0" w:line="360" w:lineRule="auto"/>
            <w:ind w:left="454"/>
            <w:rPr>
              <w:rFonts w:ascii="Palatino Linotype" w:eastAsia="MS Mincho" w:hAnsi="Palatino Linotype" w:cs="Times New Roman"/>
              <w:noProof/>
              <w:sz w:val="24"/>
              <w:szCs w:val="24"/>
              <w:lang w:eastAsia="es-MX"/>
            </w:rPr>
          </w:pPr>
          <w:hyperlink w:anchor="_Toc536726467" w:history="1">
            <w:r w:rsidR="00404A11" w:rsidRPr="006B630D">
              <w:rPr>
                <w:rFonts w:ascii="Palatino Linotype" w:eastAsia="MS Mincho" w:hAnsi="Palatino Linotype" w:cs="Times New Roman"/>
                <w:b/>
                <w:noProof/>
                <w:sz w:val="24"/>
                <w:szCs w:val="24"/>
                <w:u w:val="single"/>
                <w:lang w:val="es-ES_tradnl" w:eastAsia="es-ES"/>
              </w:rPr>
              <w:t>B.</w:t>
            </w:r>
            <w:r w:rsidR="00404A11" w:rsidRPr="006B630D">
              <w:rPr>
                <w:rFonts w:ascii="Palatino Linotype" w:eastAsia="MS Mincho" w:hAnsi="Palatino Linotype" w:cs="Times New Roman"/>
                <w:noProof/>
                <w:sz w:val="24"/>
                <w:szCs w:val="24"/>
                <w:lang w:eastAsia="es-MX"/>
              </w:rPr>
              <w:tab/>
            </w:r>
            <w:r w:rsidR="00404A11" w:rsidRPr="006B630D">
              <w:rPr>
                <w:rFonts w:ascii="Palatino Linotype" w:eastAsia="MS Mincho" w:hAnsi="Palatino Linotype" w:cs="Times New Roman"/>
                <w:b/>
                <w:noProof/>
                <w:sz w:val="24"/>
                <w:szCs w:val="24"/>
                <w:u w:val="single"/>
                <w:lang w:val="es-ES_tradnl" w:eastAsia="es-ES"/>
              </w:rPr>
              <w:t>Supuesto de clasificación.</w:t>
            </w:r>
            <w:r w:rsidR="00404A11" w:rsidRPr="006B630D">
              <w:rPr>
                <w:rFonts w:ascii="Palatino Linotype" w:eastAsia="MS Mincho" w:hAnsi="Palatino Linotype" w:cs="Times New Roman"/>
                <w:noProof/>
                <w:webHidden/>
                <w:sz w:val="24"/>
                <w:szCs w:val="24"/>
                <w:lang w:eastAsia="es-ES"/>
              </w:rPr>
              <w:tab/>
            </w:r>
            <w:r w:rsidR="00404A11" w:rsidRPr="006B630D">
              <w:rPr>
                <w:rFonts w:ascii="Palatino Linotype" w:eastAsia="MS Mincho" w:hAnsi="Palatino Linotype" w:cs="Times New Roman"/>
                <w:noProof/>
                <w:webHidden/>
                <w:sz w:val="24"/>
                <w:szCs w:val="24"/>
                <w:lang w:eastAsia="es-ES"/>
              </w:rPr>
              <w:fldChar w:fldCharType="begin"/>
            </w:r>
            <w:r w:rsidR="00404A11" w:rsidRPr="006B630D">
              <w:rPr>
                <w:rFonts w:ascii="Palatino Linotype" w:eastAsia="MS Mincho" w:hAnsi="Palatino Linotype" w:cs="Times New Roman"/>
                <w:noProof/>
                <w:webHidden/>
                <w:sz w:val="24"/>
                <w:szCs w:val="24"/>
                <w:lang w:eastAsia="es-ES"/>
              </w:rPr>
              <w:instrText xml:space="preserve"> PAGEREF _Toc536726467 \h </w:instrText>
            </w:r>
            <w:r w:rsidR="00404A11" w:rsidRPr="006B630D">
              <w:rPr>
                <w:rFonts w:ascii="Palatino Linotype" w:eastAsia="MS Mincho" w:hAnsi="Palatino Linotype" w:cs="Times New Roman"/>
                <w:noProof/>
                <w:webHidden/>
                <w:sz w:val="24"/>
                <w:szCs w:val="24"/>
                <w:lang w:eastAsia="es-ES"/>
              </w:rPr>
            </w:r>
            <w:r w:rsidR="00404A11" w:rsidRPr="006B630D">
              <w:rPr>
                <w:rFonts w:ascii="Palatino Linotype" w:eastAsia="MS Mincho" w:hAnsi="Palatino Linotype" w:cs="Times New Roman"/>
                <w:noProof/>
                <w:webHidden/>
                <w:sz w:val="24"/>
                <w:szCs w:val="24"/>
                <w:lang w:eastAsia="es-ES"/>
              </w:rPr>
              <w:fldChar w:fldCharType="separate"/>
            </w:r>
            <w:r w:rsidR="00555F43">
              <w:rPr>
                <w:rFonts w:ascii="Palatino Linotype" w:eastAsia="MS Mincho" w:hAnsi="Palatino Linotype" w:cs="Times New Roman"/>
                <w:noProof/>
                <w:webHidden/>
                <w:sz w:val="24"/>
                <w:szCs w:val="24"/>
                <w:lang w:eastAsia="es-ES"/>
              </w:rPr>
              <w:t>42</w:t>
            </w:r>
            <w:r w:rsidR="00404A11" w:rsidRPr="006B630D">
              <w:rPr>
                <w:rFonts w:ascii="Palatino Linotype" w:eastAsia="MS Mincho" w:hAnsi="Palatino Linotype" w:cs="Times New Roman"/>
                <w:noProof/>
                <w:webHidden/>
                <w:sz w:val="24"/>
                <w:szCs w:val="24"/>
                <w:lang w:eastAsia="es-ES"/>
              </w:rPr>
              <w:fldChar w:fldCharType="end"/>
            </w:r>
          </w:hyperlink>
        </w:p>
        <w:p w:rsidR="00404A11" w:rsidRPr="006B630D" w:rsidRDefault="00030908" w:rsidP="00AC4971">
          <w:pPr>
            <w:tabs>
              <w:tab w:val="left" w:pos="1540"/>
              <w:tab w:val="right" w:leader="dot" w:pos="9676"/>
            </w:tabs>
            <w:spacing w:after="0" w:line="360" w:lineRule="auto"/>
            <w:ind w:left="454"/>
            <w:rPr>
              <w:rFonts w:ascii="Palatino Linotype" w:eastAsia="MS Mincho" w:hAnsi="Palatino Linotype" w:cs="Times New Roman"/>
              <w:noProof/>
              <w:sz w:val="24"/>
              <w:szCs w:val="24"/>
              <w:lang w:eastAsia="es-MX"/>
            </w:rPr>
          </w:pPr>
          <w:hyperlink w:anchor="_Toc536726468" w:history="1">
            <w:r w:rsidR="00404A11" w:rsidRPr="006B630D">
              <w:rPr>
                <w:rFonts w:ascii="Palatino Linotype" w:eastAsia="MS Mincho" w:hAnsi="Palatino Linotype" w:cs="Times New Roman"/>
                <w:b/>
                <w:noProof/>
                <w:sz w:val="24"/>
                <w:szCs w:val="24"/>
                <w:u w:val="single"/>
                <w:lang w:val="es-ES_tradnl" w:eastAsia="es-ES"/>
              </w:rPr>
              <w:t>C.</w:t>
            </w:r>
            <w:r w:rsidR="00404A11" w:rsidRPr="006B630D">
              <w:rPr>
                <w:rFonts w:ascii="Palatino Linotype" w:eastAsia="MS Mincho" w:hAnsi="Palatino Linotype" w:cs="Times New Roman"/>
                <w:noProof/>
                <w:sz w:val="24"/>
                <w:szCs w:val="24"/>
                <w:lang w:eastAsia="es-MX"/>
              </w:rPr>
              <w:tab/>
            </w:r>
            <w:r w:rsidR="00404A11" w:rsidRPr="006B630D">
              <w:rPr>
                <w:rFonts w:ascii="Palatino Linotype" w:eastAsia="MS Mincho" w:hAnsi="Palatino Linotype" w:cs="Times New Roman"/>
                <w:b/>
                <w:noProof/>
                <w:sz w:val="24"/>
                <w:szCs w:val="24"/>
                <w:u w:val="single"/>
                <w:lang w:val="es-ES_tradnl" w:eastAsia="es-ES"/>
              </w:rPr>
              <w:t>La intervención del Comité de Transparencia.</w:t>
            </w:r>
            <w:r w:rsidR="00404A11" w:rsidRPr="006B630D">
              <w:rPr>
                <w:rFonts w:ascii="Palatino Linotype" w:eastAsia="MS Mincho" w:hAnsi="Palatino Linotype" w:cs="Times New Roman"/>
                <w:noProof/>
                <w:webHidden/>
                <w:sz w:val="24"/>
                <w:szCs w:val="24"/>
                <w:lang w:eastAsia="es-ES"/>
              </w:rPr>
              <w:tab/>
            </w:r>
            <w:r w:rsidR="00404A11" w:rsidRPr="006B630D">
              <w:rPr>
                <w:rFonts w:ascii="Palatino Linotype" w:eastAsia="MS Mincho" w:hAnsi="Palatino Linotype" w:cs="Times New Roman"/>
                <w:noProof/>
                <w:webHidden/>
                <w:sz w:val="24"/>
                <w:szCs w:val="24"/>
                <w:lang w:eastAsia="es-ES"/>
              </w:rPr>
              <w:fldChar w:fldCharType="begin"/>
            </w:r>
            <w:r w:rsidR="00404A11" w:rsidRPr="006B630D">
              <w:rPr>
                <w:rFonts w:ascii="Palatino Linotype" w:eastAsia="MS Mincho" w:hAnsi="Palatino Linotype" w:cs="Times New Roman"/>
                <w:noProof/>
                <w:webHidden/>
                <w:sz w:val="24"/>
                <w:szCs w:val="24"/>
                <w:lang w:eastAsia="es-ES"/>
              </w:rPr>
              <w:instrText xml:space="preserve"> PAGEREF _Toc536726468 \h </w:instrText>
            </w:r>
            <w:r w:rsidR="00404A11" w:rsidRPr="006B630D">
              <w:rPr>
                <w:rFonts w:ascii="Palatino Linotype" w:eastAsia="MS Mincho" w:hAnsi="Palatino Linotype" w:cs="Times New Roman"/>
                <w:noProof/>
                <w:webHidden/>
                <w:sz w:val="24"/>
                <w:szCs w:val="24"/>
                <w:lang w:eastAsia="es-ES"/>
              </w:rPr>
            </w:r>
            <w:r w:rsidR="00404A11" w:rsidRPr="006B630D">
              <w:rPr>
                <w:rFonts w:ascii="Palatino Linotype" w:eastAsia="MS Mincho" w:hAnsi="Palatino Linotype" w:cs="Times New Roman"/>
                <w:noProof/>
                <w:webHidden/>
                <w:sz w:val="24"/>
                <w:szCs w:val="24"/>
                <w:lang w:eastAsia="es-ES"/>
              </w:rPr>
              <w:fldChar w:fldCharType="separate"/>
            </w:r>
            <w:r w:rsidR="00555F43">
              <w:rPr>
                <w:rFonts w:ascii="Palatino Linotype" w:eastAsia="MS Mincho" w:hAnsi="Palatino Linotype" w:cs="Times New Roman"/>
                <w:noProof/>
                <w:webHidden/>
                <w:sz w:val="24"/>
                <w:szCs w:val="24"/>
                <w:lang w:eastAsia="es-ES"/>
              </w:rPr>
              <w:t>45</w:t>
            </w:r>
            <w:r w:rsidR="00404A11" w:rsidRPr="006B630D">
              <w:rPr>
                <w:rFonts w:ascii="Palatino Linotype" w:eastAsia="MS Mincho" w:hAnsi="Palatino Linotype" w:cs="Times New Roman"/>
                <w:noProof/>
                <w:webHidden/>
                <w:sz w:val="24"/>
                <w:szCs w:val="24"/>
                <w:lang w:eastAsia="es-ES"/>
              </w:rPr>
              <w:fldChar w:fldCharType="end"/>
            </w:r>
          </w:hyperlink>
        </w:p>
        <w:p w:rsidR="00404A11" w:rsidRPr="006B630D" w:rsidRDefault="00030908" w:rsidP="00AC4971">
          <w:pPr>
            <w:tabs>
              <w:tab w:val="left" w:pos="1100"/>
              <w:tab w:val="right" w:leader="dot" w:pos="8828"/>
            </w:tabs>
            <w:spacing w:after="0" w:line="360" w:lineRule="auto"/>
            <w:ind w:left="480"/>
            <w:rPr>
              <w:rFonts w:ascii="Palatino Linotype" w:eastAsia="MS Mincho" w:hAnsi="Palatino Linotype" w:cs="Times New Roman"/>
              <w:noProof/>
              <w:sz w:val="24"/>
              <w:szCs w:val="24"/>
              <w:lang w:eastAsia="es-MX"/>
            </w:rPr>
          </w:pPr>
          <w:hyperlink w:anchor="_Toc536726469" w:history="1">
            <w:r w:rsidR="00404A11" w:rsidRPr="006B630D">
              <w:rPr>
                <w:rFonts w:ascii="Palatino Linotype" w:eastAsia="MS Mincho" w:hAnsi="Palatino Linotype" w:cs="Times New Roman"/>
                <w:b/>
                <w:noProof/>
                <w:sz w:val="24"/>
                <w:szCs w:val="24"/>
                <w:u w:val="single"/>
                <w:lang w:val="es-ES_tradnl" w:eastAsia="es-ES"/>
              </w:rPr>
              <w:t>a)</w:t>
            </w:r>
            <w:r w:rsidR="00404A11" w:rsidRPr="006B630D">
              <w:rPr>
                <w:rFonts w:ascii="Palatino Linotype" w:eastAsia="MS Mincho" w:hAnsi="Palatino Linotype" w:cs="Times New Roman"/>
                <w:noProof/>
                <w:sz w:val="24"/>
                <w:szCs w:val="24"/>
                <w:lang w:eastAsia="es-MX"/>
              </w:rPr>
              <w:tab/>
            </w:r>
            <w:r w:rsidR="00404A11" w:rsidRPr="006B630D">
              <w:rPr>
                <w:rFonts w:ascii="Palatino Linotype" w:eastAsia="MS Mincho" w:hAnsi="Palatino Linotype" w:cs="Times New Roman"/>
                <w:b/>
                <w:noProof/>
                <w:sz w:val="24"/>
                <w:szCs w:val="24"/>
                <w:u w:val="single"/>
                <w:lang w:val="es-ES_tradnl" w:eastAsia="es-ES"/>
              </w:rPr>
              <w:t>Formalidades para emitir el acuerdo de clasificación.</w:t>
            </w:r>
            <w:r w:rsidR="00404A11" w:rsidRPr="006B630D">
              <w:rPr>
                <w:rFonts w:ascii="Palatino Linotype" w:eastAsia="MS Mincho" w:hAnsi="Palatino Linotype" w:cs="Times New Roman"/>
                <w:noProof/>
                <w:webHidden/>
                <w:sz w:val="24"/>
                <w:szCs w:val="24"/>
                <w:lang w:eastAsia="es-ES"/>
              </w:rPr>
              <w:tab/>
            </w:r>
            <w:r w:rsidR="00404A11" w:rsidRPr="006B630D">
              <w:rPr>
                <w:rFonts w:ascii="Palatino Linotype" w:eastAsia="MS Mincho" w:hAnsi="Palatino Linotype" w:cs="Times New Roman"/>
                <w:noProof/>
                <w:webHidden/>
                <w:sz w:val="24"/>
                <w:szCs w:val="24"/>
                <w:lang w:eastAsia="es-ES"/>
              </w:rPr>
              <w:fldChar w:fldCharType="begin"/>
            </w:r>
            <w:r w:rsidR="00404A11" w:rsidRPr="006B630D">
              <w:rPr>
                <w:rFonts w:ascii="Palatino Linotype" w:eastAsia="MS Mincho" w:hAnsi="Palatino Linotype" w:cs="Times New Roman"/>
                <w:noProof/>
                <w:webHidden/>
                <w:sz w:val="24"/>
                <w:szCs w:val="24"/>
                <w:lang w:eastAsia="es-ES"/>
              </w:rPr>
              <w:instrText xml:space="preserve"> PAGEREF _Toc536726469 \h </w:instrText>
            </w:r>
            <w:r w:rsidR="00404A11" w:rsidRPr="006B630D">
              <w:rPr>
                <w:rFonts w:ascii="Palatino Linotype" w:eastAsia="MS Mincho" w:hAnsi="Palatino Linotype" w:cs="Times New Roman"/>
                <w:noProof/>
                <w:webHidden/>
                <w:sz w:val="24"/>
                <w:szCs w:val="24"/>
                <w:lang w:eastAsia="es-ES"/>
              </w:rPr>
            </w:r>
            <w:r w:rsidR="00404A11" w:rsidRPr="006B630D">
              <w:rPr>
                <w:rFonts w:ascii="Palatino Linotype" w:eastAsia="MS Mincho" w:hAnsi="Palatino Linotype" w:cs="Times New Roman"/>
                <w:noProof/>
                <w:webHidden/>
                <w:sz w:val="24"/>
                <w:szCs w:val="24"/>
                <w:lang w:eastAsia="es-ES"/>
              </w:rPr>
              <w:fldChar w:fldCharType="separate"/>
            </w:r>
            <w:r w:rsidR="00555F43">
              <w:rPr>
                <w:rFonts w:ascii="Palatino Linotype" w:eastAsia="MS Mincho" w:hAnsi="Palatino Linotype" w:cs="Times New Roman"/>
                <w:noProof/>
                <w:webHidden/>
                <w:sz w:val="24"/>
                <w:szCs w:val="24"/>
                <w:lang w:eastAsia="es-ES"/>
              </w:rPr>
              <w:t>45</w:t>
            </w:r>
            <w:r w:rsidR="00404A11" w:rsidRPr="006B630D">
              <w:rPr>
                <w:rFonts w:ascii="Palatino Linotype" w:eastAsia="MS Mincho" w:hAnsi="Palatino Linotype" w:cs="Times New Roman"/>
                <w:noProof/>
                <w:webHidden/>
                <w:sz w:val="24"/>
                <w:szCs w:val="24"/>
                <w:lang w:eastAsia="es-ES"/>
              </w:rPr>
              <w:fldChar w:fldCharType="end"/>
            </w:r>
          </w:hyperlink>
        </w:p>
        <w:p w:rsidR="00404A11" w:rsidRPr="006B630D" w:rsidRDefault="00030908" w:rsidP="00AC4971">
          <w:pPr>
            <w:tabs>
              <w:tab w:val="left" w:pos="1100"/>
              <w:tab w:val="right" w:leader="dot" w:pos="8828"/>
            </w:tabs>
            <w:spacing w:after="0" w:line="360" w:lineRule="auto"/>
            <w:ind w:left="480"/>
            <w:rPr>
              <w:rFonts w:ascii="Palatino Linotype" w:eastAsia="MS Mincho" w:hAnsi="Palatino Linotype" w:cs="Times New Roman"/>
              <w:noProof/>
              <w:sz w:val="24"/>
              <w:szCs w:val="24"/>
              <w:lang w:eastAsia="es-MX"/>
            </w:rPr>
          </w:pPr>
          <w:hyperlink w:anchor="_Toc536726470" w:history="1">
            <w:r w:rsidR="00404A11" w:rsidRPr="006B630D">
              <w:rPr>
                <w:rFonts w:ascii="Palatino Linotype" w:eastAsia="MS Mincho" w:hAnsi="Palatino Linotype" w:cs="Times New Roman"/>
                <w:b/>
                <w:noProof/>
                <w:sz w:val="24"/>
                <w:szCs w:val="24"/>
                <w:u w:val="single"/>
                <w:lang w:val="es-ES_tradnl" w:eastAsia="es-ES"/>
              </w:rPr>
              <w:t>b)</w:t>
            </w:r>
            <w:r w:rsidR="00404A11" w:rsidRPr="006B630D">
              <w:rPr>
                <w:rFonts w:ascii="Palatino Linotype" w:eastAsia="MS Mincho" w:hAnsi="Palatino Linotype" w:cs="Times New Roman"/>
                <w:noProof/>
                <w:sz w:val="24"/>
                <w:szCs w:val="24"/>
                <w:lang w:eastAsia="es-MX"/>
              </w:rPr>
              <w:tab/>
            </w:r>
            <w:r w:rsidR="00404A11" w:rsidRPr="006B630D">
              <w:rPr>
                <w:rFonts w:ascii="Palatino Linotype" w:eastAsia="MS Mincho" w:hAnsi="Palatino Linotype" w:cs="Times New Roman"/>
                <w:b/>
                <w:noProof/>
                <w:sz w:val="24"/>
                <w:szCs w:val="24"/>
                <w:u w:val="single"/>
                <w:lang w:val="es-ES_tradnl" w:eastAsia="es-ES"/>
              </w:rPr>
              <w:t>Requisitos de fondo del acuerdo de clasificación</w:t>
            </w:r>
            <w:r w:rsidR="00404A11" w:rsidRPr="006B630D">
              <w:rPr>
                <w:rFonts w:ascii="Palatino Linotype" w:eastAsia="MS Mincho" w:hAnsi="Palatino Linotype" w:cs="Times New Roman"/>
                <w:noProof/>
                <w:webHidden/>
                <w:sz w:val="24"/>
                <w:szCs w:val="24"/>
                <w:lang w:eastAsia="es-ES"/>
              </w:rPr>
              <w:tab/>
            </w:r>
            <w:r w:rsidR="00404A11" w:rsidRPr="006B630D">
              <w:rPr>
                <w:rFonts w:ascii="Palatino Linotype" w:eastAsia="MS Mincho" w:hAnsi="Palatino Linotype" w:cs="Times New Roman"/>
                <w:noProof/>
                <w:webHidden/>
                <w:sz w:val="24"/>
                <w:szCs w:val="24"/>
                <w:lang w:eastAsia="es-ES"/>
              </w:rPr>
              <w:fldChar w:fldCharType="begin"/>
            </w:r>
            <w:r w:rsidR="00404A11" w:rsidRPr="006B630D">
              <w:rPr>
                <w:rFonts w:ascii="Palatino Linotype" w:eastAsia="MS Mincho" w:hAnsi="Palatino Linotype" w:cs="Times New Roman"/>
                <w:noProof/>
                <w:webHidden/>
                <w:sz w:val="24"/>
                <w:szCs w:val="24"/>
                <w:lang w:eastAsia="es-ES"/>
              </w:rPr>
              <w:instrText xml:space="preserve"> PAGEREF _Toc536726470 \h </w:instrText>
            </w:r>
            <w:r w:rsidR="00404A11" w:rsidRPr="006B630D">
              <w:rPr>
                <w:rFonts w:ascii="Palatino Linotype" w:eastAsia="MS Mincho" w:hAnsi="Palatino Linotype" w:cs="Times New Roman"/>
                <w:noProof/>
                <w:webHidden/>
                <w:sz w:val="24"/>
                <w:szCs w:val="24"/>
                <w:lang w:eastAsia="es-ES"/>
              </w:rPr>
            </w:r>
            <w:r w:rsidR="00404A11" w:rsidRPr="006B630D">
              <w:rPr>
                <w:rFonts w:ascii="Palatino Linotype" w:eastAsia="MS Mincho" w:hAnsi="Palatino Linotype" w:cs="Times New Roman"/>
                <w:noProof/>
                <w:webHidden/>
                <w:sz w:val="24"/>
                <w:szCs w:val="24"/>
                <w:lang w:eastAsia="es-ES"/>
              </w:rPr>
              <w:fldChar w:fldCharType="separate"/>
            </w:r>
            <w:r w:rsidR="00555F43">
              <w:rPr>
                <w:rFonts w:ascii="Palatino Linotype" w:eastAsia="MS Mincho" w:hAnsi="Palatino Linotype" w:cs="Times New Roman"/>
                <w:noProof/>
                <w:webHidden/>
                <w:sz w:val="24"/>
                <w:szCs w:val="24"/>
                <w:lang w:eastAsia="es-ES"/>
              </w:rPr>
              <w:t>48</w:t>
            </w:r>
            <w:r w:rsidR="00404A11" w:rsidRPr="006B630D">
              <w:rPr>
                <w:rFonts w:ascii="Palatino Linotype" w:eastAsia="MS Mincho" w:hAnsi="Palatino Linotype" w:cs="Times New Roman"/>
                <w:noProof/>
                <w:webHidden/>
                <w:sz w:val="24"/>
                <w:szCs w:val="24"/>
                <w:lang w:eastAsia="es-ES"/>
              </w:rPr>
              <w:fldChar w:fldCharType="end"/>
            </w:r>
          </w:hyperlink>
        </w:p>
        <w:p w:rsidR="00404A11" w:rsidRPr="006B630D" w:rsidRDefault="00030908" w:rsidP="00AC4971">
          <w:pPr>
            <w:tabs>
              <w:tab w:val="left" w:pos="1540"/>
              <w:tab w:val="right" w:leader="dot" w:pos="9676"/>
            </w:tabs>
            <w:spacing w:after="0" w:line="360" w:lineRule="auto"/>
            <w:ind w:left="454"/>
            <w:rPr>
              <w:rFonts w:ascii="Palatino Linotype" w:eastAsia="MS Mincho" w:hAnsi="Palatino Linotype" w:cs="Times New Roman"/>
              <w:noProof/>
              <w:sz w:val="24"/>
              <w:szCs w:val="24"/>
              <w:lang w:eastAsia="es-MX"/>
            </w:rPr>
          </w:pPr>
          <w:hyperlink w:anchor="_Toc536726471" w:history="1">
            <w:r w:rsidR="00404A11" w:rsidRPr="006B630D">
              <w:rPr>
                <w:rFonts w:ascii="Palatino Linotype" w:eastAsia="MS Mincho" w:hAnsi="Palatino Linotype" w:cs="Times New Roman"/>
                <w:b/>
                <w:noProof/>
                <w:sz w:val="24"/>
                <w:szCs w:val="24"/>
                <w:u w:val="single"/>
                <w:lang w:val="es-ES_tradnl" w:eastAsia="es-ES"/>
              </w:rPr>
              <w:t>SEXTO. Vista a los órganos de control interno</w:t>
            </w:r>
            <w:r w:rsidR="00404A11" w:rsidRPr="006B630D">
              <w:rPr>
                <w:rFonts w:ascii="Palatino Linotype" w:eastAsia="MS Mincho" w:hAnsi="Palatino Linotype" w:cs="Times New Roman"/>
                <w:noProof/>
                <w:webHidden/>
                <w:sz w:val="24"/>
                <w:szCs w:val="24"/>
                <w:lang w:eastAsia="es-ES"/>
              </w:rPr>
              <w:tab/>
            </w:r>
            <w:r w:rsidR="00404A11" w:rsidRPr="006B630D">
              <w:rPr>
                <w:rFonts w:ascii="Palatino Linotype" w:eastAsia="MS Mincho" w:hAnsi="Palatino Linotype" w:cs="Times New Roman"/>
                <w:noProof/>
                <w:webHidden/>
                <w:sz w:val="24"/>
                <w:szCs w:val="24"/>
                <w:lang w:eastAsia="es-ES"/>
              </w:rPr>
              <w:fldChar w:fldCharType="begin"/>
            </w:r>
            <w:r w:rsidR="00404A11" w:rsidRPr="006B630D">
              <w:rPr>
                <w:rFonts w:ascii="Palatino Linotype" w:eastAsia="MS Mincho" w:hAnsi="Palatino Linotype" w:cs="Times New Roman"/>
                <w:noProof/>
                <w:webHidden/>
                <w:sz w:val="24"/>
                <w:szCs w:val="24"/>
                <w:lang w:eastAsia="es-ES"/>
              </w:rPr>
              <w:instrText xml:space="preserve"> PAGEREF _Toc536726471 \h </w:instrText>
            </w:r>
            <w:r w:rsidR="00404A11" w:rsidRPr="006B630D">
              <w:rPr>
                <w:rFonts w:ascii="Palatino Linotype" w:eastAsia="MS Mincho" w:hAnsi="Palatino Linotype" w:cs="Times New Roman"/>
                <w:noProof/>
                <w:webHidden/>
                <w:sz w:val="24"/>
                <w:szCs w:val="24"/>
                <w:lang w:eastAsia="es-ES"/>
              </w:rPr>
            </w:r>
            <w:r w:rsidR="00404A11" w:rsidRPr="006B630D">
              <w:rPr>
                <w:rFonts w:ascii="Palatino Linotype" w:eastAsia="MS Mincho" w:hAnsi="Palatino Linotype" w:cs="Times New Roman"/>
                <w:noProof/>
                <w:webHidden/>
                <w:sz w:val="24"/>
                <w:szCs w:val="24"/>
                <w:lang w:eastAsia="es-ES"/>
              </w:rPr>
              <w:fldChar w:fldCharType="separate"/>
            </w:r>
            <w:r w:rsidR="00555F43">
              <w:rPr>
                <w:rFonts w:ascii="Palatino Linotype" w:eastAsia="MS Mincho" w:hAnsi="Palatino Linotype" w:cs="Times New Roman"/>
                <w:noProof/>
                <w:webHidden/>
                <w:sz w:val="24"/>
                <w:szCs w:val="24"/>
                <w:lang w:eastAsia="es-ES"/>
              </w:rPr>
              <w:t>60</w:t>
            </w:r>
            <w:r w:rsidR="00404A11" w:rsidRPr="006B630D">
              <w:rPr>
                <w:rFonts w:ascii="Palatino Linotype" w:eastAsia="MS Mincho" w:hAnsi="Palatino Linotype" w:cs="Times New Roman"/>
                <w:noProof/>
                <w:webHidden/>
                <w:sz w:val="24"/>
                <w:szCs w:val="24"/>
                <w:lang w:eastAsia="es-ES"/>
              </w:rPr>
              <w:fldChar w:fldCharType="end"/>
            </w:r>
          </w:hyperlink>
        </w:p>
        <w:p w:rsidR="00404A11" w:rsidRPr="006B630D" w:rsidRDefault="00030908" w:rsidP="00AC4971">
          <w:pPr>
            <w:tabs>
              <w:tab w:val="right" w:leader="dot" w:pos="8828"/>
            </w:tabs>
            <w:spacing w:after="0" w:line="360" w:lineRule="auto"/>
            <w:ind w:left="440"/>
            <w:jc w:val="both"/>
            <w:rPr>
              <w:rFonts w:ascii="Palatino Linotype" w:eastAsia="MS Mincho" w:hAnsi="Palatino Linotype" w:cs="Times New Roman"/>
              <w:noProof/>
              <w:sz w:val="24"/>
              <w:szCs w:val="24"/>
              <w:lang w:eastAsia="es-MX"/>
            </w:rPr>
          </w:pPr>
          <w:hyperlink w:anchor="_Toc536726472" w:history="1">
            <w:r w:rsidR="00404A11" w:rsidRPr="006B630D">
              <w:rPr>
                <w:rFonts w:ascii="Palatino Linotype" w:eastAsia="Times New Roman" w:hAnsi="Palatino Linotype" w:cs="Times New Roman"/>
                <w:b/>
                <w:noProof/>
                <w:sz w:val="24"/>
                <w:szCs w:val="24"/>
                <w:u w:val="single"/>
                <w:lang w:val="es-ES_tradnl" w:eastAsia="es-ES"/>
              </w:rPr>
              <w:t>R E S O L U T I V O S</w:t>
            </w:r>
            <w:r w:rsidR="00404A11" w:rsidRPr="006B630D">
              <w:rPr>
                <w:rFonts w:ascii="Palatino Linotype" w:eastAsia="MS Mincho" w:hAnsi="Palatino Linotype" w:cs="Times New Roman"/>
                <w:noProof/>
                <w:webHidden/>
                <w:sz w:val="24"/>
                <w:szCs w:val="24"/>
                <w:lang w:eastAsia="es-ES"/>
              </w:rPr>
              <w:tab/>
            </w:r>
            <w:r w:rsidR="00404A11" w:rsidRPr="006B630D">
              <w:rPr>
                <w:rFonts w:ascii="Palatino Linotype" w:eastAsia="MS Mincho" w:hAnsi="Palatino Linotype" w:cs="Times New Roman"/>
                <w:noProof/>
                <w:webHidden/>
                <w:sz w:val="24"/>
                <w:szCs w:val="24"/>
                <w:lang w:eastAsia="es-ES"/>
              </w:rPr>
              <w:fldChar w:fldCharType="begin"/>
            </w:r>
            <w:r w:rsidR="00404A11" w:rsidRPr="006B630D">
              <w:rPr>
                <w:rFonts w:ascii="Palatino Linotype" w:eastAsia="MS Mincho" w:hAnsi="Palatino Linotype" w:cs="Times New Roman"/>
                <w:noProof/>
                <w:webHidden/>
                <w:sz w:val="24"/>
                <w:szCs w:val="24"/>
                <w:lang w:eastAsia="es-ES"/>
              </w:rPr>
              <w:instrText xml:space="preserve"> PAGEREF _Toc536726472 \h </w:instrText>
            </w:r>
            <w:r w:rsidR="00404A11" w:rsidRPr="006B630D">
              <w:rPr>
                <w:rFonts w:ascii="Palatino Linotype" w:eastAsia="MS Mincho" w:hAnsi="Palatino Linotype" w:cs="Times New Roman"/>
                <w:noProof/>
                <w:webHidden/>
                <w:sz w:val="24"/>
                <w:szCs w:val="24"/>
                <w:lang w:eastAsia="es-ES"/>
              </w:rPr>
            </w:r>
            <w:r w:rsidR="00404A11" w:rsidRPr="006B630D">
              <w:rPr>
                <w:rFonts w:ascii="Palatino Linotype" w:eastAsia="MS Mincho" w:hAnsi="Palatino Linotype" w:cs="Times New Roman"/>
                <w:noProof/>
                <w:webHidden/>
                <w:sz w:val="24"/>
                <w:szCs w:val="24"/>
                <w:lang w:eastAsia="es-ES"/>
              </w:rPr>
              <w:fldChar w:fldCharType="separate"/>
            </w:r>
            <w:r w:rsidR="00555F43">
              <w:rPr>
                <w:rFonts w:ascii="Palatino Linotype" w:eastAsia="MS Mincho" w:hAnsi="Palatino Linotype" w:cs="Times New Roman"/>
                <w:noProof/>
                <w:webHidden/>
                <w:sz w:val="24"/>
                <w:szCs w:val="24"/>
                <w:lang w:eastAsia="es-ES"/>
              </w:rPr>
              <w:t>64</w:t>
            </w:r>
            <w:r w:rsidR="00404A11" w:rsidRPr="006B630D">
              <w:rPr>
                <w:rFonts w:ascii="Palatino Linotype" w:eastAsia="MS Mincho" w:hAnsi="Palatino Linotype" w:cs="Times New Roman"/>
                <w:noProof/>
                <w:webHidden/>
                <w:sz w:val="24"/>
                <w:szCs w:val="24"/>
                <w:lang w:eastAsia="es-ES"/>
              </w:rPr>
              <w:fldChar w:fldCharType="end"/>
            </w:r>
          </w:hyperlink>
        </w:p>
        <w:p w:rsidR="00404A11" w:rsidRPr="00AC4971" w:rsidRDefault="00404A11" w:rsidP="00AC4971">
          <w:pPr>
            <w:spacing w:after="0" w:line="360" w:lineRule="auto"/>
            <w:rPr>
              <w:rFonts w:ascii="Palatino Linotype" w:eastAsia="MS Mincho" w:hAnsi="Palatino Linotype" w:cs="Times New Roman"/>
              <w:sz w:val="24"/>
              <w:szCs w:val="24"/>
              <w:lang w:val="es-ES_tradnl" w:eastAsia="es-ES"/>
            </w:rPr>
          </w:pPr>
          <w:r w:rsidRPr="00AC4971">
            <w:rPr>
              <w:rFonts w:ascii="Palatino Linotype" w:eastAsia="MS Mincho" w:hAnsi="Palatino Linotype" w:cs="Times New Roman"/>
              <w:b/>
              <w:bCs/>
              <w:sz w:val="24"/>
              <w:szCs w:val="24"/>
              <w:lang w:val="es-ES_tradnl" w:eastAsia="es-ES"/>
            </w:rPr>
            <w:fldChar w:fldCharType="end"/>
          </w:r>
        </w:p>
      </w:sdtContent>
    </w:sdt>
    <w:p w:rsidR="00404A11" w:rsidRPr="00AC4971" w:rsidRDefault="00404A11" w:rsidP="00AC4971">
      <w:pPr>
        <w:tabs>
          <w:tab w:val="left" w:pos="3465"/>
        </w:tabs>
        <w:spacing w:after="0" w:line="360" w:lineRule="auto"/>
        <w:jc w:val="both"/>
        <w:rPr>
          <w:rFonts w:ascii="Palatino Linotype" w:eastAsia="MS Mincho" w:hAnsi="Palatino Linotype" w:cs="Times New Roman"/>
          <w:sz w:val="24"/>
          <w:szCs w:val="24"/>
          <w:lang w:val="es-ES_tradnl" w:eastAsia="es-ES"/>
        </w:rPr>
      </w:pPr>
      <w:r w:rsidRPr="00AC4971">
        <w:rPr>
          <w:rFonts w:ascii="Palatino Linotype" w:eastAsia="MS Mincho" w:hAnsi="Palatino Linotype" w:cs="Times New Roman"/>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w:t>
      </w:r>
      <w:r w:rsidR="002D7FEF" w:rsidRPr="00AC4971">
        <w:rPr>
          <w:rFonts w:ascii="Palatino Linotype" w:eastAsia="MS Mincho" w:hAnsi="Palatino Linotype" w:cs="Times New Roman"/>
          <w:sz w:val="24"/>
          <w:szCs w:val="24"/>
          <w:lang w:val="es-ES_tradnl" w:eastAsia="es-ES"/>
        </w:rPr>
        <w:t>Estado de México; de fecha trece</w:t>
      </w:r>
      <w:r w:rsidRPr="00AC4971">
        <w:rPr>
          <w:rFonts w:ascii="Palatino Linotype" w:eastAsia="MS Mincho" w:hAnsi="Palatino Linotype" w:cs="Times New Roman"/>
          <w:sz w:val="24"/>
          <w:szCs w:val="24"/>
          <w:lang w:val="es-ES_tradnl" w:eastAsia="es-ES"/>
        </w:rPr>
        <w:t xml:space="preserve"> (</w:t>
      </w:r>
      <w:r w:rsidR="002D7FEF" w:rsidRPr="00AC4971">
        <w:rPr>
          <w:rFonts w:ascii="Palatino Linotype" w:eastAsia="MS Mincho" w:hAnsi="Palatino Linotype" w:cs="Times New Roman"/>
          <w:sz w:val="24"/>
          <w:szCs w:val="24"/>
          <w:lang w:val="es-ES_tradnl" w:eastAsia="es-ES"/>
        </w:rPr>
        <w:t>13</w:t>
      </w:r>
      <w:r w:rsidRPr="00AC4971">
        <w:rPr>
          <w:rFonts w:ascii="Palatino Linotype" w:eastAsia="MS Mincho" w:hAnsi="Palatino Linotype" w:cs="Times New Roman"/>
          <w:sz w:val="24"/>
          <w:szCs w:val="24"/>
          <w:lang w:val="es-ES_tradnl" w:eastAsia="es-ES"/>
        </w:rPr>
        <w:t xml:space="preserve">) de </w:t>
      </w:r>
      <w:r w:rsidR="002D7FEF" w:rsidRPr="00AC4971">
        <w:rPr>
          <w:rFonts w:ascii="Palatino Linotype" w:eastAsia="MS Mincho" w:hAnsi="Palatino Linotype" w:cs="Times New Roman"/>
          <w:sz w:val="24"/>
          <w:szCs w:val="24"/>
          <w:lang w:val="es-ES_tradnl" w:eastAsia="es-ES"/>
        </w:rPr>
        <w:t>febrero</w:t>
      </w:r>
      <w:r w:rsidRPr="00AC4971">
        <w:rPr>
          <w:rFonts w:ascii="Palatino Linotype" w:eastAsia="MS Mincho" w:hAnsi="Palatino Linotype" w:cs="Times New Roman"/>
          <w:sz w:val="24"/>
          <w:szCs w:val="24"/>
          <w:lang w:val="es-ES_tradnl" w:eastAsia="es-ES"/>
        </w:rPr>
        <w:t xml:space="preserve"> de dos mil diecinueve.</w:t>
      </w:r>
    </w:p>
    <w:p w:rsidR="00404A11" w:rsidRPr="00AC4971" w:rsidRDefault="00404A11" w:rsidP="00AC4971">
      <w:pPr>
        <w:tabs>
          <w:tab w:val="left" w:pos="3465"/>
        </w:tabs>
        <w:spacing w:after="0" w:line="360" w:lineRule="auto"/>
        <w:jc w:val="both"/>
        <w:rPr>
          <w:rFonts w:ascii="Palatino Linotype" w:eastAsia="MS Mincho" w:hAnsi="Palatino Linotype" w:cs="Times New Roman"/>
          <w:sz w:val="24"/>
          <w:szCs w:val="24"/>
          <w:lang w:val="es-ES_tradnl" w:eastAsia="es-ES"/>
        </w:rPr>
      </w:pPr>
    </w:p>
    <w:p w:rsidR="00404A11" w:rsidRPr="00AC4971" w:rsidRDefault="00404A11" w:rsidP="00AC4971">
      <w:pPr>
        <w:spacing w:after="0" w:line="360" w:lineRule="auto"/>
        <w:jc w:val="both"/>
        <w:rPr>
          <w:rFonts w:ascii="Palatino Linotype" w:eastAsia="MS Mincho" w:hAnsi="Palatino Linotype" w:cs="Times New Roman"/>
          <w:sz w:val="24"/>
          <w:szCs w:val="24"/>
          <w:lang w:val="es-ES_tradnl" w:eastAsia="es-ES"/>
        </w:rPr>
      </w:pPr>
      <w:r w:rsidRPr="00AC4971">
        <w:rPr>
          <w:rFonts w:ascii="Palatino Linotype" w:eastAsia="MS Mincho" w:hAnsi="Palatino Linotype" w:cs="Times New Roman"/>
          <w:b/>
          <w:sz w:val="24"/>
          <w:szCs w:val="24"/>
          <w:lang w:val="es-ES_tradnl" w:eastAsia="es-ES"/>
        </w:rPr>
        <w:t>VISTO</w:t>
      </w:r>
      <w:r w:rsidRPr="00AC4971">
        <w:rPr>
          <w:rFonts w:ascii="Palatino Linotype" w:eastAsia="MS Mincho" w:hAnsi="Palatino Linotype" w:cs="Times New Roman"/>
          <w:sz w:val="24"/>
          <w:szCs w:val="24"/>
          <w:lang w:val="es-ES_tradnl" w:eastAsia="es-ES"/>
        </w:rPr>
        <w:t xml:space="preserve"> el expediente electrónico formado con motivo del recurso de revisión </w:t>
      </w:r>
      <w:r w:rsidRPr="00AC4971">
        <w:rPr>
          <w:rFonts w:ascii="Palatino Linotype" w:eastAsia="MS Mincho" w:hAnsi="Palatino Linotype" w:cs="Times New Roman"/>
          <w:b/>
          <w:sz w:val="24"/>
          <w:szCs w:val="24"/>
          <w:lang w:val="es-ES_tradnl" w:eastAsia="es-ES"/>
        </w:rPr>
        <w:t>04543/INFOEM/IP/RR/2018</w:t>
      </w:r>
      <w:r w:rsidRPr="00AC4971">
        <w:rPr>
          <w:rFonts w:ascii="Palatino Linotype" w:eastAsia="MS Mincho" w:hAnsi="Palatino Linotype" w:cs="Arial"/>
          <w:b/>
          <w:bCs/>
          <w:sz w:val="24"/>
          <w:szCs w:val="24"/>
          <w:lang w:val="es-ES_tradnl" w:eastAsia="es-ES"/>
        </w:rPr>
        <w:t xml:space="preserve">; </w:t>
      </w:r>
      <w:r w:rsidRPr="00AC4971">
        <w:rPr>
          <w:rFonts w:ascii="Palatino Linotype" w:eastAsia="MS Mincho" w:hAnsi="Palatino Linotype" w:cs="Times New Roman"/>
          <w:sz w:val="24"/>
          <w:szCs w:val="24"/>
          <w:lang w:val="es-ES_tradnl" w:eastAsia="es-ES"/>
        </w:rPr>
        <w:t xml:space="preserve">promovido por </w:t>
      </w:r>
      <w:r w:rsidR="00F534B9" w:rsidRPr="00F534B9">
        <w:rPr>
          <w:rFonts w:ascii="Palatino Linotype" w:eastAsia="MS Mincho" w:hAnsi="Palatino Linotype" w:cs="Times New Roman"/>
          <w:b/>
          <w:sz w:val="24"/>
          <w:szCs w:val="24"/>
          <w:highlight w:val="black"/>
          <w:lang w:val="es-ES_tradnl" w:eastAsia="es-ES"/>
        </w:rPr>
        <w:t>----------------------------------------------</w:t>
      </w:r>
      <w:r w:rsidRPr="00F534B9">
        <w:rPr>
          <w:rFonts w:ascii="Palatino Linotype" w:eastAsia="MS Mincho" w:hAnsi="Palatino Linotype" w:cs="Times New Roman"/>
          <w:sz w:val="24"/>
          <w:szCs w:val="24"/>
          <w:highlight w:val="black"/>
          <w:lang w:val="es-ES_tradnl" w:eastAsia="es-ES"/>
        </w:rPr>
        <w:t xml:space="preserve"> </w:t>
      </w:r>
      <w:r w:rsidR="00F534B9" w:rsidRPr="00F534B9">
        <w:rPr>
          <w:rFonts w:ascii="Palatino Linotype" w:eastAsia="MS Mincho" w:hAnsi="Palatino Linotype" w:cs="Times New Roman"/>
          <w:b/>
          <w:sz w:val="24"/>
          <w:szCs w:val="24"/>
          <w:highlight w:val="black"/>
          <w:lang w:val="es-ES_tradnl" w:eastAsia="es-ES"/>
        </w:rPr>
        <w:t>---------------------</w:t>
      </w:r>
      <w:r w:rsidRPr="00AC4971">
        <w:rPr>
          <w:rFonts w:ascii="Palatino Linotype" w:eastAsia="MS Mincho" w:hAnsi="Palatino Linotype" w:cs="Times New Roman"/>
          <w:b/>
          <w:sz w:val="24"/>
          <w:szCs w:val="24"/>
          <w:lang w:val="es-ES_tradnl" w:eastAsia="es-ES"/>
        </w:rPr>
        <w:t xml:space="preserve">, </w:t>
      </w:r>
      <w:r w:rsidRPr="00AC4971">
        <w:rPr>
          <w:rFonts w:ascii="Palatino Linotype" w:eastAsia="MS Mincho" w:hAnsi="Palatino Linotype" w:cs="Times New Roman"/>
          <w:sz w:val="24"/>
          <w:szCs w:val="24"/>
          <w:lang w:val="es-ES_tradnl" w:eastAsia="es-ES"/>
        </w:rPr>
        <w:t>e</w:t>
      </w:r>
      <w:r w:rsidRPr="00AC4971">
        <w:rPr>
          <w:rFonts w:ascii="Palatino Linotype" w:eastAsia="MS Mincho" w:hAnsi="Palatino Linotype" w:cs="Arial"/>
          <w:sz w:val="24"/>
          <w:szCs w:val="24"/>
          <w:lang w:val="es-ES_tradnl" w:eastAsia="es-ES"/>
        </w:rPr>
        <w:t xml:space="preserve">n su calidad de </w:t>
      </w:r>
      <w:r w:rsidRPr="00AC4971">
        <w:rPr>
          <w:rFonts w:ascii="Palatino Linotype" w:eastAsia="MS Mincho" w:hAnsi="Palatino Linotype" w:cs="Arial"/>
          <w:b/>
          <w:sz w:val="24"/>
          <w:szCs w:val="24"/>
          <w:lang w:val="es-ES_tradnl" w:eastAsia="es-ES"/>
        </w:rPr>
        <w:t>RECURRENTE</w:t>
      </w:r>
      <w:r w:rsidRPr="00AC4971">
        <w:rPr>
          <w:rFonts w:ascii="Palatino Linotype" w:eastAsia="MS Mincho" w:hAnsi="Palatino Linotype" w:cs="Arial"/>
          <w:sz w:val="24"/>
          <w:szCs w:val="24"/>
          <w:lang w:val="es-ES_tradnl" w:eastAsia="es-ES"/>
        </w:rPr>
        <w:t xml:space="preserve">, en contra de la falta de respuesta del </w:t>
      </w:r>
      <w:r w:rsidRPr="00AC4971">
        <w:rPr>
          <w:rFonts w:ascii="Palatino Linotype" w:eastAsia="MS Mincho" w:hAnsi="Palatino Linotype" w:cs="Times New Roman"/>
          <w:b/>
          <w:bCs/>
          <w:sz w:val="24"/>
          <w:szCs w:val="24"/>
          <w:lang w:val="es-ES_tradnl" w:eastAsia="es-ES"/>
        </w:rPr>
        <w:t xml:space="preserve">Ayuntamiento de Ixtapaluca </w:t>
      </w:r>
      <w:r w:rsidRPr="00AC4971">
        <w:rPr>
          <w:rFonts w:ascii="Palatino Linotype" w:eastAsia="MS Mincho" w:hAnsi="Palatino Linotype" w:cs="Times New Roman"/>
          <w:sz w:val="24"/>
          <w:szCs w:val="24"/>
          <w:lang w:val="es-ES_tradnl" w:eastAsia="es-ES"/>
        </w:rPr>
        <w:t>en lo sucesivo el</w:t>
      </w:r>
      <w:r w:rsidRPr="00AC4971">
        <w:rPr>
          <w:rFonts w:ascii="Palatino Linotype" w:eastAsia="MS Mincho" w:hAnsi="Palatino Linotype" w:cs="Times New Roman"/>
          <w:b/>
          <w:sz w:val="24"/>
          <w:szCs w:val="24"/>
          <w:lang w:val="es-ES_tradnl" w:eastAsia="es-ES"/>
        </w:rPr>
        <w:t xml:space="preserve"> SUJETO OBLIGADO, </w:t>
      </w:r>
      <w:r w:rsidRPr="00AC4971">
        <w:rPr>
          <w:rFonts w:ascii="Palatino Linotype" w:eastAsia="MS Mincho" w:hAnsi="Palatino Linotype" w:cs="Times New Roman"/>
          <w:sz w:val="24"/>
          <w:szCs w:val="24"/>
          <w:lang w:val="es-ES_tradnl" w:eastAsia="es-ES"/>
        </w:rPr>
        <w:t>se procede a dictar la presente resolución, con base en los siguientes:</w:t>
      </w:r>
    </w:p>
    <w:p w:rsidR="00404A11" w:rsidRPr="00AC4971" w:rsidRDefault="00404A11" w:rsidP="00AC4971">
      <w:pPr>
        <w:spacing w:after="0" w:line="360" w:lineRule="auto"/>
        <w:jc w:val="both"/>
        <w:rPr>
          <w:rFonts w:ascii="Palatino Linotype" w:eastAsia="MS Mincho" w:hAnsi="Palatino Linotype" w:cs="Times New Roman"/>
          <w:sz w:val="24"/>
          <w:szCs w:val="24"/>
          <w:lang w:val="es-ES_tradnl" w:eastAsia="es-ES"/>
        </w:rPr>
      </w:pPr>
    </w:p>
    <w:p w:rsidR="00404A11" w:rsidRDefault="00404A11" w:rsidP="00AC4971">
      <w:pPr>
        <w:keepNext/>
        <w:keepLines/>
        <w:spacing w:after="0" w:line="360" w:lineRule="auto"/>
        <w:jc w:val="center"/>
        <w:outlineLvl w:val="0"/>
        <w:rPr>
          <w:rFonts w:ascii="Palatino Linotype" w:eastAsia="MS Gothic" w:hAnsi="Palatino Linotype" w:cs="Times New Roman"/>
          <w:b/>
          <w:sz w:val="24"/>
          <w:szCs w:val="24"/>
          <w:lang w:val="es-ES_tradnl"/>
        </w:rPr>
      </w:pPr>
      <w:bookmarkStart w:id="1" w:name="_Toc461555884"/>
      <w:bookmarkStart w:id="2" w:name="_Toc466371847"/>
      <w:bookmarkStart w:id="3" w:name="_Toc536726455"/>
      <w:r w:rsidRPr="00AC4971">
        <w:rPr>
          <w:rFonts w:ascii="Palatino Linotype" w:eastAsia="MS Gothic" w:hAnsi="Palatino Linotype" w:cs="Times New Roman"/>
          <w:b/>
          <w:sz w:val="24"/>
          <w:szCs w:val="24"/>
          <w:lang w:val="es-ES_tradnl"/>
        </w:rPr>
        <w:t>ANTECEDENTES</w:t>
      </w:r>
      <w:bookmarkEnd w:id="1"/>
      <w:bookmarkEnd w:id="2"/>
      <w:bookmarkEnd w:id="3"/>
    </w:p>
    <w:p w:rsidR="00AC4971" w:rsidRPr="00AC4971" w:rsidRDefault="00AC4971" w:rsidP="00AC4971">
      <w:pPr>
        <w:keepNext/>
        <w:keepLines/>
        <w:spacing w:after="0" w:line="360" w:lineRule="auto"/>
        <w:jc w:val="center"/>
        <w:outlineLvl w:val="0"/>
        <w:rPr>
          <w:rFonts w:ascii="Palatino Linotype" w:eastAsia="MS Gothic" w:hAnsi="Palatino Linotype" w:cs="Times New Roman"/>
          <w:b/>
          <w:sz w:val="24"/>
          <w:szCs w:val="24"/>
          <w:lang w:val="es-ES_tradnl"/>
        </w:rPr>
      </w:pPr>
    </w:p>
    <w:p w:rsidR="00404A11" w:rsidRPr="00AC4971" w:rsidRDefault="00404A11" w:rsidP="00AC4971">
      <w:pPr>
        <w:numPr>
          <w:ilvl w:val="0"/>
          <w:numId w:val="2"/>
        </w:numPr>
        <w:spacing w:after="0" w:line="360" w:lineRule="auto"/>
        <w:ind w:left="0" w:right="34" w:firstLine="0"/>
        <w:contextualSpacing/>
        <w:jc w:val="both"/>
        <w:rPr>
          <w:rFonts w:ascii="Palatino Linotype" w:eastAsia="MS Mincho" w:hAnsi="Palatino Linotype" w:cs="Arial"/>
          <w:b/>
          <w:bCs/>
          <w:sz w:val="24"/>
          <w:szCs w:val="24"/>
          <w:lang w:val="es-ES_tradnl" w:eastAsia="es-ES"/>
        </w:rPr>
      </w:pPr>
      <w:r w:rsidRPr="00AC4971">
        <w:rPr>
          <w:rFonts w:ascii="Palatino Linotype" w:eastAsia="Calibri" w:hAnsi="Palatino Linotype" w:cs="Arial"/>
          <w:sz w:val="24"/>
          <w:szCs w:val="24"/>
          <w:lang w:val="es-ES_tradnl" w:eastAsia="es-ES"/>
        </w:rPr>
        <w:t>El día doce (12) de octubre de dos mil dieciocho</w:t>
      </w:r>
      <w:r w:rsidRPr="00AC4971">
        <w:rPr>
          <w:rFonts w:ascii="Palatino Linotype" w:eastAsia="MS Mincho" w:hAnsi="Palatino Linotype" w:cs="Times New Roman"/>
          <w:b/>
          <w:sz w:val="24"/>
          <w:szCs w:val="24"/>
          <w:lang w:val="es-ES_tradnl" w:eastAsia="es-ES"/>
        </w:rPr>
        <w:t xml:space="preserve">, </w:t>
      </w:r>
      <w:r w:rsidRPr="00AC4971">
        <w:rPr>
          <w:rFonts w:ascii="Palatino Linotype" w:eastAsia="Calibri" w:hAnsi="Palatino Linotype" w:cs="Arial"/>
          <w:sz w:val="24"/>
          <w:szCs w:val="24"/>
          <w:lang w:val="es-ES_tradnl" w:eastAsia="es-ES"/>
        </w:rPr>
        <w:t xml:space="preserve">se presentó ante el </w:t>
      </w:r>
      <w:r w:rsidRPr="00AC4971">
        <w:rPr>
          <w:rFonts w:ascii="Palatino Linotype" w:eastAsia="Calibri" w:hAnsi="Palatino Linotype" w:cs="Arial"/>
          <w:b/>
          <w:sz w:val="24"/>
          <w:szCs w:val="24"/>
          <w:lang w:val="es-ES_tradnl" w:eastAsia="es-ES"/>
        </w:rPr>
        <w:t>SUJETO OBLIGADO</w:t>
      </w:r>
      <w:r w:rsidRPr="00AC4971">
        <w:rPr>
          <w:rFonts w:ascii="Palatino Linotype" w:eastAsia="Calibri" w:hAnsi="Palatino Linotype" w:cs="Arial"/>
          <w:sz w:val="24"/>
          <w:szCs w:val="24"/>
          <w:lang w:val="es-ES_tradnl" w:eastAsia="es-ES"/>
        </w:rPr>
        <w:t xml:space="preserve"> vía Sistema de Acceso a la Información Mexiquense </w:t>
      </w:r>
      <w:r w:rsidRPr="00AC4971">
        <w:rPr>
          <w:rFonts w:ascii="Palatino Linotype" w:eastAsia="Calibri" w:hAnsi="Palatino Linotype" w:cs="Arial"/>
          <w:b/>
          <w:sz w:val="24"/>
          <w:szCs w:val="24"/>
          <w:lang w:val="es-ES_tradnl" w:eastAsia="es-ES"/>
        </w:rPr>
        <w:t>SAIMEX</w:t>
      </w:r>
      <w:r w:rsidRPr="00AC4971">
        <w:rPr>
          <w:rFonts w:ascii="Palatino Linotype" w:eastAsia="Calibri" w:hAnsi="Palatino Linotype" w:cs="Arial"/>
          <w:sz w:val="24"/>
          <w:szCs w:val="24"/>
          <w:lang w:val="es-ES_tradnl" w:eastAsia="es-ES"/>
        </w:rPr>
        <w:t xml:space="preserve">, la solicitud de información pública registrada con el número </w:t>
      </w:r>
      <w:r w:rsidRPr="00AC4971">
        <w:rPr>
          <w:rFonts w:ascii="Palatino Linotype" w:eastAsia="MS Mincho" w:hAnsi="Palatino Linotype" w:cs="Arial"/>
          <w:b/>
          <w:bCs/>
          <w:sz w:val="24"/>
          <w:szCs w:val="24"/>
          <w:lang w:val="es-ES_tradnl" w:eastAsia="es-ES"/>
        </w:rPr>
        <w:t xml:space="preserve">00165/IXTAPALU/IP/2018, </w:t>
      </w:r>
      <w:r w:rsidRPr="00AC4971">
        <w:rPr>
          <w:rFonts w:ascii="Palatino Linotype" w:eastAsia="MS Mincho" w:hAnsi="Palatino Linotype" w:cs="Arial"/>
          <w:sz w:val="24"/>
          <w:szCs w:val="24"/>
          <w:lang w:val="es-ES_tradnl" w:eastAsia="es-ES"/>
        </w:rPr>
        <w:t>mediante la cual solicitó información en el tenor siguiente:</w:t>
      </w:r>
      <w:r w:rsidRPr="00AC4971">
        <w:rPr>
          <w:rFonts w:ascii="Palatino Linotype" w:eastAsia="Calibri" w:hAnsi="Palatino Linotype" w:cs="Arial"/>
          <w:sz w:val="24"/>
          <w:szCs w:val="24"/>
          <w:lang w:val="es-ES_tradnl" w:eastAsia="es-ES"/>
        </w:rPr>
        <w:t xml:space="preserve">    </w:t>
      </w:r>
    </w:p>
    <w:p w:rsidR="00404A11" w:rsidRPr="00AC4971" w:rsidRDefault="00404A11" w:rsidP="00AC4971">
      <w:pPr>
        <w:tabs>
          <w:tab w:val="left" w:pos="284"/>
        </w:tabs>
        <w:spacing w:after="0" w:line="360" w:lineRule="auto"/>
        <w:ind w:left="284"/>
        <w:contextualSpacing/>
        <w:jc w:val="both"/>
        <w:rPr>
          <w:rFonts w:ascii="Palatino Linotype" w:eastAsia="MS Mincho" w:hAnsi="Palatino Linotype" w:cs="Arial"/>
          <w:b/>
          <w:bCs/>
          <w:sz w:val="24"/>
          <w:szCs w:val="24"/>
          <w:lang w:val="es-ES_tradnl" w:eastAsia="es-ES"/>
        </w:rPr>
      </w:pPr>
    </w:p>
    <w:p w:rsidR="00404A11" w:rsidRPr="00AC4971" w:rsidRDefault="00404A11" w:rsidP="00AC4971">
      <w:pPr>
        <w:spacing w:after="0" w:line="360" w:lineRule="auto"/>
        <w:ind w:left="720"/>
        <w:contextualSpacing/>
        <w:jc w:val="both"/>
        <w:rPr>
          <w:rFonts w:ascii="Palatino Linotype" w:eastAsia="MS Mincho" w:hAnsi="Palatino Linotype" w:cs="Arial"/>
          <w:b/>
          <w:bCs/>
          <w:sz w:val="24"/>
          <w:szCs w:val="24"/>
          <w:lang w:val="es-ES_tradnl" w:eastAsia="es-ES"/>
        </w:rPr>
      </w:pPr>
      <w:r w:rsidRPr="00AC4971">
        <w:rPr>
          <w:rFonts w:ascii="Palatino Linotype" w:eastAsia="MS Mincho" w:hAnsi="Palatino Linotype" w:cs="Arial"/>
          <w:bCs/>
          <w:i/>
          <w:sz w:val="24"/>
          <w:szCs w:val="24"/>
          <w:lang w:val="es-ES_tradnl" w:eastAsia="es-ES"/>
        </w:rPr>
        <w:t>“</w:t>
      </w:r>
      <w:r w:rsidRPr="00AC4971">
        <w:rPr>
          <w:rFonts w:ascii="Palatino Linotype" w:eastAsia="MS Mincho" w:hAnsi="Palatino Linotype" w:cs="Arial"/>
          <w:bCs/>
          <w:i/>
          <w:sz w:val="24"/>
          <w:szCs w:val="24"/>
          <w:lang w:eastAsia="es-ES"/>
        </w:rPr>
        <w:t>Requiero información pública del salario bruto y neto mensual que percibe el PRESIDENTE MUNICIPAL, SINDICO Y REGIDORES del municipio de IXTAPALUCA esto con la finalidad de un trabajo de investigación de la Universidad</w:t>
      </w:r>
      <w:r w:rsidRPr="00AC4971">
        <w:rPr>
          <w:rFonts w:ascii="Palatino Linotype" w:eastAsia="MS Mincho" w:hAnsi="Palatino Linotype" w:cs="Arial"/>
          <w:bCs/>
          <w:i/>
          <w:sz w:val="24"/>
          <w:szCs w:val="24"/>
          <w:lang w:val="es-ES_tradnl" w:eastAsia="es-ES"/>
        </w:rPr>
        <w:t>” (Sic)</w:t>
      </w:r>
    </w:p>
    <w:p w:rsidR="00404A11" w:rsidRPr="00AC4971" w:rsidRDefault="00404A11" w:rsidP="00AC4971">
      <w:pPr>
        <w:spacing w:after="0" w:line="360" w:lineRule="auto"/>
        <w:ind w:left="720"/>
        <w:contextualSpacing/>
        <w:jc w:val="both"/>
        <w:rPr>
          <w:rFonts w:ascii="Palatino Linotype" w:eastAsia="MS Mincho" w:hAnsi="Palatino Linotype" w:cs="Arial"/>
          <w:b/>
          <w:bCs/>
          <w:sz w:val="24"/>
          <w:szCs w:val="24"/>
          <w:lang w:val="es-ES_tradnl" w:eastAsia="es-ES"/>
        </w:rPr>
      </w:pPr>
    </w:p>
    <w:p w:rsidR="00404A11" w:rsidRPr="00AC4971" w:rsidRDefault="00404A11" w:rsidP="00AC4971">
      <w:pPr>
        <w:numPr>
          <w:ilvl w:val="0"/>
          <w:numId w:val="38"/>
        </w:numPr>
        <w:spacing w:after="0" w:line="360" w:lineRule="auto"/>
        <w:ind w:left="284" w:right="616" w:hanging="284"/>
        <w:contextualSpacing/>
        <w:jc w:val="both"/>
        <w:rPr>
          <w:rFonts w:ascii="Palatino Linotype" w:eastAsia="MS Mincho" w:hAnsi="Palatino Linotype" w:cs="Times New Roman"/>
          <w:sz w:val="24"/>
          <w:szCs w:val="24"/>
          <w:lang w:val="es-ES_tradnl" w:eastAsia="es-ES"/>
        </w:rPr>
      </w:pPr>
      <w:r w:rsidRPr="00AC4971">
        <w:rPr>
          <w:rFonts w:ascii="Palatino Linotype" w:eastAsia="Times New Roman" w:hAnsi="Palatino Linotype" w:cs="Arial"/>
          <w:sz w:val="24"/>
          <w:szCs w:val="24"/>
          <w:lang w:val="es-ES_tradnl" w:eastAsia="es-ES"/>
        </w:rPr>
        <w:t>Señaló en la solicitud como modalidad de entrega de información</w:t>
      </w:r>
      <w:r w:rsidRPr="00AC4971">
        <w:rPr>
          <w:rFonts w:ascii="Palatino Linotype" w:eastAsia="Times New Roman" w:hAnsi="Palatino Linotype" w:cs="Arial"/>
          <w:b/>
          <w:sz w:val="24"/>
          <w:szCs w:val="24"/>
          <w:lang w:val="es-ES_tradnl" w:eastAsia="es-ES"/>
        </w:rPr>
        <w:t>:</w:t>
      </w:r>
      <w:r w:rsidRPr="00AC4971">
        <w:rPr>
          <w:rFonts w:ascii="Palatino Linotype" w:eastAsia="Times New Roman" w:hAnsi="Palatino Linotype" w:cs="Arial"/>
          <w:sz w:val="24"/>
          <w:szCs w:val="24"/>
          <w:lang w:val="es-ES_tradnl" w:eastAsia="es-ES"/>
        </w:rPr>
        <w:t xml:space="preserve"> </w:t>
      </w:r>
      <w:r w:rsidRPr="00AC4971">
        <w:rPr>
          <w:rFonts w:ascii="Palatino Linotype" w:eastAsia="MS Mincho" w:hAnsi="Palatino Linotype" w:cs="Times New Roman"/>
          <w:sz w:val="24"/>
          <w:szCs w:val="24"/>
          <w:lang w:val="es-ES_tradnl" w:eastAsia="es-ES"/>
        </w:rPr>
        <w:t>A través del “</w:t>
      </w:r>
      <w:r w:rsidRPr="00AC4971">
        <w:rPr>
          <w:rFonts w:ascii="Palatino Linotype" w:eastAsia="MS Mincho" w:hAnsi="Palatino Linotype" w:cs="Times New Roman"/>
          <w:b/>
          <w:sz w:val="24"/>
          <w:szCs w:val="24"/>
          <w:lang w:val="es-ES_tradnl" w:eastAsia="es-ES"/>
        </w:rPr>
        <w:t>SAIMEX”</w:t>
      </w:r>
      <w:r w:rsidRPr="00AC4971">
        <w:rPr>
          <w:rFonts w:ascii="Palatino Linotype" w:eastAsia="MS Mincho" w:hAnsi="Palatino Linotype" w:cs="Times New Roman"/>
          <w:sz w:val="24"/>
          <w:szCs w:val="24"/>
          <w:lang w:val="es-ES_tradnl" w:eastAsia="es-ES"/>
        </w:rPr>
        <w:t xml:space="preserve">. </w:t>
      </w:r>
    </w:p>
    <w:p w:rsidR="00404A11" w:rsidRPr="00AC4971" w:rsidRDefault="00404A11" w:rsidP="00AC4971">
      <w:pPr>
        <w:spacing w:after="0" w:line="360" w:lineRule="auto"/>
        <w:ind w:left="720"/>
        <w:contextualSpacing/>
        <w:jc w:val="both"/>
        <w:rPr>
          <w:rFonts w:ascii="Palatino Linotype" w:eastAsia="Times New Roman" w:hAnsi="Palatino Linotype" w:cs="Arial"/>
          <w:sz w:val="24"/>
          <w:szCs w:val="24"/>
          <w:lang w:val="es-ES_tradnl" w:eastAsia="es-ES"/>
        </w:rPr>
      </w:pPr>
    </w:p>
    <w:p w:rsidR="00404A11" w:rsidRPr="00AC4971" w:rsidRDefault="00404A11" w:rsidP="00AC4971">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bookmarkStart w:id="4" w:name="_Toc491791302"/>
      <w:r w:rsidRPr="00AC4971">
        <w:rPr>
          <w:rFonts w:ascii="Palatino Linotype" w:eastAsia="Times New Roman" w:hAnsi="Palatino Linotype" w:cs="Arial"/>
          <w:sz w:val="24"/>
          <w:szCs w:val="24"/>
          <w:lang w:val="es-ES_tradnl" w:eastAsia="es-ES"/>
        </w:rPr>
        <w:t>El</w:t>
      </w:r>
      <w:r w:rsidRPr="00AC4971">
        <w:rPr>
          <w:rFonts w:ascii="Palatino Linotype" w:eastAsia="Calibri" w:hAnsi="Palatino Linotype" w:cs="Arial"/>
          <w:sz w:val="24"/>
          <w:szCs w:val="24"/>
          <w:lang w:val="es-ES_tradnl" w:eastAsia="es-ES"/>
        </w:rPr>
        <w:t xml:space="preserve"> </w:t>
      </w:r>
      <w:r w:rsidRPr="00AC4971">
        <w:rPr>
          <w:rFonts w:ascii="Palatino Linotype" w:eastAsia="Calibri" w:hAnsi="Palatino Linotype" w:cs="Arial"/>
          <w:b/>
          <w:sz w:val="24"/>
          <w:szCs w:val="24"/>
          <w:lang w:val="es-ES_tradnl" w:eastAsia="es-ES"/>
        </w:rPr>
        <w:t>SUJETO OBLIGADO</w:t>
      </w:r>
      <w:r w:rsidRPr="00AC4971">
        <w:rPr>
          <w:rFonts w:ascii="Palatino Linotype" w:eastAsia="Calibri" w:hAnsi="Palatino Linotype" w:cs="Arial"/>
          <w:sz w:val="24"/>
          <w:szCs w:val="24"/>
          <w:lang w:val="es-ES_tradnl" w:eastAsia="es-ES"/>
        </w:rPr>
        <w:t xml:space="preserve"> fue omiso en e</w:t>
      </w:r>
      <w:r w:rsidRPr="00AC4971">
        <w:rPr>
          <w:rFonts w:ascii="Palatino Linotype" w:eastAsia="Times New Roman" w:hAnsi="Palatino Linotype" w:cs="Arial"/>
          <w:sz w:val="24"/>
          <w:szCs w:val="24"/>
          <w:lang w:val="es-ES_tradnl" w:eastAsia="es-ES"/>
        </w:rPr>
        <w:t>mitir su respectiva respuesta a la solicitud de información presentada vía SAIMEX.</w:t>
      </w:r>
    </w:p>
    <w:p w:rsidR="00404A11" w:rsidRPr="00AC4971" w:rsidRDefault="00404A11" w:rsidP="00AC4971">
      <w:pPr>
        <w:spacing w:after="0" w:line="360" w:lineRule="auto"/>
        <w:ind w:right="34"/>
        <w:contextualSpacing/>
        <w:jc w:val="both"/>
        <w:rPr>
          <w:rFonts w:ascii="Palatino Linotype" w:eastAsia="MS Mincho" w:hAnsi="Palatino Linotype" w:cs="Times New Roman"/>
          <w:sz w:val="24"/>
          <w:szCs w:val="24"/>
          <w:lang w:val="es-ES_tradnl" w:eastAsia="es-ES"/>
        </w:rPr>
      </w:pPr>
    </w:p>
    <w:p w:rsidR="00404A11" w:rsidRPr="00AC4971" w:rsidRDefault="00404A11" w:rsidP="00AC4971">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AC4971">
        <w:rPr>
          <w:rFonts w:ascii="Palatino Linotype" w:eastAsia="Times New Roman" w:hAnsi="Palatino Linotype" w:cs="Arial"/>
          <w:sz w:val="24"/>
          <w:szCs w:val="24"/>
          <w:lang w:val="es-ES_tradnl" w:eastAsia="es-ES"/>
        </w:rPr>
        <w:t>El día veintinueve (29) de noviembre de dos mil dieciocho, la</w:t>
      </w:r>
      <w:r w:rsidRPr="00AC4971">
        <w:rPr>
          <w:rFonts w:ascii="Palatino Linotype" w:eastAsia="MS Mincho" w:hAnsi="Palatino Linotype" w:cs="Arial"/>
          <w:sz w:val="24"/>
          <w:szCs w:val="24"/>
          <w:lang w:val="es-ES_tradnl" w:eastAsia="es-ES"/>
        </w:rPr>
        <w:t xml:space="preserve"> particular</w:t>
      </w:r>
      <w:r w:rsidRPr="00AC4971">
        <w:rPr>
          <w:rFonts w:ascii="Palatino Linotype" w:eastAsia="Times New Roman" w:hAnsi="Palatino Linotype" w:cs="Arial"/>
          <w:sz w:val="24"/>
          <w:szCs w:val="24"/>
          <w:lang w:val="es-ES_tradnl" w:eastAsia="es-ES"/>
        </w:rPr>
        <w:t xml:space="preserve"> interpuso los recursos de revisión, señalando en cada uno lo siguiente:</w:t>
      </w:r>
      <w:bookmarkStart w:id="5" w:name="_Toc471908126"/>
      <w:bookmarkStart w:id="6" w:name="_Toc491791300"/>
      <w:bookmarkStart w:id="7" w:name="_Toc496726170"/>
      <w:bookmarkStart w:id="8" w:name="_Toc497242134"/>
      <w:bookmarkStart w:id="9" w:name="_Toc497292517"/>
      <w:bookmarkStart w:id="10" w:name="_Toc498503716"/>
      <w:bookmarkStart w:id="11" w:name="_Toc499568660"/>
      <w:bookmarkStart w:id="12" w:name="_Toc499568693"/>
      <w:bookmarkStart w:id="13" w:name="_Toc499665452"/>
      <w:bookmarkStart w:id="14" w:name="_Toc499729819"/>
      <w:bookmarkStart w:id="15" w:name="_Toc499835024"/>
      <w:bookmarkStart w:id="16" w:name="_Toc499835835"/>
      <w:bookmarkStart w:id="17" w:name="_Toc499835858"/>
      <w:bookmarkStart w:id="18" w:name="_Toc466982514"/>
    </w:p>
    <w:p w:rsidR="00404A11" w:rsidRPr="00AC4971" w:rsidRDefault="00404A11" w:rsidP="00AC4971">
      <w:pPr>
        <w:spacing w:after="0" w:line="360" w:lineRule="auto"/>
        <w:ind w:right="34"/>
        <w:contextualSpacing/>
        <w:jc w:val="both"/>
        <w:rPr>
          <w:rFonts w:ascii="Palatino Linotype" w:eastAsia="MS Mincho" w:hAnsi="Palatino Linotype" w:cs="Times New Roman"/>
          <w:sz w:val="24"/>
          <w:szCs w:val="24"/>
          <w:lang w:val="es-ES_tradnl" w:eastAsia="es-ES"/>
        </w:rPr>
      </w:pPr>
    </w:p>
    <w:p w:rsidR="00404A11" w:rsidRPr="00AC4971" w:rsidRDefault="00404A11" w:rsidP="00AC4971">
      <w:pPr>
        <w:spacing w:after="0" w:line="360" w:lineRule="auto"/>
        <w:ind w:left="567" w:right="616"/>
        <w:contextualSpacing/>
        <w:jc w:val="both"/>
        <w:rPr>
          <w:rFonts w:ascii="Palatino Linotype" w:eastAsia="MS Mincho" w:hAnsi="Palatino Linotype" w:cs="Arial"/>
          <w:bCs/>
          <w:i/>
          <w:sz w:val="24"/>
          <w:szCs w:val="24"/>
          <w:lang w:val="es-ES_tradnl" w:eastAsia="es-ES"/>
        </w:rPr>
      </w:pPr>
      <w:bookmarkStart w:id="19" w:name="_Toc506483758"/>
      <w:bookmarkEnd w:id="5"/>
      <w:bookmarkEnd w:id="6"/>
      <w:bookmarkEnd w:id="7"/>
      <w:bookmarkEnd w:id="8"/>
      <w:bookmarkEnd w:id="9"/>
      <w:bookmarkEnd w:id="10"/>
      <w:bookmarkEnd w:id="11"/>
      <w:bookmarkEnd w:id="12"/>
      <w:bookmarkEnd w:id="13"/>
      <w:bookmarkEnd w:id="14"/>
      <w:bookmarkEnd w:id="15"/>
      <w:bookmarkEnd w:id="16"/>
      <w:bookmarkEnd w:id="17"/>
      <w:bookmarkEnd w:id="18"/>
      <w:r w:rsidRPr="00AC4971">
        <w:rPr>
          <w:rFonts w:ascii="Palatino Linotype" w:eastAsia="Times New Roman" w:hAnsi="Palatino Linotype" w:cs="Arial"/>
          <w:b/>
          <w:sz w:val="24"/>
          <w:szCs w:val="24"/>
          <w:lang w:val="es-ES_tradnl" w:eastAsia="es-ES"/>
        </w:rPr>
        <w:t>Acto impugnado:</w:t>
      </w:r>
      <w:bookmarkStart w:id="20" w:name="_Toc466982515"/>
      <w:bookmarkStart w:id="21" w:name="_Toc471908127"/>
      <w:bookmarkStart w:id="22" w:name="_Toc491791301"/>
      <w:bookmarkStart w:id="23" w:name="_Toc496726171"/>
      <w:bookmarkStart w:id="24" w:name="_Toc497242135"/>
      <w:bookmarkStart w:id="25" w:name="_Toc497292518"/>
      <w:bookmarkStart w:id="26" w:name="_Toc498503717"/>
      <w:bookmarkStart w:id="27" w:name="_Toc499568661"/>
      <w:bookmarkStart w:id="28" w:name="_Toc499568694"/>
      <w:bookmarkStart w:id="29" w:name="_Toc499665453"/>
      <w:bookmarkStart w:id="30" w:name="_Toc499729820"/>
      <w:bookmarkStart w:id="31" w:name="_Toc499835025"/>
      <w:bookmarkStart w:id="32" w:name="_Toc499835836"/>
      <w:bookmarkStart w:id="33" w:name="_Toc499835859"/>
      <w:bookmarkEnd w:id="19"/>
      <w:r w:rsidRPr="00AC4971">
        <w:rPr>
          <w:rFonts w:ascii="Palatino Linotype" w:eastAsia="MS Mincho" w:hAnsi="Palatino Linotype" w:cs="Arial"/>
          <w:bCs/>
          <w:i/>
          <w:sz w:val="24"/>
          <w:szCs w:val="24"/>
          <w:lang w:val="es-ES_tradnl" w:eastAsia="es-ES"/>
        </w:rPr>
        <w:t>”</w:t>
      </w:r>
      <w:r w:rsidRPr="00AC4971">
        <w:rPr>
          <w:rFonts w:ascii="Palatino Linotype" w:eastAsia="MS Mincho" w:hAnsi="Palatino Linotype" w:cs="Arial"/>
          <w:bCs/>
          <w:i/>
          <w:sz w:val="24"/>
          <w:szCs w:val="24"/>
          <w:lang w:eastAsia="es-ES"/>
        </w:rPr>
        <w:t xml:space="preserve">De conformidad con los artículos 176, 178 Párrafo Segundo, y 179 fracción VII de la Ley de Transparencia y Acceso a la Información Pública del Estado de México y Municipios, comparezco para exponer: Mediante expediente número 00165/IXTAPALU/IP/2018 se solicitó al H. Ayuntamiento de Ixtapaluca INFORMACIÓN PÚBLICA respecto de las percepciones mensuales del PRESIDENTE MUNICIPAL, SINDICO Y REGIDORES que componen el cabildo. En fecha 05/11/2018 se venció el plazo de contestación, sin obtener respuesta del sujeto obligado, motivo por el cual me permito interponer en tiempo y forma recurso de recurso de revisión en contra de la omisión a mi solicitud por los sujetos obligados de la información solicitada. A su vez, se requiere sean brindados LOS RECIBOS DE NÓMINA O DOCUMENTO QUE ACREDITE LA REMUNERACIÓN DE LOS MESES </w:t>
      </w:r>
      <w:r w:rsidRPr="00AC4971">
        <w:rPr>
          <w:rFonts w:ascii="Palatino Linotype" w:eastAsia="MS Mincho" w:hAnsi="Palatino Linotype" w:cs="Arial"/>
          <w:bCs/>
          <w:i/>
          <w:sz w:val="24"/>
          <w:szCs w:val="24"/>
          <w:lang w:eastAsia="es-ES"/>
        </w:rPr>
        <w:lastRenderedPageBreak/>
        <w:t>SEPTIEMBRE y OCTUBRE DEL AÑO 2018 QUE PERCIBE EL PRESIDENTE MUNICIPAL, SINDICO Y REGIDORES EN VERSIÓN PUBLICA (REFLEJANDO ASI EL SALARIO BRUTO Y NETO MENSUAL). Adjunto al presente, acuse de solicitud formulada con antelación”</w:t>
      </w:r>
      <w:r w:rsidRPr="00AC4971">
        <w:rPr>
          <w:rFonts w:ascii="Palatino Linotype" w:eastAsia="MS Mincho" w:hAnsi="Palatino Linotype" w:cs="Arial"/>
          <w:bCs/>
          <w:i/>
          <w:sz w:val="24"/>
          <w:szCs w:val="24"/>
          <w:lang w:val="es-ES_tradnl" w:eastAsia="es-ES"/>
        </w:rPr>
        <w:t xml:space="preserve"> (Sic)</w:t>
      </w:r>
    </w:p>
    <w:p w:rsidR="00404A11" w:rsidRPr="00AC4971" w:rsidRDefault="00404A11" w:rsidP="00AC4971">
      <w:pPr>
        <w:spacing w:after="0" w:line="360" w:lineRule="auto"/>
        <w:ind w:left="709" w:right="34"/>
        <w:contextualSpacing/>
        <w:jc w:val="both"/>
        <w:rPr>
          <w:rFonts w:ascii="Palatino Linotype" w:eastAsia="MS Mincho" w:hAnsi="Palatino Linotype" w:cs="Arial"/>
          <w:bCs/>
          <w:sz w:val="24"/>
          <w:szCs w:val="24"/>
          <w:lang w:val="es-ES_tradnl" w:eastAsia="es-ES"/>
        </w:rPr>
      </w:pPr>
    </w:p>
    <w:p w:rsidR="00404A11" w:rsidRPr="00AC4971" w:rsidRDefault="00404A11" w:rsidP="00AC4971">
      <w:pPr>
        <w:spacing w:after="0" w:line="360" w:lineRule="auto"/>
        <w:ind w:left="567" w:right="616"/>
        <w:contextualSpacing/>
        <w:jc w:val="both"/>
        <w:rPr>
          <w:rFonts w:ascii="Palatino Linotype" w:eastAsia="Times New Roman" w:hAnsi="Palatino Linotype" w:cs="Arial"/>
          <w:i/>
          <w:sz w:val="24"/>
          <w:szCs w:val="24"/>
          <w:lang w:val="es-ES_tradnl" w:eastAsia="es-ES"/>
        </w:rPr>
      </w:pPr>
      <w:bookmarkStart w:id="34" w:name="_Toc506483759"/>
      <w:r w:rsidRPr="00AC4971">
        <w:rPr>
          <w:rFonts w:ascii="Palatino Linotype" w:eastAsia="Times New Roman" w:hAnsi="Palatino Linotype" w:cs="Arial"/>
          <w:b/>
          <w:sz w:val="24"/>
          <w:szCs w:val="24"/>
          <w:lang w:val="es-ES_tradnl" w:eastAsia="es-ES"/>
        </w:rPr>
        <w:t>Razones o Motivos de inconformidad</w:t>
      </w:r>
      <w:r w:rsidRPr="00AC4971">
        <w:rPr>
          <w:rFonts w:ascii="Palatino Linotype" w:eastAsia="Times New Roman" w:hAnsi="Palatino Linotype" w:cs="Arial"/>
          <w:b/>
          <w:i/>
          <w:sz w:val="24"/>
          <w:szCs w:val="24"/>
          <w:lang w:val="es-ES_tradnl" w:eastAsia="es-ES"/>
        </w:rPr>
        <w:t>:</w:t>
      </w:r>
      <w:bookmarkEnd w:id="20"/>
      <w:bookmarkEnd w:id="34"/>
      <w:r w:rsidRPr="00AC4971">
        <w:rPr>
          <w:rFonts w:ascii="Palatino Linotype" w:eastAsia="Times New Roman" w:hAnsi="Palatino Linotype" w:cs="Arial"/>
          <w:i/>
          <w:sz w:val="24"/>
          <w:szCs w:val="24"/>
          <w:lang w:val="es-ES_tradnl" w:eastAsia="es-ES"/>
        </w:rPr>
        <w:t xml:space="preserve"> </w:t>
      </w:r>
      <w:bookmarkEnd w:id="21"/>
      <w:bookmarkEnd w:id="22"/>
      <w:bookmarkEnd w:id="23"/>
      <w:bookmarkEnd w:id="24"/>
      <w:bookmarkEnd w:id="25"/>
      <w:bookmarkEnd w:id="26"/>
      <w:bookmarkEnd w:id="27"/>
      <w:bookmarkEnd w:id="28"/>
      <w:bookmarkEnd w:id="29"/>
      <w:bookmarkEnd w:id="30"/>
      <w:bookmarkEnd w:id="31"/>
      <w:bookmarkEnd w:id="32"/>
      <w:bookmarkEnd w:id="33"/>
      <w:r w:rsidRPr="00AC4971">
        <w:rPr>
          <w:rFonts w:ascii="Palatino Linotype" w:eastAsia="Times New Roman" w:hAnsi="Palatino Linotype" w:cs="Arial"/>
          <w:i/>
          <w:sz w:val="24"/>
          <w:szCs w:val="24"/>
          <w:lang w:val="es-ES_tradnl" w:eastAsia="es-ES"/>
        </w:rPr>
        <w:t>“</w:t>
      </w:r>
      <w:r w:rsidRPr="00AC4971">
        <w:rPr>
          <w:rFonts w:ascii="Palatino Linotype" w:eastAsia="Times New Roman" w:hAnsi="Palatino Linotype" w:cs="Arial"/>
          <w:i/>
          <w:sz w:val="24"/>
          <w:szCs w:val="24"/>
          <w:lang w:eastAsia="es-ES"/>
        </w:rPr>
        <w:t>NO SE DIO RESPUESTA A LA SOLICITUD</w:t>
      </w:r>
      <w:r w:rsidRPr="00AC4971">
        <w:rPr>
          <w:rFonts w:ascii="Palatino Linotype" w:eastAsia="Times New Roman" w:hAnsi="Palatino Linotype" w:cs="Arial"/>
          <w:i/>
          <w:sz w:val="24"/>
          <w:szCs w:val="24"/>
          <w:lang w:val="es-ES_tradnl" w:eastAsia="es-ES"/>
        </w:rPr>
        <w:t>” (Sic)</w:t>
      </w:r>
    </w:p>
    <w:p w:rsidR="00404A11" w:rsidRPr="00AC4971" w:rsidRDefault="00404A11" w:rsidP="00AC4971">
      <w:pPr>
        <w:spacing w:after="0" w:line="360" w:lineRule="auto"/>
        <w:ind w:left="709" w:right="34"/>
        <w:contextualSpacing/>
        <w:jc w:val="both"/>
        <w:rPr>
          <w:rFonts w:ascii="Palatino Linotype" w:eastAsia="Times New Roman" w:hAnsi="Palatino Linotype" w:cs="Arial"/>
          <w:sz w:val="24"/>
          <w:szCs w:val="24"/>
          <w:lang w:val="es-ES_tradnl" w:eastAsia="es-ES"/>
        </w:rPr>
      </w:pPr>
    </w:p>
    <w:p w:rsidR="00404A11" w:rsidRPr="00AC4971" w:rsidRDefault="00404A11" w:rsidP="00AC4971">
      <w:pPr>
        <w:numPr>
          <w:ilvl w:val="0"/>
          <w:numId w:val="38"/>
        </w:numPr>
        <w:spacing w:after="0" w:line="360" w:lineRule="auto"/>
        <w:ind w:right="34"/>
        <w:contextualSpacing/>
        <w:jc w:val="both"/>
        <w:rPr>
          <w:rFonts w:ascii="Palatino Linotype" w:eastAsia="Times New Roman" w:hAnsi="Palatino Linotype" w:cs="Arial"/>
          <w:sz w:val="24"/>
          <w:szCs w:val="24"/>
          <w:lang w:val="es-ES_tradnl" w:eastAsia="es-ES"/>
        </w:rPr>
      </w:pPr>
      <w:r w:rsidRPr="00AC4971">
        <w:rPr>
          <w:rFonts w:ascii="Palatino Linotype" w:eastAsia="Times New Roman" w:hAnsi="Palatino Linotype" w:cs="Arial"/>
          <w:sz w:val="24"/>
          <w:szCs w:val="24"/>
          <w:lang w:val="es-ES_tradnl" w:eastAsia="es-ES"/>
        </w:rPr>
        <w:t>El solicitante adjuntó el formato de solicitud de información como anexo al recurso de revisión.</w:t>
      </w:r>
    </w:p>
    <w:p w:rsidR="00404A11" w:rsidRPr="00AC4971" w:rsidRDefault="00404A11" w:rsidP="00AC4971">
      <w:pPr>
        <w:spacing w:after="0" w:line="360" w:lineRule="auto"/>
        <w:ind w:left="1287" w:right="34"/>
        <w:contextualSpacing/>
        <w:jc w:val="both"/>
        <w:rPr>
          <w:rFonts w:ascii="Palatino Linotype" w:eastAsia="Times New Roman" w:hAnsi="Palatino Linotype" w:cs="Arial"/>
          <w:sz w:val="24"/>
          <w:szCs w:val="24"/>
          <w:lang w:val="es-ES_tradnl" w:eastAsia="es-ES"/>
        </w:rPr>
      </w:pPr>
    </w:p>
    <w:p w:rsidR="00404A11" w:rsidRPr="00AC4971" w:rsidRDefault="00404A11" w:rsidP="00AC4971">
      <w:pPr>
        <w:numPr>
          <w:ilvl w:val="0"/>
          <w:numId w:val="2"/>
        </w:numPr>
        <w:spacing w:after="0" w:line="360" w:lineRule="auto"/>
        <w:ind w:left="0" w:right="34" w:firstLine="0"/>
        <w:contextualSpacing/>
        <w:jc w:val="both"/>
        <w:rPr>
          <w:rFonts w:ascii="Palatino Linotype" w:eastAsia="MS Mincho" w:hAnsi="Palatino Linotype" w:cs="Times New Roman"/>
          <w:i/>
          <w:color w:val="000000"/>
          <w:sz w:val="24"/>
          <w:szCs w:val="24"/>
          <w:lang w:val="es-ES_tradnl" w:eastAsia="es-ES"/>
        </w:rPr>
      </w:pPr>
      <w:r w:rsidRPr="00AC4971">
        <w:rPr>
          <w:rFonts w:ascii="Palatino Linotype" w:eastAsia="Times New Roman" w:hAnsi="Palatino Linotype" w:cs="Arial"/>
          <w:sz w:val="24"/>
          <w:szCs w:val="24"/>
          <w:lang w:val="es-ES_tradnl" w:eastAsia="es-ES"/>
        </w:rPr>
        <w:t xml:space="preserve">Se registró el recurso de revisión bajo el número de expediente </w:t>
      </w:r>
      <w:r w:rsidRPr="00AC4971">
        <w:rPr>
          <w:rFonts w:ascii="Palatino Linotype" w:eastAsia="MS Mincho" w:hAnsi="Palatino Linotype" w:cs="Arial"/>
          <w:bCs/>
          <w:sz w:val="24"/>
          <w:szCs w:val="24"/>
          <w:lang w:val="es-ES_tradnl" w:eastAsia="es-ES"/>
        </w:rPr>
        <w:t xml:space="preserve">al rubro indicado, asimismo con fundamento en lo dispuesto por el </w:t>
      </w:r>
      <w:r w:rsidRPr="00AC4971">
        <w:rPr>
          <w:rFonts w:ascii="Palatino Linotype" w:eastAsia="Calibri" w:hAnsi="Palatino Linotype" w:cs="Arial"/>
          <w:sz w:val="24"/>
          <w:szCs w:val="24"/>
          <w:lang w:val="es-ES_tradnl" w:eastAsia="es-ES"/>
        </w:rPr>
        <w:t xml:space="preserve">artículo 185 fracción I de la </w:t>
      </w:r>
      <w:r w:rsidRPr="00AC4971">
        <w:rPr>
          <w:rFonts w:ascii="Palatino Linotype" w:eastAsia="Calibri" w:hAnsi="Palatino Linotype" w:cs="Arial"/>
          <w:b/>
          <w:sz w:val="24"/>
          <w:szCs w:val="24"/>
          <w:lang w:val="es-ES_tradnl" w:eastAsia="es-ES"/>
        </w:rPr>
        <w:t xml:space="preserve">Ley de Transparencia y Acceso a la Información Pública del Estado de México y Municipios </w:t>
      </w:r>
      <w:r w:rsidRPr="00AC4971">
        <w:rPr>
          <w:rFonts w:ascii="Palatino Linotype" w:eastAsia="Times New Roman" w:hAnsi="Palatino Linotype" w:cs="Arial"/>
          <w:sz w:val="24"/>
          <w:szCs w:val="24"/>
          <w:lang w:val="es-ES_tradnl" w:eastAsia="es-ES"/>
        </w:rPr>
        <w:t xml:space="preserve">se turnó al </w:t>
      </w:r>
      <w:r w:rsidRPr="00AC4971">
        <w:rPr>
          <w:rFonts w:ascii="Palatino Linotype" w:eastAsia="Times New Roman" w:hAnsi="Palatino Linotype" w:cs="Arial"/>
          <w:b/>
          <w:sz w:val="24"/>
          <w:szCs w:val="24"/>
          <w:lang w:val="es-ES_tradnl" w:eastAsia="es-ES"/>
        </w:rPr>
        <w:t xml:space="preserve">Comisionado José Guadalupe Luna Hernández, </w:t>
      </w:r>
      <w:r w:rsidRPr="00AC4971">
        <w:rPr>
          <w:rFonts w:ascii="Palatino Linotype" w:eastAsia="Times New Roman" w:hAnsi="Palatino Linotype" w:cs="Arial"/>
          <w:sz w:val="24"/>
          <w:szCs w:val="24"/>
          <w:lang w:val="es-ES_tradnl" w:eastAsia="es-ES"/>
        </w:rPr>
        <w:t>con el objeto de su análisis.</w:t>
      </w:r>
    </w:p>
    <w:p w:rsidR="00404A11" w:rsidRPr="00AC4971" w:rsidRDefault="00404A11" w:rsidP="00AC4971">
      <w:pPr>
        <w:spacing w:after="0" w:line="360" w:lineRule="auto"/>
        <w:contextualSpacing/>
        <w:jc w:val="both"/>
        <w:rPr>
          <w:rFonts w:ascii="Palatino Linotype" w:eastAsia="MS Mincho" w:hAnsi="Palatino Linotype" w:cs="Times New Roman"/>
          <w:i/>
          <w:color w:val="000000"/>
          <w:sz w:val="24"/>
          <w:szCs w:val="24"/>
          <w:lang w:val="es-ES_tradnl" w:eastAsia="es-ES"/>
        </w:rPr>
      </w:pPr>
    </w:p>
    <w:p w:rsidR="00404A11" w:rsidRPr="00AC4971" w:rsidRDefault="00404A11" w:rsidP="00AC4971">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AC4971">
        <w:rPr>
          <w:rFonts w:ascii="Palatino Linotype" w:eastAsia="Calibri" w:hAnsi="Palatino Linotype" w:cs="Arial"/>
          <w:sz w:val="24"/>
          <w:szCs w:val="24"/>
          <w:lang w:val="es-ES_tradnl" w:eastAsia="es-ES"/>
        </w:rPr>
        <w:t xml:space="preserve">El </w:t>
      </w:r>
      <w:r w:rsidRPr="00AC4971">
        <w:rPr>
          <w:rFonts w:ascii="Palatino Linotype" w:eastAsia="Times New Roman" w:hAnsi="Palatino Linotype" w:cs="Arial"/>
          <w:sz w:val="24"/>
          <w:szCs w:val="24"/>
          <w:lang w:val="es-ES_tradnl" w:eastAsia="es-ES"/>
        </w:rPr>
        <w:t>Comisionado</w:t>
      </w:r>
      <w:r w:rsidRPr="00AC4971">
        <w:rPr>
          <w:rFonts w:ascii="Palatino Linotype" w:eastAsia="Calibri" w:hAnsi="Palatino Linotype" w:cs="Arial"/>
          <w:sz w:val="24"/>
          <w:szCs w:val="24"/>
          <w:lang w:val="es-ES_tradnl" w:eastAsia="es-ES"/>
        </w:rPr>
        <w:t xml:space="preserve"> Ponente con fundamento en lo dispuesto por el artículo 185 fracción II de la Ley de la materia, a través del acuerdo de admisión de fecha cinco (5) de diciembre de dos mil dieciocho, puso a disposición de las partes el expediente electrónico vía Sistema de Acceso a la Información Mexiquense </w:t>
      </w:r>
      <w:r w:rsidRPr="00AC4971">
        <w:rPr>
          <w:rFonts w:ascii="Palatino Linotype" w:eastAsia="Calibri" w:hAnsi="Palatino Linotype" w:cs="Arial"/>
          <w:b/>
          <w:sz w:val="24"/>
          <w:szCs w:val="24"/>
          <w:lang w:val="es-ES_tradnl" w:eastAsia="es-ES"/>
        </w:rPr>
        <w:t xml:space="preserve">SAIMEX </w:t>
      </w:r>
      <w:r w:rsidRPr="00AC4971">
        <w:rPr>
          <w:rFonts w:ascii="Palatino Linotype" w:eastAsia="Calibri" w:hAnsi="Palatino Linotype" w:cs="Arial"/>
          <w:sz w:val="24"/>
          <w:szCs w:val="24"/>
          <w:lang w:val="es-ES_tradnl" w:eastAsia="es-ES"/>
        </w:rPr>
        <w:t xml:space="preserve">a efecto de </w:t>
      </w:r>
      <w:r w:rsidRPr="00AC4971">
        <w:rPr>
          <w:rFonts w:ascii="Palatino Linotype" w:eastAsia="Calibri" w:hAnsi="Palatino Linotype" w:cs="Arial"/>
          <w:sz w:val="24"/>
          <w:szCs w:val="24"/>
          <w:lang w:val="es-ES_tradnl" w:eastAsia="es-ES"/>
        </w:rPr>
        <w:lastRenderedPageBreak/>
        <w:t>que en un plazo máximo de siete días manifestaran lo que a derecho convinieran, ofrecieran pruebas</w:t>
      </w:r>
      <w:r w:rsidRPr="00AC4971">
        <w:rPr>
          <w:rFonts w:ascii="Palatino Linotype" w:eastAsia="MS Mincho" w:hAnsi="Palatino Linotype" w:cs="Arial"/>
          <w:bCs/>
          <w:sz w:val="24"/>
          <w:szCs w:val="24"/>
          <w:lang w:val="es-ES_tradnl" w:eastAsia="es-MX"/>
        </w:rPr>
        <w:t xml:space="preserve">, el Sujeto Obligado rindiera su Informe Justificado y se formularan alegatos, </w:t>
      </w:r>
      <w:r w:rsidRPr="00AC4971">
        <w:rPr>
          <w:rFonts w:ascii="Palatino Linotype" w:eastAsia="Calibri" w:hAnsi="Palatino Linotype" w:cs="Arial"/>
          <w:sz w:val="24"/>
          <w:szCs w:val="24"/>
          <w:lang w:val="es-ES_tradnl" w:eastAsia="es-ES"/>
        </w:rPr>
        <w:t>situación que no ocurrió por las partes interesadas.</w:t>
      </w:r>
    </w:p>
    <w:p w:rsidR="00404A11" w:rsidRPr="00AC4971" w:rsidRDefault="00404A11" w:rsidP="00AC4971">
      <w:pPr>
        <w:spacing w:after="0" w:line="360" w:lineRule="auto"/>
        <w:contextualSpacing/>
        <w:rPr>
          <w:rFonts w:ascii="Palatino Linotype" w:eastAsia="MS Mincho" w:hAnsi="Palatino Linotype" w:cs="Times New Roman"/>
          <w:sz w:val="24"/>
          <w:szCs w:val="24"/>
          <w:lang w:val="es-ES_tradnl" w:eastAsia="es-ES"/>
        </w:rPr>
      </w:pPr>
    </w:p>
    <w:p w:rsidR="00404A11" w:rsidRPr="00AC4971" w:rsidRDefault="00404A11" w:rsidP="00AC4971">
      <w:pPr>
        <w:numPr>
          <w:ilvl w:val="0"/>
          <w:numId w:val="2"/>
        </w:numPr>
        <w:spacing w:after="0" w:line="360" w:lineRule="auto"/>
        <w:ind w:left="0" w:right="34" w:firstLine="0"/>
        <w:contextualSpacing/>
        <w:jc w:val="both"/>
        <w:rPr>
          <w:rFonts w:ascii="Palatino Linotype" w:eastAsia="MS Mincho" w:hAnsi="Palatino Linotype" w:cs="Times New Roman"/>
          <w:b/>
          <w:sz w:val="24"/>
          <w:szCs w:val="24"/>
          <w:u w:val="single"/>
          <w:lang w:val="es-ES_tradnl" w:eastAsia="es-ES"/>
        </w:rPr>
      </w:pPr>
      <w:r w:rsidRPr="00AC4971">
        <w:rPr>
          <w:rFonts w:ascii="Palatino Linotype" w:eastAsia="MS Mincho" w:hAnsi="Palatino Linotype" w:cs="Times New Roman"/>
          <w:sz w:val="24"/>
          <w:szCs w:val="24"/>
          <w:lang w:val="es-ES_tradnl" w:eastAsia="es-ES"/>
        </w:rPr>
        <w:t>El Comisionado Ponente decretó el cierre de instrucción</w:t>
      </w:r>
      <w:r w:rsidRPr="00AC4971">
        <w:rPr>
          <w:rFonts w:ascii="Palatino Linotype" w:eastAsia="MS Mincho" w:hAnsi="Palatino Linotype" w:cs="Arial"/>
          <w:sz w:val="24"/>
          <w:szCs w:val="24"/>
          <w:lang w:val="es-ES_tradnl" w:eastAsia="es-ES"/>
        </w:rPr>
        <w:t xml:space="preserve"> </w:t>
      </w:r>
      <w:r w:rsidRPr="00AC4971">
        <w:rPr>
          <w:rFonts w:ascii="Palatino Linotype" w:eastAsia="MS Mincho" w:hAnsi="Palatino Linotype" w:cs="Times New Roman"/>
          <w:sz w:val="24"/>
          <w:szCs w:val="24"/>
          <w:lang w:val="es-ES_tradnl" w:eastAsia="es-ES"/>
        </w:rPr>
        <w:t xml:space="preserve">mediante acuerdo de fecha nueve (9) de enero de dos mil diecinueve, </w:t>
      </w:r>
      <w:r w:rsidRPr="00AC4971">
        <w:rPr>
          <w:rFonts w:ascii="Palatino Linotype" w:eastAsia="MS Mincho" w:hAnsi="Palatino Linotype" w:cs="Arial"/>
          <w:sz w:val="24"/>
          <w:szCs w:val="24"/>
          <w:lang w:val="es-ES_tradnl" w:eastAsia="es-ES"/>
        </w:rPr>
        <w:t>por lo que, ordenó turnar el expediente a resolución.</w:t>
      </w:r>
    </w:p>
    <w:p w:rsidR="00404A11" w:rsidRPr="00AC4971" w:rsidRDefault="00404A11" w:rsidP="00AC4971">
      <w:pPr>
        <w:spacing w:after="0" w:line="360" w:lineRule="auto"/>
        <w:contextualSpacing/>
        <w:rPr>
          <w:rFonts w:ascii="Palatino Linotype" w:eastAsia="Calibri" w:hAnsi="Palatino Linotype" w:cs="Arial"/>
          <w:color w:val="000000"/>
          <w:sz w:val="24"/>
          <w:szCs w:val="24"/>
          <w:lang w:val="es-ES_tradnl" w:eastAsia="es-ES"/>
        </w:rPr>
      </w:pPr>
    </w:p>
    <w:p w:rsidR="00404A11" w:rsidRPr="00AC4971" w:rsidRDefault="00404A11" w:rsidP="00AC4971">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AC4971">
        <w:rPr>
          <w:rFonts w:ascii="Palatino Linotype" w:eastAsia="MS Mincho" w:hAnsi="Palatino Linotype" w:cs="Times New Roman"/>
          <w:sz w:val="24"/>
          <w:szCs w:val="24"/>
          <w:lang w:val="es-ES_tradnl" w:eastAsia="es-ES"/>
        </w:rPr>
        <w:t xml:space="preserve">El </w:t>
      </w:r>
      <w:r w:rsidRPr="00AC4971">
        <w:rPr>
          <w:rFonts w:ascii="Palatino Linotype" w:eastAsia="Calibri" w:hAnsi="Palatino Linotype" w:cs="Arial"/>
          <w:sz w:val="24"/>
          <w:szCs w:val="24"/>
          <w:lang w:val="es-ES_tradnl" w:eastAsia="es-ES"/>
        </w:rPr>
        <w:t>treinta y uno</w:t>
      </w:r>
      <w:r w:rsidRPr="00AC4971">
        <w:rPr>
          <w:rFonts w:ascii="Palatino Linotype" w:eastAsia="MS Mincho" w:hAnsi="Palatino Linotype" w:cs="Times New Roman"/>
          <w:sz w:val="24"/>
          <w:szCs w:val="24"/>
          <w:lang w:val="es-ES_tradnl" w:eastAsia="es-ES"/>
        </w:rPr>
        <w:t xml:space="preserve"> (31) de enero de dos mil diecinueve, con fundamento en el</w:t>
      </w:r>
      <w:r w:rsidRPr="00AC4971">
        <w:rPr>
          <w:rFonts w:ascii="Palatino Linotype" w:eastAsia="MS Mincho" w:hAnsi="Palatino Linotype" w:cs="Times New Roman"/>
          <w:sz w:val="24"/>
          <w:szCs w:val="24"/>
          <w:lang w:val="es-ES_tradnl" w:eastAsia="es-ES"/>
        </w:rPr>
        <w:br/>
        <w:t>artículo 181 tercer párrafo de la Ley de Transparencia y Acceso a la</w:t>
      </w:r>
      <w:r w:rsidRPr="00AC4971">
        <w:rPr>
          <w:rFonts w:ascii="Palatino Linotype" w:eastAsia="MS Mincho" w:hAnsi="Palatino Linotype" w:cs="Times New Roman"/>
          <w:sz w:val="24"/>
          <w:szCs w:val="24"/>
          <w:lang w:val="es-ES_tradnl" w:eastAsia="es-ES"/>
        </w:rPr>
        <w:br/>
        <w:t>Información Pública del Estado de México y Municipios, se notificó que el</w:t>
      </w:r>
      <w:r w:rsidRPr="00AC4971">
        <w:rPr>
          <w:rFonts w:ascii="Palatino Linotype" w:eastAsia="MS Mincho" w:hAnsi="Palatino Linotype" w:cs="Times New Roman"/>
          <w:sz w:val="24"/>
          <w:szCs w:val="24"/>
          <w:lang w:val="es-ES_tradnl" w:eastAsia="es-ES"/>
        </w:rPr>
        <w:br/>
        <w:t>plazo de treinta (30) días para resolver el recurso de revisión, sería ampliado por un periodo de quince (15) días hábiles adicionales, debido a la naturaleza,</w:t>
      </w:r>
      <w:r w:rsidRPr="00AC4971">
        <w:rPr>
          <w:rFonts w:ascii="Palatino Linotype" w:eastAsia="MS Mincho" w:hAnsi="Palatino Linotype" w:cs="Times New Roman"/>
          <w:sz w:val="24"/>
          <w:szCs w:val="24"/>
          <w:lang w:val="es-ES_tradnl" w:eastAsia="es-ES"/>
        </w:rPr>
        <w:br/>
        <w:t>complejidad del asunto y para un mejor estudio.</w:t>
      </w:r>
      <w:r w:rsidRPr="00AC4971">
        <w:rPr>
          <w:rFonts w:ascii="Palatino Linotype" w:eastAsia="Calibri" w:hAnsi="Palatino Linotype" w:cs="Arial"/>
          <w:color w:val="000000"/>
          <w:sz w:val="24"/>
          <w:szCs w:val="24"/>
          <w:lang w:val="es-ES_tradnl" w:eastAsia="es-ES"/>
        </w:rPr>
        <w:t xml:space="preserve">- - - - - - - - - - - - - - - - - - - - - - - - </w:t>
      </w:r>
    </w:p>
    <w:p w:rsidR="00404A11" w:rsidRPr="00AC4971" w:rsidRDefault="00404A11" w:rsidP="00AC4971">
      <w:pPr>
        <w:spacing w:after="0" w:line="360" w:lineRule="auto"/>
        <w:ind w:right="34"/>
        <w:contextualSpacing/>
        <w:jc w:val="both"/>
        <w:rPr>
          <w:rFonts w:ascii="Palatino Linotype" w:eastAsia="MS Mincho" w:hAnsi="Palatino Linotype" w:cs="Times New Roman"/>
          <w:sz w:val="24"/>
          <w:szCs w:val="24"/>
          <w:lang w:val="es-ES_tradnl" w:eastAsia="es-ES"/>
        </w:rPr>
      </w:pPr>
    </w:p>
    <w:p w:rsidR="00404A11" w:rsidRDefault="00404A11" w:rsidP="00AC4971">
      <w:pPr>
        <w:keepNext/>
        <w:keepLines/>
        <w:spacing w:after="0" w:line="360" w:lineRule="auto"/>
        <w:jc w:val="center"/>
        <w:outlineLvl w:val="0"/>
        <w:rPr>
          <w:rFonts w:ascii="Palatino Linotype" w:eastAsia="MS Gothic" w:hAnsi="Palatino Linotype" w:cs="Times New Roman"/>
          <w:b/>
          <w:sz w:val="24"/>
          <w:szCs w:val="24"/>
          <w:lang w:val="es-ES_tradnl"/>
        </w:rPr>
      </w:pPr>
      <w:bookmarkStart w:id="35" w:name="_Toc536726456"/>
      <w:r w:rsidRPr="00AC4971">
        <w:rPr>
          <w:rFonts w:ascii="Palatino Linotype" w:eastAsia="MS Gothic" w:hAnsi="Palatino Linotype" w:cs="Times New Roman"/>
          <w:b/>
          <w:sz w:val="24"/>
          <w:szCs w:val="24"/>
          <w:lang w:val="es-ES_tradnl"/>
        </w:rPr>
        <w:t>CONSIDERANDO</w:t>
      </w:r>
      <w:bookmarkEnd w:id="4"/>
      <w:bookmarkEnd w:id="35"/>
    </w:p>
    <w:p w:rsidR="00AC4971" w:rsidRPr="00AC4971" w:rsidRDefault="00AC4971" w:rsidP="00AC4971">
      <w:pPr>
        <w:keepNext/>
        <w:keepLines/>
        <w:spacing w:after="0" w:line="360" w:lineRule="auto"/>
        <w:outlineLvl w:val="0"/>
        <w:rPr>
          <w:rFonts w:ascii="Palatino Linotype" w:eastAsia="MS Gothic" w:hAnsi="Palatino Linotype" w:cs="Times New Roman"/>
          <w:b/>
          <w:sz w:val="24"/>
          <w:szCs w:val="24"/>
          <w:lang w:val="es-ES_tradnl"/>
        </w:rPr>
      </w:pPr>
    </w:p>
    <w:p w:rsidR="00404A11" w:rsidRPr="00AC4971" w:rsidRDefault="00404A11" w:rsidP="00AC4971">
      <w:pPr>
        <w:keepNext/>
        <w:keepLines/>
        <w:spacing w:after="0" w:line="360" w:lineRule="auto"/>
        <w:outlineLvl w:val="1"/>
        <w:rPr>
          <w:rFonts w:ascii="Palatino Linotype" w:eastAsia="MS Gothic" w:hAnsi="Palatino Linotype" w:cs="Times New Roman"/>
          <w:b/>
          <w:sz w:val="24"/>
          <w:szCs w:val="24"/>
          <w:lang w:val="es-ES_tradnl"/>
        </w:rPr>
      </w:pPr>
      <w:bookmarkStart w:id="36" w:name="_Toc491791303"/>
      <w:bookmarkStart w:id="37" w:name="_Toc536726457"/>
      <w:r w:rsidRPr="00AC4971">
        <w:rPr>
          <w:rFonts w:ascii="Palatino Linotype" w:eastAsia="MS Gothic" w:hAnsi="Palatino Linotype" w:cs="Times New Roman"/>
          <w:b/>
          <w:sz w:val="24"/>
          <w:szCs w:val="24"/>
          <w:lang w:val="es-ES_tradnl"/>
        </w:rPr>
        <w:t>PRIMERO. De la competencia</w:t>
      </w:r>
      <w:bookmarkEnd w:id="36"/>
      <w:bookmarkEnd w:id="37"/>
      <w:r w:rsidR="00AC4971">
        <w:rPr>
          <w:rFonts w:ascii="Palatino Linotype" w:eastAsia="MS Gothic" w:hAnsi="Palatino Linotype" w:cs="Times New Roman"/>
          <w:b/>
          <w:sz w:val="24"/>
          <w:szCs w:val="24"/>
          <w:lang w:val="es-ES_tradnl"/>
        </w:rPr>
        <w:t>.</w:t>
      </w:r>
    </w:p>
    <w:p w:rsidR="00404A11" w:rsidRPr="00AC4971" w:rsidRDefault="00404A11" w:rsidP="00AC4971">
      <w:pPr>
        <w:spacing w:after="0" w:line="360" w:lineRule="auto"/>
        <w:rPr>
          <w:rFonts w:ascii="Palatino Linotype" w:eastAsia="MS Mincho" w:hAnsi="Palatino Linotype" w:cs="Times New Roman"/>
          <w:sz w:val="24"/>
          <w:szCs w:val="24"/>
          <w:lang w:val="es-ES_tradnl"/>
        </w:rPr>
      </w:pPr>
    </w:p>
    <w:p w:rsidR="00404A11" w:rsidRPr="00AC4971" w:rsidRDefault="00404A11" w:rsidP="00AC4971">
      <w:pPr>
        <w:numPr>
          <w:ilvl w:val="0"/>
          <w:numId w:val="2"/>
        </w:numPr>
        <w:spacing w:after="0" w:line="360" w:lineRule="auto"/>
        <w:ind w:left="0" w:right="34" w:firstLine="0"/>
        <w:contextualSpacing/>
        <w:jc w:val="both"/>
        <w:rPr>
          <w:rFonts w:ascii="Palatino Linotype" w:eastAsia="Calibri" w:hAnsi="Palatino Linotype" w:cs="Times New Roman"/>
          <w:b/>
          <w:sz w:val="24"/>
          <w:szCs w:val="24"/>
          <w:lang w:val="es-ES_tradnl" w:eastAsia="es-ES"/>
        </w:rPr>
      </w:pPr>
      <w:r w:rsidRPr="00AC4971">
        <w:rPr>
          <w:rFonts w:ascii="Palatino Linotype" w:eastAsia="Calibri" w:hAnsi="Palatino Linotype" w:cs="Times New Roman"/>
          <w:sz w:val="24"/>
          <w:szCs w:val="24"/>
          <w:lang w:val="es-ES_tradnl" w:eastAsia="es-ES"/>
        </w:rPr>
        <w:t xml:space="preserve">Este </w:t>
      </w:r>
      <w:r w:rsidRPr="00AC4971">
        <w:rPr>
          <w:rFonts w:ascii="Palatino Linotype" w:eastAsia="MS Mincho" w:hAnsi="Palatino Linotype" w:cs="Times New Roman"/>
          <w:sz w:val="24"/>
          <w:szCs w:val="24"/>
          <w:lang w:val="es-ES_tradnl" w:eastAsia="es-ES"/>
        </w:rPr>
        <w:t>Instituto</w:t>
      </w:r>
      <w:r w:rsidRPr="00AC4971">
        <w:rPr>
          <w:rFonts w:ascii="Palatino Linotype" w:eastAsia="Calibri" w:hAnsi="Palatino Linotype" w:cs="Times New Roman"/>
          <w:sz w:val="24"/>
          <w:szCs w:val="24"/>
          <w:lang w:val="es-ES_tradnl" w:eastAsia="es-ES"/>
        </w:rPr>
        <w:t xml:space="preserve"> de Transparencia, Acceso a la Información Pública y Protección de Datos Personales del Estado de México y Municipios, es competente para conocer y resolver del presente recurso de conformidad con el artículo: 6, apartado A, </w:t>
      </w:r>
      <w:r w:rsidRPr="00AC4971">
        <w:rPr>
          <w:rFonts w:ascii="Palatino Linotype" w:eastAsia="Calibri" w:hAnsi="Palatino Linotype" w:cs="Times New Roman"/>
          <w:sz w:val="24"/>
          <w:szCs w:val="24"/>
          <w:lang w:val="es-ES_tradnl" w:eastAsia="es-ES"/>
        </w:rPr>
        <w:lastRenderedPageBreak/>
        <w:t xml:space="preserve">fracción IV de la </w:t>
      </w:r>
      <w:r w:rsidRPr="00AC4971">
        <w:rPr>
          <w:rFonts w:ascii="Palatino Linotype" w:eastAsia="Calibri" w:hAnsi="Palatino Linotype" w:cs="Times New Roman"/>
          <w:b/>
          <w:sz w:val="24"/>
          <w:szCs w:val="24"/>
          <w:lang w:val="es-ES_tradnl" w:eastAsia="es-ES"/>
        </w:rPr>
        <w:t>Constitución Política de los Estados Unidos Mexicanos</w:t>
      </w:r>
      <w:r w:rsidRPr="00AC4971">
        <w:rPr>
          <w:rFonts w:ascii="Palatino Linotype" w:eastAsia="Calibri" w:hAnsi="Palatino Linotype" w:cs="Times New Roman"/>
          <w:sz w:val="24"/>
          <w:szCs w:val="24"/>
          <w:lang w:val="es-ES_tradnl" w:eastAsia="es-ES"/>
        </w:rPr>
        <w:t xml:space="preserve">; 5, párrafos vigésimo, vigésimo primero y vigésimo segundo fracciones IV y V de la </w:t>
      </w:r>
      <w:r w:rsidRPr="00AC4971">
        <w:rPr>
          <w:rFonts w:ascii="Palatino Linotype" w:eastAsia="Calibri" w:hAnsi="Palatino Linotype" w:cs="Times New Roman"/>
          <w:b/>
          <w:sz w:val="24"/>
          <w:szCs w:val="24"/>
          <w:lang w:val="es-ES_tradnl" w:eastAsia="es-ES"/>
        </w:rPr>
        <w:t>Constitución Política del Estado Libre y Soberano de México</w:t>
      </w:r>
      <w:r w:rsidRPr="00AC4971">
        <w:rPr>
          <w:rFonts w:ascii="Palatino Linotype" w:eastAsia="Calibri" w:hAnsi="Palatino Linotype" w:cs="Times New Roman"/>
          <w:sz w:val="24"/>
          <w:szCs w:val="24"/>
          <w:lang w:val="es-ES_tradnl" w:eastAsia="es-ES"/>
        </w:rPr>
        <w:t xml:space="preserve">; artículos 1, 2 fracción II, 13, 29, 36 fracciones I y II, 176, 178, 179, 181 párrafo tercero y 185 </w:t>
      </w:r>
      <w:r w:rsidRPr="00AC4971">
        <w:rPr>
          <w:rFonts w:ascii="Palatino Linotype" w:eastAsia="Calibri" w:hAnsi="Palatino Linotype" w:cs="Arial"/>
          <w:sz w:val="24"/>
          <w:szCs w:val="24"/>
          <w:lang w:val="es-ES_tradnl" w:eastAsia="es-ES"/>
        </w:rPr>
        <w:t xml:space="preserve">de la </w:t>
      </w:r>
      <w:r w:rsidRPr="00AC4971">
        <w:rPr>
          <w:rFonts w:ascii="Palatino Linotype" w:eastAsia="Calibri" w:hAnsi="Palatino Linotype" w:cs="Arial"/>
          <w:b/>
          <w:sz w:val="24"/>
          <w:szCs w:val="24"/>
          <w:lang w:val="es-ES_tradnl" w:eastAsia="es-ES"/>
        </w:rPr>
        <w:t>Ley de Transparencia y Acceso a la Información Pública del Estado de México y Municipios</w:t>
      </w:r>
      <w:r w:rsidRPr="00AC4971">
        <w:rPr>
          <w:rFonts w:ascii="Palatino Linotype" w:eastAsia="Calibri" w:hAnsi="Palatino Linotype" w:cs="Arial"/>
          <w:sz w:val="24"/>
          <w:szCs w:val="24"/>
          <w:lang w:val="es-ES_tradnl" w:eastAsia="es-ES"/>
        </w:rPr>
        <w:t xml:space="preserve">; y 10, 7, 9 fracciones I y XXIV, y 11 del </w:t>
      </w:r>
      <w:r w:rsidRPr="00AC4971">
        <w:rPr>
          <w:rFonts w:ascii="Palatino Linotype" w:eastAsia="Calibri" w:hAnsi="Palatino Linotype" w:cs="Arial"/>
          <w:b/>
          <w:sz w:val="24"/>
          <w:szCs w:val="24"/>
          <w:lang w:val="es-ES_tradnl" w:eastAsia="es-ES"/>
        </w:rPr>
        <w:t>Reglamento Interior del Instituto de Transparencia, Acceso a la Información Pública y Protección de Datos Personales del Estado de México y Municipios.</w:t>
      </w:r>
    </w:p>
    <w:p w:rsidR="00404A11" w:rsidRPr="00AC4971" w:rsidRDefault="00404A11" w:rsidP="00AC4971">
      <w:pPr>
        <w:spacing w:after="0" w:line="360" w:lineRule="auto"/>
        <w:ind w:left="426"/>
        <w:contextualSpacing/>
        <w:jc w:val="both"/>
        <w:rPr>
          <w:rFonts w:ascii="Palatino Linotype" w:eastAsia="Calibri" w:hAnsi="Palatino Linotype" w:cs="Times New Roman"/>
          <w:b/>
          <w:sz w:val="24"/>
          <w:szCs w:val="24"/>
          <w:lang w:val="es-ES_tradnl" w:eastAsia="es-ES"/>
        </w:rPr>
      </w:pPr>
    </w:p>
    <w:p w:rsidR="00404A11" w:rsidRPr="00AC4971" w:rsidRDefault="00404A11" w:rsidP="00AC4971">
      <w:pPr>
        <w:keepNext/>
        <w:keepLines/>
        <w:spacing w:after="0" w:line="360" w:lineRule="auto"/>
        <w:outlineLvl w:val="1"/>
        <w:rPr>
          <w:rFonts w:ascii="Palatino Linotype" w:eastAsia="MS Gothic" w:hAnsi="Palatino Linotype" w:cs="Times New Roman"/>
          <w:b/>
          <w:sz w:val="24"/>
          <w:szCs w:val="24"/>
          <w:lang w:val="es-ES_tradnl"/>
        </w:rPr>
      </w:pPr>
      <w:bookmarkStart w:id="38" w:name="_Toc491791304"/>
      <w:bookmarkStart w:id="39" w:name="_Toc536726458"/>
      <w:r w:rsidRPr="00AC4971">
        <w:rPr>
          <w:rFonts w:ascii="Palatino Linotype" w:eastAsia="MS Gothic" w:hAnsi="Palatino Linotype" w:cs="Times New Roman"/>
          <w:b/>
          <w:sz w:val="24"/>
          <w:szCs w:val="24"/>
          <w:lang w:val="es-ES_tradnl"/>
        </w:rPr>
        <w:t>SEGUNDO. De la oportunidad y procedencia.</w:t>
      </w:r>
      <w:bookmarkEnd w:id="38"/>
      <w:bookmarkEnd w:id="39"/>
    </w:p>
    <w:p w:rsidR="00404A11" w:rsidRPr="00AC4971" w:rsidRDefault="00404A11" w:rsidP="00AC4971">
      <w:pPr>
        <w:spacing w:after="0" w:line="360" w:lineRule="auto"/>
        <w:rPr>
          <w:rFonts w:ascii="Palatino Linotype" w:eastAsia="MS Mincho" w:hAnsi="Palatino Linotype" w:cs="Times New Roman"/>
          <w:sz w:val="24"/>
          <w:szCs w:val="24"/>
          <w:lang w:val="es-ES_tradnl"/>
        </w:rPr>
      </w:pPr>
    </w:p>
    <w:p w:rsidR="00404A11" w:rsidRPr="00AC4971" w:rsidRDefault="00404A11" w:rsidP="00AC4971">
      <w:pPr>
        <w:numPr>
          <w:ilvl w:val="0"/>
          <w:numId w:val="2"/>
        </w:numPr>
        <w:spacing w:after="0" w:line="360" w:lineRule="auto"/>
        <w:ind w:left="0" w:right="34" w:firstLine="0"/>
        <w:contextualSpacing/>
        <w:jc w:val="both"/>
        <w:rPr>
          <w:rFonts w:ascii="Palatino Linotype" w:eastAsia="Calibri" w:hAnsi="Palatino Linotype" w:cs="Arial"/>
          <w:sz w:val="24"/>
          <w:szCs w:val="24"/>
          <w:lang w:val="es-ES_tradnl" w:eastAsia="es-ES"/>
        </w:rPr>
      </w:pPr>
      <w:r w:rsidRPr="00AC4971">
        <w:rPr>
          <w:rFonts w:ascii="Palatino Linotype" w:eastAsia="Calibri" w:hAnsi="Palatino Linotype" w:cs="Arial"/>
          <w:sz w:val="24"/>
          <w:szCs w:val="24"/>
          <w:lang w:val="es-ES_tradnl" w:eastAsia="es-ES"/>
        </w:rPr>
        <w:t xml:space="preserve">Es de precisar, que la Ley de Transparencia y Acceso a la Información Pública del </w:t>
      </w:r>
      <w:r w:rsidRPr="00AC4971">
        <w:rPr>
          <w:rFonts w:ascii="Palatino Linotype" w:eastAsia="Calibri" w:hAnsi="Palatino Linotype" w:cs="Times New Roman"/>
          <w:sz w:val="24"/>
          <w:szCs w:val="24"/>
          <w:lang w:val="es-ES_tradnl" w:eastAsia="es-ES"/>
        </w:rPr>
        <w:t>Estado</w:t>
      </w:r>
      <w:r w:rsidRPr="00AC4971">
        <w:rPr>
          <w:rFonts w:ascii="Palatino Linotype" w:eastAsia="Calibri" w:hAnsi="Palatino Linotype" w:cs="Arial"/>
          <w:sz w:val="24"/>
          <w:szCs w:val="24"/>
          <w:lang w:val="es-ES_tradnl" w:eastAsia="es-ES"/>
        </w:rPr>
        <w:t xml:space="preserve"> de México y Municipios, en sus artículos 166 y 178 describen la procedencia del recurso de revisión, asimismo señala que el plazo del </w:t>
      </w:r>
      <w:r w:rsidRPr="00AC4971">
        <w:rPr>
          <w:rFonts w:ascii="Palatino Linotype" w:eastAsia="Calibri" w:hAnsi="Palatino Linotype" w:cs="Arial"/>
          <w:b/>
          <w:sz w:val="24"/>
          <w:szCs w:val="24"/>
          <w:lang w:val="es-ES_tradnl" w:eastAsia="es-ES"/>
        </w:rPr>
        <w:t>SUJETO OBLIGADO</w:t>
      </w:r>
      <w:r w:rsidRPr="00AC4971">
        <w:rPr>
          <w:rFonts w:ascii="Palatino Linotype" w:eastAsia="Calibri" w:hAnsi="Palatino Linotype" w:cs="Arial"/>
          <w:sz w:val="24"/>
          <w:szCs w:val="24"/>
          <w:lang w:val="es-ES_tradnl"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404A11" w:rsidRPr="00AC4971" w:rsidRDefault="00404A11" w:rsidP="00AC4971">
      <w:pPr>
        <w:spacing w:after="0" w:line="360" w:lineRule="auto"/>
        <w:ind w:right="34"/>
        <w:contextualSpacing/>
        <w:jc w:val="both"/>
        <w:rPr>
          <w:rFonts w:ascii="Palatino Linotype" w:eastAsia="Calibri" w:hAnsi="Palatino Linotype" w:cs="Arial"/>
          <w:sz w:val="24"/>
          <w:szCs w:val="24"/>
          <w:lang w:val="es-ES_tradnl" w:eastAsia="es-ES"/>
        </w:rPr>
      </w:pPr>
    </w:p>
    <w:p w:rsidR="00404A11" w:rsidRPr="00AC4971" w:rsidRDefault="00404A11" w:rsidP="00AC4971">
      <w:pPr>
        <w:numPr>
          <w:ilvl w:val="0"/>
          <w:numId w:val="2"/>
        </w:numPr>
        <w:spacing w:after="0" w:line="360" w:lineRule="auto"/>
        <w:ind w:left="0" w:right="34" w:firstLine="0"/>
        <w:contextualSpacing/>
        <w:jc w:val="both"/>
        <w:rPr>
          <w:rFonts w:ascii="Palatino Linotype" w:eastAsia="Calibri" w:hAnsi="Palatino Linotype" w:cs="Arial"/>
          <w:sz w:val="24"/>
          <w:szCs w:val="24"/>
          <w:lang w:val="es-ES_tradnl" w:eastAsia="es-ES"/>
        </w:rPr>
      </w:pPr>
      <w:r w:rsidRPr="00AC4971">
        <w:rPr>
          <w:rFonts w:ascii="Palatino Linotype" w:eastAsia="Calibri" w:hAnsi="Palatino Linotype" w:cs="Arial"/>
          <w:sz w:val="24"/>
          <w:szCs w:val="24"/>
          <w:lang w:val="es-ES_tradnl" w:eastAsia="es-ES"/>
        </w:rPr>
        <w:t xml:space="preserve">Por ende, se constituye la figura jurídica de la negativa ficta, cuya esencia es atribuir un efecto negativo al silencio de la autoridad administrativa frente a las </w:t>
      </w:r>
      <w:r w:rsidRPr="00AC4971">
        <w:rPr>
          <w:rFonts w:ascii="Palatino Linotype" w:eastAsia="Calibri" w:hAnsi="Palatino Linotype" w:cs="Arial"/>
          <w:sz w:val="24"/>
          <w:szCs w:val="24"/>
          <w:lang w:val="es-ES_tradnl" w:eastAsia="es-ES"/>
        </w:rPr>
        <w:lastRenderedPageBreak/>
        <w:t xml:space="preserve">instancias y solicitudes que hagan los particulares, lo cual encuentra sustento en lo que establece el artículo 178 segundo párrafo de Ley de Transparencia y Acceso a la Información Pública del Estado de México y Municipios, que dispone; ante la falta de respuesta dentro de los plazos establecidos en esta Ley, a una solicitud de acceso a la información pública, el recurso podrá ser interpuesto en cualquier momento. </w:t>
      </w:r>
    </w:p>
    <w:p w:rsidR="00404A11" w:rsidRPr="00AC4971" w:rsidRDefault="00404A11" w:rsidP="00AC4971">
      <w:pPr>
        <w:spacing w:after="0" w:line="360" w:lineRule="auto"/>
        <w:ind w:right="34"/>
        <w:contextualSpacing/>
        <w:jc w:val="both"/>
        <w:rPr>
          <w:rFonts w:ascii="Palatino Linotype" w:eastAsia="Calibri" w:hAnsi="Palatino Linotype" w:cs="Arial"/>
          <w:sz w:val="24"/>
          <w:szCs w:val="24"/>
          <w:lang w:val="es-ES_tradnl" w:eastAsia="es-ES"/>
        </w:rPr>
      </w:pPr>
    </w:p>
    <w:p w:rsidR="00404A11" w:rsidRPr="00AC4971" w:rsidRDefault="00404A11" w:rsidP="00AC4971">
      <w:pPr>
        <w:numPr>
          <w:ilvl w:val="0"/>
          <w:numId w:val="2"/>
        </w:numPr>
        <w:spacing w:after="0" w:line="360" w:lineRule="auto"/>
        <w:ind w:left="0" w:right="34" w:firstLine="0"/>
        <w:contextualSpacing/>
        <w:jc w:val="both"/>
        <w:rPr>
          <w:rFonts w:ascii="Palatino Linotype" w:eastAsia="Calibri" w:hAnsi="Palatino Linotype" w:cs="Arial"/>
          <w:sz w:val="24"/>
          <w:szCs w:val="24"/>
          <w:lang w:val="es-ES_tradnl" w:eastAsia="es-ES"/>
        </w:rPr>
      </w:pPr>
      <w:r w:rsidRPr="00AC4971">
        <w:rPr>
          <w:rFonts w:ascii="Palatino Linotype" w:eastAsia="Calibri" w:hAnsi="Palatino Linotype" w:cs="Arial"/>
          <w:sz w:val="24"/>
          <w:szCs w:val="24"/>
          <w:lang w:val="es-ES_tradnl" w:eastAsia="es-ES"/>
        </w:rPr>
        <w:t>Así pues, tratándose de la negativa ficta no existe plazo para la interposición del recurso de revisión por tratarse de una afectación continua al Derecho de Acceso a la Información Pública,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negativa ficta, que señala:</w:t>
      </w:r>
    </w:p>
    <w:p w:rsidR="00404A11" w:rsidRPr="00AC4971" w:rsidRDefault="00404A11" w:rsidP="00AC4971">
      <w:pPr>
        <w:spacing w:after="0" w:line="360" w:lineRule="auto"/>
        <w:ind w:left="567" w:right="616"/>
        <w:contextualSpacing/>
        <w:jc w:val="center"/>
        <w:rPr>
          <w:rFonts w:ascii="Palatino Linotype" w:eastAsia="Calibri" w:hAnsi="Palatino Linotype" w:cs="Arial"/>
          <w:sz w:val="24"/>
          <w:szCs w:val="24"/>
          <w:lang w:val="es-ES_tradnl" w:eastAsia="es-ES"/>
        </w:rPr>
      </w:pPr>
      <w:r w:rsidRPr="00AC4971">
        <w:rPr>
          <w:rFonts w:ascii="Palatino Linotype" w:eastAsia="Calibri" w:hAnsi="Palatino Linotype" w:cs="Arial"/>
          <w:sz w:val="24"/>
          <w:szCs w:val="24"/>
          <w:lang w:val="es-ES_tradnl" w:eastAsia="es-ES"/>
        </w:rPr>
        <w:t>“Criterio 0001-15</w:t>
      </w:r>
    </w:p>
    <w:p w:rsidR="00404A11" w:rsidRPr="00AC4971" w:rsidRDefault="00404A11" w:rsidP="00AC4971">
      <w:pPr>
        <w:spacing w:after="0" w:line="360" w:lineRule="auto"/>
        <w:ind w:left="567" w:right="616"/>
        <w:contextualSpacing/>
        <w:jc w:val="both"/>
        <w:rPr>
          <w:rFonts w:ascii="Palatino Linotype" w:eastAsia="Calibri" w:hAnsi="Palatino Linotype" w:cs="Arial"/>
          <w:i/>
          <w:sz w:val="24"/>
          <w:szCs w:val="24"/>
          <w:lang w:val="es-ES_tradnl" w:eastAsia="es-ES"/>
        </w:rPr>
      </w:pPr>
      <w:r w:rsidRPr="00AC4971">
        <w:rPr>
          <w:rFonts w:ascii="Palatino Linotype" w:eastAsia="Calibri" w:hAnsi="Palatino Linotype" w:cs="Arial"/>
          <w:b/>
          <w:i/>
          <w:sz w:val="24"/>
          <w:szCs w:val="24"/>
          <w:lang w:val="es-ES_tradnl" w:eastAsia="es-ES"/>
        </w:rPr>
        <w:t>NEGATIVA FICTA. PLAZO PARA INTERPONER EL RECURSO DE REVISIÓN TRATÁNDOSE DE</w:t>
      </w:r>
      <w:r w:rsidRPr="00AC4971">
        <w:rPr>
          <w:rFonts w:ascii="Palatino Linotype" w:eastAsia="Calibri" w:hAnsi="Palatino Linotype" w:cs="Arial"/>
          <w:i/>
          <w:sz w:val="24"/>
          <w:szCs w:val="24"/>
          <w:lang w:val="es-ES_tradnl"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w:t>
      </w:r>
      <w:r w:rsidRPr="00AC4971">
        <w:rPr>
          <w:rFonts w:ascii="Palatino Linotype" w:eastAsia="Calibri" w:hAnsi="Palatino Linotype" w:cs="Arial"/>
          <w:i/>
          <w:sz w:val="24"/>
          <w:szCs w:val="24"/>
          <w:lang w:val="es-ES_tradnl" w:eastAsia="es-ES"/>
        </w:rPr>
        <w:lastRenderedPageBreak/>
        <w:t>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404A11" w:rsidRPr="00AC4971" w:rsidRDefault="00404A11" w:rsidP="00AC4971">
      <w:pPr>
        <w:spacing w:after="0" w:line="360" w:lineRule="auto"/>
        <w:ind w:right="616"/>
        <w:contextualSpacing/>
        <w:jc w:val="both"/>
        <w:rPr>
          <w:rFonts w:ascii="Palatino Linotype" w:eastAsia="Calibri" w:hAnsi="Palatino Linotype" w:cs="Arial"/>
          <w:i/>
          <w:sz w:val="24"/>
          <w:szCs w:val="24"/>
          <w:lang w:val="es-ES_tradnl" w:eastAsia="es-ES"/>
        </w:rPr>
      </w:pPr>
    </w:p>
    <w:p w:rsidR="00404A11" w:rsidRPr="00AC4971" w:rsidRDefault="00404A11" w:rsidP="00AC4971">
      <w:pPr>
        <w:numPr>
          <w:ilvl w:val="0"/>
          <w:numId w:val="2"/>
        </w:numPr>
        <w:spacing w:after="0" w:line="360" w:lineRule="auto"/>
        <w:ind w:left="0" w:right="34" w:firstLine="0"/>
        <w:contextualSpacing/>
        <w:jc w:val="both"/>
        <w:rPr>
          <w:rFonts w:ascii="Palatino Linotype" w:eastAsia="Calibri" w:hAnsi="Palatino Linotype" w:cs="Arial"/>
          <w:sz w:val="24"/>
          <w:szCs w:val="24"/>
          <w:lang w:val="es-ES_tradnl" w:eastAsia="es-ES"/>
        </w:rPr>
      </w:pPr>
      <w:r w:rsidRPr="00AC4971">
        <w:rPr>
          <w:rFonts w:ascii="Palatino Linotype" w:eastAsia="Calibri" w:hAnsi="Palatino Linotype" w:cs="Arial"/>
          <w:sz w:val="24"/>
          <w:szCs w:val="24"/>
          <w:lang w:val="es-ES_tradnl" w:eastAsia="es-ES"/>
        </w:rPr>
        <w:t>Por consiguiente, tratándose de negativa ficta no existe plazo para la interposición del recurso de revisión por tratarse de una afectación continua al Derecho de Acceso a la Información Pública.</w:t>
      </w:r>
    </w:p>
    <w:p w:rsidR="00404A11" w:rsidRPr="00AC4971" w:rsidRDefault="00404A11" w:rsidP="00AC4971">
      <w:pPr>
        <w:spacing w:after="0" w:line="360" w:lineRule="auto"/>
        <w:ind w:right="34"/>
        <w:contextualSpacing/>
        <w:jc w:val="both"/>
        <w:rPr>
          <w:rFonts w:ascii="Palatino Linotype" w:eastAsia="Calibri" w:hAnsi="Palatino Linotype" w:cs="Arial"/>
          <w:sz w:val="24"/>
          <w:szCs w:val="24"/>
          <w:lang w:val="es-ES_tradnl" w:eastAsia="es-ES"/>
        </w:rPr>
      </w:pPr>
    </w:p>
    <w:p w:rsidR="00404A11" w:rsidRPr="00AC4971" w:rsidRDefault="00404A11" w:rsidP="00AC4971">
      <w:pPr>
        <w:numPr>
          <w:ilvl w:val="0"/>
          <w:numId w:val="2"/>
        </w:numPr>
        <w:spacing w:after="0" w:line="360" w:lineRule="auto"/>
        <w:ind w:left="0" w:right="34" w:firstLine="0"/>
        <w:contextualSpacing/>
        <w:jc w:val="both"/>
        <w:rPr>
          <w:rFonts w:ascii="Palatino Linotype" w:eastAsia="Calibri" w:hAnsi="Palatino Linotype" w:cs="Arial"/>
          <w:sz w:val="24"/>
          <w:szCs w:val="24"/>
          <w:lang w:val="es-ES_tradnl" w:eastAsia="es-ES"/>
        </w:rPr>
      </w:pPr>
      <w:r w:rsidRPr="00AC4971">
        <w:rPr>
          <w:rFonts w:ascii="Palatino Linotype" w:eastAsia="Calibri" w:hAnsi="Palatino Linotype" w:cs="Arial"/>
          <w:sz w:val="24"/>
          <w:szCs w:val="24"/>
          <w:lang w:val="es-ES_tradnl" w:eastAsia="es-ES"/>
        </w:rPr>
        <w:t xml:space="preserve">Lo anterior, se explica porque la ausencia de una respuesta en la solicitud constituye un acto que vulnera el derecho de manera continua y actualizable cada día en tanto, no se emita la respuesta a la que esté impuesto el </w:t>
      </w:r>
      <w:r w:rsidRPr="00AC4971">
        <w:rPr>
          <w:rFonts w:ascii="Palatino Linotype" w:eastAsia="Calibri" w:hAnsi="Palatino Linotype" w:cs="Arial"/>
          <w:b/>
          <w:sz w:val="24"/>
          <w:szCs w:val="24"/>
          <w:lang w:val="es-ES_tradnl" w:eastAsia="es-ES"/>
        </w:rPr>
        <w:t xml:space="preserve">SUJETO OBLIGADO. </w:t>
      </w:r>
    </w:p>
    <w:p w:rsidR="00404A11" w:rsidRPr="00AC4971" w:rsidRDefault="00404A11" w:rsidP="00AC4971">
      <w:pPr>
        <w:spacing w:after="0" w:line="360" w:lineRule="auto"/>
        <w:ind w:left="284" w:right="34"/>
        <w:contextualSpacing/>
        <w:jc w:val="both"/>
        <w:rPr>
          <w:rFonts w:ascii="Palatino Linotype" w:eastAsia="Calibri" w:hAnsi="Palatino Linotype" w:cs="Arial"/>
          <w:sz w:val="24"/>
          <w:szCs w:val="24"/>
          <w:lang w:val="es-ES_tradnl" w:eastAsia="es-ES"/>
        </w:rPr>
      </w:pPr>
    </w:p>
    <w:p w:rsidR="00404A11" w:rsidRPr="00AC4971" w:rsidRDefault="00404A11" w:rsidP="00AC4971">
      <w:pPr>
        <w:numPr>
          <w:ilvl w:val="0"/>
          <w:numId w:val="2"/>
        </w:numPr>
        <w:spacing w:after="0" w:line="360" w:lineRule="auto"/>
        <w:ind w:left="0" w:right="34" w:firstLine="0"/>
        <w:contextualSpacing/>
        <w:jc w:val="both"/>
        <w:rPr>
          <w:rFonts w:ascii="Palatino Linotype" w:eastAsia="Calibri" w:hAnsi="Palatino Linotype" w:cs="Arial"/>
          <w:b/>
          <w:sz w:val="24"/>
          <w:szCs w:val="24"/>
          <w:lang w:val="es-ES_tradnl" w:eastAsia="es-ES"/>
        </w:rPr>
      </w:pPr>
      <w:r w:rsidRPr="00AC4971">
        <w:rPr>
          <w:rFonts w:ascii="Palatino Linotype" w:eastAsia="Calibri" w:hAnsi="Palatino Linotype" w:cs="Arial"/>
          <w:sz w:val="24"/>
          <w:szCs w:val="24"/>
          <w:lang w:val="es-ES_tradnl" w:eastAsia="es-ES"/>
        </w:rPr>
        <w:t xml:space="preserve">En ese orden de ideas, el escrito contiene las formalidades previstas por el artículo 180 último párrafo de la Ley de la materia, por lo que es procedente que este </w:t>
      </w:r>
      <w:r w:rsidRPr="00AC4971">
        <w:rPr>
          <w:rFonts w:ascii="Palatino Linotype" w:eastAsia="Calibri" w:hAnsi="Palatino Linotype" w:cs="Arial"/>
          <w:sz w:val="24"/>
          <w:szCs w:val="24"/>
          <w:lang w:val="es-ES_tradnl" w:eastAsia="es-ES"/>
        </w:rPr>
        <w:lastRenderedPageBreak/>
        <w:t>Instituto de Transparencia, Acceso a la Información Pública y Protección de Datos Personales del Estado de México y Municipios, conozca y resuelva el presente recurso.</w:t>
      </w:r>
    </w:p>
    <w:p w:rsidR="00404A11" w:rsidRPr="00AC4971" w:rsidRDefault="00404A11" w:rsidP="00AC4971">
      <w:pPr>
        <w:spacing w:after="0" w:line="360" w:lineRule="auto"/>
        <w:ind w:right="34"/>
        <w:contextualSpacing/>
        <w:jc w:val="both"/>
        <w:rPr>
          <w:rFonts w:ascii="Palatino Linotype" w:eastAsia="Calibri" w:hAnsi="Palatino Linotype" w:cs="Arial"/>
          <w:b/>
          <w:sz w:val="24"/>
          <w:szCs w:val="24"/>
          <w:lang w:val="es-ES_tradnl" w:eastAsia="es-ES"/>
        </w:rPr>
      </w:pPr>
    </w:p>
    <w:p w:rsidR="00404A11" w:rsidRPr="00AC4971" w:rsidRDefault="00404A11" w:rsidP="00AC4971">
      <w:pPr>
        <w:keepNext/>
        <w:keepLines/>
        <w:spacing w:after="0" w:line="360" w:lineRule="auto"/>
        <w:outlineLvl w:val="1"/>
        <w:rPr>
          <w:rFonts w:ascii="Palatino Linotype" w:eastAsia="MS Gothic" w:hAnsi="Palatino Linotype" w:cs="Times New Roman"/>
          <w:b/>
          <w:sz w:val="24"/>
          <w:szCs w:val="24"/>
          <w:lang w:val="es-ES_tradnl"/>
        </w:rPr>
      </w:pPr>
      <w:bookmarkStart w:id="40" w:name="_Toc467081898"/>
      <w:bookmarkStart w:id="41" w:name="_Toc522635580"/>
      <w:bookmarkStart w:id="42" w:name="_Toc536726459"/>
      <w:r w:rsidRPr="00AC4971">
        <w:rPr>
          <w:rFonts w:ascii="Palatino Linotype" w:eastAsia="MS Gothic" w:hAnsi="Palatino Linotype" w:cs="Times New Roman"/>
          <w:b/>
          <w:sz w:val="24"/>
          <w:szCs w:val="24"/>
          <w:lang w:val="es-ES_tradnl"/>
        </w:rPr>
        <w:t>TERCERO.</w:t>
      </w:r>
      <w:bookmarkStart w:id="43" w:name="_Toc523328250"/>
      <w:bookmarkEnd w:id="40"/>
      <w:bookmarkEnd w:id="41"/>
      <w:r w:rsidRPr="00AC4971">
        <w:rPr>
          <w:rFonts w:ascii="Palatino Linotype" w:eastAsia="MS Gothic" w:hAnsi="Palatino Linotype" w:cs="Times New Roman"/>
          <w:b/>
          <w:sz w:val="24"/>
          <w:szCs w:val="24"/>
          <w:lang w:val="es-ES_tradnl"/>
        </w:rPr>
        <w:t xml:space="preserve"> Planteamiento de la Litis</w:t>
      </w:r>
      <w:bookmarkEnd w:id="42"/>
      <w:bookmarkEnd w:id="43"/>
    </w:p>
    <w:p w:rsidR="00404A11" w:rsidRPr="00AC4971" w:rsidRDefault="00404A11" w:rsidP="00AC4971">
      <w:pPr>
        <w:spacing w:after="0" w:line="360" w:lineRule="auto"/>
        <w:rPr>
          <w:rFonts w:ascii="Palatino Linotype" w:eastAsia="MS Mincho" w:hAnsi="Palatino Linotype" w:cs="Times New Roman"/>
          <w:sz w:val="24"/>
          <w:szCs w:val="24"/>
          <w:lang w:val="es-ES_tradnl"/>
        </w:rPr>
      </w:pPr>
    </w:p>
    <w:p w:rsidR="00404A11" w:rsidRPr="00AC4971" w:rsidRDefault="00404A11" w:rsidP="00AC4971">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MX"/>
        </w:rPr>
      </w:pPr>
      <w:r w:rsidRPr="00AC4971">
        <w:rPr>
          <w:rFonts w:ascii="Palatino Linotype" w:eastAsia="MS Mincho" w:hAnsi="Palatino Linotype" w:cs="Arial"/>
          <w:sz w:val="24"/>
          <w:szCs w:val="24"/>
          <w:lang w:val="es-ES_tradnl" w:eastAsia="es-ES"/>
        </w:rPr>
        <w:t>De</w:t>
      </w:r>
      <w:r w:rsidRPr="00AC4971">
        <w:rPr>
          <w:rFonts w:ascii="Palatino Linotype" w:eastAsia="MS Mincho" w:hAnsi="Palatino Linotype" w:cs="Arial"/>
          <w:sz w:val="24"/>
          <w:szCs w:val="24"/>
          <w:lang w:val="es-ES_tradnl" w:eastAsia="es-MX"/>
        </w:rPr>
        <w:t xml:space="preserve"> tal manera que la Litis que ocupa a este recurso, se </w:t>
      </w:r>
      <w:r w:rsidRPr="00AC4971">
        <w:rPr>
          <w:rFonts w:ascii="Palatino Linotype" w:eastAsia="Calibri" w:hAnsi="Palatino Linotype" w:cs="Arial"/>
          <w:sz w:val="24"/>
          <w:szCs w:val="24"/>
          <w:lang w:val="es-ES_tradnl" w:eastAsia="es-ES"/>
        </w:rPr>
        <w:t>circunscribe a determinar si la información</w:t>
      </w:r>
      <w:r w:rsidRPr="00AC4971">
        <w:rPr>
          <w:rFonts w:ascii="Palatino Linotype" w:eastAsia="MS Mincho" w:hAnsi="Palatino Linotype" w:cs="Arial"/>
          <w:sz w:val="24"/>
          <w:szCs w:val="24"/>
          <w:lang w:val="es-ES_tradnl" w:eastAsia="es-MX"/>
        </w:rPr>
        <w:t xml:space="preserve"> solicitada relativa al sueldo bruto y neto mensual que percibe el presidente municipal, síndico y regidore</w:t>
      </w:r>
      <w:r w:rsidR="00DF5CB5" w:rsidRPr="00AC4971">
        <w:rPr>
          <w:rFonts w:ascii="Palatino Linotype" w:eastAsia="MS Mincho" w:hAnsi="Palatino Linotype" w:cs="Arial"/>
          <w:sz w:val="24"/>
          <w:szCs w:val="24"/>
          <w:lang w:val="es-ES_tradnl" w:eastAsia="es-MX"/>
        </w:rPr>
        <w:t>s del Ayuntamiento de Ixtapaluca</w:t>
      </w:r>
      <w:r w:rsidRPr="00AC4971">
        <w:rPr>
          <w:rFonts w:ascii="Palatino Linotype" w:eastAsia="MS Mincho" w:hAnsi="Palatino Linotype" w:cs="Arial"/>
          <w:sz w:val="24"/>
          <w:szCs w:val="24"/>
          <w:lang w:val="es-ES_tradnl" w:eastAsia="es-MX"/>
        </w:rPr>
        <w:t xml:space="preserve">, se considera información pública y por ende se ordene su entrega. </w:t>
      </w:r>
    </w:p>
    <w:p w:rsidR="00404A11" w:rsidRPr="00AC4971" w:rsidRDefault="00404A11" w:rsidP="00AC4971">
      <w:pPr>
        <w:spacing w:after="0" w:line="360" w:lineRule="auto"/>
        <w:ind w:right="49"/>
        <w:contextualSpacing/>
        <w:jc w:val="both"/>
        <w:rPr>
          <w:rFonts w:ascii="Palatino Linotype" w:eastAsia="MS Mincho" w:hAnsi="Palatino Linotype" w:cs="Arial"/>
          <w:sz w:val="24"/>
          <w:szCs w:val="24"/>
          <w:lang w:val="es-ES_tradnl" w:eastAsia="es-ES"/>
        </w:rPr>
      </w:pPr>
    </w:p>
    <w:p w:rsidR="00404A11" w:rsidRPr="00AC4971" w:rsidRDefault="00404A11" w:rsidP="00AC4971">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AC4971">
        <w:rPr>
          <w:rFonts w:ascii="Palatino Linotype" w:eastAsia="Times New Roman" w:hAnsi="Palatino Linotype" w:cs="Arial"/>
          <w:sz w:val="24"/>
          <w:szCs w:val="24"/>
          <w:lang w:val="es-ES_tradnl" w:eastAsia="es-ES"/>
        </w:rPr>
        <w:t xml:space="preserve">En </w:t>
      </w:r>
      <w:r w:rsidRPr="00AC4971">
        <w:rPr>
          <w:rFonts w:ascii="Palatino Linotype" w:eastAsia="MS Mincho" w:hAnsi="Palatino Linotype" w:cs="Arial"/>
          <w:sz w:val="24"/>
          <w:szCs w:val="24"/>
          <w:lang w:val="es-ES_tradnl" w:eastAsia="es-MX"/>
        </w:rPr>
        <w:t>dichas</w:t>
      </w:r>
      <w:r w:rsidRPr="00AC4971">
        <w:rPr>
          <w:rFonts w:ascii="Palatino Linotype" w:eastAsia="Times New Roman" w:hAnsi="Palatino Linotype" w:cs="Arial"/>
          <w:sz w:val="24"/>
          <w:szCs w:val="24"/>
          <w:lang w:val="es-ES_tradnl" w:eastAsia="es-ES"/>
        </w:rPr>
        <w:t xml:space="preserve"> condiciones, la </w:t>
      </w:r>
      <w:proofErr w:type="spellStart"/>
      <w:r w:rsidRPr="00AC4971">
        <w:rPr>
          <w:rFonts w:ascii="Palatino Linotype" w:eastAsia="Times New Roman" w:hAnsi="Palatino Linotype" w:cs="Arial"/>
          <w:i/>
          <w:sz w:val="24"/>
          <w:szCs w:val="24"/>
          <w:lang w:val="es-ES_tradnl" w:eastAsia="es-ES"/>
        </w:rPr>
        <w:t>litis</w:t>
      </w:r>
      <w:proofErr w:type="spellEnd"/>
      <w:r w:rsidRPr="00AC4971">
        <w:rPr>
          <w:rFonts w:ascii="Palatino Linotype" w:eastAsia="Times New Roman" w:hAnsi="Palatino Linotype" w:cs="Arial"/>
          <w:sz w:val="24"/>
          <w:szCs w:val="24"/>
          <w:lang w:val="es-ES_tradnl" w:eastAsia="es-ES"/>
        </w:rPr>
        <w:t xml:space="preserve"> a resolver en este recurso se circunscribe a determinar si </w:t>
      </w:r>
      <w:r w:rsidRPr="00AC4971">
        <w:rPr>
          <w:rFonts w:ascii="Palatino Linotype" w:eastAsia="MS Mincho" w:hAnsi="Palatino Linotype" w:cs="Arial"/>
          <w:sz w:val="24"/>
          <w:szCs w:val="24"/>
          <w:lang w:val="es-ES_tradnl" w:eastAsia="es-ES"/>
        </w:rPr>
        <w:t xml:space="preserve">se actualizan las causales de procedencia prevista en el artículo 179, fracciones I y XI de la Ley de Transparencia y Acceso a la Información Pública del Estado de México y Municipios. </w:t>
      </w:r>
    </w:p>
    <w:p w:rsidR="00404A11" w:rsidRPr="00AC4971" w:rsidRDefault="00404A11" w:rsidP="00AC4971">
      <w:pPr>
        <w:spacing w:after="0" w:line="360" w:lineRule="auto"/>
        <w:ind w:right="34"/>
        <w:contextualSpacing/>
        <w:jc w:val="both"/>
        <w:rPr>
          <w:rFonts w:ascii="Palatino Linotype" w:eastAsia="MS Mincho" w:hAnsi="Palatino Linotype" w:cs="Arial"/>
          <w:b/>
          <w:sz w:val="24"/>
          <w:szCs w:val="24"/>
          <w:lang w:val="es-ES_tradnl" w:eastAsia="es-ES"/>
        </w:rPr>
      </w:pPr>
    </w:p>
    <w:p w:rsidR="00404A11" w:rsidRPr="00AC4971" w:rsidRDefault="00404A11" w:rsidP="00AC4971">
      <w:pPr>
        <w:keepNext/>
        <w:keepLines/>
        <w:spacing w:after="0" w:line="360" w:lineRule="auto"/>
        <w:outlineLvl w:val="1"/>
        <w:rPr>
          <w:rFonts w:ascii="Palatino Linotype" w:eastAsia="MS Gothic" w:hAnsi="Palatino Linotype" w:cs="Times New Roman"/>
          <w:sz w:val="24"/>
          <w:szCs w:val="24"/>
          <w:lang w:val="es-ES_tradnl"/>
        </w:rPr>
      </w:pPr>
      <w:bookmarkStart w:id="44" w:name="_Toc523328251"/>
      <w:bookmarkStart w:id="45" w:name="_Toc536726460"/>
      <w:r w:rsidRPr="00AC4971">
        <w:rPr>
          <w:rFonts w:ascii="Palatino Linotype" w:eastAsia="MS Gothic" w:hAnsi="Palatino Linotype" w:cs="Times New Roman"/>
          <w:b/>
          <w:sz w:val="24"/>
          <w:szCs w:val="24"/>
          <w:lang w:val="es-ES_tradnl"/>
        </w:rPr>
        <w:t>CUARTO. Estudio y resolución del asunto</w:t>
      </w:r>
      <w:r w:rsidRPr="00AC4971">
        <w:rPr>
          <w:rFonts w:ascii="Palatino Linotype" w:eastAsia="MS Gothic" w:hAnsi="Palatino Linotype" w:cs="Times New Roman"/>
          <w:sz w:val="24"/>
          <w:szCs w:val="24"/>
          <w:lang w:val="es-ES_tradnl"/>
        </w:rPr>
        <w:t>.</w:t>
      </w:r>
      <w:bookmarkEnd w:id="44"/>
      <w:bookmarkEnd w:id="45"/>
      <w:r w:rsidRPr="00AC4971">
        <w:rPr>
          <w:rFonts w:ascii="Palatino Linotype" w:eastAsia="MS Gothic" w:hAnsi="Palatino Linotype" w:cs="Times New Roman"/>
          <w:sz w:val="24"/>
          <w:szCs w:val="24"/>
          <w:lang w:val="es-ES_tradnl"/>
        </w:rPr>
        <w:t xml:space="preserve"> </w:t>
      </w:r>
    </w:p>
    <w:p w:rsidR="00404A11" w:rsidRPr="00AC4971" w:rsidRDefault="00404A11" w:rsidP="00AC4971">
      <w:pPr>
        <w:spacing w:after="0" w:line="360" w:lineRule="auto"/>
        <w:ind w:left="720"/>
        <w:contextualSpacing/>
        <w:rPr>
          <w:rFonts w:ascii="Palatino Linotype" w:eastAsia="MS Mincho" w:hAnsi="Palatino Linotype" w:cs="Arial"/>
          <w:sz w:val="24"/>
          <w:szCs w:val="24"/>
          <w:lang w:val="es-ES_tradnl" w:eastAsia="es-MX"/>
        </w:rPr>
      </w:pPr>
    </w:p>
    <w:p w:rsidR="00404A11" w:rsidRPr="00AC4971" w:rsidRDefault="00404A11" w:rsidP="00AC4971">
      <w:pPr>
        <w:numPr>
          <w:ilvl w:val="0"/>
          <w:numId w:val="39"/>
        </w:numPr>
        <w:spacing w:after="0" w:line="360" w:lineRule="auto"/>
        <w:contextualSpacing/>
        <w:rPr>
          <w:rFonts w:ascii="Palatino Linotype" w:eastAsia="MS Mincho" w:hAnsi="Palatino Linotype" w:cs="Arial"/>
          <w:sz w:val="24"/>
          <w:szCs w:val="24"/>
          <w:lang w:val="es-ES_tradnl" w:eastAsia="es-MX"/>
        </w:rPr>
      </w:pPr>
      <w:bookmarkStart w:id="46" w:name="_Toc536726461"/>
      <w:r w:rsidRPr="00AC4971">
        <w:rPr>
          <w:rFonts w:ascii="Palatino Linotype" w:eastAsia="MS Gothic" w:hAnsi="Palatino Linotype" w:cs="Times New Roman"/>
          <w:b/>
          <w:i/>
          <w:noProof/>
          <w:sz w:val="24"/>
          <w:szCs w:val="24"/>
        </w:rPr>
        <w:t>El derecho de acceso a la información publica</w:t>
      </w:r>
      <w:bookmarkEnd w:id="46"/>
      <w:r w:rsidRPr="00AC4971">
        <w:rPr>
          <w:rFonts w:ascii="Palatino Linotype" w:eastAsia="MS Mincho" w:hAnsi="Palatino Linotype" w:cs="Arial"/>
          <w:sz w:val="24"/>
          <w:szCs w:val="24"/>
          <w:lang w:val="es-ES_tradnl" w:eastAsia="es-MX"/>
        </w:rPr>
        <w:t>.</w:t>
      </w:r>
    </w:p>
    <w:p w:rsidR="00404A11" w:rsidRPr="00AC4971" w:rsidRDefault="00404A11" w:rsidP="00AC4971">
      <w:pPr>
        <w:spacing w:after="0" w:line="360" w:lineRule="auto"/>
        <w:contextualSpacing/>
        <w:rPr>
          <w:rFonts w:ascii="Palatino Linotype" w:eastAsia="MS Mincho" w:hAnsi="Palatino Linotype" w:cs="Arial"/>
          <w:sz w:val="24"/>
          <w:szCs w:val="24"/>
          <w:lang w:val="es-ES_tradnl" w:eastAsia="es-MX"/>
        </w:rPr>
      </w:pPr>
    </w:p>
    <w:p w:rsidR="00404A11" w:rsidRPr="00AC4971" w:rsidRDefault="00404A11" w:rsidP="00AC4971">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AC4971">
        <w:rPr>
          <w:rFonts w:ascii="Palatino Linotype" w:eastAsia="MS Mincho" w:hAnsi="Palatino Linotype" w:cs="Times New Roman"/>
          <w:sz w:val="24"/>
          <w:szCs w:val="24"/>
          <w:lang w:val="es-ES_tradnl" w:eastAsia="es-ES"/>
        </w:rPr>
        <w:t xml:space="preserve">De </w:t>
      </w:r>
      <w:r w:rsidRPr="00AC4971">
        <w:rPr>
          <w:rFonts w:ascii="Palatino Linotype" w:eastAsia="Calibri" w:hAnsi="Palatino Linotype" w:cs="Arial"/>
          <w:sz w:val="24"/>
          <w:szCs w:val="24"/>
          <w:lang w:val="es-ES_tradnl" w:eastAsia="es-ES"/>
        </w:rPr>
        <w:t>acuerdo</w:t>
      </w:r>
      <w:r w:rsidRPr="00AC4971">
        <w:rPr>
          <w:rFonts w:ascii="Palatino Linotype" w:eastAsia="MS Mincho" w:hAnsi="Palatino Linotype" w:cs="Times New Roman"/>
          <w:sz w:val="24"/>
          <w:szCs w:val="24"/>
          <w:lang w:val="es-ES_tradnl" w:eastAsia="es-ES"/>
        </w:rPr>
        <w:t xml:space="preserve"> a la Ley de Transparencia en términos generales, establece que como uno de los objetivos con el que cuenta es el de garantizar a toda persona el </w:t>
      </w:r>
      <w:r w:rsidRPr="00AC4971">
        <w:rPr>
          <w:rFonts w:ascii="Palatino Linotype" w:eastAsia="MS Mincho" w:hAnsi="Palatino Linotype" w:cs="Times New Roman"/>
          <w:sz w:val="24"/>
          <w:szCs w:val="24"/>
          <w:lang w:val="es-ES_tradnl" w:eastAsia="es-ES"/>
        </w:rPr>
        <w:lastRenderedPageBreak/>
        <w:t>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Sujetos Obligados.</w:t>
      </w:r>
    </w:p>
    <w:p w:rsidR="00404A11" w:rsidRPr="00AC4971" w:rsidRDefault="00404A11" w:rsidP="00AC4971">
      <w:pPr>
        <w:spacing w:after="0" w:line="360" w:lineRule="auto"/>
        <w:ind w:right="34"/>
        <w:contextualSpacing/>
        <w:jc w:val="both"/>
        <w:rPr>
          <w:rFonts w:ascii="Palatino Linotype" w:eastAsia="MS Mincho" w:hAnsi="Palatino Linotype" w:cs="Times New Roman"/>
          <w:sz w:val="24"/>
          <w:szCs w:val="24"/>
          <w:lang w:val="es-ES_tradnl" w:eastAsia="es-ES"/>
        </w:rPr>
      </w:pPr>
    </w:p>
    <w:p w:rsidR="00404A11" w:rsidRPr="00AC4971" w:rsidRDefault="00404A11" w:rsidP="00AC4971">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AC4971">
        <w:rPr>
          <w:rFonts w:ascii="Palatino Linotype" w:eastAsia="MS Mincho" w:hAnsi="Palatino Linotype" w:cs="Times New Roman"/>
          <w:sz w:val="24"/>
          <w:szCs w:val="24"/>
          <w:lang w:val="es-ES_tradnl" w:eastAsia="es-ES"/>
        </w:rPr>
        <w:t xml:space="preserve">Es así, que de acuerdo a la Ley de Transparencia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Sujetos Obligados, ya que, el derecho 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rsidR="00404A11" w:rsidRPr="00AC4971" w:rsidRDefault="00404A11" w:rsidP="00AC4971">
      <w:pPr>
        <w:spacing w:after="0" w:line="360" w:lineRule="auto"/>
        <w:ind w:right="49"/>
        <w:contextualSpacing/>
        <w:jc w:val="both"/>
        <w:rPr>
          <w:rFonts w:ascii="Palatino Linotype" w:eastAsia="MS Mincho" w:hAnsi="Palatino Linotype" w:cs="Times New Roman"/>
          <w:sz w:val="24"/>
          <w:szCs w:val="24"/>
          <w:lang w:val="es-ES_tradnl" w:eastAsia="es-ES"/>
        </w:rPr>
      </w:pPr>
    </w:p>
    <w:p w:rsidR="00404A11" w:rsidRPr="00AC4971" w:rsidRDefault="00404A11" w:rsidP="00AC4971">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AC4971">
        <w:rPr>
          <w:rFonts w:ascii="Palatino Linotype" w:eastAsia="MS Mincho" w:hAnsi="Palatino Linotype" w:cs="Times New Roman"/>
          <w:sz w:val="24"/>
          <w:szCs w:val="24"/>
          <w:lang w:val="es-ES_tradnl" w:eastAsia="es-ES"/>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404A11" w:rsidRPr="00AC4971" w:rsidRDefault="00404A11" w:rsidP="00AC4971">
      <w:pPr>
        <w:spacing w:after="0" w:line="360" w:lineRule="auto"/>
        <w:ind w:right="49"/>
        <w:contextualSpacing/>
        <w:jc w:val="both"/>
        <w:rPr>
          <w:rFonts w:ascii="Palatino Linotype" w:eastAsia="MS Mincho" w:hAnsi="Palatino Linotype" w:cs="Times New Roman"/>
          <w:sz w:val="24"/>
          <w:szCs w:val="24"/>
          <w:lang w:val="es-ES_tradnl" w:eastAsia="es-ES"/>
        </w:rPr>
      </w:pPr>
    </w:p>
    <w:p w:rsidR="00404A11" w:rsidRPr="00AC4971" w:rsidRDefault="00404A11" w:rsidP="00AC4971">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AC4971">
        <w:rPr>
          <w:rFonts w:ascii="Palatino Linotype" w:eastAsia="MS Mincho" w:hAnsi="Palatino Linotype" w:cs="Times New Roman"/>
          <w:sz w:val="24"/>
          <w:szCs w:val="24"/>
          <w:lang w:val="es-ES_tradnl" w:eastAsia="es-ES"/>
        </w:rPr>
        <w:t>Así pues, resulta necesario señalar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rsidR="00404A11" w:rsidRPr="00AC4971" w:rsidRDefault="00404A11" w:rsidP="00AC4971">
      <w:pPr>
        <w:spacing w:after="0" w:line="360" w:lineRule="auto"/>
        <w:contextualSpacing/>
        <w:rPr>
          <w:rFonts w:ascii="Palatino Linotype" w:eastAsia="MS Mincho" w:hAnsi="Palatino Linotype" w:cs="Times New Roman"/>
          <w:sz w:val="24"/>
          <w:szCs w:val="24"/>
          <w:lang w:val="es-ES_tradnl" w:eastAsia="es-ES"/>
        </w:rPr>
      </w:pPr>
    </w:p>
    <w:p w:rsidR="00404A11" w:rsidRPr="00AC4971" w:rsidRDefault="00404A11" w:rsidP="00AC4971">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AC4971">
        <w:rPr>
          <w:rFonts w:ascii="Palatino Linotype" w:eastAsia="MS Mincho" w:hAnsi="Palatino Linotype" w:cs="Times New Roman"/>
          <w:sz w:val="24"/>
          <w:szCs w:val="24"/>
          <w:lang w:val="es-ES_tradnl" w:eastAsia="es-ES"/>
        </w:rPr>
        <w:t>Ahora bien el contenido del artículo 1 tercer párrafo de la Constitución Política de los Estados Unidos Mexicanos establece que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404A11" w:rsidRPr="00AC4971" w:rsidRDefault="00404A11" w:rsidP="00AC4971">
      <w:pPr>
        <w:spacing w:after="0" w:line="360" w:lineRule="auto"/>
        <w:ind w:right="34"/>
        <w:contextualSpacing/>
        <w:jc w:val="both"/>
        <w:rPr>
          <w:rFonts w:ascii="Palatino Linotype" w:eastAsia="MS Mincho" w:hAnsi="Palatino Linotype" w:cs="Times New Roman"/>
          <w:sz w:val="24"/>
          <w:szCs w:val="24"/>
          <w:lang w:val="es-ES_tradnl" w:eastAsia="es-ES"/>
        </w:rPr>
      </w:pPr>
    </w:p>
    <w:p w:rsidR="00404A11" w:rsidRPr="00AC4971" w:rsidRDefault="00404A11" w:rsidP="00AC4971">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AC4971">
        <w:rPr>
          <w:rFonts w:ascii="Palatino Linotype" w:eastAsia="MS Mincho" w:hAnsi="Palatino Linotype" w:cs="Times New Roman"/>
          <w:sz w:val="24"/>
          <w:szCs w:val="24"/>
          <w:lang w:val="es-ES_tradnl" w:eastAsia="es-ES"/>
        </w:rPr>
        <w:lastRenderedPageBreak/>
        <w:t>Derivado</w:t>
      </w:r>
      <w:r w:rsidRPr="00AC4971">
        <w:rPr>
          <w:rFonts w:ascii="Palatino Linotype" w:eastAsia="MS Mincho" w:hAnsi="Palatino Linotype" w:cs="Arial"/>
          <w:sz w:val="24"/>
          <w:szCs w:val="24"/>
          <w:lang w:val="es-ES_tradnl" w:eastAsia="es-ES"/>
        </w:rPr>
        <w:t xml:space="preserve"> de lo anterior, se procede a analizar el objeto y atribuciones del Sujeto Obligado a fin de determinar sí la información correspondiente al sueldo bruto y neto mensual que percibe el presidente municipal, síndico y regidores es información pública y por ende procede su entrega.</w:t>
      </w:r>
    </w:p>
    <w:p w:rsidR="00404A11" w:rsidRPr="00AC4971" w:rsidRDefault="00404A11" w:rsidP="00AC4971">
      <w:pPr>
        <w:spacing w:after="0" w:line="360" w:lineRule="auto"/>
        <w:ind w:right="34"/>
        <w:contextualSpacing/>
        <w:jc w:val="both"/>
        <w:rPr>
          <w:rFonts w:ascii="Palatino Linotype" w:eastAsia="MS Mincho" w:hAnsi="Palatino Linotype" w:cs="Arial"/>
          <w:sz w:val="24"/>
          <w:szCs w:val="24"/>
          <w:lang w:val="es-ES_tradnl" w:eastAsia="es-ES"/>
        </w:rPr>
      </w:pPr>
    </w:p>
    <w:p w:rsidR="00404A11" w:rsidRPr="00AC4971" w:rsidRDefault="00404A11" w:rsidP="00AC4971">
      <w:pPr>
        <w:numPr>
          <w:ilvl w:val="0"/>
          <w:numId w:val="2"/>
        </w:numPr>
        <w:spacing w:after="0" w:line="360" w:lineRule="auto"/>
        <w:ind w:left="0" w:right="34" w:firstLine="0"/>
        <w:contextualSpacing/>
        <w:jc w:val="both"/>
        <w:rPr>
          <w:rFonts w:ascii="Palatino Linotype" w:eastAsia="MS Mincho" w:hAnsi="Palatino Linotype" w:cs="Arial"/>
          <w:bCs/>
          <w:sz w:val="24"/>
          <w:szCs w:val="24"/>
          <w:lang w:val="es-ES_tradnl" w:eastAsia="es-ES"/>
        </w:rPr>
      </w:pPr>
      <w:r w:rsidRPr="00AC4971">
        <w:rPr>
          <w:rFonts w:ascii="Palatino Linotype" w:eastAsia="MS Mincho" w:hAnsi="Palatino Linotype" w:cs="Arial"/>
          <w:sz w:val="24"/>
          <w:szCs w:val="24"/>
          <w:lang w:val="es-ES_tradnl" w:eastAsia="es-MX"/>
        </w:rPr>
        <w:t xml:space="preserve">En ese </w:t>
      </w:r>
      <w:r w:rsidRPr="00AC4971">
        <w:rPr>
          <w:rFonts w:ascii="Palatino Linotype" w:eastAsia="MS Mincho" w:hAnsi="Palatino Linotype" w:cs="Times New Roman"/>
          <w:sz w:val="24"/>
          <w:szCs w:val="24"/>
          <w:lang w:val="es-ES_tradnl" w:eastAsia="es-ES"/>
        </w:rPr>
        <w:t>sentido</w:t>
      </w:r>
      <w:r w:rsidRPr="00AC4971">
        <w:rPr>
          <w:rFonts w:ascii="Palatino Linotype" w:eastAsia="MS Mincho" w:hAnsi="Palatino Linotype" w:cs="Arial"/>
          <w:sz w:val="24"/>
          <w:szCs w:val="24"/>
          <w:lang w:val="es-ES_tradnl" w:eastAsia="es-MX"/>
        </w:rPr>
        <w:t>, no hay que perder de vista el principio de máxima publicidad de establecido  con el artículo 8 de la Ley de Transparencia y Acceso a la Información Pública del Estado de México y Municipios que señala:</w:t>
      </w:r>
    </w:p>
    <w:p w:rsidR="00404A11" w:rsidRPr="00AC4971" w:rsidRDefault="00404A11" w:rsidP="00AC4971">
      <w:pPr>
        <w:spacing w:after="0" w:line="360" w:lineRule="auto"/>
        <w:ind w:right="34"/>
        <w:contextualSpacing/>
        <w:jc w:val="both"/>
        <w:rPr>
          <w:rFonts w:ascii="Palatino Linotype" w:eastAsia="MS Mincho" w:hAnsi="Palatino Linotype" w:cs="Arial"/>
          <w:bCs/>
          <w:sz w:val="24"/>
          <w:szCs w:val="24"/>
          <w:lang w:val="es-ES_tradnl" w:eastAsia="es-ES"/>
        </w:rPr>
      </w:pPr>
    </w:p>
    <w:p w:rsidR="00404A11" w:rsidRPr="00AC4971" w:rsidRDefault="00404A11" w:rsidP="00AC4971">
      <w:pPr>
        <w:spacing w:after="0" w:line="360" w:lineRule="auto"/>
        <w:ind w:left="567" w:right="616"/>
        <w:jc w:val="both"/>
        <w:rPr>
          <w:rFonts w:ascii="Palatino Linotype" w:eastAsia="MS Mincho" w:hAnsi="Palatino Linotype" w:cs="Arial"/>
          <w:i/>
          <w:szCs w:val="24"/>
          <w:lang w:val="es-ES_tradnl" w:eastAsia="es-MX"/>
        </w:rPr>
      </w:pPr>
      <w:r w:rsidRPr="00AC4971">
        <w:rPr>
          <w:rFonts w:ascii="Palatino Linotype" w:eastAsia="MS Mincho" w:hAnsi="Palatino Linotype" w:cs="Arial"/>
          <w:i/>
          <w:szCs w:val="24"/>
          <w:lang w:val="es-ES_tradnl" w:eastAsia="es-MX"/>
        </w:rPr>
        <w:t>“</w:t>
      </w:r>
      <w:r w:rsidRPr="00AC4971">
        <w:rPr>
          <w:rFonts w:ascii="Palatino Linotype" w:eastAsia="MS Mincho" w:hAnsi="Palatino Linotype" w:cs="Arial"/>
          <w:b/>
          <w:i/>
          <w:szCs w:val="24"/>
          <w:lang w:val="es-ES_tradnl" w:eastAsia="es-MX"/>
        </w:rPr>
        <w:t>Artículo 8</w:t>
      </w:r>
      <w:r w:rsidRPr="00AC4971">
        <w:rPr>
          <w:rFonts w:ascii="Palatino Linotype" w:eastAsia="MS Mincho" w:hAnsi="Palatino Linotype" w:cs="Arial"/>
          <w:i/>
          <w:szCs w:val="24"/>
          <w:lang w:val="es-ES_tradnl" w:eastAsia="es-MX"/>
        </w:rPr>
        <w:t>.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rsidR="00404A11" w:rsidRPr="00AC4971" w:rsidRDefault="00404A11" w:rsidP="00AC4971">
      <w:pPr>
        <w:spacing w:after="0" w:line="360" w:lineRule="auto"/>
        <w:ind w:right="616"/>
        <w:jc w:val="both"/>
        <w:rPr>
          <w:rFonts w:ascii="Palatino Linotype" w:eastAsia="MS Mincho" w:hAnsi="Palatino Linotype" w:cs="Arial"/>
          <w:i/>
          <w:sz w:val="24"/>
          <w:szCs w:val="24"/>
          <w:lang w:val="es-ES_tradnl" w:eastAsia="es-MX"/>
        </w:rPr>
      </w:pPr>
    </w:p>
    <w:p w:rsidR="00404A11" w:rsidRPr="00AC4971" w:rsidRDefault="00404A11" w:rsidP="00AC4971">
      <w:pPr>
        <w:spacing w:after="0" w:line="360" w:lineRule="auto"/>
        <w:ind w:left="567" w:right="616"/>
        <w:jc w:val="both"/>
        <w:rPr>
          <w:rFonts w:ascii="Palatino Linotype" w:eastAsia="MS Mincho" w:hAnsi="Palatino Linotype" w:cs="Arial"/>
          <w:i/>
          <w:color w:val="FF0000"/>
          <w:szCs w:val="24"/>
          <w:lang w:val="es-ES_tradnl" w:eastAsia="es-MX"/>
        </w:rPr>
      </w:pPr>
      <w:r w:rsidRPr="00AC4971">
        <w:rPr>
          <w:rFonts w:ascii="Palatino Linotype" w:eastAsia="MS Mincho" w:hAnsi="Palatino Linotype" w:cs="Arial"/>
          <w:i/>
          <w:szCs w:val="24"/>
          <w:lang w:val="es-ES_tradnl" w:eastAsia="es-MX"/>
        </w:rPr>
        <w:t>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 “</w:t>
      </w:r>
    </w:p>
    <w:p w:rsidR="00404A11" w:rsidRPr="00AC4971" w:rsidRDefault="00404A11" w:rsidP="00AC4971">
      <w:pPr>
        <w:spacing w:after="0" w:line="360" w:lineRule="auto"/>
        <w:ind w:right="616"/>
        <w:jc w:val="both"/>
        <w:rPr>
          <w:rFonts w:ascii="Palatino Linotype" w:eastAsia="MS Mincho" w:hAnsi="Palatino Linotype" w:cs="Arial"/>
          <w:i/>
          <w:color w:val="FF0000"/>
          <w:sz w:val="24"/>
          <w:szCs w:val="24"/>
          <w:lang w:val="es-ES_tradnl" w:eastAsia="es-MX"/>
        </w:rPr>
      </w:pPr>
    </w:p>
    <w:p w:rsidR="00404A11" w:rsidRPr="00AC4971" w:rsidRDefault="00404A11" w:rsidP="00AC4971">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AC4971">
        <w:rPr>
          <w:rFonts w:ascii="Palatino Linotype" w:eastAsia="MS Mincho" w:hAnsi="Palatino Linotype" w:cs="Arial"/>
          <w:sz w:val="24"/>
          <w:szCs w:val="24"/>
          <w:lang w:val="es-ES_tradnl" w:eastAsia="es-MX"/>
        </w:rPr>
        <w:t>Asimismo</w:t>
      </w:r>
      <w:r w:rsidRPr="00AC4971">
        <w:rPr>
          <w:rFonts w:ascii="Palatino Linotype" w:eastAsia="MS Mincho" w:hAnsi="Palatino Linotype" w:cs="Arial"/>
          <w:sz w:val="24"/>
          <w:szCs w:val="24"/>
          <w:lang w:val="es-ES_tradnl" w:eastAsia="es-ES"/>
        </w:rPr>
        <w:t xml:space="preserve">, en el presente recurso es menester señalar que el </w:t>
      </w:r>
      <w:r w:rsidRPr="00AC4971">
        <w:rPr>
          <w:rFonts w:ascii="Palatino Linotype" w:eastAsia="MS Mincho" w:hAnsi="Palatino Linotype" w:cs="Arial"/>
          <w:b/>
          <w:sz w:val="24"/>
          <w:szCs w:val="24"/>
          <w:lang w:val="es-ES_tradnl" w:eastAsia="es-ES"/>
        </w:rPr>
        <w:t>Sujeto Obligado</w:t>
      </w:r>
      <w:r w:rsidRPr="00AC4971">
        <w:rPr>
          <w:rFonts w:ascii="Palatino Linotype" w:eastAsia="MS Mincho" w:hAnsi="Palatino Linotype" w:cs="Arial"/>
          <w:sz w:val="24"/>
          <w:szCs w:val="24"/>
          <w:lang w:val="es-ES_tradnl" w:eastAsia="es-ES"/>
        </w:rPr>
        <w:t xml:space="preserve"> fue omiso en pronunciarse respecto a si genera, posee o administra la información </w:t>
      </w:r>
      <w:r w:rsidRPr="00AC4971">
        <w:rPr>
          <w:rFonts w:ascii="Palatino Linotype" w:eastAsia="MS Mincho" w:hAnsi="Palatino Linotype" w:cs="Arial"/>
          <w:sz w:val="24"/>
          <w:szCs w:val="24"/>
          <w:lang w:val="es-ES_tradnl" w:eastAsia="es-ES"/>
        </w:rPr>
        <w:lastRenderedPageBreak/>
        <w:t>requerida además de que no proporcionó documento alguno que permita deducir dicha circunstancia; por lo que, resulta evidente que las razones o motivos de inconformidad hechos valer por la Recurrente resultan fundadas y procedentes, en virtud de que efectivamente Sujeto Obligado fue omiso en dar efectivo trámite a la solicitud de información formulada por el particular y ante la falta de respuesta como de Informe Justificado, se procede analizar si el Sujeto Obligado, es la autoridad competente para conocer de dicha solicitud, es decir, si se trata de información que deba generar, administrar o poseer, en virtud del ámbito de sus atribuciones, funciones, facultades o competencias, y si la misma se trata de información pública susceptible debe ser entregada a los particulares.</w:t>
      </w:r>
    </w:p>
    <w:p w:rsidR="00404A11" w:rsidRPr="00AC4971" w:rsidRDefault="00404A11" w:rsidP="00AC4971">
      <w:pPr>
        <w:spacing w:after="0" w:line="360" w:lineRule="auto"/>
        <w:ind w:left="284" w:right="34"/>
        <w:contextualSpacing/>
        <w:jc w:val="both"/>
        <w:rPr>
          <w:rFonts w:ascii="Palatino Linotype" w:eastAsia="MS Mincho" w:hAnsi="Palatino Linotype" w:cs="Arial"/>
          <w:sz w:val="24"/>
          <w:szCs w:val="24"/>
          <w:lang w:val="es-ES_tradnl" w:eastAsia="es-ES"/>
        </w:rPr>
      </w:pPr>
    </w:p>
    <w:p w:rsidR="00404A11" w:rsidRPr="00AC4971" w:rsidRDefault="00404A11" w:rsidP="00AC4971">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AC4971">
        <w:rPr>
          <w:rFonts w:ascii="Palatino Linotype" w:eastAsia="MS Mincho" w:hAnsi="Palatino Linotype" w:cs="Arial"/>
          <w:sz w:val="24"/>
          <w:szCs w:val="24"/>
          <w:lang w:val="es-ES_tradnl" w:eastAsia="es-ES"/>
        </w:rPr>
        <w:t>En este sentido, es pertinente enfatizar en cuanto al derecho de acceso a la información pública, contenido en el artículo 6° de la Constitución Política de los Estados Unidos Mexicanos, que en su parte conducente señala:</w:t>
      </w:r>
    </w:p>
    <w:p w:rsidR="00404A11" w:rsidRPr="00AC4971" w:rsidRDefault="00404A11" w:rsidP="00AC4971">
      <w:pPr>
        <w:spacing w:after="0" w:line="360" w:lineRule="auto"/>
        <w:ind w:right="34"/>
        <w:contextualSpacing/>
        <w:jc w:val="both"/>
        <w:rPr>
          <w:rFonts w:ascii="Palatino Linotype" w:eastAsia="MS Mincho" w:hAnsi="Palatino Linotype" w:cs="Arial"/>
          <w:lang w:val="es-ES_tradnl" w:eastAsia="es-ES"/>
        </w:rPr>
      </w:pPr>
    </w:p>
    <w:p w:rsidR="00404A11" w:rsidRPr="00AC4971" w:rsidRDefault="00404A11" w:rsidP="00AC4971">
      <w:pPr>
        <w:tabs>
          <w:tab w:val="left" w:pos="7938"/>
        </w:tabs>
        <w:spacing w:after="0" w:line="360" w:lineRule="auto"/>
        <w:ind w:left="567" w:right="616"/>
        <w:jc w:val="both"/>
        <w:rPr>
          <w:rFonts w:ascii="Palatino Linotype" w:eastAsia="MS Mincho" w:hAnsi="Palatino Linotype" w:cs="Arial"/>
          <w:i/>
          <w:lang w:val="es-ES_tradnl" w:eastAsia="es-ES"/>
        </w:rPr>
      </w:pPr>
      <w:r w:rsidRPr="00AC4971">
        <w:rPr>
          <w:rFonts w:ascii="Palatino Linotype" w:eastAsia="MS Mincho" w:hAnsi="Palatino Linotype" w:cs="Arial"/>
          <w:b/>
          <w:i/>
          <w:lang w:val="es-ES_tradnl" w:eastAsia="es-ES"/>
        </w:rPr>
        <w:t>“Artículo 6o.</w:t>
      </w:r>
      <w:r w:rsidRPr="00AC4971">
        <w:rPr>
          <w:rFonts w:ascii="Palatino Linotype" w:eastAsia="MS Mincho" w:hAnsi="Palatino Linotype" w:cs="Arial"/>
          <w:i/>
          <w:lang w:val="es-ES_tradnl" w:eastAsia="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AC4971">
        <w:rPr>
          <w:rFonts w:ascii="Palatino Linotype" w:eastAsia="MS Mincho" w:hAnsi="Palatino Linotype" w:cs="Arial"/>
          <w:b/>
          <w:i/>
          <w:lang w:val="es-ES_tradnl" w:eastAsia="es-ES"/>
        </w:rPr>
        <w:t>El derecho a la información será garantizado por el Estado.</w:t>
      </w:r>
      <w:r w:rsidRPr="00AC4971">
        <w:rPr>
          <w:rFonts w:ascii="Palatino Linotype" w:eastAsia="MS Mincho" w:hAnsi="Palatino Linotype" w:cs="Arial"/>
          <w:i/>
          <w:lang w:val="es-ES_tradnl" w:eastAsia="es-ES"/>
        </w:rPr>
        <w:t xml:space="preserve"> </w:t>
      </w:r>
    </w:p>
    <w:p w:rsidR="00404A11" w:rsidRPr="00AC4971" w:rsidRDefault="00404A11" w:rsidP="00AC4971">
      <w:pPr>
        <w:spacing w:after="0" w:line="360" w:lineRule="auto"/>
        <w:ind w:left="567" w:right="616"/>
        <w:jc w:val="both"/>
        <w:rPr>
          <w:rFonts w:ascii="Palatino Linotype" w:eastAsia="MS Mincho" w:hAnsi="Palatino Linotype" w:cs="Arial"/>
          <w:i/>
          <w:lang w:val="es-ES_tradnl" w:eastAsia="es-ES"/>
        </w:rPr>
      </w:pPr>
      <w:r w:rsidRPr="00AC4971">
        <w:rPr>
          <w:rFonts w:ascii="Palatino Linotype" w:eastAsia="MS Mincho" w:hAnsi="Palatino Linotype" w:cs="Arial"/>
          <w:i/>
          <w:lang w:val="es-ES_tradnl" w:eastAsia="es-ES"/>
        </w:rPr>
        <w:t>Toda persona tiene derecho al libre acceso a información plural y oportuna, así como a buscar, recibir y difundir información e ideas de toda índole por cualquier medio de expresión.</w:t>
      </w:r>
    </w:p>
    <w:p w:rsidR="00404A11" w:rsidRPr="00AC4971" w:rsidRDefault="00404A11" w:rsidP="00AC4971">
      <w:pPr>
        <w:spacing w:after="0" w:line="360" w:lineRule="auto"/>
        <w:ind w:left="567" w:right="616"/>
        <w:jc w:val="both"/>
        <w:rPr>
          <w:rFonts w:ascii="Palatino Linotype" w:eastAsia="MS Mincho" w:hAnsi="Palatino Linotype" w:cs="Arial"/>
          <w:i/>
          <w:lang w:val="es-ES_tradnl" w:eastAsia="es-ES"/>
        </w:rPr>
      </w:pPr>
      <w:r w:rsidRPr="00AC4971">
        <w:rPr>
          <w:rFonts w:ascii="Palatino Linotype" w:eastAsia="MS Mincho" w:hAnsi="Palatino Linotype" w:cs="Arial"/>
          <w:i/>
          <w:lang w:val="es-ES_tradnl" w:eastAsia="es-ES"/>
        </w:rPr>
        <w:lastRenderedPageBreak/>
        <w:t>Para efectos de lo dispuesto en el presente artículo se observará lo siguiente:</w:t>
      </w:r>
    </w:p>
    <w:p w:rsidR="00404A11" w:rsidRPr="00AC4971" w:rsidRDefault="00404A11" w:rsidP="00AC4971">
      <w:pPr>
        <w:tabs>
          <w:tab w:val="left" w:pos="7938"/>
        </w:tabs>
        <w:spacing w:after="0" w:line="360" w:lineRule="auto"/>
        <w:ind w:left="567" w:right="616"/>
        <w:jc w:val="both"/>
        <w:rPr>
          <w:rFonts w:ascii="Palatino Linotype" w:eastAsia="MS Mincho" w:hAnsi="Palatino Linotype" w:cs="Arial"/>
          <w:i/>
          <w:lang w:val="es-ES_tradnl" w:eastAsia="es-ES"/>
        </w:rPr>
      </w:pPr>
      <w:r w:rsidRPr="00AC4971">
        <w:rPr>
          <w:rFonts w:ascii="Palatino Linotype" w:eastAsia="MS Mincho" w:hAnsi="Palatino Linotype" w:cs="Arial"/>
          <w:i/>
          <w:lang w:val="es-ES_tradnl" w:eastAsia="es-ES"/>
        </w:rPr>
        <w:t>A. Para el ejercicio del derecho de acceso a la información, la Federación, los Estados y el Distrito Federal, en el ámbito de sus respectivas competencias, se regirán por los siguientes principios y bases:</w:t>
      </w:r>
    </w:p>
    <w:p w:rsidR="00404A11" w:rsidRPr="00AC4971" w:rsidRDefault="00404A11" w:rsidP="00AC4971">
      <w:pPr>
        <w:tabs>
          <w:tab w:val="left" w:pos="7938"/>
        </w:tabs>
        <w:spacing w:after="0" w:line="360" w:lineRule="auto"/>
        <w:ind w:left="567" w:right="616"/>
        <w:jc w:val="both"/>
        <w:rPr>
          <w:rFonts w:ascii="Palatino Linotype" w:eastAsia="MS Mincho" w:hAnsi="Palatino Linotype" w:cs="Arial"/>
          <w:i/>
          <w:lang w:val="es-ES_tradnl" w:eastAsia="es-ES"/>
        </w:rPr>
      </w:pPr>
      <w:r w:rsidRPr="00AC4971">
        <w:rPr>
          <w:rFonts w:ascii="Palatino Linotype" w:eastAsia="MS Mincho" w:hAnsi="Palatino Linotype" w:cs="Arial"/>
          <w:b/>
          <w:i/>
          <w:lang w:val="es-ES_tradnl" w:eastAsia="es-ES"/>
        </w:rPr>
        <w:t>I. Toda la información en posesión de</w:t>
      </w:r>
      <w:r w:rsidRPr="00AC4971">
        <w:rPr>
          <w:rFonts w:ascii="Palatino Linotype" w:eastAsia="MS Mincho" w:hAnsi="Palatino Linotype" w:cs="Arial"/>
          <w:i/>
          <w:lang w:val="es-ES_tradnl" w:eastAsia="es-ES"/>
        </w:rPr>
        <w:t xml:space="preserve"> </w:t>
      </w:r>
      <w:r w:rsidRPr="00AC4971">
        <w:rPr>
          <w:rFonts w:ascii="Palatino Linotype" w:eastAsia="MS Mincho" w:hAnsi="Palatino Linotype" w:cs="Arial"/>
          <w:b/>
          <w:i/>
          <w:lang w:val="es-ES_tradnl" w:eastAsia="es-ES"/>
        </w:rPr>
        <w:t>cualquier autoridad</w:t>
      </w:r>
      <w:r w:rsidRPr="00AC4971">
        <w:rPr>
          <w:rFonts w:ascii="Palatino Linotype" w:eastAsia="MS Mincho" w:hAnsi="Palatino Linotype" w:cs="Arial"/>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AC4971">
        <w:rPr>
          <w:rFonts w:ascii="Palatino Linotype" w:eastAsia="MS Mincho" w:hAnsi="Palatino Linotype" w:cs="Arial"/>
          <w:b/>
          <w:i/>
          <w:lang w:val="es-ES_tradnl" w:eastAsia="es-ES"/>
        </w:rPr>
        <w:t>es pública</w:t>
      </w:r>
      <w:r w:rsidRPr="00AC4971">
        <w:rPr>
          <w:rFonts w:ascii="Palatino Linotype" w:eastAsia="MS Mincho" w:hAnsi="Palatino Linotype" w:cs="Arial"/>
          <w:i/>
          <w:lang w:val="es-ES_tradnl" w:eastAsia="es-ES"/>
        </w:rPr>
        <w:t xml:space="preserve"> y sólo podrá ser reservada temporalmente por razones de interés público y seguridad nacional, en los términos que fijen las leyes. En la interpretación de este derecho deberá prevalecer el principio de máxima publicidad. </w:t>
      </w:r>
      <w:r w:rsidRPr="00AC4971">
        <w:rPr>
          <w:rFonts w:ascii="Palatino Linotype" w:eastAsia="MS Mincho" w:hAnsi="Palatino Linotype" w:cs="Arial"/>
          <w:b/>
          <w:i/>
          <w:lang w:val="es-ES_tradnl" w:eastAsia="es-ES"/>
        </w:rPr>
        <w:t>Los sujetos obligados deberán documentar todo acto que derive del ejercicio de sus facultades, competencias o funciones</w:t>
      </w:r>
      <w:r w:rsidRPr="00AC4971">
        <w:rPr>
          <w:rFonts w:ascii="Palatino Linotype" w:eastAsia="MS Mincho" w:hAnsi="Palatino Linotype" w:cs="Arial"/>
          <w:i/>
          <w:lang w:val="es-ES_tradnl" w:eastAsia="es-ES"/>
        </w:rPr>
        <w:t>, la ley determinará los supuestos específicos bajo los cuales procederá la declaración de inexistencia de la información.</w:t>
      </w:r>
    </w:p>
    <w:p w:rsidR="00404A11" w:rsidRPr="00AC4971" w:rsidRDefault="00404A11" w:rsidP="00AC4971">
      <w:pPr>
        <w:tabs>
          <w:tab w:val="left" w:pos="7938"/>
        </w:tabs>
        <w:spacing w:after="0" w:line="360" w:lineRule="auto"/>
        <w:ind w:left="567" w:right="616"/>
        <w:jc w:val="both"/>
        <w:rPr>
          <w:rFonts w:ascii="Palatino Linotype" w:eastAsia="MS Mincho" w:hAnsi="Palatino Linotype" w:cs="Arial"/>
          <w:i/>
          <w:lang w:val="es-ES_tradnl" w:eastAsia="es-ES"/>
        </w:rPr>
      </w:pPr>
      <w:r w:rsidRPr="00AC4971">
        <w:rPr>
          <w:rFonts w:ascii="Palatino Linotype" w:eastAsia="MS Mincho" w:hAnsi="Palatino Linotype" w:cs="Arial"/>
          <w:i/>
          <w:lang w:val="es-ES_tradnl" w:eastAsia="es-ES"/>
        </w:rPr>
        <w:t>II. La información que se refiere a la vida privada y los datos personales será protegida en los términos y con las excepciones que fijen las leyes.</w:t>
      </w:r>
    </w:p>
    <w:p w:rsidR="00404A11" w:rsidRPr="00AC4971" w:rsidRDefault="00404A11" w:rsidP="00AC4971">
      <w:pPr>
        <w:tabs>
          <w:tab w:val="left" w:pos="7938"/>
        </w:tabs>
        <w:spacing w:after="0" w:line="360" w:lineRule="auto"/>
        <w:ind w:left="567" w:right="616"/>
        <w:jc w:val="both"/>
        <w:rPr>
          <w:rFonts w:ascii="Palatino Linotype" w:eastAsia="MS Mincho" w:hAnsi="Palatino Linotype" w:cs="Arial"/>
          <w:i/>
          <w:lang w:val="es-ES_tradnl" w:eastAsia="es-ES"/>
        </w:rPr>
      </w:pPr>
      <w:r w:rsidRPr="00AC4971">
        <w:rPr>
          <w:rFonts w:ascii="Palatino Linotype" w:eastAsia="MS Mincho" w:hAnsi="Palatino Linotype" w:cs="Arial"/>
          <w:i/>
          <w:lang w:val="es-ES_tradnl" w:eastAsia="es-ES"/>
        </w:rPr>
        <w:t>III. Toda persona, sin necesidad de acreditar interés alguno o justificar su utilización, tendrá acceso gratuito a la información pública, a sus datos personales o a la rectificación de éstos.</w:t>
      </w:r>
    </w:p>
    <w:p w:rsidR="00404A11" w:rsidRPr="00AC4971" w:rsidRDefault="00404A11" w:rsidP="00AC4971">
      <w:pPr>
        <w:tabs>
          <w:tab w:val="left" w:pos="7938"/>
        </w:tabs>
        <w:spacing w:after="0" w:line="360" w:lineRule="auto"/>
        <w:ind w:left="567" w:right="616"/>
        <w:jc w:val="both"/>
        <w:rPr>
          <w:rFonts w:ascii="Palatino Linotype" w:eastAsia="MS Mincho" w:hAnsi="Palatino Linotype" w:cs="Arial"/>
          <w:i/>
          <w:lang w:val="es-ES_tradnl" w:eastAsia="es-ES"/>
        </w:rPr>
      </w:pPr>
      <w:r w:rsidRPr="00AC4971">
        <w:rPr>
          <w:rFonts w:ascii="Palatino Linotype" w:eastAsia="MS Mincho" w:hAnsi="Palatino Linotype" w:cs="Arial"/>
          <w:i/>
          <w:lang w:val="es-ES_tradnl" w:eastAsia="es-ES"/>
        </w:rPr>
        <w:t>IV.   Se establecerán mecanismos de acceso a la información y procedimientos de revisión expeditos que se sustanciarán ante los organismos autónomos especializados e imparciales que establece esta Constitución.</w:t>
      </w:r>
    </w:p>
    <w:p w:rsidR="00404A11" w:rsidRPr="00AC4971" w:rsidRDefault="00404A11" w:rsidP="00AC4971">
      <w:pPr>
        <w:tabs>
          <w:tab w:val="left" w:pos="7938"/>
        </w:tabs>
        <w:spacing w:after="0" w:line="360" w:lineRule="auto"/>
        <w:ind w:left="567" w:right="616"/>
        <w:jc w:val="both"/>
        <w:rPr>
          <w:rFonts w:ascii="Palatino Linotype" w:eastAsia="MS Mincho" w:hAnsi="Palatino Linotype" w:cs="Arial"/>
          <w:i/>
          <w:lang w:val="es-ES_tradnl" w:eastAsia="es-ES"/>
        </w:rPr>
      </w:pPr>
      <w:r w:rsidRPr="00AC4971">
        <w:rPr>
          <w:rFonts w:ascii="Palatino Linotype" w:eastAsia="MS Mincho" w:hAnsi="Palatino Linotype" w:cs="Arial"/>
          <w:b/>
          <w:i/>
          <w:lang w:val="es-ES_tradnl" w:eastAsia="es-ES"/>
        </w:rPr>
        <w:t xml:space="preserve">V. Los sujetos obligados deberán preservar sus documentos en archivos administrativos actualizados y publicarán, a través de los medios electrónicos </w:t>
      </w:r>
      <w:r w:rsidRPr="00AC4971">
        <w:rPr>
          <w:rFonts w:ascii="Palatino Linotype" w:eastAsia="MS Mincho" w:hAnsi="Palatino Linotype" w:cs="Arial"/>
          <w:b/>
          <w:i/>
          <w:lang w:val="es-ES_tradnl" w:eastAsia="es-ES"/>
        </w:rPr>
        <w:lastRenderedPageBreak/>
        <w:t>disponibles</w:t>
      </w:r>
      <w:r w:rsidRPr="00AC4971">
        <w:rPr>
          <w:rFonts w:ascii="Palatino Linotype" w:eastAsia="MS Mincho" w:hAnsi="Palatino Linotype" w:cs="Arial"/>
          <w:i/>
          <w:lang w:val="es-ES_tradnl" w:eastAsia="es-ES"/>
        </w:rPr>
        <w:t>, la información completa y actualizada sobre el ejercicio de los recursos públicos y los indicadores que permitan rendir cuenta del cumplimiento de sus objetivos y de los resultados obtenidos.</w:t>
      </w:r>
    </w:p>
    <w:p w:rsidR="00404A11" w:rsidRPr="00AC4971" w:rsidRDefault="00404A11" w:rsidP="00AC4971">
      <w:pPr>
        <w:spacing w:after="0" w:line="360" w:lineRule="auto"/>
        <w:ind w:left="567" w:right="616"/>
        <w:jc w:val="both"/>
        <w:rPr>
          <w:rFonts w:ascii="Palatino Linotype" w:eastAsia="MS Mincho" w:hAnsi="Palatino Linotype" w:cs="Arial"/>
          <w:i/>
          <w:lang w:val="es-ES_tradnl" w:eastAsia="es-ES"/>
        </w:rPr>
      </w:pPr>
      <w:r w:rsidRPr="00AC4971">
        <w:rPr>
          <w:rFonts w:ascii="Palatino Linotype" w:eastAsia="MS Mincho" w:hAnsi="Palatino Linotype" w:cs="Arial"/>
          <w:i/>
          <w:lang w:val="es-ES_tradnl" w:eastAsia="es-ES"/>
        </w:rPr>
        <w:t>VI. Las leyes determinarán la manera en que los sujetos obligados deberán hacer pública la información relativa a los recursos públicos que entreguen a personas físicas o morales.</w:t>
      </w:r>
    </w:p>
    <w:p w:rsidR="00404A11" w:rsidRPr="00AC4971" w:rsidRDefault="00404A11" w:rsidP="00AC4971">
      <w:pPr>
        <w:spacing w:after="0" w:line="360" w:lineRule="auto"/>
        <w:ind w:left="567" w:right="616"/>
        <w:jc w:val="both"/>
        <w:rPr>
          <w:rFonts w:ascii="Palatino Linotype" w:eastAsia="MS Mincho" w:hAnsi="Palatino Linotype" w:cs="Arial"/>
          <w:i/>
          <w:lang w:val="es-ES_tradnl" w:eastAsia="es-ES"/>
        </w:rPr>
      </w:pPr>
      <w:r w:rsidRPr="00AC4971">
        <w:rPr>
          <w:rFonts w:ascii="Palatino Linotype" w:eastAsia="MS Mincho" w:hAnsi="Palatino Linotype" w:cs="Arial"/>
          <w:i/>
          <w:lang w:val="es-ES_tradnl" w:eastAsia="es-ES"/>
        </w:rPr>
        <w:t>VII. La inobservancia a las disposiciones en materia de acceso a la información pública será sancionada en los términos que dispongan las leyes.</w:t>
      </w:r>
    </w:p>
    <w:p w:rsidR="00404A11" w:rsidRPr="00AC4971" w:rsidRDefault="00404A11" w:rsidP="00AC4971">
      <w:pPr>
        <w:spacing w:after="0" w:line="360" w:lineRule="auto"/>
        <w:ind w:left="567" w:right="616"/>
        <w:jc w:val="both"/>
        <w:rPr>
          <w:rFonts w:ascii="Palatino Linotype" w:eastAsia="MS Mincho" w:hAnsi="Palatino Linotype" w:cs="Arial"/>
          <w:i/>
          <w:lang w:val="es-ES_tradnl" w:eastAsia="es-ES"/>
        </w:rPr>
      </w:pPr>
      <w:r w:rsidRPr="00AC4971">
        <w:rPr>
          <w:rFonts w:ascii="Palatino Linotype" w:eastAsia="MS Mincho" w:hAnsi="Palatino Linotype" w:cs="Arial"/>
          <w:i/>
          <w:lang w:val="es-ES_tradnl" w:eastAsia="es-ES"/>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404A11" w:rsidRPr="00AC4971" w:rsidRDefault="00404A11" w:rsidP="00AC4971">
      <w:pPr>
        <w:spacing w:after="0" w:line="360" w:lineRule="auto"/>
        <w:ind w:left="567" w:right="616"/>
        <w:jc w:val="both"/>
        <w:rPr>
          <w:rFonts w:ascii="Palatino Linotype" w:eastAsia="MS Mincho" w:hAnsi="Palatino Linotype" w:cs="Arial"/>
          <w:i/>
          <w:lang w:val="es-ES_tradnl" w:eastAsia="es-ES"/>
        </w:rPr>
      </w:pPr>
      <w:r w:rsidRPr="00AC4971">
        <w:rPr>
          <w:rFonts w:ascii="Palatino Linotype" w:eastAsia="MS Mincho" w:hAnsi="Palatino Linotype" w:cs="Arial"/>
          <w:i/>
          <w:lang w:val="es-ES_tradnl" w:eastAsia="es-ES"/>
        </w:rPr>
        <w:t>…</w:t>
      </w:r>
    </w:p>
    <w:p w:rsidR="00404A11" w:rsidRPr="00AC4971" w:rsidRDefault="00404A11" w:rsidP="00AC4971">
      <w:pPr>
        <w:spacing w:after="0" w:line="360" w:lineRule="auto"/>
        <w:ind w:left="567" w:right="616"/>
        <w:jc w:val="both"/>
        <w:rPr>
          <w:rFonts w:ascii="Palatino Linotype" w:eastAsia="MS Mincho" w:hAnsi="Palatino Linotype" w:cs="Arial"/>
          <w:i/>
          <w:lang w:val="es-ES_tradnl" w:eastAsia="es-ES"/>
        </w:rPr>
      </w:pPr>
      <w:r w:rsidRPr="00AC4971">
        <w:rPr>
          <w:rFonts w:ascii="Palatino Linotype" w:eastAsia="MS Mincho" w:hAnsi="Palatino Linotype" w:cs="Arial"/>
          <w:i/>
          <w:lang w:val="es-ES_tradnl" w:eastAsia="es-ES"/>
        </w:rPr>
        <w:t>La ley establecerá aquella información que se considere reservada o confidencial.”</w:t>
      </w:r>
    </w:p>
    <w:p w:rsidR="00404A11" w:rsidRPr="00AC4971" w:rsidRDefault="00404A11" w:rsidP="00AC4971">
      <w:pPr>
        <w:spacing w:after="0" w:line="360" w:lineRule="auto"/>
        <w:ind w:left="567" w:right="616"/>
        <w:jc w:val="both"/>
        <w:rPr>
          <w:rFonts w:ascii="Palatino Linotype" w:eastAsia="MS Mincho" w:hAnsi="Palatino Linotype" w:cs="Times New Roman"/>
          <w:i/>
          <w:lang w:val="es-ES_tradnl" w:eastAsia="es-ES"/>
        </w:rPr>
      </w:pPr>
      <w:r w:rsidRPr="00AC4971">
        <w:rPr>
          <w:rFonts w:ascii="Palatino Linotype" w:eastAsia="MS Mincho" w:hAnsi="Palatino Linotype" w:cs="Times New Roman"/>
          <w:i/>
          <w:lang w:val="es-ES_tradnl" w:eastAsia="es-ES"/>
        </w:rPr>
        <w:t>(Énfasis añadido)</w:t>
      </w:r>
    </w:p>
    <w:p w:rsidR="00404A11" w:rsidRPr="00AC4971" w:rsidRDefault="00404A11" w:rsidP="00AC4971">
      <w:pPr>
        <w:spacing w:after="0" w:line="360" w:lineRule="auto"/>
        <w:ind w:left="709" w:right="757"/>
        <w:jc w:val="both"/>
        <w:rPr>
          <w:rFonts w:ascii="Palatino Linotype" w:eastAsia="MS Mincho" w:hAnsi="Palatino Linotype" w:cs="Times New Roman"/>
          <w:color w:val="FF0000"/>
          <w:sz w:val="24"/>
          <w:szCs w:val="24"/>
          <w:lang w:val="es-ES_tradnl" w:eastAsia="es-ES"/>
        </w:rPr>
      </w:pPr>
    </w:p>
    <w:p w:rsidR="00404A11" w:rsidRPr="00AC4971" w:rsidRDefault="00404A11" w:rsidP="00AC4971">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AC4971">
        <w:rPr>
          <w:rFonts w:ascii="Palatino Linotype" w:eastAsia="MS Mincho" w:hAnsi="Palatino Linotype" w:cs="Arial"/>
          <w:sz w:val="24"/>
          <w:szCs w:val="24"/>
          <w:lang w:val="es-ES_tradnl" w:eastAsia="es-ES"/>
        </w:rPr>
        <w:t>Por su parte, la Constitución Política del Estado Libre y Soberano de México, en su artículo 5°, dispone en su parte conducente, lo siguiente:</w:t>
      </w:r>
    </w:p>
    <w:p w:rsidR="00404A11" w:rsidRDefault="00404A11" w:rsidP="00AC4971">
      <w:pPr>
        <w:spacing w:after="0" w:line="360" w:lineRule="auto"/>
        <w:ind w:right="34"/>
        <w:contextualSpacing/>
        <w:jc w:val="both"/>
        <w:rPr>
          <w:rFonts w:ascii="Palatino Linotype" w:eastAsia="MS Mincho" w:hAnsi="Palatino Linotype" w:cs="Arial"/>
          <w:sz w:val="24"/>
          <w:szCs w:val="24"/>
          <w:lang w:val="es-ES_tradnl" w:eastAsia="es-ES"/>
        </w:rPr>
      </w:pPr>
    </w:p>
    <w:p w:rsidR="00AC4971" w:rsidRDefault="00AC4971" w:rsidP="00AC4971">
      <w:pPr>
        <w:spacing w:after="0" w:line="360" w:lineRule="auto"/>
        <w:ind w:right="34"/>
        <w:contextualSpacing/>
        <w:jc w:val="both"/>
        <w:rPr>
          <w:rFonts w:ascii="Palatino Linotype" w:eastAsia="MS Mincho" w:hAnsi="Palatino Linotype" w:cs="Arial"/>
          <w:sz w:val="24"/>
          <w:szCs w:val="24"/>
          <w:lang w:val="es-ES_tradnl" w:eastAsia="es-ES"/>
        </w:rPr>
      </w:pPr>
    </w:p>
    <w:p w:rsidR="00AC4971" w:rsidRPr="00AC4971" w:rsidRDefault="00AC4971" w:rsidP="00AC4971">
      <w:pPr>
        <w:spacing w:after="0" w:line="360" w:lineRule="auto"/>
        <w:ind w:right="34"/>
        <w:contextualSpacing/>
        <w:jc w:val="both"/>
        <w:rPr>
          <w:rFonts w:ascii="Palatino Linotype" w:eastAsia="MS Mincho" w:hAnsi="Palatino Linotype" w:cs="Arial"/>
          <w:sz w:val="24"/>
          <w:szCs w:val="24"/>
          <w:lang w:val="es-ES_tradnl" w:eastAsia="es-ES"/>
        </w:rPr>
      </w:pPr>
    </w:p>
    <w:p w:rsidR="00404A11" w:rsidRPr="00AC4971" w:rsidRDefault="00404A11" w:rsidP="00AC4971">
      <w:pPr>
        <w:spacing w:after="0" w:line="360" w:lineRule="auto"/>
        <w:ind w:left="567" w:right="616"/>
        <w:jc w:val="both"/>
        <w:rPr>
          <w:rFonts w:ascii="Palatino Linotype" w:eastAsia="MS Mincho" w:hAnsi="Palatino Linotype" w:cs="Arial"/>
          <w:b/>
          <w:i/>
          <w:szCs w:val="24"/>
          <w:lang w:val="es-ES_tradnl" w:eastAsia="es-ES"/>
        </w:rPr>
      </w:pPr>
      <w:r w:rsidRPr="00AC4971">
        <w:rPr>
          <w:rFonts w:ascii="Palatino Linotype" w:eastAsia="MS Mincho" w:hAnsi="Palatino Linotype" w:cs="Arial"/>
          <w:b/>
          <w:i/>
          <w:szCs w:val="24"/>
          <w:lang w:val="es-ES_tradnl" w:eastAsia="es-ES"/>
        </w:rPr>
        <w:lastRenderedPageBreak/>
        <w:t xml:space="preserve">“Artículo 5. … </w:t>
      </w:r>
    </w:p>
    <w:p w:rsidR="00404A11" w:rsidRPr="00AC4971" w:rsidRDefault="00404A11" w:rsidP="00AC4971">
      <w:pPr>
        <w:spacing w:after="0" w:line="360" w:lineRule="auto"/>
        <w:ind w:left="567" w:right="616"/>
        <w:jc w:val="both"/>
        <w:rPr>
          <w:rFonts w:ascii="Palatino Linotype" w:eastAsia="MS Mincho" w:hAnsi="Palatino Linotype" w:cs="Times New Roman"/>
          <w:i/>
          <w:szCs w:val="24"/>
          <w:lang w:val="es-ES_tradnl" w:eastAsia="es-ES"/>
        </w:rPr>
      </w:pPr>
      <w:r w:rsidRPr="00AC4971">
        <w:rPr>
          <w:rFonts w:ascii="Palatino Linotype" w:eastAsia="MS Mincho" w:hAnsi="Palatino Linotype" w:cs="Times New Roman"/>
          <w:b/>
          <w:i/>
          <w:szCs w:val="24"/>
          <w:lang w:val="es-ES_tradnl" w:eastAsia="es-ES"/>
        </w:rPr>
        <w:t>El derecho a la información será garantizado por el Estado</w:t>
      </w:r>
      <w:r w:rsidRPr="00AC4971">
        <w:rPr>
          <w:rFonts w:ascii="Palatino Linotype" w:eastAsia="MS Mincho" w:hAnsi="Palatino Linotype" w:cs="Times New Roman"/>
          <w:i/>
          <w:szCs w:val="24"/>
          <w:lang w:val="es-ES_tradnl" w:eastAsia="es-ES"/>
        </w:rPr>
        <w:t xml:space="preserve">. La ley establecerá las previsiones que permitan asegurar la protección, el respeto y la difusión de este derecho. </w:t>
      </w:r>
    </w:p>
    <w:p w:rsidR="00404A11" w:rsidRPr="00AC4971" w:rsidRDefault="00404A11" w:rsidP="00AC4971">
      <w:pPr>
        <w:spacing w:after="0" w:line="360" w:lineRule="auto"/>
        <w:ind w:left="567" w:right="616"/>
        <w:jc w:val="both"/>
        <w:rPr>
          <w:rFonts w:ascii="Palatino Linotype" w:eastAsia="MS Mincho" w:hAnsi="Palatino Linotype" w:cs="Times New Roman"/>
          <w:i/>
          <w:szCs w:val="24"/>
          <w:lang w:val="es-ES_tradnl" w:eastAsia="es-ES"/>
        </w:rPr>
      </w:pPr>
      <w:r w:rsidRPr="00AC4971">
        <w:rPr>
          <w:rFonts w:ascii="Palatino Linotype" w:eastAsia="MS Mincho" w:hAnsi="Palatino Linotype" w:cs="Times New Roman"/>
          <w:i/>
          <w:szCs w:val="24"/>
          <w:lang w:val="es-ES_tradnl" w:eastAsia="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404A11" w:rsidRPr="00AC4971" w:rsidRDefault="00404A11" w:rsidP="00AC4971">
      <w:pPr>
        <w:spacing w:after="0" w:line="360" w:lineRule="auto"/>
        <w:ind w:left="567" w:right="616"/>
        <w:jc w:val="both"/>
        <w:rPr>
          <w:rFonts w:ascii="Palatino Linotype" w:eastAsia="MS Mincho" w:hAnsi="Palatino Linotype" w:cs="Times New Roman"/>
          <w:i/>
          <w:szCs w:val="24"/>
          <w:lang w:val="es-ES_tradnl" w:eastAsia="es-ES"/>
        </w:rPr>
      </w:pPr>
      <w:r w:rsidRPr="00AC4971">
        <w:rPr>
          <w:rFonts w:ascii="Palatino Linotype" w:eastAsia="MS Mincho" w:hAnsi="Palatino Linotype" w:cs="Times New Roman"/>
          <w:i/>
          <w:szCs w:val="24"/>
          <w:lang w:val="es-ES_tradnl" w:eastAsia="es-ES"/>
        </w:rPr>
        <w:t>Este derecho se regirá por los principios y bases siguientes:</w:t>
      </w:r>
    </w:p>
    <w:p w:rsidR="00404A11" w:rsidRPr="00AC4971" w:rsidRDefault="00404A11" w:rsidP="00AC4971">
      <w:pPr>
        <w:spacing w:after="0" w:line="360" w:lineRule="auto"/>
        <w:ind w:left="567" w:right="616"/>
        <w:jc w:val="both"/>
        <w:rPr>
          <w:rFonts w:ascii="Palatino Linotype" w:eastAsia="MS Mincho" w:hAnsi="Palatino Linotype" w:cs="Times New Roman"/>
          <w:i/>
          <w:szCs w:val="24"/>
          <w:lang w:val="es-ES_tradnl" w:eastAsia="es-ES"/>
        </w:rPr>
      </w:pPr>
      <w:r w:rsidRPr="00AC4971">
        <w:rPr>
          <w:rFonts w:ascii="Palatino Linotype" w:eastAsia="MS Mincho" w:hAnsi="Palatino Linotype" w:cs="Times New Roman"/>
          <w:b/>
          <w:i/>
          <w:szCs w:val="24"/>
          <w:lang w:val="es-ES_tradnl" w:eastAsia="es-ES"/>
        </w:rPr>
        <w:t xml:space="preserve">I. Toda la información en posesión </w:t>
      </w:r>
      <w:r w:rsidRPr="00AC4971">
        <w:rPr>
          <w:rFonts w:ascii="Palatino Linotype" w:eastAsia="MS Mincho" w:hAnsi="Palatino Linotype" w:cs="Times New Roman"/>
          <w:i/>
          <w:szCs w:val="24"/>
          <w:lang w:val="es-ES_tradnl" w:eastAsia="es-ES"/>
        </w:rPr>
        <w:t xml:space="preserve">de cualquier autoridad, entidad, órgano y organismos de los Poderes Ejecutivo, Legislativo y Judicial, órganos autónomos, partidos políticos, fideicomisos y fondos públicos estatales y municipales, así como </w:t>
      </w:r>
      <w:r w:rsidRPr="00AC4971">
        <w:rPr>
          <w:rFonts w:ascii="Palatino Linotype" w:eastAsia="MS Mincho" w:hAnsi="Palatino Linotype" w:cs="Times New Roman"/>
          <w:b/>
          <w:i/>
          <w:szCs w:val="24"/>
          <w:lang w:val="es-ES_tradnl" w:eastAsia="es-ES"/>
        </w:rPr>
        <w:t>del gobierno y de la administración pública municipal y sus organismos descentralizados</w:t>
      </w:r>
      <w:r w:rsidRPr="00AC4971">
        <w:rPr>
          <w:rFonts w:ascii="Palatino Linotype" w:eastAsia="MS Mincho" w:hAnsi="Palatino Linotype" w:cs="Times New Roman"/>
          <w:i/>
          <w:szCs w:val="24"/>
          <w:lang w:val="es-ES_tradnl" w:eastAsia="es-ES"/>
        </w:rPr>
        <w:t xml:space="preserve">, asimismo de cualquier persona física, jurídica colectiva o sindicato que reciba y ejerza recursos públicos o realice actos de autoridad en el ámbito estatal y municipal, </w:t>
      </w:r>
      <w:r w:rsidRPr="00AC4971">
        <w:rPr>
          <w:rFonts w:ascii="Palatino Linotype" w:eastAsia="MS Mincho" w:hAnsi="Palatino Linotype" w:cs="Times New Roman"/>
          <w:b/>
          <w:i/>
          <w:szCs w:val="24"/>
          <w:lang w:val="es-ES_tradnl" w:eastAsia="es-ES"/>
        </w:rPr>
        <w:t>es pública</w:t>
      </w:r>
      <w:r w:rsidRPr="00AC4971">
        <w:rPr>
          <w:rFonts w:ascii="Palatino Linotype" w:eastAsia="MS Mincho" w:hAnsi="Palatino Linotype" w:cs="Times New Roman"/>
          <w:i/>
          <w:szCs w:val="24"/>
          <w:lang w:val="es-ES_tradnl" w:eastAsia="es-ES"/>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404A11" w:rsidRPr="00AC4971" w:rsidRDefault="00404A11" w:rsidP="00AC4971">
      <w:pPr>
        <w:spacing w:after="0" w:line="360" w:lineRule="auto"/>
        <w:ind w:left="567" w:right="616"/>
        <w:jc w:val="both"/>
        <w:rPr>
          <w:rFonts w:ascii="Palatino Linotype" w:eastAsia="MS Mincho" w:hAnsi="Palatino Linotype" w:cs="Times New Roman"/>
          <w:i/>
          <w:szCs w:val="24"/>
          <w:lang w:val="es-ES_tradnl" w:eastAsia="es-ES"/>
        </w:rPr>
      </w:pPr>
      <w:r w:rsidRPr="00AC4971">
        <w:rPr>
          <w:rFonts w:ascii="Palatino Linotype" w:eastAsia="MS Mincho" w:hAnsi="Palatino Linotype" w:cs="Times New Roman"/>
          <w:i/>
          <w:szCs w:val="24"/>
          <w:lang w:val="es-ES_tradnl" w:eastAsia="es-ES"/>
        </w:rPr>
        <w:t>II. La información referente a la intimidad de la vida privada y la imagen de las personas será protegida a través de un marco jurídico rígido de tratamiento y manejo de datos personales, con las excepciones que establezca la ley reglamentaria.</w:t>
      </w:r>
    </w:p>
    <w:p w:rsidR="00404A11" w:rsidRPr="00AC4971" w:rsidRDefault="00404A11" w:rsidP="00AC4971">
      <w:pPr>
        <w:spacing w:after="0" w:line="360" w:lineRule="auto"/>
        <w:ind w:left="567" w:right="616"/>
        <w:jc w:val="both"/>
        <w:rPr>
          <w:rFonts w:ascii="Palatino Linotype" w:eastAsia="MS Mincho" w:hAnsi="Palatino Linotype" w:cs="Times New Roman"/>
          <w:i/>
          <w:szCs w:val="24"/>
          <w:lang w:val="es-ES_tradnl" w:eastAsia="es-ES"/>
        </w:rPr>
      </w:pPr>
      <w:r w:rsidRPr="00AC4971">
        <w:rPr>
          <w:rFonts w:ascii="Palatino Linotype" w:eastAsia="MS Mincho" w:hAnsi="Palatino Linotype" w:cs="Times New Roman"/>
          <w:i/>
          <w:szCs w:val="24"/>
          <w:lang w:val="es-ES_tradnl" w:eastAsia="es-ES"/>
        </w:rPr>
        <w:lastRenderedPageBreak/>
        <w:t>III. Toda persona, sin necesidad de acreditar interés alguno o justificar su utilización, tendrá acceso gratuito a la información pública, a sus datos personales o a la rectificación de éstos.</w:t>
      </w:r>
    </w:p>
    <w:p w:rsidR="00404A11" w:rsidRPr="00AC4971" w:rsidRDefault="00404A11" w:rsidP="00AC4971">
      <w:pPr>
        <w:spacing w:after="0" w:line="360" w:lineRule="auto"/>
        <w:ind w:left="567" w:right="616"/>
        <w:jc w:val="both"/>
        <w:rPr>
          <w:rFonts w:ascii="Palatino Linotype" w:eastAsia="MS Mincho" w:hAnsi="Palatino Linotype" w:cs="Times New Roman"/>
          <w:i/>
          <w:szCs w:val="24"/>
          <w:lang w:val="es-ES_tradnl" w:eastAsia="es-ES"/>
        </w:rPr>
      </w:pPr>
      <w:r w:rsidRPr="00AC4971">
        <w:rPr>
          <w:rFonts w:ascii="Palatino Linotype" w:eastAsia="MS Mincho" w:hAnsi="Palatino Linotype" w:cs="Times New Roman"/>
          <w:i/>
          <w:szCs w:val="24"/>
          <w:lang w:val="es-ES_tradnl" w:eastAsia="es-ES"/>
        </w:rPr>
        <w:t>IV. Se establecerán mecanismos de acceso a la información y procedimientos de revisión expeditos que se sustanciarán ante el organismo autónomo especializado e imparcial que establece esta Constitución.</w:t>
      </w:r>
    </w:p>
    <w:p w:rsidR="00404A11" w:rsidRPr="00AC4971" w:rsidRDefault="00404A11" w:rsidP="00AC4971">
      <w:pPr>
        <w:spacing w:after="0" w:line="360" w:lineRule="auto"/>
        <w:ind w:left="567" w:right="616"/>
        <w:jc w:val="both"/>
        <w:rPr>
          <w:rFonts w:ascii="Palatino Linotype" w:eastAsia="MS Mincho" w:hAnsi="Palatino Linotype" w:cs="Times New Roman"/>
          <w:i/>
          <w:szCs w:val="24"/>
          <w:lang w:val="es-ES_tradnl" w:eastAsia="es-ES"/>
        </w:rPr>
      </w:pPr>
      <w:r w:rsidRPr="00AC4971">
        <w:rPr>
          <w:rFonts w:ascii="Palatino Linotype" w:eastAsia="MS Mincho" w:hAnsi="Palatino Linotype" w:cs="Times New Roman"/>
          <w:i/>
          <w:szCs w:val="24"/>
          <w:lang w:val="es-ES_tradnl" w:eastAsia="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404A11" w:rsidRPr="00AC4971" w:rsidRDefault="00404A11" w:rsidP="00AC4971">
      <w:pPr>
        <w:spacing w:after="0" w:line="360" w:lineRule="auto"/>
        <w:ind w:left="567" w:right="616"/>
        <w:jc w:val="both"/>
        <w:rPr>
          <w:rFonts w:ascii="Palatino Linotype" w:eastAsia="MS Mincho" w:hAnsi="Palatino Linotype" w:cs="Times New Roman"/>
          <w:i/>
          <w:szCs w:val="24"/>
          <w:lang w:val="es-ES_tradnl" w:eastAsia="es-ES"/>
        </w:rPr>
      </w:pPr>
      <w:r w:rsidRPr="00AC4971">
        <w:rPr>
          <w:rFonts w:ascii="Palatino Linotype" w:eastAsia="MS Mincho" w:hAnsi="Palatino Linotype" w:cs="Times New Roman"/>
          <w:b/>
          <w:i/>
          <w:szCs w:val="24"/>
          <w:lang w:val="es-ES_tradnl" w:eastAsia="es-ES"/>
        </w:rPr>
        <w:t>VI. Los sujetos obligados deberán preservar sus documentos en archivos administrativos actualizados y publicarán, a través de los medios electrónicos disponibles, la información completa y actualizada sobre el ejercicio de los recursos públicos</w:t>
      </w:r>
      <w:r w:rsidRPr="00AC4971">
        <w:rPr>
          <w:rFonts w:ascii="Palatino Linotype" w:eastAsia="MS Mincho" w:hAnsi="Palatino Linotype" w:cs="Times New Roman"/>
          <w:i/>
          <w:szCs w:val="24"/>
          <w:lang w:val="es-ES_tradnl" w:eastAsia="es-ES"/>
        </w:rPr>
        <w:t xml:space="preserve"> y los indicadores que permitan rendir cuenta del cumplimiento de sus objetivos y los resultados obtenidos.</w:t>
      </w:r>
    </w:p>
    <w:p w:rsidR="00404A11" w:rsidRPr="00AC4971" w:rsidRDefault="00404A11" w:rsidP="00AC4971">
      <w:pPr>
        <w:spacing w:after="0" w:line="360" w:lineRule="auto"/>
        <w:ind w:left="567" w:right="616"/>
        <w:jc w:val="both"/>
        <w:rPr>
          <w:rFonts w:ascii="Palatino Linotype" w:eastAsia="MS Mincho" w:hAnsi="Palatino Linotype" w:cs="Arial"/>
          <w:i/>
          <w:szCs w:val="24"/>
          <w:lang w:val="es-ES_tradnl" w:eastAsia="es-ES"/>
        </w:rPr>
      </w:pPr>
      <w:r w:rsidRPr="00AC4971">
        <w:rPr>
          <w:rFonts w:ascii="Palatino Linotype" w:eastAsia="MS Mincho" w:hAnsi="Palatino Linotype" w:cs="Times New Roman"/>
          <w:i/>
          <w:szCs w:val="24"/>
          <w:lang w:val="es-ES_tradnl" w:eastAsia="es-ES"/>
        </w:rPr>
        <w:t>VII. La ley reglamentaria, determinará la manera en que los sujetos obligados deberán hacer pública la información relativa a los recursos públicos que entreguen a personas físicas o jurídicas colectivas.”</w:t>
      </w:r>
    </w:p>
    <w:p w:rsidR="00404A11" w:rsidRPr="00AC4971" w:rsidRDefault="00404A11" w:rsidP="00AC4971">
      <w:pPr>
        <w:spacing w:after="0" w:line="360" w:lineRule="auto"/>
        <w:ind w:left="567" w:right="616"/>
        <w:jc w:val="both"/>
        <w:rPr>
          <w:rFonts w:ascii="Palatino Linotype" w:eastAsia="MS Mincho" w:hAnsi="Palatino Linotype" w:cs="Times New Roman"/>
          <w:i/>
          <w:szCs w:val="24"/>
          <w:lang w:val="es-ES_tradnl" w:eastAsia="es-ES"/>
        </w:rPr>
      </w:pPr>
      <w:r w:rsidRPr="00AC4971">
        <w:rPr>
          <w:rFonts w:ascii="Palatino Linotype" w:eastAsia="MS Mincho" w:hAnsi="Palatino Linotype" w:cs="Times New Roman"/>
          <w:i/>
          <w:szCs w:val="24"/>
          <w:lang w:val="es-ES_tradnl" w:eastAsia="es-ES"/>
        </w:rPr>
        <w:t>(Énfasis añadido)</w:t>
      </w:r>
    </w:p>
    <w:p w:rsidR="00404A11" w:rsidRPr="00AC4971" w:rsidRDefault="00404A11" w:rsidP="00AC4971">
      <w:pPr>
        <w:spacing w:after="0" w:line="360" w:lineRule="auto"/>
        <w:ind w:left="567" w:right="616"/>
        <w:jc w:val="both"/>
        <w:rPr>
          <w:rFonts w:ascii="Palatino Linotype" w:eastAsia="MS Mincho" w:hAnsi="Palatino Linotype" w:cs="Times New Roman"/>
          <w:i/>
          <w:szCs w:val="24"/>
          <w:lang w:val="es-ES_tradnl" w:eastAsia="es-ES"/>
        </w:rPr>
      </w:pPr>
    </w:p>
    <w:p w:rsidR="00404A11" w:rsidRPr="00AC4971" w:rsidRDefault="00404A11" w:rsidP="00AC4971">
      <w:pPr>
        <w:keepNext/>
        <w:keepLines/>
        <w:numPr>
          <w:ilvl w:val="0"/>
          <w:numId w:val="39"/>
        </w:numPr>
        <w:spacing w:after="0" w:line="360" w:lineRule="auto"/>
        <w:outlineLvl w:val="1"/>
        <w:rPr>
          <w:rFonts w:ascii="Palatino Linotype" w:eastAsia="MS Gothic" w:hAnsi="Palatino Linotype" w:cs="Times New Roman"/>
          <w:b/>
          <w:i/>
          <w:noProof/>
          <w:sz w:val="24"/>
          <w:szCs w:val="24"/>
          <w:lang w:val="es-ES_tradnl"/>
        </w:rPr>
      </w:pPr>
      <w:bookmarkStart w:id="47" w:name="_Toc536726462"/>
      <w:r w:rsidRPr="00AC4971">
        <w:rPr>
          <w:rFonts w:ascii="Palatino Linotype" w:eastAsia="MS Gothic" w:hAnsi="Palatino Linotype" w:cs="Times New Roman"/>
          <w:b/>
          <w:i/>
          <w:noProof/>
          <w:sz w:val="24"/>
          <w:szCs w:val="24"/>
          <w:lang w:val="es-ES_tradnl"/>
        </w:rPr>
        <w:t>Fuente obligacional.</w:t>
      </w:r>
      <w:bookmarkEnd w:id="47"/>
    </w:p>
    <w:p w:rsidR="00404A11" w:rsidRPr="00AC4971" w:rsidRDefault="00404A11" w:rsidP="00AC4971">
      <w:pPr>
        <w:spacing w:after="0" w:line="360" w:lineRule="auto"/>
        <w:rPr>
          <w:rFonts w:ascii="Palatino Linotype" w:eastAsia="MS Mincho" w:hAnsi="Palatino Linotype" w:cs="Times New Roman"/>
          <w:noProof/>
          <w:sz w:val="24"/>
          <w:szCs w:val="24"/>
          <w:lang w:val="es-ES_tradnl"/>
        </w:rPr>
      </w:pPr>
    </w:p>
    <w:p w:rsidR="00404A11" w:rsidRPr="00AC4971" w:rsidRDefault="00404A11" w:rsidP="00AC4971">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AC4971">
        <w:rPr>
          <w:rFonts w:ascii="Palatino Linotype" w:eastAsia="MS Mincho" w:hAnsi="Palatino Linotype" w:cs="Arial"/>
          <w:sz w:val="24"/>
          <w:szCs w:val="24"/>
          <w:lang w:val="es-ES_tradnl" w:eastAsia="es-ES"/>
        </w:rPr>
        <w:lastRenderedPageBreak/>
        <w:t>Adicional, la Ley de Coordinación Fiscal, tiene como objetivo el coordinar el sistema fiscal de la Federación con las entidades federativas, así como con los municipios y demarcaciones territoriales, para establecer la participación que corresponda a sus haciendas públicas en los ingresos federales; distribuir entre ellos dichas participaciones; fijar reglas de colaboración administrativa entre las diversas autoridades fiscales; constituir los organismos en materia de coordinación fiscal y dar las bases de su organización y funcionamiento</w:t>
      </w:r>
      <w:r w:rsidRPr="00AC4971">
        <w:rPr>
          <w:rFonts w:ascii="Palatino Linotype" w:eastAsia="MS Mincho" w:hAnsi="Palatino Linotype" w:cs="Arial"/>
          <w:sz w:val="24"/>
          <w:szCs w:val="24"/>
          <w:vertAlign w:val="superscript"/>
          <w:lang w:val="es-ES_tradnl" w:eastAsia="es-ES"/>
        </w:rPr>
        <w:footnoteReference w:id="1"/>
      </w:r>
      <w:r w:rsidRPr="00AC4971">
        <w:rPr>
          <w:rFonts w:ascii="Palatino Linotype" w:eastAsia="MS Mincho" w:hAnsi="Palatino Linotype" w:cs="Arial"/>
          <w:sz w:val="24"/>
          <w:szCs w:val="24"/>
          <w:lang w:val="es-ES_tradnl" w:eastAsia="es-ES"/>
        </w:rPr>
        <w:t>.</w:t>
      </w:r>
    </w:p>
    <w:p w:rsidR="00404A11" w:rsidRPr="00AC4971" w:rsidRDefault="00404A11" w:rsidP="00AC4971">
      <w:pPr>
        <w:spacing w:after="0" w:line="360" w:lineRule="auto"/>
        <w:ind w:right="34"/>
        <w:contextualSpacing/>
        <w:jc w:val="both"/>
        <w:rPr>
          <w:rFonts w:ascii="Palatino Linotype" w:eastAsia="MS Mincho" w:hAnsi="Palatino Linotype" w:cs="Arial"/>
          <w:sz w:val="24"/>
          <w:szCs w:val="24"/>
          <w:lang w:val="es-ES_tradnl" w:eastAsia="es-ES"/>
        </w:rPr>
      </w:pPr>
    </w:p>
    <w:p w:rsidR="00404A11" w:rsidRPr="00AC4971" w:rsidRDefault="00404A11" w:rsidP="00AC4971">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AC4971">
        <w:rPr>
          <w:rFonts w:ascii="Palatino Linotype" w:eastAsia="MS Mincho" w:hAnsi="Palatino Linotype" w:cs="Arial"/>
          <w:sz w:val="24"/>
          <w:szCs w:val="24"/>
          <w:lang w:val="es-ES_tradnl" w:eastAsia="es-ES"/>
        </w:rPr>
        <w:t>Además, tenemos que la Ley de Transparencia y Acceso a la Información Pública del Estado de México y Municipios, prevé en su artículo 23, lo siguiente:</w:t>
      </w:r>
    </w:p>
    <w:p w:rsidR="00404A11" w:rsidRPr="00AC4971" w:rsidRDefault="00404A11" w:rsidP="00AC4971">
      <w:pPr>
        <w:spacing w:after="0" w:line="360" w:lineRule="auto"/>
        <w:ind w:left="567" w:right="34"/>
        <w:contextualSpacing/>
        <w:jc w:val="both"/>
        <w:rPr>
          <w:rFonts w:ascii="Palatino Linotype" w:eastAsia="MS Mincho" w:hAnsi="Palatino Linotype" w:cs="Arial"/>
          <w:sz w:val="24"/>
          <w:szCs w:val="24"/>
          <w:lang w:val="es-ES_tradnl" w:eastAsia="es-ES"/>
        </w:rPr>
      </w:pPr>
    </w:p>
    <w:p w:rsidR="00404A11" w:rsidRPr="00AC4971" w:rsidRDefault="00404A11" w:rsidP="00AC4971">
      <w:pPr>
        <w:spacing w:after="0" w:line="360" w:lineRule="auto"/>
        <w:ind w:left="567" w:right="616"/>
        <w:jc w:val="both"/>
        <w:rPr>
          <w:rFonts w:ascii="Palatino Linotype" w:eastAsia="MS Mincho" w:hAnsi="Palatino Linotype" w:cs="Arial"/>
          <w:i/>
          <w:szCs w:val="24"/>
          <w:lang w:val="es-ES_tradnl" w:eastAsia="es-ES"/>
        </w:rPr>
      </w:pPr>
      <w:r w:rsidRPr="00AC4971">
        <w:rPr>
          <w:rFonts w:ascii="Palatino Linotype" w:eastAsia="MS Mincho" w:hAnsi="Palatino Linotype" w:cs="Arial"/>
          <w:b/>
          <w:i/>
          <w:szCs w:val="24"/>
          <w:lang w:val="es-ES_tradnl" w:eastAsia="es-ES"/>
        </w:rPr>
        <w:t xml:space="preserve">“Artículo 23. Son sujetos obligados a transparentar y permitir el acceso a su información y </w:t>
      </w:r>
      <w:r w:rsidRPr="00AC4971">
        <w:rPr>
          <w:rFonts w:ascii="Palatino Linotype" w:eastAsia="MS Mincho" w:hAnsi="Palatino Linotype" w:cs="Times New Roman"/>
          <w:b/>
          <w:i/>
          <w:szCs w:val="24"/>
          <w:lang w:val="es-ES_tradnl" w:eastAsia="es-ES"/>
        </w:rPr>
        <w:t>proteger</w:t>
      </w:r>
      <w:r w:rsidRPr="00AC4971">
        <w:rPr>
          <w:rFonts w:ascii="Palatino Linotype" w:eastAsia="MS Mincho" w:hAnsi="Palatino Linotype" w:cs="Arial"/>
          <w:b/>
          <w:i/>
          <w:szCs w:val="24"/>
          <w:lang w:val="es-ES_tradnl" w:eastAsia="es-ES"/>
        </w:rPr>
        <w:t xml:space="preserve"> los datos personales que obren en su poder</w:t>
      </w:r>
      <w:r w:rsidRPr="00AC4971">
        <w:rPr>
          <w:rFonts w:ascii="Palatino Linotype" w:eastAsia="MS Mincho" w:hAnsi="Palatino Linotype" w:cs="Arial"/>
          <w:i/>
          <w:szCs w:val="24"/>
          <w:lang w:val="es-ES_tradnl" w:eastAsia="es-ES"/>
        </w:rPr>
        <w:t>:</w:t>
      </w:r>
    </w:p>
    <w:p w:rsidR="00404A11" w:rsidRPr="00AC4971" w:rsidRDefault="00404A11" w:rsidP="00AC4971">
      <w:pPr>
        <w:spacing w:after="0" w:line="360" w:lineRule="auto"/>
        <w:ind w:left="567" w:right="616"/>
        <w:jc w:val="both"/>
        <w:rPr>
          <w:rFonts w:ascii="Palatino Linotype" w:eastAsia="MS Mincho" w:hAnsi="Palatino Linotype" w:cs="Arial"/>
          <w:i/>
          <w:szCs w:val="24"/>
          <w:lang w:val="es-ES_tradnl" w:eastAsia="es-ES"/>
        </w:rPr>
      </w:pPr>
      <w:r w:rsidRPr="00AC4971">
        <w:rPr>
          <w:rFonts w:ascii="Palatino Linotype" w:eastAsia="MS Mincho" w:hAnsi="Palatino Linotype" w:cs="Arial"/>
          <w:i/>
          <w:szCs w:val="24"/>
          <w:lang w:val="es-ES_tradnl" w:eastAsia="es-ES"/>
        </w:rPr>
        <w:t>…</w:t>
      </w:r>
    </w:p>
    <w:p w:rsidR="00404A11" w:rsidRPr="00AC4971" w:rsidRDefault="00404A11" w:rsidP="00AC4971">
      <w:pPr>
        <w:spacing w:after="0" w:line="360" w:lineRule="auto"/>
        <w:ind w:left="567" w:right="616"/>
        <w:jc w:val="both"/>
        <w:rPr>
          <w:rFonts w:ascii="Palatino Linotype" w:eastAsia="MS Mincho" w:hAnsi="Palatino Linotype" w:cs="Arial"/>
          <w:b/>
          <w:i/>
          <w:szCs w:val="24"/>
          <w:lang w:val="es-ES_tradnl" w:eastAsia="es-ES"/>
        </w:rPr>
      </w:pPr>
      <w:r w:rsidRPr="00AC4971">
        <w:rPr>
          <w:rFonts w:ascii="Palatino Linotype" w:eastAsia="MS Mincho" w:hAnsi="Palatino Linotype" w:cs="Arial"/>
          <w:b/>
          <w:i/>
          <w:szCs w:val="24"/>
          <w:lang w:val="es-ES_tradnl" w:eastAsia="es-ES"/>
        </w:rPr>
        <w:t>IV. Los ayuntamientos y las dependencias, organismos, órganos y entidades de la administración municipal;</w:t>
      </w:r>
    </w:p>
    <w:p w:rsidR="00404A11" w:rsidRPr="00AC4971" w:rsidRDefault="00404A11" w:rsidP="00AC4971">
      <w:pPr>
        <w:spacing w:after="0" w:line="360" w:lineRule="auto"/>
        <w:ind w:left="567" w:right="616"/>
        <w:jc w:val="both"/>
        <w:rPr>
          <w:rFonts w:ascii="Palatino Linotype" w:eastAsia="MS Mincho" w:hAnsi="Palatino Linotype" w:cs="Arial"/>
          <w:b/>
          <w:i/>
          <w:szCs w:val="24"/>
          <w:lang w:val="es-ES_tradnl" w:eastAsia="es-ES"/>
        </w:rPr>
      </w:pPr>
      <w:r w:rsidRPr="00AC4971">
        <w:rPr>
          <w:rFonts w:ascii="Palatino Linotype" w:eastAsia="MS Mincho" w:hAnsi="Palatino Linotype" w:cs="Arial"/>
          <w:b/>
          <w:i/>
          <w:szCs w:val="24"/>
          <w:lang w:val="es-ES_tradnl" w:eastAsia="es-ES"/>
        </w:rPr>
        <w:t>…</w:t>
      </w:r>
    </w:p>
    <w:p w:rsidR="00404A11" w:rsidRPr="00AC4971" w:rsidRDefault="00404A11" w:rsidP="00AC4971">
      <w:pPr>
        <w:spacing w:after="0" w:line="360" w:lineRule="auto"/>
        <w:ind w:left="567" w:right="616"/>
        <w:jc w:val="both"/>
        <w:rPr>
          <w:rFonts w:ascii="Palatino Linotype" w:eastAsia="MS Mincho" w:hAnsi="Palatino Linotype" w:cs="Times New Roman"/>
          <w:i/>
          <w:szCs w:val="24"/>
          <w:lang w:val="es-ES_tradnl" w:eastAsia="es-ES"/>
        </w:rPr>
      </w:pPr>
      <w:r w:rsidRPr="00AC4971">
        <w:rPr>
          <w:rFonts w:ascii="Palatino Linotype" w:eastAsia="MS Mincho" w:hAnsi="Palatino Linotype" w:cs="Times New Roman"/>
          <w:b/>
          <w:i/>
          <w:szCs w:val="24"/>
          <w:lang w:val="es-ES_tradnl" w:eastAsia="es-ES"/>
        </w:rPr>
        <w:t>Los sujetos obligados deberán hacer pública toda aquella información relativa a los montos y las personas a quienes entreguen, por cualquier motivo, recursos públicos</w:t>
      </w:r>
      <w:r w:rsidRPr="00AC4971">
        <w:rPr>
          <w:rFonts w:ascii="Palatino Linotype" w:eastAsia="MS Mincho" w:hAnsi="Palatino Linotype" w:cs="Times New Roman"/>
          <w:i/>
          <w:szCs w:val="24"/>
          <w:lang w:val="es-ES_tradnl" w:eastAsia="es-ES"/>
        </w:rPr>
        <w:t>, así como los informes que dichas personas les entreguen sobre el uso y destino de dichos recursos.</w:t>
      </w:r>
    </w:p>
    <w:p w:rsidR="00404A11" w:rsidRPr="00AC4971" w:rsidRDefault="00404A11" w:rsidP="00AC4971">
      <w:pPr>
        <w:spacing w:after="0" w:line="360" w:lineRule="auto"/>
        <w:ind w:left="567" w:right="616"/>
        <w:jc w:val="both"/>
        <w:rPr>
          <w:rFonts w:ascii="Palatino Linotype" w:eastAsia="MS Mincho" w:hAnsi="Palatino Linotype" w:cs="Arial"/>
          <w:i/>
          <w:szCs w:val="24"/>
          <w:lang w:val="es-ES_tradnl" w:eastAsia="es-ES"/>
        </w:rPr>
      </w:pPr>
      <w:r w:rsidRPr="00AC4971">
        <w:rPr>
          <w:rFonts w:ascii="Palatino Linotype" w:eastAsia="MS Mincho" w:hAnsi="Palatino Linotype" w:cs="Arial"/>
          <w:b/>
          <w:i/>
          <w:szCs w:val="24"/>
          <w:lang w:val="es-ES_tradnl" w:eastAsia="es-ES"/>
        </w:rPr>
        <w:lastRenderedPageBreak/>
        <w:t>Los servidores públicos deberán transparentar sus acciones así como garantizar y respetar el derecho de acceso a la información pública.”</w:t>
      </w:r>
    </w:p>
    <w:p w:rsidR="00404A11" w:rsidRPr="00AC4971" w:rsidRDefault="00404A11" w:rsidP="00AC4971">
      <w:pPr>
        <w:spacing w:after="0" w:line="360" w:lineRule="auto"/>
        <w:ind w:left="709" w:right="757"/>
        <w:jc w:val="both"/>
        <w:rPr>
          <w:rFonts w:ascii="Palatino Linotype" w:eastAsia="MS Mincho" w:hAnsi="Palatino Linotype" w:cs="Arial"/>
          <w:i/>
          <w:szCs w:val="24"/>
          <w:lang w:val="es-ES_tradnl" w:eastAsia="es-ES"/>
        </w:rPr>
      </w:pPr>
      <w:r w:rsidRPr="00AC4971">
        <w:rPr>
          <w:rFonts w:ascii="Palatino Linotype" w:eastAsia="MS Mincho" w:hAnsi="Palatino Linotype" w:cs="Arial"/>
          <w:i/>
          <w:szCs w:val="24"/>
          <w:lang w:val="es-ES_tradnl" w:eastAsia="es-ES"/>
        </w:rPr>
        <w:t>(Énfasis añadido)</w:t>
      </w:r>
    </w:p>
    <w:p w:rsidR="00404A11" w:rsidRPr="00AC4971" w:rsidRDefault="00404A11" w:rsidP="00AC4971">
      <w:pPr>
        <w:spacing w:after="0" w:line="360" w:lineRule="auto"/>
        <w:jc w:val="both"/>
        <w:rPr>
          <w:rFonts w:ascii="Palatino Linotype" w:eastAsia="MS Mincho" w:hAnsi="Palatino Linotype" w:cs="Arial"/>
          <w:sz w:val="24"/>
          <w:szCs w:val="24"/>
          <w:lang w:val="es-ES_tradnl" w:eastAsia="es-ES"/>
        </w:rPr>
      </w:pPr>
    </w:p>
    <w:p w:rsidR="00404A11" w:rsidRPr="00AC4971" w:rsidRDefault="00404A11" w:rsidP="00AC4971">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AC4971">
        <w:rPr>
          <w:rFonts w:ascii="Palatino Linotype" w:eastAsia="MS Mincho" w:hAnsi="Palatino Linotype" w:cs="Arial"/>
          <w:sz w:val="24"/>
          <w:szCs w:val="24"/>
          <w:lang w:val="es-ES_tradnl" w:eastAsia="es-ES"/>
        </w:rPr>
        <w:t xml:space="preserve">Es así que, conforme a los preceptos legales citados, se desprende que el derecho de acceso a la información pública es un derecho individual que puede ser ejercido ante cualquier autoridad y en caso específico, ante </w:t>
      </w:r>
      <w:r w:rsidR="00DF5CB5" w:rsidRPr="00AC4971">
        <w:rPr>
          <w:rFonts w:ascii="Palatino Linotype" w:eastAsia="MS Mincho" w:hAnsi="Palatino Linotype" w:cs="Arial"/>
          <w:sz w:val="24"/>
          <w:szCs w:val="24"/>
          <w:lang w:val="es-ES_tradnl" w:eastAsia="es-ES"/>
        </w:rPr>
        <w:t>el Ayuntamiento de Ixtapaluca</w:t>
      </w:r>
      <w:r w:rsidRPr="00AC4971">
        <w:rPr>
          <w:rFonts w:ascii="Palatino Linotype" w:eastAsia="MS Mincho" w:hAnsi="Palatino Linotype" w:cs="Arial"/>
          <w:sz w:val="24"/>
          <w:szCs w:val="24"/>
          <w:lang w:val="es-ES_tradnl" w:eastAsia="es-ES"/>
        </w:rPr>
        <w:t xml:space="preserve">, con el fin de que los particulares conozcan toda aquella información que es considerada como pública. </w:t>
      </w:r>
    </w:p>
    <w:p w:rsidR="00404A11" w:rsidRPr="00AC4971" w:rsidRDefault="00404A11" w:rsidP="00AC4971">
      <w:pPr>
        <w:spacing w:after="0" w:line="360" w:lineRule="auto"/>
        <w:ind w:right="34"/>
        <w:contextualSpacing/>
        <w:jc w:val="both"/>
        <w:rPr>
          <w:rFonts w:ascii="Palatino Linotype" w:eastAsia="MS Mincho" w:hAnsi="Palatino Linotype" w:cs="Arial"/>
          <w:sz w:val="24"/>
          <w:szCs w:val="24"/>
          <w:lang w:val="es-ES_tradnl" w:eastAsia="es-ES"/>
        </w:rPr>
      </w:pPr>
    </w:p>
    <w:p w:rsidR="00404A11" w:rsidRPr="00AC4971" w:rsidRDefault="00404A11" w:rsidP="00AC4971">
      <w:pPr>
        <w:keepNext/>
        <w:keepLines/>
        <w:numPr>
          <w:ilvl w:val="2"/>
          <w:numId w:val="2"/>
        </w:numPr>
        <w:spacing w:after="0" w:line="360" w:lineRule="auto"/>
        <w:ind w:left="0" w:hanging="5"/>
        <w:outlineLvl w:val="1"/>
        <w:rPr>
          <w:rFonts w:ascii="Palatino Linotype" w:eastAsia="MS Gothic" w:hAnsi="Palatino Linotype" w:cs="Times New Roman"/>
          <w:b/>
          <w:i/>
          <w:noProof/>
          <w:sz w:val="24"/>
          <w:szCs w:val="24"/>
          <w:lang w:val="es-ES_tradnl"/>
        </w:rPr>
      </w:pPr>
      <w:bookmarkStart w:id="48" w:name="_Toc536726463"/>
      <w:r w:rsidRPr="00AC4971">
        <w:rPr>
          <w:rFonts w:ascii="Palatino Linotype" w:eastAsia="MS Gothic" w:hAnsi="Palatino Linotype" w:cs="Times New Roman"/>
          <w:b/>
          <w:i/>
          <w:noProof/>
          <w:sz w:val="24"/>
          <w:szCs w:val="24"/>
          <w:lang w:val="es-ES_tradnl"/>
        </w:rPr>
        <w:t>Atribuciones del Sujeto Obligado</w:t>
      </w:r>
      <w:bookmarkEnd w:id="48"/>
    </w:p>
    <w:p w:rsidR="00404A11" w:rsidRPr="00AC4971" w:rsidRDefault="00404A11" w:rsidP="00AC4971">
      <w:pPr>
        <w:spacing w:after="0" w:line="360" w:lineRule="auto"/>
        <w:ind w:right="34"/>
        <w:contextualSpacing/>
        <w:jc w:val="both"/>
        <w:rPr>
          <w:rFonts w:ascii="Palatino Linotype" w:eastAsia="MS Mincho" w:hAnsi="Palatino Linotype" w:cs="Arial"/>
          <w:sz w:val="24"/>
          <w:szCs w:val="24"/>
          <w:lang w:val="es-ES_tradnl" w:eastAsia="es-ES"/>
        </w:rPr>
      </w:pPr>
    </w:p>
    <w:p w:rsidR="00404A11" w:rsidRPr="00AC4971" w:rsidRDefault="00404A11" w:rsidP="00AC4971">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AC4971">
        <w:rPr>
          <w:rFonts w:ascii="Palatino Linotype" w:eastAsia="MS Mincho" w:hAnsi="Palatino Linotype" w:cs="Arial"/>
          <w:sz w:val="24"/>
          <w:szCs w:val="24"/>
          <w:lang w:val="es-ES_tradnl" w:eastAsia="es-ES"/>
        </w:rPr>
        <w:t>Asimismo, el artículo 31 de la Ley Orgánica Municipal del Estado de México, establece lo siguiente:</w:t>
      </w:r>
    </w:p>
    <w:p w:rsidR="00404A11" w:rsidRPr="00AC4971" w:rsidRDefault="00404A11" w:rsidP="00AC4971">
      <w:pPr>
        <w:spacing w:after="0" w:line="360" w:lineRule="auto"/>
        <w:ind w:right="34"/>
        <w:contextualSpacing/>
        <w:jc w:val="both"/>
        <w:rPr>
          <w:rFonts w:ascii="Palatino Linotype" w:eastAsia="MS Mincho" w:hAnsi="Palatino Linotype" w:cs="Arial"/>
          <w:szCs w:val="24"/>
          <w:lang w:val="es-ES_tradnl" w:eastAsia="es-ES"/>
        </w:rPr>
      </w:pPr>
    </w:p>
    <w:p w:rsidR="00404A11" w:rsidRPr="00AC4971" w:rsidRDefault="00404A11" w:rsidP="00AC4971">
      <w:pPr>
        <w:spacing w:after="0" w:line="360" w:lineRule="auto"/>
        <w:ind w:left="567" w:right="616"/>
        <w:jc w:val="both"/>
        <w:rPr>
          <w:rFonts w:ascii="Palatino Linotype" w:eastAsia="MS Mincho" w:hAnsi="Palatino Linotype" w:cs="Times New Roman"/>
          <w:i/>
          <w:szCs w:val="24"/>
          <w:lang w:val="es-ES_tradnl" w:eastAsia="es-ES"/>
        </w:rPr>
      </w:pPr>
      <w:r w:rsidRPr="00AC4971">
        <w:rPr>
          <w:rFonts w:ascii="Palatino Linotype" w:eastAsia="MS Mincho" w:hAnsi="Palatino Linotype" w:cs="Times New Roman"/>
          <w:i/>
          <w:szCs w:val="24"/>
          <w:lang w:val="es-ES_tradnl" w:eastAsia="es-ES"/>
        </w:rPr>
        <w:t xml:space="preserve">“Artículo 31.- </w:t>
      </w:r>
      <w:r w:rsidRPr="00AC4971">
        <w:rPr>
          <w:rFonts w:ascii="Palatino Linotype" w:eastAsia="MS Mincho" w:hAnsi="Palatino Linotype" w:cs="Times New Roman"/>
          <w:b/>
          <w:i/>
          <w:szCs w:val="24"/>
          <w:lang w:val="es-ES_tradnl" w:eastAsia="es-ES"/>
        </w:rPr>
        <w:t>Son atribuciones de los ayuntamientos</w:t>
      </w:r>
      <w:r w:rsidRPr="00AC4971">
        <w:rPr>
          <w:rFonts w:ascii="Palatino Linotype" w:eastAsia="MS Mincho" w:hAnsi="Palatino Linotype" w:cs="Times New Roman"/>
          <w:i/>
          <w:szCs w:val="24"/>
          <w:lang w:val="es-ES_tradnl" w:eastAsia="es-ES"/>
        </w:rPr>
        <w:t>:</w:t>
      </w:r>
    </w:p>
    <w:p w:rsidR="00404A11" w:rsidRPr="00AC4971" w:rsidRDefault="00404A11" w:rsidP="00AC4971">
      <w:pPr>
        <w:spacing w:after="0" w:line="360" w:lineRule="auto"/>
        <w:ind w:left="567" w:right="616"/>
        <w:jc w:val="both"/>
        <w:rPr>
          <w:rFonts w:ascii="Palatino Linotype" w:eastAsia="MS Mincho" w:hAnsi="Palatino Linotype" w:cs="Times New Roman"/>
          <w:i/>
          <w:szCs w:val="24"/>
          <w:lang w:val="es-ES_tradnl" w:eastAsia="es-ES"/>
        </w:rPr>
      </w:pPr>
      <w:r w:rsidRPr="00AC4971">
        <w:rPr>
          <w:rFonts w:ascii="Palatino Linotype" w:eastAsia="MS Mincho" w:hAnsi="Palatino Linotype" w:cs="Times New Roman"/>
          <w:i/>
          <w:szCs w:val="24"/>
          <w:lang w:val="es-ES_tradnl" w:eastAsia="es-ES"/>
        </w:rPr>
        <w:t>…</w:t>
      </w:r>
    </w:p>
    <w:p w:rsidR="00404A11" w:rsidRPr="00AC4971" w:rsidRDefault="00404A11" w:rsidP="00AC4971">
      <w:pPr>
        <w:spacing w:after="0" w:line="360" w:lineRule="auto"/>
        <w:ind w:left="567" w:right="616"/>
        <w:jc w:val="both"/>
        <w:rPr>
          <w:rFonts w:ascii="Palatino Linotype" w:eastAsia="MS Mincho" w:hAnsi="Palatino Linotype" w:cs="Times New Roman"/>
          <w:i/>
          <w:szCs w:val="24"/>
          <w:lang w:val="es-ES_tradnl" w:eastAsia="es-ES"/>
        </w:rPr>
      </w:pPr>
      <w:r w:rsidRPr="00AC4971">
        <w:rPr>
          <w:rFonts w:ascii="Palatino Linotype" w:eastAsia="MS Mincho" w:hAnsi="Palatino Linotype" w:cs="Times New Roman"/>
          <w:b/>
          <w:i/>
          <w:szCs w:val="24"/>
          <w:lang w:val="es-ES_tradnl" w:eastAsia="es-ES"/>
        </w:rPr>
        <w:t>XVIII. Administrar su hacienda en términos de ley</w:t>
      </w:r>
      <w:r w:rsidRPr="00AC4971">
        <w:rPr>
          <w:rFonts w:ascii="Palatino Linotype" w:eastAsia="MS Mincho" w:hAnsi="Palatino Linotype" w:cs="Times New Roman"/>
          <w:i/>
          <w:szCs w:val="24"/>
          <w:lang w:val="es-ES_tradnl" w:eastAsia="es-ES"/>
        </w:rPr>
        <w:t>, y controlar a través del presidente y síndico la aplicación del presupuesto de egresos del municipio;”</w:t>
      </w:r>
    </w:p>
    <w:p w:rsidR="00404A11" w:rsidRPr="00AC4971" w:rsidRDefault="00404A11" w:rsidP="00AC4971">
      <w:pPr>
        <w:spacing w:after="0" w:line="360" w:lineRule="auto"/>
        <w:ind w:left="567" w:right="616"/>
        <w:jc w:val="both"/>
        <w:rPr>
          <w:rFonts w:ascii="Palatino Linotype" w:eastAsia="MS Mincho" w:hAnsi="Palatino Linotype" w:cs="Times New Roman"/>
          <w:i/>
          <w:szCs w:val="24"/>
          <w:lang w:val="es-ES_tradnl" w:eastAsia="es-ES"/>
        </w:rPr>
      </w:pPr>
      <w:r w:rsidRPr="00AC4971">
        <w:rPr>
          <w:rFonts w:ascii="Palatino Linotype" w:eastAsia="MS Mincho" w:hAnsi="Palatino Linotype" w:cs="Times New Roman"/>
          <w:b/>
          <w:i/>
          <w:szCs w:val="24"/>
          <w:lang w:val="es-ES_tradnl" w:eastAsia="es-ES"/>
        </w:rPr>
        <w:t>…</w:t>
      </w:r>
    </w:p>
    <w:p w:rsidR="00404A11" w:rsidRPr="00AC4971" w:rsidRDefault="00404A11" w:rsidP="00AC4971">
      <w:pPr>
        <w:spacing w:after="0" w:line="360" w:lineRule="auto"/>
        <w:ind w:left="567" w:right="616"/>
        <w:jc w:val="both"/>
        <w:rPr>
          <w:rFonts w:ascii="Palatino Linotype" w:eastAsia="MS Mincho" w:hAnsi="Palatino Linotype" w:cs="Arial"/>
          <w:i/>
          <w:szCs w:val="24"/>
          <w:lang w:val="es-ES_tradnl" w:eastAsia="es-MX"/>
        </w:rPr>
      </w:pPr>
      <w:r w:rsidRPr="00AC4971">
        <w:rPr>
          <w:rFonts w:ascii="Palatino Linotype" w:eastAsia="MS Mincho" w:hAnsi="Palatino Linotype" w:cs="Arial"/>
          <w:b/>
          <w:i/>
          <w:szCs w:val="24"/>
          <w:lang w:val="es-ES_tradnl" w:eastAsia="es-MX"/>
        </w:rPr>
        <w:t>XIX. Aprobar anualmente a más tardar el 20 de diciembre, su Presupuesto de Egresos</w:t>
      </w:r>
      <w:r w:rsidRPr="00AC4971">
        <w:rPr>
          <w:rFonts w:ascii="Palatino Linotype" w:eastAsia="MS Mincho" w:hAnsi="Palatino Linotype" w:cs="Arial"/>
          <w:i/>
          <w:szCs w:val="24"/>
          <w:lang w:val="es-ES_tradnl" w:eastAsia="es-MX"/>
        </w:rPr>
        <w:t xml:space="preserve">, en base a los ingresos presupuestados para el ejercicio que corresponda, el cual podrá ser adecuado en función de las implicaciones que deriven de la aprobación de la </w:t>
      </w:r>
      <w:r w:rsidRPr="00AC4971">
        <w:rPr>
          <w:rFonts w:ascii="Palatino Linotype" w:eastAsia="MS Mincho" w:hAnsi="Palatino Linotype" w:cs="Arial"/>
          <w:i/>
          <w:szCs w:val="24"/>
          <w:lang w:val="es-ES_tradnl" w:eastAsia="es-MX"/>
        </w:rPr>
        <w:lastRenderedPageBreak/>
        <w:t>Ley de Ingresos Municipal que haga la Legislatura, así como por la asignación de las participaciones y aportaciones federales y estatales.</w:t>
      </w:r>
    </w:p>
    <w:p w:rsidR="00404A11" w:rsidRPr="00AC4971" w:rsidRDefault="00404A11" w:rsidP="00AC4971">
      <w:pPr>
        <w:spacing w:after="0" w:line="360" w:lineRule="auto"/>
        <w:ind w:left="567" w:right="616"/>
        <w:jc w:val="both"/>
        <w:rPr>
          <w:rFonts w:ascii="Palatino Linotype" w:eastAsia="MS Mincho" w:hAnsi="Palatino Linotype" w:cs="Arial"/>
          <w:i/>
          <w:szCs w:val="24"/>
          <w:lang w:val="es-ES_tradnl" w:eastAsia="es-MX"/>
        </w:rPr>
      </w:pPr>
      <w:r w:rsidRPr="00AC4971">
        <w:rPr>
          <w:rFonts w:ascii="Palatino Linotype" w:eastAsia="MS Mincho" w:hAnsi="Palatino Linotype" w:cs="Arial"/>
          <w:i/>
          <w:szCs w:val="24"/>
          <w:lang w:val="es-ES_tradnl" w:eastAsia="es-MX"/>
        </w:rPr>
        <w:t>…</w:t>
      </w:r>
    </w:p>
    <w:p w:rsidR="00404A11" w:rsidRPr="00AC4971" w:rsidRDefault="00404A11" w:rsidP="00AC4971">
      <w:pPr>
        <w:spacing w:after="0" w:line="360" w:lineRule="auto"/>
        <w:ind w:left="567" w:right="616"/>
        <w:jc w:val="both"/>
        <w:rPr>
          <w:rFonts w:ascii="Palatino Linotype" w:eastAsia="MS Mincho" w:hAnsi="Palatino Linotype" w:cs="Arial"/>
          <w:i/>
          <w:szCs w:val="24"/>
          <w:lang w:val="es-ES_tradnl" w:eastAsia="es-MX"/>
        </w:rPr>
      </w:pPr>
      <w:r w:rsidRPr="00AC4971">
        <w:rPr>
          <w:rFonts w:ascii="Palatino Linotype" w:eastAsia="MS Mincho" w:hAnsi="Palatino Linotype" w:cs="Arial"/>
          <w:b/>
          <w:i/>
          <w:szCs w:val="24"/>
          <w:lang w:val="es-ES_tradnl" w:eastAsia="es-MX"/>
        </w:rPr>
        <w:t>Los Ayuntamientos al aprobar su presupuesto de egresos, deberán señalar la remuneración de todo tipo que corresponda a un empleo, cargo o comisión de cualquier naturaleza,</w:t>
      </w:r>
      <w:r w:rsidRPr="00AC4971">
        <w:rPr>
          <w:rFonts w:ascii="Palatino Linotype" w:eastAsia="MS Mincho" w:hAnsi="Palatino Linotype" w:cs="Arial"/>
          <w:i/>
          <w:szCs w:val="24"/>
          <w:lang w:val="es-ES_tradnl" w:eastAsia="es-MX"/>
        </w:rPr>
        <w:t xml:space="preserve"> determinada conforme a principios de racionalidad, austeridad, disciplina financiera, equidad, legalidad, igualdad y transparencia, sujetándose a lo dispuesto por  el Código Financiero y demás disposiciones legales aplicables.</w:t>
      </w:r>
    </w:p>
    <w:p w:rsidR="00404A11" w:rsidRPr="00AC4971" w:rsidRDefault="00404A11" w:rsidP="00AC4971">
      <w:pPr>
        <w:spacing w:after="0" w:line="360" w:lineRule="auto"/>
        <w:ind w:left="567" w:right="616"/>
        <w:jc w:val="both"/>
        <w:rPr>
          <w:rFonts w:ascii="Palatino Linotype" w:eastAsia="MS Mincho" w:hAnsi="Palatino Linotype" w:cs="Arial"/>
          <w:i/>
          <w:szCs w:val="24"/>
          <w:lang w:val="es-ES_tradnl" w:eastAsia="es-MX"/>
        </w:rPr>
      </w:pPr>
      <w:r w:rsidRPr="00AC4971">
        <w:rPr>
          <w:rFonts w:ascii="Palatino Linotype" w:eastAsia="MS Mincho" w:hAnsi="Palatino Linotype" w:cs="Arial"/>
          <w:b/>
          <w:i/>
          <w:szCs w:val="24"/>
          <w:lang w:val="es-ES_tradnl" w:eastAsia="es-MX"/>
        </w:rPr>
        <w:t>Las remuneraciones de todo tipo del Presidente Municipal</w:t>
      </w:r>
      <w:r w:rsidRPr="00AC4971">
        <w:rPr>
          <w:rFonts w:ascii="Palatino Linotype" w:eastAsia="MS Mincho" w:hAnsi="Palatino Linotype" w:cs="Arial"/>
          <w:i/>
          <w:szCs w:val="24"/>
          <w:lang w:val="es-ES_tradnl" w:eastAsia="es-MX"/>
        </w:rPr>
        <w:t xml:space="preserve">, Síndicos, Regidores y servidores públicos en general, incluyendo mandos medios y superiores de la administración municipal, </w:t>
      </w:r>
      <w:r w:rsidRPr="00AC4971">
        <w:rPr>
          <w:rFonts w:ascii="Palatino Linotype" w:eastAsia="MS Mincho" w:hAnsi="Palatino Linotype" w:cs="Arial"/>
          <w:b/>
          <w:i/>
          <w:szCs w:val="24"/>
          <w:lang w:val="es-ES_tradnl" w:eastAsia="es-MX"/>
        </w:rPr>
        <w:t>serán determinadas anualmente en el presupuesto de egresos correspondiente y se sujetarán a los lineamientos legales establecidos para todos los servidores públicos municipales</w:t>
      </w:r>
      <w:r w:rsidRPr="00AC4971">
        <w:rPr>
          <w:rFonts w:ascii="Palatino Linotype" w:eastAsia="MS Mincho" w:hAnsi="Palatino Linotype" w:cs="Arial"/>
          <w:i/>
          <w:szCs w:val="24"/>
          <w:lang w:val="es-ES_tradnl" w:eastAsia="es-MX"/>
        </w:rPr>
        <w:t>.</w:t>
      </w:r>
    </w:p>
    <w:p w:rsidR="00404A11" w:rsidRPr="00AC4971" w:rsidRDefault="00404A11" w:rsidP="00AC4971">
      <w:pPr>
        <w:spacing w:after="0" w:line="360" w:lineRule="auto"/>
        <w:ind w:left="567" w:right="616"/>
        <w:jc w:val="both"/>
        <w:rPr>
          <w:rFonts w:ascii="Palatino Linotype" w:eastAsia="MS Mincho" w:hAnsi="Palatino Linotype" w:cs="Arial"/>
          <w:i/>
          <w:szCs w:val="24"/>
          <w:lang w:val="es-ES_tradnl" w:eastAsia="es-MX"/>
        </w:rPr>
      </w:pPr>
      <w:r w:rsidRPr="00AC4971">
        <w:rPr>
          <w:rFonts w:ascii="Palatino Linotype" w:eastAsia="MS Mincho" w:hAnsi="Palatino Linotype" w:cs="Arial"/>
          <w:b/>
          <w:i/>
          <w:szCs w:val="24"/>
          <w:lang w:val="es-ES_tradnl" w:eastAsia="es-MX"/>
        </w:rPr>
        <w:t>…</w:t>
      </w:r>
    </w:p>
    <w:p w:rsidR="00404A11" w:rsidRPr="00AC4971" w:rsidRDefault="00404A11" w:rsidP="00AC4971">
      <w:pPr>
        <w:spacing w:after="0" w:line="360" w:lineRule="auto"/>
        <w:ind w:left="567" w:right="616"/>
        <w:jc w:val="both"/>
        <w:rPr>
          <w:rFonts w:ascii="Palatino Linotype" w:eastAsia="MS Mincho" w:hAnsi="Palatino Linotype" w:cs="Arial"/>
          <w:i/>
          <w:szCs w:val="24"/>
          <w:lang w:val="es-ES_tradnl" w:eastAsia="es-MX"/>
        </w:rPr>
      </w:pPr>
      <w:r w:rsidRPr="00AC4971">
        <w:rPr>
          <w:rFonts w:ascii="Palatino Linotype" w:eastAsia="MS Mincho" w:hAnsi="Palatino Linotype" w:cs="Arial"/>
          <w:i/>
          <w:szCs w:val="24"/>
          <w:lang w:val="es-ES_tradnl" w:eastAsia="es-MX"/>
        </w:rPr>
        <w:t xml:space="preserve"> (Énfasis añadido)</w:t>
      </w:r>
    </w:p>
    <w:p w:rsidR="00404A11" w:rsidRPr="00AC4971" w:rsidRDefault="00404A11" w:rsidP="00AC4971">
      <w:pPr>
        <w:spacing w:after="0" w:line="360" w:lineRule="auto"/>
        <w:ind w:left="567" w:right="616"/>
        <w:jc w:val="both"/>
        <w:rPr>
          <w:rFonts w:ascii="Palatino Linotype" w:eastAsia="MS Mincho" w:hAnsi="Palatino Linotype" w:cs="Arial"/>
          <w:i/>
          <w:sz w:val="24"/>
          <w:szCs w:val="24"/>
          <w:lang w:val="es-ES_tradnl" w:eastAsia="es-MX"/>
        </w:rPr>
      </w:pPr>
    </w:p>
    <w:p w:rsidR="00404A11" w:rsidRPr="00AC4971" w:rsidRDefault="00404A11" w:rsidP="00AC4971">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AC4971">
        <w:rPr>
          <w:rFonts w:ascii="Palatino Linotype" w:eastAsia="MS Mincho" w:hAnsi="Palatino Linotype" w:cs="Arial"/>
          <w:sz w:val="24"/>
          <w:szCs w:val="24"/>
          <w:lang w:val="es-ES_tradnl" w:eastAsia="es-ES"/>
        </w:rPr>
        <w:t xml:space="preserve">Precepto del que se advierte que, los Ayuntamientos (como lo es el Sujeto Obligado) tienen la atribución de administrar los recursos obtenidos de su hacienda, en los términos de la legislación aplicable, controlándola a través del Presidente Municipal y Síndico Municipal la aplicación del presupuesto de egresos municipal, así como asignar en la planeación del mismo, </w:t>
      </w:r>
      <w:r w:rsidRPr="00AC4971">
        <w:rPr>
          <w:rFonts w:ascii="Palatino Linotype" w:eastAsia="MS Mincho" w:hAnsi="Palatino Linotype" w:cs="Arial"/>
          <w:b/>
          <w:sz w:val="24"/>
          <w:szCs w:val="24"/>
          <w:lang w:val="es-ES_tradnl" w:eastAsia="es-ES"/>
        </w:rPr>
        <w:t>las remuneraciones de sus servidores públicos, en el caso en específico del Presidente Municipal</w:t>
      </w:r>
      <w:r w:rsidRPr="00AC4971">
        <w:rPr>
          <w:rFonts w:ascii="Palatino Linotype" w:eastAsia="MS Mincho" w:hAnsi="Palatino Linotype" w:cs="Arial"/>
          <w:sz w:val="24"/>
          <w:szCs w:val="24"/>
          <w:lang w:val="es-ES_tradnl" w:eastAsia="es-ES"/>
        </w:rPr>
        <w:t xml:space="preserve">, </w:t>
      </w:r>
      <w:r w:rsidRPr="00AC4971">
        <w:rPr>
          <w:rFonts w:ascii="Palatino Linotype" w:eastAsia="MS Mincho" w:hAnsi="Palatino Linotype" w:cs="Arial"/>
          <w:b/>
          <w:sz w:val="24"/>
          <w:szCs w:val="24"/>
          <w:lang w:val="es-ES_tradnl" w:eastAsia="es-ES"/>
        </w:rPr>
        <w:t>Sindico y Regidores</w:t>
      </w:r>
    </w:p>
    <w:p w:rsidR="00404A11" w:rsidRPr="00AC4971" w:rsidRDefault="00404A11" w:rsidP="00AC4971">
      <w:pPr>
        <w:spacing w:after="0" w:line="360" w:lineRule="auto"/>
        <w:ind w:right="34"/>
        <w:contextualSpacing/>
        <w:jc w:val="both"/>
        <w:rPr>
          <w:rFonts w:ascii="Palatino Linotype" w:eastAsia="MS Mincho" w:hAnsi="Palatino Linotype" w:cs="Arial"/>
          <w:sz w:val="24"/>
          <w:szCs w:val="24"/>
          <w:lang w:val="es-ES_tradnl" w:eastAsia="es-ES"/>
        </w:rPr>
      </w:pPr>
    </w:p>
    <w:p w:rsidR="00404A11" w:rsidRPr="00AC4971" w:rsidRDefault="00404A11" w:rsidP="00AC4971">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AC4971">
        <w:rPr>
          <w:rFonts w:ascii="Palatino Linotype" w:eastAsia="MS Mincho" w:hAnsi="Palatino Linotype" w:cs="Arial"/>
          <w:noProof/>
          <w:sz w:val="24"/>
          <w:szCs w:val="24"/>
          <w:lang w:eastAsia="es-ES"/>
        </w:rPr>
        <w:lastRenderedPageBreak/>
        <w:t>En este contexto, el Código Financiero del Estado de México y Municipios, establece que todos los servidores públicos tienen derecho a recibir una remuneración irrenunciable por el desempeño de su empleo, cargo o comisión, el cual será en función a las responsabilidades asumidas, esto es así, según lo previsto por el artículo 3, fracción XXXII, que es del tenor literal siguiente:</w:t>
      </w:r>
    </w:p>
    <w:p w:rsidR="00404A11" w:rsidRPr="00AC4971" w:rsidRDefault="00404A11" w:rsidP="00AC4971">
      <w:pPr>
        <w:spacing w:after="0" w:line="360" w:lineRule="auto"/>
        <w:ind w:left="284" w:right="34"/>
        <w:contextualSpacing/>
        <w:jc w:val="both"/>
        <w:rPr>
          <w:rFonts w:ascii="Palatino Linotype" w:eastAsia="MS Mincho" w:hAnsi="Palatino Linotype" w:cs="Arial"/>
          <w:sz w:val="24"/>
          <w:szCs w:val="24"/>
          <w:lang w:val="es-ES_tradnl" w:eastAsia="es-ES"/>
        </w:rPr>
      </w:pPr>
    </w:p>
    <w:p w:rsidR="00404A11" w:rsidRPr="00AC4971" w:rsidRDefault="00404A11" w:rsidP="00AC4971">
      <w:pPr>
        <w:tabs>
          <w:tab w:val="left" w:pos="7655"/>
        </w:tabs>
        <w:spacing w:after="0" w:line="360" w:lineRule="auto"/>
        <w:ind w:left="567" w:right="616"/>
        <w:contextualSpacing/>
        <w:jc w:val="both"/>
        <w:rPr>
          <w:rFonts w:ascii="Palatino Linotype" w:eastAsia="MS Mincho" w:hAnsi="Palatino Linotype" w:cs="Arial"/>
          <w:bCs/>
          <w:i/>
          <w:noProof/>
          <w:szCs w:val="24"/>
          <w:lang w:eastAsia="es-ES"/>
        </w:rPr>
      </w:pPr>
      <w:r w:rsidRPr="00AC4971">
        <w:rPr>
          <w:rFonts w:ascii="Palatino Linotype" w:eastAsia="MS Mincho" w:hAnsi="Palatino Linotype" w:cs="Arial"/>
          <w:bCs/>
          <w:i/>
          <w:noProof/>
          <w:szCs w:val="24"/>
          <w:lang w:eastAsia="es-ES"/>
        </w:rPr>
        <w:t>“</w:t>
      </w:r>
      <w:r w:rsidRPr="00AC4971">
        <w:rPr>
          <w:rFonts w:ascii="Palatino Linotype" w:eastAsia="MS Mincho" w:hAnsi="Palatino Linotype" w:cs="Arial"/>
          <w:b/>
          <w:bCs/>
          <w:i/>
          <w:noProof/>
          <w:szCs w:val="24"/>
          <w:lang w:eastAsia="es-ES"/>
        </w:rPr>
        <w:t>Artículo 3.-</w:t>
      </w:r>
      <w:r w:rsidRPr="00AC4971">
        <w:rPr>
          <w:rFonts w:ascii="Palatino Linotype" w:eastAsia="MS Mincho" w:hAnsi="Palatino Linotype" w:cs="Arial"/>
          <w:bCs/>
          <w:i/>
          <w:noProof/>
          <w:szCs w:val="24"/>
          <w:lang w:eastAsia="es-ES"/>
        </w:rPr>
        <w:t xml:space="preserve"> Para efectos de este Código, Ley de Ingresos del Estado y del Presupuesto de Egresos se entenderá por:</w:t>
      </w:r>
    </w:p>
    <w:p w:rsidR="00404A11" w:rsidRPr="00AC4971" w:rsidRDefault="00404A11" w:rsidP="00AC4971">
      <w:pPr>
        <w:tabs>
          <w:tab w:val="left" w:pos="7655"/>
        </w:tabs>
        <w:spacing w:after="0" w:line="360" w:lineRule="auto"/>
        <w:ind w:left="567" w:right="616"/>
        <w:contextualSpacing/>
        <w:jc w:val="both"/>
        <w:rPr>
          <w:rFonts w:ascii="Palatino Linotype" w:eastAsia="MS Mincho" w:hAnsi="Palatino Linotype" w:cs="Arial"/>
          <w:bCs/>
          <w:i/>
          <w:noProof/>
          <w:szCs w:val="24"/>
          <w:lang w:eastAsia="es-ES"/>
        </w:rPr>
      </w:pPr>
      <w:r w:rsidRPr="00AC4971">
        <w:rPr>
          <w:rFonts w:ascii="Palatino Linotype" w:eastAsia="MS Mincho" w:hAnsi="Palatino Linotype" w:cs="Arial"/>
          <w:bCs/>
          <w:i/>
          <w:noProof/>
          <w:szCs w:val="24"/>
          <w:lang w:eastAsia="es-ES"/>
        </w:rPr>
        <w:t>…</w:t>
      </w:r>
    </w:p>
    <w:p w:rsidR="00404A11" w:rsidRPr="00AC4971" w:rsidRDefault="00404A11" w:rsidP="00AC4971">
      <w:pPr>
        <w:tabs>
          <w:tab w:val="left" w:pos="7655"/>
        </w:tabs>
        <w:spacing w:after="0" w:line="360" w:lineRule="auto"/>
        <w:ind w:left="567" w:right="616"/>
        <w:contextualSpacing/>
        <w:jc w:val="both"/>
        <w:rPr>
          <w:rFonts w:ascii="Palatino Linotype" w:eastAsia="MS Mincho" w:hAnsi="Palatino Linotype" w:cs="Arial"/>
          <w:bCs/>
          <w:i/>
          <w:noProof/>
          <w:szCs w:val="24"/>
          <w:lang w:eastAsia="es-ES"/>
        </w:rPr>
      </w:pPr>
      <w:r w:rsidRPr="00AC4971">
        <w:rPr>
          <w:rFonts w:ascii="Palatino Linotype" w:eastAsia="MS Mincho" w:hAnsi="Palatino Linotype" w:cs="Arial"/>
          <w:b/>
          <w:bCs/>
          <w:i/>
          <w:noProof/>
          <w:szCs w:val="24"/>
          <w:lang w:eastAsia="es-ES"/>
        </w:rPr>
        <w:t xml:space="preserve">XXXII. Remuneración: </w:t>
      </w:r>
      <w:r w:rsidRPr="00AC4971">
        <w:rPr>
          <w:rFonts w:ascii="Palatino Linotype" w:eastAsia="MS Mincho" w:hAnsi="Palatino Linotype" w:cs="Arial"/>
          <w:bCs/>
          <w:i/>
          <w:noProof/>
          <w:szCs w:val="24"/>
          <w:lang w:eastAsia="es-ES"/>
        </w:rPr>
        <w:t>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rsidR="00404A11" w:rsidRPr="00AC4971" w:rsidRDefault="00404A11" w:rsidP="00AC4971">
      <w:pPr>
        <w:spacing w:after="0" w:line="360" w:lineRule="auto"/>
        <w:ind w:left="644" w:right="992"/>
        <w:contextualSpacing/>
        <w:jc w:val="both"/>
        <w:rPr>
          <w:rFonts w:ascii="Palatino Linotype" w:eastAsia="MS Mincho" w:hAnsi="Palatino Linotype" w:cs="Arial"/>
          <w:bCs/>
          <w:i/>
          <w:noProof/>
          <w:szCs w:val="24"/>
          <w:lang w:eastAsia="es-ES"/>
        </w:rPr>
      </w:pPr>
      <w:r w:rsidRPr="00AC4971">
        <w:rPr>
          <w:rFonts w:ascii="Palatino Linotype" w:eastAsia="MS Mincho" w:hAnsi="Palatino Linotype" w:cs="Arial"/>
          <w:b/>
          <w:bCs/>
          <w:i/>
          <w:noProof/>
          <w:szCs w:val="24"/>
          <w:lang w:eastAsia="es-ES"/>
        </w:rPr>
        <w:t>…</w:t>
      </w:r>
      <w:r w:rsidRPr="00AC4971">
        <w:rPr>
          <w:rFonts w:ascii="Palatino Linotype" w:eastAsia="MS Mincho" w:hAnsi="Palatino Linotype" w:cs="Arial"/>
          <w:bCs/>
          <w:i/>
          <w:noProof/>
          <w:szCs w:val="24"/>
          <w:lang w:eastAsia="es-ES"/>
        </w:rPr>
        <w:t>”</w:t>
      </w:r>
      <w:r w:rsidRPr="00AC4971">
        <w:rPr>
          <w:rFonts w:ascii="Palatino Linotype" w:eastAsia="MS Mincho" w:hAnsi="Palatino Linotype" w:cs="Arial"/>
          <w:i/>
          <w:noProof/>
          <w:szCs w:val="24"/>
          <w:lang w:eastAsia="es-ES"/>
        </w:rPr>
        <w:t xml:space="preserve"> </w:t>
      </w:r>
    </w:p>
    <w:p w:rsidR="00404A11" w:rsidRPr="00AC4971" w:rsidRDefault="00404A11" w:rsidP="00AC4971">
      <w:pPr>
        <w:spacing w:after="0" w:line="360" w:lineRule="auto"/>
        <w:ind w:left="284" w:right="34"/>
        <w:contextualSpacing/>
        <w:jc w:val="both"/>
        <w:rPr>
          <w:rFonts w:ascii="Palatino Linotype" w:eastAsia="MS Mincho" w:hAnsi="Palatino Linotype" w:cs="Arial"/>
          <w:sz w:val="24"/>
          <w:szCs w:val="24"/>
          <w:lang w:val="es-ES_tradnl" w:eastAsia="es-ES"/>
        </w:rPr>
      </w:pPr>
    </w:p>
    <w:p w:rsidR="00404A11" w:rsidRPr="00AC4971" w:rsidRDefault="00404A11" w:rsidP="00AC4971">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MX"/>
        </w:rPr>
      </w:pPr>
      <w:r w:rsidRPr="00AC4971">
        <w:rPr>
          <w:rFonts w:ascii="Palatino Linotype" w:eastAsia="MS Mincho" w:hAnsi="Palatino Linotype" w:cs="Arial"/>
          <w:sz w:val="24"/>
          <w:szCs w:val="24"/>
          <w:lang w:val="es-ES_tradnl" w:eastAsia="es-ES"/>
        </w:rPr>
        <w:t>Ahora</w:t>
      </w:r>
      <w:r w:rsidRPr="00AC4971">
        <w:rPr>
          <w:rFonts w:ascii="Palatino Linotype" w:eastAsia="MS Mincho" w:hAnsi="Palatino Linotype" w:cs="Times New Roman"/>
          <w:sz w:val="24"/>
          <w:szCs w:val="24"/>
          <w:lang w:val="es-ES_tradnl" w:eastAsia="es-MX"/>
        </w:rPr>
        <w:t xml:space="preserve"> bien, por cuanto hace a los documentos que en específico que el Sujeto Obligado debe observarse lo señalado en los Lineamientos para la Elaboración y Presentación del Informe Mensual Municipal 2018, los cuales son aplicables al caso en específico, establecen las disposiciones administrativas que rigen a las Entidades Fiscalizables en el Estado de México, entre ellos los Ayuntamientos Municipales, los cuales son emitidos anualmente por el Órgano Superior de Fiscalización del Estado de México (OSFEM) en ejercicio de sus atribuciones, y que son una herramienta para </w:t>
      </w:r>
      <w:r w:rsidRPr="00AC4971">
        <w:rPr>
          <w:rFonts w:ascii="Palatino Linotype" w:eastAsia="MS Mincho" w:hAnsi="Palatino Linotype" w:cs="Times New Roman"/>
          <w:sz w:val="24"/>
          <w:szCs w:val="24"/>
          <w:lang w:val="es-ES_tradnl" w:eastAsia="es-MX"/>
        </w:rPr>
        <w:lastRenderedPageBreak/>
        <w:t>elaborar y presentar dichos Informes de manera mensual conteniendo aspectos financieros, contables, patrimoniales, presupuestales, programáticos y administrativos, en apego a diversos ordenamientos legales como la Ley Orgánica Municipal, Ley de Ingresos de los Municipios, Presupuesto de Egresos y Manual Único de Contabilidad Gubernamental para las Dependencias y Entidades Públicas del Gobierno y Municipios, todos del Estado de México.</w:t>
      </w:r>
    </w:p>
    <w:p w:rsidR="00404A11" w:rsidRPr="00AC4971" w:rsidRDefault="00404A11" w:rsidP="00AC4971">
      <w:pPr>
        <w:spacing w:after="0" w:line="360" w:lineRule="auto"/>
        <w:ind w:right="34"/>
        <w:contextualSpacing/>
        <w:jc w:val="both"/>
        <w:rPr>
          <w:rFonts w:ascii="Palatino Linotype" w:eastAsia="MS Mincho" w:hAnsi="Palatino Linotype" w:cs="Times New Roman"/>
          <w:sz w:val="24"/>
          <w:szCs w:val="24"/>
          <w:lang w:val="es-ES_tradnl" w:eastAsia="es-MX"/>
        </w:rPr>
      </w:pPr>
    </w:p>
    <w:p w:rsidR="00404A11" w:rsidRPr="00AC4971" w:rsidRDefault="00404A11" w:rsidP="00AC4971">
      <w:pPr>
        <w:numPr>
          <w:ilvl w:val="0"/>
          <w:numId w:val="2"/>
        </w:numPr>
        <w:spacing w:after="0" w:line="360" w:lineRule="auto"/>
        <w:ind w:left="0" w:right="34" w:firstLine="0"/>
        <w:contextualSpacing/>
        <w:jc w:val="both"/>
        <w:rPr>
          <w:rFonts w:ascii="Palatino Linotype" w:eastAsia="MS Mincho" w:hAnsi="Palatino Linotype" w:cs="Times New Roman"/>
          <w:noProof/>
          <w:sz w:val="24"/>
          <w:szCs w:val="24"/>
          <w:lang w:val="es-ES_tradnl" w:eastAsia="es-MX"/>
        </w:rPr>
      </w:pPr>
      <w:r w:rsidRPr="00AC4971">
        <w:rPr>
          <w:rFonts w:ascii="Palatino Linotype" w:eastAsia="MS Mincho" w:hAnsi="Palatino Linotype" w:cs="Times New Roman"/>
          <w:noProof/>
          <w:sz w:val="24"/>
          <w:szCs w:val="24"/>
          <w:lang w:val="es-ES_tradnl" w:eastAsia="es-MX"/>
        </w:rPr>
        <w:t xml:space="preserve">Así, los </w:t>
      </w:r>
      <w:r w:rsidRPr="00AC4971">
        <w:rPr>
          <w:rFonts w:ascii="Palatino Linotype" w:eastAsia="MS Mincho" w:hAnsi="Palatino Linotype" w:cs="Times New Roman"/>
          <w:sz w:val="24"/>
          <w:szCs w:val="24"/>
          <w:lang w:val="es-ES_tradnl" w:eastAsia="es-MX"/>
        </w:rPr>
        <w:t>Lineamientos</w:t>
      </w:r>
      <w:r w:rsidRPr="00AC4971">
        <w:rPr>
          <w:rFonts w:ascii="Palatino Linotype" w:eastAsia="MS Mincho" w:hAnsi="Palatino Linotype" w:cs="Times New Roman"/>
          <w:noProof/>
          <w:sz w:val="24"/>
          <w:szCs w:val="24"/>
          <w:lang w:val="es-ES_tradnl" w:eastAsia="es-MX"/>
        </w:rPr>
        <w:t xml:space="preserve"> en comento sirven para definir los criterios, formatos y documentación necesaria para presentar los informes mensuales. Entre los criterios que se manejan en tales Lineamientos esta aquel que se refiere a las pólizas de egresos y pólizas de cheques, con sus respectivos soportes documentales, el cual, se integra dentro del Disco 4 “Información de Nómina” y cuyo contenido debe ser enviado por los Tesoreros Municipales al OSFEM, en términos del artículo 2 fracción XI de la Ley de Fiscalización Superior del Estado de México</w:t>
      </w:r>
      <w:r w:rsidRPr="00AC4971">
        <w:rPr>
          <w:rFonts w:ascii="Palatino Linotype" w:eastAsia="MS Mincho" w:hAnsi="Palatino Linotype" w:cs="Times New Roman"/>
          <w:noProof/>
          <w:sz w:val="24"/>
          <w:szCs w:val="24"/>
          <w:vertAlign w:val="superscript"/>
          <w:lang w:val="es-ES_tradnl" w:eastAsia="es-MX"/>
        </w:rPr>
        <w:footnoteReference w:id="2"/>
      </w:r>
      <w:r w:rsidRPr="00AC4971">
        <w:rPr>
          <w:rFonts w:ascii="Palatino Linotype" w:eastAsia="MS Mincho" w:hAnsi="Palatino Linotype" w:cs="Times New Roman"/>
          <w:noProof/>
          <w:sz w:val="24"/>
          <w:szCs w:val="24"/>
          <w:lang w:val="es-ES_tradnl" w:eastAsia="es-MX"/>
        </w:rPr>
        <w:t xml:space="preserve">, como se muestra a continuación: </w:t>
      </w:r>
    </w:p>
    <w:p w:rsidR="00404A11" w:rsidRPr="00AC4971" w:rsidRDefault="00404A11" w:rsidP="00AC4971">
      <w:pPr>
        <w:spacing w:after="0" w:line="360" w:lineRule="auto"/>
        <w:contextualSpacing/>
        <w:rPr>
          <w:rFonts w:ascii="Palatino Linotype" w:eastAsia="MS Mincho" w:hAnsi="Palatino Linotype" w:cs="Times New Roman"/>
          <w:noProof/>
          <w:sz w:val="24"/>
          <w:szCs w:val="24"/>
          <w:lang w:val="es-ES_tradnl" w:eastAsia="es-MX"/>
        </w:rPr>
      </w:pPr>
    </w:p>
    <w:p w:rsidR="00404A11" w:rsidRPr="00AC4971" w:rsidRDefault="00404A11" w:rsidP="00AC4971">
      <w:pPr>
        <w:spacing w:after="0" w:line="360" w:lineRule="auto"/>
        <w:jc w:val="center"/>
        <w:rPr>
          <w:rFonts w:ascii="Palatino Linotype" w:eastAsia="MS Mincho" w:hAnsi="Palatino Linotype" w:cs="Times New Roman"/>
          <w:color w:val="FF0000"/>
          <w:sz w:val="24"/>
          <w:szCs w:val="24"/>
          <w:lang w:val="es-ES_tradnl" w:eastAsia="es-MX"/>
        </w:rPr>
      </w:pPr>
      <w:r w:rsidRPr="00AC4971">
        <w:rPr>
          <w:rFonts w:ascii="Palatino Linotype" w:eastAsia="MS Mincho" w:hAnsi="Palatino Linotype" w:cs="Times New Roman"/>
          <w:noProof/>
          <w:color w:val="FF0000"/>
          <w:sz w:val="24"/>
          <w:szCs w:val="24"/>
          <w:lang w:eastAsia="es-MX"/>
        </w:rPr>
        <w:lastRenderedPageBreak/>
        <mc:AlternateContent>
          <mc:Choice Requires="wps">
            <w:drawing>
              <wp:anchor distT="0" distB="0" distL="114300" distR="114300" simplePos="0" relativeHeight="251659264" behindDoc="0" locked="0" layoutInCell="1" allowOverlap="1" wp14:anchorId="6CF2758B" wp14:editId="2C943A20">
                <wp:simplePos x="0" y="0"/>
                <wp:positionH relativeFrom="margin">
                  <wp:posOffset>542366</wp:posOffset>
                </wp:positionH>
                <wp:positionV relativeFrom="paragraph">
                  <wp:posOffset>2708402</wp:posOffset>
                </wp:positionV>
                <wp:extent cx="1799112" cy="213756"/>
                <wp:effectExtent l="57150" t="38100" r="67945" b="91440"/>
                <wp:wrapNone/>
                <wp:docPr id="5" name="Rectángulo 5"/>
                <wp:cNvGraphicFramePr/>
                <a:graphic xmlns:a="http://schemas.openxmlformats.org/drawingml/2006/main">
                  <a:graphicData uri="http://schemas.microsoft.com/office/word/2010/wordprocessingShape">
                    <wps:wsp>
                      <wps:cNvSpPr/>
                      <wps:spPr>
                        <a:xfrm>
                          <a:off x="0" y="0"/>
                          <a:ext cx="1799112" cy="213756"/>
                        </a:xfrm>
                        <a:prstGeom prst="rect">
                          <a:avLst/>
                        </a:prstGeom>
                        <a:noFill/>
                        <a:ln w="19050" cap="flat" cmpd="sng" algn="ctr">
                          <a:solidFill>
                            <a:srgbClr val="7030A0"/>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7E496E" id="Rectángulo 5" o:spid="_x0000_s1026" style="position:absolute;margin-left:42.7pt;margin-top:213.25pt;width:141.65pt;height:16.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" filled="f" strokecolor="#7030a0" strokeweight="1.5pt">
                <v:shadow on="t" color="black" opacity="24903f" origin=",.5" offset="0,.55556mm"/>
                <w10:wrap anchorx="margin"/>
              </v:rect>
            </w:pict>
          </mc:Fallback>
        </mc:AlternateContent>
      </w:r>
      <w:r w:rsidRPr="00AC4971">
        <w:rPr>
          <w:rFonts w:ascii="Palatino Linotype" w:eastAsia="MS Mincho" w:hAnsi="Palatino Linotype" w:cs="Times New Roman"/>
          <w:noProof/>
          <w:sz w:val="24"/>
          <w:szCs w:val="24"/>
          <w:lang w:eastAsia="es-MX"/>
        </w:rPr>
        <w:drawing>
          <wp:inline distT="0" distB="0" distL="0" distR="0" wp14:anchorId="4D86B55E" wp14:editId="43E8A586">
            <wp:extent cx="5602324" cy="3350362"/>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7085" t="37202" r="45297" b="25878"/>
                    <a:stretch/>
                  </pic:blipFill>
                  <pic:spPr bwMode="auto">
                    <a:xfrm>
                      <a:off x="0" y="0"/>
                      <a:ext cx="5655640" cy="3382247"/>
                    </a:xfrm>
                    <a:prstGeom prst="rect">
                      <a:avLst/>
                    </a:prstGeom>
                    <a:ln>
                      <a:noFill/>
                    </a:ln>
                    <a:extLst>
                      <a:ext uri="{53640926-AAD7-44D8-BBD7-CCE9431645EC}">
                        <a14:shadowObscured xmlns:a14="http://schemas.microsoft.com/office/drawing/2010/main"/>
                      </a:ext>
                    </a:extLst>
                  </pic:spPr>
                </pic:pic>
              </a:graphicData>
            </a:graphic>
          </wp:inline>
        </w:drawing>
      </w:r>
    </w:p>
    <w:p w:rsidR="00404A11" w:rsidRPr="00AC4971" w:rsidRDefault="00404A11" w:rsidP="00AC4971">
      <w:pPr>
        <w:spacing w:after="0" w:line="360" w:lineRule="auto"/>
        <w:jc w:val="center"/>
        <w:rPr>
          <w:rFonts w:ascii="Palatino Linotype" w:eastAsia="MS Mincho" w:hAnsi="Palatino Linotype" w:cs="Times New Roman"/>
          <w:noProof/>
          <w:color w:val="FF0000"/>
          <w:sz w:val="24"/>
          <w:szCs w:val="24"/>
          <w:lang w:eastAsia="es-MX"/>
        </w:rPr>
      </w:pPr>
      <w:r w:rsidRPr="00AC4971">
        <w:rPr>
          <w:rFonts w:ascii="Palatino Linotype" w:eastAsia="MS Mincho" w:hAnsi="Palatino Linotype" w:cs="Times New Roman"/>
          <w:noProof/>
          <w:color w:val="FF0000"/>
          <w:sz w:val="24"/>
          <w:szCs w:val="24"/>
          <w:lang w:eastAsia="es-MX"/>
        </w:rPr>
        <mc:AlternateContent>
          <mc:Choice Requires="wps">
            <w:drawing>
              <wp:anchor distT="0" distB="0" distL="114300" distR="114300" simplePos="0" relativeHeight="251660288" behindDoc="0" locked="0" layoutInCell="1" allowOverlap="1" wp14:anchorId="4F22DF5E" wp14:editId="07E00340">
                <wp:simplePos x="0" y="0"/>
                <wp:positionH relativeFrom="margin">
                  <wp:align>left</wp:align>
                </wp:positionH>
                <wp:positionV relativeFrom="paragraph">
                  <wp:posOffset>1334821</wp:posOffset>
                </wp:positionV>
                <wp:extent cx="3233268" cy="1814169"/>
                <wp:effectExtent l="57150" t="38100" r="81915" b="91440"/>
                <wp:wrapNone/>
                <wp:docPr id="7" name="Rectángulo 7"/>
                <wp:cNvGraphicFramePr/>
                <a:graphic xmlns:a="http://schemas.openxmlformats.org/drawingml/2006/main">
                  <a:graphicData uri="http://schemas.microsoft.com/office/word/2010/wordprocessingShape">
                    <wps:wsp>
                      <wps:cNvSpPr/>
                      <wps:spPr>
                        <a:xfrm>
                          <a:off x="0" y="0"/>
                          <a:ext cx="3233268" cy="1814169"/>
                        </a:xfrm>
                        <a:prstGeom prst="rect">
                          <a:avLst/>
                        </a:prstGeom>
                        <a:noFill/>
                        <a:ln w="19050" cap="flat" cmpd="sng" algn="ctr">
                          <a:solidFill>
                            <a:srgbClr val="7030A0"/>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0DF6D2" id="Rectángulo 7" o:spid="_x0000_s1026" style="position:absolute;margin-left:0;margin-top:105.1pt;width:254.6pt;height:142.8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" filled="f" strokecolor="#7030a0" strokeweight="1.5pt">
                <v:shadow on="t" color="black" opacity="24903f" origin=",.5" offset="0,.55556mm"/>
                <w10:wrap anchorx="margin"/>
              </v:rect>
            </w:pict>
          </mc:Fallback>
        </mc:AlternateContent>
      </w:r>
      <w:r w:rsidRPr="00AC4971">
        <w:rPr>
          <w:rFonts w:ascii="Palatino Linotype" w:eastAsia="MS Mincho" w:hAnsi="Palatino Linotype" w:cs="Times New Roman"/>
          <w:noProof/>
          <w:sz w:val="24"/>
          <w:szCs w:val="24"/>
          <w:lang w:eastAsia="es-MX"/>
        </w:rPr>
        <w:drawing>
          <wp:inline distT="0" distB="0" distL="0" distR="0" wp14:anchorId="37E96985" wp14:editId="1081E0CC">
            <wp:extent cx="5566867" cy="3183784"/>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9099" t="18998" r="30903" b="24374"/>
                    <a:stretch/>
                  </pic:blipFill>
                  <pic:spPr bwMode="auto">
                    <a:xfrm>
                      <a:off x="0" y="0"/>
                      <a:ext cx="5681209" cy="3249178"/>
                    </a:xfrm>
                    <a:prstGeom prst="rect">
                      <a:avLst/>
                    </a:prstGeom>
                    <a:ln>
                      <a:noFill/>
                    </a:ln>
                    <a:extLst>
                      <a:ext uri="{53640926-AAD7-44D8-BBD7-CCE9431645EC}">
                        <a14:shadowObscured xmlns:a14="http://schemas.microsoft.com/office/drawing/2010/main"/>
                      </a:ext>
                    </a:extLst>
                  </pic:spPr>
                </pic:pic>
              </a:graphicData>
            </a:graphic>
          </wp:inline>
        </w:drawing>
      </w:r>
    </w:p>
    <w:p w:rsidR="00404A11" w:rsidRPr="00AC4971" w:rsidRDefault="00404A11" w:rsidP="00AC4971">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AC4971">
        <w:rPr>
          <w:rFonts w:ascii="Palatino Linotype" w:eastAsia="MS Mincho" w:hAnsi="Palatino Linotype" w:cs="Arial"/>
          <w:sz w:val="24"/>
          <w:szCs w:val="24"/>
          <w:lang w:val="es-ES_tradnl" w:eastAsia="es-ES"/>
        </w:rPr>
        <w:lastRenderedPageBreak/>
        <w:t xml:space="preserve">Atento a lo anterior, se </w:t>
      </w:r>
      <w:r w:rsidRPr="00AC4971">
        <w:rPr>
          <w:rFonts w:ascii="Palatino Linotype" w:eastAsia="MS Mincho" w:hAnsi="Palatino Linotype" w:cs="Arial"/>
          <w:sz w:val="24"/>
          <w:szCs w:val="24"/>
          <w:lang w:val="es-ES_tradnl" w:eastAsia="es-MX"/>
        </w:rPr>
        <w:t>advierte</w:t>
      </w:r>
      <w:r w:rsidRPr="00AC4971">
        <w:rPr>
          <w:rFonts w:ascii="Palatino Linotype" w:eastAsia="MS Mincho" w:hAnsi="Palatino Linotype" w:cs="Arial"/>
          <w:sz w:val="24"/>
          <w:szCs w:val="24"/>
          <w:lang w:val="es-ES_tradnl" w:eastAsia="es-ES"/>
        </w:rPr>
        <w:t xml:space="preserve"> que la información requerida en la solicitud de información es documentación que generó el </w:t>
      </w:r>
      <w:r w:rsidRPr="00AC4971">
        <w:rPr>
          <w:rFonts w:ascii="Palatino Linotype" w:eastAsia="MS Mincho" w:hAnsi="Palatino Linotype" w:cs="Arial"/>
          <w:b/>
          <w:sz w:val="24"/>
          <w:szCs w:val="24"/>
          <w:lang w:val="es-ES_tradnl" w:eastAsia="es-ES"/>
        </w:rPr>
        <w:t xml:space="preserve">SUJETO OBLIGADO </w:t>
      </w:r>
      <w:r w:rsidRPr="00AC4971">
        <w:rPr>
          <w:rFonts w:ascii="Palatino Linotype" w:eastAsia="MS Mincho" w:hAnsi="Palatino Linotype" w:cs="Arial"/>
          <w:sz w:val="24"/>
          <w:szCs w:val="24"/>
          <w:lang w:val="es-ES_tradnl" w:eastAsia="es-ES"/>
        </w:rPr>
        <w:t xml:space="preserve">a efecto de remitirla al OSFEM en los plazos señalados en los calendarios de obligaciones periódicas, como parte del Disco 4 de los informes mensuales respectivos. </w:t>
      </w:r>
    </w:p>
    <w:p w:rsidR="00404A11" w:rsidRPr="00AC4971" w:rsidRDefault="00404A11" w:rsidP="00AC4971">
      <w:pPr>
        <w:spacing w:after="0" w:line="360" w:lineRule="auto"/>
        <w:ind w:right="34"/>
        <w:contextualSpacing/>
        <w:jc w:val="both"/>
        <w:rPr>
          <w:rFonts w:ascii="Palatino Linotype" w:eastAsia="MS Mincho" w:hAnsi="Palatino Linotype" w:cs="Arial"/>
          <w:sz w:val="24"/>
          <w:szCs w:val="24"/>
          <w:lang w:val="es-ES_tradnl" w:eastAsia="es-ES"/>
        </w:rPr>
      </w:pPr>
    </w:p>
    <w:p w:rsidR="00404A11" w:rsidRPr="00AC4971" w:rsidRDefault="00404A11" w:rsidP="00AC4971">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AC4971">
        <w:rPr>
          <w:rFonts w:ascii="Palatino Linotype" w:eastAsia="MS Mincho" w:hAnsi="Palatino Linotype" w:cs="Arial"/>
          <w:sz w:val="24"/>
          <w:szCs w:val="24"/>
          <w:lang w:val="es-ES_tradnl" w:eastAsia="es-ES"/>
        </w:rPr>
        <w:t xml:space="preserve">Dichos documentos resultan idóneos en virtud de que, debe destacarse que en el caso del artículo 804 de la Ley Federal de Trabajo, fracción II se establece que:  </w:t>
      </w:r>
    </w:p>
    <w:p w:rsidR="00404A11" w:rsidRPr="00AC4971" w:rsidRDefault="00404A11" w:rsidP="00AC4971">
      <w:pPr>
        <w:spacing w:after="0" w:line="360" w:lineRule="auto"/>
        <w:ind w:left="720"/>
        <w:contextualSpacing/>
        <w:rPr>
          <w:rFonts w:ascii="Palatino Linotype" w:eastAsia="MS Mincho" w:hAnsi="Palatino Linotype" w:cs="Arial"/>
          <w:sz w:val="24"/>
          <w:szCs w:val="24"/>
          <w:lang w:val="es-ES_tradnl" w:eastAsia="es-ES"/>
        </w:rPr>
      </w:pPr>
    </w:p>
    <w:p w:rsidR="00404A11" w:rsidRPr="0092588A" w:rsidRDefault="00404A11" w:rsidP="00AC4971">
      <w:pPr>
        <w:tabs>
          <w:tab w:val="right" w:leader="dot" w:pos="8505"/>
        </w:tabs>
        <w:spacing w:after="0" w:line="360" w:lineRule="auto"/>
        <w:ind w:left="567" w:right="616"/>
        <w:jc w:val="both"/>
        <w:rPr>
          <w:rFonts w:ascii="Palatino Linotype" w:eastAsia="MS Mincho" w:hAnsi="Palatino Linotype" w:cs="Arial"/>
          <w:b/>
          <w:i/>
          <w:szCs w:val="24"/>
          <w:lang w:val="es-ES_tradnl" w:eastAsia="es-ES"/>
        </w:rPr>
      </w:pPr>
      <w:r w:rsidRPr="0092588A">
        <w:rPr>
          <w:rFonts w:ascii="Palatino Linotype" w:eastAsia="MS Mincho" w:hAnsi="Palatino Linotype" w:cs="Arial"/>
          <w:b/>
          <w:bCs/>
          <w:i/>
          <w:szCs w:val="24"/>
          <w:lang w:val="es-ES_tradnl" w:eastAsia="es-ES"/>
        </w:rPr>
        <w:t xml:space="preserve"> “Artículo 804.-</w:t>
      </w:r>
      <w:r w:rsidRPr="0092588A">
        <w:rPr>
          <w:rFonts w:ascii="Palatino Linotype" w:eastAsia="MS Mincho" w:hAnsi="Palatino Linotype" w:cs="Arial"/>
          <w:i/>
          <w:szCs w:val="24"/>
          <w:lang w:val="es-ES_tradnl" w:eastAsia="es-ES"/>
        </w:rPr>
        <w:t xml:space="preserve"> El patrón tiene obligación de conservar y exhibir en juicio los documentos que a continuación se precisan:</w:t>
      </w:r>
    </w:p>
    <w:p w:rsidR="00404A11" w:rsidRPr="0092588A" w:rsidRDefault="00404A11" w:rsidP="00AC4971">
      <w:pPr>
        <w:tabs>
          <w:tab w:val="right" w:leader="dot" w:pos="8505"/>
        </w:tabs>
        <w:spacing w:after="0" w:line="360" w:lineRule="auto"/>
        <w:ind w:left="567" w:right="616"/>
        <w:jc w:val="both"/>
        <w:rPr>
          <w:rFonts w:ascii="Palatino Linotype" w:eastAsia="MS Mincho" w:hAnsi="Palatino Linotype" w:cs="Arial"/>
          <w:i/>
          <w:szCs w:val="24"/>
          <w:lang w:val="es-ES_tradnl" w:eastAsia="es-ES"/>
        </w:rPr>
      </w:pPr>
      <w:r w:rsidRPr="0092588A">
        <w:rPr>
          <w:rFonts w:ascii="Palatino Linotype" w:eastAsia="MS Mincho" w:hAnsi="Palatino Linotype" w:cs="Arial"/>
          <w:i/>
          <w:szCs w:val="24"/>
          <w:lang w:val="es-ES_tradnl" w:eastAsia="es-ES"/>
        </w:rPr>
        <w:t>…</w:t>
      </w:r>
    </w:p>
    <w:p w:rsidR="00404A11" w:rsidRPr="0092588A" w:rsidRDefault="00404A11" w:rsidP="00AC4971">
      <w:pPr>
        <w:tabs>
          <w:tab w:val="right" w:leader="dot" w:pos="8505"/>
        </w:tabs>
        <w:spacing w:after="0" w:line="360" w:lineRule="auto"/>
        <w:ind w:left="567" w:right="616"/>
        <w:jc w:val="both"/>
        <w:rPr>
          <w:rFonts w:ascii="Palatino Linotype" w:eastAsia="MS Mincho" w:hAnsi="Palatino Linotype" w:cs="Arial"/>
          <w:i/>
          <w:szCs w:val="24"/>
          <w:lang w:val="es-ES_tradnl" w:eastAsia="es-ES"/>
        </w:rPr>
      </w:pPr>
      <w:r w:rsidRPr="0092588A">
        <w:rPr>
          <w:rFonts w:ascii="Palatino Linotype" w:eastAsia="MS Mincho" w:hAnsi="Palatino Linotype" w:cs="Arial"/>
          <w:b/>
          <w:i/>
          <w:szCs w:val="24"/>
          <w:lang w:val="es-ES_tradnl" w:eastAsia="es-ES"/>
        </w:rPr>
        <w:t>II.</w:t>
      </w:r>
      <w:r w:rsidRPr="0092588A">
        <w:rPr>
          <w:rFonts w:ascii="Palatino Linotype" w:eastAsia="MS Mincho" w:hAnsi="Palatino Linotype" w:cs="Arial"/>
          <w:i/>
          <w:szCs w:val="24"/>
          <w:lang w:val="es-ES_tradnl" w:eastAsia="es-ES"/>
        </w:rPr>
        <w:t xml:space="preserve"> Listas de raya o </w:t>
      </w:r>
      <w:r w:rsidRPr="0092588A">
        <w:rPr>
          <w:rFonts w:ascii="Palatino Linotype" w:eastAsia="MS Mincho" w:hAnsi="Palatino Linotype" w:cs="Arial"/>
          <w:b/>
          <w:i/>
          <w:szCs w:val="24"/>
          <w:lang w:val="es-ES_tradnl" w:eastAsia="es-ES"/>
        </w:rPr>
        <w:t>nómina de personal</w:t>
      </w:r>
      <w:r w:rsidRPr="0092588A">
        <w:rPr>
          <w:rFonts w:ascii="Palatino Linotype" w:eastAsia="MS Mincho" w:hAnsi="Palatino Linotype" w:cs="Arial"/>
          <w:i/>
          <w:szCs w:val="24"/>
          <w:lang w:val="es-ES_tradnl" w:eastAsia="es-ES"/>
        </w:rPr>
        <w:t xml:space="preserve">, cuando se lleven en el centro de trabajo; </w:t>
      </w:r>
      <w:r w:rsidRPr="0092588A">
        <w:rPr>
          <w:rFonts w:ascii="Palatino Linotype" w:eastAsia="MS Mincho" w:hAnsi="Palatino Linotype" w:cs="Arial"/>
          <w:b/>
          <w:i/>
          <w:szCs w:val="24"/>
          <w:lang w:val="es-ES_tradnl" w:eastAsia="es-ES"/>
        </w:rPr>
        <w:t xml:space="preserve">o </w:t>
      </w:r>
      <w:r w:rsidRPr="0092588A">
        <w:rPr>
          <w:rFonts w:ascii="Palatino Linotype" w:eastAsia="MS Mincho" w:hAnsi="Palatino Linotype" w:cs="Arial"/>
          <w:i/>
          <w:szCs w:val="24"/>
          <w:lang w:val="es-ES_tradnl" w:eastAsia="es-ES"/>
        </w:rPr>
        <w:t>recibos de pagos de salarios;</w:t>
      </w:r>
    </w:p>
    <w:p w:rsidR="00404A11" w:rsidRPr="0092588A" w:rsidRDefault="00404A11" w:rsidP="00AC4971">
      <w:pPr>
        <w:tabs>
          <w:tab w:val="right" w:leader="dot" w:pos="8505"/>
        </w:tabs>
        <w:spacing w:after="0" w:line="360" w:lineRule="auto"/>
        <w:ind w:left="567" w:right="616"/>
        <w:jc w:val="both"/>
        <w:rPr>
          <w:rFonts w:ascii="Palatino Linotype" w:eastAsia="MS Mincho" w:hAnsi="Palatino Linotype" w:cs="Arial"/>
          <w:i/>
          <w:szCs w:val="24"/>
          <w:lang w:val="es-ES_tradnl" w:eastAsia="es-ES"/>
        </w:rPr>
      </w:pPr>
      <w:r w:rsidRPr="0092588A">
        <w:rPr>
          <w:rFonts w:ascii="Palatino Linotype" w:eastAsia="MS Mincho" w:hAnsi="Palatino Linotype" w:cs="Arial"/>
          <w:i/>
          <w:szCs w:val="24"/>
          <w:lang w:val="es-ES_tradnl" w:eastAsia="es-ES"/>
        </w:rPr>
        <w:t>…</w:t>
      </w:r>
    </w:p>
    <w:p w:rsidR="00404A11" w:rsidRPr="0092588A" w:rsidRDefault="00404A11" w:rsidP="00AC4971">
      <w:pPr>
        <w:tabs>
          <w:tab w:val="right" w:leader="dot" w:pos="8505"/>
        </w:tabs>
        <w:spacing w:after="0" w:line="360" w:lineRule="auto"/>
        <w:ind w:left="567" w:right="616"/>
        <w:jc w:val="both"/>
        <w:rPr>
          <w:rFonts w:ascii="Palatino Linotype" w:eastAsia="Times New Roman" w:hAnsi="Palatino Linotype" w:cs="Arial"/>
          <w:i/>
          <w:szCs w:val="24"/>
          <w:lang w:val="es-ES_tradnl" w:eastAsia="es-ES"/>
        </w:rPr>
      </w:pPr>
      <w:r w:rsidRPr="0092588A">
        <w:rPr>
          <w:rFonts w:ascii="Palatino Linotype" w:eastAsia="Times New Roman" w:hAnsi="Palatino Linotype" w:cs="Arial"/>
          <w:i/>
          <w:szCs w:val="24"/>
          <w:lang w:val="es-ES_tradnl" w:eastAsia="es-ES"/>
        </w:rPr>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w:t>
      </w:r>
    </w:p>
    <w:p w:rsidR="00404A11" w:rsidRPr="0092588A" w:rsidRDefault="00404A11" w:rsidP="00AC4971">
      <w:pPr>
        <w:tabs>
          <w:tab w:val="right" w:leader="dot" w:pos="8505"/>
        </w:tabs>
        <w:spacing w:after="0" w:line="360" w:lineRule="auto"/>
        <w:ind w:left="709" w:right="757"/>
        <w:jc w:val="both"/>
        <w:rPr>
          <w:rFonts w:ascii="Palatino Linotype" w:eastAsia="Times New Roman" w:hAnsi="Palatino Linotype" w:cs="Arial"/>
          <w:i/>
          <w:szCs w:val="24"/>
          <w:lang w:val="es-ES_tradnl" w:eastAsia="es-ES"/>
        </w:rPr>
      </w:pPr>
      <w:r w:rsidRPr="0092588A">
        <w:rPr>
          <w:rFonts w:ascii="Palatino Linotype" w:eastAsia="Times New Roman" w:hAnsi="Palatino Linotype" w:cs="Arial"/>
          <w:i/>
          <w:szCs w:val="24"/>
          <w:lang w:val="es-ES_tradnl" w:eastAsia="es-ES"/>
        </w:rPr>
        <w:t>(Énfasis añadido)</w:t>
      </w:r>
    </w:p>
    <w:p w:rsidR="00404A11" w:rsidRPr="00AC4971" w:rsidRDefault="00404A11" w:rsidP="00AC4971">
      <w:pPr>
        <w:tabs>
          <w:tab w:val="right" w:leader="dot" w:pos="8505"/>
        </w:tabs>
        <w:spacing w:after="0" w:line="360" w:lineRule="auto"/>
        <w:ind w:right="757" w:firstLine="288"/>
        <w:jc w:val="both"/>
        <w:rPr>
          <w:rFonts w:ascii="Palatino Linotype" w:eastAsia="Times New Roman" w:hAnsi="Palatino Linotype" w:cs="Arial"/>
          <w:i/>
          <w:sz w:val="24"/>
          <w:szCs w:val="24"/>
          <w:lang w:val="es-ES_tradnl" w:eastAsia="es-ES"/>
        </w:rPr>
      </w:pPr>
    </w:p>
    <w:p w:rsidR="00404A11" w:rsidRPr="00AC4971" w:rsidRDefault="00404A11" w:rsidP="00AC4971">
      <w:pPr>
        <w:numPr>
          <w:ilvl w:val="0"/>
          <w:numId w:val="2"/>
        </w:numPr>
        <w:spacing w:after="0" w:line="360" w:lineRule="auto"/>
        <w:ind w:left="0" w:right="34" w:firstLine="0"/>
        <w:contextualSpacing/>
        <w:jc w:val="both"/>
        <w:rPr>
          <w:rFonts w:ascii="Palatino Linotype" w:eastAsia="MS Mincho" w:hAnsi="Palatino Linotype" w:cs="Times New Roman"/>
          <w:noProof/>
          <w:sz w:val="24"/>
          <w:szCs w:val="24"/>
          <w:lang w:val="es-ES_tradnl" w:eastAsia="es-MX"/>
        </w:rPr>
      </w:pPr>
      <w:r w:rsidRPr="00AC4971">
        <w:rPr>
          <w:rFonts w:ascii="Palatino Linotype" w:eastAsia="MS Mincho" w:hAnsi="Palatino Linotype" w:cs="Times New Roman"/>
          <w:noProof/>
          <w:sz w:val="24"/>
          <w:szCs w:val="24"/>
          <w:lang w:val="es-ES_tradnl" w:eastAsia="es-MX"/>
        </w:rPr>
        <w:t xml:space="preserve">De lo anteriormente señalado, se puede llegar a la conclusión de que la nómina, consiste en un registro conformado por el conjunto de trabajadores a los cuales se les va a </w:t>
      </w:r>
      <w:r w:rsidRPr="00AC4971">
        <w:rPr>
          <w:rFonts w:ascii="Palatino Linotype" w:eastAsia="MS Mincho" w:hAnsi="Palatino Linotype" w:cs="Times New Roman"/>
          <w:b/>
          <w:noProof/>
          <w:sz w:val="24"/>
          <w:szCs w:val="24"/>
          <w:lang w:val="es-ES_tradnl" w:eastAsia="es-MX"/>
        </w:rPr>
        <w:t xml:space="preserve">remunerar por los </w:t>
      </w:r>
      <w:hyperlink r:id="rId9" w:history="1">
        <w:r w:rsidRPr="00AC4971">
          <w:rPr>
            <w:rFonts w:ascii="Palatino Linotype" w:eastAsia="MS Mincho" w:hAnsi="Palatino Linotype" w:cs="Times New Roman"/>
            <w:b/>
            <w:noProof/>
            <w:sz w:val="24"/>
            <w:szCs w:val="24"/>
            <w:lang w:val="es-ES_tradnl" w:eastAsia="es-MX"/>
          </w:rPr>
          <w:t>servicios</w:t>
        </w:r>
      </w:hyperlink>
      <w:r w:rsidRPr="00AC4971">
        <w:rPr>
          <w:rFonts w:ascii="Palatino Linotype" w:eastAsia="MS Mincho" w:hAnsi="Palatino Linotype" w:cs="Times New Roman"/>
          <w:b/>
          <w:noProof/>
          <w:sz w:val="24"/>
          <w:szCs w:val="24"/>
          <w:lang w:val="es-ES_tradnl" w:eastAsia="es-MX"/>
        </w:rPr>
        <w:t xml:space="preserve"> que éstos le prestan al patrón, en el </w:t>
      </w:r>
      <w:r w:rsidRPr="00AC4971">
        <w:rPr>
          <w:rFonts w:ascii="Palatino Linotype" w:eastAsia="MS Mincho" w:hAnsi="Palatino Linotype" w:cs="Times New Roman"/>
          <w:b/>
          <w:noProof/>
          <w:sz w:val="24"/>
          <w:szCs w:val="24"/>
          <w:lang w:val="es-ES_tradnl" w:eastAsia="es-MX"/>
        </w:rPr>
        <w:lastRenderedPageBreak/>
        <w:t>cual se asientan las percepciones brutas, deducciones y el neto</w:t>
      </w:r>
      <w:r w:rsidRPr="00AC4971">
        <w:rPr>
          <w:rFonts w:ascii="Palatino Linotype" w:eastAsia="MS Mincho" w:hAnsi="Palatino Linotype" w:cs="Times New Roman"/>
          <w:noProof/>
          <w:sz w:val="24"/>
          <w:szCs w:val="24"/>
          <w:lang w:val="es-ES_tradnl" w:eastAsia="es-MX"/>
        </w:rPr>
        <w:t xml:space="preserve"> a recibir de dichos trabajadores.</w:t>
      </w:r>
    </w:p>
    <w:p w:rsidR="00404A11" w:rsidRPr="00AC4971" w:rsidRDefault="00404A11" w:rsidP="00AC4971">
      <w:pPr>
        <w:spacing w:after="0" w:line="360" w:lineRule="auto"/>
        <w:ind w:right="34"/>
        <w:contextualSpacing/>
        <w:jc w:val="both"/>
        <w:rPr>
          <w:rFonts w:ascii="Palatino Linotype" w:eastAsia="MS Mincho" w:hAnsi="Palatino Linotype" w:cs="Times New Roman"/>
          <w:noProof/>
          <w:sz w:val="24"/>
          <w:szCs w:val="24"/>
          <w:lang w:val="es-ES_tradnl" w:eastAsia="es-MX"/>
        </w:rPr>
      </w:pPr>
    </w:p>
    <w:p w:rsidR="00404A11" w:rsidRPr="00AC4971" w:rsidRDefault="00404A11" w:rsidP="00AC4971">
      <w:pPr>
        <w:numPr>
          <w:ilvl w:val="0"/>
          <w:numId w:val="2"/>
        </w:numPr>
        <w:spacing w:after="0" w:line="360" w:lineRule="auto"/>
        <w:ind w:left="0" w:right="34" w:firstLine="0"/>
        <w:contextualSpacing/>
        <w:jc w:val="both"/>
        <w:rPr>
          <w:rFonts w:ascii="Palatino Linotype" w:eastAsia="MS Mincho" w:hAnsi="Palatino Linotype" w:cs="Times New Roman"/>
          <w:noProof/>
          <w:sz w:val="24"/>
          <w:szCs w:val="24"/>
          <w:lang w:val="es-ES_tradnl" w:eastAsia="es-MX"/>
        </w:rPr>
      </w:pPr>
      <w:r w:rsidRPr="00AC4971">
        <w:rPr>
          <w:rFonts w:ascii="Palatino Linotype" w:eastAsia="MS Mincho" w:hAnsi="Palatino Linotype" w:cs="Times New Roman"/>
          <w:noProof/>
          <w:sz w:val="24"/>
          <w:szCs w:val="24"/>
          <w:lang w:val="es-ES_tradnl" w:eastAsia="es-MX"/>
        </w:rPr>
        <w:t>Ahora</w:t>
      </w:r>
      <w:r w:rsidRPr="00AC4971">
        <w:rPr>
          <w:rFonts w:ascii="Palatino Linotype" w:eastAsia="MS Mincho" w:hAnsi="Palatino Linotype" w:cs="Arial"/>
          <w:sz w:val="24"/>
          <w:szCs w:val="24"/>
          <w:lang w:val="es-ES_tradnl" w:eastAsia="es-ES"/>
        </w:rPr>
        <w:t xml:space="preserve"> bien, tratándose de servidores públicos de los Municipios la Ley del Trabajo de los Servidores Públicos del Estado y Municipios, en su artículo 220-K fracciones II y IV y último párrafo, establecen lo siguiente:</w:t>
      </w:r>
    </w:p>
    <w:p w:rsidR="00404A11" w:rsidRPr="0092588A" w:rsidRDefault="00404A11" w:rsidP="0092588A">
      <w:pPr>
        <w:spacing w:after="0" w:line="360" w:lineRule="auto"/>
        <w:ind w:left="567" w:right="616"/>
        <w:contextualSpacing/>
        <w:jc w:val="both"/>
        <w:rPr>
          <w:rFonts w:ascii="Palatino Linotype" w:eastAsia="MS Mincho" w:hAnsi="Palatino Linotype" w:cs="Arial"/>
          <w:szCs w:val="24"/>
          <w:lang w:val="es-ES_tradnl" w:eastAsia="es-ES"/>
        </w:rPr>
      </w:pPr>
    </w:p>
    <w:p w:rsidR="00404A11" w:rsidRPr="0092588A" w:rsidRDefault="00404A11" w:rsidP="0092588A">
      <w:pPr>
        <w:spacing w:after="0" w:line="360" w:lineRule="auto"/>
        <w:ind w:left="567" w:right="616"/>
        <w:jc w:val="both"/>
        <w:rPr>
          <w:rFonts w:ascii="Palatino Linotype" w:eastAsia="MS Mincho" w:hAnsi="Palatino Linotype" w:cs="Times New Roman"/>
          <w:bCs/>
          <w:i/>
          <w:szCs w:val="24"/>
          <w:lang w:val="es-ES_tradnl" w:eastAsia="es-ES"/>
        </w:rPr>
      </w:pPr>
      <w:r w:rsidRPr="0092588A">
        <w:rPr>
          <w:rFonts w:ascii="Palatino Linotype" w:eastAsia="MS Mincho" w:hAnsi="Palatino Linotype" w:cs="Times New Roman"/>
          <w:b/>
          <w:bCs/>
          <w:i/>
          <w:szCs w:val="24"/>
          <w:lang w:val="es-ES_tradnl" w:eastAsia="es-ES"/>
        </w:rPr>
        <w:t>“ARTÍCULO 220 K.-</w:t>
      </w:r>
      <w:r w:rsidRPr="0092588A">
        <w:rPr>
          <w:rFonts w:ascii="Palatino Linotype" w:eastAsia="MS Mincho" w:hAnsi="Palatino Linotype" w:cs="Times New Roman"/>
          <w:bCs/>
          <w:i/>
          <w:szCs w:val="24"/>
          <w:lang w:val="es-ES_tradnl" w:eastAsia="es-ES"/>
        </w:rPr>
        <w:t xml:space="preserve"> La institución o dependencia pública tiene la obligación de conservar y exhibir en el proceso los documentos que a continuación se precisan:</w:t>
      </w:r>
    </w:p>
    <w:p w:rsidR="00404A11" w:rsidRPr="0092588A" w:rsidRDefault="00404A11" w:rsidP="0092588A">
      <w:pPr>
        <w:spacing w:after="0" w:line="360" w:lineRule="auto"/>
        <w:ind w:left="567" w:right="616"/>
        <w:jc w:val="both"/>
        <w:rPr>
          <w:rFonts w:ascii="Palatino Linotype" w:eastAsia="MS Mincho" w:hAnsi="Palatino Linotype" w:cs="Times New Roman"/>
          <w:bCs/>
          <w:i/>
          <w:szCs w:val="24"/>
          <w:lang w:val="es-ES_tradnl" w:eastAsia="es-ES"/>
        </w:rPr>
      </w:pPr>
      <w:r w:rsidRPr="0092588A">
        <w:rPr>
          <w:rFonts w:ascii="Palatino Linotype" w:eastAsia="MS Mincho" w:hAnsi="Palatino Linotype" w:cs="Times New Roman"/>
          <w:bCs/>
          <w:i/>
          <w:szCs w:val="24"/>
          <w:lang w:val="es-ES_tradnl" w:eastAsia="es-ES"/>
        </w:rPr>
        <w:t>…</w:t>
      </w:r>
    </w:p>
    <w:p w:rsidR="00404A11" w:rsidRPr="0092588A" w:rsidRDefault="00404A11" w:rsidP="0092588A">
      <w:pPr>
        <w:spacing w:after="0" w:line="360" w:lineRule="auto"/>
        <w:ind w:left="567" w:right="616"/>
        <w:jc w:val="both"/>
        <w:rPr>
          <w:rFonts w:ascii="Palatino Linotype" w:eastAsia="MS Mincho" w:hAnsi="Palatino Linotype" w:cs="Times New Roman"/>
          <w:bCs/>
          <w:i/>
          <w:szCs w:val="24"/>
          <w:lang w:val="es-ES_tradnl" w:eastAsia="es-ES"/>
        </w:rPr>
      </w:pPr>
      <w:r w:rsidRPr="0092588A">
        <w:rPr>
          <w:rFonts w:ascii="Palatino Linotype" w:eastAsia="MS Mincho" w:hAnsi="Palatino Linotype" w:cs="Times New Roman"/>
          <w:bCs/>
          <w:i/>
          <w:szCs w:val="24"/>
          <w:lang w:val="es-ES_tradnl" w:eastAsia="es-ES"/>
        </w:rPr>
        <w:t xml:space="preserve">IV. </w:t>
      </w:r>
      <w:r w:rsidRPr="0092588A">
        <w:rPr>
          <w:rFonts w:ascii="Palatino Linotype" w:eastAsia="MS Mincho" w:hAnsi="Palatino Linotype" w:cs="Times New Roman"/>
          <w:b/>
          <w:bCs/>
          <w:i/>
          <w:szCs w:val="24"/>
          <w:lang w:val="es-ES_tradnl" w:eastAsia="es-ES"/>
        </w:rPr>
        <w:t>Recibos o las constancias de depósito o del medio de información magnética o electrónica que sean utilizadas para el pago de salarios, prima vacacional, aguinaldo y demás prestaciones establecidas en la presente ley; y</w:t>
      </w:r>
    </w:p>
    <w:p w:rsidR="00404A11" w:rsidRPr="0092588A" w:rsidRDefault="00404A11" w:rsidP="0092588A">
      <w:pPr>
        <w:spacing w:after="0" w:line="360" w:lineRule="auto"/>
        <w:ind w:left="567" w:right="616"/>
        <w:jc w:val="both"/>
        <w:rPr>
          <w:rFonts w:ascii="Palatino Linotype" w:eastAsia="MS Mincho" w:hAnsi="Palatino Linotype" w:cs="Times New Roman"/>
          <w:bCs/>
          <w:i/>
          <w:szCs w:val="24"/>
          <w:lang w:val="es-ES_tradnl" w:eastAsia="es-ES"/>
        </w:rPr>
      </w:pPr>
      <w:r w:rsidRPr="0092588A">
        <w:rPr>
          <w:rFonts w:ascii="Palatino Linotype" w:eastAsia="MS Mincho" w:hAnsi="Palatino Linotype" w:cs="Times New Roman"/>
          <w:bCs/>
          <w:i/>
          <w:szCs w:val="24"/>
          <w:lang w:val="es-ES_tradnl" w:eastAsia="es-ES"/>
        </w:rPr>
        <w:t xml:space="preserve">Los documentos señalados en la fracción I de este artículo, deberán conservarse mientras dure la relación laboral y hasta un año después; los señalados por las fracciones </w:t>
      </w:r>
      <w:r w:rsidRPr="0092588A">
        <w:rPr>
          <w:rFonts w:ascii="Palatino Linotype" w:eastAsia="MS Mincho" w:hAnsi="Palatino Linotype" w:cs="Times New Roman"/>
          <w:b/>
          <w:bCs/>
          <w:i/>
          <w:szCs w:val="24"/>
          <w:lang w:val="es-ES_tradnl" w:eastAsia="es-ES"/>
        </w:rPr>
        <w:t>II, III, IV durante el último año y un año después de que se extinga la relación laboral,</w:t>
      </w:r>
      <w:r w:rsidRPr="0092588A">
        <w:rPr>
          <w:rFonts w:ascii="Palatino Linotype" w:eastAsia="MS Mincho" w:hAnsi="Palatino Linotype" w:cs="Times New Roman"/>
          <w:bCs/>
          <w:i/>
          <w:szCs w:val="24"/>
          <w:lang w:val="es-ES_tradnl" w:eastAsia="es-ES"/>
        </w:rPr>
        <w:t xml:space="preserve"> y los mencionados en la fracción V, conforme lo señalen las leyes que los rijan.</w:t>
      </w:r>
    </w:p>
    <w:p w:rsidR="00404A11" w:rsidRPr="0092588A" w:rsidRDefault="00404A11" w:rsidP="0092588A">
      <w:pPr>
        <w:spacing w:after="0" w:line="360" w:lineRule="auto"/>
        <w:ind w:left="567" w:right="616"/>
        <w:jc w:val="both"/>
        <w:rPr>
          <w:rFonts w:ascii="Palatino Linotype" w:eastAsia="MS Mincho" w:hAnsi="Palatino Linotype" w:cs="Times New Roman"/>
          <w:bCs/>
          <w:i/>
          <w:szCs w:val="24"/>
          <w:lang w:val="es-ES_tradnl" w:eastAsia="es-ES"/>
        </w:rPr>
      </w:pPr>
      <w:r w:rsidRPr="0092588A">
        <w:rPr>
          <w:rFonts w:ascii="Palatino Linotype" w:eastAsia="MS Mincho" w:hAnsi="Palatino Linotype" w:cs="Times New Roman"/>
          <w:bCs/>
          <w:i/>
          <w:szCs w:val="24"/>
          <w:lang w:val="es-ES_tradnl" w:eastAsia="es-ES"/>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rsidR="00404A11" w:rsidRPr="0092588A" w:rsidRDefault="00404A11" w:rsidP="0092588A">
      <w:pPr>
        <w:spacing w:after="0" w:line="360" w:lineRule="auto"/>
        <w:ind w:left="567" w:right="616"/>
        <w:jc w:val="both"/>
        <w:rPr>
          <w:rFonts w:ascii="Palatino Linotype" w:eastAsia="MS Mincho" w:hAnsi="Palatino Linotype" w:cs="Times New Roman"/>
          <w:bCs/>
          <w:i/>
          <w:szCs w:val="24"/>
          <w:lang w:val="es-ES_tradnl" w:eastAsia="es-ES"/>
        </w:rPr>
      </w:pPr>
      <w:r w:rsidRPr="0092588A">
        <w:rPr>
          <w:rFonts w:ascii="Palatino Linotype" w:eastAsia="MS Mincho" w:hAnsi="Palatino Linotype" w:cs="Times New Roman"/>
          <w:bCs/>
          <w:i/>
          <w:szCs w:val="24"/>
          <w:lang w:val="es-ES_tradnl" w:eastAsia="es-ES"/>
        </w:rPr>
        <w:lastRenderedPageBreak/>
        <w:t>El incumplimiento por lo dispuesto por este artículo, establecerá la presunción de ser ciertos los hechos que el actor exprese en su demanda, en relación con tales documentos, salvo prueba en contrario.”</w:t>
      </w:r>
    </w:p>
    <w:p w:rsidR="00404A11" w:rsidRPr="00AC4971" w:rsidRDefault="00404A11" w:rsidP="0092588A">
      <w:pPr>
        <w:spacing w:after="0" w:line="360" w:lineRule="auto"/>
        <w:ind w:left="567" w:right="616"/>
        <w:jc w:val="both"/>
        <w:rPr>
          <w:rFonts w:ascii="Palatino Linotype" w:eastAsia="MS Mincho" w:hAnsi="Palatino Linotype" w:cs="Times New Roman"/>
          <w:bCs/>
          <w:i/>
          <w:sz w:val="24"/>
          <w:szCs w:val="24"/>
          <w:lang w:val="es-ES_tradnl" w:eastAsia="es-ES"/>
        </w:rPr>
      </w:pPr>
      <w:r w:rsidRPr="0092588A">
        <w:rPr>
          <w:rFonts w:ascii="Palatino Linotype" w:eastAsia="MS Mincho" w:hAnsi="Palatino Linotype" w:cs="Times New Roman"/>
          <w:bCs/>
          <w:i/>
          <w:szCs w:val="24"/>
          <w:lang w:val="es-ES_tradnl" w:eastAsia="es-ES"/>
        </w:rPr>
        <w:t>(Énfasis añadido</w:t>
      </w:r>
      <w:r w:rsidRPr="00AC4971">
        <w:rPr>
          <w:rFonts w:ascii="Palatino Linotype" w:eastAsia="MS Mincho" w:hAnsi="Palatino Linotype" w:cs="Times New Roman"/>
          <w:bCs/>
          <w:i/>
          <w:sz w:val="24"/>
          <w:szCs w:val="24"/>
          <w:lang w:val="es-ES_tradnl" w:eastAsia="es-ES"/>
        </w:rPr>
        <w:t>)</w:t>
      </w:r>
    </w:p>
    <w:p w:rsidR="00404A11" w:rsidRPr="00AC4971" w:rsidRDefault="00404A11" w:rsidP="00AC4971">
      <w:pPr>
        <w:spacing w:after="0" w:line="360" w:lineRule="auto"/>
        <w:ind w:left="709" w:right="757"/>
        <w:jc w:val="both"/>
        <w:rPr>
          <w:rFonts w:ascii="Palatino Linotype" w:eastAsia="MS Mincho" w:hAnsi="Palatino Linotype" w:cs="Times New Roman"/>
          <w:bCs/>
          <w:i/>
          <w:sz w:val="24"/>
          <w:szCs w:val="24"/>
          <w:lang w:val="es-ES_tradnl" w:eastAsia="es-ES"/>
        </w:rPr>
      </w:pPr>
    </w:p>
    <w:p w:rsidR="00404A11" w:rsidRPr="00AC4971" w:rsidRDefault="00404A11" w:rsidP="00AC4971">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AC4971">
        <w:rPr>
          <w:rFonts w:ascii="Palatino Linotype" w:eastAsia="MS Mincho" w:hAnsi="Palatino Linotype" w:cs="Arial"/>
          <w:sz w:val="24"/>
          <w:szCs w:val="24"/>
          <w:lang w:val="es-ES_tradnl" w:eastAsia="es-ES"/>
        </w:rPr>
        <w:t>De lo anterior, se advierte que toda institución pública o dependencia pública del Estado de México debe conservar los recibos o constancias de pago de salarios, prima vacacional, aguinaldo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rsidR="00404A11" w:rsidRPr="00AC4971" w:rsidRDefault="00404A11" w:rsidP="00AC4971">
      <w:pPr>
        <w:spacing w:after="0" w:line="360" w:lineRule="auto"/>
        <w:ind w:left="284" w:right="34"/>
        <w:contextualSpacing/>
        <w:jc w:val="both"/>
        <w:rPr>
          <w:rFonts w:ascii="Palatino Linotype" w:eastAsia="MS Mincho" w:hAnsi="Palatino Linotype" w:cs="Arial"/>
          <w:sz w:val="24"/>
          <w:szCs w:val="24"/>
          <w:lang w:val="es-ES_tradnl" w:eastAsia="es-ES"/>
        </w:rPr>
      </w:pPr>
    </w:p>
    <w:p w:rsidR="00404A11" w:rsidRPr="00AC4971" w:rsidRDefault="00404A11" w:rsidP="00AC4971">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AC4971">
        <w:rPr>
          <w:rFonts w:ascii="Palatino Linotype" w:eastAsia="MS Mincho" w:hAnsi="Palatino Linotype" w:cs="Arial"/>
          <w:sz w:val="24"/>
          <w:szCs w:val="24"/>
          <w:lang w:val="es-ES_tradnl" w:eastAsia="es-ES"/>
        </w:rPr>
        <w:t xml:space="preserve">Por ello, se advierte que todos los servidores públicos tienen el derecho de recibir </w:t>
      </w:r>
      <w:r w:rsidRPr="00AC4971">
        <w:rPr>
          <w:rFonts w:ascii="Palatino Linotype" w:eastAsia="MS Mincho" w:hAnsi="Palatino Linotype" w:cs="Arial"/>
          <w:b/>
          <w:sz w:val="24"/>
          <w:szCs w:val="24"/>
          <w:lang w:val="es-ES_tradnl" w:eastAsia="es-ES"/>
        </w:rPr>
        <w:t>remuneraciones</w:t>
      </w:r>
      <w:r w:rsidRPr="00AC4971">
        <w:rPr>
          <w:rFonts w:ascii="Palatino Linotype" w:eastAsia="MS Mincho" w:hAnsi="Palatino Linotype" w:cs="Arial"/>
          <w:sz w:val="24"/>
          <w:szCs w:val="24"/>
          <w:lang w:val="es-ES_tradnl" w:eastAsia="es-ES"/>
        </w:rPr>
        <w:t xml:space="preserve"> irrenunciables por el desempeño de un empleo, cargo o comisión,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w:t>
      </w:r>
    </w:p>
    <w:p w:rsidR="00404A11" w:rsidRPr="00AC4971" w:rsidRDefault="00404A11" w:rsidP="00AC4971">
      <w:pPr>
        <w:spacing w:after="0" w:line="360" w:lineRule="auto"/>
        <w:ind w:right="34"/>
        <w:contextualSpacing/>
        <w:jc w:val="both"/>
        <w:rPr>
          <w:rFonts w:ascii="Palatino Linotype" w:eastAsia="MS Mincho" w:hAnsi="Palatino Linotype" w:cs="Arial"/>
          <w:sz w:val="24"/>
          <w:szCs w:val="24"/>
          <w:lang w:val="es-ES_tradnl" w:eastAsia="es-ES"/>
        </w:rPr>
      </w:pPr>
    </w:p>
    <w:p w:rsidR="00404A11" w:rsidRPr="00AC4971" w:rsidRDefault="00404A11" w:rsidP="00AC4971">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AC4971">
        <w:rPr>
          <w:rFonts w:ascii="Palatino Linotype" w:eastAsia="MS Mincho" w:hAnsi="Palatino Linotype" w:cs="Arial"/>
          <w:sz w:val="24"/>
          <w:szCs w:val="24"/>
          <w:lang w:val="es-ES_tradnl" w:eastAsia="es-ES"/>
        </w:rPr>
        <w:t>Adicionalmente</w:t>
      </w:r>
      <w:r w:rsidRPr="00AC4971">
        <w:rPr>
          <w:rFonts w:ascii="Palatino Linotype" w:eastAsia="MS Mincho" w:hAnsi="Palatino Linotype" w:cs="Times New Roman"/>
          <w:sz w:val="24"/>
          <w:szCs w:val="24"/>
          <w:lang w:val="es-ES_tradnl" w:eastAsia="es-ES"/>
        </w:rPr>
        <w:t xml:space="preserve">, conviene precisar que </w:t>
      </w:r>
      <w:r w:rsidRPr="00AC4971">
        <w:rPr>
          <w:rFonts w:ascii="Palatino Linotype" w:eastAsia="MS Mincho" w:hAnsi="Palatino Linotype" w:cs="Arial"/>
          <w:sz w:val="24"/>
          <w:szCs w:val="24"/>
          <w:lang w:val="es-ES_tradnl" w:eastAsia="es-ES"/>
        </w:rPr>
        <w:t xml:space="preserve">en nuestra legislación no existe como tal una definición de “nómina”; sin embargo, el “Glosario de Términos Usuales de </w:t>
      </w:r>
      <w:r w:rsidRPr="00AC4971">
        <w:rPr>
          <w:rFonts w:ascii="Palatino Linotype" w:eastAsia="MS Mincho" w:hAnsi="Palatino Linotype" w:cs="Arial"/>
          <w:sz w:val="24"/>
          <w:szCs w:val="24"/>
          <w:lang w:val="es-ES_tradnl" w:eastAsia="es-ES"/>
        </w:rPr>
        <w:lastRenderedPageBreak/>
        <w:t xml:space="preserve">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w:t>
      </w:r>
      <w:proofErr w:type="spellStart"/>
      <w:r w:rsidRPr="00AC4971">
        <w:rPr>
          <w:rFonts w:ascii="Palatino Linotype" w:eastAsia="MS Mincho" w:hAnsi="Palatino Linotype" w:cs="Arial"/>
          <w:sz w:val="24"/>
          <w:szCs w:val="24"/>
          <w:lang w:val="es-ES_tradnl" w:eastAsia="es-ES"/>
        </w:rPr>
        <w:t>Presupuestación</w:t>
      </w:r>
      <w:proofErr w:type="spellEnd"/>
      <w:r w:rsidRPr="00AC4971">
        <w:rPr>
          <w:rFonts w:ascii="Palatino Linotype" w:eastAsia="MS Mincho" w:hAnsi="Palatino Linotype" w:cs="Arial"/>
          <w:sz w:val="24"/>
          <w:szCs w:val="24"/>
          <w:lang w:val="es-ES_tradnl" w:eastAsia="es-ES"/>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rsidR="00404A11" w:rsidRPr="00AC4971" w:rsidRDefault="00404A11" w:rsidP="00AC4971">
      <w:pPr>
        <w:spacing w:after="0" w:line="360" w:lineRule="auto"/>
        <w:ind w:left="720"/>
        <w:contextualSpacing/>
        <w:rPr>
          <w:rFonts w:ascii="Palatino Linotype" w:eastAsia="MS Mincho" w:hAnsi="Palatino Linotype" w:cs="Arial"/>
          <w:sz w:val="24"/>
          <w:szCs w:val="24"/>
          <w:lang w:val="es-ES_tradnl" w:eastAsia="es-ES"/>
        </w:rPr>
      </w:pPr>
    </w:p>
    <w:p w:rsidR="00404A11" w:rsidRPr="0092588A" w:rsidRDefault="00404A11" w:rsidP="00AC4971">
      <w:pPr>
        <w:spacing w:after="0" w:line="360" w:lineRule="auto"/>
        <w:ind w:left="567" w:right="616"/>
        <w:jc w:val="both"/>
        <w:rPr>
          <w:rFonts w:ascii="Palatino Linotype" w:eastAsia="MS Mincho" w:hAnsi="Palatino Linotype" w:cs="Arial"/>
          <w:i/>
          <w:szCs w:val="24"/>
          <w:lang w:val="es-ES_tradnl" w:eastAsia="es-ES"/>
        </w:rPr>
      </w:pPr>
      <w:r w:rsidRPr="0092588A">
        <w:rPr>
          <w:rFonts w:ascii="Palatino Linotype" w:eastAsia="MS Mincho" w:hAnsi="Palatino Linotype" w:cs="Arial"/>
          <w:b/>
          <w:bCs/>
          <w:i/>
          <w:szCs w:val="24"/>
          <w:lang w:val="es-ES_tradnl" w:eastAsia="es-ES"/>
        </w:rPr>
        <w:t xml:space="preserve">“NÓMINA </w:t>
      </w:r>
      <w:r w:rsidRPr="0092588A">
        <w:rPr>
          <w:rFonts w:ascii="Palatino Linotype" w:eastAsia="MS Mincho" w:hAnsi="Palatino Linotype" w:cs="Arial"/>
          <w:i/>
          <w:szCs w:val="24"/>
          <w:lang w:val="es-ES_tradnl" w:eastAsia="es-ES"/>
        </w:rPr>
        <w:t>Listado general de los trabajadores de una institución, en</w:t>
      </w:r>
      <w:r w:rsidRPr="0092588A">
        <w:rPr>
          <w:rFonts w:ascii="Palatino Linotype" w:eastAsia="MS Mincho" w:hAnsi="Palatino Linotype" w:cs="Arial"/>
          <w:b/>
          <w:bCs/>
          <w:i/>
          <w:szCs w:val="24"/>
          <w:lang w:val="es-ES_tradnl" w:eastAsia="es-ES"/>
        </w:rPr>
        <w:t xml:space="preserve"> </w:t>
      </w:r>
      <w:r w:rsidRPr="0092588A">
        <w:rPr>
          <w:rFonts w:ascii="Palatino Linotype" w:eastAsia="MS Mincho" w:hAnsi="Palatino Linotype" w:cs="Arial"/>
          <w:i/>
          <w:szCs w:val="24"/>
          <w:lang w:val="es-ES_tradnl" w:eastAsia="es-ES"/>
        </w:rPr>
        <w:t>el cual se asientan las percepciones brutas, deducciones y</w:t>
      </w:r>
      <w:r w:rsidRPr="0092588A">
        <w:rPr>
          <w:rFonts w:ascii="Palatino Linotype" w:eastAsia="MS Mincho" w:hAnsi="Palatino Linotype" w:cs="Arial"/>
          <w:b/>
          <w:bCs/>
          <w:i/>
          <w:szCs w:val="24"/>
          <w:lang w:val="es-ES_tradnl" w:eastAsia="es-ES"/>
        </w:rPr>
        <w:t xml:space="preserve"> </w:t>
      </w:r>
      <w:r w:rsidRPr="0092588A">
        <w:rPr>
          <w:rFonts w:ascii="Palatino Linotype" w:eastAsia="MS Mincho" w:hAnsi="Palatino Linotype" w:cs="Arial"/>
          <w:i/>
          <w:szCs w:val="24"/>
          <w:lang w:val="es-ES_tradnl" w:eastAsia="es-ES"/>
        </w:rPr>
        <w:t>alcance neto de las mismas; la nómina es utilizada para</w:t>
      </w:r>
      <w:r w:rsidRPr="0092588A">
        <w:rPr>
          <w:rFonts w:ascii="Palatino Linotype" w:eastAsia="MS Mincho" w:hAnsi="Palatino Linotype" w:cs="Arial"/>
          <w:b/>
          <w:bCs/>
          <w:i/>
          <w:szCs w:val="24"/>
          <w:lang w:val="es-ES_tradnl" w:eastAsia="es-ES"/>
        </w:rPr>
        <w:t xml:space="preserve"> </w:t>
      </w:r>
      <w:r w:rsidRPr="0092588A">
        <w:rPr>
          <w:rFonts w:ascii="Palatino Linotype" w:eastAsia="MS Mincho" w:hAnsi="Palatino Linotype" w:cs="Arial"/>
          <w:i/>
          <w:szCs w:val="24"/>
          <w:lang w:val="es-ES_tradnl" w:eastAsia="es-ES"/>
        </w:rPr>
        <w:t>efectuar los pagos periódicos (semanales, quincenales o</w:t>
      </w:r>
      <w:r w:rsidRPr="0092588A">
        <w:rPr>
          <w:rFonts w:ascii="Palatino Linotype" w:eastAsia="MS Mincho" w:hAnsi="Palatino Linotype" w:cs="Arial"/>
          <w:b/>
          <w:bCs/>
          <w:i/>
          <w:szCs w:val="24"/>
          <w:lang w:val="es-ES_tradnl" w:eastAsia="es-ES"/>
        </w:rPr>
        <w:t xml:space="preserve"> </w:t>
      </w:r>
      <w:r w:rsidRPr="0092588A">
        <w:rPr>
          <w:rFonts w:ascii="Palatino Linotype" w:eastAsia="MS Mincho" w:hAnsi="Palatino Linotype" w:cs="Arial"/>
          <w:i/>
          <w:szCs w:val="24"/>
          <w:lang w:val="es-ES_tradnl" w:eastAsia="es-ES"/>
        </w:rPr>
        <w:t>mensuales) a los trabajadores por concepto de sueldos y</w:t>
      </w:r>
      <w:r w:rsidRPr="0092588A">
        <w:rPr>
          <w:rFonts w:ascii="Palatino Linotype" w:eastAsia="MS Mincho" w:hAnsi="Palatino Linotype" w:cs="Arial"/>
          <w:b/>
          <w:bCs/>
          <w:i/>
          <w:szCs w:val="24"/>
          <w:lang w:val="es-ES_tradnl" w:eastAsia="es-ES"/>
        </w:rPr>
        <w:t xml:space="preserve"> </w:t>
      </w:r>
      <w:r w:rsidRPr="0092588A">
        <w:rPr>
          <w:rFonts w:ascii="Palatino Linotype" w:eastAsia="MS Mincho" w:hAnsi="Palatino Linotype" w:cs="Arial"/>
          <w:i/>
          <w:szCs w:val="24"/>
          <w:lang w:val="es-ES_tradnl" w:eastAsia="es-ES"/>
        </w:rPr>
        <w:t>salarios.”</w:t>
      </w:r>
    </w:p>
    <w:p w:rsidR="00404A11" w:rsidRPr="00AC4971" w:rsidRDefault="00404A11" w:rsidP="00AC4971">
      <w:pPr>
        <w:spacing w:after="0" w:line="360" w:lineRule="auto"/>
        <w:jc w:val="both"/>
        <w:rPr>
          <w:rFonts w:ascii="Palatino Linotype" w:eastAsia="MS Mincho" w:hAnsi="Palatino Linotype" w:cs="Arial"/>
          <w:i/>
          <w:color w:val="FF0000"/>
          <w:sz w:val="24"/>
          <w:szCs w:val="24"/>
          <w:lang w:val="es-ES_tradnl" w:eastAsia="es-ES"/>
        </w:rPr>
      </w:pPr>
    </w:p>
    <w:p w:rsidR="00404A11" w:rsidRPr="00AC4971" w:rsidRDefault="00404A11" w:rsidP="00AC4971">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AC4971">
        <w:rPr>
          <w:rFonts w:ascii="Palatino Linotype" w:eastAsia="MS Mincho" w:hAnsi="Palatino Linotype" w:cs="Arial"/>
          <w:sz w:val="24"/>
          <w:szCs w:val="24"/>
          <w:lang w:val="es-ES_tradnl" w:eastAsia="es-ES"/>
        </w:rPr>
        <w:t>Una vez puntualizado esto, este Órgano Autónomo considera que el documento que, de manera enunciativa más no limitativa,  que puede colmar el derecho de acceso a la información del</w:t>
      </w:r>
      <w:r w:rsidRPr="00AC4971">
        <w:rPr>
          <w:rFonts w:ascii="Palatino Linotype" w:eastAsia="MS Mincho" w:hAnsi="Palatino Linotype" w:cs="Arial"/>
          <w:b/>
          <w:sz w:val="24"/>
          <w:szCs w:val="24"/>
          <w:lang w:val="es-ES_tradnl" w:eastAsia="es-ES"/>
        </w:rPr>
        <w:t xml:space="preserve"> </w:t>
      </w:r>
      <w:r w:rsidRPr="00AC4971">
        <w:rPr>
          <w:rFonts w:ascii="Palatino Linotype" w:eastAsia="MS Mincho" w:hAnsi="Palatino Linotype" w:cs="Arial"/>
          <w:sz w:val="24"/>
          <w:szCs w:val="24"/>
          <w:lang w:val="es-ES_tradnl" w:eastAsia="es-ES"/>
        </w:rPr>
        <w:t xml:space="preserve">Recurrente pudiera ser </w:t>
      </w:r>
      <w:r w:rsidRPr="00AC4971">
        <w:rPr>
          <w:rFonts w:ascii="Palatino Linotype" w:eastAsia="MS Mincho" w:hAnsi="Palatino Linotype" w:cs="Arial"/>
          <w:i/>
          <w:sz w:val="24"/>
          <w:szCs w:val="24"/>
          <w:lang w:val="es-ES_tradnl" w:eastAsia="es-ES"/>
        </w:rPr>
        <w:t>la nómina general, reporte de remuneraciones mensuales del personal de mandos medios y superiores</w:t>
      </w:r>
      <w:r w:rsidRPr="00AC4971">
        <w:rPr>
          <w:rFonts w:ascii="Palatino Linotype" w:eastAsia="MS Mincho" w:hAnsi="Palatino Linotype" w:cs="Arial"/>
          <w:sz w:val="24"/>
          <w:szCs w:val="24"/>
          <w:lang w:val="es-ES_tradnl" w:eastAsia="es-ES"/>
        </w:rPr>
        <w:t xml:space="preserve">, ya que estos contienen la información relativa a las remuneraciones de los servidores públicos, es decir, dichos documentos tienen como objetivo el presentar la </w:t>
      </w:r>
      <w:r w:rsidRPr="00AC4971">
        <w:rPr>
          <w:rFonts w:ascii="Palatino Linotype" w:eastAsia="MS Mincho" w:hAnsi="Palatino Linotype" w:cs="Arial"/>
          <w:sz w:val="24"/>
          <w:szCs w:val="24"/>
          <w:lang w:val="es-ES_tradnl" w:eastAsia="es-ES"/>
        </w:rPr>
        <w:lastRenderedPageBreak/>
        <w:t xml:space="preserve">información del pago de las remuneraciones de cada uno de los servidores públicos de la entidad fiscalizable de que se trate, correspondiente a un periodo determinado. </w:t>
      </w:r>
    </w:p>
    <w:p w:rsidR="00404A11" w:rsidRPr="00AC4971" w:rsidRDefault="00404A11" w:rsidP="00AC4971">
      <w:pPr>
        <w:spacing w:after="0" w:line="360" w:lineRule="auto"/>
        <w:ind w:right="34"/>
        <w:contextualSpacing/>
        <w:jc w:val="both"/>
        <w:rPr>
          <w:rFonts w:ascii="Palatino Linotype" w:eastAsia="MS Mincho" w:hAnsi="Palatino Linotype" w:cs="Arial"/>
          <w:sz w:val="24"/>
          <w:szCs w:val="24"/>
          <w:lang w:val="es-ES_tradnl" w:eastAsia="es-ES"/>
        </w:rPr>
      </w:pPr>
    </w:p>
    <w:p w:rsidR="00404A11" w:rsidRPr="00AC4971" w:rsidRDefault="00404A11" w:rsidP="00AC4971">
      <w:pPr>
        <w:numPr>
          <w:ilvl w:val="0"/>
          <w:numId w:val="2"/>
        </w:numPr>
        <w:spacing w:after="0" w:line="360" w:lineRule="auto"/>
        <w:ind w:left="0" w:right="34" w:firstLine="0"/>
        <w:contextualSpacing/>
        <w:jc w:val="both"/>
        <w:rPr>
          <w:rFonts w:ascii="Palatino Linotype" w:eastAsia="MS Mincho" w:hAnsi="Palatino Linotype" w:cs="Arial"/>
          <w:bCs/>
          <w:sz w:val="24"/>
          <w:szCs w:val="24"/>
          <w:lang w:val="es-ES_tradnl" w:eastAsia="es-ES"/>
        </w:rPr>
      </w:pPr>
      <w:r w:rsidRPr="00AC4971">
        <w:rPr>
          <w:rFonts w:ascii="Palatino Linotype" w:eastAsia="MS Mincho" w:hAnsi="Palatino Linotype" w:cs="Arial"/>
          <w:sz w:val="24"/>
          <w:szCs w:val="24"/>
          <w:lang w:val="es-ES_tradnl" w:eastAsia="es-ES"/>
        </w:rPr>
        <w:t>En este sentido, de acuerdo a la naturaleza de la información solicitada se concluye que ésta es de</w:t>
      </w:r>
      <w:r w:rsidRPr="00AC4971">
        <w:rPr>
          <w:rFonts w:ascii="Palatino Linotype" w:eastAsia="MS Mincho" w:hAnsi="Palatino Linotype" w:cs="Arial"/>
          <w:bCs/>
          <w:sz w:val="24"/>
          <w:szCs w:val="24"/>
          <w:lang w:val="es-ES_tradnl" w:eastAsia="es-ES"/>
        </w:rPr>
        <w:t xml:space="preserve"> interés general y de alcance público, puesto que la ciudadanía tiene derecho a saber cuánto es el gasto ejercido para el pago de remuneraciones por servicios personales al realizar las funciones públicas, esto es, su acceso</w:t>
      </w:r>
      <w:r w:rsidRPr="00AC4971">
        <w:rPr>
          <w:rFonts w:ascii="Palatino Linotype" w:eastAsia="MS Mincho" w:hAnsi="Palatino Linotype" w:cs="Arial"/>
          <w:sz w:val="24"/>
          <w:szCs w:val="24"/>
          <w:lang w:val="es-ES_tradnl" w:eastAsia="es-ES"/>
        </w:rPr>
        <w:t xml:space="preserve"> </w:t>
      </w:r>
      <w:r w:rsidRPr="00AC4971">
        <w:rPr>
          <w:rFonts w:ascii="Palatino Linotype" w:eastAsia="MS Mincho" w:hAnsi="Palatino Linotype" w:cs="Arial"/>
          <w:bCs/>
          <w:sz w:val="24"/>
          <w:szCs w:val="24"/>
          <w:lang w:val="es-ES_tradnl" w:eastAsia="es-ES"/>
        </w:rPr>
        <w:t xml:space="preserve">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ya que, este precepto legal, como ya fue citado, establece: </w:t>
      </w:r>
    </w:p>
    <w:p w:rsidR="00404A11" w:rsidRPr="00AC4971" w:rsidRDefault="00404A11" w:rsidP="00AC4971">
      <w:pPr>
        <w:spacing w:after="0" w:line="360" w:lineRule="auto"/>
        <w:ind w:right="34"/>
        <w:contextualSpacing/>
        <w:jc w:val="both"/>
        <w:rPr>
          <w:rFonts w:ascii="Palatino Linotype" w:eastAsia="MS Mincho" w:hAnsi="Palatino Linotype" w:cs="Arial"/>
          <w:bCs/>
          <w:sz w:val="24"/>
          <w:szCs w:val="24"/>
          <w:lang w:val="es-ES_tradnl" w:eastAsia="es-ES"/>
        </w:rPr>
      </w:pPr>
    </w:p>
    <w:p w:rsidR="00404A11" w:rsidRPr="0092588A" w:rsidRDefault="00404A11" w:rsidP="00AC4971">
      <w:pPr>
        <w:spacing w:after="0" w:line="360" w:lineRule="auto"/>
        <w:ind w:left="567" w:right="616"/>
        <w:jc w:val="both"/>
        <w:rPr>
          <w:rFonts w:ascii="Palatino Linotype" w:eastAsia="MS Mincho" w:hAnsi="Palatino Linotype" w:cs="Arial"/>
          <w:bCs/>
          <w:i/>
          <w:szCs w:val="24"/>
          <w:lang w:val="es-ES_tradnl" w:eastAsia="es-ES"/>
        </w:rPr>
      </w:pPr>
      <w:r w:rsidRPr="0092588A">
        <w:rPr>
          <w:rFonts w:ascii="Palatino Linotype" w:eastAsia="MS Mincho" w:hAnsi="Palatino Linotype" w:cs="Arial"/>
          <w:bCs/>
          <w:i/>
          <w:szCs w:val="24"/>
          <w:lang w:val="es-ES_tradnl" w:eastAsia="es-ES"/>
        </w:rPr>
        <w:t>“</w:t>
      </w:r>
      <w:r w:rsidRPr="0092588A">
        <w:rPr>
          <w:rFonts w:ascii="Palatino Linotype" w:eastAsia="MS Mincho" w:hAnsi="Palatino Linotype" w:cs="Arial"/>
          <w:b/>
          <w:bCs/>
          <w:i/>
          <w:szCs w:val="24"/>
          <w:lang w:val="es-ES_tradnl" w:eastAsia="es-ES"/>
        </w:rPr>
        <w:t>Artículo 23</w:t>
      </w:r>
      <w:r w:rsidRPr="0092588A">
        <w:rPr>
          <w:rFonts w:ascii="Palatino Linotype" w:eastAsia="MS Mincho" w:hAnsi="Palatino Linotype" w:cs="Arial"/>
          <w:bCs/>
          <w:i/>
          <w:szCs w:val="24"/>
          <w:lang w:val="es-ES_tradnl" w:eastAsia="es-ES"/>
        </w:rPr>
        <w:t xml:space="preserve"> Son </w:t>
      </w:r>
      <w:r w:rsidRPr="0092588A">
        <w:rPr>
          <w:rFonts w:ascii="Palatino Linotype" w:eastAsia="MS Mincho" w:hAnsi="Palatino Linotype" w:cs="Arial"/>
          <w:i/>
          <w:szCs w:val="24"/>
          <w:lang w:val="es-ES_tradnl" w:eastAsia="es-ES"/>
        </w:rPr>
        <w:t>sujetos</w:t>
      </w:r>
      <w:r w:rsidRPr="0092588A">
        <w:rPr>
          <w:rFonts w:ascii="Palatino Linotype" w:eastAsia="MS Mincho" w:hAnsi="Palatino Linotype" w:cs="Arial"/>
          <w:bCs/>
          <w:i/>
          <w:szCs w:val="24"/>
          <w:lang w:val="es-ES_tradnl" w:eastAsia="es-ES"/>
        </w:rPr>
        <w:t xml:space="preserve"> obligados a transparentar y permitir el acceso a su información y proteger los datos personales que obren en su poder:</w:t>
      </w:r>
    </w:p>
    <w:p w:rsidR="00404A11" w:rsidRPr="0092588A" w:rsidRDefault="00404A11" w:rsidP="00AC4971">
      <w:pPr>
        <w:spacing w:after="0" w:line="360" w:lineRule="auto"/>
        <w:ind w:left="567" w:right="616"/>
        <w:jc w:val="both"/>
        <w:rPr>
          <w:rFonts w:ascii="Palatino Linotype" w:eastAsia="MS Mincho" w:hAnsi="Palatino Linotype" w:cs="Arial"/>
          <w:bCs/>
          <w:i/>
          <w:szCs w:val="24"/>
          <w:lang w:val="es-ES_tradnl" w:eastAsia="es-ES"/>
        </w:rPr>
      </w:pPr>
    </w:p>
    <w:p w:rsidR="00404A11" w:rsidRPr="0092588A" w:rsidRDefault="00404A11" w:rsidP="00AC4971">
      <w:pPr>
        <w:spacing w:after="0" w:line="360" w:lineRule="auto"/>
        <w:ind w:left="567" w:right="616"/>
        <w:jc w:val="both"/>
        <w:rPr>
          <w:rFonts w:ascii="Palatino Linotype" w:eastAsia="MS Mincho" w:hAnsi="Palatino Linotype" w:cs="Arial"/>
          <w:bCs/>
          <w:i/>
          <w:szCs w:val="24"/>
          <w:lang w:val="es-ES_tradnl" w:eastAsia="es-ES"/>
        </w:rPr>
      </w:pPr>
      <w:r w:rsidRPr="0092588A">
        <w:rPr>
          <w:rFonts w:ascii="Palatino Linotype" w:eastAsia="MS Mincho" w:hAnsi="Palatino Linotype" w:cs="Arial"/>
          <w:b/>
          <w:bCs/>
          <w:i/>
          <w:szCs w:val="24"/>
          <w:lang w:val="es-ES_tradnl" w:eastAsia="es-ES"/>
        </w:rPr>
        <w:t>IV.</w:t>
      </w:r>
      <w:r w:rsidRPr="0092588A">
        <w:rPr>
          <w:rFonts w:ascii="Palatino Linotype" w:eastAsia="MS Mincho" w:hAnsi="Palatino Linotype" w:cs="Arial"/>
          <w:bCs/>
          <w:i/>
          <w:szCs w:val="24"/>
          <w:lang w:val="es-ES_tradnl" w:eastAsia="es-ES"/>
        </w:rPr>
        <w:t xml:space="preserve"> Los ayuntamientos y las dependencias, organismos, órganos y entidades de la administración municipal;</w:t>
      </w:r>
    </w:p>
    <w:p w:rsidR="00404A11" w:rsidRPr="0092588A" w:rsidRDefault="00404A11" w:rsidP="00AC4971">
      <w:pPr>
        <w:spacing w:after="0" w:line="360" w:lineRule="auto"/>
        <w:ind w:left="567" w:right="616"/>
        <w:jc w:val="both"/>
        <w:rPr>
          <w:rFonts w:ascii="Palatino Linotype" w:eastAsia="MS Mincho" w:hAnsi="Palatino Linotype" w:cs="Arial"/>
          <w:bCs/>
          <w:i/>
          <w:szCs w:val="24"/>
          <w:lang w:val="es-ES_tradnl" w:eastAsia="es-ES"/>
        </w:rPr>
      </w:pPr>
    </w:p>
    <w:p w:rsidR="00404A11" w:rsidRPr="0092588A" w:rsidRDefault="00404A11" w:rsidP="00AC4971">
      <w:pPr>
        <w:spacing w:after="0" w:line="360" w:lineRule="auto"/>
        <w:ind w:left="567" w:right="616"/>
        <w:jc w:val="both"/>
        <w:rPr>
          <w:rFonts w:ascii="Palatino Linotype" w:eastAsia="MS Mincho" w:hAnsi="Palatino Linotype" w:cs="Arial"/>
          <w:b/>
          <w:bCs/>
          <w:i/>
          <w:szCs w:val="24"/>
          <w:lang w:val="es-ES_tradnl" w:eastAsia="es-ES"/>
        </w:rPr>
      </w:pPr>
      <w:r w:rsidRPr="0092588A">
        <w:rPr>
          <w:rFonts w:ascii="Palatino Linotype" w:eastAsia="MS Mincho" w:hAnsi="Palatino Linotype" w:cs="Arial"/>
          <w:bCs/>
          <w:i/>
          <w:szCs w:val="24"/>
          <w:lang w:val="es-ES_tradnl" w:eastAsia="es-ES"/>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r w:rsidRPr="0092588A">
        <w:rPr>
          <w:rFonts w:ascii="Palatino Linotype" w:eastAsia="MS Mincho" w:hAnsi="Palatino Linotype" w:cs="Arial"/>
          <w:b/>
          <w:bCs/>
          <w:i/>
          <w:szCs w:val="24"/>
          <w:lang w:val="es-ES_tradnl" w:eastAsia="es-ES"/>
        </w:rPr>
        <w:t>”</w:t>
      </w:r>
    </w:p>
    <w:p w:rsidR="00404A11" w:rsidRPr="00AC4971" w:rsidRDefault="00404A11" w:rsidP="00AC4971">
      <w:pPr>
        <w:spacing w:after="0" w:line="360" w:lineRule="auto"/>
        <w:ind w:left="709" w:right="757"/>
        <w:jc w:val="both"/>
        <w:rPr>
          <w:rFonts w:ascii="Palatino Linotype" w:eastAsia="MS Mincho" w:hAnsi="Palatino Linotype" w:cs="Arial"/>
          <w:b/>
          <w:bCs/>
          <w:i/>
          <w:sz w:val="24"/>
          <w:szCs w:val="24"/>
          <w:lang w:val="es-ES_tradnl" w:eastAsia="es-ES"/>
        </w:rPr>
      </w:pPr>
    </w:p>
    <w:p w:rsidR="00404A11" w:rsidRPr="00AC4971" w:rsidRDefault="00404A11" w:rsidP="00AC4971">
      <w:pPr>
        <w:numPr>
          <w:ilvl w:val="0"/>
          <w:numId w:val="2"/>
        </w:numPr>
        <w:spacing w:after="0" w:line="360" w:lineRule="auto"/>
        <w:ind w:left="0" w:right="34" w:firstLine="0"/>
        <w:contextualSpacing/>
        <w:jc w:val="both"/>
        <w:rPr>
          <w:rFonts w:ascii="Palatino Linotype" w:eastAsia="MS Mincho" w:hAnsi="Palatino Linotype" w:cs="Arial"/>
          <w:i/>
          <w:sz w:val="24"/>
          <w:szCs w:val="24"/>
          <w:lang w:val="es-ES_tradnl" w:eastAsia="es-ES"/>
        </w:rPr>
      </w:pPr>
      <w:r w:rsidRPr="00AC4971">
        <w:rPr>
          <w:rFonts w:ascii="Palatino Linotype" w:eastAsia="MS Mincho" w:hAnsi="Palatino Linotype" w:cs="Times New Roman"/>
          <w:sz w:val="24"/>
          <w:szCs w:val="24"/>
          <w:lang w:val="es-ES_tradnl" w:eastAsia="es-ES"/>
        </w:rPr>
        <w:t>Además, e</w:t>
      </w:r>
      <w:r w:rsidRPr="00AC4971">
        <w:rPr>
          <w:rFonts w:ascii="Palatino Linotype" w:eastAsia="MS Mincho" w:hAnsi="Palatino Linotype" w:cs="Arial"/>
          <w:sz w:val="24"/>
          <w:szCs w:val="24"/>
          <w:lang w:val="es-ES_tradnl" w:eastAsia="es-ES"/>
        </w:rPr>
        <w:t>s de señalar que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404A11" w:rsidRPr="00AC4971" w:rsidRDefault="00404A11" w:rsidP="00AC4971">
      <w:pPr>
        <w:tabs>
          <w:tab w:val="left" w:pos="709"/>
        </w:tabs>
        <w:spacing w:after="0" w:line="360" w:lineRule="auto"/>
        <w:contextualSpacing/>
        <w:jc w:val="both"/>
        <w:rPr>
          <w:rFonts w:ascii="Palatino Linotype" w:eastAsia="MS Mincho" w:hAnsi="Palatino Linotype" w:cs="Arial"/>
          <w:sz w:val="24"/>
          <w:szCs w:val="24"/>
          <w:lang w:val="es-ES_tradnl" w:eastAsia="es-ES"/>
        </w:rPr>
      </w:pPr>
    </w:p>
    <w:p w:rsidR="00404A11" w:rsidRPr="0092588A" w:rsidRDefault="00404A11" w:rsidP="00AC4971">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AC4971">
        <w:rPr>
          <w:rFonts w:ascii="Palatino Linotype" w:eastAsia="MS Mincho" w:hAnsi="Palatino Linotype" w:cs="Arial"/>
          <w:sz w:val="24"/>
          <w:szCs w:val="24"/>
          <w:lang w:val="es-ES_tradnl" w:eastAsia="es-ES"/>
        </w:rPr>
        <w:t xml:space="preserve">En esta misma tesitura,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w:t>
      </w:r>
      <w:r w:rsidRPr="00AC4971">
        <w:rPr>
          <w:rFonts w:ascii="Palatino Linotype" w:eastAsia="MS Mincho" w:hAnsi="Palatino Linotype" w:cs="Arial"/>
          <w:sz w:val="24"/>
          <w:szCs w:val="24"/>
          <w:lang w:val="es-ES_tradnl" w:eastAsia="es-ES"/>
        </w:rPr>
        <w:lastRenderedPageBreak/>
        <w:t xml:space="preserve">visual, electrónico, informático u holográfico, de conformidad con el artículo 3, fracción XI de la Ley de la materia, el cual dispone lo siguiente: </w:t>
      </w:r>
    </w:p>
    <w:p w:rsidR="00404A11" w:rsidRPr="00AC4971" w:rsidRDefault="00404A11" w:rsidP="00AC4971">
      <w:pPr>
        <w:tabs>
          <w:tab w:val="left" w:pos="709"/>
        </w:tabs>
        <w:spacing w:after="0" w:line="360" w:lineRule="auto"/>
        <w:ind w:left="426"/>
        <w:contextualSpacing/>
        <w:jc w:val="both"/>
        <w:rPr>
          <w:rFonts w:ascii="Palatino Linotype" w:eastAsia="MS Mincho" w:hAnsi="Palatino Linotype" w:cs="Arial"/>
          <w:sz w:val="24"/>
          <w:szCs w:val="24"/>
          <w:lang w:val="es-ES_tradnl" w:eastAsia="es-ES"/>
        </w:rPr>
      </w:pPr>
    </w:p>
    <w:p w:rsidR="00404A11" w:rsidRPr="0092588A" w:rsidRDefault="00404A11" w:rsidP="0092588A">
      <w:pPr>
        <w:spacing w:after="0" w:line="360" w:lineRule="auto"/>
        <w:ind w:left="567" w:right="616"/>
        <w:jc w:val="both"/>
        <w:rPr>
          <w:rFonts w:ascii="Palatino Linotype" w:eastAsia="MS Mincho" w:hAnsi="Palatino Linotype" w:cs="Arial"/>
          <w:i/>
          <w:szCs w:val="24"/>
          <w:lang w:val="es-ES_tradnl" w:eastAsia="es-ES"/>
        </w:rPr>
      </w:pPr>
      <w:r w:rsidRPr="0092588A">
        <w:rPr>
          <w:rFonts w:ascii="Palatino Linotype" w:eastAsia="MS Mincho" w:hAnsi="Palatino Linotype" w:cs="Arial"/>
          <w:i/>
          <w:szCs w:val="24"/>
          <w:lang w:val="es-ES_tradnl" w:eastAsia="es-ES"/>
        </w:rPr>
        <w:t>“</w:t>
      </w:r>
      <w:r w:rsidRPr="0092588A">
        <w:rPr>
          <w:rFonts w:ascii="Palatino Linotype" w:eastAsia="MS Mincho" w:hAnsi="Palatino Linotype" w:cs="Arial"/>
          <w:b/>
          <w:i/>
          <w:szCs w:val="24"/>
          <w:lang w:val="es-ES_tradnl" w:eastAsia="es-ES"/>
        </w:rPr>
        <w:t xml:space="preserve">Artículo 3. </w:t>
      </w:r>
      <w:r w:rsidRPr="0092588A">
        <w:rPr>
          <w:rFonts w:ascii="Palatino Linotype" w:eastAsia="MS Mincho" w:hAnsi="Palatino Linotype" w:cs="Arial"/>
          <w:i/>
          <w:szCs w:val="24"/>
          <w:lang w:val="es-ES_tradnl" w:eastAsia="es-ES"/>
        </w:rPr>
        <w:t>Para los efectos de la presente Ley se entenderá por:</w:t>
      </w:r>
    </w:p>
    <w:p w:rsidR="00404A11" w:rsidRPr="0092588A" w:rsidRDefault="00404A11" w:rsidP="0092588A">
      <w:pPr>
        <w:spacing w:after="0" w:line="360" w:lineRule="auto"/>
        <w:ind w:left="567" w:right="616"/>
        <w:jc w:val="both"/>
        <w:rPr>
          <w:rFonts w:ascii="Palatino Linotype" w:eastAsia="MS Mincho" w:hAnsi="Palatino Linotype" w:cs="Arial"/>
          <w:i/>
          <w:szCs w:val="24"/>
          <w:lang w:val="es-ES_tradnl" w:eastAsia="es-ES"/>
        </w:rPr>
      </w:pPr>
      <w:r w:rsidRPr="0092588A">
        <w:rPr>
          <w:rFonts w:ascii="Palatino Linotype" w:eastAsia="MS Mincho" w:hAnsi="Palatino Linotype" w:cs="Arial"/>
          <w:i/>
          <w:szCs w:val="24"/>
          <w:lang w:val="es-ES_tradnl" w:eastAsia="es-ES"/>
        </w:rPr>
        <w:t>…</w:t>
      </w:r>
    </w:p>
    <w:p w:rsidR="00404A11" w:rsidRPr="0092588A" w:rsidRDefault="00404A11" w:rsidP="0092588A">
      <w:pPr>
        <w:spacing w:after="0" w:line="360" w:lineRule="auto"/>
        <w:ind w:left="567" w:right="616"/>
        <w:jc w:val="both"/>
        <w:rPr>
          <w:rFonts w:ascii="Palatino Linotype" w:eastAsia="MS Mincho" w:hAnsi="Palatino Linotype" w:cs="Arial"/>
          <w:i/>
          <w:szCs w:val="24"/>
          <w:lang w:val="es-ES_tradnl" w:eastAsia="es-ES"/>
        </w:rPr>
      </w:pPr>
      <w:r w:rsidRPr="0092588A">
        <w:rPr>
          <w:rFonts w:ascii="Palatino Linotype" w:eastAsia="MS Mincho" w:hAnsi="Palatino Linotype" w:cs="Arial"/>
          <w:b/>
          <w:i/>
          <w:szCs w:val="24"/>
          <w:lang w:val="es-ES_tradnl" w:eastAsia="es-ES"/>
        </w:rPr>
        <w:t>XI. Documento:</w:t>
      </w:r>
      <w:r w:rsidRPr="0092588A">
        <w:rPr>
          <w:rFonts w:ascii="Palatino Linotype" w:eastAsia="MS Mincho" w:hAnsi="Palatino Linotype" w:cs="Arial"/>
          <w:i/>
          <w:szCs w:val="24"/>
          <w:lang w:val="es-ES_tradnl" w:eastAsia="es-ES"/>
        </w:rPr>
        <w:t xml:space="preserve"> Los </w:t>
      </w:r>
      <w:r w:rsidRPr="0092588A">
        <w:rPr>
          <w:rFonts w:ascii="Palatino Linotype" w:eastAsia="MS Mincho" w:hAnsi="Palatino Linotype" w:cs="Arial"/>
          <w:i/>
          <w:szCs w:val="24"/>
          <w:u w:val="single"/>
          <w:lang w:val="es-ES_tradnl" w:eastAsia="es-ES"/>
        </w:rPr>
        <w:t>expedientes</w:t>
      </w:r>
      <w:r w:rsidRPr="0092588A">
        <w:rPr>
          <w:rFonts w:ascii="Palatino Linotype" w:eastAsia="MS Mincho" w:hAnsi="Palatino Linotype" w:cs="Arial"/>
          <w:b/>
          <w:i/>
          <w:szCs w:val="24"/>
          <w:u w:val="single"/>
          <w:lang w:val="es-ES_tradnl" w:eastAsia="es-ES"/>
        </w:rPr>
        <w:t>,</w:t>
      </w:r>
      <w:r w:rsidRPr="0092588A">
        <w:rPr>
          <w:rFonts w:ascii="Palatino Linotype" w:eastAsia="MS Mincho" w:hAnsi="Palatino Linotype" w:cs="Arial"/>
          <w:i/>
          <w:szCs w:val="24"/>
          <w:u w:val="single"/>
          <w:lang w:val="es-ES_tradnl" w:eastAsia="es-ES"/>
        </w:rPr>
        <w:t xml:space="preserve"> reportes</w:t>
      </w:r>
      <w:r w:rsidRPr="0092588A">
        <w:rPr>
          <w:rFonts w:ascii="Palatino Linotype" w:eastAsia="MS Mincho" w:hAnsi="Palatino Linotype" w:cs="Arial"/>
          <w:i/>
          <w:szCs w:val="24"/>
          <w:lang w:val="es-ES_tradnl" w:eastAsia="es-ES"/>
        </w:rPr>
        <w:t xml:space="preserve">, estudios, actas, resoluciones, </w:t>
      </w:r>
      <w:r w:rsidRPr="0092588A">
        <w:rPr>
          <w:rFonts w:ascii="Palatino Linotype" w:eastAsia="MS Mincho" w:hAnsi="Palatino Linotype" w:cs="Arial"/>
          <w:i/>
          <w:szCs w:val="24"/>
          <w:u w:val="single"/>
          <w:lang w:val="es-ES_tradnl" w:eastAsia="es-ES"/>
        </w:rPr>
        <w:t>oficios</w:t>
      </w:r>
      <w:r w:rsidRPr="0092588A">
        <w:rPr>
          <w:rFonts w:ascii="Palatino Linotype" w:eastAsia="MS Mincho" w:hAnsi="Palatino Linotype" w:cs="Arial"/>
          <w:i/>
          <w:szCs w:val="24"/>
          <w:lang w:val="es-ES_tradnl" w:eastAsia="es-ES"/>
        </w:rPr>
        <w:t xml:space="preserve">, </w:t>
      </w:r>
      <w:r w:rsidRPr="0092588A">
        <w:rPr>
          <w:rFonts w:ascii="Palatino Linotype" w:eastAsia="MS Mincho" w:hAnsi="Palatino Linotype" w:cs="Arial"/>
          <w:i/>
          <w:szCs w:val="24"/>
          <w:u w:val="single"/>
          <w:lang w:val="es-ES_tradnl" w:eastAsia="es-ES"/>
        </w:rPr>
        <w:t>correspondencia</w:t>
      </w:r>
      <w:r w:rsidRPr="0092588A">
        <w:rPr>
          <w:rFonts w:ascii="Palatino Linotype" w:eastAsia="MS Mincho" w:hAnsi="Palatino Linotype" w:cs="Arial"/>
          <w:i/>
          <w:szCs w:val="24"/>
          <w:lang w:val="es-ES_tradnl" w:eastAsia="es-ES"/>
        </w:rPr>
        <w:t xml:space="preserve">, acuerdos, directivas, directrices, circulares, contratos, convenios, instructivos, notas, memorandos, </w:t>
      </w:r>
      <w:r w:rsidRPr="0092588A">
        <w:rPr>
          <w:rFonts w:ascii="Palatino Linotype" w:eastAsia="MS Mincho" w:hAnsi="Palatino Linotype" w:cs="Arial"/>
          <w:i/>
          <w:szCs w:val="24"/>
          <w:u w:val="single"/>
          <w:lang w:val="es-ES_tradnl" w:eastAsia="es-ES"/>
        </w:rPr>
        <w:t>estadísticas</w:t>
      </w:r>
      <w:r w:rsidRPr="0092588A">
        <w:rPr>
          <w:rFonts w:ascii="Palatino Linotype" w:eastAsia="MS Mincho" w:hAnsi="Palatino Linotype" w:cs="Arial"/>
          <w:i/>
          <w:szCs w:val="24"/>
          <w:lang w:val="es-ES_tradnl" w:eastAsia="es-ES"/>
        </w:rPr>
        <w:t xml:space="preserve"> o bien, cualquier otro </w:t>
      </w:r>
      <w:r w:rsidRPr="0092588A">
        <w:rPr>
          <w:rFonts w:ascii="Palatino Linotype" w:eastAsia="MS Mincho" w:hAnsi="Palatino Linotype" w:cs="Arial"/>
          <w:i/>
          <w:szCs w:val="24"/>
          <w:u w:val="single"/>
          <w:lang w:val="es-ES_tradnl" w:eastAsia="es-ES"/>
        </w:rPr>
        <w:t>registro que documente el ejercicio de las facultades, funciones y competencias de los sujetos obligados,</w:t>
      </w:r>
      <w:r w:rsidRPr="0092588A">
        <w:rPr>
          <w:rFonts w:ascii="Palatino Linotype" w:eastAsia="MS Mincho" w:hAnsi="Palatino Linotype" w:cs="Arial"/>
          <w:i/>
          <w:szCs w:val="24"/>
          <w:lang w:val="es-ES_tradnl" w:eastAsia="es-ES"/>
        </w:rPr>
        <w:t xml:space="preserve"> sus servidores públicos e integrantes, </w:t>
      </w:r>
      <w:r w:rsidRPr="0092588A">
        <w:rPr>
          <w:rFonts w:ascii="Palatino Linotype" w:eastAsia="MS Mincho" w:hAnsi="Palatino Linotype" w:cs="Arial"/>
          <w:b/>
          <w:i/>
          <w:szCs w:val="24"/>
          <w:u w:val="single"/>
          <w:lang w:val="es-ES_tradnl" w:eastAsia="es-ES"/>
        </w:rPr>
        <w:t>sin importar su fuente o fecha de elaboración</w:t>
      </w:r>
      <w:r w:rsidRPr="0092588A">
        <w:rPr>
          <w:rFonts w:ascii="Palatino Linotype" w:eastAsia="MS Mincho" w:hAnsi="Palatino Linotype" w:cs="Arial"/>
          <w:i/>
          <w:szCs w:val="24"/>
          <w:u w:val="single"/>
          <w:lang w:val="es-ES_tradnl" w:eastAsia="es-ES"/>
        </w:rPr>
        <w:t>.</w:t>
      </w:r>
      <w:r w:rsidRPr="0092588A">
        <w:rPr>
          <w:rFonts w:ascii="Palatino Linotype" w:eastAsia="MS Mincho" w:hAnsi="Palatino Linotype" w:cs="Arial"/>
          <w:i/>
          <w:szCs w:val="24"/>
          <w:lang w:val="es-ES_tradnl" w:eastAsia="es-ES"/>
        </w:rPr>
        <w:t xml:space="preserve"> Los documentos podrán estar en cualquier medio, sea escrito, impreso, sonoro, visual, electrónico, informático u holográfico;</w:t>
      </w:r>
    </w:p>
    <w:p w:rsidR="00404A11" w:rsidRPr="0092588A" w:rsidRDefault="00404A11" w:rsidP="0092588A">
      <w:pPr>
        <w:spacing w:after="0" w:line="360" w:lineRule="auto"/>
        <w:ind w:left="567" w:right="901"/>
        <w:jc w:val="both"/>
        <w:rPr>
          <w:rFonts w:ascii="Palatino Linotype" w:eastAsia="MS Mincho" w:hAnsi="Palatino Linotype" w:cs="Arial"/>
          <w:i/>
          <w:szCs w:val="24"/>
          <w:lang w:val="es-ES_tradnl" w:eastAsia="es-ES"/>
        </w:rPr>
      </w:pPr>
      <w:r w:rsidRPr="0092588A">
        <w:rPr>
          <w:rFonts w:ascii="Palatino Linotype" w:eastAsia="MS Mincho" w:hAnsi="Palatino Linotype" w:cs="Arial"/>
          <w:i/>
          <w:szCs w:val="24"/>
          <w:lang w:val="es-ES_tradnl" w:eastAsia="es-ES"/>
        </w:rPr>
        <w:t>…”</w:t>
      </w:r>
    </w:p>
    <w:p w:rsidR="00404A11" w:rsidRPr="0092588A" w:rsidRDefault="00404A11" w:rsidP="0092588A">
      <w:pPr>
        <w:spacing w:after="0" w:line="360" w:lineRule="auto"/>
        <w:ind w:left="567" w:right="901"/>
        <w:jc w:val="both"/>
        <w:rPr>
          <w:rFonts w:ascii="Palatino Linotype" w:eastAsia="MS Mincho" w:hAnsi="Palatino Linotype" w:cs="Arial"/>
          <w:i/>
          <w:szCs w:val="24"/>
          <w:lang w:val="es-ES_tradnl" w:eastAsia="es-ES"/>
        </w:rPr>
      </w:pPr>
      <w:r w:rsidRPr="0092588A">
        <w:rPr>
          <w:rFonts w:ascii="Palatino Linotype" w:eastAsia="MS Mincho" w:hAnsi="Palatino Linotype" w:cs="Arial"/>
          <w:i/>
          <w:szCs w:val="24"/>
          <w:lang w:val="es-ES_tradnl" w:eastAsia="es-ES"/>
        </w:rPr>
        <w:t>(Énfasis añadido)</w:t>
      </w:r>
    </w:p>
    <w:p w:rsidR="00404A11" w:rsidRPr="00AC4971" w:rsidRDefault="00404A11" w:rsidP="00AC4971">
      <w:pPr>
        <w:spacing w:after="0" w:line="360" w:lineRule="auto"/>
        <w:ind w:left="851" w:right="901"/>
        <w:jc w:val="both"/>
        <w:rPr>
          <w:rFonts w:ascii="Palatino Linotype" w:eastAsia="MS Mincho" w:hAnsi="Palatino Linotype" w:cs="Arial"/>
          <w:i/>
          <w:sz w:val="24"/>
          <w:szCs w:val="24"/>
          <w:lang w:val="es-ES_tradnl" w:eastAsia="es-ES"/>
        </w:rPr>
      </w:pPr>
    </w:p>
    <w:p w:rsidR="00404A11" w:rsidRPr="0092588A" w:rsidRDefault="00404A11" w:rsidP="00AC4971">
      <w:pPr>
        <w:numPr>
          <w:ilvl w:val="0"/>
          <w:numId w:val="2"/>
        </w:numPr>
        <w:spacing w:after="0" w:line="360" w:lineRule="auto"/>
        <w:ind w:left="0" w:right="34" w:firstLine="0"/>
        <w:contextualSpacing/>
        <w:jc w:val="both"/>
        <w:rPr>
          <w:rFonts w:ascii="Palatino Linotype" w:eastAsia="Times New Roman" w:hAnsi="Palatino Linotype" w:cs="Arial"/>
          <w:sz w:val="24"/>
          <w:szCs w:val="24"/>
          <w:lang w:val="es-ES_tradnl" w:eastAsia="es-MX"/>
        </w:rPr>
      </w:pPr>
      <w:r w:rsidRPr="00AC4971">
        <w:rPr>
          <w:rFonts w:ascii="Palatino Linotype" w:eastAsia="MS Mincho" w:hAnsi="Palatino Linotype" w:cs="Arial"/>
          <w:sz w:val="24"/>
          <w:szCs w:val="24"/>
          <w:lang w:val="es-ES_tradnl" w:eastAsia="es-ES"/>
        </w:rPr>
        <w:t xml:space="preserve">En ese sentido, </w:t>
      </w:r>
      <w:r w:rsidRPr="00AC4971">
        <w:rPr>
          <w:rFonts w:ascii="Palatino Linotype" w:eastAsia="MS Mincho" w:hAnsi="Palatino Linotype" w:cs="Times New Roman"/>
          <w:sz w:val="24"/>
          <w:szCs w:val="24"/>
          <w:lang w:val="es-ES_tradnl" w:eastAsia="es-ES"/>
        </w:rPr>
        <w:t xml:space="preserve">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w:t>
      </w:r>
      <w:r w:rsidRPr="00AC4971">
        <w:rPr>
          <w:rFonts w:ascii="Palatino Linotype" w:eastAsia="MS Mincho" w:hAnsi="Palatino Linotype" w:cs="Times New Roman"/>
          <w:sz w:val="24"/>
          <w:szCs w:val="24"/>
          <w:lang w:val="es-ES_tradnl" w:eastAsia="es-ES"/>
        </w:rPr>
        <w:lastRenderedPageBreak/>
        <w:t>no podrá sufrir modificaciones o procesamiento, no presentarla conforme a los interés de los particulares.</w:t>
      </w:r>
    </w:p>
    <w:p w:rsidR="0092588A" w:rsidRPr="00AC4971" w:rsidRDefault="0092588A" w:rsidP="0092588A">
      <w:pPr>
        <w:spacing w:after="0" w:line="360" w:lineRule="auto"/>
        <w:ind w:right="34"/>
        <w:contextualSpacing/>
        <w:jc w:val="both"/>
        <w:rPr>
          <w:rFonts w:ascii="Palatino Linotype" w:eastAsia="Times New Roman" w:hAnsi="Palatino Linotype" w:cs="Arial"/>
          <w:sz w:val="24"/>
          <w:szCs w:val="24"/>
          <w:lang w:val="es-ES_tradnl" w:eastAsia="es-MX"/>
        </w:rPr>
      </w:pPr>
    </w:p>
    <w:p w:rsidR="00404A11" w:rsidRPr="00AC4971" w:rsidRDefault="00404A11" w:rsidP="00AC4971">
      <w:pPr>
        <w:numPr>
          <w:ilvl w:val="0"/>
          <w:numId w:val="2"/>
        </w:numPr>
        <w:spacing w:after="0" w:line="360" w:lineRule="auto"/>
        <w:ind w:left="0" w:right="34" w:firstLine="0"/>
        <w:contextualSpacing/>
        <w:jc w:val="both"/>
        <w:rPr>
          <w:rFonts w:ascii="Palatino Linotype" w:eastAsia="Times New Roman" w:hAnsi="Palatino Linotype" w:cs="Arial"/>
          <w:sz w:val="24"/>
          <w:szCs w:val="24"/>
          <w:lang w:val="es-ES_tradnl" w:eastAsia="es-MX"/>
        </w:rPr>
      </w:pPr>
      <w:r w:rsidRPr="00AC4971">
        <w:rPr>
          <w:rFonts w:ascii="Palatino Linotype" w:eastAsia="Times New Roman" w:hAnsi="Palatino Linotype" w:cs="Arial"/>
          <w:sz w:val="24"/>
          <w:szCs w:val="24"/>
          <w:lang w:val="es-ES_tradnl" w:eastAsia="es-MX"/>
        </w:rPr>
        <w:t xml:space="preserve">De la misma forma, </w:t>
      </w:r>
      <w:r w:rsidRPr="00AC4971">
        <w:rPr>
          <w:rFonts w:ascii="Palatino Linotype" w:eastAsia="MS Mincho" w:hAnsi="Palatino Linotype" w:cs="Times New Roman"/>
          <w:sz w:val="24"/>
          <w:szCs w:val="24"/>
          <w:lang w:val="es-ES_tradnl" w:eastAsia="es-ES"/>
        </w:rPr>
        <w:t>de acuerdo al contenido del artículo 160</w:t>
      </w:r>
      <w:r w:rsidRPr="00AC4971">
        <w:rPr>
          <w:rFonts w:ascii="Palatino Linotype" w:eastAsia="Times New Roman" w:hAnsi="Palatino Linotype" w:cs="Arial"/>
          <w:sz w:val="24"/>
          <w:szCs w:val="24"/>
          <w:lang w:val="es-ES_tradnl" w:eastAsia="es-ES"/>
        </w:rPr>
        <w:t xml:space="preserve"> de la Ley </w:t>
      </w:r>
      <w:r w:rsidRPr="00AC4971">
        <w:rPr>
          <w:rFonts w:ascii="Palatino Linotype" w:eastAsia="MS Mincho" w:hAnsi="Palatino Linotype" w:cs="Tahoma"/>
          <w:sz w:val="24"/>
          <w:szCs w:val="24"/>
          <w:lang w:val="es-ES_tradnl" w:eastAsia="es-ES"/>
        </w:rPr>
        <w:t>General de Transparencia y Acceso a la Información Pública que a la letra dispone:</w:t>
      </w:r>
    </w:p>
    <w:p w:rsidR="00404A11" w:rsidRPr="00AC4971" w:rsidRDefault="00404A11" w:rsidP="00AC4971">
      <w:pPr>
        <w:spacing w:after="0" w:line="360" w:lineRule="auto"/>
        <w:ind w:left="426" w:right="49"/>
        <w:contextualSpacing/>
        <w:jc w:val="both"/>
        <w:rPr>
          <w:rFonts w:ascii="Palatino Linotype" w:eastAsia="Times New Roman" w:hAnsi="Palatino Linotype" w:cs="Arial"/>
          <w:sz w:val="24"/>
          <w:szCs w:val="24"/>
          <w:lang w:val="es-ES_tradnl" w:eastAsia="es-MX"/>
        </w:rPr>
      </w:pPr>
    </w:p>
    <w:p w:rsidR="00404A11" w:rsidRPr="0092588A" w:rsidRDefault="00404A11" w:rsidP="00AC4971">
      <w:pPr>
        <w:spacing w:after="0" w:line="360" w:lineRule="auto"/>
        <w:ind w:left="567" w:right="616"/>
        <w:contextualSpacing/>
        <w:jc w:val="both"/>
        <w:rPr>
          <w:rFonts w:ascii="Palatino Linotype" w:eastAsia="Calibri" w:hAnsi="Palatino Linotype" w:cs="Arial"/>
          <w:szCs w:val="24"/>
          <w:lang w:val="es-ES_tradnl" w:eastAsia="es-ES"/>
        </w:rPr>
      </w:pPr>
      <w:r w:rsidRPr="0092588A">
        <w:rPr>
          <w:rFonts w:ascii="Palatino Linotype" w:eastAsia="Times New Roman" w:hAnsi="Palatino Linotype" w:cs="Arial"/>
          <w:b/>
          <w:i/>
          <w:szCs w:val="24"/>
          <w:lang w:val="es-ES_tradnl" w:eastAsia="gl-ES"/>
        </w:rPr>
        <w:t>Artículo 160</w:t>
      </w:r>
      <w:r w:rsidRPr="0092588A">
        <w:rPr>
          <w:rFonts w:ascii="Palatino Linotype" w:eastAsia="Times New Roman" w:hAnsi="Palatino Linotype" w:cs="Arial"/>
          <w:i/>
          <w:szCs w:val="24"/>
          <w:lang w:val="es-ES_tradnl"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404A11" w:rsidRPr="00AC4971" w:rsidRDefault="00404A11" w:rsidP="00AC4971">
      <w:pPr>
        <w:spacing w:after="0" w:line="360" w:lineRule="auto"/>
        <w:ind w:left="284" w:right="34"/>
        <w:contextualSpacing/>
        <w:jc w:val="both"/>
        <w:rPr>
          <w:rFonts w:ascii="Palatino Linotype" w:eastAsia="MS Mincho" w:hAnsi="Palatino Linotype" w:cs="Times New Roman"/>
          <w:sz w:val="24"/>
          <w:szCs w:val="24"/>
          <w:lang w:val="es-ES_tradnl" w:eastAsia="es-ES"/>
        </w:rPr>
      </w:pPr>
    </w:p>
    <w:p w:rsidR="00404A11" w:rsidRPr="00AC4971" w:rsidRDefault="00404A11" w:rsidP="00AC4971">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AC4971">
        <w:rPr>
          <w:rFonts w:ascii="Palatino Linotype" w:eastAsia="MS Mincho" w:hAnsi="Palatino Linotype" w:cs="Times New Roman"/>
          <w:sz w:val="24"/>
          <w:szCs w:val="24"/>
          <w:lang w:val="es-ES_tradnl" w:eastAsia="es-ES"/>
        </w:rPr>
        <w:t>Aunado a lo anterior, las percepciones de los servidores públicos corresponde a información que se encuentra relacionada en el Capítulo de Obligaciones de Transparencia Comunes de la Ley de Transparencia y Acceso a la Información Pública del Estado de México y Municipios, tal y como lo señala el artículo 92, fracción VIII al que hace referencia el propio Recurrente y cuyo texto y sentido literal es el siguiente:</w:t>
      </w:r>
    </w:p>
    <w:p w:rsidR="00404A11" w:rsidRPr="00AC4971" w:rsidRDefault="00404A11" w:rsidP="00AC4971">
      <w:pPr>
        <w:spacing w:after="0" w:line="360" w:lineRule="auto"/>
        <w:ind w:right="34"/>
        <w:contextualSpacing/>
        <w:jc w:val="both"/>
        <w:rPr>
          <w:rFonts w:ascii="Palatino Linotype" w:eastAsia="MS Mincho" w:hAnsi="Palatino Linotype" w:cs="Times New Roman"/>
          <w:sz w:val="24"/>
          <w:szCs w:val="24"/>
          <w:lang w:val="es-ES_tradnl" w:eastAsia="es-ES"/>
        </w:rPr>
      </w:pPr>
    </w:p>
    <w:p w:rsidR="00404A11" w:rsidRPr="0092588A" w:rsidRDefault="00404A11" w:rsidP="0092588A">
      <w:pPr>
        <w:autoSpaceDE w:val="0"/>
        <w:autoSpaceDN w:val="0"/>
        <w:adjustRightInd w:val="0"/>
        <w:spacing w:after="0" w:line="360" w:lineRule="auto"/>
        <w:ind w:left="567" w:right="616"/>
        <w:jc w:val="both"/>
        <w:rPr>
          <w:rFonts w:ascii="Palatino Linotype" w:eastAsia="MS Mincho" w:hAnsi="Palatino Linotype" w:cs="Times New Roman"/>
          <w:i/>
          <w:szCs w:val="24"/>
          <w:lang w:val="es-ES_tradnl" w:eastAsia="es-ES"/>
        </w:rPr>
      </w:pPr>
      <w:r w:rsidRPr="0092588A">
        <w:rPr>
          <w:rFonts w:ascii="Palatino Linotype" w:eastAsia="MS Mincho" w:hAnsi="Palatino Linotype" w:cs="Times New Roman"/>
          <w:i/>
          <w:szCs w:val="24"/>
          <w:lang w:val="es-ES_tradnl" w:eastAsia="es-ES"/>
        </w:rPr>
        <w:t>“</w:t>
      </w:r>
      <w:r w:rsidRPr="0092588A">
        <w:rPr>
          <w:rFonts w:ascii="Palatino Linotype" w:eastAsia="MS Mincho" w:hAnsi="Palatino Linotype" w:cs="Times New Roman"/>
          <w:b/>
          <w:i/>
          <w:szCs w:val="24"/>
          <w:lang w:val="es-ES_tradnl" w:eastAsia="es-ES"/>
        </w:rPr>
        <w:t>Artículo 92</w:t>
      </w:r>
      <w:r w:rsidRPr="0092588A">
        <w:rPr>
          <w:rFonts w:ascii="Palatino Linotype" w:eastAsia="MS Mincho" w:hAnsi="Palatino Linotype" w:cs="Times New Roman"/>
          <w:i/>
          <w:szCs w:val="24"/>
          <w:lang w:val="es-ES_tradnl" w:eastAsia="es-ES"/>
        </w:rPr>
        <w:t xml:space="preserve">. Los sujetos obligados deberán poner a disposición del público de manera permanente y actualizada de forma sencilla, precisa y entendible, en los respectivos medios electrónicos, de acuerdo con sus facultades, atribuciones, funciones u objeto </w:t>
      </w:r>
      <w:r w:rsidRPr="0092588A">
        <w:rPr>
          <w:rFonts w:ascii="Palatino Linotype" w:eastAsia="MS Mincho" w:hAnsi="Palatino Linotype" w:cs="Times New Roman"/>
          <w:i/>
          <w:szCs w:val="24"/>
          <w:lang w:val="es-ES_tradnl" w:eastAsia="es-ES"/>
        </w:rPr>
        <w:lastRenderedPageBreak/>
        <w:t>social, según corresponda, la información, por lo menos, de los temas, documentos y políticas que a continuación se señalan:</w:t>
      </w:r>
    </w:p>
    <w:p w:rsidR="00404A11" w:rsidRPr="0092588A" w:rsidRDefault="00404A11" w:rsidP="0092588A">
      <w:pPr>
        <w:autoSpaceDE w:val="0"/>
        <w:autoSpaceDN w:val="0"/>
        <w:adjustRightInd w:val="0"/>
        <w:spacing w:after="0" w:line="360" w:lineRule="auto"/>
        <w:ind w:left="567" w:right="616"/>
        <w:jc w:val="both"/>
        <w:rPr>
          <w:rFonts w:ascii="Palatino Linotype" w:eastAsia="MS Mincho" w:hAnsi="Palatino Linotype" w:cs="Times New Roman"/>
          <w:i/>
          <w:szCs w:val="24"/>
          <w:lang w:val="es-ES_tradnl" w:eastAsia="es-ES"/>
        </w:rPr>
      </w:pPr>
      <w:r w:rsidRPr="0092588A">
        <w:rPr>
          <w:rFonts w:ascii="Palatino Linotype" w:eastAsia="MS Mincho" w:hAnsi="Palatino Linotype" w:cs="Times New Roman"/>
          <w:i/>
          <w:szCs w:val="24"/>
          <w:lang w:val="es-ES_tradnl" w:eastAsia="es-ES"/>
        </w:rPr>
        <w:t>…</w:t>
      </w:r>
    </w:p>
    <w:p w:rsidR="00404A11" w:rsidRPr="0092588A" w:rsidRDefault="00404A11" w:rsidP="0092588A">
      <w:pPr>
        <w:autoSpaceDE w:val="0"/>
        <w:autoSpaceDN w:val="0"/>
        <w:adjustRightInd w:val="0"/>
        <w:spacing w:after="0" w:line="360" w:lineRule="auto"/>
        <w:ind w:left="567" w:right="616"/>
        <w:jc w:val="both"/>
        <w:rPr>
          <w:rFonts w:ascii="Palatino Linotype" w:eastAsia="MS Mincho" w:hAnsi="Palatino Linotype" w:cs="Times New Roman"/>
          <w:i/>
          <w:szCs w:val="24"/>
          <w:lang w:val="es-ES_tradnl" w:eastAsia="es-ES"/>
        </w:rPr>
      </w:pPr>
      <w:r w:rsidRPr="0092588A">
        <w:rPr>
          <w:rFonts w:ascii="Palatino Linotype" w:eastAsia="MS Mincho" w:hAnsi="Palatino Linotype" w:cs="Times New Roman"/>
          <w:b/>
          <w:i/>
          <w:szCs w:val="24"/>
          <w:lang w:val="es-ES_tradnl" w:eastAsia="es-ES"/>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r w:rsidRPr="0092588A">
        <w:rPr>
          <w:rFonts w:ascii="Palatino Linotype" w:eastAsia="MS Mincho" w:hAnsi="Palatino Linotype" w:cs="Times New Roman"/>
          <w:i/>
          <w:szCs w:val="24"/>
          <w:lang w:val="es-ES_tradnl" w:eastAsia="es-ES"/>
        </w:rPr>
        <w:t>;</w:t>
      </w:r>
    </w:p>
    <w:p w:rsidR="00404A11" w:rsidRPr="0092588A" w:rsidRDefault="00404A11" w:rsidP="0092588A">
      <w:pPr>
        <w:autoSpaceDE w:val="0"/>
        <w:autoSpaceDN w:val="0"/>
        <w:adjustRightInd w:val="0"/>
        <w:spacing w:after="0" w:line="360" w:lineRule="auto"/>
        <w:ind w:left="567" w:right="757"/>
        <w:jc w:val="both"/>
        <w:rPr>
          <w:rFonts w:ascii="Palatino Linotype" w:eastAsia="MS Mincho" w:hAnsi="Palatino Linotype" w:cs="Times New Roman"/>
          <w:i/>
          <w:szCs w:val="24"/>
          <w:lang w:val="es-ES_tradnl" w:eastAsia="es-ES"/>
        </w:rPr>
      </w:pPr>
      <w:r w:rsidRPr="0092588A">
        <w:rPr>
          <w:rFonts w:ascii="Palatino Linotype" w:eastAsia="MS Mincho" w:hAnsi="Palatino Linotype" w:cs="Times New Roman"/>
          <w:i/>
          <w:szCs w:val="24"/>
          <w:lang w:val="es-ES_tradnl" w:eastAsia="es-ES"/>
        </w:rPr>
        <w:t>…”</w:t>
      </w:r>
    </w:p>
    <w:p w:rsidR="00404A11" w:rsidRPr="0092588A" w:rsidRDefault="00404A11" w:rsidP="0092588A">
      <w:pPr>
        <w:autoSpaceDE w:val="0"/>
        <w:autoSpaceDN w:val="0"/>
        <w:adjustRightInd w:val="0"/>
        <w:spacing w:after="0" w:line="360" w:lineRule="auto"/>
        <w:ind w:left="567" w:right="757"/>
        <w:jc w:val="both"/>
        <w:rPr>
          <w:rFonts w:ascii="Palatino Linotype" w:eastAsia="MS Mincho" w:hAnsi="Palatino Linotype" w:cs="Times New Roman"/>
          <w:i/>
          <w:szCs w:val="24"/>
          <w:lang w:val="es-ES_tradnl" w:eastAsia="es-ES"/>
        </w:rPr>
      </w:pPr>
      <w:r w:rsidRPr="0092588A">
        <w:rPr>
          <w:rFonts w:ascii="Palatino Linotype" w:eastAsia="MS Mincho" w:hAnsi="Palatino Linotype" w:cs="Times New Roman"/>
          <w:i/>
          <w:szCs w:val="24"/>
          <w:lang w:val="es-ES_tradnl" w:eastAsia="es-ES"/>
        </w:rPr>
        <w:t>(Énfasis añadido)</w:t>
      </w:r>
    </w:p>
    <w:p w:rsidR="00404A11" w:rsidRPr="00AC4971" w:rsidRDefault="00404A11" w:rsidP="00AC4971">
      <w:pPr>
        <w:autoSpaceDE w:val="0"/>
        <w:autoSpaceDN w:val="0"/>
        <w:adjustRightInd w:val="0"/>
        <w:spacing w:after="0" w:line="360" w:lineRule="auto"/>
        <w:ind w:left="709" w:right="757"/>
        <w:jc w:val="both"/>
        <w:rPr>
          <w:rFonts w:ascii="Palatino Linotype" w:eastAsia="MS Mincho" w:hAnsi="Palatino Linotype" w:cs="Times New Roman"/>
          <w:i/>
          <w:sz w:val="24"/>
          <w:szCs w:val="24"/>
          <w:lang w:val="es-ES_tradnl" w:eastAsia="es-ES"/>
        </w:rPr>
      </w:pPr>
    </w:p>
    <w:p w:rsidR="00404A11" w:rsidRPr="00AC4971" w:rsidRDefault="00404A11" w:rsidP="00AC4971">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AC4971">
        <w:rPr>
          <w:rFonts w:ascii="Palatino Linotype" w:eastAsia="MS Mincho" w:hAnsi="Palatino Linotype" w:cs="Arial"/>
          <w:sz w:val="24"/>
          <w:szCs w:val="24"/>
          <w:lang w:val="es-ES_tradnl" w:eastAsia="es-ES"/>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rsidR="00404A11" w:rsidRPr="00AC4971" w:rsidRDefault="00404A11" w:rsidP="00AC4971">
      <w:pPr>
        <w:spacing w:after="0" w:line="360" w:lineRule="auto"/>
        <w:ind w:right="34"/>
        <w:contextualSpacing/>
        <w:jc w:val="both"/>
        <w:rPr>
          <w:rFonts w:ascii="Palatino Linotype" w:eastAsia="MS Mincho" w:hAnsi="Palatino Linotype" w:cs="Arial"/>
          <w:sz w:val="24"/>
          <w:szCs w:val="24"/>
          <w:lang w:val="es-ES_tradnl" w:eastAsia="es-ES"/>
        </w:rPr>
      </w:pPr>
    </w:p>
    <w:p w:rsidR="00404A11" w:rsidRPr="0092588A" w:rsidRDefault="00404A11" w:rsidP="0092588A">
      <w:pPr>
        <w:spacing w:after="0" w:line="360" w:lineRule="auto"/>
        <w:ind w:left="567" w:right="616"/>
        <w:jc w:val="center"/>
        <w:rPr>
          <w:rFonts w:ascii="Palatino Linotype" w:eastAsia="MS Mincho" w:hAnsi="Palatino Linotype" w:cs="Arial"/>
          <w:b/>
          <w:i/>
          <w:szCs w:val="24"/>
          <w:lang w:val="es-ES_tradnl" w:eastAsia="es-ES"/>
        </w:rPr>
      </w:pPr>
      <w:r w:rsidRPr="0092588A">
        <w:rPr>
          <w:rFonts w:ascii="Palatino Linotype" w:eastAsia="MS Mincho" w:hAnsi="Palatino Linotype" w:cs="Arial"/>
          <w:b/>
          <w:i/>
          <w:szCs w:val="24"/>
          <w:lang w:val="es-ES_tradnl" w:eastAsia="es-ES"/>
        </w:rPr>
        <w:t>“Criterio 01/2003.</w:t>
      </w:r>
    </w:p>
    <w:p w:rsidR="00404A11" w:rsidRPr="0092588A" w:rsidRDefault="00404A11" w:rsidP="0092588A">
      <w:pPr>
        <w:spacing w:after="0" w:line="360" w:lineRule="auto"/>
        <w:ind w:left="567" w:right="616"/>
        <w:jc w:val="both"/>
        <w:rPr>
          <w:rFonts w:ascii="Palatino Linotype" w:eastAsia="MS Mincho" w:hAnsi="Palatino Linotype" w:cs="Arial"/>
          <w:i/>
          <w:szCs w:val="24"/>
          <w:lang w:val="es-ES_tradnl" w:eastAsia="es-ES"/>
        </w:rPr>
      </w:pPr>
      <w:r w:rsidRPr="0092588A">
        <w:rPr>
          <w:rFonts w:ascii="Palatino Linotype" w:eastAsia="MS Mincho" w:hAnsi="Palatino Linotype" w:cs="Arial"/>
          <w:b/>
          <w:i/>
          <w:szCs w:val="24"/>
          <w:lang w:val="es-ES_tradnl" w:eastAsia="es-ES"/>
        </w:rPr>
        <w:t>INGRESOS DE LOS SERVIDORES PÚBLICOS. CONSTITUYEN INFORMACIÓN PÚBLICA AÚN Y CUANDO SU DIFUSIÓN PUEDE AFECTAR LA VIDA O LA SEGURIDAD DE AQUELLOS.</w:t>
      </w:r>
      <w:r w:rsidRPr="0092588A">
        <w:rPr>
          <w:rFonts w:ascii="Palatino Linotype" w:eastAsia="MS Mincho" w:hAnsi="Palatino Linotype" w:cs="Arial"/>
          <w:i/>
          <w:szCs w:val="24"/>
          <w:lang w:val="es-ES_tradnl" w:eastAsia="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w:t>
      </w:r>
      <w:r w:rsidRPr="0092588A">
        <w:rPr>
          <w:rFonts w:ascii="Palatino Linotype" w:eastAsia="MS Mincho" w:hAnsi="Palatino Linotype" w:cs="Arial"/>
          <w:i/>
          <w:szCs w:val="24"/>
          <w:lang w:val="es-ES_tradnl" w:eastAsia="es-ES"/>
        </w:rPr>
        <w:lastRenderedPageBreak/>
        <w:t xml:space="preserve">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92588A">
        <w:rPr>
          <w:rFonts w:ascii="Palatino Linotype" w:eastAsia="MS Mincho" w:hAnsi="Palatino Linotype" w:cs="Arial"/>
          <w:b/>
          <w:i/>
          <w:szCs w:val="24"/>
          <w:lang w:val="es-ES_tradnl" w:eastAsia="es-E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92588A">
        <w:rPr>
          <w:rFonts w:ascii="Palatino Linotype" w:eastAsia="MS Mincho" w:hAnsi="Palatino Linotype" w:cs="Arial"/>
          <w:i/>
          <w:szCs w:val="24"/>
          <w:lang w:val="es-ES_tradnl" w:eastAsia="es-ES"/>
        </w:rPr>
        <w:t>…</w:t>
      </w:r>
    </w:p>
    <w:p w:rsidR="00404A11" w:rsidRPr="0092588A" w:rsidRDefault="00404A11" w:rsidP="0092588A">
      <w:pPr>
        <w:spacing w:after="0" w:line="360" w:lineRule="auto"/>
        <w:ind w:left="567" w:right="616"/>
        <w:jc w:val="both"/>
        <w:rPr>
          <w:rFonts w:ascii="Palatino Linotype" w:eastAsia="MS Mincho" w:hAnsi="Palatino Linotype" w:cs="Arial"/>
          <w:i/>
          <w:szCs w:val="24"/>
          <w:lang w:val="es-ES_tradnl" w:eastAsia="es-ES"/>
        </w:rPr>
      </w:pPr>
    </w:p>
    <w:p w:rsidR="00404A11" w:rsidRPr="0092588A" w:rsidRDefault="00404A11" w:rsidP="0092588A">
      <w:pPr>
        <w:spacing w:after="0" w:line="360" w:lineRule="auto"/>
        <w:ind w:left="567" w:right="616"/>
        <w:jc w:val="center"/>
        <w:rPr>
          <w:rFonts w:ascii="Palatino Linotype" w:eastAsia="MS Mincho" w:hAnsi="Palatino Linotype" w:cs="Arial"/>
          <w:b/>
          <w:i/>
          <w:szCs w:val="24"/>
          <w:lang w:val="es-ES_tradnl" w:eastAsia="es-ES"/>
        </w:rPr>
      </w:pPr>
      <w:r w:rsidRPr="0092588A">
        <w:rPr>
          <w:rFonts w:ascii="Palatino Linotype" w:eastAsia="MS Mincho" w:hAnsi="Palatino Linotype" w:cs="Arial"/>
          <w:b/>
          <w:i/>
          <w:szCs w:val="24"/>
          <w:lang w:val="es-ES_tradnl" w:eastAsia="es-ES"/>
        </w:rPr>
        <w:t>Criterio 02/2003.</w:t>
      </w:r>
    </w:p>
    <w:p w:rsidR="00404A11" w:rsidRPr="0092588A" w:rsidRDefault="00404A11" w:rsidP="0092588A">
      <w:pPr>
        <w:spacing w:after="0" w:line="360" w:lineRule="auto"/>
        <w:ind w:left="567" w:right="616"/>
        <w:jc w:val="both"/>
        <w:rPr>
          <w:rFonts w:ascii="Palatino Linotype" w:eastAsia="MS Mincho" w:hAnsi="Palatino Linotype" w:cs="Arial"/>
          <w:i/>
          <w:szCs w:val="24"/>
          <w:lang w:val="es-ES_tradnl" w:eastAsia="es-ES"/>
        </w:rPr>
      </w:pPr>
      <w:r w:rsidRPr="0092588A">
        <w:rPr>
          <w:rFonts w:ascii="Palatino Linotype" w:eastAsia="MS Mincho" w:hAnsi="Palatino Linotype" w:cs="Arial"/>
          <w:b/>
          <w:i/>
          <w:szCs w:val="24"/>
          <w:lang w:val="es-ES_tradnl" w:eastAsia="es-ES"/>
        </w:rPr>
        <w:t>INGRESOS DE LOS SERVIDORES PÚBLICOS, SON INFORMACIÓN PÚBLICA AÚN Y CUANDO CONSTITUYEN DATOS PERSONALES QUE SE REFIEREN AL PATRIMONIO DE AQUÉLLOS.</w:t>
      </w:r>
      <w:r w:rsidRPr="0092588A">
        <w:rPr>
          <w:rFonts w:ascii="Palatino Linotype" w:eastAsia="MS Mincho" w:hAnsi="Palatino Linotype" w:cs="Arial"/>
          <w:i/>
          <w:szCs w:val="24"/>
          <w:lang w:val="es-ES_tradnl" w:eastAsia="es-E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92588A">
        <w:rPr>
          <w:rFonts w:ascii="Palatino Linotype" w:eastAsia="MS Mincho" w:hAnsi="Palatino Linotype" w:cs="Arial"/>
          <w:b/>
          <w:i/>
          <w:szCs w:val="24"/>
          <w:lang w:val="es-ES_tradnl" w:eastAsia="es-ES"/>
        </w:rPr>
        <w:t xml:space="preserve">lo que deriva del hecho de que en términos de los previsto en el citado ordenamiento deben ponerse a disposición del público a través de medios remotos o locales de comunicación </w:t>
      </w:r>
      <w:r w:rsidRPr="0092588A">
        <w:rPr>
          <w:rFonts w:ascii="Palatino Linotype" w:eastAsia="MS Mincho" w:hAnsi="Palatino Linotype" w:cs="Arial"/>
          <w:b/>
          <w:i/>
          <w:szCs w:val="24"/>
          <w:lang w:val="es-ES_tradnl" w:eastAsia="es-ES"/>
        </w:rPr>
        <w:lastRenderedPageBreak/>
        <w:t>electrónica, tanto el directorio de servidores públicos como las remuneraciones mensuales por puesto incluso</w:t>
      </w:r>
      <w:r w:rsidRPr="0092588A">
        <w:rPr>
          <w:rFonts w:ascii="Palatino Linotype" w:eastAsia="MS Mincho" w:hAnsi="Palatino Linotype" w:cs="Arial"/>
          <w:i/>
          <w:szCs w:val="24"/>
          <w:lang w:val="es-ES_tradnl" w:eastAsia="es-ES"/>
        </w:rPr>
        <w:t xml:space="preserve"> el sistema de compensación…”</w:t>
      </w:r>
    </w:p>
    <w:p w:rsidR="00404A11" w:rsidRPr="0092588A" w:rsidRDefault="00404A11" w:rsidP="0092588A">
      <w:pPr>
        <w:spacing w:after="0" w:line="360" w:lineRule="auto"/>
        <w:ind w:left="567" w:right="616"/>
        <w:jc w:val="both"/>
        <w:rPr>
          <w:rFonts w:ascii="Palatino Linotype" w:eastAsia="MS Mincho" w:hAnsi="Palatino Linotype" w:cs="Arial"/>
          <w:i/>
          <w:szCs w:val="24"/>
          <w:lang w:val="es-ES_tradnl" w:eastAsia="es-ES"/>
        </w:rPr>
      </w:pPr>
      <w:r w:rsidRPr="0092588A">
        <w:rPr>
          <w:rFonts w:ascii="Palatino Linotype" w:eastAsia="MS Mincho" w:hAnsi="Palatino Linotype" w:cs="Arial"/>
          <w:i/>
          <w:szCs w:val="24"/>
          <w:lang w:val="es-ES_tradnl" w:eastAsia="es-ES"/>
        </w:rPr>
        <w:t>(Énfasis añadido)</w:t>
      </w:r>
    </w:p>
    <w:p w:rsidR="00404A11" w:rsidRPr="00AC4971" w:rsidRDefault="00404A11" w:rsidP="00AC4971">
      <w:pPr>
        <w:spacing w:after="0" w:line="360" w:lineRule="auto"/>
        <w:ind w:left="709" w:right="757"/>
        <w:jc w:val="both"/>
        <w:rPr>
          <w:rFonts w:ascii="Palatino Linotype" w:eastAsia="MS Mincho" w:hAnsi="Palatino Linotype" w:cs="Arial"/>
          <w:i/>
          <w:color w:val="FF0000"/>
          <w:sz w:val="24"/>
          <w:szCs w:val="24"/>
          <w:lang w:val="es-ES_tradnl" w:eastAsia="es-ES"/>
        </w:rPr>
      </w:pPr>
    </w:p>
    <w:p w:rsidR="00404A11" w:rsidRPr="00AC4971" w:rsidRDefault="00404A11" w:rsidP="00AC4971">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AC4971">
        <w:rPr>
          <w:rFonts w:ascii="Palatino Linotype" w:eastAsia="MS Mincho" w:hAnsi="Palatino Linotype" w:cs="Arial"/>
          <w:sz w:val="24"/>
          <w:szCs w:val="24"/>
          <w:lang w:val="es-ES_tradnl" w:eastAsia="es-ES"/>
        </w:rPr>
        <w:t xml:space="preserve">En este sentido, el Sujeto Obligado se encuentra constreñido a entregar la información solicitada por </w:t>
      </w:r>
      <w:r w:rsidRPr="00AC4971">
        <w:rPr>
          <w:rFonts w:ascii="Palatino Linotype" w:eastAsia="MS Mincho" w:hAnsi="Palatino Linotype" w:cs="Arial"/>
          <w:sz w:val="24"/>
          <w:szCs w:val="24"/>
          <w:lang w:val="es-ES_tradnl" w:eastAsia="es-MX"/>
        </w:rPr>
        <w:t>el Recurrente</w:t>
      </w:r>
      <w:r w:rsidRPr="00AC4971">
        <w:rPr>
          <w:rFonts w:ascii="Palatino Linotype" w:eastAsia="MS Mincho" w:hAnsi="Palatino Linotype" w:cs="Arial"/>
          <w:sz w:val="24"/>
          <w:szCs w:val="24"/>
          <w:lang w:val="es-ES_tradnl" w:eastAsia="es-ES"/>
        </w:rPr>
        <w:t xml:space="preserve">, de acuerdo a lo dispuesto por los artículos 3, fracción XI y 12 </w:t>
      </w:r>
      <w:r w:rsidRPr="00AC4971">
        <w:rPr>
          <w:rFonts w:ascii="Palatino Linotype" w:eastAsia="MS Mincho" w:hAnsi="Palatino Linotype" w:cs="Arial"/>
          <w:bCs/>
          <w:sz w:val="24"/>
          <w:szCs w:val="24"/>
          <w:lang w:val="es-ES_tradnl" w:eastAsia="es-ES"/>
        </w:rPr>
        <w:t>de la Ley de Transparencia y Acceso a la Información Pública del Estado de México y Municipios</w:t>
      </w:r>
      <w:r w:rsidRPr="00AC4971">
        <w:rPr>
          <w:rFonts w:ascii="Palatino Linotype" w:eastAsia="MS Mincho" w:hAnsi="Palatino Linotype" w:cs="Arial"/>
          <w:sz w:val="24"/>
          <w:szCs w:val="24"/>
          <w:lang w:val="es-ES_tradnl" w:eastAsia="es-ES"/>
        </w:rPr>
        <w:t>, de los cuales se desprende que es información pública la contenida en los documentos que los Sujetos Obligados generen, administren o se encuentre en su posesión en ejercicio de sus atribuciones.</w:t>
      </w:r>
    </w:p>
    <w:p w:rsidR="00404A11" w:rsidRPr="00AC4971" w:rsidRDefault="00404A11" w:rsidP="00AC4971">
      <w:pPr>
        <w:spacing w:after="0" w:line="360" w:lineRule="auto"/>
        <w:ind w:right="34"/>
        <w:contextualSpacing/>
        <w:jc w:val="both"/>
        <w:rPr>
          <w:rFonts w:ascii="Palatino Linotype" w:eastAsia="MS Mincho" w:hAnsi="Palatino Linotype" w:cs="Arial"/>
          <w:sz w:val="24"/>
          <w:szCs w:val="24"/>
          <w:lang w:val="es-ES_tradnl" w:eastAsia="es-ES"/>
        </w:rPr>
      </w:pPr>
    </w:p>
    <w:p w:rsidR="00404A11" w:rsidRPr="00AC4971" w:rsidRDefault="00404A11" w:rsidP="00AC4971">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AC4971">
        <w:rPr>
          <w:rFonts w:ascii="Palatino Linotype" w:eastAsia="MS Mincho" w:hAnsi="Palatino Linotype" w:cs="Arial"/>
          <w:sz w:val="24"/>
          <w:szCs w:val="24"/>
          <w:lang w:val="es-ES_tradnl" w:eastAsia="es-ES"/>
        </w:rPr>
        <w:t xml:space="preserve">Siendo aplicable, el criterio </w:t>
      </w:r>
      <w:r w:rsidRPr="00AC4971">
        <w:rPr>
          <w:rFonts w:ascii="Palatino Linotype" w:eastAsia="MS Mincho" w:hAnsi="Palatino Linotype" w:cs="Arial"/>
          <w:bCs/>
          <w:sz w:val="24"/>
          <w:szCs w:val="24"/>
          <w:lang w:val="es-ES_tradnl" w:eastAsia="es-E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AC4971">
        <w:rPr>
          <w:rFonts w:ascii="Palatino Linotype" w:eastAsia="MS Mincho" w:hAnsi="Palatino Linotype" w:cs="Arial"/>
          <w:sz w:val="24"/>
          <w:szCs w:val="24"/>
          <w:lang w:val="es-ES_tradnl" w:eastAsia="es-ES"/>
        </w:rPr>
        <w:t>cuyo rubro y texto dispone:</w:t>
      </w:r>
    </w:p>
    <w:p w:rsidR="00404A11" w:rsidRPr="00AC4971" w:rsidRDefault="00404A11" w:rsidP="00AC4971">
      <w:pPr>
        <w:spacing w:after="0" w:line="360" w:lineRule="auto"/>
        <w:ind w:left="720"/>
        <w:contextualSpacing/>
        <w:rPr>
          <w:rFonts w:ascii="Palatino Linotype" w:eastAsia="MS Mincho" w:hAnsi="Palatino Linotype" w:cs="Arial"/>
          <w:sz w:val="24"/>
          <w:szCs w:val="24"/>
          <w:lang w:val="es-ES_tradnl" w:eastAsia="es-ES"/>
        </w:rPr>
      </w:pPr>
    </w:p>
    <w:p w:rsidR="00404A11" w:rsidRDefault="00404A11" w:rsidP="00AC4971">
      <w:pPr>
        <w:spacing w:after="0" w:line="360" w:lineRule="auto"/>
        <w:ind w:right="34"/>
        <w:contextualSpacing/>
        <w:jc w:val="both"/>
        <w:rPr>
          <w:rFonts w:ascii="Palatino Linotype" w:eastAsia="MS Mincho" w:hAnsi="Palatino Linotype" w:cs="Arial"/>
          <w:sz w:val="24"/>
          <w:szCs w:val="24"/>
          <w:lang w:val="es-ES_tradnl" w:eastAsia="es-ES"/>
        </w:rPr>
      </w:pPr>
    </w:p>
    <w:p w:rsidR="0092588A" w:rsidRDefault="0092588A" w:rsidP="00AC4971">
      <w:pPr>
        <w:spacing w:after="0" w:line="360" w:lineRule="auto"/>
        <w:ind w:right="34"/>
        <w:contextualSpacing/>
        <w:jc w:val="both"/>
        <w:rPr>
          <w:rFonts w:ascii="Palatino Linotype" w:eastAsia="MS Mincho" w:hAnsi="Palatino Linotype" w:cs="Arial"/>
          <w:sz w:val="24"/>
          <w:szCs w:val="24"/>
          <w:lang w:val="es-ES_tradnl" w:eastAsia="es-ES"/>
        </w:rPr>
      </w:pPr>
    </w:p>
    <w:p w:rsidR="0092588A" w:rsidRDefault="0092588A" w:rsidP="00AC4971">
      <w:pPr>
        <w:spacing w:after="0" w:line="360" w:lineRule="auto"/>
        <w:ind w:right="34"/>
        <w:contextualSpacing/>
        <w:jc w:val="both"/>
        <w:rPr>
          <w:rFonts w:ascii="Palatino Linotype" w:eastAsia="MS Mincho" w:hAnsi="Palatino Linotype" w:cs="Arial"/>
          <w:sz w:val="24"/>
          <w:szCs w:val="24"/>
          <w:lang w:val="es-ES_tradnl" w:eastAsia="es-ES"/>
        </w:rPr>
      </w:pPr>
    </w:p>
    <w:p w:rsidR="0092588A" w:rsidRPr="00AC4971" w:rsidRDefault="0092588A" w:rsidP="00AC4971">
      <w:pPr>
        <w:spacing w:after="0" w:line="360" w:lineRule="auto"/>
        <w:ind w:right="34"/>
        <w:contextualSpacing/>
        <w:jc w:val="both"/>
        <w:rPr>
          <w:rFonts w:ascii="Palatino Linotype" w:eastAsia="MS Mincho" w:hAnsi="Palatino Linotype" w:cs="Arial"/>
          <w:sz w:val="24"/>
          <w:szCs w:val="24"/>
          <w:lang w:val="es-ES_tradnl" w:eastAsia="es-ES"/>
        </w:rPr>
      </w:pPr>
    </w:p>
    <w:p w:rsidR="00404A11" w:rsidRPr="0092588A" w:rsidRDefault="00404A11" w:rsidP="00AC4971">
      <w:pPr>
        <w:spacing w:after="0" w:line="360" w:lineRule="auto"/>
        <w:ind w:left="709" w:right="757"/>
        <w:jc w:val="center"/>
        <w:rPr>
          <w:rFonts w:ascii="Palatino Linotype" w:eastAsia="MS Mincho" w:hAnsi="Palatino Linotype" w:cs="Arial"/>
          <w:b/>
          <w:i/>
          <w:szCs w:val="24"/>
          <w:lang w:val="es-ES_tradnl" w:eastAsia="es-ES"/>
        </w:rPr>
      </w:pPr>
      <w:r w:rsidRPr="0092588A">
        <w:rPr>
          <w:rFonts w:ascii="Palatino Linotype" w:eastAsia="MS Mincho" w:hAnsi="Palatino Linotype" w:cs="Arial"/>
          <w:b/>
          <w:i/>
          <w:szCs w:val="24"/>
          <w:lang w:val="es-ES_tradnl" w:eastAsia="es-ES"/>
        </w:rPr>
        <w:lastRenderedPageBreak/>
        <w:t>“CRITERIO 0002-11</w:t>
      </w:r>
    </w:p>
    <w:p w:rsidR="00404A11" w:rsidRPr="0092588A" w:rsidRDefault="00404A11" w:rsidP="00AC4971">
      <w:pPr>
        <w:spacing w:after="0" w:line="360" w:lineRule="auto"/>
        <w:ind w:left="709" w:right="757"/>
        <w:jc w:val="center"/>
        <w:rPr>
          <w:rFonts w:ascii="Palatino Linotype" w:eastAsia="MS Mincho" w:hAnsi="Palatino Linotype" w:cs="Arial"/>
          <w:b/>
          <w:i/>
          <w:szCs w:val="24"/>
          <w:lang w:val="es-ES_tradnl" w:eastAsia="es-ES"/>
        </w:rPr>
      </w:pPr>
    </w:p>
    <w:p w:rsidR="00404A11" w:rsidRPr="0092588A" w:rsidRDefault="00404A11" w:rsidP="00AC4971">
      <w:pPr>
        <w:spacing w:after="0" w:line="360" w:lineRule="auto"/>
        <w:ind w:left="567" w:right="616"/>
        <w:jc w:val="both"/>
        <w:rPr>
          <w:rFonts w:ascii="Palatino Linotype" w:eastAsia="MS Mincho" w:hAnsi="Palatino Linotype" w:cs="Arial"/>
          <w:i/>
          <w:szCs w:val="24"/>
          <w:lang w:val="es-ES_tradnl" w:eastAsia="es-ES"/>
        </w:rPr>
      </w:pPr>
      <w:r w:rsidRPr="0092588A">
        <w:rPr>
          <w:rFonts w:ascii="Palatino Linotype" w:eastAsia="MS Mincho" w:hAnsi="Palatino Linotype" w:cs="Arial"/>
          <w:b/>
          <w:i/>
          <w:szCs w:val="24"/>
          <w:lang w:val="es-ES_tradnl" w:eastAsia="es-ES"/>
        </w:rPr>
        <w:t xml:space="preserve">INFORMACIÓN PÚBLICA, CONCEPTO DE, EN MATERIA DE TRANSPARENCIA. INTERPRETACIÓN TEMÁTICA DE LOS ARTÍCULOS 2, FRACCIÓN </w:t>
      </w:r>
      <w:r w:rsidRPr="0092588A">
        <w:rPr>
          <w:rFonts w:ascii="Palatino Linotype" w:eastAsia="MS Mincho" w:hAnsi="Palatino Linotype" w:cs="Arial"/>
          <w:b/>
          <w:bCs/>
          <w:i/>
          <w:szCs w:val="24"/>
          <w:lang w:val="es-ES_tradnl" w:eastAsia="es-ES"/>
        </w:rPr>
        <w:t xml:space="preserve">V, XV, Y XVI, </w:t>
      </w:r>
      <w:r w:rsidRPr="0092588A">
        <w:rPr>
          <w:rFonts w:ascii="Palatino Linotype" w:eastAsia="MS Mincho" w:hAnsi="Palatino Linotype" w:cs="Arial"/>
          <w:b/>
          <w:i/>
          <w:szCs w:val="24"/>
          <w:lang w:val="es-ES_tradnl" w:eastAsia="es-ES"/>
        </w:rPr>
        <w:t>3, 4,11 Y 41.</w:t>
      </w:r>
      <w:r w:rsidRPr="0092588A">
        <w:rPr>
          <w:rFonts w:ascii="Palatino Linotype" w:eastAsia="MS Mincho" w:hAnsi="Palatino Linotype" w:cs="Arial"/>
          <w:i/>
          <w:szCs w:val="24"/>
          <w:lang w:val="es-ES_tradnl" w:eastAsia="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404A11" w:rsidRPr="0092588A" w:rsidRDefault="00404A11" w:rsidP="00AC4971">
      <w:pPr>
        <w:spacing w:after="0" w:line="360" w:lineRule="auto"/>
        <w:ind w:left="567" w:right="616"/>
        <w:jc w:val="both"/>
        <w:rPr>
          <w:rFonts w:ascii="Palatino Linotype" w:eastAsia="MS Mincho" w:hAnsi="Palatino Linotype" w:cs="Arial"/>
          <w:i/>
          <w:szCs w:val="24"/>
          <w:lang w:val="es-ES_tradnl" w:eastAsia="es-ES"/>
        </w:rPr>
      </w:pPr>
      <w:r w:rsidRPr="0092588A">
        <w:rPr>
          <w:rFonts w:ascii="Palatino Linotype" w:eastAsia="MS Mincho" w:hAnsi="Palatino Linotype" w:cs="Arial"/>
          <w:i/>
          <w:szCs w:val="24"/>
          <w:lang w:val="es-ES_tradnl" w:eastAsia="es-ES"/>
        </w:rPr>
        <w:t>En consecuencia el acceso a la información se refiere a que se cumplan cualquiera de los siguientes tres supuestos:</w:t>
      </w:r>
    </w:p>
    <w:p w:rsidR="00404A11" w:rsidRPr="0092588A" w:rsidRDefault="00404A11" w:rsidP="00AC4971">
      <w:pPr>
        <w:spacing w:after="0" w:line="360" w:lineRule="auto"/>
        <w:ind w:left="567" w:right="616"/>
        <w:jc w:val="both"/>
        <w:rPr>
          <w:rFonts w:ascii="Palatino Linotype" w:eastAsia="MS Mincho" w:hAnsi="Palatino Linotype" w:cs="Arial"/>
          <w:b/>
          <w:i/>
          <w:szCs w:val="24"/>
          <w:lang w:val="es-ES_tradnl" w:eastAsia="es-ES"/>
        </w:rPr>
      </w:pPr>
      <w:r w:rsidRPr="0092588A">
        <w:rPr>
          <w:rFonts w:ascii="Palatino Linotype" w:eastAsia="MS Mincho" w:hAnsi="Palatino Linotype" w:cs="Arial"/>
          <w:b/>
          <w:i/>
          <w:szCs w:val="24"/>
          <w:lang w:val="es-ES_tradnl" w:eastAsia="es-ES"/>
        </w:rPr>
        <w:t>1) Que se trate de información registrada en cualquier soporte documental, que en ejercicio de las atribuciones conferidas, sea generada por los Sujetos Obligados;</w:t>
      </w:r>
    </w:p>
    <w:p w:rsidR="00404A11" w:rsidRPr="0092588A" w:rsidRDefault="00404A11" w:rsidP="00AC4971">
      <w:pPr>
        <w:spacing w:after="0" w:line="360" w:lineRule="auto"/>
        <w:ind w:left="567" w:right="616"/>
        <w:jc w:val="both"/>
        <w:rPr>
          <w:rFonts w:ascii="Palatino Linotype" w:eastAsia="MS Mincho" w:hAnsi="Palatino Linotype" w:cs="Arial"/>
          <w:i/>
          <w:szCs w:val="24"/>
          <w:lang w:val="es-ES_tradnl" w:eastAsia="es-ES"/>
        </w:rPr>
      </w:pPr>
    </w:p>
    <w:p w:rsidR="00404A11" w:rsidRPr="0092588A" w:rsidRDefault="00404A11" w:rsidP="00AC4971">
      <w:pPr>
        <w:spacing w:after="0" w:line="360" w:lineRule="auto"/>
        <w:ind w:left="567" w:right="616"/>
        <w:jc w:val="both"/>
        <w:rPr>
          <w:rFonts w:ascii="Palatino Linotype" w:eastAsia="MS Mincho" w:hAnsi="Palatino Linotype" w:cs="Arial"/>
          <w:i/>
          <w:szCs w:val="24"/>
          <w:lang w:val="es-ES_tradnl" w:eastAsia="es-ES"/>
        </w:rPr>
      </w:pPr>
      <w:r w:rsidRPr="0092588A">
        <w:rPr>
          <w:rFonts w:ascii="Palatino Linotype" w:eastAsia="MS Mincho" w:hAnsi="Palatino Linotype" w:cs="Arial"/>
          <w:i/>
          <w:szCs w:val="24"/>
          <w:lang w:val="es-ES_tradnl" w:eastAsia="es-ES"/>
        </w:rPr>
        <w:t>2) Que se trate de información registrada en cualquier soporte documental, que en ejercicio de las atribuciones conferidas, sea administrada por los Sujetos Obligados, y</w:t>
      </w:r>
    </w:p>
    <w:p w:rsidR="00404A11" w:rsidRPr="0092588A" w:rsidRDefault="00404A11" w:rsidP="00AC4971">
      <w:pPr>
        <w:spacing w:after="0" w:line="360" w:lineRule="auto"/>
        <w:ind w:left="567" w:right="616"/>
        <w:jc w:val="both"/>
        <w:rPr>
          <w:rFonts w:ascii="Palatino Linotype" w:eastAsia="MS Mincho" w:hAnsi="Palatino Linotype" w:cs="Arial"/>
          <w:i/>
          <w:szCs w:val="24"/>
          <w:lang w:val="es-ES_tradnl" w:eastAsia="es-ES"/>
        </w:rPr>
      </w:pPr>
      <w:r w:rsidRPr="0092588A">
        <w:rPr>
          <w:rFonts w:ascii="Palatino Linotype" w:eastAsia="MS Mincho" w:hAnsi="Palatino Linotype" w:cs="Arial"/>
          <w:i/>
          <w:szCs w:val="24"/>
          <w:lang w:val="es-ES_tradnl" w:eastAsia="es-ES"/>
        </w:rPr>
        <w:t xml:space="preserve">3) Que se trate de información registrada en cualquier soporte documental, que en ejercicio de las atribuciones conferidas, se encuentre en posesión de los Sujetos Obligados.” </w:t>
      </w:r>
    </w:p>
    <w:p w:rsidR="00404A11" w:rsidRPr="0092588A" w:rsidRDefault="00404A11" w:rsidP="00AC4971">
      <w:pPr>
        <w:spacing w:after="0" w:line="360" w:lineRule="auto"/>
        <w:ind w:left="567" w:right="616"/>
        <w:jc w:val="both"/>
        <w:rPr>
          <w:rFonts w:ascii="Palatino Linotype" w:eastAsia="MS Mincho" w:hAnsi="Palatino Linotype" w:cs="Times New Roman"/>
          <w:i/>
          <w:szCs w:val="24"/>
          <w:lang w:val="es-ES_tradnl" w:eastAsia="es-ES"/>
        </w:rPr>
      </w:pPr>
      <w:r w:rsidRPr="0092588A">
        <w:rPr>
          <w:rFonts w:ascii="Palatino Linotype" w:eastAsia="MS Mincho" w:hAnsi="Palatino Linotype" w:cs="Times New Roman"/>
          <w:i/>
          <w:szCs w:val="24"/>
          <w:lang w:val="es-ES_tradnl" w:eastAsia="es-ES"/>
        </w:rPr>
        <w:t>(Énfasis Añadido)</w:t>
      </w:r>
    </w:p>
    <w:p w:rsidR="00404A11" w:rsidRPr="00AC4971" w:rsidRDefault="00404A11" w:rsidP="00AC4971">
      <w:pPr>
        <w:spacing w:after="0" w:line="360" w:lineRule="auto"/>
        <w:ind w:left="567" w:right="616"/>
        <w:jc w:val="both"/>
        <w:rPr>
          <w:rFonts w:ascii="Palatino Linotype" w:eastAsia="MS Mincho" w:hAnsi="Palatino Linotype" w:cs="Times New Roman"/>
          <w:i/>
          <w:sz w:val="24"/>
          <w:szCs w:val="24"/>
          <w:lang w:val="es-ES_tradnl" w:eastAsia="es-ES"/>
        </w:rPr>
      </w:pPr>
    </w:p>
    <w:p w:rsidR="00404A11" w:rsidRPr="00AC4971" w:rsidRDefault="00404A11" w:rsidP="00AC4971">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AC4971">
        <w:rPr>
          <w:rFonts w:ascii="Palatino Linotype" w:eastAsia="MS Mincho" w:hAnsi="Palatino Linotype" w:cs="Arial"/>
          <w:sz w:val="24"/>
          <w:szCs w:val="24"/>
          <w:lang w:val="es-ES_tradnl" w:eastAsia="es-ES"/>
        </w:rPr>
        <w:lastRenderedPageBreak/>
        <w:t>Establecido lo anterior, se debe observar el rol que adquiere en materia de transparencia y acceso a la información pública, determinando en quién recae la figura de los Servidores Públicos Habilitados competentes, los cuales son los encargados dentro de las diversas unidades administrativas o áreas de los Sujetos Obligados, de apoyar, gestionar y entregar la información o datos personales que se ubiquen en la misma, a sus respectivas Unidades de Transparencia, en términos de lo dispuesto en los artículos 3, fracción XXXIX y 59, fracciones I, II y III, mismos que se transcriben a continuación:</w:t>
      </w:r>
    </w:p>
    <w:p w:rsidR="00404A11" w:rsidRPr="00AC4971" w:rsidRDefault="00404A11" w:rsidP="00AC4971">
      <w:pPr>
        <w:spacing w:after="0" w:line="360" w:lineRule="auto"/>
        <w:ind w:right="34"/>
        <w:contextualSpacing/>
        <w:jc w:val="both"/>
        <w:rPr>
          <w:rFonts w:ascii="Palatino Linotype" w:eastAsia="MS Mincho" w:hAnsi="Palatino Linotype" w:cs="Arial"/>
          <w:sz w:val="24"/>
          <w:szCs w:val="24"/>
          <w:lang w:val="es-ES_tradnl" w:eastAsia="es-ES"/>
        </w:rPr>
      </w:pPr>
    </w:p>
    <w:p w:rsidR="00404A11" w:rsidRPr="0092588A" w:rsidRDefault="00404A11" w:rsidP="0092588A">
      <w:pPr>
        <w:spacing w:after="0" w:line="360" w:lineRule="auto"/>
        <w:ind w:left="567" w:right="616"/>
        <w:jc w:val="both"/>
        <w:rPr>
          <w:rFonts w:ascii="Palatino Linotype" w:eastAsia="MS Mincho" w:hAnsi="Palatino Linotype" w:cs="Arial"/>
          <w:i/>
          <w:szCs w:val="24"/>
          <w:lang w:val="es-ES_tradnl" w:eastAsia="es-ES"/>
        </w:rPr>
      </w:pPr>
      <w:r w:rsidRPr="0092588A">
        <w:rPr>
          <w:rFonts w:ascii="Palatino Linotype" w:eastAsia="MS Mincho" w:hAnsi="Palatino Linotype" w:cs="Arial"/>
          <w:b/>
          <w:i/>
          <w:szCs w:val="24"/>
          <w:lang w:val="es-ES_tradnl" w:eastAsia="es-ES"/>
        </w:rPr>
        <w:t>“Artículo 3</w:t>
      </w:r>
      <w:r w:rsidRPr="0092588A">
        <w:rPr>
          <w:rFonts w:ascii="Palatino Linotype" w:eastAsia="MS Mincho" w:hAnsi="Palatino Linotype" w:cs="Arial"/>
          <w:i/>
          <w:szCs w:val="24"/>
          <w:lang w:val="es-ES_tradnl" w:eastAsia="es-ES"/>
        </w:rPr>
        <w:t xml:space="preserve">. </w:t>
      </w:r>
      <w:r w:rsidRPr="0092588A">
        <w:rPr>
          <w:rFonts w:ascii="Palatino Linotype" w:eastAsia="MS Mincho" w:hAnsi="Palatino Linotype" w:cs="Arial"/>
          <w:b/>
          <w:i/>
          <w:szCs w:val="24"/>
          <w:lang w:val="es-ES_tradnl" w:eastAsia="es-ES"/>
        </w:rPr>
        <w:t>Para los efectos de la presente Ley se entenderá por</w:t>
      </w:r>
      <w:r w:rsidRPr="0092588A">
        <w:rPr>
          <w:rFonts w:ascii="Palatino Linotype" w:eastAsia="MS Mincho" w:hAnsi="Palatino Linotype" w:cs="Arial"/>
          <w:i/>
          <w:szCs w:val="24"/>
          <w:lang w:val="es-ES_tradnl" w:eastAsia="es-ES"/>
        </w:rPr>
        <w:t xml:space="preserve">: </w:t>
      </w:r>
    </w:p>
    <w:p w:rsidR="00404A11" w:rsidRPr="0092588A" w:rsidRDefault="00404A11" w:rsidP="0092588A">
      <w:pPr>
        <w:spacing w:after="0" w:line="360" w:lineRule="auto"/>
        <w:ind w:left="567" w:right="616"/>
        <w:jc w:val="both"/>
        <w:rPr>
          <w:rFonts w:ascii="Palatino Linotype" w:eastAsia="MS Mincho" w:hAnsi="Palatino Linotype" w:cs="Arial"/>
          <w:i/>
          <w:szCs w:val="24"/>
          <w:lang w:val="es-ES_tradnl" w:eastAsia="es-ES"/>
        </w:rPr>
      </w:pPr>
      <w:r w:rsidRPr="0092588A">
        <w:rPr>
          <w:rFonts w:ascii="Palatino Linotype" w:eastAsia="MS Mincho" w:hAnsi="Palatino Linotype" w:cs="Arial"/>
          <w:i/>
          <w:szCs w:val="24"/>
          <w:lang w:val="es-ES_tradnl" w:eastAsia="es-ES"/>
        </w:rPr>
        <w:t>…</w:t>
      </w:r>
    </w:p>
    <w:p w:rsidR="00404A11" w:rsidRPr="0092588A" w:rsidRDefault="00404A11" w:rsidP="0092588A">
      <w:pPr>
        <w:spacing w:after="0" w:line="360" w:lineRule="auto"/>
        <w:ind w:left="567" w:right="616"/>
        <w:jc w:val="both"/>
        <w:rPr>
          <w:rFonts w:ascii="Palatino Linotype" w:eastAsia="MS Mincho" w:hAnsi="Palatino Linotype" w:cs="Arial"/>
          <w:i/>
          <w:szCs w:val="24"/>
          <w:lang w:val="es-ES_tradnl" w:eastAsia="es-ES"/>
        </w:rPr>
      </w:pPr>
      <w:r w:rsidRPr="0092588A">
        <w:rPr>
          <w:rFonts w:ascii="Palatino Linotype" w:eastAsia="MS Mincho" w:hAnsi="Palatino Linotype" w:cs="Arial"/>
          <w:b/>
          <w:i/>
          <w:szCs w:val="24"/>
          <w:lang w:val="es-ES_tradnl" w:eastAsia="es-ES"/>
        </w:rPr>
        <w:t>XXXIX</w:t>
      </w:r>
      <w:r w:rsidRPr="0092588A">
        <w:rPr>
          <w:rFonts w:ascii="Palatino Linotype" w:eastAsia="MS Mincho" w:hAnsi="Palatino Linotype" w:cs="Arial"/>
          <w:i/>
          <w:szCs w:val="24"/>
          <w:lang w:val="es-ES_tradnl" w:eastAsia="es-ES"/>
        </w:rPr>
        <w:t xml:space="preserve">. </w:t>
      </w:r>
      <w:r w:rsidRPr="0092588A">
        <w:rPr>
          <w:rFonts w:ascii="Palatino Linotype" w:eastAsia="MS Mincho" w:hAnsi="Palatino Linotype" w:cs="Arial"/>
          <w:b/>
          <w:i/>
          <w:szCs w:val="24"/>
          <w:lang w:val="es-ES_tradnl" w:eastAsia="es-ES"/>
        </w:rPr>
        <w:t>Servidor público habilitado</w:t>
      </w:r>
      <w:r w:rsidRPr="0092588A">
        <w:rPr>
          <w:rFonts w:ascii="Palatino Linotype" w:eastAsia="MS Mincho" w:hAnsi="Palatino Linotype" w:cs="Arial"/>
          <w:i/>
          <w:szCs w:val="24"/>
          <w:lang w:val="es-ES_tradnl" w:eastAsia="es-ES"/>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404A11" w:rsidRPr="0092588A" w:rsidRDefault="00404A11" w:rsidP="0092588A">
      <w:pPr>
        <w:spacing w:after="0" w:line="360" w:lineRule="auto"/>
        <w:ind w:left="567" w:right="616"/>
        <w:jc w:val="both"/>
        <w:rPr>
          <w:rFonts w:ascii="Palatino Linotype" w:eastAsia="MS Mincho" w:hAnsi="Palatino Linotype" w:cs="Arial"/>
          <w:i/>
          <w:szCs w:val="24"/>
          <w:lang w:val="es-ES_tradnl" w:eastAsia="es-ES"/>
        </w:rPr>
      </w:pPr>
      <w:r w:rsidRPr="0092588A">
        <w:rPr>
          <w:rFonts w:ascii="Palatino Linotype" w:eastAsia="MS Mincho" w:hAnsi="Palatino Linotype" w:cs="Arial"/>
          <w:i/>
          <w:szCs w:val="24"/>
          <w:lang w:val="es-ES_tradnl" w:eastAsia="es-ES"/>
        </w:rPr>
        <w:t>…</w:t>
      </w:r>
    </w:p>
    <w:p w:rsidR="00404A11" w:rsidRPr="0092588A" w:rsidRDefault="00404A11" w:rsidP="0092588A">
      <w:pPr>
        <w:spacing w:after="0" w:line="360" w:lineRule="auto"/>
        <w:ind w:left="567" w:right="616"/>
        <w:jc w:val="both"/>
        <w:rPr>
          <w:rFonts w:ascii="Palatino Linotype" w:eastAsia="MS Mincho" w:hAnsi="Palatino Linotype" w:cs="Arial"/>
          <w:i/>
          <w:szCs w:val="24"/>
          <w:lang w:val="es-ES_tradnl" w:eastAsia="es-ES"/>
        </w:rPr>
      </w:pPr>
      <w:r w:rsidRPr="0092588A">
        <w:rPr>
          <w:rFonts w:ascii="Palatino Linotype" w:eastAsia="MS Mincho" w:hAnsi="Palatino Linotype" w:cs="Arial"/>
          <w:b/>
          <w:i/>
          <w:szCs w:val="24"/>
          <w:lang w:val="es-ES_tradnl" w:eastAsia="es-ES"/>
        </w:rPr>
        <w:t>Artículo 59</w:t>
      </w:r>
      <w:r w:rsidRPr="0092588A">
        <w:rPr>
          <w:rFonts w:ascii="Palatino Linotype" w:eastAsia="MS Mincho" w:hAnsi="Palatino Linotype" w:cs="Arial"/>
          <w:i/>
          <w:szCs w:val="24"/>
          <w:lang w:val="es-ES_tradnl" w:eastAsia="es-ES"/>
        </w:rPr>
        <w:t xml:space="preserve">. </w:t>
      </w:r>
      <w:r w:rsidRPr="0092588A">
        <w:rPr>
          <w:rFonts w:ascii="Palatino Linotype" w:eastAsia="MS Mincho" w:hAnsi="Palatino Linotype" w:cs="Arial"/>
          <w:b/>
          <w:i/>
          <w:szCs w:val="24"/>
          <w:lang w:val="es-ES_tradnl" w:eastAsia="es-ES"/>
        </w:rPr>
        <w:t>Los servidores públicos habilitados tendrán las funciones siguientes</w:t>
      </w:r>
      <w:r w:rsidRPr="0092588A">
        <w:rPr>
          <w:rFonts w:ascii="Palatino Linotype" w:eastAsia="MS Mincho" w:hAnsi="Palatino Linotype" w:cs="Arial"/>
          <w:i/>
          <w:szCs w:val="24"/>
          <w:lang w:val="es-ES_tradnl" w:eastAsia="es-ES"/>
        </w:rPr>
        <w:t xml:space="preserve">: </w:t>
      </w:r>
    </w:p>
    <w:p w:rsidR="00404A11" w:rsidRPr="0092588A" w:rsidRDefault="00404A11" w:rsidP="0092588A">
      <w:pPr>
        <w:spacing w:after="0" w:line="360" w:lineRule="auto"/>
        <w:ind w:left="567" w:right="616"/>
        <w:jc w:val="both"/>
        <w:rPr>
          <w:rFonts w:ascii="Palatino Linotype" w:eastAsia="MS Mincho" w:hAnsi="Palatino Linotype" w:cs="Arial"/>
          <w:i/>
          <w:szCs w:val="24"/>
          <w:lang w:val="es-ES_tradnl" w:eastAsia="es-ES"/>
        </w:rPr>
      </w:pPr>
    </w:p>
    <w:p w:rsidR="00404A11" w:rsidRPr="0092588A" w:rsidRDefault="00404A11" w:rsidP="0092588A">
      <w:pPr>
        <w:spacing w:after="0" w:line="360" w:lineRule="auto"/>
        <w:ind w:left="567" w:right="616"/>
        <w:jc w:val="both"/>
        <w:rPr>
          <w:rFonts w:ascii="Palatino Linotype" w:eastAsia="MS Mincho" w:hAnsi="Palatino Linotype" w:cs="Arial"/>
          <w:i/>
          <w:szCs w:val="24"/>
          <w:lang w:val="es-ES_tradnl" w:eastAsia="es-ES"/>
        </w:rPr>
      </w:pPr>
      <w:r w:rsidRPr="0092588A">
        <w:rPr>
          <w:rFonts w:ascii="Palatino Linotype" w:eastAsia="MS Mincho" w:hAnsi="Palatino Linotype" w:cs="Arial"/>
          <w:b/>
          <w:i/>
          <w:szCs w:val="24"/>
          <w:lang w:val="es-ES_tradnl" w:eastAsia="es-ES"/>
        </w:rPr>
        <w:t>I. Localizar la información que le solicite la Unidad de Transparencia</w:t>
      </w:r>
      <w:r w:rsidRPr="0092588A">
        <w:rPr>
          <w:rFonts w:ascii="Palatino Linotype" w:eastAsia="MS Mincho" w:hAnsi="Palatino Linotype" w:cs="Arial"/>
          <w:i/>
          <w:szCs w:val="24"/>
          <w:lang w:val="es-ES_tradnl" w:eastAsia="es-ES"/>
        </w:rPr>
        <w:t xml:space="preserve">; </w:t>
      </w:r>
    </w:p>
    <w:p w:rsidR="00404A11" w:rsidRPr="0092588A" w:rsidRDefault="00404A11" w:rsidP="0092588A">
      <w:pPr>
        <w:spacing w:after="0" w:line="360" w:lineRule="auto"/>
        <w:ind w:left="567" w:right="616"/>
        <w:jc w:val="both"/>
        <w:rPr>
          <w:rFonts w:ascii="Palatino Linotype" w:eastAsia="MS Mincho" w:hAnsi="Palatino Linotype" w:cs="Arial"/>
          <w:b/>
          <w:i/>
          <w:szCs w:val="24"/>
          <w:lang w:val="es-ES_tradnl" w:eastAsia="es-ES"/>
        </w:rPr>
      </w:pPr>
      <w:r w:rsidRPr="0092588A">
        <w:rPr>
          <w:rFonts w:ascii="Palatino Linotype" w:eastAsia="MS Mincho" w:hAnsi="Palatino Linotype" w:cs="Arial"/>
          <w:b/>
          <w:i/>
          <w:szCs w:val="24"/>
          <w:lang w:val="es-ES_tradnl" w:eastAsia="es-ES"/>
        </w:rPr>
        <w:t xml:space="preserve">II. Proporcionar la información que obre en los archivos y que le sea solicitada por la Unidad de Transparencia; </w:t>
      </w:r>
    </w:p>
    <w:p w:rsidR="00404A11" w:rsidRPr="0092588A" w:rsidRDefault="00404A11" w:rsidP="0092588A">
      <w:pPr>
        <w:spacing w:after="0" w:line="360" w:lineRule="auto"/>
        <w:ind w:left="567" w:right="616"/>
        <w:jc w:val="both"/>
        <w:rPr>
          <w:rFonts w:ascii="Palatino Linotype" w:eastAsia="MS Mincho" w:hAnsi="Palatino Linotype" w:cs="Arial"/>
          <w:b/>
          <w:i/>
          <w:szCs w:val="24"/>
          <w:lang w:val="es-ES_tradnl" w:eastAsia="es-ES"/>
        </w:rPr>
      </w:pPr>
    </w:p>
    <w:p w:rsidR="00404A11" w:rsidRPr="0092588A" w:rsidRDefault="00404A11" w:rsidP="0092588A">
      <w:pPr>
        <w:spacing w:after="0" w:line="360" w:lineRule="auto"/>
        <w:ind w:left="567" w:right="616"/>
        <w:jc w:val="both"/>
        <w:rPr>
          <w:rFonts w:ascii="Palatino Linotype" w:eastAsia="MS Mincho" w:hAnsi="Palatino Linotype" w:cs="Arial"/>
          <w:b/>
          <w:i/>
          <w:szCs w:val="24"/>
          <w:lang w:val="es-ES_tradnl" w:eastAsia="es-ES"/>
        </w:rPr>
      </w:pPr>
      <w:r w:rsidRPr="0092588A">
        <w:rPr>
          <w:rFonts w:ascii="Palatino Linotype" w:eastAsia="MS Mincho" w:hAnsi="Palatino Linotype" w:cs="Arial"/>
          <w:b/>
          <w:i/>
          <w:szCs w:val="24"/>
          <w:lang w:val="es-ES_tradnl" w:eastAsia="es-ES"/>
        </w:rPr>
        <w:t>III. Apoyar a la Unidad de Transparencia en lo que esta le solicite para el cumplimiento de sus funciones;</w:t>
      </w:r>
    </w:p>
    <w:p w:rsidR="00404A11" w:rsidRPr="0092588A" w:rsidRDefault="00404A11" w:rsidP="0092588A">
      <w:pPr>
        <w:spacing w:after="0" w:line="360" w:lineRule="auto"/>
        <w:ind w:left="567" w:right="616"/>
        <w:jc w:val="both"/>
        <w:rPr>
          <w:rFonts w:ascii="Palatino Linotype" w:eastAsia="MS Mincho" w:hAnsi="Palatino Linotype" w:cs="Arial"/>
          <w:i/>
          <w:szCs w:val="24"/>
          <w:lang w:val="es-ES_tradnl" w:eastAsia="es-ES"/>
        </w:rPr>
      </w:pPr>
      <w:r w:rsidRPr="0092588A">
        <w:rPr>
          <w:rFonts w:ascii="Palatino Linotype" w:eastAsia="MS Mincho" w:hAnsi="Palatino Linotype" w:cs="Arial"/>
          <w:i/>
          <w:szCs w:val="24"/>
          <w:lang w:val="es-ES_tradnl" w:eastAsia="es-ES"/>
        </w:rPr>
        <w:t>…”</w:t>
      </w:r>
    </w:p>
    <w:p w:rsidR="00404A11" w:rsidRPr="0092588A" w:rsidRDefault="00404A11" w:rsidP="0092588A">
      <w:pPr>
        <w:spacing w:after="0" w:line="360" w:lineRule="auto"/>
        <w:ind w:left="567" w:right="616"/>
        <w:jc w:val="both"/>
        <w:rPr>
          <w:rFonts w:ascii="Palatino Linotype" w:eastAsia="MS Mincho" w:hAnsi="Palatino Linotype" w:cs="Arial"/>
          <w:i/>
          <w:szCs w:val="24"/>
          <w:lang w:val="es-ES_tradnl" w:eastAsia="es-ES"/>
        </w:rPr>
      </w:pPr>
      <w:r w:rsidRPr="0092588A">
        <w:rPr>
          <w:rFonts w:ascii="Palatino Linotype" w:eastAsia="MS Mincho" w:hAnsi="Palatino Linotype" w:cs="Arial"/>
          <w:i/>
          <w:szCs w:val="24"/>
          <w:lang w:val="es-ES_tradnl" w:eastAsia="es-ES"/>
        </w:rPr>
        <w:t xml:space="preserve">(Énfasis añadido) </w:t>
      </w:r>
    </w:p>
    <w:p w:rsidR="00404A11" w:rsidRPr="00AC4971" w:rsidRDefault="00404A11" w:rsidP="00AC4971">
      <w:pPr>
        <w:spacing w:after="0" w:line="360" w:lineRule="auto"/>
        <w:ind w:left="709" w:right="757"/>
        <w:jc w:val="both"/>
        <w:rPr>
          <w:rFonts w:ascii="Palatino Linotype" w:eastAsia="MS Mincho" w:hAnsi="Palatino Linotype" w:cs="Arial"/>
          <w:b/>
          <w:i/>
          <w:color w:val="FF0000"/>
          <w:sz w:val="24"/>
          <w:szCs w:val="24"/>
          <w:lang w:val="es-ES_tradnl" w:eastAsia="es-ES"/>
        </w:rPr>
      </w:pPr>
    </w:p>
    <w:p w:rsidR="00404A11" w:rsidRPr="00AC4971" w:rsidRDefault="00404A11" w:rsidP="00AC4971">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AC4971">
        <w:rPr>
          <w:rFonts w:ascii="Palatino Linotype" w:eastAsia="MS Mincho" w:hAnsi="Palatino Linotype" w:cs="Arial"/>
          <w:sz w:val="24"/>
          <w:szCs w:val="24"/>
          <w:lang w:val="es-ES_tradnl" w:eastAsia="es-ES"/>
        </w:rPr>
        <w:t xml:space="preserve">Por otro lado, </w:t>
      </w:r>
      <w:r w:rsidRPr="00AC4971">
        <w:rPr>
          <w:rFonts w:ascii="Palatino Linotype" w:eastAsia="MS Mincho" w:hAnsi="Palatino Linotype" w:cs="Times New Roman"/>
          <w:sz w:val="24"/>
          <w:szCs w:val="24"/>
          <w:lang w:val="es-ES_tradnl" w:eastAsia="es-ES"/>
        </w:rPr>
        <w:t>es de observar que la Unidad de Transparencia Responsable no fue totalmente omisa en girar los debidos requerimientos a cada una de la áreas responsables de generar, poseer o en su caso administrar la información solicitada, tal como lo estable el artículo 162 de la Ley de la materia,</w:t>
      </w:r>
      <w:r w:rsidRPr="00AC4971">
        <w:rPr>
          <w:rFonts w:ascii="Palatino Linotype" w:eastAsia="Calibri" w:hAnsi="Palatino Linotype" w:cs="Arial"/>
          <w:sz w:val="24"/>
          <w:szCs w:val="24"/>
          <w:lang w:val="es-ES_tradnl" w:eastAsia="es-ES"/>
        </w:rPr>
        <w:t xml:space="preserve"> el procedimiento de acceso a la información pública y describe los pasos que debe seguir la autoridad para atender las solicitudes que presenten las personas en ejercicio de su derecho, entre los cuales se encuentra el deber de las unidades de transparencia la de turnar </w:t>
      </w:r>
      <w:r w:rsidRPr="00AC4971">
        <w:rPr>
          <w:rFonts w:ascii="Palatino Linotype" w:eastAsia="Calibri" w:hAnsi="Palatino Linotype" w:cs="Arial"/>
          <w:i/>
          <w:sz w:val="24"/>
          <w:szCs w:val="24"/>
          <w:lang w:val="es-ES_tradnl" w:eastAsia="es-ES"/>
        </w:rPr>
        <w:t xml:space="preserve">a todas las áreas competentes que cuenten con la información o deban tenerla de acuerdo a sus facultades, competencias y funciones, </w:t>
      </w:r>
      <w:r w:rsidRPr="00AC4971">
        <w:rPr>
          <w:rFonts w:ascii="Palatino Linotype" w:eastAsia="Calibri" w:hAnsi="Palatino Linotype" w:cs="Arial"/>
          <w:b/>
          <w:i/>
          <w:sz w:val="24"/>
          <w:szCs w:val="24"/>
          <w:u w:val="single"/>
          <w:lang w:val="es-ES_tradnl" w:eastAsia="es-ES"/>
        </w:rPr>
        <w:t>con el objeto de que realicen una búsqueda exhaustiva y razonable de la información solicitada</w:t>
      </w:r>
      <w:r w:rsidRPr="00AC4971">
        <w:rPr>
          <w:rFonts w:ascii="Palatino Linotype" w:eastAsia="Calibri" w:hAnsi="Palatino Linotype" w:cs="Arial"/>
          <w:i/>
          <w:sz w:val="24"/>
          <w:szCs w:val="24"/>
          <w:lang w:val="es-ES_tradnl" w:eastAsia="es-ES"/>
        </w:rPr>
        <w:t xml:space="preserve">, </w:t>
      </w:r>
      <w:r w:rsidRPr="00AC4971">
        <w:rPr>
          <w:rFonts w:ascii="Palatino Linotype" w:eastAsia="MS Mincho" w:hAnsi="Palatino Linotype" w:cs="Times New Roman"/>
          <w:sz w:val="24"/>
          <w:szCs w:val="24"/>
          <w:lang w:val="es-ES_tradnl" w:eastAsia="es-ES"/>
        </w:rPr>
        <w:t xml:space="preserve">ya que hay diversas áreas administrativa en la cuales puede obrar la información solicitada; sin embargo del análisis  realizado se aprecia que el Sujeto Habilitado no dio respuesta aunado a que la  Unidad de Transparencia no actuó de manera adecuada y conforme a derecho, ya que no remitió la solicitud de información a todas las administrativas que pudieran contar con la información. </w:t>
      </w:r>
    </w:p>
    <w:p w:rsidR="00404A11" w:rsidRPr="00AC4971" w:rsidRDefault="00404A11" w:rsidP="00AC4971">
      <w:pPr>
        <w:spacing w:after="0" w:line="360" w:lineRule="auto"/>
        <w:ind w:right="34"/>
        <w:jc w:val="center"/>
        <w:rPr>
          <w:rFonts w:ascii="Palatino Linotype" w:eastAsia="MS Mincho" w:hAnsi="Palatino Linotype" w:cs="Times New Roman"/>
          <w:noProof/>
          <w:color w:val="000000"/>
          <w:sz w:val="24"/>
          <w:szCs w:val="24"/>
          <w:lang w:eastAsia="es-ES"/>
        </w:rPr>
      </w:pPr>
    </w:p>
    <w:p w:rsidR="00404A11" w:rsidRPr="00AC4971" w:rsidRDefault="00404A11" w:rsidP="00AC4971">
      <w:pPr>
        <w:keepNext/>
        <w:keepLines/>
        <w:numPr>
          <w:ilvl w:val="0"/>
          <w:numId w:val="39"/>
        </w:numPr>
        <w:spacing w:after="0" w:line="360" w:lineRule="auto"/>
        <w:outlineLvl w:val="1"/>
        <w:rPr>
          <w:rFonts w:ascii="Palatino Linotype" w:eastAsia="Arial Unicode MS" w:hAnsi="Palatino Linotype" w:cs="Arial"/>
          <w:color w:val="FF0000"/>
          <w:sz w:val="24"/>
          <w:szCs w:val="24"/>
          <w:lang w:val="es-ES_tradnl" w:eastAsia="es-ES"/>
        </w:rPr>
      </w:pPr>
      <w:bookmarkStart w:id="49" w:name="_Toc536726464"/>
      <w:r w:rsidRPr="00AC4971">
        <w:rPr>
          <w:rFonts w:ascii="Palatino Linotype" w:eastAsia="MS Gothic" w:hAnsi="Palatino Linotype" w:cs="Times New Roman"/>
          <w:b/>
          <w:i/>
          <w:noProof/>
          <w:sz w:val="24"/>
          <w:szCs w:val="24"/>
          <w:lang w:val="es-ES_tradnl"/>
        </w:rPr>
        <w:lastRenderedPageBreak/>
        <w:t>Temporalidad</w:t>
      </w:r>
      <w:bookmarkEnd w:id="49"/>
      <w:r w:rsidRPr="00AC4971">
        <w:rPr>
          <w:rFonts w:ascii="Palatino Linotype" w:eastAsia="Arial Unicode MS" w:hAnsi="Palatino Linotype" w:cs="Arial"/>
          <w:color w:val="FF0000"/>
          <w:sz w:val="24"/>
          <w:szCs w:val="24"/>
          <w:lang w:val="es-ES_tradnl" w:eastAsia="es-ES"/>
        </w:rPr>
        <w:t xml:space="preserve"> </w:t>
      </w:r>
    </w:p>
    <w:p w:rsidR="00404A11" w:rsidRPr="00AC4971" w:rsidRDefault="00404A11" w:rsidP="00AC4971">
      <w:pPr>
        <w:keepNext/>
        <w:keepLines/>
        <w:spacing w:after="0" w:line="360" w:lineRule="auto"/>
        <w:outlineLvl w:val="1"/>
        <w:rPr>
          <w:rFonts w:ascii="Palatino Linotype" w:eastAsia="Arial Unicode MS" w:hAnsi="Palatino Linotype" w:cs="Arial"/>
          <w:color w:val="FF0000"/>
          <w:sz w:val="24"/>
          <w:szCs w:val="24"/>
          <w:lang w:val="es-ES_tradnl" w:eastAsia="es-ES"/>
        </w:rPr>
      </w:pPr>
    </w:p>
    <w:p w:rsidR="00404A11" w:rsidRPr="00AC4971" w:rsidRDefault="00404A11" w:rsidP="00AC4971">
      <w:pPr>
        <w:numPr>
          <w:ilvl w:val="0"/>
          <w:numId w:val="2"/>
        </w:numPr>
        <w:spacing w:after="0" w:line="360" w:lineRule="auto"/>
        <w:ind w:left="0" w:right="34" w:firstLine="0"/>
        <w:contextualSpacing/>
        <w:jc w:val="both"/>
        <w:rPr>
          <w:rFonts w:ascii="Palatino Linotype" w:eastAsia="Arial Unicode MS" w:hAnsi="Palatino Linotype" w:cs="Arial"/>
          <w:sz w:val="24"/>
          <w:szCs w:val="24"/>
          <w:lang w:val="es-ES_tradnl" w:eastAsia="es-ES"/>
        </w:rPr>
      </w:pPr>
      <w:r w:rsidRPr="00AC4971">
        <w:rPr>
          <w:rFonts w:ascii="Palatino Linotype" w:eastAsia="Arial Unicode MS" w:hAnsi="Palatino Linotype" w:cs="Arial"/>
          <w:sz w:val="24"/>
          <w:szCs w:val="24"/>
          <w:lang w:val="es-ES_tradnl" w:eastAsia="es-ES"/>
        </w:rPr>
        <w:t xml:space="preserve">Finalmente, es menester señalar que mediante la solicitud de información la particular fue omisa en señalar el elemento temporal, no obstante lo anterior, del contexto gramatical del requerimiento es posible advertir que resulta de su interés la información vigente al momento de ejercitar el derecho de acceso a la información pública. Por ello, a efecto de otorgar a la Recurrente la debida certeza jurídica resulta procedente la entrega del o los documentos en donde conste el salario bruto y neto mensual percibido por el presidente municipal, síndico y </w:t>
      </w:r>
      <w:r w:rsidR="007F1269" w:rsidRPr="00AC4971">
        <w:rPr>
          <w:rFonts w:ascii="Palatino Linotype" w:eastAsia="Arial Unicode MS" w:hAnsi="Palatino Linotype" w:cs="Arial"/>
          <w:sz w:val="24"/>
          <w:szCs w:val="24"/>
          <w:lang w:val="es-ES_tradnl" w:eastAsia="es-ES"/>
        </w:rPr>
        <w:t>regidores del Municipio de Ixtapaluca</w:t>
      </w:r>
      <w:r w:rsidRPr="00AC4971">
        <w:rPr>
          <w:rFonts w:ascii="Palatino Linotype" w:eastAsia="Arial Unicode MS" w:hAnsi="Palatino Linotype" w:cs="Arial"/>
          <w:sz w:val="24"/>
          <w:szCs w:val="24"/>
          <w:lang w:val="es-ES_tradnl" w:eastAsia="es-ES"/>
        </w:rPr>
        <w:t xml:space="preserve">, del periodo comprendido del primero al treinta de septiembre de dos mil dieciocho, en versión pública, acompañada del acuerdo de clasificación correspondiente. </w:t>
      </w:r>
    </w:p>
    <w:p w:rsidR="00404A11" w:rsidRPr="00AC4971" w:rsidRDefault="00404A11" w:rsidP="00AC4971">
      <w:pPr>
        <w:spacing w:after="0" w:line="360" w:lineRule="auto"/>
        <w:ind w:right="34"/>
        <w:contextualSpacing/>
        <w:jc w:val="both"/>
        <w:rPr>
          <w:rFonts w:ascii="Palatino Linotype" w:eastAsia="Arial Unicode MS" w:hAnsi="Palatino Linotype" w:cs="Arial"/>
          <w:sz w:val="24"/>
          <w:szCs w:val="24"/>
          <w:lang w:val="es-ES_tradnl" w:eastAsia="es-ES"/>
        </w:rPr>
      </w:pPr>
    </w:p>
    <w:p w:rsidR="00404A11" w:rsidRPr="00AC4971" w:rsidRDefault="00404A11" w:rsidP="00AC4971">
      <w:pPr>
        <w:numPr>
          <w:ilvl w:val="0"/>
          <w:numId w:val="2"/>
        </w:numPr>
        <w:spacing w:after="0" w:line="360" w:lineRule="auto"/>
        <w:ind w:left="0" w:right="34" w:firstLine="0"/>
        <w:contextualSpacing/>
        <w:jc w:val="both"/>
        <w:rPr>
          <w:rFonts w:ascii="Palatino Linotype" w:eastAsia="Arial Unicode MS" w:hAnsi="Palatino Linotype" w:cs="Arial"/>
          <w:sz w:val="24"/>
          <w:szCs w:val="24"/>
          <w:lang w:val="es-ES_tradnl" w:eastAsia="es-ES"/>
        </w:rPr>
      </w:pPr>
      <w:r w:rsidRPr="00AC4971">
        <w:rPr>
          <w:rFonts w:ascii="Palatino Linotype" w:eastAsia="Arial Unicode MS" w:hAnsi="Palatino Linotype" w:cs="Arial"/>
          <w:sz w:val="24"/>
          <w:szCs w:val="24"/>
          <w:lang w:val="es-ES_tradnl" w:eastAsia="es-ES"/>
        </w:rPr>
        <w:t xml:space="preserve">Lo anterior bajo la premisa de que al momento de ejercitar el derecho de acceso a la información pública, el </w:t>
      </w:r>
      <w:r w:rsidRPr="00AC4971">
        <w:rPr>
          <w:rFonts w:ascii="Palatino Linotype" w:eastAsia="Arial Unicode MS" w:hAnsi="Palatino Linotype" w:cs="Arial"/>
          <w:b/>
          <w:sz w:val="24"/>
          <w:szCs w:val="24"/>
          <w:lang w:val="es-ES_tradnl" w:eastAsia="es-ES"/>
        </w:rPr>
        <w:t>SUJETO OBLIGADO</w:t>
      </w:r>
      <w:r w:rsidRPr="00AC4971">
        <w:rPr>
          <w:rFonts w:ascii="Palatino Linotype" w:eastAsia="Arial Unicode MS" w:hAnsi="Palatino Linotype" w:cs="Arial"/>
          <w:sz w:val="24"/>
          <w:szCs w:val="24"/>
          <w:lang w:val="es-ES_tradnl" w:eastAsia="es-ES"/>
        </w:rPr>
        <w:t xml:space="preserve"> no había generado los soportes documentales correspondientes a la primera quincena de octubre de dos mil dieciocho</w:t>
      </w:r>
    </w:p>
    <w:p w:rsidR="00404A11" w:rsidRDefault="00404A11" w:rsidP="00AC4971">
      <w:pPr>
        <w:spacing w:after="0" w:line="360" w:lineRule="auto"/>
        <w:ind w:right="34"/>
        <w:contextualSpacing/>
        <w:jc w:val="both"/>
        <w:rPr>
          <w:rFonts w:ascii="Palatino Linotype" w:eastAsia="Arial Unicode MS" w:hAnsi="Palatino Linotype" w:cs="Arial"/>
          <w:sz w:val="24"/>
          <w:szCs w:val="24"/>
          <w:lang w:val="es-ES_tradnl" w:eastAsia="es-ES"/>
        </w:rPr>
      </w:pPr>
    </w:p>
    <w:p w:rsidR="0092588A" w:rsidRDefault="0092588A" w:rsidP="00AC4971">
      <w:pPr>
        <w:spacing w:after="0" w:line="360" w:lineRule="auto"/>
        <w:ind w:right="34"/>
        <w:contextualSpacing/>
        <w:jc w:val="both"/>
        <w:rPr>
          <w:rFonts w:ascii="Palatino Linotype" w:eastAsia="Arial Unicode MS" w:hAnsi="Palatino Linotype" w:cs="Arial"/>
          <w:sz w:val="24"/>
          <w:szCs w:val="24"/>
          <w:lang w:val="es-ES_tradnl" w:eastAsia="es-ES"/>
        </w:rPr>
      </w:pPr>
    </w:p>
    <w:p w:rsidR="0092588A" w:rsidRDefault="0092588A" w:rsidP="00AC4971">
      <w:pPr>
        <w:spacing w:after="0" w:line="360" w:lineRule="auto"/>
        <w:ind w:right="34"/>
        <w:contextualSpacing/>
        <w:jc w:val="both"/>
        <w:rPr>
          <w:rFonts w:ascii="Palatino Linotype" w:eastAsia="Arial Unicode MS" w:hAnsi="Palatino Linotype" w:cs="Arial"/>
          <w:sz w:val="24"/>
          <w:szCs w:val="24"/>
          <w:lang w:val="es-ES_tradnl" w:eastAsia="es-ES"/>
        </w:rPr>
      </w:pPr>
    </w:p>
    <w:p w:rsidR="0092588A" w:rsidRPr="00AC4971" w:rsidRDefault="0092588A" w:rsidP="00AC4971">
      <w:pPr>
        <w:spacing w:after="0" w:line="360" w:lineRule="auto"/>
        <w:ind w:right="34"/>
        <w:contextualSpacing/>
        <w:jc w:val="both"/>
        <w:rPr>
          <w:rFonts w:ascii="Palatino Linotype" w:eastAsia="Arial Unicode MS" w:hAnsi="Palatino Linotype" w:cs="Arial"/>
          <w:color w:val="FF0000"/>
          <w:sz w:val="24"/>
          <w:szCs w:val="24"/>
          <w:lang w:val="es-ES_tradnl" w:eastAsia="es-ES"/>
        </w:rPr>
      </w:pPr>
    </w:p>
    <w:p w:rsidR="00404A11" w:rsidRPr="00AC4971" w:rsidRDefault="00404A11" w:rsidP="00AC4971">
      <w:pPr>
        <w:spacing w:after="0" w:line="360" w:lineRule="auto"/>
        <w:ind w:left="284" w:right="34"/>
        <w:contextualSpacing/>
        <w:jc w:val="both"/>
        <w:rPr>
          <w:rFonts w:ascii="Palatino Linotype" w:eastAsia="Arial Unicode MS" w:hAnsi="Palatino Linotype" w:cs="Arial"/>
          <w:color w:val="FF0000"/>
          <w:sz w:val="24"/>
          <w:szCs w:val="24"/>
          <w:lang w:val="es-ES_tradnl" w:eastAsia="es-ES"/>
        </w:rPr>
      </w:pPr>
    </w:p>
    <w:p w:rsidR="00404A11" w:rsidRPr="00AC4971" w:rsidRDefault="00404A11" w:rsidP="00AC4971">
      <w:pPr>
        <w:keepNext/>
        <w:keepLines/>
        <w:spacing w:after="0" w:line="360" w:lineRule="auto"/>
        <w:outlineLvl w:val="1"/>
        <w:rPr>
          <w:rFonts w:ascii="Palatino Linotype" w:eastAsia="MS Gothic" w:hAnsi="Palatino Linotype" w:cs="Times New Roman"/>
          <w:b/>
          <w:sz w:val="24"/>
          <w:szCs w:val="24"/>
          <w:lang w:val="es-ES_tradnl"/>
        </w:rPr>
      </w:pPr>
      <w:bookmarkStart w:id="50" w:name="_Toc536726465"/>
      <w:r w:rsidRPr="00AC4971">
        <w:rPr>
          <w:rFonts w:ascii="Palatino Linotype" w:eastAsia="MS Gothic" w:hAnsi="Palatino Linotype" w:cs="Times New Roman"/>
          <w:b/>
          <w:sz w:val="24"/>
          <w:szCs w:val="24"/>
          <w:lang w:val="es-ES_tradnl"/>
        </w:rPr>
        <w:lastRenderedPageBreak/>
        <w:t>QUINTO. De la Versión Pública</w:t>
      </w:r>
      <w:bookmarkEnd w:id="50"/>
      <w:r w:rsidRPr="00AC4971">
        <w:rPr>
          <w:rFonts w:ascii="Palatino Linotype" w:eastAsia="MS Gothic" w:hAnsi="Palatino Linotype" w:cs="Times New Roman"/>
          <w:b/>
          <w:sz w:val="24"/>
          <w:szCs w:val="24"/>
          <w:lang w:val="es-ES_tradnl"/>
        </w:rPr>
        <w:t xml:space="preserve"> </w:t>
      </w:r>
    </w:p>
    <w:p w:rsidR="00404A11" w:rsidRPr="00AC4971" w:rsidRDefault="00404A11" w:rsidP="00AC4971">
      <w:pPr>
        <w:spacing w:after="0" w:line="360" w:lineRule="auto"/>
        <w:rPr>
          <w:rFonts w:ascii="Palatino Linotype" w:eastAsia="MS Mincho" w:hAnsi="Palatino Linotype" w:cs="Times New Roman"/>
          <w:noProof/>
          <w:sz w:val="24"/>
          <w:szCs w:val="24"/>
          <w:lang w:val="es-ES_tradnl"/>
        </w:rPr>
      </w:pPr>
    </w:p>
    <w:p w:rsidR="00404A11" w:rsidRPr="00AC4971" w:rsidRDefault="00404A11" w:rsidP="00AC4971">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AC4971">
        <w:rPr>
          <w:rFonts w:ascii="Palatino Linotype" w:eastAsia="Calibri" w:hAnsi="Palatino Linotype" w:cs="Arial"/>
          <w:sz w:val="24"/>
          <w:szCs w:val="24"/>
          <w:lang w:val="es-ES_tradnl" w:eastAsia="es-MX"/>
        </w:rPr>
        <w:t xml:space="preserve">Como ya se ha señalado en el considerando anterior, </w:t>
      </w:r>
      <w:r w:rsidRPr="00AC4971">
        <w:rPr>
          <w:rFonts w:ascii="Palatino Linotype" w:eastAsia="MS Mincho" w:hAnsi="Palatino Linotype" w:cs="Arial"/>
          <w:color w:val="000000"/>
          <w:sz w:val="24"/>
          <w:szCs w:val="24"/>
          <w:lang w:val="es-ES_tradnl" w:eastAsia="es-ES"/>
        </w:rPr>
        <w:t xml:space="preserve">debe destacarse que debido a la naturaleza de la información ordenada, 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AC4971">
        <w:rPr>
          <w:rFonts w:ascii="Palatino Linotype" w:eastAsia="MS Mincho" w:hAnsi="Palatino Linotype" w:cs="Arial"/>
          <w:b/>
          <w:color w:val="000000"/>
          <w:sz w:val="24"/>
          <w:szCs w:val="24"/>
          <w:u w:val="single"/>
          <w:lang w:val="es-ES_tradnl" w:eastAsia="es-ES"/>
        </w:rPr>
        <w:t>versión pública</w:t>
      </w:r>
      <w:r w:rsidRPr="00AC4971">
        <w:rPr>
          <w:rFonts w:ascii="Palatino Linotype" w:eastAsia="MS Mincho" w:hAnsi="Palatino Linotype" w:cs="Arial"/>
          <w:color w:val="000000"/>
          <w:sz w:val="24"/>
          <w:szCs w:val="24"/>
          <w:lang w:val="es-ES_tradnl" w:eastAsia="es-ES"/>
        </w:rPr>
        <w:t xml:space="preserve"> </w:t>
      </w:r>
      <w:r w:rsidRPr="00AC4971">
        <w:rPr>
          <w:rFonts w:ascii="Palatino Linotype" w:eastAsia="MS Mincho" w:hAnsi="Palatino Linotype" w:cs="Arial"/>
          <w:sz w:val="24"/>
          <w:szCs w:val="24"/>
          <w:lang w:val="es-ES_tradnl" w:eastAsia="es-ES"/>
        </w:rPr>
        <w:t>del</w:t>
      </w:r>
      <w:r w:rsidRPr="00AC4971">
        <w:rPr>
          <w:rFonts w:ascii="Palatino Linotype" w:eastAsia="MS Mincho" w:hAnsi="Palatino Linotype" w:cs="Arial"/>
          <w:color w:val="000000"/>
          <w:sz w:val="24"/>
          <w:szCs w:val="24"/>
          <w:lang w:val="es-ES_tradnl" w:eastAsia="es-ES"/>
        </w:rPr>
        <w:t xml:space="preserve"> documento por las consideraciones que se estimen pertinentes.</w:t>
      </w:r>
    </w:p>
    <w:p w:rsidR="00404A11" w:rsidRPr="00AC4971" w:rsidRDefault="00404A11" w:rsidP="00AC4971">
      <w:pPr>
        <w:spacing w:after="0" w:line="360" w:lineRule="auto"/>
        <w:contextualSpacing/>
        <w:jc w:val="both"/>
        <w:rPr>
          <w:rFonts w:ascii="Palatino Linotype" w:eastAsia="MS Mincho" w:hAnsi="Palatino Linotype" w:cs="Times New Roman"/>
          <w:sz w:val="24"/>
          <w:szCs w:val="24"/>
          <w:lang w:val="es-ES_tradnl" w:eastAsia="es-ES"/>
        </w:rPr>
      </w:pPr>
    </w:p>
    <w:p w:rsidR="00404A11" w:rsidRPr="00AC4971" w:rsidRDefault="00404A11" w:rsidP="00AC4971">
      <w:pPr>
        <w:keepNext/>
        <w:keepLines/>
        <w:numPr>
          <w:ilvl w:val="0"/>
          <w:numId w:val="8"/>
        </w:numPr>
        <w:spacing w:after="0" w:line="360" w:lineRule="auto"/>
        <w:outlineLvl w:val="1"/>
        <w:rPr>
          <w:rFonts w:ascii="Palatino Linotype" w:eastAsia="MS Gothic" w:hAnsi="Palatino Linotype" w:cs="Times New Roman"/>
          <w:b/>
          <w:sz w:val="24"/>
          <w:szCs w:val="24"/>
          <w:lang w:val="es-ES_tradnl"/>
        </w:rPr>
      </w:pPr>
      <w:bookmarkStart w:id="51" w:name="_Toc487025371"/>
      <w:bookmarkStart w:id="52" w:name="_Toc493790439"/>
      <w:bookmarkStart w:id="53" w:name="_Toc495606559"/>
      <w:bookmarkStart w:id="54" w:name="_Toc517362231"/>
      <w:bookmarkStart w:id="55" w:name="_Toc523159043"/>
      <w:bookmarkStart w:id="56" w:name="_Toc536726466"/>
      <w:r w:rsidRPr="00AC4971">
        <w:rPr>
          <w:rFonts w:ascii="Palatino Linotype" w:eastAsia="MS Gothic" w:hAnsi="Palatino Linotype" w:cs="Times New Roman"/>
          <w:b/>
          <w:sz w:val="24"/>
          <w:szCs w:val="24"/>
          <w:lang w:val="es-ES_tradnl"/>
        </w:rPr>
        <w:t>Requisitos previos.</w:t>
      </w:r>
      <w:bookmarkEnd w:id="51"/>
      <w:bookmarkEnd w:id="52"/>
      <w:bookmarkEnd w:id="53"/>
      <w:bookmarkEnd w:id="54"/>
      <w:bookmarkEnd w:id="55"/>
      <w:bookmarkEnd w:id="56"/>
    </w:p>
    <w:p w:rsidR="00404A11" w:rsidRPr="00AC4971" w:rsidRDefault="00404A11" w:rsidP="00AC4971">
      <w:pPr>
        <w:spacing w:after="0" w:line="360" w:lineRule="auto"/>
        <w:rPr>
          <w:rFonts w:ascii="Palatino Linotype" w:eastAsia="MS Mincho" w:hAnsi="Palatino Linotype" w:cs="Times New Roman"/>
          <w:noProof/>
          <w:sz w:val="24"/>
          <w:szCs w:val="24"/>
          <w:lang w:val="es-ES_tradnl"/>
        </w:rPr>
      </w:pPr>
    </w:p>
    <w:p w:rsidR="00404A11" w:rsidRPr="00AC4971" w:rsidRDefault="00404A11" w:rsidP="00AC4971">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AC4971">
        <w:rPr>
          <w:rFonts w:ascii="Palatino Linotype" w:eastAsia="MS Mincho" w:hAnsi="Palatino Linotype" w:cs="Arial"/>
          <w:sz w:val="24"/>
          <w:szCs w:val="24"/>
          <w:lang w:val="es-ES_tradnl" w:eastAsia="es-ES"/>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404A11" w:rsidRPr="00AC4971" w:rsidRDefault="00404A11" w:rsidP="00AC4971">
      <w:pPr>
        <w:autoSpaceDE w:val="0"/>
        <w:autoSpaceDN w:val="0"/>
        <w:adjustRightInd w:val="0"/>
        <w:spacing w:after="0" w:line="360" w:lineRule="auto"/>
        <w:ind w:right="50"/>
        <w:contextualSpacing/>
        <w:jc w:val="both"/>
        <w:rPr>
          <w:rFonts w:ascii="Palatino Linotype" w:eastAsia="Calibri" w:hAnsi="Palatino Linotype" w:cs="Arial"/>
          <w:sz w:val="24"/>
          <w:szCs w:val="24"/>
          <w:lang w:val="es-ES_tradnl" w:eastAsia="es-MX"/>
        </w:rPr>
      </w:pPr>
    </w:p>
    <w:p w:rsidR="00404A11" w:rsidRPr="00AC4971" w:rsidRDefault="00404A11" w:rsidP="00AC4971">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AC4971">
        <w:rPr>
          <w:rFonts w:ascii="Palatino Linotype" w:eastAsia="MS Mincho" w:hAnsi="Palatino Linotype" w:cs="Arial"/>
          <w:sz w:val="24"/>
          <w:szCs w:val="24"/>
          <w:lang w:val="es-ES_tradnl" w:eastAsia="es-ES"/>
        </w:rPr>
        <w:t xml:space="preserve">Además, se debe señalar el procedimiento, de los tres que establece el artículo 132 Ley en comento por el que se realiza dicha clasificación, a saber, cuando se atiende una solicitud de acceso a la información, porque lo determina una autoridad </w:t>
      </w:r>
      <w:r w:rsidRPr="00AC4971">
        <w:rPr>
          <w:rFonts w:ascii="Palatino Linotype" w:eastAsia="MS Mincho" w:hAnsi="Palatino Linotype" w:cs="Arial"/>
          <w:sz w:val="24"/>
          <w:szCs w:val="24"/>
          <w:lang w:val="es-ES_tradnl" w:eastAsia="es-ES"/>
        </w:rPr>
        <w:lastRenderedPageBreak/>
        <w:t>competente o porque se va a generar una versión pública para cumplir con sus obligaciones.</w:t>
      </w:r>
    </w:p>
    <w:p w:rsidR="00404A11" w:rsidRPr="00AC4971" w:rsidRDefault="00404A11" w:rsidP="00AC4971">
      <w:pPr>
        <w:spacing w:after="0" w:line="360" w:lineRule="auto"/>
        <w:contextualSpacing/>
        <w:rPr>
          <w:rFonts w:ascii="Palatino Linotype" w:eastAsia="Calibri" w:hAnsi="Palatino Linotype" w:cs="Arial"/>
          <w:sz w:val="24"/>
          <w:szCs w:val="24"/>
          <w:lang w:val="es-ES_tradnl" w:eastAsia="es-MX"/>
        </w:rPr>
      </w:pPr>
    </w:p>
    <w:p w:rsidR="00404A11" w:rsidRPr="00AC4971" w:rsidRDefault="00404A11" w:rsidP="00AC4971">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AC4971">
        <w:rPr>
          <w:rFonts w:ascii="Palatino Linotype" w:eastAsia="MS Mincho" w:hAnsi="Palatino Linotype" w:cs="Arial"/>
          <w:sz w:val="24"/>
          <w:szCs w:val="24"/>
          <w:lang w:val="es-ES_tradnl" w:eastAsia="es-ES"/>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41577A" w:rsidRPr="00AC4971" w:rsidRDefault="0041577A" w:rsidP="00AC4971">
      <w:pPr>
        <w:spacing w:after="0" w:line="360" w:lineRule="auto"/>
        <w:contextualSpacing/>
        <w:rPr>
          <w:rFonts w:ascii="Palatino Linotype" w:eastAsia="Calibri" w:hAnsi="Palatino Linotype" w:cs="Arial"/>
          <w:sz w:val="24"/>
          <w:szCs w:val="24"/>
          <w:lang w:val="es-ES_tradnl" w:eastAsia="es-MX"/>
        </w:rPr>
      </w:pPr>
    </w:p>
    <w:p w:rsidR="00404A11" w:rsidRPr="00AC4971" w:rsidRDefault="00404A11" w:rsidP="00AC4971">
      <w:pPr>
        <w:keepNext/>
        <w:keepLines/>
        <w:numPr>
          <w:ilvl w:val="0"/>
          <w:numId w:val="8"/>
        </w:numPr>
        <w:spacing w:after="0" w:line="360" w:lineRule="auto"/>
        <w:ind w:left="0" w:firstLine="0"/>
        <w:outlineLvl w:val="1"/>
        <w:rPr>
          <w:rFonts w:ascii="Palatino Linotype" w:eastAsia="MS Gothic" w:hAnsi="Palatino Linotype" w:cs="Times New Roman"/>
          <w:b/>
          <w:sz w:val="24"/>
          <w:szCs w:val="24"/>
          <w:lang w:val="es-ES_tradnl"/>
        </w:rPr>
      </w:pPr>
      <w:bookmarkStart w:id="57" w:name="_Toc487025372"/>
      <w:bookmarkStart w:id="58" w:name="_Toc493790440"/>
      <w:bookmarkStart w:id="59" w:name="_Toc495606560"/>
      <w:bookmarkStart w:id="60" w:name="_Toc517362232"/>
      <w:bookmarkStart w:id="61" w:name="_Toc523159044"/>
      <w:bookmarkStart w:id="62" w:name="_Toc536726467"/>
      <w:r w:rsidRPr="00AC4971">
        <w:rPr>
          <w:rFonts w:ascii="Palatino Linotype" w:eastAsia="MS Gothic" w:hAnsi="Palatino Linotype" w:cs="Times New Roman"/>
          <w:b/>
          <w:sz w:val="24"/>
          <w:szCs w:val="24"/>
          <w:lang w:val="es-ES_tradnl"/>
        </w:rPr>
        <w:t>Supuesto de clasificación.</w:t>
      </w:r>
      <w:bookmarkEnd w:id="57"/>
      <w:bookmarkEnd w:id="58"/>
      <w:bookmarkEnd w:id="59"/>
      <w:bookmarkEnd w:id="60"/>
      <w:bookmarkEnd w:id="61"/>
      <w:bookmarkEnd w:id="62"/>
    </w:p>
    <w:p w:rsidR="00404A11" w:rsidRPr="00AC4971" w:rsidRDefault="00404A11" w:rsidP="00AC4971">
      <w:pPr>
        <w:spacing w:after="0" w:line="360" w:lineRule="auto"/>
        <w:rPr>
          <w:rFonts w:ascii="Palatino Linotype" w:eastAsia="MS Mincho" w:hAnsi="Palatino Linotype" w:cs="Times New Roman"/>
          <w:noProof/>
          <w:sz w:val="24"/>
          <w:szCs w:val="24"/>
          <w:lang w:val="es-ES_tradnl"/>
        </w:rPr>
      </w:pPr>
    </w:p>
    <w:p w:rsidR="00404A11" w:rsidRPr="00AC4971" w:rsidRDefault="00404A11" w:rsidP="00AC4971">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AC4971">
        <w:rPr>
          <w:rFonts w:ascii="Palatino Linotype" w:eastAsia="Calibri" w:hAnsi="Palatino Linotype" w:cs="Arial"/>
          <w:sz w:val="24"/>
          <w:szCs w:val="24"/>
          <w:lang w:val="es-ES_tradnl" w:eastAsia="es-MX"/>
        </w:rPr>
        <w:t xml:space="preserve">Cuando un documento requerido contiene datos persónales susceptible de clasificarse como confidencial, resulta procedente dicha clasificación conforme a lo señalado por los artículos 3 fracciones IX, XX, XXI y XLV; 91, 137 y 143 fracción I de la Ley de Transparencia y </w:t>
      </w:r>
      <w:r w:rsidRPr="00AC4971">
        <w:rPr>
          <w:rFonts w:ascii="Palatino Linotype" w:eastAsia="MS Mincho" w:hAnsi="Palatino Linotype" w:cs="Arial"/>
          <w:sz w:val="24"/>
          <w:szCs w:val="24"/>
          <w:lang w:val="es-ES_tradnl" w:eastAsia="es-ES"/>
        </w:rPr>
        <w:t>Acceso</w:t>
      </w:r>
      <w:r w:rsidRPr="00AC4971">
        <w:rPr>
          <w:rFonts w:ascii="Palatino Linotype" w:eastAsia="Calibri" w:hAnsi="Palatino Linotype" w:cs="Arial"/>
          <w:sz w:val="24"/>
          <w:szCs w:val="24"/>
          <w:lang w:val="es-ES_tradnl" w:eastAsia="es-MX"/>
        </w:rPr>
        <w:t xml:space="preserve"> a la Información Pública del Estado de México y Municipios.</w:t>
      </w:r>
    </w:p>
    <w:p w:rsidR="00404A11" w:rsidRDefault="00404A11" w:rsidP="00AC4971">
      <w:pPr>
        <w:spacing w:after="0" w:line="360" w:lineRule="auto"/>
        <w:contextualSpacing/>
        <w:jc w:val="both"/>
        <w:rPr>
          <w:rFonts w:ascii="Palatino Linotype" w:eastAsia="Calibri" w:hAnsi="Palatino Linotype" w:cs="Arial"/>
          <w:sz w:val="24"/>
          <w:szCs w:val="24"/>
          <w:lang w:val="es-ES_tradnl" w:eastAsia="es-MX"/>
        </w:rPr>
      </w:pPr>
    </w:p>
    <w:p w:rsidR="00C244E0" w:rsidRDefault="00C244E0" w:rsidP="00AC4971">
      <w:pPr>
        <w:spacing w:after="0" w:line="360" w:lineRule="auto"/>
        <w:contextualSpacing/>
        <w:jc w:val="both"/>
        <w:rPr>
          <w:rFonts w:ascii="Palatino Linotype" w:eastAsia="Calibri" w:hAnsi="Palatino Linotype" w:cs="Arial"/>
          <w:sz w:val="24"/>
          <w:szCs w:val="24"/>
          <w:lang w:val="es-ES_tradnl" w:eastAsia="es-MX"/>
        </w:rPr>
      </w:pPr>
    </w:p>
    <w:p w:rsidR="00C244E0" w:rsidRDefault="00C244E0" w:rsidP="00AC4971">
      <w:pPr>
        <w:spacing w:after="0" w:line="360" w:lineRule="auto"/>
        <w:contextualSpacing/>
        <w:jc w:val="both"/>
        <w:rPr>
          <w:rFonts w:ascii="Palatino Linotype" w:eastAsia="Calibri" w:hAnsi="Palatino Linotype" w:cs="Arial"/>
          <w:sz w:val="24"/>
          <w:szCs w:val="24"/>
          <w:lang w:val="es-ES_tradnl" w:eastAsia="es-MX"/>
        </w:rPr>
      </w:pPr>
    </w:p>
    <w:p w:rsidR="00C244E0" w:rsidRPr="00AC4971" w:rsidRDefault="00C244E0" w:rsidP="00AC4971">
      <w:pPr>
        <w:spacing w:after="0" w:line="360" w:lineRule="auto"/>
        <w:contextualSpacing/>
        <w:jc w:val="both"/>
        <w:rPr>
          <w:rFonts w:ascii="Palatino Linotype" w:eastAsia="Calibri" w:hAnsi="Palatino Linotype" w:cs="Arial"/>
          <w:sz w:val="24"/>
          <w:szCs w:val="24"/>
          <w:lang w:val="es-ES_tradnl" w:eastAsia="es-MX"/>
        </w:rPr>
      </w:pPr>
    </w:p>
    <w:p w:rsidR="00404A11" w:rsidRPr="00C244E0" w:rsidRDefault="00404A11" w:rsidP="00AC4971">
      <w:pPr>
        <w:autoSpaceDE w:val="0"/>
        <w:autoSpaceDN w:val="0"/>
        <w:adjustRightInd w:val="0"/>
        <w:spacing w:after="0" w:line="360" w:lineRule="auto"/>
        <w:ind w:left="567" w:right="567"/>
        <w:jc w:val="both"/>
        <w:rPr>
          <w:rFonts w:ascii="Palatino Linotype" w:eastAsia="MS Mincho" w:hAnsi="Palatino Linotype" w:cs="Arial"/>
          <w:i/>
          <w:szCs w:val="24"/>
          <w:lang w:val="es-ES_tradnl" w:eastAsia="es-ES"/>
        </w:rPr>
      </w:pPr>
      <w:r w:rsidRPr="00C244E0">
        <w:rPr>
          <w:rFonts w:ascii="Palatino Linotype" w:eastAsia="MS Mincho" w:hAnsi="Palatino Linotype" w:cs="Arial"/>
          <w:b/>
          <w:bCs/>
          <w:i/>
          <w:szCs w:val="24"/>
          <w:lang w:val="es-ES_tradnl" w:eastAsia="es-ES"/>
        </w:rPr>
        <w:lastRenderedPageBreak/>
        <w:t xml:space="preserve">Artículo 3. </w:t>
      </w:r>
      <w:r w:rsidRPr="00C244E0">
        <w:rPr>
          <w:rFonts w:ascii="Palatino Linotype" w:eastAsia="MS Mincho" w:hAnsi="Palatino Linotype" w:cs="Arial"/>
          <w:i/>
          <w:szCs w:val="24"/>
          <w:lang w:val="es-ES_tradnl" w:eastAsia="es-ES"/>
        </w:rPr>
        <w:t>Para los efectos de la presente Ley se entenderá por:</w:t>
      </w:r>
    </w:p>
    <w:p w:rsidR="00404A11" w:rsidRPr="00C244E0" w:rsidRDefault="00404A11" w:rsidP="00AC4971">
      <w:pPr>
        <w:autoSpaceDE w:val="0"/>
        <w:autoSpaceDN w:val="0"/>
        <w:adjustRightInd w:val="0"/>
        <w:spacing w:after="0" w:line="360" w:lineRule="auto"/>
        <w:ind w:left="567" w:right="567"/>
        <w:jc w:val="both"/>
        <w:rPr>
          <w:rFonts w:ascii="Palatino Linotype" w:eastAsia="Calibri" w:hAnsi="Palatino Linotype" w:cs="Arial"/>
          <w:i/>
          <w:szCs w:val="24"/>
          <w:lang w:val="es-ES_tradnl" w:eastAsia="es-MX"/>
        </w:rPr>
      </w:pPr>
      <w:r w:rsidRPr="00C244E0">
        <w:rPr>
          <w:rFonts w:ascii="Palatino Linotype" w:eastAsia="Calibri" w:hAnsi="Palatino Linotype" w:cs="Arial"/>
          <w:i/>
          <w:szCs w:val="24"/>
          <w:lang w:val="es-ES_tradnl" w:eastAsia="es-MX"/>
        </w:rPr>
        <w:t xml:space="preserve"> (…)</w:t>
      </w:r>
    </w:p>
    <w:p w:rsidR="00404A11" w:rsidRPr="00C244E0" w:rsidRDefault="00404A11" w:rsidP="00AC4971">
      <w:pPr>
        <w:autoSpaceDE w:val="0"/>
        <w:autoSpaceDN w:val="0"/>
        <w:adjustRightInd w:val="0"/>
        <w:spacing w:after="0" w:line="360" w:lineRule="auto"/>
        <w:ind w:left="567" w:right="567"/>
        <w:jc w:val="both"/>
        <w:rPr>
          <w:rFonts w:ascii="Palatino Linotype" w:eastAsia="Calibri" w:hAnsi="Palatino Linotype" w:cs="Arial"/>
          <w:i/>
          <w:szCs w:val="24"/>
          <w:lang w:val="es-ES_tradnl" w:eastAsia="es-MX"/>
        </w:rPr>
      </w:pPr>
      <w:r w:rsidRPr="00C244E0">
        <w:rPr>
          <w:rFonts w:ascii="Palatino Linotype" w:eastAsia="Calibri" w:hAnsi="Palatino Linotype" w:cs="Arial"/>
          <w:i/>
          <w:szCs w:val="24"/>
          <w:lang w:val="es-ES_tradnl" w:eastAsia="es-MX"/>
        </w:rPr>
        <w:t>IX. Datos personales: La información concerniente a una persona, identificada o identificable según lo dispuesto por la Ley de Protección de Datos Personales del Estado de México;</w:t>
      </w:r>
    </w:p>
    <w:p w:rsidR="00404A11" w:rsidRPr="00C244E0" w:rsidRDefault="00404A11" w:rsidP="00AC4971">
      <w:pPr>
        <w:autoSpaceDE w:val="0"/>
        <w:autoSpaceDN w:val="0"/>
        <w:adjustRightInd w:val="0"/>
        <w:spacing w:after="0" w:line="360" w:lineRule="auto"/>
        <w:ind w:left="567" w:right="567"/>
        <w:jc w:val="both"/>
        <w:rPr>
          <w:rFonts w:ascii="Palatino Linotype" w:eastAsia="Calibri" w:hAnsi="Palatino Linotype" w:cs="Arial"/>
          <w:i/>
          <w:szCs w:val="24"/>
          <w:lang w:val="es-ES_tradnl" w:eastAsia="es-MX"/>
        </w:rPr>
      </w:pPr>
      <w:r w:rsidRPr="00C244E0">
        <w:rPr>
          <w:rFonts w:ascii="Palatino Linotype" w:eastAsia="Calibri" w:hAnsi="Palatino Linotype" w:cs="Arial"/>
          <w:i/>
          <w:szCs w:val="24"/>
          <w:lang w:val="es-ES_tradnl" w:eastAsia="es-MX"/>
        </w:rPr>
        <w:t>(…)</w:t>
      </w:r>
    </w:p>
    <w:p w:rsidR="00404A11" w:rsidRPr="00C244E0" w:rsidRDefault="00404A11" w:rsidP="00AC4971">
      <w:pPr>
        <w:autoSpaceDE w:val="0"/>
        <w:autoSpaceDN w:val="0"/>
        <w:adjustRightInd w:val="0"/>
        <w:spacing w:after="0" w:line="360" w:lineRule="auto"/>
        <w:ind w:left="567" w:right="567"/>
        <w:jc w:val="both"/>
        <w:rPr>
          <w:rFonts w:ascii="Palatino Linotype" w:eastAsia="Calibri" w:hAnsi="Palatino Linotype" w:cs="Arial"/>
          <w:i/>
          <w:szCs w:val="24"/>
          <w:lang w:val="es-ES_tradnl" w:eastAsia="es-MX"/>
        </w:rPr>
      </w:pPr>
      <w:r w:rsidRPr="00C244E0">
        <w:rPr>
          <w:rFonts w:ascii="Palatino Linotype" w:eastAsia="Calibri" w:hAnsi="Palatino Linotype" w:cs="Arial"/>
          <w:i/>
          <w:szCs w:val="24"/>
          <w:lang w:val="es-ES_tradnl" w:eastAsia="es-MX"/>
        </w:rPr>
        <w:t>XX. Información clasificada: Aquella considerada por la presente Ley como reservada o confidencial;</w:t>
      </w:r>
    </w:p>
    <w:p w:rsidR="00404A11" w:rsidRPr="00C244E0" w:rsidRDefault="00404A11" w:rsidP="00AC4971">
      <w:pPr>
        <w:autoSpaceDE w:val="0"/>
        <w:autoSpaceDN w:val="0"/>
        <w:adjustRightInd w:val="0"/>
        <w:spacing w:after="0" w:line="360" w:lineRule="auto"/>
        <w:ind w:left="567" w:right="567"/>
        <w:jc w:val="both"/>
        <w:rPr>
          <w:rFonts w:ascii="Palatino Linotype" w:eastAsia="Calibri" w:hAnsi="Palatino Linotype" w:cs="Arial"/>
          <w:i/>
          <w:szCs w:val="24"/>
          <w:lang w:val="es-ES_tradnl" w:eastAsia="es-MX"/>
        </w:rPr>
      </w:pPr>
      <w:r w:rsidRPr="00C244E0">
        <w:rPr>
          <w:rFonts w:ascii="Palatino Linotype" w:eastAsia="Calibri" w:hAnsi="Palatino Linotype" w:cs="Arial"/>
          <w:i/>
          <w:szCs w:val="24"/>
          <w:lang w:val="es-ES_tradnl"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404A11" w:rsidRPr="00C244E0" w:rsidRDefault="00404A11" w:rsidP="00AC4971">
      <w:pPr>
        <w:autoSpaceDE w:val="0"/>
        <w:autoSpaceDN w:val="0"/>
        <w:adjustRightInd w:val="0"/>
        <w:spacing w:after="0" w:line="360" w:lineRule="auto"/>
        <w:ind w:left="567" w:right="567"/>
        <w:jc w:val="both"/>
        <w:rPr>
          <w:rFonts w:ascii="Palatino Linotype" w:eastAsia="Calibri" w:hAnsi="Palatino Linotype" w:cs="Arial"/>
          <w:i/>
          <w:szCs w:val="24"/>
          <w:lang w:val="es-ES_tradnl" w:eastAsia="es-MX"/>
        </w:rPr>
      </w:pPr>
      <w:r w:rsidRPr="00C244E0">
        <w:rPr>
          <w:rFonts w:ascii="Palatino Linotype" w:eastAsia="Calibri" w:hAnsi="Palatino Linotype" w:cs="Arial"/>
          <w:i/>
          <w:szCs w:val="24"/>
          <w:lang w:val="es-ES_tradnl" w:eastAsia="es-MX"/>
        </w:rPr>
        <w:t>(…)</w:t>
      </w:r>
    </w:p>
    <w:p w:rsidR="00404A11" w:rsidRPr="00C244E0" w:rsidRDefault="00404A11" w:rsidP="00AC4971">
      <w:pPr>
        <w:autoSpaceDE w:val="0"/>
        <w:autoSpaceDN w:val="0"/>
        <w:adjustRightInd w:val="0"/>
        <w:spacing w:after="0" w:line="360" w:lineRule="auto"/>
        <w:ind w:left="567" w:right="567"/>
        <w:jc w:val="both"/>
        <w:rPr>
          <w:rFonts w:ascii="Palatino Linotype" w:eastAsia="Calibri" w:hAnsi="Palatino Linotype" w:cs="Arial"/>
          <w:i/>
          <w:szCs w:val="24"/>
          <w:lang w:val="es-ES_tradnl" w:eastAsia="es-MX"/>
        </w:rPr>
      </w:pPr>
      <w:r w:rsidRPr="00C244E0">
        <w:rPr>
          <w:rFonts w:ascii="Palatino Linotype" w:eastAsia="Calibri" w:hAnsi="Palatino Linotype" w:cs="Arial"/>
          <w:i/>
          <w:szCs w:val="24"/>
          <w:lang w:val="es-ES_tradnl" w:eastAsia="es-MX"/>
        </w:rPr>
        <w:t>XLV. Versión pública: Documento en el que se elimine, suprime o borra la información clasificada como reservada o confidencial para permitir su acceso.</w:t>
      </w:r>
    </w:p>
    <w:p w:rsidR="00404A11" w:rsidRPr="00C244E0" w:rsidRDefault="00404A11" w:rsidP="00AC4971">
      <w:pPr>
        <w:autoSpaceDE w:val="0"/>
        <w:autoSpaceDN w:val="0"/>
        <w:adjustRightInd w:val="0"/>
        <w:spacing w:after="0" w:line="360" w:lineRule="auto"/>
        <w:ind w:left="567" w:right="567"/>
        <w:jc w:val="both"/>
        <w:rPr>
          <w:rFonts w:ascii="Palatino Linotype" w:eastAsia="Calibri" w:hAnsi="Palatino Linotype" w:cs="Arial"/>
          <w:i/>
          <w:szCs w:val="24"/>
          <w:lang w:val="es-ES_tradnl" w:eastAsia="es-MX"/>
        </w:rPr>
      </w:pPr>
      <w:r w:rsidRPr="00C244E0">
        <w:rPr>
          <w:rFonts w:ascii="Palatino Linotype" w:eastAsia="Calibri" w:hAnsi="Palatino Linotype" w:cs="Arial"/>
          <w:i/>
          <w:szCs w:val="24"/>
          <w:lang w:val="es-ES_tradnl" w:eastAsia="es-MX"/>
        </w:rPr>
        <w:t>(…)</w:t>
      </w:r>
    </w:p>
    <w:p w:rsidR="00404A11" w:rsidRPr="00C244E0" w:rsidRDefault="00404A11" w:rsidP="00AC4971">
      <w:pPr>
        <w:autoSpaceDE w:val="0"/>
        <w:autoSpaceDN w:val="0"/>
        <w:adjustRightInd w:val="0"/>
        <w:spacing w:after="0" w:line="360" w:lineRule="auto"/>
        <w:ind w:left="567" w:right="567"/>
        <w:jc w:val="both"/>
        <w:rPr>
          <w:rFonts w:ascii="Palatino Linotype" w:eastAsia="Calibri" w:hAnsi="Palatino Linotype" w:cs="Arial"/>
          <w:i/>
          <w:szCs w:val="24"/>
          <w:lang w:val="es-ES_tradnl" w:eastAsia="es-MX"/>
        </w:rPr>
      </w:pPr>
      <w:r w:rsidRPr="00C244E0">
        <w:rPr>
          <w:rFonts w:ascii="Palatino Linotype" w:eastAsia="Calibri" w:hAnsi="Palatino Linotype" w:cs="Arial"/>
          <w:i/>
          <w:szCs w:val="24"/>
          <w:lang w:val="es-ES_tradnl" w:eastAsia="es-MX"/>
        </w:rPr>
        <w:t>Artículo 91. El acceso a la información pública será restringido excepcionalmente, cuando ésta sea clasificada como reservada o confidencial.</w:t>
      </w:r>
    </w:p>
    <w:p w:rsidR="00404A11" w:rsidRPr="00C244E0" w:rsidRDefault="00404A11" w:rsidP="00AC4971">
      <w:pPr>
        <w:autoSpaceDE w:val="0"/>
        <w:autoSpaceDN w:val="0"/>
        <w:adjustRightInd w:val="0"/>
        <w:spacing w:after="0" w:line="360" w:lineRule="auto"/>
        <w:ind w:left="567" w:right="567"/>
        <w:jc w:val="both"/>
        <w:rPr>
          <w:rFonts w:ascii="Palatino Linotype" w:eastAsia="Calibri" w:hAnsi="Palatino Linotype" w:cs="Arial"/>
          <w:i/>
          <w:szCs w:val="24"/>
          <w:lang w:val="es-ES_tradnl" w:eastAsia="es-MX"/>
        </w:rPr>
      </w:pPr>
      <w:r w:rsidRPr="00C244E0">
        <w:rPr>
          <w:rFonts w:ascii="Palatino Linotype" w:eastAsia="Calibri" w:hAnsi="Palatino Linotype" w:cs="Arial"/>
          <w:i/>
          <w:szCs w:val="24"/>
          <w:lang w:val="es-ES_tradnl" w:eastAsia="es-MX"/>
        </w:rPr>
        <w:t>(…)</w:t>
      </w:r>
    </w:p>
    <w:p w:rsidR="00404A11" w:rsidRPr="00C244E0" w:rsidRDefault="00404A11" w:rsidP="00AC4971">
      <w:pPr>
        <w:autoSpaceDE w:val="0"/>
        <w:autoSpaceDN w:val="0"/>
        <w:adjustRightInd w:val="0"/>
        <w:spacing w:after="0" w:line="360" w:lineRule="auto"/>
        <w:ind w:left="567" w:right="567"/>
        <w:jc w:val="both"/>
        <w:rPr>
          <w:rFonts w:ascii="Palatino Linotype" w:eastAsia="Calibri" w:hAnsi="Palatino Linotype" w:cs="Arial"/>
          <w:i/>
          <w:szCs w:val="24"/>
          <w:lang w:val="es-ES_tradnl" w:eastAsia="es-MX"/>
        </w:rPr>
      </w:pPr>
      <w:r w:rsidRPr="00C244E0">
        <w:rPr>
          <w:rFonts w:ascii="Palatino Linotype" w:eastAsia="Calibri" w:hAnsi="Palatino Linotype" w:cs="Arial"/>
          <w:i/>
          <w:szCs w:val="24"/>
          <w:lang w:val="es-ES_tradnl"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404A11" w:rsidRPr="00C244E0" w:rsidRDefault="00404A11" w:rsidP="00AC4971">
      <w:pPr>
        <w:autoSpaceDE w:val="0"/>
        <w:autoSpaceDN w:val="0"/>
        <w:adjustRightInd w:val="0"/>
        <w:spacing w:after="0" w:line="360" w:lineRule="auto"/>
        <w:ind w:left="567" w:right="567"/>
        <w:jc w:val="both"/>
        <w:rPr>
          <w:rFonts w:ascii="Palatino Linotype" w:eastAsia="Calibri" w:hAnsi="Palatino Linotype" w:cs="Arial"/>
          <w:i/>
          <w:szCs w:val="24"/>
          <w:lang w:val="es-ES_tradnl" w:eastAsia="es-MX"/>
        </w:rPr>
      </w:pPr>
      <w:r w:rsidRPr="00C244E0">
        <w:rPr>
          <w:rFonts w:ascii="Palatino Linotype" w:eastAsia="Calibri" w:hAnsi="Palatino Linotype" w:cs="Arial"/>
          <w:i/>
          <w:szCs w:val="24"/>
          <w:lang w:val="es-ES_tradnl" w:eastAsia="es-MX"/>
        </w:rPr>
        <w:lastRenderedPageBreak/>
        <w:t>(…)</w:t>
      </w:r>
    </w:p>
    <w:p w:rsidR="00404A11" w:rsidRPr="00C244E0" w:rsidRDefault="00404A11" w:rsidP="00AC4971">
      <w:pPr>
        <w:autoSpaceDE w:val="0"/>
        <w:autoSpaceDN w:val="0"/>
        <w:adjustRightInd w:val="0"/>
        <w:spacing w:after="0" w:line="360" w:lineRule="auto"/>
        <w:ind w:left="567" w:right="567"/>
        <w:jc w:val="both"/>
        <w:rPr>
          <w:rFonts w:ascii="Palatino Linotype" w:eastAsia="Calibri" w:hAnsi="Palatino Linotype" w:cs="Arial"/>
          <w:i/>
          <w:szCs w:val="24"/>
          <w:lang w:val="es-ES_tradnl" w:eastAsia="es-MX"/>
        </w:rPr>
      </w:pPr>
      <w:r w:rsidRPr="00C244E0">
        <w:rPr>
          <w:rFonts w:ascii="Palatino Linotype" w:eastAsia="Calibri" w:hAnsi="Palatino Linotype" w:cs="Arial"/>
          <w:i/>
          <w:szCs w:val="24"/>
          <w:lang w:val="es-ES_tradnl" w:eastAsia="es-MX"/>
        </w:rPr>
        <w:t>Artículo 143. Para los efectos de esta Ley se considera información confidencial, la clasificada como tal, de manera permanente, por su naturaleza, cuando:</w:t>
      </w:r>
    </w:p>
    <w:p w:rsidR="00404A11" w:rsidRPr="00C244E0" w:rsidRDefault="00404A11" w:rsidP="00AC4971">
      <w:pPr>
        <w:autoSpaceDE w:val="0"/>
        <w:autoSpaceDN w:val="0"/>
        <w:adjustRightInd w:val="0"/>
        <w:spacing w:after="0" w:line="360" w:lineRule="auto"/>
        <w:ind w:left="567" w:right="567"/>
        <w:jc w:val="both"/>
        <w:rPr>
          <w:rFonts w:ascii="Palatino Linotype" w:eastAsia="Calibri" w:hAnsi="Palatino Linotype" w:cs="Arial"/>
          <w:i/>
          <w:szCs w:val="24"/>
          <w:lang w:val="es-ES_tradnl" w:eastAsia="es-MX"/>
        </w:rPr>
      </w:pPr>
      <w:r w:rsidRPr="00C244E0">
        <w:rPr>
          <w:rFonts w:ascii="Palatino Linotype" w:eastAsia="Calibri" w:hAnsi="Palatino Linotype" w:cs="Arial"/>
          <w:i/>
          <w:szCs w:val="24"/>
          <w:lang w:val="es-ES_tradnl" w:eastAsia="es-MX"/>
        </w:rPr>
        <w:t xml:space="preserve">I. Se refiera a la información privada y los datos personales concernientes a una persona física o </w:t>
      </w:r>
      <w:proofErr w:type="gramStart"/>
      <w:r w:rsidRPr="00C244E0">
        <w:rPr>
          <w:rFonts w:ascii="Palatino Linotype" w:eastAsia="Calibri" w:hAnsi="Palatino Linotype" w:cs="Arial"/>
          <w:i/>
          <w:szCs w:val="24"/>
          <w:lang w:val="es-ES_tradnl" w:eastAsia="es-MX"/>
        </w:rPr>
        <w:t>jurídico</w:t>
      </w:r>
      <w:proofErr w:type="gramEnd"/>
      <w:r w:rsidRPr="00C244E0">
        <w:rPr>
          <w:rFonts w:ascii="Palatino Linotype" w:eastAsia="Calibri" w:hAnsi="Palatino Linotype" w:cs="Arial"/>
          <w:i/>
          <w:szCs w:val="24"/>
          <w:lang w:val="es-ES_tradnl" w:eastAsia="es-MX"/>
        </w:rPr>
        <w:t xml:space="preserve"> colectiva identificada o identificable;</w:t>
      </w:r>
    </w:p>
    <w:p w:rsidR="00404A11" w:rsidRPr="00C244E0" w:rsidRDefault="00404A11" w:rsidP="00AC4971">
      <w:pPr>
        <w:autoSpaceDE w:val="0"/>
        <w:autoSpaceDN w:val="0"/>
        <w:adjustRightInd w:val="0"/>
        <w:spacing w:after="0" w:line="360" w:lineRule="auto"/>
        <w:ind w:left="567" w:right="567"/>
        <w:jc w:val="both"/>
        <w:rPr>
          <w:rFonts w:ascii="Palatino Linotype" w:eastAsia="Calibri" w:hAnsi="Palatino Linotype" w:cs="Arial"/>
          <w:i/>
          <w:szCs w:val="24"/>
          <w:lang w:val="es-ES_tradnl" w:eastAsia="es-MX"/>
        </w:rPr>
      </w:pPr>
      <w:r w:rsidRPr="00C244E0">
        <w:rPr>
          <w:rFonts w:ascii="Palatino Linotype" w:eastAsia="Calibri" w:hAnsi="Palatino Linotype" w:cs="Arial"/>
          <w:i/>
          <w:szCs w:val="24"/>
          <w:lang w:val="es-ES_tradnl" w:eastAsia="es-MX"/>
        </w:rPr>
        <w:t>La información confidencial no estará sujeta a temporalidad alguna y sólo podrán tener acceso a ella los titulares de la misma, sus representantes y los servidores públicos facultados para ello.</w:t>
      </w:r>
    </w:p>
    <w:p w:rsidR="00404A11" w:rsidRPr="00C244E0" w:rsidRDefault="00404A11" w:rsidP="00AC4971">
      <w:pPr>
        <w:autoSpaceDE w:val="0"/>
        <w:autoSpaceDN w:val="0"/>
        <w:adjustRightInd w:val="0"/>
        <w:spacing w:after="0" w:line="360" w:lineRule="auto"/>
        <w:ind w:left="567" w:right="567"/>
        <w:jc w:val="both"/>
        <w:rPr>
          <w:rFonts w:ascii="Palatino Linotype" w:eastAsia="Calibri" w:hAnsi="Palatino Linotype" w:cs="Arial"/>
          <w:i/>
          <w:szCs w:val="24"/>
          <w:lang w:val="es-ES_tradnl" w:eastAsia="es-MX"/>
        </w:rPr>
      </w:pPr>
      <w:r w:rsidRPr="00C244E0">
        <w:rPr>
          <w:rFonts w:ascii="Palatino Linotype" w:eastAsia="Calibri" w:hAnsi="Palatino Linotype" w:cs="Arial"/>
          <w:i/>
          <w:szCs w:val="24"/>
          <w:lang w:val="es-ES_tradnl" w:eastAsia="es-MX"/>
        </w:rPr>
        <w:t>No se considerará confidencial la información que se encuentre en los registros públicos o en fuentes de acceso público, ni tampoco la que sea considerada por la presente ley como información pública.</w:t>
      </w:r>
    </w:p>
    <w:p w:rsidR="00404A11" w:rsidRPr="00AC4971" w:rsidRDefault="00404A11" w:rsidP="00AC4971">
      <w:pPr>
        <w:autoSpaceDE w:val="0"/>
        <w:autoSpaceDN w:val="0"/>
        <w:adjustRightInd w:val="0"/>
        <w:spacing w:after="0" w:line="360" w:lineRule="auto"/>
        <w:ind w:left="567" w:right="567"/>
        <w:jc w:val="both"/>
        <w:rPr>
          <w:rFonts w:ascii="Palatino Linotype" w:eastAsia="Calibri" w:hAnsi="Palatino Linotype" w:cs="Arial"/>
          <w:i/>
          <w:sz w:val="24"/>
          <w:szCs w:val="24"/>
          <w:lang w:val="es-ES_tradnl" w:eastAsia="es-MX"/>
        </w:rPr>
      </w:pPr>
    </w:p>
    <w:p w:rsidR="00404A11" w:rsidRPr="00AC4971" w:rsidRDefault="00404A11" w:rsidP="00AC4971">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AC4971">
        <w:rPr>
          <w:rFonts w:ascii="Palatino Linotype" w:eastAsia="MS Mincho" w:hAnsi="Palatino Linotype" w:cs="Arial"/>
          <w:sz w:val="24"/>
          <w:szCs w:val="24"/>
          <w:lang w:val="es-ES_tradnl" w:eastAsia="es-ES"/>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404A11" w:rsidRPr="00AC4971" w:rsidRDefault="00404A11" w:rsidP="00AC4971">
      <w:pPr>
        <w:autoSpaceDE w:val="0"/>
        <w:autoSpaceDN w:val="0"/>
        <w:adjustRightInd w:val="0"/>
        <w:spacing w:after="0" w:line="360" w:lineRule="auto"/>
        <w:ind w:right="50"/>
        <w:contextualSpacing/>
        <w:jc w:val="both"/>
        <w:rPr>
          <w:rFonts w:ascii="Palatino Linotype" w:eastAsia="Calibri" w:hAnsi="Palatino Linotype" w:cs="Arial"/>
          <w:sz w:val="24"/>
          <w:szCs w:val="24"/>
          <w:lang w:val="es-ES_tradnl" w:eastAsia="es-MX"/>
        </w:rPr>
      </w:pPr>
    </w:p>
    <w:p w:rsidR="00404A11" w:rsidRPr="00AC4971" w:rsidRDefault="00404A11" w:rsidP="00AC4971">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AC4971">
        <w:rPr>
          <w:rFonts w:ascii="Palatino Linotype" w:eastAsia="MS Mincho" w:hAnsi="Palatino Linotype" w:cs="Arial"/>
          <w:sz w:val="24"/>
          <w:szCs w:val="24"/>
          <w:lang w:val="es-ES_tradnl" w:eastAsia="es-ES"/>
        </w:rPr>
        <w:t>Como consecuencia de lo anterior, el sujeto obligado debe identificar claramente el tipo de información y hacer un juicio de subsunción o encaje</w:t>
      </w:r>
      <w:r w:rsidRPr="00AC4971">
        <w:rPr>
          <w:rFonts w:ascii="Palatino Linotype" w:eastAsia="MS Mincho" w:hAnsi="Palatino Linotype" w:cs="Arial"/>
          <w:sz w:val="24"/>
          <w:szCs w:val="24"/>
          <w:vertAlign w:val="superscript"/>
          <w:lang w:val="es-ES_tradnl" w:eastAsia="es-ES"/>
        </w:rPr>
        <w:footnoteReference w:id="3"/>
      </w:r>
      <w:r w:rsidRPr="00AC4971">
        <w:rPr>
          <w:rFonts w:ascii="Palatino Linotype" w:eastAsia="MS Mincho" w:hAnsi="Palatino Linotype" w:cs="Arial"/>
          <w:sz w:val="24"/>
          <w:szCs w:val="24"/>
          <w:lang w:val="es-ES_tradnl" w:eastAsia="es-ES"/>
        </w:rPr>
        <w:t xml:space="preserve"> para </w:t>
      </w:r>
      <w:r w:rsidRPr="00AC4971">
        <w:rPr>
          <w:rFonts w:ascii="Palatino Linotype" w:eastAsia="MS Mincho" w:hAnsi="Palatino Linotype" w:cs="Arial"/>
          <w:sz w:val="24"/>
          <w:szCs w:val="24"/>
          <w:lang w:val="es-ES_tradnl" w:eastAsia="es-ES"/>
        </w:rPr>
        <w:lastRenderedPageBreak/>
        <w:t>acreditar que el supuesto de hecho corresponde estrictamente con la hipótesis jurídica. Esto también lo debe de realizar el servidor público habilitado y el titular del área que administra la información.</w:t>
      </w:r>
    </w:p>
    <w:p w:rsidR="00404A11" w:rsidRPr="00AC4971" w:rsidRDefault="00404A11" w:rsidP="00AC4971">
      <w:pPr>
        <w:spacing w:after="0" w:line="360" w:lineRule="auto"/>
        <w:contextualSpacing/>
        <w:rPr>
          <w:rFonts w:ascii="Palatino Linotype" w:eastAsia="Calibri" w:hAnsi="Palatino Linotype" w:cs="Arial"/>
          <w:sz w:val="24"/>
          <w:szCs w:val="24"/>
          <w:lang w:val="es-ES_tradnl" w:eastAsia="es-MX"/>
        </w:rPr>
      </w:pPr>
    </w:p>
    <w:p w:rsidR="0041577A" w:rsidRPr="00C244E0" w:rsidRDefault="00404A11" w:rsidP="00AC4971">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AC4971">
        <w:rPr>
          <w:rFonts w:ascii="Palatino Linotype" w:eastAsia="MS Mincho" w:hAnsi="Palatino Linotype" w:cs="Arial"/>
          <w:sz w:val="24"/>
          <w:szCs w:val="24"/>
          <w:lang w:val="es-ES_tradnl" w:eastAsia="es-ES"/>
        </w:rPr>
        <w:t xml:space="preserve">Una vez hecho lo </w:t>
      </w:r>
      <w:r w:rsidRPr="00AC4971">
        <w:rPr>
          <w:rFonts w:ascii="Palatino Linotype" w:eastAsia="MS Mincho" w:hAnsi="Palatino Linotype" w:cs="Times New Roman"/>
          <w:sz w:val="24"/>
          <w:szCs w:val="24"/>
          <w:lang w:val="es-ES_tradnl" w:eastAsia="es-ES"/>
        </w:rPr>
        <w:t>anterior</w:t>
      </w:r>
      <w:r w:rsidRPr="00AC4971">
        <w:rPr>
          <w:rFonts w:ascii="Palatino Linotype" w:eastAsia="MS Mincho" w:hAnsi="Palatino Linotype" w:cs="Arial"/>
          <w:sz w:val="24"/>
          <w:szCs w:val="24"/>
          <w:lang w:val="es-ES_tradnl" w:eastAsia="es-ES"/>
        </w:rPr>
        <w:t>, se remite la información al Titular de la Unidad de Transparencia, con el acuerdo de clasificación correspondiente, para que sea sometido al conocimiento del Comité de Transparencia.</w:t>
      </w:r>
    </w:p>
    <w:p w:rsidR="0041577A" w:rsidRPr="00AC4971" w:rsidRDefault="0041577A" w:rsidP="00AC4971">
      <w:pPr>
        <w:spacing w:after="0" w:line="360" w:lineRule="auto"/>
        <w:contextualSpacing/>
        <w:rPr>
          <w:rFonts w:ascii="Palatino Linotype" w:eastAsia="Calibri" w:hAnsi="Palatino Linotype" w:cs="Arial"/>
          <w:sz w:val="24"/>
          <w:szCs w:val="24"/>
          <w:lang w:val="es-ES_tradnl" w:eastAsia="es-MX"/>
        </w:rPr>
      </w:pPr>
    </w:p>
    <w:p w:rsidR="00404A11" w:rsidRPr="00AC4971" w:rsidRDefault="00404A11" w:rsidP="00AC4971">
      <w:pPr>
        <w:keepNext/>
        <w:keepLines/>
        <w:numPr>
          <w:ilvl w:val="0"/>
          <w:numId w:val="8"/>
        </w:numPr>
        <w:spacing w:after="0" w:line="360" w:lineRule="auto"/>
        <w:ind w:left="0" w:firstLine="0"/>
        <w:outlineLvl w:val="1"/>
        <w:rPr>
          <w:rFonts w:ascii="Palatino Linotype" w:eastAsia="MS Gothic" w:hAnsi="Palatino Linotype" w:cs="Times New Roman"/>
          <w:b/>
          <w:sz w:val="24"/>
          <w:szCs w:val="24"/>
          <w:lang w:val="es-ES_tradnl"/>
        </w:rPr>
      </w:pPr>
      <w:bookmarkStart w:id="63" w:name="_Toc486509923"/>
      <w:bookmarkStart w:id="64" w:name="_Toc487025373"/>
      <w:bookmarkStart w:id="65" w:name="_Toc493790441"/>
      <w:bookmarkStart w:id="66" w:name="_Toc495606561"/>
      <w:bookmarkStart w:id="67" w:name="_Toc517362233"/>
      <w:bookmarkStart w:id="68" w:name="_Toc523159045"/>
      <w:bookmarkStart w:id="69" w:name="_Toc536726468"/>
      <w:r w:rsidRPr="00AC4971">
        <w:rPr>
          <w:rFonts w:ascii="Palatino Linotype" w:eastAsia="MS Gothic" w:hAnsi="Palatino Linotype" w:cs="Times New Roman"/>
          <w:b/>
          <w:sz w:val="24"/>
          <w:szCs w:val="24"/>
          <w:lang w:val="es-ES_tradnl"/>
        </w:rPr>
        <w:t>La intervención del Comité de Transparencia.</w:t>
      </w:r>
      <w:bookmarkEnd w:id="63"/>
      <w:bookmarkEnd w:id="64"/>
      <w:bookmarkEnd w:id="65"/>
      <w:bookmarkEnd w:id="66"/>
      <w:bookmarkEnd w:id="67"/>
      <w:bookmarkEnd w:id="68"/>
      <w:bookmarkEnd w:id="69"/>
    </w:p>
    <w:p w:rsidR="00404A11" w:rsidRPr="00AC4971" w:rsidRDefault="00404A11" w:rsidP="00AC4971">
      <w:pPr>
        <w:spacing w:after="0" w:line="360" w:lineRule="auto"/>
        <w:rPr>
          <w:rFonts w:ascii="Palatino Linotype" w:eastAsia="MS Mincho" w:hAnsi="Palatino Linotype" w:cs="Times New Roman"/>
          <w:noProof/>
          <w:sz w:val="24"/>
          <w:szCs w:val="24"/>
          <w:lang w:val="es-ES_tradnl"/>
        </w:rPr>
      </w:pPr>
    </w:p>
    <w:p w:rsidR="00404A11" w:rsidRPr="00AC4971" w:rsidRDefault="00404A11" w:rsidP="00AC4971">
      <w:pPr>
        <w:keepNext/>
        <w:keepLines/>
        <w:numPr>
          <w:ilvl w:val="0"/>
          <w:numId w:val="9"/>
        </w:numPr>
        <w:tabs>
          <w:tab w:val="left" w:pos="1134"/>
          <w:tab w:val="left" w:pos="1560"/>
        </w:tabs>
        <w:spacing w:after="0" w:line="360" w:lineRule="auto"/>
        <w:ind w:left="0" w:firstLine="0"/>
        <w:outlineLvl w:val="2"/>
        <w:rPr>
          <w:rFonts w:ascii="Palatino Linotype" w:eastAsia="MS Gothic" w:hAnsi="Palatino Linotype" w:cs="Times New Roman"/>
          <w:b/>
          <w:sz w:val="24"/>
          <w:szCs w:val="24"/>
          <w:lang w:val="es-ES_tradnl" w:eastAsia="es-ES"/>
        </w:rPr>
      </w:pPr>
      <w:bookmarkStart w:id="70" w:name="_Toc487025374"/>
      <w:bookmarkStart w:id="71" w:name="_Toc493790442"/>
      <w:bookmarkStart w:id="72" w:name="_Toc495606562"/>
      <w:bookmarkStart w:id="73" w:name="_Toc517362234"/>
      <w:bookmarkStart w:id="74" w:name="_Toc523159046"/>
      <w:bookmarkStart w:id="75" w:name="_Toc536726469"/>
      <w:r w:rsidRPr="00AC4971">
        <w:rPr>
          <w:rFonts w:ascii="Palatino Linotype" w:eastAsia="MS Gothic" w:hAnsi="Palatino Linotype" w:cs="Times New Roman"/>
          <w:b/>
          <w:sz w:val="24"/>
          <w:szCs w:val="24"/>
          <w:lang w:val="es-ES_tradnl" w:eastAsia="es-ES"/>
        </w:rPr>
        <w:t>Formalidades para emitir el acuerdo de clasificación.</w:t>
      </w:r>
      <w:bookmarkEnd w:id="70"/>
      <w:bookmarkEnd w:id="71"/>
      <w:bookmarkEnd w:id="72"/>
      <w:bookmarkEnd w:id="73"/>
      <w:bookmarkEnd w:id="74"/>
      <w:bookmarkEnd w:id="75"/>
    </w:p>
    <w:p w:rsidR="00404A11" w:rsidRPr="00AC4971" w:rsidRDefault="00404A11" w:rsidP="00AC4971">
      <w:pPr>
        <w:spacing w:after="0" w:line="360" w:lineRule="auto"/>
        <w:rPr>
          <w:rFonts w:ascii="Palatino Linotype" w:eastAsia="MS Mincho" w:hAnsi="Palatino Linotype" w:cs="Times New Roman"/>
          <w:noProof/>
          <w:sz w:val="24"/>
          <w:szCs w:val="24"/>
          <w:lang w:val="es-ES_tradnl" w:eastAsia="es-ES"/>
        </w:rPr>
      </w:pPr>
    </w:p>
    <w:p w:rsidR="00404A11" w:rsidRPr="00AC4971" w:rsidRDefault="00404A11" w:rsidP="00AC4971">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AC4971">
        <w:rPr>
          <w:rFonts w:ascii="Palatino Linotype" w:eastAsia="Calibri" w:hAnsi="Palatino Linotype" w:cs="Arial"/>
          <w:sz w:val="24"/>
          <w:szCs w:val="24"/>
          <w:lang w:val="es-ES_tradnl" w:eastAsia="es-MX"/>
        </w:rPr>
        <w:t>Para la clasificación de la información se requiere cumplir con las formalidades señaladas en la Ley de Transparencia y Acceso a la Información Pública del Estado de México y Municipio, en sus artículo 128 primer párrafo,</w:t>
      </w:r>
      <w:r w:rsidRPr="00AC4971">
        <w:rPr>
          <w:rFonts w:ascii="Palatino Linotype" w:eastAsia="Times New Roman" w:hAnsi="Palatino Linotype" w:cs="Arial"/>
          <w:sz w:val="24"/>
          <w:szCs w:val="24"/>
          <w:lang w:val="es-ES_tradnl" w:eastAsia="es-ES"/>
        </w:rPr>
        <w:t xml:space="preserve"> 149, así como los establecidos en los Lineamientos Generales en Materia de Clasificación </w:t>
      </w:r>
      <w:r w:rsidRPr="00AC4971">
        <w:rPr>
          <w:rFonts w:ascii="Palatino Linotype" w:eastAsia="Times New Roman" w:hAnsi="Palatino Linotype" w:cs="Arial"/>
          <w:sz w:val="24"/>
          <w:szCs w:val="24"/>
          <w:lang w:val="es-ES_tradnl" w:eastAsia="es-ES"/>
        </w:rPr>
        <w:lastRenderedPageBreak/>
        <w:t xml:space="preserve">y </w:t>
      </w:r>
      <w:r w:rsidRPr="00AC4971">
        <w:rPr>
          <w:rFonts w:ascii="Palatino Linotype" w:eastAsia="MS Mincho" w:hAnsi="Palatino Linotype" w:cs="Times New Roman"/>
          <w:sz w:val="24"/>
          <w:szCs w:val="24"/>
          <w:lang w:val="es-ES_tradnl" w:eastAsia="es-ES"/>
        </w:rPr>
        <w:t>Desclasificación</w:t>
      </w:r>
      <w:r w:rsidRPr="00AC4971">
        <w:rPr>
          <w:rFonts w:ascii="Palatino Linotype" w:eastAsia="Times New Roman" w:hAnsi="Palatino Linotype" w:cs="Arial"/>
          <w:sz w:val="24"/>
          <w:szCs w:val="24"/>
          <w:lang w:val="es-ES_tradnl" w:eastAsia="es-ES"/>
        </w:rPr>
        <w:t xml:space="preserve"> de la Información segundo fracción III, Quincuagésimo sexto, Quincuagésimo séptimo fracciones I, II, III y Quincuagésimo octavo así  como para  la Elaboración de Versiones Públicas.</w:t>
      </w:r>
    </w:p>
    <w:p w:rsidR="00404A11" w:rsidRPr="00AC4971" w:rsidRDefault="00404A11" w:rsidP="00AC4971">
      <w:pPr>
        <w:spacing w:after="0" w:line="360" w:lineRule="auto"/>
        <w:contextualSpacing/>
        <w:jc w:val="both"/>
        <w:rPr>
          <w:rFonts w:ascii="Palatino Linotype" w:eastAsia="Calibri" w:hAnsi="Palatino Linotype" w:cs="Arial"/>
          <w:sz w:val="24"/>
          <w:szCs w:val="24"/>
          <w:lang w:val="es-ES_tradnl" w:eastAsia="es-MX"/>
        </w:rPr>
      </w:pPr>
    </w:p>
    <w:p w:rsidR="00404A11" w:rsidRPr="00C244E0" w:rsidRDefault="00404A11" w:rsidP="00AC4971">
      <w:pPr>
        <w:autoSpaceDE w:val="0"/>
        <w:autoSpaceDN w:val="0"/>
        <w:adjustRightInd w:val="0"/>
        <w:spacing w:after="0" w:line="360" w:lineRule="auto"/>
        <w:ind w:left="567" w:right="616"/>
        <w:jc w:val="both"/>
        <w:rPr>
          <w:rFonts w:ascii="Palatino Linotype" w:eastAsia="Calibri" w:hAnsi="Palatino Linotype" w:cs="Arial"/>
          <w:i/>
          <w:szCs w:val="24"/>
          <w:lang w:val="es-ES_tradnl" w:eastAsia="es-MX"/>
        </w:rPr>
      </w:pPr>
      <w:r w:rsidRPr="00C244E0">
        <w:rPr>
          <w:rFonts w:ascii="Palatino Linotype" w:eastAsia="MS Mincho" w:hAnsi="Palatino Linotype" w:cs="Bookman Old Style,Bold"/>
          <w:b/>
          <w:bCs/>
          <w:i/>
          <w:szCs w:val="24"/>
          <w:lang w:val="es-ES_tradnl" w:eastAsia="es-ES"/>
        </w:rPr>
        <w:t xml:space="preserve">Artículo 128. </w:t>
      </w:r>
      <w:r w:rsidRPr="00C244E0">
        <w:rPr>
          <w:rFonts w:ascii="Palatino Linotype" w:eastAsia="MS Mincho" w:hAnsi="Palatino Linotype" w:cs="Bookman Old Style"/>
          <w:i/>
          <w:szCs w:val="24"/>
          <w:lang w:val="es-ES_tradnl" w:eastAsia="es-ES"/>
        </w:rPr>
        <w:t>En los casos en que se niegue el acceso a la información, por actualizarse alguno de los supuestos de clasificación</w:t>
      </w:r>
      <w:r w:rsidRPr="00C244E0">
        <w:rPr>
          <w:rFonts w:ascii="Palatino Linotype" w:eastAsia="MS Mincho" w:hAnsi="Palatino Linotype" w:cs="Bookman Old Style"/>
          <w:i/>
          <w:szCs w:val="24"/>
          <w:u w:val="single"/>
          <w:lang w:val="es-ES_tradnl" w:eastAsia="es-ES"/>
        </w:rPr>
        <w:t>, el Comité de Transparencia deberá confirmar, modificar o revocar la decisión.</w:t>
      </w:r>
    </w:p>
    <w:p w:rsidR="00404A11" w:rsidRPr="00C244E0" w:rsidRDefault="00404A11" w:rsidP="00AC4971">
      <w:pPr>
        <w:shd w:val="clear" w:color="auto" w:fill="FFFFFF"/>
        <w:spacing w:after="0" w:line="360" w:lineRule="auto"/>
        <w:ind w:left="567" w:right="616"/>
        <w:jc w:val="both"/>
        <w:rPr>
          <w:rFonts w:ascii="Palatino Linotype" w:eastAsia="MS Mincho" w:hAnsi="Palatino Linotype" w:cs="Arial"/>
          <w:i/>
          <w:szCs w:val="24"/>
          <w:lang w:val="es-ES_tradnl"/>
        </w:rPr>
      </w:pPr>
      <w:r w:rsidRPr="00C244E0">
        <w:rPr>
          <w:rFonts w:ascii="Palatino Linotype" w:eastAsia="MS Mincho" w:hAnsi="Palatino Linotype" w:cs="Arial"/>
          <w:b/>
          <w:i/>
          <w:szCs w:val="24"/>
          <w:lang w:val="es-ES_tradnl"/>
        </w:rPr>
        <w:t>Artículo 149</w:t>
      </w:r>
      <w:r w:rsidRPr="00C244E0">
        <w:rPr>
          <w:rFonts w:ascii="Palatino Linotype" w:eastAsia="MS Mincho" w:hAnsi="Palatino Linotype" w:cs="Arial"/>
          <w:i/>
          <w:szCs w:val="24"/>
          <w:lang w:val="es-ES_tradnl"/>
        </w:rPr>
        <w:t>. El acuerdo que clasifique la información como confidencial deberá contener un razonamiento lógico en el que demuestre que la información se encuentra en alguna o algunas de las hipótesis previstas en la presente Ley.</w:t>
      </w:r>
    </w:p>
    <w:p w:rsidR="00404A11" w:rsidRPr="00C244E0" w:rsidRDefault="00404A11" w:rsidP="00AC4971">
      <w:pPr>
        <w:shd w:val="clear" w:color="auto" w:fill="FFFFFF"/>
        <w:spacing w:after="0" w:line="360" w:lineRule="auto"/>
        <w:ind w:left="567" w:right="616"/>
        <w:jc w:val="both"/>
        <w:rPr>
          <w:rFonts w:ascii="Palatino Linotype" w:eastAsia="MS Mincho" w:hAnsi="Palatino Linotype" w:cs="Times New Roman"/>
          <w:i/>
          <w:szCs w:val="24"/>
          <w:lang w:val="es-ES_tradnl" w:eastAsia="es-ES"/>
        </w:rPr>
      </w:pPr>
      <w:r w:rsidRPr="00C244E0">
        <w:rPr>
          <w:rFonts w:ascii="Palatino Linotype" w:eastAsia="MS Mincho" w:hAnsi="Palatino Linotype" w:cs="Times New Roman"/>
          <w:b/>
          <w:i/>
          <w:szCs w:val="24"/>
          <w:lang w:val="es-ES_tradnl" w:eastAsia="es-ES"/>
        </w:rPr>
        <w:t>Segundo</w:t>
      </w:r>
      <w:r w:rsidRPr="00C244E0">
        <w:rPr>
          <w:rFonts w:ascii="Palatino Linotype" w:eastAsia="MS Mincho" w:hAnsi="Palatino Linotype" w:cs="Times New Roman"/>
          <w:i/>
          <w:szCs w:val="24"/>
          <w:lang w:val="es-ES_tradnl" w:eastAsia="es-ES"/>
        </w:rPr>
        <w:t>. Para efectos de los presentes Lineamientos Generales, se entenderá por:</w:t>
      </w:r>
    </w:p>
    <w:p w:rsidR="00404A11" w:rsidRPr="00C244E0" w:rsidRDefault="00404A11" w:rsidP="00AC4971">
      <w:pPr>
        <w:shd w:val="clear" w:color="auto" w:fill="FFFFFF"/>
        <w:spacing w:after="0" w:line="360" w:lineRule="auto"/>
        <w:ind w:left="567" w:right="616"/>
        <w:jc w:val="both"/>
        <w:rPr>
          <w:rFonts w:ascii="Palatino Linotype" w:eastAsia="MS Mincho" w:hAnsi="Palatino Linotype" w:cs="Arial"/>
          <w:i/>
          <w:szCs w:val="24"/>
          <w:lang w:val="es-ES_tradnl"/>
        </w:rPr>
      </w:pPr>
      <w:r w:rsidRPr="00C244E0">
        <w:rPr>
          <w:rFonts w:ascii="Palatino Linotype" w:eastAsia="MS Mincho" w:hAnsi="Palatino Linotype" w:cs="Times New Roman"/>
          <w:b/>
          <w:i/>
          <w:szCs w:val="24"/>
          <w:lang w:val="es-ES_tradnl" w:eastAsia="es-ES"/>
        </w:rPr>
        <w:t>IV. Comité de Transparencia</w:t>
      </w:r>
      <w:r w:rsidRPr="00C244E0">
        <w:rPr>
          <w:rFonts w:ascii="Palatino Linotype" w:eastAsia="MS Mincho" w:hAnsi="Palatino Linotype" w:cs="Times New Roman"/>
          <w:i/>
          <w:szCs w:val="24"/>
          <w:lang w:val="es-ES_tradnl" w:eastAsia="es-ES"/>
        </w:rPr>
        <w:t xml:space="preserve">: La instancia a la que hace referencia el artículo 43 de la Ley General de Transparencia y Acceso a la Información Pública, así como la referida en la Ley Federal y en las legislaciones locales, que tiene </w:t>
      </w:r>
      <w:r w:rsidRPr="00C244E0">
        <w:rPr>
          <w:rFonts w:ascii="Palatino Linotype" w:eastAsia="MS Mincho" w:hAnsi="Palatino Linotype" w:cs="Times New Roman"/>
          <w:b/>
          <w:i/>
          <w:szCs w:val="24"/>
          <w:lang w:val="es-ES_tradnl" w:eastAsia="es-ES"/>
        </w:rPr>
        <w:t>entre sus funciones las de confirmar, modificar o revocar las determinaciones en materia de clasificación</w:t>
      </w:r>
      <w:r w:rsidRPr="00C244E0">
        <w:rPr>
          <w:rFonts w:ascii="Palatino Linotype" w:eastAsia="MS Mincho" w:hAnsi="Palatino Linotype" w:cs="Times New Roman"/>
          <w:i/>
          <w:szCs w:val="24"/>
          <w:lang w:val="es-ES_tradnl" w:eastAsia="es-ES"/>
        </w:rPr>
        <w:t xml:space="preserve"> de la información que realicen los titulares de las áreas de los sujetos obligados</w:t>
      </w:r>
    </w:p>
    <w:p w:rsidR="00404A11" w:rsidRPr="00C244E0" w:rsidRDefault="00404A11" w:rsidP="00AC4971">
      <w:pPr>
        <w:shd w:val="clear" w:color="auto" w:fill="FFFFFF"/>
        <w:spacing w:after="0" w:line="360" w:lineRule="auto"/>
        <w:ind w:left="567" w:right="616"/>
        <w:jc w:val="both"/>
        <w:rPr>
          <w:rFonts w:ascii="Palatino Linotype" w:eastAsia="MS Mincho" w:hAnsi="Palatino Linotype" w:cs="Arial"/>
          <w:i/>
          <w:szCs w:val="24"/>
          <w:lang w:val="es-ES_tradnl"/>
        </w:rPr>
      </w:pPr>
      <w:r w:rsidRPr="00C244E0">
        <w:rPr>
          <w:rFonts w:ascii="Palatino Linotype" w:eastAsia="MS Mincho" w:hAnsi="Palatino Linotype" w:cs="Arial"/>
          <w:b/>
          <w:i/>
          <w:szCs w:val="24"/>
          <w:lang w:val="es-ES_tradnl"/>
        </w:rPr>
        <w:t>Quincuagésimo sexto</w:t>
      </w:r>
      <w:r w:rsidRPr="00C244E0">
        <w:rPr>
          <w:rFonts w:ascii="Palatino Linotype" w:eastAsia="MS Mincho" w:hAnsi="Palatino Linotype" w:cs="Arial"/>
          <w:i/>
          <w:szCs w:val="24"/>
          <w:lang w:val="es-ES_tradnl"/>
        </w:rPr>
        <w:t xml:space="preserve">. La versión pública del documento o expediente que contenga partes o secciones reservadas o </w:t>
      </w:r>
      <w:r w:rsidRPr="00C244E0">
        <w:rPr>
          <w:rFonts w:ascii="Palatino Linotype" w:eastAsia="MS Mincho" w:hAnsi="Palatino Linotype" w:cs="Arial"/>
          <w:b/>
          <w:i/>
          <w:szCs w:val="24"/>
          <w:lang w:val="es-ES_tradnl"/>
        </w:rPr>
        <w:t>confidenciales</w:t>
      </w:r>
      <w:r w:rsidRPr="00C244E0">
        <w:rPr>
          <w:rFonts w:ascii="Palatino Linotype" w:eastAsia="MS Mincho" w:hAnsi="Palatino Linotype" w:cs="Arial"/>
          <w:i/>
          <w:szCs w:val="24"/>
          <w:lang w:val="es-ES_tradnl"/>
        </w:rPr>
        <w:t>, será elaborada por los sujetos obligados, previo pago de los costos de reproducción, a través de sus áreas y deberá ser aprobada por su Comité de Transparencia.</w:t>
      </w:r>
    </w:p>
    <w:p w:rsidR="00404A11" w:rsidRPr="00C244E0" w:rsidRDefault="00404A11" w:rsidP="00AC4971">
      <w:pPr>
        <w:shd w:val="clear" w:color="auto" w:fill="FFFFFF"/>
        <w:spacing w:after="0" w:line="360" w:lineRule="auto"/>
        <w:ind w:left="567" w:right="616"/>
        <w:jc w:val="both"/>
        <w:rPr>
          <w:rFonts w:ascii="Palatino Linotype" w:eastAsia="MS Mincho" w:hAnsi="Palatino Linotype" w:cs="Arial"/>
          <w:i/>
          <w:szCs w:val="24"/>
          <w:lang w:val="es-ES_tradnl"/>
        </w:rPr>
      </w:pPr>
      <w:r w:rsidRPr="00C244E0">
        <w:rPr>
          <w:rFonts w:ascii="Palatino Linotype" w:eastAsia="MS Mincho" w:hAnsi="Palatino Linotype" w:cs="Arial"/>
          <w:b/>
          <w:i/>
          <w:szCs w:val="24"/>
          <w:lang w:val="es-ES_tradnl"/>
        </w:rPr>
        <w:t>Quincuagésimo séptimo</w:t>
      </w:r>
      <w:r w:rsidRPr="00C244E0">
        <w:rPr>
          <w:rFonts w:ascii="Palatino Linotype" w:eastAsia="MS Mincho" w:hAnsi="Palatino Linotype" w:cs="Arial"/>
          <w:i/>
          <w:szCs w:val="24"/>
          <w:lang w:val="es-ES_tradnl"/>
        </w:rPr>
        <w:t>. Se considera, en principio, como información pública y no podrá omitirse de las  versiones públicas la siguiente:</w:t>
      </w:r>
    </w:p>
    <w:p w:rsidR="00404A11" w:rsidRPr="00C244E0" w:rsidRDefault="00404A11" w:rsidP="00AC4971">
      <w:pPr>
        <w:shd w:val="clear" w:color="auto" w:fill="FFFFFF"/>
        <w:spacing w:after="0" w:line="360" w:lineRule="auto"/>
        <w:ind w:left="567" w:right="616"/>
        <w:jc w:val="both"/>
        <w:rPr>
          <w:rFonts w:ascii="Palatino Linotype" w:eastAsia="MS Mincho" w:hAnsi="Palatino Linotype" w:cs="Arial"/>
          <w:i/>
          <w:szCs w:val="24"/>
          <w:lang w:val="es-ES_tradnl"/>
        </w:rPr>
      </w:pPr>
      <w:r w:rsidRPr="00C244E0">
        <w:rPr>
          <w:rFonts w:ascii="Palatino Linotype" w:eastAsia="MS Mincho" w:hAnsi="Palatino Linotype" w:cs="Arial"/>
          <w:i/>
          <w:szCs w:val="24"/>
          <w:lang w:val="es-ES_tradnl"/>
        </w:rPr>
        <w:t>I.        La relativa a las Obligaciones de Transparencia que contempla el Título V de la Ley General y las demás disposiciones legales aplicables;</w:t>
      </w:r>
    </w:p>
    <w:p w:rsidR="00404A11" w:rsidRPr="00C244E0" w:rsidRDefault="00404A11" w:rsidP="00AC4971">
      <w:pPr>
        <w:shd w:val="clear" w:color="auto" w:fill="FFFFFF"/>
        <w:spacing w:after="0" w:line="360" w:lineRule="auto"/>
        <w:ind w:left="567" w:right="616"/>
        <w:jc w:val="both"/>
        <w:rPr>
          <w:rFonts w:ascii="Palatino Linotype" w:eastAsia="MS Mincho" w:hAnsi="Palatino Linotype" w:cs="Arial"/>
          <w:i/>
          <w:szCs w:val="24"/>
          <w:lang w:val="es-ES_tradnl"/>
        </w:rPr>
      </w:pPr>
      <w:r w:rsidRPr="00C244E0">
        <w:rPr>
          <w:rFonts w:ascii="Palatino Linotype" w:eastAsia="MS Mincho" w:hAnsi="Palatino Linotype" w:cs="Arial"/>
          <w:i/>
          <w:szCs w:val="24"/>
          <w:lang w:val="es-ES_tradnl"/>
        </w:rPr>
        <w:lastRenderedPageBreak/>
        <w:t>II.       El nombre de los servidores públicos en los documentos, y sus firmas autógrafas, cuando sean utilizados en el ejercicio de las facultades conferidas para el desempeño del servicio público, y</w:t>
      </w:r>
    </w:p>
    <w:p w:rsidR="00404A11" w:rsidRPr="00C244E0" w:rsidRDefault="00404A11" w:rsidP="00AC4971">
      <w:pPr>
        <w:shd w:val="clear" w:color="auto" w:fill="FFFFFF"/>
        <w:spacing w:after="0" w:line="360" w:lineRule="auto"/>
        <w:ind w:left="567" w:right="616"/>
        <w:jc w:val="both"/>
        <w:rPr>
          <w:rFonts w:ascii="Palatino Linotype" w:eastAsia="MS Mincho" w:hAnsi="Palatino Linotype" w:cs="Arial"/>
          <w:i/>
          <w:szCs w:val="24"/>
          <w:lang w:val="es-ES_tradnl" w:eastAsia="es-ES"/>
        </w:rPr>
      </w:pPr>
      <w:r w:rsidRPr="00C244E0">
        <w:rPr>
          <w:rFonts w:ascii="Palatino Linotype" w:eastAsia="MS Mincho" w:hAnsi="Palatino Linotype" w:cs="Arial"/>
          <w:i/>
          <w:szCs w:val="24"/>
          <w:lang w:val="es-ES_tradnl" w:eastAsia="es-ES"/>
        </w:rPr>
        <w:t>III.      La información que documente decisiones y los actos de autoridad concluidos de los sujetos obligados, así como el ejercicio de las facultades o actividades de los servidores públicos, de manera que se pueda valorar el desempeño de los mismos.</w:t>
      </w:r>
    </w:p>
    <w:p w:rsidR="00404A11" w:rsidRPr="00C244E0" w:rsidRDefault="00404A11" w:rsidP="00AC4971">
      <w:pPr>
        <w:shd w:val="clear" w:color="auto" w:fill="FFFFFF"/>
        <w:spacing w:after="0" w:line="360" w:lineRule="auto"/>
        <w:ind w:left="567" w:right="616"/>
        <w:jc w:val="both"/>
        <w:rPr>
          <w:rFonts w:ascii="Palatino Linotype" w:eastAsia="MS Mincho" w:hAnsi="Palatino Linotype" w:cs="Arial"/>
          <w:i/>
          <w:szCs w:val="24"/>
          <w:lang w:val="es-ES_tradnl" w:eastAsia="es-ES"/>
        </w:rPr>
      </w:pPr>
      <w:r w:rsidRPr="00C244E0">
        <w:rPr>
          <w:rFonts w:ascii="Palatino Linotype" w:eastAsia="MS Mincho" w:hAnsi="Palatino Linotype" w:cs="Arial"/>
          <w:i/>
          <w:szCs w:val="24"/>
          <w:lang w:val="es-ES_tradnl" w:eastAsia="es-ES"/>
        </w:rPr>
        <w:t>Lo anterior, siempre y cuando no se acredite alguna causal de clasificación, prevista en las leyes o en los tratados internaciones suscritos por el Estado mexicano.</w:t>
      </w:r>
    </w:p>
    <w:p w:rsidR="00404A11" w:rsidRPr="00C244E0" w:rsidRDefault="00404A11" w:rsidP="00AC4971">
      <w:pPr>
        <w:shd w:val="clear" w:color="auto" w:fill="FFFFFF"/>
        <w:spacing w:after="0" w:line="360" w:lineRule="auto"/>
        <w:ind w:left="567" w:right="616"/>
        <w:jc w:val="both"/>
        <w:rPr>
          <w:rFonts w:ascii="Palatino Linotype" w:eastAsia="MS Mincho" w:hAnsi="Palatino Linotype" w:cs="Arial"/>
          <w:i/>
          <w:szCs w:val="24"/>
          <w:lang w:val="es-ES_tradnl" w:eastAsia="es-ES"/>
        </w:rPr>
      </w:pPr>
      <w:r w:rsidRPr="00C244E0">
        <w:rPr>
          <w:rFonts w:ascii="Palatino Linotype" w:eastAsia="MS Mincho" w:hAnsi="Palatino Linotype" w:cs="Arial"/>
          <w:b/>
          <w:i/>
          <w:szCs w:val="24"/>
          <w:lang w:val="es-ES_tradnl" w:eastAsia="es-ES"/>
        </w:rPr>
        <w:t>Quincuagésimo octavo.</w:t>
      </w:r>
      <w:r w:rsidRPr="00C244E0">
        <w:rPr>
          <w:rFonts w:ascii="Palatino Linotype" w:eastAsia="MS Mincho" w:hAnsi="Palatino Linotype" w:cs="Arial"/>
          <w:i/>
          <w:szCs w:val="24"/>
          <w:lang w:val="es-ES_tradnl" w:eastAsia="es-ES"/>
        </w:rPr>
        <w:t xml:space="preserve"> Los sujetos obligados garantizarán que los sistemas o medios empleados para eliminar la información en las versiones públicas no permitan la recuperación o visualización de la misma.</w:t>
      </w:r>
    </w:p>
    <w:p w:rsidR="00404A11" w:rsidRPr="00AC4971" w:rsidRDefault="00404A11" w:rsidP="00AC4971">
      <w:pPr>
        <w:shd w:val="clear" w:color="auto" w:fill="FFFFFF"/>
        <w:spacing w:after="0" w:line="360" w:lineRule="auto"/>
        <w:ind w:left="567" w:right="616"/>
        <w:jc w:val="both"/>
        <w:rPr>
          <w:rFonts w:ascii="Palatino Linotype" w:eastAsia="MS Mincho" w:hAnsi="Palatino Linotype" w:cs="Arial"/>
          <w:i/>
          <w:sz w:val="24"/>
          <w:szCs w:val="24"/>
          <w:lang w:val="es-ES_tradnl" w:eastAsia="es-ES"/>
        </w:rPr>
      </w:pPr>
    </w:p>
    <w:p w:rsidR="00404A11" w:rsidRPr="00AC4971" w:rsidRDefault="00404A11" w:rsidP="00AC4971">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AC4971">
        <w:rPr>
          <w:rFonts w:ascii="Palatino Linotype" w:eastAsia="MS Mincho" w:hAnsi="Palatino Linotype" w:cs="Arial"/>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de Transparencia,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w:t>
      </w:r>
      <w:r w:rsidRPr="00AC4971">
        <w:rPr>
          <w:rFonts w:ascii="Palatino Linotype" w:eastAsia="MS Mincho" w:hAnsi="Palatino Linotype" w:cs="Arial"/>
          <w:sz w:val="24"/>
          <w:szCs w:val="24"/>
          <w:lang w:val="es-ES_tradnl" w:eastAsia="es-ES"/>
        </w:rPr>
        <w:lastRenderedPageBreak/>
        <w:t xml:space="preserve">sus </w:t>
      </w:r>
      <w:r w:rsidRPr="00AC4971">
        <w:rPr>
          <w:rFonts w:ascii="Palatino Linotype" w:eastAsia="MS Mincho" w:hAnsi="Palatino Linotype" w:cs="Times New Roman"/>
          <w:sz w:val="24"/>
          <w:szCs w:val="24"/>
          <w:lang w:val="es-ES_tradnl" w:eastAsia="es-ES"/>
        </w:rPr>
        <w:t>integrantes</w:t>
      </w:r>
      <w:r w:rsidRPr="00AC4971">
        <w:rPr>
          <w:rFonts w:ascii="Palatino Linotype" w:eastAsia="MS Mincho" w:hAnsi="Palatino Linotype" w:cs="Arial"/>
          <w:sz w:val="24"/>
          <w:szCs w:val="24"/>
          <w:lang w:val="es-ES_tradnl" w:eastAsia="es-ES"/>
        </w:rPr>
        <w:t xml:space="preserve">. Cualquier otra composición del Comité puede generar vicios de legalidad de origen en el acto que restringe un derecho humano. </w:t>
      </w:r>
    </w:p>
    <w:p w:rsidR="00404A11" w:rsidRPr="00AC4971" w:rsidRDefault="00404A11" w:rsidP="00AC4971">
      <w:pPr>
        <w:autoSpaceDE w:val="0"/>
        <w:autoSpaceDN w:val="0"/>
        <w:adjustRightInd w:val="0"/>
        <w:spacing w:after="0" w:line="360" w:lineRule="auto"/>
        <w:ind w:right="50"/>
        <w:contextualSpacing/>
        <w:jc w:val="both"/>
        <w:rPr>
          <w:rFonts w:ascii="Palatino Linotype" w:eastAsia="Calibri" w:hAnsi="Palatino Linotype" w:cs="Arial"/>
          <w:sz w:val="24"/>
          <w:szCs w:val="24"/>
          <w:lang w:val="es-ES_tradnl" w:eastAsia="es-MX"/>
        </w:rPr>
      </w:pPr>
    </w:p>
    <w:p w:rsidR="00404A11" w:rsidRPr="00AC4971" w:rsidRDefault="00404A11" w:rsidP="00AC4971">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AC4971">
        <w:rPr>
          <w:rFonts w:ascii="Palatino Linotype" w:eastAsia="MS Mincho" w:hAnsi="Palatino Linotype" w:cs="Times New Roman"/>
          <w:sz w:val="24"/>
          <w:szCs w:val="24"/>
          <w:lang w:val="es-ES_tradnl" w:eastAsia="es-ES"/>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404A11" w:rsidRPr="00AC4971" w:rsidRDefault="00404A11" w:rsidP="00AC4971">
      <w:pPr>
        <w:spacing w:after="0" w:line="360" w:lineRule="auto"/>
        <w:ind w:left="720"/>
        <w:contextualSpacing/>
        <w:rPr>
          <w:rFonts w:ascii="Palatino Linotype" w:eastAsia="Calibri" w:hAnsi="Palatino Linotype" w:cs="Arial"/>
          <w:sz w:val="24"/>
          <w:szCs w:val="24"/>
          <w:lang w:val="es-ES_tradnl" w:eastAsia="es-MX"/>
        </w:rPr>
      </w:pPr>
    </w:p>
    <w:p w:rsidR="00404A11" w:rsidRPr="00AC4971" w:rsidRDefault="00404A11" w:rsidP="00AC4971">
      <w:pPr>
        <w:keepNext/>
        <w:keepLines/>
        <w:numPr>
          <w:ilvl w:val="0"/>
          <w:numId w:val="9"/>
        </w:numPr>
        <w:spacing w:after="0" w:line="360" w:lineRule="auto"/>
        <w:outlineLvl w:val="2"/>
        <w:rPr>
          <w:rFonts w:ascii="Palatino Linotype" w:eastAsia="MS Gothic" w:hAnsi="Palatino Linotype" w:cs="Times New Roman"/>
          <w:b/>
          <w:sz w:val="24"/>
          <w:szCs w:val="24"/>
          <w:lang w:val="es-ES_tradnl" w:eastAsia="es-ES"/>
        </w:rPr>
      </w:pPr>
      <w:bookmarkStart w:id="76" w:name="_Toc486509925"/>
      <w:r w:rsidRPr="00AC4971">
        <w:rPr>
          <w:rFonts w:ascii="Palatino Linotype" w:eastAsia="MS Gothic" w:hAnsi="Palatino Linotype" w:cs="Times New Roman"/>
          <w:b/>
          <w:sz w:val="24"/>
          <w:szCs w:val="24"/>
          <w:lang w:val="es-ES_tradnl" w:eastAsia="es-ES"/>
        </w:rPr>
        <w:t xml:space="preserve"> </w:t>
      </w:r>
      <w:bookmarkStart w:id="77" w:name="_Toc487025375"/>
      <w:bookmarkStart w:id="78" w:name="_Toc493790443"/>
      <w:bookmarkStart w:id="79" w:name="_Toc495606563"/>
      <w:bookmarkStart w:id="80" w:name="_Toc517362235"/>
      <w:bookmarkStart w:id="81" w:name="_Toc523159047"/>
      <w:bookmarkStart w:id="82" w:name="_Toc536726470"/>
      <w:r w:rsidRPr="00AC4971">
        <w:rPr>
          <w:rFonts w:ascii="Palatino Linotype" w:eastAsia="MS Gothic" w:hAnsi="Palatino Linotype" w:cs="Times New Roman"/>
          <w:b/>
          <w:sz w:val="24"/>
          <w:szCs w:val="24"/>
          <w:lang w:val="es-ES_tradnl" w:eastAsia="es-ES"/>
        </w:rPr>
        <w:t>Requisitos de fondo del acuerdo de clasificación</w:t>
      </w:r>
      <w:bookmarkEnd w:id="76"/>
      <w:bookmarkEnd w:id="77"/>
      <w:bookmarkEnd w:id="78"/>
      <w:bookmarkEnd w:id="79"/>
      <w:bookmarkEnd w:id="80"/>
      <w:bookmarkEnd w:id="81"/>
      <w:bookmarkEnd w:id="82"/>
    </w:p>
    <w:p w:rsidR="00404A11" w:rsidRPr="00AC4971" w:rsidRDefault="00404A11" w:rsidP="00AC4971">
      <w:pPr>
        <w:spacing w:after="0" w:line="360" w:lineRule="auto"/>
        <w:ind w:left="720"/>
        <w:contextualSpacing/>
        <w:rPr>
          <w:rFonts w:ascii="Palatino Linotype" w:eastAsia="Calibri" w:hAnsi="Palatino Linotype" w:cs="Arial"/>
          <w:sz w:val="24"/>
          <w:szCs w:val="24"/>
          <w:lang w:val="es-ES_tradnl" w:eastAsia="es-MX"/>
        </w:rPr>
      </w:pPr>
    </w:p>
    <w:p w:rsidR="00404A11" w:rsidRPr="00AC4971" w:rsidRDefault="00404A11" w:rsidP="00AC4971">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AC4971">
        <w:rPr>
          <w:rFonts w:ascii="Palatino Linotype" w:eastAsia="MS Mincho" w:hAnsi="Palatino Linotype" w:cs="Arial"/>
          <w:sz w:val="24"/>
          <w:szCs w:val="24"/>
          <w:lang w:val="es-ES_tradnl" w:eastAsia="es-ES"/>
        </w:rPr>
        <w:t xml:space="preserve">Como se ha señalado antes, al hacer el juicio de subsunción o encaje entre el </w:t>
      </w:r>
      <w:r w:rsidRPr="00AC4971">
        <w:rPr>
          <w:rFonts w:ascii="Palatino Linotype" w:eastAsia="Times New Roman" w:hAnsi="Palatino Linotype" w:cs="Arial"/>
          <w:sz w:val="24"/>
          <w:szCs w:val="24"/>
          <w:lang w:val="es-ES_tradnl" w:eastAsia="es-MX"/>
        </w:rPr>
        <w:t>supuesto</w:t>
      </w:r>
      <w:r w:rsidRPr="00AC4971">
        <w:rPr>
          <w:rFonts w:ascii="Palatino Linotype" w:eastAsia="MS Mincho" w:hAnsi="Palatino Linotype" w:cs="Arial"/>
          <w:sz w:val="24"/>
          <w:szCs w:val="24"/>
          <w:lang w:val="es-ES_tradnl" w:eastAsia="es-ES"/>
        </w:rPr>
        <w:t xml:space="preserve"> de hecho y la hipótesis jurídica, se debe acreditar la estricta correspondencia entre un elemento y otro. Ahora, en esta parte del procedimiento, que se desahoga en sede del Comité de Transparencia, la ley nos aporta mayores luces para cumplir con dicha acreditación. En el artículo 131 de la  Ley en materia.</w:t>
      </w:r>
    </w:p>
    <w:p w:rsidR="00404A11" w:rsidRPr="00AC4971" w:rsidRDefault="00404A11" w:rsidP="00AC4971">
      <w:pPr>
        <w:spacing w:after="0" w:line="360" w:lineRule="auto"/>
        <w:contextualSpacing/>
        <w:jc w:val="both"/>
        <w:rPr>
          <w:rFonts w:ascii="Palatino Linotype" w:eastAsia="Calibri" w:hAnsi="Palatino Linotype" w:cs="Arial"/>
          <w:sz w:val="24"/>
          <w:szCs w:val="24"/>
          <w:lang w:val="es-ES_tradnl" w:eastAsia="es-MX"/>
        </w:rPr>
      </w:pPr>
    </w:p>
    <w:p w:rsidR="00404A11" w:rsidRPr="00C244E0" w:rsidRDefault="00404A11" w:rsidP="00AC4971">
      <w:pPr>
        <w:tabs>
          <w:tab w:val="left" w:pos="567"/>
        </w:tabs>
        <w:autoSpaceDE w:val="0"/>
        <w:autoSpaceDN w:val="0"/>
        <w:adjustRightInd w:val="0"/>
        <w:spacing w:after="0" w:line="360" w:lineRule="auto"/>
        <w:ind w:left="567" w:right="616"/>
        <w:jc w:val="both"/>
        <w:rPr>
          <w:rFonts w:ascii="Palatino Linotype" w:eastAsia="MS Mincho" w:hAnsi="Palatino Linotype" w:cs="Arial"/>
          <w:i/>
          <w:szCs w:val="24"/>
          <w:lang w:val="es-ES_tradnl" w:eastAsia="es-ES"/>
        </w:rPr>
      </w:pPr>
      <w:r w:rsidRPr="00C244E0">
        <w:rPr>
          <w:rFonts w:ascii="Palatino Linotype" w:eastAsia="MS Mincho" w:hAnsi="Palatino Linotype" w:cs="Bookman Old Style,Bold"/>
          <w:b/>
          <w:bCs/>
          <w:i/>
          <w:szCs w:val="24"/>
          <w:lang w:val="es-ES_tradnl" w:eastAsia="es-ES"/>
        </w:rPr>
        <w:t xml:space="preserve">Artículo 131. </w:t>
      </w:r>
      <w:r w:rsidRPr="00C244E0">
        <w:rPr>
          <w:rFonts w:ascii="Palatino Linotype" w:eastAsia="MS Mincho" w:hAnsi="Palatino Linotype" w:cs="Bookman Old Style"/>
          <w:i/>
          <w:szCs w:val="24"/>
          <w:lang w:val="es-ES_tradnl" w:eastAsia="es-ES"/>
        </w:rPr>
        <w:t xml:space="preserve">La carga de la prueba para justificar toda negativa de acceso a la información, por actualizarse cualquiera de los supuestos de clasificación previstos en esta Ley corresponderá a los sujetos obligados; </w:t>
      </w:r>
      <w:r w:rsidRPr="00C244E0">
        <w:rPr>
          <w:rFonts w:ascii="Palatino Linotype" w:eastAsia="MS Mincho" w:hAnsi="Palatino Linotype" w:cs="Bookman Old Style"/>
          <w:b/>
          <w:i/>
          <w:szCs w:val="24"/>
          <w:lang w:val="es-ES_tradnl" w:eastAsia="es-ES"/>
        </w:rPr>
        <w:t xml:space="preserve">en tal caso deberá fundar y motivar </w:t>
      </w:r>
      <w:r w:rsidRPr="00C244E0">
        <w:rPr>
          <w:rFonts w:ascii="Palatino Linotype" w:eastAsia="MS Mincho" w:hAnsi="Palatino Linotype" w:cs="Bookman Old Style"/>
          <w:b/>
          <w:i/>
          <w:szCs w:val="24"/>
          <w:lang w:val="es-ES_tradnl" w:eastAsia="es-ES"/>
        </w:rPr>
        <w:lastRenderedPageBreak/>
        <w:t>debidamente la clasificación de la información,</w:t>
      </w:r>
      <w:r w:rsidRPr="00C244E0">
        <w:rPr>
          <w:rFonts w:ascii="Palatino Linotype" w:eastAsia="MS Mincho" w:hAnsi="Palatino Linotype" w:cs="Bookman Old Style"/>
          <w:i/>
          <w:szCs w:val="24"/>
          <w:lang w:val="es-ES_tradnl" w:eastAsia="es-ES"/>
        </w:rPr>
        <w:t xml:space="preserve"> de conformidad con lo previsto en la presente Ley.</w:t>
      </w:r>
    </w:p>
    <w:p w:rsidR="00404A11" w:rsidRPr="00AC4971" w:rsidRDefault="00404A11" w:rsidP="00AC4971">
      <w:pPr>
        <w:autoSpaceDE w:val="0"/>
        <w:autoSpaceDN w:val="0"/>
        <w:adjustRightInd w:val="0"/>
        <w:spacing w:after="0" w:line="360" w:lineRule="auto"/>
        <w:ind w:right="50"/>
        <w:contextualSpacing/>
        <w:jc w:val="both"/>
        <w:rPr>
          <w:rFonts w:ascii="Palatino Linotype" w:eastAsia="MS Mincho" w:hAnsi="Palatino Linotype" w:cs="Arial"/>
          <w:sz w:val="24"/>
          <w:szCs w:val="24"/>
          <w:lang w:val="es-ES_tradnl" w:eastAsia="es-ES"/>
        </w:rPr>
      </w:pPr>
    </w:p>
    <w:p w:rsidR="00404A11" w:rsidRPr="00AC4971" w:rsidRDefault="00404A11" w:rsidP="00AC4971">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AC4971">
        <w:rPr>
          <w:rFonts w:ascii="Palatino Linotype" w:eastAsia="MS Mincho" w:hAnsi="Palatino Linotype" w:cs="Times New Roman"/>
          <w:sz w:val="24"/>
          <w:szCs w:val="24"/>
          <w:lang w:val="es-ES_tradnl" w:eastAsia="es-ES"/>
        </w:rPr>
        <w:t xml:space="preserve">De lo anterior, se desprende que para una correcta clasificación total o parcial, esto es determinar los datos que se suprimen en las versiones públicas, es necesario fundar y motivar, de manera correcta, la clasificación; considerando que todo acto que </w:t>
      </w:r>
      <w:r w:rsidRPr="00AC4971">
        <w:rPr>
          <w:rFonts w:ascii="Palatino Linotype" w:eastAsia="Times New Roman" w:hAnsi="Palatino Linotype" w:cs="Arial"/>
          <w:sz w:val="24"/>
          <w:szCs w:val="24"/>
          <w:lang w:val="es-ES_tradnl" w:eastAsia="es-MX"/>
        </w:rPr>
        <w:t>la</w:t>
      </w:r>
      <w:r w:rsidRPr="00AC4971">
        <w:rPr>
          <w:rFonts w:ascii="Palatino Linotype" w:eastAsia="MS Mincho" w:hAnsi="Palatino Linotype" w:cs="Times New Roman"/>
          <w:sz w:val="24"/>
          <w:szCs w:val="24"/>
          <w:lang w:val="es-ES_tradnl" w:eastAsia="es-ES"/>
        </w:rPr>
        <w:t xml:space="preserve"> autoridad pronuncie en el ejercicio de sus atribuciones, debe expresar los fundamentos legales que le dieron origen y las razones por las que se deben aplicar al caso concreto.</w:t>
      </w:r>
    </w:p>
    <w:p w:rsidR="00404A11" w:rsidRPr="00AC4971" w:rsidRDefault="00404A11" w:rsidP="00AC4971">
      <w:pPr>
        <w:autoSpaceDE w:val="0"/>
        <w:autoSpaceDN w:val="0"/>
        <w:adjustRightInd w:val="0"/>
        <w:spacing w:after="0" w:line="360" w:lineRule="auto"/>
        <w:ind w:right="50"/>
        <w:contextualSpacing/>
        <w:jc w:val="both"/>
        <w:rPr>
          <w:rFonts w:ascii="Palatino Linotype" w:eastAsia="Calibri" w:hAnsi="Palatino Linotype" w:cs="Arial"/>
          <w:sz w:val="24"/>
          <w:szCs w:val="24"/>
          <w:lang w:val="es-ES_tradnl" w:eastAsia="es-MX"/>
        </w:rPr>
      </w:pPr>
    </w:p>
    <w:p w:rsidR="0041577A" w:rsidRPr="00C244E0" w:rsidRDefault="00404A11" w:rsidP="00C244E0">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AC4971">
        <w:rPr>
          <w:rFonts w:ascii="Palatino Linotype" w:eastAsia="Times New Roman" w:hAnsi="Palatino Linotype" w:cs="Arial"/>
          <w:sz w:val="24"/>
          <w:szCs w:val="24"/>
          <w:lang w:val="es-ES_tradnl" w:eastAsia="es-MX"/>
        </w:rPr>
        <w:t>Por su parte, el intérprete judicial del país ha establecido una jurisprudencia respecto a qué debe entenderse por fundamentación y motivación, en los siguientes términos:</w:t>
      </w:r>
    </w:p>
    <w:p w:rsidR="00404A11" w:rsidRPr="00AC4971" w:rsidRDefault="00404A11" w:rsidP="00AC4971">
      <w:pPr>
        <w:spacing w:after="0" w:line="360" w:lineRule="auto"/>
        <w:contextualSpacing/>
        <w:jc w:val="both"/>
        <w:rPr>
          <w:rFonts w:ascii="Palatino Linotype" w:eastAsia="Calibri" w:hAnsi="Palatino Linotype" w:cs="Arial"/>
          <w:sz w:val="24"/>
          <w:szCs w:val="24"/>
          <w:lang w:val="es-ES_tradnl" w:eastAsia="es-MX"/>
        </w:rPr>
      </w:pPr>
    </w:p>
    <w:p w:rsidR="00404A11" w:rsidRPr="00C244E0" w:rsidRDefault="00404A11" w:rsidP="00AC4971">
      <w:pPr>
        <w:spacing w:after="0" w:line="360" w:lineRule="auto"/>
        <w:ind w:left="567" w:right="618"/>
        <w:contextualSpacing/>
        <w:jc w:val="both"/>
        <w:rPr>
          <w:rFonts w:ascii="Palatino Linotype" w:eastAsia="MS Mincho" w:hAnsi="Palatino Linotype" w:cs="Arial"/>
          <w:i/>
          <w:szCs w:val="24"/>
          <w:lang w:val="es-ES_tradnl" w:eastAsia="es-ES"/>
        </w:rPr>
      </w:pPr>
      <w:r w:rsidRPr="00C244E0">
        <w:rPr>
          <w:rFonts w:ascii="Palatino Linotype" w:eastAsia="MS Mincho" w:hAnsi="Palatino Linotype" w:cs="Arial"/>
          <w:b/>
          <w:i/>
          <w:szCs w:val="24"/>
          <w:lang w:val="es-ES_tradnl" w:eastAsia="es-ES"/>
        </w:rPr>
        <w:t>FUNDAMENTACIÓN Y MOTIVACIÓN.</w:t>
      </w:r>
      <w:r w:rsidRPr="00C244E0">
        <w:rPr>
          <w:rFonts w:ascii="Palatino Linotype" w:eastAsia="MS Mincho" w:hAnsi="Palatino Linotype" w:cs="Arial"/>
          <w:i/>
          <w:szCs w:val="24"/>
          <w:lang w:val="es-ES_tradnl" w:eastAsia="es-ES"/>
        </w:rPr>
        <w:t xml:space="preserve"> La </w:t>
      </w:r>
      <w:r w:rsidRPr="00C244E0">
        <w:rPr>
          <w:rFonts w:ascii="Palatino Linotype" w:eastAsia="MS Mincho" w:hAnsi="Palatino Linotype" w:cs="Arial"/>
          <w:i/>
          <w:szCs w:val="24"/>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C244E0">
        <w:rPr>
          <w:rFonts w:ascii="Palatino Linotype" w:eastAsia="MS Mincho" w:hAnsi="Palatino Linotype" w:cs="Arial"/>
          <w:i/>
          <w:szCs w:val="24"/>
          <w:lang w:val="es-ES_tradnl" w:eastAsia="es-ES"/>
        </w:rPr>
        <w:t>.</w:t>
      </w:r>
    </w:p>
    <w:p w:rsidR="00404A11" w:rsidRPr="00C244E0" w:rsidRDefault="00404A11" w:rsidP="00AC4971">
      <w:pPr>
        <w:spacing w:after="0" w:line="360" w:lineRule="auto"/>
        <w:ind w:left="567" w:right="618"/>
        <w:contextualSpacing/>
        <w:jc w:val="both"/>
        <w:rPr>
          <w:rFonts w:ascii="Palatino Linotype" w:eastAsia="MS Mincho" w:hAnsi="Palatino Linotype" w:cs="Arial"/>
          <w:i/>
          <w:szCs w:val="24"/>
          <w:lang w:val="es-ES_tradnl" w:eastAsia="es-ES"/>
        </w:rPr>
      </w:pPr>
      <w:r w:rsidRPr="00C244E0">
        <w:rPr>
          <w:rFonts w:ascii="Palatino Linotype" w:eastAsia="MS Mincho" w:hAnsi="Palatino Linotype" w:cs="Arial"/>
          <w:i/>
          <w:szCs w:val="24"/>
          <w:lang w:val="es-ES_tradnl" w:eastAsia="es-ES"/>
        </w:rPr>
        <w:t>SEGUNDO TRIBUNAL COLEGIADO DEL SEXTO CIRCUITO.</w:t>
      </w:r>
    </w:p>
    <w:p w:rsidR="00404A11" w:rsidRPr="00C244E0" w:rsidRDefault="00404A11" w:rsidP="00AC4971">
      <w:pPr>
        <w:spacing w:after="0" w:line="360" w:lineRule="auto"/>
        <w:ind w:left="567" w:right="618"/>
        <w:contextualSpacing/>
        <w:jc w:val="both"/>
        <w:rPr>
          <w:rFonts w:ascii="Palatino Linotype" w:eastAsia="MS Mincho" w:hAnsi="Palatino Linotype" w:cs="Arial"/>
          <w:i/>
          <w:szCs w:val="24"/>
          <w:lang w:val="es-ES_tradnl" w:eastAsia="es-ES"/>
        </w:rPr>
      </w:pPr>
      <w:r w:rsidRPr="00C244E0">
        <w:rPr>
          <w:rFonts w:ascii="Palatino Linotype" w:eastAsia="MS Mincho" w:hAnsi="Palatino Linotype" w:cs="Arial"/>
          <w:i/>
          <w:szCs w:val="24"/>
          <w:lang w:val="es-ES_tradnl" w:eastAsia="es-ES"/>
        </w:rPr>
        <w:t>Amparo directo 194/88. Bufete Industrial Construcciones, S.A. de C.V. 28 de junio de 1988. Unanimidad de votos. Ponente: Gustavo Calvillo Rangel. Secretario: Jorge Alberto González Álvarez.</w:t>
      </w:r>
    </w:p>
    <w:p w:rsidR="00404A11" w:rsidRPr="00C244E0" w:rsidRDefault="00404A11" w:rsidP="00AC4971">
      <w:pPr>
        <w:spacing w:after="0" w:line="360" w:lineRule="auto"/>
        <w:ind w:left="567" w:right="618"/>
        <w:contextualSpacing/>
        <w:jc w:val="both"/>
        <w:rPr>
          <w:rFonts w:ascii="Palatino Linotype" w:eastAsia="MS Mincho" w:hAnsi="Palatino Linotype" w:cs="Arial"/>
          <w:i/>
          <w:szCs w:val="24"/>
          <w:lang w:val="es-ES_tradnl" w:eastAsia="es-ES"/>
        </w:rPr>
      </w:pPr>
      <w:r w:rsidRPr="00C244E0">
        <w:rPr>
          <w:rFonts w:ascii="Palatino Linotype" w:eastAsia="MS Mincho" w:hAnsi="Palatino Linotype" w:cs="Arial"/>
          <w:i/>
          <w:szCs w:val="24"/>
          <w:lang w:val="es-ES_tradnl" w:eastAsia="es-ES"/>
        </w:rPr>
        <w:lastRenderedPageBreak/>
        <w:t xml:space="preserve">Revisión fiscal 103/88. Instituto Mexicano del Seguro Social. 18 de octubre de 1988. Unanimidad de votos. Ponente: Arnoldo Nájera Virgen. Secretario: Alejandro </w:t>
      </w:r>
      <w:proofErr w:type="spellStart"/>
      <w:r w:rsidRPr="00C244E0">
        <w:rPr>
          <w:rFonts w:ascii="Palatino Linotype" w:eastAsia="MS Mincho" w:hAnsi="Palatino Linotype" w:cs="Arial"/>
          <w:i/>
          <w:szCs w:val="24"/>
          <w:lang w:val="es-ES_tradnl" w:eastAsia="es-ES"/>
        </w:rPr>
        <w:t>Esponda</w:t>
      </w:r>
      <w:proofErr w:type="spellEnd"/>
      <w:r w:rsidRPr="00C244E0">
        <w:rPr>
          <w:rFonts w:ascii="Palatino Linotype" w:eastAsia="MS Mincho" w:hAnsi="Palatino Linotype" w:cs="Arial"/>
          <w:i/>
          <w:szCs w:val="24"/>
          <w:lang w:val="es-ES_tradnl" w:eastAsia="es-ES"/>
        </w:rPr>
        <w:t xml:space="preserve"> Rincón.</w:t>
      </w:r>
    </w:p>
    <w:p w:rsidR="00404A11" w:rsidRPr="00C244E0" w:rsidRDefault="00404A11" w:rsidP="00AC4971">
      <w:pPr>
        <w:spacing w:after="0" w:line="360" w:lineRule="auto"/>
        <w:ind w:left="567" w:right="618"/>
        <w:contextualSpacing/>
        <w:jc w:val="both"/>
        <w:rPr>
          <w:rFonts w:ascii="Palatino Linotype" w:eastAsia="MS Mincho" w:hAnsi="Palatino Linotype" w:cs="Arial"/>
          <w:i/>
          <w:szCs w:val="24"/>
          <w:lang w:val="es-ES_tradnl" w:eastAsia="es-ES"/>
        </w:rPr>
      </w:pPr>
      <w:r w:rsidRPr="00C244E0">
        <w:rPr>
          <w:rFonts w:ascii="Palatino Linotype" w:eastAsia="MS Mincho" w:hAnsi="Palatino Linotype" w:cs="Arial"/>
          <w:i/>
          <w:szCs w:val="24"/>
          <w:lang w:val="es-ES_tradnl" w:eastAsia="es-ES"/>
        </w:rPr>
        <w:t xml:space="preserve">Amparo en revisión 333/88. </w:t>
      </w:r>
      <w:proofErr w:type="spellStart"/>
      <w:r w:rsidRPr="00C244E0">
        <w:rPr>
          <w:rFonts w:ascii="Palatino Linotype" w:eastAsia="MS Mincho" w:hAnsi="Palatino Linotype" w:cs="Arial"/>
          <w:i/>
          <w:szCs w:val="24"/>
          <w:lang w:val="es-ES_tradnl" w:eastAsia="es-ES"/>
        </w:rPr>
        <w:t>Adilia</w:t>
      </w:r>
      <w:proofErr w:type="spellEnd"/>
      <w:r w:rsidRPr="00C244E0">
        <w:rPr>
          <w:rFonts w:ascii="Palatino Linotype" w:eastAsia="MS Mincho" w:hAnsi="Palatino Linotype" w:cs="Arial"/>
          <w:i/>
          <w:szCs w:val="24"/>
          <w:lang w:val="es-ES_tradnl" w:eastAsia="es-ES"/>
        </w:rPr>
        <w:t xml:space="preserve"> Romero. 26 de octubre de 1988. Unanimidad de votos. Ponente: Arnoldo Nájera Virgen. Secretario: Enrique Crispín Campos Ramírez.</w:t>
      </w:r>
    </w:p>
    <w:p w:rsidR="00404A11" w:rsidRPr="00C244E0" w:rsidRDefault="00404A11" w:rsidP="00AC4971">
      <w:pPr>
        <w:spacing w:after="0" w:line="360" w:lineRule="auto"/>
        <w:ind w:left="567" w:right="618"/>
        <w:contextualSpacing/>
        <w:jc w:val="both"/>
        <w:rPr>
          <w:rFonts w:ascii="Palatino Linotype" w:eastAsia="MS Mincho" w:hAnsi="Palatino Linotype" w:cs="Arial"/>
          <w:i/>
          <w:szCs w:val="24"/>
          <w:lang w:val="es-ES_tradnl" w:eastAsia="es-ES"/>
        </w:rPr>
      </w:pPr>
      <w:r w:rsidRPr="00C244E0">
        <w:rPr>
          <w:rFonts w:ascii="Palatino Linotype" w:eastAsia="MS Mincho" w:hAnsi="Palatino Linotype" w:cs="Arial"/>
          <w:i/>
          <w:szCs w:val="24"/>
          <w:lang w:val="es-ES_tradnl" w:eastAsia="es-ES"/>
        </w:rPr>
        <w:t xml:space="preserve">Amparo en revisión 597/95. Emilio Maurer Bretón. 15 de noviembre de 1995. Unanimidad de votos. Ponente: Clementina Ramírez Moguel </w:t>
      </w:r>
      <w:proofErr w:type="spellStart"/>
      <w:r w:rsidRPr="00C244E0">
        <w:rPr>
          <w:rFonts w:ascii="Palatino Linotype" w:eastAsia="MS Mincho" w:hAnsi="Palatino Linotype" w:cs="Arial"/>
          <w:i/>
          <w:szCs w:val="24"/>
          <w:lang w:val="es-ES_tradnl" w:eastAsia="es-ES"/>
        </w:rPr>
        <w:t>Goyzueta</w:t>
      </w:r>
      <w:proofErr w:type="spellEnd"/>
      <w:r w:rsidRPr="00C244E0">
        <w:rPr>
          <w:rFonts w:ascii="Palatino Linotype" w:eastAsia="MS Mincho" w:hAnsi="Palatino Linotype" w:cs="Arial"/>
          <w:i/>
          <w:szCs w:val="24"/>
          <w:lang w:val="es-ES_tradnl" w:eastAsia="es-ES"/>
        </w:rPr>
        <w:t>. Secretario: Gonzalo Carrera Molina.</w:t>
      </w:r>
    </w:p>
    <w:p w:rsidR="00404A11" w:rsidRPr="00C244E0" w:rsidRDefault="00404A11" w:rsidP="00AC4971">
      <w:pPr>
        <w:spacing w:after="0" w:line="360" w:lineRule="auto"/>
        <w:ind w:left="567" w:right="618"/>
        <w:contextualSpacing/>
        <w:jc w:val="both"/>
        <w:rPr>
          <w:rFonts w:ascii="Palatino Linotype" w:eastAsia="MS Mincho" w:hAnsi="Palatino Linotype" w:cs="Arial"/>
          <w:i/>
          <w:szCs w:val="24"/>
          <w:lang w:val="es-ES_tradnl" w:eastAsia="es-ES"/>
        </w:rPr>
      </w:pPr>
      <w:r w:rsidRPr="00C244E0">
        <w:rPr>
          <w:rFonts w:ascii="Palatino Linotype" w:eastAsia="MS Mincho" w:hAnsi="Palatino Linotype" w:cs="Arial"/>
          <w:i/>
          <w:szCs w:val="24"/>
          <w:lang w:val="es-ES_tradnl" w:eastAsia="es-ES"/>
        </w:rPr>
        <w:t xml:space="preserve">Amparo directo 7/96. Pedro Vicente López Miro. 21 de febrero de 1996. Unanimidad de votos. Ponente: María Eugenia Estela Martínez Cardiel. Secretario: Enrique </w:t>
      </w:r>
      <w:proofErr w:type="spellStart"/>
      <w:r w:rsidRPr="00C244E0">
        <w:rPr>
          <w:rFonts w:ascii="Palatino Linotype" w:eastAsia="MS Mincho" w:hAnsi="Palatino Linotype" w:cs="Arial"/>
          <w:i/>
          <w:szCs w:val="24"/>
          <w:lang w:val="es-ES_tradnl" w:eastAsia="es-ES"/>
        </w:rPr>
        <w:t>Baigts</w:t>
      </w:r>
      <w:proofErr w:type="spellEnd"/>
      <w:r w:rsidRPr="00C244E0">
        <w:rPr>
          <w:rFonts w:ascii="Palatino Linotype" w:eastAsia="MS Mincho" w:hAnsi="Palatino Linotype" w:cs="Arial"/>
          <w:i/>
          <w:szCs w:val="24"/>
          <w:lang w:val="es-ES_tradnl" w:eastAsia="es-ES"/>
        </w:rPr>
        <w:t xml:space="preserve"> Muñoz.</w:t>
      </w:r>
    </w:p>
    <w:p w:rsidR="00404A11" w:rsidRPr="00AC4971" w:rsidRDefault="00404A11" w:rsidP="00AC4971">
      <w:pPr>
        <w:spacing w:after="0" w:line="360" w:lineRule="auto"/>
        <w:ind w:left="567" w:right="618"/>
        <w:contextualSpacing/>
        <w:jc w:val="both"/>
        <w:rPr>
          <w:rFonts w:ascii="Palatino Linotype" w:eastAsia="MS Mincho" w:hAnsi="Palatino Linotype" w:cs="Arial"/>
          <w:i/>
          <w:sz w:val="24"/>
          <w:szCs w:val="24"/>
          <w:lang w:val="es-ES_tradnl" w:eastAsia="es-ES"/>
        </w:rPr>
      </w:pPr>
    </w:p>
    <w:p w:rsidR="00404A11" w:rsidRPr="00AC4971" w:rsidRDefault="00404A11" w:rsidP="00AC4971">
      <w:pPr>
        <w:numPr>
          <w:ilvl w:val="0"/>
          <w:numId w:val="2"/>
        </w:numPr>
        <w:spacing w:after="0" w:line="360" w:lineRule="auto"/>
        <w:ind w:left="0" w:firstLine="0"/>
        <w:contextualSpacing/>
        <w:jc w:val="both"/>
        <w:rPr>
          <w:rFonts w:ascii="Palatino Linotype" w:eastAsia="Times New Roman" w:hAnsi="Palatino Linotype" w:cs="Arial"/>
          <w:sz w:val="24"/>
          <w:szCs w:val="24"/>
          <w:lang w:val="es-ES_tradnl" w:eastAsia="es-MX"/>
        </w:rPr>
      </w:pPr>
      <w:r w:rsidRPr="00AC4971">
        <w:rPr>
          <w:rFonts w:ascii="Palatino Linotype" w:eastAsia="Times New Roman" w:hAnsi="Palatino Linotype" w:cs="Arial"/>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404A11" w:rsidRPr="00AC4971" w:rsidRDefault="00404A11" w:rsidP="00AC4971">
      <w:pPr>
        <w:shd w:val="clear" w:color="auto" w:fill="FFFFFF"/>
        <w:spacing w:after="0" w:line="360" w:lineRule="auto"/>
        <w:contextualSpacing/>
        <w:jc w:val="both"/>
        <w:rPr>
          <w:rFonts w:ascii="Palatino Linotype" w:eastAsia="Times New Roman" w:hAnsi="Palatino Linotype" w:cs="Arial"/>
          <w:sz w:val="24"/>
          <w:szCs w:val="24"/>
          <w:lang w:val="es-ES_tradnl" w:eastAsia="es-MX"/>
        </w:rPr>
      </w:pPr>
    </w:p>
    <w:p w:rsidR="00404A11" w:rsidRPr="00AC4971" w:rsidRDefault="00404A11" w:rsidP="00AC4971">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AC4971">
        <w:rPr>
          <w:rFonts w:ascii="Palatino Linotype" w:eastAsia="Times New Roman" w:hAnsi="Palatino Linotype" w:cs="Arial"/>
          <w:sz w:val="24"/>
          <w:szCs w:val="24"/>
          <w:lang w:val="es-ES_tradnl" w:eastAsia="es-MX"/>
        </w:rPr>
        <w:t xml:space="preserve">Ahora bien, para cada caso además de fundar y motivar, se debe identificar con claridad que datos contenidos en las documentales que son susceptibles de suprimirse </w:t>
      </w:r>
      <w:r w:rsidRPr="00AC4971">
        <w:rPr>
          <w:rFonts w:ascii="Palatino Linotype" w:eastAsia="MS Mincho" w:hAnsi="Palatino Linotype" w:cs="Times New Roman"/>
          <w:color w:val="000000"/>
          <w:sz w:val="24"/>
          <w:szCs w:val="24"/>
          <w:lang w:val="es-ES_tradnl" w:eastAsia="es-ES"/>
        </w:rPr>
        <w:t xml:space="preserve">por ejemplo, si una documental de naturaleza pública como lo es la nómina general, si bien el dato de sus remuneraciones es eminentemente público, </w:t>
      </w:r>
      <w:r w:rsidRPr="00AC4971">
        <w:rPr>
          <w:rFonts w:ascii="Palatino Linotype" w:eastAsia="MS Mincho" w:hAnsi="Palatino Linotype" w:cs="Times New Roman"/>
          <w:color w:val="000000"/>
          <w:sz w:val="24"/>
          <w:szCs w:val="24"/>
          <w:lang w:val="es-ES_tradnl" w:eastAsia="es-ES"/>
        </w:rPr>
        <w:lastRenderedPageBreak/>
        <w:t>no así todos los datos contenidos en dicho documento que son datos personales</w:t>
      </w:r>
      <w:r w:rsidRPr="00AC4971">
        <w:rPr>
          <w:rFonts w:ascii="Palatino Linotype" w:eastAsia="MS Mincho" w:hAnsi="Palatino Linotype" w:cs="Times New Roman"/>
          <w:color w:val="000000"/>
          <w:sz w:val="24"/>
          <w:szCs w:val="24"/>
          <w:lang w:val="es-ES_tradnl" w:eastAsia="es-ES"/>
        </w:rPr>
        <w:footnoteReference w:id="4"/>
      </w:r>
      <w:r w:rsidRPr="00AC4971">
        <w:rPr>
          <w:rFonts w:ascii="Palatino Linotype" w:eastAsia="MS Mincho" w:hAnsi="Palatino Linotype" w:cs="Times New Roman"/>
          <w:color w:val="000000"/>
          <w:sz w:val="24"/>
          <w:szCs w:val="24"/>
          <w:lang w:val="es-ES_tradnl" w:eastAsia="es-ES"/>
        </w:rPr>
        <w:t xml:space="preserve"> del servidor público que no tienen ninguna injerencia en el tema de la transparencia y la rendición de cuentas, por ejemplo, Clave Única de Registro de Población (CURP), Registro Federal de Contribuyentes (R.F.C.), clave de ISSEMYM, número de cuenta, deducciones (concepto y monto) de sindicato, mutualidad, ayuda por defunción, fondo de resistencia sindical, caja de ahorro, seguro de vida, los Códigos Bidimensionales, también denominados Códigos QR, estos son datos susceptibles de clasificarse como confidenciales mediante una versión pública que deje a la vista los datos que </w:t>
      </w:r>
      <w:r w:rsidRPr="00AC4971">
        <w:rPr>
          <w:rFonts w:ascii="Palatino Linotype" w:eastAsia="Calibri" w:hAnsi="Palatino Linotype" w:cs="Arial"/>
          <w:bCs/>
          <w:sz w:val="24"/>
          <w:szCs w:val="24"/>
          <w:lang w:val="es-ES_tradnl" w:eastAsia="es-ES"/>
        </w:rPr>
        <w:t xml:space="preserve">ofrezcan la información requerida. </w:t>
      </w:r>
    </w:p>
    <w:p w:rsidR="00404A11" w:rsidRPr="00AC4971" w:rsidRDefault="00404A11" w:rsidP="00AC4971">
      <w:pPr>
        <w:spacing w:after="0" w:line="360" w:lineRule="auto"/>
        <w:ind w:left="720"/>
        <w:contextualSpacing/>
        <w:rPr>
          <w:rFonts w:ascii="Palatino Linotype" w:eastAsia="Calibri" w:hAnsi="Palatino Linotype" w:cs="Arial"/>
          <w:bCs/>
          <w:sz w:val="24"/>
          <w:szCs w:val="24"/>
          <w:lang w:val="es-ES_tradnl" w:eastAsia="es-ES"/>
        </w:rPr>
      </w:pPr>
    </w:p>
    <w:p w:rsidR="00404A11" w:rsidRPr="00AC4971" w:rsidRDefault="00404A11" w:rsidP="00AC4971">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AC4971">
        <w:rPr>
          <w:rFonts w:ascii="Palatino Linotype" w:eastAsia="MS Mincho" w:hAnsi="Palatino Linotype" w:cs="Times New Roman"/>
          <w:sz w:val="24"/>
          <w:szCs w:val="24"/>
          <w:lang w:val="es-ES_tradnl" w:eastAsia="es-ES"/>
        </w:rPr>
        <w:t>En caso específico, de los documentos solicitados obran datos que son considerados confidenciales, cuyo acceso debe ser restringido, los cuales deben testarse al momento de la elaboración de versiones públicas, como es el caso del Registro Federal de Contribuyentes (RFC), la Clave Única de Registro de Población (CURP), la Clave de cualquier tipo de seguridad social (ISSEMYM, u otros), así como, los préstamos o descuentos que se le hagan al servidor público, que no se encuentren relacionados con los impuestos o la cuotas por seguridad social.</w:t>
      </w:r>
    </w:p>
    <w:p w:rsidR="00404A11" w:rsidRPr="00AC4971" w:rsidRDefault="00404A11" w:rsidP="00AC4971">
      <w:pPr>
        <w:spacing w:after="0" w:line="360" w:lineRule="auto"/>
        <w:contextualSpacing/>
        <w:rPr>
          <w:rFonts w:ascii="Palatino Linotype" w:eastAsia="MS Mincho" w:hAnsi="Palatino Linotype" w:cs="Arial"/>
          <w:sz w:val="24"/>
          <w:szCs w:val="24"/>
          <w:lang w:val="es-ES_tradnl" w:eastAsia="es-MX"/>
        </w:rPr>
      </w:pPr>
    </w:p>
    <w:p w:rsidR="00404A11" w:rsidRPr="00AC4971" w:rsidRDefault="00404A11" w:rsidP="00AC4971">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AC4971">
        <w:rPr>
          <w:rFonts w:ascii="Palatino Linotype" w:eastAsia="MS Mincho" w:hAnsi="Palatino Linotype" w:cs="Arial"/>
          <w:sz w:val="24"/>
          <w:szCs w:val="24"/>
          <w:lang w:val="es-ES_tradnl" w:eastAsia="es-MX"/>
        </w:rPr>
        <w:lastRenderedPageBreak/>
        <w:t xml:space="preserve">Por cuanto hace al </w:t>
      </w:r>
      <w:r w:rsidRPr="00AC4971">
        <w:rPr>
          <w:rFonts w:ascii="Palatino Linotype" w:eastAsia="MS Mincho" w:hAnsi="Palatino Linotype" w:cs="Arial"/>
          <w:b/>
          <w:sz w:val="24"/>
          <w:szCs w:val="24"/>
          <w:lang w:val="es-ES_tradnl" w:eastAsia="es-MX"/>
        </w:rPr>
        <w:t>Registro Federal de Contribuyentes</w:t>
      </w:r>
      <w:r w:rsidRPr="00AC4971">
        <w:rPr>
          <w:rFonts w:ascii="Palatino Linotype" w:eastAsia="MS Mincho" w:hAnsi="Palatino Linotype" w:cs="Arial"/>
          <w:sz w:val="24"/>
          <w:szCs w:val="24"/>
          <w:lang w:val="es-ES_tradnl" w:eastAsia="es-MX"/>
        </w:rPr>
        <w:t xml:space="preserve"> </w:t>
      </w:r>
      <w:r w:rsidRPr="00AC4971">
        <w:rPr>
          <w:rFonts w:ascii="Palatino Linotype" w:eastAsia="MS Mincho" w:hAnsi="Palatino Linotype" w:cs="Arial"/>
          <w:b/>
          <w:sz w:val="24"/>
          <w:szCs w:val="24"/>
          <w:lang w:val="es-ES_tradnl" w:eastAsia="es-MX"/>
        </w:rPr>
        <w:t>de las personas físicas</w:t>
      </w:r>
      <w:r w:rsidRPr="00AC4971">
        <w:rPr>
          <w:rFonts w:ascii="Palatino Linotype" w:eastAsia="MS Mincho" w:hAnsi="Palatino Linotype" w:cs="Arial"/>
          <w:sz w:val="24"/>
          <w:szCs w:val="24"/>
          <w:lang w:val="es-ES_tradnl"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AC4971">
        <w:rPr>
          <w:rFonts w:ascii="Palatino Linotype" w:eastAsia="MS Mincho" w:hAnsi="Palatino Linotype" w:cs="Times New Roman"/>
          <w:sz w:val="24"/>
          <w:szCs w:val="24"/>
          <w:lang w:val="es-ES_tradnl" w:eastAsia="es-ES"/>
        </w:rPr>
        <w:t xml:space="preserve"> y finalmente la </w:t>
      </w:r>
      <w:proofErr w:type="spellStart"/>
      <w:r w:rsidRPr="00AC4971">
        <w:rPr>
          <w:rFonts w:ascii="Palatino Linotype" w:eastAsia="MS Mincho" w:hAnsi="Palatino Linotype" w:cs="Times New Roman"/>
          <w:sz w:val="24"/>
          <w:szCs w:val="24"/>
          <w:lang w:val="es-ES_tradnl" w:eastAsia="es-ES"/>
        </w:rPr>
        <w:t>homoclave</w:t>
      </w:r>
      <w:proofErr w:type="spellEnd"/>
      <w:r w:rsidRPr="00AC4971">
        <w:rPr>
          <w:rFonts w:ascii="Palatino Linotype" w:eastAsia="MS Mincho" w:hAnsi="Palatino Linotype" w:cs="Times New Roman"/>
          <w:sz w:val="24"/>
          <w:szCs w:val="24"/>
          <w:lang w:val="es-ES_tradnl" w:eastAsia="es-ES"/>
        </w:rPr>
        <w:t>; la cual para su obtención es necesario acreditar personalidad, fecha de nacimiento entre otros con documentos oficiales.</w:t>
      </w:r>
    </w:p>
    <w:p w:rsidR="00404A11" w:rsidRPr="00AC4971" w:rsidRDefault="00404A11" w:rsidP="00AC4971">
      <w:pPr>
        <w:spacing w:after="0" w:line="360" w:lineRule="auto"/>
        <w:contextualSpacing/>
        <w:rPr>
          <w:rFonts w:ascii="Palatino Linotype" w:eastAsia="MS Mincho" w:hAnsi="Palatino Linotype" w:cs="Arial"/>
          <w:sz w:val="24"/>
          <w:szCs w:val="24"/>
          <w:lang w:val="es-ES_tradnl" w:eastAsia="es-MX"/>
        </w:rPr>
      </w:pPr>
    </w:p>
    <w:p w:rsidR="00404A11" w:rsidRPr="00AC4971" w:rsidRDefault="00404A11" w:rsidP="00AC4971">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AC4971">
        <w:rPr>
          <w:rFonts w:ascii="Palatino Linotype" w:eastAsia="MS Mincho" w:hAnsi="Palatino Linotype" w:cs="Arial"/>
          <w:sz w:val="24"/>
          <w:szCs w:val="24"/>
          <w:lang w:val="es-ES_tradnl" w:eastAsia="es-MX"/>
        </w:rPr>
        <w:t>Al respecto, el Instituto Nacional Transparencia, Acceso a la Información y Protección de Datos Personales (INAI) a través del Criterio 19/17, señala literalmente lo siguiente:</w:t>
      </w:r>
    </w:p>
    <w:p w:rsidR="00404A11" w:rsidRPr="00AC4971" w:rsidRDefault="00404A11" w:rsidP="00AC4971">
      <w:pPr>
        <w:autoSpaceDE w:val="0"/>
        <w:autoSpaceDN w:val="0"/>
        <w:adjustRightInd w:val="0"/>
        <w:spacing w:after="0" w:line="360" w:lineRule="auto"/>
        <w:jc w:val="both"/>
        <w:rPr>
          <w:rFonts w:ascii="Palatino Linotype" w:eastAsia="MS Mincho" w:hAnsi="Palatino Linotype" w:cs="Arial"/>
          <w:b/>
          <w:bCs/>
          <w:i/>
          <w:sz w:val="24"/>
          <w:szCs w:val="24"/>
          <w:lang w:val="es-ES_tradnl" w:eastAsia="es-ES"/>
        </w:rPr>
      </w:pPr>
    </w:p>
    <w:p w:rsidR="00404A11" w:rsidRPr="00C244E0" w:rsidRDefault="00404A11" w:rsidP="00AC4971">
      <w:pPr>
        <w:tabs>
          <w:tab w:val="left" w:pos="7938"/>
        </w:tabs>
        <w:spacing w:after="0" w:line="360" w:lineRule="auto"/>
        <w:ind w:left="567" w:right="616"/>
        <w:jc w:val="both"/>
        <w:rPr>
          <w:rFonts w:ascii="Palatino Linotype" w:eastAsia="MS Mincho" w:hAnsi="Palatino Linotype" w:cs="Arial"/>
          <w:bCs/>
          <w:i/>
          <w:szCs w:val="24"/>
          <w:lang w:val="es-ES_tradnl" w:eastAsia="es-ES"/>
        </w:rPr>
      </w:pPr>
      <w:r w:rsidRPr="00C244E0">
        <w:rPr>
          <w:rFonts w:ascii="Palatino Linotype" w:eastAsia="MS Mincho" w:hAnsi="Palatino Linotype" w:cs="Arial"/>
          <w:bCs/>
          <w:i/>
          <w:szCs w:val="24"/>
          <w:lang w:val="es-ES_tradnl" w:eastAsia="es-ES"/>
        </w:rPr>
        <w:t>“</w:t>
      </w:r>
      <w:r w:rsidRPr="00C244E0">
        <w:rPr>
          <w:rFonts w:ascii="Palatino Linotype" w:eastAsia="MS Mincho" w:hAnsi="Palatino Linotype" w:cs="Arial"/>
          <w:b/>
          <w:bCs/>
          <w:i/>
          <w:szCs w:val="24"/>
          <w:lang w:val="es-ES_tradnl" w:eastAsia="es-ES"/>
        </w:rPr>
        <w:t>Registro Federal de Contribuyentes (RFC) de personas físicas</w:t>
      </w:r>
      <w:r w:rsidRPr="00C244E0">
        <w:rPr>
          <w:rFonts w:ascii="Palatino Linotype" w:eastAsia="MS Mincho" w:hAnsi="Palatino Linotype" w:cs="Arial"/>
          <w:bCs/>
          <w:i/>
          <w:szCs w:val="24"/>
          <w:lang w:val="es-ES_tradnl" w:eastAsia="es-ES"/>
        </w:rPr>
        <w:t xml:space="preserve">. El RFC es una clave de carácter fiscal, </w:t>
      </w:r>
      <w:proofErr w:type="gramStart"/>
      <w:r w:rsidRPr="00C244E0">
        <w:rPr>
          <w:rFonts w:ascii="Palatino Linotype" w:eastAsia="MS Mincho" w:hAnsi="Palatino Linotype" w:cs="Arial"/>
          <w:bCs/>
          <w:i/>
          <w:szCs w:val="24"/>
          <w:lang w:val="es-ES_tradnl" w:eastAsia="es-ES"/>
        </w:rPr>
        <w:t>única</w:t>
      </w:r>
      <w:proofErr w:type="gramEnd"/>
      <w:r w:rsidRPr="00C244E0">
        <w:rPr>
          <w:rFonts w:ascii="Palatino Linotype" w:eastAsia="MS Mincho" w:hAnsi="Palatino Linotype" w:cs="Arial"/>
          <w:bCs/>
          <w:i/>
          <w:szCs w:val="24"/>
          <w:lang w:val="es-ES_tradnl" w:eastAsia="es-ES"/>
        </w:rPr>
        <w:t xml:space="preserve"> e irrepetible, que permite identificar al titular, su edad y fecha de nacimiento, por lo que es un dato personal de carácter confidencial.</w:t>
      </w:r>
    </w:p>
    <w:p w:rsidR="00404A11" w:rsidRPr="00C244E0" w:rsidRDefault="00404A11" w:rsidP="00AC4971">
      <w:pPr>
        <w:spacing w:after="0" w:line="360" w:lineRule="auto"/>
        <w:ind w:left="709" w:right="757"/>
        <w:jc w:val="both"/>
        <w:rPr>
          <w:rFonts w:ascii="Palatino Linotype" w:eastAsia="MS Mincho" w:hAnsi="Palatino Linotype" w:cs="Arial"/>
          <w:bCs/>
          <w:i/>
          <w:szCs w:val="24"/>
          <w:lang w:val="es-ES_tradnl" w:eastAsia="es-ES"/>
        </w:rPr>
      </w:pPr>
    </w:p>
    <w:p w:rsidR="00404A11" w:rsidRPr="00C244E0" w:rsidRDefault="00404A11" w:rsidP="00AC4971">
      <w:pPr>
        <w:spacing w:after="0" w:line="360" w:lineRule="auto"/>
        <w:ind w:left="567" w:right="757"/>
        <w:jc w:val="both"/>
        <w:rPr>
          <w:rFonts w:ascii="Palatino Linotype" w:eastAsia="MS Mincho" w:hAnsi="Palatino Linotype" w:cs="Arial"/>
          <w:bCs/>
          <w:i/>
          <w:szCs w:val="24"/>
          <w:lang w:val="es-ES_tradnl" w:eastAsia="es-ES"/>
        </w:rPr>
      </w:pPr>
      <w:r w:rsidRPr="00C244E0">
        <w:rPr>
          <w:rFonts w:ascii="Palatino Linotype" w:eastAsia="MS Mincho" w:hAnsi="Palatino Linotype" w:cs="Arial"/>
          <w:bCs/>
          <w:i/>
          <w:szCs w:val="24"/>
          <w:lang w:val="es-ES_tradnl" w:eastAsia="es-ES"/>
        </w:rPr>
        <w:t>Resoluciones:</w:t>
      </w:r>
    </w:p>
    <w:p w:rsidR="00404A11" w:rsidRPr="00C244E0" w:rsidRDefault="00404A11" w:rsidP="00AC4971">
      <w:pPr>
        <w:spacing w:after="0" w:line="360" w:lineRule="auto"/>
        <w:ind w:left="567" w:right="757"/>
        <w:jc w:val="both"/>
        <w:rPr>
          <w:rFonts w:ascii="Palatino Linotype" w:eastAsia="MS Mincho" w:hAnsi="Palatino Linotype" w:cs="Arial"/>
          <w:bCs/>
          <w:i/>
          <w:szCs w:val="24"/>
          <w:lang w:val="es-ES_tradnl" w:eastAsia="es-ES"/>
        </w:rPr>
      </w:pPr>
    </w:p>
    <w:p w:rsidR="00404A11" w:rsidRPr="00C244E0" w:rsidRDefault="00404A11" w:rsidP="00AC4971">
      <w:pPr>
        <w:spacing w:after="0" w:line="360" w:lineRule="auto"/>
        <w:ind w:left="567" w:right="616"/>
        <w:jc w:val="both"/>
        <w:rPr>
          <w:rFonts w:ascii="Palatino Linotype" w:eastAsia="MS Mincho" w:hAnsi="Palatino Linotype" w:cs="Arial"/>
          <w:bCs/>
          <w:i/>
          <w:szCs w:val="24"/>
          <w:lang w:val="es-ES_tradnl" w:eastAsia="es-ES"/>
        </w:rPr>
      </w:pPr>
      <w:r w:rsidRPr="00C244E0">
        <w:rPr>
          <w:rFonts w:ascii="Palatino Linotype" w:eastAsia="MS Mincho" w:hAnsi="Palatino Linotype" w:cs="Arial"/>
          <w:bCs/>
          <w:i/>
          <w:szCs w:val="24"/>
          <w:lang w:val="es-ES_tradnl" w:eastAsia="es-ES"/>
        </w:rPr>
        <w:t>•</w:t>
      </w:r>
      <w:r w:rsidRPr="00C244E0">
        <w:rPr>
          <w:rFonts w:ascii="Palatino Linotype" w:eastAsia="MS Mincho" w:hAnsi="Palatino Linotype" w:cs="Arial"/>
          <w:bCs/>
          <w:i/>
          <w:szCs w:val="24"/>
          <w:lang w:val="es-ES_tradnl" w:eastAsia="es-ES"/>
        </w:rPr>
        <w:tab/>
        <w:t>RRA 0189/17. Morena. 08 de febrero de 2017. Por unanimidad. Comisionado Ponente Joel Salas Suárez.</w:t>
      </w:r>
    </w:p>
    <w:p w:rsidR="00404A11" w:rsidRPr="00C244E0" w:rsidRDefault="00404A11" w:rsidP="00AC4971">
      <w:pPr>
        <w:spacing w:after="0" w:line="360" w:lineRule="auto"/>
        <w:ind w:left="567" w:right="757"/>
        <w:jc w:val="both"/>
        <w:rPr>
          <w:rFonts w:ascii="Palatino Linotype" w:eastAsia="MS Mincho" w:hAnsi="Palatino Linotype" w:cs="Arial"/>
          <w:bCs/>
          <w:i/>
          <w:szCs w:val="24"/>
          <w:lang w:val="es-ES_tradnl" w:eastAsia="es-ES"/>
        </w:rPr>
      </w:pPr>
    </w:p>
    <w:p w:rsidR="00404A11" w:rsidRPr="00C244E0" w:rsidRDefault="00404A11" w:rsidP="00AC4971">
      <w:pPr>
        <w:spacing w:after="0" w:line="360" w:lineRule="auto"/>
        <w:ind w:left="567" w:right="616"/>
        <w:jc w:val="both"/>
        <w:rPr>
          <w:rFonts w:ascii="Palatino Linotype" w:eastAsia="MS Mincho" w:hAnsi="Palatino Linotype" w:cs="Arial"/>
          <w:bCs/>
          <w:i/>
          <w:szCs w:val="24"/>
          <w:lang w:val="es-ES_tradnl" w:eastAsia="es-ES"/>
        </w:rPr>
      </w:pPr>
      <w:r w:rsidRPr="00C244E0">
        <w:rPr>
          <w:rFonts w:ascii="Palatino Linotype" w:eastAsia="MS Mincho" w:hAnsi="Palatino Linotype" w:cs="Arial"/>
          <w:bCs/>
          <w:i/>
          <w:szCs w:val="24"/>
          <w:lang w:val="es-ES_tradnl" w:eastAsia="es-ES"/>
        </w:rPr>
        <w:lastRenderedPageBreak/>
        <w:t>•</w:t>
      </w:r>
      <w:r w:rsidRPr="00C244E0">
        <w:rPr>
          <w:rFonts w:ascii="Palatino Linotype" w:eastAsia="MS Mincho" w:hAnsi="Palatino Linotype" w:cs="Arial"/>
          <w:bCs/>
          <w:i/>
          <w:szCs w:val="24"/>
          <w:lang w:val="es-ES_tradnl" w:eastAsia="es-ES"/>
        </w:rPr>
        <w:tab/>
        <w:t xml:space="preserve">RRA 0677/17. Universidad Nacional Autónoma de México. 08 de marzo de 2017. Por unanimidad. Comisionado Ponente </w:t>
      </w:r>
      <w:proofErr w:type="spellStart"/>
      <w:r w:rsidRPr="00C244E0">
        <w:rPr>
          <w:rFonts w:ascii="Palatino Linotype" w:eastAsia="MS Mincho" w:hAnsi="Palatino Linotype" w:cs="Arial"/>
          <w:bCs/>
          <w:i/>
          <w:szCs w:val="24"/>
          <w:lang w:val="es-ES_tradnl" w:eastAsia="es-ES"/>
        </w:rPr>
        <w:t>Rosendoevgueni</w:t>
      </w:r>
      <w:proofErr w:type="spellEnd"/>
      <w:r w:rsidRPr="00C244E0">
        <w:rPr>
          <w:rFonts w:ascii="Palatino Linotype" w:eastAsia="MS Mincho" w:hAnsi="Palatino Linotype" w:cs="Arial"/>
          <w:bCs/>
          <w:i/>
          <w:szCs w:val="24"/>
          <w:lang w:val="es-ES_tradnl" w:eastAsia="es-ES"/>
        </w:rPr>
        <w:t xml:space="preserve"> Monterrey </w:t>
      </w:r>
      <w:proofErr w:type="spellStart"/>
      <w:r w:rsidRPr="00C244E0">
        <w:rPr>
          <w:rFonts w:ascii="Palatino Linotype" w:eastAsia="MS Mincho" w:hAnsi="Palatino Linotype" w:cs="Arial"/>
          <w:bCs/>
          <w:i/>
          <w:szCs w:val="24"/>
          <w:lang w:val="es-ES_tradnl" w:eastAsia="es-ES"/>
        </w:rPr>
        <w:t>Chepov</w:t>
      </w:r>
      <w:proofErr w:type="spellEnd"/>
      <w:r w:rsidRPr="00C244E0">
        <w:rPr>
          <w:rFonts w:ascii="Palatino Linotype" w:eastAsia="MS Mincho" w:hAnsi="Palatino Linotype" w:cs="Arial"/>
          <w:bCs/>
          <w:i/>
          <w:szCs w:val="24"/>
          <w:lang w:val="es-ES_tradnl" w:eastAsia="es-ES"/>
        </w:rPr>
        <w:t xml:space="preserve">. </w:t>
      </w:r>
    </w:p>
    <w:p w:rsidR="00404A11" w:rsidRPr="00C244E0" w:rsidRDefault="00404A11" w:rsidP="00AC4971">
      <w:pPr>
        <w:spacing w:after="0" w:line="360" w:lineRule="auto"/>
        <w:ind w:left="567" w:right="757"/>
        <w:jc w:val="both"/>
        <w:rPr>
          <w:rFonts w:ascii="Palatino Linotype" w:eastAsia="MS Mincho" w:hAnsi="Palatino Linotype" w:cs="Arial"/>
          <w:bCs/>
          <w:i/>
          <w:szCs w:val="24"/>
          <w:lang w:val="es-ES_tradnl" w:eastAsia="es-ES"/>
        </w:rPr>
      </w:pPr>
      <w:r w:rsidRPr="00C244E0">
        <w:rPr>
          <w:rFonts w:ascii="Palatino Linotype" w:eastAsia="MS Mincho" w:hAnsi="Palatino Linotype" w:cs="Arial"/>
          <w:bCs/>
          <w:i/>
          <w:szCs w:val="24"/>
          <w:lang w:val="es-ES_tradnl" w:eastAsia="es-ES"/>
        </w:rPr>
        <w:t>•</w:t>
      </w:r>
      <w:r w:rsidRPr="00C244E0">
        <w:rPr>
          <w:rFonts w:ascii="Palatino Linotype" w:eastAsia="MS Mincho" w:hAnsi="Palatino Linotype" w:cs="Arial"/>
          <w:bCs/>
          <w:i/>
          <w:szCs w:val="24"/>
          <w:lang w:val="es-ES_tradnl" w:eastAsia="es-ES"/>
        </w:rPr>
        <w:tab/>
        <w:t>RRA 1564/17. Tribunal Electoral del Poder Judicial de la Federación. 26 de abril de 2017. Por unanimidad. Comisionado Ponente Oscar Mauricio Guerra Ford.”</w:t>
      </w:r>
    </w:p>
    <w:p w:rsidR="00404A11" w:rsidRPr="00C244E0" w:rsidRDefault="00404A11" w:rsidP="00AC4971">
      <w:pPr>
        <w:spacing w:after="0" w:line="360" w:lineRule="auto"/>
        <w:ind w:left="1418" w:right="757" w:hanging="709"/>
        <w:jc w:val="both"/>
        <w:rPr>
          <w:rFonts w:ascii="Palatino Linotype" w:eastAsia="MS Mincho" w:hAnsi="Palatino Linotype" w:cs="Arial"/>
          <w:bCs/>
          <w:i/>
          <w:szCs w:val="24"/>
          <w:lang w:val="es-ES_tradnl" w:eastAsia="es-ES"/>
        </w:rPr>
      </w:pPr>
    </w:p>
    <w:p w:rsidR="00404A11" w:rsidRPr="00C244E0" w:rsidRDefault="00404A11" w:rsidP="00AC4971">
      <w:pPr>
        <w:spacing w:after="0" w:line="360" w:lineRule="auto"/>
        <w:ind w:left="709" w:right="757"/>
        <w:jc w:val="both"/>
        <w:rPr>
          <w:rFonts w:ascii="Palatino Linotype" w:eastAsia="MS Mincho" w:hAnsi="Palatino Linotype" w:cs="Arial"/>
          <w:bCs/>
          <w:szCs w:val="24"/>
          <w:lang w:val="es-ES_tradnl" w:eastAsia="es-ES"/>
        </w:rPr>
      </w:pPr>
      <w:r w:rsidRPr="00C244E0">
        <w:rPr>
          <w:rFonts w:ascii="Palatino Linotype" w:eastAsia="MS Mincho" w:hAnsi="Palatino Linotype" w:cs="Arial"/>
          <w:bCs/>
          <w:szCs w:val="24"/>
          <w:lang w:val="es-ES_tradnl" w:eastAsia="es-ES"/>
        </w:rPr>
        <w:t>(Énfasis añadido)</w:t>
      </w:r>
    </w:p>
    <w:p w:rsidR="00404A11" w:rsidRPr="00AC4971" w:rsidRDefault="00404A11" w:rsidP="00AC4971">
      <w:pPr>
        <w:spacing w:after="0" w:line="360" w:lineRule="auto"/>
        <w:jc w:val="both"/>
        <w:rPr>
          <w:rFonts w:ascii="Palatino Linotype" w:eastAsia="MS Mincho" w:hAnsi="Palatino Linotype" w:cs="Arial"/>
          <w:sz w:val="24"/>
          <w:szCs w:val="24"/>
          <w:lang w:val="es-ES_tradnl" w:eastAsia="es-MX"/>
        </w:rPr>
      </w:pPr>
    </w:p>
    <w:p w:rsidR="00404A11" w:rsidRPr="00AC4971" w:rsidRDefault="00404A11" w:rsidP="00AC4971">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AC4971">
        <w:rPr>
          <w:rFonts w:ascii="Palatino Linotype" w:eastAsia="MS Mincho" w:hAnsi="Palatino Linotype" w:cs="Arial"/>
          <w:sz w:val="24"/>
          <w:szCs w:val="24"/>
          <w:lang w:val="es-ES_tradnl" w:eastAsia="es-MX"/>
        </w:rPr>
        <w:t xml:space="preserve">De lo anterior, se desprende que el Registro Federal de Contribuyentes se vincula al nombre de su titular, permitiendo identificar la edad de la persona, fecha de nacimiento, así como su </w:t>
      </w:r>
      <w:proofErr w:type="spellStart"/>
      <w:r w:rsidRPr="00AC4971">
        <w:rPr>
          <w:rFonts w:ascii="Palatino Linotype" w:eastAsia="MS Mincho" w:hAnsi="Palatino Linotype" w:cs="Arial"/>
          <w:sz w:val="24"/>
          <w:szCs w:val="24"/>
          <w:lang w:val="es-ES_tradnl" w:eastAsia="es-MX"/>
        </w:rPr>
        <w:t>homoclave</w:t>
      </w:r>
      <w:proofErr w:type="spellEnd"/>
      <w:r w:rsidRPr="00AC4971">
        <w:rPr>
          <w:rFonts w:ascii="Palatino Linotype" w:eastAsia="MS Mincho" w:hAnsi="Palatino Linotype" w:cs="Arial"/>
          <w:sz w:val="24"/>
          <w:szCs w:val="24"/>
          <w:lang w:val="es-ES_tradnl" w:eastAsia="es-MX"/>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AC4971">
        <w:rPr>
          <w:rFonts w:ascii="Palatino Linotype" w:eastAsia="Arial Unicode MS" w:hAnsi="Palatino Linotype" w:cs="Arial"/>
          <w:sz w:val="24"/>
          <w:szCs w:val="24"/>
          <w:lang w:val="es-ES_tradnl" w:eastAsia="es-ES"/>
        </w:rPr>
        <w:t>4 fracción XI de la Ley de Protección de Datos Personales en Posesión de Sujetos Obligados del Estado de México y Municipios</w:t>
      </w:r>
      <w:r w:rsidRPr="00AC4971">
        <w:rPr>
          <w:rFonts w:ascii="Palatino Linotype" w:eastAsia="MS Mincho" w:hAnsi="Palatino Linotype" w:cs="Arial"/>
          <w:sz w:val="24"/>
          <w:szCs w:val="24"/>
          <w:lang w:val="es-ES_tradnl" w:eastAsia="es-MX"/>
        </w:rPr>
        <w:t>.</w:t>
      </w:r>
    </w:p>
    <w:p w:rsidR="00404A11" w:rsidRPr="00AC4971" w:rsidRDefault="00404A11" w:rsidP="00AC4971">
      <w:pPr>
        <w:spacing w:after="0" w:line="360" w:lineRule="auto"/>
        <w:contextualSpacing/>
        <w:jc w:val="both"/>
        <w:rPr>
          <w:rFonts w:ascii="Palatino Linotype" w:eastAsia="MS Mincho" w:hAnsi="Palatino Linotype" w:cs="Arial"/>
          <w:sz w:val="24"/>
          <w:szCs w:val="24"/>
          <w:lang w:val="es-ES_tradnl" w:eastAsia="es-MX"/>
        </w:rPr>
      </w:pPr>
    </w:p>
    <w:p w:rsidR="00404A11" w:rsidRPr="00AC4971" w:rsidRDefault="00404A11" w:rsidP="00AC4971">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AC4971">
        <w:rPr>
          <w:rFonts w:ascii="Palatino Linotype" w:eastAsia="MS Mincho" w:hAnsi="Palatino Linotype" w:cs="Arial"/>
          <w:sz w:val="24"/>
          <w:szCs w:val="24"/>
          <w:lang w:val="es-ES_tradnl" w:eastAsia="es-MX"/>
        </w:rPr>
        <w:t xml:space="preserve">Por cuanto hace a la </w:t>
      </w:r>
      <w:r w:rsidRPr="00AC4971">
        <w:rPr>
          <w:rFonts w:ascii="Palatino Linotype" w:eastAsia="MS Mincho" w:hAnsi="Palatino Linotype" w:cs="Arial"/>
          <w:b/>
          <w:sz w:val="24"/>
          <w:szCs w:val="24"/>
          <w:lang w:val="es-ES_tradnl" w:eastAsia="es-ES"/>
        </w:rPr>
        <w:t xml:space="preserve">Clave Única de Registro de Población, </w:t>
      </w:r>
      <w:r w:rsidRPr="00AC4971">
        <w:rPr>
          <w:rFonts w:ascii="Palatino Linotype" w:eastAsia="MS Mincho" w:hAnsi="Palatino Linotype" w:cs="Arial"/>
          <w:sz w:val="24"/>
          <w:szCs w:val="24"/>
          <w:lang w:val="es-ES_tradnl"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404A11" w:rsidRPr="00AC4971" w:rsidRDefault="00404A11" w:rsidP="00AC4971">
      <w:pPr>
        <w:spacing w:after="0" w:line="360" w:lineRule="auto"/>
        <w:jc w:val="both"/>
        <w:rPr>
          <w:rFonts w:ascii="Palatino Linotype" w:eastAsia="MS Mincho" w:hAnsi="Palatino Linotype" w:cs="Arial"/>
          <w:sz w:val="24"/>
          <w:szCs w:val="24"/>
          <w:lang w:val="es-ES_tradnl" w:eastAsia="es-MX"/>
        </w:rPr>
      </w:pPr>
    </w:p>
    <w:p w:rsidR="00404A11" w:rsidRPr="00AC4971" w:rsidRDefault="00404A11" w:rsidP="00AC4971">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AC4971">
        <w:rPr>
          <w:rFonts w:ascii="Palatino Linotype" w:eastAsia="MS Mincho" w:hAnsi="Palatino Linotype" w:cs="Arial"/>
          <w:sz w:val="24"/>
          <w:szCs w:val="24"/>
          <w:lang w:val="es-ES_tradnl" w:eastAsia="es-MX"/>
        </w:rPr>
        <w:lastRenderedPageBreak/>
        <w:t>Lo anterior, tiene sustento en los artículos 86 y 91 de la Ley General de Población, la cual señala lo siguiente:</w:t>
      </w:r>
    </w:p>
    <w:p w:rsidR="00404A11" w:rsidRPr="00C244E0" w:rsidRDefault="00404A11" w:rsidP="00AC4971">
      <w:pPr>
        <w:spacing w:after="0" w:line="360" w:lineRule="auto"/>
        <w:rPr>
          <w:rFonts w:ascii="Palatino Linotype" w:eastAsia="MS Mincho" w:hAnsi="Palatino Linotype" w:cs="Arial"/>
          <w:szCs w:val="24"/>
          <w:lang w:val="es-ES_tradnl" w:eastAsia="es-MX"/>
        </w:rPr>
      </w:pPr>
    </w:p>
    <w:p w:rsidR="00404A11" w:rsidRPr="00C244E0" w:rsidRDefault="00404A11" w:rsidP="00AC4971">
      <w:pPr>
        <w:spacing w:after="0" w:line="360" w:lineRule="auto"/>
        <w:ind w:left="567" w:right="616"/>
        <w:jc w:val="both"/>
        <w:rPr>
          <w:rFonts w:ascii="Palatino Linotype" w:eastAsia="MS Mincho" w:hAnsi="Palatino Linotype" w:cs="Arial"/>
          <w:i/>
          <w:szCs w:val="24"/>
          <w:lang w:val="es-ES_tradnl" w:eastAsia="es-MX"/>
        </w:rPr>
      </w:pPr>
      <w:r w:rsidRPr="00C244E0">
        <w:rPr>
          <w:rFonts w:ascii="Palatino Linotype" w:eastAsia="MS Mincho" w:hAnsi="Palatino Linotype" w:cs="Arial,Bold"/>
          <w:b/>
          <w:bCs/>
          <w:i/>
          <w:szCs w:val="24"/>
          <w:lang w:val="es-ES_tradnl" w:eastAsia="es-MX"/>
        </w:rPr>
        <w:t xml:space="preserve">“Artículo 86. </w:t>
      </w:r>
      <w:r w:rsidRPr="00C244E0">
        <w:rPr>
          <w:rFonts w:ascii="Palatino Linotype" w:eastAsia="MS Mincho" w:hAnsi="Palatino Linotype" w:cs="Arial"/>
          <w:i/>
          <w:szCs w:val="24"/>
          <w:lang w:val="es-ES_tradnl" w:eastAsia="es-MX"/>
        </w:rPr>
        <w:t>El Registro Nacional de Población tiene como finalidad registrar a cada una de las personas que integran la población del país, con los datos que permitan certificar y acreditar fehacientemente su identidad.</w:t>
      </w:r>
    </w:p>
    <w:p w:rsidR="00404A11" w:rsidRPr="00C244E0" w:rsidRDefault="00404A11" w:rsidP="00AC4971">
      <w:pPr>
        <w:spacing w:after="0" w:line="360" w:lineRule="auto"/>
        <w:ind w:left="567" w:right="616"/>
        <w:jc w:val="both"/>
        <w:rPr>
          <w:rFonts w:ascii="Palatino Linotype" w:eastAsia="MS Mincho" w:hAnsi="Palatino Linotype" w:cs="Arial"/>
          <w:i/>
          <w:szCs w:val="24"/>
          <w:lang w:val="es-ES_tradnl" w:eastAsia="es-MX"/>
        </w:rPr>
      </w:pPr>
    </w:p>
    <w:p w:rsidR="00404A11" w:rsidRPr="00C244E0" w:rsidRDefault="00404A11" w:rsidP="00AC4971">
      <w:pPr>
        <w:spacing w:after="0" w:line="360" w:lineRule="auto"/>
        <w:ind w:left="567" w:right="616"/>
        <w:jc w:val="both"/>
        <w:rPr>
          <w:rFonts w:ascii="Palatino Linotype" w:eastAsia="MS Mincho" w:hAnsi="Palatino Linotype" w:cs="Arial"/>
          <w:i/>
          <w:szCs w:val="24"/>
          <w:lang w:val="es-ES_tradnl" w:eastAsia="es-MX"/>
        </w:rPr>
      </w:pPr>
      <w:r w:rsidRPr="00C244E0">
        <w:rPr>
          <w:rFonts w:ascii="Palatino Linotype" w:eastAsia="MS Mincho" w:hAnsi="Palatino Linotype" w:cs="Arial,Bold"/>
          <w:b/>
          <w:bCs/>
          <w:i/>
          <w:szCs w:val="24"/>
          <w:lang w:val="es-ES_tradnl" w:eastAsia="es-MX"/>
        </w:rPr>
        <w:t xml:space="preserve">Artículo 91. </w:t>
      </w:r>
      <w:r w:rsidRPr="00C244E0">
        <w:rPr>
          <w:rFonts w:ascii="Palatino Linotype" w:eastAsia="MS Mincho" w:hAnsi="Palatino Linotype" w:cs="Arial"/>
          <w:i/>
          <w:szCs w:val="24"/>
          <w:lang w:val="es-ES_tradnl" w:eastAsia="es-MX"/>
        </w:rPr>
        <w:t>Al incorporar a una persona en el Registro Nacional de Población, se le asignará una clave que se denominará Clave Única de Registro de Población. Esta servirá para registrarla e identificarla en forma individual.”</w:t>
      </w:r>
    </w:p>
    <w:p w:rsidR="00404A11" w:rsidRPr="00AC4971" w:rsidRDefault="00404A11" w:rsidP="00AC4971">
      <w:pPr>
        <w:spacing w:after="0" w:line="360" w:lineRule="auto"/>
        <w:rPr>
          <w:rFonts w:ascii="Palatino Linotype" w:eastAsia="MS Mincho" w:hAnsi="Palatino Linotype" w:cs="Arial"/>
          <w:sz w:val="24"/>
          <w:szCs w:val="24"/>
          <w:lang w:val="es-ES_tradnl" w:eastAsia="es-MX"/>
        </w:rPr>
      </w:pPr>
    </w:p>
    <w:p w:rsidR="00404A11" w:rsidRPr="00AC4971" w:rsidRDefault="00404A11" w:rsidP="00AC4971">
      <w:pPr>
        <w:numPr>
          <w:ilvl w:val="0"/>
          <w:numId w:val="2"/>
        </w:numPr>
        <w:shd w:val="clear" w:color="auto" w:fill="FFFFFF"/>
        <w:spacing w:after="0" w:line="360" w:lineRule="auto"/>
        <w:ind w:left="0" w:firstLine="0"/>
        <w:contextualSpacing/>
        <w:jc w:val="both"/>
        <w:rPr>
          <w:rFonts w:ascii="Palatino Linotype" w:eastAsia="MS Mincho" w:hAnsi="Palatino Linotype" w:cs="Times New Roman"/>
          <w:sz w:val="24"/>
          <w:szCs w:val="24"/>
          <w:lang w:val="es-ES_tradnl" w:eastAsia="es-MX"/>
        </w:rPr>
      </w:pPr>
      <w:r w:rsidRPr="00AC4971">
        <w:rPr>
          <w:rFonts w:ascii="Palatino Linotype" w:eastAsia="MS Mincho" w:hAnsi="Palatino Linotype" w:cs="Times New Roman"/>
          <w:sz w:val="24"/>
          <w:szCs w:val="24"/>
          <w:lang w:val="es-ES_tradnl" w:eastAsia="es-MX"/>
        </w:rPr>
        <w:t>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w:t>
      </w:r>
      <w:r w:rsidRPr="00AC4971">
        <w:rPr>
          <w:rFonts w:ascii="Palatino Linotype" w:eastAsia="MS Mincho" w:hAnsi="Palatino Linotype" w:cs="Arial"/>
          <w:sz w:val="24"/>
          <w:szCs w:val="24"/>
          <w:lang w:val="es-ES_tradnl" w:eastAsia="es-MX"/>
        </w:rPr>
        <w:t xml:space="preserve"> la primera letra del apellido paterno; seguida de la primera letra vocal del primer apellido; seguida de la primera letra del segundo apellido y por último la primera letra del nombre; fecha de nacimiento año/mes/día</w:t>
      </w:r>
      <w:r w:rsidRPr="00AC4971">
        <w:rPr>
          <w:rFonts w:ascii="Palatino Linotype" w:eastAsia="MS Mincho" w:hAnsi="Palatino Linotype" w:cs="Times New Roman"/>
          <w:sz w:val="24"/>
          <w:szCs w:val="24"/>
          <w:lang w:val="es-ES_tradnl" w:eastAsia="es-MX"/>
        </w:rPr>
        <w:t xml:space="preserve">; sexo; Entidad Federativa o lugar de nacimiento; finalmente un digito verificador, compuesto de dos elementos, con el que se evitan duplicaciones en la Clave, identifican el cambio de siglo y garantizan la correcta integración. </w:t>
      </w:r>
    </w:p>
    <w:p w:rsidR="00404A11" w:rsidRPr="00AC4971" w:rsidRDefault="00404A11" w:rsidP="00AC4971">
      <w:pPr>
        <w:shd w:val="clear" w:color="auto" w:fill="FFFFFF"/>
        <w:spacing w:after="0" w:line="360" w:lineRule="auto"/>
        <w:contextualSpacing/>
        <w:jc w:val="both"/>
        <w:rPr>
          <w:rFonts w:ascii="Palatino Linotype" w:eastAsia="MS Mincho" w:hAnsi="Palatino Linotype" w:cs="Times New Roman"/>
          <w:sz w:val="24"/>
          <w:szCs w:val="24"/>
          <w:lang w:val="es-ES_tradnl" w:eastAsia="es-MX"/>
        </w:rPr>
      </w:pPr>
    </w:p>
    <w:p w:rsidR="00404A11" w:rsidRPr="00AC4971" w:rsidRDefault="00404A11" w:rsidP="00AC4971">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AC4971">
        <w:rPr>
          <w:rFonts w:ascii="Palatino Linotype" w:eastAsia="MS Mincho" w:hAnsi="Palatino Linotype" w:cs="Arial"/>
          <w:sz w:val="24"/>
          <w:szCs w:val="24"/>
          <w:lang w:val="es-ES_tradnl" w:eastAsia="es-MX"/>
        </w:rPr>
        <w:lastRenderedPageBreak/>
        <w:t>Al respecto, el Instituto Nacional de Transparencia, Acceso a la Información y Protección de Datos Personales (INAI) a través del Criterio 18/17, señala literalmente lo siguiente:</w:t>
      </w:r>
    </w:p>
    <w:p w:rsidR="00404A11" w:rsidRPr="00AC4971" w:rsidRDefault="00404A11" w:rsidP="00AC4971">
      <w:pPr>
        <w:spacing w:after="0" w:line="360" w:lineRule="auto"/>
        <w:jc w:val="both"/>
        <w:rPr>
          <w:rFonts w:ascii="Palatino Linotype" w:eastAsia="MS Mincho" w:hAnsi="Palatino Linotype" w:cs="Arial"/>
          <w:sz w:val="24"/>
          <w:szCs w:val="24"/>
          <w:lang w:val="es-ES_tradnl" w:eastAsia="es-MX"/>
        </w:rPr>
      </w:pPr>
    </w:p>
    <w:p w:rsidR="00404A11" w:rsidRPr="00C244E0" w:rsidRDefault="00404A11" w:rsidP="00AC4971">
      <w:pPr>
        <w:spacing w:after="0" w:line="360" w:lineRule="auto"/>
        <w:ind w:left="567" w:right="616"/>
        <w:jc w:val="both"/>
        <w:rPr>
          <w:rFonts w:ascii="Palatino Linotype" w:eastAsia="MS Mincho" w:hAnsi="Palatino Linotype" w:cs="Arial"/>
          <w:bCs/>
          <w:i/>
          <w:szCs w:val="24"/>
          <w:lang w:val="es-ES_tradnl" w:eastAsia="es-MX"/>
        </w:rPr>
      </w:pPr>
      <w:r w:rsidRPr="00C244E0">
        <w:rPr>
          <w:rFonts w:ascii="Palatino Linotype" w:eastAsia="MS Mincho" w:hAnsi="Palatino Linotype" w:cs="Arial"/>
          <w:b/>
          <w:bCs/>
          <w:i/>
          <w:szCs w:val="24"/>
          <w:lang w:val="es-ES_tradnl" w:eastAsia="es-MX"/>
        </w:rPr>
        <w:t xml:space="preserve"> </w:t>
      </w:r>
      <w:r w:rsidRPr="00C244E0">
        <w:rPr>
          <w:rFonts w:ascii="Palatino Linotype" w:eastAsia="MS Mincho" w:hAnsi="Palatino Linotype" w:cs="Arial"/>
          <w:bCs/>
          <w:i/>
          <w:szCs w:val="24"/>
          <w:lang w:val="es-ES_tradnl" w:eastAsia="es-MX"/>
        </w:rPr>
        <w:t>“</w:t>
      </w:r>
      <w:r w:rsidRPr="00C244E0">
        <w:rPr>
          <w:rFonts w:ascii="Palatino Linotype" w:eastAsia="MS Mincho" w:hAnsi="Palatino Linotype" w:cs="Arial"/>
          <w:b/>
          <w:bCs/>
          <w:i/>
          <w:szCs w:val="24"/>
          <w:lang w:val="es-ES_tradnl" w:eastAsia="es-MX"/>
        </w:rPr>
        <w:t>Clave Única de Registro de Población (CURP)</w:t>
      </w:r>
      <w:r w:rsidRPr="00C244E0">
        <w:rPr>
          <w:rFonts w:ascii="Palatino Linotype" w:eastAsia="MS Mincho" w:hAnsi="Palatino Linotype" w:cs="Arial"/>
          <w:bCs/>
          <w:i/>
          <w:szCs w:val="24"/>
          <w:lang w:val="es-ES_tradnl"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404A11" w:rsidRPr="00C244E0" w:rsidRDefault="00404A11" w:rsidP="00AC4971">
      <w:pPr>
        <w:spacing w:after="0" w:line="360" w:lineRule="auto"/>
        <w:ind w:left="709" w:right="757"/>
        <w:jc w:val="both"/>
        <w:rPr>
          <w:rFonts w:ascii="Palatino Linotype" w:eastAsia="MS Mincho" w:hAnsi="Palatino Linotype" w:cs="Arial"/>
          <w:bCs/>
          <w:i/>
          <w:szCs w:val="24"/>
          <w:lang w:val="es-ES_tradnl" w:eastAsia="es-MX"/>
        </w:rPr>
      </w:pPr>
    </w:p>
    <w:p w:rsidR="00404A11" w:rsidRPr="00C244E0" w:rsidRDefault="00404A11" w:rsidP="00AC4971">
      <w:pPr>
        <w:spacing w:after="0" w:line="360" w:lineRule="auto"/>
        <w:ind w:left="567" w:right="757"/>
        <w:jc w:val="both"/>
        <w:rPr>
          <w:rFonts w:ascii="Palatino Linotype" w:eastAsia="MS Mincho" w:hAnsi="Palatino Linotype" w:cs="Arial"/>
          <w:bCs/>
          <w:i/>
          <w:szCs w:val="24"/>
          <w:lang w:val="es-ES_tradnl" w:eastAsia="es-MX"/>
        </w:rPr>
      </w:pPr>
      <w:r w:rsidRPr="00C244E0">
        <w:rPr>
          <w:rFonts w:ascii="Palatino Linotype" w:eastAsia="MS Mincho" w:hAnsi="Palatino Linotype" w:cs="Arial"/>
          <w:bCs/>
          <w:i/>
          <w:szCs w:val="24"/>
          <w:lang w:val="es-ES_tradnl" w:eastAsia="es-MX"/>
        </w:rPr>
        <w:t>Resoluciones:</w:t>
      </w:r>
    </w:p>
    <w:p w:rsidR="00404A11" w:rsidRPr="00C244E0" w:rsidRDefault="00404A11" w:rsidP="00AC4971">
      <w:pPr>
        <w:spacing w:after="0" w:line="360" w:lineRule="auto"/>
        <w:ind w:left="567" w:right="757"/>
        <w:jc w:val="both"/>
        <w:rPr>
          <w:rFonts w:ascii="Palatino Linotype" w:eastAsia="MS Mincho" w:hAnsi="Palatino Linotype" w:cs="Arial"/>
          <w:bCs/>
          <w:i/>
          <w:szCs w:val="24"/>
          <w:lang w:val="es-ES_tradnl" w:eastAsia="es-MX"/>
        </w:rPr>
      </w:pPr>
      <w:r w:rsidRPr="00C244E0">
        <w:rPr>
          <w:rFonts w:ascii="Palatino Linotype" w:eastAsia="MS Mincho" w:hAnsi="Palatino Linotype" w:cs="Arial"/>
          <w:bCs/>
          <w:i/>
          <w:szCs w:val="24"/>
          <w:lang w:val="es-ES_tradnl" w:eastAsia="es-MX"/>
        </w:rPr>
        <w:t>•</w:t>
      </w:r>
      <w:r w:rsidRPr="00C244E0">
        <w:rPr>
          <w:rFonts w:ascii="Palatino Linotype" w:eastAsia="MS Mincho" w:hAnsi="Palatino Linotype" w:cs="Arial"/>
          <w:bCs/>
          <w:i/>
          <w:szCs w:val="24"/>
          <w:lang w:val="es-ES_tradnl" w:eastAsia="es-MX"/>
        </w:rPr>
        <w:tab/>
        <w:t xml:space="preserve">RRA 3995/16. Secretaría de la Defensa Nacional. 1 de febrero de 2017. Por unanimidad. Comisionado Ponente </w:t>
      </w:r>
      <w:proofErr w:type="spellStart"/>
      <w:r w:rsidRPr="00C244E0">
        <w:rPr>
          <w:rFonts w:ascii="Palatino Linotype" w:eastAsia="MS Mincho" w:hAnsi="Palatino Linotype" w:cs="Arial"/>
          <w:bCs/>
          <w:i/>
          <w:szCs w:val="24"/>
          <w:lang w:val="es-ES_tradnl" w:eastAsia="es-MX"/>
        </w:rPr>
        <w:t>Rosendoevgueni</w:t>
      </w:r>
      <w:proofErr w:type="spellEnd"/>
      <w:r w:rsidRPr="00C244E0">
        <w:rPr>
          <w:rFonts w:ascii="Palatino Linotype" w:eastAsia="MS Mincho" w:hAnsi="Palatino Linotype" w:cs="Arial"/>
          <w:bCs/>
          <w:i/>
          <w:szCs w:val="24"/>
          <w:lang w:val="es-ES_tradnl" w:eastAsia="es-MX"/>
        </w:rPr>
        <w:t xml:space="preserve"> Monterrey </w:t>
      </w:r>
      <w:proofErr w:type="spellStart"/>
      <w:r w:rsidRPr="00C244E0">
        <w:rPr>
          <w:rFonts w:ascii="Palatino Linotype" w:eastAsia="MS Mincho" w:hAnsi="Palatino Linotype" w:cs="Arial"/>
          <w:bCs/>
          <w:i/>
          <w:szCs w:val="24"/>
          <w:lang w:val="es-ES_tradnl" w:eastAsia="es-MX"/>
        </w:rPr>
        <w:t>Chepov</w:t>
      </w:r>
      <w:proofErr w:type="spellEnd"/>
      <w:r w:rsidRPr="00C244E0">
        <w:rPr>
          <w:rFonts w:ascii="Palatino Linotype" w:eastAsia="MS Mincho" w:hAnsi="Palatino Linotype" w:cs="Arial"/>
          <w:bCs/>
          <w:i/>
          <w:szCs w:val="24"/>
          <w:lang w:val="es-ES_tradnl" w:eastAsia="es-MX"/>
        </w:rPr>
        <w:t>.</w:t>
      </w:r>
    </w:p>
    <w:p w:rsidR="00404A11" w:rsidRPr="00C244E0" w:rsidRDefault="00404A11" w:rsidP="00AC4971">
      <w:pPr>
        <w:spacing w:after="0" w:line="360" w:lineRule="auto"/>
        <w:ind w:left="567" w:right="757"/>
        <w:jc w:val="both"/>
        <w:rPr>
          <w:rFonts w:ascii="Palatino Linotype" w:eastAsia="MS Mincho" w:hAnsi="Palatino Linotype" w:cs="Arial"/>
          <w:bCs/>
          <w:i/>
          <w:szCs w:val="24"/>
          <w:lang w:val="es-ES_tradnl" w:eastAsia="es-MX"/>
        </w:rPr>
      </w:pPr>
      <w:r w:rsidRPr="00C244E0">
        <w:rPr>
          <w:rFonts w:ascii="Palatino Linotype" w:eastAsia="MS Mincho" w:hAnsi="Palatino Linotype" w:cs="Arial"/>
          <w:bCs/>
          <w:i/>
          <w:szCs w:val="24"/>
          <w:lang w:val="es-ES_tradnl" w:eastAsia="es-MX"/>
        </w:rPr>
        <w:t>•</w:t>
      </w:r>
      <w:r w:rsidRPr="00C244E0">
        <w:rPr>
          <w:rFonts w:ascii="Palatino Linotype" w:eastAsia="MS Mincho" w:hAnsi="Palatino Linotype" w:cs="Arial"/>
          <w:bCs/>
          <w:i/>
          <w:szCs w:val="24"/>
          <w:lang w:val="es-ES_tradnl" w:eastAsia="es-MX"/>
        </w:rPr>
        <w:tab/>
        <w:t xml:space="preserve">RRA 0937/17. Senado de la República. 15 de marzo de 2017. Por unanimidad. Comisionada Ponente Ximena Puente de la Mora. </w:t>
      </w:r>
    </w:p>
    <w:p w:rsidR="00404A11" w:rsidRPr="00C244E0" w:rsidRDefault="00404A11" w:rsidP="00AC4971">
      <w:pPr>
        <w:spacing w:after="0" w:line="360" w:lineRule="auto"/>
        <w:ind w:left="567" w:right="757"/>
        <w:jc w:val="both"/>
        <w:rPr>
          <w:rFonts w:ascii="Palatino Linotype" w:eastAsia="MS Mincho" w:hAnsi="Palatino Linotype" w:cs="Arial"/>
          <w:i/>
          <w:szCs w:val="24"/>
          <w:lang w:val="es-ES_tradnl" w:eastAsia="es-MX"/>
        </w:rPr>
      </w:pPr>
      <w:r w:rsidRPr="00C244E0">
        <w:rPr>
          <w:rFonts w:ascii="Palatino Linotype" w:eastAsia="MS Mincho" w:hAnsi="Palatino Linotype" w:cs="Arial"/>
          <w:bCs/>
          <w:i/>
          <w:szCs w:val="24"/>
          <w:lang w:val="es-ES_tradnl" w:eastAsia="es-MX"/>
        </w:rPr>
        <w:t>•</w:t>
      </w:r>
      <w:r w:rsidRPr="00C244E0">
        <w:rPr>
          <w:rFonts w:ascii="Palatino Linotype" w:eastAsia="MS Mincho" w:hAnsi="Palatino Linotype" w:cs="Arial"/>
          <w:bCs/>
          <w:i/>
          <w:szCs w:val="24"/>
          <w:lang w:val="es-ES_tradnl" w:eastAsia="es-MX"/>
        </w:rPr>
        <w:tab/>
        <w:t>RRA 0478/17. Secretaría de Relaciones Exteriores. 26 de abril de 2017. Por unanimidad. Comisionada Ponente Areli Cano Guadiana.</w:t>
      </w:r>
      <w:r w:rsidRPr="00C244E0">
        <w:rPr>
          <w:rFonts w:ascii="Palatino Linotype" w:eastAsia="MS Mincho" w:hAnsi="Palatino Linotype" w:cs="Arial"/>
          <w:i/>
          <w:szCs w:val="24"/>
          <w:lang w:val="es-ES_tradnl" w:eastAsia="es-MX"/>
        </w:rPr>
        <w:t>” (SIC)</w:t>
      </w:r>
    </w:p>
    <w:p w:rsidR="00404A11" w:rsidRPr="00AC4971" w:rsidRDefault="00404A11" w:rsidP="00AC4971">
      <w:pPr>
        <w:spacing w:after="0" w:line="360" w:lineRule="auto"/>
        <w:ind w:left="1418" w:right="757" w:hanging="709"/>
        <w:jc w:val="both"/>
        <w:rPr>
          <w:rFonts w:ascii="Palatino Linotype" w:eastAsia="MS Mincho" w:hAnsi="Palatino Linotype" w:cs="Arial"/>
          <w:i/>
          <w:sz w:val="24"/>
          <w:szCs w:val="24"/>
          <w:lang w:val="es-ES_tradnl" w:eastAsia="es-MX"/>
        </w:rPr>
      </w:pPr>
    </w:p>
    <w:p w:rsidR="00404A11" w:rsidRPr="00AC4971" w:rsidRDefault="00404A11" w:rsidP="00AC4971">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AC4971">
        <w:rPr>
          <w:rFonts w:ascii="Palatino Linotype" w:eastAsia="MS Mincho" w:hAnsi="Palatino Linotype" w:cs="Arial"/>
          <w:sz w:val="24"/>
          <w:szCs w:val="24"/>
          <w:lang w:val="es-ES_tradnl" w:eastAsia="es-MX"/>
        </w:rPr>
        <w:t xml:space="preserve">De lo anterior, se desprende que la </w:t>
      </w:r>
      <w:r w:rsidRPr="00AC4971">
        <w:rPr>
          <w:rFonts w:ascii="Palatino Linotype" w:eastAsia="MS Mincho" w:hAnsi="Palatino Linotype" w:cs="Times New Roman"/>
          <w:sz w:val="24"/>
          <w:szCs w:val="24"/>
          <w:lang w:val="es-ES_tradnl" w:eastAsia="es-MX"/>
        </w:rPr>
        <w:t xml:space="preserve">Clave Única de Registro de Población, </w:t>
      </w:r>
      <w:r w:rsidRPr="00AC4971">
        <w:rPr>
          <w:rFonts w:ascii="Palatino Linotype" w:eastAsia="MS Mincho" w:hAnsi="Palatino Linotype" w:cs="Arial"/>
          <w:sz w:val="24"/>
          <w:szCs w:val="24"/>
          <w:lang w:val="es-ES_tradnl" w:eastAsia="es-MX"/>
        </w:rPr>
        <w:t xml:space="preserve">se encuentra vinculada al nombre de la persona, permitiendo identificar la edad, fecha de nacimiento, sexo, lugar de nacimiento, así como el código identificador; datos que únicamente le atañen a un particular, por lo que ésta constituye un dato personal </w:t>
      </w:r>
      <w:r w:rsidRPr="00AC4971">
        <w:rPr>
          <w:rFonts w:ascii="Palatino Linotype" w:eastAsia="MS Mincho" w:hAnsi="Palatino Linotype" w:cs="Arial"/>
          <w:sz w:val="24"/>
          <w:szCs w:val="24"/>
          <w:lang w:val="es-ES_tradnl" w:eastAsia="es-MX"/>
        </w:rPr>
        <w:lastRenderedPageBreak/>
        <w:t>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404A11" w:rsidRPr="00AC4971" w:rsidRDefault="00404A11" w:rsidP="00AC4971">
      <w:pPr>
        <w:spacing w:after="0" w:line="360" w:lineRule="auto"/>
        <w:contextualSpacing/>
        <w:jc w:val="both"/>
        <w:rPr>
          <w:rFonts w:ascii="Palatino Linotype" w:eastAsia="MS Mincho" w:hAnsi="Palatino Linotype" w:cs="Arial"/>
          <w:sz w:val="24"/>
          <w:szCs w:val="24"/>
          <w:lang w:val="es-ES_tradnl" w:eastAsia="es-MX"/>
        </w:rPr>
      </w:pPr>
    </w:p>
    <w:p w:rsidR="00404A11" w:rsidRPr="00AC4971" w:rsidRDefault="00404A11" w:rsidP="00AC4971">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AC4971">
        <w:rPr>
          <w:rFonts w:ascii="Palatino Linotype" w:eastAsia="MS Mincho" w:hAnsi="Palatino Linotype" w:cs="Arial"/>
          <w:sz w:val="24"/>
          <w:szCs w:val="24"/>
          <w:lang w:val="es-ES_tradnl" w:eastAsia="es-MX"/>
        </w:rPr>
        <w:t xml:space="preserve">Por cuanto hace a la </w:t>
      </w:r>
      <w:r w:rsidRPr="00AC4971">
        <w:rPr>
          <w:rFonts w:ascii="Palatino Linotype" w:eastAsia="MS Mincho" w:hAnsi="Palatino Linotype" w:cs="Arial"/>
          <w:b/>
          <w:sz w:val="24"/>
          <w:szCs w:val="24"/>
          <w:lang w:val="es-ES_tradnl" w:eastAsia="es-ES"/>
        </w:rPr>
        <w:t>Clave de cualquier tipo de seguridad social</w:t>
      </w:r>
      <w:r w:rsidRPr="00AC4971">
        <w:rPr>
          <w:rFonts w:ascii="Palatino Linotype" w:eastAsia="MS Mincho" w:hAnsi="Palatino Linotype" w:cs="Arial"/>
          <w:sz w:val="24"/>
          <w:szCs w:val="24"/>
          <w:lang w:val="es-ES_tradnl" w:eastAsia="es-ES"/>
        </w:rPr>
        <w:t xml:space="preserve"> (ISSEMYM, u otros), está integrado por una </w:t>
      </w:r>
      <w:r w:rsidRPr="00AC4971">
        <w:rPr>
          <w:rFonts w:ascii="Palatino Linotype" w:eastAsia="MS Mincho" w:hAnsi="Palatino Linotype" w:cs="Arial"/>
          <w:bCs/>
          <w:sz w:val="24"/>
          <w:szCs w:val="24"/>
          <w:lang w:val="es-ES_tradnl"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AC4971">
        <w:rPr>
          <w:rFonts w:ascii="Palatino Linotype" w:eastAsia="MS Mincho" w:hAnsi="Palatino Linotype" w:cs="Arial"/>
          <w:sz w:val="24"/>
          <w:szCs w:val="24"/>
          <w:lang w:val="es-ES_tradnl"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AC4971">
        <w:rPr>
          <w:rFonts w:ascii="Palatino Linotype" w:eastAsia="Arial Unicode MS" w:hAnsi="Palatino Linotype" w:cs="Arial"/>
          <w:sz w:val="24"/>
          <w:szCs w:val="24"/>
          <w:lang w:val="es-ES_tradnl" w:eastAsia="es-ES"/>
        </w:rPr>
        <w:t>4 fracción XI de la Ley de Protección de Datos Personales en Posesión de Sujetos Obligados del Estado de México y Municipios</w:t>
      </w:r>
      <w:r w:rsidRPr="00AC4971">
        <w:rPr>
          <w:rFonts w:ascii="Palatino Linotype" w:eastAsia="MS Mincho" w:hAnsi="Palatino Linotype" w:cs="Arial"/>
          <w:sz w:val="24"/>
          <w:szCs w:val="24"/>
          <w:lang w:val="es-ES_tradnl" w:eastAsia="es-MX"/>
        </w:rPr>
        <w:t>.</w:t>
      </w:r>
    </w:p>
    <w:p w:rsidR="00404A11" w:rsidRPr="00AC4971" w:rsidRDefault="00404A11" w:rsidP="00AC4971">
      <w:pPr>
        <w:spacing w:after="0" w:line="360" w:lineRule="auto"/>
        <w:ind w:left="720"/>
        <w:contextualSpacing/>
        <w:rPr>
          <w:rFonts w:ascii="Palatino Linotype" w:eastAsia="MS Mincho" w:hAnsi="Palatino Linotype" w:cs="Arial"/>
          <w:sz w:val="24"/>
          <w:szCs w:val="24"/>
          <w:lang w:val="es-ES_tradnl" w:eastAsia="es-ES"/>
        </w:rPr>
      </w:pPr>
    </w:p>
    <w:p w:rsidR="00404A11" w:rsidRPr="00AC4971" w:rsidRDefault="00404A11" w:rsidP="00AC4971">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AC4971">
        <w:rPr>
          <w:rFonts w:ascii="Palatino Linotype" w:eastAsia="MS Mincho" w:hAnsi="Palatino Linotype" w:cs="Arial"/>
          <w:sz w:val="24"/>
          <w:szCs w:val="24"/>
          <w:lang w:val="es-ES_tradnl" w:eastAsia="es-ES"/>
        </w:rPr>
        <w:t xml:space="preserve">Respecto de los </w:t>
      </w:r>
      <w:r w:rsidRPr="00AC4971">
        <w:rPr>
          <w:rFonts w:ascii="Palatino Linotype" w:eastAsia="MS Mincho" w:hAnsi="Palatino Linotype" w:cs="Arial"/>
          <w:b/>
          <w:sz w:val="24"/>
          <w:szCs w:val="24"/>
          <w:lang w:val="es-ES_tradnl" w:eastAsia="es-ES"/>
        </w:rPr>
        <w:t>préstamos o descuentos</w:t>
      </w:r>
      <w:r w:rsidRPr="00AC4971">
        <w:rPr>
          <w:rFonts w:ascii="Palatino Linotype" w:eastAsia="MS Mincho" w:hAnsi="Palatino Linotype" w:cs="Arial"/>
          <w:sz w:val="24"/>
          <w:szCs w:val="24"/>
          <w:lang w:val="es-ES_tradnl" w:eastAsia="es-ES"/>
        </w:rPr>
        <w:t xml:space="preserve"> </w:t>
      </w:r>
      <w:r w:rsidRPr="00AC4971">
        <w:rPr>
          <w:rFonts w:ascii="Palatino Linotype" w:eastAsia="MS Mincho" w:hAnsi="Palatino Linotype" w:cs="Arial"/>
          <w:b/>
          <w:sz w:val="24"/>
          <w:szCs w:val="24"/>
          <w:lang w:val="es-ES_tradnl" w:eastAsia="es-ES"/>
        </w:rPr>
        <w:t>de carácter personal</w:t>
      </w:r>
      <w:r w:rsidRPr="00AC4971">
        <w:rPr>
          <w:rFonts w:ascii="Palatino Linotype" w:eastAsia="MS Mincho" w:hAnsi="Palatino Linotype" w:cs="Arial"/>
          <w:sz w:val="24"/>
          <w:szCs w:val="24"/>
          <w:lang w:val="es-ES_tradnl" w:eastAsia="es-ES"/>
        </w:rPr>
        <w:t xml:space="preserve">, éstos no deben tener relación con la prestación del servicio; es decir, son confidenciales los préstamos o descuentos que se le hagan a la persona en los que no se involucren instituciones públicas, en virtud de  no </w:t>
      </w:r>
      <w:r w:rsidRPr="00AC4971">
        <w:rPr>
          <w:rFonts w:ascii="Palatino Linotype" w:eastAsia="MS Mincho" w:hAnsi="Palatino Linotype" w:cs="Arial"/>
          <w:sz w:val="24"/>
          <w:szCs w:val="24"/>
          <w:lang w:val="es-ES_tradnl" w:eastAsia="es-MX"/>
        </w:rPr>
        <w:t>favorecer  en la transparencia y rendición de cuentas, sino, por el contrario con ello se violentaría la</w:t>
      </w:r>
      <w:r w:rsidRPr="00AC4971">
        <w:rPr>
          <w:rFonts w:ascii="Palatino Linotype" w:eastAsia="MS Mincho" w:hAnsi="Palatino Linotype" w:cs="Times New Roman"/>
          <w:sz w:val="24"/>
          <w:szCs w:val="24"/>
          <w:lang w:val="es-ES_tradnl" w:eastAsia="es-ES"/>
        </w:rPr>
        <w:t xml:space="preserve"> </w:t>
      </w:r>
      <w:r w:rsidRPr="00AC4971">
        <w:rPr>
          <w:rFonts w:ascii="Palatino Linotype" w:eastAsia="MS Mincho" w:hAnsi="Palatino Linotype" w:cs="Arial"/>
          <w:sz w:val="24"/>
          <w:szCs w:val="24"/>
          <w:lang w:val="es-ES_tradnl" w:eastAsia="es-MX"/>
        </w:rPr>
        <w:t>protección de información confidencial, porque incide en la intimidad de un individuo</w:t>
      </w:r>
      <w:r w:rsidRPr="00AC4971">
        <w:rPr>
          <w:rFonts w:ascii="Palatino Linotype" w:eastAsia="MS Mincho" w:hAnsi="Palatino Linotype" w:cs="Times New Roman"/>
          <w:sz w:val="24"/>
          <w:szCs w:val="24"/>
          <w:lang w:val="es-ES_tradnl" w:eastAsia="es-ES"/>
        </w:rPr>
        <w:t xml:space="preserve"> </w:t>
      </w:r>
      <w:r w:rsidRPr="00AC4971">
        <w:rPr>
          <w:rFonts w:ascii="Palatino Linotype" w:eastAsia="MS Mincho" w:hAnsi="Palatino Linotype" w:cs="Arial"/>
          <w:sz w:val="24"/>
          <w:szCs w:val="24"/>
          <w:lang w:val="es-ES_tradnl" w:eastAsia="es-MX"/>
        </w:rPr>
        <w:t>identificado.</w:t>
      </w:r>
    </w:p>
    <w:p w:rsidR="00404A11" w:rsidRPr="00AC4971" w:rsidRDefault="00404A11" w:rsidP="00AC4971">
      <w:pPr>
        <w:spacing w:after="0" w:line="360" w:lineRule="auto"/>
        <w:ind w:left="720"/>
        <w:contextualSpacing/>
        <w:rPr>
          <w:rFonts w:ascii="Palatino Linotype" w:eastAsia="MS Mincho" w:hAnsi="Palatino Linotype" w:cs="Arial"/>
          <w:sz w:val="24"/>
          <w:szCs w:val="24"/>
          <w:lang w:val="es-ES_tradnl" w:eastAsia="es-MX"/>
        </w:rPr>
      </w:pPr>
    </w:p>
    <w:p w:rsidR="00404A11" w:rsidRPr="00AC4971" w:rsidRDefault="00404A11" w:rsidP="00AC4971">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AC4971">
        <w:rPr>
          <w:rFonts w:ascii="Palatino Linotype" w:eastAsia="MS Mincho" w:hAnsi="Palatino Linotype" w:cs="Arial"/>
          <w:sz w:val="24"/>
          <w:szCs w:val="24"/>
          <w:lang w:val="es-ES_tradnl" w:eastAsia="es-MX"/>
        </w:rPr>
        <w:t xml:space="preserve">Por su parte, el </w:t>
      </w:r>
      <w:r w:rsidRPr="00AC4971">
        <w:rPr>
          <w:rFonts w:ascii="Palatino Linotype" w:eastAsia="MS Mincho" w:hAnsi="Palatino Linotype" w:cs="Arial"/>
          <w:sz w:val="24"/>
          <w:szCs w:val="24"/>
          <w:lang w:val="es-ES_tradnl" w:eastAsia="es-ES"/>
        </w:rPr>
        <w:t>artículo 84 de la Ley del Trabajo de los Servidores Públicos del Estado y Municipios, señala:</w:t>
      </w:r>
    </w:p>
    <w:p w:rsidR="00404A11" w:rsidRPr="00AC4971" w:rsidRDefault="00404A11" w:rsidP="00AC4971">
      <w:pPr>
        <w:spacing w:after="0" w:line="360" w:lineRule="auto"/>
        <w:ind w:firstLine="1418"/>
        <w:jc w:val="both"/>
        <w:rPr>
          <w:rFonts w:ascii="Palatino Linotype" w:eastAsia="MS Mincho" w:hAnsi="Palatino Linotype" w:cs="Arial"/>
          <w:sz w:val="24"/>
          <w:szCs w:val="24"/>
          <w:lang w:val="es-ES_tradnl" w:eastAsia="es-ES"/>
        </w:rPr>
      </w:pPr>
    </w:p>
    <w:p w:rsidR="00404A11" w:rsidRPr="00C244E0" w:rsidRDefault="00404A11" w:rsidP="00AC4971">
      <w:pPr>
        <w:tabs>
          <w:tab w:val="left" w:pos="7938"/>
        </w:tabs>
        <w:spacing w:after="0" w:line="360" w:lineRule="auto"/>
        <w:ind w:left="567" w:right="616"/>
        <w:jc w:val="both"/>
        <w:rPr>
          <w:rFonts w:ascii="Palatino Linotype" w:eastAsia="MS Mincho" w:hAnsi="Palatino Linotype" w:cs="Arial"/>
          <w:b/>
          <w:bCs/>
          <w:i/>
          <w:szCs w:val="24"/>
          <w:lang w:val="es-ES_tradnl" w:eastAsia="es-ES"/>
        </w:rPr>
      </w:pPr>
      <w:r w:rsidRPr="00C244E0">
        <w:rPr>
          <w:rFonts w:ascii="Palatino Linotype" w:eastAsia="MS Mincho" w:hAnsi="Palatino Linotype" w:cs="Arial"/>
          <w:b/>
          <w:bCs/>
          <w:i/>
          <w:szCs w:val="24"/>
          <w:lang w:val="es-ES_tradnl" w:eastAsia="es-ES"/>
        </w:rPr>
        <w:t>“ARTICULO 84. Sólo podrán hacerse retenciones, descuentos o deducciones al sueldo de los servidores públicos por concepto de:</w:t>
      </w:r>
    </w:p>
    <w:p w:rsidR="00404A11" w:rsidRPr="00C244E0" w:rsidRDefault="00404A11" w:rsidP="00AC4971">
      <w:pPr>
        <w:tabs>
          <w:tab w:val="left" w:pos="7938"/>
        </w:tabs>
        <w:spacing w:after="0" w:line="360" w:lineRule="auto"/>
        <w:ind w:left="567" w:right="616"/>
        <w:jc w:val="both"/>
        <w:rPr>
          <w:rFonts w:ascii="Palatino Linotype" w:eastAsia="MS Mincho" w:hAnsi="Palatino Linotype" w:cs="Arial"/>
          <w:bCs/>
          <w:i/>
          <w:szCs w:val="24"/>
          <w:lang w:val="es-ES_tradnl" w:eastAsia="es-ES"/>
        </w:rPr>
      </w:pPr>
    </w:p>
    <w:p w:rsidR="00404A11" w:rsidRPr="00C244E0" w:rsidRDefault="00404A11" w:rsidP="00AC4971">
      <w:pPr>
        <w:tabs>
          <w:tab w:val="left" w:pos="7938"/>
        </w:tabs>
        <w:spacing w:after="0" w:line="360" w:lineRule="auto"/>
        <w:ind w:left="567" w:right="616"/>
        <w:jc w:val="both"/>
        <w:rPr>
          <w:rFonts w:ascii="Palatino Linotype" w:eastAsia="MS Mincho" w:hAnsi="Palatino Linotype" w:cs="Arial"/>
          <w:bCs/>
          <w:i/>
          <w:szCs w:val="24"/>
          <w:lang w:val="es-ES_tradnl" w:eastAsia="es-ES"/>
        </w:rPr>
      </w:pPr>
      <w:r w:rsidRPr="00C244E0">
        <w:rPr>
          <w:rFonts w:ascii="Palatino Linotype" w:eastAsia="MS Mincho" w:hAnsi="Palatino Linotype" w:cs="Arial"/>
          <w:bCs/>
          <w:i/>
          <w:szCs w:val="24"/>
          <w:lang w:val="es-ES_tradnl" w:eastAsia="es-ES"/>
        </w:rPr>
        <w:t>I. Gravámenes fiscales relacionados con el sueldo;</w:t>
      </w:r>
    </w:p>
    <w:p w:rsidR="00404A11" w:rsidRPr="00C244E0" w:rsidRDefault="00404A11" w:rsidP="00AC4971">
      <w:pPr>
        <w:tabs>
          <w:tab w:val="left" w:pos="7938"/>
        </w:tabs>
        <w:spacing w:after="0" w:line="360" w:lineRule="auto"/>
        <w:ind w:left="567" w:right="616"/>
        <w:jc w:val="both"/>
        <w:rPr>
          <w:rFonts w:ascii="Palatino Linotype" w:eastAsia="MS Mincho" w:hAnsi="Palatino Linotype" w:cs="Arial"/>
          <w:bCs/>
          <w:i/>
          <w:szCs w:val="24"/>
          <w:lang w:val="es-ES_tradnl" w:eastAsia="es-ES"/>
        </w:rPr>
      </w:pPr>
      <w:r w:rsidRPr="00C244E0">
        <w:rPr>
          <w:rFonts w:ascii="Palatino Linotype" w:eastAsia="MS Mincho" w:hAnsi="Palatino Linotype" w:cs="Arial"/>
          <w:bCs/>
          <w:i/>
          <w:szCs w:val="24"/>
          <w:lang w:val="es-ES_tradnl" w:eastAsia="es-ES"/>
        </w:rPr>
        <w:t>II. Deudas contraídas con las instituciones públicas o dependencias por concepto de anticipos de sueldo, pagos hechos con exceso, errores o pérdidas debidamente comprobados;</w:t>
      </w:r>
    </w:p>
    <w:p w:rsidR="00404A11" w:rsidRPr="00C244E0" w:rsidRDefault="00404A11" w:rsidP="00AC4971">
      <w:pPr>
        <w:tabs>
          <w:tab w:val="left" w:pos="7938"/>
        </w:tabs>
        <w:spacing w:after="0" w:line="360" w:lineRule="auto"/>
        <w:ind w:left="567" w:right="616"/>
        <w:jc w:val="both"/>
        <w:rPr>
          <w:rFonts w:ascii="Palatino Linotype" w:eastAsia="MS Mincho" w:hAnsi="Palatino Linotype" w:cs="Arial"/>
          <w:bCs/>
          <w:i/>
          <w:szCs w:val="24"/>
          <w:lang w:val="es-ES_tradnl" w:eastAsia="es-ES"/>
        </w:rPr>
      </w:pPr>
      <w:r w:rsidRPr="00C244E0">
        <w:rPr>
          <w:rFonts w:ascii="Palatino Linotype" w:eastAsia="MS Mincho" w:hAnsi="Palatino Linotype" w:cs="Arial"/>
          <w:bCs/>
          <w:i/>
          <w:szCs w:val="24"/>
          <w:lang w:val="es-ES_tradnl" w:eastAsia="es-ES"/>
        </w:rPr>
        <w:t>III. Cuotas sindicales;</w:t>
      </w:r>
    </w:p>
    <w:p w:rsidR="00404A11" w:rsidRPr="00C244E0" w:rsidRDefault="00404A11" w:rsidP="00AC4971">
      <w:pPr>
        <w:tabs>
          <w:tab w:val="left" w:pos="7938"/>
        </w:tabs>
        <w:spacing w:after="0" w:line="360" w:lineRule="auto"/>
        <w:ind w:left="567" w:right="616"/>
        <w:jc w:val="both"/>
        <w:rPr>
          <w:rFonts w:ascii="Palatino Linotype" w:eastAsia="MS Mincho" w:hAnsi="Palatino Linotype" w:cs="Arial"/>
          <w:bCs/>
          <w:i/>
          <w:szCs w:val="24"/>
          <w:lang w:val="es-ES_tradnl" w:eastAsia="es-ES"/>
        </w:rPr>
      </w:pPr>
      <w:r w:rsidRPr="00C244E0">
        <w:rPr>
          <w:rFonts w:ascii="Palatino Linotype" w:eastAsia="MS Mincho" w:hAnsi="Palatino Linotype" w:cs="Arial"/>
          <w:bCs/>
          <w:i/>
          <w:szCs w:val="24"/>
          <w:lang w:val="es-ES_tradnl" w:eastAsia="es-ES"/>
        </w:rPr>
        <w:t>IV. Cuotas de aportación a fondos para la constitución de cooperativas y de cajas de ahorro, siempre que el servidor público hubiese manifestado previamente, de manera expresa, su conformidad;</w:t>
      </w:r>
    </w:p>
    <w:p w:rsidR="00404A11" w:rsidRPr="00C244E0" w:rsidRDefault="00404A11" w:rsidP="00AC4971">
      <w:pPr>
        <w:tabs>
          <w:tab w:val="left" w:pos="7938"/>
        </w:tabs>
        <w:spacing w:after="0" w:line="360" w:lineRule="auto"/>
        <w:ind w:left="567" w:right="616"/>
        <w:jc w:val="both"/>
        <w:rPr>
          <w:rFonts w:ascii="Palatino Linotype" w:eastAsia="MS Mincho" w:hAnsi="Palatino Linotype" w:cs="Arial"/>
          <w:bCs/>
          <w:i/>
          <w:szCs w:val="24"/>
          <w:lang w:val="es-ES_tradnl" w:eastAsia="es-ES"/>
        </w:rPr>
      </w:pPr>
      <w:r w:rsidRPr="00C244E0">
        <w:rPr>
          <w:rFonts w:ascii="Palatino Linotype" w:eastAsia="MS Mincho" w:hAnsi="Palatino Linotype" w:cs="Arial"/>
          <w:bCs/>
          <w:i/>
          <w:szCs w:val="24"/>
          <w:lang w:val="es-ES_tradnl" w:eastAsia="es-ES"/>
        </w:rPr>
        <w:t>V. Descuentos ordenados por el Instituto de Seguridad Social del Estado de México y Municipios, con motivo de cuotas y obligaciones contraídas con éste por los servidores públicos;</w:t>
      </w:r>
    </w:p>
    <w:p w:rsidR="00404A11" w:rsidRPr="00C244E0" w:rsidRDefault="00404A11" w:rsidP="00AC4971">
      <w:pPr>
        <w:tabs>
          <w:tab w:val="left" w:pos="7938"/>
        </w:tabs>
        <w:spacing w:after="0" w:line="360" w:lineRule="auto"/>
        <w:ind w:left="567" w:right="616"/>
        <w:jc w:val="both"/>
        <w:rPr>
          <w:rFonts w:ascii="Palatino Linotype" w:eastAsia="MS Mincho" w:hAnsi="Palatino Linotype" w:cs="Arial"/>
          <w:b/>
          <w:bCs/>
          <w:i/>
          <w:szCs w:val="24"/>
          <w:lang w:val="es-ES_tradnl" w:eastAsia="es-ES"/>
        </w:rPr>
      </w:pPr>
      <w:r w:rsidRPr="00C244E0">
        <w:rPr>
          <w:rFonts w:ascii="Palatino Linotype" w:eastAsia="MS Mincho" w:hAnsi="Palatino Linotype" w:cs="Arial"/>
          <w:b/>
          <w:bCs/>
          <w:i/>
          <w:szCs w:val="24"/>
          <w:lang w:val="es-ES_tradnl" w:eastAsia="es-ES"/>
        </w:rPr>
        <w:t>VI. Obligaciones a cargo del servidor público con las que haya consentido, derivadas de la adquisición o del uso de habitaciones consideradas como de interés social;</w:t>
      </w:r>
    </w:p>
    <w:p w:rsidR="00404A11" w:rsidRPr="00C244E0" w:rsidRDefault="00404A11" w:rsidP="00AC4971">
      <w:pPr>
        <w:spacing w:after="0" w:line="360" w:lineRule="auto"/>
        <w:ind w:left="567" w:right="616"/>
        <w:jc w:val="both"/>
        <w:rPr>
          <w:rFonts w:ascii="Palatino Linotype" w:eastAsia="MS Mincho" w:hAnsi="Palatino Linotype" w:cs="Arial"/>
          <w:bCs/>
          <w:i/>
          <w:szCs w:val="24"/>
          <w:lang w:val="es-ES_tradnl" w:eastAsia="es-ES"/>
        </w:rPr>
      </w:pPr>
      <w:r w:rsidRPr="00C244E0">
        <w:rPr>
          <w:rFonts w:ascii="Palatino Linotype" w:eastAsia="MS Mincho" w:hAnsi="Palatino Linotype" w:cs="Arial"/>
          <w:bCs/>
          <w:i/>
          <w:szCs w:val="24"/>
          <w:lang w:val="es-ES_tradnl" w:eastAsia="es-ES"/>
        </w:rPr>
        <w:t>VII. Faltas de puntualidad o de asistencia injustificadas;</w:t>
      </w:r>
    </w:p>
    <w:p w:rsidR="00404A11" w:rsidRPr="00C244E0" w:rsidRDefault="00404A11" w:rsidP="00AC4971">
      <w:pPr>
        <w:spacing w:after="0" w:line="360" w:lineRule="auto"/>
        <w:ind w:left="567" w:right="616"/>
        <w:jc w:val="both"/>
        <w:rPr>
          <w:rFonts w:ascii="Palatino Linotype" w:eastAsia="MS Mincho" w:hAnsi="Palatino Linotype" w:cs="Arial"/>
          <w:bCs/>
          <w:i/>
          <w:szCs w:val="24"/>
          <w:lang w:val="es-ES_tradnl" w:eastAsia="es-ES"/>
        </w:rPr>
      </w:pPr>
      <w:r w:rsidRPr="00C244E0">
        <w:rPr>
          <w:rFonts w:ascii="Palatino Linotype" w:eastAsia="MS Mincho" w:hAnsi="Palatino Linotype" w:cs="Arial"/>
          <w:b/>
          <w:bCs/>
          <w:i/>
          <w:szCs w:val="24"/>
          <w:lang w:val="es-ES_tradnl" w:eastAsia="es-ES"/>
        </w:rPr>
        <w:t>VIII. Pensiones alimenticias ordenadas por la autoridad judicial;</w:t>
      </w:r>
      <w:r w:rsidRPr="00C244E0">
        <w:rPr>
          <w:rFonts w:ascii="Palatino Linotype" w:eastAsia="MS Mincho" w:hAnsi="Palatino Linotype" w:cs="Arial"/>
          <w:bCs/>
          <w:i/>
          <w:szCs w:val="24"/>
          <w:lang w:val="es-ES_tradnl" w:eastAsia="es-ES"/>
        </w:rPr>
        <w:t xml:space="preserve"> o</w:t>
      </w:r>
    </w:p>
    <w:p w:rsidR="00404A11" w:rsidRPr="00C244E0" w:rsidRDefault="00404A11" w:rsidP="00AC4971">
      <w:pPr>
        <w:spacing w:after="0" w:line="360" w:lineRule="auto"/>
        <w:ind w:left="567" w:right="616"/>
        <w:jc w:val="both"/>
        <w:rPr>
          <w:rFonts w:ascii="Palatino Linotype" w:eastAsia="MS Mincho" w:hAnsi="Palatino Linotype" w:cs="Arial"/>
          <w:b/>
          <w:bCs/>
          <w:i/>
          <w:szCs w:val="24"/>
          <w:lang w:val="es-ES_tradnl" w:eastAsia="es-ES"/>
        </w:rPr>
      </w:pPr>
      <w:r w:rsidRPr="00C244E0">
        <w:rPr>
          <w:rFonts w:ascii="Palatino Linotype" w:eastAsia="MS Mincho" w:hAnsi="Palatino Linotype" w:cs="Arial"/>
          <w:b/>
          <w:bCs/>
          <w:i/>
          <w:szCs w:val="24"/>
          <w:lang w:val="es-ES_tradnl" w:eastAsia="es-ES"/>
        </w:rPr>
        <w:lastRenderedPageBreak/>
        <w:t>IX. Cualquier otro convenido con instituciones de servicios y aceptado por el servidor público.</w:t>
      </w:r>
    </w:p>
    <w:p w:rsidR="00404A11" w:rsidRPr="00C244E0" w:rsidRDefault="00404A11" w:rsidP="00AC4971">
      <w:pPr>
        <w:spacing w:after="0" w:line="360" w:lineRule="auto"/>
        <w:ind w:left="567" w:right="616"/>
        <w:jc w:val="both"/>
        <w:rPr>
          <w:rFonts w:ascii="Palatino Linotype" w:eastAsia="MS Mincho" w:hAnsi="Palatino Linotype" w:cs="Arial"/>
          <w:b/>
          <w:bCs/>
          <w:i/>
          <w:szCs w:val="24"/>
          <w:lang w:val="es-ES_tradnl" w:eastAsia="es-ES"/>
        </w:rPr>
      </w:pPr>
      <w:r w:rsidRPr="00C244E0">
        <w:rPr>
          <w:rFonts w:ascii="Palatino Linotype" w:eastAsia="MS Mincho" w:hAnsi="Palatino Linotype" w:cs="Arial"/>
          <w:bCs/>
          <w:i/>
          <w:szCs w:val="24"/>
          <w:lang w:val="es-ES_tradnl" w:eastAsia="es-ES"/>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rsidR="00404A11" w:rsidRPr="00AC4971" w:rsidRDefault="00404A11" w:rsidP="00AC4971">
      <w:pPr>
        <w:spacing w:after="0" w:line="360" w:lineRule="auto"/>
        <w:jc w:val="both"/>
        <w:rPr>
          <w:rFonts w:ascii="Palatino Linotype" w:eastAsia="MS Mincho" w:hAnsi="Palatino Linotype" w:cs="Arial"/>
          <w:sz w:val="24"/>
          <w:szCs w:val="24"/>
          <w:lang w:val="es-ES_tradnl" w:eastAsia="es-ES"/>
        </w:rPr>
      </w:pPr>
    </w:p>
    <w:p w:rsidR="00404A11" w:rsidRPr="00AC4971" w:rsidRDefault="00404A11" w:rsidP="00AC4971">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ES"/>
        </w:rPr>
      </w:pPr>
      <w:r w:rsidRPr="00AC4971">
        <w:rPr>
          <w:rFonts w:ascii="Palatino Linotype" w:eastAsia="MS Mincho" w:hAnsi="Palatino Linotype" w:cs="Arial"/>
          <w:sz w:val="24"/>
          <w:szCs w:val="24"/>
          <w:lang w:val="es-ES_tradnl" w:eastAsia="es-ES"/>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rsidR="00404A11" w:rsidRPr="00AC4971" w:rsidRDefault="00404A11" w:rsidP="00AC4971">
      <w:pPr>
        <w:spacing w:after="0" w:line="360" w:lineRule="auto"/>
        <w:contextualSpacing/>
        <w:jc w:val="both"/>
        <w:rPr>
          <w:rFonts w:ascii="Palatino Linotype" w:eastAsia="MS Mincho" w:hAnsi="Palatino Linotype" w:cs="Arial"/>
          <w:sz w:val="24"/>
          <w:szCs w:val="24"/>
          <w:lang w:val="es-ES_tradnl" w:eastAsia="es-ES"/>
        </w:rPr>
      </w:pPr>
    </w:p>
    <w:p w:rsidR="00404A11" w:rsidRPr="00AC4971" w:rsidRDefault="00404A11" w:rsidP="00AC4971">
      <w:pPr>
        <w:numPr>
          <w:ilvl w:val="0"/>
          <w:numId w:val="2"/>
        </w:numPr>
        <w:spacing w:after="0" w:line="360" w:lineRule="auto"/>
        <w:ind w:left="0" w:firstLine="0"/>
        <w:contextualSpacing/>
        <w:jc w:val="both"/>
        <w:rPr>
          <w:rFonts w:ascii="Palatino Linotype" w:eastAsia="MS Mincho" w:hAnsi="Palatino Linotype" w:cs="Arial"/>
          <w:color w:val="FF0000"/>
          <w:sz w:val="24"/>
          <w:szCs w:val="24"/>
          <w:lang w:val="es-ES_tradnl" w:eastAsia="es-ES"/>
        </w:rPr>
      </w:pPr>
      <w:r w:rsidRPr="00AC4971">
        <w:rPr>
          <w:rFonts w:ascii="Palatino Linotype" w:eastAsia="MS Mincho" w:hAnsi="Palatino Linotype" w:cs="Arial"/>
          <w:sz w:val="24"/>
          <w:szCs w:val="24"/>
          <w:lang w:val="es-ES_tradnl" w:eastAsia="es-ES"/>
        </w:rPr>
        <w:t xml:space="preserve">Por ende, en el presente caso, </w:t>
      </w:r>
      <w:r w:rsidRPr="00AC4971">
        <w:rPr>
          <w:rFonts w:ascii="Palatino Linotype" w:eastAsia="MS Mincho" w:hAnsi="Palatino Linotype" w:cs="Arial"/>
          <w:b/>
          <w:sz w:val="24"/>
          <w:szCs w:val="24"/>
          <w:lang w:val="es-ES_tradnl" w:eastAsia="es-ES"/>
        </w:rPr>
        <w:t>EL SUJETO OBLIGADO</w:t>
      </w:r>
      <w:r w:rsidRPr="00AC4971">
        <w:rPr>
          <w:rFonts w:ascii="Palatino Linotype" w:eastAsia="MS Mincho" w:hAnsi="Palatino Linotype" w:cs="Arial"/>
          <w:sz w:val="24"/>
          <w:szCs w:val="24"/>
          <w:lang w:val="es-ES_tradnl" w:eastAsia="es-ES"/>
        </w:rPr>
        <w:t xml:space="preserve"> debe </w:t>
      </w:r>
      <w:r w:rsidRPr="00AC4971">
        <w:rPr>
          <w:rFonts w:ascii="Palatino Linotype" w:eastAsia="MS Mincho" w:hAnsi="Palatino Linotype" w:cs="Arial"/>
          <w:sz w:val="24"/>
          <w:szCs w:val="24"/>
          <w:lang w:val="es-ES_tradnl"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AC4971">
        <w:rPr>
          <w:rFonts w:ascii="Palatino Linotype" w:eastAsia="MS Mincho" w:hAnsi="Palatino Linotype" w:cs="Arial"/>
          <w:b/>
          <w:sz w:val="24"/>
          <w:szCs w:val="24"/>
          <w:lang w:val="es-ES_tradnl" w:eastAsia="es-MX"/>
        </w:rPr>
        <w:t>EL SUJETO OBLIGADO</w:t>
      </w:r>
      <w:r w:rsidRPr="00AC4971">
        <w:rPr>
          <w:rFonts w:ascii="Palatino Linotype" w:eastAsia="MS Mincho" w:hAnsi="Palatino Linotype" w:cs="Arial"/>
          <w:sz w:val="24"/>
          <w:szCs w:val="24"/>
          <w:lang w:val="es-ES_tradnl" w:eastAsia="es-MX"/>
        </w:rPr>
        <w:t xml:space="preserve"> cuando clasifique un documento, ya sea en todo o en parte, debe atender lo dispuesto por la Ley de la materia, siendo que dicha clasificación es un trabajo en conjunto tanto de </w:t>
      </w:r>
      <w:r w:rsidRPr="00AC4971">
        <w:rPr>
          <w:rFonts w:ascii="Palatino Linotype" w:eastAsia="MS Mincho" w:hAnsi="Palatino Linotype" w:cs="Arial"/>
          <w:sz w:val="24"/>
          <w:szCs w:val="24"/>
          <w:lang w:val="es-ES_tradnl" w:eastAsia="es-MX"/>
        </w:rPr>
        <w:lastRenderedPageBreak/>
        <w:t xml:space="preserve">los Servidores Públicos Habilitados, de las Unidades de Transparencia y del Comité de Transparencia del </w:t>
      </w:r>
      <w:r w:rsidRPr="00AC4971">
        <w:rPr>
          <w:rFonts w:ascii="Palatino Linotype" w:eastAsia="MS Mincho" w:hAnsi="Palatino Linotype" w:cs="Arial"/>
          <w:b/>
          <w:sz w:val="24"/>
          <w:szCs w:val="24"/>
          <w:lang w:val="es-ES_tradnl" w:eastAsia="es-MX"/>
        </w:rPr>
        <w:t>SUJETO OBLIGADO</w:t>
      </w:r>
      <w:r w:rsidRPr="00AC4971">
        <w:rPr>
          <w:rFonts w:ascii="Palatino Linotype" w:eastAsia="MS Mincho" w:hAnsi="Palatino Linotype" w:cs="Arial"/>
          <w:sz w:val="24"/>
          <w:szCs w:val="24"/>
          <w:lang w:val="es-ES_tradnl"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r w:rsidRPr="00AC4971">
        <w:rPr>
          <w:rFonts w:ascii="Palatino Linotype" w:eastAsia="MS Mincho" w:hAnsi="Palatino Linotype" w:cs="Arial"/>
          <w:color w:val="FF0000"/>
          <w:sz w:val="24"/>
          <w:szCs w:val="24"/>
          <w:lang w:val="es-ES_tradnl" w:eastAsia="es-MX"/>
        </w:rPr>
        <w:t>.</w:t>
      </w:r>
    </w:p>
    <w:p w:rsidR="00404A11" w:rsidRPr="00AC4971" w:rsidRDefault="00404A11" w:rsidP="00AC4971">
      <w:pPr>
        <w:spacing w:after="0" w:line="360" w:lineRule="auto"/>
        <w:jc w:val="both"/>
        <w:rPr>
          <w:rFonts w:ascii="Palatino Linotype" w:eastAsia="Calibri" w:hAnsi="Palatino Linotype" w:cs="Arial"/>
          <w:bCs/>
          <w:sz w:val="24"/>
          <w:szCs w:val="24"/>
          <w:lang w:val="es-ES_tradnl" w:eastAsia="es-ES"/>
        </w:rPr>
      </w:pPr>
    </w:p>
    <w:p w:rsidR="00404A11" w:rsidRPr="00AC4971" w:rsidRDefault="00404A11" w:rsidP="00AC4971">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AC4971">
        <w:rPr>
          <w:rFonts w:ascii="Palatino Linotype" w:eastAsia="Calibri" w:hAnsi="Palatino Linotype" w:cs="Arial"/>
          <w:bCs/>
          <w:sz w:val="24"/>
          <w:szCs w:val="24"/>
          <w:lang w:val="es-ES_tradnl" w:eastAsia="es-ES"/>
        </w:rPr>
        <w:t>Por lo tanto, la entrega de documentos, en su versión pública, debe acompañarse necesariamente del Acuerdo del Comité de información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404A11" w:rsidRPr="00AC4971" w:rsidRDefault="00404A11" w:rsidP="00AC4971">
      <w:pPr>
        <w:spacing w:after="0" w:line="360" w:lineRule="auto"/>
        <w:contextualSpacing/>
        <w:jc w:val="both"/>
        <w:rPr>
          <w:rFonts w:ascii="Palatino Linotype" w:eastAsia="Calibri" w:hAnsi="Palatino Linotype" w:cs="Arial"/>
          <w:bCs/>
          <w:sz w:val="24"/>
          <w:szCs w:val="24"/>
          <w:lang w:val="es-ES_tradnl" w:eastAsia="es-ES"/>
        </w:rPr>
      </w:pPr>
    </w:p>
    <w:p w:rsidR="00404A11" w:rsidRPr="00AC4971" w:rsidRDefault="00404A11" w:rsidP="00AC4971">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AC4971">
        <w:rPr>
          <w:rFonts w:ascii="Palatino Linotype" w:eastAsia="Calibri" w:hAnsi="Palatino Linotype" w:cs="Arial"/>
          <w:bCs/>
          <w:sz w:val="24"/>
          <w:szCs w:val="24"/>
          <w:lang w:val="es-ES_tradnl" w:eastAsia="es-ES"/>
        </w:rPr>
        <w:t xml:space="preserve">De estos dispositivos legales, se desprende que el derecho de acceso a la información pública tiene como limitante el respeto a la intimidad y a la vida privada </w:t>
      </w:r>
      <w:r w:rsidRPr="00AC4971">
        <w:rPr>
          <w:rFonts w:ascii="Palatino Linotype" w:eastAsia="Calibri" w:hAnsi="Palatino Linotype" w:cs="Arial"/>
          <w:bCs/>
          <w:sz w:val="24"/>
          <w:szCs w:val="24"/>
          <w:lang w:val="es-ES_tradnl" w:eastAsia="es-ES"/>
        </w:rPr>
        <w:lastRenderedPageBreak/>
        <w:t>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404A11" w:rsidRPr="00AC4971" w:rsidRDefault="00404A11" w:rsidP="00AC4971">
      <w:pPr>
        <w:spacing w:after="0" w:line="360" w:lineRule="auto"/>
        <w:contextualSpacing/>
        <w:jc w:val="both"/>
        <w:rPr>
          <w:rFonts w:ascii="Palatino Linotype" w:eastAsia="Calibri" w:hAnsi="Palatino Linotype" w:cs="Arial"/>
          <w:bCs/>
          <w:sz w:val="24"/>
          <w:szCs w:val="24"/>
          <w:lang w:val="es-ES_tradnl" w:eastAsia="es-ES"/>
        </w:rPr>
      </w:pPr>
    </w:p>
    <w:p w:rsidR="00404A11" w:rsidRPr="00AC4971" w:rsidRDefault="00404A11" w:rsidP="00AC4971">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AC4971">
        <w:rPr>
          <w:rFonts w:ascii="Palatino Linotype" w:eastAsia="Calibri" w:hAnsi="Palatino Linotype" w:cs="Arial"/>
          <w:bCs/>
          <w:sz w:val="24"/>
          <w:szCs w:val="24"/>
          <w:lang w:val="es-ES_tradnl" w:eastAsia="es-ES"/>
        </w:rPr>
        <w:t>Si el servidor público incumple con estas formalidades y entrega la información sin proteger</w:t>
      </w:r>
      <w:r w:rsidR="00702AE8" w:rsidRPr="00AC4971">
        <w:rPr>
          <w:rFonts w:ascii="Palatino Linotype" w:eastAsia="Calibri" w:hAnsi="Palatino Linotype" w:cs="Arial"/>
          <w:bCs/>
          <w:sz w:val="24"/>
          <w:szCs w:val="24"/>
          <w:lang w:val="es-ES_tradnl" w:eastAsia="es-ES"/>
        </w:rPr>
        <w:t xml:space="preserve"> los datos</w:t>
      </w:r>
      <w:r w:rsidRPr="00AC4971">
        <w:rPr>
          <w:rFonts w:ascii="Palatino Linotype" w:eastAsia="Calibri" w:hAnsi="Palatino Linotype" w:cs="Arial"/>
          <w:bCs/>
          <w:sz w:val="24"/>
          <w:szCs w:val="24"/>
          <w:lang w:val="es-ES_tradnl" w:eastAsia="es-ES"/>
        </w:rPr>
        <w:t xml:space="preserve"> personales incumple con lo que estipula las disposiciones legales establecidas, asimismo que si entrega un documento testado sin  el debido acuerdo de clasificación.</w:t>
      </w:r>
    </w:p>
    <w:p w:rsidR="00404A11" w:rsidRPr="00AC4971" w:rsidRDefault="00404A11" w:rsidP="00AC4971">
      <w:pPr>
        <w:spacing w:after="0" w:line="360" w:lineRule="auto"/>
        <w:ind w:left="720"/>
        <w:contextualSpacing/>
        <w:rPr>
          <w:rFonts w:ascii="Palatino Linotype" w:eastAsia="MS Mincho" w:hAnsi="Palatino Linotype" w:cs="Arial"/>
          <w:sz w:val="24"/>
          <w:szCs w:val="24"/>
          <w:lang w:val="es-ES_tradnl" w:eastAsia="es-MX"/>
        </w:rPr>
      </w:pPr>
    </w:p>
    <w:p w:rsidR="00404A11" w:rsidRPr="00AC4971" w:rsidRDefault="00404A11" w:rsidP="00AC4971">
      <w:pPr>
        <w:keepNext/>
        <w:keepLines/>
        <w:spacing w:after="0" w:line="360" w:lineRule="auto"/>
        <w:outlineLvl w:val="1"/>
        <w:rPr>
          <w:rFonts w:ascii="Palatino Linotype" w:eastAsia="MS Gothic" w:hAnsi="Palatino Linotype" w:cs="Times New Roman"/>
          <w:b/>
          <w:color w:val="000000"/>
          <w:sz w:val="24"/>
          <w:szCs w:val="24"/>
          <w:lang w:val="es-ES_tradnl"/>
        </w:rPr>
      </w:pPr>
      <w:bookmarkStart w:id="83" w:name="_Toc523159042"/>
      <w:bookmarkStart w:id="84" w:name="_Toc536726471"/>
      <w:bookmarkStart w:id="85" w:name="_Toc494366431"/>
      <w:bookmarkStart w:id="86" w:name="_Toc523402263"/>
      <w:r w:rsidRPr="00AC4971">
        <w:rPr>
          <w:rFonts w:ascii="Palatino Linotype" w:eastAsia="MS Gothic" w:hAnsi="Palatino Linotype" w:cs="Times New Roman"/>
          <w:b/>
          <w:sz w:val="24"/>
          <w:szCs w:val="24"/>
          <w:lang w:val="es-ES_tradnl"/>
        </w:rPr>
        <w:t>SEXTO.</w:t>
      </w:r>
      <w:bookmarkStart w:id="87" w:name="_Toc486525259"/>
      <w:bookmarkStart w:id="88" w:name="_Toc503367745"/>
      <w:bookmarkStart w:id="89" w:name="_Toc509505058"/>
      <w:bookmarkEnd w:id="83"/>
      <w:r w:rsidRPr="00AC4971">
        <w:rPr>
          <w:rFonts w:ascii="Palatino Linotype" w:eastAsia="MS Gothic" w:hAnsi="Palatino Linotype" w:cs="Times New Roman"/>
          <w:b/>
          <w:sz w:val="24"/>
          <w:szCs w:val="24"/>
          <w:lang w:val="es-ES_tradnl"/>
        </w:rPr>
        <w:t xml:space="preserve"> </w:t>
      </w:r>
      <w:r w:rsidRPr="00AC4971">
        <w:rPr>
          <w:rFonts w:ascii="Palatino Linotype" w:eastAsia="MS Gothic" w:hAnsi="Palatino Linotype" w:cs="Times New Roman"/>
          <w:b/>
          <w:color w:val="000000"/>
          <w:sz w:val="24"/>
          <w:szCs w:val="24"/>
          <w:lang w:val="es-ES_tradnl"/>
        </w:rPr>
        <w:t>Vista a los órganos de control interno</w:t>
      </w:r>
      <w:bookmarkEnd w:id="84"/>
      <w:bookmarkEnd w:id="87"/>
      <w:bookmarkEnd w:id="88"/>
      <w:bookmarkEnd w:id="89"/>
    </w:p>
    <w:p w:rsidR="00404A11" w:rsidRPr="00AC4971" w:rsidRDefault="00404A11" w:rsidP="00AC4971">
      <w:pPr>
        <w:spacing w:after="0" w:line="360" w:lineRule="auto"/>
        <w:rPr>
          <w:rFonts w:ascii="Palatino Linotype" w:eastAsia="MS Mincho" w:hAnsi="Palatino Linotype" w:cs="Times New Roman"/>
          <w:sz w:val="24"/>
          <w:szCs w:val="24"/>
          <w:lang w:val="es-ES_tradnl"/>
        </w:rPr>
      </w:pPr>
    </w:p>
    <w:p w:rsidR="00404A11" w:rsidRPr="00AC4971" w:rsidRDefault="00404A11" w:rsidP="00AC4971">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AC4971">
        <w:rPr>
          <w:rFonts w:ascii="Palatino Linotype" w:eastAsia="MS Mincho" w:hAnsi="Palatino Linotype" w:cs="Times New Roman"/>
          <w:sz w:val="24"/>
          <w:szCs w:val="24"/>
          <w:lang w:val="es-ES_tradnl" w:eastAsia="es-ES"/>
        </w:rPr>
        <w:t xml:space="preserve">Es </w:t>
      </w:r>
      <w:r w:rsidRPr="00AC4971">
        <w:rPr>
          <w:rFonts w:ascii="Palatino Linotype" w:eastAsia="Times New Roman" w:hAnsi="Palatino Linotype" w:cs="Arial"/>
          <w:sz w:val="24"/>
          <w:szCs w:val="24"/>
          <w:lang w:val="es-ES_tradnl" w:eastAsia="es-ES"/>
        </w:rPr>
        <w:t>necesario</w:t>
      </w:r>
      <w:r w:rsidRPr="00AC4971">
        <w:rPr>
          <w:rFonts w:ascii="Palatino Linotype" w:eastAsia="MS Mincho" w:hAnsi="Palatino Linotype" w:cs="Times New Roman"/>
          <w:sz w:val="24"/>
          <w:szCs w:val="24"/>
          <w:lang w:val="es-ES_tradnl" w:eastAsia="es-ES"/>
        </w:rPr>
        <w:t xml:space="preserve"> resaltar que el recurso de revisión previsto en la Ley de la materia no es el medio para investigar y en su caso, sancionar a servidores públicos </w:t>
      </w:r>
      <w:r w:rsidRPr="00AC4971">
        <w:rPr>
          <w:rFonts w:ascii="Palatino Linotype" w:eastAsia="MS Mincho" w:hAnsi="Palatino Linotype" w:cs="Times New Roman"/>
          <w:b/>
          <w:sz w:val="24"/>
          <w:szCs w:val="24"/>
          <w:u w:val="single"/>
          <w:lang w:val="es-ES_tradnl" w:eastAsia="es-ES"/>
        </w:rPr>
        <w:t>por la omisión de la entrega de información pública y en la omisión de atención a la solicitud de información;</w:t>
      </w:r>
      <w:r w:rsidRPr="00AC4971">
        <w:rPr>
          <w:rFonts w:ascii="Palatino Linotype" w:eastAsia="MS Mincho" w:hAnsi="Palatino Linotype" w:cs="Times New Roman"/>
          <w:sz w:val="24"/>
          <w:szCs w:val="24"/>
          <w:lang w:val="es-ES_tradnl" w:eastAsia="es-ES"/>
        </w:rPr>
        <w:t xml:space="preserve"> sin embargo, dados los planteamientos que se formularon al presentarse el recurso de revisión, se dará vista al área competente para que en </w:t>
      </w:r>
      <w:r w:rsidRPr="00AC4971">
        <w:rPr>
          <w:rFonts w:ascii="Palatino Linotype" w:eastAsia="MS Mincho" w:hAnsi="Palatino Linotype" w:cs="Times New Roman"/>
          <w:sz w:val="24"/>
          <w:szCs w:val="24"/>
          <w:lang w:val="es-ES_tradnl" w:eastAsia="es-ES"/>
        </w:rPr>
        <w:lastRenderedPageBreak/>
        <w:t xml:space="preserve">ejercicio de sus atribuciones realice las investigaciones pertinentes por las omisiones detectadas atribuibles al </w:t>
      </w:r>
      <w:r w:rsidR="0041577A" w:rsidRPr="00AC4971">
        <w:rPr>
          <w:rFonts w:ascii="Palatino Linotype" w:eastAsia="MS Mincho" w:hAnsi="Palatino Linotype" w:cs="Times New Roman"/>
          <w:b/>
          <w:sz w:val="24"/>
          <w:szCs w:val="24"/>
          <w:lang w:val="es-ES_tradnl" w:eastAsia="es-ES"/>
        </w:rPr>
        <w:t>SUJETO OBLIGADO</w:t>
      </w:r>
      <w:r w:rsidRPr="00AC4971">
        <w:rPr>
          <w:rFonts w:ascii="Palatino Linotype" w:eastAsia="MS Mincho" w:hAnsi="Palatino Linotype" w:cs="Times New Roman"/>
          <w:sz w:val="24"/>
          <w:szCs w:val="24"/>
          <w:lang w:val="es-ES_tradnl" w:eastAsia="es-ES"/>
        </w:rPr>
        <w:t>.</w:t>
      </w:r>
    </w:p>
    <w:p w:rsidR="00404A11" w:rsidRPr="00AC4971" w:rsidRDefault="00404A11" w:rsidP="00AC4971">
      <w:pPr>
        <w:spacing w:after="0" w:line="360" w:lineRule="auto"/>
        <w:contextualSpacing/>
        <w:jc w:val="both"/>
        <w:rPr>
          <w:rFonts w:ascii="Palatino Linotype" w:eastAsia="MS Mincho" w:hAnsi="Palatino Linotype" w:cs="Times New Roman"/>
          <w:sz w:val="24"/>
          <w:szCs w:val="24"/>
          <w:lang w:val="es-ES_tradnl" w:eastAsia="es-ES"/>
        </w:rPr>
      </w:pPr>
    </w:p>
    <w:p w:rsidR="00404A11" w:rsidRDefault="00404A11" w:rsidP="00AC4971">
      <w:pPr>
        <w:numPr>
          <w:ilvl w:val="0"/>
          <w:numId w:val="2"/>
        </w:numPr>
        <w:tabs>
          <w:tab w:val="left" w:pos="66"/>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AC4971">
        <w:rPr>
          <w:rFonts w:ascii="Palatino Linotype" w:eastAsia="MS Mincho" w:hAnsi="Palatino Linotype" w:cs="Times New Roman"/>
          <w:sz w:val="24"/>
          <w:szCs w:val="24"/>
          <w:lang w:val="es-ES_tradnl" w:eastAsia="es-ES"/>
        </w:rPr>
        <w:t>Por ello, es conveniente señalar la fracción X, del artículo 36, de la Ley de Transparencia y Acceso a la Información Pública del Estado de México y Municipios, que establece:</w:t>
      </w:r>
    </w:p>
    <w:p w:rsidR="00C244E0" w:rsidRPr="00AC4971" w:rsidRDefault="00C244E0" w:rsidP="00C244E0">
      <w:pPr>
        <w:tabs>
          <w:tab w:val="left" w:pos="66"/>
        </w:tabs>
        <w:spacing w:after="0" w:line="360" w:lineRule="auto"/>
        <w:contextualSpacing/>
        <w:jc w:val="both"/>
        <w:rPr>
          <w:rFonts w:ascii="Palatino Linotype" w:eastAsia="MS Mincho" w:hAnsi="Palatino Linotype" w:cs="Times New Roman"/>
          <w:sz w:val="24"/>
          <w:szCs w:val="24"/>
          <w:lang w:val="es-ES_tradnl" w:eastAsia="es-ES"/>
        </w:rPr>
      </w:pPr>
    </w:p>
    <w:p w:rsidR="00404A11" w:rsidRPr="00C244E0" w:rsidRDefault="00404A11" w:rsidP="00AC4971">
      <w:pPr>
        <w:spacing w:after="0" w:line="360" w:lineRule="auto"/>
        <w:ind w:left="567" w:right="567"/>
        <w:contextualSpacing/>
        <w:jc w:val="both"/>
        <w:rPr>
          <w:rFonts w:ascii="Palatino Linotype" w:eastAsia="MS Mincho" w:hAnsi="Palatino Linotype" w:cs="Times New Roman"/>
          <w:i/>
          <w:szCs w:val="24"/>
          <w:lang w:val="es-ES_tradnl" w:eastAsia="es-ES"/>
        </w:rPr>
      </w:pPr>
      <w:r w:rsidRPr="00C244E0">
        <w:rPr>
          <w:rFonts w:ascii="Palatino Linotype" w:eastAsia="MS Mincho" w:hAnsi="Palatino Linotype" w:cs="Times New Roman"/>
          <w:i/>
          <w:szCs w:val="24"/>
          <w:lang w:val="es-ES_tradnl" w:eastAsia="es-ES"/>
        </w:rPr>
        <w:t>“Artículo 36. El Instituto tendrá, en el ámbito de su competencia, las siguientes atribuciones:</w:t>
      </w:r>
    </w:p>
    <w:p w:rsidR="00404A11" w:rsidRPr="00C244E0" w:rsidRDefault="00404A11" w:rsidP="00AC4971">
      <w:pPr>
        <w:spacing w:after="0" w:line="360" w:lineRule="auto"/>
        <w:ind w:left="567" w:right="567"/>
        <w:contextualSpacing/>
        <w:jc w:val="both"/>
        <w:rPr>
          <w:rFonts w:ascii="Palatino Linotype" w:eastAsia="MS Mincho" w:hAnsi="Palatino Linotype" w:cs="Times New Roman"/>
          <w:i/>
          <w:szCs w:val="24"/>
          <w:lang w:val="es-ES_tradnl" w:eastAsia="es-ES"/>
        </w:rPr>
      </w:pPr>
      <w:r w:rsidRPr="00C244E0">
        <w:rPr>
          <w:rFonts w:ascii="Palatino Linotype" w:eastAsia="MS Mincho" w:hAnsi="Palatino Linotype" w:cs="Times New Roman"/>
          <w:i/>
          <w:szCs w:val="24"/>
          <w:lang w:val="es-ES_tradnl" w:eastAsia="es-ES"/>
        </w:rPr>
        <w:t>…</w:t>
      </w:r>
    </w:p>
    <w:p w:rsidR="00404A11" w:rsidRPr="00C244E0" w:rsidRDefault="00404A11" w:rsidP="00AC4971">
      <w:pPr>
        <w:spacing w:after="0" w:line="360" w:lineRule="auto"/>
        <w:ind w:left="567" w:right="567"/>
        <w:contextualSpacing/>
        <w:jc w:val="both"/>
        <w:rPr>
          <w:rFonts w:ascii="Palatino Linotype" w:eastAsia="MS Mincho" w:hAnsi="Palatino Linotype" w:cs="Times New Roman"/>
          <w:i/>
          <w:szCs w:val="24"/>
          <w:lang w:val="es-ES_tradnl" w:eastAsia="es-ES"/>
        </w:rPr>
      </w:pPr>
      <w:r w:rsidRPr="00C244E0">
        <w:rPr>
          <w:rFonts w:ascii="Palatino Linotype" w:eastAsia="MS Mincho" w:hAnsi="Palatino Linotype" w:cs="Times New Roman"/>
          <w:i/>
          <w:szCs w:val="24"/>
          <w:lang w:val="es-ES_tradnl" w:eastAsia="es-ES"/>
        </w:rPr>
        <w:t xml:space="preserve">X. Hacer del conocimiento del órgano de control interno o equivalente de cada Sujeto Obligado las infracciones a esta Ley; </w:t>
      </w:r>
    </w:p>
    <w:p w:rsidR="00404A11" w:rsidRDefault="00404A11" w:rsidP="00AC4971">
      <w:pPr>
        <w:spacing w:after="0" w:line="360" w:lineRule="auto"/>
        <w:ind w:left="851" w:right="567"/>
        <w:contextualSpacing/>
        <w:jc w:val="both"/>
        <w:rPr>
          <w:rFonts w:ascii="Palatino Linotype" w:eastAsia="MS Mincho" w:hAnsi="Palatino Linotype" w:cs="Times New Roman"/>
          <w:i/>
          <w:szCs w:val="24"/>
          <w:lang w:val="es-ES_tradnl" w:eastAsia="es-ES"/>
        </w:rPr>
      </w:pPr>
      <w:r w:rsidRPr="00C244E0">
        <w:rPr>
          <w:rFonts w:ascii="Palatino Linotype" w:eastAsia="MS Mincho" w:hAnsi="Palatino Linotype" w:cs="Times New Roman"/>
          <w:i/>
          <w:szCs w:val="24"/>
          <w:lang w:val="es-ES_tradnl" w:eastAsia="es-ES"/>
        </w:rPr>
        <w:t>…”</w:t>
      </w:r>
    </w:p>
    <w:p w:rsidR="00C244E0" w:rsidRPr="00C244E0" w:rsidRDefault="00C244E0" w:rsidP="00AC4971">
      <w:pPr>
        <w:spacing w:after="0" w:line="360" w:lineRule="auto"/>
        <w:ind w:left="851" w:right="567"/>
        <w:contextualSpacing/>
        <w:jc w:val="both"/>
        <w:rPr>
          <w:rFonts w:ascii="Palatino Linotype" w:eastAsia="MS Mincho" w:hAnsi="Palatino Linotype" w:cs="Times New Roman"/>
          <w:i/>
          <w:szCs w:val="24"/>
          <w:lang w:val="es-ES_tradnl" w:eastAsia="es-ES"/>
        </w:rPr>
      </w:pPr>
    </w:p>
    <w:p w:rsidR="00404A11" w:rsidRPr="00AC4971" w:rsidRDefault="00404A11" w:rsidP="00AC4971">
      <w:pPr>
        <w:numPr>
          <w:ilvl w:val="0"/>
          <w:numId w:val="2"/>
        </w:numPr>
        <w:tabs>
          <w:tab w:val="left" w:pos="66"/>
        </w:tabs>
        <w:spacing w:after="0" w:line="360" w:lineRule="auto"/>
        <w:ind w:left="0" w:firstLine="0"/>
        <w:contextualSpacing/>
        <w:jc w:val="both"/>
        <w:rPr>
          <w:rFonts w:ascii="Palatino Linotype" w:eastAsia="MS Mincho" w:hAnsi="Palatino Linotype" w:cs="Arial"/>
          <w:sz w:val="24"/>
          <w:szCs w:val="24"/>
          <w:lang w:val="es-ES_tradnl" w:eastAsia="es-ES"/>
        </w:rPr>
      </w:pPr>
      <w:r w:rsidRPr="00AC4971">
        <w:rPr>
          <w:rFonts w:ascii="Palatino Linotype" w:eastAsia="MS Mincho" w:hAnsi="Palatino Linotype" w:cs="Times New Roman"/>
          <w:sz w:val="24"/>
          <w:szCs w:val="24"/>
          <w:lang w:val="es-ES_tradnl" w:eastAsia="es-ES"/>
        </w:rPr>
        <w:t xml:space="preserve">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w:t>
      </w:r>
      <w:r w:rsidRPr="00AC4971">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404A11" w:rsidRDefault="00404A11" w:rsidP="00AC4971">
      <w:pPr>
        <w:tabs>
          <w:tab w:val="left" w:pos="66"/>
        </w:tabs>
        <w:spacing w:after="0" w:line="360" w:lineRule="auto"/>
        <w:contextualSpacing/>
        <w:jc w:val="both"/>
        <w:rPr>
          <w:rFonts w:ascii="Palatino Linotype" w:eastAsia="MS Mincho" w:hAnsi="Palatino Linotype" w:cs="Arial"/>
          <w:sz w:val="24"/>
          <w:szCs w:val="24"/>
          <w:lang w:val="es-ES_tradnl" w:eastAsia="es-ES"/>
        </w:rPr>
      </w:pPr>
    </w:p>
    <w:p w:rsidR="00C244E0" w:rsidRPr="00AC4971" w:rsidRDefault="00C244E0" w:rsidP="00AC4971">
      <w:pPr>
        <w:tabs>
          <w:tab w:val="left" w:pos="66"/>
        </w:tabs>
        <w:spacing w:after="0" w:line="360" w:lineRule="auto"/>
        <w:contextualSpacing/>
        <w:jc w:val="both"/>
        <w:rPr>
          <w:rFonts w:ascii="Palatino Linotype" w:eastAsia="MS Mincho" w:hAnsi="Palatino Linotype" w:cs="Arial"/>
          <w:sz w:val="24"/>
          <w:szCs w:val="24"/>
          <w:lang w:val="es-ES_tradnl" w:eastAsia="es-ES"/>
        </w:rPr>
      </w:pPr>
    </w:p>
    <w:p w:rsidR="00404A11" w:rsidRPr="00C244E0" w:rsidRDefault="00404A11" w:rsidP="00AC4971">
      <w:pPr>
        <w:spacing w:after="0" w:line="360" w:lineRule="auto"/>
        <w:ind w:left="567" w:right="616"/>
        <w:contextualSpacing/>
        <w:jc w:val="both"/>
        <w:rPr>
          <w:rFonts w:ascii="Palatino Linotype" w:eastAsia="MS Mincho" w:hAnsi="Palatino Linotype" w:cs="Times New Roman"/>
          <w:i/>
          <w:szCs w:val="24"/>
          <w:lang w:val="es-ES_tradnl" w:eastAsia="es-ES"/>
        </w:rPr>
      </w:pPr>
      <w:r w:rsidRPr="00C244E0">
        <w:rPr>
          <w:rFonts w:ascii="Palatino Linotype" w:eastAsia="MS Mincho" w:hAnsi="Palatino Linotype" w:cs="Times New Roman"/>
          <w:i/>
          <w:szCs w:val="24"/>
          <w:lang w:val="es-ES_tradnl" w:eastAsia="es-ES"/>
        </w:rPr>
        <w:lastRenderedPageBreak/>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404A11" w:rsidRPr="00C244E0" w:rsidRDefault="00404A11" w:rsidP="00AC4971">
      <w:pPr>
        <w:tabs>
          <w:tab w:val="left" w:pos="8080"/>
        </w:tabs>
        <w:spacing w:after="0" w:line="360" w:lineRule="auto"/>
        <w:ind w:left="567" w:right="616"/>
        <w:contextualSpacing/>
        <w:jc w:val="both"/>
        <w:rPr>
          <w:rFonts w:ascii="Palatino Linotype" w:eastAsia="MS Mincho" w:hAnsi="Palatino Linotype" w:cs="Times New Roman"/>
          <w:i/>
          <w:szCs w:val="24"/>
          <w:lang w:val="es-ES_tradnl" w:eastAsia="es-ES"/>
        </w:rPr>
      </w:pPr>
      <w:r w:rsidRPr="00C244E0">
        <w:rPr>
          <w:rFonts w:ascii="Palatino Linotype" w:eastAsia="MS Mincho" w:hAnsi="Palatino Linotype" w:cs="Times New Roman"/>
          <w:i/>
          <w:szCs w:val="24"/>
          <w:lang w:val="es-ES_tradnl" w:eastAsia="es-ES"/>
        </w:rPr>
        <w:t>Artículo 222. Son causas de responsabilidad administrativa de los servidores públicos de los sujetos obligados, por incumplimiento de las obligaciones establecidas en la materia de la presente Ley, las siguientes:</w:t>
      </w:r>
    </w:p>
    <w:p w:rsidR="00404A11" w:rsidRPr="00C244E0" w:rsidRDefault="00404A11" w:rsidP="00AC4971">
      <w:pPr>
        <w:tabs>
          <w:tab w:val="left" w:pos="8080"/>
        </w:tabs>
        <w:spacing w:after="0" w:line="360" w:lineRule="auto"/>
        <w:ind w:left="567" w:right="616"/>
        <w:contextualSpacing/>
        <w:jc w:val="both"/>
        <w:rPr>
          <w:rFonts w:ascii="Palatino Linotype" w:eastAsia="MS Mincho" w:hAnsi="Palatino Linotype" w:cs="Times New Roman"/>
          <w:i/>
          <w:szCs w:val="24"/>
          <w:lang w:val="es-ES_tradnl" w:eastAsia="es-ES"/>
        </w:rPr>
      </w:pPr>
      <w:r w:rsidRPr="00C244E0">
        <w:rPr>
          <w:rFonts w:ascii="Palatino Linotype" w:eastAsia="MS Mincho" w:hAnsi="Palatino Linotype" w:cs="Times New Roman"/>
          <w:i/>
          <w:szCs w:val="24"/>
          <w:lang w:val="es-ES_tradnl" w:eastAsia="es-ES"/>
        </w:rPr>
        <w:t>…</w:t>
      </w:r>
    </w:p>
    <w:p w:rsidR="00404A11" w:rsidRPr="00C244E0" w:rsidRDefault="00404A11" w:rsidP="00AC4971">
      <w:pPr>
        <w:tabs>
          <w:tab w:val="left" w:pos="8080"/>
        </w:tabs>
        <w:spacing w:after="0" w:line="360" w:lineRule="auto"/>
        <w:ind w:left="567" w:right="616"/>
        <w:contextualSpacing/>
        <w:jc w:val="both"/>
        <w:rPr>
          <w:rFonts w:ascii="Palatino Linotype" w:eastAsia="MS Mincho" w:hAnsi="Palatino Linotype" w:cs="Times New Roman"/>
          <w:i/>
          <w:szCs w:val="24"/>
          <w:lang w:val="es-ES_tradnl" w:eastAsia="es-ES"/>
        </w:rPr>
      </w:pPr>
      <w:r w:rsidRPr="00C244E0">
        <w:rPr>
          <w:rFonts w:ascii="Palatino Linotype" w:eastAsia="MS Mincho" w:hAnsi="Palatino Linotype" w:cs="Times New Roman"/>
          <w:b/>
          <w:i/>
          <w:szCs w:val="24"/>
          <w:lang w:val="es-ES_tradnl" w:eastAsia="es-ES"/>
        </w:rPr>
        <w:t>I. Cualquier acto u omisión que provoque la suspensión o deficiencia en la atención de las solicitudes de información</w:t>
      </w:r>
      <w:r w:rsidRPr="00C244E0">
        <w:rPr>
          <w:rFonts w:ascii="Palatino Linotype" w:eastAsia="MS Mincho" w:hAnsi="Palatino Linotype" w:cs="Times New Roman"/>
          <w:i/>
          <w:szCs w:val="24"/>
          <w:lang w:val="es-ES_tradnl" w:eastAsia="es-ES"/>
        </w:rPr>
        <w:t>;</w:t>
      </w:r>
    </w:p>
    <w:p w:rsidR="00404A11" w:rsidRPr="00C244E0" w:rsidRDefault="00404A11" w:rsidP="00AC4971">
      <w:pPr>
        <w:tabs>
          <w:tab w:val="left" w:pos="8080"/>
        </w:tabs>
        <w:spacing w:after="0" w:line="360" w:lineRule="auto"/>
        <w:ind w:left="567" w:right="616"/>
        <w:contextualSpacing/>
        <w:jc w:val="both"/>
        <w:rPr>
          <w:rFonts w:ascii="Palatino Linotype" w:eastAsia="MS Mincho" w:hAnsi="Palatino Linotype" w:cs="Times New Roman"/>
          <w:i/>
          <w:szCs w:val="24"/>
          <w:lang w:val="es-ES_tradnl" w:eastAsia="es-ES"/>
        </w:rPr>
      </w:pPr>
      <w:r w:rsidRPr="00C244E0">
        <w:rPr>
          <w:rFonts w:ascii="Palatino Linotype" w:eastAsia="MS Mincho" w:hAnsi="Palatino Linotype" w:cs="Times New Roman"/>
          <w:b/>
          <w:i/>
          <w:szCs w:val="24"/>
          <w:lang w:val="es-ES_tradnl" w:eastAsia="es-ES"/>
        </w:rPr>
        <w:t>II. La falta de respuesta a las solicitudes de información en los plazos señalados en la normatividad aplicable</w:t>
      </w:r>
      <w:r w:rsidRPr="00C244E0">
        <w:rPr>
          <w:rFonts w:ascii="Palatino Linotype" w:eastAsia="MS Mincho" w:hAnsi="Palatino Linotype" w:cs="Times New Roman"/>
          <w:i/>
          <w:szCs w:val="24"/>
          <w:lang w:val="es-ES_tradnl" w:eastAsia="es-ES"/>
        </w:rPr>
        <w:t>;</w:t>
      </w:r>
    </w:p>
    <w:p w:rsidR="00404A11" w:rsidRPr="00C244E0" w:rsidRDefault="00404A11" w:rsidP="00AC4971">
      <w:pPr>
        <w:tabs>
          <w:tab w:val="left" w:pos="8080"/>
        </w:tabs>
        <w:spacing w:after="0" w:line="360" w:lineRule="auto"/>
        <w:ind w:left="567" w:right="616"/>
        <w:contextualSpacing/>
        <w:jc w:val="both"/>
        <w:rPr>
          <w:rFonts w:ascii="Palatino Linotype" w:eastAsia="MS Mincho" w:hAnsi="Palatino Linotype" w:cs="Times New Roman"/>
          <w:i/>
          <w:szCs w:val="24"/>
          <w:lang w:val="es-ES_tradnl" w:eastAsia="es-ES"/>
        </w:rPr>
      </w:pPr>
      <w:r w:rsidRPr="00C244E0">
        <w:rPr>
          <w:rFonts w:ascii="Palatino Linotype" w:eastAsia="MS Mincho" w:hAnsi="Palatino Linotype" w:cs="Times New Roman"/>
          <w:i/>
          <w:szCs w:val="24"/>
          <w:lang w:val="es-ES_tradnl" w:eastAsia="es-ES"/>
        </w:rPr>
        <w:t>…</w:t>
      </w:r>
    </w:p>
    <w:p w:rsidR="00404A11" w:rsidRPr="00C244E0" w:rsidRDefault="00404A11" w:rsidP="00AC4971">
      <w:pPr>
        <w:tabs>
          <w:tab w:val="left" w:pos="8080"/>
        </w:tabs>
        <w:spacing w:after="0" w:line="360" w:lineRule="auto"/>
        <w:ind w:left="567" w:right="616"/>
        <w:contextualSpacing/>
        <w:jc w:val="both"/>
        <w:rPr>
          <w:rFonts w:ascii="Palatino Linotype" w:eastAsia="MS Mincho" w:hAnsi="Palatino Linotype" w:cs="Times New Roman"/>
          <w:i/>
          <w:szCs w:val="24"/>
          <w:lang w:val="es-ES_tradnl" w:eastAsia="es-ES"/>
        </w:rPr>
      </w:pPr>
      <w:r w:rsidRPr="00C244E0">
        <w:rPr>
          <w:rFonts w:ascii="Palatino Linotype" w:eastAsia="MS Mincho"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404A11" w:rsidRPr="00C244E0" w:rsidRDefault="00404A11" w:rsidP="00AC4971">
      <w:pPr>
        <w:spacing w:after="0" w:line="360" w:lineRule="auto"/>
        <w:ind w:left="851" w:right="567"/>
        <w:contextualSpacing/>
        <w:jc w:val="both"/>
        <w:rPr>
          <w:rFonts w:ascii="Palatino Linotype" w:eastAsia="MS Mincho" w:hAnsi="Palatino Linotype" w:cs="Times New Roman"/>
          <w:i/>
          <w:szCs w:val="24"/>
          <w:lang w:val="es-ES_tradnl" w:eastAsia="es-ES"/>
        </w:rPr>
      </w:pPr>
      <w:r w:rsidRPr="00C244E0">
        <w:rPr>
          <w:rFonts w:ascii="Palatino Linotype" w:eastAsia="MS Mincho" w:hAnsi="Palatino Linotype" w:cs="Times New Roman"/>
          <w:i/>
          <w:szCs w:val="24"/>
          <w:lang w:val="es-ES_tradnl" w:eastAsia="es-ES"/>
        </w:rPr>
        <w:t>(Énfasis añadido)</w:t>
      </w:r>
    </w:p>
    <w:p w:rsidR="00404A11" w:rsidRPr="00AC4971" w:rsidRDefault="00404A11" w:rsidP="00AC4971">
      <w:pPr>
        <w:spacing w:after="0" w:line="360" w:lineRule="auto"/>
        <w:ind w:left="851" w:right="567"/>
        <w:contextualSpacing/>
        <w:jc w:val="both"/>
        <w:rPr>
          <w:rFonts w:ascii="Palatino Linotype" w:eastAsia="MS Mincho" w:hAnsi="Palatino Linotype" w:cs="Times New Roman"/>
          <w:i/>
          <w:sz w:val="24"/>
          <w:szCs w:val="24"/>
          <w:lang w:val="es-ES_tradnl" w:eastAsia="es-ES"/>
        </w:rPr>
      </w:pPr>
    </w:p>
    <w:p w:rsidR="00404A11" w:rsidRPr="00AC4971" w:rsidRDefault="00404A11" w:rsidP="00AC4971">
      <w:pPr>
        <w:numPr>
          <w:ilvl w:val="0"/>
          <w:numId w:val="2"/>
        </w:numPr>
        <w:tabs>
          <w:tab w:val="left" w:pos="66"/>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AC4971">
        <w:rPr>
          <w:rFonts w:ascii="Palatino Linotype" w:eastAsia="MS Mincho" w:hAnsi="Palatino Linotype" w:cs="Times New Roman"/>
          <w:sz w:val="24"/>
          <w:szCs w:val="24"/>
          <w:lang w:val="es-ES_tradnl" w:eastAsia="es-ES"/>
        </w:rPr>
        <w:t>Consecuentemente</w:t>
      </w:r>
      <w:r w:rsidRPr="00AC4971">
        <w:rPr>
          <w:rFonts w:ascii="Palatino Linotype" w:eastAsia="MS Mincho" w:hAnsi="Palatino Linotype" w:cs="Arial"/>
          <w:color w:val="000000"/>
          <w:sz w:val="24"/>
          <w:szCs w:val="24"/>
          <w:lang w:val="es-ES_tradnl" w:eastAsia="es-ES"/>
        </w:rPr>
        <w:t xml:space="preserve">, en términos del artículo 179 fracciones I y XI </w:t>
      </w:r>
      <w:r w:rsidRPr="00AC4971">
        <w:rPr>
          <w:rFonts w:ascii="Palatino Linotype" w:eastAsia="MS Mincho" w:hAnsi="Palatino Linotype" w:cs="Times New Roman"/>
          <w:sz w:val="24"/>
          <w:szCs w:val="24"/>
          <w:lang w:val="es-ES_tradnl" w:eastAsia="es-ES"/>
        </w:rPr>
        <w:t xml:space="preserve">resultan </w:t>
      </w:r>
      <w:r w:rsidRPr="00AC4971">
        <w:rPr>
          <w:rFonts w:ascii="Palatino Linotype" w:eastAsia="Times New Roman" w:hAnsi="Palatino Linotype" w:cs="Arial"/>
          <w:sz w:val="24"/>
          <w:szCs w:val="24"/>
          <w:lang w:val="es-ES_tradnl" w:eastAsia="es-ES"/>
        </w:rPr>
        <w:t>fundadas las</w:t>
      </w:r>
      <w:r w:rsidRPr="00AC4971">
        <w:rPr>
          <w:rFonts w:ascii="Palatino Linotype" w:eastAsia="Times New Roman" w:hAnsi="Palatino Linotype" w:cs="Arial"/>
          <w:b/>
          <w:sz w:val="24"/>
          <w:szCs w:val="24"/>
          <w:lang w:val="es-ES_tradnl" w:eastAsia="es-ES"/>
        </w:rPr>
        <w:t xml:space="preserve"> </w:t>
      </w:r>
      <w:r w:rsidRPr="00AC4971">
        <w:rPr>
          <w:rFonts w:ascii="Palatino Linotype" w:eastAsia="Times New Roman" w:hAnsi="Palatino Linotype" w:cs="Arial"/>
          <w:sz w:val="24"/>
          <w:szCs w:val="24"/>
          <w:lang w:val="es-ES_tradnl" w:eastAsia="es-ES"/>
        </w:rPr>
        <w:t xml:space="preserve">razones o motivos de inconformidad hechos valer por la recurrente </w:t>
      </w:r>
      <w:r w:rsidRPr="00AC4971">
        <w:rPr>
          <w:rFonts w:ascii="Palatino Linotype" w:eastAsia="Calibri" w:hAnsi="Palatino Linotype" w:cs="Arial"/>
          <w:sz w:val="24"/>
          <w:szCs w:val="24"/>
          <w:lang w:val="es-ES_tradnl" w:eastAsia="es-ES"/>
        </w:rPr>
        <w:t xml:space="preserve">en </w:t>
      </w:r>
      <w:r w:rsidRPr="00AC4971">
        <w:rPr>
          <w:rFonts w:ascii="Palatino Linotype" w:eastAsia="Calibri" w:hAnsi="Palatino Linotype" w:cs="Arial"/>
          <w:sz w:val="24"/>
          <w:szCs w:val="24"/>
          <w:lang w:val="es-ES_tradnl" w:eastAsia="es-ES"/>
        </w:rPr>
        <w:lastRenderedPageBreak/>
        <w:t xml:space="preserve">el recurso de revisión en merito, </w:t>
      </w:r>
      <w:r w:rsidRPr="00AC4971">
        <w:rPr>
          <w:rFonts w:ascii="Palatino Linotype" w:eastAsia="Calibri" w:hAnsi="Palatino Linotype" w:cs="Arial"/>
          <w:b/>
          <w:sz w:val="24"/>
          <w:szCs w:val="24"/>
          <w:lang w:val="es-ES_tradnl" w:eastAsia="es-ES"/>
        </w:rPr>
        <w:t>en razón de la negativa de la información solicitada así como de la falta de trámite de una solicita.</w:t>
      </w:r>
      <w:r w:rsidRPr="00AC4971">
        <w:rPr>
          <w:rFonts w:ascii="Palatino Linotype" w:eastAsia="Calibri" w:hAnsi="Palatino Linotype" w:cs="Arial"/>
          <w:sz w:val="24"/>
          <w:szCs w:val="24"/>
          <w:lang w:val="es-ES_tradnl" w:eastAsia="es-ES"/>
        </w:rPr>
        <w:t xml:space="preserve"> </w:t>
      </w:r>
    </w:p>
    <w:p w:rsidR="00404A11" w:rsidRPr="00AC4971" w:rsidRDefault="00404A11" w:rsidP="00AC4971">
      <w:pPr>
        <w:spacing w:after="0" w:line="360" w:lineRule="auto"/>
        <w:contextualSpacing/>
        <w:rPr>
          <w:rFonts w:ascii="Palatino Linotype" w:eastAsia="MS Mincho" w:hAnsi="Palatino Linotype" w:cs="Times New Roman"/>
          <w:sz w:val="24"/>
          <w:szCs w:val="24"/>
          <w:lang w:val="es-ES_tradnl" w:eastAsia="es-ES"/>
        </w:rPr>
      </w:pPr>
    </w:p>
    <w:p w:rsidR="00404A11" w:rsidRPr="00AC4971" w:rsidRDefault="00404A11" w:rsidP="00AC4971">
      <w:pPr>
        <w:numPr>
          <w:ilvl w:val="0"/>
          <w:numId w:val="2"/>
        </w:numPr>
        <w:tabs>
          <w:tab w:val="left" w:pos="0"/>
        </w:tabs>
        <w:spacing w:after="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AC4971">
        <w:rPr>
          <w:rFonts w:ascii="Palatino Linotype" w:eastAsia="Times New Roman" w:hAnsi="Palatino Linotype" w:cs="Arial"/>
          <w:sz w:val="24"/>
          <w:szCs w:val="24"/>
          <w:lang w:val="es-ES_tradnl" w:eastAsia="es-ES"/>
        </w:rPr>
        <w:t xml:space="preserve"> Finalmente</w:t>
      </w:r>
      <w:r w:rsidRPr="00AC4971">
        <w:rPr>
          <w:rFonts w:ascii="Palatino Linotype" w:eastAsia="MS Mincho" w:hAnsi="Palatino Linotype" w:cs="Times New Roman"/>
          <w:sz w:val="24"/>
          <w:szCs w:val="24"/>
          <w:lang w:val="es-ES_tradnl" w:eastAsia="es-ES"/>
        </w:rPr>
        <w:t xml:space="preserve">, en términos del artículo 186 fracción IV este Pleno determina </w:t>
      </w:r>
      <w:r w:rsidRPr="00AC4971">
        <w:rPr>
          <w:rFonts w:ascii="Palatino Linotype" w:eastAsia="MS Mincho" w:hAnsi="Palatino Linotype" w:cs="Times New Roman"/>
          <w:b/>
          <w:sz w:val="24"/>
          <w:szCs w:val="24"/>
          <w:lang w:val="es-ES_tradnl" w:eastAsia="es-ES"/>
        </w:rPr>
        <w:t>ORDENAR</w:t>
      </w:r>
      <w:r w:rsidRPr="00AC4971">
        <w:rPr>
          <w:rFonts w:ascii="Palatino Linotype" w:eastAsia="MS Mincho" w:hAnsi="Palatino Linotype" w:cs="Times New Roman"/>
          <w:sz w:val="24"/>
          <w:szCs w:val="24"/>
          <w:lang w:val="es-ES_tradnl" w:eastAsia="es-ES"/>
        </w:rPr>
        <w:t xml:space="preserve"> la entrega de la información correspondiente a </w:t>
      </w:r>
      <w:r w:rsidRPr="00AC4971">
        <w:rPr>
          <w:rFonts w:ascii="Palatino Linotype" w:eastAsia="Arial Unicode MS" w:hAnsi="Palatino Linotype" w:cs="Arial"/>
          <w:sz w:val="24"/>
          <w:szCs w:val="24"/>
          <w:lang w:val="es-ES_tradnl" w:eastAsia="es-ES"/>
        </w:rPr>
        <w:t>las remuneraciones del Presidente Municipal, Sindico y Regidores del periodo comprendido del uno (1) al  treinta (30) de septiembre de 2018</w:t>
      </w:r>
      <w:r w:rsidRPr="00AC4971">
        <w:rPr>
          <w:rFonts w:ascii="Palatino Linotype" w:eastAsia="MS Mincho" w:hAnsi="Palatino Linotype" w:cs="Times New Roman"/>
          <w:color w:val="000000"/>
          <w:sz w:val="24"/>
          <w:szCs w:val="24"/>
          <w:lang w:val="es-ES_tradnl" w:eastAsia="es-ES"/>
        </w:rPr>
        <w:t xml:space="preserve"> en versión pública. </w:t>
      </w:r>
    </w:p>
    <w:p w:rsidR="00404A11" w:rsidRPr="00AC4971" w:rsidRDefault="00404A11" w:rsidP="00AC4971">
      <w:pPr>
        <w:tabs>
          <w:tab w:val="left" w:pos="426"/>
        </w:tabs>
        <w:spacing w:after="0" w:line="360" w:lineRule="auto"/>
        <w:ind w:left="360"/>
        <w:contextualSpacing/>
        <w:jc w:val="both"/>
        <w:rPr>
          <w:rFonts w:ascii="Palatino Linotype" w:eastAsia="MS Mincho" w:hAnsi="Palatino Linotype" w:cs="Times New Roman"/>
          <w:color w:val="000000"/>
          <w:sz w:val="24"/>
          <w:szCs w:val="24"/>
          <w:lang w:val="es-ES_tradnl" w:eastAsia="es-ES"/>
        </w:rPr>
      </w:pPr>
    </w:p>
    <w:p w:rsidR="00404A11" w:rsidRPr="00AC4971" w:rsidRDefault="00404A11" w:rsidP="00AC4971">
      <w:pPr>
        <w:numPr>
          <w:ilvl w:val="0"/>
          <w:numId w:val="2"/>
        </w:numPr>
        <w:tabs>
          <w:tab w:val="left" w:pos="0"/>
        </w:tabs>
        <w:spacing w:after="0" w:line="360" w:lineRule="auto"/>
        <w:ind w:left="0" w:firstLine="0"/>
        <w:contextualSpacing/>
        <w:jc w:val="both"/>
        <w:rPr>
          <w:rFonts w:ascii="Palatino Linotype" w:eastAsia="Times New Roman" w:hAnsi="Palatino Linotype" w:cs="Times New Roman"/>
          <w:b/>
          <w:sz w:val="24"/>
          <w:szCs w:val="24"/>
          <w:lang w:val="es-ES_tradnl" w:eastAsia="es-ES"/>
        </w:rPr>
      </w:pPr>
      <w:r w:rsidRPr="00AC4971">
        <w:rPr>
          <w:rFonts w:ascii="Palatino Linotype" w:eastAsia="MS Mincho" w:hAnsi="Palatino Linotype" w:cs="Times New Roman"/>
          <w:sz w:val="24"/>
          <w:szCs w:val="24"/>
          <w:lang w:val="es-ES_tradnl" w:eastAsia="es-ES"/>
        </w:rPr>
        <w:t xml:space="preserve">Por lo </w:t>
      </w:r>
      <w:r w:rsidRPr="00AC4971">
        <w:rPr>
          <w:rFonts w:ascii="Palatino Linotype" w:eastAsia="MS Mincho" w:hAnsi="Palatino Linotype" w:cs="Times New Roman"/>
          <w:color w:val="000000"/>
          <w:sz w:val="24"/>
          <w:szCs w:val="24"/>
          <w:lang w:val="es-ES_tradnl" w:eastAsia="es-ES"/>
        </w:rPr>
        <w:t>anteriormente</w:t>
      </w:r>
      <w:r w:rsidRPr="00AC4971">
        <w:rPr>
          <w:rFonts w:ascii="Palatino Linotype" w:eastAsia="MS Mincho" w:hAnsi="Palatino Linotype" w:cs="Times New Roman"/>
          <w:sz w:val="24"/>
          <w:szCs w:val="24"/>
          <w:lang w:val="es-ES_tradnl" w:eastAsia="es-ES"/>
        </w:rPr>
        <w:t xml:space="preserve"> expuesto y fundado este </w:t>
      </w:r>
      <w:r w:rsidRPr="00AC4971">
        <w:rPr>
          <w:rFonts w:ascii="Palatino Linotype" w:eastAsia="MS Mincho" w:hAnsi="Palatino Linotype" w:cs="Times New Roman"/>
          <w:b/>
          <w:sz w:val="24"/>
          <w:szCs w:val="24"/>
          <w:lang w:val="es-ES_tradnl" w:eastAsia="es-ES"/>
        </w:rPr>
        <w:t>ÓRGANO GARANTE</w:t>
      </w:r>
      <w:r w:rsidRPr="00AC4971">
        <w:rPr>
          <w:rFonts w:ascii="Palatino Linotype" w:eastAsia="MS Mincho" w:hAnsi="Palatino Linotype" w:cs="Times New Roman"/>
          <w:sz w:val="24"/>
          <w:szCs w:val="24"/>
          <w:lang w:val="es-ES_tradnl" w:eastAsia="es-ES"/>
        </w:rPr>
        <w:t xml:space="preserve"> emite los siguientes.</w:t>
      </w:r>
      <w:r w:rsidRPr="00AC4971">
        <w:rPr>
          <w:rFonts w:ascii="Palatino Linotype" w:eastAsia="Times New Roman" w:hAnsi="Palatino Linotype" w:cs="Times New Roman"/>
          <w:b/>
          <w:sz w:val="24"/>
          <w:szCs w:val="24"/>
          <w:lang w:val="es-ES_tradnl" w:eastAsia="es-ES"/>
        </w:rPr>
        <w:t xml:space="preserve"> </w:t>
      </w:r>
    </w:p>
    <w:p w:rsidR="00404A11" w:rsidRPr="00AC4971" w:rsidRDefault="00C244E0" w:rsidP="00AC4971">
      <w:pPr>
        <w:spacing w:after="0" w:line="360" w:lineRule="auto"/>
        <w:ind w:left="720"/>
        <w:contextualSpacing/>
        <w:rPr>
          <w:rFonts w:ascii="Palatino Linotype" w:eastAsia="Times New Roman" w:hAnsi="Palatino Linotype" w:cs="Times New Roman"/>
          <w:b/>
          <w:sz w:val="24"/>
          <w:szCs w:val="24"/>
          <w:lang w:val="es-ES_tradnl" w:eastAsia="es-ES"/>
        </w:rPr>
      </w:pPr>
      <w:r>
        <w:rPr>
          <w:rFonts w:ascii="Palatino Linotype" w:eastAsia="Times New Roman" w:hAnsi="Palatino Linotype" w:cs="Times New Roman"/>
          <w:b/>
          <w:noProof/>
          <w:sz w:val="24"/>
          <w:szCs w:val="24"/>
          <w:lang w:eastAsia="es-MX"/>
        </w:rPr>
        <mc:AlternateContent>
          <mc:Choice Requires="wps">
            <w:drawing>
              <wp:anchor distT="0" distB="0" distL="114300" distR="114300" simplePos="0" relativeHeight="251662336" behindDoc="0" locked="0" layoutInCell="1" allowOverlap="1">
                <wp:simplePos x="0" y="0"/>
                <wp:positionH relativeFrom="column">
                  <wp:posOffset>-22860</wp:posOffset>
                </wp:positionH>
                <wp:positionV relativeFrom="paragraph">
                  <wp:posOffset>105409</wp:posOffset>
                </wp:positionV>
                <wp:extent cx="5505450" cy="4257675"/>
                <wp:effectExtent l="19050" t="19050" r="19050" b="28575"/>
                <wp:wrapNone/>
                <wp:docPr id="2" name="Conector recto 2"/>
                <wp:cNvGraphicFramePr/>
                <a:graphic xmlns:a="http://schemas.openxmlformats.org/drawingml/2006/main">
                  <a:graphicData uri="http://schemas.microsoft.com/office/word/2010/wordprocessingShape">
                    <wps:wsp>
                      <wps:cNvCnPr/>
                      <wps:spPr>
                        <a:xfrm>
                          <a:off x="0" y="0"/>
                          <a:ext cx="5505450" cy="425767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4084A5" id="Conector recto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8pt,8.3pt" to="431.7pt,3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" strokecolor="#5b9bd5 [3204]" strokeweight="3pt">
                <v:stroke joinstyle="miter"/>
              </v:line>
            </w:pict>
          </mc:Fallback>
        </mc:AlternateContent>
      </w:r>
    </w:p>
    <w:p w:rsidR="00404A11" w:rsidRPr="00AC4971" w:rsidRDefault="00404A11" w:rsidP="00AC4971">
      <w:pPr>
        <w:tabs>
          <w:tab w:val="left" w:pos="0"/>
        </w:tabs>
        <w:spacing w:after="0" w:line="360" w:lineRule="auto"/>
        <w:jc w:val="both"/>
        <w:rPr>
          <w:rFonts w:ascii="Palatino Linotype" w:eastAsia="Times New Roman" w:hAnsi="Palatino Linotype" w:cs="Times New Roman"/>
          <w:b/>
          <w:sz w:val="24"/>
          <w:szCs w:val="24"/>
          <w:lang w:val="es-ES_tradnl" w:eastAsia="es-ES"/>
        </w:rPr>
      </w:pPr>
    </w:p>
    <w:p w:rsidR="00404A11" w:rsidRPr="00AC4971" w:rsidRDefault="00404A11" w:rsidP="00AC4971">
      <w:pPr>
        <w:tabs>
          <w:tab w:val="left" w:pos="0"/>
        </w:tabs>
        <w:spacing w:after="0" w:line="360" w:lineRule="auto"/>
        <w:jc w:val="both"/>
        <w:rPr>
          <w:rFonts w:ascii="Palatino Linotype" w:eastAsia="Times New Roman" w:hAnsi="Palatino Linotype" w:cs="Times New Roman"/>
          <w:b/>
          <w:sz w:val="24"/>
          <w:szCs w:val="24"/>
          <w:lang w:val="es-ES_tradnl" w:eastAsia="es-ES"/>
        </w:rPr>
      </w:pPr>
    </w:p>
    <w:p w:rsidR="00404A11" w:rsidRPr="00AC4971" w:rsidRDefault="00404A11" w:rsidP="00AC4971">
      <w:pPr>
        <w:tabs>
          <w:tab w:val="left" w:pos="0"/>
        </w:tabs>
        <w:spacing w:after="0" w:line="360" w:lineRule="auto"/>
        <w:jc w:val="both"/>
        <w:rPr>
          <w:rFonts w:ascii="Palatino Linotype" w:eastAsia="Times New Roman" w:hAnsi="Palatino Linotype" w:cs="Times New Roman"/>
          <w:b/>
          <w:sz w:val="24"/>
          <w:szCs w:val="24"/>
          <w:lang w:val="es-ES_tradnl" w:eastAsia="es-ES"/>
        </w:rPr>
      </w:pPr>
    </w:p>
    <w:p w:rsidR="00404A11" w:rsidRDefault="00404A11" w:rsidP="00AC4971">
      <w:pPr>
        <w:tabs>
          <w:tab w:val="left" w:pos="0"/>
        </w:tabs>
        <w:spacing w:after="0" w:line="360" w:lineRule="auto"/>
        <w:jc w:val="both"/>
        <w:rPr>
          <w:rFonts w:ascii="Palatino Linotype" w:eastAsia="Times New Roman" w:hAnsi="Palatino Linotype" w:cs="Times New Roman"/>
          <w:b/>
          <w:sz w:val="24"/>
          <w:szCs w:val="24"/>
          <w:lang w:val="es-ES_tradnl" w:eastAsia="es-ES"/>
        </w:rPr>
      </w:pPr>
    </w:p>
    <w:p w:rsidR="00C244E0" w:rsidRDefault="00C244E0" w:rsidP="00AC4971">
      <w:pPr>
        <w:tabs>
          <w:tab w:val="left" w:pos="0"/>
        </w:tabs>
        <w:spacing w:after="0" w:line="360" w:lineRule="auto"/>
        <w:jc w:val="both"/>
        <w:rPr>
          <w:rFonts w:ascii="Palatino Linotype" w:eastAsia="Times New Roman" w:hAnsi="Palatino Linotype" w:cs="Times New Roman"/>
          <w:b/>
          <w:sz w:val="24"/>
          <w:szCs w:val="24"/>
          <w:lang w:val="es-ES_tradnl" w:eastAsia="es-ES"/>
        </w:rPr>
      </w:pPr>
    </w:p>
    <w:p w:rsidR="00C244E0" w:rsidRDefault="00C244E0" w:rsidP="00AC4971">
      <w:pPr>
        <w:tabs>
          <w:tab w:val="left" w:pos="0"/>
        </w:tabs>
        <w:spacing w:after="0" w:line="360" w:lineRule="auto"/>
        <w:jc w:val="both"/>
        <w:rPr>
          <w:rFonts w:ascii="Palatino Linotype" w:eastAsia="Times New Roman" w:hAnsi="Palatino Linotype" w:cs="Times New Roman"/>
          <w:b/>
          <w:sz w:val="24"/>
          <w:szCs w:val="24"/>
          <w:lang w:val="es-ES_tradnl" w:eastAsia="es-ES"/>
        </w:rPr>
      </w:pPr>
    </w:p>
    <w:p w:rsidR="00C244E0" w:rsidRDefault="00C244E0" w:rsidP="00AC4971">
      <w:pPr>
        <w:tabs>
          <w:tab w:val="left" w:pos="0"/>
        </w:tabs>
        <w:spacing w:after="0" w:line="360" w:lineRule="auto"/>
        <w:jc w:val="both"/>
        <w:rPr>
          <w:rFonts w:ascii="Palatino Linotype" w:eastAsia="Times New Roman" w:hAnsi="Palatino Linotype" w:cs="Times New Roman"/>
          <w:b/>
          <w:sz w:val="24"/>
          <w:szCs w:val="24"/>
          <w:lang w:val="es-ES_tradnl" w:eastAsia="es-ES"/>
        </w:rPr>
      </w:pPr>
    </w:p>
    <w:p w:rsidR="00C244E0" w:rsidRPr="00AC4971" w:rsidRDefault="00C244E0" w:rsidP="00AC4971">
      <w:pPr>
        <w:tabs>
          <w:tab w:val="left" w:pos="0"/>
        </w:tabs>
        <w:spacing w:after="0" w:line="360" w:lineRule="auto"/>
        <w:jc w:val="both"/>
        <w:rPr>
          <w:rFonts w:ascii="Palatino Linotype" w:eastAsia="Times New Roman" w:hAnsi="Palatino Linotype" w:cs="Times New Roman"/>
          <w:b/>
          <w:sz w:val="24"/>
          <w:szCs w:val="24"/>
          <w:lang w:val="es-ES_tradnl" w:eastAsia="es-ES"/>
        </w:rPr>
      </w:pPr>
    </w:p>
    <w:p w:rsidR="00404A11" w:rsidRPr="00AC4971" w:rsidRDefault="00404A11" w:rsidP="00AC4971">
      <w:pPr>
        <w:tabs>
          <w:tab w:val="left" w:pos="0"/>
        </w:tabs>
        <w:spacing w:after="0" w:line="360" w:lineRule="auto"/>
        <w:jc w:val="both"/>
        <w:rPr>
          <w:rFonts w:ascii="Palatino Linotype" w:eastAsia="Times New Roman" w:hAnsi="Palatino Linotype" w:cs="Times New Roman"/>
          <w:b/>
          <w:sz w:val="24"/>
          <w:szCs w:val="24"/>
          <w:lang w:val="es-ES_tradnl" w:eastAsia="es-ES"/>
        </w:rPr>
      </w:pPr>
    </w:p>
    <w:p w:rsidR="00404A11" w:rsidRPr="00AC4971" w:rsidRDefault="00404A11" w:rsidP="00AC4971">
      <w:pPr>
        <w:tabs>
          <w:tab w:val="left" w:pos="0"/>
        </w:tabs>
        <w:spacing w:after="0" w:line="360" w:lineRule="auto"/>
        <w:jc w:val="both"/>
        <w:rPr>
          <w:rFonts w:ascii="Palatino Linotype" w:eastAsia="Times New Roman" w:hAnsi="Palatino Linotype" w:cs="Times New Roman"/>
          <w:b/>
          <w:sz w:val="24"/>
          <w:szCs w:val="24"/>
          <w:lang w:val="es-ES_tradnl" w:eastAsia="es-ES"/>
        </w:rPr>
      </w:pPr>
    </w:p>
    <w:p w:rsidR="00404A11" w:rsidRPr="00AC4971" w:rsidRDefault="00404A11" w:rsidP="00AC4971">
      <w:pPr>
        <w:keepNext/>
        <w:keepLines/>
        <w:spacing w:after="0" w:line="360" w:lineRule="auto"/>
        <w:jc w:val="center"/>
        <w:outlineLvl w:val="0"/>
        <w:rPr>
          <w:rFonts w:ascii="Palatino Linotype" w:eastAsia="Times New Roman" w:hAnsi="Palatino Linotype" w:cs="Times New Roman"/>
          <w:b/>
          <w:sz w:val="24"/>
          <w:szCs w:val="24"/>
          <w:lang w:val="es-ES_tradnl" w:eastAsia="es-ES"/>
        </w:rPr>
      </w:pPr>
      <w:bookmarkStart w:id="90" w:name="_Toc536726472"/>
      <w:r w:rsidRPr="00AC4971">
        <w:rPr>
          <w:rFonts w:ascii="Palatino Linotype" w:eastAsia="Times New Roman" w:hAnsi="Palatino Linotype" w:cs="Times New Roman"/>
          <w:b/>
          <w:sz w:val="24"/>
          <w:szCs w:val="24"/>
          <w:lang w:val="es-ES_tradnl" w:eastAsia="es-ES"/>
        </w:rPr>
        <w:lastRenderedPageBreak/>
        <w:t>R E S O L U T I V O S</w:t>
      </w:r>
      <w:bookmarkEnd w:id="85"/>
      <w:bookmarkEnd w:id="86"/>
      <w:bookmarkEnd w:id="90"/>
    </w:p>
    <w:p w:rsidR="00404A11" w:rsidRPr="00AC4971" w:rsidRDefault="00404A11" w:rsidP="00AC4971">
      <w:pPr>
        <w:spacing w:after="0" w:line="360" w:lineRule="auto"/>
        <w:rPr>
          <w:rFonts w:ascii="Palatino Linotype" w:eastAsia="MS Mincho" w:hAnsi="Palatino Linotype" w:cs="Times New Roman"/>
          <w:sz w:val="24"/>
          <w:szCs w:val="24"/>
          <w:lang w:val="es-ES_tradnl" w:eastAsia="es-ES"/>
        </w:rPr>
      </w:pPr>
    </w:p>
    <w:p w:rsidR="00404A11" w:rsidRPr="00AC4971" w:rsidRDefault="00404A11" w:rsidP="00AC4971">
      <w:pPr>
        <w:spacing w:after="0" w:line="360" w:lineRule="auto"/>
        <w:jc w:val="both"/>
        <w:rPr>
          <w:rFonts w:ascii="Palatino Linotype" w:eastAsia="Times New Roman" w:hAnsi="Palatino Linotype" w:cs="Times New Roman"/>
          <w:sz w:val="24"/>
          <w:szCs w:val="24"/>
          <w:lang w:val="es-ES_tradnl" w:eastAsia="es-ES"/>
        </w:rPr>
      </w:pPr>
      <w:bookmarkStart w:id="91" w:name="_Toc460947013"/>
      <w:r w:rsidRPr="00AC4971">
        <w:rPr>
          <w:rFonts w:ascii="Palatino Linotype" w:eastAsia="Times New Roman" w:hAnsi="Palatino Linotype" w:cs="Arial"/>
          <w:b/>
          <w:sz w:val="24"/>
          <w:szCs w:val="24"/>
          <w:lang w:val="es-ES_tradnl" w:eastAsia="es-ES"/>
        </w:rPr>
        <w:t xml:space="preserve">PRIMERO. </w:t>
      </w:r>
      <w:r w:rsidRPr="00AC4971">
        <w:rPr>
          <w:rFonts w:ascii="Palatino Linotype" w:eastAsia="Times New Roman" w:hAnsi="Palatino Linotype" w:cs="Arial"/>
          <w:sz w:val="24"/>
          <w:szCs w:val="24"/>
          <w:lang w:val="es-ES_tradnl" w:eastAsia="es-ES"/>
        </w:rPr>
        <w:t>Son fundadas las</w:t>
      </w:r>
      <w:r w:rsidRPr="00AC4971">
        <w:rPr>
          <w:rFonts w:ascii="Palatino Linotype" w:eastAsia="Times New Roman" w:hAnsi="Palatino Linotype" w:cs="Arial"/>
          <w:b/>
          <w:sz w:val="24"/>
          <w:szCs w:val="24"/>
          <w:lang w:val="es-ES_tradnl" w:eastAsia="es-ES"/>
        </w:rPr>
        <w:t xml:space="preserve"> </w:t>
      </w:r>
      <w:r w:rsidRPr="00AC4971">
        <w:rPr>
          <w:rFonts w:ascii="Palatino Linotype" w:eastAsia="Times New Roman" w:hAnsi="Palatino Linotype" w:cs="Arial"/>
          <w:sz w:val="24"/>
          <w:szCs w:val="24"/>
          <w:lang w:val="es-ES_tradnl" w:eastAsia="es-ES"/>
        </w:rPr>
        <w:t xml:space="preserve">razones o motivos de inconformidad hechos valer por la recurrente </w:t>
      </w:r>
      <w:r w:rsidRPr="00AC4971">
        <w:rPr>
          <w:rFonts w:ascii="Palatino Linotype" w:eastAsia="Calibri" w:hAnsi="Palatino Linotype" w:cs="Arial"/>
          <w:sz w:val="24"/>
          <w:szCs w:val="24"/>
          <w:lang w:val="es-ES_tradnl" w:eastAsia="es-ES"/>
        </w:rPr>
        <w:t xml:space="preserve">en el recurso de revisión </w:t>
      </w:r>
      <w:r w:rsidR="00011F13" w:rsidRPr="00AC4971">
        <w:rPr>
          <w:rFonts w:ascii="Palatino Linotype" w:eastAsia="MS Mincho" w:hAnsi="Palatino Linotype" w:cs="Times New Roman"/>
          <w:b/>
          <w:bCs/>
          <w:sz w:val="24"/>
          <w:szCs w:val="24"/>
          <w:lang w:val="es-ES_tradnl" w:eastAsia="es-ES"/>
        </w:rPr>
        <w:t>04543</w:t>
      </w:r>
      <w:r w:rsidRPr="00AC4971">
        <w:rPr>
          <w:rFonts w:ascii="Palatino Linotype" w:eastAsia="MS Mincho" w:hAnsi="Palatino Linotype" w:cs="Times New Roman"/>
          <w:b/>
          <w:bCs/>
          <w:sz w:val="24"/>
          <w:szCs w:val="24"/>
          <w:lang w:val="es-ES_tradnl" w:eastAsia="es-ES"/>
        </w:rPr>
        <w:t>/INFOEM/IP/RR/2018</w:t>
      </w:r>
      <w:r w:rsidRPr="00AC4971">
        <w:rPr>
          <w:rFonts w:ascii="Palatino Linotype" w:eastAsia="Times New Roman" w:hAnsi="Palatino Linotype" w:cs="Times New Roman"/>
          <w:b/>
          <w:sz w:val="24"/>
          <w:szCs w:val="24"/>
          <w:lang w:val="es-ES_tradnl" w:eastAsia="es-ES"/>
        </w:rPr>
        <w:t xml:space="preserve"> </w:t>
      </w:r>
      <w:r w:rsidRPr="00AC4971">
        <w:rPr>
          <w:rFonts w:ascii="Palatino Linotype" w:eastAsia="Times New Roman" w:hAnsi="Palatino Linotype" w:cs="Times New Roman"/>
          <w:sz w:val="24"/>
          <w:szCs w:val="24"/>
          <w:lang w:val="es-ES_tradnl" w:eastAsia="es-ES"/>
        </w:rPr>
        <w:t>en términos de</w:t>
      </w:r>
      <w:r w:rsidR="0041577A" w:rsidRPr="00AC4971">
        <w:rPr>
          <w:rFonts w:ascii="Palatino Linotype" w:eastAsia="Times New Roman" w:hAnsi="Palatino Linotype" w:cs="Times New Roman"/>
          <w:sz w:val="24"/>
          <w:szCs w:val="24"/>
          <w:lang w:val="es-ES_tradnl" w:eastAsia="es-ES"/>
        </w:rPr>
        <w:t xml:space="preserve"> los</w:t>
      </w:r>
      <w:r w:rsidRPr="00AC4971">
        <w:rPr>
          <w:rFonts w:ascii="Palatino Linotype" w:eastAsia="Times New Roman" w:hAnsi="Palatino Linotype" w:cs="Times New Roman"/>
          <w:sz w:val="24"/>
          <w:szCs w:val="24"/>
          <w:lang w:val="es-ES_tradnl" w:eastAsia="es-ES"/>
        </w:rPr>
        <w:t xml:space="preserve"> Considerando</w:t>
      </w:r>
      <w:r w:rsidR="0041577A" w:rsidRPr="00AC4971">
        <w:rPr>
          <w:rFonts w:ascii="Palatino Linotype" w:eastAsia="Times New Roman" w:hAnsi="Palatino Linotype" w:cs="Times New Roman"/>
          <w:sz w:val="24"/>
          <w:szCs w:val="24"/>
          <w:lang w:val="es-ES_tradnl" w:eastAsia="es-ES"/>
        </w:rPr>
        <w:t>s</w:t>
      </w:r>
      <w:r w:rsidR="0041577A" w:rsidRPr="00AC4971">
        <w:rPr>
          <w:rFonts w:ascii="Palatino Linotype" w:eastAsia="Times New Roman" w:hAnsi="Palatino Linotype" w:cs="Times New Roman"/>
          <w:b/>
          <w:sz w:val="24"/>
          <w:szCs w:val="24"/>
          <w:lang w:val="es-ES_tradnl" w:eastAsia="es-ES"/>
        </w:rPr>
        <w:t xml:space="preserve"> CUARTO y QUINTO </w:t>
      </w:r>
      <w:r w:rsidR="0041577A" w:rsidRPr="00AC4971">
        <w:rPr>
          <w:rFonts w:ascii="Palatino Linotype" w:eastAsia="Times New Roman" w:hAnsi="Palatino Linotype" w:cs="Times New Roman"/>
          <w:sz w:val="24"/>
          <w:szCs w:val="24"/>
          <w:lang w:val="es-ES_tradnl" w:eastAsia="es-ES"/>
        </w:rPr>
        <w:t xml:space="preserve">de la presente resolución. </w:t>
      </w:r>
    </w:p>
    <w:p w:rsidR="00404A11" w:rsidRPr="00AC4971" w:rsidRDefault="00404A11" w:rsidP="00AC4971">
      <w:pPr>
        <w:spacing w:after="0" w:line="360" w:lineRule="auto"/>
        <w:jc w:val="both"/>
        <w:rPr>
          <w:rFonts w:ascii="Palatino Linotype" w:eastAsia="Times New Roman" w:hAnsi="Palatino Linotype" w:cs="Times New Roman"/>
          <w:sz w:val="24"/>
          <w:szCs w:val="24"/>
          <w:lang w:val="es-ES_tradnl" w:eastAsia="es-ES"/>
        </w:rPr>
      </w:pPr>
    </w:p>
    <w:p w:rsidR="00404A11" w:rsidRPr="00AC4971" w:rsidRDefault="00404A11" w:rsidP="00AC4971">
      <w:pPr>
        <w:spacing w:after="0" w:line="360" w:lineRule="auto"/>
        <w:contextualSpacing/>
        <w:jc w:val="both"/>
        <w:rPr>
          <w:rFonts w:ascii="Palatino Linotype" w:eastAsia="MS Mincho" w:hAnsi="Palatino Linotype" w:cs="Times New Roman"/>
          <w:sz w:val="24"/>
          <w:szCs w:val="24"/>
          <w:lang w:val="es-ES_tradnl" w:eastAsia="es-ES"/>
        </w:rPr>
      </w:pPr>
      <w:r w:rsidRPr="00AC4971">
        <w:rPr>
          <w:rFonts w:ascii="Palatino Linotype" w:eastAsia="Calibri" w:hAnsi="Palatino Linotype" w:cs="Arial"/>
          <w:b/>
          <w:bCs/>
          <w:sz w:val="24"/>
          <w:szCs w:val="24"/>
          <w:lang w:val="es-ES_tradnl" w:eastAsia="es-ES"/>
        </w:rPr>
        <w:t xml:space="preserve">SEGUNDO. </w:t>
      </w:r>
      <w:r w:rsidRPr="00AC4971">
        <w:rPr>
          <w:rFonts w:ascii="Palatino Linotype" w:eastAsia="Calibri" w:hAnsi="Palatino Linotype" w:cs="Arial"/>
          <w:sz w:val="24"/>
          <w:szCs w:val="24"/>
          <w:lang w:val="es-ES_tradnl" w:eastAsia="es-ES"/>
        </w:rPr>
        <w:t xml:space="preserve">Se </w:t>
      </w:r>
      <w:r w:rsidRPr="00AC4971">
        <w:rPr>
          <w:rFonts w:ascii="Palatino Linotype" w:eastAsia="Calibri" w:hAnsi="Palatino Linotype" w:cs="Arial"/>
          <w:b/>
          <w:sz w:val="24"/>
          <w:szCs w:val="24"/>
          <w:lang w:val="es-ES_tradnl" w:eastAsia="es-ES"/>
        </w:rPr>
        <w:t xml:space="preserve">ORDENA </w:t>
      </w:r>
      <w:r w:rsidRPr="00AC4971">
        <w:rPr>
          <w:rFonts w:ascii="Palatino Linotype" w:eastAsia="Calibri" w:hAnsi="Palatino Linotype" w:cs="Arial"/>
          <w:sz w:val="24"/>
          <w:szCs w:val="24"/>
          <w:lang w:val="es-ES_tradnl" w:eastAsia="es-ES"/>
        </w:rPr>
        <w:t xml:space="preserve">al </w:t>
      </w:r>
      <w:r w:rsidRPr="00AC4971">
        <w:rPr>
          <w:rFonts w:ascii="Palatino Linotype" w:eastAsia="Calibri" w:hAnsi="Palatino Linotype" w:cs="Arial"/>
          <w:b/>
          <w:sz w:val="24"/>
          <w:szCs w:val="24"/>
          <w:lang w:val="es-ES_tradnl" w:eastAsia="es-ES"/>
        </w:rPr>
        <w:t>Ayuntamiento de Ixtapaluca</w:t>
      </w:r>
      <w:r w:rsidR="00011F13" w:rsidRPr="00AC4971">
        <w:rPr>
          <w:rFonts w:ascii="Palatino Linotype" w:eastAsia="Calibri" w:hAnsi="Palatino Linotype" w:cs="Arial"/>
          <w:b/>
          <w:sz w:val="24"/>
          <w:szCs w:val="24"/>
          <w:lang w:val="es-ES_tradnl" w:eastAsia="es-ES"/>
        </w:rPr>
        <w:t xml:space="preserve"> </w:t>
      </w:r>
      <w:r w:rsidRPr="00AC4971">
        <w:rPr>
          <w:rFonts w:ascii="Palatino Linotype" w:eastAsia="Calibri" w:hAnsi="Palatino Linotype" w:cs="Arial"/>
          <w:sz w:val="24"/>
          <w:szCs w:val="24"/>
          <w:lang w:val="es-ES_tradnl" w:eastAsia="es-ES"/>
        </w:rPr>
        <w:t>entrega</w:t>
      </w:r>
      <w:r w:rsidR="00FC7CFC" w:rsidRPr="00AC4971">
        <w:rPr>
          <w:rFonts w:ascii="Palatino Linotype" w:eastAsia="Calibri" w:hAnsi="Palatino Linotype" w:cs="Arial"/>
          <w:sz w:val="24"/>
          <w:szCs w:val="24"/>
          <w:lang w:val="es-ES_tradnl" w:eastAsia="es-ES"/>
        </w:rPr>
        <w:t>r</w:t>
      </w:r>
      <w:r w:rsidRPr="00AC4971">
        <w:rPr>
          <w:rFonts w:ascii="Palatino Linotype" w:eastAsia="Calibri" w:hAnsi="Palatino Linotype" w:cs="Arial"/>
          <w:sz w:val="24"/>
          <w:szCs w:val="24"/>
          <w:lang w:val="es-ES_tradnl" w:eastAsia="es-ES"/>
        </w:rPr>
        <w:t xml:space="preserve"> vía</w:t>
      </w:r>
      <w:r w:rsidRPr="00AC4971">
        <w:rPr>
          <w:rFonts w:ascii="Palatino Linotype" w:eastAsia="Times New Roman" w:hAnsi="Palatino Linotype" w:cs="Arial"/>
          <w:color w:val="000000"/>
          <w:sz w:val="24"/>
          <w:szCs w:val="24"/>
          <w:lang w:val="es-ES_tradnl" w:eastAsia="es-ES"/>
        </w:rPr>
        <w:t xml:space="preserve"> Sistema de Acceso a Información Mexiquense (</w:t>
      </w:r>
      <w:r w:rsidRPr="00AC4971">
        <w:rPr>
          <w:rFonts w:ascii="Palatino Linotype" w:eastAsia="Times New Roman" w:hAnsi="Palatino Linotype" w:cs="Arial"/>
          <w:b/>
          <w:color w:val="000000"/>
          <w:sz w:val="24"/>
          <w:szCs w:val="24"/>
          <w:lang w:val="es-ES_tradnl" w:eastAsia="es-ES"/>
        </w:rPr>
        <w:t>SAIMEX),</w:t>
      </w:r>
      <w:r w:rsidRPr="00AC4971">
        <w:rPr>
          <w:rFonts w:ascii="Palatino Linotype" w:eastAsia="Times New Roman" w:hAnsi="Palatino Linotype" w:cs="Arial"/>
          <w:sz w:val="24"/>
          <w:szCs w:val="24"/>
          <w:lang w:val="es-ES_tradnl" w:eastAsia="es-ES"/>
        </w:rPr>
        <w:t xml:space="preserve"> en versión pública, la </w:t>
      </w:r>
      <w:r w:rsidRPr="00AC4971">
        <w:rPr>
          <w:rFonts w:ascii="Palatino Linotype" w:eastAsia="MS Mincho" w:hAnsi="Palatino Linotype" w:cs="Times New Roman"/>
          <w:sz w:val="24"/>
          <w:szCs w:val="24"/>
          <w:lang w:val="es-ES_tradnl" w:eastAsia="es-ES"/>
        </w:rPr>
        <w:t xml:space="preserve">siguiente información: </w:t>
      </w:r>
    </w:p>
    <w:p w:rsidR="00404A11" w:rsidRPr="00AC4971" w:rsidRDefault="00404A11" w:rsidP="00AC4971">
      <w:pPr>
        <w:spacing w:after="0" w:line="360" w:lineRule="auto"/>
        <w:contextualSpacing/>
        <w:jc w:val="both"/>
        <w:rPr>
          <w:rFonts w:ascii="Palatino Linotype" w:eastAsia="MS Mincho" w:hAnsi="Palatino Linotype" w:cs="Times New Roman"/>
          <w:b/>
          <w:color w:val="000000"/>
          <w:sz w:val="24"/>
          <w:szCs w:val="24"/>
          <w:lang w:val="es-ES_tradnl" w:eastAsia="es-ES"/>
        </w:rPr>
      </w:pPr>
    </w:p>
    <w:p w:rsidR="00404A11" w:rsidRPr="00AC4971" w:rsidRDefault="007F4376" w:rsidP="00AC4971">
      <w:pPr>
        <w:numPr>
          <w:ilvl w:val="0"/>
          <w:numId w:val="33"/>
        </w:numPr>
        <w:spacing w:after="0" w:line="360" w:lineRule="auto"/>
        <w:contextualSpacing/>
        <w:jc w:val="both"/>
        <w:rPr>
          <w:rFonts w:ascii="Palatino Linotype" w:eastAsia="MS Mincho" w:hAnsi="Palatino Linotype" w:cs="Arial"/>
          <w:sz w:val="24"/>
          <w:szCs w:val="24"/>
          <w:lang w:val="es-ES_tradnl" w:eastAsia="es-MX"/>
        </w:rPr>
      </w:pPr>
      <w:r w:rsidRPr="00AC4971">
        <w:rPr>
          <w:rFonts w:ascii="Palatino Linotype" w:eastAsia="Times New Roman" w:hAnsi="Palatino Linotype" w:cs="Times New Roman"/>
          <w:b/>
          <w:sz w:val="24"/>
          <w:szCs w:val="24"/>
          <w:lang w:val="es-ES_tradnl" w:eastAsia="es-ES"/>
        </w:rPr>
        <w:t>D</w:t>
      </w:r>
      <w:r w:rsidR="00404A11" w:rsidRPr="00AC4971">
        <w:rPr>
          <w:rFonts w:ascii="Palatino Linotype" w:eastAsia="Times New Roman" w:hAnsi="Palatino Linotype" w:cs="Times New Roman"/>
          <w:b/>
          <w:sz w:val="24"/>
          <w:szCs w:val="24"/>
          <w:lang w:val="es-ES_tradnl" w:eastAsia="es-ES"/>
        </w:rPr>
        <w:t>ocumento</w:t>
      </w:r>
      <w:r w:rsidRPr="00AC4971">
        <w:rPr>
          <w:rFonts w:ascii="Palatino Linotype" w:eastAsia="Times New Roman" w:hAnsi="Palatino Linotype" w:cs="Times New Roman"/>
          <w:b/>
          <w:sz w:val="24"/>
          <w:szCs w:val="24"/>
          <w:lang w:val="es-ES_tradnl" w:eastAsia="es-ES"/>
        </w:rPr>
        <w:t>(</w:t>
      </w:r>
      <w:r w:rsidR="00404A11" w:rsidRPr="00AC4971">
        <w:rPr>
          <w:rFonts w:ascii="Palatino Linotype" w:eastAsia="Times New Roman" w:hAnsi="Palatino Linotype" w:cs="Times New Roman"/>
          <w:b/>
          <w:sz w:val="24"/>
          <w:szCs w:val="24"/>
          <w:lang w:val="es-ES_tradnl" w:eastAsia="es-ES"/>
        </w:rPr>
        <w:t>s</w:t>
      </w:r>
      <w:r w:rsidRPr="00AC4971">
        <w:rPr>
          <w:rFonts w:ascii="Palatino Linotype" w:eastAsia="Times New Roman" w:hAnsi="Palatino Linotype" w:cs="Times New Roman"/>
          <w:b/>
          <w:sz w:val="24"/>
          <w:szCs w:val="24"/>
          <w:lang w:val="es-ES_tradnl" w:eastAsia="es-ES"/>
        </w:rPr>
        <w:t>)</w:t>
      </w:r>
      <w:r w:rsidR="00404A11" w:rsidRPr="00AC4971">
        <w:rPr>
          <w:rFonts w:ascii="Palatino Linotype" w:eastAsia="Times New Roman" w:hAnsi="Palatino Linotype" w:cs="Times New Roman"/>
          <w:b/>
          <w:sz w:val="24"/>
          <w:szCs w:val="24"/>
          <w:lang w:val="es-ES_tradnl" w:eastAsia="es-ES"/>
        </w:rPr>
        <w:t xml:space="preserve"> donde </w:t>
      </w:r>
      <w:r w:rsidRPr="00AC4971">
        <w:rPr>
          <w:rFonts w:ascii="Palatino Linotype" w:eastAsia="Times New Roman" w:hAnsi="Palatino Linotype" w:cs="Times New Roman"/>
          <w:b/>
          <w:sz w:val="24"/>
          <w:szCs w:val="24"/>
          <w:lang w:val="es-ES_tradnl" w:eastAsia="es-ES"/>
        </w:rPr>
        <w:t>conste</w:t>
      </w:r>
      <w:r w:rsidR="00404A11" w:rsidRPr="00AC4971">
        <w:rPr>
          <w:rFonts w:ascii="Palatino Linotype" w:eastAsia="Times New Roman" w:hAnsi="Palatino Linotype" w:cs="Times New Roman"/>
          <w:b/>
          <w:sz w:val="24"/>
          <w:szCs w:val="24"/>
          <w:lang w:val="es-ES_tradnl" w:eastAsia="es-ES"/>
        </w:rPr>
        <w:t xml:space="preserve"> </w:t>
      </w:r>
      <w:r w:rsidR="00404A11" w:rsidRPr="00AC4971">
        <w:rPr>
          <w:rFonts w:ascii="Palatino Linotype" w:eastAsia="Calibri" w:hAnsi="Palatino Linotype" w:cs="Times New Roman"/>
          <w:b/>
          <w:color w:val="000000"/>
          <w:sz w:val="24"/>
          <w:szCs w:val="24"/>
        </w:rPr>
        <w:t xml:space="preserve">el salario bruto y neto mensual percibido por el presidente municipal, síndico y regidores del Municipio de </w:t>
      </w:r>
      <w:r w:rsidR="0041577A" w:rsidRPr="00AC4971">
        <w:rPr>
          <w:rFonts w:ascii="Palatino Linotype" w:eastAsia="Calibri" w:hAnsi="Palatino Linotype" w:cs="Times New Roman"/>
          <w:b/>
          <w:color w:val="000000"/>
          <w:sz w:val="24"/>
          <w:szCs w:val="24"/>
        </w:rPr>
        <w:t>Ixtapaluca</w:t>
      </w:r>
      <w:r w:rsidRPr="00AC4971">
        <w:rPr>
          <w:rFonts w:ascii="Palatino Linotype" w:eastAsia="Times New Roman" w:hAnsi="Palatino Linotype" w:cs="Times New Roman"/>
          <w:b/>
          <w:sz w:val="24"/>
          <w:szCs w:val="24"/>
          <w:lang w:val="es-ES_tradnl" w:eastAsia="es-ES"/>
        </w:rPr>
        <w:t>, del periodo comprendido del uno</w:t>
      </w:r>
      <w:r w:rsidR="00404A11" w:rsidRPr="00AC4971">
        <w:rPr>
          <w:rFonts w:ascii="Palatino Linotype" w:eastAsia="Times New Roman" w:hAnsi="Palatino Linotype" w:cs="Times New Roman"/>
          <w:b/>
          <w:sz w:val="24"/>
          <w:szCs w:val="24"/>
          <w:lang w:val="es-ES_tradnl" w:eastAsia="es-ES"/>
        </w:rPr>
        <w:t xml:space="preserve"> (1) al treinta (30) de septiembre de </w:t>
      </w:r>
      <w:r w:rsidRPr="00AC4971">
        <w:rPr>
          <w:rFonts w:ascii="Palatino Linotype" w:eastAsia="Times New Roman" w:hAnsi="Palatino Linotype" w:cs="Times New Roman"/>
          <w:b/>
          <w:sz w:val="24"/>
          <w:szCs w:val="24"/>
          <w:lang w:val="es-ES_tradnl" w:eastAsia="es-ES"/>
        </w:rPr>
        <w:t>2018.</w:t>
      </w:r>
    </w:p>
    <w:p w:rsidR="007F4376" w:rsidRPr="00AC4971" w:rsidRDefault="007F4376" w:rsidP="00AC4971">
      <w:pPr>
        <w:spacing w:after="0" w:line="360" w:lineRule="auto"/>
        <w:ind w:left="720"/>
        <w:contextualSpacing/>
        <w:jc w:val="both"/>
        <w:rPr>
          <w:rFonts w:ascii="Palatino Linotype" w:eastAsia="MS Mincho" w:hAnsi="Palatino Linotype" w:cs="Arial"/>
          <w:sz w:val="24"/>
          <w:szCs w:val="24"/>
          <w:lang w:val="es-ES_tradnl" w:eastAsia="es-MX"/>
        </w:rPr>
      </w:pPr>
    </w:p>
    <w:p w:rsidR="00404A11" w:rsidRPr="00AC4971" w:rsidRDefault="00404A11" w:rsidP="00AC4971">
      <w:pPr>
        <w:spacing w:after="0" w:line="360" w:lineRule="auto"/>
        <w:jc w:val="both"/>
        <w:rPr>
          <w:rFonts w:ascii="Palatino Linotype" w:eastAsia="MS Mincho" w:hAnsi="Palatino Linotype" w:cs="Calibri"/>
          <w:sz w:val="24"/>
          <w:szCs w:val="24"/>
          <w:lang w:val="es-ES_tradnl" w:eastAsia="es-MX"/>
        </w:rPr>
      </w:pPr>
      <w:r w:rsidRPr="00AC4971">
        <w:rPr>
          <w:rFonts w:ascii="Palatino Linotype" w:eastAsia="MS Mincho" w:hAnsi="Palatino Linotype" w:cs="Calibri"/>
          <w:sz w:val="24"/>
          <w:szCs w:val="24"/>
          <w:lang w:val="es-ES_tradnl" w:eastAsia="es-MX"/>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w:t>
      </w:r>
      <w:r w:rsidR="00893014" w:rsidRPr="00AC4971">
        <w:rPr>
          <w:rFonts w:ascii="Palatino Linotype" w:eastAsia="MS Mincho" w:hAnsi="Palatino Linotype" w:cs="Calibri"/>
          <w:sz w:val="24"/>
          <w:szCs w:val="24"/>
          <w:lang w:val="es-ES_tradnl" w:eastAsia="es-MX"/>
        </w:rPr>
        <w:t xml:space="preserve">len y se ponga a disposición de </w:t>
      </w:r>
      <w:r w:rsidR="00F534B9" w:rsidRPr="00F534B9">
        <w:rPr>
          <w:rFonts w:ascii="Palatino Linotype" w:eastAsia="MS Mincho" w:hAnsi="Palatino Linotype" w:cs="Calibri"/>
          <w:b/>
          <w:sz w:val="24"/>
          <w:szCs w:val="24"/>
          <w:highlight w:val="black"/>
          <w:lang w:val="es-ES_tradnl" w:eastAsia="es-MX"/>
        </w:rPr>
        <w:t>---------------------------------------------------------</w:t>
      </w:r>
      <w:r w:rsidRPr="00AC4971">
        <w:rPr>
          <w:rFonts w:ascii="Palatino Linotype" w:eastAsia="MS Mincho" w:hAnsi="Palatino Linotype" w:cs="Times New Roman"/>
          <w:b/>
          <w:sz w:val="24"/>
          <w:szCs w:val="24"/>
          <w:lang w:val="es-ES_tradnl" w:eastAsia="es-ES"/>
        </w:rPr>
        <w:t>.</w:t>
      </w:r>
    </w:p>
    <w:p w:rsidR="009854AE" w:rsidRPr="00AC4971" w:rsidRDefault="009854AE" w:rsidP="00AC4971">
      <w:pPr>
        <w:spacing w:after="0" w:line="360" w:lineRule="auto"/>
        <w:jc w:val="both"/>
        <w:rPr>
          <w:rFonts w:ascii="Palatino Linotype" w:eastAsia="MS Mincho" w:hAnsi="Palatino Linotype" w:cs="Times New Roman"/>
          <w:b/>
          <w:color w:val="000000"/>
          <w:sz w:val="24"/>
          <w:szCs w:val="24"/>
          <w:lang w:val="es-ES_tradnl" w:eastAsia="es-ES"/>
        </w:rPr>
      </w:pPr>
    </w:p>
    <w:p w:rsidR="00404A11" w:rsidRPr="00AC4971" w:rsidRDefault="00404A11" w:rsidP="00AC4971">
      <w:pPr>
        <w:spacing w:after="0" w:line="360" w:lineRule="auto"/>
        <w:jc w:val="both"/>
        <w:rPr>
          <w:rFonts w:ascii="Palatino Linotype" w:eastAsia="MS Mincho" w:hAnsi="Palatino Linotype" w:cs="Times New Roman"/>
          <w:color w:val="000000"/>
          <w:sz w:val="24"/>
          <w:szCs w:val="24"/>
          <w:lang w:val="es-ES_tradnl" w:eastAsia="es-ES"/>
        </w:rPr>
      </w:pPr>
      <w:r w:rsidRPr="00AC4971">
        <w:rPr>
          <w:rFonts w:ascii="Palatino Linotype" w:eastAsia="MS Mincho" w:hAnsi="Palatino Linotype" w:cs="Times New Roman"/>
          <w:b/>
          <w:color w:val="000000"/>
          <w:sz w:val="24"/>
          <w:szCs w:val="24"/>
          <w:lang w:val="es-ES_tradnl" w:eastAsia="es-ES"/>
        </w:rPr>
        <w:lastRenderedPageBreak/>
        <w:t>TERCERO</w:t>
      </w:r>
      <w:r w:rsidRPr="00AC4971">
        <w:rPr>
          <w:rFonts w:ascii="Palatino Linotype" w:eastAsia="MS Mincho" w:hAnsi="Palatino Linotype" w:cs="Times New Roman"/>
          <w:color w:val="000000"/>
          <w:sz w:val="24"/>
          <w:szCs w:val="24"/>
          <w:lang w:val="es-ES_tradnl" w:eastAsia="es-ES"/>
        </w:rPr>
        <w:t>. Notifíquese al Titular de la Unidad de Transparencia del</w:t>
      </w:r>
      <w:r w:rsidRPr="00AC4971">
        <w:rPr>
          <w:rFonts w:ascii="Palatino Linotype" w:eastAsia="MS Mincho" w:hAnsi="Palatino Linotype" w:cs="Times New Roman"/>
          <w:b/>
          <w:color w:val="000000"/>
          <w:sz w:val="24"/>
          <w:szCs w:val="24"/>
          <w:lang w:val="es-ES_tradnl" w:eastAsia="es-ES"/>
        </w:rPr>
        <w:t xml:space="preserve"> SUJETO OBLIGADO</w:t>
      </w:r>
      <w:r w:rsidRPr="00AC4971">
        <w:rPr>
          <w:rFonts w:ascii="Palatino Linotype" w:eastAsia="MS Mincho" w:hAnsi="Palatino Linotype" w:cs="Times New Roman"/>
          <w:color w:val="000000"/>
          <w:sz w:val="24"/>
          <w:szCs w:val="24"/>
          <w:lang w:val="es-ES_tradnl" w:eastAsia="es-ES"/>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rsidR="00404A11" w:rsidRPr="00AC4971" w:rsidRDefault="00404A11" w:rsidP="00AC4971">
      <w:pPr>
        <w:spacing w:after="0" w:line="360" w:lineRule="auto"/>
        <w:jc w:val="both"/>
        <w:rPr>
          <w:rFonts w:ascii="Palatino Linotype" w:eastAsia="MS Mincho" w:hAnsi="Palatino Linotype" w:cs="Times New Roman"/>
          <w:color w:val="000000"/>
          <w:sz w:val="24"/>
          <w:szCs w:val="24"/>
          <w:lang w:val="es-ES_tradnl" w:eastAsia="es-ES"/>
        </w:rPr>
      </w:pPr>
    </w:p>
    <w:p w:rsidR="00404A11" w:rsidRPr="00AC4971" w:rsidRDefault="00404A11" w:rsidP="00AC4971">
      <w:pPr>
        <w:spacing w:after="0" w:line="360" w:lineRule="auto"/>
        <w:jc w:val="both"/>
        <w:rPr>
          <w:rFonts w:ascii="Palatino Linotype" w:eastAsia="MS Mincho" w:hAnsi="Palatino Linotype" w:cs="Times New Roman"/>
          <w:color w:val="000000"/>
          <w:sz w:val="24"/>
          <w:szCs w:val="24"/>
          <w:lang w:val="es-ES_tradnl" w:eastAsia="es-ES"/>
        </w:rPr>
      </w:pPr>
      <w:r w:rsidRPr="00AC4971">
        <w:rPr>
          <w:rFonts w:ascii="Palatino Linotype" w:eastAsia="MS Mincho" w:hAnsi="Palatino Linotype" w:cs="Times New Roman"/>
          <w:b/>
          <w:color w:val="000000"/>
          <w:sz w:val="24"/>
          <w:szCs w:val="24"/>
          <w:lang w:val="es-ES_tradnl" w:eastAsia="es-ES"/>
        </w:rPr>
        <w:t xml:space="preserve">CUARTO. </w:t>
      </w:r>
      <w:r w:rsidRPr="00AC4971">
        <w:rPr>
          <w:rFonts w:ascii="Palatino Linotype" w:eastAsia="MS Mincho" w:hAnsi="Palatino Linotype" w:cs="Times New Roman"/>
          <w:color w:val="000000"/>
          <w:sz w:val="24"/>
          <w:szCs w:val="24"/>
          <w:lang w:val="es-ES_tradnl" w:eastAsia="es-ES"/>
        </w:rPr>
        <w:t>Notifíquese a</w:t>
      </w:r>
      <w:r w:rsidRPr="00AC4971">
        <w:rPr>
          <w:rFonts w:ascii="Palatino Linotype" w:eastAsia="MS Mincho" w:hAnsi="Palatino Linotype" w:cs="Times New Roman"/>
          <w:b/>
          <w:color w:val="000000"/>
          <w:sz w:val="24"/>
          <w:szCs w:val="24"/>
          <w:lang w:val="es-ES_tradnl" w:eastAsia="es-ES"/>
        </w:rPr>
        <w:t xml:space="preserve"> </w:t>
      </w:r>
      <w:r w:rsidR="00F534B9" w:rsidRPr="00F534B9">
        <w:rPr>
          <w:rFonts w:ascii="Palatino Linotype" w:eastAsia="MS Mincho" w:hAnsi="Palatino Linotype" w:cs="Calibri"/>
          <w:b/>
          <w:sz w:val="24"/>
          <w:szCs w:val="24"/>
          <w:highlight w:val="black"/>
          <w:lang w:val="es-ES_tradnl" w:eastAsia="es-MX"/>
        </w:rPr>
        <w:t>---------------------------------------------------------</w:t>
      </w:r>
      <w:r w:rsidRPr="00AC4971">
        <w:rPr>
          <w:rFonts w:ascii="Palatino Linotype" w:eastAsia="MS Mincho" w:hAnsi="Palatino Linotype" w:cs="Times New Roman"/>
          <w:b/>
          <w:sz w:val="24"/>
          <w:szCs w:val="24"/>
          <w:lang w:val="es-ES_tradnl" w:eastAsia="es-ES"/>
        </w:rPr>
        <w:t xml:space="preserve"> </w:t>
      </w:r>
      <w:r w:rsidRPr="00AC4971">
        <w:rPr>
          <w:rFonts w:ascii="Palatino Linotype" w:eastAsia="MS Mincho" w:hAnsi="Palatino Linotype" w:cs="Times New Roman"/>
          <w:color w:val="000000"/>
          <w:sz w:val="24"/>
          <w:szCs w:val="24"/>
          <w:lang w:val="es-ES_tradnl" w:eastAsia="es-ES"/>
        </w:rPr>
        <w:t>la presente resolución.</w:t>
      </w:r>
    </w:p>
    <w:p w:rsidR="00404A11" w:rsidRPr="00AC4971" w:rsidRDefault="00404A11" w:rsidP="00AC4971">
      <w:pPr>
        <w:spacing w:after="0" w:line="360" w:lineRule="auto"/>
        <w:jc w:val="both"/>
        <w:rPr>
          <w:rFonts w:ascii="Palatino Linotype" w:eastAsia="MS Mincho" w:hAnsi="Palatino Linotype" w:cs="Times New Roman"/>
          <w:color w:val="000000"/>
          <w:sz w:val="24"/>
          <w:szCs w:val="24"/>
          <w:lang w:val="es-ES_tradnl" w:eastAsia="es-ES"/>
        </w:rPr>
      </w:pPr>
    </w:p>
    <w:p w:rsidR="00404A11" w:rsidRPr="00AC4971" w:rsidRDefault="00404A11" w:rsidP="00AC4971">
      <w:pPr>
        <w:spacing w:after="0" w:line="360" w:lineRule="auto"/>
        <w:jc w:val="both"/>
        <w:rPr>
          <w:rFonts w:ascii="Palatino Linotype" w:eastAsia="MS Mincho" w:hAnsi="Palatino Linotype" w:cs="Times New Roman"/>
          <w:color w:val="000000"/>
          <w:sz w:val="24"/>
          <w:szCs w:val="24"/>
          <w:lang w:val="es-ES_tradnl" w:eastAsia="es-ES"/>
        </w:rPr>
      </w:pPr>
      <w:r w:rsidRPr="00AC4971">
        <w:rPr>
          <w:rFonts w:ascii="Palatino Linotype" w:eastAsia="MS Mincho" w:hAnsi="Palatino Linotype" w:cs="Times New Roman"/>
          <w:b/>
          <w:color w:val="000000"/>
          <w:sz w:val="24"/>
          <w:szCs w:val="24"/>
          <w:lang w:val="es-ES_tradnl" w:eastAsia="es-ES"/>
        </w:rPr>
        <w:t xml:space="preserve">QUINTO. </w:t>
      </w:r>
      <w:r w:rsidRPr="00AC4971">
        <w:rPr>
          <w:rFonts w:ascii="Palatino Linotype" w:eastAsia="MS Mincho" w:hAnsi="Palatino Linotype" w:cs="Times New Roman"/>
          <w:color w:val="000000"/>
          <w:sz w:val="24"/>
          <w:szCs w:val="24"/>
          <w:lang w:val="es-ES_tradnl" w:eastAsia="es-ES"/>
        </w:rPr>
        <w:t xml:space="preserve">Se hace del conocimiento de </w:t>
      </w:r>
      <w:r w:rsidR="00F534B9" w:rsidRPr="00F534B9">
        <w:rPr>
          <w:rFonts w:ascii="Palatino Linotype" w:eastAsia="MS Mincho" w:hAnsi="Palatino Linotype" w:cs="Calibri"/>
          <w:b/>
          <w:sz w:val="24"/>
          <w:szCs w:val="24"/>
          <w:highlight w:val="black"/>
          <w:lang w:val="es-ES_tradnl" w:eastAsia="es-MX"/>
        </w:rPr>
        <w:t>-------------------------------------------------------</w:t>
      </w:r>
      <w:r w:rsidRPr="00AC4971">
        <w:rPr>
          <w:rFonts w:ascii="Palatino Linotype" w:eastAsia="MS Mincho" w:hAnsi="Palatino Linotype" w:cs="Times New Roman"/>
          <w:b/>
          <w:sz w:val="24"/>
          <w:szCs w:val="24"/>
          <w:lang w:val="es-ES_tradnl" w:eastAsia="es-ES"/>
        </w:rPr>
        <w:t xml:space="preserve"> </w:t>
      </w:r>
      <w:r w:rsidRPr="00AC4971">
        <w:rPr>
          <w:rFonts w:ascii="Palatino Linotype" w:eastAsia="MS Mincho" w:hAnsi="Palatino Linotype" w:cs="Times New Roman"/>
          <w:color w:val="000000"/>
          <w:sz w:val="24"/>
          <w:szCs w:val="24"/>
          <w:lang w:val="es-ES_tradnl" w:eastAsia="es-E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bookmarkEnd w:id="91"/>
    </w:p>
    <w:p w:rsidR="00404A11" w:rsidRPr="00AC4971" w:rsidRDefault="00404A11" w:rsidP="00AC4971">
      <w:pPr>
        <w:spacing w:after="0" w:line="360" w:lineRule="auto"/>
        <w:jc w:val="both"/>
        <w:rPr>
          <w:rFonts w:ascii="Palatino Linotype" w:eastAsia="MS Mincho" w:hAnsi="Palatino Linotype" w:cs="Times New Roman"/>
          <w:color w:val="000000"/>
          <w:sz w:val="24"/>
          <w:szCs w:val="24"/>
          <w:lang w:val="es-ES_tradnl" w:eastAsia="es-ES"/>
        </w:rPr>
      </w:pPr>
    </w:p>
    <w:p w:rsidR="00404A11" w:rsidRPr="00AC4971" w:rsidRDefault="00404A11" w:rsidP="00AC4971">
      <w:pPr>
        <w:spacing w:after="0" w:line="360" w:lineRule="auto"/>
        <w:jc w:val="both"/>
        <w:rPr>
          <w:rFonts w:ascii="Palatino Linotype" w:eastAsia="MS Mincho" w:hAnsi="Palatino Linotype" w:cs="Times New Roman"/>
          <w:sz w:val="24"/>
          <w:szCs w:val="24"/>
          <w:lang w:val="es-ES_tradnl" w:eastAsia="es-ES"/>
        </w:rPr>
      </w:pPr>
      <w:r w:rsidRPr="00AC4971">
        <w:rPr>
          <w:rFonts w:ascii="Palatino Linotype" w:eastAsia="MS Mincho" w:hAnsi="Palatino Linotype" w:cs="Times New Roman"/>
          <w:b/>
          <w:sz w:val="24"/>
          <w:szCs w:val="24"/>
          <w:lang w:val="es-ES_tradnl" w:eastAsia="es-ES"/>
        </w:rPr>
        <w:t xml:space="preserve">SEXTO. </w:t>
      </w:r>
      <w:r w:rsidRPr="00AC4971">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 </w:t>
      </w:r>
      <w:r w:rsidRPr="00AC4971">
        <w:rPr>
          <w:rFonts w:ascii="Palatino Linotype" w:eastAsia="Times New Roman" w:hAnsi="Palatino Linotype" w:cs="Arial"/>
          <w:b/>
          <w:sz w:val="24"/>
          <w:szCs w:val="24"/>
          <w:lang w:val="es-ES_tradnl" w:eastAsia="es-ES"/>
        </w:rPr>
        <w:t>SEXTO</w:t>
      </w:r>
      <w:r w:rsidRPr="00AC4971">
        <w:rPr>
          <w:rFonts w:ascii="Palatino Linotype" w:eastAsia="MS Mincho" w:hAnsi="Palatino Linotype" w:cs="Times New Roman"/>
          <w:sz w:val="24"/>
          <w:szCs w:val="24"/>
          <w:lang w:val="es-ES_tradnl" w:eastAsia="es-ES"/>
        </w:rPr>
        <w:t>.</w:t>
      </w:r>
    </w:p>
    <w:p w:rsidR="007F4376" w:rsidRPr="00AC4971" w:rsidRDefault="007F4376" w:rsidP="00AC4971">
      <w:pPr>
        <w:spacing w:after="0" w:line="360" w:lineRule="auto"/>
        <w:ind w:right="49"/>
        <w:jc w:val="both"/>
        <w:rPr>
          <w:rFonts w:ascii="Palatino Linotype" w:eastAsia="MS Mincho" w:hAnsi="Palatino Linotype" w:cs="Arial"/>
          <w:sz w:val="24"/>
          <w:szCs w:val="24"/>
          <w:lang w:val="es-ES_tradnl" w:eastAsia="es-ES"/>
        </w:rPr>
      </w:pPr>
    </w:p>
    <w:p w:rsidR="007F4376" w:rsidRPr="00AC4971" w:rsidRDefault="007F4376" w:rsidP="00AC4971">
      <w:pPr>
        <w:spacing w:after="0" w:line="360" w:lineRule="auto"/>
        <w:ind w:right="49"/>
        <w:jc w:val="both"/>
        <w:rPr>
          <w:rFonts w:ascii="Palatino Linotype" w:eastAsia="MS Mincho" w:hAnsi="Palatino Linotype" w:cs="Arial"/>
          <w:sz w:val="24"/>
          <w:szCs w:val="24"/>
          <w:lang w:val="es-ES_tradnl" w:eastAsia="es-ES"/>
        </w:rPr>
      </w:pPr>
    </w:p>
    <w:p w:rsidR="00404A11" w:rsidRDefault="00C244E0" w:rsidP="00AC4971">
      <w:pPr>
        <w:spacing w:after="0" w:line="360" w:lineRule="auto"/>
        <w:ind w:right="49"/>
        <w:jc w:val="both"/>
        <w:rPr>
          <w:rFonts w:ascii="Palatino Linotype" w:eastAsia="MS Mincho" w:hAnsi="Palatino Linotype" w:cs="Arial"/>
          <w:sz w:val="24"/>
          <w:szCs w:val="24"/>
          <w:lang w:val="es-ES_tradnl" w:eastAsia="es-ES"/>
        </w:rPr>
      </w:pPr>
      <w:r>
        <w:rPr>
          <w:rFonts w:ascii="Palatino Linotype" w:eastAsia="MS Mincho" w:hAnsi="Palatino Linotype" w:cs="Arial"/>
          <w:noProof/>
          <w:sz w:val="24"/>
          <w:szCs w:val="24"/>
          <w:lang w:eastAsia="es-MX"/>
        </w:rPr>
        <mc:AlternateContent>
          <mc:Choice Requires="wps">
            <w:drawing>
              <wp:anchor distT="0" distB="0" distL="114300" distR="114300" simplePos="0" relativeHeight="251663360" behindDoc="0" locked="0" layoutInCell="1" allowOverlap="1">
                <wp:simplePos x="0" y="0"/>
                <wp:positionH relativeFrom="column">
                  <wp:posOffset>5715</wp:posOffset>
                </wp:positionH>
                <wp:positionV relativeFrom="paragraph">
                  <wp:posOffset>2738120</wp:posOffset>
                </wp:positionV>
                <wp:extent cx="5524500" cy="4305300"/>
                <wp:effectExtent l="19050" t="19050" r="19050" b="19050"/>
                <wp:wrapNone/>
                <wp:docPr id="4" name="Conector recto 4"/>
                <wp:cNvGraphicFramePr/>
                <a:graphic xmlns:a="http://schemas.openxmlformats.org/drawingml/2006/main">
                  <a:graphicData uri="http://schemas.microsoft.com/office/word/2010/wordprocessingShape">
                    <wps:wsp>
                      <wps:cNvCnPr/>
                      <wps:spPr>
                        <a:xfrm>
                          <a:off x="0" y="0"/>
                          <a:ext cx="5524500" cy="430530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FC40E7" id="Conector recto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5pt,215.6pt" to="435.45pt,5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" strokecolor="#5b9bd5 [3204]" strokeweight="3pt">
                <v:stroke joinstyle="miter"/>
              </v:line>
            </w:pict>
          </mc:Fallback>
        </mc:AlternateContent>
      </w:r>
      <w:r w:rsidR="00404A11" w:rsidRPr="00AC4971">
        <w:rPr>
          <w:rFonts w:ascii="Palatino Linotype" w:eastAsia="MS Mincho" w:hAnsi="Palatino Linotype" w:cs="Arial"/>
          <w:sz w:val="24"/>
          <w:szCs w:val="24"/>
          <w:lang w:val="es-ES_tradnl" w:eastAsia="es-ES"/>
        </w:rPr>
        <w:t>ASÍ LO RESUELVE, POR UNANIMIDAD DE VOTOS, EL PLENO DEL</w:t>
      </w:r>
      <w:r w:rsidR="00404A11" w:rsidRPr="00AC4971">
        <w:rPr>
          <w:rFonts w:ascii="Palatino Linotype" w:eastAsia="Arial Unicode MS" w:hAnsi="Palatino Linotype" w:cs="Arial"/>
          <w:sz w:val="24"/>
          <w:szCs w:val="24"/>
          <w:lang w:val="es-ES_tradnl" w:eastAsia="es-ES"/>
        </w:rPr>
        <w:t xml:space="preserve"> INSTITUTO DE TRANSPARENCIA, ACCESO A LA INFORMACIÓN PÚBLICA Y PROTECCIÓN DE DATOS PERSONALES DEL ESTADO DE MÉXICO Y MUNICIPIOS</w:t>
      </w:r>
      <w:r w:rsidR="00404A11" w:rsidRPr="00AC4971">
        <w:rPr>
          <w:rFonts w:ascii="Palatino Linotype" w:eastAsia="MS Mincho" w:hAnsi="Palatino Linotype" w:cs="Arial"/>
          <w:sz w:val="24"/>
          <w:szCs w:val="24"/>
          <w:lang w:val="es-ES_tradnl" w:eastAsia="es-ES"/>
        </w:rPr>
        <w:t xml:space="preserve">, CONFORMADO POR LOS COMISIONADOS ZULEMA MARTÍNEZ SÁNCHEZ; EVA ABAID YAPUR; JOSÉ GUADALUPE LUNA HERNÁNDEZ; JAVIER MARTÍNEZ CRUZ Y LUIS GUSTAVO PARRA NORIEGA; EN LA </w:t>
      </w:r>
      <w:r w:rsidR="00893014" w:rsidRPr="00AC4971">
        <w:rPr>
          <w:rFonts w:ascii="Palatino Linotype" w:eastAsia="MS Mincho" w:hAnsi="Palatino Linotype" w:cs="Arial"/>
          <w:sz w:val="24"/>
          <w:szCs w:val="24"/>
          <w:lang w:val="es-ES_tradnl" w:eastAsia="es-ES"/>
        </w:rPr>
        <w:t>SEXTA</w:t>
      </w:r>
      <w:r w:rsidR="00404A11" w:rsidRPr="00AC4971">
        <w:rPr>
          <w:rFonts w:ascii="Palatino Linotype" w:eastAsia="MS Mincho" w:hAnsi="Palatino Linotype" w:cs="Arial"/>
          <w:sz w:val="24"/>
          <w:szCs w:val="24"/>
          <w:lang w:val="es-ES_tradnl" w:eastAsia="es-ES"/>
        </w:rPr>
        <w:t xml:space="preserve"> SESIÓN ORDINARIA CELEBRADA EL </w:t>
      </w:r>
      <w:r w:rsidR="00893014" w:rsidRPr="00AC4971">
        <w:rPr>
          <w:rFonts w:ascii="Palatino Linotype" w:eastAsia="MS Mincho" w:hAnsi="Palatino Linotype" w:cs="Arial"/>
          <w:sz w:val="24"/>
          <w:szCs w:val="24"/>
          <w:lang w:val="es-ES_tradnl" w:eastAsia="es-ES"/>
        </w:rPr>
        <w:t>TRECE</w:t>
      </w:r>
      <w:r w:rsidR="00404A11" w:rsidRPr="00AC4971">
        <w:rPr>
          <w:rFonts w:ascii="Palatino Linotype" w:eastAsia="MS Mincho" w:hAnsi="Palatino Linotype" w:cs="Arial"/>
          <w:sz w:val="24"/>
          <w:szCs w:val="24"/>
          <w:lang w:val="es-ES_tradnl" w:eastAsia="es-ES"/>
        </w:rPr>
        <w:t xml:space="preserve"> DE</w:t>
      </w:r>
      <w:r w:rsidR="00555F43">
        <w:rPr>
          <w:rFonts w:ascii="Palatino Linotype" w:eastAsia="MS Mincho" w:hAnsi="Palatino Linotype" w:cs="Arial"/>
          <w:sz w:val="24"/>
          <w:szCs w:val="24"/>
          <w:lang w:val="es-ES_tradnl" w:eastAsia="es-ES"/>
        </w:rPr>
        <w:t xml:space="preserve"> </w:t>
      </w:r>
      <w:r>
        <w:rPr>
          <w:rFonts w:ascii="Palatino Linotype" w:eastAsia="MS Mincho" w:hAnsi="Palatino Linotype" w:cs="Arial"/>
          <w:sz w:val="24"/>
          <w:szCs w:val="24"/>
          <w:lang w:val="es-ES_tradnl" w:eastAsia="es-ES"/>
        </w:rPr>
        <w:t>FEBRERO</w:t>
      </w:r>
      <w:r w:rsidR="00404A11" w:rsidRPr="00AC4971">
        <w:rPr>
          <w:rFonts w:ascii="Palatino Linotype" w:eastAsia="MS Mincho" w:hAnsi="Palatino Linotype" w:cs="Arial"/>
          <w:sz w:val="24"/>
          <w:szCs w:val="24"/>
          <w:lang w:val="es-ES_tradnl" w:eastAsia="es-ES"/>
        </w:rPr>
        <w:t xml:space="preserve"> DE DOS MIL DIECINUEVE, ANTE EL SECRETARIO TÉCNICO DEL PLENO, </w:t>
      </w:r>
      <w:r w:rsidR="00404A11" w:rsidRPr="00AC4971">
        <w:rPr>
          <w:rFonts w:ascii="Palatino Linotype" w:eastAsia="MS Mincho" w:hAnsi="Palatino Linotype" w:cs="Times New Roman"/>
          <w:sz w:val="24"/>
          <w:szCs w:val="24"/>
          <w:lang w:val="es-ES_tradnl" w:eastAsia="es-ES"/>
        </w:rPr>
        <w:t>ALEXIS TAPIA RAMÍREZ</w:t>
      </w:r>
      <w:r w:rsidR="00404A11" w:rsidRPr="00AC4971">
        <w:rPr>
          <w:rFonts w:ascii="Palatino Linotype" w:eastAsia="MS Mincho" w:hAnsi="Palatino Linotype" w:cs="Arial"/>
          <w:sz w:val="24"/>
          <w:szCs w:val="24"/>
          <w:lang w:val="es-ES_tradnl" w:eastAsia="es-ES"/>
        </w:rPr>
        <w:t>.</w:t>
      </w:r>
    </w:p>
    <w:p w:rsidR="00C244E0" w:rsidRDefault="00C244E0" w:rsidP="00AC4971">
      <w:pPr>
        <w:spacing w:after="0" w:line="360" w:lineRule="auto"/>
        <w:ind w:right="49"/>
        <w:jc w:val="both"/>
        <w:rPr>
          <w:rFonts w:ascii="Palatino Linotype" w:eastAsia="MS Mincho" w:hAnsi="Palatino Linotype" w:cs="Arial"/>
          <w:sz w:val="24"/>
          <w:szCs w:val="24"/>
          <w:lang w:val="es-ES_tradnl" w:eastAsia="es-ES"/>
        </w:rPr>
      </w:pPr>
    </w:p>
    <w:p w:rsidR="00C244E0" w:rsidRDefault="00C244E0" w:rsidP="00AC4971">
      <w:pPr>
        <w:spacing w:after="0" w:line="360" w:lineRule="auto"/>
        <w:ind w:right="49"/>
        <w:jc w:val="both"/>
        <w:rPr>
          <w:rFonts w:ascii="Palatino Linotype" w:eastAsia="MS Mincho" w:hAnsi="Palatino Linotype" w:cs="Arial"/>
          <w:sz w:val="24"/>
          <w:szCs w:val="24"/>
          <w:lang w:val="es-ES_tradnl" w:eastAsia="es-ES"/>
        </w:rPr>
      </w:pPr>
    </w:p>
    <w:p w:rsidR="00C244E0" w:rsidRDefault="00C244E0" w:rsidP="00AC4971">
      <w:pPr>
        <w:spacing w:after="0" w:line="360" w:lineRule="auto"/>
        <w:ind w:right="49"/>
        <w:jc w:val="both"/>
        <w:rPr>
          <w:rFonts w:ascii="Palatino Linotype" w:eastAsia="MS Mincho" w:hAnsi="Palatino Linotype" w:cs="Arial"/>
          <w:sz w:val="24"/>
          <w:szCs w:val="24"/>
          <w:lang w:val="es-ES_tradnl" w:eastAsia="es-ES"/>
        </w:rPr>
      </w:pPr>
    </w:p>
    <w:p w:rsidR="00C244E0" w:rsidRDefault="00C244E0" w:rsidP="00AC4971">
      <w:pPr>
        <w:spacing w:after="0" w:line="360" w:lineRule="auto"/>
        <w:ind w:right="49"/>
        <w:jc w:val="both"/>
        <w:rPr>
          <w:rFonts w:ascii="Palatino Linotype" w:eastAsia="MS Mincho" w:hAnsi="Palatino Linotype" w:cs="Arial"/>
          <w:sz w:val="24"/>
          <w:szCs w:val="24"/>
          <w:lang w:val="es-ES_tradnl" w:eastAsia="es-ES"/>
        </w:rPr>
      </w:pPr>
    </w:p>
    <w:p w:rsidR="00C244E0" w:rsidRDefault="00C244E0" w:rsidP="00AC4971">
      <w:pPr>
        <w:spacing w:after="0" w:line="360" w:lineRule="auto"/>
        <w:ind w:right="49"/>
        <w:jc w:val="both"/>
        <w:rPr>
          <w:rFonts w:ascii="Palatino Linotype" w:eastAsia="MS Mincho" w:hAnsi="Palatino Linotype" w:cs="Arial"/>
          <w:sz w:val="24"/>
          <w:szCs w:val="24"/>
          <w:lang w:val="es-ES_tradnl" w:eastAsia="es-ES"/>
        </w:rPr>
      </w:pPr>
    </w:p>
    <w:p w:rsidR="00C244E0" w:rsidRDefault="00C244E0" w:rsidP="00AC4971">
      <w:pPr>
        <w:spacing w:after="0" w:line="360" w:lineRule="auto"/>
        <w:ind w:right="49"/>
        <w:jc w:val="both"/>
        <w:rPr>
          <w:rFonts w:ascii="Palatino Linotype" w:eastAsia="MS Mincho" w:hAnsi="Palatino Linotype" w:cs="Arial"/>
          <w:sz w:val="24"/>
          <w:szCs w:val="24"/>
          <w:lang w:val="es-ES_tradnl" w:eastAsia="es-ES"/>
        </w:rPr>
      </w:pPr>
    </w:p>
    <w:p w:rsidR="00C244E0" w:rsidRDefault="00C244E0" w:rsidP="00AC4971">
      <w:pPr>
        <w:spacing w:after="0" w:line="360" w:lineRule="auto"/>
        <w:ind w:right="49"/>
        <w:jc w:val="both"/>
        <w:rPr>
          <w:rFonts w:ascii="Palatino Linotype" w:eastAsia="MS Mincho" w:hAnsi="Palatino Linotype" w:cs="Arial"/>
          <w:sz w:val="24"/>
          <w:szCs w:val="24"/>
          <w:lang w:val="es-ES_tradnl" w:eastAsia="es-ES"/>
        </w:rPr>
      </w:pPr>
    </w:p>
    <w:p w:rsidR="00C244E0" w:rsidRDefault="00C244E0" w:rsidP="00AC4971">
      <w:pPr>
        <w:spacing w:after="0" w:line="360" w:lineRule="auto"/>
        <w:ind w:right="49"/>
        <w:jc w:val="both"/>
        <w:rPr>
          <w:rFonts w:ascii="Palatino Linotype" w:eastAsia="MS Mincho" w:hAnsi="Palatino Linotype" w:cs="Arial"/>
          <w:sz w:val="24"/>
          <w:szCs w:val="24"/>
          <w:lang w:val="es-ES_tradnl" w:eastAsia="es-ES"/>
        </w:rPr>
      </w:pPr>
    </w:p>
    <w:p w:rsidR="00C244E0" w:rsidRDefault="00C244E0" w:rsidP="00AC4971">
      <w:pPr>
        <w:spacing w:after="0" w:line="360" w:lineRule="auto"/>
        <w:ind w:right="49"/>
        <w:jc w:val="both"/>
        <w:rPr>
          <w:rFonts w:ascii="Palatino Linotype" w:eastAsia="MS Mincho" w:hAnsi="Palatino Linotype" w:cs="Arial"/>
          <w:sz w:val="24"/>
          <w:szCs w:val="24"/>
          <w:lang w:val="es-ES_tradnl" w:eastAsia="es-ES"/>
        </w:rPr>
      </w:pPr>
    </w:p>
    <w:p w:rsidR="00C244E0" w:rsidRDefault="00C244E0" w:rsidP="00AC4971">
      <w:pPr>
        <w:spacing w:after="0" w:line="360" w:lineRule="auto"/>
        <w:ind w:right="49"/>
        <w:jc w:val="both"/>
        <w:rPr>
          <w:rFonts w:ascii="Palatino Linotype" w:eastAsia="MS Mincho" w:hAnsi="Palatino Linotype" w:cs="Arial"/>
          <w:sz w:val="24"/>
          <w:szCs w:val="24"/>
          <w:lang w:val="es-ES_tradnl" w:eastAsia="es-ES"/>
        </w:rPr>
      </w:pPr>
    </w:p>
    <w:p w:rsidR="00C244E0" w:rsidRDefault="00C244E0" w:rsidP="00AC4971">
      <w:pPr>
        <w:spacing w:after="0" w:line="360" w:lineRule="auto"/>
        <w:ind w:right="49"/>
        <w:jc w:val="both"/>
        <w:rPr>
          <w:rFonts w:ascii="Palatino Linotype" w:eastAsia="MS Mincho" w:hAnsi="Palatino Linotype" w:cs="Arial"/>
          <w:sz w:val="24"/>
          <w:szCs w:val="24"/>
          <w:lang w:val="es-ES_tradnl" w:eastAsia="es-ES"/>
        </w:rPr>
      </w:pPr>
    </w:p>
    <w:p w:rsidR="00C244E0" w:rsidRPr="00AC4971" w:rsidRDefault="00C244E0" w:rsidP="00AC4971">
      <w:pPr>
        <w:spacing w:after="0" w:line="360" w:lineRule="auto"/>
        <w:ind w:right="49"/>
        <w:jc w:val="both"/>
        <w:rPr>
          <w:rFonts w:ascii="Palatino Linotype" w:eastAsia="MS Mincho" w:hAnsi="Palatino Linotype" w:cs="Arial"/>
          <w:sz w:val="24"/>
          <w:szCs w:val="24"/>
          <w:lang w:val="es-ES_tradnl" w:eastAsia="es-ES"/>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4"/>
        <w:gridCol w:w="5184"/>
      </w:tblGrid>
      <w:tr w:rsidR="00404A11" w:rsidRPr="00AC4971" w:rsidTr="00C244E0">
        <w:trPr>
          <w:jc w:val="center"/>
        </w:trPr>
        <w:tc>
          <w:tcPr>
            <w:tcW w:w="10368" w:type="dxa"/>
            <w:gridSpan w:val="2"/>
            <w:tcBorders>
              <w:top w:val="nil"/>
              <w:left w:val="nil"/>
              <w:bottom w:val="nil"/>
              <w:right w:val="nil"/>
            </w:tcBorders>
          </w:tcPr>
          <w:p w:rsidR="00404A11" w:rsidRPr="00AC4971" w:rsidRDefault="00404A11" w:rsidP="00C244E0">
            <w:pPr>
              <w:spacing w:after="0" w:line="276" w:lineRule="auto"/>
              <w:jc w:val="center"/>
              <w:rPr>
                <w:rFonts w:ascii="Palatino Linotype" w:eastAsia="MS Mincho" w:hAnsi="Palatino Linotype" w:cs="Arial"/>
                <w:b/>
                <w:sz w:val="24"/>
                <w:szCs w:val="24"/>
                <w:lang w:val="es-ES_tradnl" w:eastAsia="es-ES"/>
              </w:rPr>
            </w:pPr>
          </w:p>
          <w:p w:rsidR="00404A11" w:rsidRPr="00AC4971" w:rsidRDefault="00404A11" w:rsidP="00C244E0">
            <w:pPr>
              <w:spacing w:after="0" w:line="276" w:lineRule="auto"/>
              <w:rPr>
                <w:rFonts w:ascii="Palatino Linotype" w:eastAsia="MS Mincho" w:hAnsi="Palatino Linotype" w:cs="Arial"/>
                <w:b/>
                <w:sz w:val="24"/>
                <w:szCs w:val="24"/>
                <w:lang w:val="es-ES_tradnl" w:eastAsia="es-ES"/>
              </w:rPr>
            </w:pPr>
          </w:p>
          <w:p w:rsidR="00404A11" w:rsidRPr="00AC4971" w:rsidRDefault="00404A11" w:rsidP="00C244E0">
            <w:pPr>
              <w:spacing w:after="0" w:line="276" w:lineRule="auto"/>
              <w:jc w:val="center"/>
              <w:rPr>
                <w:rFonts w:ascii="Palatino Linotype" w:eastAsia="MS Mincho" w:hAnsi="Palatino Linotype" w:cs="Arial"/>
                <w:b/>
                <w:sz w:val="24"/>
                <w:szCs w:val="24"/>
                <w:lang w:val="es-ES_tradnl" w:eastAsia="es-ES"/>
              </w:rPr>
            </w:pPr>
          </w:p>
          <w:p w:rsidR="00404A11" w:rsidRPr="00AC4971" w:rsidRDefault="00404A11" w:rsidP="00C244E0">
            <w:pPr>
              <w:spacing w:after="0" w:line="276" w:lineRule="auto"/>
              <w:jc w:val="center"/>
              <w:rPr>
                <w:rFonts w:ascii="Palatino Linotype" w:eastAsia="MS Mincho" w:hAnsi="Palatino Linotype" w:cs="Arial"/>
                <w:b/>
                <w:sz w:val="24"/>
                <w:szCs w:val="24"/>
                <w:lang w:val="es-ES_tradnl" w:eastAsia="es-ES"/>
              </w:rPr>
            </w:pPr>
            <w:r w:rsidRPr="00AC4971">
              <w:rPr>
                <w:rFonts w:ascii="Palatino Linotype" w:eastAsia="MS Mincho" w:hAnsi="Palatino Linotype" w:cs="Arial"/>
                <w:b/>
                <w:sz w:val="24"/>
                <w:szCs w:val="24"/>
                <w:lang w:val="es-ES_tradnl" w:eastAsia="es-ES"/>
              </w:rPr>
              <w:t>Zulema Martínez Sánchez</w:t>
            </w:r>
          </w:p>
          <w:p w:rsidR="00404A11" w:rsidRPr="00AC4971" w:rsidRDefault="00404A11" w:rsidP="00C244E0">
            <w:pPr>
              <w:spacing w:after="0" w:line="276" w:lineRule="auto"/>
              <w:jc w:val="center"/>
              <w:rPr>
                <w:rFonts w:ascii="Palatino Linotype" w:eastAsia="MS Mincho" w:hAnsi="Palatino Linotype" w:cs="Arial"/>
                <w:b/>
                <w:sz w:val="24"/>
                <w:szCs w:val="24"/>
                <w:lang w:val="es-ES_tradnl" w:eastAsia="es-ES"/>
              </w:rPr>
            </w:pPr>
            <w:r w:rsidRPr="00AC4971">
              <w:rPr>
                <w:rFonts w:ascii="Palatino Linotype" w:eastAsia="MS Mincho" w:hAnsi="Palatino Linotype" w:cs="Arial"/>
                <w:sz w:val="24"/>
                <w:szCs w:val="24"/>
                <w:lang w:val="es-ES_tradnl" w:eastAsia="es-ES"/>
              </w:rPr>
              <w:t>Comisionada Presidenta</w:t>
            </w:r>
          </w:p>
          <w:p w:rsidR="00404A11" w:rsidRPr="00AC4971" w:rsidRDefault="00404A11" w:rsidP="00C244E0">
            <w:pPr>
              <w:spacing w:after="0" w:line="276" w:lineRule="auto"/>
              <w:jc w:val="center"/>
              <w:rPr>
                <w:rFonts w:ascii="Palatino Linotype" w:eastAsia="MS Mincho" w:hAnsi="Palatino Linotype" w:cs="Arial"/>
                <w:b/>
                <w:sz w:val="24"/>
                <w:szCs w:val="24"/>
                <w:lang w:val="es-ES_tradnl" w:eastAsia="es-ES"/>
              </w:rPr>
            </w:pPr>
            <w:r w:rsidRPr="00AC4971">
              <w:rPr>
                <w:rFonts w:ascii="Palatino Linotype" w:eastAsia="MS Mincho" w:hAnsi="Palatino Linotype" w:cs="Arial"/>
                <w:b/>
                <w:sz w:val="24"/>
                <w:szCs w:val="24"/>
                <w:lang w:val="es-ES_tradnl" w:eastAsia="es-ES"/>
              </w:rPr>
              <w:t xml:space="preserve">(RÚBRICA) </w:t>
            </w:r>
          </w:p>
          <w:p w:rsidR="00404A11" w:rsidRPr="00AC4971" w:rsidRDefault="00404A11" w:rsidP="00C244E0">
            <w:pPr>
              <w:spacing w:after="0" w:line="276" w:lineRule="auto"/>
              <w:jc w:val="center"/>
              <w:rPr>
                <w:rFonts w:ascii="Palatino Linotype" w:eastAsia="MS Mincho" w:hAnsi="Palatino Linotype" w:cs="Arial"/>
                <w:b/>
                <w:sz w:val="24"/>
                <w:szCs w:val="24"/>
                <w:lang w:val="es-ES_tradnl" w:eastAsia="es-ES"/>
              </w:rPr>
            </w:pPr>
          </w:p>
          <w:p w:rsidR="00404A11" w:rsidRPr="00AC4971" w:rsidRDefault="00404A11" w:rsidP="00C244E0">
            <w:pPr>
              <w:spacing w:after="0" w:line="276" w:lineRule="auto"/>
              <w:jc w:val="center"/>
              <w:rPr>
                <w:rFonts w:ascii="Palatino Linotype" w:eastAsia="MS Mincho" w:hAnsi="Palatino Linotype" w:cs="Arial"/>
                <w:b/>
                <w:sz w:val="24"/>
                <w:szCs w:val="24"/>
                <w:lang w:val="es-ES_tradnl" w:eastAsia="es-ES"/>
              </w:rPr>
            </w:pPr>
          </w:p>
          <w:p w:rsidR="00404A11" w:rsidRPr="00AC4971" w:rsidRDefault="00404A11" w:rsidP="00C244E0">
            <w:pPr>
              <w:spacing w:after="0" w:line="276" w:lineRule="auto"/>
              <w:jc w:val="center"/>
              <w:rPr>
                <w:rFonts w:ascii="Palatino Linotype" w:eastAsia="MS Mincho" w:hAnsi="Palatino Linotype" w:cs="Arial"/>
                <w:b/>
                <w:sz w:val="24"/>
                <w:szCs w:val="24"/>
                <w:lang w:val="es-ES_tradnl" w:eastAsia="es-ES"/>
              </w:rPr>
            </w:pPr>
          </w:p>
        </w:tc>
      </w:tr>
      <w:tr w:rsidR="00404A11" w:rsidRPr="00AC4971" w:rsidTr="00C244E0">
        <w:trPr>
          <w:jc w:val="center"/>
        </w:trPr>
        <w:tc>
          <w:tcPr>
            <w:tcW w:w="5184" w:type="dxa"/>
            <w:tcBorders>
              <w:top w:val="nil"/>
              <w:left w:val="nil"/>
              <w:bottom w:val="nil"/>
              <w:right w:val="nil"/>
            </w:tcBorders>
            <w:hideMark/>
          </w:tcPr>
          <w:p w:rsidR="00404A11" w:rsidRPr="00AC4971" w:rsidRDefault="00404A11" w:rsidP="00C244E0">
            <w:pPr>
              <w:spacing w:after="0" w:line="276" w:lineRule="auto"/>
              <w:jc w:val="center"/>
              <w:rPr>
                <w:rFonts w:ascii="Palatino Linotype" w:eastAsia="MS Mincho" w:hAnsi="Palatino Linotype" w:cs="Arial"/>
                <w:b/>
                <w:sz w:val="24"/>
                <w:szCs w:val="24"/>
                <w:lang w:val="es-ES_tradnl" w:eastAsia="es-ES"/>
              </w:rPr>
            </w:pPr>
            <w:r w:rsidRPr="00AC4971">
              <w:rPr>
                <w:rFonts w:ascii="Palatino Linotype" w:eastAsia="MS Mincho" w:hAnsi="Palatino Linotype" w:cs="Arial"/>
                <w:b/>
                <w:sz w:val="24"/>
                <w:szCs w:val="24"/>
                <w:lang w:val="es-ES_tradnl" w:eastAsia="es-ES"/>
              </w:rPr>
              <w:t xml:space="preserve">Eva </w:t>
            </w:r>
            <w:proofErr w:type="spellStart"/>
            <w:r w:rsidRPr="00AC4971">
              <w:rPr>
                <w:rFonts w:ascii="Palatino Linotype" w:eastAsia="MS Mincho" w:hAnsi="Palatino Linotype" w:cs="Arial"/>
                <w:b/>
                <w:sz w:val="24"/>
                <w:szCs w:val="24"/>
                <w:lang w:val="es-ES_tradnl" w:eastAsia="es-ES"/>
              </w:rPr>
              <w:t>Abaid</w:t>
            </w:r>
            <w:proofErr w:type="spellEnd"/>
            <w:r w:rsidRPr="00AC4971">
              <w:rPr>
                <w:rFonts w:ascii="Palatino Linotype" w:eastAsia="MS Mincho" w:hAnsi="Palatino Linotype" w:cs="Arial"/>
                <w:b/>
                <w:sz w:val="24"/>
                <w:szCs w:val="24"/>
                <w:lang w:val="es-ES_tradnl" w:eastAsia="es-ES"/>
              </w:rPr>
              <w:t xml:space="preserve"> </w:t>
            </w:r>
            <w:proofErr w:type="spellStart"/>
            <w:r w:rsidRPr="00AC4971">
              <w:rPr>
                <w:rFonts w:ascii="Palatino Linotype" w:eastAsia="MS Mincho" w:hAnsi="Palatino Linotype" w:cs="Arial"/>
                <w:b/>
                <w:sz w:val="24"/>
                <w:szCs w:val="24"/>
                <w:lang w:val="es-ES_tradnl" w:eastAsia="es-ES"/>
              </w:rPr>
              <w:t>Yapur</w:t>
            </w:r>
            <w:proofErr w:type="spellEnd"/>
          </w:p>
          <w:p w:rsidR="00404A11" w:rsidRPr="00AC4971" w:rsidRDefault="00404A11" w:rsidP="00C244E0">
            <w:pPr>
              <w:spacing w:after="0" w:line="276" w:lineRule="auto"/>
              <w:jc w:val="center"/>
              <w:rPr>
                <w:rFonts w:ascii="Palatino Linotype" w:eastAsia="MS Mincho" w:hAnsi="Palatino Linotype" w:cs="Arial"/>
                <w:sz w:val="24"/>
                <w:szCs w:val="24"/>
                <w:lang w:val="es-ES_tradnl" w:eastAsia="es-ES"/>
              </w:rPr>
            </w:pPr>
            <w:r w:rsidRPr="00AC4971">
              <w:rPr>
                <w:rFonts w:ascii="Palatino Linotype" w:eastAsia="MS Mincho" w:hAnsi="Palatino Linotype" w:cs="Arial"/>
                <w:sz w:val="24"/>
                <w:szCs w:val="24"/>
                <w:lang w:val="es-ES_tradnl" w:eastAsia="es-ES"/>
              </w:rPr>
              <w:t>Comisionada</w:t>
            </w:r>
          </w:p>
          <w:p w:rsidR="00404A11" w:rsidRPr="00AC4971" w:rsidRDefault="00404A11" w:rsidP="00C244E0">
            <w:pPr>
              <w:spacing w:after="0" w:line="276" w:lineRule="auto"/>
              <w:jc w:val="center"/>
              <w:rPr>
                <w:rFonts w:ascii="Palatino Linotype" w:eastAsia="MS Mincho" w:hAnsi="Palatino Linotype" w:cs="Arial"/>
                <w:b/>
                <w:sz w:val="24"/>
                <w:szCs w:val="24"/>
                <w:lang w:val="es-ES_tradnl" w:eastAsia="es-ES"/>
              </w:rPr>
            </w:pPr>
            <w:r w:rsidRPr="00AC4971">
              <w:rPr>
                <w:rFonts w:ascii="Palatino Linotype" w:eastAsia="MS Mincho" w:hAnsi="Palatino Linotype" w:cs="Arial"/>
                <w:b/>
                <w:sz w:val="24"/>
                <w:szCs w:val="24"/>
                <w:lang w:val="es-ES_tradnl" w:eastAsia="es-ES"/>
              </w:rPr>
              <w:t>(RÚBRICA)</w:t>
            </w:r>
          </w:p>
        </w:tc>
        <w:tc>
          <w:tcPr>
            <w:tcW w:w="5184" w:type="dxa"/>
            <w:tcBorders>
              <w:top w:val="nil"/>
              <w:left w:val="nil"/>
              <w:bottom w:val="nil"/>
              <w:right w:val="nil"/>
            </w:tcBorders>
          </w:tcPr>
          <w:p w:rsidR="00404A11" w:rsidRPr="00AC4971" w:rsidRDefault="00404A11" w:rsidP="00C244E0">
            <w:pPr>
              <w:spacing w:after="0" w:line="276" w:lineRule="auto"/>
              <w:jc w:val="center"/>
              <w:rPr>
                <w:rFonts w:ascii="Palatino Linotype" w:eastAsia="MS Mincho" w:hAnsi="Palatino Linotype" w:cs="Arial"/>
                <w:b/>
                <w:sz w:val="24"/>
                <w:szCs w:val="24"/>
                <w:lang w:val="es-ES_tradnl" w:eastAsia="es-ES"/>
              </w:rPr>
            </w:pPr>
            <w:r w:rsidRPr="00AC4971">
              <w:rPr>
                <w:rFonts w:ascii="Palatino Linotype" w:eastAsia="MS Mincho" w:hAnsi="Palatino Linotype" w:cs="Arial"/>
                <w:b/>
                <w:sz w:val="24"/>
                <w:szCs w:val="24"/>
                <w:lang w:val="es-ES_tradnl" w:eastAsia="es-ES"/>
              </w:rPr>
              <w:t>José Guadalupe Luna Hernández</w:t>
            </w:r>
          </w:p>
          <w:p w:rsidR="00404A11" w:rsidRPr="00AC4971" w:rsidRDefault="00404A11" w:rsidP="00C244E0">
            <w:pPr>
              <w:spacing w:after="0" w:line="276" w:lineRule="auto"/>
              <w:jc w:val="center"/>
              <w:rPr>
                <w:rFonts w:ascii="Palatino Linotype" w:eastAsia="MS Mincho" w:hAnsi="Palatino Linotype" w:cs="Arial"/>
                <w:sz w:val="24"/>
                <w:szCs w:val="24"/>
                <w:lang w:val="es-ES_tradnl" w:eastAsia="es-ES"/>
              </w:rPr>
            </w:pPr>
            <w:r w:rsidRPr="00AC4971">
              <w:rPr>
                <w:rFonts w:ascii="Palatino Linotype" w:eastAsia="MS Mincho" w:hAnsi="Palatino Linotype" w:cs="Arial"/>
                <w:sz w:val="24"/>
                <w:szCs w:val="24"/>
                <w:lang w:val="es-ES_tradnl" w:eastAsia="es-ES"/>
              </w:rPr>
              <w:t>Comisionado</w:t>
            </w:r>
          </w:p>
          <w:p w:rsidR="00404A11" w:rsidRPr="00AC4971" w:rsidRDefault="00404A11" w:rsidP="00C244E0">
            <w:pPr>
              <w:spacing w:after="0" w:line="276" w:lineRule="auto"/>
              <w:jc w:val="center"/>
              <w:rPr>
                <w:rFonts w:ascii="Palatino Linotype" w:eastAsia="MS Mincho" w:hAnsi="Palatino Linotype" w:cs="Arial"/>
                <w:b/>
                <w:sz w:val="24"/>
                <w:szCs w:val="24"/>
                <w:lang w:val="es-ES_tradnl" w:eastAsia="es-ES"/>
              </w:rPr>
            </w:pPr>
            <w:r w:rsidRPr="00AC4971">
              <w:rPr>
                <w:rFonts w:ascii="Palatino Linotype" w:eastAsia="MS Mincho" w:hAnsi="Palatino Linotype" w:cs="Arial"/>
                <w:b/>
                <w:sz w:val="24"/>
                <w:szCs w:val="24"/>
                <w:lang w:val="es-ES_tradnl" w:eastAsia="es-ES"/>
              </w:rPr>
              <w:t>(RÚBRICA)</w:t>
            </w:r>
          </w:p>
          <w:p w:rsidR="00404A11" w:rsidRPr="00AC4971" w:rsidRDefault="00404A11" w:rsidP="00C244E0">
            <w:pPr>
              <w:spacing w:after="0" w:line="276" w:lineRule="auto"/>
              <w:jc w:val="center"/>
              <w:rPr>
                <w:rFonts w:ascii="Palatino Linotype" w:eastAsia="MS Mincho" w:hAnsi="Palatino Linotype" w:cs="Arial"/>
                <w:b/>
                <w:sz w:val="24"/>
                <w:szCs w:val="24"/>
                <w:lang w:val="es-ES_tradnl" w:eastAsia="es-ES"/>
              </w:rPr>
            </w:pPr>
          </w:p>
        </w:tc>
      </w:tr>
      <w:tr w:rsidR="00404A11" w:rsidRPr="00AC4971" w:rsidTr="00C244E0">
        <w:trPr>
          <w:jc w:val="center"/>
        </w:trPr>
        <w:tc>
          <w:tcPr>
            <w:tcW w:w="5184" w:type="dxa"/>
            <w:tcBorders>
              <w:top w:val="nil"/>
              <w:left w:val="nil"/>
              <w:bottom w:val="nil"/>
              <w:right w:val="nil"/>
            </w:tcBorders>
          </w:tcPr>
          <w:p w:rsidR="00404A11" w:rsidRPr="00AC4971" w:rsidRDefault="00404A11" w:rsidP="00C244E0">
            <w:pPr>
              <w:spacing w:after="0" w:line="276" w:lineRule="auto"/>
              <w:jc w:val="center"/>
              <w:rPr>
                <w:rFonts w:ascii="Palatino Linotype" w:eastAsia="MS Mincho" w:hAnsi="Palatino Linotype" w:cs="Arial"/>
                <w:b/>
                <w:sz w:val="24"/>
                <w:szCs w:val="24"/>
                <w:lang w:val="es-ES_tradnl" w:eastAsia="es-ES"/>
              </w:rPr>
            </w:pPr>
          </w:p>
          <w:p w:rsidR="00404A11" w:rsidRPr="00AC4971" w:rsidRDefault="00404A11" w:rsidP="00C244E0">
            <w:pPr>
              <w:spacing w:after="0" w:line="276" w:lineRule="auto"/>
              <w:jc w:val="center"/>
              <w:rPr>
                <w:rFonts w:ascii="Palatino Linotype" w:eastAsia="MS Mincho" w:hAnsi="Palatino Linotype" w:cs="Arial"/>
                <w:b/>
                <w:sz w:val="24"/>
                <w:szCs w:val="24"/>
                <w:lang w:val="es-ES_tradnl" w:eastAsia="es-ES"/>
              </w:rPr>
            </w:pPr>
          </w:p>
          <w:p w:rsidR="00404A11" w:rsidRPr="00AC4971" w:rsidRDefault="00404A11" w:rsidP="00C244E0">
            <w:pPr>
              <w:spacing w:after="0" w:line="276" w:lineRule="auto"/>
              <w:jc w:val="center"/>
              <w:rPr>
                <w:rFonts w:ascii="Palatino Linotype" w:eastAsia="MS Mincho" w:hAnsi="Palatino Linotype" w:cs="Arial"/>
                <w:b/>
                <w:sz w:val="24"/>
                <w:szCs w:val="24"/>
                <w:lang w:val="es-ES_tradnl" w:eastAsia="es-ES"/>
              </w:rPr>
            </w:pPr>
          </w:p>
          <w:p w:rsidR="00404A11" w:rsidRPr="00AC4971" w:rsidRDefault="00404A11" w:rsidP="00C244E0">
            <w:pPr>
              <w:spacing w:after="0" w:line="276" w:lineRule="auto"/>
              <w:jc w:val="center"/>
              <w:rPr>
                <w:rFonts w:ascii="Palatino Linotype" w:eastAsia="MS Mincho" w:hAnsi="Palatino Linotype" w:cs="Arial"/>
                <w:b/>
                <w:sz w:val="24"/>
                <w:szCs w:val="24"/>
                <w:lang w:val="es-ES_tradnl" w:eastAsia="es-ES"/>
              </w:rPr>
            </w:pPr>
            <w:r w:rsidRPr="00AC4971">
              <w:rPr>
                <w:rFonts w:ascii="Palatino Linotype" w:eastAsia="MS Mincho" w:hAnsi="Palatino Linotype" w:cs="Arial"/>
                <w:b/>
                <w:sz w:val="24"/>
                <w:szCs w:val="24"/>
                <w:lang w:val="es-ES_tradnl" w:eastAsia="es-ES"/>
              </w:rPr>
              <w:t>Javier Martínez Cruz</w:t>
            </w:r>
          </w:p>
          <w:p w:rsidR="00404A11" w:rsidRPr="00AC4971" w:rsidRDefault="00404A11" w:rsidP="00C244E0">
            <w:pPr>
              <w:spacing w:after="0" w:line="276" w:lineRule="auto"/>
              <w:jc w:val="center"/>
              <w:rPr>
                <w:rFonts w:ascii="Palatino Linotype" w:eastAsia="MS Mincho" w:hAnsi="Palatino Linotype" w:cs="Arial"/>
                <w:sz w:val="24"/>
                <w:szCs w:val="24"/>
                <w:lang w:val="es-ES_tradnl" w:eastAsia="es-ES"/>
              </w:rPr>
            </w:pPr>
            <w:r w:rsidRPr="00AC4971">
              <w:rPr>
                <w:rFonts w:ascii="Palatino Linotype" w:eastAsia="MS Mincho" w:hAnsi="Palatino Linotype" w:cs="Arial"/>
                <w:sz w:val="24"/>
                <w:szCs w:val="24"/>
                <w:lang w:val="es-ES_tradnl" w:eastAsia="es-ES"/>
              </w:rPr>
              <w:t>Comisionado</w:t>
            </w:r>
          </w:p>
          <w:p w:rsidR="00404A11" w:rsidRPr="00AC4971" w:rsidRDefault="00404A11" w:rsidP="00C244E0">
            <w:pPr>
              <w:spacing w:after="0" w:line="276" w:lineRule="auto"/>
              <w:jc w:val="center"/>
              <w:rPr>
                <w:rFonts w:ascii="Palatino Linotype" w:eastAsia="MS Mincho" w:hAnsi="Palatino Linotype" w:cs="Arial"/>
                <w:b/>
                <w:sz w:val="24"/>
                <w:szCs w:val="24"/>
                <w:lang w:val="es-ES_tradnl" w:eastAsia="es-ES"/>
              </w:rPr>
            </w:pPr>
            <w:r w:rsidRPr="00AC4971">
              <w:rPr>
                <w:rFonts w:ascii="Palatino Linotype" w:eastAsia="MS Mincho" w:hAnsi="Palatino Linotype" w:cs="Arial"/>
                <w:b/>
                <w:sz w:val="24"/>
                <w:szCs w:val="24"/>
                <w:lang w:val="es-ES_tradnl" w:eastAsia="es-ES"/>
              </w:rPr>
              <w:t>(RÚBRICA)</w:t>
            </w:r>
          </w:p>
        </w:tc>
        <w:tc>
          <w:tcPr>
            <w:tcW w:w="5184" w:type="dxa"/>
            <w:tcBorders>
              <w:top w:val="nil"/>
              <w:left w:val="nil"/>
              <w:bottom w:val="nil"/>
              <w:right w:val="nil"/>
            </w:tcBorders>
          </w:tcPr>
          <w:p w:rsidR="00404A11" w:rsidRPr="00AC4971" w:rsidRDefault="00404A11" w:rsidP="00C244E0">
            <w:pPr>
              <w:spacing w:after="0" w:line="276" w:lineRule="auto"/>
              <w:jc w:val="center"/>
              <w:rPr>
                <w:rFonts w:ascii="Palatino Linotype" w:eastAsia="MS Mincho" w:hAnsi="Palatino Linotype" w:cs="Arial"/>
                <w:b/>
                <w:sz w:val="24"/>
                <w:szCs w:val="24"/>
                <w:lang w:val="es-ES_tradnl" w:eastAsia="es-ES"/>
              </w:rPr>
            </w:pPr>
          </w:p>
          <w:p w:rsidR="00404A11" w:rsidRPr="00AC4971" w:rsidRDefault="00404A11" w:rsidP="00C244E0">
            <w:pPr>
              <w:spacing w:after="0" w:line="276" w:lineRule="auto"/>
              <w:jc w:val="center"/>
              <w:rPr>
                <w:rFonts w:ascii="Palatino Linotype" w:eastAsia="MS Mincho" w:hAnsi="Palatino Linotype" w:cs="Arial"/>
                <w:b/>
                <w:sz w:val="24"/>
                <w:szCs w:val="24"/>
                <w:lang w:val="es-ES_tradnl" w:eastAsia="es-ES"/>
              </w:rPr>
            </w:pPr>
          </w:p>
          <w:p w:rsidR="00404A11" w:rsidRPr="00AC4971" w:rsidRDefault="00404A11" w:rsidP="00C244E0">
            <w:pPr>
              <w:spacing w:after="0" w:line="276" w:lineRule="auto"/>
              <w:jc w:val="center"/>
              <w:rPr>
                <w:rFonts w:ascii="Palatino Linotype" w:eastAsia="MS Mincho" w:hAnsi="Palatino Linotype" w:cs="Arial"/>
                <w:b/>
                <w:sz w:val="24"/>
                <w:szCs w:val="24"/>
                <w:lang w:val="es-ES_tradnl" w:eastAsia="es-ES"/>
              </w:rPr>
            </w:pPr>
          </w:p>
          <w:p w:rsidR="00404A11" w:rsidRPr="00AC4971" w:rsidRDefault="00404A11" w:rsidP="00C244E0">
            <w:pPr>
              <w:spacing w:after="0" w:line="276" w:lineRule="auto"/>
              <w:jc w:val="center"/>
              <w:rPr>
                <w:rFonts w:ascii="Palatino Linotype" w:eastAsia="MS Mincho" w:hAnsi="Palatino Linotype" w:cs="Arial"/>
                <w:b/>
                <w:sz w:val="24"/>
                <w:szCs w:val="24"/>
                <w:lang w:val="es-ES_tradnl" w:eastAsia="es-ES"/>
              </w:rPr>
            </w:pPr>
            <w:r w:rsidRPr="00AC4971">
              <w:rPr>
                <w:rFonts w:ascii="Palatino Linotype" w:eastAsia="MS Mincho" w:hAnsi="Palatino Linotype" w:cs="Arial"/>
                <w:b/>
                <w:sz w:val="24"/>
                <w:szCs w:val="24"/>
                <w:lang w:val="es-ES_tradnl" w:eastAsia="es-ES"/>
              </w:rPr>
              <w:t>Luis Gustavo Parra Noriega</w:t>
            </w:r>
          </w:p>
          <w:p w:rsidR="00404A11" w:rsidRPr="00AC4971" w:rsidRDefault="00404A11" w:rsidP="00C244E0">
            <w:pPr>
              <w:spacing w:after="0" w:line="276" w:lineRule="auto"/>
              <w:jc w:val="center"/>
              <w:rPr>
                <w:rFonts w:ascii="Palatino Linotype" w:eastAsia="MS Mincho" w:hAnsi="Palatino Linotype" w:cs="Arial"/>
                <w:sz w:val="24"/>
                <w:szCs w:val="24"/>
                <w:lang w:val="es-ES_tradnl" w:eastAsia="es-ES"/>
              </w:rPr>
            </w:pPr>
            <w:r w:rsidRPr="00AC4971">
              <w:rPr>
                <w:rFonts w:ascii="Palatino Linotype" w:eastAsia="MS Mincho" w:hAnsi="Palatino Linotype" w:cs="Arial"/>
                <w:sz w:val="24"/>
                <w:szCs w:val="24"/>
                <w:lang w:val="es-ES_tradnl" w:eastAsia="es-ES"/>
              </w:rPr>
              <w:t>Comisionado</w:t>
            </w:r>
          </w:p>
          <w:p w:rsidR="00404A11" w:rsidRPr="00AC4971" w:rsidRDefault="00404A11" w:rsidP="00C244E0">
            <w:pPr>
              <w:spacing w:after="0" w:line="276" w:lineRule="auto"/>
              <w:jc w:val="center"/>
              <w:rPr>
                <w:rFonts w:ascii="Palatino Linotype" w:eastAsia="MS Mincho" w:hAnsi="Palatino Linotype" w:cs="Arial"/>
                <w:b/>
                <w:sz w:val="24"/>
                <w:szCs w:val="24"/>
                <w:lang w:val="es-ES_tradnl" w:eastAsia="es-ES"/>
              </w:rPr>
            </w:pPr>
            <w:r w:rsidRPr="00AC4971">
              <w:rPr>
                <w:rFonts w:ascii="Palatino Linotype" w:eastAsia="MS Mincho" w:hAnsi="Palatino Linotype" w:cs="Arial"/>
                <w:b/>
                <w:sz w:val="24"/>
                <w:szCs w:val="24"/>
                <w:lang w:val="es-ES_tradnl" w:eastAsia="es-ES"/>
              </w:rPr>
              <w:t>(RÚBRICA)</w:t>
            </w:r>
          </w:p>
        </w:tc>
      </w:tr>
      <w:tr w:rsidR="00404A11" w:rsidRPr="00AC4971" w:rsidTr="00C244E0">
        <w:trPr>
          <w:jc w:val="center"/>
        </w:trPr>
        <w:tc>
          <w:tcPr>
            <w:tcW w:w="10368" w:type="dxa"/>
            <w:gridSpan w:val="2"/>
            <w:tcBorders>
              <w:top w:val="nil"/>
              <w:left w:val="nil"/>
              <w:bottom w:val="nil"/>
              <w:right w:val="nil"/>
            </w:tcBorders>
          </w:tcPr>
          <w:p w:rsidR="00404A11" w:rsidRPr="00AC4971" w:rsidRDefault="00404A11" w:rsidP="00C244E0">
            <w:pPr>
              <w:spacing w:after="0" w:line="276" w:lineRule="auto"/>
              <w:jc w:val="center"/>
              <w:rPr>
                <w:rFonts w:ascii="Palatino Linotype" w:eastAsia="MS Mincho" w:hAnsi="Palatino Linotype" w:cs="Arial"/>
                <w:b/>
                <w:sz w:val="24"/>
                <w:szCs w:val="24"/>
                <w:lang w:val="es-ES_tradnl" w:eastAsia="es-ES"/>
              </w:rPr>
            </w:pPr>
          </w:p>
          <w:p w:rsidR="00404A11" w:rsidRPr="00AC4971" w:rsidRDefault="00404A11" w:rsidP="00C244E0">
            <w:pPr>
              <w:spacing w:after="0" w:line="276" w:lineRule="auto"/>
              <w:jc w:val="center"/>
              <w:rPr>
                <w:rFonts w:ascii="Palatino Linotype" w:eastAsia="MS Mincho" w:hAnsi="Palatino Linotype" w:cs="Arial"/>
                <w:b/>
                <w:sz w:val="24"/>
                <w:szCs w:val="24"/>
                <w:lang w:val="es-ES_tradnl" w:eastAsia="es-ES"/>
              </w:rPr>
            </w:pPr>
          </w:p>
          <w:p w:rsidR="00893014" w:rsidRPr="00AC4971" w:rsidRDefault="00893014" w:rsidP="00C244E0">
            <w:pPr>
              <w:spacing w:after="0" w:line="276" w:lineRule="auto"/>
              <w:rPr>
                <w:rFonts w:ascii="Palatino Linotype" w:eastAsia="MS Mincho" w:hAnsi="Palatino Linotype" w:cs="Arial"/>
                <w:b/>
                <w:sz w:val="24"/>
                <w:szCs w:val="24"/>
                <w:lang w:val="es-ES_tradnl" w:eastAsia="es-ES"/>
              </w:rPr>
            </w:pPr>
          </w:p>
          <w:p w:rsidR="00404A11" w:rsidRPr="00AC4971" w:rsidRDefault="00404A11" w:rsidP="00C244E0">
            <w:pPr>
              <w:spacing w:after="0" w:line="276" w:lineRule="auto"/>
              <w:jc w:val="center"/>
              <w:rPr>
                <w:rFonts w:ascii="Palatino Linotype" w:eastAsia="MS Mincho" w:hAnsi="Palatino Linotype" w:cs="Arial"/>
                <w:b/>
                <w:sz w:val="24"/>
                <w:szCs w:val="24"/>
                <w:lang w:val="es-ES_tradnl" w:eastAsia="es-ES"/>
              </w:rPr>
            </w:pPr>
            <w:r w:rsidRPr="00AC4971">
              <w:rPr>
                <w:rFonts w:ascii="Palatino Linotype" w:eastAsia="MS Mincho" w:hAnsi="Palatino Linotype" w:cs="Arial"/>
                <w:b/>
                <w:sz w:val="24"/>
                <w:szCs w:val="24"/>
                <w:lang w:val="es-ES_tradnl" w:eastAsia="es-ES"/>
              </w:rPr>
              <w:t>Alexis Tapia Ramírez</w:t>
            </w:r>
          </w:p>
          <w:p w:rsidR="00404A11" w:rsidRPr="00AC4971" w:rsidRDefault="00404A11" w:rsidP="00C244E0">
            <w:pPr>
              <w:spacing w:after="0" w:line="276" w:lineRule="auto"/>
              <w:jc w:val="center"/>
              <w:rPr>
                <w:rFonts w:ascii="Palatino Linotype" w:eastAsia="MS Mincho" w:hAnsi="Palatino Linotype" w:cs="Arial"/>
                <w:sz w:val="24"/>
                <w:szCs w:val="24"/>
                <w:lang w:val="es-ES_tradnl" w:eastAsia="es-ES"/>
              </w:rPr>
            </w:pPr>
            <w:r w:rsidRPr="00AC4971">
              <w:rPr>
                <w:rFonts w:ascii="Palatino Linotype" w:eastAsia="MS Mincho" w:hAnsi="Palatino Linotype" w:cs="Arial"/>
                <w:sz w:val="24"/>
                <w:szCs w:val="24"/>
                <w:lang w:val="es-ES_tradnl" w:eastAsia="es-ES"/>
              </w:rPr>
              <w:t>Secretario Técnico del Pleno</w:t>
            </w:r>
          </w:p>
          <w:p w:rsidR="00893014" w:rsidRPr="00AC4971" w:rsidRDefault="00404A11" w:rsidP="00C244E0">
            <w:pPr>
              <w:spacing w:after="0" w:line="276" w:lineRule="auto"/>
              <w:jc w:val="center"/>
              <w:rPr>
                <w:rFonts w:ascii="Palatino Linotype" w:eastAsia="MS Mincho" w:hAnsi="Palatino Linotype" w:cs="Arial"/>
                <w:b/>
                <w:sz w:val="24"/>
                <w:szCs w:val="24"/>
                <w:lang w:val="es-ES_tradnl" w:eastAsia="es-ES"/>
              </w:rPr>
            </w:pPr>
            <w:r w:rsidRPr="00AC4971">
              <w:rPr>
                <w:rFonts w:ascii="Palatino Linotype" w:eastAsia="MS Mincho" w:hAnsi="Palatino Linotype" w:cs="Arial"/>
                <w:b/>
                <w:sz w:val="24"/>
                <w:szCs w:val="24"/>
                <w:lang w:val="es-ES_tradnl" w:eastAsia="es-ES"/>
              </w:rPr>
              <w:t>(RÚ</w:t>
            </w:r>
            <w:r w:rsidR="00C244E0">
              <w:rPr>
                <w:rFonts w:ascii="Palatino Linotype" w:eastAsia="MS Mincho" w:hAnsi="Palatino Linotype" w:cs="Arial"/>
                <w:b/>
                <w:sz w:val="24"/>
                <w:szCs w:val="24"/>
                <w:lang w:val="es-ES_tradnl" w:eastAsia="es-ES"/>
              </w:rPr>
              <w:t>BRICA)</w:t>
            </w:r>
          </w:p>
          <w:p w:rsidR="00404A11" w:rsidRPr="00AC4971" w:rsidRDefault="00404A11" w:rsidP="00C244E0">
            <w:pPr>
              <w:spacing w:after="0" w:line="276" w:lineRule="auto"/>
              <w:rPr>
                <w:rFonts w:ascii="Palatino Linotype" w:eastAsia="MS Mincho" w:hAnsi="Palatino Linotype" w:cs="Arial"/>
                <w:sz w:val="24"/>
                <w:szCs w:val="24"/>
                <w:lang w:val="es-ES_tradnl" w:eastAsia="es-ES"/>
              </w:rPr>
            </w:pPr>
          </w:p>
        </w:tc>
      </w:tr>
    </w:tbl>
    <w:p w:rsidR="002111DA" w:rsidRPr="00C244E0" w:rsidRDefault="00404A11" w:rsidP="00C244E0">
      <w:pPr>
        <w:spacing w:after="0" w:line="360" w:lineRule="auto"/>
        <w:jc w:val="both"/>
        <w:rPr>
          <w:rFonts w:ascii="Palatino Linotype" w:eastAsia="MS Mincho" w:hAnsi="Palatino Linotype" w:cs="Arial"/>
          <w:sz w:val="24"/>
          <w:szCs w:val="24"/>
          <w:lang w:val="es-ES_tradnl" w:eastAsia="es-ES"/>
        </w:rPr>
      </w:pPr>
      <w:r w:rsidRPr="00AC4971">
        <w:rPr>
          <w:rFonts w:ascii="Palatino Linotype" w:eastAsia="MS Mincho" w:hAnsi="Palatino Linotype" w:cs="Arial"/>
          <w:sz w:val="24"/>
          <w:szCs w:val="24"/>
          <w:lang w:val="es-ES_tradnl" w:eastAsia="es-ES"/>
        </w:rPr>
        <w:t>Esta hoja corresponde a l</w:t>
      </w:r>
      <w:r w:rsidR="00893014" w:rsidRPr="00AC4971">
        <w:rPr>
          <w:rFonts w:ascii="Palatino Linotype" w:eastAsia="MS Mincho" w:hAnsi="Palatino Linotype" w:cs="Arial"/>
          <w:sz w:val="24"/>
          <w:szCs w:val="24"/>
          <w:lang w:val="es-ES_tradnl" w:eastAsia="es-ES"/>
        </w:rPr>
        <w:t>a resolución de fecha trece</w:t>
      </w:r>
      <w:r w:rsidRPr="00AC4971">
        <w:rPr>
          <w:rFonts w:ascii="Palatino Linotype" w:eastAsia="MS Mincho" w:hAnsi="Palatino Linotype" w:cs="Arial"/>
          <w:sz w:val="24"/>
          <w:szCs w:val="24"/>
          <w:lang w:val="es-ES_tradnl" w:eastAsia="es-ES"/>
        </w:rPr>
        <w:t xml:space="preserve"> de </w:t>
      </w:r>
      <w:r w:rsidR="00893014" w:rsidRPr="00AC4971">
        <w:rPr>
          <w:rFonts w:ascii="Palatino Linotype" w:eastAsia="MS Mincho" w:hAnsi="Palatino Linotype" w:cs="Arial"/>
          <w:sz w:val="24"/>
          <w:szCs w:val="24"/>
          <w:lang w:val="es-ES_tradnl" w:eastAsia="es-ES"/>
        </w:rPr>
        <w:t>febrero</w:t>
      </w:r>
      <w:r w:rsidRPr="00AC4971">
        <w:rPr>
          <w:rFonts w:ascii="Palatino Linotype" w:eastAsia="MS Mincho" w:hAnsi="Palatino Linotype" w:cs="Arial"/>
          <w:sz w:val="24"/>
          <w:szCs w:val="24"/>
          <w:lang w:val="es-ES_tradnl" w:eastAsia="es-ES"/>
        </w:rPr>
        <w:t xml:space="preserve"> de dos mil diecinueve, emitida en el recurso de revisión 04543/INFOEM/IP/RR/2018.  </w:t>
      </w:r>
    </w:p>
    <w:sectPr w:rsidR="002111DA" w:rsidRPr="00C244E0" w:rsidSect="00404A11">
      <w:headerReference w:type="default" r:id="rId10"/>
      <w:footerReference w:type="default" r:id="rId11"/>
      <w:headerReference w:type="first" r:id="rId12"/>
      <w:footerReference w:type="first" r:id="rId13"/>
      <w:pgSz w:w="12240" w:h="15840"/>
      <w:pgMar w:top="2552" w:right="1701"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6CB5" w:rsidRDefault="00B56CB5" w:rsidP="00404A11">
      <w:pPr>
        <w:spacing w:after="0" w:line="240" w:lineRule="auto"/>
      </w:pPr>
      <w:r>
        <w:separator/>
      </w:r>
    </w:p>
  </w:endnote>
  <w:endnote w:type="continuationSeparator" w:id="0">
    <w:p w:rsidR="00B56CB5" w:rsidRDefault="00B56CB5" w:rsidP="00404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itka Small"/>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428048419"/>
      <w:docPartObj>
        <w:docPartGallery w:val="Page Numbers (Bottom of Page)"/>
        <w:docPartUnique/>
      </w:docPartObj>
    </w:sdtPr>
    <w:sdtEndPr/>
    <w:sdtContent>
      <w:sdt>
        <w:sdtPr>
          <w:rPr>
            <w:rFonts w:ascii="Palatino Linotype" w:hAnsi="Palatino Linotype"/>
            <w:sz w:val="28"/>
          </w:rPr>
          <w:id w:val="-1818949391"/>
          <w:docPartObj>
            <w:docPartGallery w:val="Page Numbers (Top of Page)"/>
            <w:docPartUnique/>
          </w:docPartObj>
        </w:sdtPr>
        <w:sdtEndPr/>
        <w:sdtContent>
          <w:p w:rsidR="00AC4971" w:rsidRPr="00883450" w:rsidRDefault="00AC4971">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030908">
              <w:rPr>
                <w:rFonts w:ascii="Palatino Linotype" w:hAnsi="Palatino Linotype"/>
                <w:b/>
                <w:bCs/>
                <w:sz w:val="22"/>
                <w:szCs w:val="20"/>
              </w:rPr>
              <w:t>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030908">
              <w:rPr>
                <w:rFonts w:ascii="Palatino Linotype" w:hAnsi="Palatino Linotype"/>
                <w:b/>
                <w:bCs/>
                <w:sz w:val="22"/>
                <w:szCs w:val="20"/>
              </w:rPr>
              <w:t>67</w:t>
            </w:r>
            <w:r w:rsidRPr="00883450">
              <w:rPr>
                <w:rFonts w:ascii="Palatino Linotype" w:hAnsi="Palatino Linotype"/>
                <w:b/>
                <w:bCs/>
                <w:sz w:val="22"/>
                <w:szCs w:val="20"/>
              </w:rPr>
              <w:fldChar w:fldCharType="end"/>
            </w:r>
          </w:p>
        </w:sdtContent>
      </w:sdt>
    </w:sdtContent>
  </w:sdt>
  <w:p w:rsidR="00AC4971" w:rsidRDefault="00AC497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4971" w:rsidRPr="00883450" w:rsidRDefault="00AC4971" w:rsidP="00404A11">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030908" w:rsidRPr="00030908">
      <w:rPr>
        <w:rFonts w:ascii="Palatino Linotype" w:hAnsi="Palatino Linotype"/>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030908" w:rsidRPr="00030908">
      <w:rPr>
        <w:rFonts w:ascii="Palatino Linotype" w:hAnsi="Palatino Linotype"/>
        <w:sz w:val="22"/>
        <w:szCs w:val="22"/>
        <w:lang w:val="es-ES"/>
      </w:rPr>
      <w:t>67</w:t>
    </w:r>
    <w:r w:rsidRPr="00883450">
      <w:rPr>
        <w:rFonts w:ascii="Palatino Linotype" w:hAnsi="Palatino Linotype"/>
        <w:sz w:val="22"/>
        <w:szCs w:val="22"/>
      </w:rPr>
      <w:fldChar w:fldCharType="end"/>
    </w:r>
  </w:p>
  <w:p w:rsidR="00AC4971" w:rsidRPr="00883450" w:rsidRDefault="00AC4971">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6CB5" w:rsidRDefault="00B56CB5" w:rsidP="00404A11">
      <w:pPr>
        <w:spacing w:after="0" w:line="240" w:lineRule="auto"/>
      </w:pPr>
      <w:r>
        <w:separator/>
      </w:r>
    </w:p>
  </w:footnote>
  <w:footnote w:type="continuationSeparator" w:id="0">
    <w:p w:rsidR="00B56CB5" w:rsidRDefault="00B56CB5" w:rsidP="00404A11">
      <w:pPr>
        <w:spacing w:after="0" w:line="240" w:lineRule="auto"/>
      </w:pPr>
      <w:r>
        <w:continuationSeparator/>
      </w:r>
    </w:p>
  </w:footnote>
  <w:footnote w:id="1">
    <w:p w:rsidR="00AC4971" w:rsidRDefault="00AC4971" w:rsidP="00404A11">
      <w:pPr>
        <w:pStyle w:val="ADB1"/>
      </w:pPr>
      <w:r>
        <w:rPr>
          <w:rStyle w:val="Refdenotaalpie"/>
        </w:rPr>
        <w:footnoteRef/>
      </w:r>
      <w:r>
        <w:t xml:space="preserve"> Artículo 1 de la </w:t>
      </w:r>
      <w:r w:rsidRPr="004E047A">
        <w:t>Ley de Coordinación Fiscal</w:t>
      </w:r>
      <w:r>
        <w:t>.</w:t>
      </w:r>
    </w:p>
  </w:footnote>
  <w:footnote w:id="2">
    <w:p w:rsidR="00AC4971" w:rsidRDefault="00AC4971" w:rsidP="00404A11">
      <w:pPr>
        <w:pStyle w:val="ADB1"/>
        <w:jc w:val="both"/>
        <w:rPr>
          <w:rFonts w:ascii="Palatino Linotype" w:hAnsi="Palatino Linotype"/>
          <w:sz w:val="16"/>
          <w:szCs w:val="16"/>
        </w:rPr>
      </w:pPr>
      <w:r>
        <w:rPr>
          <w:rStyle w:val="Refdenotaalpie"/>
        </w:rPr>
        <w:footnoteRef/>
      </w:r>
      <w:r>
        <w:t xml:space="preserve"> </w:t>
      </w:r>
      <w:r w:rsidRPr="008C3786">
        <w:rPr>
          <w:rFonts w:ascii="Palatino Linotype" w:hAnsi="Palatino Linotype"/>
          <w:b/>
          <w:sz w:val="16"/>
          <w:szCs w:val="16"/>
        </w:rPr>
        <w:t xml:space="preserve">Artículo 2.- </w:t>
      </w:r>
      <w:r w:rsidRPr="008C3786">
        <w:rPr>
          <w:rFonts w:ascii="Palatino Linotype" w:hAnsi="Palatino Linotype"/>
          <w:b/>
          <w:sz w:val="16"/>
          <w:szCs w:val="16"/>
          <w:u w:val="single"/>
        </w:rPr>
        <w:t>Para los efectos de la presente Ley, se entenderá por</w:t>
      </w:r>
      <w:r w:rsidRPr="008C3786">
        <w:rPr>
          <w:rFonts w:ascii="Palatino Linotype" w:hAnsi="Palatino Linotype"/>
          <w:sz w:val="16"/>
          <w:szCs w:val="16"/>
        </w:rPr>
        <w:t>:</w:t>
      </w:r>
    </w:p>
    <w:p w:rsidR="00AC4971" w:rsidRPr="008C3786" w:rsidRDefault="00AC4971" w:rsidP="00404A11">
      <w:pPr>
        <w:pStyle w:val="ADB1"/>
        <w:jc w:val="both"/>
        <w:rPr>
          <w:rFonts w:ascii="Palatino Linotype" w:hAnsi="Palatino Linotype"/>
          <w:sz w:val="16"/>
          <w:szCs w:val="16"/>
        </w:rPr>
      </w:pPr>
      <w:r>
        <w:rPr>
          <w:rFonts w:ascii="Palatino Linotype" w:hAnsi="Palatino Linotype"/>
          <w:sz w:val="16"/>
          <w:szCs w:val="16"/>
        </w:rPr>
        <w:t>…</w:t>
      </w:r>
    </w:p>
    <w:p w:rsidR="00AC4971" w:rsidRPr="008C3786" w:rsidRDefault="00AC4971" w:rsidP="00404A11">
      <w:pPr>
        <w:pStyle w:val="ADB1"/>
        <w:jc w:val="both"/>
        <w:rPr>
          <w:rFonts w:ascii="Palatino Linotype" w:hAnsi="Palatino Linotype"/>
          <w:sz w:val="16"/>
          <w:szCs w:val="16"/>
        </w:rPr>
      </w:pPr>
      <w:r w:rsidRPr="008C3786">
        <w:rPr>
          <w:rFonts w:ascii="Palatino Linotype" w:hAnsi="Palatino Linotype"/>
          <w:b/>
          <w:sz w:val="16"/>
          <w:szCs w:val="16"/>
        </w:rPr>
        <w:t>XI. Informe Mensual</w:t>
      </w:r>
      <w:r w:rsidRPr="008C3786">
        <w:rPr>
          <w:rFonts w:ascii="Palatino Linotype" w:hAnsi="Palatino Linotype"/>
          <w:sz w:val="16"/>
          <w:szCs w:val="16"/>
        </w:rPr>
        <w:t xml:space="preserve">: </w:t>
      </w:r>
      <w:r w:rsidRPr="008C3786">
        <w:rPr>
          <w:rFonts w:ascii="Palatino Linotype" w:hAnsi="Palatino Linotype"/>
          <w:b/>
          <w:sz w:val="16"/>
          <w:szCs w:val="16"/>
          <w:u w:val="single"/>
        </w:rPr>
        <w:t>Al documento que mensualmente envían para su análisis al Órgano Superior de Fiscalización de la Legislatura, las Tesorerías Municipales</w:t>
      </w:r>
      <w:r w:rsidRPr="008C3786">
        <w:rPr>
          <w:rFonts w:ascii="Palatino Linotype" w:hAnsi="Palatino Linotype"/>
          <w:sz w:val="16"/>
          <w:szCs w:val="16"/>
        </w:rPr>
        <w:t xml:space="preserve"> y la Secretaría de Finanzas;</w:t>
      </w:r>
    </w:p>
  </w:footnote>
  <w:footnote w:id="3">
    <w:p w:rsidR="00AC4971" w:rsidRDefault="00AC4971" w:rsidP="00404A11">
      <w:pPr>
        <w:pStyle w:val="ADB1"/>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AC4971" w:rsidRDefault="00AC4971" w:rsidP="00404A11">
      <w:pPr>
        <w:pStyle w:val="ADB1"/>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AC4971" w:rsidRPr="001E1F95" w:rsidRDefault="00AC4971" w:rsidP="00404A11">
      <w:pPr>
        <w:pStyle w:val="ADB1"/>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4">
    <w:p w:rsidR="00AC4971" w:rsidRPr="00034B44" w:rsidRDefault="00AC4971" w:rsidP="00404A11">
      <w:pPr>
        <w:pStyle w:val="ADB1"/>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rsidR="00AC4971" w:rsidRPr="00034B44" w:rsidRDefault="00AC4971" w:rsidP="00404A11">
      <w:pPr>
        <w:pStyle w:val="ADB1"/>
        <w:jc w:val="both"/>
        <w:rPr>
          <w:rFonts w:ascii="Palatino Linotype" w:hAnsi="Palatino Linotype"/>
          <w:sz w:val="18"/>
        </w:rPr>
      </w:pPr>
      <w:r w:rsidRPr="00034B44">
        <w:rPr>
          <w:rFonts w:ascii="Palatino Linotype" w:hAnsi="Palatino Linotype"/>
          <w:sz w:val="18"/>
        </w:rPr>
        <w:t xml:space="preserve"> (…)</w:t>
      </w:r>
    </w:p>
    <w:p w:rsidR="00AC4971" w:rsidRPr="00034B44" w:rsidRDefault="00AC4971" w:rsidP="00404A11">
      <w:pPr>
        <w:pStyle w:val="ADB1"/>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4971" w:rsidRDefault="00AC4971" w:rsidP="00404A11">
    <w:pPr>
      <w:pStyle w:val="Encabezado"/>
      <w:tabs>
        <w:tab w:val="clear" w:pos="4252"/>
        <w:tab w:val="clear" w:pos="8504"/>
        <w:tab w:val="left" w:pos="8460"/>
      </w:tabs>
    </w:pPr>
    <w:r>
      <w:tab/>
    </w:r>
  </w:p>
  <w:p w:rsidR="00AC4971" w:rsidRDefault="00AC4971">
    <w:pPr>
      <w:pStyle w:val="Encabezado"/>
    </w:pPr>
  </w:p>
  <w:tbl>
    <w:tblPr>
      <w:tblStyle w:val="Tablaconcuadrcula"/>
      <w:tblW w:w="77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AC4971" w:rsidRPr="00674A46" w:rsidTr="00404A11">
      <w:trPr>
        <w:trHeight w:val="138"/>
        <w:jc w:val="right"/>
      </w:trPr>
      <w:tc>
        <w:tcPr>
          <w:tcW w:w="3544" w:type="dxa"/>
          <w:vAlign w:val="center"/>
        </w:tcPr>
        <w:p w:rsidR="00AC4971" w:rsidRPr="00674A46" w:rsidRDefault="00AC4971" w:rsidP="00404A11">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rsidR="00AC4971" w:rsidRPr="0017265D" w:rsidRDefault="00AC4971" w:rsidP="00404A11">
          <w:pPr>
            <w:pStyle w:val="Encabezado"/>
            <w:jc w:val="right"/>
            <w:rPr>
              <w:rFonts w:ascii="Palatino Linotype" w:hAnsi="Palatino Linotype" w:cs="Arial"/>
              <w:b/>
              <w:bCs/>
              <w:sz w:val="22"/>
              <w:szCs w:val="22"/>
              <w:lang w:eastAsia="es-MX"/>
            </w:rPr>
          </w:pPr>
          <w:r>
            <w:rPr>
              <w:rFonts w:ascii="Palatino Linotype" w:hAnsi="Palatino Linotype" w:cs="Arial"/>
              <w:b/>
              <w:bCs/>
              <w:sz w:val="22"/>
              <w:szCs w:val="22"/>
              <w:lang w:eastAsia="es-MX"/>
            </w:rPr>
            <w:t>04543/</w:t>
          </w:r>
          <w:r w:rsidRPr="00ED007B">
            <w:rPr>
              <w:rFonts w:ascii="Palatino Linotype" w:hAnsi="Palatino Linotype" w:cs="Arial"/>
              <w:b/>
              <w:bCs/>
              <w:sz w:val="22"/>
              <w:szCs w:val="22"/>
              <w:lang w:eastAsia="es-MX"/>
            </w:rPr>
            <w:t>INFOEM/IP/RR/2018</w:t>
          </w:r>
        </w:p>
      </w:tc>
    </w:tr>
    <w:tr w:rsidR="00AC4971" w:rsidRPr="00674A46" w:rsidTr="00404A11">
      <w:trPr>
        <w:trHeight w:val="233"/>
        <w:jc w:val="right"/>
      </w:trPr>
      <w:tc>
        <w:tcPr>
          <w:tcW w:w="3544" w:type="dxa"/>
          <w:vAlign w:val="center"/>
        </w:tcPr>
        <w:p w:rsidR="00AC4971" w:rsidRPr="00674A46" w:rsidRDefault="00AC4971" w:rsidP="00404A11">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rsidR="00AC4971" w:rsidRPr="00B75F20" w:rsidRDefault="00AC4971" w:rsidP="00404A11">
          <w:pPr>
            <w:pStyle w:val="Encabezado"/>
            <w:jc w:val="right"/>
            <w:rPr>
              <w:rFonts w:ascii="Palatino Linotype" w:hAnsi="Palatino Linotype"/>
              <w:b/>
              <w:sz w:val="22"/>
              <w:szCs w:val="22"/>
            </w:rPr>
          </w:pPr>
          <w:r>
            <w:rPr>
              <w:rFonts w:ascii="Palatino Linotype" w:hAnsi="Palatino Linotype"/>
              <w:b/>
              <w:bCs/>
              <w:color w:val="000000"/>
              <w:sz w:val="22"/>
              <w:szCs w:val="22"/>
            </w:rPr>
            <w:t>Ayuntamiento de Ixtapaluca</w:t>
          </w:r>
        </w:p>
      </w:tc>
    </w:tr>
    <w:tr w:rsidR="00AC4971" w:rsidRPr="00674A46" w:rsidTr="00404A11">
      <w:trPr>
        <w:trHeight w:val="321"/>
        <w:jc w:val="right"/>
      </w:trPr>
      <w:tc>
        <w:tcPr>
          <w:tcW w:w="3544" w:type="dxa"/>
          <w:vAlign w:val="center"/>
        </w:tcPr>
        <w:p w:rsidR="00AC4971" w:rsidRPr="00674A46" w:rsidRDefault="00AC4971" w:rsidP="00404A11">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rsidR="00AC4971" w:rsidRPr="00674A46" w:rsidRDefault="00AC4971" w:rsidP="00404A11">
          <w:pPr>
            <w:pStyle w:val="Encabezado"/>
            <w:jc w:val="right"/>
            <w:rPr>
              <w:rFonts w:ascii="Palatino Linotype" w:hAnsi="Palatino Linotype"/>
              <w:b/>
              <w:sz w:val="22"/>
              <w:szCs w:val="22"/>
            </w:rPr>
          </w:pPr>
          <w:r w:rsidRPr="00674A46">
            <w:rPr>
              <w:rFonts w:ascii="Palatino Linotype" w:hAnsi="Palatino Linotype"/>
              <w:b/>
              <w:sz w:val="22"/>
              <w:szCs w:val="22"/>
            </w:rPr>
            <w:t>José Guadalupe Luna Hernández</w:t>
          </w:r>
        </w:p>
      </w:tc>
    </w:tr>
  </w:tbl>
  <w:p w:rsidR="00AC4971" w:rsidRDefault="00AC4971" w:rsidP="00404A11">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4971" w:rsidRDefault="00AC4971" w:rsidP="00404A11">
    <w:pPr>
      <w:pStyle w:val="Encabezado"/>
      <w:tabs>
        <w:tab w:val="clear" w:pos="4252"/>
        <w:tab w:val="clear" w:pos="8504"/>
        <w:tab w:val="left" w:pos="3103"/>
      </w:tabs>
    </w:pP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AC4971" w:rsidRPr="00674A46" w:rsidTr="00404A11">
      <w:trPr>
        <w:trHeight w:val="138"/>
        <w:jc w:val="right"/>
      </w:trPr>
      <w:tc>
        <w:tcPr>
          <w:tcW w:w="3261" w:type="dxa"/>
          <w:vAlign w:val="center"/>
        </w:tcPr>
        <w:p w:rsidR="00AC4971" w:rsidRPr="00674A46" w:rsidRDefault="00AC4971" w:rsidP="00404A1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rsidR="00AC4971" w:rsidRPr="00674A46" w:rsidRDefault="00AC4971" w:rsidP="00404A11">
          <w:pPr>
            <w:pStyle w:val="Encabezado"/>
            <w:jc w:val="right"/>
            <w:rPr>
              <w:rFonts w:ascii="Palatino Linotype" w:hAnsi="Palatino Linotype"/>
              <w:b/>
              <w:sz w:val="22"/>
              <w:szCs w:val="22"/>
            </w:rPr>
          </w:pPr>
          <w:r>
            <w:rPr>
              <w:rFonts w:ascii="Palatino Linotype" w:hAnsi="Palatino Linotype" w:cs="Arial"/>
              <w:b/>
              <w:bCs/>
              <w:sz w:val="22"/>
              <w:szCs w:val="22"/>
              <w:lang w:eastAsia="es-MX"/>
            </w:rPr>
            <w:t>04543/INFOEM/IP/RR/2018</w:t>
          </w:r>
        </w:p>
      </w:tc>
    </w:tr>
    <w:tr w:rsidR="00AC4971" w:rsidRPr="00B75F20" w:rsidTr="00404A11">
      <w:trPr>
        <w:trHeight w:val="233"/>
        <w:jc w:val="right"/>
      </w:trPr>
      <w:tc>
        <w:tcPr>
          <w:tcW w:w="3261" w:type="dxa"/>
          <w:vAlign w:val="center"/>
        </w:tcPr>
        <w:p w:rsidR="00AC4971" w:rsidRPr="00674A46" w:rsidRDefault="00AC4971" w:rsidP="00404A1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rsidR="00AC4971" w:rsidRPr="00B75F20" w:rsidRDefault="00F534B9" w:rsidP="00404A11">
          <w:pPr>
            <w:pStyle w:val="Encabezado"/>
            <w:jc w:val="right"/>
            <w:rPr>
              <w:rFonts w:ascii="Palatino Linotype" w:hAnsi="Palatino Linotype"/>
              <w:b/>
              <w:sz w:val="22"/>
              <w:szCs w:val="22"/>
            </w:rPr>
          </w:pPr>
          <w:r w:rsidRPr="00F534B9">
            <w:rPr>
              <w:rFonts w:ascii="Palatino Linotype" w:hAnsi="Palatino Linotype"/>
              <w:b/>
              <w:noProof w:val="0"/>
              <w:highlight w:val="black"/>
            </w:rPr>
            <w:t>-------------------------------------------------------------------</w:t>
          </w:r>
        </w:p>
      </w:tc>
    </w:tr>
    <w:tr w:rsidR="00AC4971" w:rsidRPr="00674A46" w:rsidTr="00404A11">
      <w:trPr>
        <w:trHeight w:val="321"/>
        <w:jc w:val="right"/>
      </w:trPr>
      <w:tc>
        <w:tcPr>
          <w:tcW w:w="3261" w:type="dxa"/>
          <w:vAlign w:val="center"/>
        </w:tcPr>
        <w:p w:rsidR="00AC4971" w:rsidRPr="00674A46" w:rsidRDefault="00AC4971" w:rsidP="00404A1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rsidR="00AC4971" w:rsidRPr="00674A46" w:rsidRDefault="00AC4971" w:rsidP="00404A11">
          <w:pPr>
            <w:pStyle w:val="Encabezado"/>
            <w:jc w:val="right"/>
            <w:rPr>
              <w:rFonts w:ascii="Palatino Linotype" w:hAnsi="Palatino Linotype"/>
              <w:b/>
              <w:sz w:val="22"/>
              <w:szCs w:val="22"/>
            </w:rPr>
          </w:pPr>
          <w:r>
            <w:rPr>
              <w:rFonts w:ascii="Palatino Linotype" w:hAnsi="Palatino Linotype"/>
              <w:b/>
              <w:bCs/>
              <w:color w:val="000000"/>
              <w:sz w:val="22"/>
              <w:szCs w:val="22"/>
            </w:rPr>
            <w:t>Ayuntamiento de Ixtapaluca</w:t>
          </w:r>
        </w:p>
      </w:tc>
    </w:tr>
    <w:tr w:rsidR="00AC4971" w:rsidRPr="00674A46" w:rsidTr="00404A11">
      <w:trPr>
        <w:trHeight w:val="321"/>
        <w:jc w:val="right"/>
      </w:trPr>
      <w:tc>
        <w:tcPr>
          <w:tcW w:w="3261" w:type="dxa"/>
          <w:vAlign w:val="center"/>
        </w:tcPr>
        <w:p w:rsidR="00AC4971" w:rsidRPr="00674A46" w:rsidRDefault="00AC4971" w:rsidP="00404A1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rsidR="00AC4971" w:rsidRPr="00674A46" w:rsidRDefault="00AC4971" w:rsidP="00404A11">
          <w:pPr>
            <w:pStyle w:val="Encabezado"/>
            <w:jc w:val="right"/>
            <w:rPr>
              <w:rFonts w:ascii="Palatino Linotype" w:hAnsi="Palatino Linotype"/>
              <w:b/>
              <w:sz w:val="22"/>
              <w:szCs w:val="22"/>
            </w:rPr>
          </w:pPr>
          <w:r w:rsidRPr="00674A46">
            <w:rPr>
              <w:rFonts w:ascii="Palatino Linotype" w:hAnsi="Palatino Linotype"/>
              <w:b/>
              <w:sz w:val="22"/>
              <w:szCs w:val="22"/>
            </w:rPr>
            <w:t>José Guadalupe Luna Hernández</w:t>
          </w:r>
        </w:p>
      </w:tc>
    </w:tr>
  </w:tbl>
  <w:p w:rsidR="00AC4971" w:rsidRDefault="00AC4971" w:rsidP="00404A1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31AD5"/>
    <w:multiLevelType w:val="hybridMultilevel"/>
    <w:tmpl w:val="F1200BB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57931D6"/>
    <w:multiLevelType w:val="hybridMultilevel"/>
    <w:tmpl w:val="FA448924"/>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nsid w:val="0960645B"/>
    <w:multiLevelType w:val="hybridMultilevel"/>
    <w:tmpl w:val="FEEEA2B6"/>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nsid w:val="0C51244D"/>
    <w:multiLevelType w:val="hybridMultilevel"/>
    <w:tmpl w:val="87623F16"/>
    <w:lvl w:ilvl="0" w:tplc="269A616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8488F492">
      <w:start w:val="1"/>
      <w:numFmt w:val="lowerLetter"/>
      <w:lvlText w:val="%3)"/>
      <w:lvlJc w:val="left"/>
      <w:pPr>
        <w:ind w:left="2340" w:hanging="360"/>
      </w:pPr>
      <w:rPr>
        <w:rFonts w:hint="default"/>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0942327"/>
    <w:multiLevelType w:val="hybridMultilevel"/>
    <w:tmpl w:val="3CD06398"/>
    <w:lvl w:ilvl="0" w:tplc="65C2479A">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nsid w:val="10BF1AD8"/>
    <w:multiLevelType w:val="hybridMultilevel"/>
    <w:tmpl w:val="BF3617E4"/>
    <w:lvl w:ilvl="0" w:tplc="DB54A19A">
      <w:start w:val="1"/>
      <w:numFmt w:val="upperRoman"/>
      <w:lvlText w:val="%1."/>
      <w:lvlJc w:val="left"/>
      <w:pPr>
        <w:ind w:left="1440" w:hanging="720"/>
      </w:pPr>
      <w:rPr>
        <w:rFonts w:eastAsiaTheme="majorEastAsia" w:cstheme="majorBidi" w:hint="default"/>
        <w:b/>
        <w:i/>
        <w:color w:val="auto"/>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nsid w:val="12C3033E"/>
    <w:multiLevelType w:val="hybridMultilevel"/>
    <w:tmpl w:val="1BBC7D1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64516B9"/>
    <w:multiLevelType w:val="hybridMultilevel"/>
    <w:tmpl w:val="200821B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nsid w:val="1F4E26CE"/>
    <w:multiLevelType w:val="hybridMultilevel"/>
    <w:tmpl w:val="F1200BB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1310FA4"/>
    <w:multiLevelType w:val="hybridMultilevel"/>
    <w:tmpl w:val="4E429D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28A464B"/>
    <w:multiLevelType w:val="hybridMultilevel"/>
    <w:tmpl w:val="7628583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39E19F6"/>
    <w:multiLevelType w:val="hybridMultilevel"/>
    <w:tmpl w:val="19E6F4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7EB14DB"/>
    <w:multiLevelType w:val="hybridMultilevel"/>
    <w:tmpl w:val="56546B4A"/>
    <w:lvl w:ilvl="0" w:tplc="269A6166">
      <w:start w:val="1"/>
      <w:numFmt w:val="decimal"/>
      <w:lvlText w:val="%1."/>
      <w:lvlJc w:val="left"/>
      <w:pPr>
        <w:ind w:left="50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8A4528A"/>
    <w:multiLevelType w:val="hybridMultilevel"/>
    <w:tmpl w:val="8EE6A57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F017635"/>
    <w:multiLevelType w:val="hybridMultilevel"/>
    <w:tmpl w:val="1BBC7D1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4317490"/>
    <w:multiLevelType w:val="hybridMultilevel"/>
    <w:tmpl w:val="87623F16"/>
    <w:lvl w:ilvl="0" w:tplc="269A616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8488F492">
      <w:start w:val="1"/>
      <w:numFmt w:val="lowerLetter"/>
      <w:lvlText w:val="%3)"/>
      <w:lvlJc w:val="left"/>
      <w:pPr>
        <w:ind w:left="2340" w:hanging="360"/>
      </w:pPr>
      <w:rPr>
        <w:rFonts w:hint="default"/>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50A7193"/>
    <w:multiLevelType w:val="hybridMultilevel"/>
    <w:tmpl w:val="C8062F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7">
    <w:nsid w:val="388A4AC0"/>
    <w:multiLevelType w:val="hybridMultilevel"/>
    <w:tmpl w:val="FA448924"/>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nsid w:val="3E4C35D2"/>
    <w:multiLevelType w:val="hybridMultilevel"/>
    <w:tmpl w:val="BA8074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F0325BC"/>
    <w:multiLevelType w:val="hybridMultilevel"/>
    <w:tmpl w:val="8CC4A34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60747C5"/>
    <w:multiLevelType w:val="hybridMultilevel"/>
    <w:tmpl w:val="42AA02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AEC00B4"/>
    <w:multiLevelType w:val="hybridMultilevel"/>
    <w:tmpl w:val="1BBC7D1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C1214D7"/>
    <w:multiLevelType w:val="hybridMultilevel"/>
    <w:tmpl w:val="CD0CE870"/>
    <w:lvl w:ilvl="0" w:tplc="E3D8651C">
      <w:start w:val="1"/>
      <w:numFmt w:val="bullet"/>
      <w:lvlText w:val=""/>
      <w:lvlJc w:val="left"/>
      <w:pPr>
        <w:ind w:left="720" w:hanging="360"/>
      </w:pPr>
      <w:rPr>
        <w:rFonts w:ascii="Wingdings" w:hAnsi="Wingdings" w:hint="default"/>
        <w:sz w:val="28"/>
        <w:szCs w:val="28"/>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nsid w:val="4C4C43DD"/>
    <w:multiLevelType w:val="hybridMultilevel"/>
    <w:tmpl w:val="42AA02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F094B22"/>
    <w:multiLevelType w:val="hybridMultilevel"/>
    <w:tmpl w:val="1BBC7D1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06745E2"/>
    <w:multiLevelType w:val="hybridMultilevel"/>
    <w:tmpl w:val="2C1486D0"/>
    <w:lvl w:ilvl="0" w:tplc="436618DC">
      <w:start w:val="1"/>
      <w:numFmt w:val="upperLetter"/>
      <w:lvlText w:val="%1."/>
      <w:lvlJc w:val="left"/>
      <w:pPr>
        <w:ind w:left="720" w:hanging="360"/>
      </w:pPr>
      <w:rPr>
        <w:rFonts w:eastAsiaTheme="majorEastAsia"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52B41603"/>
    <w:multiLevelType w:val="hybridMultilevel"/>
    <w:tmpl w:val="87623F16"/>
    <w:lvl w:ilvl="0" w:tplc="269A6166">
      <w:start w:val="1"/>
      <w:numFmt w:val="decimal"/>
      <w:lvlText w:val="%1."/>
      <w:lvlJc w:val="left"/>
      <w:pPr>
        <w:ind w:left="50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8488F492">
      <w:start w:val="1"/>
      <w:numFmt w:val="lowerLetter"/>
      <w:lvlText w:val="%3)"/>
      <w:lvlJc w:val="left"/>
      <w:pPr>
        <w:ind w:left="2340" w:hanging="360"/>
      </w:pPr>
      <w:rPr>
        <w:rFonts w:hint="default"/>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463284A"/>
    <w:multiLevelType w:val="hybridMultilevel"/>
    <w:tmpl w:val="245C5EBC"/>
    <w:lvl w:ilvl="0" w:tplc="0C0A0017">
      <w:start w:val="1"/>
      <w:numFmt w:val="lowerLetter"/>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28">
    <w:nsid w:val="54D96269"/>
    <w:multiLevelType w:val="hybridMultilevel"/>
    <w:tmpl w:val="3AE27BB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9">
    <w:nsid w:val="577B5BB8"/>
    <w:multiLevelType w:val="hybridMultilevel"/>
    <w:tmpl w:val="E7F439E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5B6E5D08"/>
    <w:multiLevelType w:val="hybridMultilevel"/>
    <w:tmpl w:val="D4BE235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E8156EC"/>
    <w:multiLevelType w:val="hybridMultilevel"/>
    <w:tmpl w:val="33FCC208"/>
    <w:lvl w:ilvl="0" w:tplc="2C6A27D4">
      <w:start w:val="1"/>
      <w:numFmt w:val="lowerLetter"/>
      <w:lvlText w:val="%1)"/>
      <w:lvlJc w:val="left"/>
      <w:pPr>
        <w:ind w:left="502" w:hanging="360"/>
      </w:pPr>
      <w:rPr>
        <w:rFonts w:cs="Arial" w:hint="default"/>
        <w:b/>
        <w:color w:val="auto"/>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2">
    <w:nsid w:val="60875BC7"/>
    <w:multiLevelType w:val="hybridMultilevel"/>
    <w:tmpl w:val="56546B4A"/>
    <w:lvl w:ilvl="0" w:tplc="269A6166">
      <w:start w:val="1"/>
      <w:numFmt w:val="decimal"/>
      <w:lvlText w:val="%1."/>
      <w:lvlJc w:val="left"/>
      <w:pPr>
        <w:ind w:left="50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5C03566"/>
    <w:multiLevelType w:val="hybridMultilevel"/>
    <w:tmpl w:val="87623F16"/>
    <w:lvl w:ilvl="0" w:tplc="269A616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8488F492">
      <w:start w:val="1"/>
      <w:numFmt w:val="lowerLetter"/>
      <w:lvlText w:val="%3)"/>
      <w:lvlJc w:val="left"/>
      <w:pPr>
        <w:ind w:left="2340" w:hanging="360"/>
      </w:pPr>
      <w:rPr>
        <w:rFonts w:hint="default"/>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8E031B7"/>
    <w:multiLevelType w:val="hybridMultilevel"/>
    <w:tmpl w:val="1BBC7D1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6">
    <w:nsid w:val="769B5E49"/>
    <w:multiLevelType w:val="hybridMultilevel"/>
    <w:tmpl w:val="56546B4A"/>
    <w:lvl w:ilvl="0" w:tplc="269A6166">
      <w:start w:val="1"/>
      <w:numFmt w:val="decimal"/>
      <w:lvlText w:val="%1."/>
      <w:lvlJc w:val="left"/>
      <w:pPr>
        <w:ind w:left="50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BF52D1C"/>
    <w:multiLevelType w:val="hybridMultilevel"/>
    <w:tmpl w:val="80666C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C895CEE"/>
    <w:multiLevelType w:val="hybridMultilevel"/>
    <w:tmpl w:val="AE7ECBCA"/>
    <w:lvl w:ilvl="0" w:tplc="080A001B">
      <w:start w:val="1"/>
      <w:numFmt w:val="lowerRoman"/>
      <w:lvlText w:val="%1."/>
      <w:lvlJc w:val="right"/>
      <w:pPr>
        <w:ind w:left="502" w:hanging="360"/>
      </w:pPr>
      <w:rPr>
        <w:rFonts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15"/>
  </w:num>
  <w:num w:numId="3">
    <w:abstractNumId w:val="22"/>
  </w:num>
  <w:num w:numId="4">
    <w:abstractNumId w:val="31"/>
  </w:num>
  <w:num w:numId="5">
    <w:abstractNumId w:val="29"/>
  </w:num>
  <w:num w:numId="6">
    <w:abstractNumId w:val="10"/>
  </w:num>
  <w:num w:numId="7">
    <w:abstractNumId w:val="4"/>
  </w:num>
  <w:num w:numId="8">
    <w:abstractNumId w:val="25"/>
  </w:num>
  <w:num w:numId="9">
    <w:abstractNumId w:val="27"/>
  </w:num>
  <w:num w:numId="10">
    <w:abstractNumId w:val="9"/>
  </w:num>
  <w:num w:numId="11">
    <w:abstractNumId w:val="13"/>
  </w:num>
  <w:num w:numId="12">
    <w:abstractNumId w:val="20"/>
  </w:num>
  <w:num w:numId="13">
    <w:abstractNumId w:val="23"/>
  </w:num>
  <w:num w:numId="14">
    <w:abstractNumId w:val="32"/>
  </w:num>
  <w:num w:numId="15">
    <w:abstractNumId w:val="12"/>
  </w:num>
  <w:num w:numId="16">
    <w:abstractNumId w:val="36"/>
  </w:num>
  <w:num w:numId="17">
    <w:abstractNumId w:val="38"/>
  </w:num>
  <w:num w:numId="18">
    <w:abstractNumId w:val="2"/>
  </w:num>
  <w:num w:numId="19">
    <w:abstractNumId w:val="17"/>
  </w:num>
  <w:num w:numId="20">
    <w:abstractNumId w:val="30"/>
  </w:num>
  <w:num w:numId="21">
    <w:abstractNumId w:val="1"/>
  </w:num>
  <w:num w:numId="22">
    <w:abstractNumId w:val="14"/>
  </w:num>
  <w:num w:numId="23">
    <w:abstractNumId w:val="19"/>
  </w:num>
  <w:num w:numId="24">
    <w:abstractNumId w:val="18"/>
  </w:num>
  <w:num w:numId="25">
    <w:abstractNumId w:val="8"/>
  </w:num>
  <w:num w:numId="26">
    <w:abstractNumId w:val="34"/>
  </w:num>
  <w:num w:numId="27">
    <w:abstractNumId w:val="26"/>
  </w:num>
  <w:num w:numId="28">
    <w:abstractNumId w:val="6"/>
  </w:num>
  <w:num w:numId="29">
    <w:abstractNumId w:val="0"/>
  </w:num>
  <w:num w:numId="30">
    <w:abstractNumId w:val="24"/>
  </w:num>
  <w:num w:numId="31">
    <w:abstractNumId w:val="28"/>
  </w:num>
  <w:num w:numId="32">
    <w:abstractNumId w:val="21"/>
  </w:num>
  <w:num w:numId="33">
    <w:abstractNumId w:val="37"/>
  </w:num>
  <w:num w:numId="34">
    <w:abstractNumId w:val="16"/>
  </w:num>
  <w:num w:numId="35">
    <w:abstractNumId w:val="33"/>
  </w:num>
  <w:num w:numId="36">
    <w:abstractNumId w:val="3"/>
  </w:num>
  <w:num w:numId="37">
    <w:abstractNumId w:val="35"/>
  </w:num>
  <w:num w:numId="38">
    <w:abstractNumId w:val="7"/>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A11"/>
    <w:rsid w:val="00011F13"/>
    <w:rsid w:val="00030908"/>
    <w:rsid w:val="000730CC"/>
    <w:rsid w:val="000D7476"/>
    <w:rsid w:val="0016161A"/>
    <w:rsid w:val="002111DA"/>
    <w:rsid w:val="0022494B"/>
    <w:rsid w:val="002D7FEF"/>
    <w:rsid w:val="00404A11"/>
    <w:rsid w:val="0041577A"/>
    <w:rsid w:val="00555F43"/>
    <w:rsid w:val="00690E6D"/>
    <w:rsid w:val="006B630D"/>
    <w:rsid w:val="00702AE8"/>
    <w:rsid w:val="00791BD6"/>
    <w:rsid w:val="007F1269"/>
    <w:rsid w:val="007F4376"/>
    <w:rsid w:val="00820283"/>
    <w:rsid w:val="00893014"/>
    <w:rsid w:val="0092588A"/>
    <w:rsid w:val="009854AE"/>
    <w:rsid w:val="00AC4971"/>
    <w:rsid w:val="00B33433"/>
    <w:rsid w:val="00B36B18"/>
    <w:rsid w:val="00B56CB5"/>
    <w:rsid w:val="00C244E0"/>
    <w:rsid w:val="00D97EBA"/>
    <w:rsid w:val="00DF5CB5"/>
    <w:rsid w:val="00E97E04"/>
    <w:rsid w:val="00F534B9"/>
    <w:rsid w:val="00FC7CF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7D5F58-1073-495E-BE3F-B2FE246F5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1"/>
    <w:uiPriority w:val="9"/>
    <w:qFormat/>
    <w:rsid w:val="00404A1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404A11"/>
    <w:pPr>
      <w:keepNext/>
      <w:keepLines/>
      <w:spacing w:before="40" w:after="0"/>
      <w:outlineLvl w:val="1"/>
    </w:pPr>
    <w:rPr>
      <w:rFonts w:ascii="Calibri" w:eastAsia="MS Gothic" w:hAnsi="Calibri" w:cs="Times New Roman"/>
      <w:color w:val="365F91"/>
      <w:sz w:val="26"/>
      <w:szCs w:val="26"/>
    </w:rPr>
  </w:style>
  <w:style w:type="paragraph" w:styleId="Ttulo3">
    <w:name w:val="heading 3"/>
    <w:basedOn w:val="Normal"/>
    <w:next w:val="Normal"/>
    <w:link w:val="Ttulo3Car"/>
    <w:uiPriority w:val="9"/>
    <w:semiHidden/>
    <w:unhideWhenUsed/>
    <w:qFormat/>
    <w:rsid w:val="00404A11"/>
    <w:pPr>
      <w:keepNext/>
      <w:keepLines/>
      <w:spacing w:before="40" w:after="0"/>
      <w:outlineLvl w:val="2"/>
    </w:pPr>
    <w:rPr>
      <w:rFonts w:ascii="Calibri" w:eastAsia="MS Gothic" w:hAnsi="Calibri" w:cs="Times New Roman"/>
      <w:noProof/>
      <w:color w:val="243F60"/>
    </w:rPr>
  </w:style>
  <w:style w:type="paragraph" w:styleId="Ttulo5">
    <w:name w:val="heading 5"/>
    <w:basedOn w:val="Normal"/>
    <w:next w:val="Normal"/>
    <w:link w:val="Ttulo5Car"/>
    <w:uiPriority w:val="9"/>
    <w:semiHidden/>
    <w:unhideWhenUsed/>
    <w:qFormat/>
    <w:rsid w:val="00404A11"/>
    <w:pPr>
      <w:keepNext/>
      <w:keepLines/>
      <w:spacing w:before="40" w:after="0"/>
      <w:outlineLvl w:val="4"/>
    </w:pPr>
    <w:rPr>
      <w:rFonts w:ascii="Calibri" w:eastAsia="MS Gothic" w:hAnsi="Calibri" w:cs="Times New Roman"/>
      <w:noProof/>
      <w:color w:val="365F9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1">
    <w:name w:val="Título 11"/>
    <w:basedOn w:val="Normal"/>
    <w:next w:val="Normal"/>
    <w:link w:val="Ttulo1Car"/>
    <w:uiPriority w:val="9"/>
    <w:qFormat/>
    <w:rsid w:val="00404A11"/>
    <w:pPr>
      <w:keepNext/>
      <w:keepLines/>
      <w:spacing w:before="240" w:after="0"/>
      <w:outlineLvl w:val="0"/>
    </w:pPr>
    <w:rPr>
      <w:rFonts w:ascii="Palatino Linotype" w:eastAsia="MS Gothic" w:hAnsi="Palatino Linotype" w:cs="Times New Roman"/>
      <w:szCs w:val="32"/>
    </w:rPr>
  </w:style>
  <w:style w:type="paragraph" w:customStyle="1" w:styleId="Ttulo21">
    <w:name w:val="Título 21"/>
    <w:basedOn w:val="Normal"/>
    <w:next w:val="Normal"/>
    <w:uiPriority w:val="9"/>
    <w:unhideWhenUsed/>
    <w:qFormat/>
    <w:rsid w:val="00404A11"/>
    <w:pPr>
      <w:keepNext/>
      <w:keepLines/>
      <w:spacing w:before="40" w:after="0"/>
      <w:outlineLvl w:val="1"/>
    </w:pPr>
    <w:rPr>
      <w:rFonts w:ascii="Calibri" w:eastAsia="MS Gothic" w:hAnsi="Calibri" w:cs="Times New Roman"/>
      <w:noProof/>
      <w:color w:val="365F91"/>
      <w:sz w:val="26"/>
      <w:szCs w:val="26"/>
    </w:rPr>
  </w:style>
  <w:style w:type="paragraph" w:customStyle="1" w:styleId="Ttulo31">
    <w:name w:val="Título 31"/>
    <w:basedOn w:val="Normal"/>
    <w:next w:val="Normal"/>
    <w:uiPriority w:val="9"/>
    <w:unhideWhenUsed/>
    <w:qFormat/>
    <w:rsid w:val="00404A11"/>
    <w:pPr>
      <w:keepNext/>
      <w:keepLines/>
      <w:spacing w:before="40" w:after="0" w:line="240" w:lineRule="auto"/>
      <w:outlineLvl w:val="2"/>
    </w:pPr>
    <w:rPr>
      <w:rFonts w:ascii="Calibri" w:eastAsia="MS Gothic" w:hAnsi="Calibri" w:cs="Times New Roman"/>
      <w:noProof/>
      <w:color w:val="243F60"/>
      <w:sz w:val="24"/>
      <w:szCs w:val="24"/>
      <w:lang w:eastAsia="es-ES"/>
    </w:rPr>
  </w:style>
  <w:style w:type="paragraph" w:customStyle="1" w:styleId="Ttulo51">
    <w:name w:val="Título 51"/>
    <w:basedOn w:val="Normal"/>
    <w:next w:val="Normal"/>
    <w:uiPriority w:val="9"/>
    <w:semiHidden/>
    <w:unhideWhenUsed/>
    <w:qFormat/>
    <w:rsid w:val="00404A11"/>
    <w:pPr>
      <w:keepNext/>
      <w:keepLines/>
      <w:spacing w:before="40" w:after="0" w:line="240" w:lineRule="auto"/>
      <w:outlineLvl w:val="4"/>
    </w:pPr>
    <w:rPr>
      <w:rFonts w:ascii="Calibri" w:eastAsia="MS Gothic" w:hAnsi="Calibri" w:cs="Times New Roman"/>
      <w:noProof/>
      <w:color w:val="365F91"/>
      <w:sz w:val="24"/>
      <w:szCs w:val="24"/>
      <w:lang w:eastAsia="es-ES"/>
    </w:rPr>
  </w:style>
  <w:style w:type="numbering" w:customStyle="1" w:styleId="Sinlista1">
    <w:name w:val="Sin lista1"/>
    <w:next w:val="Sinlista"/>
    <w:uiPriority w:val="99"/>
    <w:semiHidden/>
    <w:unhideWhenUsed/>
    <w:rsid w:val="00404A11"/>
  </w:style>
  <w:style w:type="paragraph" w:styleId="Encabezado">
    <w:name w:val="header"/>
    <w:basedOn w:val="Normal"/>
    <w:link w:val="EncabezadoCar"/>
    <w:uiPriority w:val="99"/>
    <w:unhideWhenUsed/>
    <w:rsid w:val="00404A11"/>
    <w:pPr>
      <w:tabs>
        <w:tab w:val="center" w:pos="4252"/>
        <w:tab w:val="right" w:pos="8504"/>
      </w:tabs>
      <w:spacing w:after="0" w:line="240" w:lineRule="auto"/>
    </w:pPr>
    <w:rPr>
      <w:rFonts w:eastAsia="MS Mincho"/>
      <w:noProof/>
      <w:sz w:val="24"/>
      <w:szCs w:val="24"/>
      <w:lang w:eastAsia="es-ES"/>
    </w:rPr>
  </w:style>
  <w:style w:type="character" w:customStyle="1" w:styleId="EncabezadoCar">
    <w:name w:val="Encabezado Car"/>
    <w:basedOn w:val="Fuentedeprrafopredeter"/>
    <w:link w:val="Encabezado"/>
    <w:uiPriority w:val="99"/>
    <w:rsid w:val="00404A11"/>
    <w:rPr>
      <w:rFonts w:eastAsia="MS Mincho"/>
      <w:noProof/>
      <w:sz w:val="24"/>
      <w:szCs w:val="24"/>
      <w:lang w:eastAsia="es-ES"/>
    </w:rPr>
  </w:style>
  <w:style w:type="paragraph" w:styleId="Piedepgina">
    <w:name w:val="footer"/>
    <w:basedOn w:val="Normal"/>
    <w:link w:val="PiedepginaCar"/>
    <w:uiPriority w:val="99"/>
    <w:unhideWhenUsed/>
    <w:rsid w:val="00404A11"/>
    <w:pPr>
      <w:tabs>
        <w:tab w:val="center" w:pos="4252"/>
        <w:tab w:val="right" w:pos="8504"/>
      </w:tabs>
      <w:spacing w:after="0" w:line="240" w:lineRule="auto"/>
    </w:pPr>
    <w:rPr>
      <w:rFonts w:eastAsia="MS Mincho"/>
      <w:noProof/>
      <w:sz w:val="24"/>
      <w:szCs w:val="24"/>
      <w:lang w:eastAsia="es-ES"/>
    </w:rPr>
  </w:style>
  <w:style w:type="character" w:customStyle="1" w:styleId="PiedepginaCar">
    <w:name w:val="Pie de página Car"/>
    <w:basedOn w:val="Fuentedeprrafopredeter"/>
    <w:link w:val="Piedepgina"/>
    <w:uiPriority w:val="99"/>
    <w:rsid w:val="00404A11"/>
    <w:rPr>
      <w:rFonts w:eastAsia="MS Mincho"/>
      <w:noProof/>
      <w:sz w:val="24"/>
      <w:szCs w:val="24"/>
      <w:lang w:eastAsia="es-ES"/>
    </w:rPr>
  </w:style>
  <w:style w:type="table" w:styleId="Tablaconcuadrcula">
    <w:name w:val="Table Grid"/>
    <w:basedOn w:val="Tablanormal"/>
    <w:uiPriority w:val="39"/>
    <w:rsid w:val="00404A11"/>
    <w:pPr>
      <w:spacing w:after="0" w:line="240" w:lineRule="auto"/>
    </w:pPr>
    <w:rPr>
      <w:rFonts w:eastAsia="MS Mincho"/>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404A11"/>
    <w:pPr>
      <w:spacing w:after="0" w:line="240" w:lineRule="auto"/>
    </w:pPr>
    <w:rPr>
      <w:rFonts w:ascii="Lucida Grande" w:eastAsia="MS Mincho" w:hAnsi="Lucida Grande" w:cs="Lucida Grande"/>
      <w:noProof/>
      <w:sz w:val="18"/>
      <w:szCs w:val="18"/>
      <w:lang w:eastAsia="es-ES"/>
    </w:rPr>
  </w:style>
  <w:style w:type="character" w:customStyle="1" w:styleId="TextodegloboCar">
    <w:name w:val="Texto de globo Car"/>
    <w:basedOn w:val="Fuentedeprrafopredeter"/>
    <w:link w:val="Textodeglobo"/>
    <w:uiPriority w:val="99"/>
    <w:semiHidden/>
    <w:rsid w:val="00404A11"/>
    <w:rPr>
      <w:rFonts w:ascii="Lucida Grande" w:eastAsia="MS Mincho" w:hAnsi="Lucida Grande" w:cs="Lucida Grande"/>
      <w:noProof/>
      <w:sz w:val="18"/>
      <w:szCs w:val="18"/>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404A11"/>
    <w:pPr>
      <w:spacing w:after="0" w:line="240" w:lineRule="auto"/>
      <w:ind w:left="720"/>
      <w:contextualSpacing/>
    </w:pPr>
    <w:rPr>
      <w:rFonts w:eastAsia="MS Mincho"/>
      <w:noProof/>
      <w:sz w:val="24"/>
      <w:szCs w:val="24"/>
      <w:lang w:eastAsia="es-ES"/>
    </w:rPr>
  </w:style>
  <w:style w:type="paragraph" w:styleId="Sinespaciado">
    <w:name w:val="No Spacing"/>
    <w:aliases w:val="Francesa"/>
    <w:link w:val="SinespaciadoCar"/>
    <w:uiPriority w:val="1"/>
    <w:qFormat/>
    <w:rsid w:val="00404A11"/>
    <w:pPr>
      <w:spacing w:after="0" w:line="240" w:lineRule="auto"/>
    </w:pPr>
    <w:rPr>
      <w:rFonts w:eastAsia="MS Mincho"/>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404A11"/>
    <w:rPr>
      <w:rFonts w:eastAsia="MS Mincho"/>
      <w:noProof/>
      <w:sz w:val="24"/>
      <w:szCs w:val="24"/>
      <w:lang w:eastAsia="es-ES"/>
    </w:rPr>
  </w:style>
  <w:style w:type="character" w:customStyle="1" w:styleId="Hipervnculo1">
    <w:name w:val="Hipervínculo1"/>
    <w:basedOn w:val="Fuentedeprrafopredeter"/>
    <w:uiPriority w:val="99"/>
    <w:unhideWhenUsed/>
    <w:rsid w:val="00404A11"/>
    <w:rPr>
      <w:color w:val="0000FF"/>
      <w:u w:val="single"/>
    </w:rPr>
  </w:style>
  <w:style w:type="paragraph" w:styleId="TDC1">
    <w:name w:val="toc 1"/>
    <w:basedOn w:val="Normal"/>
    <w:next w:val="Normal"/>
    <w:autoRedefine/>
    <w:uiPriority w:val="39"/>
    <w:unhideWhenUsed/>
    <w:rsid w:val="00404A11"/>
    <w:pPr>
      <w:tabs>
        <w:tab w:val="right" w:leader="dot" w:pos="8828"/>
      </w:tabs>
      <w:spacing w:after="100" w:line="480" w:lineRule="auto"/>
      <w:ind w:left="440"/>
      <w:jc w:val="both"/>
    </w:pPr>
    <w:rPr>
      <w:rFonts w:eastAsia="MS Mincho"/>
      <w:noProof/>
      <w:sz w:val="24"/>
      <w:szCs w:val="24"/>
      <w:lang w:eastAsia="es-ES"/>
    </w:rPr>
  </w:style>
  <w:style w:type="paragraph" w:styleId="TDC2">
    <w:name w:val="toc 2"/>
    <w:basedOn w:val="Normal"/>
    <w:next w:val="Normal"/>
    <w:autoRedefine/>
    <w:uiPriority w:val="39"/>
    <w:unhideWhenUsed/>
    <w:rsid w:val="00404A11"/>
    <w:pPr>
      <w:tabs>
        <w:tab w:val="left" w:pos="1540"/>
        <w:tab w:val="right" w:leader="dot" w:pos="9676"/>
      </w:tabs>
      <w:spacing w:after="0" w:line="276" w:lineRule="auto"/>
      <w:ind w:left="454"/>
    </w:pPr>
    <w:rPr>
      <w:rFonts w:eastAsia="MS Mincho"/>
      <w:noProof/>
      <w:sz w:val="24"/>
      <w:szCs w:val="24"/>
      <w:lang w:eastAsia="es-ES"/>
    </w:rPr>
  </w:style>
  <w:style w:type="character" w:styleId="Refdecomentario">
    <w:name w:val="annotation reference"/>
    <w:basedOn w:val="Fuentedeprrafopredeter"/>
    <w:uiPriority w:val="99"/>
    <w:semiHidden/>
    <w:unhideWhenUsed/>
    <w:rsid w:val="00404A11"/>
    <w:rPr>
      <w:sz w:val="16"/>
      <w:szCs w:val="16"/>
    </w:rPr>
  </w:style>
  <w:style w:type="paragraph" w:styleId="Textocomentario">
    <w:name w:val="annotation text"/>
    <w:basedOn w:val="Normal"/>
    <w:link w:val="TextocomentarioCar"/>
    <w:uiPriority w:val="99"/>
    <w:semiHidden/>
    <w:unhideWhenUsed/>
    <w:rsid w:val="00404A11"/>
    <w:pPr>
      <w:spacing w:after="0" w:line="240" w:lineRule="auto"/>
    </w:pPr>
    <w:rPr>
      <w:rFonts w:eastAsia="MS Mincho"/>
      <w:noProof/>
      <w:sz w:val="20"/>
      <w:szCs w:val="20"/>
      <w:lang w:eastAsia="es-ES"/>
    </w:rPr>
  </w:style>
  <w:style w:type="character" w:customStyle="1" w:styleId="TextocomentarioCar">
    <w:name w:val="Texto comentario Car"/>
    <w:basedOn w:val="Fuentedeprrafopredeter"/>
    <w:link w:val="Textocomentario"/>
    <w:uiPriority w:val="99"/>
    <w:semiHidden/>
    <w:rsid w:val="00404A11"/>
    <w:rPr>
      <w:rFonts w:eastAsia="MS Mincho"/>
      <w:noProof/>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404A11"/>
    <w:rPr>
      <w:b/>
      <w:bCs/>
    </w:rPr>
  </w:style>
  <w:style w:type="character" w:customStyle="1" w:styleId="AsuntodelcomentarioCar">
    <w:name w:val="Asunto del comentario Car"/>
    <w:basedOn w:val="TextocomentarioCar"/>
    <w:link w:val="Asuntodelcomentario"/>
    <w:uiPriority w:val="99"/>
    <w:semiHidden/>
    <w:rsid w:val="00404A11"/>
    <w:rPr>
      <w:rFonts w:eastAsia="MS Mincho"/>
      <w:b/>
      <w:bCs/>
      <w:noProof/>
      <w:sz w:val="20"/>
      <w:szCs w:val="20"/>
      <w:lang w:eastAsia="es-ES"/>
    </w:rPr>
  </w:style>
  <w:style w:type="character" w:customStyle="1" w:styleId="Ttulo1Car">
    <w:name w:val="Título 1 Car"/>
    <w:basedOn w:val="Fuentedeprrafopredeter"/>
    <w:link w:val="Ttulo11"/>
    <w:uiPriority w:val="9"/>
    <w:rsid w:val="00404A11"/>
    <w:rPr>
      <w:rFonts w:ascii="Palatino Linotype" w:eastAsia="MS Gothic" w:hAnsi="Palatino Linotype" w:cs="Times New Roman"/>
      <w:szCs w:val="32"/>
      <w:lang w:val="es-MX" w:eastAsia="en-US"/>
    </w:rPr>
  </w:style>
  <w:style w:type="character" w:customStyle="1" w:styleId="Ttulo2Car">
    <w:name w:val="Título 2 Car"/>
    <w:basedOn w:val="Fuentedeprrafopredeter"/>
    <w:link w:val="Ttulo2"/>
    <w:uiPriority w:val="9"/>
    <w:rsid w:val="00404A11"/>
    <w:rPr>
      <w:rFonts w:ascii="Calibri" w:eastAsia="MS Gothic" w:hAnsi="Calibri" w:cs="Times New Roman"/>
      <w:color w:val="365F91"/>
      <w:sz w:val="26"/>
      <w:szCs w:val="26"/>
      <w:lang w:val="es-MX" w:eastAsia="en-US"/>
    </w:rPr>
  </w:style>
  <w:style w:type="character" w:customStyle="1" w:styleId="apple-converted-space">
    <w:name w:val="apple-converted-space"/>
    <w:basedOn w:val="Fuentedeprrafopredeter"/>
    <w:rsid w:val="00404A11"/>
  </w:style>
  <w:style w:type="paragraph" w:styleId="Textoindependiente">
    <w:name w:val="Body Text"/>
    <w:basedOn w:val="Normal"/>
    <w:link w:val="TextoindependienteCar"/>
    <w:rsid w:val="00404A11"/>
    <w:pPr>
      <w:spacing w:after="0" w:line="240" w:lineRule="auto"/>
      <w:jc w:val="both"/>
    </w:pPr>
    <w:rPr>
      <w:rFonts w:ascii="Arial" w:eastAsia="Times New Roman" w:hAnsi="Arial" w:cs="Times New Roman"/>
      <w:noProof/>
      <w:sz w:val="24"/>
      <w:szCs w:val="20"/>
      <w:lang w:eastAsia="es-ES"/>
    </w:rPr>
  </w:style>
  <w:style w:type="character" w:customStyle="1" w:styleId="TextoindependienteCar">
    <w:name w:val="Texto independiente Car"/>
    <w:basedOn w:val="Fuentedeprrafopredeter"/>
    <w:link w:val="Textoindependiente"/>
    <w:rsid w:val="00404A11"/>
    <w:rPr>
      <w:rFonts w:ascii="Arial" w:eastAsia="Times New Roman" w:hAnsi="Arial" w:cs="Times New Roman"/>
      <w:noProof/>
      <w:sz w:val="24"/>
      <w:szCs w:val="20"/>
      <w:lang w:eastAsia="es-ES"/>
    </w:rPr>
  </w:style>
  <w:style w:type="paragraph" w:customStyle="1" w:styleId="ADB1">
    <w:name w:val="ADB1"/>
    <w:basedOn w:val="Normal"/>
    <w:next w:val="Textonotapie"/>
    <w:link w:val="TextonotapieCar"/>
    <w:uiPriority w:val="99"/>
    <w:unhideWhenUsed/>
    <w:qFormat/>
    <w:rsid w:val="00404A11"/>
    <w:pPr>
      <w:spacing w:after="0" w:line="240" w:lineRule="auto"/>
    </w:pPr>
    <w:rPr>
      <w:rFonts w:eastAsia="Cambria"/>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ADB1"/>
    <w:uiPriority w:val="99"/>
    <w:rsid w:val="00404A11"/>
    <w:rPr>
      <w:rFonts w:eastAsia="Cambria"/>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404A11"/>
    <w:rPr>
      <w:vertAlign w:val="superscript"/>
    </w:rPr>
  </w:style>
  <w:style w:type="paragraph" w:customStyle="1" w:styleId="p">
    <w:name w:val="p"/>
    <w:basedOn w:val="Normal"/>
    <w:rsid w:val="00404A11"/>
    <w:pPr>
      <w:spacing w:before="100" w:beforeAutospacing="1" w:after="100" w:afterAutospacing="1" w:line="240" w:lineRule="auto"/>
    </w:pPr>
    <w:rPr>
      <w:rFonts w:ascii="Times New Roman" w:eastAsia="Times New Roman" w:hAnsi="Times New Roman" w:cs="Times New Roman"/>
      <w:noProof/>
      <w:sz w:val="24"/>
      <w:szCs w:val="24"/>
      <w:lang w:eastAsia="es-MX"/>
    </w:rPr>
  </w:style>
  <w:style w:type="character" w:customStyle="1" w:styleId="f">
    <w:name w:val="f"/>
    <w:basedOn w:val="Fuentedeprrafopredeter"/>
    <w:rsid w:val="00404A11"/>
  </w:style>
  <w:style w:type="character" w:customStyle="1" w:styleId="a">
    <w:name w:val="a"/>
    <w:basedOn w:val="Fuentedeprrafopredeter"/>
    <w:rsid w:val="00404A11"/>
  </w:style>
  <w:style w:type="character" w:customStyle="1" w:styleId="d">
    <w:name w:val="d"/>
    <w:basedOn w:val="Fuentedeprrafopredeter"/>
    <w:rsid w:val="00404A11"/>
  </w:style>
  <w:style w:type="character" w:customStyle="1" w:styleId="b">
    <w:name w:val="b"/>
    <w:basedOn w:val="Fuentedeprrafopredeter"/>
    <w:rsid w:val="00404A11"/>
  </w:style>
  <w:style w:type="character" w:customStyle="1" w:styleId="g">
    <w:name w:val="g"/>
    <w:basedOn w:val="Fuentedeprrafopredeter"/>
    <w:rsid w:val="00404A11"/>
  </w:style>
  <w:style w:type="table" w:customStyle="1" w:styleId="Tablaconcuadrcula1">
    <w:name w:val="Tabla con cuadrícula1"/>
    <w:basedOn w:val="Tablanormal"/>
    <w:next w:val="Tablaconcuadrcula"/>
    <w:uiPriority w:val="59"/>
    <w:rsid w:val="00404A1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1">
    <w:name w:val="Título 1 Car1"/>
    <w:basedOn w:val="Fuentedeprrafopredeter"/>
    <w:link w:val="Ttulo1"/>
    <w:uiPriority w:val="9"/>
    <w:rsid w:val="00404A1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404A11"/>
    <w:pPr>
      <w:outlineLvl w:val="9"/>
    </w:pPr>
    <w:rPr>
      <w:rFonts w:ascii="Palatino Linotype" w:hAnsi="Palatino Linotype"/>
      <w:noProof/>
      <w:color w:val="auto"/>
      <w:sz w:val="24"/>
      <w:lang w:eastAsia="es-MX"/>
    </w:rPr>
  </w:style>
  <w:style w:type="character" w:customStyle="1" w:styleId="normaltextrun">
    <w:name w:val="normaltextrun"/>
    <w:basedOn w:val="Fuentedeprrafopredeter"/>
    <w:rsid w:val="00404A11"/>
  </w:style>
  <w:style w:type="paragraph" w:styleId="NormalWeb">
    <w:name w:val="Normal (Web)"/>
    <w:basedOn w:val="Normal"/>
    <w:uiPriority w:val="99"/>
    <w:rsid w:val="00404A11"/>
    <w:pPr>
      <w:spacing w:before="100" w:beforeAutospacing="1" w:after="100" w:afterAutospacing="1" w:line="240" w:lineRule="auto"/>
    </w:pPr>
    <w:rPr>
      <w:rFonts w:ascii="Times New Roman" w:eastAsia="Times New Roman" w:hAnsi="Times New Roman" w:cs="Times New Roman"/>
      <w:noProof/>
      <w:sz w:val="24"/>
      <w:szCs w:val="24"/>
      <w:lang w:val="es-ES" w:eastAsia="es-ES"/>
    </w:rPr>
  </w:style>
  <w:style w:type="character" w:styleId="Textoennegrita">
    <w:name w:val="Strong"/>
    <w:uiPriority w:val="22"/>
    <w:qFormat/>
    <w:rsid w:val="00404A11"/>
    <w:rPr>
      <w:b/>
      <w:bCs/>
    </w:rPr>
  </w:style>
  <w:style w:type="paragraph" w:customStyle="1" w:styleId="Default">
    <w:name w:val="Default"/>
    <w:rsid w:val="00404A11"/>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
    <w:link w:val="Sinespaciado"/>
    <w:uiPriority w:val="1"/>
    <w:locked/>
    <w:rsid w:val="00404A11"/>
    <w:rPr>
      <w:rFonts w:eastAsia="MS Mincho"/>
      <w:sz w:val="24"/>
      <w:szCs w:val="24"/>
      <w:lang w:val="es-ES_tradnl" w:eastAsia="es-ES"/>
    </w:rPr>
  </w:style>
  <w:style w:type="table" w:customStyle="1" w:styleId="Tablanormal11">
    <w:name w:val="Tabla normal 11"/>
    <w:basedOn w:val="Tablanormal"/>
    <w:next w:val="Tablanormal1"/>
    <w:uiPriority w:val="41"/>
    <w:rsid w:val="00404A11"/>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j">
    <w:name w:val="j"/>
    <w:basedOn w:val="Normal"/>
    <w:rsid w:val="00404A11"/>
    <w:pPr>
      <w:spacing w:before="100" w:beforeAutospacing="1" w:after="100" w:afterAutospacing="1" w:line="240" w:lineRule="auto"/>
    </w:pPr>
    <w:rPr>
      <w:rFonts w:ascii="Times New Roman" w:hAnsi="Times New Roman" w:cs="Times New Roman"/>
      <w:noProof/>
      <w:sz w:val="24"/>
      <w:szCs w:val="24"/>
      <w:lang w:eastAsia="es-ES_tradnl"/>
    </w:rPr>
  </w:style>
  <w:style w:type="character" w:customStyle="1" w:styleId="apple-style-span">
    <w:name w:val="apple-style-span"/>
    <w:rsid w:val="00404A11"/>
  </w:style>
  <w:style w:type="table" w:customStyle="1" w:styleId="Tabladecuadrcula5oscura-nfasis31">
    <w:name w:val="Tabla de cuadrícula 5 oscura - Énfasis 31"/>
    <w:basedOn w:val="Tablanormal"/>
    <w:next w:val="Tabladecuadrcula5oscura-nfasis3"/>
    <w:uiPriority w:val="50"/>
    <w:rsid w:val="00404A11"/>
    <w:pPr>
      <w:spacing w:after="0" w:line="240" w:lineRule="auto"/>
    </w:pPr>
    <w:rPr>
      <w:rFonts w:eastAsia="MS Mincho"/>
      <w:sz w:val="24"/>
      <w:szCs w:val="24"/>
      <w:lang w:val="es-ES_tradnl" w:eastAsia="es-E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paragraph" w:customStyle="1" w:styleId="m-5789274104239679105gmail-msolistparagraph">
    <w:name w:val="m_-5789274104239679105gmail-msolistparagraph"/>
    <w:basedOn w:val="Normal"/>
    <w:rsid w:val="00404A11"/>
    <w:pPr>
      <w:spacing w:before="100" w:beforeAutospacing="1" w:after="100" w:afterAutospacing="1" w:line="240" w:lineRule="auto"/>
    </w:pPr>
    <w:rPr>
      <w:rFonts w:ascii="Times New Roman" w:eastAsia="Times New Roman" w:hAnsi="Times New Roman" w:cs="Times New Roman"/>
      <w:noProof/>
      <w:sz w:val="24"/>
      <w:szCs w:val="24"/>
      <w:lang w:eastAsia="es-MX"/>
    </w:rPr>
  </w:style>
  <w:style w:type="character" w:customStyle="1" w:styleId="Ttulo3Car">
    <w:name w:val="Título 3 Car"/>
    <w:basedOn w:val="Fuentedeprrafopredeter"/>
    <w:link w:val="Ttulo3"/>
    <w:uiPriority w:val="9"/>
    <w:rsid w:val="00404A11"/>
    <w:rPr>
      <w:rFonts w:ascii="Calibri" w:eastAsia="MS Gothic" w:hAnsi="Calibri" w:cs="Times New Roman"/>
      <w:noProof/>
      <w:color w:val="243F60"/>
      <w:lang w:val="es-MX"/>
    </w:rPr>
  </w:style>
  <w:style w:type="paragraph" w:customStyle="1" w:styleId="francesa">
    <w:name w:val="francesa"/>
    <w:basedOn w:val="Normal"/>
    <w:rsid w:val="00404A1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ota">
    <w:name w:val="nota"/>
    <w:basedOn w:val="Normal"/>
    <w:rsid w:val="00404A1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DC3">
    <w:name w:val="toc 3"/>
    <w:basedOn w:val="Normal"/>
    <w:next w:val="Normal"/>
    <w:autoRedefine/>
    <w:uiPriority w:val="39"/>
    <w:unhideWhenUsed/>
    <w:rsid w:val="00404A11"/>
    <w:pPr>
      <w:spacing w:after="100" w:line="240" w:lineRule="auto"/>
      <w:ind w:left="480"/>
    </w:pPr>
    <w:rPr>
      <w:rFonts w:eastAsia="MS Mincho"/>
      <w:noProof/>
      <w:sz w:val="24"/>
      <w:szCs w:val="24"/>
      <w:lang w:eastAsia="es-ES"/>
    </w:rPr>
  </w:style>
  <w:style w:type="character" w:customStyle="1" w:styleId="Ttulo5Car">
    <w:name w:val="Título 5 Car"/>
    <w:basedOn w:val="Fuentedeprrafopredeter"/>
    <w:link w:val="Ttulo5"/>
    <w:uiPriority w:val="9"/>
    <w:semiHidden/>
    <w:rsid w:val="00404A11"/>
    <w:rPr>
      <w:rFonts w:ascii="Calibri" w:eastAsia="MS Gothic" w:hAnsi="Calibri" w:cs="Times New Roman"/>
      <w:noProof/>
      <w:color w:val="365F91"/>
      <w:lang w:val="es-MX"/>
    </w:rPr>
  </w:style>
  <w:style w:type="character" w:styleId="nfasis">
    <w:name w:val="Emphasis"/>
    <w:basedOn w:val="Fuentedeprrafopredeter"/>
    <w:uiPriority w:val="20"/>
    <w:qFormat/>
    <w:rsid w:val="00404A11"/>
    <w:rPr>
      <w:i/>
      <w:iCs/>
    </w:rPr>
  </w:style>
  <w:style w:type="paragraph" w:styleId="Textoindependiente2">
    <w:name w:val="Body Text 2"/>
    <w:basedOn w:val="Normal"/>
    <w:link w:val="Textoindependiente2Car"/>
    <w:uiPriority w:val="99"/>
    <w:semiHidden/>
    <w:unhideWhenUsed/>
    <w:rsid w:val="00404A11"/>
    <w:pPr>
      <w:spacing w:after="120" w:line="480" w:lineRule="auto"/>
    </w:pPr>
    <w:rPr>
      <w:rFonts w:eastAsia="MS Mincho"/>
      <w:noProof/>
      <w:sz w:val="24"/>
      <w:szCs w:val="24"/>
      <w:lang w:eastAsia="es-ES"/>
    </w:rPr>
  </w:style>
  <w:style w:type="character" w:customStyle="1" w:styleId="Textoindependiente2Car">
    <w:name w:val="Texto independiente 2 Car"/>
    <w:basedOn w:val="Fuentedeprrafopredeter"/>
    <w:link w:val="Textoindependiente2"/>
    <w:uiPriority w:val="99"/>
    <w:semiHidden/>
    <w:rsid w:val="00404A11"/>
    <w:rPr>
      <w:rFonts w:eastAsia="MS Mincho"/>
      <w:noProof/>
      <w:sz w:val="24"/>
      <w:szCs w:val="24"/>
      <w:lang w:eastAsia="es-ES"/>
    </w:rPr>
  </w:style>
  <w:style w:type="paragraph" w:customStyle="1" w:styleId="Texto">
    <w:name w:val="Texto"/>
    <w:basedOn w:val="Normal"/>
    <w:link w:val="TextoCar"/>
    <w:rsid w:val="00404A11"/>
    <w:pPr>
      <w:spacing w:after="101" w:line="216" w:lineRule="exact"/>
      <w:ind w:firstLine="288"/>
      <w:jc w:val="both"/>
    </w:pPr>
    <w:rPr>
      <w:rFonts w:ascii="Arial" w:eastAsia="Times New Roman" w:hAnsi="Arial" w:cs="Arial"/>
      <w:sz w:val="18"/>
      <w:szCs w:val="18"/>
      <w:lang w:eastAsia="es-ES"/>
    </w:rPr>
  </w:style>
  <w:style w:type="paragraph" w:styleId="Textosinformato">
    <w:name w:val="Plain Text"/>
    <w:basedOn w:val="Normal"/>
    <w:link w:val="TextosinformatoCar"/>
    <w:rsid w:val="00404A11"/>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404A11"/>
    <w:rPr>
      <w:rFonts w:ascii="Courier New" w:eastAsia="Times New Roman" w:hAnsi="Courier New" w:cs="Times New Roman"/>
      <w:sz w:val="20"/>
      <w:szCs w:val="20"/>
      <w:lang w:eastAsia="es-ES"/>
    </w:rPr>
  </w:style>
  <w:style w:type="character" w:customStyle="1" w:styleId="TextoCar">
    <w:name w:val="Texto Car"/>
    <w:link w:val="Texto"/>
    <w:locked/>
    <w:rsid w:val="00404A11"/>
    <w:rPr>
      <w:rFonts w:ascii="Arial" w:eastAsia="Times New Roman" w:hAnsi="Arial" w:cs="Arial"/>
      <w:sz w:val="18"/>
      <w:szCs w:val="18"/>
      <w:lang w:eastAsia="es-ES"/>
    </w:rPr>
  </w:style>
  <w:style w:type="character" w:styleId="Hipervnculo">
    <w:name w:val="Hyperlink"/>
    <w:basedOn w:val="Fuentedeprrafopredeter"/>
    <w:uiPriority w:val="99"/>
    <w:semiHidden/>
    <w:unhideWhenUsed/>
    <w:rsid w:val="00404A11"/>
    <w:rPr>
      <w:color w:val="0563C1" w:themeColor="hyperlink"/>
      <w:u w:val="single"/>
    </w:rPr>
  </w:style>
  <w:style w:type="character" w:customStyle="1" w:styleId="Ttulo2Car1">
    <w:name w:val="Título 2 Car1"/>
    <w:basedOn w:val="Fuentedeprrafopredeter"/>
    <w:uiPriority w:val="9"/>
    <w:semiHidden/>
    <w:rsid w:val="00404A11"/>
    <w:rPr>
      <w:rFonts w:asciiTheme="majorHAnsi" w:eastAsiaTheme="majorEastAsia" w:hAnsiTheme="majorHAnsi" w:cstheme="majorBidi"/>
      <w:color w:val="2E74B5" w:themeColor="accent1" w:themeShade="BF"/>
      <w:sz w:val="26"/>
      <w:szCs w:val="26"/>
    </w:rPr>
  </w:style>
  <w:style w:type="paragraph" w:styleId="Textonotapie">
    <w:name w:val="footnote text"/>
    <w:basedOn w:val="Normal"/>
    <w:link w:val="TextonotapieCar1"/>
    <w:uiPriority w:val="99"/>
    <w:semiHidden/>
    <w:unhideWhenUsed/>
    <w:rsid w:val="00404A11"/>
    <w:pPr>
      <w:spacing w:after="0" w:line="240" w:lineRule="auto"/>
    </w:pPr>
    <w:rPr>
      <w:sz w:val="20"/>
      <w:szCs w:val="20"/>
    </w:rPr>
  </w:style>
  <w:style w:type="character" w:customStyle="1" w:styleId="TextonotapieCar1">
    <w:name w:val="Texto nota pie Car1"/>
    <w:basedOn w:val="Fuentedeprrafopredeter"/>
    <w:link w:val="Textonotapie"/>
    <w:uiPriority w:val="99"/>
    <w:semiHidden/>
    <w:rsid w:val="00404A11"/>
    <w:rPr>
      <w:sz w:val="20"/>
      <w:szCs w:val="20"/>
    </w:rPr>
  </w:style>
  <w:style w:type="table" w:styleId="Tablanormal1">
    <w:name w:val="Plain Table 1"/>
    <w:basedOn w:val="Tablanormal"/>
    <w:uiPriority w:val="41"/>
    <w:rsid w:val="00404A11"/>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decuadrcula5oscura-nfasis3">
    <w:name w:val="Grid Table 5 Dark Accent 3"/>
    <w:basedOn w:val="Tablanormal"/>
    <w:uiPriority w:val="50"/>
    <w:rsid w:val="00404A1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customStyle="1" w:styleId="Ttulo3Car1">
    <w:name w:val="Título 3 Car1"/>
    <w:basedOn w:val="Fuentedeprrafopredeter"/>
    <w:uiPriority w:val="9"/>
    <w:semiHidden/>
    <w:rsid w:val="00404A11"/>
    <w:rPr>
      <w:rFonts w:asciiTheme="majorHAnsi" w:eastAsiaTheme="majorEastAsia" w:hAnsiTheme="majorHAnsi" w:cstheme="majorBidi"/>
      <w:color w:val="1F4D78" w:themeColor="accent1" w:themeShade="7F"/>
      <w:sz w:val="24"/>
      <w:szCs w:val="24"/>
    </w:rPr>
  </w:style>
  <w:style w:type="character" w:customStyle="1" w:styleId="Ttulo5Car1">
    <w:name w:val="Título 5 Car1"/>
    <w:basedOn w:val="Fuentedeprrafopredeter"/>
    <w:uiPriority w:val="9"/>
    <w:semiHidden/>
    <w:rsid w:val="00404A11"/>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onografias.com/trabajos14/verific-servicios/verific-servicios.shtml"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67</Pages>
  <Words>13120</Words>
  <Characters>72163</Characters>
  <Application>Microsoft Office Word</Application>
  <DocSecurity>0</DocSecurity>
  <Lines>601</Lines>
  <Paragraphs>170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6</cp:revision>
  <cp:lastPrinted>2019-02-18T20:17:00Z</cp:lastPrinted>
  <dcterms:created xsi:type="dcterms:W3CDTF">2019-02-15T19:29:00Z</dcterms:created>
  <dcterms:modified xsi:type="dcterms:W3CDTF">2019-03-21T03:12:00Z</dcterms:modified>
</cp:coreProperties>
</file>