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5972A9" w:rsidRDefault="00D06012" w:rsidP="00F63E81">
      <w:pPr>
        <w:spacing w:line="360" w:lineRule="auto"/>
        <w:jc w:val="both"/>
        <w:rPr>
          <w:rFonts w:ascii="Palatino Linotype" w:hAnsi="Palatino Linotype" w:cs="Arial"/>
        </w:rPr>
      </w:pPr>
      <w:r w:rsidRPr="005972A9">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5972A9">
        <w:rPr>
          <w:rFonts w:ascii="Palatino Linotype" w:hAnsi="Palatino Linotype" w:cs="Arial"/>
        </w:rPr>
        <w:t xml:space="preserve"> de México, de fecha </w:t>
      </w:r>
      <w:r w:rsidR="00F63E81">
        <w:rPr>
          <w:rFonts w:ascii="Palatino Linotype" w:hAnsi="Palatino Linotype" w:cs="Arial"/>
        </w:rPr>
        <w:t>trece</w:t>
      </w:r>
      <w:r w:rsidR="004A2372" w:rsidRPr="005972A9">
        <w:rPr>
          <w:rFonts w:ascii="Palatino Linotype" w:hAnsi="Palatino Linotype" w:cs="Arial"/>
        </w:rPr>
        <w:t xml:space="preserve"> </w:t>
      </w:r>
      <w:r w:rsidR="009E6F25" w:rsidRPr="005972A9">
        <w:rPr>
          <w:rFonts w:ascii="Palatino Linotype" w:hAnsi="Palatino Linotype" w:cs="Arial"/>
        </w:rPr>
        <w:t xml:space="preserve">de </w:t>
      </w:r>
      <w:r w:rsidR="001371C0" w:rsidRPr="005972A9">
        <w:rPr>
          <w:rFonts w:ascii="Palatino Linotype" w:hAnsi="Palatino Linotype" w:cs="Arial"/>
        </w:rPr>
        <w:t>febrero</w:t>
      </w:r>
      <w:r w:rsidR="00BF2A94" w:rsidRPr="005972A9">
        <w:rPr>
          <w:rFonts w:ascii="Palatino Linotype" w:hAnsi="Palatino Linotype" w:cs="Arial"/>
        </w:rPr>
        <w:t xml:space="preserve"> </w:t>
      </w:r>
      <w:r w:rsidR="00A558F2" w:rsidRPr="005972A9">
        <w:rPr>
          <w:rFonts w:ascii="Palatino Linotype" w:hAnsi="Palatino Linotype" w:cs="Arial"/>
        </w:rPr>
        <w:t>d</w:t>
      </w:r>
      <w:r w:rsidRPr="005972A9">
        <w:rPr>
          <w:rFonts w:ascii="Palatino Linotype" w:hAnsi="Palatino Linotype" w:cs="Arial"/>
        </w:rPr>
        <w:t xml:space="preserve">e dos mil </w:t>
      </w:r>
      <w:r w:rsidR="00AA2766" w:rsidRPr="005972A9">
        <w:rPr>
          <w:rFonts w:ascii="Palatino Linotype" w:hAnsi="Palatino Linotype" w:cs="Arial"/>
        </w:rPr>
        <w:t>dieci</w:t>
      </w:r>
      <w:r w:rsidR="006E1EF3" w:rsidRPr="005972A9">
        <w:rPr>
          <w:rFonts w:ascii="Palatino Linotype" w:hAnsi="Palatino Linotype" w:cs="Arial"/>
        </w:rPr>
        <w:t>nueve</w:t>
      </w:r>
      <w:r w:rsidRPr="005972A9">
        <w:rPr>
          <w:rFonts w:ascii="Palatino Linotype" w:hAnsi="Palatino Linotype" w:cs="Arial"/>
        </w:rPr>
        <w:t>.</w:t>
      </w:r>
    </w:p>
    <w:p w:rsidR="00D06012" w:rsidRPr="005972A9" w:rsidRDefault="00D06012" w:rsidP="00EC3A5E">
      <w:pPr>
        <w:spacing w:line="360" w:lineRule="auto"/>
        <w:jc w:val="both"/>
        <w:rPr>
          <w:noProof/>
          <w:lang w:val="es-MX" w:eastAsia="es-MX"/>
        </w:rPr>
      </w:pPr>
    </w:p>
    <w:p w:rsidR="00535903" w:rsidRPr="005972A9" w:rsidRDefault="00535903" w:rsidP="0094406C">
      <w:pPr>
        <w:spacing w:line="360" w:lineRule="auto"/>
        <w:jc w:val="both"/>
        <w:rPr>
          <w:rFonts w:ascii="Palatino Linotype" w:hAnsi="Palatino Linotype"/>
          <w:b/>
        </w:rPr>
      </w:pPr>
      <w:r w:rsidRPr="005972A9">
        <w:rPr>
          <w:rFonts w:ascii="Palatino Linotype" w:hAnsi="Palatino Linotype"/>
        </w:rPr>
        <w:t xml:space="preserve">VISTO el expediente formado con motivo del recurso de revisión </w:t>
      </w:r>
      <w:r w:rsidRPr="005972A9">
        <w:rPr>
          <w:rFonts w:ascii="Palatino Linotype" w:hAnsi="Palatino Linotype"/>
          <w:b/>
        </w:rPr>
        <w:t>0</w:t>
      </w:r>
      <w:r w:rsidR="006E1EF3" w:rsidRPr="005972A9">
        <w:rPr>
          <w:rFonts w:ascii="Palatino Linotype" w:hAnsi="Palatino Linotype"/>
          <w:b/>
        </w:rPr>
        <w:t>4</w:t>
      </w:r>
      <w:r w:rsidR="0094406C" w:rsidRPr="005972A9">
        <w:rPr>
          <w:rFonts w:ascii="Palatino Linotype" w:hAnsi="Palatino Linotype"/>
          <w:b/>
        </w:rPr>
        <w:t>59</w:t>
      </w:r>
      <w:r w:rsidR="006E1EF3" w:rsidRPr="005972A9">
        <w:rPr>
          <w:rFonts w:ascii="Palatino Linotype" w:hAnsi="Palatino Linotype"/>
          <w:b/>
        </w:rPr>
        <w:t>2</w:t>
      </w:r>
      <w:r w:rsidRPr="005972A9">
        <w:rPr>
          <w:rFonts w:ascii="Palatino Linotype" w:hAnsi="Palatino Linotype"/>
          <w:b/>
        </w:rPr>
        <w:t>/INFOEM/IP/RR/201</w:t>
      </w:r>
      <w:r w:rsidR="00234C4A" w:rsidRPr="005972A9">
        <w:rPr>
          <w:rFonts w:ascii="Palatino Linotype" w:hAnsi="Palatino Linotype"/>
          <w:b/>
        </w:rPr>
        <w:t>8</w:t>
      </w:r>
      <w:r w:rsidRPr="005972A9">
        <w:rPr>
          <w:rFonts w:ascii="Palatino Linotype" w:hAnsi="Palatino Linotype"/>
        </w:rPr>
        <w:t xml:space="preserve">, promovido por </w:t>
      </w:r>
      <w:r w:rsidR="00234C4A" w:rsidRPr="005972A9">
        <w:rPr>
          <w:rFonts w:ascii="Palatino Linotype" w:hAnsi="Palatino Linotype"/>
        </w:rPr>
        <w:t>el</w:t>
      </w:r>
      <w:r w:rsidR="00F62DF3" w:rsidRPr="005972A9">
        <w:rPr>
          <w:rFonts w:ascii="Palatino Linotype" w:hAnsi="Palatino Linotype"/>
        </w:rPr>
        <w:t xml:space="preserve"> </w:t>
      </w:r>
      <w:r w:rsidR="00F62DF3" w:rsidRPr="005972A9">
        <w:rPr>
          <w:rFonts w:ascii="Palatino Linotype" w:hAnsi="Palatino Linotype"/>
          <w:b/>
        </w:rPr>
        <w:t xml:space="preserve">C. </w:t>
      </w:r>
      <w:r w:rsidR="00601E0D">
        <w:rPr>
          <w:rFonts w:ascii="Palatino Linotype" w:hAnsi="Palatino Linotype"/>
          <w:b/>
          <w:sz w:val="22"/>
          <w:szCs w:val="22"/>
          <w:lang w:val="es-ES_tradnl"/>
        </w:rPr>
        <w:t>XXXXXXX XXXXX XXXXX</w:t>
      </w:r>
      <w:r w:rsidR="005B27CA" w:rsidRPr="005972A9">
        <w:rPr>
          <w:rFonts w:ascii="Palatino Linotype" w:hAnsi="Palatino Linotype"/>
          <w:b/>
        </w:rPr>
        <w:t>,</w:t>
      </w:r>
      <w:r w:rsidRPr="005972A9">
        <w:rPr>
          <w:rFonts w:ascii="Palatino Linotype" w:hAnsi="Palatino Linotype"/>
        </w:rPr>
        <w:t xml:space="preserve"> en lo sucesivo </w:t>
      </w:r>
      <w:r w:rsidR="0094406C" w:rsidRPr="005972A9">
        <w:rPr>
          <w:rFonts w:ascii="Palatino Linotype" w:hAnsi="Palatino Linotype"/>
          <w:b/>
        </w:rPr>
        <w:t>EL</w:t>
      </w:r>
      <w:r w:rsidRPr="005972A9">
        <w:rPr>
          <w:rFonts w:ascii="Palatino Linotype" w:hAnsi="Palatino Linotype"/>
          <w:b/>
        </w:rPr>
        <w:t xml:space="preserve"> RECURRENTE,</w:t>
      </w:r>
      <w:r w:rsidRPr="005972A9">
        <w:rPr>
          <w:rFonts w:ascii="Palatino Linotype" w:hAnsi="Palatino Linotype"/>
        </w:rPr>
        <w:t xml:space="preserve"> en contra de la respuesta emitid</w:t>
      </w:r>
      <w:r w:rsidR="005472D5" w:rsidRPr="005972A9">
        <w:rPr>
          <w:rFonts w:ascii="Palatino Linotype" w:hAnsi="Palatino Linotype"/>
        </w:rPr>
        <w:t xml:space="preserve">a por </w:t>
      </w:r>
      <w:r w:rsidR="00321C21" w:rsidRPr="005972A9">
        <w:rPr>
          <w:rFonts w:ascii="Palatino Linotype" w:hAnsi="Palatino Linotype"/>
        </w:rPr>
        <w:t>el</w:t>
      </w:r>
      <w:r w:rsidRPr="005972A9">
        <w:rPr>
          <w:rFonts w:ascii="Palatino Linotype" w:hAnsi="Palatino Linotype"/>
          <w:b/>
        </w:rPr>
        <w:t xml:space="preserve"> </w:t>
      </w:r>
      <w:r w:rsidR="0094406C" w:rsidRPr="005972A9">
        <w:rPr>
          <w:rFonts w:ascii="Palatino Linotype" w:hAnsi="Palatino Linotype"/>
          <w:b/>
          <w:lang w:val="es-ES_tradnl"/>
        </w:rPr>
        <w:t>Comisión del Agua del Estado de México</w:t>
      </w:r>
      <w:r w:rsidRPr="005972A9">
        <w:rPr>
          <w:rFonts w:ascii="Palatino Linotype" w:hAnsi="Palatino Linotype"/>
        </w:rPr>
        <w:t xml:space="preserve">, en lo sucesivo </w:t>
      </w:r>
      <w:r w:rsidRPr="005972A9">
        <w:rPr>
          <w:rFonts w:ascii="Palatino Linotype" w:hAnsi="Palatino Linotype"/>
          <w:b/>
        </w:rPr>
        <w:t>EL SUJETO OBLIGADO</w:t>
      </w:r>
      <w:r w:rsidRPr="005972A9">
        <w:rPr>
          <w:rFonts w:ascii="Palatino Linotype" w:hAnsi="Palatino Linotype"/>
        </w:rPr>
        <w:t xml:space="preserve">, se procede a dictar la presente resolución con base en lo siguiente: </w:t>
      </w:r>
    </w:p>
    <w:p w:rsidR="00934DF1" w:rsidRPr="005972A9" w:rsidRDefault="00934DF1" w:rsidP="00F13D4E">
      <w:pPr>
        <w:jc w:val="both"/>
        <w:rPr>
          <w:rFonts w:ascii="Palatino Linotype" w:hAnsi="Palatino Linotype" w:cs="Arial"/>
        </w:rPr>
      </w:pPr>
    </w:p>
    <w:p w:rsidR="00D06012" w:rsidRPr="005972A9" w:rsidRDefault="00D06012" w:rsidP="00F13D4E">
      <w:pPr>
        <w:jc w:val="center"/>
        <w:rPr>
          <w:rFonts w:ascii="Palatino Linotype" w:hAnsi="Palatino Linotype" w:cs="Arial"/>
          <w:b/>
          <w:bCs/>
          <w:spacing w:val="60"/>
          <w:sz w:val="28"/>
          <w:lang w:val="es-ES_tradnl"/>
        </w:rPr>
      </w:pPr>
      <w:r w:rsidRPr="005972A9">
        <w:rPr>
          <w:rFonts w:ascii="Palatino Linotype" w:hAnsi="Palatino Linotype" w:cs="Arial"/>
          <w:b/>
          <w:bCs/>
          <w:spacing w:val="60"/>
          <w:sz w:val="28"/>
          <w:lang w:val="es-ES_tradnl"/>
        </w:rPr>
        <w:t>RESULTANDO</w:t>
      </w:r>
    </w:p>
    <w:p w:rsidR="00D06012" w:rsidRPr="005972A9" w:rsidRDefault="00D06012" w:rsidP="00F13D4E">
      <w:pPr>
        <w:jc w:val="center"/>
        <w:rPr>
          <w:rFonts w:ascii="Palatino Linotype" w:hAnsi="Palatino Linotype" w:cs="Arial"/>
          <w:b/>
          <w:bCs/>
          <w:spacing w:val="60"/>
          <w:lang w:val="es-ES_tradnl"/>
        </w:rPr>
      </w:pPr>
    </w:p>
    <w:p w:rsidR="00535903" w:rsidRPr="005972A9" w:rsidRDefault="00535903" w:rsidP="00601E0D">
      <w:pPr>
        <w:pStyle w:val="Prrafodelista"/>
        <w:spacing w:line="360" w:lineRule="auto"/>
        <w:ind w:left="0"/>
        <w:contextualSpacing w:val="0"/>
        <w:jc w:val="both"/>
        <w:rPr>
          <w:rFonts w:ascii="Palatino Linotype" w:hAnsi="Palatino Linotype" w:cs="Arial"/>
        </w:rPr>
      </w:pPr>
      <w:r w:rsidRPr="005972A9">
        <w:rPr>
          <w:rFonts w:ascii="Palatino Linotype" w:hAnsi="Palatino Linotype" w:cs="Arial"/>
          <w:b/>
          <w:sz w:val="28"/>
          <w:szCs w:val="28"/>
        </w:rPr>
        <w:t xml:space="preserve">I. </w:t>
      </w:r>
      <w:r w:rsidRPr="005972A9">
        <w:rPr>
          <w:rFonts w:ascii="Palatino Linotype" w:hAnsi="Palatino Linotype"/>
        </w:rPr>
        <w:t xml:space="preserve">En fecha </w:t>
      </w:r>
      <w:r w:rsidR="0094406C" w:rsidRPr="005972A9">
        <w:rPr>
          <w:rFonts w:ascii="Palatino Linotype" w:hAnsi="Palatino Linotype"/>
        </w:rPr>
        <w:t>nueve</w:t>
      </w:r>
      <w:r w:rsidR="00F46F88" w:rsidRPr="005972A9">
        <w:rPr>
          <w:rFonts w:ascii="Palatino Linotype" w:hAnsi="Palatino Linotype"/>
        </w:rPr>
        <w:t xml:space="preserve"> </w:t>
      </w:r>
      <w:r w:rsidR="00E12DE7" w:rsidRPr="005972A9">
        <w:rPr>
          <w:rFonts w:ascii="Palatino Linotype" w:hAnsi="Palatino Linotype"/>
        </w:rPr>
        <w:t xml:space="preserve">de </w:t>
      </w:r>
      <w:r w:rsidR="0094406C" w:rsidRPr="005972A9">
        <w:rPr>
          <w:rFonts w:ascii="Palatino Linotype" w:hAnsi="Palatino Linotype"/>
        </w:rPr>
        <w:t>noviembre</w:t>
      </w:r>
      <w:r w:rsidR="00E12DE7" w:rsidRPr="005972A9">
        <w:rPr>
          <w:rFonts w:ascii="Palatino Linotype" w:hAnsi="Palatino Linotype"/>
        </w:rPr>
        <w:t xml:space="preserve"> </w:t>
      </w:r>
      <w:r w:rsidR="00BF2A94" w:rsidRPr="005972A9">
        <w:rPr>
          <w:rFonts w:ascii="Palatino Linotype" w:hAnsi="Palatino Linotype"/>
        </w:rPr>
        <w:t>de dos mil dieciocho</w:t>
      </w:r>
      <w:r w:rsidRPr="005972A9">
        <w:rPr>
          <w:rFonts w:ascii="Palatino Linotype" w:hAnsi="Palatino Linotype"/>
        </w:rPr>
        <w:t xml:space="preserve">, </w:t>
      </w:r>
      <w:r w:rsidR="0094406C" w:rsidRPr="005972A9">
        <w:rPr>
          <w:rFonts w:ascii="Palatino Linotype" w:hAnsi="Palatino Linotype"/>
          <w:b/>
        </w:rPr>
        <w:t>EL</w:t>
      </w:r>
      <w:r w:rsidR="00D5120E" w:rsidRPr="005972A9">
        <w:rPr>
          <w:rFonts w:ascii="Palatino Linotype" w:hAnsi="Palatino Linotype"/>
          <w:b/>
        </w:rPr>
        <w:t xml:space="preserve"> RECURRENTE</w:t>
      </w:r>
      <w:r w:rsidRPr="005972A9">
        <w:rPr>
          <w:rFonts w:ascii="Palatino Linotype" w:hAnsi="Palatino Linotype"/>
        </w:rPr>
        <w:t xml:space="preserve"> presentó a través del Sistema de </w:t>
      </w:r>
      <w:r w:rsidRPr="005972A9">
        <w:rPr>
          <w:rFonts w:ascii="Palatino Linotype" w:hAnsi="Palatino Linotype" w:cs="Arial"/>
        </w:rPr>
        <w:t>Acceso</w:t>
      </w:r>
      <w:r w:rsidRPr="005972A9">
        <w:rPr>
          <w:rFonts w:ascii="Palatino Linotype" w:hAnsi="Palatino Linotype"/>
        </w:rPr>
        <w:t xml:space="preserve"> a la Información Mexiquense, en lo subsecuente </w:t>
      </w:r>
      <w:r w:rsidRPr="005972A9">
        <w:rPr>
          <w:rFonts w:ascii="Palatino Linotype" w:hAnsi="Palatino Linotype"/>
          <w:b/>
        </w:rPr>
        <w:t>EL SAIMEX</w:t>
      </w:r>
      <w:r w:rsidRPr="005972A9">
        <w:rPr>
          <w:rFonts w:ascii="Palatino Linotype" w:hAnsi="Palatino Linotype"/>
        </w:rPr>
        <w:t xml:space="preserve">, ante </w:t>
      </w:r>
      <w:r w:rsidRPr="005972A9">
        <w:rPr>
          <w:rFonts w:ascii="Palatino Linotype" w:hAnsi="Palatino Linotype"/>
          <w:b/>
        </w:rPr>
        <w:t>EL SUJETO OBLIGADO</w:t>
      </w:r>
      <w:r w:rsidRPr="005972A9">
        <w:rPr>
          <w:rFonts w:ascii="Palatino Linotype" w:hAnsi="Palatino Linotype"/>
        </w:rPr>
        <w:t xml:space="preserve">, la solicitud de acceso a información pública, a la que se le asignó el número de expediente </w:t>
      </w:r>
      <w:r w:rsidR="0094406C" w:rsidRPr="005972A9">
        <w:rPr>
          <w:rFonts w:ascii="Palatino Linotype" w:hAnsi="Palatino Linotype"/>
          <w:b/>
          <w:bCs/>
        </w:rPr>
        <w:t>00315/CAEM/IP/2018</w:t>
      </w:r>
      <w:r w:rsidRPr="005972A9">
        <w:rPr>
          <w:rFonts w:ascii="Palatino Linotype" w:hAnsi="Palatino Linotype"/>
        </w:rPr>
        <w:t>, mediante la cual solicitó:</w:t>
      </w:r>
    </w:p>
    <w:p w:rsidR="00F62DF3" w:rsidRPr="005972A9" w:rsidRDefault="00F62DF3" w:rsidP="005B27CA">
      <w:pPr>
        <w:ind w:left="851" w:right="901"/>
        <w:jc w:val="both"/>
        <w:rPr>
          <w:rFonts w:ascii="Palatino Linotype" w:hAnsi="Palatino Linotype" w:cs="Arial"/>
          <w:i/>
          <w:sz w:val="22"/>
          <w:szCs w:val="22"/>
          <w:lang w:val="es-MX" w:eastAsia="es-MX"/>
        </w:rPr>
      </w:pPr>
    </w:p>
    <w:p w:rsidR="005B735E" w:rsidRPr="005972A9" w:rsidRDefault="00535903" w:rsidP="00F62DF3">
      <w:pPr>
        <w:ind w:left="851" w:right="901"/>
        <w:jc w:val="both"/>
        <w:rPr>
          <w:rStyle w:val="Ninguno"/>
          <w:rFonts w:ascii="Palatino Linotype" w:hAnsi="Palatino Linotype"/>
          <w:bCs/>
          <w:i/>
          <w:sz w:val="22"/>
          <w:szCs w:val="22"/>
          <w:lang w:val="es-MX"/>
        </w:rPr>
      </w:pPr>
      <w:r w:rsidRPr="005972A9">
        <w:rPr>
          <w:rFonts w:ascii="Palatino Linotype" w:hAnsi="Palatino Linotype" w:cs="Arial"/>
          <w:i/>
          <w:sz w:val="22"/>
          <w:szCs w:val="22"/>
          <w:lang w:val="es-MX" w:eastAsia="es-MX"/>
        </w:rPr>
        <w:t>“</w:t>
      </w:r>
      <w:r w:rsidR="0094406C" w:rsidRPr="005972A9">
        <w:rPr>
          <w:rStyle w:val="Ninguno"/>
          <w:rFonts w:ascii="Palatino Linotype" w:hAnsi="Palatino Linotype"/>
          <w:bCs/>
          <w:i/>
          <w:sz w:val="22"/>
          <w:szCs w:val="22"/>
          <w:lang w:val="es-MX"/>
        </w:rPr>
        <w:t xml:space="preserve">Anexo a la presente copia de una petición por escrito que se hizo al vocal ejecutivo de la CAEM, en base a esto, solicito lo siguiente: 1. copia del original del escrito de contestación que se le hizo a esta petición, y 2. copia del original del acuse de recibo. documentos que prueban que el vocal ejecutivo respetó el derecho de petición al que lo obliga el articulo 8 de la constitución mexicana y demás ordenamientos jurídicos. </w:t>
      </w:r>
    </w:p>
    <w:p w:rsidR="00535903" w:rsidRPr="005972A9" w:rsidRDefault="0094406C" w:rsidP="00F62DF3">
      <w:pPr>
        <w:ind w:left="851" w:right="901"/>
        <w:jc w:val="both"/>
        <w:rPr>
          <w:rFonts w:ascii="Palatino Linotype" w:hAnsi="Palatino Linotype" w:cs="Arial"/>
          <w:i/>
          <w:sz w:val="22"/>
          <w:szCs w:val="22"/>
          <w:lang w:val="es-MX" w:eastAsia="es-MX"/>
        </w:rPr>
      </w:pPr>
      <w:r w:rsidRPr="005972A9">
        <w:rPr>
          <w:rStyle w:val="Ninguno"/>
          <w:rFonts w:ascii="Palatino Linotype" w:hAnsi="Palatino Linotype"/>
          <w:bCs/>
          <w:i/>
          <w:sz w:val="22"/>
          <w:szCs w:val="22"/>
          <w:lang w:val="es-MX"/>
        </w:rPr>
        <w:t>Nota: a la petición que se anexo a esta solicitud se le borró la dirección donde se le debió notificar al ciudadano peticionario.</w:t>
      </w:r>
      <w:r w:rsidR="00535903" w:rsidRPr="005972A9">
        <w:rPr>
          <w:rFonts w:ascii="Palatino Linotype" w:hAnsi="Palatino Linotype" w:cs="Arial"/>
          <w:i/>
          <w:sz w:val="22"/>
          <w:szCs w:val="22"/>
          <w:lang w:val="es-MX" w:eastAsia="es-MX"/>
        </w:rPr>
        <w:t>” (Sic)</w:t>
      </w:r>
    </w:p>
    <w:p w:rsidR="00D06012" w:rsidRPr="005972A9" w:rsidRDefault="00D06012" w:rsidP="00EC3A5E">
      <w:pPr>
        <w:ind w:left="851" w:right="901"/>
        <w:jc w:val="both"/>
        <w:rPr>
          <w:rFonts w:ascii="Palatino Linotype" w:hAnsi="Palatino Linotype" w:cs="Arial"/>
        </w:rPr>
      </w:pPr>
    </w:p>
    <w:p w:rsidR="00D92515" w:rsidRPr="005972A9" w:rsidRDefault="00D06012" w:rsidP="00EC3A5E">
      <w:pPr>
        <w:spacing w:line="360" w:lineRule="auto"/>
        <w:jc w:val="both"/>
        <w:rPr>
          <w:rFonts w:ascii="Palatino Linotype" w:hAnsi="Palatino Linotype" w:cs="Arial"/>
          <w:lang w:val="es-MX"/>
        </w:rPr>
      </w:pPr>
      <w:r w:rsidRPr="005972A9">
        <w:rPr>
          <w:rFonts w:ascii="Palatino Linotype" w:hAnsi="Palatino Linotype" w:cs="Arial"/>
          <w:b/>
        </w:rPr>
        <w:t>MODALIDAD DE ENTREGA:</w:t>
      </w:r>
      <w:r w:rsidRPr="005972A9">
        <w:rPr>
          <w:rFonts w:ascii="Palatino Linotype" w:hAnsi="Palatino Linotype" w:cs="Arial"/>
        </w:rPr>
        <w:t xml:space="preserve"> </w:t>
      </w:r>
      <w:r w:rsidR="000F3671" w:rsidRPr="005972A9">
        <w:rPr>
          <w:rFonts w:ascii="Palatino Linotype" w:hAnsi="Palatino Linotype" w:cs="Arial"/>
          <w:lang w:val="es-MX"/>
        </w:rPr>
        <w:t xml:space="preserve">Vía </w:t>
      </w:r>
      <w:r w:rsidR="000F3671" w:rsidRPr="005972A9">
        <w:rPr>
          <w:rFonts w:ascii="Palatino Linotype" w:hAnsi="Palatino Linotype" w:cs="Arial"/>
          <w:b/>
          <w:lang w:val="es-MX"/>
        </w:rPr>
        <w:t>SAIMEX</w:t>
      </w:r>
      <w:r w:rsidR="00D92515" w:rsidRPr="005972A9">
        <w:rPr>
          <w:rFonts w:ascii="Palatino Linotype" w:hAnsi="Palatino Linotype" w:cs="Arial"/>
          <w:lang w:val="es-MX"/>
        </w:rPr>
        <w:t>.</w:t>
      </w:r>
    </w:p>
    <w:p w:rsidR="0094406C" w:rsidRPr="005972A9" w:rsidRDefault="0094406C" w:rsidP="00EC3A5E">
      <w:pPr>
        <w:spacing w:line="360" w:lineRule="auto"/>
        <w:jc w:val="both"/>
        <w:rPr>
          <w:rFonts w:ascii="Palatino Linotype" w:hAnsi="Palatino Linotype" w:cs="Arial"/>
          <w:lang w:val="es-MX"/>
        </w:rPr>
      </w:pPr>
    </w:p>
    <w:p w:rsidR="0094406C" w:rsidRPr="005972A9" w:rsidRDefault="0094406C" w:rsidP="00EC3A5E">
      <w:pPr>
        <w:spacing w:line="360" w:lineRule="auto"/>
        <w:jc w:val="both"/>
        <w:rPr>
          <w:rFonts w:ascii="Palatino Linotype" w:hAnsi="Palatino Linotype" w:cs="Arial"/>
          <w:lang w:val="es-MX"/>
        </w:rPr>
      </w:pPr>
      <w:r w:rsidRPr="005972A9">
        <w:rPr>
          <w:rFonts w:ascii="Palatino Linotype" w:hAnsi="Palatino Linotype" w:cs="Arial"/>
          <w:lang w:val="es-MX"/>
        </w:rPr>
        <w:lastRenderedPageBreak/>
        <w:t xml:space="preserve">Es de precisar que </w:t>
      </w:r>
      <w:r w:rsidRPr="005972A9">
        <w:rPr>
          <w:rFonts w:ascii="Palatino Linotype" w:hAnsi="Palatino Linotype" w:cs="Arial"/>
          <w:b/>
          <w:lang w:val="es-MX"/>
        </w:rPr>
        <w:t>EL RECURRENTE</w:t>
      </w:r>
      <w:r w:rsidRPr="005972A9">
        <w:rPr>
          <w:rFonts w:ascii="Palatino Linotype" w:hAnsi="Palatino Linotype" w:cs="Arial"/>
          <w:lang w:val="es-MX"/>
        </w:rPr>
        <w:t xml:space="preserve"> </w:t>
      </w:r>
      <w:r w:rsidR="00EB47AF" w:rsidRPr="005972A9">
        <w:rPr>
          <w:rFonts w:ascii="Palatino Linotype" w:hAnsi="Palatino Linotype" w:cs="Arial"/>
          <w:lang w:val="es-MX"/>
        </w:rPr>
        <w:t>a</w:t>
      </w:r>
      <w:r w:rsidRPr="005972A9">
        <w:rPr>
          <w:rFonts w:ascii="Palatino Linotype" w:hAnsi="Palatino Linotype" w:cs="Arial"/>
          <w:lang w:val="es-MX"/>
        </w:rPr>
        <w:t xml:space="preserve">nexó un archivo electrónico denominado </w:t>
      </w:r>
      <w:r w:rsidRPr="005972A9">
        <w:rPr>
          <w:rFonts w:ascii="Palatino Linotype" w:hAnsi="Palatino Linotype" w:cs="Arial"/>
          <w:b/>
          <w:lang w:val="es-MX"/>
        </w:rPr>
        <w:t xml:space="preserve">Petición para caem.pdf, </w:t>
      </w:r>
      <w:r w:rsidRPr="005972A9">
        <w:rPr>
          <w:rFonts w:ascii="Palatino Linotype" w:hAnsi="Palatino Linotype" w:cs="Arial"/>
          <w:lang w:val="es-MX"/>
        </w:rPr>
        <w:t>mismo que no se reproduce por ser del conocimiento de las partes y que el cual será materia de estudio en el presente medio de impugnación.</w:t>
      </w:r>
    </w:p>
    <w:p w:rsidR="00570B27" w:rsidRPr="005972A9" w:rsidRDefault="00535903" w:rsidP="00A50F3D">
      <w:pPr>
        <w:pStyle w:val="Prrafodelista"/>
        <w:spacing w:before="240" w:after="240" w:line="360" w:lineRule="auto"/>
        <w:ind w:left="0"/>
        <w:jc w:val="both"/>
        <w:rPr>
          <w:rFonts w:ascii="Palatino Linotype" w:hAnsi="Palatino Linotype"/>
        </w:rPr>
      </w:pPr>
      <w:r w:rsidRPr="005972A9">
        <w:rPr>
          <w:rFonts w:ascii="Palatino Linotype" w:hAnsi="Palatino Linotype"/>
          <w:b/>
          <w:sz w:val="28"/>
          <w:szCs w:val="28"/>
          <w:lang w:val="es-MX"/>
        </w:rPr>
        <w:t>II.</w:t>
      </w:r>
      <w:r w:rsidRPr="005972A9">
        <w:rPr>
          <w:rFonts w:ascii="Palatino Linotype" w:hAnsi="Palatino Linotype"/>
          <w:sz w:val="28"/>
          <w:szCs w:val="28"/>
          <w:lang w:val="es-MX"/>
        </w:rPr>
        <w:t xml:space="preserve"> </w:t>
      </w:r>
      <w:r w:rsidR="00570B27" w:rsidRPr="005972A9">
        <w:rPr>
          <w:rFonts w:ascii="Palatino Linotype" w:hAnsi="Palatino Linotype"/>
        </w:rPr>
        <w:t xml:space="preserve">Por su parte </w:t>
      </w:r>
      <w:r w:rsidR="00346D1C" w:rsidRPr="005972A9">
        <w:rPr>
          <w:rFonts w:ascii="Palatino Linotype" w:hAnsi="Palatino Linotype"/>
        </w:rPr>
        <w:t>el Titular de la Unidad de Transparencia</w:t>
      </w:r>
      <w:r w:rsidR="00570B27" w:rsidRPr="005972A9">
        <w:rPr>
          <w:rFonts w:ascii="Palatino Linotype" w:hAnsi="Palatino Linotype"/>
        </w:rPr>
        <w:t xml:space="preserve"> en fecha</w:t>
      </w:r>
      <w:r w:rsidR="00A50F3D" w:rsidRPr="005972A9">
        <w:rPr>
          <w:rFonts w:ascii="Palatino Linotype" w:hAnsi="Palatino Linotype"/>
        </w:rPr>
        <w:t>s</w:t>
      </w:r>
      <w:r w:rsidR="00570B27" w:rsidRPr="005972A9">
        <w:rPr>
          <w:rFonts w:ascii="Palatino Linotype" w:hAnsi="Palatino Linotype"/>
        </w:rPr>
        <w:t xml:space="preserve"> </w:t>
      </w:r>
      <w:r w:rsidR="00C53EE2" w:rsidRPr="005972A9">
        <w:rPr>
          <w:rFonts w:ascii="Palatino Linotype" w:hAnsi="Palatino Linotype"/>
        </w:rPr>
        <w:t>nueve</w:t>
      </w:r>
      <w:r w:rsidR="00A50F3D" w:rsidRPr="005972A9">
        <w:rPr>
          <w:rFonts w:ascii="Palatino Linotype" w:hAnsi="Palatino Linotype"/>
        </w:rPr>
        <w:t xml:space="preserve"> y </w:t>
      </w:r>
      <w:r w:rsidR="00C53EE2" w:rsidRPr="005972A9">
        <w:rPr>
          <w:rFonts w:ascii="Palatino Linotype" w:hAnsi="Palatino Linotype"/>
        </w:rPr>
        <w:t>veinte</w:t>
      </w:r>
      <w:r w:rsidR="00570B27" w:rsidRPr="005972A9">
        <w:rPr>
          <w:rFonts w:ascii="Palatino Linotype" w:hAnsi="Palatino Linotype"/>
        </w:rPr>
        <w:t xml:space="preserve"> de </w:t>
      </w:r>
      <w:r w:rsidR="00C53EE2" w:rsidRPr="005972A9">
        <w:rPr>
          <w:rFonts w:ascii="Palatino Linotype" w:hAnsi="Palatino Linotype"/>
        </w:rPr>
        <w:t>noviembre</w:t>
      </w:r>
      <w:r w:rsidR="00570B27" w:rsidRPr="005972A9">
        <w:rPr>
          <w:rFonts w:ascii="Palatino Linotype" w:hAnsi="Palatino Linotype"/>
        </w:rPr>
        <w:t xml:space="preserve"> de dos mil dieciocho, solicitó la información de mérito, como se aprecia en la </w:t>
      </w:r>
      <w:r w:rsidR="00A50F3D" w:rsidRPr="005972A9">
        <w:rPr>
          <w:rFonts w:ascii="Palatino Linotype" w:hAnsi="Palatino Linotype"/>
        </w:rPr>
        <w:t>imagen inserta</w:t>
      </w:r>
      <w:r w:rsidR="00570B27" w:rsidRPr="005972A9">
        <w:rPr>
          <w:rFonts w:ascii="Palatino Linotype" w:hAnsi="Palatino Linotype"/>
        </w:rPr>
        <w:t xml:space="preserve"> a continuación:</w:t>
      </w:r>
    </w:p>
    <w:p w:rsidR="009C7AF2" w:rsidRPr="005972A9" w:rsidRDefault="0003663E" w:rsidP="00A94849">
      <w:pPr>
        <w:pStyle w:val="Prrafodelista"/>
        <w:spacing w:before="240" w:after="240" w:line="360" w:lineRule="auto"/>
        <w:ind w:left="0"/>
        <w:jc w:val="both"/>
        <w:rPr>
          <w:rFonts w:ascii="Palatino Linotype" w:hAnsi="Palatino Linotype" w:cs="Arial"/>
        </w:rPr>
      </w:pPr>
      <w:bookmarkStart w:id="0" w:name="_GoBack"/>
      <w:r>
        <w:rPr>
          <w:rFonts w:ascii="Palatino Linotype" w:hAnsi="Palatino Linotype" w:cs="Arial"/>
          <w:noProof/>
          <w:lang w:val="es-MX" w:eastAsia="es-MX"/>
        </w:rPr>
        <w:drawing>
          <wp:inline distT="0" distB="0" distL="0" distR="0">
            <wp:extent cx="5772956" cy="2238687"/>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772956" cy="2238687"/>
                    </a:xfrm>
                    <a:prstGeom prst="rect">
                      <a:avLst/>
                    </a:prstGeom>
                  </pic:spPr>
                </pic:pic>
              </a:graphicData>
            </a:graphic>
          </wp:inline>
        </w:drawing>
      </w:r>
      <w:bookmarkEnd w:id="0"/>
    </w:p>
    <w:p w:rsidR="009C7AF2" w:rsidRPr="005972A9" w:rsidRDefault="005B6A90" w:rsidP="009C7AF2">
      <w:pPr>
        <w:spacing w:line="360" w:lineRule="auto"/>
        <w:jc w:val="both"/>
        <w:rPr>
          <w:rFonts w:ascii="Palatino Linotype" w:hAnsi="Palatino Linotype"/>
          <w:lang w:val="es-MX"/>
        </w:rPr>
      </w:pPr>
      <w:r w:rsidRPr="005972A9">
        <w:rPr>
          <w:rFonts w:ascii="Palatino Linotype" w:hAnsi="Palatino Linotype"/>
          <w:noProof/>
          <w:lang w:val="es-MX" w:eastAsia="es-MX"/>
        </w:rPr>
        <mc:AlternateContent>
          <mc:Choice Requires="wps">
            <w:drawing>
              <wp:anchor distT="0" distB="0" distL="114300" distR="114300" simplePos="0" relativeHeight="251765760" behindDoc="0" locked="0" layoutInCell="1" allowOverlap="1">
                <wp:simplePos x="0" y="0"/>
                <wp:positionH relativeFrom="column">
                  <wp:posOffset>45686</wp:posOffset>
                </wp:positionH>
                <wp:positionV relativeFrom="paragraph">
                  <wp:posOffset>1847975</wp:posOffset>
                </wp:positionV>
                <wp:extent cx="5798247" cy="1284388"/>
                <wp:effectExtent l="38100" t="38100" r="69215" b="87630"/>
                <wp:wrapNone/>
                <wp:docPr id="26" name="Conector recto 26"/>
                <wp:cNvGraphicFramePr/>
                <a:graphic xmlns:a="http://schemas.openxmlformats.org/drawingml/2006/main">
                  <a:graphicData uri="http://schemas.microsoft.com/office/word/2010/wordprocessingShape">
                    <wps:wsp>
                      <wps:cNvCnPr/>
                      <wps:spPr>
                        <a:xfrm>
                          <a:off x="0" y="0"/>
                          <a:ext cx="5798247" cy="1284388"/>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ED4EED" id="Conector recto 26"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6pt,145.5pt" to="460.1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" strokecolor="red" strokeweight="2pt">
                <v:shadow on="t" color="black" opacity="24903f" origin=",.5" offset="0,.55556mm"/>
              </v:line>
            </w:pict>
          </mc:Fallback>
        </mc:AlternateContent>
      </w:r>
      <w:r w:rsidR="009C7AF2" w:rsidRPr="005972A9">
        <w:rPr>
          <w:rFonts w:ascii="Palatino Linotype" w:hAnsi="Palatino Linotype"/>
        </w:rPr>
        <w:t xml:space="preserve">Es importante señalar que, </w:t>
      </w:r>
      <w:r w:rsidR="00A50F3D" w:rsidRPr="005972A9">
        <w:rPr>
          <w:rFonts w:ascii="Palatino Linotype" w:hAnsi="Palatino Linotype"/>
        </w:rPr>
        <w:t>los</w:t>
      </w:r>
      <w:r w:rsidR="009C7AF2" w:rsidRPr="005972A9">
        <w:rPr>
          <w:rFonts w:ascii="Palatino Linotype" w:hAnsi="Palatino Linotype"/>
        </w:rPr>
        <w:t xml:space="preserve"> servidor</w:t>
      </w:r>
      <w:r w:rsidR="00A50F3D" w:rsidRPr="005972A9">
        <w:rPr>
          <w:rFonts w:ascii="Palatino Linotype" w:hAnsi="Palatino Linotype"/>
        </w:rPr>
        <w:t>es</w:t>
      </w:r>
      <w:r w:rsidR="009C7AF2" w:rsidRPr="005972A9">
        <w:rPr>
          <w:rFonts w:ascii="Palatino Linotype" w:hAnsi="Palatino Linotype"/>
        </w:rPr>
        <w:t xml:space="preserve"> público</w:t>
      </w:r>
      <w:r w:rsidR="00A50F3D" w:rsidRPr="005972A9">
        <w:rPr>
          <w:rFonts w:ascii="Palatino Linotype" w:hAnsi="Palatino Linotype"/>
        </w:rPr>
        <w:t>s</w:t>
      </w:r>
      <w:r w:rsidR="009C7AF2" w:rsidRPr="005972A9">
        <w:rPr>
          <w:rFonts w:ascii="Palatino Linotype" w:hAnsi="Palatino Linotype"/>
        </w:rPr>
        <w:t xml:space="preserve"> a</w:t>
      </w:r>
      <w:r w:rsidR="00A50F3D" w:rsidRPr="005972A9">
        <w:rPr>
          <w:rFonts w:ascii="Palatino Linotype" w:hAnsi="Palatino Linotype"/>
        </w:rPr>
        <w:t xml:space="preserve"> </w:t>
      </w:r>
      <w:r w:rsidR="009C7AF2" w:rsidRPr="005972A9">
        <w:rPr>
          <w:rFonts w:ascii="Palatino Linotype" w:hAnsi="Palatino Linotype"/>
        </w:rPr>
        <w:t>l</w:t>
      </w:r>
      <w:r w:rsidR="00A50F3D" w:rsidRPr="005972A9">
        <w:rPr>
          <w:rFonts w:ascii="Palatino Linotype" w:hAnsi="Palatino Linotype"/>
        </w:rPr>
        <w:t>os</w:t>
      </w:r>
      <w:r w:rsidR="009C7AF2" w:rsidRPr="005972A9">
        <w:rPr>
          <w:rFonts w:ascii="Palatino Linotype" w:hAnsi="Palatino Linotype"/>
        </w:rPr>
        <w:t xml:space="preserve"> que se le</w:t>
      </w:r>
      <w:r w:rsidR="00A50F3D" w:rsidRPr="005972A9">
        <w:rPr>
          <w:rFonts w:ascii="Palatino Linotype" w:hAnsi="Palatino Linotype"/>
        </w:rPr>
        <w:t>s</w:t>
      </w:r>
      <w:r w:rsidR="009C7AF2" w:rsidRPr="005972A9">
        <w:rPr>
          <w:rFonts w:ascii="Palatino Linotype" w:hAnsi="Palatino Linotype"/>
        </w:rPr>
        <w:t xml:space="preserve"> requirió la información, de la revisión realizada por esta Ponencia al Directorio de Servidores Públicos publicado en el portal electrónico que contiene la Información Pública de Oficio Mexiquense (IPOMEX),</w:t>
      </w:r>
      <w:r w:rsidR="00921634" w:rsidRPr="005972A9">
        <w:rPr>
          <w:rFonts w:ascii="Palatino Linotype" w:hAnsi="Palatino Linotype"/>
        </w:rPr>
        <w:t xml:space="preserve"> ostentan los cargos de </w:t>
      </w:r>
      <w:r w:rsidR="00C53EE2" w:rsidRPr="005972A9">
        <w:rPr>
          <w:rFonts w:ascii="Palatino Linotype" w:hAnsi="Palatino Linotype"/>
        </w:rPr>
        <w:t xml:space="preserve">Director General de Operaciones y Atención a Emergencias y </w:t>
      </w:r>
      <w:r w:rsidRPr="005972A9">
        <w:rPr>
          <w:rFonts w:ascii="Palatino Linotype" w:hAnsi="Palatino Linotype"/>
        </w:rPr>
        <w:t>Director General de Infraestructura Hidráulica, respectivamente</w:t>
      </w:r>
      <w:r w:rsidR="00CE1A87" w:rsidRPr="005972A9">
        <w:rPr>
          <w:rFonts w:ascii="Palatino Linotype" w:hAnsi="Palatino Linotype"/>
        </w:rPr>
        <w:t>, como se aprecia a continuación:</w:t>
      </w:r>
    </w:p>
    <w:p w:rsidR="00570B27" w:rsidRPr="005972A9" w:rsidRDefault="00C53EE2" w:rsidP="00570B27">
      <w:pPr>
        <w:spacing w:line="360" w:lineRule="auto"/>
        <w:jc w:val="both"/>
        <w:rPr>
          <w:rFonts w:ascii="Palatino Linotype" w:hAnsi="Palatino Linotype" w:cs="Arial"/>
          <w:b/>
          <w:sz w:val="28"/>
          <w:szCs w:val="28"/>
        </w:rPr>
      </w:pPr>
      <w:r w:rsidRPr="005972A9">
        <w:rPr>
          <w:noProof/>
          <w:lang w:val="es-MX" w:eastAsia="es-MX"/>
        </w:rPr>
        <w:lastRenderedPageBreak/>
        <w:drawing>
          <wp:inline distT="0" distB="0" distL="0" distR="0" wp14:anchorId="77B8214E" wp14:editId="40E34A69">
            <wp:extent cx="5789648" cy="3488462"/>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42232" cy="3520146"/>
                    </a:xfrm>
                    <a:prstGeom prst="rect">
                      <a:avLst/>
                    </a:prstGeom>
                  </pic:spPr>
                </pic:pic>
              </a:graphicData>
            </a:graphic>
          </wp:inline>
        </w:drawing>
      </w:r>
    </w:p>
    <w:p w:rsidR="00921634" w:rsidRPr="005972A9" w:rsidRDefault="00C53EE2" w:rsidP="00570B27">
      <w:pPr>
        <w:spacing w:line="360" w:lineRule="auto"/>
        <w:jc w:val="both"/>
        <w:rPr>
          <w:rFonts w:ascii="Palatino Linotype" w:hAnsi="Palatino Linotype" w:cs="Arial"/>
          <w:b/>
          <w:sz w:val="28"/>
          <w:szCs w:val="28"/>
        </w:rPr>
      </w:pPr>
      <w:r w:rsidRPr="005972A9">
        <w:rPr>
          <w:noProof/>
          <w:lang w:val="es-MX" w:eastAsia="es-MX"/>
        </w:rPr>
        <w:drawing>
          <wp:inline distT="0" distB="0" distL="0" distR="0" wp14:anchorId="203B0FEE" wp14:editId="08A1E1AF">
            <wp:extent cx="5791835" cy="385316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6354" cy="3856171"/>
                    </a:xfrm>
                    <a:prstGeom prst="rect">
                      <a:avLst/>
                    </a:prstGeom>
                  </pic:spPr>
                </pic:pic>
              </a:graphicData>
            </a:graphic>
          </wp:inline>
        </w:drawing>
      </w:r>
    </w:p>
    <w:p w:rsidR="00F62DF3" w:rsidRPr="005972A9" w:rsidRDefault="00B17937" w:rsidP="00B17937">
      <w:pPr>
        <w:spacing w:line="360" w:lineRule="auto"/>
        <w:jc w:val="both"/>
        <w:rPr>
          <w:rFonts w:ascii="Palatino Linotype" w:hAnsi="Palatino Linotype" w:cs="Arial"/>
          <w:lang w:val="es-ES_tradnl"/>
        </w:rPr>
      </w:pPr>
      <w:r w:rsidRPr="005972A9">
        <w:rPr>
          <w:rFonts w:ascii="Palatino Linotype" w:hAnsi="Palatino Linotype" w:cs="Arial"/>
          <w:b/>
          <w:sz w:val="28"/>
          <w:szCs w:val="28"/>
        </w:rPr>
        <w:lastRenderedPageBreak/>
        <w:t>III</w:t>
      </w:r>
      <w:r w:rsidR="009C7AF2" w:rsidRPr="005972A9">
        <w:rPr>
          <w:rFonts w:ascii="Palatino Linotype" w:hAnsi="Palatino Linotype" w:cs="Arial"/>
          <w:b/>
          <w:sz w:val="28"/>
          <w:szCs w:val="28"/>
        </w:rPr>
        <w:t>.</w:t>
      </w:r>
      <w:r w:rsidR="009C7AF2" w:rsidRPr="005972A9">
        <w:rPr>
          <w:rFonts w:ascii="Palatino Linotype" w:hAnsi="Palatino Linotype" w:cs="Arial"/>
        </w:rPr>
        <w:t xml:space="preserve"> </w:t>
      </w:r>
      <w:r w:rsidR="00F62DF3" w:rsidRPr="005972A9">
        <w:rPr>
          <w:rFonts w:ascii="Palatino Linotype" w:hAnsi="Palatino Linotype" w:cs="Arial"/>
        </w:rPr>
        <w:t xml:space="preserve">De las </w:t>
      </w:r>
      <w:r w:rsidR="00F62DF3" w:rsidRPr="005972A9">
        <w:rPr>
          <w:rFonts w:ascii="Palatino Linotype" w:hAnsi="Palatino Linotype" w:cs="Arial"/>
          <w:lang w:val="es-ES_tradnl"/>
        </w:rPr>
        <w:t xml:space="preserve">constancias que obran en </w:t>
      </w:r>
      <w:r w:rsidR="00F62DF3" w:rsidRPr="005972A9">
        <w:rPr>
          <w:rFonts w:ascii="Palatino Linotype" w:hAnsi="Palatino Linotype" w:cs="Arial"/>
          <w:b/>
          <w:lang w:val="es-ES_tradnl"/>
        </w:rPr>
        <w:t>EL</w:t>
      </w:r>
      <w:r w:rsidR="00F62DF3" w:rsidRPr="005972A9">
        <w:rPr>
          <w:rFonts w:ascii="Palatino Linotype" w:hAnsi="Palatino Linotype" w:cs="Arial"/>
          <w:lang w:val="es-ES_tradnl"/>
        </w:rPr>
        <w:t xml:space="preserve"> </w:t>
      </w:r>
      <w:r w:rsidR="00F62DF3" w:rsidRPr="005972A9">
        <w:rPr>
          <w:rFonts w:ascii="Palatino Linotype" w:hAnsi="Palatino Linotype" w:cs="Arial"/>
          <w:b/>
          <w:lang w:val="es-ES_tradnl"/>
        </w:rPr>
        <w:t>SAIMEX</w:t>
      </w:r>
      <w:r w:rsidR="00F62DF3" w:rsidRPr="005972A9">
        <w:rPr>
          <w:rFonts w:ascii="Palatino Linotype" w:hAnsi="Palatino Linotype" w:cs="Arial"/>
          <w:lang w:val="es-ES_tradnl"/>
        </w:rPr>
        <w:t>, se desprende que</w:t>
      </w:r>
      <w:r w:rsidR="00F62DF3" w:rsidRPr="005972A9">
        <w:rPr>
          <w:rFonts w:ascii="Palatino Linotype" w:hAnsi="Palatino Linotype" w:cs="Arial"/>
          <w:b/>
          <w:lang w:val="es-ES_tradnl"/>
        </w:rPr>
        <w:t xml:space="preserve"> </w:t>
      </w:r>
      <w:r w:rsidR="00F62DF3" w:rsidRPr="005972A9">
        <w:rPr>
          <w:rFonts w:ascii="Palatino Linotype" w:hAnsi="Palatino Linotype" w:cs="Arial"/>
          <w:lang w:val="es-ES_tradnl"/>
        </w:rPr>
        <w:t>el día</w:t>
      </w:r>
      <w:r w:rsidR="00E577BB" w:rsidRPr="005972A9">
        <w:rPr>
          <w:rFonts w:ascii="Palatino Linotype" w:hAnsi="Palatino Linotype" w:cs="Arial"/>
          <w:lang w:val="es-ES_tradnl"/>
        </w:rPr>
        <w:t xml:space="preserve"> </w:t>
      </w:r>
      <w:r w:rsidR="005B6A90" w:rsidRPr="005972A9">
        <w:rPr>
          <w:rFonts w:ascii="Palatino Linotype" w:hAnsi="Palatino Linotype" w:cs="Arial"/>
          <w:lang w:val="es-ES_tradnl"/>
        </w:rPr>
        <w:t>tres</w:t>
      </w:r>
      <w:r w:rsidR="00570B27" w:rsidRPr="005972A9">
        <w:rPr>
          <w:rFonts w:ascii="Palatino Linotype" w:hAnsi="Palatino Linotype" w:cs="Arial"/>
          <w:lang w:val="es-ES_tradnl"/>
        </w:rPr>
        <w:t xml:space="preserve"> </w:t>
      </w:r>
      <w:r w:rsidR="00E577BB" w:rsidRPr="005972A9">
        <w:rPr>
          <w:rFonts w:ascii="Palatino Linotype" w:hAnsi="Palatino Linotype" w:cs="Arial"/>
          <w:lang w:val="es-ES_tradnl"/>
        </w:rPr>
        <w:t xml:space="preserve">de </w:t>
      </w:r>
      <w:r w:rsidR="005B6A90" w:rsidRPr="005972A9">
        <w:rPr>
          <w:rFonts w:ascii="Palatino Linotype" w:hAnsi="Palatino Linotype" w:cs="Arial"/>
          <w:lang w:val="es-ES_tradnl"/>
        </w:rPr>
        <w:t>diciembre</w:t>
      </w:r>
      <w:r w:rsidR="00570B27" w:rsidRPr="005972A9">
        <w:rPr>
          <w:rFonts w:ascii="Palatino Linotype" w:hAnsi="Palatino Linotype" w:cs="Arial"/>
          <w:lang w:val="es-ES_tradnl"/>
        </w:rPr>
        <w:t xml:space="preserve"> </w:t>
      </w:r>
      <w:r w:rsidR="00E577BB" w:rsidRPr="005972A9">
        <w:rPr>
          <w:rFonts w:ascii="Palatino Linotype" w:hAnsi="Palatino Linotype" w:cs="Arial"/>
          <w:lang w:val="es-ES_tradnl"/>
        </w:rPr>
        <w:t xml:space="preserve">del año </w:t>
      </w:r>
      <w:r w:rsidRPr="005972A9">
        <w:rPr>
          <w:rFonts w:ascii="Palatino Linotype" w:hAnsi="Palatino Linotype" w:cs="Arial"/>
          <w:lang w:val="es-ES_tradnl"/>
        </w:rPr>
        <w:t>dos mil dieciocho</w:t>
      </w:r>
      <w:r w:rsidR="00E577BB" w:rsidRPr="005972A9">
        <w:rPr>
          <w:rFonts w:ascii="Palatino Linotype" w:hAnsi="Palatino Linotype" w:cs="Arial"/>
          <w:lang w:val="es-ES_tradnl"/>
        </w:rPr>
        <w:t xml:space="preserve">, </w:t>
      </w:r>
      <w:r w:rsidR="00F62DF3" w:rsidRPr="005972A9">
        <w:rPr>
          <w:rFonts w:ascii="Palatino Linotype" w:hAnsi="Palatino Linotype" w:cs="Arial"/>
          <w:lang w:val="es-ES_tradnl"/>
        </w:rPr>
        <w:t>el Responsable de la Unidad de Transparencia del</w:t>
      </w:r>
      <w:r w:rsidR="00F62DF3" w:rsidRPr="005972A9">
        <w:rPr>
          <w:rFonts w:ascii="Palatino Linotype" w:hAnsi="Palatino Linotype" w:cs="Arial"/>
          <w:b/>
          <w:lang w:val="es-ES_tradnl"/>
        </w:rPr>
        <w:t xml:space="preserve"> SUJETO OBLIGADO</w:t>
      </w:r>
      <w:r w:rsidR="00F62DF3" w:rsidRPr="005972A9">
        <w:rPr>
          <w:rFonts w:ascii="Palatino Linotype" w:hAnsi="Palatino Linotype" w:cs="Arial"/>
          <w:lang w:val="es-ES_tradnl"/>
        </w:rPr>
        <w:t xml:space="preserve"> dio respuesta a la solicitud de información, en los siguientes términos:</w:t>
      </w:r>
    </w:p>
    <w:p w:rsidR="00F62DF3" w:rsidRPr="005972A9" w:rsidRDefault="00F62DF3" w:rsidP="00F62DF3">
      <w:pPr>
        <w:jc w:val="both"/>
        <w:rPr>
          <w:rFonts w:ascii="Palatino Linotype" w:hAnsi="Palatino Linotype"/>
        </w:rPr>
      </w:pPr>
    </w:p>
    <w:p w:rsidR="005B6A90" w:rsidRPr="005972A9" w:rsidRDefault="00B17937" w:rsidP="005B6A90">
      <w:pPr>
        <w:spacing w:line="276" w:lineRule="auto"/>
        <w:ind w:left="851" w:right="902"/>
        <w:jc w:val="right"/>
        <w:rPr>
          <w:rFonts w:ascii="Palatino Linotype" w:hAnsi="Palatino Linotype" w:cs="Arial"/>
          <w:i/>
          <w:sz w:val="22"/>
          <w:szCs w:val="22"/>
          <w:lang w:eastAsia="es-MX"/>
        </w:rPr>
      </w:pPr>
      <w:r w:rsidRPr="005972A9">
        <w:rPr>
          <w:rFonts w:ascii="Palatino Linotype" w:hAnsi="Palatino Linotype" w:cs="Arial"/>
          <w:i/>
          <w:sz w:val="22"/>
          <w:szCs w:val="22"/>
          <w:lang w:eastAsia="es-MX"/>
        </w:rPr>
        <w:t>“</w:t>
      </w:r>
      <w:r w:rsidR="005B6A90" w:rsidRPr="005972A9">
        <w:rPr>
          <w:rFonts w:ascii="Palatino Linotype" w:hAnsi="Palatino Linotype" w:cs="Arial"/>
          <w:i/>
          <w:sz w:val="22"/>
          <w:szCs w:val="22"/>
          <w:lang w:eastAsia="es-MX"/>
        </w:rPr>
        <w:t>Metepec, México a 03 de Diciembre de 2018</w:t>
      </w:r>
    </w:p>
    <w:p w:rsidR="005B6A90" w:rsidRPr="005972A9" w:rsidRDefault="005B6A90" w:rsidP="005B6A90">
      <w:pPr>
        <w:spacing w:line="276" w:lineRule="auto"/>
        <w:ind w:left="851" w:right="902"/>
        <w:jc w:val="right"/>
        <w:rPr>
          <w:rFonts w:ascii="Palatino Linotype" w:hAnsi="Palatino Linotype" w:cs="Arial"/>
          <w:i/>
          <w:sz w:val="22"/>
          <w:szCs w:val="22"/>
          <w:lang w:eastAsia="es-MX"/>
        </w:rPr>
      </w:pPr>
      <w:r w:rsidRPr="005972A9">
        <w:rPr>
          <w:rFonts w:ascii="Palatino Linotype" w:hAnsi="Palatino Linotype" w:cs="Arial"/>
          <w:i/>
          <w:sz w:val="22"/>
          <w:szCs w:val="22"/>
          <w:lang w:eastAsia="es-MX"/>
        </w:rPr>
        <w:t xml:space="preserve">Nombre del solicitante: </w:t>
      </w:r>
      <w:r w:rsidR="00601E0D">
        <w:rPr>
          <w:rFonts w:ascii="Palatino Linotype" w:hAnsi="Palatino Linotype"/>
          <w:b/>
          <w:sz w:val="22"/>
          <w:szCs w:val="22"/>
          <w:lang w:val="es-ES_tradnl"/>
        </w:rPr>
        <w:t>XXXXXXX XXXXX XXXXX</w:t>
      </w:r>
    </w:p>
    <w:p w:rsidR="005B6A90" w:rsidRPr="005972A9" w:rsidRDefault="005B6A90" w:rsidP="005B6A90">
      <w:pPr>
        <w:spacing w:line="276" w:lineRule="auto"/>
        <w:ind w:left="851" w:right="902"/>
        <w:jc w:val="right"/>
        <w:rPr>
          <w:rFonts w:ascii="Palatino Linotype" w:hAnsi="Palatino Linotype" w:cs="Arial"/>
          <w:i/>
          <w:sz w:val="22"/>
          <w:szCs w:val="22"/>
          <w:lang w:eastAsia="es-MX"/>
        </w:rPr>
      </w:pPr>
      <w:r w:rsidRPr="005972A9">
        <w:rPr>
          <w:rFonts w:ascii="Palatino Linotype" w:hAnsi="Palatino Linotype" w:cs="Arial"/>
          <w:i/>
          <w:sz w:val="22"/>
          <w:szCs w:val="22"/>
          <w:lang w:eastAsia="es-MX"/>
        </w:rPr>
        <w:t>Folio de la solicitud: 00315/CAEM/IP/2018</w:t>
      </w:r>
    </w:p>
    <w:p w:rsidR="005B6A90" w:rsidRPr="005972A9" w:rsidRDefault="005B6A90" w:rsidP="005B6A90">
      <w:pPr>
        <w:spacing w:line="276" w:lineRule="auto"/>
        <w:ind w:left="851" w:right="902"/>
        <w:jc w:val="right"/>
        <w:rPr>
          <w:rFonts w:ascii="Palatino Linotype" w:hAnsi="Palatino Linotype" w:cs="Arial"/>
          <w:i/>
          <w:sz w:val="22"/>
          <w:szCs w:val="22"/>
          <w:lang w:eastAsia="es-MX"/>
        </w:rPr>
      </w:pPr>
    </w:p>
    <w:p w:rsidR="005B6A90" w:rsidRPr="005972A9" w:rsidRDefault="005B6A90" w:rsidP="005B6A90">
      <w:pPr>
        <w:spacing w:line="276" w:lineRule="auto"/>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5B6A90" w:rsidRPr="005972A9" w:rsidRDefault="005B6A90" w:rsidP="005B6A90">
      <w:pPr>
        <w:spacing w:line="276" w:lineRule="auto"/>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envoi respuesta quedando a sus ordenes, enviando un cordial saludo gracias</w:t>
      </w:r>
    </w:p>
    <w:p w:rsidR="005B6A90" w:rsidRPr="005972A9" w:rsidRDefault="005B6A90" w:rsidP="005B6A90">
      <w:pPr>
        <w:spacing w:line="276" w:lineRule="auto"/>
        <w:ind w:left="851" w:right="902"/>
        <w:jc w:val="both"/>
        <w:rPr>
          <w:rFonts w:ascii="Palatino Linotype" w:hAnsi="Palatino Linotype" w:cs="Arial"/>
          <w:i/>
          <w:sz w:val="22"/>
          <w:szCs w:val="22"/>
          <w:lang w:eastAsia="es-MX"/>
        </w:rPr>
      </w:pPr>
    </w:p>
    <w:p w:rsidR="005B6A90" w:rsidRPr="005972A9" w:rsidRDefault="005B6A90" w:rsidP="005B6A90">
      <w:pPr>
        <w:spacing w:line="276" w:lineRule="auto"/>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ATENTAMENTE</w:t>
      </w:r>
    </w:p>
    <w:p w:rsidR="00F62DF3" w:rsidRPr="005972A9" w:rsidRDefault="005B6A90" w:rsidP="005B6A90">
      <w:pPr>
        <w:spacing w:line="276" w:lineRule="auto"/>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Lic. Susana Montserrat Tort Ricardi</w:t>
      </w:r>
      <w:r w:rsidR="00FB19A8" w:rsidRPr="005972A9">
        <w:rPr>
          <w:rFonts w:ascii="Palatino Linotype" w:hAnsi="Palatino Linotype" w:cs="Arial"/>
          <w:i/>
          <w:sz w:val="22"/>
          <w:szCs w:val="22"/>
          <w:lang w:eastAsia="es-MX"/>
        </w:rPr>
        <w:t>”</w:t>
      </w:r>
    </w:p>
    <w:p w:rsidR="00F62DF3" w:rsidRPr="005972A9" w:rsidRDefault="00F62DF3" w:rsidP="00F62DF3">
      <w:pPr>
        <w:ind w:left="851" w:right="901"/>
        <w:rPr>
          <w:rFonts w:ascii="Palatino Linotype" w:hAnsi="Palatino Linotype" w:cs="Arial"/>
          <w:i/>
          <w:sz w:val="22"/>
          <w:szCs w:val="22"/>
          <w:lang w:eastAsia="es-MX"/>
        </w:rPr>
      </w:pPr>
    </w:p>
    <w:p w:rsidR="00F62DF3" w:rsidRPr="005972A9" w:rsidRDefault="00F62DF3" w:rsidP="00D5120E">
      <w:pPr>
        <w:spacing w:line="360" w:lineRule="auto"/>
        <w:jc w:val="both"/>
        <w:rPr>
          <w:rFonts w:ascii="Palatino Linotype" w:hAnsi="Palatino Linotype"/>
        </w:rPr>
      </w:pPr>
      <w:r w:rsidRPr="005972A9">
        <w:rPr>
          <w:rFonts w:ascii="Palatino Linotype" w:hAnsi="Palatino Linotype"/>
        </w:rPr>
        <w:t xml:space="preserve">Advirtiendo de dicha respuesta, que </w:t>
      </w:r>
      <w:r w:rsidRPr="005972A9">
        <w:rPr>
          <w:rFonts w:ascii="Palatino Linotype" w:hAnsi="Palatino Linotype" w:cs="Arial"/>
          <w:b/>
        </w:rPr>
        <w:t>EL SUJETO OBLIGADO</w:t>
      </w:r>
      <w:r w:rsidRPr="005972A9">
        <w:rPr>
          <w:rFonts w:ascii="Palatino Linotype" w:hAnsi="Palatino Linotype"/>
        </w:rPr>
        <w:t xml:space="preserve"> acompañó </w:t>
      </w:r>
      <w:r w:rsidR="005B6A90" w:rsidRPr="005972A9">
        <w:rPr>
          <w:rFonts w:ascii="Palatino Linotype" w:hAnsi="Palatino Linotype"/>
        </w:rPr>
        <w:t>dos</w:t>
      </w:r>
      <w:r w:rsidRPr="005972A9">
        <w:rPr>
          <w:rFonts w:ascii="Palatino Linotype" w:hAnsi="Palatino Linotype" w:cs="Arial"/>
        </w:rPr>
        <w:t xml:space="preserve"> archivo</w:t>
      </w:r>
      <w:r w:rsidR="005B6A90" w:rsidRPr="005972A9">
        <w:rPr>
          <w:rFonts w:ascii="Palatino Linotype" w:hAnsi="Palatino Linotype" w:cs="Arial"/>
        </w:rPr>
        <w:t>s</w:t>
      </w:r>
      <w:r w:rsidR="00382029" w:rsidRPr="005972A9">
        <w:rPr>
          <w:rFonts w:ascii="Palatino Linotype" w:hAnsi="Palatino Linotype" w:cs="Arial"/>
        </w:rPr>
        <w:t xml:space="preserve"> </w:t>
      </w:r>
      <w:r w:rsidR="00AF11D8" w:rsidRPr="005972A9">
        <w:rPr>
          <w:rFonts w:ascii="Palatino Linotype" w:hAnsi="Palatino Linotype" w:cs="Arial"/>
        </w:rPr>
        <w:t>electrónico</w:t>
      </w:r>
      <w:r w:rsidR="005B6A90" w:rsidRPr="005972A9">
        <w:rPr>
          <w:rFonts w:ascii="Palatino Linotype" w:hAnsi="Palatino Linotype" w:cs="Arial"/>
        </w:rPr>
        <w:t>s</w:t>
      </w:r>
      <w:r w:rsidR="00AF11D8" w:rsidRPr="005972A9">
        <w:rPr>
          <w:rFonts w:ascii="Palatino Linotype" w:hAnsi="Palatino Linotype" w:cs="Arial"/>
        </w:rPr>
        <w:t xml:space="preserve"> </w:t>
      </w:r>
      <w:r w:rsidR="00382029" w:rsidRPr="005972A9">
        <w:rPr>
          <w:rFonts w:ascii="Palatino Linotype" w:hAnsi="Palatino Linotype" w:cs="Arial"/>
        </w:rPr>
        <w:t>denominado</w:t>
      </w:r>
      <w:r w:rsidR="005B6A90" w:rsidRPr="005972A9">
        <w:rPr>
          <w:rFonts w:ascii="Palatino Linotype" w:hAnsi="Palatino Linotype" w:cs="Arial"/>
        </w:rPr>
        <w:t>s</w:t>
      </w:r>
      <w:r w:rsidR="00D21C5B" w:rsidRPr="005972A9">
        <w:rPr>
          <w:rFonts w:ascii="Palatino Linotype" w:hAnsi="Palatino Linotype" w:cs="Arial"/>
        </w:rPr>
        <w:t xml:space="preserve"> </w:t>
      </w:r>
      <w:r w:rsidR="005B6A90" w:rsidRPr="005972A9">
        <w:rPr>
          <w:rFonts w:ascii="Palatino Linotype" w:hAnsi="Palatino Linotype"/>
          <w:b/>
        </w:rPr>
        <w:t>FIRMADO 315 y anexos.pdf</w:t>
      </w:r>
      <w:r w:rsidRPr="005972A9">
        <w:rPr>
          <w:rFonts w:ascii="Palatino Linotype" w:hAnsi="Palatino Linotype"/>
          <w:b/>
          <w:lang w:val="es-MX"/>
        </w:rPr>
        <w:t xml:space="preserve">, </w:t>
      </w:r>
      <w:r w:rsidR="00EB47AF" w:rsidRPr="005972A9">
        <w:rPr>
          <w:rFonts w:ascii="Palatino Linotype" w:hAnsi="Palatino Linotype"/>
          <w:lang w:val="es-MX"/>
        </w:rPr>
        <w:t>mismos</w:t>
      </w:r>
      <w:r w:rsidR="009D6D34" w:rsidRPr="005972A9">
        <w:rPr>
          <w:rFonts w:ascii="Palatino Linotype" w:hAnsi="Palatino Linotype"/>
          <w:lang w:val="es-MX"/>
        </w:rPr>
        <w:t xml:space="preserve"> que contienen la misma información</w:t>
      </w:r>
      <w:r w:rsidR="009D6D34" w:rsidRPr="005972A9">
        <w:rPr>
          <w:rFonts w:ascii="Palatino Linotype" w:hAnsi="Palatino Linotype"/>
          <w:b/>
          <w:lang w:val="es-MX"/>
        </w:rPr>
        <w:t xml:space="preserve">, </w:t>
      </w:r>
      <w:r w:rsidR="009D6D34" w:rsidRPr="005972A9">
        <w:rPr>
          <w:rFonts w:ascii="Palatino Linotype" w:hAnsi="Palatino Linotype"/>
        </w:rPr>
        <w:t>los</w:t>
      </w:r>
      <w:r w:rsidR="00CE7125" w:rsidRPr="005972A9">
        <w:rPr>
          <w:rFonts w:ascii="Palatino Linotype" w:hAnsi="Palatino Linotype"/>
        </w:rPr>
        <w:t xml:space="preserve"> </w:t>
      </w:r>
      <w:r w:rsidRPr="005972A9">
        <w:rPr>
          <w:rFonts w:ascii="Palatino Linotype" w:hAnsi="Palatino Linotype"/>
        </w:rPr>
        <w:t>cual</w:t>
      </w:r>
      <w:r w:rsidR="009D6D34" w:rsidRPr="005972A9">
        <w:rPr>
          <w:rFonts w:ascii="Palatino Linotype" w:hAnsi="Palatino Linotype"/>
        </w:rPr>
        <w:t>es</w:t>
      </w:r>
      <w:r w:rsidRPr="005972A9">
        <w:rPr>
          <w:rFonts w:ascii="Palatino Linotype" w:hAnsi="Palatino Linotype"/>
        </w:rPr>
        <w:t xml:space="preserve"> se omite</w:t>
      </w:r>
      <w:r w:rsidR="009D6D34" w:rsidRPr="005972A9">
        <w:rPr>
          <w:rFonts w:ascii="Palatino Linotype" w:hAnsi="Palatino Linotype"/>
        </w:rPr>
        <w:t>n</w:t>
      </w:r>
      <w:r w:rsidRPr="005972A9">
        <w:rPr>
          <w:rFonts w:ascii="Palatino Linotype" w:hAnsi="Palatino Linotype"/>
        </w:rPr>
        <w:t xml:space="preserve"> su inserción por ser del conocimiento de las partes.</w:t>
      </w:r>
    </w:p>
    <w:p w:rsidR="00F62DF3" w:rsidRPr="005972A9" w:rsidRDefault="00F62DF3" w:rsidP="00F62DF3">
      <w:pPr>
        <w:spacing w:line="360" w:lineRule="auto"/>
        <w:jc w:val="both"/>
        <w:rPr>
          <w:rFonts w:ascii="Palatino Linotype" w:hAnsi="Palatino Linotype"/>
        </w:rPr>
      </w:pPr>
    </w:p>
    <w:p w:rsidR="00816858" w:rsidRPr="005972A9" w:rsidRDefault="009C49ED" w:rsidP="00816858">
      <w:pPr>
        <w:pStyle w:val="Prrafodelista"/>
        <w:spacing w:line="360" w:lineRule="auto"/>
        <w:ind w:left="0"/>
        <w:contextualSpacing w:val="0"/>
        <w:jc w:val="both"/>
        <w:rPr>
          <w:rFonts w:ascii="Palatino Linotype" w:hAnsi="Palatino Linotype"/>
          <w:b/>
        </w:rPr>
      </w:pPr>
      <w:r w:rsidRPr="005972A9">
        <w:rPr>
          <w:rFonts w:ascii="Palatino Linotype" w:hAnsi="Palatino Linotype" w:cs="Arial"/>
          <w:b/>
          <w:sz w:val="28"/>
        </w:rPr>
        <w:t>I</w:t>
      </w:r>
      <w:r w:rsidR="0072178B" w:rsidRPr="005972A9">
        <w:rPr>
          <w:rFonts w:ascii="Palatino Linotype" w:hAnsi="Palatino Linotype" w:cs="Arial"/>
          <w:b/>
          <w:sz w:val="28"/>
        </w:rPr>
        <w:t>V</w:t>
      </w:r>
      <w:r w:rsidR="00816858" w:rsidRPr="005972A9">
        <w:rPr>
          <w:rFonts w:ascii="Palatino Linotype" w:hAnsi="Palatino Linotype" w:cs="Arial"/>
          <w:b/>
          <w:sz w:val="28"/>
        </w:rPr>
        <w:t xml:space="preserve">. </w:t>
      </w:r>
      <w:r w:rsidR="00816858" w:rsidRPr="005972A9">
        <w:rPr>
          <w:rFonts w:ascii="Palatino Linotype" w:hAnsi="Palatino Linotype"/>
        </w:rPr>
        <w:t xml:space="preserve">Inconforme con la </w:t>
      </w:r>
      <w:r w:rsidR="00816858" w:rsidRPr="005972A9">
        <w:rPr>
          <w:rFonts w:ascii="Palatino Linotype" w:hAnsi="Palatino Linotype" w:cs="Arial"/>
        </w:rPr>
        <w:t>respuesta,</w:t>
      </w:r>
      <w:r w:rsidR="00026229" w:rsidRPr="005972A9">
        <w:rPr>
          <w:rFonts w:ascii="Palatino Linotype" w:hAnsi="Palatino Linotype" w:cs="Arial"/>
        </w:rPr>
        <w:t xml:space="preserve"> el </w:t>
      </w:r>
      <w:r w:rsidR="009D6D34" w:rsidRPr="005972A9">
        <w:rPr>
          <w:rFonts w:ascii="Palatino Linotype" w:hAnsi="Palatino Linotype" w:cs="Arial"/>
        </w:rPr>
        <w:t>cuatro</w:t>
      </w:r>
      <w:r w:rsidR="00570B27" w:rsidRPr="005972A9">
        <w:rPr>
          <w:rFonts w:ascii="Palatino Linotype" w:hAnsi="Palatino Linotype" w:cs="Arial"/>
        </w:rPr>
        <w:t xml:space="preserve"> </w:t>
      </w:r>
      <w:r w:rsidR="00026229" w:rsidRPr="005972A9">
        <w:rPr>
          <w:rFonts w:ascii="Palatino Linotype" w:hAnsi="Palatino Linotype" w:cs="Arial"/>
        </w:rPr>
        <w:t xml:space="preserve">de </w:t>
      </w:r>
      <w:r w:rsidR="009D6D34" w:rsidRPr="005972A9">
        <w:rPr>
          <w:rFonts w:ascii="Palatino Linotype" w:hAnsi="Palatino Linotype" w:cs="Arial"/>
        </w:rPr>
        <w:t>diciembre</w:t>
      </w:r>
      <w:r w:rsidR="00570B27" w:rsidRPr="005972A9">
        <w:rPr>
          <w:rFonts w:ascii="Palatino Linotype" w:hAnsi="Palatino Linotype" w:cs="Arial"/>
        </w:rPr>
        <w:t xml:space="preserve"> </w:t>
      </w:r>
      <w:r w:rsidR="00026229" w:rsidRPr="005972A9">
        <w:rPr>
          <w:rFonts w:ascii="Palatino Linotype" w:hAnsi="Palatino Linotype" w:cs="Arial"/>
        </w:rPr>
        <w:t xml:space="preserve">del año </w:t>
      </w:r>
      <w:r w:rsidR="00B17937" w:rsidRPr="005972A9">
        <w:rPr>
          <w:rFonts w:ascii="Palatino Linotype" w:hAnsi="Palatino Linotype" w:cs="Arial"/>
        </w:rPr>
        <w:t>dos mil dieciocho</w:t>
      </w:r>
      <w:r w:rsidR="00816858" w:rsidRPr="005972A9">
        <w:rPr>
          <w:rFonts w:ascii="Palatino Linotype" w:hAnsi="Palatino Linotype" w:cs="Arial"/>
        </w:rPr>
        <w:t>,</w:t>
      </w:r>
      <w:r w:rsidR="00026229" w:rsidRPr="005972A9">
        <w:rPr>
          <w:rFonts w:ascii="Palatino Linotype" w:hAnsi="Palatino Linotype" w:cs="Arial"/>
        </w:rPr>
        <w:t xml:space="preserve"> </w:t>
      </w:r>
      <w:r w:rsidR="007D2747" w:rsidRPr="005972A9">
        <w:rPr>
          <w:rFonts w:ascii="Palatino Linotype" w:hAnsi="Palatino Linotype"/>
          <w:b/>
        </w:rPr>
        <w:t>EL</w:t>
      </w:r>
      <w:r w:rsidR="004759A3" w:rsidRPr="005972A9">
        <w:rPr>
          <w:rFonts w:ascii="Palatino Linotype" w:hAnsi="Palatino Linotype"/>
          <w:b/>
        </w:rPr>
        <w:t xml:space="preserve"> RECURRENTE</w:t>
      </w:r>
      <w:r w:rsidR="00816858" w:rsidRPr="005972A9">
        <w:rPr>
          <w:rFonts w:ascii="Palatino Linotype" w:hAnsi="Palatino Linotype"/>
        </w:rPr>
        <w:t xml:space="preserve"> interpuso el recurso de revisión objeto del presente estudio, </w:t>
      </w:r>
      <w:r w:rsidR="00026229" w:rsidRPr="005972A9">
        <w:rPr>
          <w:rFonts w:ascii="Palatino Linotype" w:hAnsi="Palatino Linotype" w:cs="Arial"/>
        </w:rPr>
        <w:t>al que se</w:t>
      </w:r>
      <w:r w:rsidR="00816858" w:rsidRPr="005972A9">
        <w:rPr>
          <w:rFonts w:ascii="Palatino Linotype" w:hAnsi="Palatino Linotype"/>
        </w:rPr>
        <w:t xml:space="preserve"> le asignó el número de expediente </w:t>
      </w:r>
      <w:r w:rsidR="00816858" w:rsidRPr="005972A9">
        <w:rPr>
          <w:rFonts w:ascii="Palatino Linotype" w:hAnsi="Palatino Linotype" w:cs="Arial"/>
          <w:b/>
          <w:bCs/>
        </w:rPr>
        <w:t>0</w:t>
      </w:r>
      <w:r w:rsidR="00B17937" w:rsidRPr="005972A9">
        <w:rPr>
          <w:rFonts w:ascii="Palatino Linotype" w:hAnsi="Palatino Linotype" w:cs="Arial"/>
          <w:b/>
          <w:bCs/>
        </w:rPr>
        <w:t>4</w:t>
      </w:r>
      <w:r w:rsidR="009D6D34" w:rsidRPr="005972A9">
        <w:rPr>
          <w:rFonts w:ascii="Palatino Linotype" w:hAnsi="Palatino Linotype" w:cs="Arial"/>
          <w:b/>
          <w:bCs/>
        </w:rPr>
        <w:t>592</w:t>
      </w:r>
      <w:r w:rsidR="007D2747" w:rsidRPr="005972A9">
        <w:rPr>
          <w:rFonts w:ascii="Palatino Linotype" w:hAnsi="Palatino Linotype" w:cs="Arial"/>
          <w:b/>
          <w:bCs/>
        </w:rPr>
        <w:t>/INFOEM/IP/RR/2018</w:t>
      </w:r>
      <w:r w:rsidR="00816858" w:rsidRPr="005972A9">
        <w:rPr>
          <w:rFonts w:ascii="Palatino Linotype" w:hAnsi="Palatino Linotype" w:cs="Arial"/>
        </w:rPr>
        <w:t>, en el que señaló como acto impugnado lo siguiente:</w:t>
      </w:r>
    </w:p>
    <w:p w:rsidR="00816858" w:rsidRPr="005972A9" w:rsidRDefault="00816858" w:rsidP="00816858">
      <w:pPr>
        <w:pStyle w:val="Prrafodelista"/>
        <w:spacing w:line="360" w:lineRule="auto"/>
        <w:ind w:left="0"/>
        <w:jc w:val="both"/>
        <w:rPr>
          <w:rFonts w:ascii="Palatino Linotype" w:hAnsi="Palatino Linotype" w:cs="Arial"/>
          <w:sz w:val="16"/>
        </w:rPr>
      </w:pPr>
    </w:p>
    <w:p w:rsidR="00816858" w:rsidRPr="005972A9" w:rsidRDefault="00816858" w:rsidP="00F85968">
      <w:pPr>
        <w:ind w:left="851" w:right="901"/>
        <w:jc w:val="both"/>
        <w:rPr>
          <w:rFonts w:ascii="Palatino Linotype" w:hAnsi="Palatino Linotype" w:cs="Arial"/>
          <w:i/>
          <w:sz w:val="22"/>
          <w:szCs w:val="22"/>
          <w:lang w:val="es-ES_tradnl"/>
        </w:rPr>
      </w:pPr>
      <w:r w:rsidRPr="005972A9">
        <w:rPr>
          <w:rFonts w:ascii="Palatino Linotype" w:hAnsi="Palatino Linotype" w:cs="Arial"/>
          <w:i/>
          <w:sz w:val="22"/>
          <w:szCs w:val="22"/>
          <w:lang w:val="es-ES_tradnl"/>
        </w:rPr>
        <w:lastRenderedPageBreak/>
        <w:t>“</w:t>
      </w:r>
      <w:r w:rsidR="009D6D34" w:rsidRPr="005972A9">
        <w:rPr>
          <w:rFonts w:ascii="Palatino Linotype" w:hAnsi="Palatino Linotype" w:cs="Arial"/>
          <w:i/>
          <w:sz w:val="22"/>
          <w:szCs w:val="22"/>
          <w:lang w:val="es-ES_tradnl"/>
        </w:rPr>
        <w:t>La Comisión del Agua del Estado de México, CAEM, no me dio el documento que le solicité vía el SAIMEX.</w:t>
      </w:r>
      <w:r w:rsidRPr="005972A9">
        <w:rPr>
          <w:rFonts w:ascii="Palatino Linotype" w:hAnsi="Palatino Linotype" w:cs="Arial"/>
          <w:i/>
          <w:sz w:val="22"/>
          <w:szCs w:val="22"/>
          <w:lang w:val="es-ES_tradnl"/>
        </w:rPr>
        <w:t>” (Sic)</w:t>
      </w:r>
    </w:p>
    <w:p w:rsidR="00816858" w:rsidRPr="005972A9" w:rsidRDefault="00816858" w:rsidP="00816858">
      <w:pPr>
        <w:spacing w:line="360" w:lineRule="auto"/>
        <w:jc w:val="both"/>
        <w:rPr>
          <w:rFonts w:ascii="Palatino Linotype" w:hAnsi="Palatino Linotype" w:cs="Arial"/>
          <w:b/>
          <w:sz w:val="16"/>
          <w:lang w:val="es-ES_tradnl"/>
        </w:rPr>
      </w:pPr>
    </w:p>
    <w:p w:rsidR="00E877F8" w:rsidRPr="005972A9" w:rsidRDefault="00E877F8" w:rsidP="00EC3A5E">
      <w:pPr>
        <w:spacing w:line="360" w:lineRule="auto"/>
        <w:jc w:val="both"/>
        <w:rPr>
          <w:rFonts w:ascii="Palatino Linotype" w:hAnsi="Palatino Linotype" w:cs="Arial"/>
        </w:rPr>
      </w:pPr>
      <w:r w:rsidRPr="005972A9">
        <w:rPr>
          <w:rFonts w:ascii="Palatino Linotype" w:hAnsi="Palatino Linotype" w:cs="Arial"/>
        </w:rPr>
        <w:t xml:space="preserve">Asimismo, como razones o motivos de inconformidad: </w:t>
      </w:r>
    </w:p>
    <w:p w:rsidR="00E877F8" w:rsidRPr="005972A9" w:rsidRDefault="00E877F8" w:rsidP="00EC3A5E">
      <w:pPr>
        <w:jc w:val="both"/>
        <w:rPr>
          <w:rFonts w:ascii="Palatino Linotype" w:hAnsi="Palatino Linotype" w:cs="Arial"/>
          <w:sz w:val="16"/>
        </w:rPr>
      </w:pPr>
    </w:p>
    <w:p w:rsidR="00816858" w:rsidRPr="005972A9" w:rsidRDefault="00816858" w:rsidP="00CE7125">
      <w:pPr>
        <w:ind w:left="851" w:right="901"/>
        <w:jc w:val="both"/>
        <w:rPr>
          <w:rFonts w:ascii="Palatino Linotype" w:hAnsi="Palatino Linotype" w:cs="Arial"/>
          <w:i/>
          <w:sz w:val="22"/>
          <w:szCs w:val="22"/>
          <w:lang w:val="es-ES_tradnl"/>
        </w:rPr>
      </w:pPr>
      <w:r w:rsidRPr="005972A9">
        <w:rPr>
          <w:rFonts w:ascii="Palatino Linotype" w:hAnsi="Palatino Linotype" w:cs="Arial"/>
          <w:i/>
          <w:sz w:val="22"/>
          <w:szCs w:val="22"/>
          <w:lang w:val="es-ES_tradnl"/>
        </w:rPr>
        <w:t>“</w:t>
      </w:r>
      <w:r w:rsidR="009D6D34" w:rsidRPr="005972A9">
        <w:rPr>
          <w:rFonts w:ascii="Palatino Linotype" w:hAnsi="Palatino Linotype" w:cs="Arial"/>
          <w:i/>
          <w:sz w:val="22"/>
          <w:szCs w:val="22"/>
          <w:lang w:val="es-ES_tradnl"/>
        </w:rPr>
        <w:t>La Comisión del Agua del Estado de México, CAEM, no me dio el documento que le solicité a través del SAIMEX. La CAEM proporcionó un documento que no es el que le solicité. Se le hizo una petición por escrito al vocal ejecutivo de La CAEM con fecha del 12 de Julio de 2018 y recibida en la oficialía de partes de la propia CAEM ese mismo día 12 de Julio de 2018, pero ésta proporcionó un documento con fecha 31 de Agosto de 2017 con acuse de recibido de fecha 04 de septiembre de 2017, lo cual es absurdo que esta sea el documento que le solicité. Es imposible que el documento que proporcionó la CAEM sea el que le solicité pues es de una fecha anterior a la fecha de la petición y en la del sello de recibido de la CAEM. La CAEM responde por escrito a las peticiones mucho antes de que, inclusive, se piensen, se escriban y se le entreguen en sus oficinas. Ésto es absurdo. Se le hizo una petición por escrito al Vocal Ejecutivo de La CAEM que las leyes le obligan a dar respuesta por escrito al peticionario en breve término y como seguramente el Vocal ejecutivo es muy respetuoso de las leyes, éste dio contestación por escrito a esta petición, y por lo tanto tiene copia del documento que le solicité a la CAEM, que obviamente este documento tiene fecha del 12 de julio de 2018 o de días posteriores a esta fecha. La CAEM proporcionó un documento que contiene un domicilio particular, que lo da a conocer, lo cual va en contra de las leyes pues esta información, el domicilio particular, es información confidencial, que no debe darse a conocer en respuestas a solicitudes de información pública. Señores comisionados del INFOEM, tomen nota de esto.</w:t>
      </w:r>
      <w:r w:rsidRPr="005972A9">
        <w:rPr>
          <w:rFonts w:ascii="Palatino Linotype" w:hAnsi="Palatino Linotype" w:cs="Arial"/>
          <w:i/>
          <w:sz w:val="22"/>
          <w:szCs w:val="22"/>
          <w:lang w:val="es-ES_tradnl"/>
        </w:rPr>
        <w:t>” (Sic)</w:t>
      </w:r>
    </w:p>
    <w:p w:rsidR="00E877F8" w:rsidRPr="005972A9" w:rsidRDefault="00E877F8" w:rsidP="00EC3A5E">
      <w:pPr>
        <w:jc w:val="both"/>
        <w:rPr>
          <w:rFonts w:ascii="Palatino Linotype" w:hAnsi="Palatino Linotype"/>
        </w:rPr>
      </w:pPr>
    </w:p>
    <w:p w:rsidR="00D519BE" w:rsidRPr="005972A9" w:rsidRDefault="00D519BE" w:rsidP="00EC3A5E">
      <w:pPr>
        <w:pStyle w:val="Prrafodelista"/>
        <w:spacing w:line="360" w:lineRule="auto"/>
        <w:ind w:left="0"/>
        <w:contextualSpacing w:val="0"/>
        <w:jc w:val="both"/>
        <w:rPr>
          <w:rFonts w:ascii="Palatino Linotype" w:hAnsi="Palatino Linotype" w:cs="Arial"/>
          <w:lang w:val="es-ES_tradnl"/>
        </w:rPr>
      </w:pPr>
      <w:r w:rsidRPr="005972A9">
        <w:rPr>
          <w:rFonts w:ascii="Palatino Linotype" w:hAnsi="Palatino Linotype" w:cs="Arial"/>
          <w:b/>
          <w:sz w:val="28"/>
          <w:szCs w:val="28"/>
        </w:rPr>
        <w:t xml:space="preserve">V. </w:t>
      </w:r>
      <w:r w:rsidRPr="005972A9">
        <w:rPr>
          <w:rFonts w:ascii="Palatino Linotype" w:hAnsi="Palatino Linotype" w:cs="Arial"/>
        </w:rPr>
        <w:t>El</w:t>
      </w:r>
      <w:r w:rsidR="008A2334" w:rsidRPr="005972A9">
        <w:rPr>
          <w:rFonts w:ascii="Palatino Linotype" w:hAnsi="Palatino Linotype" w:cs="Arial"/>
        </w:rPr>
        <w:t xml:space="preserve"> </w:t>
      </w:r>
      <w:r w:rsidR="009D6D34" w:rsidRPr="005972A9">
        <w:rPr>
          <w:rFonts w:ascii="Palatino Linotype" w:hAnsi="Palatino Linotype" w:cs="Arial"/>
        </w:rPr>
        <w:t>cuatro</w:t>
      </w:r>
      <w:r w:rsidR="008978FC" w:rsidRPr="005972A9">
        <w:rPr>
          <w:rFonts w:ascii="Palatino Linotype" w:hAnsi="Palatino Linotype" w:cs="Arial"/>
        </w:rPr>
        <w:t xml:space="preserve"> de </w:t>
      </w:r>
      <w:r w:rsidR="009D6D34" w:rsidRPr="005972A9">
        <w:rPr>
          <w:rFonts w:ascii="Palatino Linotype" w:hAnsi="Palatino Linotype" w:cs="Arial"/>
        </w:rPr>
        <w:t xml:space="preserve">diciembre </w:t>
      </w:r>
      <w:r w:rsidR="00E96B80" w:rsidRPr="005972A9">
        <w:rPr>
          <w:rFonts w:ascii="Palatino Linotype" w:hAnsi="Palatino Linotype" w:cs="Arial"/>
        </w:rPr>
        <w:t>de dos mil dieci</w:t>
      </w:r>
      <w:r w:rsidR="007D2747" w:rsidRPr="005972A9">
        <w:rPr>
          <w:rFonts w:ascii="Palatino Linotype" w:hAnsi="Palatino Linotype" w:cs="Arial"/>
        </w:rPr>
        <w:t>ocho</w:t>
      </w:r>
      <w:r w:rsidRPr="005972A9">
        <w:rPr>
          <w:rFonts w:ascii="Palatino Linotype" w:hAnsi="Palatino Linotype" w:cs="Arial"/>
        </w:rPr>
        <w:t xml:space="preserve">, el </w:t>
      </w:r>
      <w:r w:rsidRPr="005972A9">
        <w:rPr>
          <w:rFonts w:ascii="Palatino Linotype" w:hAnsi="Palatino Linotype" w:cs="Arial"/>
          <w:lang w:val="es-ES_tradnl"/>
        </w:rPr>
        <w:t>recurso de que</w:t>
      </w:r>
      <w:r w:rsidRPr="005972A9">
        <w:rPr>
          <w:rFonts w:ascii="Palatino Linotype" w:hAnsi="Palatino Linotype" w:cs="Arial"/>
        </w:rPr>
        <w:t xml:space="preserve"> se trata</w:t>
      </w:r>
      <w:r w:rsidRPr="005972A9">
        <w:rPr>
          <w:rFonts w:ascii="Palatino Linotype" w:hAnsi="Palatino Linotype" w:cs="Arial"/>
          <w:lang w:val="es-ES_tradnl"/>
        </w:rPr>
        <w:t xml:space="preserve"> se envió electrónicamente al Instituto de </w:t>
      </w:r>
      <w:r w:rsidRPr="005972A9">
        <w:rPr>
          <w:rFonts w:ascii="Palatino Linotype" w:eastAsia="Arial Unicode MS" w:hAnsi="Palatino Linotype" w:cs="Arial"/>
        </w:rPr>
        <w:t>Transparencia</w:t>
      </w:r>
      <w:r w:rsidRPr="005972A9">
        <w:rPr>
          <w:rFonts w:ascii="Palatino Linotype" w:hAnsi="Palatino Linotype" w:cs="Arial"/>
          <w:lang w:val="es-ES_tradnl"/>
        </w:rPr>
        <w:t>, Acceso a la Información Pública y Protección de Datos Personales del Estado de México y Municipios y con fundamento en el artículo 185</w:t>
      </w:r>
      <w:r w:rsidR="00346D1C" w:rsidRPr="005972A9">
        <w:rPr>
          <w:rFonts w:ascii="Palatino Linotype" w:hAnsi="Palatino Linotype" w:cs="Arial"/>
          <w:lang w:val="es-ES_tradnl"/>
        </w:rPr>
        <w:t>,</w:t>
      </w:r>
      <w:r w:rsidRPr="005972A9">
        <w:rPr>
          <w:rFonts w:ascii="Palatino Linotype" w:hAnsi="Palatino Linotype" w:cs="Arial"/>
          <w:lang w:val="es-ES_tradnl"/>
        </w:rPr>
        <w:t xml:space="preserve"> fracción I de la </w:t>
      </w:r>
      <w:r w:rsidRPr="005972A9">
        <w:rPr>
          <w:rFonts w:ascii="Palatino Linotype" w:hAnsi="Palatino Linotype"/>
        </w:rPr>
        <w:t>Ley de Transparencia y Acceso a la Información Pública del Estado de México y Municipios</w:t>
      </w:r>
      <w:r w:rsidRPr="005972A9">
        <w:rPr>
          <w:rFonts w:ascii="Palatino Linotype" w:hAnsi="Palatino Linotype" w:cs="Arial"/>
          <w:lang w:val="es-ES_tradnl"/>
        </w:rPr>
        <w:t>, se turnó, a través del</w:t>
      </w:r>
      <w:r w:rsidRPr="005972A9">
        <w:rPr>
          <w:rFonts w:ascii="Palatino Linotype" w:eastAsia="Arial Unicode MS" w:hAnsi="Palatino Linotype" w:cs="Arial"/>
          <w:lang w:val="es-ES_tradnl"/>
        </w:rPr>
        <w:t xml:space="preserve"> </w:t>
      </w:r>
      <w:r w:rsidRPr="005972A9">
        <w:rPr>
          <w:rFonts w:ascii="Palatino Linotype" w:eastAsia="Arial Unicode MS" w:hAnsi="Palatino Linotype" w:cs="Arial"/>
          <w:b/>
          <w:lang w:val="es-ES_tradnl"/>
        </w:rPr>
        <w:t>SAIMEX</w:t>
      </w:r>
      <w:r w:rsidRPr="005972A9">
        <w:rPr>
          <w:rFonts w:ascii="Palatino Linotype" w:hAnsi="Palatino Linotype"/>
        </w:rPr>
        <w:t xml:space="preserve">, a la </w:t>
      </w:r>
      <w:r w:rsidRPr="005972A9">
        <w:rPr>
          <w:rFonts w:ascii="Palatino Linotype" w:hAnsi="Palatino Linotype" w:cs="Arial"/>
          <w:lang w:val="es-ES_tradnl"/>
        </w:rPr>
        <w:t xml:space="preserve">Comisionada </w:t>
      </w:r>
      <w:r w:rsidRPr="005972A9">
        <w:rPr>
          <w:rFonts w:ascii="Palatino Linotype" w:hAnsi="Palatino Linotype" w:cs="Arial"/>
          <w:b/>
          <w:lang w:val="es-ES_tradnl"/>
        </w:rPr>
        <w:t>EVA ABAID YAPUR</w:t>
      </w:r>
      <w:r w:rsidRPr="005972A9">
        <w:rPr>
          <w:rFonts w:ascii="Palatino Linotype" w:hAnsi="Palatino Linotype"/>
        </w:rPr>
        <w:t>,</w:t>
      </w:r>
      <w:r w:rsidRPr="005972A9">
        <w:rPr>
          <w:rFonts w:ascii="Palatino Linotype" w:hAnsi="Palatino Linotype" w:cs="Arial"/>
          <w:lang w:val="es-ES_tradnl"/>
        </w:rPr>
        <w:t xml:space="preserve"> a efecto de decretar su admisión o desechamiento.</w:t>
      </w:r>
    </w:p>
    <w:p w:rsidR="008A24CB" w:rsidRPr="005972A9" w:rsidRDefault="008A24CB" w:rsidP="00EC3A5E">
      <w:pPr>
        <w:pStyle w:val="Prrafodelista"/>
        <w:spacing w:line="360" w:lineRule="auto"/>
        <w:ind w:left="0"/>
        <w:contextualSpacing w:val="0"/>
        <w:jc w:val="both"/>
        <w:rPr>
          <w:rFonts w:ascii="Palatino Linotype" w:hAnsi="Palatino Linotype" w:cs="Arial"/>
          <w:lang w:val="es-ES_tradnl"/>
        </w:rPr>
      </w:pPr>
    </w:p>
    <w:p w:rsidR="004D3F2D" w:rsidRPr="005972A9" w:rsidRDefault="004D3F2D" w:rsidP="00EC3A5E">
      <w:pPr>
        <w:pStyle w:val="Piedepgina"/>
        <w:spacing w:line="360" w:lineRule="auto"/>
        <w:jc w:val="both"/>
        <w:rPr>
          <w:rFonts w:ascii="Palatino Linotype" w:hAnsi="Palatino Linotype" w:cs="Arial"/>
        </w:rPr>
      </w:pPr>
      <w:r w:rsidRPr="005972A9">
        <w:rPr>
          <w:rFonts w:ascii="Palatino Linotype" w:hAnsi="Palatino Linotype" w:cs="Arial"/>
          <w:b/>
          <w:sz w:val="28"/>
        </w:rPr>
        <w:lastRenderedPageBreak/>
        <w:t>V</w:t>
      </w:r>
      <w:r w:rsidR="0072178B" w:rsidRPr="005972A9">
        <w:rPr>
          <w:rFonts w:ascii="Palatino Linotype" w:hAnsi="Palatino Linotype" w:cs="Arial"/>
          <w:b/>
          <w:sz w:val="28"/>
        </w:rPr>
        <w:t>I</w:t>
      </w:r>
      <w:r w:rsidRPr="005972A9">
        <w:rPr>
          <w:rFonts w:ascii="Palatino Linotype" w:hAnsi="Palatino Linotype" w:cs="Arial"/>
          <w:b/>
          <w:sz w:val="28"/>
        </w:rPr>
        <w:t xml:space="preserve">. </w:t>
      </w:r>
      <w:r w:rsidRPr="005972A9">
        <w:rPr>
          <w:rFonts w:ascii="Palatino Linotype" w:hAnsi="Palatino Linotype" w:cs="Arial"/>
        </w:rPr>
        <w:t>De las constancias del expediente electrónico del</w:t>
      </w:r>
      <w:r w:rsidRPr="005972A9">
        <w:rPr>
          <w:rFonts w:ascii="Palatino Linotype" w:hAnsi="Palatino Linotype" w:cs="Arial"/>
          <w:b/>
        </w:rPr>
        <w:t xml:space="preserve"> SAIMEX</w:t>
      </w:r>
      <w:r w:rsidRPr="005972A9">
        <w:rPr>
          <w:rFonts w:ascii="Palatino Linotype" w:hAnsi="Palatino Linotype" w:cs="Arial"/>
        </w:rPr>
        <w:t xml:space="preserve">, se desprende que en fecha </w:t>
      </w:r>
      <w:r w:rsidR="004F7D84" w:rsidRPr="005972A9">
        <w:rPr>
          <w:rFonts w:ascii="Palatino Linotype" w:hAnsi="Palatino Linotype" w:cs="Arial"/>
        </w:rPr>
        <w:t>diez</w:t>
      </w:r>
      <w:r w:rsidR="008978FC" w:rsidRPr="005972A9">
        <w:rPr>
          <w:rFonts w:ascii="Palatino Linotype" w:hAnsi="Palatino Linotype" w:cs="Arial"/>
        </w:rPr>
        <w:t xml:space="preserve"> de </w:t>
      </w:r>
      <w:r w:rsidR="004F7D84" w:rsidRPr="005972A9">
        <w:rPr>
          <w:rFonts w:ascii="Palatino Linotype" w:hAnsi="Palatino Linotype" w:cs="Arial"/>
        </w:rPr>
        <w:t>diciembre</w:t>
      </w:r>
      <w:r w:rsidR="008978FC" w:rsidRPr="005972A9">
        <w:rPr>
          <w:rFonts w:ascii="Palatino Linotype" w:hAnsi="Palatino Linotype" w:cs="Arial"/>
        </w:rPr>
        <w:t xml:space="preserve"> </w:t>
      </w:r>
      <w:r w:rsidR="00340794" w:rsidRPr="005972A9">
        <w:rPr>
          <w:rFonts w:ascii="Palatino Linotype" w:hAnsi="Palatino Linotype" w:cs="Arial"/>
        </w:rPr>
        <w:t>d</w:t>
      </w:r>
      <w:r w:rsidR="007261F3" w:rsidRPr="005972A9">
        <w:rPr>
          <w:rFonts w:ascii="Palatino Linotype" w:hAnsi="Palatino Linotype" w:cs="Arial"/>
        </w:rPr>
        <w:t>e dos mil dieci</w:t>
      </w:r>
      <w:r w:rsidR="007D2747" w:rsidRPr="005972A9">
        <w:rPr>
          <w:rFonts w:ascii="Palatino Linotype" w:hAnsi="Palatino Linotype" w:cs="Arial"/>
        </w:rPr>
        <w:t>ocho</w:t>
      </w:r>
      <w:r w:rsidRPr="005972A9">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972A9">
        <w:rPr>
          <w:rFonts w:ascii="Palatino Linotype" w:hAnsi="Palatino Linotype" w:cs="Arial"/>
          <w:b/>
        </w:rPr>
        <w:t xml:space="preserve">EL SUJETO OBLIGADO </w:t>
      </w:r>
      <w:r w:rsidRPr="005972A9">
        <w:rPr>
          <w:rFonts w:ascii="Palatino Linotype" w:hAnsi="Palatino Linotype" w:cs="Arial"/>
        </w:rPr>
        <w:t>rindiera su</w:t>
      </w:r>
      <w:r w:rsidRPr="005972A9">
        <w:rPr>
          <w:rFonts w:ascii="Palatino Linotype" w:hAnsi="Palatino Linotype" w:cs="Arial"/>
          <w:b/>
        </w:rPr>
        <w:t xml:space="preserve"> </w:t>
      </w:r>
      <w:r w:rsidR="00B2731D" w:rsidRPr="005972A9">
        <w:rPr>
          <w:rFonts w:ascii="Palatino Linotype" w:hAnsi="Palatino Linotype" w:cs="Arial"/>
        </w:rPr>
        <w:t>Informe Justificado</w:t>
      </w:r>
      <w:r w:rsidRPr="005972A9">
        <w:rPr>
          <w:rFonts w:ascii="Palatino Linotype" w:hAnsi="Palatino Linotype" w:cs="Arial"/>
        </w:rPr>
        <w:t>.</w:t>
      </w:r>
    </w:p>
    <w:p w:rsidR="00F13D4E" w:rsidRPr="005972A9" w:rsidRDefault="00F13D4E" w:rsidP="00EC3A5E">
      <w:pPr>
        <w:pStyle w:val="Piedepgina"/>
        <w:spacing w:line="360" w:lineRule="auto"/>
        <w:jc w:val="both"/>
        <w:rPr>
          <w:rFonts w:ascii="Palatino Linotype" w:hAnsi="Palatino Linotype" w:cs="Arial"/>
        </w:rPr>
      </w:pPr>
    </w:p>
    <w:p w:rsidR="008978FC" w:rsidRPr="005972A9" w:rsidRDefault="008978FC" w:rsidP="008978FC">
      <w:pPr>
        <w:spacing w:line="360" w:lineRule="auto"/>
        <w:jc w:val="both"/>
        <w:rPr>
          <w:rFonts w:ascii="Palatino Linotype" w:hAnsi="Palatino Linotype" w:cs="Arial"/>
          <w:sz w:val="10"/>
          <w:lang w:val="es-ES_tradnl"/>
        </w:rPr>
      </w:pPr>
      <w:r w:rsidRPr="005972A9">
        <w:rPr>
          <w:rFonts w:ascii="Palatino Linotype" w:eastAsia="Arial Unicode MS" w:hAnsi="Palatino Linotype" w:cs="Arial"/>
          <w:b/>
          <w:sz w:val="28"/>
          <w:szCs w:val="28"/>
        </w:rPr>
        <w:t>V</w:t>
      </w:r>
      <w:r w:rsidR="0072178B" w:rsidRPr="005972A9">
        <w:rPr>
          <w:rFonts w:ascii="Palatino Linotype" w:eastAsia="Arial Unicode MS" w:hAnsi="Palatino Linotype" w:cs="Arial"/>
          <w:b/>
          <w:sz w:val="28"/>
          <w:szCs w:val="28"/>
        </w:rPr>
        <w:t>I</w:t>
      </w:r>
      <w:r w:rsidRPr="005972A9">
        <w:rPr>
          <w:rFonts w:ascii="Palatino Linotype" w:eastAsia="Arial Unicode MS" w:hAnsi="Palatino Linotype" w:cs="Arial"/>
          <w:b/>
          <w:sz w:val="28"/>
          <w:szCs w:val="28"/>
        </w:rPr>
        <w:t xml:space="preserve">I. </w:t>
      </w:r>
      <w:r w:rsidR="002E52A2" w:rsidRPr="005972A9">
        <w:rPr>
          <w:rFonts w:ascii="Palatino Linotype" w:hAnsi="Palatino Linotype" w:cs="Arial"/>
        </w:rPr>
        <w:t xml:space="preserve">De las constancias que obran en el </w:t>
      </w:r>
      <w:r w:rsidR="002E52A2" w:rsidRPr="005972A9">
        <w:rPr>
          <w:rFonts w:ascii="Palatino Linotype" w:hAnsi="Palatino Linotype" w:cs="Arial"/>
          <w:b/>
        </w:rPr>
        <w:t>SAIMEX</w:t>
      </w:r>
      <w:r w:rsidR="002E52A2" w:rsidRPr="005972A9">
        <w:rPr>
          <w:rFonts w:ascii="Palatino Linotype" w:hAnsi="Palatino Linotype" w:cs="Arial"/>
        </w:rPr>
        <w:t>, se advierte que</w:t>
      </w:r>
      <w:r w:rsidR="002E52A2" w:rsidRPr="005972A9">
        <w:rPr>
          <w:rFonts w:ascii="Palatino Linotype" w:hAnsi="Palatino Linotype" w:cs="Arial"/>
          <w:b/>
        </w:rPr>
        <w:t xml:space="preserve"> </w:t>
      </w:r>
      <w:r w:rsidR="004F7D84" w:rsidRPr="005972A9">
        <w:rPr>
          <w:rFonts w:ascii="Palatino Linotype" w:hAnsi="Palatino Linotype" w:cs="Arial"/>
          <w:b/>
        </w:rPr>
        <w:t>EL</w:t>
      </w:r>
      <w:r w:rsidR="002E52A2" w:rsidRPr="005972A9">
        <w:rPr>
          <w:rFonts w:ascii="Palatino Linotype" w:hAnsi="Palatino Linotype" w:cs="Arial"/>
          <w:b/>
        </w:rPr>
        <w:t xml:space="preserve"> RECURRENTE </w:t>
      </w:r>
      <w:r w:rsidR="004F7D84" w:rsidRPr="005972A9">
        <w:rPr>
          <w:rFonts w:ascii="Palatino Linotype" w:hAnsi="Palatino Linotype" w:cs="Arial"/>
        </w:rPr>
        <w:t>en fecha</w:t>
      </w:r>
      <w:r w:rsidR="004F7D84" w:rsidRPr="005972A9">
        <w:rPr>
          <w:rFonts w:ascii="Palatino Linotype" w:hAnsi="Palatino Linotype" w:cs="Arial"/>
          <w:b/>
        </w:rPr>
        <w:t xml:space="preserve"> </w:t>
      </w:r>
      <w:r w:rsidR="004F7D84" w:rsidRPr="005972A9">
        <w:rPr>
          <w:rFonts w:ascii="Palatino Linotype" w:hAnsi="Palatino Linotype" w:cs="Arial"/>
        </w:rPr>
        <w:t xml:space="preserve">dieciséis de diciembre de dos mil dieciocho, </w:t>
      </w:r>
      <w:r w:rsidR="002E52A2" w:rsidRPr="005972A9">
        <w:rPr>
          <w:rFonts w:ascii="Palatino Linotype" w:hAnsi="Palatino Linotype" w:cs="Arial"/>
        </w:rPr>
        <w:t>presentó manifestaciones que a su derecho convin</w:t>
      </w:r>
      <w:r w:rsidR="00EB47AF" w:rsidRPr="005972A9">
        <w:rPr>
          <w:rFonts w:ascii="Palatino Linotype" w:hAnsi="Palatino Linotype" w:cs="Arial"/>
        </w:rPr>
        <w:t>o</w:t>
      </w:r>
      <w:r w:rsidR="004F7D84" w:rsidRPr="005972A9">
        <w:rPr>
          <w:rFonts w:ascii="Palatino Linotype" w:hAnsi="Palatino Linotype" w:cs="Arial"/>
        </w:rPr>
        <w:t xml:space="preserve"> mediante un archivo electrónico</w:t>
      </w:r>
      <w:r w:rsidR="00EB47AF" w:rsidRPr="005972A9">
        <w:rPr>
          <w:rFonts w:ascii="Palatino Linotype" w:hAnsi="Palatino Linotype" w:cs="Arial"/>
        </w:rPr>
        <w:t xml:space="preserve"> denominado </w:t>
      </w:r>
      <w:r w:rsidR="004F7D84" w:rsidRPr="005972A9">
        <w:rPr>
          <w:rFonts w:ascii="Palatino Linotype" w:hAnsi="Palatino Linotype" w:cs="Arial"/>
          <w:b/>
        </w:rPr>
        <w:t>para comisionados del infoem.pdf</w:t>
      </w:r>
      <w:r w:rsidR="004F7D84" w:rsidRPr="005972A9">
        <w:rPr>
          <w:rFonts w:ascii="Palatino Linotype" w:hAnsi="Palatino Linotype" w:cs="Arial"/>
        </w:rPr>
        <w:t>, el cual será valorado al momento de resolver el presente medio de impugnación</w:t>
      </w:r>
      <w:r w:rsidR="002E52A2" w:rsidRPr="005972A9">
        <w:rPr>
          <w:rFonts w:ascii="Palatino Linotype" w:hAnsi="Palatino Linotype" w:cs="Arial"/>
        </w:rPr>
        <w:t xml:space="preserve">. Por su parte, </w:t>
      </w:r>
      <w:r w:rsidR="002E52A2" w:rsidRPr="005972A9">
        <w:rPr>
          <w:rFonts w:ascii="Palatino Linotype" w:hAnsi="Palatino Linotype" w:cs="Arial"/>
          <w:b/>
        </w:rPr>
        <w:t>EL SUJETO OBLIGADO</w:t>
      </w:r>
      <w:r w:rsidR="002E52A2" w:rsidRPr="005972A9">
        <w:rPr>
          <w:rFonts w:ascii="Palatino Linotype" w:hAnsi="Palatino Linotype" w:cs="Arial"/>
        </w:rPr>
        <w:t xml:space="preserve"> </w:t>
      </w:r>
      <w:r w:rsidR="004F7D84" w:rsidRPr="005972A9">
        <w:rPr>
          <w:rFonts w:ascii="Palatino Linotype" w:hAnsi="Palatino Linotype" w:cs="Arial"/>
        </w:rPr>
        <w:t xml:space="preserve">fue omiso en </w:t>
      </w:r>
      <w:r w:rsidR="002E52A2" w:rsidRPr="005972A9">
        <w:rPr>
          <w:rFonts w:ascii="Palatino Linotype" w:hAnsi="Palatino Linotype" w:cs="Arial"/>
        </w:rPr>
        <w:t>rindió el Informe Justificado</w:t>
      </w:r>
      <w:r w:rsidR="000B08EF" w:rsidRPr="005972A9">
        <w:rPr>
          <w:rFonts w:ascii="Palatino Linotype" w:hAnsi="Palatino Linotype" w:cs="Arial"/>
          <w:b/>
          <w:bCs/>
        </w:rPr>
        <w:t xml:space="preserve">, </w:t>
      </w:r>
      <w:r w:rsidR="000B08EF" w:rsidRPr="005972A9">
        <w:rPr>
          <w:rFonts w:ascii="Palatino Linotype" w:hAnsi="Palatino Linotype" w:cs="Arial"/>
          <w:bCs/>
        </w:rPr>
        <w:t>sin embargo, esto no impide a este Órgano Resolutor resolver el presente asunto.</w:t>
      </w:r>
    </w:p>
    <w:p w:rsidR="008978FC" w:rsidRPr="005972A9" w:rsidRDefault="008978FC" w:rsidP="008978FC">
      <w:pPr>
        <w:spacing w:line="360" w:lineRule="auto"/>
        <w:jc w:val="both"/>
        <w:rPr>
          <w:rFonts w:ascii="Palatino Linotype" w:hAnsi="Palatino Linotype" w:cs="Arial"/>
          <w:lang w:val="es-ES_tradnl"/>
        </w:rPr>
      </w:pPr>
    </w:p>
    <w:p w:rsidR="0072178B" w:rsidRPr="005972A9" w:rsidRDefault="0000095D" w:rsidP="005A40DE">
      <w:pPr>
        <w:spacing w:line="360" w:lineRule="auto"/>
        <w:jc w:val="both"/>
        <w:rPr>
          <w:rFonts w:ascii="Palatino Linotype" w:hAnsi="Palatino Linotype" w:cs="Arial"/>
        </w:rPr>
      </w:pPr>
      <w:r w:rsidRPr="005972A9">
        <w:rPr>
          <w:rFonts w:ascii="Palatino Linotype" w:hAnsi="Palatino Linotype"/>
          <w:b/>
          <w:sz w:val="28"/>
          <w:szCs w:val="28"/>
        </w:rPr>
        <w:t>V</w:t>
      </w:r>
      <w:r w:rsidR="003D4BE8" w:rsidRPr="005972A9">
        <w:rPr>
          <w:rFonts w:ascii="Palatino Linotype" w:hAnsi="Palatino Linotype"/>
          <w:b/>
          <w:sz w:val="28"/>
          <w:szCs w:val="28"/>
        </w:rPr>
        <w:t>I</w:t>
      </w:r>
      <w:r w:rsidR="0072178B" w:rsidRPr="005972A9">
        <w:rPr>
          <w:rFonts w:ascii="Palatino Linotype" w:hAnsi="Palatino Linotype"/>
          <w:b/>
          <w:sz w:val="28"/>
          <w:szCs w:val="28"/>
        </w:rPr>
        <w:t>I</w:t>
      </w:r>
      <w:r w:rsidRPr="005972A9">
        <w:rPr>
          <w:rFonts w:ascii="Palatino Linotype" w:hAnsi="Palatino Linotype"/>
          <w:b/>
          <w:sz w:val="28"/>
          <w:szCs w:val="28"/>
        </w:rPr>
        <w:t xml:space="preserve">I. </w:t>
      </w:r>
      <w:r w:rsidR="00555DFF" w:rsidRPr="005972A9">
        <w:rPr>
          <w:rFonts w:ascii="Palatino Linotype" w:hAnsi="Palatino Linotype" w:cs="Arial"/>
        </w:rPr>
        <w:t xml:space="preserve">Transcurrido el plazo señalado en párrafo </w:t>
      </w:r>
      <w:r w:rsidR="007B5710" w:rsidRPr="005972A9">
        <w:rPr>
          <w:rFonts w:ascii="Palatino Linotype" w:hAnsi="Palatino Linotype" w:cs="Arial"/>
        </w:rPr>
        <w:t>que anteceden</w:t>
      </w:r>
      <w:r w:rsidR="00555DFF" w:rsidRPr="005972A9">
        <w:rPr>
          <w:rFonts w:ascii="Palatino Linotype" w:hAnsi="Palatino Linotype" w:cs="Arial"/>
        </w:rPr>
        <w:t xml:space="preserve"> y, una vez analizado el estado procesal que guardaba el expediente, el </w:t>
      </w:r>
      <w:r w:rsidR="000B08EF" w:rsidRPr="005972A9">
        <w:rPr>
          <w:rFonts w:ascii="Palatino Linotype" w:hAnsi="Palatino Linotype" w:cs="Arial"/>
        </w:rPr>
        <w:t>ocho</w:t>
      </w:r>
      <w:r w:rsidR="00555DFF" w:rsidRPr="005972A9">
        <w:rPr>
          <w:rFonts w:ascii="Palatino Linotype" w:hAnsi="Palatino Linotype" w:cs="Arial"/>
        </w:rPr>
        <w:t xml:space="preserve"> de </w:t>
      </w:r>
      <w:r w:rsidR="000B08EF" w:rsidRPr="005972A9">
        <w:rPr>
          <w:rFonts w:ascii="Palatino Linotype" w:hAnsi="Palatino Linotype" w:cs="Arial"/>
        </w:rPr>
        <w:t>enero</w:t>
      </w:r>
      <w:r w:rsidR="00555DFF" w:rsidRPr="005972A9">
        <w:rPr>
          <w:rFonts w:ascii="Palatino Linotype" w:hAnsi="Palatino Linotype" w:cs="Arial"/>
        </w:rPr>
        <w:t xml:space="preserve"> de dos mil dieci</w:t>
      </w:r>
      <w:r w:rsidR="000B08EF" w:rsidRPr="005972A9">
        <w:rPr>
          <w:rFonts w:ascii="Palatino Linotype" w:hAnsi="Palatino Linotype" w:cs="Arial"/>
        </w:rPr>
        <w:t>nueve</w:t>
      </w:r>
      <w:r w:rsidR="00555DFF" w:rsidRPr="005972A9">
        <w:rPr>
          <w:rFonts w:ascii="Palatino Linotype" w:hAnsi="Palatino Linotype" w:cs="Arial"/>
        </w:rPr>
        <w:t>, la Comisionada Ponente acordó el cierre de instrucción, así como la remisión del mismo a efecto de ser resuelto, de conformidad con lo establecido en el artículo 185</w:t>
      </w:r>
      <w:r w:rsidR="00346D1C" w:rsidRPr="005972A9">
        <w:rPr>
          <w:rFonts w:ascii="Palatino Linotype" w:hAnsi="Palatino Linotype" w:cs="Arial"/>
        </w:rPr>
        <w:t>,</w:t>
      </w:r>
      <w:r w:rsidR="00555DFF" w:rsidRPr="005972A9">
        <w:rPr>
          <w:rFonts w:ascii="Palatino Linotype" w:hAnsi="Palatino Linotype" w:cs="Arial"/>
        </w:rPr>
        <w:t xml:space="preserve"> fracciones VI y VIII de la Ley de Transparencia y Acceso a la Información Pública del</w:t>
      </w:r>
      <w:r w:rsidR="00D21C5B" w:rsidRPr="005972A9">
        <w:rPr>
          <w:rFonts w:ascii="Palatino Linotype" w:hAnsi="Palatino Linotype" w:cs="Arial"/>
        </w:rPr>
        <w:t xml:space="preserve"> Estado de México y Municipios; </w:t>
      </w:r>
    </w:p>
    <w:p w:rsidR="000D059A" w:rsidRPr="005972A9" w:rsidRDefault="000D059A" w:rsidP="005A40DE">
      <w:pPr>
        <w:spacing w:line="360" w:lineRule="auto"/>
        <w:jc w:val="both"/>
        <w:rPr>
          <w:rFonts w:ascii="Palatino Linotype" w:hAnsi="Palatino Linotype" w:cs="Arial"/>
        </w:rPr>
      </w:pPr>
    </w:p>
    <w:p w:rsidR="006E5097" w:rsidRPr="005972A9" w:rsidRDefault="006E300B" w:rsidP="006E300B">
      <w:pPr>
        <w:pStyle w:val="Default"/>
        <w:spacing w:line="360" w:lineRule="auto"/>
        <w:ind w:right="49"/>
        <w:jc w:val="both"/>
        <w:rPr>
          <w:rFonts w:ascii="Palatino Linotype" w:hAnsi="Palatino Linotype"/>
        </w:rPr>
      </w:pPr>
      <w:r w:rsidRPr="005972A9">
        <w:rPr>
          <w:rFonts w:ascii="Palatino Linotype" w:hAnsi="Palatino Linotype"/>
          <w:b/>
          <w:sz w:val="28"/>
          <w:szCs w:val="28"/>
          <w:lang w:val="es-ES_tradnl"/>
        </w:rPr>
        <w:lastRenderedPageBreak/>
        <w:t>IX.</w:t>
      </w:r>
      <w:r w:rsidRPr="005972A9">
        <w:rPr>
          <w:rFonts w:ascii="Palatino Linotype" w:hAnsi="Palatino Linotype"/>
          <w:lang w:val="es-ES_tradnl"/>
        </w:rPr>
        <w:t xml:space="preserve"> </w:t>
      </w:r>
      <w:r w:rsidR="0072178B" w:rsidRPr="005972A9">
        <w:rPr>
          <w:rFonts w:ascii="Palatino Linotype" w:hAnsi="Palatino Linotype"/>
          <w:lang w:val="es-ES_tradnl"/>
        </w:rPr>
        <w:t xml:space="preserve">En fecha </w:t>
      </w:r>
      <w:r w:rsidRPr="005972A9">
        <w:rPr>
          <w:rFonts w:ascii="Palatino Linotype" w:hAnsi="Palatino Linotype"/>
          <w:lang w:val="es-ES_tradnl"/>
        </w:rPr>
        <w:t>quince</w:t>
      </w:r>
      <w:r w:rsidR="0072178B" w:rsidRPr="005972A9">
        <w:rPr>
          <w:rFonts w:ascii="Palatino Linotype" w:hAnsi="Palatino Linotype"/>
          <w:lang w:val="es-ES_tradnl"/>
        </w:rPr>
        <w:t xml:space="preserve"> de </w:t>
      </w:r>
      <w:r w:rsidRPr="005972A9">
        <w:rPr>
          <w:rFonts w:ascii="Palatino Linotype" w:hAnsi="Palatino Linotype"/>
          <w:lang w:val="es-ES_tradnl"/>
        </w:rPr>
        <w:t>enero</w:t>
      </w:r>
      <w:r w:rsidR="0072178B" w:rsidRPr="005972A9">
        <w:rPr>
          <w:rFonts w:ascii="Palatino Linotype" w:hAnsi="Palatino Linotype"/>
          <w:lang w:val="es-ES_tradnl"/>
        </w:rPr>
        <w:t xml:space="preserve"> de dos mil dieci</w:t>
      </w:r>
      <w:r w:rsidRPr="005972A9">
        <w:rPr>
          <w:rFonts w:ascii="Palatino Linotype" w:hAnsi="Palatino Linotype"/>
          <w:lang w:val="es-ES_tradnl"/>
        </w:rPr>
        <w:t>nueve</w:t>
      </w:r>
      <w:r w:rsidR="0072178B" w:rsidRPr="005972A9">
        <w:rPr>
          <w:rFonts w:ascii="Palatino Linotype" w:hAnsi="Palatino Linotype"/>
          <w:lang w:val="es-ES_tradnl"/>
        </w:rPr>
        <w:t xml:space="preserve">, </w:t>
      </w:r>
      <w:r w:rsidR="0072178B" w:rsidRPr="005972A9">
        <w:rPr>
          <w:rFonts w:ascii="Palatino Linotype" w:hAnsi="Palatino Linotype"/>
          <w:color w:val="222222"/>
          <w:lang w:eastAsia="es-MX"/>
        </w:rPr>
        <w:t>con fundamento en el artículo 181 párrafo tercero de la Ley de Transparencia y Acceso a la Información Pública del Estado de México y Municipios, se determinó ampliar el plazo para emitir resolución por un periodo de quince días hábiles</w:t>
      </w:r>
      <w:r w:rsidR="0072178B" w:rsidRPr="005972A9">
        <w:rPr>
          <w:rFonts w:ascii="Palatino Linotype" w:hAnsi="Palatino Linotype"/>
        </w:rPr>
        <w:t>; y</w:t>
      </w:r>
    </w:p>
    <w:p w:rsidR="0050336D" w:rsidRPr="005972A9" w:rsidRDefault="0050336D" w:rsidP="006E300B">
      <w:pPr>
        <w:pStyle w:val="Default"/>
        <w:spacing w:line="360" w:lineRule="auto"/>
        <w:ind w:right="49"/>
        <w:jc w:val="both"/>
        <w:rPr>
          <w:rFonts w:ascii="Palatino Linotype" w:hAnsi="Palatino Linotype"/>
        </w:rPr>
      </w:pPr>
    </w:p>
    <w:p w:rsidR="00D06012" w:rsidRPr="005972A9" w:rsidRDefault="00D06012" w:rsidP="007A19AA">
      <w:pPr>
        <w:jc w:val="center"/>
        <w:rPr>
          <w:rFonts w:ascii="Palatino Linotype" w:hAnsi="Palatino Linotype" w:cs="Arial"/>
          <w:b/>
          <w:bCs/>
          <w:spacing w:val="60"/>
          <w:sz w:val="28"/>
          <w:lang w:val="es-ES_tradnl"/>
        </w:rPr>
      </w:pPr>
      <w:r w:rsidRPr="005972A9">
        <w:rPr>
          <w:rFonts w:ascii="Palatino Linotype" w:hAnsi="Palatino Linotype" w:cs="Arial"/>
          <w:b/>
          <w:bCs/>
          <w:spacing w:val="60"/>
          <w:sz w:val="28"/>
          <w:lang w:val="es-ES_tradnl"/>
        </w:rPr>
        <w:t>CONSIDERANDO</w:t>
      </w:r>
    </w:p>
    <w:p w:rsidR="00D06012" w:rsidRPr="005972A9" w:rsidRDefault="00D06012" w:rsidP="007A19AA">
      <w:pPr>
        <w:jc w:val="center"/>
        <w:rPr>
          <w:rFonts w:ascii="Palatino Linotype" w:hAnsi="Palatino Linotype" w:cs="Arial"/>
          <w:b/>
          <w:bCs/>
          <w:spacing w:val="60"/>
          <w:lang w:val="es-ES_tradnl"/>
        </w:rPr>
      </w:pPr>
    </w:p>
    <w:p w:rsidR="00CA39D3" w:rsidRPr="005972A9" w:rsidRDefault="00CA39D3" w:rsidP="00EC3A5E">
      <w:pPr>
        <w:spacing w:line="360" w:lineRule="auto"/>
        <w:ind w:right="50"/>
        <w:jc w:val="both"/>
        <w:rPr>
          <w:rFonts w:ascii="Palatino Linotype" w:hAnsi="Palatino Linotype" w:cs="Arial"/>
          <w:b/>
        </w:rPr>
      </w:pPr>
      <w:r w:rsidRPr="005972A9">
        <w:rPr>
          <w:rFonts w:ascii="Palatino Linotype" w:hAnsi="Palatino Linotype"/>
          <w:b/>
          <w:sz w:val="28"/>
          <w:szCs w:val="28"/>
        </w:rPr>
        <w:t>PRIMERO</w:t>
      </w:r>
      <w:r w:rsidRPr="005972A9">
        <w:rPr>
          <w:rFonts w:ascii="Palatino Linotype" w:hAnsi="Palatino Linotype"/>
          <w:b/>
        </w:rPr>
        <w:t>.</w:t>
      </w:r>
      <w:r w:rsidRPr="005972A9">
        <w:rPr>
          <w:rFonts w:ascii="Palatino Linotype" w:hAnsi="Palatino Linotype"/>
        </w:rPr>
        <w:t xml:space="preserve"> </w:t>
      </w:r>
      <w:r w:rsidRPr="005972A9">
        <w:rPr>
          <w:rFonts w:ascii="Palatino Linotype" w:hAnsi="Palatino Linotype"/>
          <w:b/>
        </w:rPr>
        <w:t>Competencia</w:t>
      </w:r>
      <w:r w:rsidRPr="005972A9">
        <w:rPr>
          <w:rFonts w:ascii="Palatino Linotype" w:hAnsi="Palatino Linotype"/>
        </w:rPr>
        <w:t>.</w:t>
      </w:r>
      <w:r w:rsidRPr="005972A9">
        <w:rPr>
          <w:rFonts w:ascii="Palatino Linotype" w:hAnsi="Palatino Linotype"/>
          <w:b/>
        </w:rPr>
        <w:t xml:space="preserve"> </w:t>
      </w:r>
      <w:r w:rsidRPr="005972A9">
        <w:rPr>
          <w:rFonts w:ascii="Palatino Linotype" w:hAnsi="Palatino Linotype"/>
        </w:rPr>
        <w:t xml:space="preserve">Este Instituto de </w:t>
      </w:r>
      <w:r w:rsidRPr="005972A9">
        <w:rPr>
          <w:rFonts w:ascii="Palatino Linotype" w:hAnsi="Palatino Linotype" w:cs="Arial"/>
        </w:rPr>
        <w:t>Transparencia</w:t>
      </w:r>
      <w:r w:rsidRPr="005972A9">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w:t>
      </w:r>
      <w:r w:rsidR="00A9432A" w:rsidRPr="005972A9">
        <w:rPr>
          <w:rFonts w:ascii="Palatino Linotype" w:hAnsi="Palatino Linotype"/>
        </w:rPr>
        <w:t>Apartado</w:t>
      </w:r>
      <w:r w:rsidRPr="005972A9">
        <w:rPr>
          <w:rFonts w:ascii="Palatino Linotype" w:hAnsi="Palatino Linotype"/>
        </w:rPr>
        <w:t xml:space="preserve">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00BF2462" w:rsidRPr="005972A9">
        <w:rPr>
          <w:rFonts w:ascii="Palatino Linotype" w:hAnsi="Palatino Linotype" w:cs="Arial"/>
        </w:rPr>
        <w:t>;</w:t>
      </w:r>
      <w:r w:rsidRPr="005972A9">
        <w:rPr>
          <w:rFonts w:ascii="Palatino Linotype" w:hAnsi="Palatino Linotype" w:cs="Arial"/>
        </w:rPr>
        <w:t xml:space="preserve"> </w:t>
      </w:r>
      <w:r w:rsidR="00BF2462" w:rsidRPr="005972A9">
        <w:rPr>
          <w:rFonts w:ascii="Palatino Linotype" w:hAnsi="Palatino Linotype" w:cs="Arial"/>
        </w:rPr>
        <w:t xml:space="preserve">y </w:t>
      </w:r>
      <w:r w:rsidRPr="005972A9">
        <w:rPr>
          <w:rFonts w:ascii="Palatino Linotype" w:hAnsi="Palatino Linotype" w:cs="Arial"/>
        </w:rPr>
        <w:t>9, fracciones I y XXIV y 11 del Reglamento Interior del Instituto de Transparencia, Acceso a la Información Pública y Protección de Datos Personales del Estado de México y Municipios; toda vez que se trata de un recurso de revisión interpuesto por un</w:t>
      </w:r>
      <w:r w:rsidR="005A1D25" w:rsidRPr="005972A9">
        <w:rPr>
          <w:rFonts w:ascii="Palatino Linotype" w:hAnsi="Palatino Linotype" w:cs="Arial"/>
        </w:rPr>
        <w:t xml:space="preserve"> C</w:t>
      </w:r>
      <w:r w:rsidRPr="005972A9">
        <w:rPr>
          <w:rFonts w:ascii="Palatino Linotype" w:hAnsi="Palatino Linotype" w:cs="Arial"/>
        </w:rPr>
        <w:t>iudadan</w:t>
      </w:r>
      <w:r w:rsidR="00EB47AF" w:rsidRPr="005972A9">
        <w:rPr>
          <w:rFonts w:ascii="Palatino Linotype" w:hAnsi="Palatino Linotype" w:cs="Arial"/>
        </w:rPr>
        <w:t>o</w:t>
      </w:r>
      <w:r w:rsidRPr="005972A9">
        <w:rPr>
          <w:rFonts w:ascii="Palatino Linotype" w:hAnsi="Palatino Linotype" w:cs="Arial"/>
        </w:rPr>
        <w:t xml:space="preserve"> en términos de la Ley de la materia.</w:t>
      </w:r>
    </w:p>
    <w:p w:rsidR="00D06012" w:rsidRPr="005972A9" w:rsidRDefault="00D06012" w:rsidP="00EC3A5E">
      <w:pPr>
        <w:spacing w:line="360" w:lineRule="auto"/>
        <w:jc w:val="both"/>
        <w:rPr>
          <w:rFonts w:ascii="Palatino Linotype" w:hAnsi="Palatino Linotype" w:cs="Arial"/>
          <w:b/>
          <w:sz w:val="28"/>
        </w:rPr>
      </w:pPr>
    </w:p>
    <w:p w:rsidR="00D06012" w:rsidRPr="005972A9" w:rsidRDefault="00D06012" w:rsidP="00EC3A5E">
      <w:pPr>
        <w:spacing w:line="360" w:lineRule="auto"/>
        <w:jc w:val="both"/>
        <w:rPr>
          <w:rFonts w:ascii="Palatino Linotype" w:hAnsi="Palatino Linotype" w:cs="Arial"/>
          <w:b/>
          <w:snapToGrid w:val="0"/>
        </w:rPr>
      </w:pPr>
      <w:r w:rsidRPr="005972A9">
        <w:rPr>
          <w:rFonts w:ascii="Palatino Linotype" w:hAnsi="Palatino Linotype" w:cs="Arial"/>
          <w:b/>
          <w:sz w:val="28"/>
        </w:rPr>
        <w:t>SEGUNDO</w:t>
      </w:r>
      <w:r w:rsidRPr="005972A9">
        <w:rPr>
          <w:rFonts w:ascii="Palatino Linotype" w:hAnsi="Palatino Linotype" w:cs="Arial"/>
          <w:b/>
          <w:lang w:val="es-MX"/>
        </w:rPr>
        <w:t xml:space="preserve">. </w:t>
      </w:r>
      <w:r w:rsidRPr="005972A9">
        <w:rPr>
          <w:rFonts w:ascii="Palatino Linotype" w:hAnsi="Palatino Linotype" w:cs="Arial"/>
          <w:b/>
        </w:rPr>
        <w:t xml:space="preserve">Interés. </w:t>
      </w:r>
      <w:r w:rsidR="00C40566" w:rsidRPr="005972A9">
        <w:rPr>
          <w:rFonts w:ascii="Palatino Linotype" w:hAnsi="Palatino Linotype" w:cs="Arial"/>
          <w:bCs/>
        </w:rPr>
        <w:t xml:space="preserve">El </w:t>
      </w:r>
      <w:r w:rsidR="007B5710" w:rsidRPr="005972A9">
        <w:rPr>
          <w:rFonts w:ascii="Palatino Linotype" w:hAnsi="Palatino Linotype" w:cs="Arial"/>
          <w:bCs/>
        </w:rPr>
        <w:t>r</w:t>
      </w:r>
      <w:r w:rsidR="00C40566" w:rsidRPr="005972A9">
        <w:rPr>
          <w:rFonts w:ascii="Palatino Linotype" w:hAnsi="Palatino Linotype" w:cs="Arial"/>
          <w:bCs/>
        </w:rPr>
        <w:t xml:space="preserve">ecurso de </w:t>
      </w:r>
      <w:r w:rsidR="007B5710" w:rsidRPr="005972A9">
        <w:rPr>
          <w:rFonts w:ascii="Palatino Linotype" w:hAnsi="Palatino Linotype" w:cs="Arial"/>
          <w:bCs/>
        </w:rPr>
        <w:t>r</w:t>
      </w:r>
      <w:r w:rsidR="00C40566" w:rsidRPr="005972A9">
        <w:rPr>
          <w:rFonts w:ascii="Palatino Linotype" w:hAnsi="Palatino Linotype" w:cs="Arial"/>
          <w:bCs/>
        </w:rPr>
        <w:t xml:space="preserve">evisión fue interpuesto por parte legítima, en atención a que </w:t>
      </w:r>
      <w:r w:rsidR="00653182" w:rsidRPr="005972A9">
        <w:rPr>
          <w:rFonts w:ascii="Palatino Linotype" w:hAnsi="Palatino Linotype" w:cs="Arial"/>
          <w:bCs/>
        </w:rPr>
        <w:t>se</w:t>
      </w:r>
      <w:r w:rsidR="00C40566" w:rsidRPr="005972A9">
        <w:rPr>
          <w:rFonts w:ascii="Palatino Linotype" w:hAnsi="Palatino Linotype" w:cs="Arial"/>
          <w:bCs/>
        </w:rPr>
        <w:t xml:space="preserve"> present</w:t>
      </w:r>
      <w:r w:rsidR="00653182" w:rsidRPr="005972A9">
        <w:rPr>
          <w:rFonts w:ascii="Palatino Linotype" w:hAnsi="Palatino Linotype" w:cs="Arial"/>
          <w:bCs/>
        </w:rPr>
        <w:t>ó</w:t>
      </w:r>
      <w:r w:rsidR="00C40566" w:rsidRPr="005972A9">
        <w:rPr>
          <w:rFonts w:ascii="Palatino Linotype" w:hAnsi="Palatino Linotype" w:cs="Arial"/>
          <w:bCs/>
        </w:rPr>
        <w:t xml:space="preserve"> por </w:t>
      </w:r>
      <w:r w:rsidR="0050336D" w:rsidRPr="005972A9">
        <w:rPr>
          <w:rFonts w:ascii="Palatino Linotype" w:hAnsi="Palatino Linotype" w:cs="Arial"/>
          <w:b/>
          <w:bCs/>
        </w:rPr>
        <w:t>EL</w:t>
      </w:r>
      <w:r w:rsidR="00CC5DA2" w:rsidRPr="005972A9">
        <w:rPr>
          <w:rFonts w:ascii="Palatino Linotype" w:hAnsi="Palatino Linotype" w:cs="Arial"/>
          <w:b/>
          <w:bCs/>
        </w:rPr>
        <w:t xml:space="preserve"> RECURRENTE</w:t>
      </w:r>
      <w:r w:rsidR="00C40566" w:rsidRPr="005972A9">
        <w:rPr>
          <w:rFonts w:ascii="Palatino Linotype" w:hAnsi="Palatino Linotype" w:cs="Arial"/>
          <w:b/>
          <w:bCs/>
        </w:rPr>
        <w:t>,</w:t>
      </w:r>
      <w:r w:rsidR="00C40566" w:rsidRPr="005972A9">
        <w:rPr>
          <w:rFonts w:ascii="Palatino Linotype" w:hAnsi="Palatino Linotype" w:cs="Arial"/>
          <w:bCs/>
        </w:rPr>
        <w:t xml:space="preserve"> quien </w:t>
      </w:r>
      <w:r w:rsidR="00653182" w:rsidRPr="005972A9">
        <w:rPr>
          <w:rFonts w:ascii="Palatino Linotype" w:hAnsi="Palatino Linotype" w:cs="Arial"/>
          <w:bCs/>
        </w:rPr>
        <w:t>es</w:t>
      </w:r>
      <w:r w:rsidR="00C40566" w:rsidRPr="005972A9">
        <w:rPr>
          <w:rFonts w:ascii="Palatino Linotype" w:hAnsi="Palatino Linotype" w:cs="Arial"/>
          <w:bCs/>
        </w:rPr>
        <w:t xml:space="preserve"> la misma </w:t>
      </w:r>
      <w:r w:rsidR="00081FC7" w:rsidRPr="005972A9">
        <w:rPr>
          <w:rFonts w:ascii="Palatino Linotype" w:hAnsi="Palatino Linotype" w:cs="Arial"/>
          <w:bCs/>
        </w:rPr>
        <w:t xml:space="preserve">persona </w:t>
      </w:r>
      <w:r w:rsidR="00C40566" w:rsidRPr="005972A9">
        <w:rPr>
          <w:rFonts w:ascii="Palatino Linotype" w:hAnsi="Palatino Linotype" w:cs="Arial"/>
          <w:bCs/>
        </w:rPr>
        <w:t xml:space="preserve">que formuló la solicitud de acceso a la información pública al </w:t>
      </w:r>
      <w:r w:rsidR="00C40566" w:rsidRPr="005972A9">
        <w:rPr>
          <w:rFonts w:ascii="Palatino Linotype" w:hAnsi="Palatino Linotype" w:cs="Arial"/>
          <w:b/>
          <w:bCs/>
        </w:rPr>
        <w:t>SUJETO OBLIGADO.</w:t>
      </w:r>
    </w:p>
    <w:p w:rsidR="00D06012" w:rsidRPr="005972A9" w:rsidRDefault="00D06012" w:rsidP="00EC3A5E">
      <w:pPr>
        <w:spacing w:line="360" w:lineRule="auto"/>
        <w:jc w:val="both"/>
        <w:rPr>
          <w:rFonts w:ascii="Palatino Linotype" w:hAnsi="Palatino Linotype" w:cs="Arial"/>
          <w:b/>
          <w:sz w:val="28"/>
          <w:szCs w:val="28"/>
        </w:rPr>
      </w:pPr>
    </w:p>
    <w:p w:rsidR="009A02C4" w:rsidRPr="005972A9" w:rsidRDefault="00A26A1A" w:rsidP="00EC3A5E">
      <w:pPr>
        <w:pStyle w:val="Prrafodelista"/>
        <w:autoSpaceDE w:val="0"/>
        <w:autoSpaceDN w:val="0"/>
        <w:adjustRightInd w:val="0"/>
        <w:spacing w:line="360" w:lineRule="auto"/>
        <w:ind w:left="0" w:right="49"/>
        <w:jc w:val="both"/>
        <w:rPr>
          <w:rFonts w:ascii="Palatino Linotype" w:hAnsi="Palatino Linotype" w:cs="Arial"/>
        </w:rPr>
      </w:pPr>
      <w:r w:rsidRPr="005972A9">
        <w:rPr>
          <w:rFonts w:ascii="Palatino Linotype" w:hAnsi="Palatino Linotype" w:cs="Arial"/>
          <w:b/>
          <w:sz w:val="28"/>
          <w:szCs w:val="28"/>
        </w:rPr>
        <w:lastRenderedPageBreak/>
        <w:t xml:space="preserve">TERCERO. </w:t>
      </w:r>
      <w:r w:rsidR="009A02C4" w:rsidRPr="005972A9">
        <w:rPr>
          <w:rFonts w:ascii="Palatino Linotype" w:hAnsi="Palatino Linotype" w:cs="Arial"/>
          <w:b/>
        </w:rPr>
        <w:t xml:space="preserve">Oportunidad. </w:t>
      </w:r>
      <w:r w:rsidR="009A02C4" w:rsidRPr="005972A9">
        <w:rPr>
          <w:rFonts w:ascii="Palatino Linotype" w:hAnsi="Palatino Linotype" w:cs="Arial"/>
        </w:rPr>
        <w:t xml:space="preserve">El recurso de revisión fue interpuesto dentro del plazo de quince días hábiles contados a partir del día siguiente al en que </w:t>
      </w:r>
      <w:r w:rsidR="0050336D" w:rsidRPr="005972A9">
        <w:rPr>
          <w:rFonts w:ascii="Palatino Linotype" w:hAnsi="Palatino Linotype" w:cs="Arial"/>
          <w:b/>
        </w:rPr>
        <w:t>EL</w:t>
      </w:r>
      <w:r w:rsidR="00CC5DA2" w:rsidRPr="005972A9">
        <w:rPr>
          <w:rFonts w:ascii="Palatino Linotype" w:hAnsi="Palatino Linotype" w:cs="Arial"/>
          <w:b/>
        </w:rPr>
        <w:t xml:space="preserve"> RECURRENTE</w:t>
      </w:r>
      <w:r w:rsidR="009A02C4" w:rsidRPr="005972A9">
        <w:rPr>
          <w:rFonts w:ascii="Palatino Linotype" w:hAnsi="Palatino Linotype" w:cs="Arial"/>
          <w:b/>
        </w:rPr>
        <w:t xml:space="preserve"> </w:t>
      </w:r>
      <w:r w:rsidR="009A02C4" w:rsidRPr="005972A9">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73B31" w:rsidRPr="005972A9" w:rsidRDefault="00A73B31" w:rsidP="00EC3A5E">
      <w:pPr>
        <w:ind w:left="851" w:right="899"/>
        <w:jc w:val="both"/>
        <w:rPr>
          <w:rFonts w:ascii="Palatino Linotype" w:hAnsi="Palatino Linotype" w:cs="Arial"/>
        </w:rPr>
      </w:pPr>
    </w:p>
    <w:p w:rsidR="009A02C4" w:rsidRPr="005972A9" w:rsidRDefault="009A02C4" w:rsidP="00EC3A5E">
      <w:pPr>
        <w:ind w:left="851" w:right="899"/>
        <w:jc w:val="both"/>
        <w:rPr>
          <w:rFonts w:ascii="Palatino Linotype" w:hAnsi="Palatino Linotype" w:cs="Arial"/>
          <w:i/>
          <w:sz w:val="22"/>
          <w:szCs w:val="22"/>
        </w:rPr>
      </w:pPr>
      <w:r w:rsidRPr="005972A9">
        <w:rPr>
          <w:rFonts w:ascii="Palatino Linotype" w:hAnsi="Palatino Linotype" w:cs="Arial"/>
          <w:b/>
          <w:i/>
          <w:sz w:val="22"/>
          <w:szCs w:val="22"/>
        </w:rPr>
        <w:t>“Artículo 178.</w:t>
      </w:r>
      <w:r w:rsidRPr="005972A9">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A02C4" w:rsidRPr="005972A9" w:rsidRDefault="009A02C4" w:rsidP="00EC3A5E">
      <w:pPr>
        <w:ind w:left="851" w:right="899"/>
        <w:jc w:val="both"/>
        <w:rPr>
          <w:rFonts w:ascii="Palatino Linotype" w:hAnsi="Palatino Linotype" w:cs="Arial"/>
          <w:i/>
          <w:sz w:val="22"/>
          <w:szCs w:val="22"/>
        </w:rPr>
      </w:pPr>
      <w:r w:rsidRPr="005972A9">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A02C4" w:rsidRPr="005972A9" w:rsidRDefault="009A02C4" w:rsidP="00EC3A5E">
      <w:pPr>
        <w:ind w:left="851" w:right="899"/>
        <w:jc w:val="both"/>
        <w:rPr>
          <w:rFonts w:ascii="Palatino Linotype" w:hAnsi="Palatino Linotype" w:cs="Arial"/>
          <w:i/>
          <w:sz w:val="22"/>
          <w:szCs w:val="22"/>
        </w:rPr>
      </w:pPr>
      <w:r w:rsidRPr="005972A9">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5972A9">
        <w:rPr>
          <w:rFonts w:ascii="Palatino Linotype" w:hAnsi="Palatino Linotype" w:cs="Arial"/>
          <w:b/>
          <w:i/>
          <w:sz w:val="22"/>
          <w:szCs w:val="22"/>
        </w:rPr>
        <w:t>”</w:t>
      </w:r>
    </w:p>
    <w:p w:rsidR="009A02C4" w:rsidRPr="005972A9" w:rsidRDefault="009A02C4" w:rsidP="00EC3A5E">
      <w:pPr>
        <w:ind w:left="851" w:right="899"/>
        <w:jc w:val="both"/>
        <w:rPr>
          <w:rFonts w:ascii="Palatino Linotype" w:hAnsi="Palatino Linotype" w:cs="Arial"/>
        </w:rPr>
      </w:pPr>
    </w:p>
    <w:p w:rsidR="00670ED7" w:rsidRPr="005972A9" w:rsidRDefault="00E577BB" w:rsidP="00E577BB">
      <w:pPr>
        <w:spacing w:line="360" w:lineRule="auto"/>
        <w:jc w:val="both"/>
        <w:rPr>
          <w:rFonts w:ascii="Palatino Linotype" w:hAnsi="Palatino Linotype"/>
        </w:rPr>
      </w:pPr>
      <w:r w:rsidRPr="005972A9">
        <w:rPr>
          <w:rFonts w:ascii="Palatino Linotype" w:hAnsi="Palatino Linotype" w:cs="Arial"/>
        </w:rPr>
        <w:t xml:space="preserve">En efecto, atendiendo a que </w:t>
      </w:r>
      <w:r w:rsidRPr="005972A9">
        <w:rPr>
          <w:rFonts w:ascii="Palatino Linotype" w:hAnsi="Palatino Linotype" w:cs="Arial"/>
          <w:b/>
        </w:rPr>
        <w:t>EL SUJETO OBLIGADO</w:t>
      </w:r>
      <w:r w:rsidRPr="005972A9">
        <w:rPr>
          <w:rFonts w:ascii="Palatino Linotype" w:hAnsi="Palatino Linotype" w:cs="Arial"/>
        </w:rPr>
        <w:t xml:space="preserve"> notificó la respuesta a la solicitud de información pública el día </w:t>
      </w:r>
      <w:r w:rsidR="00F30B51" w:rsidRPr="005972A9">
        <w:rPr>
          <w:rFonts w:ascii="Palatino Linotype" w:hAnsi="Palatino Linotype" w:cs="Arial"/>
          <w:b/>
        </w:rPr>
        <w:t>tres</w:t>
      </w:r>
      <w:r w:rsidRPr="005972A9">
        <w:rPr>
          <w:rFonts w:ascii="Palatino Linotype" w:hAnsi="Palatino Linotype" w:cs="Arial"/>
          <w:b/>
        </w:rPr>
        <w:t xml:space="preserve"> de </w:t>
      </w:r>
      <w:r w:rsidR="00F30B51" w:rsidRPr="005972A9">
        <w:rPr>
          <w:rFonts w:ascii="Palatino Linotype" w:hAnsi="Palatino Linotype" w:cs="Arial"/>
          <w:b/>
        </w:rPr>
        <w:t>diciembre</w:t>
      </w:r>
      <w:r w:rsidRPr="005972A9">
        <w:rPr>
          <w:rFonts w:ascii="Palatino Linotype" w:hAnsi="Palatino Linotype" w:cs="Arial"/>
          <w:b/>
        </w:rPr>
        <w:t xml:space="preserve"> de dos mil dieci</w:t>
      </w:r>
      <w:r w:rsidR="007B5710" w:rsidRPr="005972A9">
        <w:rPr>
          <w:rFonts w:ascii="Palatino Linotype" w:hAnsi="Palatino Linotype" w:cs="Arial"/>
          <w:b/>
        </w:rPr>
        <w:t>ocho</w:t>
      </w:r>
      <w:r w:rsidRPr="005972A9">
        <w:rPr>
          <w:rFonts w:ascii="Palatino Linotype" w:hAnsi="Palatino Linotype" w:cs="Arial"/>
        </w:rPr>
        <w:t>, el plazo de quince días hábiles que el artículo 178 de la ley de la materia otorga al</w:t>
      </w:r>
      <w:r w:rsidRPr="005972A9">
        <w:rPr>
          <w:rFonts w:ascii="Palatino Linotype" w:hAnsi="Palatino Linotype" w:cs="Arial"/>
          <w:b/>
        </w:rPr>
        <w:t xml:space="preserve"> RECURRENTE</w:t>
      </w:r>
      <w:r w:rsidRPr="005972A9">
        <w:rPr>
          <w:rFonts w:ascii="Palatino Linotype" w:hAnsi="Palatino Linotype" w:cs="Arial"/>
        </w:rPr>
        <w:t xml:space="preserve"> para presentar el recurso de revisión, transcurrió del </w:t>
      </w:r>
      <w:r w:rsidR="00F30B51" w:rsidRPr="005972A9">
        <w:rPr>
          <w:rFonts w:ascii="Palatino Linotype" w:hAnsi="Palatino Linotype" w:cs="Arial"/>
          <w:b/>
        </w:rPr>
        <w:t>cuatro de diciembre de dos mil dieciocho</w:t>
      </w:r>
      <w:r w:rsidR="006E5097" w:rsidRPr="005972A9">
        <w:rPr>
          <w:rFonts w:ascii="Palatino Linotype" w:hAnsi="Palatino Linotype" w:cs="Arial"/>
          <w:b/>
        </w:rPr>
        <w:t xml:space="preserve"> </w:t>
      </w:r>
      <w:r w:rsidRPr="005972A9">
        <w:rPr>
          <w:rFonts w:ascii="Palatino Linotype" w:hAnsi="Palatino Linotype" w:cs="Arial"/>
          <w:b/>
        </w:rPr>
        <w:t xml:space="preserve">al </w:t>
      </w:r>
      <w:r w:rsidR="00F30B51" w:rsidRPr="005972A9">
        <w:rPr>
          <w:rFonts w:ascii="Palatino Linotype" w:hAnsi="Palatino Linotype" w:cs="Arial"/>
          <w:b/>
        </w:rPr>
        <w:t>nueve</w:t>
      </w:r>
      <w:r w:rsidRPr="005972A9">
        <w:rPr>
          <w:rFonts w:ascii="Palatino Linotype" w:hAnsi="Palatino Linotype" w:cs="Arial"/>
          <w:b/>
        </w:rPr>
        <w:t xml:space="preserve"> de </w:t>
      </w:r>
      <w:r w:rsidR="00F30B51" w:rsidRPr="005972A9">
        <w:rPr>
          <w:rFonts w:ascii="Palatino Linotype" w:hAnsi="Palatino Linotype" w:cs="Arial"/>
          <w:b/>
        </w:rPr>
        <w:t>enero</w:t>
      </w:r>
      <w:r w:rsidRPr="005972A9">
        <w:rPr>
          <w:rFonts w:ascii="Palatino Linotype" w:hAnsi="Palatino Linotype" w:cs="Arial"/>
          <w:b/>
        </w:rPr>
        <w:t xml:space="preserve"> del </w:t>
      </w:r>
      <w:r w:rsidR="006E300B" w:rsidRPr="005972A9">
        <w:rPr>
          <w:rFonts w:ascii="Palatino Linotype" w:hAnsi="Palatino Linotype" w:cs="Arial"/>
          <w:b/>
        </w:rPr>
        <w:t>dos mil dieci</w:t>
      </w:r>
      <w:r w:rsidR="00F30B51" w:rsidRPr="005972A9">
        <w:rPr>
          <w:rFonts w:ascii="Palatino Linotype" w:hAnsi="Palatino Linotype" w:cs="Arial"/>
          <w:b/>
        </w:rPr>
        <w:t>nueve</w:t>
      </w:r>
      <w:r w:rsidRPr="005972A9">
        <w:rPr>
          <w:rFonts w:ascii="Palatino Linotype" w:hAnsi="Palatino Linotype" w:cs="Arial"/>
        </w:rPr>
        <w:t xml:space="preserve">, </w:t>
      </w:r>
      <w:r w:rsidRPr="005972A9">
        <w:rPr>
          <w:rFonts w:ascii="Palatino Linotype" w:hAnsi="Palatino Linotype" w:cs="Arial"/>
          <w:lang w:val="es-ES_tradnl"/>
        </w:rPr>
        <w:t xml:space="preserve">sin contemplar en el cómputo los </w:t>
      </w:r>
      <w:r w:rsidR="00F30B51" w:rsidRPr="005972A9">
        <w:rPr>
          <w:rFonts w:ascii="Palatino Linotype" w:hAnsi="Palatino Linotype" w:cs="Arial"/>
          <w:lang w:val="es-ES_tradnl"/>
        </w:rPr>
        <w:t>ocho,</w:t>
      </w:r>
      <w:r w:rsidRPr="005972A9">
        <w:rPr>
          <w:rFonts w:ascii="Palatino Linotype" w:hAnsi="Palatino Linotype" w:cs="Arial"/>
          <w:lang w:val="es-ES_tradnl"/>
        </w:rPr>
        <w:t xml:space="preserve"> </w:t>
      </w:r>
      <w:r w:rsidR="00F30B51" w:rsidRPr="005972A9">
        <w:rPr>
          <w:rFonts w:ascii="Palatino Linotype" w:hAnsi="Palatino Linotype" w:cs="Arial"/>
          <w:lang w:val="es-ES_tradnl"/>
        </w:rPr>
        <w:t>nueve</w:t>
      </w:r>
      <w:r w:rsidRPr="005972A9">
        <w:rPr>
          <w:rFonts w:ascii="Palatino Linotype" w:hAnsi="Palatino Linotype" w:cs="Arial"/>
          <w:lang w:val="es-ES_tradnl"/>
        </w:rPr>
        <w:t xml:space="preserve">, </w:t>
      </w:r>
      <w:r w:rsidR="00F30B51" w:rsidRPr="005972A9">
        <w:rPr>
          <w:rFonts w:ascii="Palatino Linotype" w:hAnsi="Palatino Linotype" w:cs="Arial"/>
          <w:lang w:val="es-ES_tradnl"/>
        </w:rPr>
        <w:t>quince</w:t>
      </w:r>
      <w:r w:rsidR="00670ED7" w:rsidRPr="005972A9">
        <w:rPr>
          <w:rFonts w:ascii="Palatino Linotype" w:hAnsi="Palatino Linotype" w:cs="Arial"/>
          <w:lang w:val="es-ES_tradnl"/>
        </w:rPr>
        <w:t xml:space="preserve">, </w:t>
      </w:r>
      <w:r w:rsidR="006E300B" w:rsidRPr="005972A9">
        <w:rPr>
          <w:rFonts w:ascii="Palatino Linotype" w:hAnsi="Palatino Linotype" w:cs="Arial"/>
          <w:lang w:val="es-ES_tradnl"/>
        </w:rPr>
        <w:t>diecis</w:t>
      </w:r>
      <w:r w:rsidR="00F30B51" w:rsidRPr="005972A9">
        <w:rPr>
          <w:rFonts w:ascii="Palatino Linotype" w:hAnsi="Palatino Linotype" w:cs="Arial"/>
          <w:lang w:val="es-ES_tradnl"/>
        </w:rPr>
        <w:t>éis</w:t>
      </w:r>
      <w:r w:rsidR="006E300B" w:rsidRPr="005972A9">
        <w:rPr>
          <w:rFonts w:ascii="Palatino Linotype" w:hAnsi="Palatino Linotype" w:cs="Arial"/>
          <w:lang w:val="es-ES_tradnl"/>
        </w:rPr>
        <w:t>, dieciocho</w:t>
      </w:r>
      <w:r w:rsidR="006E5097" w:rsidRPr="005972A9">
        <w:rPr>
          <w:rFonts w:ascii="Palatino Linotype" w:hAnsi="Palatino Linotype" w:cs="Arial"/>
          <w:lang w:val="es-ES_tradnl"/>
        </w:rPr>
        <w:t xml:space="preserve"> de </w:t>
      </w:r>
      <w:r w:rsidR="00F30B51" w:rsidRPr="005972A9">
        <w:rPr>
          <w:rFonts w:ascii="Palatino Linotype" w:hAnsi="Palatino Linotype" w:cs="Arial"/>
          <w:lang w:val="es-ES_tradnl"/>
        </w:rPr>
        <w:t>diciembre</w:t>
      </w:r>
      <w:r w:rsidR="006E300B" w:rsidRPr="005972A9">
        <w:rPr>
          <w:rFonts w:ascii="Palatino Linotype" w:hAnsi="Palatino Linotype" w:cs="Arial"/>
          <w:lang w:val="es-ES_tradnl"/>
        </w:rPr>
        <w:t xml:space="preserve"> de dos mil dieciocho</w:t>
      </w:r>
      <w:r w:rsidR="00F30B51" w:rsidRPr="005972A9">
        <w:rPr>
          <w:rFonts w:ascii="Palatino Linotype" w:hAnsi="Palatino Linotype" w:cs="Arial"/>
          <w:lang w:val="es-ES_tradnl"/>
        </w:rPr>
        <w:t xml:space="preserve"> y cinco y seis de enero de dos mil diecinueve</w:t>
      </w:r>
      <w:r w:rsidR="006E5097" w:rsidRPr="005972A9">
        <w:rPr>
          <w:rFonts w:ascii="Palatino Linotype" w:hAnsi="Palatino Linotype" w:cs="Arial"/>
          <w:lang w:val="es-ES_tradnl"/>
        </w:rPr>
        <w:t xml:space="preserve">, </w:t>
      </w:r>
      <w:r w:rsidRPr="005972A9">
        <w:rPr>
          <w:rFonts w:ascii="Palatino Linotype" w:hAnsi="Palatino Linotype" w:cs="Arial"/>
          <w:lang w:val="es-ES_tradnl"/>
        </w:rPr>
        <w:t>por corresponder a sábados y domingos</w:t>
      </w:r>
      <w:r w:rsidRPr="005972A9">
        <w:rPr>
          <w:rFonts w:ascii="Palatino Linotype" w:hAnsi="Palatino Linotype" w:cs="Arial"/>
        </w:rPr>
        <w:t>, considerados como días inhábiles, en términos del artículo 3</w:t>
      </w:r>
      <w:r w:rsidR="00EB47AF" w:rsidRPr="005972A9">
        <w:rPr>
          <w:rFonts w:ascii="Palatino Linotype" w:hAnsi="Palatino Linotype" w:cs="Arial"/>
        </w:rPr>
        <w:t>,</w:t>
      </w:r>
      <w:r w:rsidRPr="005972A9">
        <w:rPr>
          <w:rFonts w:ascii="Palatino Linotype" w:hAnsi="Palatino Linotype" w:cs="Arial"/>
        </w:rPr>
        <w:t xml:space="preserve"> fracción X de la </w:t>
      </w:r>
      <w:r w:rsidRPr="005972A9">
        <w:rPr>
          <w:rFonts w:ascii="Palatino Linotype" w:hAnsi="Palatino Linotype"/>
        </w:rPr>
        <w:t>Ley de Transparencia y Acceso a la Información Pública del Estado de México y Municipios</w:t>
      </w:r>
      <w:r w:rsidR="00074171" w:rsidRPr="005972A9">
        <w:rPr>
          <w:rFonts w:ascii="Palatino Linotype" w:hAnsi="Palatino Linotype"/>
        </w:rPr>
        <w:t xml:space="preserve">, así como </w:t>
      </w:r>
      <w:r w:rsidR="00F30B51" w:rsidRPr="005972A9">
        <w:rPr>
          <w:rFonts w:ascii="Palatino Linotype" w:hAnsi="Palatino Linotype"/>
        </w:rPr>
        <w:t>d</w:t>
      </w:r>
      <w:r w:rsidR="00074171" w:rsidRPr="005972A9">
        <w:rPr>
          <w:rFonts w:ascii="Palatino Linotype" w:hAnsi="Palatino Linotype"/>
        </w:rPr>
        <w:t xml:space="preserve">el </w:t>
      </w:r>
      <w:r w:rsidR="00F30B51" w:rsidRPr="005972A9">
        <w:rPr>
          <w:rFonts w:ascii="Palatino Linotype" w:hAnsi="Palatino Linotype"/>
        </w:rPr>
        <w:t>veinte de diciembre de dos mil dieciocho al cinco de enero</w:t>
      </w:r>
      <w:r w:rsidR="00074171" w:rsidRPr="005972A9">
        <w:rPr>
          <w:rFonts w:ascii="Palatino Linotype" w:hAnsi="Palatino Linotype"/>
        </w:rPr>
        <w:t xml:space="preserve"> de dos mil </w:t>
      </w:r>
      <w:r w:rsidR="00074171" w:rsidRPr="005972A9">
        <w:rPr>
          <w:rFonts w:ascii="Palatino Linotype" w:hAnsi="Palatino Linotype"/>
        </w:rPr>
        <w:lastRenderedPageBreak/>
        <w:t>dieci</w:t>
      </w:r>
      <w:r w:rsidR="00F30B51" w:rsidRPr="005972A9">
        <w:rPr>
          <w:rFonts w:ascii="Palatino Linotype" w:hAnsi="Palatino Linotype"/>
        </w:rPr>
        <w:t>nueve</w:t>
      </w:r>
      <w:r w:rsidR="00074171" w:rsidRPr="005972A9">
        <w:rPr>
          <w:rFonts w:ascii="Palatino Linotype" w:hAnsi="Palatino Linotype"/>
        </w:rPr>
        <w:t xml:space="preserve"> considerado</w:t>
      </w:r>
      <w:r w:rsidR="00F30B51" w:rsidRPr="005972A9">
        <w:rPr>
          <w:rFonts w:ascii="Palatino Linotype" w:hAnsi="Palatino Linotype"/>
        </w:rPr>
        <w:t>s</w:t>
      </w:r>
      <w:r w:rsidR="00074171" w:rsidRPr="005972A9">
        <w:rPr>
          <w:rFonts w:ascii="Palatino Linotype" w:hAnsi="Palatino Linotype"/>
        </w:rPr>
        <w:t xml:space="preserve"> como </w:t>
      </w:r>
      <w:r w:rsidR="00EB47AF" w:rsidRPr="005972A9">
        <w:rPr>
          <w:rFonts w:ascii="Palatino Linotype" w:hAnsi="Palatino Linotype"/>
        </w:rPr>
        <w:t xml:space="preserve">parte del segundo </w:t>
      </w:r>
      <w:r w:rsidR="00F30B51" w:rsidRPr="005972A9">
        <w:rPr>
          <w:rFonts w:ascii="Palatino Linotype" w:hAnsi="Palatino Linotype"/>
        </w:rPr>
        <w:t>periodo vacacional</w:t>
      </w:r>
      <w:r w:rsidR="00EB47AF" w:rsidRPr="005972A9">
        <w:rPr>
          <w:rFonts w:ascii="Palatino Linotype" w:hAnsi="Palatino Linotype"/>
        </w:rPr>
        <w:t>, de conformidad con el calendario oficial</w:t>
      </w:r>
      <w:r w:rsidR="007B5710" w:rsidRPr="005972A9">
        <w:rPr>
          <w:rFonts w:ascii="Palatino Linotype" w:hAnsi="Palatino Linotype"/>
        </w:rPr>
        <w:t>.</w:t>
      </w:r>
    </w:p>
    <w:p w:rsidR="00A613DA" w:rsidRPr="005972A9" w:rsidRDefault="00A613DA" w:rsidP="00A613DA">
      <w:pPr>
        <w:spacing w:line="360" w:lineRule="auto"/>
        <w:jc w:val="both"/>
        <w:rPr>
          <w:rFonts w:ascii="Palatino Linotype" w:hAnsi="Palatino Linotype" w:cs="Arial"/>
          <w:sz w:val="2"/>
        </w:rPr>
      </w:pPr>
    </w:p>
    <w:p w:rsidR="00E577BB" w:rsidRPr="005972A9" w:rsidRDefault="00E577BB" w:rsidP="00E577BB">
      <w:pPr>
        <w:pStyle w:val="Prrafodelista"/>
        <w:widowControl w:val="0"/>
        <w:autoSpaceDE w:val="0"/>
        <w:autoSpaceDN w:val="0"/>
        <w:adjustRightInd w:val="0"/>
        <w:spacing w:before="120" w:after="120" w:line="360" w:lineRule="auto"/>
        <w:jc w:val="both"/>
        <w:rPr>
          <w:rFonts w:ascii="Palatino Linotype" w:hAnsi="Palatino Linotype"/>
          <w:b/>
          <w:sz w:val="4"/>
        </w:rPr>
      </w:pPr>
    </w:p>
    <w:p w:rsidR="00E577BB" w:rsidRPr="005972A9" w:rsidRDefault="00E577BB" w:rsidP="00E577BB">
      <w:pPr>
        <w:pStyle w:val="Prrafodelista"/>
        <w:widowControl w:val="0"/>
        <w:autoSpaceDE w:val="0"/>
        <w:autoSpaceDN w:val="0"/>
        <w:adjustRightInd w:val="0"/>
        <w:spacing w:before="120" w:after="120" w:line="360" w:lineRule="auto"/>
        <w:ind w:left="0"/>
        <w:jc w:val="both"/>
        <w:rPr>
          <w:rFonts w:ascii="Palatino Linotype" w:hAnsi="Palatino Linotype"/>
        </w:rPr>
      </w:pPr>
      <w:r w:rsidRPr="005972A9">
        <w:rPr>
          <w:rFonts w:ascii="Palatino Linotype" w:hAnsi="Palatino Linotype"/>
        </w:rPr>
        <w:t xml:space="preserve">En ese tenor, si el recurso de revisión que nos ocupa, se interpuso el </w:t>
      </w:r>
      <w:r w:rsidR="00F30B51" w:rsidRPr="005972A9">
        <w:rPr>
          <w:rFonts w:ascii="Palatino Linotype" w:hAnsi="Palatino Linotype"/>
          <w:b/>
          <w:u w:val="single"/>
        </w:rPr>
        <w:t xml:space="preserve">cuatro </w:t>
      </w:r>
      <w:r w:rsidRPr="005972A9">
        <w:rPr>
          <w:rFonts w:ascii="Palatino Linotype" w:hAnsi="Palatino Linotype"/>
          <w:b/>
          <w:u w:val="single"/>
        </w:rPr>
        <w:t xml:space="preserve">de </w:t>
      </w:r>
      <w:r w:rsidR="00F30B51" w:rsidRPr="005972A9">
        <w:rPr>
          <w:rFonts w:ascii="Palatino Linotype" w:hAnsi="Palatino Linotype"/>
          <w:b/>
          <w:u w:val="single"/>
        </w:rPr>
        <w:t>diciembre</w:t>
      </w:r>
      <w:r w:rsidRPr="005972A9">
        <w:rPr>
          <w:rFonts w:ascii="Palatino Linotype" w:hAnsi="Palatino Linotype"/>
          <w:b/>
          <w:u w:val="single"/>
        </w:rPr>
        <w:t xml:space="preserve"> de dos mil dieci</w:t>
      </w:r>
      <w:r w:rsidR="007B5710" w:rsidRPr="005972A9">
        <w:rPr>
          <w:rFonts w:ascii="Palatino Linotype" w:hAnsi="Palatino Linotype"/>
          <w:b/>
          <w:u w:val="single"/>
        </w:rPr>
        <w:t>ocho</w:t>
      </w:r>
      <w:r w:rsidRPr="005972A9">
        <w:rPr>
          <w:rFonts w:ascii="Palatino Linotype" w:hAnsi="Palatino Linotype"/>
        </w:rPr>
        <w:t>, éste se encuentra dentro de los márgenes temporales previstos en el citado precepto legal y, por tanto, su interposición considera oportuna.</w:t>
      </w:r>
    </w:p>
    <w:p w:rsidR="00A41E97" w:rsidRPr="005972A9" w:rsidRDefault="00A41E97" w:rsidP="0022605F">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b/>
          <w:sz w:val="6"/>
        </w:rPr>
      </w:pPr>
    </w:p>
    <w:p w:rsidR="00A613DA" w:rsidRPr="005972A9" w:rsidRDefault="00AA5944" w:rsidP="00A613DA">
      <w:pPr>
        <w:spacing w:line="360" w:lineRule="auto"/>
        <w:jc w:val="both"/>
        <w:rPr>
          <w:rFonts w:ascii="Palatino Linotype" w:hAnsi="Palatino Linotype"/>
          <w:b/>
        </w:rPr>
      </w:pPr>
      <w:r w:rsidRPr="005972A9">
        <w:rPr>
          <w:rFonts w:ascii="Palatino Linotype" w:hAnsi="Palatino Linotype"/>
          <w:b/>
          <w:sz w:val="28"/>
        </w:rPr>
        <w:t xml:space="preserve">CUARTO. </w:t>
      </w:r>
      <w:r w:rsidR="00A613DA" w:rsidRPr="005972A9">
        <w:rPr>
          <w:rFonts w:ascii="Palatino Linotype" w:hAnsi="Palatino Linotype"/>
          <w:b/>
        </w:rPr>
        <w:t xml:space="preserve">Procedibilidad. </w:t>
      </w:r>
      <w:r w:rsidR="00A613DA" w:rsidRPr="005972A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w:t>
      </w:r>
      <w:r w:rsidR="00A613DA" w:rsidRPr="005972A9">
        <w:rPr>
          <w:rFonts w:ascii="Palatino Linotype" w:hAnsi="Palatino Linotype" w:cs="Arial"/>
          <w:lang w:val="es-ES_tradnl"/>
        </w:rPr>
        <w:t xml:space="preserve">de la </w:t>
      </w:r>
      <w:r w:rsidR="00A613DA" w:rsidRPr="005972A9">
        <w:rPr>
          <w:rFonts w:ascii="Palatino Linotype" w:hAnsi="Palatino Linotype"/>
        </w:rPr>
        <w:t>Ley de Transparencia y Acceso a la Información Pública del Estado de México y Municipios, en atención a que fue presentado mediante el formato visible en el</w:t>
      </w:r>
      <w:r w:rsidR="00A613DA" w:rsidRPr="005972A9">
        <w:rPr>
          <w:rFonts w:ascii="Palatino Linotype" w:hAnsi="Palatino Linotype"/>
          <w:b/>
        </w:rPr>
        <w:t xml:space="preserve"> SAIMEX.</w:t>
      </w:r>
    </w:p>
    <w:p w:rsidR="00A613DA" w:rsidRPr="005972A9" w:rsidRDefault="00A613DA" w:rsidP="00A613DA">
      <w:pPr>
        <w:spacing w:line="360" w:lineRule="auto"/>
        <w:jc w:val="both"/>
        <w:rPr>
          <w:rFonts w:ascii="Palatino Linotype" w:hAnsi="Palatino Linotype"/>
          <w:b/>
        </w:rPr>
      </w:pPr>
    </w:p>
    <w:p w:rsidR="002C6B18" w:rsidRPr="005972A9" w:rsidRDefault="00D3673A" w:rsidP="002C6B18">
      <w:pPr>
        <w:pStyle w:val="Prrafodelista"/>
        <w:widowControl w:val="0"/>
        <w:autoSpaceDE w:val="0"/>
        <w:autoSpaceDN w:val="0"/>
        <w:adjustRightInd w:val="0"/>
        <w:spacing w:after="120" w:line="360" w:lineRule="auto"/>
        <w:ind w:left="0"/>
        <w:jc w:val="both"/>
        <w:rPr>
          <w:rFonts w:ascii="Palatino Linotype" w:hAnsi="Palatino Linotype" w:cs="Arial"/>
        </w:rPr>
      </w:pPr>
      <w:r w:rsidRPr="005972A9">
        <w:rPr>
          <w:rFonts w:ascii="Palatino Linotype" w:hAnsi="Palatino Linotype" w:cs="Arial"/>
          <w:b/>
          <w:sz w:val="28"/>
          <w:szCs w:val="28"/>
        </w:rPr>
        <w:t>QUINTO</w:t>
      </w:r>
      <w:r w:rsidRPr="005972A9">
        <w:rPr>
          <w:rFonts w:ascii="Palatino Linotype" w:hAnsi="Palatino Linotype" w:cs="Arial"/>
          <w:b/>
        </w:rPr>
        <w:t xml:space="preserve">. </w:t>
      </w:r>
      <w:r w:rsidR="002C6B18" w:rsidRPr="005972A9">
        <w:rPr>
          <w:rFonts w:ascii="Palatino Linotype" w:hAnsi="Palatino Linotype" w:cs="Arial"/>
          <w:b/>
        </w:rPr>
        <w:t>Estudio y resolución del recurso</w:t>
      </w:r>
      <w:r w:rsidR="00FA59E3" w:rsidRPr="005972A9">
        <w:rPr>
          <w:rFonts w:ascii="Palatino Linotype" w:hAnsi="Palatino Linotype" w:cs="Arial"/>
        </w:rPr>
        <w:t xml:space="preserve">. </w:t>
      </w:r>
      <w:r w:rsidR="002C6B18" w:rsidRPr="005972A9">
        <w:rPr>
          <w:rFonts w:ascii="Palatino Linotype" w:hAnsi="Palatino Linotype" w:cs="Arial"/>
        </w:rPr>
        <w:t xml:space="preserve">Una vez determinada la vía sobre la que versará el presente recurso, y previa revisión del expediente electrónico formado en </w:t>
      </w:r>
      <w:r w:rsidR="002C6B18" w:rsidRPr="005972A9">
        <w:rPr>
          <w:rFonts w:ascii="Palatino Linotype" w:hAnsi="Palatino Linotype" w:cs="Arial"/>
          <w:b/>
        </w:rPr>
        <w:t>EL SAIMEX</w:t>
      </w:r>
      <w:r w:rsidR="002C6B18" w:rsidRPr="005972A9">
        <w:rPr>
          <w:rFonts w:ascii="Palatino Linotype" w:hAnsi="Palatino Linotype" w:cs="Arial"/>
        </w:rPr>
        <w:t xml:space="preserve"> con motivo de la solicitud de información y del recurso a que da origen, es conveniente analizar si la respuesta del </w:t>
      </w:r>
      <w:r w:rsidR="002C6B18" w:rsidRPr="005972A9">
        <w:rPr>
          <w:rFonts w:ascii="Palatino Linotype" w:hAnsi="Palatino Linotype" w:cs="Arial"/>
          <w:b/>
          <w:lang w:val="es-MX" w:eastAsia="es-MX"/>
        </w:rPr>
        <w:t>SUJETO OBLIGADO</w:t>
      </w:r>
      <w:r w:rsidR="002C6B18" w:rsidRPr="005972A9">
        <w:rPr>
          <w:rFonts w:ascii="Palatino Linotype" w:hAnsi="Palatino Linotype" w:cs="Arial"/>
        </w:rPr>
        <w:t xml:space="preserve">, cumple con los requisitos y procedimientos del derecho de acceso a la información pública, por lo que, en primer término debemos recordar que la solicitud de información planteada por </w:t>
      </w:r>
      <w:r w:rsidR="00EB47AF" w:rsidRPr="005972A9">
        <w:rPr>
          <w:rFonts w:ascii="Palatino Linotype" w:hAnsi="Palatino Linotype" w:cs="Arial"/>
          <w:b/>
        </w:rPr>
        <w:t>EL</w:t>
      </w:r>
      <w:r w:rsidR="002C6B18" w:rsidRPr="005972A9">
        <w:rPr>
          <w:rFonts w:ascii="Palatino Linotype" w:hAnsi="Palatino Linotype" w:cs="Arial"/>
          <w:b/>
        </w:rPr>
        <w:t xml:space="preserve"> RECURRENTE</w:t>
      </w:r>
      <w:r w:rsidR="002C6B18" w:rsidRPr="005972A9">
        <w:rPr>
          <w:rFonts w:ascii="Palatino Linotype" w:hAnsi="Palatino Linotype" w:cs="Arial"/>
        </w:rPr>
        <w:t>, consistió en:</w:t>
      </w:r>
    </w:p>
    <w:p w:rsidR="00FA59E3" w:rsidRPr="005972A9" w:rsidRDefault="00FA59E3" w:rsidP="00FA59E3">
      <w:pPr>
        <w:pStyle w:val="Prrafodelista"/>
        <w:widowControl w:val="0"/>
        <w:autoSpaceDE w:val="0"/>
        <w:autoSpaceDN w:val="0"/>
        <w:adjustRightInd w:val="0"/>
        <w:spacing w:line="360" w:lineRule="auto"/>
        <w:ind w:left="0"/>
        <w:contextualSpacing w:val="0"/>
        <w:jc w:val="both"/>
        <w:rPr>
          <w:rFonts w:ascii="Palatino Linotype" w:hAnsi="Palatino Linotype"/>
        </w:rPr>
      </w:pPr>
    </w:p>
    <w:p w:rsidR="005B735E" w:rsidRPr="005972A9" w:rsidRDefault="005B735E" w:rsidP="00FA59E3">
      <w:pPr>
        <w:spacing w:line="360" w:lineRule="auto"/>
        <w:jc w:val="both"/>
        <w:rPr>
          <w:rStyle w:val="Ninguno"/>
          <w:rFonts w:ascii="Palatino Linotype" w:hAnsi="Palatino Linotype"/>
          <w:bCs/>
          <w:lang w:val="es-MX"/>
        </w:rPr>
      </w:pPr>
      <w:r w:rsidRPr="005972A9">
        <w:rPr>
          <w:rStyle w:val="Ninguno"/>
          <w:rFonts w:ascii="Palatino Linotype" w:hAnsi="Palatino Linotype"/>
          <w:bCs/>
          <w:lang w:val="es-MX"/>
        </w:rPr>
        <w:t xml:space="preserve">Del por escrito </w:t>
      </w:r>
      <w:r w:rsidR="004A2372" w:rsidRPr="005972A9">
        <w:rPr>
          <w:rStyle w:val="Ninguno"/>
          <w:rFonts w:ascii="Palatino Linotype" w:hAnsi="Palatino Linotype"/>
          <w:bCs/>
          <w:lang w:val="es-MX"/>
        </w:rPr>
        <w:t xml:space="preserve">que realizó el particular </w:t>
      </w:r>
      <w:r w:rsidR="00EB47AF" w:rsidRPr="005972A9">
        <w:rPr>
          <w:rStyle w:val="Ninguno"/>
          <w:rFonts w:ascii="Palatino Linotype" w:hAnsi="Palatino Linotype"/>
          <w:bCs/>
          <w:lang w:val="es-MX"/>
        </w:rPr>
        <w:t>al vocal ejecutivo de la C</w:t>
      </w:r>
      <w:r w:rsidR="004A2372" w:rsidRPr="005972A9">
        <w:rPr>
          <w:rStyle w:val="Ninguno"/>
          <w:rFonts w:ascii="Palatino Linotype" w:hAnsi="Palatino Linotype"/>
          <w:bCs/>
          <w:lang w:val="es-MX"/>
        </w:rPr>
        <w:t xml:space="preserve">omisión de </w:t>
      </w:r>
      <w:r w:rsidR="00EB47AF" w:rsidRPr="005972A9">
        <w:rPr>
          <w:rStyle w:val="Ninguno"/>
          <w:rFonts w:ascii="Palatino Linotype" w:hAnsi="Palatino Linotype"/>
          <w:bCs/>
          <w:lang w:val="es-MX"/>
        </w:rPr>
        <w:t>A</w:t>
      </w:r>
      <w:r w:rsidR="004A2372" w:rsidRPr="005972A9">
        <w:rPr>
          <w:rStyle w:val="Ninguno"/>
          <w:rFonts w:ascii="Palatino Linotype" w:hAnsi="Palatino Linotype"/>
          <w:bCs/>
          <w:lang w:val="es-MX"/>
        </w:rPr>
        <w:t xml:space="preserve">gua del </w:t>
      </w:r>
      <w:r w:rsidR="00EB47AF" w:rsidRPr="005972A9">
        <w:rPr>
          <w:rStyle w:val="Ninguno"/>
          <w:rFonts w:ascii="Palatino Linotype" w:hAnsi="Palatino Linotype"/>
          <w:bCs/>
          <w:lang w:val="es-MX"/>
        </w:rPr>
        <w:t>E</w:t>
      </w:r>
      <w:r w:rsidR="004A2372" w:rsidRPr="005972A9">
        <w:rPr>
          <w:rStyle w:val="Ninguno"/>
          <w:rFonts w:ascii="Palatino Linotype" w:hAnsi="Palatino Linotype"/>
          <w:bCs/>
          <w:lang w:val="es-MX"/>
        </w:rPr>
        <w:t xml:space="preserve">stado de </w:t>
      </w:r>
      <w:r w:rsidR="00EB47AF" w:rsidRPr="005972A9">
        <w:rPr>
          <w:rStyle w:val="Ninguno"/>
          <w:rFonts w:ascii="Palatino Linotype" w:hAnsi="Palatino Linotype"/>
          <w:bCs/>
          <w:lang w:val="es-MX"/>
        </w:rPr>
        <w:t>M</w:t>
      </w:r>
      <w:r w:rsidR="004A2372" w:rsidRPr="005972A9">
        <w:rPr>
          <w:rStyle w:val="Ninguno"/>
          <w:rFonts w:ascii="Palatino Linotype" w:hAnsi="Palatino Linotype"/>
          <w:bCs/>
          <w:lang w:val="es-MX"/>
        </w:rPr>
        <w:t>éxico</w:t>
      </w:r>
      <w:r w:rsidRPr="005972A9">
        <w:rPr>
          <w:rStyle w:val="Ninguno"/>
          <w:rFonts w:ascii="Palatino Linotype" w:hAnsi="Palatino Linotype"/>
          <w:bCs/>
          <w:lang w:val="es-MX"/>
        </w:rPr>
        <w:t xml:space="preserve">: </w:t>
      </w:r>
    </w:p>
    <w:p w:rsidR="005B735E" w:rsidRPr="005972A9" w:rsidRDefault="005B735E" w:rsidP="00FA59E3">
      <w:pPr>
        <w:spacing w:line="360" w:lineRule="auto"/>
        <w:jc w:val="both"/>
        <w:rPr>
          <w:rStyle w:val="Ninguno"/>
          <w:rFonts w:ascii="Palatino Linotype" w:hAnsi="Palatino Linotype"/>
          <w:bCs/>
          <w:sz w:val="16"/>
          <w:szCs w:val="16"/>
          <w:lang w:val="es-MX"/>
        </w:rPr>
      </w:pPr>
    </w:p>
    <w:p w:rsidR="005B735E" w:rsidRPr="005972A9" w:rsidRDefault="005B735E" w:rsidP="00FA59E3">
      <w:pPr>
        <w:spacing w:line="360" w:lineRule="auto"/>
        <w:jc w:val="both"/>
        <w:rPr>
          <w:rStyle w:val="Ninguno"/>
          <w:rFonts w:ascii="Palatino Linotype" w:hAnsi="Palatino Linotype"/>
          <w:bCs/>
          <w:lang w:val="es-MX"/>
        </w:rPr>
      </w:pPr>
      <w:r w:rsidRPr="005972A9">
        <w:rPr>
          <w:rStyle w:val="Ninguno"/>
          <w:rFonts w:ascii="Palatino Linotype" w:hAnsi="Palatino Linotype"/>
          <w:bCs/>
          <w:lang w:val="es-MX"/>
        </w:rPr>
        <w:t>1. Copia del original del escrito de contestación</w:t>
      </w:r>
      <w:r w:rsidR="004A2372" w:rsidRPr="005972A9">
        <w:rPr>
          <w:rStyle w:val="Ninguno"/>
          <w:rFonts w:ascii="Palatino Linotype" w:hAnsi="Palatino Linotype"/>
          <w:bCs/>
          <w:lang w:val="es-MX"/>
        </w:rPr>
        <w:t xml:space="preserve"> que se le hizo a es</w:t>
      </w:r>
      <w:r w:rsidRPr="005972A9">
        <w:rPr>
          <w:rStyle w:val="Ninguno"/>
          <w:rFonts w:ascii="Palatino Linotype" w:hAnsi="Palatino Linotype"/>
          <w:bCs/>
          <w:lang w:val="es-MX"/>
        </w:rPr>
        <w:t xml:space="preserve">a petición; y </w:t>
      </w:r>
    </w:p>
    <w:p w:rsidR="007F086E" w:rsidRPr="005972A9" w:rsidRDefault="005B735E" w:rsidP="00FA59E3">
      <w:pPr>
        <w:spacing w:line="360" w:lineRule="auto"/>
        <w:jc w:val="both"/>
        <w:rPr>
          <w:rStyle w:val="Ninguno"/>
          <w:rFonts w:ascii="Palatino Linotype" w:hAnsi="Palatino Linotype"/>
          <w:bCs/>
          <w:lang w:val="es-MX"/>
        </w:rPr>
      </w:pPr>
      <w:r w:rsidRPr="005972A9">
        <w:rPr>
          <w:rStyle w:val="Ninguno"/>
          <w:rFonts w:ascii="Palatino Linotype" w:hAnsi="Palatino Linotype"/>
          <w:bCs/>
          <w:lang w:val="es-MX"/>
        </w:rPr>
        <w:lastRenderedPageBreak/>
        <w:t xml:space="preserve">2. </w:t>
      </w:r>
      <w:r w:rsidR="00EB47AF" w:rsidRPr="005972A9">
        <w:rPr>
          <w:rStyle w:val="Ninguno"/>
          <w:rFonts w:ascii="Palatino Linotype" w:hAnsi="Palatino Linotype"/>
          <w:bCs/>
          <w:lang w:val="es-MX"/>
        </w:rPr>
        <w:t>C</w:t>
      </w:r>
      <w:r w:rsidRPr="005972A9">
        <w:rPr>
          <w:rStyle w:val="Ninguno"/>
          <w:rFonts w:ascii="Palatino Linotype" w:hAnsi="Palatino Linotype"/>
          <w:bCs/>
          <w:lang w:val="es-MX"/>
        </w:rPr>
        <w:t>opia del original del acuse de recibo</w:t>
      </w:r>
      <w:r w:rsidR="004A2372" w:rsidRPr="005972A9">
        <w:rPr>
          <w:rStyle w:val="Ninguno"/>
          <w:rFonts w:ascii="Palatino Linotype" w:hAnsi="Palatino Linotype"/>
          <w:bCs/>
          <w:lang w:val="es-MX"/>
        </w:rPr>
        <w:t xml:space="preserve"> de la notificación que se realizó</w:t>
      </w:r>
      <w:r w:rsidRPr="005972A9">
        <w:rPr>
          <w:rStyle w:val="Ninguno"/>
          <w:rFonts w:ascii="Palatino Linotype" w:hAnsi="Palatino Linotype"/>
          <w:bCs/>
          <w:lang w:val="es-MX"/>
        </w:rPr>
        <w:t xml:space="preserve">. </w:t>
      </w:r>
    </w:p>
    <w:p w:rsidR="004A2372" w:rsidRPr="005972A9" w:rsidRDefault="004A2372" w:rsidP="00FA59E3">
      <w:pPr>
        <w:spacing w:line="360" w:lineRule="auto"/>
        <w:jc w:val="both"/>
        <w:rPr>
          <w:rStyle w:val="Ninguno"/>
          <w:rFonts w:ascii="Palatino Linotype" w:hAnsi="Palatino Linotype"/>
          <w:bCs/>
          <w:i/>
          <w:sz w:val="16"/>
          <w:szCs w:val="16"/>
          <w:lang w:val="es-MX"/>
        </w:rPr>
      </w:pPr>
    </w:p>
    <w:p w:rsidR="00FA59E3" w:rsidRPr="005972A9" w:rsidRDefault="00FA59E3" w:rsidP="005B735E">
      <w:pPr>
        <w:spacing w:line="360" w:lineRule="auto"/>
        <w:jc w:val="both"/>
        <w:rPr>
          <w:rFonts w:ascii="Palatino Linotype" w:hAnsi="Palatino Linotype" w:cs="Arial"/>
        </w:rPr>
      </w:pPr>
      <w:r w:rsidRPr="005972A9">
        <w:rPr>
          <w:rFonts w:ascii="Palatino Linotype" w:hAnsi="Palatino Linotype" w:cs="Arial"/>
        </w:rPr>
        <w:t xml:space="preserve">Por su parte, </w:t>
      </w:r>
      <w:r w:rsidRPr="005972A9">
        <w:rPr>
          <w:rFonts w:ascii="Palatino Linotype" w:hAnsi="Palatino Linotype" w:cs="Arial"/>
          <w:b/>
          <w:lang w:eastAsia="es-MX"/>
        </w:rPr>
        <w:t>EL SUJETO OBLIGADO</w:t>
      </w:r>
      <w:r w:rsidRPr="005972A9">
        <w:rPr>
          <w:rFonts w:ascii="Palatino Linotype" w:hAnsi="Palatino Linotype" w:cs="Arial"/>
        </w:rPr>
        <w:t xml:space="preserve"> al dar respuesta a la solicitud de información, </w:t>
      </w:r>
      <w:r w:rsidR="005B735E" w:rsidRPr="005972A9">
        <w:rPr>
          <w:rFonts w:ascii="Palatino Linotype" w:hAnsi="Palatino Linotype" w:cs="Arial"/>
        </w:rPr>
        <w:t xml:space="preserve">le anexó un oficio </w:t>
      </w:r>
      <w:r w:rsidR="00770D5D" w:rsidRPr="005972A9">
        <w:rPr>
          <w:rFonts w:ascii="Palatino Linotype" w:hAnsi="Palatino Linotype" w:cs="Arial"/>
        </w:rPr>
        <w:t>con el cual le dio contestación al</w:t>
      </w:r>
      <w:r w:rsidR="005B735E" w:rsidRPr="005972A9">
        <w:rPr>
          <w:rFonts w:ascii="Palatino Linotype" w:hAnsi="Palatino Linotype" w:cs="Arial"/>
        </w:rPr>
        <w:t xml:space="preserve"> peticionario; cabe precisar que</w:t>
      </w:r>
      <w:r w:rsidR="004A2372" w:rsidRPr="005972A9">
        <w:rPr>
          <w:rFonts w:ascii="Palatino Linotype" w:hAnsi="Palatino Linotype" w:cs="Arial"/>
        </w:rPr>
        <w:t>,</w:t>
      </w:r>
      <w:r w:rsidR="005B735E" w:rsidRPr="005972A9">
        <w:rPr>
          <w:rFonts w:ascii="Palatino Linotype" w:hAnsi="Palatino Linotype" w:cs="Arial"/>
        </w:rPr>
        <w:t xml:space="preserve"> el escrito de referencia señala que se da contestación a un escrito presentado en la Coordinación de Atención Ciudadana y que el envío fue mediante Servicio Postal Mexicano, adjuntado de</w:t>
      </w:r>
      <w:r w:rsidR="00770D5D" w:rsidRPr="005972A9">
        <w:rPr>
          <w:rFonts w:ascii="Palatino Linotype" w:hAnsi="Palatino Linotype" w:cs="Arial"/>
        </w:rPr>
        <w:t xml:space="preserve"> igual forma el acuse de recibo.</w:t>
      </w:r>
    </w:p>
    <w:p w:rsidR="005B735E" w:rsidRPr="005972A9" w:rsidRDefault="005B735E" w:rsidP="005B735E">
      <w:pPr>
        <w:spacing w:line="360" w:lineRule="auto"/>
        <w:jc w:val="both"/>
        <w:rPr>
          <w:rFonts w:ascii="Palatino Linotype" w:hAnsi="Palatino Linotype" w:cs="Arial"/>
        </w:rPr>
      </w:pPr>
    </w:p>
    <w:p w:rsidR="00DB0C65" w:rsidRPr="005972A9" w:rsidRDefault="00770D5D" w:rsidP="00FA59E3">
      <w:pPr>
        <w:spacing w:line="360" w:lineRule="auto"/>
        <w:jc w:val="both"/>
        <w:rPr>
          <w:rFonts w:ascii="Palatino Linotype" w:hAnsi="Palatino Linotype" w:cs="Arial"/>
        </w:rPr>
      </w:pPr>
      <w:r w:rsidRPr="005972A9">
        <w:rPr>
          <w:rFonts w:ascii="Palatino Linotype" w:hAnsi="Palatino Linotype" w:cs="Arial"/>
        </w:rPr>
        <w:t>En atención a ello, es menester referir que la parte requirente al hacer su solicitud de acceso a la información pública adjuntó los documentos que se insertan a continuación</w:t>
      </w:r>
      <w:r w:rsidR="00DB0C65" w:rsidRPr="005972A9">
        <w:rPr>
          <w:rFonts w:ascii="Palatino Linotype" w:hAnsi="Palatino Linotype" w:cs="Arial"/>
        </w:rPr>
        <w:t>:</w:t>
      </w:r>
    </w:p>
    <w:p w:rsidR="00DB0C65" w:rsidRPr="005972A9" w:rsidRDefault="00E04F1F" w:rsidP="00FA59E3">
      <w:pPr>
        <w:spacing w:line="360" w:lineRule="auto"/>
        <w:jc w:val="both"/>
        <w:rPr>
          <w:rFonts w:ascii="Palatino Linotype" w:hAnsi="Palatino Linotype" w:cs="Arial"/>
        </w:rPr>
      </w:pPr>
      <w:r w:rsidRPr="005972A9">
        <w:rPr>
          <w:noProof/>
          <w:lang w:val="es-MX" w:eastAsia="es-MX"/>
        </w:rPr>
        <mc:AlternateContent>
          <mc:Choice Requires="wps">
            <w:drawing>
              <wp:anchor distT="0" distB="0" distL="114300" distR="114300" simplePos="0" relativeHeight="251766784" behindDoc="0" locked="0" layoutInCell="1" allowOverlap="1">
                <wp:simplePos x="0" y="0"/>
                <wp:positionH relativeFrom="column">
                  <wp:posOffset>2167948</wp:posOffset>
                </wp:positionH>
                <wp:positionV relativeFrom="paragraph">
                  <wp:posOffset>62869</wp:posOffset>
                </wp:positionV>
                <wp:extent cx="2944051" cy="162685"/>
                <wp:effectExtent l="57150" t="19050" r="85090" b="104140"/>
                <wp:wrapNone/>
                <wp:docPr id="29" name="Rectángulo 29"/>
                <wp:cNvGraphicFramePr/>
                <a:graphic xmlns:a="http://schemas.openxmlformats.org/drawingml/2006/main">
                  <a:graphicData uri="http://schemas.microsoft.com/office/word/2010/wordprocessingShape">
                    <wps:wsp>
                      <wps:cNvSpPr/>
                      <wps:spPr>
                        <a:xfrm>
                          <a:off x="0" y="0"/>
                          <a:ext cx="2944051" cy="16268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CCF2E5" id="Rectángulo 29" o:spid="_x0000_s1026" style="position:absolute;margin-left:170.7pt;margin-top:4.95pt;width:231.8pt;height:12.8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" filled="f" strokecolor="red" strokeweight="1.5pt">
                <v:shadow on="t" color="black" opacity="22937f" origin=",.5" offset="0,.63889mm"/>
              </v:rect>
            </w:pict>
          </mc:Fallback>
        </mc:AlternateContent>
      </w:r>
      <w:r w:rsidRPr="005972A9">
        <w:rPr>
          <w:noProof/>
          <w:lang w:val="es-MX" w:eastAsia="es-MX"/>
        </w:rPr>
        <w:drawing>
          <wp:inline distT="0" distB="0" distL="0" distR="0" wp14:anchorId="3C2F017C" wp14:editId="1FDCD89A">
            <wp:extent cx="5765690" cy="4515902"/>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72741" cy="4521425"/>
                    </a:xfrm>
                    <a:prstGeom prst="rect">
                      <a:avLst/>
                    </a:prstGeom>
                  </pic:spPr>
                </pic:pic>
              </a:graphicData>
            </a:graphic>
          </wp:inline>
        </w:drawing>
      </w:r>
    </w:p>
    <w:p w:rsidR="00DB0C65" w:rsidRPr="005972A9" w:rsidRDefault="00DB0C65" w:rsidP="00FA59E3">
      <w:pPr>
        <w:spacing w:line="360" w:lineRule="auto"/>
        <w:jc w:val="both"/>
        <w:rPr>
          <w:rFonts w:ascii="Palatino Linotype" w:hAnsi="Palatino Linotype" w:cs="Arial"/>
        </w:rPr>
      </w:pPr>
      <w:r w:rsidRPr="005972A9">
        <w:rPr>
          <w:noProof/>
          <w:lang w:val="es-MX" w:eastAsia="es-MX"/>
        </w:rPr>
        <w:lastRenderedPageBreak/>
        <w:drawing>
          <wp:inline distT="0" distB="0" distL="0" distR="0" wp14:anchorId="10E7916D" wp14:editId="0B5F73C7">
            <wp:extent cx="5791374" cy="743148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1742" cy="7444787"/>
                    </a:xfrm>
                    <a:prstGeom prst="rect">
                      <a:avLst/>
                    </a:prstGeom>
                  </pic:spPr>
                </pic:pic>
              </a:graphicData>
            </a:graphic>
          </wp:inline>
        </w:drawing>
      </w:r>
    </w:p>
    <w:p w:rsidR="00E04F1F" w:rsidRPr="005972A9" w:rsidRDefault="00E04F1F" w:rsidP="00FA59E3">
      <w:pPr>
        <w:spacing w:line="360" w:lineRule="auto"/>
        <w:jc w:val="both"/>
        <w:rPr>
          <w:rFonts w:ascii="Palatino Linotype" w:hAnsi="Palatino Linotype" w:cs="Arial"/>
        </w:rPr>
      </w:pPr>
      <w:r w:rsidRPr="005972A9">
        <w:rPr>
          <w:noProof/>
          <w:lang w:val="es-MX" w:eastAsia="es-MX"/>
        </w:rPr>
        <w:lastRenderedPageBreak/>
        <mc:AlternateContent>
          <mc:Choice Requires="wps">
            <w:drawing>
              <wp:anchor distT="0" distB="0" distL="114300" distR="114300" simplePos="0" relativeHeight="251767808" behindDoc="0" locked="0" layoutInCell="1" allowOverlap="1">
                <wp:simplePos x="0" y="0"/>
                <wp:positionH relativeFrom="column">
                  <wp:posOffset>3409978</wp:posOffset>
                </wp:positionH>
                <wp:positionV relativeFrom="paragraph">
                  <wp:posOffset>888308</wp:posOffset>
                </wp:positionV>
                <wp:extent cx="1951630" cy="641445"/>
                <wp:effectExtent l="57150" t="19050" r="67945" b="101600"/>
                <wp:wrapNone/>
                <wp:docPr id="30" name="Rectángulo 30"/>
                <wp:cNvGraphicFramePr/>
                <a:graphic xmlns:a="http://schemas.openxmlformats.org/drawingml/2006/main">
                  <a:graphicData uri="http://schemas.microsoft.com/office/word/2010/wordprocessingShape">
                    <wps:wsp>
                      <wps:cNvSpPr/>
                      <wps:spPr>
                        <a:xfrm>
                          <a:off x="0" y="0"/>
                          <a:ext cx="1951630" cy="64144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02394" id="Rectángulo 30" o:spid="_x0000_s1026" style="position:absolute;margin-left:268.5pt;margin-top:69.95pt;width:153.65pt;height:5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" filled="f" strokecolor="red" strokeweight="1.5pt">
                <v:shadow on="t" color="black" opacity="22937f" origin=",.5" offset="0,.63889mm"/>
              </v:rect>
            </w:pict>
          </mc:Fallback>
        </mc:AlternateContent>
      </w:r>
      <w:r w:rsidR="00601E0D" w:rsidRPr="00601E0D">
        <w:rPr>
          <w:noProof/>
          <w:lang w:val="es-MX" w:eastAsia="es-MX"/>
        </w:rPr>
        <w:t xml:space="preserve"> </w:t>
      </w:r>
      <w:r w:rsidR="00601E0D">
        <w:rPr>
          <w:noProof/>
          <w:lang w:val="es-MX" w:eastAsia="es-MX"/>
        </w:rPr>
        <w:drawing>
          <wp:inline distT="0" distB="0" distL="0" distR="0" wp14:anchorId="7CA45CBE" wp14:editId="786B46F4">
            <wp:extent cx="5676900" cy="6800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6900" cy="6800850"/>
                    </a:xfrm>
                    <a:prstGeom prst="rect">
                      <a:avLst/>
                    </a:prstGeom>
                  </pic:spPr>
                </pic:pic>
              </a:graphicData>
            </a:graphic>
          </wp:inline>
        </w:drawing>
      </w:r>
    </w:p>
    <w:p w:rsidR="00E04F1F" w:rsidRPr="005972A9" w:rsidRDefault="00E04F1F" w:rsidP="00FA59E3">
      <w:pPr>
        <w:spacing w:line="360" w:lineRule="auto"/>
        <w:jc w:val="both"/>
        <w:rPr>
          <w:rFonts w:ascii="Palatino Linotype" w:hAnsi="Palatino Linotype" w:cs="Arial"/>
        </w:rPr>
      </w:pPr>
      <w:r w:rsidRPr="005972A9">
        <w:rPr>
          <w:rFonts w:ascii="Palatino Linotype" w:hAnsi="Palatino Linotype" w:cs="Arial"/>
        </w:rPr>
        <w:lastRenderedPageBreak/>
        <w:t>De lo anterior, se desprende que</w:t>
      </w:r>
      <w:r w:rsidR="005D200A" w:rsidRPr="005972A9">
        <w:rPr>
          <w:rFonts w:ascii="Palatino Linotype" w:hAnsi="Palatino Linotype" w:cs="Arial"/>
        </w:rPr>
        <w:t xml:space="preserve"> el particular pretendió acceder a la contestación de un escrito de fecha 12 de julio de 2018, por parte de</w:t>
      </w:r>
      <w:r w:rsidRPr="005972A9">
        <w:rPr>
          <w:rFonts w:ascii="Palatino Linotype" w:hAnsi="Palatino Linotype" w:cs="Arial"/>
        </w:rPr>
        <w:t xml:space="preserve"> la Comisión del Agua del Estado de México</w:t>
      </w:r>
      <w:r w:rsidR="005D200A" w:rsidRPr="005972A9">
        <w:rPr>
          <w:rFonts w:ascii="Palatino Linotype" w:hAnsi="Palatino Linotype" w:cs="Arial"/>
        </w:rPr>
        <w:t>.</w:t>
      </w:r>
    </w:p>
    <w:p w:rsidR="005D200A" w:rsidRPr="005972A9" w:rsidRDefault="005D200A" w:rsidP="00FA59E3">
      <w:pPr>
        <w:spacing w:line="360" w:lineRule="auto"/>
        <w:jc w:val="both"/>
        <w:rPr>
          <w:rFonts w:ascii="Palatino Linotype" w:hAnsi="Palatino Linotype" w:cs="Arial"/>
        </w:rPr>
      </w:pPr>
    </w:p>
    <w:p w:rsidR="00E04F1F" w:rsidRPr="005972A9" w:rsidRDefault="005D200A" w:rsidP="006E4EDF">
      <w:pPr>
        <w:spacing w:line="360" w:lineRule="auto"/>
        <w:jc w:val="both"/>
        <w:rPr>
          <w:rFonts w:ascii="Palatino Linotype" w:hAnsi="Palatino Linotype" w:cs="Arial"/>
        </w:rPr>
      </w:pPr>
      <w:r w:rsidRPr="005972A9">
        <w:rPr>
          <w:rFonts w:ascii="Palatino Linotype" w:hAnsi="Palatino Linotype" w:cs="Arial"/>
        </w:rPr>
        <w:t xml:space="preserve">Sin embargo, </w:t>
      </w:r>
      <w:r w:rsidR="00D07EC7" w:rsidRPr="005972A9">
        <w:rPr>
          <w:rFonts w:ascii="Palatino Linotype" w:hAnsi="Palatino Linotype" w:cs="Arial"/>
          <w:b/>
        </w:rPr>
        <w:t>EL SUJETO OBLIGADO</w:t>
      </w:r>
      <w:r w:rsidR="00D07EC7" w:rsidRPr="005972A9">
        <w:rPr>
          <w:rFonts w:ascii="Palatino Linotype" w:hAnsi="Palatino Linotype" w:cs="Arial"/>
        </w:rPr>
        <w:t xml:space="preserve"> d</w:t>
      </w:r>
      <w:r w:rsidR="00EB47AF" w:rsidRPr="005972A9">
        <w:rPr>
          <w:rFonts w:ascii="Palatino Linotype" w:hAnsi="Palatino Linotype" w:cs="Arial"/>
        </w:rPr>
        <w:t xml:space="preserve">io </w:t>
      </w:r>
      <w:r w:rsidR="00D07EC7" w:rsidRPr="005972A9">
        <w:rPr>
          <w:rFonts w:ascii="Palatino Linotype" w:hAnsi="Palatino Linotype" w:cs="Arial"/>
        </w:rPr>
        <w:t>respuesta</w:t>
      </w:r>
      <w:r w:rsidR="006E4EDF" w:rsidRPr="005972A9">
        <w:rPr>
          <w:rFonts w:ascii="Palatino Linotype" w:hAnsi="Palatino Linotype" w:cs="Arial"/>
        </w:rPr>
        <w:t xml:space="preserve"> al planteamiento requerido por </w:t>
      </w:r>
      <w:r w:rsidR="006E4EDF" w:rsidRPr="005972A9">
        <w:rPr>
          <w:rFonts w:ascii="Palatino Linotype" w:hAnsi="Palatino Linotype" w:cs="Arial"/>
          <w:b/>
        </w:rPr>
        <w:t>EL RECURRENTE</w:t>
      </w:r>
      <w:r w:rsidRPr="005972A9">
        <w:rPr>
          <w:rFonts w:ascii="Palatino Linotype" w:hAnsi="Palatino Linotype" w:cs="Arial"/>
        </w:rPr>
        <w:t xml:space="preserve"> anexando un</w:t>
      </w:r>
      <w:r w:rsidR="00D07EC7" w:rsidRPr="005972A9">
        <w:rPr>
          <w:rFonts w:ascii="Palatino Linotype" w:hAnsi="Palatino Linotype" w:cs="Arial"/>
        </w:rPr>
        <w:t xml:space="preserve"> o</w:t>
      </w:r>
      <w:r w:rsidR="003C1698" w:rsidRPr="005972A9">
        <w:rPr>
          <w:rFonts w:ascii="Palatino Linotype" w:hAnsi="Palatino Linotype" w:cs="Arial"/>
        </w:rPr>
        <w:t>ficio</w:t>
      </w:r>
      <w:r w:rsidRPr="005972A9">
        <w:rPr>
          <w:rFonts w:ascii="Palatino Linotype" w:hAnsi="Palatino Linotype" w:cs="Arial"/>
        </w:rPr>
        <w:t xml:space="preserve"> de fecha anterior, mismo q</w:t>
      </w:r>
      <w:r w:rsidR="003C1698" w:rsidRPr="005972A9">
        <w:rPr>
          <w:rFonts w:ascii="Palatino Linotype" w:hAnsi="Palatino Linotype" w:cs="Arial"/>
        </w:rPr>
        <w:t>ue el particular adjuntó</w:t>
      </w:r>
      <w:r w:rsidR="00D07EC7" w:rsidRPr="005972A9">
        <w:rPr>
          <w:rFonts w:ascii="Palatino Linotype" w:hAnsi="Palatino Linotype" w:cs="Arial"/>
        </w:rPr>
        <w:t xml:space="preserve"> como referencia; </w:t>
      </w:r>
      <w:r w:rsidRPr="005972A9">
        <w:rPr>
          <w:rFonts w:ascii="Palatino Linotype" w:hAnsi="Palatino Linotype" w:cs="Arial"/>
        </w:rPr>
        <w:t>empero</w:t>
      </w:r>
      <w:r w:rsidR="00D07EC7" w:rsidRPr="005972A9">
        <w:rPr>
          <w:rFonts w:ascii="Palatino Linotype" w:hAnsi="Palatino Linotype" w:cs="Arial"/>
        </w:rPr>
        <w:t>,</w:t>
      </w:r>
      <w:r w:rsidRPr="005972A9">
        <w:rPr>
          <w:rFonts w:ascii="Palatino Linotype" w:hAnsi="Palatino Linotype" w:cs="Arial"/>
        </w:rPr>
        <w:t xml:space="preserve"> se advierte de las </w:t>
      </w:r>
      <w:r w:rsidR="003C1698" w:rsidRPr="005972A9">
        <w:rPr>
          <w:rFonts w:ascii="Palatino Linotype" w:hAnsi="Palatino Linotype" w:cs="Arial"/>
        </w:rPr>
        <w:t xml:space="preserve">razones o motivos de inconformidad, </w:t>
      </w:r>
      <w:r w:rsidR="00D07EC7" w:rsidRPr="005972A9">
        <w:rPr>
          <w:rFonts w:ascii="Palatino Linotype" w:hAnsi="Palatino Linotype" w:cs="Arial"/>
        </w:rPr>
        <w:t xml:space="preserve">que </w:t>
      </w:r>
      <w:r w:rsidRPr="005972A9">
        <w:rPr>
          <w:rFonts w:ascii="Palatino Linotype" w:hAnsi="Palatino Linotype" w:cs="Arial"/>
        </w:rPr>
        <w:t>se trata de información distinta a la solicitada</w:t>
      </w:r>
      <w:r w:rsidR="00D07EC7" w:rsidRPr="005972A9">
        <w:rPr>
          <w:rFonts w:ascii="Palatino Linotype" w:hAnsi="Palatino Linotype" w:cs="Arial"/>
        </w:rPr>
        <w:t>.</w:t>
      </w:r>
    </w:p>
    <w:p w:rsidR="00016259" w:rsidRPr="005972A9" w:rsidRDefault="00016259" w:rsidP="00FA59E3">
      <w:pPr>
        <w:spacing w:line="360" w:lineRule="auto"/>
        <w:jc w:val="both"/>
        <w:rPr>
          <w:rFonts w:ascii="Palatino Linotype" w:hAnsi="Palatino Linotype" w:cs="Arial"/>
        </w:rPr>
      </w:pPr>
    </w:p>
    <w:p w:rsidR="005D200A" w:rsidRPr="005972A9" w:rsidRDefault="005D200A" w:rsidP="00FA59E3">
      <w:pPr>
        <w:spacing w:line="360" w:lineRule="auto"/>
        <w:jc w:val="both"/>
        <w:rPr>
          <w:rFonts w:ascii="Palatino Linotype" w:hAnsi="Palatino Linotype" w:cs="Arial"/>
        </w:rPr>
      </w:pPr>
      <w:r w:rsidRPr="005972A9">
        <w:rPr>
          <w:rFonts w:ascii="Palatino Linotype" w:hAnsi="Palatino Linotype" w:cs="Arial"/>
        </w:rPr>
        <w:t xml:space="preserve">Es así que, del análisis a lo requerido así como de la totalidad de constancias que obran en el SAIMEX, el particular pretende acceder a un oficio emitido por EL SUJETO OBLIGADO en relación con sus facultades y atribuciones conferidas; empero, de dichas constancias no se advierte que los documentos efectivamente hayan sido generados por lo cual, ya que dicho oficio deriva del ejercicio de un derecho de petición de un particular. </w:t>
      </w:r>
    </w:p>
    <w:p w:rsidR="00016259" w:rsidRPr="005972A9" w:rsidRDefault="005D200A" w:rsidP="00016259">
      <w:pPr>
        <w:autoSpaceDE w:val="0"/>
        <w:autoSpaceDN w:val="0"/>
        <w:adjustRightInd w:val="0"/>
        <w:spacing w:before="240" w:after="240" w:line="360" w:lineRule="auto"/>
        <w:jc w:val="both"/>
        <w:rPr>
          <w:rFonts w:ascii="Palatino Linotype" w:hAnsi="Palatino Linotype" w:cs="Arial"/>
          <w:i/>
        </w:rPr>
      </w:pPr>
      <w:r w:rsidRPr="005972A9">
        <w:rPr>
          <w:rFonts w:ascii="Palatino Linotype" w:hAnsi="Palatino Linotype" w:cs="Arial"/>
        </w:rPr>
        <w:t xml:space="preserve">Así, es menester determinar lo que </w:t>
      </w:r>
      <w:r w:rsidR="00016259" w:rsidRPr="005972A9">
        <w:rPr>
          <w:rFonts w:ascii="Palatino Linotype" w:hAnsi="Palatino Linotype" w:cs="Arial"/>
        </w:rPr>
        <w:t xml:space="preserve">respecta a la definición de Derecho de Petición, </w:t>
      </w:r>
      <w:r w:rsidRPr="005972A9">
        <w:rPr>
          <w:rFonts w:ascii="Palatino Linotype" w:hAnsi="Palatino Linotype" w:cs="Arial"/>
        </w:rPr>
        <w:t xml:space="preserve">siendo que </w:t>
      </w:r>
      <w:r w:rsidR="00016259" w:rsidRPr="005972A9">
        <w:rPr>
          <w:rFonts w:ascii="Palatino Linotype" w:hAnsi="Palatino Linotype" w:cs="Arial"/>
        </w:rPr>
        <w:t>el Maestro Ignacio Burgoa Orihuela refiere: “…</w:t>
      </w:r>
      <w:r w:rsidR="00016259" w:rsidRPr="005972A9">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016259" w:rsidRPr="005972A9">
        <w:rPr>
          <w:rStyle w:val="Refdenotaalpie"/>
          <w:rFonts w:ascii="Palatino Linotype" w:hAnsi="Palatino Linotype"/>
          <w:i/>
        </w:rPr>
        <w:t xml:space="preserve"> </w:t>
      </w:r>
      <w:r w:rsidR="00016259" w:rsidRPr="005972A9">
        <w:rPr>
          <w:rStyle w:val="Refdenotaalpie"/>
          <w:rFonts w:ascii="Palatino Linotype" w:hAnsi="Palatino Linotype"/>
          <w:i/>
        </w:rPr>
        <w:footnoteReference w:id="1"/>
      </w:r>
      <w:r w:rsidR="00016259" w:rsidRPr="005972A9">
        <w:rPr>
          <w:rFonts w:ascii="Palatino Linotype" w:hAnsi="Palatino Linotype"/>
          <w:i/>
        </w:rPr>
        <w:t>“</w:t>
      </w:r>
      <w:r w:rsidR="00016259" w:rsidRPr="005972A9">
        <w:rPr>
          <w:rFonts w:ascii="Palatino Linotype" w:hAnsi="Palatino Linotype" w:cs="Arial"/>
          <w:i/>
        </w:rPr>
        <w:t xml:space="preserve"> (Sic)</w:t>
      </w:r>
    </w:p>
    <w:p w:rsidR="00016259" w:rsidRPr="005972A9" w:rsidRDefault="00016259" w:rsidP="00016259">
      <w:pPr>
        <w:autoSpaceDE w:val="0"/>
        <w:autoSpaceDN w:val="0"/>
        <w:adjustRightInd w:val="0"/>
        <w:spacing w:before="240" w:after="240" w:line="360" w:lineRule="auto"/>
        <w:jc w:val="both"/>
        <w:rPr>
          <w:rFonts w:ascii="Palatino Linotype" w:hAnsi="Palatino Linotype" w:cs="Arial"/>
          <w:i/>
        </w:rPr>
      </w:pPr>
      <w:r w:rsidRPr="005972A9">
        <w:rPr>
          <w:rFonts w:ascii="Palatino Linotype" w:hAnsi="Palatino Linotype" w:cs="Arial"/>
        </w:rPr>
        <w:lastRenderedPageBreak/>
        <w:t xml:space="preserve">Por su parte, David Cienfuegos Salgado, concibe al derecho de petición como </w:t>
      </w:r>
      <w:r w:rsidRPr="005972A9">
        <w:rPr>
          <w:rFonts w:ascii="Palatino Linotype" w:hAnsi="Palatino Linotype" w:cs="Arial"/>
          <w:i/>
        </w:rPr>
        <w:t>“el derecho de toda persona a ser escuchado por quienes ejercen el poder público.</w:t>
      </w:r>
      <w:r w:rsidRPr="005972A9">
        <w:rPr>
          <w:rStyle w:val="Refdenotaalpie"/>
          <w:rFonts w:ascii="Palatino Linotype" w:hAnsi="Palatino Linotype"/>
          <w:i/>
        </w:rPr>
        <w:t xml:space="preserve"> </w:t>
      </w:r>
      <w:r w:rsidRPr="005972A9">
        <w:rPr>
          <w:rStyle w:val="Refdenotaalpie"/>
          <w:rFonts w:ascii="Palatino Linotype" w:hAnsi="Palatino Linotype"/>
          <w:i/>
        </w:rPr>
        <w:footnoteReference w:id="2"/>
      </w:r>
      <w:r w:rsidRPr="005972A9">
        <w:rPr>
          <w:rFonts w:ascii="Palatino Linotype" w:hAnsi="Palatino Linotype" w:cs="Arial"/>
          <w:i/>
        </w:rPr>
        <w:t xml:space="preserve">” (Sic) </w:t>
      </w:r>
    </w:p>
    <w:p w:rsidR="00016259" w:rsidRPr="005972A9" w:rsidRDefault="00016259" w:rsidP="00016259">
      <w:pPr>
        <w:spacing w:before="240" w:after="240" w:line="360" w:lineRule="auto"/>
        <w:jc w:val="both"/>
        <w:rPr>
          <w:rFonts w:ascii="Palatino Linotype" w:hAnsi="Palatino Linotype" w:cs="Arial"/>
          <w:i/>
        </w:rPr>
      </w:pPr>
      <w:r w:rsidRPr="005972A9">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5972A9">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5972A9">
        <w:rPr>
          <w:rStyle w:val="Refdenotaalpie"/>
          <w:rFonts w:ascii="Palatino Linotype" w:hAnsi="Palatino Linotype"/>
          <w:i/>
        </w:rPr>
        <w:t xml:space="preserve"> </w:t>
      </w:r>
      <w:r w:rsidRPr="005972A9">
        <w:rPr>
          <w:rStyle w:val="Refdenotaalpie"/>
          <w:rFonts w:ascii="Palatino Linotype" w:hAnsi="Palatino Linotype"/>
          <w:i/>
        </w:rPr>
        <w:footnoteReference w:id="3"/>
      </w:r>
      <w:r w:rsidRPr="005972A9">
        <w:rPr>
          <w:rFonts w:ascii="Palatino Linotype" w:hAnsi="Palatino Linotype" w:cs="Arial"/>
          <w:i/>
        </w:rPr>
        <w:t xml:space="preserve">“(SIC) </w:t>
      </w:r>
    </w:p>
    <w:p w:rsidR="00016259" w:rsidRPr="005972A9" w:rsidRDefault="00016259" w:rsidP="00016259">
      <w:pPr>
        <w:spacing w:before="240" w:after="240" w:line="360" w:lineRule="auto"/>
        <w:jc w:val="both"/>
        <w:rPr>
          <w:rFonts w:ascii="Palatino Linotype" w:hAnsi="Palatino Linotype"/>
        </w:rPr>
      </w:pPr>
      <w:r w:rsidRPr="005972A9">
        <w:rPr>
          <w:rFonts w:ascii="Palatino Linotype" w:hAnsi="Palatino Linotype" w:cs="Arial"/>
        </w:rPr>
        <w:t xml:space="preserve">Ahora bien, </w:t>
      </w:r>
      <w:r w:rsidR="003C1698" w:rsidRPr="005972A9">
        <w:rPr>
          <w:rFonts w:ascii="Palatino Linotype" w:hAnsi="Palatino Linotype" w:cs="Arial"/>
        </w:rPr>
        <w:t xml:space="preserve">es preciso determinar lo que </w:t>
      </w:r>
      <w:r w:rsidR="00265BDA" w:rsidRPr="005972A9">
        <w:rPr>
          <w:rFonts w:ascii="Palatino Linotype" w:hAnsi="Palatino Linotype" w:cs="Arial"/>
        </w:rPr>
        <w:t xml:space="preserve">tutela </w:t>
      </w:r>
      <w:r w:rsidR="003C1698" w:rsidRPr="005972A9">
        <w:rPr>
          <w:rFonts w:ascii="Palatino Linotype" w:hAnsi="Palatino Linotype" w:cs="Arial"/>
        </w:rPr>
        <w:t xml:space="preserve">este </w:t>
      </w:r>
      <w:r w:rsidR="00265BDA" w:rsidRPr="005972A9">
        <w:rPr>
          <w:rFonts w:ascii="Palatino Linotype" w:hAnsi="Palatino Linotype" w:cs="Arial"/>
        </w:rPr>
        <w:t>Órgano</w:t>
      </w:r>
      <w:r w:rsidR="003C1698" w:rsidRPr="005972A9">
        <w:rPr>
          <w:rFonts w:ascii="Palatino Linotype" w:hAnsi="Palatino Linotype" w:cs="Arial"/>
        </w:rPr>
        <w:t xml:space="preserve"> Garante</w:t>
      </w:r>
      <w:r w:rsidR="00265BDA" w:rsidRPr="005972A9">
        <w:rPr>
          <w:rFonts w:ascii="Palatino Linotype" w:hAnsi="Palatino Linotype" w:cs="Arial"/>
        </w:rPr>
        <w:t xml:space="preserve">, consagrado en la Constitución Política de los Estados Unidos Mexicanos, </w:t>
      </w:r>
      <w:r w:rsidR="003C1698" w:rsidRPr="005972A9">
        <w:rPr>
          <w:rFonts w:ascii="Palatino Linotype" w:hAnsi="Palatino Linotype" w:cs="Arial"/>
        </w:rPr>
        <w:t xml:space="preserve">como lo es </w:t>
      </w:r>
      <w:r w:rsidRPr="005972A9">
        <w:rPr>
          <w:rFonts w:ascii="Palatino Linotype" w:hAnsi="Palatino Linotype" w:cs="Arial"/>
        </w:rPr>
        <w:t xml:space="preserve">el derecho </w:t>
      </w:r>
      <w:r w:rsidRPr="005972A9">
        <w:rPr>
          <w:rFonts w:ascii="Palatino Linotype" w:hAnsi="Palatino Linotype"/>
        </w:rPr>
        <w:t xml:space="preserve">de acceso a la información pública </w:t>
      </w:r>
      <w:r w:rsidR="003C1698" w:rsidRPr="005972A9">
        <w:rPr>
          <w:rFonts w:ascii="Palatino Linotype" w:hAnsi="Palatino Linotype"/>
        </w:rPr>
        <w:t xml:space="preserve">enmarcada en </w:t>
      </w:r>
      <w:r w:rsidRPr="005972A9">
        <w:rPr>
          <w:rFonts w:ascii="Palatino Linotype" w:hAnsi="Palatino Linotype"/>
        </w:rPr>
        <w:t>el artículo 4 de la Ley de Transparencia y Acceso a la Información Pública del Estado de México y Municipios</w:t>
      </w:r>
      <w:r w:rsidR="003C1698" w:rsidRPr="005972A9">
        <w:rPr>
          <w:rFonts w:ascii="Palatino Linotype" w:hAnsi="Palatino Linotype"/>
        </w:rPr>
        <w:t xml:space="preserve">, y que </w:t>
      </w:r>
      <w:r w:rsidR="00265BDA" w:rsidRPr="005972A9">
        <w:rPr>
          <w:rFonts w:ascii="Palatino Linotype" w:hAnsi="Palatino Linotype"/>
        </w:rPr>
        <w:t>define</w:t>
      </w:r>
      <w:r w:rsidR="003C1698" w:rsidRPr="005972A9">
        <w:rPr>
          <w:rFonts w:ascii="Palatino Linotype" w:hAnsi="Palatino Linotype"/>
        </w:rPr>
        <w:t xml:space="preserve"> a</w:t>
      </w:r>
      <w:r w:rsidRPr="005972A9">
        <w:rPr>
          <w:rFonts w:ascii="Palatino Linotype" w:hAnsi="Palatino Linotype"/>
        </w:rPr>
        <w:t xml:space="preserve"> la prerrogativa de las personas para buscar, difundir, investigar, recabar, recibir y solicitar información pública.  </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lastRenderedPageBreak/>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en nuestra entidad y demás disposiciones de la materia, privilegiando el principio de máxima publicidad de la información. </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t>En esa tesitura, los Sujetos Obligados deberán garantizar que para la entrega de información, deben poner en práctica, políticas y programas de acceso a la información que se apeguen a criterios de publicidad, veracidad, oportunidad, precisión y suficiencia en beneficio de los solicitantes</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t>Lo anterior, tiene sustento en los artículos 3, fracciones XI y XXII; 4; 11 y 41 de la Ley de Transparencia y Acceso a la Información Pública del Estado de México y Municipios:</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t xml:space="preserve">“Artículo 3. Para los efectos de la presente Ley se entenderá por: </w:t>
      </w:r>
      <w:r w:rsidRPr="005972A9">
        <w:rPr>
          <w:rFonts w:ascii="Palatino Linotype" w:hAnsi="Palatino Linotype" w:cs="Arial"/>
          <w:bCs/>
          <w:i/>
          <w:noProof/>
          <w:sz w:val="22"/>
        </w:rPr>
        <w:t>…</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t>XI. Documento:</w:t>
      </w:r>
      <w:r w:rsidRPr="005972A9">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lastRenderedPageBreak/>
        <w:t xml:space="preserve">XXII. </w:t>
      </w:r>
      <w:r w:rsidRPr="005972A9">
        <w:rPr>
          <w:rFonts w:ascii="Palatino Linotype" w:hAnsi="Palatino Linotype" w:cs="Arial"/>
          <w:bCs/>
          <w:i/>
          <w:noProof/>
          <w:sz w:val="22"/>
        </w:rPr>
        <w:t xml:space="preserve">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rsidR="00016259" w:rsidRPr="005972A9" w:rsidRDefault="00016259" w:rsidP="00016259">
      <w:pPr>
        <w:spacing w:line="276" w:lineRule="auto"/>
        <w:ind w:left="851" w:right="958"/>
        <w:jc w:val="both"/>
        <w:rPr>
          <w:rFonts w:ascii="Palatino Linotype" w:hAnsi="Palatino Linotype" w:cs="Arial"/>
          <w:bCs/>
          <w:i/>
          <w:noProof/>
          <w:sz w:val="22"/>
        </w:rPr>
      </w:pP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t>Artículo 4.</w:t>
      </w:r>
      <w:r w:rsidRPr="005972A9">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rsidR="00016259" w:rsidRPr="005972A9" w:rsidRDefault="00016259" w:rsidP="00016259">
      <w:pPr>
        <w:spacing w:line="276" w:lineRule="auto"/>
        <w:ind w:left="851" w:right="958"/>
        <w:jc w:val="both"/>
        <w:rPr>
          <w:rFonts w:ascii="Palatino Linotype" w:hAnsi="Palatino Linotype" w:cs="Arial"/>
          <w:bCs/>
          <w:i/>
          <w:noProof/>
          <w:sz w:val="22"/>
        </w:rPr>
      </w:pP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t>Artículo 11.</w:t>
      </w:r>
      <w:r w:rsidRPr="005972A9">
        <w:rPr>
          <w:rFonts w:ascii="Palatino Linotype" w:hAnsi="Palatino Linotype" w:cs="Arial"/>
          <w:bCs/>
          <w:i/>
          <w:noProof/>
          <w:sz w:val="22"/>
        </w:rPr>
        <w:t xml:space="preserve"> Los Sujetos Obligados sólo proporcionarán la información que generen en el ejercicio de sus atribuciones.</w:t>
      </w:r>
    </w:p>
    <w:p w:rsidR="00016259" w:rsidRPr="005972A9" w:rsidRDefault="00016259" w:rsidP="00016259">
      <w:pPr>
        <w:spacing w:line="276" w:lineRule="auto"/>
        <w:ind w:left="851" w:right="958"/>
        <w:jc w:val="both"/>
        <w:rPr>
          <w:rFonts w:ascii="Palatino Linotype" w:hAnsi="Palatino Linotype" w:cs="Arial"/>
          <w:bCs/>
          <w:i/>
          <w:noProof/>
          <w:sz w:val="22"/>
        </w:rPr>
      </w:pP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
          <w:bCs/>
          <w:i/>
          <w:noProof/>
          <w:sz w:val="22"/>
        </w:rPr>
        <w:t>Artículo 12.</w:t>
      </w:r>
      <w:r w:rsidRPr="005972A9">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016259" w:rsidRPr="005972A9" w:rsidRDefault="00016259" w:rsidP="00016259">
      <w:pPr>
        <w:spacing w:line="276" w:lineRule="auto"/>
        <w:ind w:left="851" w:right="958"/>
        <w:jc w:val="both"/>
        <w:rPr>
          <w:rFonts w:ascii="Palatino Linotype" w:hAnsi="Palatino Linotype" w:cs="Arial"/>
          <w:bCs/>
          <w:i/>
          <w:noProof/>
          <w:sz w:val="22"/>
        </w:rPr>
      </w:pPr>
      <w:r w:rsidRPr="005972A9">
        <w:rPr>
          <w:rFonts w:ascii="Palatino Linotype" w:hAnsi="Palatino Linotype" w:cs="Arial"/>
          <w:bCs/>
          <w:i/>
          <w:noProof/>
          <w:sz w:val="22"/>
        </w:rPr>
        <w:t>(Ënfasis añadido)</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lastRenderedPageBreak/>
        <w:t>De una interpretación sistemática de los artículos anteriores</w:t>
      </w:r>
      <w:r w:rsidR="006E4EDF" w:rsidRPr="005972A9">
        <w:rPr>
          <w:rFonts w:ascii="Palatino Linotype" w:hAnsi="Palatino Linotype" w:cs="Arial"/>
        </w:rPr>
        <w:t>,</w:t>
      </w:r>
      <w:r w:rsidRPr="005972A9">
        <w:rPr>
          <w:rFonts w:ascii="Palatino Linotype" w:hAnsi="Palatino Linotype" w:cs="Arial"/>
        </w:rPr>
        <w:t xml:space="preserve">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rsidR="00016259" w:rsidRPr="005972A9" w:rsidRDefault="00016259" w:rsidP="00265BDA">
      <w:pPr>
        <w:spacing w:before="240" w:after="240" w:line="360" w:lineRule="auto"/>
        <w:jc w:val="both"/>
        <w:rPr>
          <w:rFonts w:ascii="Palatino Linotype" w:hAnsi="Palatino Linotype" w:cs="Arial"/>
        </w:rPr>
      </w:pPr>
      <w:r w:rsidRPr="005972A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w:t>
      </w:r>
    </w:p>
    <w:p w:rsidR="00016259" w:rsidRPr="005972A9" w:rsidRDefault="00016259" w:rsidP="00016259">
      <w:pPr>
        <w:spacing w:before="240" w:after="240" w:line="360" w:lineRule="auto"/>
        <w:jc w:val="both"/>
        <w:rPr>
          <w:rFonts w:ascii="Palatino Linotype" w:hAnsi="Palatino Linotype" w:cs="Arial"/>
          <w:i/>
        </w:rPr>
      </w:pPr>
      <w:r w:rsidRPr="005972A9">
        <w:rPr>
          <w:rFonts w:ascii="Palatino Linotype" w:hAnsi="Palatino Linotype" w:cs="Arial"/>
          <w:lang w:eastAsia="es-MX"/>
        </w:rPr>
        <w:t>Corolario a lo anterior, el doctrinario Ernesto Villanueva Villanueva define al derecho de acceso a la información como: “</w:t>
      </w:r>
      <w:r w:rsidRPr="005972A9">
        <w:rPr>
          <w:rFonts w:ascii="Palatino Linotype"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5972A9">
        <w:rPr>
          <w:rStyle w:val="Refdenotaalpie"/>
          <w:rFonts w:ascii="Palatino Linotype" w:hAnsi="Palatino Linotype" w:cs="Arial"/>
          <w:i/>
          <w:lang w:eastAsia="es-MX"/>
        </w:rPr>
        <w:footnoteReference w:id="4"/>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rPr>
        <w:t xml:space="preserve">De lo </w:t>
      </w:r>
      <w:r w:rsidR="003C1698" w:rsidRPr="005972A9">
        <w:rPr>
          <w:rFonts w:ascii="Palatino Linotype" w:hAnsi="Palatino Linotype" w:cs="Arial"/>
        </w:rPr>
        <w:t>expuesto</w:t>
      </w:r>
      <w:r w:rsidRPr="005972A9">
        <w:rPr>
          <w:rFonts w:ascii="Palatino Linotype" w:hAnsi="Palatino Linotype" w:cs="Arial"/>
        </w:rPr>
        <w:t xml:space="preserve">, se puede concluir que la distinción entre el derecho de petición y el derecho de acceso a la información estriba, principalmente, en que en el primero de ellos </w:t>
      </w:r>
      <w:r w:rsidRPr="005972A9">
        <w:rPr>
          <w:rFonts w:ascii="Palatino Linotype" w:hAnsi="Palatino Linotype" w:cs="Arial"/>
          <w:lang w:eastAsia="es-MX"/>
        </w:rPr>
        <w:t xml:space="preserve">la pretensión del peticionario consiste generalmente en obligar a la autoridad responsable a que actúe o bien conteste lo solicitado; mientras que en el </w:t>
      </w:r>
      <w:r w:rsidRPr="005972A9">
        <w:rPr>
          <w:rFonts w:ascii="Palatino Linotype" w:hAnsi="Palatino Linotype" w:cs="Arial"/>
          <w:bCs/>
          <w:lang w:eastAsia="es-CO"/>
        </w:rPr>
        <w:t xml:space="preserve">segundo, la </w:t>
      </w:r>
      <w:r w:rsidRPr="005972A9">
        <w:rPr>
          <w:rFonts w:ascii="Palatino Linotype" w:hAnsi="Palatino Linotype" w:cs="Arial"/>
          <w:bCs/>
          <w:lang w:eastAsia="es-CO"/>
        </w:rPr>
        <w:lastRenderedPageBreak/>
        <w:t>petición se encamina primordialmente a</w:t>
      </w:r>
      <w:r w:rsidRPr="005972A9">
        <w:rPr>
          <w:rFonts w:ascii="Palatino Linotype" w:hAnsi="Palatino Linotype" w:cs="Arial"/>
        </w:rPr>
        <w:t xml:space="preserve"> permitir el </w:t>
      </w:r>
      <w:r w:rsidRPr="005972A9">
        <w:rPr>
          <w:rFonts w:ascii="Palatino Linotype" w:hAnsi="Palatino Linotype" w:cs="Arial"/>
          <w:lang w:eastAsia="es-CO"/>
        </w:rPr>
        <w:t xml:space="preserve">acceso a datos, registros y todo tipo de información pública </w:t>
      </w:r>
      <w:r w:rsidRPr="005972A9">
        <w:rPr>
          <w:rFonts w:ascii="Palatino Linotype" w:hAnsi="Palatino Linotype" w:cs="Arial"/>
          <w:b/>
          <w:lang w:eastAsia="es-CO"/>
        </w:rPr>
        <w:t>que conste en documentos</w:t>
      </w:r>
      <w:r w:rsidRPr="005972A9">
        <w:rPr>
          <w:rFonts w:ascii="Palatino Linotype" w:hAnsi="Palatino Linotype" w:cs="Arial"/>
          <w:lang w:eastAsia="es-CO"/>
        </w:rPr>
        <w:t xml:space="preserve">, sea generada o se encuentre en posesión de </w:t>
      </w:r>
      <w:r w:rsidRPr="005972A9">
        <w:rPr>
          <w:rFonts w:ascii="Palatino Linotype" w:hAnsi="Palatino Linotype" w:cs="Arial"/>
        </w:rPr>
        <w:t xml:space="preserve">la autoridad. </w:t>
      </w:r>
    </w:p>
    <w:p w:rsidR="00016259" w:rsidRPr="005972A9" w:rsidRDefault="00016259" w:rsidP="00016259">
      <w:pPr>
        <w:autoSpaceDE w:val="0"/>
        <w:autoSpaceDN w:val="0"/>
        <w:adjustRightInd w:val="0"/>
        <w:spacing w:line="360" w:lineRule="auto"/>
        <w:jc w:val="both"/>
        <w:rPr>
          <w:rFonts w:ascii="Palatino Linotype" w:hAnsi="Palatino Linotype" w:cs="Arial"/>
        </w:rPr>
      </w:pPr>
      <w:r w:rsidRPr="005972A9">
        <w:rPr>
          <w:rFonts w:ascii="Palatino Linotype" w:hAnsi="Palatino Linotype" w:cs="Arial"/>
        </w:rPr>
        <w:t xml:space="preserve">Siendo aplicable el Criterio </w:t>
      </w:r>
      <w:r w:rsidRPr="005972A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972A9">
        <w:rPr>
          <w:rFonts w:ascii="Palatino Linotype" w:hAnsi="Palatino Linotype" w:cs="Arial"/>
        </w:rPr>
        <w:t>cuyo rubro y texto dispone:</w:t>
      </w:r>
    </w:p>
    <w:p w:rsidR="00016259" w:rsidRPr="005972A9" w:rsidRDefault="00016259" w:rsidP="00016259">
      <w:pPr>
        <w:ind w:left="851" w:right="899"/>
        <w:jc w:val="both"/>
        <w:rPr>
          <w:rFonts w:ascii="Palatino Linotype" w:hAnsi="Palatino Linotype" w:cs="Arial"/>
        </w:rPr>
      </w:pPr>
    </w:p>
    <w:p w:rsidR="00016259" w:rsidRPr="005972A9" w:rsidRDefault="00016259" w:rsidP="00016259">
      <w:pPr>
        <w:ind w:left="851" w:right="899"/>
        <w:jc w:val="both"/>
        <w:rPr>
          <w:rFonts w:ascii="Palatino Linotype" w:hAnsi="Palatino Linotype" w:cs="Arial"/>
          <w:b/>
          <w:i/>
          <w:sz w:val="22"/>
          <w:szCs w:val="22"/>
          <w:lang w:eastAsia="es-MX"/>
        </w:rPr>
      </w:pPr>
      <w:r w:rsidRPr="005972A9">
        <w:rPr>
          <w:rFonts w:ascii="Palatino Linotype" w:hAnsi="Palatino Linotype" w:cs="Arial"/>
          <w:b/>
          <w:sz w:val="22"/>
          <w:szCs w:val="22"/>
          <w:lang w:eastAsia="es-MX"/>
        </w:rPr>
        <w:t>“</w:t>
      </w:r>
      <w:r w:rsidRPr="005972A9">
        <w:rPr>
          <w:rFonts w:ascii="Palatino Linotype" w:hAnsi="Palatino Linotype" w:cs="Arial"/>
          <w:b/>
          <w:i/>
          <w:sz w:val="22"/>
          <w:szCs w:val="22"/>
          <w:lang w:eastAsia="es-MX"/>
        </w:rPr>
        <w:t>CRITERIO 0002-11</w:t>
      </w:r>
    </w:p>
    <w:p w:rsidR="00016259" w:rsidRPr="005972A9" w:rsidRDefault="00016259" w:rsidP="00016259">
      <w:pPr>
        <w:ind w:left="851" w:right="899"/>
        <w:jc w:val="both"/>
        <w:rPr>
          <w:rFonts w:ascii="Palatino Linotype" w:hAnsi="Palatino Linotype" w:cs="Arial"/>
          <w:i/>
          <w:sz w:val="22"/>
          <w:szCs w:val="22"/>
          <w:lang w:eastAsia="es-MX"/>
        </w:rPr>
      </w:pPr>
      <w:r w:rsidRPr="005972A9">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5972A9">
        <w:rPr>
          <w:rFonts w:ascii="Palatino Linotype" w:hAnsi="Palatino Linotype" w:cs="Arial"/>
          <w:b/>
          <w:bCs/>
          <w:i/>
          <w:sz w:val="22"/>
          <w:szCs w:val="22"/>
          <w:u w:val="single"/>
          <w:lang w:eastAsia="es-MX"/>
        </w:rPr>
        <w:t xml:space="preserve">V, XV, Y XVI, </w:t>
      </w:r>
      <w:r w:rsidRPr="005972A9">
        <w:rPr>
          <w:rFonts w:ascii="Palatino Linotype" w:hAnsi="Palatino Linotype" w:cs="Arial"/>
          <w:b/>
          <w:i/>
          <w:sz w:val="22"/>
          <w:szCs w:val="22"/>
          <w:u w:val="single"/>
          <w:lang w:eastAsia="es-MX"/>
        </w:rPr>
        <w:t>3°, 4°, 11 Y 41.</w:t>
      </w:r>
      <w:r w:rsidRPr="005972A9">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16259" w:rsidRPr="005972A9" w:rsidRDefault="00016259" w:rsidP="00016259">
      <w:pPr>
        <w:ind w:left="851" w:right="899"/>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En consecuencia el acceso a la información se refiere a que se cumplan cualquiera de los siguientes tres supuestos:</w:t>
      </w:r>
    </w:p>
    <w:p w:rsidR="00016259" w:rsidRPr="005972A9" w:rsidRDefault="00016259" w:rsidP="00016259">
      <w:pPr>
        <w:ind w:left="851" w:right="899"/>
        <w:jc w:val="both"/>
        <w:rPr>
          <w:rFonts w:ascii="Palatino Linotype" w:hAnsi="Palatino Linotype" w:cs="Arial"/>
          <w:b/>
          <w:i/>
          <w:sz w:val="22"/>
          <w:szCs w:val="22"/>
          <w:u w:val="single"/>
          <w:lang w:eastAsia="es-MX"/>
        </w:rPr>
      </w:pPr>
      <w:r w:rsidRPr="005972A9">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rsidR="00016259" w:rsidRPr="005972A9" w:rsidRDefault="00016259" w:rsidP="00016259">
      <w:pPr>
        <w:ind w:left="851" w:right="899"/>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016259" w:rsidRPr="005972A9" w:rsidRDefault="00016259" w:rsidP="00016259">
      <w:pPr>
        <w:ind w:left="851" w:right="899"/>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rsidR="00016259" w:rsidRPr="005972A9" w:rsidRDefault="00016259" w:rsidP="00016259">
      <w:pPr>
        <w:spacing w:before="240" w:after="240" w:line="360" w:lineRule="auto"/>
        <w:jc w:val="both"/>
        <w:rPr>
          <w:rFonts w:ascii="Palatino Linotype" w:hAnsi="Palatino Linotype" w:cs="Arial"/>
        </w:rPr>
      </w:pPr>
      <w:r w:rsidRPr="005972A9">
        <w:rPr>
          <w:rFonts w:ascii="Palatino Linotype" w:hAnsi="Palatino Linotype" w:cs="Arial"/>
          <w:sz w:val="22"/>
          <w:szCs w:val="22"/>
          <w:lang w:eastAsia="es-MX"/>
        </w:rPr>
        <w:tab/>
        <w:t>(Énfasis Añadido)</w:t>
      </w:r>
    </w:p>
    <w:p w:rsidR="00016259" w:rsidRPr="005972A9" w:rsidRDefault="00016259" w:rsidP="00016259">
      <w:pPr>
        <w:shd w:val="clear" w:color="auto" w:fill="FFFFFF"/>
        <w:spacing w:line="360" w:lineRule="auto"/>
        <w:jc w:val="both"/>
        <w:rPr>
          <w:rFonts w:ascii="Palatino Linotype" w:hAnsi="Palatino Linotype" w:cs="Arial"/>
        </w:rPr>
      </w:pPr>
      <w:r w:rsidRPr="005972A9">
        <w:rPr>
          <w:rFonts w:ascii="Palatino Linotype" w:hAnsi="Palatino Linotype" w:cs="Arial"/>
        </w:rPr>
        <w:lastRenderedPageBreak/>
        <w:t>Refuerza lo anterior, el criterio 16/17 emitido por el Instituto Nacional de Transparencia, Acceso a la Información y Protección de Datos Personales, que dispone lo siguiente:</w:t>
      </w:r>
    </w:p>
    <w:p w:rsidR="00016259" w:rsidRPr="005972A9" w:rsidRDefault="00016259" w:rsidP="00016259">
      <w:pPr>
        <w:shd w:val="clear" w:color="auto" w:fill="FFFFFF"/>
        <w:spacing w:line="360" w:lineRule="auto"/>
        <w:jc w:val="both"/>
        <w:rPr>
          <w:rFonts w:ascii="Palatino Linotype" w:hAnsi="Palatino Linotype" w:cs="Arial"/>
          <w:sz w:val="16"/>
        </w:rPr>
      </w:pP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r w:rsidRPr="005972A9">
        <w:rPr>
          <w:rFonts w:ascii="Palatino Linotype" w:hAnsi="Palatino Linotype" w:cs="Arial"/>
          <w:i/>
          <w:sz w:val="22"/>
          <w:szCs w:val="22"/>
        </w:rPr>
        <w:t xml:space="preserve">“Expresión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r w:rsidRPr="005972A9">
        <w:rPr>
          <w:rFonts w:ascii="Palatino Linotype" w:hAnsi="Palatino Linotype" w:cs="Arial"/>
          <w:i/>
          <w:sz w:val="22"/>
          <w:szCs w:val="22"/>
        </w:rPr>
        <w:t>Resoluciones:</w:t>
      </w: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r w:rsidRPr="005972A9">
        <w:rPr>
          <w:rFonts w:ascii="Palatino Linotype" w:hAnsi="Palatino Linotype" w:cs="Arial"/>
          <w:i/>
          <w:sz w:val="22"/>
          <w:szCs w:val="22"/>
        </w:rPr>
        <w:t>•</w:t>
      </w:r>
      <w:r w:rsidRPr="005972A9">
        <w:rPr>
          <w:rFonts w:ascii="Palatino Linotype" w:hAnsi="Palatino Linotype" w:cs="Arial"/>
          <w:i/>
          <w:sz w:val="22"/>
          <w:szCs w:val="22"/>
        </w:rPr>
        <w:tab/>
        <w:t>RRA 0774/16. Secretaría de Salud. 31 de agosto de 2016. Por unanimidad. Comisionada Ponente María Patricia Kurczyn Villalobos.</w:t>
      </w: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r w:rsidRPr="005972A9">
        <w:rPr>
          <w:rFonts w:ascii="Palatino Linotype" w:hAnsi="Palatino Linotype" w:cs="Arial"/>
          <w:i/>
          <w:sz w:val="22"/>
          <w:szCs w:val="22"/>
        </w:rPr>
        <w:t>•</w:t>
      </w:r>
      <w:r w:rsidRPr="005972A9">
        <w:rPr>
          <w:rFonts w:ascii="Palatino Linotype" w:hAnsi="Palatino Linotype" w:cs="Arial"/>
          <w:i/>
          <w:sz w:val="22"/>
          <w:szCs w:val="22"/>
        </w:rPr>
        <w:tab/>
        <w:t xml:space="preserve">RRA 0143/17. Universidad Autónoma Agraria Antonio Narro. 22 de febrero de 2017. Por unanimidad. Comisionado Ponente Oscar Mauricio Guerra Ford. </w:t>
      </w: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r w:rsidRPr="005972A9">
        <w:rPr>
          <w:rFonts w:ascii="Palatino Linotype" w:hAnsi="Palatino Linotype" w:cs="Arial"/>
          <w:i/>
          <w:sz w:val="22"/>
          <w:szCs w:val="22"/>
        </w:rPr>
        <w:t>•</w:t>
      </w:r>
      <w:r w:rsidRPr="005972A9">
        <w:rPr>
          <w:rFonts w:ascii="Palatino Linotype" w:hAnsi="Palatino Linotype" w:cs="Arial"/>
          <w:i/>
          <w:sz w:val="22"/>
          <w:szCs w:val="22"/>
        </w:rPr>
        <w:tab/>
        <w:t>RRA 0540/17. Secretaría de Economía. 08 de marzo del 2017. Por unanimidad. Comisionado Ponente Francisco Javier Acuña Llamas.”</w:t>
      </w:r>
    </w:p>
    <w:p w:rsidR="00016259" w:rsidRPr="005972A9" w:rsidRDefault="00016259" w:rsidP="00016259">
      <w:pPr>
        <w:shd w:val="clear" w:color="auto" w:fill="FFFFFF"/>
        <w:spacing w:line="276" w:lineRule="auto"/>
        <w:ind w:left="851" w:right="956"/>
        <w:jc w:val="both"/>
        <w:rPr>
          <w:rFonts w:ascii="Palatino Linotype" w:hAnsi="Palatino Linotype" w:cs="Arial"/>
          <w:i/>
          <w:sz w:val="22"/>
          <w:szCs w:val="22"/>
        </w:rPr>
      </w:pPr>
    </w:p>
    <w:p w:rsidR="005D200A" w:rsidRPr="005972A9" w:rsidRDefault="00016259" w:rsidP="00016259">
      <w:pPr>
        <w:shd w:val="clear" w:color="auto" w:fill="FFFFFF"/>
        <w:spacing w:line="360" w:lineRule="auto"/>
        <w:jc w:val="both"/>
        <w:rPr>
          <w:rFonts w:ascii="Palatino Linotype" w:hAnsi="Palatino Linotype" w:cs="Arial"/>
        </w:rPr>
      </w:pPr>
      <w:r w:rsidRPr="005972A9">
        <w:rPr>
          <w:rFonts w:ascii="Palatino Linotype" w:hAnsi="Palatino Linotype" w:cs="Arial"/>
        </w:rPr>
        <w:t xml:space="preserve">En </w:t>
      </w:r>
      <w:r w:rsidR="003C1698" w:rsidRPr="005972A9">
        <w:rPr>
          <w:rFonts w:ascii="Palatino Linotype" w:hAnsi="Palatino Linotype" w:cs="Arial"/>
        </w:rPr>
        <w:t>conclusión</w:t>
      </w:r>
      <w:r w:rsidRPr="005972A9">
        <w:rPr>
          <w:rFonts w:ascii="Palatino Linotype" w:hAnsi="Palatino Linotype" w:cs="Arial"/>
        </w:rPr>
        <w:t xml:space="preserve">, </w:t>
      </w:r>
      <w:r w:rsidR="00F7301C" w:rsidRPr="005972A9">
        <w:rPr>
          <w:rFonts w:ascii="Palatino Linotype" w:hAnsi="Palatino Linotype" w:cs="Arial"/>
        </w:rPr>
        <w:t>lo que el peticionario solicitó es el documento que recayó a la solicitud</w:t>
      </w:r>
      <w:r w:rsidR="005D200A" w:rsidRPr="005972A9">
        <w:rPr>
          <w:rFonts w:ascii="Palatino Linotype" w:hAnsi="Palatino Linotype" w:cs="Arial"/>
        </w:rPr>
        <w:t xml:space="preserve"> </w:t>
      </w:r>
      <w:r w:rsidR="00F7301C" w:rsidRPr="005972A9">
        <w:rPr>
          <w:rFonts w:ascii="Palatino Linotype" w:hAnsi="Palatino Linotype" w:cs="Arial"/>
        </w:rPr>
        <w:t xml:space="preserve">realizada al Vocal Ejecutivo de la Comisión del Agua del Estado de México, requerida mediante escrito de fecha doce de julio de dos mil dieciocho, </w:t>
      </w:r>
      <w:r w:rsidR="00265BDA" w:rsidRPr="005972A9">
        <w:rPr>
          <w:rFonts w:ascii="Palatino Linotype" w:hAnsi="Palatino Linotype" w:cs="Arial"/>
        </w:rPr>
        <w:t>debiendo precisar esta autoridad</w:t>
      </w:r>
      <w:r w:rsidR="00F7301C" w:rsidRPr="005972A9">
        <w:rPr>
          <w:rFonts w:ascii="Palatino Linotype" w:hAnsi="Palatino Linotype" w:cs="Arial"/>
        </w:rPr>
        <w:t xml:space="preserve"> que la fecha de solicitud </w:t>
      </w:r>
      <w:r w:rsidR="003C1698" w:rsidRPr="005972A9">
        <w:rPr>
          <w:rFonts w:ascii="Palatino Linotype" w:hAnsi="Palatino Linotype" w:cs="Arial"/>
        </w:rPr>
        <w:t xml:space="preserve">de acceso a la información requerida por el particular </w:t>
      </w:r>
      <w:r w:rsidR="00F7301C" w:rsidRPr="005972A9">
        <w:rPr>
          <w:rFonts w:ascii="Palatino Linotype" w:hAnsi="Palatino Linotype" w:cs="Arial"/>
        </w:rPr>
        <w:t xml:space="preserve">fue el nueve de </w:t>
      </w:r>
      <w:r w:rsidR="00265BDA" w:rsidRPr="005972A9">
        <w:rPr>
          <w:rFonts w:ascii="Palatino Linotype" w:hAnsi="Palatino Linotype" w:cs="Arial"/>
        </w:rPr>
        <w:t>noviembre de dos mil dieciocho</w:t>
      </w:r>
      <w:r w:rsidR="005D200A" w:rsidRPr="005972A9">
        <w:rPr>
          <w:rFonts w:ascii="Palatino Linotype" w:hAnsi="Palatino Linotype" w:cs="Arial"/>
        </w:rPr>
        <w:t>.</w:t>
      </w:r>
    </w:p>
    <w:p w:rsidR="005D200A" w:rsidRPr="005972A9" w:rsidRDefault="005D200A" w:rsidP="00016259">
      <w:pPr>
        <w:shd w:val="clear" w:color="auto" w:fill="FFFFFF"/>
        <w:spacing w:line="360" w:lineRule="auto"/>
        <w:jc w:val="both"/>
        <w:rPr>
          <w:rFonts w:ascii="Palatino Linotype" w:hAnsi="Palatino Linotype" w:cs="Arial"/>
        </w:rPr>
      </w:pPr>
    </w:p>
    <w:p w:rsidR="00016259" w:rsidRPr="005972A9" w:rsidRDefault="005D200A" w:rsidP="00016259">
      <w:pPr>
        <w:shd w:val="clear" w:color="auto" w:fill="FFFFFF"/>
        <w:spacing w:line="360" w:lineRule="auto"/>
        <w:jc w:val="both"/>
        <w:rPr>
          <w:rFonts w:ascii="Palatino Linotype" w:hAnsi="Palatino Linotype" w:cs="Arial"/>
        </w:rPr>
      </w:pPr>
      <w:r w:rsidRPr="005972A9">
        <w:rPr>
          <w:rFonts w:ascii="Palatino Linotype" w:hAnsi="Palatino Linotype" w:cs="Arial"/>
        </w:rPr>
        <w:t>E</w:t>
      </w:r>
      <w:r w:rsidR="00265BDA" w:rsidRPr="005972A9">
        <w:rPr>
          <w:rFonts w:ascii="Palatino Linotype" w:hAnsi="Palatino Linotype" w:cs="Arial"/>
        </w:rPr>
        <w:t>n este sentido,</w:t>
      </w:r>
      <w:r w:rsidR="00F7301C" w:rsidRPr="005972A9">
        <w:rPr>
          <w:rFonts w:ascii="Palatino Linotype" w:hAnsi="Palatino Linotype" w:cs="Arial"/>
        </w:rPr>
        <w:t xml:space="preserve"> </w:t>
      </w:r>
      <w:r w:rsidR="003C1698" w:rsidRPr="005972A9">
        <w:rPr>
          <w:rFonts w:ascii="Palatino Linotype" w:hAnsi="Palatino Linotype" w:cs="Arial"/>
          <w:b/>
        </w:rPr>
        <w:t>EL SUJETO OBLIGADO</w:t>
      </w:r>
      <w:r w:rsidR="003C1698" w:rsidRPr="005972A9">
        <w:rPr>
          <w:rFonts w:ascii="Palatino Linotype" w:hAnsi="Palatino Linotype" w:cs="Arial"/>
        </w:rPr>
        <w:t xml:space="preserve"> </w:t>
      </w:r>
      <w:r w:rsidR="00F7301C" w:rsidRPr="005972A9">
        <w:rPr>
          <w:rFonts w:ascii="Palatino Linotype" w:hAnsi="Palatino Linotype" w:cs="Arial"/>
        </w:rPr>
        <w:t xml:space="preserve">no respondió si se generó el documento requerido vía acceso a la información pública y sólo </w:t>
      </w:r>
      <w:r w:rsidR="00265BDA" w:rsidRPr="005972A9">
        <w:rPr>
          <w:rFonts w:ascii="Palatino Linotype" w:hAnsi="Palatino Linotype" w:cs="Arial"/>
        </w:rPr>
        <w:t xml:space="preserve">anexó </w:t>
      </w:r>
      <w:r w:rsidR="00F7301C" w:rsidRPr="005972A9">
        <w:rPr>
          <w:rFonts w:ascii="Palatino Linotype" w:hAnsi="Palatino Linotype" w:cs="Arial"/>
        </w:rPr>
        <w:t xml:space="preserve">un documento, </w:t>
      </w:r>
      <w:r w:rsidR="003C1698" w:rsidRPr="005972A9">
        <w:rPr>
          <w:rFonts w:ascii="Palatino Linotype" w:hAnsi="Palatino Linotype" w:cs="Arial"/>
        </w:rPr>
        <w:t>mismo</w:t>
      </w:r>
      <w:r w:rsidR="00F7301C" w:rsidRPr="005972A9">
        <w:rPr>
          <w:rFonts w:ascii="Palatino Linotype" w:hAnsi="Palatino Linotype" w:cs="Arial"/>
        </w:rPr>
        <w:t xml:space="preserve"> que no es lo que requirió el peticionario</w:t>
      </w:r>
      <w:r w:rsidR="003C1698" w:rsidRPr="005972A9">
        <w:rPr>
          <w:rFonts w:ascii="Palatino Linotype" w:hAnsi="Palatino Linotype" w:cs="Arial"/>
        </w:rPr>
        <w:t>, pues se trata de la contestación a un escrito de fecha anterior</w:t>
      </w:r>
      <w:r w:rsidR="00F7301C" w:rsidRPr="005972A9">
        <w:rPr>
          <w:rFonts w:ascii="Palatino Linotype" w:hAnsi="Palatino Linotype" w:cs="Arial"/>
        </w:rPr>
        <w:t>.</w:t>
      </w:r>
    </w:p>
    <w:p w:rsidR="00F7301C" w:rsidRPr="005972A9" w:rsidRDefault="00F7301C" w:rsidP="00016259">
      <w:pPr>
        <w:shd w:val="clear" w:color="auto" w:fill="FFFFFF"/>
        <w:spacing w:line="360" w:lineRule="auto"/>
        <w:jc w:val="both"/>
        <w:rPr>
          <w:rFonts w:ascii="Palatino Linotype" w:hAnsi="Palatino Linotype" w:cs="Arial"/>
        </w:rPr>
      </w:pPr>
    </w:p>
    <w:p w:rsidR="00D07EC7" w:rsidRPr="005972A9" w:rsidRDefault="00D07EC7" w:rsidP="00764B09">
      <w:pPr>
        <w:spacing w:line="276" w:lineRule="auto"/>
        <w:ind w:left="851" w:right="899"/>
        <w:jc w:val="both"/>
        <w:rPr>
          <w:rFonts w:ascii="Palatino Linotype" w:hAnsi="Palatino Linotype" w:cs="Arial"/>
        </w:rPr>
      </w:pPr>
    </w:p>
    <w:p w:rsidR="00764B09" w:rsidRPr="005972A9" w:rsidRDefault="00764B09" w:rsidP="00FA59E3">
      <w:pPr>
        <w:spacing w:line="360" w:lineRule="auto"/>
        <w:jc w:val="both"/>
        <w:rPr>
          <w:rFonts w:ascii="Palatino Linotype" w:hAnsi="Palatino Linotype" w:cs="Arial"/>
        </w:rPr>
      </w:pPr>
      <w:r w:rsidRPr="005972A9">
        <w:rPr>
          <w:rFonts w:ascii="Palatino Linotype" w:hAnsi="Palatino Linotype" w:cs="Arial"/>
        </w:rPr>
        <w:t>En este sentido, conviene señalar que el Reglamento Interior de la Comisión del Agua del Estado de México, señala:</w:t>
      </w:r>
    </w:p>
    <w:p w:rsidR="00764B09" w:rsidRPr="005972A9" w:rsidRDefault="00764B09" w:rsidP="00FA59E3">
      <w:pPr>
        <w:spacing w:line="360" w:lineRule="auto"/>
        <w:jc w:val="both"/>
        <w:rPr>
          <w:rFonts w:ascii="Palatino Linotype" w:hAnsi="Palatino Linotype" w:cs="Arial"/>
        </w:rPr>
      </w:pPr>
    </w:p>
    <w:p w:rsidR="008B1A43" w:rsidRPr="005972A9" w:rsidRDefault="00A502CC"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w:t>
      </w:r>
      <w:r w:rsidR="00764B09" w:rsidRPr="005972A9">
        <w:rPr>
          <w:rFonts w:ascii="Palatino Linotype" w:hAnsi="Palatino Linotype"/>
          <w:b/>
          <w:i/>
          <w:sz w:val="22"/>
          <w:szCs w:val="22"/>
        </w:rPr>
        <w:t>Artículo 12.-</w:t>
      </w:r>
      <w:r w:rsidR="00764B09" w:rsidRPr="005972A9">
        <w:rPr>
          <w:rFonts w:ascii="Palatino Linotype" w:hAnsi="Palatino Linotype"/>
          <w:i/>
          <w:sz w:val="22"/>
          <w:szCs w:val="22"/>
        </w:rPr>
        <w:t xml:space="preserve"> Corresponde al Vocal Ejecutivo, además de las señaladas en la Ley y en otros ordenamientos aplicables, el ejercicio de las siguientes atribuciones: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i/>
          <w:sz w:val="22"/>
          <w:szCs w:val="22"/>
        </w:rPr>
        <w:t xml:space="preserve">I. Definir y ejecutar las acciones necesarias para el cumplimiento de los acuerdos que emita el Consejo.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II.</w:t>
      </w:r>
      <w:r w:rsidRPr="005972A9">
        <w:rPr>
          <w:rFonts w:ascii="Palatino Linotype" w:hAnsi="Palatino Linotype"/>
          <w:i/>
          <w:sz w:val="22"/>
          <w:szCs w:val="22"/>
        </w:rPr>
        <w:t xml:space="preserve"> Someter a consideración del Consejo el Programa Hídrico Integral Estatal.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III.</w:t>
      </w:r>
      <w:r w:rsidRPr="005972A9">
        <w:rPr>
          <w:rFonts w:ascii="Palatino Linotype" w:hAnsi="Palatino Linotype"/>
          <w:i/>
          <w:sz w:val="22"/>
          <w:szCs w:val="22"/>
        </w:rPr>
        <w:t xml:space="preserve"> Presentar al Consejo, la propuesta de cuotas o tarifas para el cobro de los servicios de suministro de agua potable, en bloque, conducción, desinfección, drenaje, alcantarillado, saneamiento, tratamiento y reuso de aguas tratadas que presta el Organismo.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IV.</w:t>
      </w:r>
      <w:r w:rsidRPr="005972A9">
        <w:rPr>
          <w:rFonts w:ascii="Palatino Linotype" w:hAnsi="Palatino Linotype"/>
          <w:i/>
          <w:sz w:val="22"/>
          <w:szCs w:val="22"/>
        </w:rPr>
        <w:t xml:space="preserve"> Elaborar, coordinar e implementar en su caso, los estudios y proyectos para la construcción, operación, mantenimiento, conservación y administración de la infraestructura hidráulica del Estado.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w:t>
      </w:r>
      <w:r w:rsidRPr="005972A9">
        <w:rPr>
          <w:rFonts w:ascii="Palatino Linotype" w:hAnsi="Palatino Linotype"/>
          <w:i/>
          <w:sz w:val="22"/>
          <w:szCs w:val="22"/>
        </w:rPr>
        <w:t xml:space="preserve"> Coordinar y supervisar la prestación de asistencia técnica para la construcción, conservación, mantenimiento, operación y administración de los sistemas de suministro de agua potable, desinfección, drenaje, alcantarillado, saneamiento, tratamiento y reuso de aguas tratadas y de control y disposición final de sus productos resultantes.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VI.</w:t>
      </w:r>
      <w:r w:rsidRPr="005972A9">
        <w:rPr>
          <w:rFonts w:ascii="Palatino Linotype" w:hAnsi="Palatino Linotype"/>
          <w:i/>
          <w:sz w:val="22"/>
          <w:szCs w:val="22"/>
        </w:rPr>
        <w:t xml:space="preserve"> Coadyuvar con el Gobierno Federal en la preservación de los acuíferos y zonas federales de los cauces y embalses, de conformidad con la legislación aplicable.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VII.</w:t>
      </w:r>
      <w:r w:rsidRPr="005972A9">
        <w:rPr>
          <w:rFonts w:ascii="Palatino Linotype" w:hAnsi="Palatino Linotype"/>
          <w:i/>
          <w:sz w:val="22"/>
          <w:szCs w:val="22"/>
        </w:rPr>
        <w:t xml:space="preserve"> Vigilar el suministro de agua potable en bloque a los Municipios, Organismos Operadores, núcleos de población, fraccionamientos, comunidades y particulares que la requieran, previa firma del contrato o convenio respectivo.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VIII.</w:t>
      </w:r>
      <w:r w:rsidRPr="005972A9">
        <w:rPr>
          <w:rFonts w:ascii="Palatino Linotype" w:hAnsi="Palatino Linotype"/>
          <w:i/>
          <w:sz w:val="22"/>
          <w:szCs w:val="22"/>
        </w:rPr>
        <w:t xml:space="preserve"> Asesorar en materia de suministro de agua potable, desinfección, drenaje, alcantarillado, saneamiento, tratamiento y reuso de aguas tratadas, así como, la disposición final de los productos resultantes, a los Municipios, Organismos Operadores y comunidades que lo soliciten.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lastRenderedPageBreak/>
        <w:t>IX.</w:t>
      </w:r>
      <w:r w:rsidRPr="005972A9">
        <w:rPr>
          <w:rFonts w:ascii="Palatino Linotype" w:hAnsi="Palatino Linotype"/>
          <w:i/>
          <w:sz w:val="22"/>
          <w:szCs w:val="22"/>
        </w:rPr>
        <w:t xml:space="preserve"> Coordinar la operación, mantenimiento, conservación, rehabilitación y administración de los sistemas de suministro de agua potable, que sean entregados por el Gobierno Federal, a los Municipios de la entidad u Organismos Operadores.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w:t>
      </w:r>
      <w:r w:rsidRPr="005972A9">
        <w:rPr>
          <w:rFonts w:ascii="Palatino Linotype" w:hAnsi="Palatino Linotype"/>
          <w:i/>
          <w:sz w:val="22"/>
          <w:szCs w:val="22"/>
        </w:rPr>
        <w:t xml:space="preserve"> Administrar las aguas de jurisdicción estatal, conforme a las instrucciones del Consejo y en términos de la legislación en la materia.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XI.</w:t>
      </w:r>
      <w:r w:rsidRPr="005972A9">
        <w:rPr>
          <w:rFonts w:ascii="Palatino Linotype" w:hAnsi="Palatino Linotype"/>
          <w:i/>
          <w:sz w:val="22"/>
          <w:szCs w:val="22"/>
        </w:rPr>
        <w:t xml:space="preserve"> Someter a consideración del Consejo Directivo, los dictámenes sobre los proyectos de suministro de agua potable, desinfección, drenaje, alcantarillado, saneamiento, tratamiento y reuso de aguas tratadas y de control y disposición final de los productos resultantes del tratamiento de aguas tratadas.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XII.</w:t>
      </w:r>
      <w:r w:rsidRPr="005972A9">
        <w:rPr>
          <w:rFonts w:ascii="Palatino Linotype" w:hAnsi="Palatino Linotype"/>
          <w:i/>
          <w:sz w:val="22"/>
          <w:szCs w:val="22"/>
        </w:rPr>
        <w:t xml:space="preserve"> Promover ante los Gobiernos Federal y Municipal, y ante los Organismos Operadores, agrupaciones sociales y particulares, la cooperación necesaria para la planeación, construcción, conservación, mantenimiento y operación de las obras de agua potable, desinfección, drenaje, alcantarillado, saneamiento, tratamiento y reuso de aguas tratadas.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XIII.</w:t>
      </w:r>
      <w:r w:rsidRPr="005972A9">
        <w:rPr>
          <w:rFonts w:ascii="Palatino Linotype" w:hAnsi="Palatino Linotype"/>
          <w:i/>
          <w:sz w:val="22"/>
          <w:szCs w:val="22"/>
        </w:rPr>
        <w:t xml:space="preserve"> Proponer convenios de colaboración con los Municipios y Organismos Operadores para construir, operar y administrar sistemas de agua potable, desinfección, drenaje, alcantarillado, saneamiento, tratamiento y reuso de aguas tratadas.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XIV.</w:t>
      </w:r>
      <w:r w:rsidRPr="005972A9">
        <w:rPr>
          <w:rFonts w:ascii="Palatino Linotype" w:hAnsi="Palatino Linotype"/>
          <w:i/>
          <w:sz w:val="22"/>
          <w:szCs w:val="22"/>
        </w:rPr>
        <w:t xml:space="preserve"> Delegar en la unidad administrativa correspondiente, previo acuerdo del Consejo, las facultades de Autoridad Fiscal que le confiera la legislación en la materia.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XV.</w:t>
      </w:r>
      <w:r w:rsidRPr="005972A9">
        <w:rPr>
          <w:rFonts w:ascii="Palatino Linotype" w:hAnsi="Palatino Linotype"/>
          <w:i/>
          <w:sz w:val="22"/>
          <w:szCs w:val="22"/>
        </w:rPr>
        <w:t xml:space="preserve"> Proponer al Consejo, la cancelación de los créditos fiscales que se ubiquen en los supuestos de incosteabilidad en su cobro o de insolvencia de los usuarios.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XVI.</w:t>
      </w:r>
      <w:r w:rsidRPr="005972A9">
        <w:rPr>
          <w:rFonts w:ascii="Palatino Linotype" w:hAnsi="Palatino Linotype"/>
          <w:i/>
          <w:sz w:val="22"/>
          <w:szCs w:val="22"/>
        </w:rPr>
        <w:t xml:space="preserve"> Representar legalmente a la Comisión con todas las facultades que le correspondan, incluidas las que requieran de cláusula especial conforme a la Ley, en la inteligencia de que para realizar actos de dominio necesitará de la autorización previa del Consejo Directivo.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XVII.</w:t>
      </w:r>
      <w:r w:rsidRPr="005972A9">
        <w:rPr>
          <w:rFonts w:ascii="Palatino Linotype" w:hAnsi="Palatino Linotype"/>
          <w:i/>
          <w:sz w:val="22"/>
          <w:szCs w:val="22"/>
        </w:rPr>
        <w:t xml:space="preserve"> Celebrar convenios, contratos y acuerdos con los Municipios de la entidad, para la prestación temporal de servicios relacionados con el suministro de agua potable, conducción de agua y cloración, previo al procedimiento establecido en la Ley y su Reglamento y la aprobación del Consejo.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XVIII.</w:t>
      </w:r>
      <w:r w:rsidRPr="005972A9">
        <w:rPr>
          <w:rFonts w:ascii="Palatino Linotype" w:hAnsi="Palatino Linotype"/>
          <w:i/>
          <w:sz w:val="22"/>
          <w:szCs w:val="22"/>
        </w:rPr>
        <w:t xml:space="preserve"> Celebrar convenios, contratos y acuerdos con dependencias o entidades de la administración pública federal, estatal o municipal, organismos operadores, titulares de una concesión y demás prestadores de servicios señalados por la Ley, dando cuenta de ello al Consejo.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lastRenderedPageBreak/>
        <w:t>XIX.</w:t>
      </w:r>
      <w:r w:rsidRPr="005972A9">
        <w:rPr>
          <w:rFonts w:ascii="Palatino Linotype" w:hAnsi="Palatino Linotype"/>
          <w:i/>
          <w:sz w:val="22"/>
          <w:szCs w:val="22"/>
        </w:rPr>
        <w:t xml:space="preserve"> Impulsar y coordinar las acciones de simplificación, desregulación y modernización de los trámites y servicios que ofrece la Comisión y promover la certificación de los procesos de trabajo ante la instancia correspondiente.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XX.</w:t>
      </w:r>
      <w:r w:rsidRPr="005972A9">
        <w:rPr>
          <w:rFonts w:ascii="Palatino Linotype" w:hAnsi="Palatino Linotype"/>
          <w:i/>
          <w:sz w:val="22"/>
          <w:szCs w:val="22"/>
        </w:rPr>
        <w:t xml:space="preserve"> Firmar las resoluciones derivadas de los procedimientos administrativos que resulten por una sanción y los recursos administrativos de inconformidad, de acuerdo con la normatividad aplicable. </w:t>
      </w:r>
    </w:p>
    <w:p w:rsidR="008B1A43"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XXI.</w:t>
      </w:r>
      <w:r w:rsidRPr="005972A9">
        <w:rPr>
          <w:rFonts w:ascii="Palatino Linotype" w:hAnsi="Palatino Linotype"/>
          <w:i/>
          <w:sz w:val="22"/>
          <w:szCs w:val="22"/>
        </w:rPr>
        <w:t xml:space="preserve"> Resolver las dudas que se susciten con motivo de la interpretación o aplicación de este Reglamento, con la intervención del área jurídica, así como los casos no previstos en el mismo, los cuales se resolverán administrativa o judicialmente, de acuerdo con la normatividad aplicable. </w:t>
      </w:r>
    </w:p>
    <w:p w:rsidR="00764B09" w:rsidRPr="005972A9" w:rsidRDefault="00764B09"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XXII.</w:t>
      </w:r>
      <w:r w:rsidRPr="005972A9">
        <w:rPr>
          <w:rFonts w:ascii="Palatino Linotype" w:hAnsi="Palatino Linotype"/>
          <w:i/>
          <w:sz w:val="22"/>
          <w:szCs w:val="22"/>
        </w:rPr>
        <w:t xml:space="preserve"> Delegar las facultades conferidas previo acuerdo del Consejo sin perjuicio de su ejercicio directo.</w:t>
      </w:r>
    </w:p>
    <w:p w:rsidR="008B1A43" w:rsidRPr="005972A9" w:rsidRDefault="008B1A43" w:rsidP="008B1A43">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 xml:space="preserve">XXIII. </w:t>
      </w:r>
      <w:r w:rsidRPr="005972A9">
        <w:rPr>
          <w:rFonts w:ascii="Palatino Linotype" w:hAnsi="Palatino Linotype"/>
          <w:i/>
          <w:sz w:val="22"/>
          <w:szCs w:val="22"/>
        </w:rPr>
        <w:t>Cumplir con las disposiciones en materia de Transparencia, Acceso a la Información Pública y Protección de Datos Personales, en términos de la normatividad aplicable. XXIV. Las demás que le confieran las disposiciones aplicables y el Consejo, en el ámbito de sus atribuciones.</w:t>
      </w:r>
      <w:r w:rsidR="00A502CC" w:rsidRPr="005972A9">
        <w:rPr>
          <w:rFonts w:ascii="Palatino Linotype" w:hAnsi="Palatino Linotype"/>
          <w:i/>
          <w:sz w:val="22"/>
          <w:szCs w:val="22"/>
        </w:rPr>
        <w:t>”</w:t>
      </w:r>
    </w:p>
    <w:p w:rsidR="008B1A43" w:rsidRPr="005972A9" w:rsidRDefault="008B1A43" w:rsidP="00FA59E3">
      <w:pPr>
        <w:spacing w:line="360" w:lineRule="auto"/>
        <w:jc w:val="both"/>
        <w:rPr>
          <w:rFonts w:ascii="Palatino Linotype" w:hAnsi="Palatino Linotype" w:cs="Arial"/>
        </w:rPr>
      </w:pPr>
    </w:p>
    <w:p w:rsidR="00265BDA" w:rsidRPr="005972A9" w:rsidRDefault="00265BDA" w:rsidP="00FA59E3">
      <w:pPr>
        <w:spacing w:line="360" w:lineRule="auto"/>
        <w:jc w:val="both"/>
        <w:rPr>
          <w:rFonts w:ascii="Palatino Linotype" w:hAnsi="Palatino Linotype" w:cs="Arial"/>
        </w:rPr>
      </w:pPr>
      <w:r w:rsidRPr="005972A9">
        <w:rPr>
          <w:rFonts w:ascii="Palatino Linotype" w:hAnsi="Palatino Linotype" w:cs="Arial"/>
        </w:rPr>
        <w:t xml:space="preserve">Atento a lo anterior, </w:t>
      </w:r>
      <w:r w:rsidRPr="005972A9">
        <w:rPr>
          <w:rFonts w:ascii="Palatino Linotype" w:hAnsi="Palatino Linotype" w:cs="Arial"/>
          <w:b/>
        </w:rPr>
        <w:t>EL SUJETO OBLIGADO</w:t>
      </w:r>
      <w:r w:rsidRPr="005972A9">
        <w:rPr>
          <w:rFonts w:ascii="Palatino Linotype" w:hAnsi="Palatino Linotype" w:cs="Arial"/>
        </w:rPr>
        <w:t xml:space="preserve"> cuenta dentro de sus atribuciones </w:t>
      </w:r>
      <w:r w:rsidR="005D200A" w:rsidRPr="005972A9">
        <w:rPr>
          <w:rFonts w:ascii="Palatino Linotype" w:hAnsi="Palatino Linotype" w:cs="Arial"/>
        </w:rPr>
        <w:t>las de</w:t>
      </w:r>
    </w:p>
    <w:p w:rsidR="00265BDA" w:rsidRPr="005972A9" w:rsidRDefault="00265BDA" w:rsidP="00FA59E3">
      <w:pPr>
        <w:spacing w:line="360" w:lineRule="auto"/>
        <w:jc w:val="both"/>
        <w:rPr>
          <w:rFonts w:ascii="Palatino Linotype" w:hAnsi="Palatino Linotype" w:cs="Arial"/>
        </w:rPr>
      </w:pPr>
      <w:r w:rsidRPr="005972A9">
        <w:rPr>
          <w:rFonts w:ascii="Palatino Linotype" w:hAnsi="Palatino Linotype" w:cs="Arial"/>
        </w:rPr>
        <w:t xml:space="preserve">elaborar, coordinar e implementar en su caso, los estudios y proyectos para la construcción, operación, mantenimiento, conservación y administración de la infraestructura hidráulica del Estado; así como también el de promover ante los Gobiernos Federal y Municipal, y ante los Organismos Operadores, agrupaciones sociales y particulares, la cooperación necesaria para la planeación, construcción, conservación, mantenimiento y operación de las obras de agua potable, desinfección, drenaje, alcantarillado, saneamiento, tratamiento y </w:t>
      </w:r>
      <w:r w:rsidR="005D200A" w:rsidRPr="005972A9">
        <w:rPr>
          <w:rFonts w:ascii="Palatino Linotype" w:hAnsi="Palatino Linotype" w:cs="Arial"/>
        </w:rPr>
        <w:t>reúso</w:t>
      </w:r>
      <w:r w:rsidRPr="005972A9">
        <w:rPr>
          <w:rFonts w:ascii="Palatino Linotype" w:hAnsi="Palatino Linotype" w:cs="Arial"/>
        </w:rPr>
        <w:t xml:space="preserve"> de aguas tratadas.</w:t>
      </w:r>
    </w:p>
    <w:p w:rsidR="00265BDA" w:rsidRPr="005972A9" w:rsidRDefault="00265BDA" w:rsidP="00FA59E3">
      <w:pPr>
        <w:spacing w:line="360" w:lineRule="auto"/>
        <w:jc w:val="both"/>
        <w:rPr>
          <w:rFonts w:ascii="Palatino Linotype" w:hAnsi="Palatino Linotype" w:cs="Arial"/>
        </w:rPr>
      </w:pPr>
    </w:p>
    <w:p w:rsidR="005D200A" w:rsidRPr="005972A9" w:rsidRDefault="005D200A" w:rsidP="00FA59E3">
      <w:pPr>
        <w:spacing w:line="360" w:lineRule="auto"/>
        <w:jc w:val="both"/>
        <w:rPr>
          <w:rFonts w:ascii="Palatino Linotype" w:hAnsi="Palatino Linotype" w:cs="Arial"/>
        </w:rPr>
      </w:pPr>
      <w:r w:rsidRPr="005972A9">
        <w:rPr>
          <w:rFonts w:ascii="Palatino Linotype" w:hAnsi="Palatino Linotype" w:cs="Arial"/>
        </w:rPr>
        <w:t xml:space="preserve">En adición, se advierte que </w:t>
      </w:r>
      <w:r w:rsidRPr="005972A9">
        <w:rPr>
          <w:rFonts w:ascii="Palatino Linotype" w:hAnsi="Palatino Linotype" w:cs="Arial"/>
          <w:b/>
        </w:rPr>
        <w:t xml:space="preserve">EL SUJETO OBLIGADO </w:t>
      </w:r>
      <w:r w:rsidRPr="005972A9">
        <w:rPr>
          <w:rFonts w:ascii="Palatino Linotype" w:hAnsi="Palatino Linotype" w:cs="Arial"/>
        </w:rPr>
        <w:t>no manifestó n</w:t>
      </w:r>
      <w:r w:rsidR="00A40BBE" w:rsidRPr="005972A9">
        <w:rPr>
          <w:rFonts w:ascii="Palatino Linotype" w:hAnsi="Palatino Linotype" w:cs="Arial"/>
        </w:rPr>
        <w:t xml:space="preserve">i mediante la respuesta ni a través del informe justificado, si dicho oficio fue generado o bien se trata </w:t>
      </w:r>
      <w:r w:rsidR="00A40BBE" w:rsidRPr="005972A9">
        <w:rPr>
          <w:rFonts w:ascii="Palatino Linotype" w:hAnsi="Palatino Linotype" w:cs="Arial"/>
        </w:rPr>
        <w:lastRenderedPageBreak/>
        <w:t xml:space="preserve">de una omisión por parte del mismo, por lo cual, es necesario referir la Jurisprudencia con número de registro 2012719 que estipula: </w:t>
      </w:r>
    </w:p>
    <w:p w:rsidR="00A40BBE" w:rsidRPr="005972A9" w:rsidRDefault="00A40BBE" w:rsidP="005D200A">
      <w:pPr>
        <w:spacing w:line="276" w:lineRule="auto"/>
        <w:ind w:left="851" w:right="899"/>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b/>
          <w:i/>
          <w:sz w:val="22"/>
          <w:szCs w:val="22"/>
        </w:rPr>
      </w:pPr>
      <w:r w:rsidRPr="005972A9">
        <w:rPr>
          <w:rFonts w:ascii="Palatino Linotype" w:hAnsi="Palatino Linotype"/>
          <w:b/>
          <w:i/>
          <w:sz w:val="22"/>
          <w:szCs w:val="22"/>
        </w:rPr>
        <w:t>CONSEJO DE LA JUDICATURA FEDERAL. CONTRA LA OMISIÓN DE RESPONDER UNA SOLICITUD FORMULADA EN EJERCICIO DEL DERECHO DE PETICIÓN, PROCEDE EL JUICIO DE AMPARO INDIRECTO.</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La Suprema Corte de Justicia de la Nación, con base en una interpretación del artículo 61, fracción III, de la Ley de Amparo, en relación con el 100, párrafo noveno, de la Constitución Política de los Estados Unidos Mexicanos, ha determinado que, por regla general, el juicio de amparo es improcedente contra las decisiones del Consejo de la Judicatura Federal, actuando en Pleno o en Comisiones, con excepción de las que se refieran a la designación, adscripción, ratificación y remoción de Magistrados de Circuito y Jueces de Distrito, las cuales son impugnables a través del recurso de revisión administrativa. Asimismo, ha definido que el derecho de petición reconocido en el artículo 8o. de la propia Constitución, se sustenta en la obligación de todos los funcionarios y empleados públicos de contestar en breve término cualquier solicitud formulada por escrito por los particulares; por ello, cuando se promueve juicio de amparo contra ese órgano, por su omisión de dar respuesta a una solicitud formulada en ejercicio del derecho de petición, procede el juicio de amparo indirecto en su contra, en atención a su finalidad consistente en que el funcionario o servidor público dé respuesta a la petición formulada por escrito de manera pacífica y respetuosa. Criterio que no rige para aquellas solicitudes elevadas dentro de un procedimiento administrativo seguido ante el Consejo de la Judicatura Federal, pues no obedecen a la naturaleza de lo que propiamente se conoce como derecho de petición.</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Contradicción de tesis 187/2016. Entre las sustentadas por los Tribunales Colegiados Primero del Primer Circuito y Primero del Cuarto Circuito, ambos en Materia Administrativa. 31 de agosto de 2016. Unanimidad de cuatro votos de los Ministros Eduardo Medina Mora I., Javier Laynez Potisek, José Fernando Franco González Salas y Alberto Pérez Dayán. Ausente: Margarita Beatriz Luna Ramos. Ponente: Alberto Pérez Dayán. Secretaria: Guadalupe de la Paz Varela Domínguez.</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Tesis y criterio contendientes:</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lastRenderedPageBreak/>
        <w:t>Tesis IV.1o.A.37 A (10a.), de título y subtítulo: "CONSEJO DE LA JUDICATURA FEDERAL. CONTRA SUS ACTOS ES IMPROCEDENTE EL JUICIO DE AMPARO.", aprobada por el Primer Tribunal Colegiado en Materia Administrativa del Cuarto Circuito y publicada en el Semanario Judicial de la Federación del viernes 20 de mayo de 2016 a las 10:20 horas y en la Gaceta del Semanario Judicial de la Federación, Décima Época, Libro 30, Tomo IV, mayo de 2016, página 2775, y</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El sustentado por el Primer Tribunal Colegiado en Materia Administrativa del Primer Circuito, al resolver la queja 324/2014.</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Tesis de jurisprudencia 122/2016 (10a.). Aprobada por la Segunda Sala de este Alto Tribunal, en sesión privada del veintiuno de septiembre de dos mil dieciséis. </w:t>
      </w:r>
    </w:p>
    <w:p w:rsidR="005D200A" w:rsidRPr="005972A9" w:rsidRDefault="005D200A" w:rsidP="00A40BBE">
      <w:pPr>
        <w:ind w:left="851" w:right="902"/>
        <w:jc w:val="both"/>
        <w:rPr>
          <w:rFonts w:ascii="Palatino Linotype" w:hAnsi="Palatino Linotype"/>
          <w:i/>
          <w:sz w:val="22"/>
          <w:szCs w:val="22"/>
        </w:rPr>
      </w:pPr>
    </w:p>
    <w:p w:rsidR="005D200A" w:rsidRPr="005972A9" w:rsidRDefault="005D200A" w:rsidP="00A40BBE">
      <w:pPr>
        <w:ind w:left="851" w:right="902"/>
        <w:jc w:val="both"/>
        <w:rPr>
          <w:rFonts w:ascii="Palatino Linotype" w:hAnsi="Palatino Linotype"/>
          <w:i/>
          <w:sz w:val="22"/>
          <w:szCs w:val="22"/>
        </w:rPr>
      </w:pPr>
      <w:r w:rsidRPr="005972A9">
        <w:rPr>
          <w:rFonts w:ascii="Palatino Linotype" w:hAnsi="Palatino Linotype"/>
          <w:i/>
          <w:sz w:val="22"/>
          <w:szCs w:val="22"/>
        </w:rPr>
        <w:t>Esta tesis se publicó el viernes 07 de octubre de 2016 a las 10:17 horas en el Semanario Judicial de la Federación y, por ende, se considera de aplicación obligatoria a partir del lunes 10 de octubre de 2016, para los efectos previstos en el punto séptimo del Acuerdo General Plenario 19/2013.</w:t>
      </w:r>
    </w:p>
    <w:p w:rsidR="005D200A" w:rsidRPr="005972A9" w:rsidRDefault="005D200A" w:rsidP="00FA59E3">
      <w:pPr>
        <w:spacing w:line="360" w:lineRule="auto"/>
        <w:jc w:val="both"/>
        <w:rPr>
          <w:rFonts w:ascii="Palatino Linotype" w:hAnsi="Palatino Linotype" w:cs="Arial"/>
        </w:rPr>
      </w:pPr>
    </w:p>
    <w:p w:rsidR="00A40BBE" w:rsidRPr="005972A9" w:rsidRDefault="00A40BBE" w:rsidP="00FA59E3">
      <w:pPr>
        <w:spacing w:line="360" w:lineRule="auto"/>
        <w:jc w:val="both"/>
        <w:rPr>
          <w:rFonts w:ascii="Palatino Linotype" w:hAnsi="Palatino Linotype" w:cs="Arial"/>
        </w:rPr>
      </w:pPr>
      <w:r w:rsidRPr="005972A9">
        <w:rPr>
          <w:rFonts w:ascii="Palatino Linotype" w:hAnsi="Palatino Linotype" w:cs="Arial"/>
        </w:rPr>
        <w:t xml:space="preserve">Por lo que, </w:t>
      </w:r>
      <w:r w:rsidRPr="005972A9">
        <w:rPr>
          <w:rFonts w:ascii="Palatino Linotype" w:hAnsi="Palatino Linotype" w:cs="Arial"/>
          <w:b/>
        </w:rPr>
        <w:t>EL SUJETO OBLIGADO</w:t>
      </w:r>
      <w:r w:rsidRPr="005972A9">
        <w:rPr>
          <w:rFonts w:ascii="Palatino Linotype" w:hAnsi="Palatino Linotype" w:cs="Arial"/>
        </w:rPr>
        <w:t xml:space="preserve"> deberá realizar la búsqueda exhaustiva y razonable de los documentos requeridos, y para el caso de que obren en sus archivos, deberá entregarlos al solicitante en su versión pública; sin embargo, para el caso de que no se localicen los mismos por no haberse generado, deberá indicarlo de tal forma al particular a efecto de otorgar certeza jurídica, aunado a que el ahora </w:t>
      </w:r>
      <w:r w:rsidRPr="005972A9">
        <w:rPr>
          <w:rFonts w:ascii="Palatino Linotype" w:hAnsi="Palatino Linotype" w:cs="Arial"/>
          <w:b/>
        </w:rPr>
        <w:t>RECURRENTE</w:t>
      </w:r>
      <w:r w:rsidRPr="005972A9">
        <w:rPr>
          <w:rFonts w:ascii="Palatino Linotype" w:hAnsi="Palatino Linotype" w:cs="Arial"/>
        </w:rPr>
        <w:t xml:space="preserve"> ante la omisión, podrá optar por acudir a la vía que estime conducente, es decir, el juicio de amparo indirecto. </w:t>
      </w:r>
    </w:p>
    <w:p w:rsidR="00A40BBE" w:rsidRPr="005972A9" w:rsidRDefault="00A40BBE" w:rsidP="00FA59E3">
      <w:pPr>
        <w:spacing w:line="360" w:lineRule="auto"/>
        <w:jc w:val="both"/>
        <w:rPr>
          <w:rFonts w:ascii="Palatino Linotype" w:hAnsi="Palatino Linotype" w:cs="Arial"/>
        </w:rPr>
      </w:pPr>
    </w:p>
    <w:p w:rsidR="00764B09" w:rsidRPr="005972A9" w:rsidRDefault="00764B09" w:rsidP="00FA59E3">
      <w:pPr>
        <w:spacing w:line="360" w:lineRule="auto"/>
        <w:jc w:val="both"/>
        <w:rPr>
          <w:rFonts w:ascii="Palatino Linotype" w:hAnsi="Palatino Linotype" w:cs="Arial"/>
        </w:rPr>
      </w:pPr>
      <w:r w:rsidRPr="005972A9">
        <w:rPr>
          <w:rFonts w:ascii="Palatino Linotype" w:hAnsi="Palatino Linotype" w:cs="Arial"/>
        </w:rPr>
        <w:t>Es de lo plasmado en el presente medio de impugnac</w:t>
      </w:r>
      <w:r w:rsidR="00AB1F0C" w:rsidRPr="005972A9">
        <w:rPr>
          <w:rFonts w:ascii="Palatino Linotype" w:hAnsi="Palatino Linotype" w:cs="Arial"/>
        </w:rPr>
        <w:t xml:space="preserve">ión que </w:t>
      </w:r>
      <w:r w:rsidR="00A502CC" w:rsidRPr="005972A9">
        <w:rPr>
          <w:rFonts w:ascii="Palatino Linotype" w:hAnsi="Palatino Linotype" w:cs="Arial"/>
          <w:b/>
        </w:rPr>
        <w:t>EL SUJETO OBLIGADO</w:t>
      </w:r>
      <w:r w:rsidR="00A502CC" w:rsidRPr="005972A9">
        <w:rPr>
          <w:rFonts w:ascii="Palatino Linotype" w:hAnsi="Palatino Linotype" w:cs="Arial"/>
        </w:rPr>
        <w:t>, puede contar con la información de mérito; por lo que debe ordenarse en términos de lo que dispone el artículo 162 de la Ley de la materia a efecto de que realice una búsqueda exhaustiva y razonable de la información y para el caso de contar con l</w:t>
      </w:r>
      <w:r w:rsidR="00A76E9B" w:rsidRPr="005972A9">
        <w:rPr>
          <w:rFonts w:ascii="Palatino Linotype" w:hAnsi="Palatino Linotype" w:cs="Arial"/>
        </w:rPr>
        <w:t xml:space="preserve">a </w:t>
      </w:r>
      <w:r w:rsidR="00A76E9B" w:rsidRPr="005972A9">
        <w:rPr>
          <w:rFonts w:ascii="Palatino Linotype" w:hAnsi="Palatino Linotype" w:cs="Arial"/>
        </w:rPr>
        <w:lastRenderedPageBreak/>
        <w:t>información deberá entregarla;</w:t>
      </w:r>
      <w:r w:rsidR="00A502CC" w:rsidRPr="005972A9">
        <w:rPr>
          <w:rFonts w:ascii="Palatino Linotype" w:hAnsi="Palatino Linotype" w:cs="Arial"/>
        </w:rPr>
        <w:t xml:space="preserve"> caso contrario</w:t>
      </w:r>
      <w:r w:rsidR="00A76E9B" w:rsidRPr="005972A9">
        <w:rPr>
          <w:rFonts w:ascii="Palatino Linotype" w:hAnsi="Palatino Linotype" w:cs="Arial"/>
        </w:rPr>
        <w:t>,</w:t>
      </w:r>
      <w:r w:rsidR="00A502CC" w:rsidRPr="005972A9">
        <w:rPr>
          <w:rFonts w:ascii="Palatino Linotype" w:hAnsi="Palatino Linotype" w:cs="Arial"/>
        </w:rPr>
        <w:t xml:space="preserve"> deberá hacerlo del conocimiento del </w:t>
      </w:r>
      <w:r w:rsidR="00A502CC" w:rsidRPr="005972A9">
        <w:rPr>
          <w:rFonts w:ascii="Palatino Linotype" w:hAnsi="Palatino Linotype" w:cs="Arial"/>
          <w:b/>
        </w:rPr>
        <w:t>RECURRENTE</w:t>
      </w:r>
      <w:r w:rsidR="00A502CC" w:rsidRPr="005972A9">
        <w:rPr>
          <w:rFonts w:ascii="Palatino Linotype" w:hAnsi="Palatino Linotype" w:cs="Arial"/>
        </w:rPr>
        <w:t xml:space="preserve"> al momento de dar cumplimiento al presente recurso de revisión.</w:t>
      </w:r>
    </w:p>
    <w:p w:rsidR="00A502CC" w:rsidRPr="005972A9" w:rsidRDefault="00A502CC" w:rsidP="00FA59E3">
      <w:pPr>
        <w:spacing w:line="360" w:lineRule="auto"/>
        <w:jc w:val="both"/>
        <w:rPr>
          <w:rFonts w:ascii="Palatino Linotype" w:hAnsi="Palatino Linotype" w:cs="Arial"/>
        </w:rPr>
      </w:pPr>
    </w:p>
    <w:p w:rsidR="005E0375" w:rsidRPr="005972A9" w:rsidRDefault="005E0375" w:rsidP="005E0375">
      <w:pPr>
        <w:autoSpaceDE w:val="0"/>
        <w:autoSpaceDN w:val="0"/>
        <w:adjustRightInd w:val="0"/>
        <w:spacing w:line="360" w:lineRule="auto"/>
        <w:ind w:left="29"/>
        <w:jc w:val="both"/>
        <w:rPr>
          <w:rFonts w:ascii="Palatino Linotype" w:hAnsi="Palatino Linotype" w:cs="Arial"/>
          <w:bCs/>
        </w:rPr>
      </w:pPr>
      <w:r w:rsidRPr="005972A9">
        <w:rPr>
          <w:rFonts w:ascii="Palatino Linotype" w:hAnsi="Palatino Linotype" w:cs="Arial"/>
          <w:bCs/>
        </w:rPr>
        <w:t>De esta forma, 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rsidR="005E0375" w:rsidRPr="005972A9" w:rsidRDefault="005E0375" w:rsidP="005E0375">
      <w:pPr>
        <w:autoSpaceDE w:val="0"/>
        <w:autoSpaceDN w:val="0"/>
        <w:adjustRightInd w:val="0"/>
        <w:spacing w:line="360" w:lineRule="auto"/>
        <w:ind w:left="29"/>
        <w:jc w:val="both"/>
        <w:rPr>
          <w:rFonts w:ascii="Palatino Linotype" w:hAnsi="Palatino Linotype" w:cs="Arial"/>
          <w:bCs/>
        </w:rPr>
      </w:pP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“Artículo 2. </w:t>
      </w:r>
      <w:r w:rsidRPr="005972A9">
        <w:rPr>
          <w:rFonts w:ascii="Palatino Linotype" w:hAnsi="Palatino Linotype" w:cs="Arial"/>
          <w:i/>
          <w:sz w:val="22"/>
          <w:szCs w:val="22"/>
        </w:rPr>
        <w:t>Son objetivos de esta Ley:</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I. </w:t>
      </w:r>
      <w:r w:rsidRPr="005972A9">
        <w:rPr>
          <w:rFonts w:ascii="Palatino Linotype" w:hAnsi="Palatino Linotype" w:cs="Arial"/>
          <w:i/>
          <w:sz w:val="22"/>
          <w:szCs w:val="22"/>
        </w:rPr>
        <w:t>Establecer la competencia, operación y funcionamiento del Instituto, en materia de transparencia y acceso a la información;</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II. </w:t>
      </w:r>
      <w:r w:rsidRPr="005972A9">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b/>
          <w:bCs/>
          <w:i/>
          <w:sz w:val="22"/>
          <w:szCs w:val="22"/>
        </w:rPr>
      </w:pP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Artículo 150. </w:t>
      </w:r>
      <w:r w:rsidRPr="005972A9">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Artículo 173. </w:t>
      </w:r>
      <w:r w:rsidRPr="005972A9">
        <w:rPr>
          <w:rFonts w:ascii="Palatino Linotype" w:hAnsi="Palatino Linotype" w:cs="Arial"/>
          <w:i/>
          <w:sz w:val="22"/>
          <w:szCs w:val="22"/>
        </w:rPr>
        <w:t>Sin perjuicio de lo anteriormente establecido, el procedimiento de acceso a la información se rige por los siguientes principios:</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I. </w:t>
      </w:r>
      <w:r w:rsidRPr="005972A9">
        <w:rPr>
          <w:rFonts w:ascii="Palatino Linotype" w:hAnsi="Palatino Linotype" w:cs="Arial"/>
          <w:i/>
          <w:sz w:val="22"/>
          <w:szCs w:val="22"/>
        </w:rPr>
        <w:t>Simplicidad y rapidez;</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II. </w:t>
      </w:r>
      <w:r w:rsidRPr="005972A9">
        <w:rPr>
          <w:rFonts w:ascii="Palatino Linotype" w:hAnsi="Palatino Linotype" w:cs="Arial"/>
          <w:i/>
          <w:sz w:val="22"/>
          <w:szCs w:val="22"/>
        </w:rPr>
        <w:t>Gratuidad del procedimiento; y</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r w:rsidRPr="005972A9">
        <w:rPr>
          <w:rFonts w:ascii="Palatino Linotype" w:hAnsi="Palatino Linotype" w:cs="Arial"/>
          <w:b/>
          <w:bCs/>
          <w:i/>
          <w:sz w:val="22"/>
          <w:szCs w:val="22"/>
        </w:rPr>
        <w:t xml:space="preserve">III. </w:t>
      </w:r>
      <w:r w:rsidRPr="005972A9">
        <w:rPr>
          <w:rFonts w:ascii="Palatino Linotype" w:hAnsi="Palatino Linotype" w:cs="Arial"/>
          <w:i/>
          <w:sz w:val="22"/>
          <w:szCs w:val="22"/>
        </w:rPr>
        <w:t>Auxilio y orientación a los particulares.”</w:t>
      </w:r>
    </w:p>
    <w:p w:rsidR="005E0375" w:rsidRPr="005972A9" w:rsidRDefault="005E0375" w:rsidP="005E0375">
      <w:pPr>
        <w:autoSpaceDE w:val="0"/>
        <w:autoSpaceDN w:val="0"/>
        <w:adjustRightInd w:val="0"/>
        <w:spacing w:line="276" w:lineRule="auto"/>
        <w:ind w:left="851" w:right="902"/>
        <w:jc w:val="both"/>
        <w:rPr>
          <w:rFonts w:ascii="Palatino Linotype" w:hAnsi="Palatino Linotype" w:cs="Arial"/>
          <w:i/>
          <w:sz w:val="22"/>
          <w:szCs w:val="22"/>
        </w:rPr>
      </w:pPr>
    </w:p>
    <w:p w:rsidR="0094330C" w:rsidRPr="005972A9" w:rsidRDefault="005E0375" w:rsidP="00BB27ED">
      <w:pPr>
        <w:autoSpaceDE w:val="0"/>
        <w:autoSpaceDN w:val="0"/>
        <w:adjustRightInd w:val="0"/>
        <w:spacing w:before="240" w:after="240" w:line="360" w:lineRule="auto"/>
        <w:ind w:right="49"/>
        <w:jc w:val="both"/>
        <w:rPr>
          <w:rFonts w:ascii="Palatino Linotype" w:hAnsi="Palatino Linotype"/>
          <w:i/>
          <w:sz w:val="22"/>
          <w:szCs w:val="22"/>
        </w:rPr>
      </w:pPr>
      <w:r w:rsidRPr="005972A9">
        <w:rPr>
          <w:rFonts w:ascii="Palatino Linotype" w:hAnsi="Palatino Linotype"/>
        </w:rPr>
        <w:t xml:space="preserve">En razón de lo anterior, y de conformidad con lo establecido en </w:t>
      </w:r>
      <w:r w:rsidR="00BB27ED" w:rsidRPr="005972A9">
        <w:rPr>
          <w:rFonts w:ascii="Palatino Linotype" w:hAnsi="Palatino Linotype"/>
        </w:rPr>
        <w:t>los</w:t>
      </w:r>
      <w:r w:rsidRPr="005972A9">
        <w:rPr>
          <w:rFonts w:ascii="Palatino Linotype" w:hAnsi="Palatino Linotype"/>
        </w:rPr>
        <w:t xml:space="preserve"> artículo</w:t>
      </w:r>
      <w:r w:rsidR="00BB27ED" w:rsidRPr="005972A9">
        <w:rPr>
          <w:rFonts w:ascii="Palatino Linotype" w:hAnsi="Palatino Linotype"/>
        </w:rPr>
        <w:t>s 4 y</w:t>
      </w:r>
      <w:r w:rsidRPr="005972A9">
        <w:rPr>
          <w:rFonts w:ascii="Palatino Linotype" w:hAnsi="Palatino Linotype"/>
        </w:rPr>
        <w:t xml:space="preserve"> 12 de la Ley de Transparencia y Acceso a la Información Pública del Estado de México y </w:t>
      </w:r>
      <w:r w:rsidRPr="005972A9">
        <w:rPr>
          <w:rFonts w:ascii="Palatino Linotype" w:hAnsi="Palatino Linotype"/>
        </w:rPr>
        <w:lastRenderedPageBreak/>
        <w:t xml:space="preserve">Municipios </w:t>
      </w:r>
      <w:r w:rsidRPr="005972A9">
        <w:rPr>
          <w:rFonts w:ascii="Palatino Linotype" w:hAnsi="Palatino Linotype"/>
          <w:b/>
        </w:rPr>
        <w:t>EL SUJETO OBLIGADO</w:t>
      </w:r>
      <w:r w:rsidRPr="005972A9">
        <w:rPr>
          <w:rFonts w:ascii="Palatino Linotype" w:hAnsi="Palatino Linotype"/>
        </w:rPr>
        <w:t xml:space="preserve"> sólo proporcionará la inform</w:t>
      </w:r>
      <w:r w:rsidR="00BB27ED" w:rsidRPr="005972A9">
        <w:rPr>
          <w:rFonts w:ascii="Palatino Linotype" w:hAnsi="Palatino Linotype"/>
        </w:rPr>
        <w:t>ación que obra en sus archivos, mismo que se reproducen para mejor comprensión:</w:t>
      </w:r>
    </w:p>
    <w:p w:rsidR="009E5FE1" w:rsidRPr="005972A9" w:rsidRDefault="00BB27ED" w:rsidP="00BB27ED">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4.</w:t>
      </w:r>
      <w:r w:rsidRPr="005972A9">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rsidR="00BB27ED" w:rsidRPr="005972A9" w:rsidRDefault="00BB27ED" w:rsidP="00BB27ED">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12.</w:t>
      </w:r>
      <w:r w:rsidRPr="005972A9">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BB27ED" w:rsidRPr="005972A9" w:rsidRDefault="00BB27ED" w:rsidP="00BB27ED">
      <w:pPr>
        <w:spacing w:line="276" w:lineRule="auto"/>
        <w:ind w:right="899"/>
        <w:jc w:val="both"/>
        <w:rPr>
          <w:rFonts w:ascii="Palatino Linotype" w:hAnsi="Palatino Linotype"/>
          <w:b/>
          <w:i/>
          <w:sz w:val="22"/>
          <w:szCs w:val="22"/>
        </w:rPr>
      </w:pPr>
    </w:p>
    <w:p w:rsidR="00BB27ED" w:rsidRPr="005972A9" w:rsidRDefault="00BB27ED" w:rsidP="00BB27ED">
      <w:pPr>
        <w:spacing w:line="360" w:lineRule="auto"/>
        <w:ind w:right="49"/>
        <w:jc w:val="both"/>
        <w:rPr>
          <w:rFonts w:ascii="Palatino Linotype" w:hAnsi="Palatino Linotype"/>
        </w:rPr>
      </w:pPr>
      <w:r w:rsidRPr="005972A9">
        <w:rPr>
          <w:rFonts w:ascii="Palatino Linotype" w:hAnsi="Palatino Linotype"/>
        </w:rPr>
        <w:t>Es de la norma en cita que los Sujetos Obligados, deben de garantizar el derecho de acceso a la información público de los documentos que generen, posean o administren en sus archivos en ejercicio de sus atribuciones y funciones, y no generar documentos ad hoc para satisfacer las peticiones de los particulares</w:t>
      </w:r>
      <w:r w:rsidR="00A40BBE" w:rsidRPr="005972A9">
        <w:rPr>
          <w:rFonts w:ascii="Palatino Linotype" w:hAnsi="Palatino Linotype"/>
        </w:rPr>
        <w:t>.</w:t>
      </w:r>
      <w:r w:rsidRPr="005972A9">
        <w:rPr>
          <w:rFonts w:ascii="Palatino Linotype" w:hAnsi="Palatino Linotype"/>
        </w:rPr>
        <w:t xml:space="preserve"> </w:t>
      </w:r>
    </w:p>
    <w:p w:rsidR="00BB27ED" w:rsidRPr="005972A9" w:rsidRDefault="00BB27ED" w:rsidP="00BB27ED">
      <w:pPr>
        <w:spacing w:line="276" w:lineRule="auto"/>
        <w:ind w:right="49"/>
        <w:jc w:val="both"/>
        <w:rPr>
          <w:rFonts w:ascii="Palatino Linotype" w:hAnsi="Palatino Linotype"/>
        </w:rPr>
      </w:pPr>
    </w:p>
    <w:p w:rsidR="00BB27ED" w:rsidRPr="005972A9" w:rsidRDefault="00BB27ED" w:rsidP="00BB27ED">
      <w:pPr>
        <w:spacing w:line="360" w:lineRule="auto"/>
        <w:jc w:val="both"/>
        <w:rPr>
          <w:rFonts w:ascii="Palatino Linotype" w:hAnsi="Palatino Linotype"/>
          <w:b/>
          <w:bCs/>
          <w:color w:val="000000"/>
        </w:rPr>
      </w:pPr>
      <w:r w:rsidRPr="005972A9">
        <w:rPr>
          <w:rFonts w:ascii="Palatino Linotype" w:hAnsi="Palatino Linotype" w:cs="Arial"/>
          <w:color w:val="000000"/>
        </w:rPr>
        <w:lastRenderedPageBreak/>
        <w:t xml:space="preserve">Sirve de apoyo a lo anterior, el criterio 03-17, expuesto por </w:t>
      </w:r>
      <w:r w:rsidRPr="005972A9">
        <w:rPr>
          <w:rFonts w:ascii="Palatino Linotype" w:eastAsia="Arial Unicode MS" w:hAnsi="Palatino Linotype" w:cs="Arial"/>
          <w:color w:val="000000"/>
        </w:rPr>
        <w:t>el Instituto Nacional de Transparencia, Acceso a la Información y Protección de Datos Personales,</w:t>
      </w:r>
      <w:r w:rsidRPr="005972A9">
        <w:rPr>
          <w:rFonts w:ascii="Palatino Linotype" w:hAnsi="Palatino Linotype"/>
          <w:bCs/>
          <w:color w:val="000000"/>
        </w:rPr>
        <w:t xml:space="preserve"> que dice:</w:t>
      </w:r>
      <w:r w:rsidRPr="005972A9">
        <w:rPr>
          <w:rFonts w:ascii="Palatino Linotype" w:hAnsi="Palatino Linotype"/>
          <w:b/>
          <w:bCs/>
          <w:color w:val="000000"/>
        </w:rPr>
        <w:t xml:space="preserve"> </w:t>
      </w:r>
    </w:p>
    <w:p w:rsidR="00BB27ED" w:rsidRPr="005972A9" w:rsidRDefault="00BB27ED" w:rsidP="00BB27ED">
      <w:pPr>
        <w:ind w:left="851" w:right="850"/>
        <w:jc w:val="both"/>
        <w:rPr>
          <w:rFonts w:ascii="Palatino Linotype" w:hAnsi="Palatino Linotype" w:cs="Arial"/>
          <w:color w:val="000000"/>
        </w:rPr>
      </w:pPr>
    </w:p>
    <w:p w:rsidR="00BB27ED" w:rsidRPr="005972A9" w:rsidRDefault="00BB27ED" w:rsidP="00BB27ED">
      <w:pPr>
        <w:ind w:left="851" w:right="901"/>
        <w:jc w:val="both"/>
        <w:rPr>
          <w:rFonts w:ascii="Palatino Linotype" w:hAnsi="Palatino Linotype" w:cs="Arial"/>
          <w:i/>
          <w:color w:val="000000"/>
          <w:sz w:val="22"/>
          <w:szCs w:val="22"/>
        </w:rPr>
      </w:pPr>
      <w:r w:rsidRPr="005972A9">
        <w:rPr>
          <w:rFonts w:ascii="Palatino Linotype" w:hAnsi="Palatino Linotype" w:cs="Arial"/>
          <w:i/>
          <w:color w:val="000000"/>
          <w:sz w:val="22"/>
          <w:szCs w:val="22"/>
        </w:rPr>
        <w:t>“</w:t>
      </w:r>
      <w:r w:rsidRPr="005972A9">
        <w:rPr>
          <w:rFonts w:ascii="Palatino Linotype" w:hAnsi="Palatino Linotype" w:cs="Arial"/>
          <w:b/>
          <w:i/>
          <w:color w:val="000000"/>
          <w:sz w:val="22"/>
          <w:szCs w:val="22"/>
        </w:rPr>
        <w:t>No existe obligación de elaborar documentos ad hoc para atender las solicitudes de acceso a la información.</w:t>
      </w:r>
      <w:r w:rsidRPr="005972A9">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B27ED" w:rsidRPr="005972A9" w:rsidRDefault="00BB27ED" w:rsidP="00BB27ED">
      <w:pPr>
        <w:ind w:left="851" w:right="901"/>
        <w:jc w:val="both"/>
        <w:rPr>
          <w:rFonts w:ascii="Palatino Linotype" w:hAnsi="Palatino Linotype" w:cs="Arial"/>
          <w:i/>
          <w:color w:val="000000"/>
          <w:sz w:val="22"/>
          <w:szCs w:val="22"/>
        </w:rPr>
      </w:pPr>
      <w:r w:rsidRPr="005972A9">
        <w:rPr>
          <w:rFonts w:ascii="Palatino Linotype" w:hAnsi="Palatino Linotype" w:cs="Arial"/>
          <w:i/>
          <w:color w:val="000000"/>
          <w:sz w:val="22"/>
          <w:szCs w:val="22"/>
        </w:rPr>
        <w:t xml:space="preserve">Resoluciones: </w:t>
      </w:r>
    </w:p>
    <w:p w:rsidR="00BB27ED" w:rsidRPr="005972A9" w:rsidRDefault="00BB27ED" w:rsidP="00BB27ED">
      <w:pPr>
        <w:ind w:left="851" w:right="901"/>
        <w:jc w:val="both"/>
        <w:rPr>
          <w:rFonts w:ascii="Palatino Linotype" w:hAnsi="Palatino Linotype" w:cs="Arial"/>
          <w:i/>
          <w:color w:val="000000"/>
          <w:sz w:val="22"/>
          <w:szCs w:val="22"/>
        </w:rPr>
      </w:pPr>
      <w:r w:rsidRPr="005972A9">
        <w:rPr>
          <w:rFonts w:ascii="Palatino Linotype" w:hAnsi="Palatino Linotype" w:cs="Arial"/>
          <w:i/>
          <w:color w:val="000000"/>
          <w:sz w:val="22"/>
          <w:szCs w:val="22"/>
        </w:rPr>
        <w:sym w:font="Symbol" w:char="F0B7"/>
      </w:r>
      <w:r w:rsidRPr="005972A9">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BB27ED" w:rsidRPr="005972A9" w:rsidRDefault="00BB27ED" w:rsidP="00BB27ED">
      <w:pPr>
        <w:ind w:left="851" w:right="901"/>
        <w:jc w:val="both"/>
        <w:rPr>
          <w:rFonts w:ascii="Palatino Linotype" w:hAnsi="Palatino Linotype" w:cs="Arial"/>
          <w:i/>
          <w:color w:val="000000"/>
          <w:sz w:val="22"/>
          <w:szCs w:val="22"/>
        </w:rPr>
      </w:pPr>
      <w:r w:rsidRPr="005972A9">
        <w:rPr>
          <w:rFonts w:ascii="Palatino Linotype" w:hAnsi="Palatino Linotype" w:cs="Arial"/>
          <w:i/>
          <w:color w:val="000000"/>
          <w:sz w:val="22"/>
          <w:szCs w:val="22"/>
        </w:rPr>
        <w:sym w:font="Symbol" w:char="F0B7"/>
      </w:r>
      <w:r w:rsidRPr="005972A9">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BB27ED" w:rsidRPr="005972A9" w:rsidRDefault="00BB27ED" w:rsidP="00BB27ED">
      <w:pPr>
        <w:ind w:left="851" w:right="901"/>
        <w:jc w:val="both"/>
        <w:rPr>
          <w:rFonts w:ascii="Palatino Linotype" w:hAnsi="Palatino Linotype" w:cs="Arial"/>
          <w:i/>
          <w:color w:val="000000"/>
          <w:sz w:val="22"/>
          <w:szCs w:val="22"/>
        </w:rPr>
      </w:pPr>
      <w:r w:rsidRPr="005972A9">
        <w:rPr>
          <w:rFonts w:ascii="Palatino Linotype" w:hAnsi="Palatino Linotype" w:cs="Arial"/>
          <w:i/>
          <w:color w:val="000000"/>
          <w:sz w:val="22"/>
          <w:szCs w:val="22"/>
        </w:rPr>
        <w:sym w:font="Symbol" w:char="F0B7"/>
      </w:r>
      <w:r w:rsidRPr="005972A9">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rsidR="00BB27ED" w:rsidRPr="005972A9" w:rsidRDefault="00BB27ED" w:rsidP="00BB27ED">
      <w:pPr>
        <w:spacing w:line="276" w:lineRule="auto"/>
        <w:ind w:right="49"/>
        <w:jc w:val="both"/>
        <w:rPr>
          <w:rFonts w:ascii="Palatino Linotype" w:hAnsi="Palatino Linotype"/>
        </w:rPr>
      </w:pPr>
    </w:p>
    <w:p w:rsidR="00000C50" w:rsidRPr="005972A9" w:rsidRDefault="00000C50" w:rsidP="00000C50">
      <w:pPr>
        <w:spacing w:line="360" w:lineRule="auto"/>
        <w:jc w:val="both"/>
        <w:rPr>
          <w:rFonts w:ascii="Palatino Linotype" w:eastAsia="Arial Unicode MS" w:hAnsi="Palatino Linotype" w:cs="Arial"/>
        </w:rPr>
      </w:pPr>
      <w:r w:rsidRPr="005972A9">
        <w:rPr>
          <w:rFonts w:ascii="Palatino Linotype" w:hAnsi="Palatino Linotype" w:cs="Arial"/>
          <w:color w:val="000000" w:themeColor="text1"/>
        </w:rPr>
        <w:t>No pasa desapercibido para este Órgano Garante que los documentos que se ordenan entregar</w:t>
      </w:r>
      <w:r w:rsidRPr="005972A9">
        <w:rPr>
          <w:rFonts w:ascii="Palatino Linotype" w:eastAsia="Arial Unicode MS" w:hAnsi="Palatino Linotype" w:cs="Arial"/>
        </w:rPr>
        <w:t xml:space="preserve">, deberán ser en </w:t>
      </w:r>
      <w:r w:rsidRPr="005972A9">
        <w:rPr>
          <w:rFonts w:ascii="Palatino Linotype" w:eastAsia="Arial Unicode MS" w:hAnsi="Palatino Linotype" w:cs="Arial"/>
          <w:b/>
        </w:rPr>
        <w:t>versión pública</w:t>
      </w:r>
      <w:r w:rsidRPr="005972A9">
        <w:rPr>
          <w:rFonts w:ascii="Palatino Linotype" w:eastAsia="Arial Unicode MS" w:hAnsi="Palatino Linotype" w:cs="Arial"/>
        </w:rPr>
        <w:t xml:space="preserve">, esto es, que omitirá, eliminará o suprimirá la información relativa al </w:t>
      </w:r>
      <w:r w:rsidR="00A40BBE" w:rsidRPr="005972A9">
        <w:rPr>
          <w:rFonts w:ascii="Palatino Linotype" w:eastAsia="Arial Unicode MS" w:hAnsi="Palatino Linotype" w:cs="Arial"/>
          <w:b/>
        </w:rPr>
        <w:t>nombre de los particulares</w:t>
      </w:r>
      <w:r w:rsidRPr="005972A9">
        <w:rPr>
          <w:rFonts w:ascii="Palatino Linotype" w:eastAsia="Arial Unicode MS" w:hAnsi="Palatino Linotype" w:cs="Arial"/>
        </w:rPr>
        <w:t xml:space="preserve">; así como </w:t>
      </w:r>
      <w:r w:rsidR="001371C0" w:rsidRPr="005972A9">
        <w:rPr>
          <w:rFonts w:ascii="Palatino Linotype" w:eastAsia="Arial Unicode MS" w:hAnsi="Palatino Linotype" w:cs="Arial"/>
        </w:rPr>
        <w:t>el domicilio de los mismos o de las</w:t>
      </w:r>
      <w:r w:rsidRPr="005972A9">
        <w:rPr>
          <w:rFonts w:ascii="Palatino Linotype" w:eastAsia="Arial Unicode MS" w:hAnsi="Palatino Linotype" w:cs="Arial"/>
        </w:rPr>
        <w:t xml:space="preserve"> personas jurídico colectivas que se encuentren inmersas </w:t>
      </w:r>
      <w:r w:rsidR="001371C0" w:rsidRPr="005972A9">
        <w:rPr>
          <w:rFonts w:ascii="Palatino Linotype" w:eastAsia="Arial Unicode MS" w:hAnsi="Palatino Linotype" w:cs="Arial"/>
        </w:rPr>
        <w:t>los documentos</w:t>
      </w:r>
      <w:r w:rsidRPr="005972A9">
        <w:rPr>
          <w:rFonts w:ascii="Palatino Linotype" w:eastAsia="Arial Unicode MS" w:hAnsi="Palatino Linotype" w:cs="Arial"/>
        </w:rPr>
        <w:t xml:space="preserve"> de referencia.</w:t>
      </w:r>
    </w:p>
    <w:p w:rsidR="00000C50" w:rsidRPr="005972A9" w:rsidRDefault="00000C50" w:rsidP="00000C50">
      <w:pPr>
        <w:spacing w:before="240" w:after="240" w:line="360" w:lineRule="auto"/>
        <w:ind w:right="49"/>
        <w:jc w:val="both"/>
        <w:rPr>
          <w:rFonts w:ascii="Palatino Linotype" w:hAnsi="Palatino Linotype" w:cs="Arial"/>
        </w:rPr>
      </w:pPr>
      <w:r w:rsidRPr="005972A9">
        <w:rPr>
          <w:rFonts w:ascii="Palatino Linotype" w:hAnsi="Palatino Linotype" w:cs="Arial"/>
        </w:rPr>
        <w:t xml:space="preserve">Por lo anterior, </w:t>
      </w:r>
      <w:r w:rsidR="001371C0" w:rsidRPr="005972A9">
        <w:rPr>
          <w:rFonts w:ascii="Palatino Linotype" w:hAnsi="Palatino Linotype" w:cs="Arial"/>
        </w:rPr>
        <w:t>los datos arriba citados</w:t>
      </w:r>
      <w:r w:rsidRPr="005972A9">
        <w:rPr>
          <w:rFonts w:ascii="Palatino Linotype" w:hAnsi="Palatino Linotype" w:cs="Arial"/>
        </w:rPr>
        <w:t xml:space="preserve"> debe</w:t>
      </w:r>
      <w:r w:rsidR="00A40BBE" w:rsidRPr="005972A9">
        <w:rPr>
          <w:rFonts w:ascii="Palatino Linotype" w:hAnsi="Palatino Linotype" w:cs="Arial"/>
        </w:rPr>
        <w:t>n</w:t>
      </w:r>
      <w:r w:rsidRPr="005972A9">
        <w:rPr>
          <w:rFonts w:ascii="Palatino Linotype" w:hAnsi="Palatino Linotype" w:cs="Arial"/>
        </w:rPr>
        <w:t xml:space="preserve"> ser clasificado</w:t>
      </w:r>
      <w:r w:rsidR="00A40BBE" w:rsidRPr="005972A9">
        <w:rPr>
          <w:rFonts w:ascii="Palatino Linotype" w:hAnsi="Palatino Linotype" w:cs="Arial"/>
        </w:rPr>
        <w:t>s</w:t>
      </w:r>
      <w:r w:rsidRPr="005972A9">
        <w:rPr>
          <w:rFonts w:ascii="Palatino Linotype" w:hAnsi="Palatino Linotype" w:cs="Arial"/>
        </w:rPr>
        <w:t xml:space="preserve"> como confidencial con fundamento en la</w:t>
      </w:r>
      <w:r w:rsidR="001371C0" w:rsidRPr="005972A9">
        <w:rPr>
          <w:rFonts w:ascii="Palatino Linotype" w:hAnsi="Palatino Linotype" w:cs="Arial"/>
        </w:rPr>
        <w:t xml:space="preserve"> fracción</w:t>
      </w:r>
      <w:r w:rsidRPr="005972A9">
        <w:rPr>
          <w:rFonts w:ascii="Palatino Linotype" w:hAnsi="Palatino Linotype" w:cs="Arial"/>
        </w:rPr>
        <w:t xml:space="preserve"> I del artículo 143 de la Ley de la Materia de la Entidad; en razón de que con su difusión se estaría poniendo en riesgo la seguridad de su titular.</w:t>
      </w:r>
    </w:p>
    <w:p w:rsidR="00000C50" w:rsidRPr="005972A9" w:rsidRDefault="00000C50" w:rsidP="00000C50">
      <w:pPr>
        <w:spacing w:before="240" w:after="240" w:line="360" w:lineRule="auto"/>
        <w:jc w:val="both"/>
        <w:rPr>
          <w:rFonts w:ascii="Palatino Linotype" w:hAnsi="Palatino Linotype" w:cs="Arial"/>
          <w:lang w:val="es-ES_tradnl"/>
        </w:rPr>
      </w:pPr>
      <w:r w:rsidRPr="005972A9">
        <w:rPr>
          <w:rFonts w:ascii="Palatino Linotype" w:hAnsi="Palatino Linotype" w:cs="Arial"/>
          <w:lang w:val="es-ES_tradnl"/>
        </w:rPr>
        <w:lastRenderedPageBreak/>
        <w:t xml:space="preserve">Clasificación que tiene que cumplir con las formalidades que la ley impone; </w:t>
      </w:r>
      <w:r w:rsidRPr="005972A9">
        <w:rPr>
          <w:rFonts w:ascii="Palatino Linotype" w:hAnsi="Palatino Linotype" w:cs="Arial"/>
        </w:rPr>
        <w:t>es</w:t>
      </w:r>
      <w:r w:rsidRPr="005972A9">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w:t>
      </w:r>
      <w:r w:rsidRPr="005972A9">
        <w:rPr>
          <w:rFonts w:ascii="Palatino Linotype" w:hAnsi="Palatino Linotype" w:cs="Arial"/>
          <w:b/>
          <w:i/>
          <w:sz w:val="22"/>
          <w:szCs w:val="22"/>
          <w:lang w:eastAsia="es-MX"/>
        </w:rPr>
        <w:t xml:space="preserve">Artículo 49. </w:t>
      </w:r>
      <w:r w:rsidRPr="005972A9">
        <w:rPr>
          <w:rFonts w:ascii="Palatino Linotype" w:hAnsi="Palatino Linotype" w:cs="Arial"/>
          <w:i/>
          <w:sz w:val="22"/>
          <w:szCs w:val="22"/>
          <w:lang w:eastAsia="es-MX"/>
        </w:rPr>
        <w:t>Los Comités de Transparencia tendrán las siguientes atribuciones: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VIII.</w:t>
      </w:r>
      <w:r w:rsidRPr="005972A9">
        <w:rPr>
          <w:rFonts w:ascii="Palatino Linotype" w:hAnsi="Palatino Linotype" w:cs="Arial"/>
          <w:i/>
          <w:sz w:val="22"/>
          <w:szCs w:val="22"/>
          <w:lang w:eastAsia="es-MX"/>
        </w:rPr>
        <w:t xml:space="preserve"> Aprobar, modificar o revocar la clasificación de la información;</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Artículo 132.</w:t>
      </w:r>
      <w:r w:rsidRPr="005972A9">
        <w:rPr>
          <w:rFonts w:ascii="Palatino Linotype" w:hAnsi="Palatino Linotype" w:cs="Arial"/>
          <w:i/>
          <w:sz w:val="22"/>
          <w:szCs w:val="22"/>
          <w:lang w:eastAsia="es-MX"/>
        </w:rPr>
        <w:t xml:space="preserve"> La clasificación de la información se llevará a cabo en el momento en que:</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I.</w:t>
      </w:r>
      <w:r w:rsidRPr="005972A9">
        <w:rPr>
          <w:rFonts w:ascii="Palatino Linotype" w:hAnsi="Palatino Linotype" w:cs="Arial"/>
          <w:i/>
          <w:sz w:val="22"/>
          <w:szCs w:val="22"/>
          <w:lang w:eastAsia="es-MX"/>
        </w:rPr>
        <w:t xml:space="preserve"> Se reciba una solicitud de acceso a la información;</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II.</w:t>
      </w:r>
      <w:r w:rsidRPr="005972A9">
        <w:rPr>
          <w:rFonts w:ascii="Palatino Linotype" w:hAnsi="Palatino Linotype" w:cs="Arial"/>
          <w:i/>
          <w:sz w:val="22"/>
          <w:szCs w:val="22"/>
          <w:lang w:eastAsia="es-MX"/>
        </w:rPr>
        <w:t xml:space="preserve"> Se determine mediante resolución de autoridad competente; o</w:t>
      </w:r>
    </w:p>
    <w:p w:rsidR="00000C50" w:rsidRPr="005972A9" w:rsidRDefault="00000C50" w:rsidP="00000C50">
      <w:pPr>
        <w:spacing w:before="120" w:after="120"/>
        <w:ind w:left="851" w:right="902"/>
        <w:jc w:val="both"/>
        <w:rPr>
          <w:rFonts w:ascii="Palatino Linotype" w:hAnsi="Palatino Linotype" w:cs="Arial"/>
          <w:b/>
          <w:i/>
          <w:sz w:val="22"/>
          <w:szCs w:val="22"/>
          <w:lang w:eastAsia="es-MX"/>
        </w:rPr>
      </w:pPr>
      <w:r w:rsidRPr="005972A9">
        <w:rPr>
          <w:rFonts w:ascii="Palatino Linotype" w:hAnsi="Palatino Linotype" w:cs="Arial"/>
          <w:i/>
          <w:sz w:val="22"/>
          <w:szCs w:val="22"/>
          <w:lang w:eastAsia="es-MX"/>
        </w:rPr>
        <w:t>III. Se generen versiones públicas para dar cumplimiento a las obligaciones de transparencia previstas en esta Ley.</w:t>
      </w:r>
      <w:r w:rsidRPr="005972A9">
        <w:rPr>
          <w:rFonts w:ascii="Palatino Linotype" w:hAnsi="Palatino Linotype" w:cs="Arial"/>
          <w:b/>
          <w:i/>
          <w:sz w:val="22"/>
          <w:szCs w:val="22"/>
          <w:lang w:eastAsia="es-MX"/>
        </w:rPr>
        <w:t>”</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“Segundo.-</w:t>
      </w:r>
      <w:r w:rsidRPr="005972A9">
        <w:rPr>
          <w:rFonts w:ascii="Palatino Linotype" w:hAnsi="Palatino Linotype" w:cs="Arial"/>
          <w:i/>
          <w:sz w:val="22"/>
          <w:szCs w:val="22"/>
          <w:lang w:eastAsia="es-MX"/>
        </w:rPr>
        <w:t xml:space="preserve"> Para efectos de los presentes Lineamientos Generales, se entenderá por:</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XVIII.</w:t>
      </w:r>
      <w:r w:rsidRPr="005972A9">
        <w:rPr>
          <w:rFonts w:ascii="Palatino Linotype" w:hAnsi="Palatino Linotype" w:cs="Arial"/>
          <w:i/>
          <w:sz w:val="22"/>
          <w:szCs w:val="22"/>
          <w:lang w:eastAsia="es-MX"/>
        </w:rPr>
        <w:t xml:space="preserve"> </w:t>
      </w:r>
      <w:r w:rsidRPr="005972A9">
        <w:rPr>
          <w:rFonts w:ascii="Palatino Linotype" w:hAnsi="Palatino Linotype" w:cs="Arial"/>
          <w:b/>
          <w:i/>
          <w:sz w:val="22"/>
          <w:szCs w:val="22"/>
          <w:lang w:eastAsia="es-MX"/>
        </w:rPr>
        <w:t>Versión pública:</w:t>
      </w:r>
      <w:r w:rsidRPr="005972A9">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Cuarto.</w:t>
      </w:r>
      <w:r w:rsidRPr="005972A9">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Quinto.</w:t>
      </w:r>
      <w:r w:rsidRPr="005972A9">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sidRPr="005972A9">
        <w:rPr>
          <w:rFonts w:ascii="Palatino Linotype" w:hAnsi="Palatino Linotype" w:cs="Arial"/>
          <w:i/>
          <w:sz w:val="22"/>
          <w:szCs w:val="22"/>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Sexto.</w:t>
      </w:r>
      <w:r w:rsidRPr="005972A9">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Séptimo.</w:t>
      </w:r>
      <w:r w:rsidRPr="005972A9">
        <w:rPr>
          <w:rFonts w:ascii="Palatino Linotype" w:hAnsi="Palatino Linotype" w:cs="Arial"/>
          <w:i/>
          <w:sz w:val="22"/>
          <w:szCs w:val="22"/>
          <w:lang w:eastAsia="es-MX"/>
        </w:rPr>
        <w:t xml:space="preserve"> La clasificación de la información se llevará a cabo en el momento en que:</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I.</w:t>
      </w:r>
      <w:r w:rsidRPr="005972A9">
        <w:rPr>
          <w:rFonts w:ascii="Palatino Linotype" w:hAnsi="Palatino Linotype" w:cs="Arial"/>
          <w:i/>
          <w:sz w:val="22"/>
          <w:szCs w:val="22"/>
          <w:lang w:eastAsia="es-MX"/>
        </w:rPr>
        <w:t xml:space="preserve"> Se reciba una solicitud de acceso a la información;</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II.</w:t>
      </w:r>
      <w:r w:rsidRPr="005972A9">
        <w:rPr>
          <w:rFonts w:ascii="Palatino Linotype" w:hAnsi="Palatino Linotype" w:cs="Arial"/>
          <w:i/>
          <w:sz w:val="22"/>
          <w:szCs w:val="22"/>
          <w:lang w:eastAsia="es-MX"/>
        </w:rPr>
        <w:t xml:space="preserve"> Se determine mediante resolución de autoridad competente, o</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III.</w:t>
      </w:r>
      <w:r w:rsidRPr="005972A9">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Octavo.</w:t>
      </w:r>
      <w:r w:rsidRPr="005972A9">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lastRenderedPageBreak/>
        <w:t>Noveno.</w:t>
      </w:r>
      <w:r w:rsidRPr="005972A9">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Décimo.</w:t>
      </w:r>
      <w:r w:rsidRPr="005972A9">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000C50" w:rsidRPr="005972A9" w:rsidRDefault="00000C50" w:rsidP="00000C50">
      <w:pPr>
        <w:spacing w:before="120" w:after="120"/>
        <w:ind w:left="851" w:right="902"/>
        <w:jc w:val="both"/>
        <w:rPr>
          <w:rFonts w:ascii="Palatino Linotype" w:hAnsi="Palatino Linotype" w:cs="Arial"/>
          <w:i/>
          <w:sz w:val="22"/>
          <w:szCs w:val="22"/>
          <w:lang w:eastAsia="es-MX"/>
        </w:rPr>
      </w:pPr>
      <w:r w:rsidRPr="005972A9">
        <w:rPr>
          <w:rFonts w:ascii="Palatino Linotype" w:hAnsi="Palatino Linotype" w:cs="Arial"/>
          <w:b/>
          <w:i/>
          <w:sz w:val="22"/>
          <w:szCs w:val="22"/>
          <w:lang w:eastAsia="es-MX"/>
        </w:rPr>
        <w:t>Décimo primero.</w:t>
      </w:r>
      <w:r w:rsidRPr="005972A9">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972A9">
        <w:rPr>
          <w:rFonts w:ascii="Palatino Linotype" w:hAnsi="Palatino Linotype" w:cs="Arial"/>
          <w:b/>
          <w:i/>
          <w:sz w:val="22"/>
          <w:szCs w:val="22"/>
          <w:lang w:eastAsia="es-MX"/>
        </w:rPr>
        <w:t xml:space="preserve">” </w:t>
      </w:r>
      <w:r w:rsidRPr="005972A9">
        <w:rPr>
          <w:rFonts w:ascii="Palatino Linotype" w:hAnsi="Palatino Linotype"/>
          <w:sz w:val="22"/>
          <w:szCs w:val="22"/>
        </w:rPr>
        <w:t>(</w:t>
      </w:r>
      <w:r w:rsidRPr="005972A9">
        <w:rPr>
          <w:rFonts w:ascii="Palatino Linotype" w:hAnsi="Palatino Linotype"/>
          <w:i/>
          <w:sz w:val="22"/>
          <w:szCs w:val="22"/>
        </w:rPr>
        <w:t>Sic</w:t>
      </w:r>
      <w:r w:rsidRPr="005972A9">
        <w:rPr>
          <w:rFonts w:ascii="Palatino Linotype" w:hAnsi="Palatino Linotype"/>
          <w:sz w:val="22"/>
          <w:szCs w:val="22"/>
        </w:rPr>
        <w:t>)</w:t>
      </w:r>
    </w:p>
    <w:p w:rsidR="00000C50" w:rsidRPr="005972A9" w:rsidRDefault="00000C50" w:rsidP="00000C50">
      <w:pPr>
        <w:spacing w:before="240" w:after="240" w:line="360" w:lineRule="auto"/>
        <w:jc w:val="both"/>
        <w:rPr>
          <w:rFonts w:ascii="Palatino Linotype" w:hAnsi="Palatino Linotype" w:cs="Arial"/>
          <w:color w:val="000000"/>
          <w:sz w:val="2"/>
        </w:rPr>
      </w:pPr>
    </w:p>
    <w:p w:rsidR="00000C50" w:rsidRPr="005972A9" w:rsidRDefault="00000C50" w:rsidP="00000C50">
      <w:pPr>
        <w:spacing w:before="240" w:after="240" w:line="360" w:lineRule="auto"/>
        <w:jc w:val="both"/>
        <w:rPr>
          <w:rFonts w:ascii="Palatino Linotype" w:hAnsi="Palatino Linotype" w:cs="Arial"/>
        </w:rPr>
      </w:pPr>
      <w:r w:rsidRPr="005972A9">
        <w:rPr>
          <w:rFonts w:ascii="Palatino Linotype" w:eastAsia="Arial Unicode MS" w:hAnsi="Palatino Linotype" w:cs="Arial"/>
        </w:rPr>
        <w:t xml:space="preserve">En ese sentido, </w:t>
      </w:r>
      <w:r w:rsidRPr="005972A9">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5972A9">
        <w:rPr>
          <w:rFonts w:ascii="Palatino Linotype" w:hAnsi="Palatino Linotype" w:cs="Arial"/>
        </w:rPr>
        <w:t xml:space="preserve"> que el Comité de Transparencia del </w:t>
      </w:r>
      <w:r w:rsidRPr="005972A9">
        <w:rPr>
          <w:rFonts w:ascii="Palatino Linotype" w:hAnsi="Palatino Linotype" w:cs="Arial"/>
          <w:b/>
        </w:rPr>
        <w:t>SUJETO OBLIGADO</w:t>
      </w:r>
      <w:r w:rsidRPr="005972A9">
        <w:rPr>
          <w:rFonts w:ascii="Palatino Linotype" w:hAnsi="Palatino Linotype" w:cs="Arial"/>
        </w:rPr>
        <w:t xml:space="preserve"> emita el Acuerdo de Clasificación correspondiente</w:t>
      </w:r>
      <w:r w:rsidRPr="005972A9">
        <w:rPr>
          <w:rFonts w:ascii="Palatino Linotype" w:hAnsi="Palatino Linotype" w:cs="Arial"/>
          <w:lang w:val="es-ES_tradnl"/>
        </w:rPr>
        <w:t xml:space="preserve"> debidamente fundado y motivado, en el cual se</w:t>
      </w:r>
      <w:r w:rsidRPr="005972A9">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5972A9">
        <w:rPr>
          <w:rFonts w:ascii="Palatino Linotype" w:hAnsi="Palatino Linotype" w:cs="Arial"/>
          <w:i/>
        </w:rPr>
        <w:t>Lineamientos Generales en materia de Clasificación y Desclasificación de la Información, así como para la Elaboración de Versiones Públicas</w:t>
      </w:r>
      <w:r w:rsidRPr="005972A9">
        <w:rPr>
          <w:rFonts w:ascii="Palatino Linotype" w:hAnsi="Palatino Linotype" w:cs="Arial"/>
        </w:rPr>
        <w:t>.</w:t>
      </w:r>
    </w:p>
    <w:p w:rsidR="00A76E9B" w:rsidRPr="005972A9" w:rsidRDefault="00A76E9B" w:rsidP="00A76E9B">
      <w:pPr>
        <w:shd w:val="clear" w:color="auto" w:fill="FFFFFF"/>
        <w:spacing w:line="360" w:lineRule="auto"/>
        <w:jc w:val="both"/>
        <w:rPr>
          <w:rFonts w:ascii="Palatino Linotype" w:hAnsi="Palatino Linotype"/>
          <w:color w:val="000000"/>
        </w:rPr>
      </w:pPr>
      <w:r w:rsidRPr="005972A9">
        <w:rPr>
          <w:rFonts w:ascii="Palatino Linotype" w:hAnsi="Palatino Linotype" w:cs="Arial"/>
        </w:rPr>
        <w:t xml:space="preserve">Ahora bien, no pasa desapercibido para este Órgano Garante que en la solicitud de acceso a la información pública señaló “. . </w:t>
      </w:r>
      <w:r w:rsidRPr="005972A9">
        <w:rPr>
          <w:rFonts w:ascii="Palatino Linotype" w:hAnsi="Palatino Linotype" w:cs="Arial"/>
          <w:i/>
          <w:sz w:val="22"/>
          <w:szCs w:val="22"/>
        </w:rPr>
        <w:t>.</w:t>
      </w:r>
      <w:r w:rsidRPr="005972A9">
        <w:rPr>
          <w:rFonts w:ascii="Palatino Linotype" w:hAnsi="Palatino Linotype"/>
          <w:i/>
          <w:color w:val="000000"/>
          <w:sz w:val="22"/>
          <w:szCs w:val="22"/>
        </w:rPr>
        <w:t xml:space="preserve"> documentos que prueban que el vocal ejecutivo </w:t>
      </w:r>
      <w:r w:rsidRPr="005972A9">
        <w:rPr>
          <w:rFonts w:ascii="Palatino Linotype" w:hAnsi="Palatino Linotype"/>
          <w:i/>
          <w:color w:val="000000"/>
          <w:sz w:val="22"/>
          <w:szCs w:val="22"/>
        </w:rPr>
        <w:lastRenderedPageBreak/>
        <w:t xml:space="preserve">respetó el derecho de petición al que lo obliga el artículo 8 de la constitución mexicana y demás ordenamientos jurídicos. Nota: a la petición que se anexo a esta solicitud se le borró la dirección donde se le debió notificar al ciudadano peticionario, </w:t>
      </w:r>
      <w:r w:rsidRPr="005972A9">
        <w:rPr>
          <w:rFonts w:ascii="Palatino Linotype" w:hAnsi="Palatino Linotype"/>
          <w:color w:val="000000"/>
        </w:rPr>
        <w:t xml:space="preserve">de igual forma en las razones y motivos de inconformidad expuso “. . . </w:t>
      </w:r>
      <w:r w:rsidRPr="005972A9">
        <w:rPr>
          <w:rFonts w:ascii="Palatino Linotype" w:hAnsi="Palatino Linotype"/>
          <w:i/>
          <w:color w:val="000000"/>
          <w:sz w:val="22"/>
          <w:szCs w:val="22"/>
        </w:rPr>
        <w:t xml:space="preserve">Se le hizo una petición por escrito al vocal ejecutivo de La CAEM con fecha del 12 de Julio de 2018 y recibida en la oficialía de partes de la propia CAEM ese mismo día 12 de Julio de 2018, pero ésta proporcionó un documento con fecha 31 de Agosto de 2017 con acuse de recibido de fecha 04 de septiembre de 2017, lo cual es absurdo que esta sea el documento que le solicité. Es imposible que el documento que proporcionó la CAEM sea el que le solicité pues es de una fecha anterior a la fecha de la petición y en la del sello de recibido de la CAEM. La CAEM responde por escrito a las peticiones mucho antes de que, inclusive, se piensen, se escriban y se le entreguen en sus oficinas. Ésto es absurdo. Se le hizo una petición por escrito al Vocal Ejecutivo de La CAEM que las leyes le obligan a dar respuesta por escrito al peticionario en breve término y como seguramente el Vocal ejecutivo es muy respetuoso de las leyes, éste dio contestación por escrito a esta petición,. . .” </w:t>
      </w:r>
      <w:r w:rsidRPr="005972A9">
        <w:rPr>
          <w:rFonts w:ascii="Palatino Linotype" w:hAnsi="Palatino Linotype"/>
          <w:color w:val="000000"/>
        </w:rPr>
        <w:t xml:space="preserve">manifestaciones subjetivas </w:t>
      </w:r>
      <w:r w:rsidR="00C37524" w:rsidRPr="005972A9">
        <w:rPr>
          <w:rFonts w:ascii="Palatino Linotype" w:hAnsi="Palatino Linotype"/>
          <w:color w:val="000000"/>
        </w:rPr>
        <w:t>que</w:t>
      </w:r>
      <w:r w:rsidRPr="005972A9">
        <w:rPr>
          <w:rFonts w:ascii="Palatino Linotype" w:hAnsi="Palatino Linotype"/>
          <w:color w:val="000000"/>
        </w:rPr>
        <w:t xml:space="preserve"> este Órgano Garante no tiene facultades para pronunciarse al respecto, conforme al artículo 36 de la Ley de Transparencia y Acceso a la Información Pública del Estado de México y Municipios.</w:t>
      </w:r>
    </w:p>
    <w:p w:rsidR="00A76E9B" w:rsidRPr="005972A9" w:rsidRDefault="00A76E9B" w:rsidP="00A76E9B">
      <w:pPr>
        <w:shd w:val="clear" w:color="auto" w:fill="FFFFFF"/>
        <w:spacing w:line="360" w:lineRule="auto"/>
        <w:jc w:val="both"/>
        <w:rPr>
          <w:rFonts w:ascii="Palatino Linotype" w:hAnsi="Palatino Linotype" w:cs="Arial"/>
          <w:i/>
          <w:sz w:val="22"/>
          <w:szCs w:val="22"/>
        </w:rPr>
      </w:pPr>
    </w:p>
    <w:p w:rsidR="00A40BBE" w:rsidRPr="005972A9" w:rsidRDefault="00A40BBE" w:rsidP="00A40BBE">
      <w:pPr>
        <w:shd w:val="clear" w:color="auto" w:fill="FFFFFF"/>
        <w:spacing w:line="360" w:lineRule="auto"/>
        <w:jc w:val="both"/>
        <w:rPr>
          <w:rFonts w:ascii="Palatino Linotype" w:hAnsi="Palatino Linotype" w:cs="Arial"/>
        </w:rPr>
      </w:pPr>
      <w:r w:rsidRPr="005972A9">
        <w:rPr>
          <w:rFonts w:ascii="Palatino Linotype" w:hAnsi="Palatino Linotype" w:cs="Arial"/>
          <w:sz w:val="22"/>
          <w:szCs w:val="22"/>
        </w:rPr>
        <w:t>Finalmente c</w:t>
      </w:r>
      <w:r w:rsidRPr="005972A9">
        <w:rPr>
          <w:rFonts w:ascii="Palatino Linotype" w:hAnsi="Palatino Linotype" w:cs="Arial"/>
        </w:rPr>
        <w:t xml:space="preserve">abe hacer mención que, si bien </w:t>
      </w:r>
      <w:r w:rsidRPr="005972A9">
        <w:rPr>
          <w:rFonts w:ascii="Palatino Linotype" w:hAnsi="Palatino Linotype" w:cs="Arial"/>
          <w:b/>
        </w:rPr>
        <w:t>EL SUJETO OBLIGADO</w:t>
      </w:r>
      <w:r w:rsidRPr="005972A9">
        <w:rPr>
          <w:rFonts w:ascii="Palatino Linotype" w:hAnsi="Palatino Linotype" w:cs="Arial"/>
        </w:rPr>
        <w:t xml:space="preserve"> entregó algunos documentos mediante respuesta; lo cierto es que, no salvaguardó datos personales que se encuentran inmersos en los mismos, ya que dejó visible el </w:t>
      </w:r>
      <w:r w:rsidRPr="005972A9">
        <w:rPr>
          <w:rFonts w:ascii="Palatino Linotype" w:hAnsi="Palatino Linotype" w:cs="Arial"/>
          <w:b/>
        </w:rPr>
        <w:t>nombre de un particular y su dirección personal</w:t>
      </w:r>
      <w:r w:rsidRPr="005972A9">
        <w:rPr>
          <w:rFonts w:ascii="Palatino Linotype" w:hAnsi="Palatino Linotype" w:cs="Arial"/>
        </w:rPr>
        <w:t>, transgrediendo el derecho de protección de datos personales en poder de los Sujetos Obligados, consagrado en la Carta Magna Federal y Local, así como también en el artículo 143, fracción I de la Ley de Transparencia y Acceso a la Información Pública del Estado de México y Municipios, que dispone:</w:t>
      </w:r>
    </w:p>
    <w:p w:rsidR="00A40BBE" w:rsidRPr="005972A9" w:rsidRDefault="00A40BBE" w:rsidP="00A40BBE">
      <w:pPr>
        <w:spacing w:line="360" w:lineRule="auto"/>
        <w:jc w:val="both"/>
        <w:rPr>
          <w:rFonts w:ascii="Palatino Linotype" w:hAnsi="Palatino Linotype" w:cs="Arial"/>
          <w:sz w:val="12"/>
        </w:rPr>
      </w:pPr>
    </w:p>
    <w:p w:rsidR="00A40BBE" w:rsidRPr="005972A9" w:rsidRDefault="00A40BBE" w:rsidP="00A40BBE">
      <w:pPr>
        <w:spacing w:line="276" w:lineRule="auto"/>
        <w:ind w:left="851" w:right="902"/>
        <w:jc w:val="both"/>
        <w:rPr>
          <w:rFonts w:ascii="Palatino Linotype" w:hAnsi="Palatino Linotype" w:cs="Arial"/>
          <w:i/>
          <w:sz w:val="22"/>
          <w:szCs w:val="22"/>
        </w:rPr>
      </w:pPr>
      <w:r w:rsidRPr="005972A9">
        <w:rPr>
          <w:rFonts w:ascii="Palatino Linotype" w:hAnsi="Palatino Linotype" w:cs="Arial"/>
          <w:b/>
          <w:i/>
          <w:sz w:val="22"/>
          <w:szCs w:val="22"/>
        </w:rPr>
        <w:lastRenderedPageBreak/>
        <w:t>“Artículo 143.</w:t>
      </w:r>
      <w:r w:rsidRPr="005972A9">
        <w:rPr>
          <w:rFonts w:ascii="Palatino Linotype" w:hAnsi="Palatino Linotype" w:cs="Arial"/>
          <w:i/>
          <w:sz w:val="22"/>
          <w:szCs w:val="22"/>
        </w:rPr>
        <w:t xml:space="preserve"> Para los efectos de esta Ley se considera información confidencial, la clasificada como tal, de manera permanente, por su naturaleza, cuando: </w:t>
      </w:r>
    </w:p>
    <w:p w:rsidR="00A40BBE" w:rsidRPr="005972A9" w:rsidRDefault="00A40BBE" w:rsidP="00A40BBE">
      <w:pPr>
        <w:spacing w:line="276" w:lineRule="auto"/>
        <w:ind w:left="851" w:right="902"/>
        <w:jc w:val="both"/>
        <w:rPr>
          <w:rFonts w:ascii="Palatino Linotype" w:hAnsi="Palatino Linotype" w:cs="Arial"/>
          <w:i/>
          <w:sz w:val="22"/>
          <w:szCs w:val="22"/>
        </w:rPr>
      </w:pPr>
      <w:r w:rsidRPr="005972A9">
        <w:rPr>
          <w:rFonts w:ascii="Palatino Linotype" w:hAnsi="Palatino Linotype" w:cs="Arial"/>
          <w:i/>
          <w:sz w:val="22"/>
          <w:szCs w:val="22"/>
        </w:rPr>
        <w:t>I. Se refiera a la información privada y los datos personales concernientes a una persona física o jurídico colectiva identificada o identificable;”</w:t>
      </w:r>
    </w:p>
    <w:p w:rsidR="00A40BBE" w:rsidRPr="005972A9" w:rsidRDefault="00A40BBE" w:rsidP="00A40BBE">
      <w:pPr>
        <w:spacing w:line="360" w:lineRule="auto"/>
        <w:jc w:val="both"/>
        <w:rPr>
          <w:rFonts w:ascii="Palatino Linotype" w:hAnsi="Palatino Linotype" w:cs="Arial"/>
          <w:sz w:val="16"/>
          <w:szCs w:val="16"/>
        </w:rPr>
      </w:pPr>
    </w:p>
    <w:p w:rsidR="00A40BBE" w:rsidRPr="005972A9" w:rsidRDefault="00A40BBE" w:rsidP="00A40BBE">
      <w:pPr>
        <w:spacing w:line="360" w:lineRule="auto"/>
        <w:jc w:val="both"/>
        <w:rPr>
          <w:rFonts w:ascii="Palatino Linotype" w:hAnsi="Palatino Linotype" w:cs="Arial"/>
        </w:rPr>
      </w:pPr>
      <w:r w:rsidRPr="005972A9">
        <w:rPr>
          <w:rFonts w:ascii="Palatino Linotype" w:hAnsi="Palatino Linotype" w:cs="Arial"/>
        </w:rPr>
        <w:t xml:space="preserve">En tal virtud, y de conformidad con la normativa es información confidencial aquella que haga identificable a una persona y se refiera a información privada, situación que en el presente caso, </w:t>
      </w:r>
      <w:r w:rsidRPr="005972A9">
        <w:rPr>
          <w:rFonts w:ascii="Palatino Linotype" w:hAnsi="Palatino Linotype" w:cs="Arial"/>
          <w:b/>
        </w:rPr>
        <w:t>EL SUJETO OBLIGADO</w:t>
      </w:r>
      <w:r w:rsidRPr="005972A9">
        <w:rPr>
          <w:rFonts w:ascii="Palatino Linotype" w:hAnsi="Palatino Linotype" w:cs="Arial"/>
        </w:rPr>
        <w:t>, no test</w:t>
      </w:r>
      <w:r w:rsidR="00C63349">
        <w:rPr>
          <w:rFonts w:ascii="Palatino Linotype" w:hAnsi="Palatino Linotype" w:cs="Arial"/>
        </w:rPr>
        <w:t>ó</w:t>
      </w:r>
      <w:r w:rsidRPr="005972A9">
        <w:rPr>
          <w:rFonts w:ascii="Palatino Linotype" w:hAnsi="Palatino Linotype" w:cs="Arial"/>
        </w:rPr>
        <w:t xml:space="preserve"> datos considerados con tal carácter, siendo que tienen la obligación legal de proteger los datos que encuadre en los supuestos de la Ley de la materia.</w:t>
      </w:r>
    </w:p>
    <w:p w:rsidR="00A40BBE" w:rsidRPr="005972A9" w:rsidRDefault="00A40BBE" w:rsidP="00A40BBE">
      <w:pPr>
        <w:spacing w:line="360" w:lineRule="auto"/>
        <w:jc w:val="both"/>
        <w:rPr>
          <w:rFonts w:ascii="Palatino Linotype" w:hAnsi="Palatino Linotype" w:cs="Arial"/>
        </w:rPr>
      </w:pPr>
    </w:p>
    <w:p w:rsidR="00A40BBE" w:rsidRPr="005972A9" w:rsidRDefault="00A40BBE" w:rsidP="00A40BBE">
      <w:pPr>
        <w:spacing w:line="360" w:lineRule="auto"/>
        <w:jc w:val="both"/>
        <w:rPr>
          <w:rFonts w:ascii="Palatino Linotype" w:hAnsi="Palatino Linotype" w:cs="Arial"/>
        </w:rPr>
      </w:pPr>
      <w:r w:rsidRPr="005972A9">
        <w:rPr>
          <w:rFonts w:ascii="Palatino Linotype" w:hAnsi="Palatino Linotype" w:cs="Arial"/>
        </w:rPr>
        <w:t>Bajo lo anterior, es preciso señalar lo que disponen los artículos 6, 24, 25, 50, 51 y 52 de la Ley de Transparencia en comento, que señala:</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6.</w:t>
      </w:r>
      <w:r w:rsidRPr="005972A9">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A40BBE" w:rsidRPr="005972A9" w:rsidRDefault="00A40BBE" w:rsidP="00A40BBE">
      <w:pPr>
        <w:spacing w:line="276" w:lineRule="auto"/>
        <w:ind w:left="851" w:right="899"/>
        <w:jc w:val="both"/>
        <w:rPr>
          <w:rFonts w:ascii="Palatino Linotype" w:hAnsi="Palatino Linotype"/>
          <w:i/>
          <w:sz w:val="22"/>
          <w:szCs w:val="22"/>
        </w:rPr>
      </w:pP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24.</w:t>
      </w:r>
      <w:r w:rsidRPr="005972A9">
        <w:rPr>
          <w:rFonts w:ascii="Palatino Linotype" w:hAnsi="Palatino Linotype"/>
          <w:i/>
          <w:sz w:val="22"/>
          <w:szCs w:val="22"/>
        </w:rPr>
        <w:t xml:space="preserve"> Para el cumplimiento de los objetivos de esta Ley, los sujetos obligados deberán cumplir con las siguientes obligaciones, según corresponda, de acuerdo a su naturaleza: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I.</w:t>
      </w:r>
      <w:r w:rsidRPr="005972A9">
        <w:rPr>
          <w:rFonts w:ascii="Palatino Linotype" w:hAnsi="Palatino Linotype"/>
          <w:i/>
          <w:sz w:val="22"/>
          <w:szCs w:val="22"/>
        </w:rPr>
        <w:t xml:space="preserve"> Constituir el Comité de Transparencia, las unidades de transparencia y vigilar su correcto funcionamiento de acuerdo a su normatividad interna;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 xml:space="preserve">II. </w:t>
      </w:r>
      <w:r w:rsidRPr="005972A9">
        <w:rPr>
          <w:rFonts w:ascii="Palatino Linotype" w:hAnsi="Palatino Linotype"/>
          <w:i/>
          <w:sz w:val="22"/>
          <w:szCs w:val="22"/>
        </w:rPr>
        <w:t xml:space="preserve">Designar en las unidades de transparencia a los titulares que dependan directamente del titular del sujeto obligado y que preferentemente cuenten con experiencia en la materia;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lastRenderedPageBreak/>
        <w:t>III.</w:t>
      </w:r>
      <w:r w:rsidRPr="005972A9">
        <w:rPr>
          <w:rFonts w:ascii="Palatino Linotype" w:hAnsi="Palatino Linotype"/>
          <w:i/>
          <w:sz w:val="22"/>
          <w:szCs w:val="22"/>
        </w:rPr>
        <w:t xml:space="preserve"> Proporcionar capacitación continua y especializada en coordinación con el Instituto, al personal que formen parte de los comités y unidades de transparencia; en temas de transparencia, acceso a la información y rendición de cuentas;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IV.</w:t>
      </w:r>
      <w:r w:rsidRPr="005972A9">
        <w:rPr>
          <w:rFonts w:ascii="Palatino Linotype" w:hAnsi="Palatino Linotype"/>
          <w:i/>
          <w:sz w:val="22"/>
          <w:szCs w:val="22"/>
        </w:rPr>
        <w:t xml:space="preserve"> Constituir y mantener actualizados sus sistemas de archivos y gestión documental, conforme a la normatividad aplicable;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w:t>
      </w:r>
      <w:r w:rsidRPr="005972A9">
        <w:rPr>
          <w:rFonts w:ascii="Palatino Linotype" w:hAnsi="Palatino Linotype"/>
          <w:i/>
          <w:sz w:val="22"/>
          <w:szCs w:val="22"/>
        </w:rPr>
        <w:t xml:space="preserve"> Promover la generación, documentación y publicación de la información en formatos abiertos y accesibles; </w:t>
      </w:r>
    </w:p>
    <w:p w:rsidR="00A40BBE" w:rsidRPr="005972A9" w:rsidRDefault="00A40BBE" w:rsidP="00A40BBE">
      <w:pPr>
        <w:spacing w:line="276" w:lineRule="auto"/>
        <w:ind w:left="851" w:right="899"/>
        <w:jc w:val="both"/>
        <w:rPr>
          <w:rFonts w:ascii="Palatino Linotype" w:hAnsi="Palatino Linotype"/>
          <w:b/>
          <w:i/>
          <w:sz w:val="22"/>
          <w:szCs w:val="22"/>
          <w:u w:val="single"/>
        </w:rPr>
      </w:pPr>
      <w:r w:rsidRPr="005972A9">
        <w:rPr>
          <w:rFonts w:ascii="Palatino Linotype" w:hAnsi="Palatino Linotype"/>
          <w:b/>
          <w:i/>
          <w:sz w:val="22"/>
          <w:szCs w:val="22"/>
          <w:u w:val="single"/>
        </w:rPr>
        <w:t xml:space="preserve">VI. Proteger y resguardar la información clasificada como reservada o confidencial; </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VII.</w:t>
      </w:r>
      <w:r w:rsidRPr="005972A9">
        <w:rPr>
          <w:rFonts w:ascii="Palatino Linotype" w:hAnsi="Palatino Linotype"/>
          <w:i/>
          <w:sz w:val="22"/>
          <w:szCs w:val="22"/>
        </w:rPr>
        <w:t xml:space="preserve"> Reportar al Instituto sobre las acciones de implementación de la normatividad en la materia, en los términos que estos determinen;</w:t>
      </w:r>
    </w:p>
    <w:p w:rsidR="00A40BBE" w:rsidRPr="005972A9" w:rsidRDefault="00A40BBE" w:rsidP="00A40BBE">
      <w:pPr>
        <w:spacing w:line="276" w:lineRule="auto"/>
        <w:ind w:left="851" w:right="899"/>
        <w:jc w:val="both"/>
        <w:rPr>
          <w:rFonts w:ascii="Palatino Linotype" w:hAnsi="Palatino Linotype"/>
          <w:i/>
          <w:sz w:val="22"/>
          <w:szCs w:val="22"/>
        </w:rPr>
      </w:pP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25.</w:t>
      </w:r>
      <w:r w:rsidRPr="005972A9">
        <w:rPr>
          <w:rFonts w:ascii="Palatino Linotype" w:hAnsi="Palatino Linotype"/>
          <w:i/>
          <w:sz w:val="22"/>
          <w:szCs w:val="22"/>
        </w:rPr>
        <w:t xml:space="preserve"> </w:t>
      </w:r>
      <w:r w:rsidRPr="005972A9">
        <w:rPr>
          <w:rFonts w:ascii="Palatino Linotype" w:hAnsi="Palatino Linotype"/>
          <w:b/>
          <w:i/>
          <w:sz w:val="22"/>
          <w:szCs w:val="22"/>
        </w:rPr>
        <w:t>Los sujetos obligados serán los responsables del cumplimiento de las obligaciones, procesos, procedimientos y responsabilidades establecidas en la Ley General y la presente Ley, en los términos que las mismas determinen</w:t>
      </w:r>
      <w:r w:rsidRPr="005972A9">
        <w:rPr>
          <w:rFonts w:ascii="Palatino Linotype" w:hAnsi="Palatino Linotype"/>
          <w:i/>
          <w:sz w:val="22"/>
          <w:szCs w:val="22"/>
        </w:rPr>
        <w:t>.</w:t>
      </w: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50.</w:t>
      </w:r>
      <w:r w:rsidRPr="005972A9">
        <w:rPr>
          <w:rFonts w:ascii="Palatino Linotype" w:hAnsi="Palatino Linotype"/>
          <w:i/>
          <w:sz w:val="22"/>
          <w:szCs w:val="22"/>
        </w:rPr>
        <w:t xml:space="preserve"> Los sujetos obligados contarán con un área responsable para la atención de las solicitudes de información, a la que se le denominará Unidad de Transparencia. </w:t>
      </w:r>
    </w:p>
    <w:p w:rsidR="00A40BBE" w:rsidRPr="005972A9" w:rsidRDefault="00A40BBE" w:rsidP="00A40BBE">
      <w:pPr>
        <w:spacing w:line="276" w:lineRule="auto"/>
        <w:ind w:left="851" w:right="899"/>
        <w:jc w:val="both"/>
        <w:rPr>
          <w:rFonts w:ascii="Palatino Linotype" w:hAnsi="Palatino Linotype"/>
          <w:i/>
          <w:sz w:val="22"/>
          <w:szCs w:val="22"/>
        </w:rPr>
      </w:pPr>
    </w:p>
    <w:p w:rsidR="00A40BBE" w:rsidRPr="005972A9" w:rsidRDefault="00A40BBE" w:rsidP="00A40BBE">
      <w:pPr>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51. Los sujetos obligados designaran a un responsable para atender la Unidad de Transparencia</w:t>
      </w:r>
      <w:r w:rsidRPr="005972A9">
        <w:rPr>
          <w:rFonts w:ascii="Palatino Linotype" w:hAnsi="Palatino Linotype"/>
          <w:i/>
          <w:sz w:val="22"/>
          <w:szCs w:val="22"/>
        </w:rPr>
        <w:t xml:space="preserve">, quien fungirá como enlace entre éstos y los solicitantes. Dicha Unidad será la encargada de tramitar internamente la solicitud de información y </w:t>
      </w:r>
      <w:r w:rsidRPr="005972A9">
        <w:rPr>
          <w:rFonts w:ascii="Palatino Linotype" w:hAnsi="Palatino Linotype"/>
          <w:b/>
          <w:i/>
          <w:sz w:val="22"/>
          <w:szCs w:val="22"/>
          <w:u w:val="single"/>
        </w:rPr>
        <w:t>tendrá la responsabilidad de verificar en cada caso que la misma no sea confidencial o reservada</w:t>
      </w:r>
      <w:r w:rsidRPr="005972A9">
        <w:rPr>
          <w:rFonts w:ascii="Palatino Linotype" w:hAnsi="Palatino Linotype"/>
          <w:i/>
          <w:sz w:val="22"/>
          <w:szCs w:val="22"/>
        </w:rPr>
        <w:t xml:space="preserve">. Dicha Unidad contará con las facultades internas necesarias para gestionar la atención a las solicitudes de información en los términos de la Ley General y la presente Ley. </w:t>
      </w:r>
    </w:p>
    <w:p w:rsidR="00A40BBE" w:rsidRPr="005972A9" w:rsidRDefault="00A40BBE" w:rsidP="00A40BBE">
      <w:pPr>
        <w:spacing w:line="276" w:lineRule="auto"/>
        <w:ind w:left="851" w:right="899"/>
        <w:jc w:val="both"/>
        <w:rPr>
          <w:rFonts w:ascii="Palatino Linotype" w:hAnsi="Palatino Linotype"/>
          <w:i/>
          <w:sz w:val="22"/>
          <w:szCs w:val="22"/>
        </w:rPr>
      </w:pPr>
    </w:p>
    <w:p w:rsidR="00A40BBE" w:rsidRPr="005972A9" w:rsidRDefault="00A40BBE" w:rsidP="00A40BBE">
      <w:pPr>
        <w:spacing w:line="276" w:lineRule="auto"/>
        <w:ind w:left="851" w:right="899"/>
        <w:jc w:val="both"/>
        <w:rPr>
          <w:rFonts w:ascii="Palatino Linotype" w:hAnsi="Palatino Linotype"/>
          <w:b/>
          <w:i/>
          <w:sz w:val="22"/>
          <w:szCs w:val="22"/>
          <w:u w:val="single"/>
        </w:rPr>
      </w:pPr>
      <w:r w:rsidRPr="005972A9">
        <w:rPr>
          <w:rFonts w:ascii="Palatino Linotype" w:hAnsi="Palatino Linotype"/>
          <w:b/>
          <w:i/>
          <w:sz w:val="22"/>
          <w:szCs w:val="22"/>
        </w:rPr>
        <w:t>Artículo 52</w:t>
      </w:r>
      <w:r w:rsidRPr="005972A9">
        <w:rPr>
          <w:rFonts w:ascii="Palatino Linotype" w:hAnsi="Palatino Linotype"/>
          <w:i/>
          <w:sz w:val="22"/>
          <w:szCs w:val="22"/>
        </w:rPr>
        <w:t xml:space="preserve">. Las solicitudes de acceso a la información y las respuestas que se les dé, incluyendo, en su caso, la información entregada, así como las resoluciones a los recursos que en su caso se promuevan serán públicas, y </w:t>
      </w:r>
      <w:r w:rsidRPr="005972A9">
        <w:rPr>
          <w:rFonts w:ascii="Palatino Linotype" w:hAnsi="Palatino Linotype"/>
          <w:b/>
          <w:i/>
          <w:sz w:val="22"/>
          <w:szCs w:val="22"/>
          <w:u w:val="single"/>
        </w:rPr>
        <w:t>de ser el caso que contenga datos personales que deban ser protegidos se podrá dar su acceso en su versión pública</w:t>
      </w:r>
      <w:r w:rsidRPr="005972A9">
        <w:rPr>
          <w:rFonts w:ascii="Palatino Linotype" w:hAnsi="Palatino Linotype"/>
          <w:i/>
          <w:sz w:val="22"/>
          <w:szCs w:val="22"/>
        </w:rPr>
        <w:t xml:space="preserve">, </w:t>
      </w:r>
      <w:r w:rsidRPr="005972A9">
        <w:rPr>
          <w:rFonts w:ascii="Palatino Linotype" w:hAnsi="Palatino Linotype"/>
          <w:b/>
          <w:i/>
          <w:sz w:val="22"/>
          <w:szCs w:val="22"/>
          <w:u w:val="single"/>
        </w:rPr>
        <w:t>siempre y cuando la resolución de referencia se someta a un proceso de disociación, es decir, no haga identificable al titular de tales datos personales.</w:t>
      </w:r>
    </w:p>
    <w:p w:rsidR="00A40BBE" w:rsidRPr="005972A9" w:rsidRDefault="00A40BBE" w:rsidP="00A40BBE">
      <w:pPr>
        <w:spacing w:line="360" w:lineRule="auto"/>
        <w:jc w:val="both"/>
      </w:pPr>
    </w:p>
    <w:p w:rsidR="00A40BBE" w:rsidRPr="005972A9" w:rsidRDefault="00A40BBE" w:rsidP="00A40BBE">
      <w:pPr>
        <w:spacing w:line="360" w:lineRule="auto"/>
        <w:jc w:val="both"/>
        <w:rPr>
          <w:rFonts w:ascii="Palatino Linotype" w:hAnsi="Palatino Linotype" w:cs="Arial"/>
        </w:rPr>
      </w:pPr>
      <w:r w:rsidRPr="005972A9">
        <w:rPr>
          <w:rFonts w:ascii="Palatino Linotype" w:hAnsi="Palatino Linotype" w:cs="Arial"/>
        </w:rPr>
        <w:lastRenderedPageBreak/>
        <w:t xml:space="preserve">Es de lo expuesto, que la norma establece las funciones y atribuciones de los servidores públicos encargados de salvaguardar los datos personales en su posesión y que en el presente caso no ocurrió, en virtud de que dejo datos considerados como confidenciales en términos de la Ley de la materia, como es el nombre personal y domicilio particular, inmersos en un oficio y en acuse de envió, el cual fue </w:t>
      </w:r>
      <w:r w:rsidR="00C63349" w:rsidRPr="005972A9">
        <w:rPr>
          <w:rFonts w:ascii="Palatino Linotype" w:hAnsi="Palatino Linotype" w:cs="Arial"/>
        </w:rPr>
        <w:t>realizado</w:t>
      </w:r>
      <w:r w:rsidRPr="005972A9">
        <w:rPr>
          <w:rFonts w:ascii="Palatino Linotype" w:hAnsi="Palatino Linotype" w:cs="Arial"/>
        </w:rPr>
        <w:t xml:space="preserve"> a través del Servicio Postal Mexicano, por lo que en términos del artículo 190 de la multicitada Ley, se debe girar oficio al Órgano de Control Interno, a efecto que en ejerció de sus facultades resuelva en consecuencia.</w:t>
      </w:r>
    </w:p>
    <w:p w:rsidR="00A40BBE" w:rsidRPr="005972A9" w:rsidRDefault="00A40BBE" w:rsidP="00A40BBE">
      <w:pPr>
        <w:spacing w:line="360" w:lineRule="auto"/>
        <w:jc w:val="both"/>
        <w:rPr>
          <w:rFonts w:ascii="Palatino Linotype" w:hAnsi="Palatino Linotype" w:cs="Arial"/>
        </w:rPr>
      </w:pPr>
    </w:p>
    <w:p w:rsidR="00A76E9B" w:rsidRPr="005972A9" w:rsidRDefault="00A76E9B" w:rsidP="00A76E9B">
      <w:pPr>
        <w:shd w:val="clear" w:color="auto" w:fill="FFFFFF"/>
        <w:spacing w:line="360" w:lineRule="auto"/>
        <w:jc w:val="both"/>
        <w:rPr>
          <w:rFonts w:ascii="Palatino Linotype" w:hAnsi="Palatino Linotype" w:cs="Arial"/>
        </w:rPr>
      </w:pPr>
      <w:r w:rsidRPr="005972A9">
        <w:rPr>
          <w:rFonts w:ascii="Palatino Linotype" w:hAnsi="Palatino Linotype" w:cs="Arial"/>
        </w:rPr>
        <w:t xml:space="preserve">De lo expuesto, resultan </w:t>
      </w:r>
      <w:r w:rsidRPr="005972A9">
        <w:rPr>
          <w:rFonts w:ascii="Palatino Linotype" w:hAnsi="Palatino Linotype" w:cs="Arial"/>
          <w:b/>
        </w:rPr>
        <w:t>parcialmente fundadas</w:t>
      </w:r>
      <w:r w:rsidRPr="005972A9">
        <w:rPr>
          <w:rFonts w:ascii="Palatino Linotype" w:hAnsi="Palatino Linotype" w:cs="Arial"/>
        </w:rPr>
        <w:t xml:space="preserve"> las razones y motivos de inconformidad hechas valer por </w:t>
      </w:r>
      <w:r w:rsidRPr="005972A9">
        <w:rPr>
          <w:rFonts w:ascii="Palatino Linotype" w:hAnsi="Palatino Linotype" w:cs="Arial"/>
          <w:b/>
        </w:rPr>
        <w:t>EL RECURRENTE</w:t>
      </w:r>
      <w:r w:rsidRPr="005972A9">
        <w:rPr>
          <w:rFonts w:ascii="Palatino Linotype" w:hAnsi="Palatino Linotype" w:cs="Arial"/>
        </w:rPr>
        <w:t xml:space="preserve">, actualizando lo que establece el artículo 179, fracciones I y VI de la Ley de Transparencia y Acceso a la Información del Estado de México y Municipios </w:t>
      </w:r>
    </w:p>
    <w:p w:rsidR="00C63349" w:rsidRDefault="00C63349" w:rsidP="00A76E9B">
      <w:pPr>
        <w:shd w:val="clear" w:color="auto" w:fill="FFFFFF"/>
        <w:spacing w:line="276" w:lineRule="auto"/>
        <w:ind w:left="851" w:right="899"/>
        <w:jc w:val="both"/>
        <w:rPr>
          <w:rFonts w:ascii="Palatino Linotype" w:hAnsi="Palatino Linotype"/>
          <w:b/>
          <w:i/>
          <w:sz w:val="22"/>
          <w:szCs w:val="22"/>
        </w:rPr>
      </w:pPr>
    </w:p>
    <w:p w:rsidR="00A76E9B" w:rsidRPr="005972A9" w:rsidRDefault="00A76E9B" w:rsidP="00A76E9B">
      <w:pPr>
        <w:shd w:val="clear" w:color="auto" w:fill="FFFFFF"/>
        <w:spacing w:line="276" w:lineRule="auto"/>
        <w:ind w:left="851" w:right="899"/>
        <w:jc w:val="both"/>
        <w:rPr>
          <w:rFonts w:ascii="Palatino Linotype" w:hAnsi="Palatino Linotype"/>
          <w:i/>
          <w:sz w:val="22"/>
          <w:szCs w:val="22"/>
        </w:rPr>
      </w:pPr>
      <w:r w:rsidRPr="005972A9">
        <w:rPr>
          <w:rFonts w:ascii="Palatino Linotype" w:hAnsi="Palatino Linotype"/>
          <w:b/>
          <w:i/>
          <w:sz w:val="22"/>
          <w:szCs w:val="22"/>
        </w:rPr>
        <w:t>Artículo 179.</w:t>
      </w:r>
      <w:r w:rsidRPr="005972A9">
        <w:rPr>
          <w:rFonts w:ascii="Palatino Linotype" w:hAnsi="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A76E9B" w:rsidRPr="005972A9" w:rsidRDefault="00A76E9B" w:rsidP="00A76E9B">
      <w:pPr>
        <w:shd w:val="clear" w:color="auto" w:fill="FFFFFF"/>
        <w:spacing w:line="276" w:lineRule="auto"/>
        <w:ind w:left="851" w:right="899"/>
        <w:jc w:val="both"/>
        <w:rPr>
          <w:rFonts w:ascii="Palatino Linotype" w:hAnsi="Palatino Linotype" w:cs="Arial"/>
          <w:i/>
          <w:sz w:val="22"/>
          <w:szCs w:val="22"/>
        </w:rPr>
      </w:pPr>
      <w:r w:rsidRPr="005972A9">
        <w:rPr>
          <w:rFonts w:ascii="Palatino Linotype" w:hAnsi="Palatino Linotype"/>
          <w:b/>
          <w:i/>
          <w:sz w:val="22"/>
          <w:szCs w:val="22"/>
        </w:rPr>
        <w:t>I.</w:t>
      </w:r>
      <w:r w:rsidRPr="005972A9">
        <w:rPr>
          <w:rFonts w:ascii="Palatino Linotype" w:hAnsi="Palatino Linotype"/>
          <w:i/>
          <w:sz w:val="22"/>
          <w:szCs w:val="22"/>
        </w:rPr>
        <w:t xml:space="preserve"> La negativa a la información solicitada;</w:t>
      </w:r>
    </w:p>
    <w:p w:rsidR="00A76E9B" w:rsidRPr="005972A9" w:rsidRDefault="00A76E9B" w:rsidP="00A76E9B">
      <w:pPr>
        <w:shd w:val="clear" w:color="auto" w:fill="FFFFFF"/>
        <w:spacing w:line="276" w:lineRule="auto"/>
        <w:ind w:left="851" w:right="899"/>
        <w:jc w:val="both"/>
        <w:rPr>
          <w:rFonts w:ascii="Palatino Linotype" w:hAnsi="Palatino Linotype" w:cs="Arial"/>
          <w:i/>
          <w:sz w:val="22"/>
          <w:szCs w:val="22"/>
        </w:rPr>
      </w:pPr>
      <w:r w:rsidRPr="005972A9">
        <w:rPr>
          <w:rFonts w:ascii="Palatino Linotype" w:hAnsi="Palatino Linotype" w:cs="Arial"/>
          <w:i/>
          <w:sz w:val="22"/>
          <w:szCs w:val="22"/>
        </w:rPr>
        <w:t xml:space="preserve">Es preciso señalar que el particular </w:t>
      </w:r>
    </w:p>
    <w:p w:rsidR="00A76E9B" w:rsidRPr="005972A9" w:rsidRDefault="00A76E9B" w:rsidP="00A76E9B">
      <w:pPr>
        <w:spacing w:line="276" w:lineRule="auto"/>
        <w:ind w:left="851" w:right="899"/>
        <w:jc w:val="both"/>
        <w:rPr>
          <w:rFonts w:ascii="Palatino Linotype" w:hAnsi="Palatino Linotype" w:cs="Arial"/>
          <w:i/>
          <w:sz w:val="22"/>
          <w:szCs w:val="22"/>
        </w:rPr>
      </w:pPr>
      <w:r w:rsidRPr="005972A9">
        <w:rPr>
          <w:rFonts w:ascii="Palatino Linotype" w:hAnsi="Palatino Linotype"/>
          <w:b/>
          <w:i/>
          <w:sz w:val="22"/>
          <w:szCs w:val="22"/>
        </w:rPr>
        <w:t>VI.</w:t>
      </w:r>
      <w:r w:rsidRPr="005972A9">
        <w:rPr>
          <w:rFonts w:ascii="Palatino Linotype" w:hAnsi="Palatino Linotype"/>
          <w:i/>
          <w:sz w:val="22"/>
          <w:szCs w:val="22"/>
        </w:rPr>
        <w:t xml:space="preserve"> La entrega de información que no corresponda con lo solicitado;</w:t>
      </w:r>
    </w:p>
    <w:p w:rsidR="00A40BBE" w:rsidRPr="005972A9" w:rsidRDefault="00A40BBE" w:rsidP="00AE1A92">
      <w:pPr>
        <w:widowControl w:val="0"/>
        <w:autoSpaceDE w:val="0"/>
        <w:autoSpaceDN w:val="0"/>
        <w:adjustRightInd w:val="0"/>
        <w:spacing w:line="360" w:lineRule="auto"/>
        <w:jc w:val="both"/>
        <w:rPr>
          <w:rFonts w:ascii="Palatino Linotype" w:eastAsia="Calibri" w:hAnsi="Palatino Linotype" w:cs="Arial"/>
        </w:rPr>
      </w:pPr>
    </w:p>
    <w:p w:rsidR="00AE1A92" w:rsidRPr="005972A9" w:rsidRDefault="00AE1A92" w:rsidP="00AE1A92">
      <w:pPr>
        <w:widowControl w:val="0"/>
        <w:autoSpaceDE w:val="0"/>
        <w:autoSpaceDN w:val="0"/>
        <w:adjustRightInd w:val="0"/>
        <w:spacing w:line="360" w:lineRule="auto"/>
        <w:jc w:val="both"/>
        <w:rPr>
          <w:rFonts w:ascii="Palatino Linotype" w:eastAsia="Calibri" w:hAnsi="Palatino Linotype" w:cs="Arial"/>
        </w:rPr>
      </w:pPr>
      <w:r w:rsidRPr="005972A9">
        <w:rPr>
          <w:rFonts w:ascii="Palatino Linotype" w:eastAsia="Calibri" w:hAnsi="Palatino Linotype" w:cs="Arial"/>
        </w:rPr>
        <w:t>Atento a lo anterior, de conformidad con el artículo 186</w:t>
      </w:r>
      <w:r w:rsidR="004F18BC" w:rsidRPr="005972A9">
        <w:rPr>
          <w:rFonts w:ascii="Palatino Linotype" w:eastAsia="Calibri" w:hAnsi="Palatino Linotype" w:cs="Arial"/>
        </w:rPr>
        <w:t>,</w:t>
      </w:r>
      <w:r w:rsidRPr="005972A9">
        <w:rPr>
          <w:rFonts w:ascii="Palatino Linotype" w:eastAsia="Calibri" w:hAnsi="Palatino Linotype" w:cs="Arial"/>
        </w:rPr>
        <w:t xml:space="preserve"> fracción III de la Ley de Transparencia y Acceso a la Información Pública del Estado de México y Municipios, se determina </w:t>
      </w:r>
      <w:r w:rsidRPr="005972A9">
        <w:rPr>
          <w:rFonts w:ascii="Palatino Linotype" w:eastAsia="Calibri" w:hAnsi="Palatino Linotype" w:cs="Arial"/>
          <w:b/>
        </w:rPr>
        <w:t>REVOCAR</w:t>
      </w:r>
      <w:r w:rsidRPr="005972A9">
        <w:rPr>
          <w:rFonts w:ascii="Palatino Linotype" w:eastAsia="Calibri" w:hAnsi="Palatino Linotype" w:cs="Arial"/>
        </w:rPr>
        <w:t xml:space="preserve"> la respuesta del </w:t>
      </w:r>
      <w:r w:rsidRPr="005972A9">
        <w:rPr>
          <w:rFonts w:ascii="Palatino Linotype" w:eastAsia="Calibri" w:hAnsi="Palatino Linotype" w:cs="Arial"/>
          <w:b/>
        </w:rPr>
        <w:t>SUJETO OBLIGADO</w:t>
      </w:r>
      <w:r w:rsidRPr="005972A9">
        <w:rPr>
          <w:rFonts w:ascii="Palatino Linotype" w:eastAsia="Calibri" w:hAnsi="Palatino Linotype" w:cs="Arial"/>
        </w:rPr>
        <w:t>.</w:t>
      </w:r>
    </w:p>
    <w:p w:rsidR="00AE1A92" w:rsidRPr="005972A9" w:rsidRDefault="00AE1A92" w:rsidP="00FA59E3">
      <w:pPr>
        <w:spacing w:line="360" w:lineRule="auto"/>
        <w:jc w:val="both"/>
        <w:rPr>
          <w:rFonts w:ascii="Palatino Linotype" w:eastAsia="Calibri" w:hAnsi="Palatino Linotype" w:cs="Arial"/>
        </w:rPr>
      </w:pPr>
    </w:p>
    <w:p w:rsidR="00FA59E3" w:rsidRPr="005972A9" w:rsidRDefault="00FA59E3" w:rsidP="00FA59E3">
      <w:pPr>
        <w:spacing w:line="360" w:lineRule="auto"/>
        <w:jc w:val="both"/>
        <w:rPr>
          <w:rFonts w:ascii="Palatino Linotype" w:eastAsia="Calibri" w:hAnsi="Palatino Linotype" w:cs="Arial"/>
        </w:rPr>
      </w:pPr>
      <w:r w:rsidRPr="005972A9">
        <w:rPr>
          <w:rFonts w:ascii="Palatino Linotype" w:eastAsia="Calibri" w:hAnsi="Palatino Linotype" w:cs="Arial"/>
        </w:rPr>
        <w:t xml:space="preserve">Así, con fundamento en lo prescrito en los artículos 5 párrafos vigésimo, vigésimo primero y vigésimo segundo fracciones IV y V de la Constitución Política del Estado </w:t>
      </w:r>
      <w:r w:rsidRPr="005972A9">
        <w:rPr>
          <w:rFonts w:ascii="Palatino Linotype" w:eastAsia="Calibri" w:hAnsi="Palatino Linotype" w:cs="Arial"/>
        </w:rPr>
        <w:lastRenderedPageBreak/>
        <w:t xml:space="preserve">Libre y Soberano de México; </w:t>
      </w:r>
      <w:r w:rsidRPr="005972A9">
        <w:rPr>
          <w:rFonts w:ascii="Palatino Linotype" w:hAnsi="Palatino Linotype" w:cs="Arial"/>
        </w:rPr>
        <w:t>2 fracción II, 29, 36 fracciones I y II, 176, 178, 179, 181, 185, 186, 188 y 192 fracción III</w:t>
      </w:r>
      <w:r w:rsidRPr="005972A9">
        <w:rPr>
          <w:rFonts w:ascii="Palatino Linotype" w:eastAsia="Calibri" w:hAnsi="Palatino Linotype" w:cs="Arial"/>
        </w:rPr>
        <w:t xml:space="preserve"> de la Ley de Transparencia y Acceso a la Información Pública del Estado de México y Municipios, este Pleno:</w:t>
      </w:r>
    </w:p>
    <w:p w:rsidR="00AE1A92" w:rsidRPr="005972A9" w:rsidRDefault="00AE1A92" w:rsidP="00AE1A92">
      <w:pPr>
        <w:spacing w:before="240" w:after="240" w:line="360" w:lineRule="auto"/>
        <w:jc w:val="center"/>
        <w:rPr>
          <w:rFonts w:ascii="Palatino Linotype" w:hAnsi="Palatino Linotype"/>
          <w:b/>
          <w:sz w:val="28"/>
        </w:rPr>
      </w:pPr>
      <w:r w:rsidRPr="005972A9">
        <w:rPr>
          <w:rFonts w:ascii="Palatino Linotype" w:hAnsi="Palatino Linotype"/>
          <w:b/>
          <w:sz w:val="28"/>
        </w:rPr>
        <w:t>R E S U E L V E</w:t>
      </w:r>
    </w:p>
    <w:p w:rsidR="00AE1A92" w:rsidRPr="005972A9" w:rsidRDefault="00AE1A92" w:rsidP="00AE1A92">
      <w:pPr>
        <w:spacing w:line="360" w:lineRule="auto"/>
        <w:jc w:val="both"/>
        <w:rPr>
          <w:rFonts w:ascii="Palatino Linotype" w:hAnsi="Palatino Linotype" w:cs="Arial"/>
          <w:lang w:val="es-MX"/>
        </w:rPr>
      </w:pPr>
      <w:r w:rsidRPr="005972A9">
        <w:rPr>
          <w:rFonts w:ascii="Palatino Linotype" w:hAnsi="Palatino Linotype" w:cs="Arial"/>
          <w:b/>
          <w:color w:val="000000" w:themeColor="text1"/>
          <w:sz w:val="28"/>
        </w:rPr>
        <w:t xml:space="preserve">PRIMERO. </w:t>
      </w:r>
      <w:r w:rsidRPr="005972A9">
        <w:rPr>
          <w:rFonts w:ascii="Palatino Linotype" w:hAnsi="Palatino Linotype" w:cs="Arial"/>
        </w:rPr>
        <w:t xml:space="preserve">Resultan </w:t>
      </w:r>
      <w:r w:rsidR="001371C0" w:rsidRPr="005972A9">
        <w:rPr>
          <w:rFonts w:ascii="Palatino Linotype" w:hAnsi="Palatino Linotype" w:cs="Arial"/>
          <w:b/>
        </w:rPr>
        <w:t>parcialmente</w:t>
      </w:r>
      <w:r w:rsidR="001371C0" w:rsidRPr="005972A9">
        <w:rPr>
          <w:rFonts w:ascii="Palatino Linotype" w:hAnsi="Palatino Linotype" w:cs="Arial"/>
        </w:rPr>
        <w:t xml:space="preserve"> </w:t>
      </w:r>
      <w:r w:rsidRPr="005972A9">
        <w:rPr>
          <w:rFonts w:ascii="Palatino Linotype" w:hAnsi="Palatino Linotype" w:cs="Arial"/>
          <w:b/>
        </w:rPr>
        <w:t>fundadas</w:t>
      </w:r>
      <w:r w:rsidRPr="005972A9">
        <w:rPr>
          <w:rFonts w:ascii="Palatino Linotype" w:hAnsi="Palatino Linotype" w:cs="Arial"/>
        </w:rPr>
        <w:t xml:space="preserve"> las razones o motivos de inconformidad planteadas por </w:t>
      </w:r>
      <w:r w:rsidRPr="005972A9">
        <w:rPr>
          <w:rFonts w:ascii="Palatino Linotype" w:hAnsi="Palatino Linotype" w:cs="Arial"/>
          <w:b/>
        </w:rPr>
        <w:t>EL RECURRENTE</w:t>
      </w:r>
      <w:r w:rsidRPr="005972A9">
        <w:rPr>
          <w:rFonts w:ascii="Palatino Linotype" w:hAnsi="Palatino Linotype" w:cs="Arial"/>
        </w:rPr>
        <w:t xml:space="preserve"> en </w:t>
      </w:r>
      <w:r w:rsidR="004F18BC" w:rsidRPr="005972A9">
        <w:rPr>
          <w:rFonts w:ascii="Palatino Linotype" w:hAnsi="Palatino Linotype" w:cs="Arial"/>
        </w:rPr>
        <w:t>el</w:t>
      </w:r>
      <w:r w:rsidRPr="005972A9">
        <w:rPr>
          <w:rFonts w:ascii="Palatino Linotype" w:hAnsi="Palatino Linotype" w:cs="Arial"/>
        </w:rPr>
        <w:t xml:space="preserve"> recurso de revisión </w:t>
      </w:r>
      <w:r w:rsidRPr="005972A9">
        <w:rPr>
          <w:rFonts w:ascii="Palatino Linotype" w:hAnsi="Palatino Linotype" w:cs="Arial"/>
          <w:b/>
        </w:rPr>
        <w:t>04</w:t>
      </w:r>
      <w:r w:rsidR="001371C0" w:rsidRPr="005972A9">
        <w:rPr>
          <w:rFonts w:ascii="Palatino Linotype" w:hAnsi="Palatino Linotype" w:cs="Arial"/>
          <w:b/>
        </w:rPr>
        <w:t>59</w:t>
      </w:r>
      <w:r w:rsidRPr="005972A9">
        <w:rPr>
          <w:rFonts w:ascii="Palatino Linotype" w:hAnsi="Palatino Linotype" w:cs="Arial"/>
          <w:b/>
        </w:rPr>
        <w:t xml:space="preserve">2/INFOEM/IP/RR/2018 </w:t>
      </w:r>
      <w:r w:rsidRPr="005972A9">
        <w:rPr>
          <w:rFonts w:ascii="Palatino Linotype" w:hAnsi="Palatino Linotype" w:cs="Arial"/>
          <w:lang w:val="es-MX"/>
        </w:rPr>
        <w:t xml:space="preserve">en términos del Considerando </w:t>
      </w:r>
      <w:r w:rsidRPr="005972A9">
        <w:rPr>
          <w:rFonts w:ascii="Palatino Linotype" w:hAnsi="Palatino Linotype" w:cs="Arial"/>
          <w:b/>
          <w:lang w:val="es-MX"/>
        </w:rPr>
        <w:t>QUINTO</w:t>
      </w:r>
      <w:r w:rsidRPr="005972A9">
        <w:rPr>
          <w:rFonts w:ascii="Palatino Linotype" w:hAnsi="Palatino Linotype" w:cs="Arial"/>
          <w:lang w:val="es-MX"/>
        </w:rPr>
        <w:t xml:space="preserve"> de esta Resolución.</w:t>
      </w:r>
    </w:p>
    <w:p w:rsidR="00AE1A92" w:rsidRPr="005972A9" w:rsidRDefault="00AE1A92" w:rsidP="00AE1A92">
      <w:pPr>
        <w:spacing w:line="360" w:lineRule="auto"/>
        <w:jc w:val="both"/>
        <w:rPr>
          <w:rFonts w:ascii="Palatino Linotype" w:hAnsi="Palatino Linotype" w:cs="Arial"/>
          <w:b/>
          <w:color w:val="000000" w:themeColor="text1"/>
          <w:sz w:val="28"/>
        </w:rPr>
      </w:pPr>
    </w:p>
    <w:p w:rsidR="00AE1A92" w:rsidRPr="005972A9" w:rsidRDefault="00AE1A92" w:rsidP="00AE1A92">
      <w:pPr>
        <w:spacing w:line="360" w:lineRule="auto"/>
        <w:jc w:val="both"/>
        <w:rPr>
          <w:rFonts w:ascii="Palatino Linotype" w:hAnsi="Palatino Linotype" w:cs="Arial"/>
        </w:rPr>
      </w:pPr>
      <w:r w:rsidRPr="005972A9">
        <w:rPr>
          <w:rFonts w:ascii="Palatino Linotype" w:hAnsi="Palatino Linotype" w:cs="Arial"/>
          <w:b/>
          <w:color w:val="000000" w:themeColor="text1"/>
          <w:sz w:val="28"/>
        </w:rPr>
        <w:t>SEGUNDO</w:t>
      </w:r>
      <w:r w:rsidRPr="005972A9">
        <w:rPr>
          <w:rFonts w:ascii="Palatino Linotype" w:hAnsi="Palatino Linotype" w:cs="Arial"/>
          <w:color w:val="000000" w:themeColor="text1"/>
          <w:sz w:val="28"/>
        </w:rPr>
        <w:t xml:space="preserve">. </w:t>
      </w:r>
      <w:r w:rsidRPr="005972A9">
        <w:rPr>
          <w:rFonts w:ascii="Palatino Linotype" w:eastAsia="Calibri" w:hAnsi="Palatino Linotype" w:cs="Arial"/>
          <w:bCs/>
        </w:rPr>
        <w:t xml:space="preserve">Se </w:t>
      </w:r>
      <w:r w:rsidRPr="005972A9">
        <w:rPr>
          <w:rFonts w:ascii="Palatino Linotype" w:eastAsia="Calibri" w:hAnsi="Palatino Linotype" w:cs="Arial"/>
          <w:b/>
          <w:bCs/>
        </w:rPr>
        <w:t>REVOCA</w:t>
      </w:r>
      <w:r w:rsidRPr="005972A9">
        <w:rPr>
          <w:rFonts w:ascii="Palatino Linotype" w:eastAsia="Calibri" w:hAnsi="Palatino Linotype" w:cs="Arial"/>
          <w:bCs/>
        </w:rPr>
        <w:t xml:space="preserve"> la respuesta </w:t>
      </w:r>
      <w:r w:rsidR="004F18BC" w:rsidRPr="005972A9">
        <w:rPr>
          <w:rFonts w:ascii="Palatino Linotype" w:eastAsia="Calibri" w:hAnsi="Palatino Linotype" w:cs="Arial"/>
          <w:bCs/>
        </w:rPr>
        <w:t>del</w:t>
      </w:r>
      <w:r w:rsidRPr="005972A9">
        <w:rPr>
          <w:rFonts w:ascii="Palatino Linotype" w:eastAsia="Calibri" w:hAnsi="Palatino Linotype" w:cs="Arial"/>
          <w:bCs/>
        </w:rPr>
        <w:t xml:space="preserve"> </w:t>
      </w:r>
      <w:r w:rsidRPr="005972A9">
        <w:rPr>
          <w:rFonts w:ascii="Palatino Linotype" w:eastAsia="Calibri" w:hAnsi="Palatino Linotype" w:cs="Arial"/>
          <w:b/>
          <w:bCs/>
        </w:rPr>
        <w:t>SUJETO OBLIGADO</w:t>
      </w:r>
      <w:r w:rsidR="004F18BC" w:rsidRPr="005972A9">
        <w:rPr>
          <w:rFonts w:ascii="Palatino Linotype" w:eastAsia="Calibri" w:hAnsi="Palatino Linotype" w:cs="Arial"/>
          <w:b/>
          <w:bCs/>
        </w:rPr>
        <w:t xml:space="preserve"> </w:t>
      </w:r>
      <w:r w:rsidR="004F18BC" w:rsidRPr="005972A9">
        <w:rPr>
          <w:rFonts w:ascii="Palatino Linotype" w:eastAsia="Calibri" w:hAnsi="Palatino Linotype" w:cs="Arial"/>
          <w:bCs/>
        </w:rPr>
        <w:t xml:space="preserve">y se </w:t>
      </w:r>
      <w:r w:rsidR="004F18BC" w:rsidRPr="005972A9">
        <w:rPr>
          <w:rFonts w:ascii="Palatino Linotype" w:eastAsia="Calibri" w:hAnsi="Palatino Linotype" w:cs="Arial"/>
          <w:b/>
          <w:bCs/>
        </w:rPr>
        <w:t>ordena</w:t>
      </w:r>
      <w:r w:rsidRPr="005972A9">
        <w:rPr>
          <w:rFonts w:ascii="Palatino Linotype" w:eastAsia="Calibri" w:hAnsi="Palatino Linotype" w:cs="Arial"/>
          <w:bCs/>
        </w:rPr>
        <w:t xml:space="preserve"> atienda la solicitud de acceso a la información pública </w:t>
      </w:r>
      <w:r w:rsidR="001371C0" w:rsidRPr="005972A9">
        <w:rPr>
          <w:rFonts w:ascii="Palatino Linotype" w:hAnsi="Palatino Linotype"/>
          <w:b/>
          <w:bCs/>
        </w:rPr>
        <w:t>00315/CAEM/IP/2018</w:t>
      </w:r>
      <w:r w:rsidRPr="005972A9">
        <w:rPr>
          <w:rFonts w:ascii="Palatino Linotype" w:eastAsia="Calibri" w:hAnsi="Palatino Linotype" w:cs="Arial"/>
          <w:bCs/>
        </w:rPr>
        <w:t xml:space="preserve">, </w:t>
      </w:r>
      <w:r w:rsidRPr="005972A9">
        <w:rPr>
          <w:rFonts w:ascii="Palatino Linotype" w:eastAsia="Calibri" w:hAnsi="Palatino Linotype" w:cs="Arial"/>
          <w:b/>
          <w:bCs/>
        </w:rPr>
        <w:t>previa búsqueda exhaustiva y razonable</w:t>
      </w:r>
      <w:r w:rsidRPr="005972A9">
        <w:rPr>
          <w:rFonts w:ascii="Palatino Linotype" w:eastAsia="Calibri" w:hAnsi="Palatino Linotype" w:cs="Arial"/>
          <w:bCs/>
        </w:rPr>
        <w:t xml:space="preserve"> en términos del Considerando </w:t>
      </w:r>
      <w:r w:rsidRPr="005972A9">
        <w:rPr>
          <w:rFonts w:ascii="Palatino Linotype" w:eastAsia="Calibri" w:hAnsi="Palatino Linotype" w:cs="Arial"/>
          <w:b/>
          <w:bCs/>
        </w:rPr>
        <w:t>QUINTO</w:t>
      </w:r>
      <w:r w:rsidRPr="005972A9">
        <w:rPr>
          <w:rFonts w:ascii="Palatino Linotype" w:eastAsia="Calibri" w:hAnsi="Palatino Linotype" w:cs="Arial"/>
          <w:bCs/>
        </w:rPr>
        <w:t xml:space="preserve"> y, haga entrega a</w:t>
      </w:r>
      <w:r w:rsidR="001371C0" w:rsidRPr="005972A9">
        <w:rPr>
          <w:rFonts w:ascii="Palatino Linotype" w:eastAsia="Calibri" w:hAnsi="Palatino Linotype" w:cs="Arial"/>
          <w:bCs/>
        </w:rPr>
        <w:t>l</w:t>
      </w:r>
      <w:r w:rsidRPr="005972A9">
        <w:rPr>
          <w:rFonts w:ascii="Palatino Linotype" w:eastAsia="Calibri" w:hAnsi="Palatino Linotype" w:cs="Arial"/>
          <w:b/>
          <w:bCs/>
        </w:rPr>
        <w:t xml:space="preserve"> RECURRENTE</w:t>
      </w:r>
      <w:r w:rsidRPr="005972A9">
        <w:rPr>
          <w:rFonts w:ascii="Palatino Linotype" w:eastAsia="Calibri" w:hAnsi="Palatino Linotype" w:cs="Arial"/>
          <w:bCs/>
        </w:rPr>
        <w:t xml:space="preserve">, vía el </w:t>
      </w:r>
      <w:r w:rsidRPr="005972A9">
        <w:rPr>
          <w:rFonts w:ascii="Palatino Linotype" w:eastAsia="Calibri" w:hAnsi="Palatino Linotype" w:cs="Arial"/>
          <w:b/>
          <w:bCs/>
        </w:rPr>
        <w:t>SAIMEX</w:t>
      </w:r>
      <w:r w:rsidRPr="005972A9">
        <w:rPr>
          <w:rFonts w:ascii="Palatino Linotype" w:hAnsi="Palatino Linotype" w:cs="Arial"/>
          <w:bCs/>
        </w:rPr>
        <w:t>,</w:t>
      </w:r>
      <w:r w:rsidRPr="005972A9">
        <w:rPr>
          <w:rFonts w:ascii="Palatino Linotype" w:hAnsi="Palatino Linotype" w:cs="Arial"/>
          <w:b/>
          <w:bCs/>
        </w:rPr>
        <w:t xml:space="preserve"> </w:t>
      </w:r>
      <w:r w:rsidR="004F18BC" w:rsidRPr="005972A9">
        <w:rPr>
          <w:rFonts w:ascii="Palatino Linotype" w:hAnsi="Palatino Linotype" w:cs="Arial"/>
          <w:bCs/>
        </w:rPr>
        <w:t>en</w:t>
      </w:r>
      <w:r w:rsidR="004F18BC" w:rsidRPr="005972A9">
        <w:rPr>
          <w:rFonts w:ascii="Palatino Linotype" w:hAnsi="Palatino Linotype" w:cs="Arial"/>
          <w:b/>
          <w:bCs/>
        </w:rPr>
        <w:t xml:space="preserve"> versión pública, </w:t>
      </w:r>
      <w:r w:rsidRPr="005972A9">
        <w:rPr>
          <w:rFonts w:ascii="Palatino Linotype" w:hAnsi="Palatino Linotype" w:cs="Arial"/>
          <w:bCs/>
        </w:rPr>
        <w:t xml:space="preserve">de </w:t>
      </w:r>
      <w:r w:rsidRPr="005972A9">
        <w:rPr>
          <w:rFonts w:ascii="Palatino Linotype" w:hAnsi="Palatino Linotype" w:cs="Arial"/>
        </w:rPr>
        <w:t xml:space="preserve">lo siguiente: </w:t>
      </w:r>
    </w:p>
    <w:p w:rsidR="00AE1A92" w:rsidRPr="005972A9" w:rsidRDefault="00AE1A92" w:rsidP="00AE1A92">
      <w:pPr>
        <w:spacing w:line="360" w:lineRule="auto"/>
        <w:jc w:val="both"/>
        <w:rPr>
          <w:rFonts w:ascii="Palatino Linotype" w:hAnsi="Palatino Linotype" w:cs="Arial"/>
        </w:rPr>
      </w:pPr>
    </w:p>
    <w:p w:rsidR="00AE1A92" w:rsidRPr="005972A9" w:rsidRDefault="001371C0" w:rsidP="00EA4C3B">
      <w:pPr>
        <w:ind w:left="851" w:right="899"/>
        <w:jc w:val="both"/>
        <w:rPr>
          <w:rFonts w:ascii="Palatino Linotype" w:hAnsi="Palatino Linotype" w:cs="Arial"/>
          <w:i/>
          <w:sz w:val="22"/>
          <w:szCs w:val="22"/>
        </w:rPr>
      </w:pPr>
      <w:r w:rsidRPr="005972A9">
        <w:rPr>
          <w:rFonts w:ascii="Palatino Linotype" w:hAnsi="Palatino Linotype" w:cs="Arial"/>
          <w:sz w:val="22"/>
          <w:szCs w:val="22"/>
        </w:rPr>
        <w:t>“</w:t>
      </w:r>
      <w:r w:rsidRPr="005972A9">
        <w:rPr>
          <w:rFonts w:ascii="Palatino Linotype" w:hAnsi="Palatino Linotype" w:cs="Arial"/>
          <w:i/>
          <w:sz w:val="22"/>
          <w:szCs w:val="22"/>
        </w:rPr>
        <w:t>E</w:t>
      </w:r>
      <w:r w:rsidRPr="005972A9">
        <w:rPr>
          <w:rStyle w:val="Ninguno"/>
          <w:rFonts w:ascii="Palatino Linotype" w:hAnsi="Palatino Linotype"/>
          <w:bCs/>
          <w:i/>
          <w:sz w:val="22"/>
          <w:szCs w:val="22"/>
          <w:lang w:val="es-MX"/>
        </w:rPr>
        <w:t xml:space="preserve">l </w:t>
      </w:r>
      <w:r w:rsidR="00A76E9B" w:rsidRPr="005972A9">
        <w:rPr>
          <w:rStyle w:val="Ninguno"/>
          <w:rFonts w:ascii="Palatino Linotype" w:hAnsi="Palatino Linotype"/>
          <w:bCs/>
          <w:i/>
          <w:sz w:val="22"/>
          <w:szCs w:val="22"/>
          <w:lang w:val="es-MX"/>
        </w:rPr>
        <w:t>oficio</w:t>
      </w:r>
      <w:r w:rsidRPr="005972A9">
        <w:rPr>
          <w:rStyle w:val="Ninguno"/>
          <w:rFonts w:ascii="Palatino Linotype" w:hAnsi="Palatino Linotype"/>
          <w:bCs/>
          <w:i/>
          <w:sz w:val="22"/>
          <w:szCs w:val="22"/>
          <w:lang w:val="es-MX"/>
        </w:rPr>
        <w:t xml:space="preserve"> </w:t>
      </w:r>
      <w:r w:rsidR="00A76E9B" w:rsidRPr="005972A9">
        <w:rPr>
          <w:rStyle w:val="Ninguno"/>
          <w:rFonts w:ascii="Palatino Linotype" w:hAnsi="Palatino Linotype"/>
          <w:bCs/>
          <w:i/>
          <w:sz w:val="22"/>
          <w:szCs w:val="22"/>
          <w:lang w:val="es-MX"/>
        </w:rPr>
        <w:t>derivado del escrito de</w:t>
      </w:r>
      <w:r w:rsidR="004A2372" w:rsidRPr="005972A9">
        <w:rPr>
          <w:rStyle w:val="Ninguno"/>
          <w:rFonts w:ascii="Palatino Linotype" w:hAnsi="Palatino Linotype"/>
          <w:bCs/>
          <w:i/>
          <w:sz w:val="22"/>
          <w:szCs w:val="22"/>
          <w:lang w:val="es-MX"/>
        </w:rPr>
        <w:t xml:space="preserve"> f</w:t>
      </w:r>
      <w:r w:rsidR="00A76E9B" w:rsidRPr="005972A9">
        <w:rPr>
          <w:rStyle w:val="Ninguno"/>
          <w:rFonts w:ascii="Palatino Linotype" w:hAnsi="Palatino Linotype"/>
          <w:bCs/>
          <w:i/>
          <w:sz w:val="22"/>
          <w:szCs w:val="22"/>
          <w:lang w:val="es-MX"/>
        </w:rPr>
        <w:t xml:space="preserve">echa </w:t>
      </w:r>
      <w:r w:rsidR="004A2372" w:rsidRPr="005972A9">
        <w:rPr>
          <w:rStyle w:val="Ninguno"/>
          <w:rFonts w:ascii="Palatino Linotype" w:hAnsi="Palatino Linotype"/>
          <w:bCs/>
          <w:i/>
          <w:sz w:val="22"/>
          <w:szCs w:val="22"/>
          <w:lang w:val="es-MX"/>
        </w:rPr>
        <w:t>12 de julio de 2018</w:t>
      </w:r>
      <w:r w:rsidR="00A40BBE" w:rsidRPr="005972A9">
        <w:rPr>
          <w:rStyle w:val="Ninguno"/>
          <w:rFonts w:ascii="Palatino Linotype" w:hAnsi="Palatino Linotype"/>
          <w:bCs/>
          <w:i/>
          <w:sz w:val="22"/>
          <w:szCs w:val="22"/>
          <w:lang w:val="es-MX"/>
        </w:rPr>
        <w:t>,</w:t>
      </w:r>
      <w:r w:rsidRPr="005972A9">
        <w:rPr>
          <w:rStyle w:val="Ninguno"/>
          <w:rFonts w:ascii="Palatino Linotype" w:hAnsi="Palatino Linotype"/>
          <w:bCs/>
          <w:i/>
          <w:sz w:val="22"/>
          <w:szCs w:val="22"/>
          <w:lang w:val="es-MX"/>
        </w:rPr>
        <w:t xml:space="preserve"> así como, el acuse de recibo</w:t>
      </w:r>
      <w:r w:rsidR="004A2372" w:rsidRPr="005972A9">
        <w:rPr>
          <w:rStyle w:val="Ninguno"/>
          <w:rFonts w:ascii="Palatino Linotype" w:hAnsi="Palatino Linotype"/>
          <w:bCs/>
          <w:i/>
          <w:sz w:val="22"/>
          <w:szCs w:val="22"/>
          <w:lang w:val="es-MX"/>
        </w:rPr>
        <w:t xml:space="preserve"> de </w:t>
      </w:r>
      <w:r w:rsidR="00A40BBE" w:rsidRPr="005972A9">
        <w:rPr>
          <w:rStyle w:val="Ninguno"/>
          <w:rFonts w:ascii="Palatino Linotype" w:hAnsi="Palatino Linotype"/>
          <w:bCs/>
          <w:i/>
          <w:sz w:val="22"/>
          <w:szCs w:val="22"/>
          <w:lang w:val="es-MX"/>
        </w:rPr>
        <w:t xml:space="preserve">la </w:t>
      </w:r>
      <w:r w:rsidR="004A2372" w:rsidRPr="005972A9">
        <w:rPr>
          <w:rStyle w:val="Ninguno"/>
          <w:rFonts w:ascii="Palatino Linotype" w:hAnsi="Palatino Linotype"/>
          <w:bCs/>
          <w:i/>
          <w:sz w:val="22"/>
          <w:szCs w:val="22"/>
          <w:lang w:val="es-MX"/>
        </w:rPr>
        <w:t>notificación</w:t>
      </w:r>
      <w:r w:rsidR="005972A9" w:rsidRPr="005972A9">
        <w:rPr>
          <w:rStyle w:val="Ninguno"/>
          <w:rFonts w:ascii="Palatino Linotype" w:hAnsi="Palatino Linotype"/>
          <w:bCs/>
          <w:i/>
          <w:sz w:val="22"/>
          <w:szCs w:val="22"/>
          <w:lang w:val="es-MX"/>
        </w:rPr>
        <w:t xml:space="preserve"> de dicho oficio</w:t>
      </w:r>
      <w:r w:rsidR="004A2372" w:rsidRPr="005972A9">
        <w:rPr>
          <w:rStyle w:val="Ninguno"/>
          <w:rFonts w:ascii="Palatino Linotype" w:hAnsi="Palatino Linotype"/>
          <w:bCs/>
          <w:i/>
          <w:sz w:val="22"/>
          <w:szCs w:val="22"/>
          <w:lang w:val="es-MX"/>
        </w:rPr>
        <w:t xml:space="preserve"> al particular</w:t>
      </w:r>
      <w:r w:rsidRPr="005972A9">
        <w:rPr>
          <w:rStyle w:val="Ninguno"/>
          <w:rFonts w:ascii="Palatino Linotype" w:hAnsi="Palatino Linotype"/>
          <w:bCs/>
          <w:i/>
          <w:sz w:val="22"/>
          <w:szCs w:val="22"/>
          <w:lang w:val="es-MX"/>
        </w:rPr>
        <w:t>.</w:t>
      </w:r>
    </w:p>
    <w:p w:rsidR="00433BDE" w:rsidRPr="005972A9" w:rsidRDefault="00433BDE" w:rsidP="00EA4C3B">
      <w:pPr>
        <w:pStyle w:val="Prrafodelista"/>
        <w:ind w:left="851" w:right="899"/>
        <w:jc w:val="both"/>
        <w:rPr>
          <w:rFonts w:ascii="Palatino Linotype" w:hAnsi="Palatino Linotype" w:cs="Arial"/>
          <w:sz w:val="16"/>
          <w:szCs w:val="16"/>
        </w:rPr>
      </w:pPr>
    </w:p>
    <w:p w:rsidR="00433BDE" w:rsidRPr="005972A9" w:rsidRDefault="00433BDE" w:rsidP="00EA4C3B">
      <w:pPr>
        <w:pStyle w:val="Prrafodelista"/>
        <w:widowControl w:val="0"/>
        <w:autoSpaceDE w:val="0"/>
        <w:autoSpaceDN w:val="0"/>
        <w:adjustRightInd w:val="0"/>
        <w:ind w:left="851" w:right="902"/>
        <w:jc w:val="both"/>
        <w:rPr>
          <w:rFonts w:ascii="Palatino Linotype" w:hAnsi="Palatino Linotype" w:cs="Arial"/>
          <w:i/>
          <w:sz w:val="22"/>
          <w:szCs w:val="22"/>
          <w:lang w:eastAsia="es-MX"/>
        </w:rPr>
      </w:pPr>
      <w:r w:rsidRPr="005972A9">
        <w:rPr>
          <w:rFonts w:ascii="Palatino Linotype" w:hAnsi="Palatino Linotype" w:cs="Arial"/>
          <w:i/>
          <w:sz w:val="22"/>
          <w:szCs w:val="22"/>
          <w:lang w:eastAsia="es-MX"/>
        </w:rPr>
        <w:t>Debiendo notificar al</w:t>
      </w:r>
      <w:r w:rsidRPr="005972A9">
        <w:rPr>
          <w:rFonts w:ascii="Palatino Linotype" w:hAnsi="Palatino Linotype" w:cs="Arial"/>
          <w:b/>
          <w:i/>
          <w:sz w:val="22"/>
          <w:szCs w:val="22"/>
          <w:lang w:eastAsia="es-MX"/>
        </w:rPr>
        <w:t xml:space="preserve"> RECURRENTE</w:t>
      </w:r>
      <w:r w:rsidRPr="005972A9">
        <w:rPr>
          <w:rFonts w:ascii="Palatino Linotype" w:hAnsi="Palatino Linotype" w:cs="Arial"/>
          <w:i/>
          <w:sz w:val="22"/>
          <w:szCs w:val="22"/>
          <w:lang w:eastAsia="es-MX"/>
        </w:rPr>
        <w:t xml:space="preserve"> el Acuerdo de Clasificación de la información que emita el Comité de Transparencia con motivo de la versión pública.</w:t>
      </w:r>
    </w:p>
    <w:p w:rsidR="004A2372" w:rsidRPr="005972A9" w:rsidRDefault="004A2372" w:rsidP="00EA4C3B">
      <w:pPr>
        <w:pStyle w:val="Prrafodelista"/>
        <w:widowControl w:val="0"/>
        <w:autoSpaceDE w:val="0"/>
        <w:autoSpaceDN w:val="0"/>
        <w:adjustRightInd w:val="0"/>
        <w:ind w:left="851" w:right="902"/>
        <w:jc w:val="both"/>
        <w:rPr>
          <w:rFonts w:ascii="Palatino Linotype" w:hAnsi="Palatino Linotype" w:cs="Arial"/>
          <w:i/>
          <w:sz w:val="22"/>
          <w:szCs w:val="22"/>
          <w:lang w:eastAsia="es-MX"/>
        </w:rPr>
      </w:pPr>
    </w:p>
    <w:p w:rsidR="00433BDE" w:rsidRPr="005972A9" w:rsidRDefault="00A40BBE" w:rsidP="00EA4C3B">
      <w:pPr>
        <w:pStyle w:val="Prrafodelista"/>
        <w:widowControl w:val="0"/>
        <w:autoSpaceDE w:val="0"/>
        <w:autoSpaceDN w:val="0"/>
        <w:adjustRightInd w:val="0"/>
        <w:ind w:left="851" w:right="902"/>
        <w:jc w:val="both"/>
        <w:rPr>
          <w:rFonts w:ascii="Palatino Linotype" w:hAnsi="Palatino Linotype" w:cs="Arial"/>
          <w:i/>
          <w:sz w:val="22"/>
          <w:szCs w:val="22"/>
          <w:lang w:eastAsia="es-MX"/>
        </w:rPr>
      </w:pPr>
      <w:r w:rsidRPr="005972A9">
        <w:rPr>
          <w:rStyle w:val="Ninguno"/>
          <w:rFonts w:ascii="Palatino Linotype" w:hAnsi="Palatino Linotype"/>
          <w:bCs/>
          <w:i/>
          <w:sz w:val="22"/>
          <w:szCs w:val="22"/>
          <w:lang w:val="es-MX"/>
        </w:rPr>
        <w:t xml:space="preserve">Para el caso de que derivado de la búsqueda exhaustiva y razonable no se localicen los documentos que se ordenan por no haberse generado, </w:t>
      </w:r>
      <w:r w:rsidR="004A2372" w:rsidRPr="005972A9">
        <w:rPr>
          <w:rStyle w:val="Ninguno"/>
          <w:rFonts w:ascii="Palatino Linotype" w:hAnsi="Palatino Linotype"/>
          <w:bCs/>
          <w:i/>
          <w:sz w:val="22"/>
          <w:szCs w:val="22"/>
          <w:lang w:val="es-MX"/>
        </w:rPr>
        <w:t xml:space="preserve">deberá de hacerlo del conocimiento al </w:t>
      </w:r>
      <w:r w:rsidR="004A2372" w:rsidRPr="005972A9">
        <w:rPr>
          <w:rStyle w:val="Ninguno"/>
          <w:rFonts w:ascii="Palatino Linotype" w:hAnsi="Palatino Linotype"/>
          <w:b/>
          <w:bCs/>
          <w:i/>
          <w:sz w:val="22"/>
          <w:szCs w:val="22"/>
          <w:lang w:val="es-MX"/>
        </w:rPr>
        <w:t>RECURRENTE</w:t>
      </w:r>
      <w:r w:rsidR="004A2372" w:rsidRPr="005972A9">
        <w:rPr>
          <w:rStyle w:val="Ninguno"/>
          <w:rFonts w:ascii="Palatino Linotype" w:hAnsi="Palatino Linotype"/>
          <w:bCs/>
          <w:i/>
          <w:sz w:val="22"/>
          <w:szCs w:val="22"/>
          <w:lang w:val="es-MX"/>
        </w:rPr>
        <w:t xml:space="preserve"> al momento de dar cumplimiento a la presente medio de impugnación</w:t>
      </w:r>
      <w:r w:rsidRPr="005972A9">
        <w:rPr>
          <w:rStyle w:val="Ninguno"/>
          <w:rFonts w:ascii="Palatino Linotype" w:hAnsi="Palatino Linotype"/>
          <w:bCs/>
          <w:i/>
          <w:sz w:val="22"/>
          <w:szCs w:val="22"/>
          <w:lang w:val="es-MX"/>
        </w:rPr>
        <w:t>.”</w:t>
      </w:r>
    </w:p>
    <w:p w:rsidR="00AE1A92" w:rsidRPr="005972A9" w:rsidRDefault="00AE1A92" w:rsidP="00AE1A92">
      <w:pPr>
        <w:spacing w:before="240" w:after="240" w:line="360" w:lineRule="auto"/>
        <w:jc w:val="both"/>
        <w:rPr>
          <w:color w:val="222222"/>
          <w:lang w:eastAsia="es-MX"/>
        </w:rPr>
      </w:pPr>
      <w:r w:rsidRPr="005972A9">
        <w:rPr>
          <w:rFonts w:ascii="Palatino Linotype" w:hAnsi="Palatino Linotype" w:cs="Arial"/>
          <w:b/>
          <w:color w:val="000000" w:themeColor="text1"/>
          <w:sz w:val="28"/>
          <w:szCs w:val="28"/>
        </w:rPr>
        <w:t xml:space="preserve">TERCERO. </w:t>
      </w:r>
      <w:r w:rsidRPr="005972A9">
        <w:rPr>
          <w:rFonts w:ascii="Palatino Linotype" w:hAnsi="Palatino Linotype"/>
          <w:b/>
          <w:bCs/>
          <w:color w:val="222222"/>
          <w:lang w:eastAsia="es-MX"/>
        </w:rPr>
        <w:t>Notifíquese</w:t>
      </w:r>
      <w:r w:rsidRPr="005972A9">
        <w:rPr>
          <w:rFonts w:ascii="Palatino Linotype" w:hAnsi="Palatino Linotype"/>
          <w:color w:val="222222"/>
          <w:lang w:eastAsia="es-MX"/>
        </w:rPr>
        <w:t> </w:t>
      </w:r>
      <w:r w:rsidRPr="005972A9">
        <w:rPr>
          <w:rFonts w:ascii="Palatino Linotype" w:hAnsi="Palatino Linotype"/>
          <w:color w:val="222222"/>
          <w:shd w:val="clear" w:color="auto" w:fill="FFFFFF"/>
          <w:lang w:eastAsia="es-MX"/>
        </w:rPr>
        <w:t xml:space="preserve">al Titular de la Unidad de Transparencia, para que conforme a los artículos 186 último párrafo y 189 párrafo segundo de la Ley de </w:t>
      </w:r>
      <w:r w:rsidRPr="005972A9">
        <w:rPr>
          <w:rFonts w:ascii="Palatino Linotype" w:hAnsi="Palatino Linotype"/>
          <w:color w:val="222222"/>
          <w:shd w:val="clear" w:color="auto" w:fill="FFFFFF"/>
          <w:lang w:eastAsia="es-MX"/>
        </w:rPr>
        <w:lastRenderedPageBreak/>
        <w:t>Transparencia y Acceso a la Información Pública del Estado de México y Municipios, de cumplimiento a lo ordenado</w:t>
      </w:r>
      <w:r w:rsidRPr="005972A9">
        <w:rPr>
          <w:rFonts w:ascii="Palatino Linotype" w:hAnsi="Palatino Linotype"/>
          <w:color w:val="222222"/>
          <w:shd w:val="clear" w:color="auto" w:fill="FFFFFF"/>
        </w:rPr>
        <w:t xml:space="preserve"> en los recursos de revisión</w:t>
      </w:r>
      <w:r w:rsidRPr="005972A9">
        <w:rPr>
          <w:rFonts w:ascii="Palatino Linotype" w:hAnsi="Palatino Linotype" w:cs="Arial"/>
          <w:b/>
        </w:rPr>
        <w:t>,</w:t>
      </w:r>
      <w:r w:rsidRPr="005972A9">
        <w:rPr>
          <w:rFonts w:ascii="Palatino Linotype" w:hAnsi="Palatino Linotype"/>
          <w:color w:val="222222"/>
          <w:shd w:val="clear" w:color="auto" w:fill="FFFFFF"/>
          <w:lang w:eastAsia="es-MX"/>
        </w:rPr>
        <w:t xml:space="preserve"> dentro del plazo de diez días hábiles, debiendo informar a este Instituto en un plazo </w:t>
      </w:r>
      <w:r w:rsidRPr="005972A9">
        <w:rPr>
          <w:rFonts w:ascii="Palatino Linotype" w:hAnsi="Palatino Linotype"/>
          <w:color w:val="222222"/>
          <w:lang w:eastAsia="es-MX"/>
        </w:rPr>
        <w:t>de</w:t>
      </w:r>
      <w:r w:rsidRPr="005972A9">
        <w:rPr>
          <w:rFonts w:ascii="Palatino Linotype" w:hAnsi="Palatino Linotype"/>
          <w:color w:val="222222"/>
          <w:shd w:val="clear" w:color="auto" w:fill="FFFFFF"/>
          <w:lang w:eastAsia="es-MX"/>
        </w:rPr>
        <w:t> tres días hábiles siguientes sobre el cumplimiento dado a la presente resolución.</w:t>
      </w:r>
    </w:p>
    <w:p w:rsidR="00AE1A92" w:rsidRPr="005972A9" w:rsidRDefault="00AE1A92" w:rsidP="00AE1A92">
      <w:pPr>
        <w:spacing w:line="360" w:lineRule="auto"/>
        <w:jc w:val="both"/>
        <w:rPr>
          <w:rFonts w:ascii="Palatino Linotype" w:hAnsi="Palatino Linotype" w:cs="Arial"/>
          <w:b/>
        </w:rPr>
      </w:pPr>
      <w:r w:rsidRPr="005972A9">
        <w:rPr>
          <w:rFonts w:ascii="Palatino Linotype" w:hAnsi="Palatino Linotype" w:cs="Arial"/>
          <w:b/>
          <w:sz w:val="28"/>
          <w:szCs w:val="28"/>
        </w:rPr>
        <w:t>CUARTO</w:t>
      </w:r>
      <w:r w:rsidRPr="005972A9">
        <w:rPr>
          <w:rFonts w:ascii="Palatino Linotype" w:hAnsi="Palatino Linotype" w:cs="Arial"/>
          <w:b/>
        </w:rPr>
        <w:t xml:space="preserve">. </w:t>
      </w:r>
      <w:r w:rsidRPr="005972A9">
        <w:rPr>
          <w:rFonts w:ascii="Palatino Linotype" w:eastAsiaTheme="minorEastAsia" w:hAnsi="Palatino Linotype"/>
          <w:b/>
          <w:color w:val="222222"/>
          <w:szCs w:val="17"/>
          <w:lang w:eastAsia="es-ES_tradnl"/>
        </w:rPr>
        <w:t>Notifíquese</w:t>
      </w:r>
      <w:r w:rsidRPr="005972A9">
        <w:rPr>
          <w:rFonts w:ascii="Palatino Linotype" w:eastAsiaTheme="minorEastAsia" w:hAnsi="Palatino Linotype"/>
          <w:color w:val="222222"/>
          <w:szCs w:val="17"/>
          <w:lang w:eastAsia="es-ES_tradnl"/>
        </w:rPr>
        <w:t xml:space="preserve"> a</w:t>
      </w:r>
      <w:r w:rsidR="001371C0" w:rsidRPr="005972A9">
        <w:rPr>
          <w:rFonts w:ascii="Palatino Linotype" w:eastAsiaTheme="minorEastAsia" w:hAnsi="Palatino Linotype"/>
          <w:color w:val="222222"/>
          <w:szCs w:val="17"/>
          <w:lang w:eastAsia="es-ES_tradnl"/>
        </w:rPr>
        <w:t>l</w:t>
      </w:r>
      <w:r w:rsidRPr="005972A9">
        <w:rPr>
          <w:rFonts w:ascii="Palatino Linotype" w:eastAsiaTheme="minorEastAsia" w:hAnsi="Palatino Linotype"/>
          <w:color w:val="222222"/>
          <w:szCs w:val="17"/>
          <w:lang w:eastAsia="es-ES_tradnl"/>
        </w:rPr>
        <w:t xml:space="preserve"> </w:t>
      </w:r>
      <w:r w:rsidRPr="005972A9">
        <w:rPr>
          <w:rFonts w:ascii="Palatino Linotype" w:eastAsiaTheme="minorEastAsia" w:hAnsi="Palatino Linotype"/>
          <w:b/>
          <w:color w:val="222222"/>
          <w:szCs w:val="17"/>
          <w:lang w:eastAsia="es-ES_tradnl"/>
        </w:rPr>
        <w:t>RECURRENTE</w:t>
      </w:r>
      <w:r w:rsidRPr="005972A9">
        <w:rPr>
          <w:rFonts w:ascii="Palatino Linotype" w:eastAsiaTheme="minorEastAsia" w:hAnsi="Palatino Linotype"/>
          <w:color w:val="222222"/>
          <w:szCs w:val="17"/>
          <w:lang w:eastAsia="es-ES_tradnl"/>
        </w:rPr>
        <w:t xml:space="preserve"> la presente resolución.</w:t>
      </w:r>
    </w:p>
    <w:p w:rsidR="00AE1A92" w:rsidRPr="005972A9" w:rsidRDefault="00AE1A92" w:rsidP="00AE1A92">
      <w:pPr>
        <w:widowControl w:val="0"/>
        <w:autoSpaceDE w:val="0"/>
        <w:autoSpaceDN w:val="0"/>
        <w:adjustRightInd w:val="0"/>
        <w:spacing w:line="360" w:lineRule="auto"/>
        <w:jc w:val="both"/>
        <w:rPr>
          <w:rFonts w:ascii="Palatino Linotype" w:hAnsi="Palatino Linotype" w:cs="Arial"/>
          <w:b/>
          <w:color w:val="000000" w:themeColor="text1"/>
          <w:sz w:val="14"/>
          <w:szCs w:val="28"/>
        </w:rPr>
      </w:pPr>
    </w:p>
    <w:p w:rsidR="00AE1A92" w:rsidRPr="005972A9" w:rsidRDefault="00AE1A92" w:rsidP="00AE1A9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5972A9">
        <w:rPr>
          <w:rFonts w:ascii="Palatino Linotype" w:hAnsi="Palatino Linotype" w:cs="Arial"/>
          <w:b/>
          <w:color w:val="000000" w:themeColor="text1"/>
          <w:sz w:val="28"/>
          <w:szCs w:val="28"/>
        </w:rPr>
        <w:t xml:space="preserve">QUINTO. </w:t>
      </w:r>
      <w:r w:rsidRPr="005972A9">
        <w:rPr>
          <w:rFonts w:ascii="Palatino Linotype" w:eastAsiaTheme="minorEastAsia" w:hAnsi="Palatino Linotype"/>
          <w:b/>
          <w:color w:val="222222"/>
          <w:szCs w:val="17"/>
          <w:lang w:eastAsia="es-ES_tradnl"/>
        </w:rPr>
        <w:t>Hágase del conocimiento</w:t>
      </w:r>
      <w:r w:rsidRPr="005972A9">
        <w:rPr>
          <w:rFonts w:ascii="Palatino Linotype" w:eastAsiaTheme="minorEastAsia" w:hAnsi="Palatino Linotype"/>
          <w:color w:val="222222"/>
          <w:szCs w:val="17"/>
          <w:lang w:eastAsia="es-ES_tradnl"/>
        </w:rPr>
        <w:t xml:space="preserve"> a</w:t>
      </w:r>
      <w:r w:rsidR="001371C0" w:rsidRPr="005972A9">
        <w:rPr>
          <w:rFonts w:ascii="Palatino Linotype" w:eastAsiaTheme="minorEastAsia" w:hAnsi="Palatino Linotype"/>
          <w:color w:val="222222"/>
          <w:szCs w:val="17"/>
          <w:lang w:eastAsia="es-ES_tradnl"/>
        </w:rPr>
        <w:t>l</w:t>
      </w:r>
      <w:r w:rsidRPr="005972A9">
        <w:rPr>
          <w:rFonts w:ascii="Palatino Linotype" w:eastAsiaTheme="minorEastAsia" w:hAnsi="Palatino Linotype"/>
          <w:color w:val="222222"/>
          <w:szCs w:val="17"/>
          <w:lang w:eastAsia="es-ES_tradnl"/>
        </w:rPr>
        <w:t xml:space="preserve"> </w:t>
      </w:r>
      <w:r w:rsidRPr="005972A9">
        <w:rPr>
          <w:rFonts w:ascii="Palatino Linotype" w:eastAsiaTheme="minorEastAsia" w:hAnsi="Palatino Linotype"/>
          <w:b/>
          <w:color w:val="222222"/>
          <w:szCs w:val="17"/>
          <w:lang w:eastAsia="es-ES_tradnl"/>
        </w:rPr>
        <w:t>RECURRENTE</w:t>
      </w:r>
      <w:r w:rsidRPr="005972A9">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8B68F0" w:rsidRPr="005972A9" w:rsidRDefault="008B68F0" w:rsidP="00597866">
      <w:pPr>
        <w:widowControl w:val="0"/>
        <w:autoSpaceDE w:val="0"/>
        <w:autoSpaceDN w:val="0"/>
        <w:adjustRightInd w:val="0"/>
        <w:spacing w:line="360" w:lineRule="auto"/>
        <w:jc w:val="both"/>
        <w:rPr>
          <w:rFonts w:ascii="Palatino Linotype" w:eastAsiaTheme="minorEastAsia" w:hAnsi="Palatino Linotype"/>
          <w:color w:val="222222"/>
          <w:sz w:val="18"/>
          <w:szCs w:val="17"/>
          <w:lang w:eastAsia="es-ES_tradnl"/>
        </w:rPr>
      </w:pPr>
    </w:p>
    <w:p w:rsidR="001371C0" w:rsidRDefault="001371C0" w:rsidP="001371C0">
      <w:pPr>
        <w:widowControl w:val="0"/>
        <w:autoSpaceDE w:val="0"/>
        <w:autoSpaceDN w:val="0"/>
        <w:adjustRightInd w:val="0"/>
        <w:spacing w:before="120" w:after="120" w:line="360" w:lineRule="auto"/>
        <w:jc w:val="both"/>
        <w:rPr>
          <w:rFonts w:ascii="Palatino Linotype" w:hAnsi="Palatino Linotype"/>
          <w:color w:val="222222"/>
          <w:szCs w:val="17"/>
          <w:lang w:eastAsia="es-ES_tradnl"/>
        </w:rPr>
      </w:pPr>
      <w:r w:rsidRPr="005972A9">
        <w:rPr>
          <w:rFonts w:ascii="Palatino Linotype" w:hAnsi="Palatino Linotype"/>
          <w:b/>
          <w:sz w:val="28"/>
          <w:szCs w:val="28"/>
        </w:rPr>
        <w:t>SEXTO</w:t>
      </w:r>
      <w:r w:rsidRPr="005972A9">
        <w:rPr>
          <w:rFonts w:ascii="Palatino Linotype" w:hAnsi="Palatino Linotype"/>
          <w:b/>
          <w:szCs w:val="25"/>
        </w:rPr>
        <w:t xml:space="preserve">. </w:t>
      </w:r>
      <w:r w:rsidRPr="005972A9">
        <w:rPr>
          <w:rFonts w:ascii="Palatino Linotype" w:hAnsi="Palatino Linotype"/>
          <w:b/>
          <w:color w:val="222222"/>
          <w:szCs w:val="17"/>
          <w:lang w:eastAsia="es-ES_tradnl"/>
        </w:rPr>
        <w:t>Gírese</w:t>
      </w:r>
      <w:r w:rsidRPr="005972A9">
        <w:rPr>
          <w:szCs w:val="17"/>
          <w:lang w:eastAsia="es-ES_tradnl"/>
        </w:rPr>
        <w:t> </w:t>
      </w:r>
      <w:r w:rsidRPr="005972A9">
        <w:rPr>
          <w:rFonts w:ascii="Palatino Linotype" w:hAnsi="Palatino Linotype"/>
          <w:color w:val="222222"/>
          <w:szCs w:val="17"/>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5972A9">
        <w:rPr>
          <w:szCs w:val="17"/>
          <w:lang w:eastAsia="es-ES_tradnl"/>
        </w:rPr>
        <w:t> </w:t>
      </w:r>
      <w:r w:rsidRPr="005972A9">
        <w:rPr>
          <w:rFonts w:ascii="Palatino Linotype" w:hAnsi="Palatino Linotype"/>
          <w:b/>
          <w:color w:val="222222"/>
          <w:szCs w:val="17"/>
          <w:lang w:eastAsia="es-ES_tradnl"/>
        </w:rPr>
        <w:t>QUINTO</w:t>
      </w:r>
      <w:r w:rsidRPr="005972A9">
        <w:rPr>
          <w:szCs w:val="17"/>
          <w:lang w:eastAsia="es-ES_tradnl"/>
        </w:rPr>
        <w:t> </w:t>
      </w:r>
      <w:r w:rsidRPr="005972A9">
        <w:rPr>
          <w:rFonts w:ascii="Palatino Linotype" w:hAnsi="Palatino Linotype"/>
          <w:color w:val="222222"/>
          <w:szCs w:val="17"/>
          <w:lang w:eastAsia="es-ES_tradnl"/>
        </w:rPr>
        <w:t>de la presente resolución.</w:t>
      </w:r>
    </w:p>
    <w:p w:rsidR="004D34CA" w:rsidRDefault="004D34CA" w:rsidP="004D34CA">
      <w:pPr>
        <w:spacing w:before="240" w:after="240" w:line="360" w:lineRule="auto"/>
        <w:ind w:right="49"/>
        <w:jc w:val="both"/>
        <w:rPr>
          <w:rFonts w:ascii="Palatino Linotype" w:hAnsi="Palatino Linotype" w:cs="Arial"/>
          <w:color w:val="000000" w:themeColor="text1"/>
        </w:rPr>
      </w:pPr>
      <w:r w:rsidRPr="004A0F21">
        <w:rPr>
          <w:rFonts w:ascii="Palatino Linotype" w:hAnsi="Palatino Linotype" w:cs="Arial"/>
          <w:color w:val="000000" w:themeColor="text1"/>
        </w:rPr>
        <w:t>ASÍ LO RESUELVE, POR</w:t>
      </w:r>
      <w:r w:rsidR="00F63E81">
        <w:rPr>
          <w:rFonts w:ascii="Palatino Linotype" w:hAnsi="Palatino Linotype" w:cs="Arial"/>
          <w:color w:val="000000" w:themeColor="text1"/>
        </w:rPr>
        <w:t xml:space="preserve"> UNANIMIDAD</w:t>
      </w:r>
      <w:r w:rsidRPr="004A0F2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w:t>
      </w:r>
      <w:r w:rsidR="005946B2">
        <w:rPr>
          <w:rFonts w:ascii="Palatino Linotype" w:hAnsi="Palatino Linotype" w:cs="Arial"/>
          <w:color w:val="000000" w:themeColor="text1"/>
        </w:rPr>
        <w:t>CONFORMADO POR LOS COMISIONADOS</w:t>
      </w:r>
      <w:r w:rsidRPr="004A0F21">
        <w:rPr>
          <w:rFonts w:ascii="Palatino Linotype" w:hAnsi="Palatino Linotype" w:cs="Arial"/>
          <w:color w:val="000000" w:themeColor="text1"/>
        </w:rPr>
        <w:t xml:space="preserve"> ZULEMA MARTÍNEZ SÁNCHEZ, EVA ABAID YAPUR, </w:t>
      </w:r>
      <w:r w:rsidRPr="004A0F21">
        <w:rPr>
          <w:rFonts w:ascii="Palatino Linotype" w:hAnsi="Palatino Linotype"/>
          <w:color w:val="000000" w:themeColor="text1"/>
          <w:lang w:val="es-ES_tradnl"/>
        </w:rPr>
        <w:t>JOSÉ GUADALUPE LUNA HERNÁNDEZ</w:t>
      </w:r>
      <w:r w:rsidR="00F63E81">
        <w:rPr>
          <w:rFonts w:ascii="Palatino Linotype" w:hAnsi="Palatino Linotype"/>
          <w:color w:val="000000" w:themeColor="text1"/>
          <w:lang w:val="es-ES_tradnl"/>
        </w:rPr>
        <w:t xml:space="preserve"> EMITIENDO VOTO PARTICULAR</w:t>
      </w:r>
      <w:r>
        <w:rPr>
          <w:rFonts w:ascii="Palatino Linotype" w:hAnsi="Palatino Linotype"/>
          <w:color w:val="000000" w:themeColor="text1"/>
          <w:lang w:val="es-ES_tradnl"/>
        </w:rPr>
        <w:t>,</w:t>
      </w:r>
      <w:r w:rsidRPr="004A0F21">
        <w:rPr>
          <w:rFonts w:ascii="Palatino Linotype" w:hAnsi="Palatino Linotype"/>
          <w:color w:val="000000" w:themeColor="text1"/>
          <w:lang w:val="es-ES_tradnl"/>
        </w:rPr>
        <w:t xml:space="preserve"> </w:t>
      </w:r>
      <w:r w:rsidRPr="004A0F21">
        <w:rPr>
          <w:rFonts w:ascii="Palatino Linotype" w:hAnsi="Palatino Linotype" w:cs="Arial"/>
          <w:color w:val="000000" w:themeColor="text1"/>
        </w:rPr>
        <w:t>JAVIER MARTÍNEZ CRUZ</w:t>
      </w:r>
      <w:r w:rsidR="003C21DF">
        <w:rPr>
          <w:rFonts w:ascii="Palatino Linotype" w:hAnsi="Palatino Linotype" w:cs="Arial"/>
          <w:color w:val="000000" w:themeColor="text1"/>
        </w:rPr>
        <w:t xml:space="preserve"> Y</w:t>
      </w:r>
      <w:r>
        <w:rPr>
          <w:rFonts w:ascii="Palatino Linotype" w:hAnsi="Palatino Linotype" w:cs="Arial"/>
          <w:color w:val="000000" w:themeColor="text1"/>
        </w:rPr>
        <w:t xml:space="preserve"> LUIS GUSTAVO PARRA NORIEGA</w:t>
      </w:r>
      <w:r w:rsidRPr="004A0F21">
        <w:rPr>
          <w:rFonts w:ascii="Palatino Linotype" w:hAnsi="Palatino Linotype" w:cs="Arial"/>
          <w:color w:val="000000" w:themeColor="text1"/>
        </w:rPr>
        <w:t>; EN LA</w:t>
      </w:r>
      <w:r w:rsidR="00F63E81">
        <w:rPr>
          <w:rFonts w:ascii="Palatino Linotype" w:hAnsi="Palatino Linotype" w:cs="Arial"/>
          <w:color w:val="000000" w:themeColor="text1"/>
        </w:rPr>
        <w:t xml:space="preserve"> SEXTA</w:t>
      </w:r>
      <w:r w:rsidRPr="004A0F21">
        <w:rPr>
          <w:rFonts w:ascii="Palatino Linotype" w:hAnsi="Palatino Linotype" w:cs="Arial"/>
          <w:color w:val="000000" w:themeColor="text1"/>
        </w:rPr>
        <w:t xml:space="preserve"> </w:t>
      </w:r>
      <w:r w:rsidRPr="00F63E81">
        <w:rPr>
          <w:rFonts w:ascii="Palatino Linotype" w:hAnsi="Palatino Linotype" w:cs="Arial"/>
          <w:color w:val="000000" w:themeColor="text1"/>
        </w:rPr>
        <w:t xml:space="preserve">SESIÓN ORDINARIA CELEBRADA EL </w:t>
      </w:r>
      <w:r w:rsidR="00C63349" w:rsidRPr="00F63E81">
        <w:rPr>
          <w:rFonts w:ascii="Palatino Linotype" w:hAnsi="Palatino Linotype" w:cs="Arial"/>
          <w:color w:val="000000" w:themeColor="text1"/>
        </w:rPr>
        <w:t>TRECE</w:t>
      </w:r>
      <w:r w:rsidRPr="00F63E81">
        <w:rPr>
          <w:rFonts w:ascii="Palatino Linotype" w:hAnsi="Palatino Linotype" w:cs="Arial"/>
          <w:color w:val="000000" w:themeColor="text1"/>
        </w:rPr>
        <w:t xml:space="preserve"> DE </w:t>
      </w:r>
      <w:r w:rsidR="001371C0" w:rsidRPr="00F63E81">
        <w:rPr>
          <w:rFonts w:ascii="Palatino Linotype" w:hAnsi="Palatino Linotype" w:cs="Arial"/>
          <w:color w:val="000000" w:themeColor="text1"/>
        </w:rPr>
        <w:t>FEBRERO</w:t>
      </w:r>
      <w:r w:rsidRPr="00F63E81">
        <w:rPr>
          <w:rFonts w:ascii="Palatino Linotype" w:hAnsi="Palatino Linotype" w:cs="Arial"/>
          <w:color w:val="000000" w:themeColor="text1"/>
        </w:rPr>
        <w:t xml:space="preserve"> DE DOS </w:t>
      </w:r>
      <w:r w:rsidRPr="00F63E81">
        <w:rPr>
          <w:rFonts w:ascii="Palatino Linotype" w:hAnsi="Palatino Linotype" w:cs="Arial"/>
          <w:color w:val="000000" w:themeColor="text1"/>
        </w:rPr>
        <w:lastRenderedPageBreak/>
        <w:t>MIL DIECI</w:t>
      </w:r>
      <w:r w:rsidR="00500472" w:rsidRPr="00F63E81">
        <w:rPr>
          <w:rFonts w:ascii="Palatino Linotype" w:hAnsi="Palatino Linotype" w:cs="Arial"/>
          <w:color w:val="000000" w:themeColor="text1"/>
        </w:rPr>
        <w:t>NUEVE</w:t>
      </w:r>
      <w:r w:rsidRPr="00F63E81">
        <w:rPr>
          <w:rFonts w:ascii="Palatino Linotype" w:hAnsi="Palatino Linotype" w:cs="Arial"/>
          <w:color w:val="000000" w:themeColor="text1"/>
        </w:rPr>
        <w:t>, ANTE EL SECRETARIO TÉCNICO DEL PLENO ALEXIS TAPIA RAMÍREZ.</w:t>
      </w:r>
    </w:p>
    <w:tbl>
      <w:tblPr>
        <w:tblW w:w="0" w:type="dxa"/>
        <w:jc w:val="center"/>
        <w:tblLayout w:type="fixed"/>
        <w:tblLook w:val="04A0" w:firstRow="1" w:lastRow="0" w:firstColumn="1" w:lastColumn="0" w:noHBand="0" w:noVBand="1"/>
      </w:tblPr>
      <w:tblGrid>
        <w:gridCol w:w="5184"/>
        <w:gridCol w:w="5184"/>
      </w:tblGrid>
      <w:tr w:rsidR="00F63E81" w:rsidTr="00F63E81">
        <w:trPr>
          <w:jc w:val="center"/>
        </w:trPr>
        <w:tc>
          <w:tcPr>
            <w:tcW w:w="10368" w:type="dxa"/>
            <w:gridSpan w:val="2"/>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Zulema Martínez Sánchez</w:t>
            </w:r>
          </w:p>
          <w:p w:rsidR="00F63E81" w:rsidRDefault="00F63E81">
            <w:pPr>
              <w:spacing w:line="256" w:lineRule="auto"/>
              <w:jc w:val="center"/>
              <w:rPr>
                <w:rFonts w:ascii="Palatino Linotype" w:hAnsi="Palatino Linotype" w:cs="Arial"/>
                <w:b/>
                <w:lang w:val="es-ES_tradnl"/>
              </w:rPr>
            </w:pPr>
            <w:r>
              <w:rPr>
                <w:rFonts w:ascii="Palatino Linotype" w:hAnsi="Palatino Linotype" w:cs="Arial"/>
                <w:lang w:val="es-ES_tradnl"/>
              </w:rPr>
              <w:t>Comisionada Presidenta</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 xml:space="preserve">(RÚBRICA) </w:t>
            </w:r>
          </w:p>
        </w:tc>
      </w:tr>
      <w:tr w:rsidR="00F63E81" w:rsidTr="00F63E81">
        <w:trPr>
          <w:jc w:val="center"/>
        </w:trPr>
        <w:tc>
          <w:tcPr>
            <w:tcW w:w="5184" w:type="dxa"/>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Eva Abaid Yapur</w:t>
            </w:r>
          </w:p>
          <w:p w:rsidR="00F63E81" w:rsidRDefault="00F63E81">
            <w:pPr>
              <w:spacing w:line="256" w:lineRule="auto"/>
              <w:jc w:val="center"/>
              <w:rPr>
                <w:rFonts w:ascii="Palatino Linotype" w:hAnsi="Palatino Linotype" w:cs="Arial"/>
                <w:lang w:val="es-ES_tradnl"/>
              </w:rPr>
            </w:pPr>
            <w:r>
              <w:rPr>
                <w:rFonts w:ascii="Palatino Linotype" w:hAnsi="Palatino Linotype" w:cs="Arial"/>
                <w:lang w:val="es-ES_tradnl"/>
              </w:rPr>
              <w:t>Comisionada</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(RÚBRICA)</w:t>
            </w:r>
          </w:p>
        </w:tc>
        <w:tc>
          <w:tcPr>
            <w:tcW w:w="5184" w:type="dxa"/>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José Guadalupe Luna Hernández</w:t>
            </w:r>
          </w:p>
          <w:p w:rsidR="00F63E81" w:rsidRDefault="00F63E8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(RÚBRICA)</w:t>
            </w:r>
          </w:p>
        </w:tc>
      </w:tr>
      <w:tr w:rsidR="00F63E81" w:rsidTr="00F63E81">
        <w:trPr>
          <w:jc w:val="center"/>
        </w:trPr>
        <w:tc>
          <w:tcPr>
            <w:tcW w:w="5184" w:type="dxa"/>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Javier Martínez Cruz</w:t>
            </w:r>
          </w:p>
          <w:p w:rsidR="00F63E81" w:rsidRDefault="00F63E8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(RÚBRICA)</w:t>
            </w:r>
          </w:p>
        </w:tc>
        <w:tc>
          <w:tcPr>
            <w:tcW w:w="5184" w:type="dxa"/>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Luis Gustavo Parra Noriega</w:t>
            </w:r>
          </w:p>
          <w:p w:rsidR="00F63E81" w:rsidRDefault="00F63E81">
            <w:pPr>
              <w:spacing w:line="256" w:lineRule="auto"/>
              <w:jc w:val="center"/>
              <w:rPr>
                <w:rFonts w:ascii="Palatino Linotype" w:hAnsi="Palatino Linotype" w:cs="Arial"/>
                <w:lang w:val="es-ES_tradnl"/>
              </w:rPr>
            </w:pPr>
            <w:r>
              <w:rPr>
                <w:rFonts w:ascii="Palatino Linotype" w:hAnsi="Palatino Linotype" w:cs="Arial"/>
                <w:lang w:val="es-ES_tradnl"/>
              </w:rPr>
              <w:t>Comisionado</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(RÚBRICA)</w:t>
            </w:r>
          </w:p>
        </w:tc>
      </w:tr>
      <w:tr w:rsidR="00F63E81" w:rsidTr="00F63E81">
        <w:trPr>
          <w:jc w:val="center"/>
        </w:trPr>
        <w:tc>
          <w:tcPr>
            <w:tcW w:w="10368" w:type="dxa"/>
            <w:gridSpan w:val="2"/>
            <w:hideMark/>
          </w:tcPr>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p>
          <w:p w:rsidR="00F63E81" w:rsidRDefault="00F63E81">
            <w:pPr>
              <w:spacing w:line="256" w:lineRule="auto"/>
              <w:jc w:val="center"/>
              <w:rPr>
                <w:rFonts w:ascii="Palatino Linotype" w:hAnsi="Palatino Linotype" w:cs="Arial"/>
                <w:b/>
                <w:lang w:val="es-ES_tradnl"/>
              </w:rPr>
            </w:pPr>
            <w:r>
              <w:rPr>
                <w:rFonts w:ascii="Palatino Linotype" w:hAnsi="Palatino Linotype" w:cs="Arial"/>
                <w:b/>
                <w:lang w:val="es-ES_tradnl"/>
              </w:rPr>
              <w:t>Alexis Tapia Ramírez</w:t>
            </w:r>
          </w:p>
          <w:p w:rsidR="00F63E81" w:rsidRDefault="00F63E81">
            <w:pPr>
              <w:spacing w:line="256" w:lineRule="auto"/>
              <w:jc w:val="center"/>
              <w:rPr>
                <w:rFonts w:ascii="Palatino Linotype" w:hAnsi="Palatino Linotype" w:cs="Arial"/>
                <w:lang w:val="es-ES_tradnl"/>
              </w:rPr>
            </w:pPr>
            <w:r>
              <w:rPr>
                <w:rFonts w:ascii="Palatino Linotype" w:hAnsi="Palatino Linotype" w:cs="Arial"/>
                <w:lang w:val="es-ES_tradnl"/>
              </w:rPr>
              <w:t>Secretario Técnico del Pleno</w:t>
            </w:r>
          </w:p>
          <w:p w:rsidR="00F63E81" w:rsidRDefault="00F63E81">
            <w:pPr>
              <w:spacing w:line="256" w:lineRule="auto"/>
              <w:jc w:val="center"/>
              <w:rPr>
                <w:rFonts w:ascii="Palatino Linotype" w:hAnsi="Palatino Linotype" w:cs="Arial"/>
                <w:b/>
                <w:lang w:val="es-ES_tradnl"/>
              </w:rPr>
            </w:pPr>
            <w:r w:rsidRPr="001B25B0">
              <w:rPr>
                <w:rFonts w:ascii="Palatino Linotype" w:hAnsi="Palatino Linotype" w:cs="Arial"/>
                <w:b/>
                <w:color w:val="FFFFFF" w:themeColor="background1"/>
                <w:lang w:val="es-ES_tradnl"/>
              </w:rPr>
              <w:t>(RÚBRICA)</w:t>
            </w:r>
          </w:p>
        </w:tc>
      </w:tr>
    </w:tbl>
    <w:p w:rsidR="00F63E81" w:rsidRDefault="00F63E81" w:rsidP="004D34CA">
      <w:pPr>
        <w:ind w:right="49"/>
        <w:jc w:val="both"/>
        <w:rPr>
          <w:rFonts w:ascii="Palatino Linotype" w:hAnsi="Palatino Linotype"/>
          <w:sz w:val="20"/>
          <w:szCs w:val="22"/>
          <w:lang w:val="es-ES_tradnl"/>
        </w:rPr>
      </w:pPr>
    </w:p>
    <w:p w:rsidR="004D34CA" w:rsidRPr="004A0F21" w:rsidRDefault="004D34CA" w:rsidP="004D34CA">
      <w:pPr>
        <w:ind w:right="49"/>
        <w:jc w:val="both"/>
        <w:rPr>
          <w:rFonts w:ascii="Palatino Linotype" w:hAnsi="Palatino Linotype"/>
          <w:sz w:val="20"/>
          <w:szCs w:val="22"/>
          <w:lang w:val="es-ES_tradnl"/>
        </w:rPr>
      </w:pPr>
      <w:r w:rsidRPr="004A0F21">
        <w:rPr>
          <w:rFonts w:ascii="Palatino Linotype" w:hAnsi="Palatino Linotype"/>
          <w:sz w:val="20"/>
          <w:szCs w:val="22"/>
          <w:lang w:val="es-ES_tradnl"/>
        </w:rPr>
        <w:t>Esta hoja corresponde a la resolución de</w:t>
      </w:r>
      <w:r>
        <w:rPr>
          <w:rFonts w:ascii="Palatino Linotype" w:hAnsi="Palatino Linotype"/>
          <w:sz w:val="20"/>
          <w:szCs w:val="22"/>
          <w:lang w:val="es-ES_tradnl"/>
        </w:rPr>
        <w:t>l</w:t>
      </w:r>
      <w:r w:rsidRPr="004A0F21">
        <w:rPr>
          <w:rFonts w:ascii="Palatino Linotype" w:hAnsi="Palatino Linotype"/>
          <w:sz w:val="20"/>
          <w:szCs w:val="22"/>
          <w:lang w:val="es-ES_tradnl"/>
        </w:rPr>
        <w:t xml:space="preserve"> </w:t>
      </w:r>
      <w:r w:rsidR="00C63349">
        <w:rPr>
          <w:rFonts w:ascii="Palatino Linotype" w:hAnsi="Palatino Linotype"/>
          <w:sz w:val="20"/>
          <w:szCs w:val="22"/>
          <w:lang w:val="es-ES_tradnl"/>
        </w:rPr>
        <w:t>trece</w:t>
      </w:r>
      <w:r w:rsidR="004A2372" w:rsidRPr="004A0F21">
        <w:rPr>
          <w:rFonts w:ascii="Palatino Linotype" w:hAnsi="Palatino Linotype"/>
          <w:sz w:val="20"/>
          <w:szCs w:val="22"/>
          <w:lang w:val="es-ES_tradnl"/>
        </w:rPr>
        <w:t xml:space="preserve"> </w:t>
      </w:r>
      <w:r w:rsidRPr="004A0F21">
        <w:rPr>
          <w:rFonts w:ascii="Palatino Linotype" w:hAnsi="Palatino Linotype"/>
          <w:sz w:val="20"/>
          <w:szCs w:val="22"/>
          <w:lang w:val="es-ES_tradnl"/>
        </w:rPr>
        <w:t xml:space="preserve">de </w:t>
      </w:r>
      <w:r w:rsidR="001371C0">
        <w:rPr>
          <w:rFonts w:ascii="Palatino Linotype" w:hAnsi="Palatino Linotype"/>
          <w:sz w:val="20"/>
          <w:szCs w:val="22"/>
          <w:lang w:val="es-ES_tradnl"/>
        </w:rPr>
        <w:t>febrero</w:t>
      </w:r>
      <w:r w:rsidRPr="004A0F21">
        <w:rPr>
          <w:rFonts w:ascii="Palatino Linotype" w:hAnsi="Palatino Linotype"/>
          <w:sz w:val="20"/>
          <w:szCs w:val="22"/>
          <w:lang w:val="es-ES_tradnl"/>
        </w:rPr>
        <w:t xml:space="preserve"> de dos mil dieci</w:t>
      </w:r>
      <w:r w:rsidR="00500472">
        <w:rPr>
          <w:rFonts w:ascii="Palatino Linotype" w:hAnsi="Palatino Linotype"/>
          <w:sz w:val="20"/>
          <w:szCs w:val="22"/>
          <w:lang w:val="es-ES_tradnl"/>
        </w:rPr>
        <w:t>nueve</w:t>
      </w:r>
      <w:r w:rsidRPr="004A0F21">
        <w:rPr>
          <w:rFonts w:ascii="Palatino Linotype" w:hAnsi="Palatino Linotype"/>
          <w:sz w:val="20"/>
          <w:szCs w:val="22"/>
          <w:lang w:val="es-ES_tradnl"/>
        </w:rPr>
        <w:t xml:space="preserve">, emitida en </w:t>
      </w:r>
      <w:r>
        <w:rPr>
          <w:rFonts w:ascii="Palatino Linotype" w:hAnsi="Palatino Linotype"/>
          <w:sz w:val="20"/>
          <w:szCs w:val="22"/>
          <w:lang w:val="es-ES_tradnl"/>
        </w:rPr>
        <w:t>el</w:t>
      </w:r>
      <w:r w:rsidRPr="004A0F21">
        <w:rPr>
          <w:rFonts w:ascii="Palatino Linotype" w:hAnsi="Palatino Linotype"/>
          <w:sz w:val="20"/>
          <w:szCs w:val="22"/>
          <w:lang w:val="es-ES_tradnl"/>
        </w:rPr>
        <w:t xml:space="preserve"> recurso de revisión 0</w:t>
      </w:r>
      <w:r w:rsidR="00500472">
        <w:rPr>
          <w:rFonts w:ascii="Palatino Linotype" w:hAnsi="Palatino Linotype"/>
          <w:sz w:val="20"/>
          <w:szCs w:val="22"/>
          <w:lang w:val="es-ES_tradnl"/>
        </w:rPr>
        <w:t>4</w:t>
      </w:r>
      <w:r w:rsidR="001371C0">
        <w:rPr>
          <w:rFonts w:ascii="Palatino Linotype" w:hAnsi="Palatino Linotype"/>
          <w:sz w:val="20"/>
          <w:szCs w:val="22"/>
          <w:lang w:val="es-ES_tradnl"/>
        </w:rPr>
        <w:t>59</w:t>
      </w:r>
      <w:r w:rsidR="00500472">
        <w:rPr>
          <w:rFonts w:ascii="Palatino Linotype" w:hAnsi="Palatino Linotype"/>
          <w:sz w:val="20"/>
          <w:szCs w:val="22"/>
          <w:lang w:val="es-ES_tradnl"/>
        </w:rPr>
        <w:t>2</w:t>
      </w:r>
      <w:r w:rsidRPr="004A0F21">
        <w:rPr>
          <w:rFonts w:ascii="Palatino Linotype" w:hAnsi="Palatino Linotype"/>
          <w:sz w:val="20"/>
          <w:szCs w:val="22"/>
          <w:lang w:val="es-ES_tradnl"/>
        </w:rPr>
        <w:t>/INFOEM/IP/RR/2018.</w:t>
      </w:r>
    </w:p>
    <w:p w:rsidR="007E1FF4" w:rsidRPr="00EC3A5E" w:rsidRDefault="004D34CA" w:rsidP="00500472">
      <w:pPr>
        <w:ind w:right="49"/>
        <w:jc w:val="both"/>
        <w:rPr>
          <w:rFonts w:ascii="Palatino Linotype" w:hAnsi="Palatino Linotype"/>
        </w:rPr>
      </w:pPr>
      <w:r w:rsidRPr="004A0F21">
        <w:rPr>
          <w:rFonts w:ascii="Palatino Linotype" w:hAnsi="Palatino Linotype"/>
          <w:sz w:val="20"/>
          <w:szCs w:val="20"/>
          <w:lang w:val="es-ES_tradnl"/>
        </w:rPr>
        <w:t>YSM/LAGO</w:t>
      </w:r>
    </w:p>
    <w:sectPr w:rsidR="007E1FF4" w:rsidRPr="00EC3A5E" w:rsidSect="00E417E5">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6AA" w:rsidRDefault="00E556AA" w:rsidP="00C80F8C">
      <w:r>
        <w:separator/>
      </w:r>
    </w:p>
  </w:endnote>
  <w:endnote w:type="continuationSeparator" w:id="0">
    <w:p w:rsidR="00E556AA" w:rsidRDefault="00E556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D" w:rsidRPr="00F12350" w:rsidRDefault="00F5676D"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663E">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663E">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F5676D" w:rsidRDefault="00F5676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D" w:rsidRPr="00F12350" w:rsidRDefault="00F5676D"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3663E">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3663E">
      <w:rPr>
        <w:rFonts w:ascii="Palatino Linotype" w:hAnsi="Palatino Linotype" w:cs="Arial"/>
        <w:b/>
        <w:bCs/>
        <w:noProof/>
        <w:sz w:val="20"/>
        <w:szCs w:val="20"/>
      </w:rPr>
      <w:t>37</w:t>
    </w:r>
    <w:r w:rsidRPr="00F12350">
      <w:rPr>
        <w:rFonts w:ascii="Palatino Linotype" w:hAnsi="Palatino Linotype" w:cs="Arial"/>
        <w:b/>
        <w:bCs/>
        <w:sz w:val="20"/>
        <w:szCs w:val="20"/>
      </w:rPr>
      <w:fldChar w:fldCharType="end"/>
    </w:r>
  </w:p>
  <w:p w:rsidR="00F5676D" w:rsidRDefault="00F567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6AA" w:rsidRDefault="00E556AA" w:rsidP="00C80F8C">
      <w:r>
        <w:separator/>
      </w:r>
    </w:p>
  </w:footnote>
  <w:footnote w:type="continuationSeparator" w:id="0">
    <w:p w:rsidR="00E556AA" w:rsidRDefault="00E556AA" w:rsidP="00C80F8C">
      <w:r>
        <w:continuationSeparator/>
      </w:r>
    </w:p>
  </w:footnote>
  <w:footnote w:id="1">
    <w:p w:rsidR="00F5676D" w:rsidRPr="00E70844" w:rsidRDefault="00F5676D" w:rsidP="0001625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 S.A., México. 1992. p. 115.</w:t>
      </w:r>
      <w:r w:rsidRPr="00E70844">
        <w:rPr>
          <w:rFonts w:ascii="Palatino Linotype" w:hAnsi="Palatino Linotype" w:cs="Arial"/>
          <w:sz w:val="16"/>
          <w:szCs w:val="16"/>
          <w:lang w:eastAsia="es-MX"/>
        </w:rPr>
        <w:tab/>
      </w:r>
    </w:p>
  </w:footnote>
  <w:footnote w:id="2">
    <w:p w:rsidR="00F5676D" w:rsidRPr="009064F6" w:rsidRDefault="00F5676D" w:rsidP="00016259">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F5676D" w:rsidRPr="00E70844" w:rsidRDefault="00F5676D" w:rsidP="00016259">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F5676D" w:rsidRPr="00E70844" w:rsidRDefault="00F5676D" w:rsidP="00016259">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VILLANUEVA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rsidR="00F5676D" w:rsidRPr="00CE236E" w:rsidRDefault="00F5676D" w:rsidP="00016259">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76D" w:rsidRDefault="00F5676D" w:rsidP="006F30F8">
    <w:pPr>
      <w:pStyle w:val="Encabezado"/>
      <w:tabs>
        <w:tab w:val="clear" w:pos="4252"/>
        <w:tab w:val="clear" w:pos="8504"/>
        <w:tab w:val="left" w:pos="2326"/>
      </w:tabs>
    </w:pPr>
    <w:r>
      <w:t xml:space="preserve">                  </w:t>
    </w:r>
  </w:p>
  <w:tbl>
    <w:tblPr>
      <w:tblW w:w="6237" w:type="dxa"/>
      <w:tblInd w:w="3402" w:type="dxa"/>
      <w:tblLayout w:type="fixed"/>
      <w:tblLook w:val="04A0" w:firstRow="1" w:lastRow="0" w:firstColumn="1" w:lastColumn="0" w:noHBand="0" w:noVBand="1"/>
    </w:tblPr>
    <w:tblGrid>
      <w:gridCol w:w="2552"/>
      <w:gridCol w:w="3685"/>
    </w:tblGrid>
    <w:tr w:rsidR="00F5676D" w:rsidRPr="005A5E02" w:rsidTr="005B642C">
      <w:tc>
        <w:tcPr>
          <w:tcW w:w="2552" w:type="dxa"/>
          <w:shd w:val="clear" w:color="auto" w:fill="auto"/>
          <w:vAlign w:val="center"/>
        </w:tcPr>
        <w:p w:rsidR="00F5676D" w:rsidRPr="005A5E02" w:rsidRDefault="00F5676D"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F5676D" w:rsidRPr="005A5E02" w:rsidRDefault="00F5676D" w:rsidP="0094406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4592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F5676D" w:rsidRPr="005A5E02" w:rsidTr="005B642C">
      <w:trPr>
        <w:trHeight w:val="228"/>
      </w:trPr>
      <w:tc>
        <w:tcPr>
          <w:tcW w:w="2552" w:type="dxa"/>
          <w:shd w:val="clear" w:color="auto" w:fill="auto"/>
          <w:vAlign w:val="center"/>
        </w:tcPr>
        <w:p w:rsidR="00F5676D" w:rsidRPr="005A5E02" w:rsidRDefault="00F5676D"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F5676D" w:rsidRDefault="00F5676D" w:rsidP="0094406C">
          <w:pPr>
            <w:jc w:val="both"/>
            <w:rPr>
              <w:rFonts w:ascii="Palatino Linotype" w:hAnsi="Palatino Linotype"/>
              <w:b/>
              <w:sz w:val="22"/>
              <w:szCs w:val="22"/>
              <w:lang w:val="es-ES_tradnl"/>
            </w:rPr>
          </w:pPr>
          <w:r>
            <w:rPr>
              <w:rFonts w:ascii="Palatino Linotype" w:hAnsi="Palatino Linotype"/>
              <w:b/>
              <w:sz w:val="22"/>
              <w:szCs w:val="22"/>
              <w:lang w:val="es-ES_tradnl"/>
            </w:rPr>
            <w:t xml:space="preserve">Comisión del Agua del Estado </w:t>
          </w:r>
        </w:p>
        <w:p w:rsidR="00F5676D" w:rsidRPr="00927A01" w:rsidRDefault="00F5676D" w:rsidP="0094406C">
          <w:pPr>
            <w:jc w:val="both"/>
            <w:rPr>
              <w:rFonts w:ascii="Palatino Linotype" w:hAnsi="Palatino Linotype"/>
              <w:b/>
              <w:sz w:val="22"/>
              <w:szCs w:val="22"/>
              <w:lang w:val="es-ES_tradnl"/>
            </w:rPr>
          </w:pPr>
          <w:r>
            <w:rPr>
              <w:rFonts w:ascii="Palatino Linotype" w:hAnsi="Palatino Linotype"/>
              <w:b/>
              <w:sz w:val="22"/>
              <w:szCs w:val="22"/>
              <w:lang w:val="es-ES_tradnl"/>
            </w:rPr>
            <w:t>de México</w:t>
          </w:r>
        </w:p>
      </w:tc>
    </w:tr>
    <w:tr w:rsidR="00F5676D" w:rsidRPr="005A5E02" w:rsidTr="005B642C">
      <w:tc>
        <w:tcPr>
          <w:tcW w:w="2552" w:type="dxa"/>
          <w:shd w:val="clear" w:color="auto" w:fill="auto"/>
          <w:vAlign w:val="center"/>
        </w:tcPr>
        <w:p w:rsidR="00F5676D" w:rsidRPr="005A5E02" w:rsidRDefault="00F5676D" w:rsidP="00631298">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F5676D" w:rsidRPr="005A5E02" w:rsidRDefault="00F5676D" w:rsidP="00631298">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5676D" w:rsidRDefault="00F5676D"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3402" w:type="dxa"/>
      <w:tblLayout w:type="fixed"/>
      <w:tblLook w:val="04A0" w:firstRow="1" w:lastRow="0" w:firstColumn="1" w:lastColumn="0" w:noHBand="0" w:noVBand="1"/>
    </w:tblPr>
    <w:tblGrid>
      <w:gridCol w:w="2552"/>
      <w:gridCol w:w="3685"/>
    </w:tblGrid>
    <w:tr w:rsidR="00F5676D" w:rsidRPr="005A5E02" w:rsidTr="00234C4A">
      <w:tc>
        <w:tcPr>
          <w:tcW w:w="2552" w:type="dxa"/>
          <w:shd w:val="clear" w:color="auto" w:fill="auto"/>
          <w:vAlign w:val="center"/>
        </w:tcPr>
        <w:p w:rsidR="00F5676D" w:rsidRPr="005A5E02" w:rsidRDefault="00F5676D"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F5676D" w:rsidRPr="005A5E02" w:rsidRDefault="00F5676D" w:rsidP="0094406C">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4592</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 xml:space="preserve">8 </w:t>
          </w:r>
        </w:p>
      </w:tc>
    </w:tr>
    <w:tr w:rsidR="00F5676D" w:rsidRPr="005A5E02" w:rsidTr="00234C4A">
      <w:tc>
        <w:tcPr>
          <w:tcW w:w="2552" w:type="dxa"/>
          <w:shd w:val="clear" w:color="auto" w:fill="auto"/>
          <w:vAlign w:val="center"/>
        </w:tcPr>
        <w:p w:rsidR="00F5676D" w:rsidRPr="005A5E02" w:rsidRDefault="00F5676D"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F5676D" w:rsidRPr="00927A01" w:rsidRDefault="00601E0D" w:rsidP="00FA33CA">
          <w:pPr>
            <w:rPr>
              <w:rFonts w:ascii="Palatino Linotype" w:hAnsi="Palatino Linotype"/>
              <w:b/>
              <w:sz w:val="22"/>
              <w:szCs w:val="22"/>
              <w:lang w:val="es-ES_tradnl"/>
            </w:rPr>
          </w:pPr>
          <w:r>
            <w:rPr>
              <w:rFonts w:ascii="Palatino Linotype" w:hAnsi="Palatino Linotype"/>
              <w:b/>
              <w:sz w:val="22"/>
              <w:szCs w:val="22"/>
              <w:lang w:val="es-ES_tradnl"/>
            </w:rPr>
            <w:t>XXXXXXX</w:t>
          </w:r>
          <w:r w:rsidR="00F5676D">
            <w:rPr>
              <w:rFonts w:ascii="Palatino Linotype" w:hAnsi="Palatino Linotype"/>
              <w:b/>
              <w:sz w:val="22"/>
              <w:szCs w:val="22"/>
              <w:lang w:val="es-ES_tradnl"/>
            </w:rPr>
            <w:t xml:space="preserve"> </w:t>
          </w:r>
          <w:r>
            <w:rPr>
              <w:rFonts w:ascii="Palatino Linotype" w:hAnsi="Palatino Linotype"/>
              <w:b/>
              <w:sz w:val="22"/>
              <w:szCs w:val="22"/>
              <w:lang w:val="es-ES_tradnl"/>
            </w:rPr>
            <w:t>XXXXX</w:t>
          </w:r>
          <w:r w:rsidR="00F5676D">
            <w:rPr>
              <w:rFonts w:ascii="Palatino Linotype" w:hAnsi="Palatino Linotype"/>
              <w:b/>
              <w:sz w:val="22"/>
              <w:szCs w:val="22"/>
              <w:lang w:val="es-ES_tradnl"/>
            </w:rPr>
            <w:t xml:space="preserve"> </w:t>
          </w:r>
          <w:r>
            <w:rPr>
              <w:rFonts w:ascii="Palatino Linotype" w:hAnsi="Palatino Linotype"/>
              <w:b/>
              <w:sz w:val="22"/>
              <w:szCs w:val="22"/>
              <w:lang w:val="es-ES_tradnl"/>
            </w:rPr>
            <w:t>XXXXX</w:t>
          </w:r>
        </w:p>
      </w:tc>
    </w:tr>
    <w:tr w:rsidR="00F5676D" w:rsidRPr="005A5E02" w:rsidTr="00234C4A">
      <w:trPr>
        <w:trHeight w:val="228"/>
      </w:trPr>
      <w:tc>
        <w:tcPr>
          <w:tcW w:w="2552" w:type="dxa"/>
          <w:shd w:val="clear" w:color="auto" w:fill="auto"/>
          <w:vAlign w:val="center"/>
        </w:tcPr>
        <w:p w:rsidR="00F5676D" w:rsidRPr="005A5E02" w:rsidRDefault="00F5676D"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F5676D" w:rsidRDefault="00F5676D" w:rsidP="006E1EF3">
          <w:pPr>
            <w:jc w:val="both"/>
            <w:rPr>
              <w:rFonts w:ascii="Palatino Linotype" w:hAnsi="Palatino Linotype"/>
              <w:b/>
              <w:sz w:val="22"/>
              <w:szCs w:val="22"/>
              <w:lang w:val="es-ES_tradnl"/>
            </w:rPr>
          </w:pPr>
          <w:r>
            <w:rPr>
              <w:rFonts w:ascii="Palatino Linotype" w:hAnsi="Palatino Linotype"/>
              <w:b/>
              <w:sz w:val="22"/>
              <w:szCs w:val="22"/>
              <w:lang w:val="es-ES_tradnl"/>
            </w:rPr>
            <w:t xml:space="preserve">Comisión del Agua del Estado </w:t>
          </w:r>
        </w:p>
        <w:p w:rsidR="00F5676D" w:rsidRPr="00927A01" w:rsidRDefault="00F5676D" w:rsidP="0094406C">
          <w:pPr>
            <w:jc w:val="both"/>
            <w:rPr>
              <w:rFonts w:ascii="Palatino Linotype" w:hAnsi="Palatino Linotype"/>
              <w:b/>
              <w:sz w:val="22"/>
              <w:szCs w:val="22"/>
              <w:lang w:val="es-ES_tradnl"/>
            </w:rPr>
          </w:pPr>
          <w:r>
            <w:rPr>
              <w:rFonts w:ascii="Palatino Linotype" w:hAnsi="Palatino Linotype"/>
              <w:b/>
              <w:sz w:val="22"/>
              <w:szCs w:val="22"/>
              <w:lang w:val="es-ES_tradnl"/>
            </w:rPr>
            <w:t>de México</w:t>
          </w:r>
        </w:p>
      </w:tc>
    </w:tr>
    <w:tr w:rsidR="00F5676D" w:rsidRPr="005A5E02" w:rsidTr="00234C4A">
      <w:tc>
        <w:tcPr>
          <w:tcW w:w="2552" w:type="dxa"/>
          <w:shd w:val="clear" w:color="auto" w:fill="auto"/>
          <w:vAlign w:val="center"/>
        </w:tcPr>
        <w:p w:rsidR="00F5676D" w:rsidRPr="005A5E02" w:rsidRDefault="00F5676D"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685" w:type="dxa"/>
          <w:shd w:val="clear" w:color="auto" w:fill="auto"/>
          <w:vAlign w:val="center"/>
        </w:tcPr>
        <w:p w:rsidR="00F5676D" w:rsidRPr="005A5E02" w:rsidRDefault="00F5676D"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F5676D" w:rsidRDefault="00F5676D">
    <w:pPr>
      <w:pStyle w:val="Encabezado"/>
    </w:pPr>
  </w:p>
  <w:p w:rsidR="00F5676D" w:rsidRDefault="00F567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8C520CC"/>
    <w:multiLevelType w:val="hybridMultilevel"/>
    <w:tmpl w:val="FE606530"/>
    <w:lvl w:ilvl="0" w:tplc="080A0017">
      <w:start w:val="1"/>
      <w:numFmt w:val="lowerLetter"/>
      <w:lvlText w:val="%1)"/>
      <w:lvlJc w:val="left"/>
      <w:pPr>
        <w:ind w:left="928" w:hanging="360"/>
      </w:pPr>
      <w:rPr>
        <w:rFonts w:cs="Times New Roman"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9795EEB"/>
    <w:multiLevelType w:val="hybridMultilevel"/>
    <w:tmpl w:val="EAFC6354"/>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C50"/>
    <w:rsid w:val="00000D12"/>
    <w:rsid w:val="00000DB5"/>
    <w:rsid w:val="00000E2B"/>
    <w:rsid w:val="000017D2"/>
    <w:rsid w:val="000023E2"/>
    <w:rsid w:val="000023F5"/>
    <w:rsid w:val="000031D2"/>
    <w:rsid w:val="00003F5B"/>
    <w:rsid w:val="00004E2F"/>
    <w:rsid w:val="000058CF"/>
    <w:rsid w:val="000064B9"/>
    <w:rsid w:val="000102BF"/>
    <w:rsid w:val="00011730"/>
    <w:rsid w:val="00011E78"/>
    <w:rsid w:val="000121F1"/>
    <w:rsid w:val="00015040"/>
    <w:rsid w:val="00015682"/>
    <w:rsid w:val="00016259"/>
    <w:rsid w:val="00017239"/>
    <w:rsid w:val="00017D62"/>
    <w:rsid w:val="00017DEC"/>
    <w:rsid w:val="00021550"/>
    <w:rsid w:val="00021A61"/>
    <w:rsid w:val="00022392"/>
    <w:rsid w:val="0002286D"/>
    <w:rsid w:val="00023855"/>
    <w:rsid w:val="00023F0E"/>
    <w:rsid w:val="00025F0D"/>
    <w:rsid w:val="00026229"/>
    <w:rsid w:val="00030168"/>
    <w:rsid w:val="000303DA"/>
    <w:rsid w:val="00031B5D"/>
    <w:rsid w:val="00031C69"/>
    <w:rsid w:val="0003204F"/>
    <w:rsid w:val="00034A1D"/>
    <w:rsid w:val="0003597A"/>
    <w:rsid w:val="00035D84"/>
    <w:rsid w:val="00035EA0"/>
    <w:rsid w:val="0003663E"/>
    <w:rsid w:val="0003681E"/>
    <w:rsid w:val="000374D7"/>
    <w:rsid w:val="000379D1"/>
    <w:rsid w:val="000401D8"/>
    <w:rsid w:val="0004056B"/>
    <w:rsid w:val="0004257A"/>
    <w:rsid w:val="00042EAD"/>
    <w:rsid w:val="0004348C"/>
    <w:rsid w:val="000434B5"/>
    <w:rsid w:val="00044192"/>
    <w:rsid w:val="000470FE"/>
    <w:rsid w:val="00047E4B"/>
    <w:rsid w:val="0005040C"/>
    <w:rsid w:val="000528B6"/>
    <w:rsid w:val="000543DA"/>
    <w:rsid w:val="000554B4"/>
    <w:rsid w:val="00057B34"/>
    <w:rsid w:val="0006124E"/>
    <w:rsid w:val="000623F4"/>
    <w:rsid w:val="00062A6B"/>
    <w:rsid w:val="00063D80"/>
    <w:rsid w:val="00063DD3"/>
    <w:rsid w:val="000650FA"/>
    <w:rsid w:val="000675B0"/>
    <w:rsid w:val="00067BB2"/>
    <w:rsid w:val="0007052D"/>
    <w:rsid w:val="000709B9"/>
    <w:rsid w:val="00074171"/>
    <w:rsid w:val="0007434D"/>
    <w:rsid w:val="00074E94"/>
    <w:rsid w:val="00076612"/>
    <w:rsid w:val="00080AC5"/>
    <w:rsid w:val="00081782"/>
    <w:rsid w:val="00081FC7"/>
    <w:rsid w:val="00082AFC"/>
    <w:rsid w:val="000839CE"/>
    <w:rsid w:val="0008542A"/>
    <w:rsid w:val="00085610"/>
    <w:rsid w:val="00085D4A"/>
    <w:rsid w:val="00086C1F"/>
    <w:rsid w:val="00086F62"/>
    <w:rsid w:val="000871A1"/>
    <w:rsid w:val="00091A8A"/>
    <w:rsid w:val="000936E2"/>
    <w:rsid w:val="0009408F"/>
    <w:rsid w:val="000957AA"/>
    <w:rsid w:val="000A02C3"/>
    <w:rsid w:val="000A1D24"/>
    <w:rsid w:val="000A352B"/>
    <w:rsid w:val="000A5A50"/>
    <w:rsid w:val="000A5ED9"/>
    <w:rsid w:val="000A62AB"/>
    <w:rsid w:val="000A686C"/>
    <w:rsid w:val="000A6B77"/>
    <w:rsid w:val="000A7741"/>
    <w:rsid w:val="000B08EF"/>
    <w:rsid w:val="000B0A96"/>
    <w:rsid w:val="000B0BC0"/>
    <w:rsid w:val="000B34A2"/>
    <w:rsid w:val="000B3FFD"/>
    <w:rsid w:val="000B5F0E"/>
    <w:rsid w:val="000B6AC3"/>
    <w:rsid w:val="000B6B38"/>
    <w:rsid w:val="000B721E"/>
    <w:rsid w:val="000B73BF"/>
    <w:rsid w:val="000C038F"/>
    <w:rsid w:val="000C2166"/>
    <w:rsid w:val="000C264E"/>
    <w:rsid w:val="000C4453"/>
    <w:rsid w:val="000C44EA"/>
    <w:rsid w:val="000C5EF0"/>
    <w:rsid w:val="000C7231"/>
    <w:rsid w:val="000D059A"/>
    <w:rsid w:val="000D06E4"/>
    <w:rsid w:val="000D12E5"/>
    <w:rsid w:val="000D13D0"/>
    <w:rsid w:val="000D2D89"/>
    <w:rsid w:val="000D45A0"/>
    <w:rsid w:val="000D4A93"/>
    <w:rsid w:val="000D4F1A"/>
    <w:rsid w:val="000D5E2F"/>
    <w:rsid w:val="000D6E71"/>
    <w:rsid w:val="000D73F2"/>
    <w:rsid w:val="000D79A6"/>
    <w:rsid w:val="000D7AF5"/>
    <w:rsid w:val="000E050B"/>
    <w:rsid w:val="000E12BF"/>
    <w:rsid w:val="000E13E3"/>
    <w:rsid w:val="000E2FAC"/>
    <w:rsid w:val="000E3018"/>
    <w:rsid w:val="000E34E1"/>
    <w:rsid w:val="000E3DD1"/>
    <w:rsid w:val="000E4151"/>
    <w:rsid w:val="000E4499"/>
    <w:rsid w:val="000E5CB2"/>
    <w:rsid w:val="000E63B2"/>
    <w:rsid w:val="000E6F5D"/>
    <w:rsid w:val="000E6FB1"/>
    <w:rsid w:val="000F0FF5"/>
    <w:rsid w:val="000F32FD"/>
    <w:rsid w:val="000F3671"/>
    <w:rsid w:val="000F3B3D"/>
    <w:rsid w:val="000F4A5F"/>
    <w:rsid w:val="000F785D"/>
    <w:rsid w:val="00101EA3"/>
    <w:rsid w:val="001079F2"/>
    <w:rsid w:val="00107BB7"/>
    <w:rsid w:val="00110B24"/>
    <w:rsid w:val="00112882"/>
    <w:rsid w:val="00112F90"/>
    <w:rsid w:val="001144A5"/>
    <w:rsid w:val="00116E85"/>
    <w:rsid w:val="0011725B"/>
    <w:rsid w:val="001176B1"/>
    <w:rsid w:val="00117947"/>
    <w:rsid w:val="001200BC"/>
    <w:rsid w:val="001205E4"/>
    <w:rsid w:val="00120A9F"/>
    <w:rsid w:val="00120B12"/>
    <w:rsid w:val="001213A0"/>
    <w:rsid w:val="00121B9D"/>
    <w:rsid w:val="00122101"/>
    <w:rsid w:val="00122636"/>
    <w:rsid w:val="00122978"/>
    <w:rsid w:val="00123648"/>
    <w:rsid w:val="0012430E"/>
    <w:rsid w:val="00124D28"/>
    <w:rsid w:val="00127157"/>
    <w:rsid w:val="00131ED7"/>
    <w:rsid w:val="00132153"/>
    <w:rsid w:val="00132A8A"/>
    <w:rsid w:val="00132D1C"/>
    <w:rsid w:val="00132E57"/>
    <w:rsid w:val="0013333E"/>
    <w:rsid w:val="0013381E"/>
    <w:rsid w:val="001338F3"/>
    <w:rsid w:val="00133EB3"/>
    <w:rsid w:val="00135054"/>
    <w:rsid w:val="00136190"/>
    <w:rsid w:val="001371C0"/>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146B"/>
    <w:rsid w:val="001624D1"/>
    <w:rsid w:val="00164588"/>
    <w:rsid w:val="00165265"/>
    <w:rsid w:val="00165A2B"/>
    <w:rsid w:val="00165C15"/>
    <w:rsid w:val="001660DF"/>
    <w:rsid w:val="00166117"/>
    <w:rsid w:val="00167972"/>
    <w:rsid w:val="00170C9E"/>
    <w:rsid w:val="001729DC"/>
    <w:rsid w:val="00173064"/>
    <w:rsid w:val="001730B8"/>
    <w:rsid w:val="0017384F"/>
    <w:rsid w:val="00174630"/>
    <w:rsid w:val="001773A7"/>
    <w:rsid w:val="001811B7"/>
    <w:rsid w:val="001816B5"/>
    <w:rsid w:val="0018213E"/>
    <w:rsid w:val="001824E9"/>
    <w:rsid w:val="00184220"/>
    <w:rsid w:val="001846DC"/>
    <w:rsid w:val="00184A07"/>
    <w:rsid w:val="0018506C"/>
    <w:rsid w:val="00185967"/>
    <w:rsid w:val="0018624C"/>
    <w:rsid w:val="001866E3"/>
    <w:rsid w:val="0019069C"/>
    <w:rsid w:val="00193749"/>
    <w:rsid w:val="00193E9E"/>
    <w:rsid w:val="001943A8"/>
    <w:rsid w:val="00196177"/>
    <w:rsid w:val="001A13AD"/>
    <w:rsid w:val="001A1824"/>
    <w:rsid w:val="001A1C1B"/>
    <w:rsid w:val="001A499F"/>
    <w:rsid w:val="001A50EA"/>
    <w:rsid w:val="001A600E"/>
    <w:rsid w:val="001A6F14"/>
    <w:rsid w:val="001A72BA"/>
    <w:rsid w:val="001B012F"/>
    <w:rsid w:val="001B0139"/>
    <w:rsid w:val="001B205E"/>
    <w:rsid w:val="001B25B0"/>
    <w:rsid w:val="001B2FB5"/>
    <w:rsid w:val="001B580C"/>
    <w:rsid w:val="001B5D20"/>
    <w:rsid w:val="001C05E3"/>
    <w:rsid w:val="001C0E91"/>
    <w:rsid w:val="001C27D1"/>
    <w:rsid w:val="001C4C72"/>
    <w:rsid w:val="001C4FA3"/>
    <w:rsid w:val="001C544C"/>
    <w:rsid w:val="001C59BF"/>
    <w:rsid w:val="001C5E3D"/>
    <w:rsid w:val="001D0F42"/>
    <w:rsid w:val="001D24A5"/>
    <w:rsid w:val="001D2E00"/>
    <w:rsid w:val="001D4216"/>
    <w:rsid w:val="001D611D"/>
    <w:rsid w:val="001D6BCA"/>
    <w:rsid w:val="001D78BF"/>
    <w:rsid w:val="001D7F15"/>
    <w:rsid w:val="001E0CED"/>
    <w:rsid w:val="001E17AE"/>
    <w:rsid w:val="001E2837"/>
    <w:rsid w:val="001E2D79"/>
    <w:rsid w:val="001E4271"/>
    <w:rsid w:val="001E4731"/>
    <w:rsid w:val="001F0111"/>
    <w:rsid w:val="001F0D06"/>
    <w:rsid w:val="001F230E"/>
    <w:rsid w:val="001F2565"/>
    <w:rsid w:val="001F3588"/>
    <w:rsid w:val="001F419B"/>
    <w:rsid w:val="001F6AA4"/>
    <w:rsid w:val="0020051E"/>
    <w:rsid w:val="002014B8"/>
    <w:rsid w:val="0020362C"/>
    <w:rsid w:val="00205FC0"/>
    <w:rsid w:val="00206351"/>
    <w:rsid w:val="00211553"/>
    <w:rsid w:val="00211EF7"/>
    <w:rsid w:val="002138D9"/>
    <w:rsid w:val="00214FBD"/>
    <w:rsid w:val="002158DF"/>
    <w:rsid w:val="00216AB9"/>
    <w:rsid w:val="002171DA"/>
    <w:rsid w:val="002200C9"/>
    <w:rsid w:val="002205DA"/>
    <w:rsid w:val="002217A0"/>
    <w:rsid w:val="00222854"/>
    <w:rsid w:val="00223F12"/>
    <w:rsid w:val="00224027"/>
    <w:rsid w:val="00224509"/>
    <w:rsid w:val="00224B7E"/>
    <w:rsid w:val="00224DE7"/>
    <w:rsid w:val="00224E44"/>
    <w:rsid w:val="00224FBF"/>
    <w:rsid w:val="00225381"/>
    <w:rsid w:val="0022605F"/>
    <w:rsid w:val="002262E3"/>
    <w:rsid w:val="00226343"/>
    <w:rsid w:val="00226B9C"/>
    <w:rsid w:val="0022754E"/>
    <w:rsid w:val="002314A5"/>
    <w:rsid w:val="0023271C"/>
    <w:rsid w:val="00233393"/>
    <w:rsid w:val="002336C9"/>
    <w:rsid w:val="00234C4A"/>
    <w:rsid w:val="00234DC9"/>
    <w:rsid w:val="002374FD"/>
    <w:rsid w:val="002375D2"/>
    <w:rsid w:val="00241773"/>
    <w:rsid w:val="00241964"/>
    <w:rsid w:val="00241CEE"/>
    <w:rsid w:val="00242306"/>
    <w:rsid w:val="002434FE"/>
    <w:rsid w:val="0024350E"/>
    <w:rsid w:val="00243685"/>
    <w:rsid w:val="002438C0"/>
    <w:rsid w:val="00244A1E"/>
    <w:rsid w:val="00247FF9"/>
    <w:rsid w:val="00250117"/>
    <w:rsid w:val="00251D0D"/>
    <w:rsid w:val="00251DFA"/>
    <w:rsid w:val="0025594A"/>
    <w:rsid w:val="00257425"/>
    <w:rsid w:val="00257651"/>
    <w:rsid w:val="00257FC5"/>
    <w:rsid w:val="002602A4"/>
    <w:rsid w:val="00260989"/>
    <w:rsid w:val="002638A8"/>
    <w:rsid w:val="00263B17"/>
    <w:rsid w:val="00264B40"/>
    <w:rsid w:val="00264BAD"/>
    <w:rsid w:val="00265698"/>
    <w:rsid w:val="00265BDA"/>
    <w:rsid w:val="00267449"/>
    <w:rsid w:val="00267C03"/>
    <w:rsid w:val="0027024E"/>
    <w:rsid w:val="00271031"/>
    <w:rsid w:val="00271166"/>
    <w:rsid w:val="002711FB"/>
    <w:rsid w:val="00271EBE"/>
    <w:rsid w:val="00273932"/>
    <w:rsid w:val="00275DC7"/>
    <w:rsid w:val="002764E9"/>
    <w:rsid w:val="002823BD"/>
    <w:rsid w:val="002832D5"/>
    <w:rsid w:val="00283D02"/>
    <w:rsid w:val="00283DC4"/>
    <w:rsid w:val="00285AAA"/>
    <w:rsid w:val="0028653B"/>
    <w:rsid w:val="0028694D"/>
    <w:rsid w:val="00286B07"/>
    <w:rsid w:val="00286E29"/>
    <w:rsid w:val="002872CE"/>
    <w:rsid w:val="00287A66"/>
    <w:rsid w:val="002918CB"/>
    <w:rsid w:val="00291ECB"/>
    <w:rsid w:val="00291F6A"/>
    <w:rsid w:val="002920EE"/>
    <w:rsid w:val="002944C8"/>
    <w:rsid w:val="002959B2"/>
    <w:rsid w:val="002963CF"/>
    <w:rsid w:val="002A109F"/>
    <w:rsid w:val="002A1343"/>
    <w:rsid w:val="002A1AD9"/>
    <w:rsid w:val="002A21C6"/>
    <w:rsid w:val="002A258F"/>
    <w:rsid w:val="002A4FBB"/>
    <w:rsid w:val="002A70BF"/>
    <w:rsid w:val="002A7C44"/>
    <w:rsid w:val="002B21F5"/>
    <w:rsid w:val="002B28C8"/>
    <w:rsid w:val="002B47A6"/>
    <w:rsid w:val="002B5166"/>
    <w:rsid w:val="002B636D"/>
    <w:rsid w:val="002B7241"/>
    <w:rsid w:val="002B7575"/>
    <w:rsid w:val="002B7EB1"/>
    <w:rsid w:val="002C1C54"/>
    <w:rsid w:val="002C26E6"/>
    <w:rsid w:val="002C2DA7"/>
    <w:rsid w:val="002C3F1F"/>
    <w:rsid w:val="002C68CD"/>
    <w:rsid w:val="002C69A6"/>
    <w:rsid w:val="002C6B18"/>
    <w:rsid w:val="002C6C17"/>
    <w:rsid w:val="002D0581"/>
    <w:rsid w:val="002D26B2"/>
    <w:rsid w:val="002D7413"/>
    <w:rsid w:val="002E1174"/>
    <w:rsid w:val="002E1E76"/>
    <w:rsid w:val="002E52A2"/>
    <w:rsid w:val="002E5760"/>
    <w:rsid w:val="002E5F1C"/>
    <w:rsid w:val="002F28B0"/>
    <w:rsid w:val="002F2B5F"/>
    <w:rsid w:val="002F43A9"/>
    <w:rsid w:val="002F7780"/>
    <w:rsid w:val="00304774"/>
    <w:rsid w:val="00304FD6"/>
    <w:rsid w:val="003105ED"/>
    <w:rsid w:val="003117A8"/>
    <w:rsid w:val="00311B79"/>
    <w:rsid w:val="00312E0F"/>
    <w:rsid w:val="00313542"/>
    <w:rsid w:val="003155D8"/>
    <w:rsid w:val="00315963"/>
    <w:rsid w:val="00321C21"/>
    <w:rsid w:val="00322B25"/>
    <w:rsid w:val="00323431"/>
    <w:rsid w:val="0032350A"/>
    <w:rsid w:val="003314E1"/>
    <w:rsid w:val="003324B9"/>
    <w:rsid w:val="00332543"/>
    <w:rsid w:val="003329E7"/>
    <w:rsid w:val="00332DB4"/>
    <w:rsid w:val="0033349E"/>
    <w:rsid w:val="00335197"/>
    <w:rsid w:val="00336D3A"/>
    <w:rsid w:val="00337111"/>
    <w:rsid w:val="00337AE2"/>
    <w:rsid w:val="00337E62"/>
    <w:rsid w:val="00340794"/>
    <w:rsid w:val="003435F5"/>
    <w:rsid w:val="0034510A"/>
    <w:rsid w:val="003451BB"/>
    <w:rsid w:val="00345760"/>
    <w:rsid w:val="003468B6"/>
    <w:rsid w:val="00346D1C"/>
    <w:rsid w:val="00347BEE"/>
    <w:rsid w:val="00352216"/>
    <w:rsid w:val="003523D5"/>
    <w:rsid w:val="00352920"/>
    <w:rsid w:val="00353360"/>
    <w:rsid w:val="0035351D"/>
    <w:rsid w:val="003538C9"/>
    <w:rsid w:val="00353AB5"/>
    <w:rsid w:val="00356016"/>
    <w:rsid w:val="00356E6C"/>
    <w:rsid w:val="00356EDD"/>
    <w:rsid w:val="00357F86"/>
    <w:rsid w:val="0036055A"/>
    <w:rsid w:val="00361698"/>
    <w:rsid w:val="00363FB7"/>
    <w:rsid w:val="003651F6"/>
    <w:rsid w:val="00366DB8"/>
    <w:rsid w:val="00366F19"/>
    <w:rsid w:val="00366FA1"/>
    <w:rsid w:val="00367F9A"/>
    <w:rsid w:val="0037054A"/>
    <w:rsid w:val="00370BE7"/>
    <w:rsid w:val="00372C99"/>
    <w:rsid w:val="00374F45"/>
    <w:rsid w:val="00375E31"/>
    <w:rsid w:val="00376073"/>
    <w:rsid w:val="003803FB"/>
    <w:rsid w:val="00380BAD"/>
    <w:rsid w:val="00382029"/>
    <w:rsid w:val="00382427"/>
    <w:rsid w:val="00384411"/>
    <w:rsid w:val="0038463C"/>
    <w:rsid w:val="00384DA5"/>
    <w:rsid w:val="003870A9"/>
    <w:rsid w:val="003920EA"/>
    <w:rsid w:val="00393CEF"/>
    <w:rsid w:val="0039437D"/>
    <w:rsid w:val="00395E84"/>
    <w:rsid w:val="00396014"/>
    <w:rsid w:val="00396BC3"/>
    <w:rsid w:val="00396E4D"/>
    <w:rsid w:val="00397E18"/>
    <w:rsid w:val="003A01DE"/>
    <w:rsid w:val="003A1EF4"/>
    <w:rsid w:val="003A362B"/>
    <w:rsid w:val="003A3B82"/>
    <w:rsid w:val="003A5A29"/>
    <w:rsid w:val="003B1936"/>
    <w:rsid w:val="003B2036"/>
    <w:rsid w:val="003B3BB0"/>
    <w:rsid w:val="003B573B"/>
    <w:rsid w:val="003B5F95"/>
    <w:rsid w:val="003C0DBA"/>
    <w:rsid w:val="003C1698"/>
    <w:rsid w:val="003C2027"/>
    <w:rsid w:val="003C21DF"/>
    <w:rsid w:val="003C25A2"/>
    <w:rsid w:val="003C2683"/>
    <w:rsid w:val="003D1B5F"/>
    <w:rsid w:val="003D2654"/>
    <w:rsid w:val="003D4287"/>
    <w:rsid w:val="003D4BE8"/>
    <w:rsid w:val="003D4EE5"/>
    <w:rsid w:val="003D5EFE"/>
    <w:rsid w:val="003D69C6"/>
    <w:rsid w:val="003D6C68"/>
    <w:rsid w:val="003D6F07"/>
    <w:rsid w:val="003D7580"/>
    <w:rsid w:val="003D78F3"/>
    <w:rsid w:val="003E2A69"/>
    <w:rsid w:val="003E4D59"/>
    <w:rsid w:val="003E5663"/>
    <w:rsid w:val="003E69C5"/>
    <w:rsid w:val="003F059F"/>
    <w:rsid w:val="003F2F40"/>
    <w:rsid w:val="003F4693"/>
    <w:rsid w:val="003F5030"/>
    <w:rsid w:val="003F532A"/>
    <w:rsid w:val="003F64A3"/>
    <w:rsid w:val="003F6ED1"/>
    <w:rsid w:val="0040006B"/>
    <w:rsid w:val="00402840"/>
    <w:rsid w:val="0040295D"/>
    <w:rsid w:val="00406C92"/>
    <w:rsid w:val="00410F2A"/>
    <w:rsid w:val="00415940"/>
    <w:rsid w:val="00415E93"/>
    <w:rsid w:val="0041782E"/>
    <w:rsid w:val="004232FA"/>
    <w:rsid w:val="0042416A"/>
    <w:rsid w:val="0042529F"/>
    <w:rsid w:val="00427913"/>
    <w:rsid w:val="0043072B"/>
    <w:rsid w:val="00431692"/>
    <w:rsid w:val="00432FB3"/>
    <w:rsid w:val="004330AB"/>
    <w:rsid w:val="00433BDE"/>
    <w:rsid w:val="00433FE2"/>
    <w:rsid w:val="00434DEE"/>
    <w:rsid w:val="00435089"/>
    <w:rsid w:val="00435D58"/>
    <w:rsid w:val="00437B12"/>
    <w:rsid w:val="00437B88"/>
    <w:rsid w:val="00437EF7"/>
    <w:rsid w:val="004419E0"/>
    <w:rsid w:val="0044236D"/>
    <w:rsid w:val="004427EE"/>
    <w:rsid w:val="00442E2A"/>
    <w:rsid w:val="004434EE"/>
    <w:rsid w:val="0044415B"/>
    <w:rsid w:val="00445569"/>
    <w:rsid w:val="004458A8"/>
    <w:rsid w:val="00446449"/>
    <w:rsid w:val="00447B7E"/>
    <w:rsid w:val="00451D44"/>
    <w:rsid w:val="00453310"/>
    <w:rsid w:val="0045546D"/>
    <w:rsid w:val="0045562A"/>
    <w:rsid w:val="004556C5"/>
    <w:rsid w:val="00456A96"/>
    <w:rsid w:val="004615E4"/>
    <w:rsid w:val="004628AC"/>
    <w:rsid w:val="00463390"/>
    <w:rsid w:val="004646AF"/>
    <w:rsid w:val="00464B80"/>
    <w:rsid w:val="00470D81"/>
    <w:rsid w:val="0047181A"/>
    <w:rsid w:val="004759A3"/>
    <w:rsid w:val="00475C99"/>
    <w:rsid w:val="0047646D"/>
    <w:rsid w:val="00477507"/>
    <w:rsid w:val="0048151C"/>
    <w:rsid w:val="00481717"/>
    <w:rsid w:val="00483D64"/>
    <w:rsid w:val="0048428C"/>
    <w:rsid w:val="004848D2"/>
    <w:rsid w:val="0048543D"/>
    <w:rsid w:val="00487321"/>
    <w:rsid w:val="004877F2"/>
    <w:rsid w:val="00491251"/>
    <w:rsid w:val="00491EA0"/>
    <w:rsid w:val="0049280E"/>
    <w:rsid w:val="00495DE1"/>
    <w:rsid w:val="00495EBF"/>
    <w:rsid w:val="004A044B"/>
    <w:rsid w:val="004A09C8"/>
    <w:rsid w:val="004A0BAE"/>
    <w:rsid w:val="004A2224"/>
    <w:rsid w:val="004A2364"/>
    <w:rsid w:val="004A2372"/>
    <w:rsid w:val="004A26E7"/>
    <w:rsid w:val="004A434C"/>
    <w:rsid w:val="004A4702"/>
    <w:rsid w:val="004A4E04"/>
    <w:rsid w:val="004A6567"/>
    <w:rsid w:val="004A6839"/>
    <w:rsid w:val="004B147F"/>
    <w:rsid w:val="004B35B5"/>
    <w:rsid w:val="004B3F2C"/>
    <w:rsid w:val="004C09A0"/>
    <w:rsid w:val="004C0D99"/>
    <w:rsid w:val="004C32BD"/>
    <w:rsid w:val="004C35DC"/>
    <w:rsid w:val="004C6ACC"/>
    <w:rsid w:val="004C7BC8"/>
    <w:rsid w:val="004D0A26"/>
    <w:rsid w:val="004D0EC5"/>
    <w:rsid w:val="004D34CA"/>
    <w:rsid w:val="004D3B41"/>
    <w:rsid w:val="004D3BCD"/>
    <w:rsid w:val="004D3F2D"/>
    <w:rsid w:val="004D5FB7"/>
    <w:rsid w:val="004E0D48"/>
    <w:rsid w:val="004E1ECD"/>
    <w:rsid w:val="004E41D9"/>
    <w:rsid w:val="004E443E"/>
    <w:rsid w:val="004E5780"/>
    <w:rsid w:val="004E6262"/>
    <w:rsid w:val="004E65DD"/>
    <w:rsid w:val="004E679A"/>
    <w:rsid w:val="004E698D"/>
    <w:rsid w:val="004F0071"/>
    <w:rsid w:val="004F1236"/>
    <w:rsid w:val="004F18BC"/>
    <w:rsid w:val="004F2033"/>
    <w:rsid w:val="004F2ABB"/>
    <w:rsid w:val="004F3686"/>
    <w:rsid w:val="004F3F08"/>
    <w:rsid w:val="004F4BE2"/>
    <w:rsid w:val="004F4F14"/>
    <w:rsid w:val="004F5C19"/>
    <w:rsid w:val="004F7218"/>
    <w:rsid w:val="004F7D84"/>
    <w:rsid w:val="00500472"/>
    <w:rsid w:val="00500644"/>
    <w:rsid w:val="00501BBE"/>
    <w:rsid w:val="0050244F"/>
    <w:rsid w:val="0050336D"/>
    <w:rsid w:val="0050516E"/>
    <w:rsid w:val="005056DB"/>
    <w:rsid w:val="0050666A"/>
    <w:rsid w:val="00510D55"/>
    <w:rsid w:val="005111F1"/>
    <w:rsid w:val="00512B66"/>
    <w:rsid w:val="00513BDB"/>
    <w:rsid w:val="00517441"/>
    <w:rsid w:val="00517B6A"/>
    <w:rsid w:val="00517FDE"/>
    <w:rsid w:val="00521349"/>
    <w:rsid w:val="005217FB"/>
    <w:rsid w:val="00523569"/>
    <w:rsid w:val="0052481D"/>
    <w:rsid w:val="00525208"/>
    <w:rsid w:val="005258E5"/>
    <w:rsid w:val="00526ED2"/>
    <w:rsid w:val="00530512"/>
    <w:rsid w:val="00530538"/>
    <w:rsid w:val="00531173"/>
    <w:rsid w:val="00532FEA"/>
    <w:rsid w:val="005339EB"/>
    <w:rsid w:val="0053414F"/>
    <w:rsid w:val="00534A34"/>
    <w:rsid w:val="00534C1D"/>
    <w:rsid w:val="00534D03"/>
    <w:rsid w:val="00534E33"/>
    <w:rsid w:val="005355D8"/>
    <w:rsid w:val="00535635"/>
    <w:rsid w:val="00535903"/>
    <w:rsid w:val="005359D2"/>
    <w:rsid w:val="00535ED7"/>
    <w:rsid w:val="0053765C"/>
    <w:rsid w:val="00542AB5"/>
    <w:rsid w:val="005448A8"/>
    <w:rsid w:val="00544FF9"/>
    <w:rsid w:val="005472D5"/>
    <w:rsid w:val="005473D5"/>
    <w:rsid w:val="005476AD"/>
    <w:rsid w:val="00550CDB"/>
    <w:rsid w:val="00551BCD"/>
    <w:rsid w:val="00553D90"/>
    <w:rsid w:val="0055521E"/>
    <w:rsid w:val="00555598"/>
    <w:rsid w:val="00555913"/>
    <w:rsid w:val="00555AD9"/>
    <w:rsid w:val="00555B0C"/>
    <w:rsid w:val="00555BCC"/>
    <w:rsid w:val="00555DFF"/>
    <w:rsid w:val="00557BD8"/>
    <w:rsid w:val="00557F8A"/>
    <w:rsid w:val="00560DF8"/>
    <w:rsid w:val="00560E5B"/>
    <w:rsid w:val="00561CEF"/>
    <w:rsid w:val="005647B3"/>
    <w:rsid w:val="0056585C"/>
    <w:rsid w:val="005659B7"/>
    <w:rsid w:val="005660BF"/>
    <w:rsid w:val="00566B08"/>
    <w:rsid w:val="00567F0E"/>
    <w:rsid w:val="00570B27"/>
    <w:rsid w:val="0057230F"/>
    <w:rsid w:val="00572E16"/>
    <w:rsid w:val="00573076"/>
    <w:rsid w:val="00574219"/>
    <w:rsid w:val="00574310"/>
    <w:rsid w:val="00575270"/>
    <w:rsid w:val="00577125"/>
    <w:rsid w:val="00577CE4"/>
    <w:rsid w:val="005824FD"/>
    <w:rsid w:val="00582928"/>
    <w:rsid w:val="00583B97"/>
    <w:rsid w:val="0058480A"/>
    <w:rsid w:val="00584E95"/>
    <w:rsid w:val="005864D2"/>
    <w:rsid w:val="005900AA"/>
    <w:rsid w:val="005946B2"/>
    <w:rsid w:val="00594DB0"/>
    <w:rsid w:val="005970EF"/>
    <w:rsid w:val="005972A9"/>
    <w:rsid w:val="00597413"/>
    <w:rsid w:val="00597866"/>
    <w:rsid w:val="005A1D25"/>
    <w:rsid w:val="005A286C"/>
    <w:rsid w:val="005A32F4"/>
    <w:rsid w:val="005A354D"/>
    <w:rsid w:val="005A40DE"/>
    <w:rsid w:val="005A4C13"/>
    <w:rsid w:val="005A51FB"/>
    <w:rsid w:val="005A5207"/>
    <w:rsid w:val="005A5970"/>
    <w:rsid w:val="005A5E02"/>
    <w:rsid w:val="005A5F60"/>
    <w:rsid w:val="005A5FB3"/>
    <w:rsid w:val="005A648C"/>
    <w:rsid w:val="005A677A"/>
    <w:rsid w:val="005A7FF2"/>
    <w:rsid w:val="005B0051"/>
    <w:rsid w:val="005B0E92"/>
    <w:rsid w:val="005B1193"/>
    <w:rsid w:val="005B1AD9"/>
    <w:rsid w:val="005B27CA"/>
    <w:rsid w:val="005B28C4"/>
    <w:rsid w:val="005B4407"/>
    <w:rsid w:val="005B4CB5"/>
    <w:rsid w:val="005B5192"/>
    <w:rsid w:val="005B642C"/>
    <w:rsid w:val="005B6A90"/>
    <w:rsid w:val="005B6FFA"/>
    <w:rsid w:val="005B735E"/>
    <w:rsid w:val="005B7D0F"/>
    <w:rsid w:val="005C16EA"/>
    <w:rsid w:val="005C197D"/>
    <w:rsid w:val="005C26B3"/>
    <w:rsid w:val="005C2850"/>
    <w:rsid w:val="005C5F94"/>
    <w:rsid w:val="005C633E"/>
    <w:rsid w:val="005D1175"/>
    <w:rsid w:val="005D200A"/>
    <w:rsid w:val="005D2AEA"/>
    <w:rsid w:val="005D36D2"/>
    <w:rsid w:val="005D3D74"/>
    <w:rsid w:val="005D4C26"/>
    <w:rsid w:val="005D7EE9"/>
    <w:rsid w:val="005E0375"/>
    <w:rsid w:val="005E154C"/>
    <w:rsid w:val="005E1B00"/>
    <w:rsid w:val="005E1E17"/>
    <w:rsid w:val="005E3F8E"/>
    <w:rsid w:val="005E49D8"/>
    <w:rsid w:val="005E5A37"/>
    <w:rsid w:val="005F416E"/>
    <w:rsid w:val="005F4709"/>
    <w:rsid w:val="005F625C"/>
    <w:rsid w:val="005F64D9"/>
    <w:rsid w:val="005F7528"/>
    <w:rsid w:val="005F7843"/>
    <w:rsid w:val="005F7CC1"/>
    <w:rsid w:val="006019B5"/>
    <w:rsid w:val="00601E0D"/>
    <w:rsid w:val="00602297"/>
    <w:rsid w:val="006027DA"/>
    <w:rsid w:val="0060323C"/>
    <w:rsid w:val="006050DA"/>
    <w:rsid w:val="00605E06"/>
    <w:rsid w:val="0060682B"/>
    <w:rsid w:val="00607548"/>
    <w:rsid w:val="006114FC"/>
    <w:rsid w:val="00614B47"/>
    <w:rsid w:val="00616078"/>
    <w:rsid w:val="0061649A"/>
    <w:rsid w:val="00617B86"/>
    <w:rsid w:val="006212DE"/>
    <w:rsid w:val="006214AA"/>
    <w:rsid w:val="00621EEF"/>
    <w:rsid w:val="00621EF0"/>
    <w:rsid w:val="0062248A"/>
    <w:rsid w:val="006226A3"/>
    <w:rsid w:val="00625EC5"/>
    <w:rsid w:val="00627DAA"/>
    <w:rsid w:val="0063067B"/>
    <w:rsid w:val="00631298"/>
    <w:rsid w:val="0063130F"/>
    <w:rsid w:val="00632405"/>
    <w:rsid w:val="006333E8"/>
    <w:rsid w:val="00634005"/>
    <w:rsid w:val="00634485"/>
    <w:rsid w:val="00636617"/>
    <w:rsid w:val="00636BE9"/>
    <w:rsid w:val="0063744F"/>
    <w:rsid w:val="0064351D"/>
    <w:rsid w:val="00643C40"/>
    <w:rsid w:val="00643CCD"/>
    <w:rsid w:val="00643FB6"/>
    <w:rsid w:val="0064575E"/>
    <w:rsid w:val="00646353"/>
    <w:rsid w:val="00647E63"/>
    <w:rsid w:val="00647EC5"/>
    <w:rsid w:val="00651F8F"/>
    <w:rsid w:val="00653182"/>
    <w:rsid w:val="006546AE"/>
    <w:rsid w:val="0065494B"/>
    <w:rsid w:val="00656F26"/>
    <w:rsid w:val="0066045A"/>
    <w:rsid w:val="00664699"/>
    <w:rsid w:val="00664EF4"/>
    <w:rsid w:val="00665004"/>
    <w:rsid w:val="006656D8"/>
    <w:rsid w:val="00670713"/>
    <w:rsid w:val="00670ED7"/>
    <w:rsid w:val="00672730"/>
    <w:rsid w:val="00672C39"/>
    <w:rsid w:val="00672F37"/>
    <w:rsid w:val="00672F99"/>
    <w:rsid w:val="00674236"/>
    <w:rsid w:val="00675444"/>
    <w:rsid w:val="00675AB8"/>
    <w:rsid w:val="00675D55"/>
    <w:rsid w:val="00675F46"/>
    <w:rsid w:val="0067684B"/>
    <w:rsid w:val="00677F18"/>
    <w:rsid w:val="0068112D"/>
    <w:rsid w:val="006819A8"/>
    <w:rsid w:val="00682514"/>
    <w:rsid w:val="00682A62"/>
    <w:rsid w:val="00682BE6"/>
    <w:rsid w:val="00684829"/>
    <w:rsid w:val="006851B2"/>
    <w:rsid w:val="006854D9"/>
    <w:rsid w:val="006879EA"/>
    <w:rsid w:val="00691991"/>
    <w:rsid w:val="0069478E"/>
    <w:rsid w:val="006951CD"/>
    <w:rsid w:val="0069752A"/>
    <w:rsid w:val="006A13CF"/>
    <w:rsid w:val="006A24CC"/>
    <w:rsid w:val="006A4357"/>
    <w:rsid w:val="006A5A7E"/>
    <w:rsid w:val="006A68BB"/>
    <w:rsid w:val="006A76F3"/>
    <w:rsid w:val="006A7D91"/>
    <w:rsid w:val="006A7DDD"/>
    <w:rsid w:val="006B07A8"/>
    <w:rsid w:val="006B4541"/>
    <w:rsid w:val="006B617F"/>
    <w:rsid w:val="006B6AD9"/>
    <w:rsid w:val="006B7D73"/>
    <w:rsid w:val="006B7F8B"/>
    <w:rsid w:val="006C0114"/>
    <w:rsid w:val="006C0C28"/>
    <w:rsid w:val="006C1311"/>
    <w:rsid w:val="006C26EF"/>
    <w:rsid w:val="006C324A"/>
    <w:rsid w:val="006C408A"/>
    <w:rsid w:val="006C4F89"/>
    <w:rsid w:val="006D08F4"/>
    <w:rsid w:val="006D0A70"/>
    <w:rsid w:val="006D16F2"/>
    <w:rsid w:val="006D6077"/>
    <w:rsid w:val="006D62DC"/>
    <w:rsid w:val="006D7B05"/>
    <w:rsid w:val="006E0792"/>
    <w:rsid w:val="006E0D87"/>
    <w:rsid w:val="006E1EF3"/>
    <w:rsid w:val="006E27E9"/>
    <w:rsid w:val="006E300B"/>
    <w:rsid w:val="006E3027"/>
    <w:rsid w:val="006E4EDF"/>
    <w:rsid w:val="006E5097"/>
    <w:rsid w:val="006E6389"/>
    <w:rsid w:val="006E6A8B"/>
    <w:rsid w:val="006F30F8"/>
    <w:rsid w:val="006F59AC"/>
    <w:rsid w:val="006F5BB0"/>
    <w:rsid w:val="006F705B"/>
    <w:rsid w:val="006F7DDC"/>
    <w:rsid w:val="007029FB"/>
    <w:rsid w:val="0070335E"/>
    <w:rsid w:val="00703444"/>
    <w:rsid w:val="00703A1F"/>
    <w:rsid w:val="00703CD2"/>
    <w:rsid w:val="00706343"/>
    <w:rsid w:val="00706CC8"/>
    <w:rsid w:val="00706D0B"/>
    <w:rsid w:val="0070703E"/>
    <w:rsid w:val="00707983"/>
    <w:rsid w:val="00710262"/>
    <w:rsid w:val="00711E44"/>
    <w:rsid w:val="00714AE8"/>
    <w:rsid w:val="00715896"/>
    <w:rsid w:val="00716A17"/>
    <w:rsid w:val="00716CFB"/>
    <w:rsid w:val="007174FB"/>
    <w:rsid w:val="00717A7B"/>
    <w:rsid w:val="00720150"/>
    <w:rsid w:val="007210D1"/>
    <w:rsid w:val="0072178B"/>
    <w:rsid w:val="00721C6D"/>
    <w:rsid w:val="00722DE3"/>
    <w:rsid w:val="007246F0"/>
    <w:rsid w:val="0072515B"/>
    <w:rsid w:val="007261F3"/>
    <w:rsid w:val="00726D9B"/>
    <w:rsid w:val="007306DC"/>
    <w:rsid w:val="00731B05"/>
    <w:rsid w:val="007336E7"/>
    <w:rsid w:val="007339A1"/>
    <w:rsid w:val="00734167"/>
    <w:rsid w:val="007351E5"/>
    <w:rsid w:val="00735773"/>
    <w:rsid w:val="00736C06"/>
    <w:rsid w:val="0073716B"/>
    <w:rsid w:val="007373A9"/>
    <w:rsid w:val="00737D38"/>
    <w:rsid w:val="007403AD"/>
    <w:rsid w:val="007410CB"/>
    <w:rsid w:val="00741696"/>
    <w:rsid w:val="00741A92"/>
    <w:rsid w:val="007426AE"/>
    <w:rsid w:val="007441D8"/>
    <w:rsid w:val="0074498C"/>
    <w:rsid w:val="00744CED"/>
    <w:rsid w:val="00745ACE"/>
    <w:rsid w:val="00745B28"/>
    <w:rsid w:val="00746468"/>
    <w:rsid w:val="007471DF"/>
    <w:rsid w:val="007509FF"/>
    <w:rsid w:val="0075210E"/>
    <w:rsid w:val="00753058"/>
    <w:rsid w:val="00753932"/>
    <w:rsid w:val="00754D8A"/>
    <w:rsid w:val="00755F68"/>
    <w:rsid w:val="0075790A"/>
    <w:rsid w:val="00757D42"/>
    <w:rsid w:val="00762FD7"/>
    <w:rsid w:val="00763A7B"/>
    <w:rsid w:val="00763B89"/>
    <w:rsid w:val="00763F87"/>
    <w:rsid w:val="00764B09"/>
    <w:rsid w:val="007654B9"/>
    <w:rsid w:val="00767C47"/>
    <w:rsid w:val="007700AC"/>
    <w:rsid w:val="0077031C"/>
    <w:rsid w:val="00770958"/>
    <w:rsid w:val="00770A39"/>
    <w:rsid w:val="00770D5D"/>
    <w:rsid w:val="00771A90"/>
    <w:rsid w:val="00772705"/>
    <w:rsid w:val="00772F5D"/>
    <w:rsid w:val="00774020"/>
    <w:rsid w:val="00774988"/>
    <w:rsid w:val="0077503C"/>
    <w:rsid w:val="00776BE4"/>
    <w:rsid w:val="00776D3B"/>
    <w:rsid w:val="007777C7"/>
    <w:rsid w:val="0078234C"/>
    <w:rsid w:val="007824BA"/>
    <w:rsid w:val="00783AE1"/>
    <w:rsid w:val="0078425E"/>
    <w:rsid w:val="007847E8"/>
    <w:rsid w:val="007860F3"/>
    <w:rsid w:val="00786E23"/>
    <w:rsid w:val="00786E62"/>
    <w:rsid w:val="007879CE"/>
    <w:rsid w:val="00787B37"/>
    <w:rsid w:val="007902C4"/>
    <w:rsid w:val="007902D6"/>
    <w:rsid w:val="00791CE5"/>
    <w:rsid w:val="0079275A"/>
    <w:rsid w:val="00793662"/>
    <w:rsid w:val="007947A9"/>
    <w:rsid w:val="00794BA6"/>
    <w:rsid w:val="007A0350"/>
    <w:rsid w:val="007A0A39"/>
    <w:rsid w:val="007A0D4A"/>
    <w:rsid w:val="007A1821"/>
    <w:rsid w:val="007A19AA"/>
    <w:rsid w:val="007A289D"/>
    <w:rsid w:val="007A3A10"/>
    <w:rsid w:val="007A3EF4"/>
    <w:rsid w:val="007A48BE"/>
    <w:rsid w:val="007A4FF4"/>
    <w:rsid w:val="007A59C7"/>
    <w:rsid w:val="007A5B25"/>
    <w:rsid w:val="007A7700"/>
    <w:rsid w:val="007A7743"/>
    <w:rsid w:val="007A7881"/>
    <w:rsid w:val="007A7FDB"/>
    <w:rsid w:val="007B017E"/>
    <w:rsid w:val="007B027E"/>
    <w:rsid w:val="007B09E3"/>
    <w:rsid w:val="007B14E6"/>
    <w:rsid w:val="007B168A"/>
    <w:rsid w:val="007B1A7A"/>
    <w:rsid w:val="007B1FBA"/>
    <w:rsid w:val="007B21E6"/>
    <w:rsid w:val="007B282D"/>
    <w:rsid w:val="007B29C4"/>
    <w:rsid w:val="007B2EB8"/>
    <w:rsid w:val="007B3A16"/>
    <w:rsid w:val="007B5710"/>
    <w:rsid w:val="007B5884"/>
    <w:rsid w:val="007B5EE3"/>
    <w:rsid w:val="007B7AE8"/>
    <w:rsid w:val="007B7F36"/>
    <w:rsid w:val="007C1115"/>
    <w:rsid w:val="007C28AA"/>
    <w:rsid w:val="007C3CF4"/>
    <w:rsid w:val="007C550C"/>
    <w:rsid w:val="007C6273"/>
    <w:rsid w:val="007C692C"/>
    <w:rsid w:val="007C6F72"/>
    <w:rsid w:val="007D2747"/>
    <w:rsid w:val="007D437E"/>
    <w:rsid w:val="007D4563"/>
    <w:rsid w:val="007D4E07"/>
    <w:rsid w:val="007D5397"/>
    <w:rsid w:val="007D56DD"/>
    <w:rsid w:val="007D5F4A"/>
    <w:rsid w:val="007D6E65"/>
    <w:rsid w:val="007E1A9F"/>
    <w:rsid w:val="007E1FF4"/>
    <w:rsid w:val="007E4089"/>
    <w:rsid w:val="007E629D"/>
    <w:rsid w:val="007E64B1"/>
    <w:rsid w:val="007E79BE"/>
    <w:rsid w:val="007F02B8"/>
    <w:rsid w:val="007F086E"/>
    <w:rsid w:val="007F42AA"/>
    <w:rsid w:val="008005FD"/>
    <w:rsid w:val="00803B0F"/>
    <w:rsid w:val="008046B9"/>
    <w:rsid w:val="0080495F"/>
    <w:rsid w:val="00810912"/>
    <w:rsid w:val="00811078"/>
    <w:rsid w:val="008110D0"/>
    <w:rsid w:val="00812F2E"/>
    <w:rsid w:val="00813621"/>
    <w:rsid w:val="00816204"/>
    <w:rsid w:val="00816858"/>
    <w:rsid w:val="00816BD1"/>
    <w:rsid w:val="0081756E"/>
    <w:rsid w:val="00820B59"/>
    <w:rsid w:val="00824E7B"/>
    <w:rsid w:val="008273B6"/>
    <w:rsid w:val="00830651"/>
    <w:rsid w:val="008324F6"/>
    <w:rsid w:val="008326F2"/>
    <w:rsid w:val="008336E9"/>
    <w:rsid w:val="00834677"/>
    <w:rsid w:val="008359D0"/>
    <w:rsid w:val="00836222"/>
    <w:rsid w:val="00836D3E"/>
    <w:rsid w:val="00842BC2"/>
    <w:rsid w:val="008433D4"/>
    <w:rsid w:val="00845BDD"/>
    <w:rsid w:val="0084607D"/>
    <w:rsid w:val="00846FB2"/>
    <w:rsid w:val="00847D37"/>
    <w:rsid w:val="008506CB"/>
    <w:rsid w:val="00852A2B"/>
    <w:rsid w:val="00853977"/>
    <w:rsid w:val="0085458E"/>
    <w:rsid w:val="00854E15"/>
    <w:rsid w:val="0085626D"/>
    <w:rsid w:val="008579D9"/>
    <w:rsid w:val="00857A7B"/>
    <w:rsid w:val="008608C0"/>
    <w:rsid w:val="008619D1"/>
    <w:rsid w:val="00861D7D"/>
    <w:rsid w:val="008631C7"/>
    <w:rsid w:val="00863D52"/>
    <w:rsid w:val="00865AEE"/>
    <w:rsid w:val="008663D1"/>
    <w:rsid w:val="00866EE9"/>
    <w:rsid w:val="008671ED"/>
    <w:rsid w:val="008678B5"/>
    <w:rsid w:val="00867D1F"/>
    <w:rsid w:val="00870EDF"/>
    <w:rsid w:val="008718F3"/>
    <w:rsid w:val="00871BB3"/>
    <w:rsid w:val="00872BAD"/>
    <w:rsid w:val="00876886"/>
    <w:rsid w:val="00876F70"/>
    <w:rsid w:val="0087719B"/>
    <w:rsid w:val="00877682"/>
    <w:rsid w:val="008778BE"/>
    <w:rsid w:val="00880772"/>
    <w:rsid w:val="00881311"/>
    <w:rsid w:val="00881D2E"/>
    <w:rsid w:val="00883753"/>
    <w:rsid w:val="008846E7"/>
    <w:rsid w:val="00884B3C"/>
    <w:rsid w:val="0088589E"/>
    <w:rsid w:val="00886107"/>
    <w:rsid w:val="00886F62"/>
    <w:rsid w:val="0089030D"/>
    <w:rsid w:val="00890F12"/>
    <w:rsid w:val="008913BA"/>
    <w:rsid w:val="00892341"/>
    <w:rsid w:val="00892AFC"/>
    <w:rsid w:val="008946A1"/>
    <w:rsid w:val="008958D6"/>
    <w:rsid w:val="00895D85"/>
    <w:rsid w:val="00896292"/>
    <w:rsid w:val="008978FC"/>
    <w:rsid w:val="00897EFB"/>
    <w:rsid w:val="008A07E0"/>
    <w:rsid w:val="008A1835"/>
    <w:rsid w:val="008A191D"/>
    <w:rsid w:val="008A19AF"/>
    <w:rsid w:val="008A205C"/>
    <w:rsid w:val="008A2334"/>
    <w:rsid w:val="008A24CB"/>
    <w:rsid w:val="008A39EB"/>
    <w:rsid w:val="008A406C"/>
    <w:rsid w:val="008A4504"/>
    <w:rsid w:val="008A4658"/>
    <w:rsid w:val="008A49D4"/>
    <w:rsid w:val="008A5BBC"/>
    <w:rsid w:val="008B0246"/>
    <w:rsid w:val="008B025E"/>
    <w:rsid w:val="008B06F4"/>
    <w:rsid w:val="008B0C8C"/>
    <w:rsid w:val="008B1A43"/>
    <w:rsid w:val="008B1B90"/>
    <w:rsid w:val="008B1CDA"/>
    <w:rsid w:val="008B1D1E"/>
    <w:rsid w:val="008B256B"/>
    <w:rsid w:val="008B29A3"/>
    <w:rsid w:val="008B451B"/>
    <w:rsid w:val="008B4DF2"/>
    <w:rsid w:val="008B5C30"/>
    <w:rsid w:val="008B67C7"/>
    <w:rsid w:val="008B68F0"/>
    <w:rsid w:val="008B6FD0"/>
    <w:rsid w:val="008C07A9"/>
    <w:rsid w:val="008C1091"/>
    <w:rsid w:val="008C4DB0"/>
    <w:rsid w:val="008C656B"/>
    <w:rsid w:val="008C6E6F"/>
    <w:rsid w:val="008D03FB"/>
    <w:rsid w:val="008D0DCA"/>
    <w:rsid w:val="008D112F"/>
    <w:rsid w:val="008D1525"/>
    <w:rsid w:val="008D1526"/>
    <w:rsid w:val="008D27A8"/>
    <w:rsid w:val="008D3C96"/>
    <w:rsid w:val="008D44A6"/>
    <w:rsid w:val="008D4E1F"/>
    <w:rsid w:val="008D5702"/>
    <w:rsid w:val="008D601C"/>
    <w:rsid w:val="008E0081"/>
    <w:rsid w:val="008E32B1"/>
    <w:rsid w:val="008E523B"/>
    <w:rsid w:val="008E6894"/>
    <w:rsid w:val="008F0DFF"/>
    <w:rsid w:val="008F2CCB"/>
    <w:rsid w:val="008F3235"/>
    <w:rsid w:val="008F49D9"/>
    <w:rsid w:val="008F514B"/>
    <w:rsid w:val="008F7269"/>
    <w:rsid w:val="008F7AC9"/>
    <w:rsid w:val="00900261"/>
    <w:rsid w:val="00901C10"/>
    <w:rsid w:val="00901D7F"/>
    <w:rsid w:val="009033A8"/>
    <w:rsid w:val="00904D9F"/>
    <w:rsid w:val="00905E52"/>
    <w:rsid w:val="009072A8"/>
    <w:rsid w:val="00907650"/>
    <w:rsid w:val="00907AED"/>
    <w:rsid w:val="0091053C"/>
    <w:rsid w:val="0091100E"/>
    <w:rsid w:val="009111BD"/>
    <w:rsid w:val="009138A9"/>
    <w:rsid w:val="009151E0"/>
    <w:rsid w:val="00915BEB"/>
    <w:rsid w:val="00916849"/>
    <w:rsid w:val="00920893"/>
    <w:rsid w:val="00920F9D"/>
    <w:rsid w:val="00921378"/>
    <w:rsid w:val="00921634"/>
    <w:rsid w:val="00921D03"/>
    <w:rsid w:val="00922CD4"/>
    <w:rsid w:val="00923D31"/>
    <w:rsid w:val="00924578"/>
    <w:rsid w:val="009250C6"/>
    <w:rsid w:val="009251FE"/>
    <w:rsid w:val="00926B85"/>
    <w:rsid w:val="0092790B"/>
    <w:rsid w:val="009301DF"/>
    <w:rsid w:val="009311BD"/>
    <w:rsid w:val="00932BBD"/>
    <w:rsid w:val="00934DF1"/>
    <w:rsid w:val="0093540B"/>
    <w:rsid w:val="009355D3"/>
    <w:rsid w:val="009355D9"/>
    <w:rsid w:val="0093647F"/>
    <w:rsid w:val="00937007"/>
    <w:rsid w:val="00940C2F"/>
    <w:rsid w:val="00942F93"/>
    <w:rsid w:val="0094330C"/>
    <w:rsid w:val="00943B51"/>
    <w:rsid w:val="0094406C"/>
    <w:rsid w:val="00944B64"/>
    <w:rsid w:val="00944EE8"/>
    <w:rsid w:val="00946FD4"/>
    <w:rsid w:val="00950909"/>
    <w:rsid w:val="00951852"/>
    <w:rsid w:val="00952D91"/>
    <w:rsid w:val="00954E86"/>
    <w:rsid w:val="00957B81"/>
    <w:rsid w:val="00961050"/>
    <w:rsid w:val="00961185"/>
    <w:rsid w:val="00961D80"/>
    <w:rsid w:val="009626EB"/>
    <w:rsid w:val="00963A3E"/>
    <w:rsid w:val="0096507D"/>
    <w:rsid w:val="009653CE"/>
    <w:rsid w:val="00965F90"/>
    <w:rsid w:val="009678AC"/>
    <w:rsid w:val="00970ACE"/>
    <w:rsid w:val="00970E7D"/>
    <w:rsid w:val="009720D7"/>
    <w:rsid w:val="00974557"/>
    <w:rsid w:val="00975EB9"/>
    <w:rsid w:val="009760EC"/>
    <w:rsid w:val="009769F9"/>
    <w:rsid w:val="00977787"/>
    <w:rsid w:val="00980EC7"/>
    <w:rsid w:val="009810E4"/>
    <w:rsid w:val="00982361"/>
    <w:rsid w:val="00983762"/>
    <w:rsid w:val="0098579C"/>
    <w:rsid w:val="00985E95"/>
    <w:rsid w:val="00987103"/>
    <w:rsid w:val="00990131"/>
    <w:rsid w:val="00990C6D"/>
    <w:rsid w:val="00991753"/>
    <w:rsid w:val="00991D13"/>
    <w:rsid w:val="009A02C4"/>
    <w:rsid w:val="009A0491"/>
    <w:rsid w:val="009A0B3C"/>
    <w:rsid w:val="009A1DD4"/>
    <w:rsid w:val="009A1EEC"/>
    <w:rsid w:val="009A57EB"/>
    <w:rsid w:val="009A7FA5"/>
    <w:rsid w:val="009B1E76"/>
    <w:rsid w:val="009B2433"/>
    <w:rsid w:val="009B45AD"/>
    <w:rsid w:val="009B7712"/>
    <w:rsid w:val="009B7A1D"/>
    <w:rsid w:val="009C0885"/>
    <w:rsid w:val="009C0912"/>
    <w:rsid w:val="009C0CA8"/>
    <w:rsid w:val="009C3B6D"/>
    <w:rsid w:val="009C49ED"/>
    <w:rsid w:val="009C501D"/>
    <w:rsid w:val="009C62A2"/>
    <w:rsid w:val="009C6842"/>
    <w:rsid w:val="009C731B"/>
    <w:rsid w:val="009C7AF2"/>
    <w:rsid w:val="009D00F3"/>
    <w:rsid w:val="009D1831"/>
    <w:rsid w:val="009D219F"/>
    <w:rsid w:val="009D27E8"/>
    <w:rsid w:val="009D3800"/>
    <w:rsid w:val="009D52AF"/>
    <w:rsid w:val="009D5F0D"/>
    <w:rsid w:val="009D6BF5"/>
    <w:rsid w:val="009D6C31"/>
    <w:rsid w:val="009D6D34"/>
    <w:rsid w:val="009D7ED2"/>
    <w:rsid w:val="009E006A"/>
    <w:rsid w:val="009E0511"/>
    <w:rsid w:val="009E1199"/>
    <w:rsid w:val="009E1785"/>
    <w:rsid w:val="009E2644"/>
    <w:rsid w:val="009E5FE1"/>
    <w:rsid w:val="009E612C"/>
    <w:rsid w:val="009E643E"/>
    <w:rsid w:val="009E6F25"/>
    <w:rsid w:val="009E7DBD"/>
    <w:rsid w:val="009F0022"/>
    <w:rsid w:val="009F0179"/>
    <w:rsid w:val="009F01AC"/>
    <w:rsid w:val="009F0375"/>
    <w:rsid w:val="009F2924"/>
    <w:rsid w:val="009F5826"/>
    <w:rsid w:val="009F6CC3"/>
    <w:rsid w:val="009F7604"/>
    <w:rsid w:val="00A018D1"/>
    <w:rsid w:val="00A02D1E"/>
    <w:rsid w:val="00A03690"/>
    <w:rsid w:val="00A03E24"/>
    <w:rsid w:val="00A04A2C"/>
    <w:rsid w:val="00A064FB"/>
    <w:rsid w:val="00A07874"/>
    <w:rsid w:val="00A1354C"/>
    <w:rsid w:val="00A16314"/>
    <w:rsid w:val="00A17DB0"/>
    <w:rsid w:val="00A21B26"/>
    <w:rsid w:val="00A22A19"/>
    <w:rsid w:val="00A2541D"/>
    <w:rsid w:val="00A26A1A"/>
    <w:rsid w:val="00A26AEE"/>
    <w:rsid w:val="00A3114F"/>
    <w:rsid w:val="00A3139C"/>
    <w:rsid w:val="00A3255A"/>
    <w:rsid w:val="00A3265E"/>
    <w:rsid w:val="00A32938"/>
    <w:rsid w:val="00A3331B"/>
    <w:rsid w:val="00A33506"/>
    <w:rsid w:val="00A350B3"/>
    <w:rsid w:val="00A4058D"/>
    <w:rsid w:val="00A40BBE"/>
    <w:rsid w:val="00A41E97"/>
    <w:rsid w:val="00A45DAF"/>
    <w:rsid w:val="00A470D3"/>
    <w:rsid w:val="00A4781B"/>
    <w:rsid w:val="00A47838"/>
    <w:rsid w:val="00A4788C"/>
    <w:rsid w:val="00A502CC"/>
    <w:rsid w:val="00A50AF3"/>
    <w:rsid w:val="00A50F3D"/>
    <w:rsid w:val="00A517B6"/>
    <w:rsid w:val="00A534B9"/>
    <w:rsid w:val="00A53623"/>
    <w:rsid w:val="00A53B61"/>
    <w:rsid w:val="00A5417F"/>
    <w:rsid w:val="00A54568"/>
    <w:rsid w:val="00A556D8"/>
    <w:rsid w:val="00A558F2"/>
    <w:rsid w:val="00A5608D"/>
    <w:rsid w:val="00A5622C"/>
    <w:rsid w:val="00A56908"/>
    <w:rsid w:val="00A57F4E"/>
    <w:rsid w:val="00A60647"/>
    <w:rsid w:val="00A613DA"/>
    <w:rsid w:val="00A62E07"/>
    <w:rsid w:val="00A62FE2"/>
    <w:rsid w:val="00A70325"/>
    <w:rsid w:val="00A7052C"/>
    <w:rsid w:val="00A71428"/>
    <w:rsid w:val="00A72DB1"/>
    <w:rsid w:val="00A733FB"/>
    <w:rsid w:val="00A73B31"/>
    <w:rsid w:val="00A73C5E"/>
    <w:rsid w:val="00A74E1E"/>
    <w:rsid w:val="00A75128"/>
    <w:rsid w:val="00A759D1"/>
    <w:rsid w:val="00A7662D"/>
    <w:rsid w:val="00A76948"/>
    <w:rsid w:val="00A76E9B"/>
    <w:rsid w:val="00A77004"/>
    <w:rsid w:val="00A800A4"/>
    <w:rsid w:val="00A81140"/>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6EF4"/>
    <w:rsid w:val="00AA1E81"/>
    <w:rsid w:val="00AA2766"/>
    <w:rsid w:val="00AA326A"/>
    <w:rsid w:val="00AA4AEB"/>
    <w:rsid w:val="00AA4B36"/>
    <w:rsid w:val="00AA525A"/>
    <w:rsid w:val="00AA5944"/>
    <w:rsid w:val="00AA697E"/>
    <w:rsid w:val="00AB0960"/>
    <w:rsid w:val="00AB140D"/>
    <w:rsid w:val="00AB17EB"/>
    <w:rsid w:val="00AB1BC6"/>
    <w:rsid w:val="00AB1F0C"/>
    <w:rsid w:val="00AB229E"/>
    <w:rsid w:val="00AB2951"/>
    <w:rsid w:val="00AB3FCA"/>
    <w:rsid w:val="00AB4671"/>
    <w:rsid w:val="00AB5049"/>
    <w:rsid w:val="00AB607E"/>
    <w:rsid w:val="00AB7AF9"/>
    <w:rsid w:val="00AC03F9"/>
    <w:rsid w:val="00AC1CAD"/>
    <w:rsid w:val="00AC2361"/>
    <w:rsid w:val="00AC2D20"/>
    <w:rsid w:val="00AC335E"/>
    <w:rsid w:val="00AC3C62"/>
    <w:rsid w:val="00AC4697"/>
    <w:rsid w:val="00AC4A54"/>
    <w:rsid w:val="00AC54C0"/>
    <w:rsid w:val="00AC7BC6"/>
    <w:rsid w:val="00AD129B"/>
    <w:rsid w:val="00AD16B6"/>
    <w:rsid w:val="00AD1988"/>
    <w:rsid w:val="00AD1B80"/>
    <w:rsid w:val="00AD22C3"/>
    <w:rsid w:val="00AD2FA5"/>
    <w:rsid w:val="00AD7325"/>
    <w:rsid w:val="00AE1A92"/>
    <w:rsid w:val="00AE2370"/>
    <w:rsid w:val="00AE26E0"/>
    <w:rsid w:val="00AE3A3A"/>
    <w:rsid w:val="00AE41F3"/>
    <w:rsid w:val="00AE4D95"/>
    <w:rsid w:val="00AF11D8"/>
    <w:rsid w:val="00AF14E4"/>
    <w:rsid w:val="00AF2502"/>
    <w:rsid w:val="00AF440A"/>
    <w:rsid w:val="00AF52B4"/>
    <w:rsid w:val="00B0030A"/>
    <w:rsid w:val="00B003B7"/>
    <w:rsid w:val="00B00B99"/>
    <w:rsid w:val="00B01DDC"/>
    <w:rsid w:val="00B01E0E"/>
    <w:rsid w:val="00B02724"/>
    <w:rsid w:val="00B02EC8"/>
    <w:rsid w:val="00B0488D"/>
    <w:rsid w:val="00B066CD"/>
    <w:rsid w:val="00B07498"/>
    <w:rsid w:val="00B074D3"/>
    <w:rsid w:val="00B07FCA"/>
    <w:rsid w:val="00B128CE"/>
    <w:rsid w:val="00B1434A"/>
    <w:rsid w:val="00B147C8"/>
    <w:rsid w:val="00B14E96"/>
    <w:rsid w:val="00B15B25"/>
    <w:rsid w:val="00B17275"/>
    <w:rsid w:val="00B17937"/>
    <w:rsid w:val="00B20D84"/>
    <w:rsid w:val="00B214A6"/>
    <w:rsid w:val="00B23080"/>
    <w:rsid w:val="00B242A7"/>
    <w:rsid w:val="00B242D6"/>
    <w:rsid w:val="00B25195"/>
    <w:rsid w:val="00B25677"/>
    <w:rsid w:val="00B25839"/>
    <w:rsid w:val="00B262D3"/>
    <w:rsid w:val="00B26D2D"/>
    <w:rsid w:val="00B2731D"/>
    <w:rsid w:val="00B2747E"/>
    <w:rsid w:val="00B2753F"/>
    <w:rsid w:val="00B31846"/>
    <w:rsid w:val="00B32071"/>
    <w:rsid w:val="00B32323"/>
    <w:rsid w:val="00B35285"/>
    <w:rsid w:val="00B35A1D"/>
    <w:rsid w:val="00B362AC"/>
    <w:rsid w:val="00B365A7"/>
    <w:rsid w:val="00B40655"/>
    <w:rsid w:val="00B4072B"/>
    <w:rsid w:val="00B41A48"/>
    <w:rsid w:val="00B42612"/>
    <w:rsid w:val="00B43761"/>
    <w:rsid w:val="00B45BD6"/>
    <w:rsid w:val="00B4669F"/>
    <w:rsid w:val="00B46CFD"/>
    <w:rsid w:val="00B5061B"/>
    <w:rsid w:val="00B50629"/>
    <w:rsid w:val="00B50BD5"/>
    <w:rsid w:val="00B52D5C"/>
    <w:rsid w:val="00B534B0"/>
    <w:rsid w:val="00B53517"/>
    <w:rsid w:val="00B53901"/>
    <w:rsid w:val="00B546F1"/>
    <w:rsid w:val="00B5606C"/>
    <w:rsid w:val="00B5617D"/>
    <w:rsid w:val="00B571AB"/>
    <w:rsid w:val="00B60872"/>
    <w:rsid w:val="00B60E0F"/>
    <w:rsid w:val="00B61E5E"/>
    <w:rsid w:val="00B65813"/>
    <w:rsid w:val="00B65BF6"/>
    <w:rsid w:val="00B662D7"/>
    <w:rsid w:val="00B677EE"/>
    <w:rsid w:val="00B67A13"/>
    <w:rsid w:val="00B701A2"/>
    <w:rsid w:val="00B71965"/>
    <w:rsid w:val="00B71C13"/>
    <w:rsid w:val="00B75D65"/>
    <w:rsid w:val="00B7706D"/>
    <w:rsid w:val="00B77967"/>
    <w:rsid w:val="00B77FE1"/>
    <w:rsid w:val="00B80068"/>
    <w:rsid w:val="00B81F75"/>
    <w:rsid w:val="00B8240C"/>
    <w:rsid w:val="00B826EA"/>
    <w:rsid w:val="00B829FB"/>
    <w:rsid w:val="00B83812"/>
    <w:rsid w:val="00B85158"/>
    <w:rsid w:val="00B851E8"/>
    <w:rsid w:val="00B853FF"/>
    <w:rsid w:val="00B85B21"/>
    <w:rsid w:val="00B85C7C"/>
    <w:rsid w:val="00B868EC"/>
    <w:rsid w:val="00B90759"/>
    <w:rsid w:val="00B90919"/>
    <w:rsid w:val="00B90EC1"/>
    <w:rsid w:val="00B919A7"/>
    <w:rsid w:val="00B9685B"/>
    <w:rsid w:val="00B97EB4"/>
    <w:rsid w:val="00BA0FE5"/>
    <w:rsid w:val="00BA205C"/>
    <w:rsid w:val="00BA2771"/>
    <w:rsid w:val="00BA2F9F"/>
    <w:rsid w:val="00BA3BE8"/>
    <w:rsid w:val="00BA5A6B"/>
    <w:rsid w:val="00BA7F6E"/>
    <w:rsid w:val="00BB10A4"/>
    <w:rsid w:val="00BB18A3"/>
    <w:rsid w:val="00BB27ED"/>
    <w:rsid w:val="00BB31ED"/>
    <w:rsid w:val="00BB3A5B"/>
    <w:rsid w:val="00BB3E63"/>
    <w:rsid w:val="00BB51FB"/>
    <w:rsid w:val="00BB77E6"/>
    <w:rsid w:val="00BC0FE4"/>
    <w:rsid w:val="00BC11BB"/>
    <w:rsid w:val="00BC19F4"/>
    <w:rsid w:val="00BC4597"/>
    <w:rsid w:val="00BC4D41"/>
    <w:rsid w:val="00BC59DC"/>
    <w:rsid w:val="00BC5D8E"/>
    <w:rsid w:val="00BC6440"/>
    <w:rsid w:val="00BC6A55"/>
    <w:rsid w:val="00BC73DB"/>
    <w:rsid w:val="00BD0600"/>
    <w:rsid w:val="00BD1F6C"/>
    <w:rsid w:val="00BD56BC"/>
    <w:rsid w:val="00BD58DA"/>
    <w:rsid w:val="00BD6086"/>
    <w:rsid w:val="00BD6BAE"/>
    <w:rsid w:val="00BD7483"/>
    <w:rsid w:val="00BD767C"/>
    <w:rsid w:val="00BE2364"/>
    <w:rsid w:val="00BE3D40"/>
    <w:rsid w:val="00BE3F2C"/>
    <w:rsid w:val="00BE4A2D"/>
    <w:rsid w:val="00BE5A67"/>
    <w:rsid w:val="00BE6418"/>
    <w:rsid w:val="00BE6815"/>
    <w:rsid w:val="00BE68D6"/>
    <w:rsid w:val="00BE7063"/>
    <w:rsid w:val="00BF2462"/>
    <w:rsid w:val="00BF2A94"/>
    <w:rsid w:val="00BF4523"/>
    <w:rsid w:val="00BF4D96"/>
    <w:rsid w:val="00BF4F2D"/>
    <w:rsid w:val="00C024E4"/>
    <w:rsid w:val="00C02CFA"/>
    <w:rsid w:val="00C0481A"/>
    <w:rsid w:val="00C06E06"/>
    <w:rsid w:val="00C06FC6"/>
    <w:rsid w:val="00C101A7"/>
    <w:rsid w:val="00C104F0"/>
    <w:rsid w:val="00C10CB6"/>
    <w:rsid w:val="00C123A8"/>
    <w:rsid w:val="00C12CB1"/>
    <w:rsid w:val="00C15CB6"/>
    <w:rsid w:val="00C15F11"/>
    <w:rsid w:val="00C165D1"/>
    <w:rsid w:val="00C179FE"/>
    <w:rsid w:val="00C20365"/>
    <w:rsid w:val="00C21EAE"/>
    <w:rsid w:val="00C2287F"/>
    <w:rsid w:val="00C24A55"/>
    <w:rsid w:val="00C25359"/>
    <w:rsid w:val="00C25EED"/>
    <w:rsid w:val="00C26025"/>
    <w:rsid w:val="00C268CC"/>
    <w:rsid w:val="00C27BDD"/>
    <w:rsid w:val="00C27D01"/>
    <w:rsid w:val="00C30087"/>
    <w:rsid w:val="00C355CD"/>
    <w:rsid w:val="00C360C6"/>
    <w:rsid w:val="00C36658"/>
    <w:rsid w:val="00C36B0F"/>
    <w:rsid w:val="00C37524"/>
    <w:rsid w:val="00C37E07"/>
    <w:rsid w:val="00C40566"/>
    <w:rsid w:val="00C40A17"/>
    <w:rsid w:val="00C40DE5"/>
    <w:rsid w:val="00C446BE"/>
    <w:rsid w:val="00C45FBC"/>
    <w:rsid w:val="00C4690D"/>
    <w:rsid w:val="00C5026E"/>
    <w:rsid w:val="00C53EE2"/>
    <w:rsid w:val="00C5531A"/>
    <w:rsid w:val="00C553A2"/>
    <w:rsid w:val="00C5670C"/>
    <w:rsid w:val="00C56BCB"/>
    <w:rsid w:val="00C570EF"/>
    <w:rsid w:val="00C571F1"/>
    <w:rsid w:val="00C5742D"/>
    <w:rsid w:val="00C60DD2"/>
    <w:rsid w:val="00C63349"/>
    <w:rsid w:val="00C65492"/>
    <w:rsid w:val="00C65F98"/>
    <w:rsid w:val="00C65FC8"/>
    <w:rsid w:val="00C66A96"/>
    <w:rsid w:val="00C66B65"/>
    <w:rsid w:val="00C6749F"/>
    <w:rsid w:val="00C710C2"/>
    <w:rsid w:val="00C713E4"/>
    <w:rsid w:val="00C7294D"/>
    <w:rsid w:val="00C72F27"/>
    <w:rsid w:val="00C73725"/>
    <w:rsid w:val="00C73C97"/>
    <w:rsid w:val="00C73F2F"/>
    <w:rsid w:val="00C75017"/>
    <w:rsid w:val="00C754B5"/>
    <w:rsid w:val="00C8052A"/>
    <w:rsid w:val="00C80DD6"/>
    <w:rsid w:val="00C80F8C"/>
    <w:rsid w:val="00C82D7E"/>
    <w:rsid w:val="00C84B38"/>
    <w:rsid w:val="00C85C73"/>
    <w:rsid w:val="00C85FD2"/>
    <w:rsid w:val="00C86E7B"/>
    <w:rsid w:val="00C90A04"/>
    <w:rsid w:val="00C90B8E"/>
    <w:rsid w:val="00C917B4"/>
    <w:rsid w:val="00C91CCF"/>
    <w:rsid w:val="00C93FFA"/>
    <w:rsid w:val="00C942A1"/>
    <w:rsid w:val="00C96447"/>
    <w:rsid w:val="00C967AB"/>
    <w:rsid w:val="00C9748B"/>
    <w:rsid w:val="00C979AF"/>
    <w:rsid w:val="00CA21A0"/>
    <w:rsid w:val="00CA31A8"/>
    <w:rsid w:val="00CA39D3"/>
    <w:rsid w:val="00CA4ACD"/>
    <w:rsid w:val="00CA4D80"/>
    <w:rsid w:val="00CA4F05"/>
    <w:rsid w:val="00CA5356"/>
    <w:rsid w:val="00CA5C12"/>
    <w:rsid w:val="00CA5C8E"/>
    <w:rsid w:val="00CA7CFF"/>
    <w:rsid w:val="00CA7F20"/>
    <w:rsid w:val="00CB06FE"/>
    <w:rsid w:val="00CB1B10"/>
    <w:rsid w:val="00CB2467"/>
    <w:rsid w:val="00CB378E"/>
    <w:rsid w:val="00CB4021"/>
    <w:rsid w:val="00CB4ABE"/>
    <w:rsid w:val="00CB54AF"/>
    <w:rsid w:val="00CC003A"/>
    <w:rsid w:val="00CC0305"/>
    <w:rsid w:val="00CC07F4"/>
    <w:rsid w:val="00CC0D72"/>
    <w:rsid w:val="00CC1EF9"/>
    <w:rsid w:val="00CC2A61"/>
    <w:rsid w:val="00CC5A44"/>
    <w:rsid w:val="00CC5DA2"/>
    <w:rsid w:val="00CC691B"/>
    <w:rsid w:val="00CC730D"/>
    <w:rsid w:val="00CD04B7"/>
    <w:rsid w:val="00CD04F7"/>
    <w:rsid w:val="00CD0EF8"/>
    <w:rsid w:val="00CD123D"/>
    <w:rsid w:val="00CD16C6"/>
    <w:rsid w:val="00CD20FF"/>
    <w:rsid w:val="00CD3454"/>
    <w:rsid w:val="00CD4E75"/>
    <w:rsid w:val="00CD4FA5"/>
    <w:rsid w:val="00CD515B"/>
    <w:rsid w:val="00CD68E5"/>
    <w:rsid w:val="00CD6CF9"/>
    <w:rsid w:val="00CE0172"/>
    <w:rsid w:val="00CE0C7C"/>
    <w:rsid w:val="00CE182E"/>
    <w:rsid w:val="00CE1A87"/>
    <w:rsid w:val="00CE20E8"/>
    <w:rsid w:val="00CE2823"/>
    <w:rsid w:val="00CE2918"/>
    <w:rsid w:val="00CE357B"/>
    <w:rsid w:val="00CE4B77"/>
    <w:rsid w:val="00CE58DE"/>
    <w:rsid w:val="00CE7125"/>
    <w:rsid w:val="00CE7B36"/>
    <w:rsid w:val="00CE7F34"/>
    <w:rsid w:val="00CF06F3"/>
    <w:rsid w:val="00CF1839"/>
    <w:rsid w:val="00CF2EF3"/>
    <w:rsid w:val="00CF2FE1"/>
    <w:rsid w:val="00CF30E7"/>
    <w:rsid w:val="00CF35F6"/>
    <w:rsid w:val="00CF38C5"/>
    <w:rsid w:val="00CF3F05"/>
    <w:rsid w:val="00CF5381"/>
    <w:rsid w:val="00CF5C70"/>
    <w:rsid w:val="00CF7FF9"/>
    <w:rsid w:val="00D06012"/>
    <w:rsid w:val="00D0682A"/>
    <w:rsid w:val="00D07EC7"/>
    <w:rsid w:val="00D104F3"/>
    <w:rsid w:val="00D106EA"/>
    <w:rsid w:val="00D12181"/>
    <w:rsid w:val="00D12D13"/>
    <w:rsid w:val="00D134E8"/>
    <w:rsid w:val="00D14480"/>
    <w:rsid w:val="00D1556D"/>
    <w:rsid w:val="00D20056"/>
    <w:rsid w:val="00D2102B"/>
    <w:rsid w:val="00D21C5B"/>
    <w:rsid w:val="00D22304"/>
    <w:rsid w:val="00D23326"/>
    <w:rsid w:val="00D236AC"/>
    <w:rsid w:val="00D25A57"/>
    <w:rsid w:val="00D27C96"/>
    <w:rsid w:val="00D300DA"/>
    <w:rsid w:val="00D30C55"/>
    <w:rsid w:val="00D31544"/>
    <w:rsid w:val="00D34952"/>
    <w:rsid w:val="00D35DCB"/>
    <w:rsid w:val="00D3673A"/>
    <w:rsid w:val="00D36881"/>
    <w:rsid w:val="00D37602"/>
    <w:rsid w:val="00D3792E"/>
    <w:rsid w:val="00D37DD6"/>
    <w:rsid w:val="00D40F3E"/>
    <w:rsid w:val="00D41B47"/>
    <w:rsid w:val="00D4228E"/>
    <w:rsid w:val="00D43180"/>
    <w:rsid w:val="00D433F1"/>
    <w:rsid w:val="00D43AE4"/>
    <w:rsid w:val="00D44153"/>
    <w:rsid w:val="00D461DA"/>
    <w:rsid w:val="00D463B2"/>
    <w:rsid w:val="00D5120E"/>
    <w:rsid w:val="00D519BE"/>
    <w:rsid w:val="00D53BBF"/>
    <w:rsid w:val="00D53C6D"/>
    <w:rsid w:val="00D53FA6"/>
    <w:rsid w:val="00D545F5"/>
    <w:rsid w:val="00D55350"/>
    <w:rsid w:val="00D60635"/>
    <w:rsid w:val="00D616A8"/>
    <w:rsid w:val="00D6191F"/>
    <w:rsid w:val="00D62A9B"/>
    <w:rsid w:val="00D62B5B"/>
    <w:rsid w:val="00D63FB4"/>
    <w:rsid w:val="00D650A8"/>
    <w:rsid w:val="00D6546D"/>
    <w:rsid w:val="00D65BDB"/>
    <w:rsid w:val="00D670F0"/>
    <w:rsid w:val="00D730F4"/>
    <w:rsid w:val="00D7321B"/>
    <w:rsid w:val="00D73B09"/>
    <w:rsid w:val="00D74E55"/>
    <w:rsid w:val="00D7516A"/>
    <w:rsid w:val="00D76452"/>
    <w:rsid w:val="00D81B40"/>
    <w:rsid w:val="00D82F93"/>
    <w:rsid w:val="00D833DA"/>
    <w:rsid w:val="00D83EFB"/>
    <w:rsid w:val="00D843FE"/>
    <w:rsid w:val="00D8456D"/>
    <w:rsid w:val="00D8474B"/>
    <w:rsid w:val="00D85EC4"/>
    <w:rsid w:val="00D8755E"/>
    <w:rsid w:val="00D92515"/>
    <w:rsid w:val="00D92D6B"/>
    <w:rsid w:val="00D9353B"/>
    <w:rsid w:val="00D96291"/>
    <w:rsid w:val="00D97C05"/>
    <w:rsid w:val="00DA329A"/>
    <w:rsid w:val="00DA3938"/>
    <w:rsid w:val="00DA3E98"/>
    <w:rsid w:val="00DA402E"/>
    <w:rsid w:val="00DA4713"/>
    <w:rsid w:val="00DA4722"/>
    <w:rsid w:val="00DA5B03"/>
    <w:rsid w:val="00DA6418"/>
    <w:rsid w:val="00DA728E"/>
    <w:rsid w:val="00DB0C65"/>
    <w:rsid w:val="00DB0D60"/>
    <w:rsid w:val="00DB25BD"/>
    <w:rsid w:val="00DB28E9"/>
    <w:rsid w:val="00DB2AF8"/>
    <w:rsid w:val="00DB3F8E"/>
    <w:rsid w:val="00DB47B2"/>
    <w:rsid w:val="00DB4C8C"/>
    <w:rsid w:val="00DB7B56"/>
    <w:rsid w:val="00DC0EA0"/>
    <w:rsid w:val="00DC104B"/>
    <w:rsid w:val="00DC1692"/>
    <w:rsid w:val="00DC21CF"/>
    <w:rsid w:val="00DC4820"/>
    <w:rsid w:val="00DC7F3D"/>
    <w:rsid w:val="00DD0ECB"/>
    <w:rsid w:val="00DD28B3"/>
    <w:rsid w:val="00DD2BD6"/>
    <w:rsid w:val="00DD3824"/>
    <w:rsid w:val="00DD3870"/>
    <w:rsid w:val="00DD3AF0"/>
    <w:rsid w:val="00DE0A5C"/>
    <w:rsid w:val="00DE0CA0"/>
    <w:rsid w:val="00DE11A4"/>
    <w:rsid w:val="00DE1BB4"/>
    <w:rsid w:val="00DE1C07"/>
    <w:rsid w:val="00DE2FE4"/>
    <w:rsid w:val="00DE3D01"/>
    <w:rsid w:val="00DE67C2"/>
    <w:rsid w:val="00DF0121"/>
    <w:rsid w:val="00DF05C4"/>
    <w:rsid w:val="00DF068C"/>
    <w:rsid w:val="00DF1700"/>
    <w:rsid w:val="00DF1C01"/>
    <w:rsid w:val="00DF23B5"/>
    <w:rsid w:val="00DF303A"/>
    <w:rsid w:val="00DF31EC"/>
    <w:rsid w:val="00DF32E7"/>
    <w:rsid w:val="00DF38AB"/>
    <w:rsid w:val="00DF592F"/>
    <w:rsid w:val="00DF6505"/>
    <w:rsid w:val="00E00CB0"/>
    <w:rsid w:val="00E00D34"/>
    <w:rsid w:val="00E014FB"/>
    <w:rsid w:val="00E01575"/>
    <w:rsid w:val="00E01F1B"/>
    <w:rsid w:val="00E02DD5"/>
    <w:rsid w:val="00E02F65"/>
    <w:rsid w:val="00E02F78"/>
    <w:rsid w:val="00E04425"/>
    <w:rsid w:val="00E04E3B"/>
    <w:rsid w:val="00E04F1F"/>
    <w:rsid w:val="00E05427"/>
    <w:rsid w:val="00E12DE7"/>
    <w:rsid w:val="00E142DE"/>
    <w:rsid w:val="00E17DE6"/>
    <w:rsid w:val="00E2099F"/>
    <w:rsid w:val="00E20CC5"/>
    <w:rsid w:val="00E20D2E"/>
    <w:rsid w:val="00E214E4"/>
    <w:rsid w:val="00E21647"/>
    <w:rsid w:val="00E23014"/>
    <w:rsid w:val="00E2346D"/>
    <w:rsid w:val="00E23697"/>
    <w:rsid w:val="00E239A5"/>
    <w:rsid w:val="00E23E25"/>
    <w:rsid w:val="00E24BFE"/>
    <w:rsid w:val="00E2539D"/>
    <w:rsid w:val="00E258AE"/>
    <w:rsid w:val="00E264C1"/>
    <w:rsid w:val="00E26DF8"/>
    <w:rsid w:val="00E30514"/>
    <w:rsid w:val="00E322FD"/>
    <w:rsid w:val="00E36EA6"/>
    <w:rsid w:val="00E37A3C"/>
    <w:rsid w:val="00E4111C"/>
    <w:rsid w:val="00E417E5"/>
    <w:rsid w:val="00E41A2B"/>
    <w:rsid w:val="00E42E49"/>
    <w:rsid w:val="00E436CB"/>
    <w:rsid w:val="00E4411B"/>
    <w:rsid w:val="00E45AC4"/>
    <w:rsid w:val="00E52F45"/>
    <w:rsid w:val="00E54AD9"/>
    <w:rsid w:val="00E556AA"/>
    <w:rsid w:val="00E561ED"/>
    <w:rsid w:val="00E567F7"/>
    <w:rsid w:val="00E56A39"/>
    <w:rsid w:val="00E57491"/>
    <w:rsid w:val="00E577BB"/>
    <w:rsid w:val="00E57DC7"/>
    <w:rsid w:val="00E60461"/>
    <w:rsid w:val="00E60A5F"/>
    <w:rsid w:val="00E60A97"/>
    <w:rsid w:val="00E61F2A"/>
    <w:rsid w:val="00E62001"/>
    <w:rsid w:val="00E62B27"/>
    <w:rsid w:val="00E62E46"/>
    <w:rsid w:val="00E634FA"/>
    <w:rsid w:val="00E63D25"/>
    <w:rsid w:val="00E64D62"/>
    <w:rsid w:val="00E66712"/>
    <w:rsid w:val="00E66754"/>
    <w:rsid w:val="00E67569"/>
    <w:rsid w:val="00E709EF"/>
    <w:rsid w:val="00E72081"/>
    <w:rsid w:val="00E72B59"/>
    <w:rsid w:val="00E73382"/>
    <w:rsid w:val="00E75ED0"/>
    <w:rsid w:val="00E77A16"/>
    <w:rsid w:val="00E77B59"/>
    <w:rsid w:val="00E77DAB"/>
    <w:rsid w:val="00E8045E"/>
    <w:rsid w:val="00E83145"/>
    <w:rsid w:val="00E83916"/>
    <w:rsid w:val="00E83ADC"/>
    <w:rsid w:val="00E84A0F"/>
    <w:rsid w:val="00E84D4D"/>
    <w:rsid w:val="00E85A50"/>
    <w:rsid w:val="00E86942"/>
    <w:rsid w:val="00E86E4F"/>
    <w:rsid w:val="00E8700B"/>
    <w:rsid w:val="00E877F8"/>
    <w:rsid w:val="00E90975"/>
    <w:rsid w:val="00E91115"/>
    <w:rsid w:val="00E91672"/>
    <w:rsid w:val="00E9176D"/>
    <w:rsid w:val="00E9232F"/>
    <w:rsid w:val="00E926DD"/>
    <w:rsid w:val="00E92995"/>
    <w:rsid w:val="00E951A5"/>
    <w:rsid w:val="00E96120"/>
    <w:rsid w:val="00E963E6"/>
    <w:rsid w:val="00E96B80"/>
    <w:rsid w:val="00EA37C1"/>
    <w:rsid w:val="00EA3A6D"/>
    <w:rsid w:val="00EA4126"/>
    <w:rsid w:val="00EA4784"/>
    <w:rsid w:val="00EA4C3B"/>
    <w:rsid w:val="00EA5C33"/>
    <w:rsid w:val="00EA6A6D"/>
    <w:rsid w:val="00EA7063"/>
    <w:rsid w:val="00EA7150"/>
    <w:rsid w:val="00EA750D"/>
    <w:rsid w:val="00EA771A"/>
    <w:rsid w:val="00EA7983"/>
    <w:rsid w:val="00EA7C85"/>
    <w:rsid w:val="00EB3FFF"/>
    <w:rsid w:val="00EB47AF"/>
    <w:rsid w:val="00EB4C66"/>
    <w:rsid w:val="00EB502C"/>
    <w:rsid w:val="00EB5451"/>
    <w:rsid w:val="00EB6102"/>
    <w:rsid w:val="00EB617F"/>
    <w:rsid w:val="00EB6194"/>
    <w:rsid w:val="00EB6819"/>
    <w:rsid w:val="00EC24F4"/>
    <w:rsid w:val="00EC2D39"/>
    <w:rsid w:val="00EC3A5E"/>
    <w:rsid w:val="00EC3E73"/>
    <w:rsid w:val="00EC67E5"/>
    <w:rsid w:val="00EC71CE"/>
    <w:rsid w:val="00ED13EB"/>
    <w:rsid w:val="00ED2F60"/>
    <w:rsid w:val="00ED495E"/>
    <w:rsid w:val="00ED4FBA"/>
    <w:rsid w:val="00ED5C1D"/>
    <w:rsid w:val="00ED663C"/>
    <w:rsid w:val="00ED72EB"/>
    <w:rsid w:val="00ED7585"/>
    <w:rsid w:val="00EE04D9"/>
    <w:rsid w:val="00EE0A5A"/>
    <w:rsid w:val="00EE4107"/>
    <w:rsid w:val="00EE4A8B"/>
    <w:rsid w:val="00EE4E85"/>
    <w:rsid w:val="00EF02B5"/>
    <w:rsid w:val="00EF38F3"/>
    <w:rsid w:val="00EF39AD"/>
    <w:rsid w:val="00EF41CC"/>
    <w:rsid w:val="00EF4C27"/>
    <w:rsid w:val="00EF56C1"/>
    <w:rsid w:val="00EF7A33"/>
    <w:rsid w:val="00F00462"/>
    <w:rsid w:val="00F01A34"/>
    <w:rsid w:val="00F0644C"/>
    <w:rsid w:val="00F067AA"/>
    <w:rsid w:val="00F070A0"/>
    <w:rsid w:val="00F079CE"/>
    <w:rsid w:val="00F12350"/>
    <w:rsid w:val="00F12782"/>
    <w:rsid w:val="00F12FFA"/>
    <w:rsid w:val="00F13D4E"/>
    <w:rsid w:val="00F143DF"/>
    <w:rsid w:val="00F14597"/>
    <w:rsid w:val="00F1477C"/>
    <w:rsid w:val="00F159ED"/>
    <w:rsid w:val="00F16E7C"/>
    <w:rsid w:val="00F20507"/>
    <w:rsid w:val="00F20EC3"/>
    <w:rsid w:val="00F20EEB"/>
    <w:rsid w:val="00F227C5"/>
    <w:rsid w:val="00F260F7"/>
    <w:rsid w:val="00F261FD"/>
    <w:rsid w:val="00F26B15"/>
    <w:rsid w:val="00F2734E"/>
    <w:rsid w:val="00F27748"/>
    <w:rsid w:val="00F3092B"/>
    <w:rsid w:val="00F30B51"/>
    <w:rsid w:val="00F30B94"/>
    <w:rsid w:val="00F30BE1"/>
    <w:rsid w:val="00F31120"/>
    <w:rsid w:val="00F32369"/>
    <w:rsid w:val="00F332C2"/>
    <w:rsid w:val="00F34B9E"/>
    <w:rsid w:val="00F34D2C"/>
    <w:rsid w:val="00F35D4F"/>
    <w:rsid w:val="00F36CFB"/>
    <w:rsid w:val="00F40171"/>
    <w:rsid w:val="00F40494"/>
    <w:rsid w:val="00F405F5"/>
    <w:rsid w:val="00F40BB3"/>
    <w:rsid w:val="00F40D32"/>
    <w:rsid w:val="00F41505"/>
    <w:rsid w:val="00F41FB3"/>
    <w:rsid w:val="00F42B0B"/>
    <w:rsid w:val="00F42E99"/>
    <w:rsid w:val="00F440DD"/>
    <w:rsid w:val="00F44FBF"/>
    <w:rsid w:val="00F46F88"/>
    <w:rsid w:val="00F47268"/>
    <w:rsid w:val="00F50EC3"/>
    <w:rsid w:val="00F5109E"/>
    <w:rsid w:val="00F51C08"/>
    <w:rsid w:val="00F524C4"/>
    <w:rsid w:val="00F538FA"/>
    <w:rsid w:val="00F553D6"/>
    <w:rsid w:val="00F5676D"/>
    <w:rsid w:val="00F607F2"/>
    <w:rsid w:val="00F61CB6"/>
    <w:rsid w:val="00F6229D"/>
    <w:rsid w:val="00F62DF3"/>
    <w:rsid w:val="00F63E81"/>
    <w:rsid w:val="00F640D3"/>
    <w:rsid w:val="00F668BE"/>
    <w:rsid w:val="00F66F7B"/>
    <w:rsid w:val="00F7013E"/>
    <w:rsid w:val="00F7173C"/>
    <w:rsid w:val="00F7278D"/>
    <w:rsid w:val="00F7301C"/>
    <w:rsid w:val="00F735B0"/>
    <w:rsid w:val="00F73F82"/>
    <w:rsid w:val="00F74650"/>
    <w:rsid w:val="00F751AF"/>
    <w:rsid w:val="00F75590"/>
    <w:rsid w:val="00F76D43"/>
    <w:rsid w:val="00F77BFE"/>
    <w:rsid w:val="00F81607"/>
    <w:rsid w:val="00F84B92"/>
    <w:rsid w:val="00F85968"/>
    <w:rsid w:val="00F86EA9"/>
    <w:rsid w:val="00F87384"/>
    <w:rsid w:val="00F9083A"/>
    <w:rsid w:val="00F90EA3"/>
    <w:rsid w:val="00F915DC"/>
    <w:rsid w:val="00F9174B"/>
    <w:rsid w:val="00F943AD"/>
    <w:rsid w:val="00F94EDF"/>
    <w:rsid w:val="00F9597B"/>
    <w:rsid w:val="00F95E4A"/>
    <w:rsid w:val="00F96140"/>
    <w:rsid w:val="00F9657E"/>
    <w:rsid w:val="00F9679D"/>
    <w:rsid w:val="00F97C05"/>
    <w:rsid w:val="00FA31D5"/>
    <w:rsid w:val="00FA33CA"/>
    <w:rsid w:val="00FA45D1"/>
    <w:rsid w:val="00FA59E3"/>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2111"/>
    <w:rsid w:val="00FC2995"/>
    <w:rsid w:val="00FC46EA"/>
    <w:rsid w:val="00FC64FB"/>
    <w:rsid w:val="00FC6951"/>
    <w:rsid w:val="00FC6977"/>
    <w:rsid w:val="00FC79F9"/>
    <w:rsid w:val="00FD0EB6"/>
    <w:rsid w:val="00FD1F06"/>
    <w:rsid w:val="00FD2A64"/>
    <w:rsid w:val="00FD3950"/>
    <w:rsid w:val="00FD3E78"/>
    <w:rsid w:val="00FD3EE8"/>
    <w:rsid w:val="00FD4312"/>
    <w:rsid w:val="00FD5FA4"/>
    <w:rsid w:val="00FD627A"/>
    <w:rsid w:val="00FD65C7"/>
    <w:rsid w:val="00FD6714"/>
    <w:rsid w:val="00FD7589"/>
    <w:rsid w:val="00FE016E"/>
    <w:rsid w:val="00FE1771"/>
    <w:rsid w:val="00FE1AD4"/>
    <w:rsid w:val="00FE2B08"/>
    <w:rsid w:val="00FE352D"/>
    <w:rsid w:val="00FE3578"/>
    <w:rsid w:val="00FE3B82"/>
    <w:rsid w:val="00FE4CCE"/>
    <w:rsid w:val="00FE6809"/>
    <w:rsid w:val="00FE7109"/>
    <w:rsid w:val="00FE71CD"/>
    <w:rsid w:val="00FE78BF"/>
    <w:rsid w:val="00FF0085"/>
    <w:rsid w:val="00FF125D"/>
    <w:rsid w:val="00FF195C"/>
    <w:rsid w:val="00FF1C43"/>
    <w:rsid w:val="00FF3477"/>
    <w:rsid w:val="00FF3E0A"/>
    <w:rsid w:val="00FF4919"/>
    <w:rsid w:val="00FF4BDC"/>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8BD4FA2-BE04-443C-B428-BE101916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436282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3300161">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61619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9765337">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36426539">
      <w:bodyDiv w:val="1"/>
      <w:marLeft w:val="0"/>
      <w:marRight w:val="0"/>
      <w:marTop w:val="0"/>
      <w:marBottom w:val="0"/>
      <w:divBdr>
        <w:top w:val="none" w:sz="0" w:space="0" w:color="auto"/>
        <w:left w:val="none" w:sz="0" w:space="0" w:color="auto"/>
        <w:bottom w:val="none" w:sz="0" w:space="0" w:color="auto"/>
        <w:right w:val="none" w:sz="0" w:space="0" w:color="auto"/>
      </w:divBdr>
      <w:divsChild>
        <w:div w:id="1365791142">
          <w:marLeft w:val="0"/>
          <w:marRight w:val="0"/>
          <w:marTop w:val="0"/>
          <w:marBottom w:val="0"/>
          <w:divBdr>
            <w:top w:val="none" w:sz="0" w:space="0" w:color="auto"/>
            <w:left w:val="none" w:sz="0" w:space="0" w:color="auto"/>
            <w:bottom w:val="none" w:sz="0" w:space="0" w:color="auto"/>
            <w:right w:val="none" w:sz="0" w:space="0" w:color="auto"/>
          </w:divBdr>
        </w:div>
        <w:div w:id="1727950071">
          <w:marLeft w:val="0"/>
          <w:marRight w:val="0"/>
          <w:marTop w:val="0"/>
          <w:marBottom w:val="0"/>
          <w:divBdr>
            <w:top w:val="none" w:sz="0" w:space="0" w:color="auto"/>
            <w:left w:val="none" w:sz="0" w:space="0" w:color="auto"/>
            <w:bottom w:val="none" w:sz="0" w:space="0" w:color="auto"/>
            <w:right w:val="none" w:sz="0" w:space="0" w:color="auto"/>
          </w:divBdr>
        </w:div>
        <w:div w:id="1707635485">
          <w:marLeft w:val="0"/>
          <w:marRight w:val="0"/>
          <w:marTop w:val="0"/>
          <w:marBottom w:val="0"/>
          <w:divBdr>
            <w:top w:val="none" w:sz="0" w:space="0" w:color="auto"/>
            <w:left w:val="none" w:sz="0" w:space="0" w:color="auto"/>
            <w:bottom w:val="none" w:sz="0" w:space="0" w:color="auto"/>
            <w:right w:val="none" w:sz="0" w:space="0" w:color="auto"/>
          </w:divBdr>
        </w:div>
        <w:div w:id="1302811033">
          <w:marLeft w:val="0"/>
          <w:marRight w:val="0"/>
          <w:marTop w:val="0"/>
          <w:marBottom w:val="0"/>
          <w:divBdr>
            <w:top w:val="none" w:sz="0" w:space="0" w:color="auto"/>
            <w:left w:val="none" w:sz="0" w:space="0" w:color="auto"/>
            <w:bottom w:val="none" w:sz="0" w:space="0" w:color="auto"/>
            <w:right w:val="none" w:sz="0" w:space="0" w:color="auto"/>
          </w:divBdr>
        </w:div>
        <w:div w:id="1771587179">
          <w:marLeft w:val="0"/>
          <w:marRight w:val="0"/>
          <w:marTop w:val="0"/>
          <w:marBottom w:val="0"/>
          <w:divBdr>
            <w:top w:val="none" w:sz="0" w:space="0" w:color="auto"/>
            <w:left w:val="none" w:sz="0" w:space="0" w:color="auto"/>
            <w:bottom w:val="none" w:sz="0" w:space="0" w:color="auto"/>
            <w:right w:val="none" w:sz="0" w:space="0" w:color="auto"/>
          </w:divBdr>
        </w:div>
        <w:div w:id="245506296">
          <w:marLeft w:val="0"/>
          <w:marRight w:val="0"/>
          <w:marTop w:val="0"/>
          <w:marBottom w:val="0"/>
          <w:divBdr>
            <w:top w:val="none" w:sz="0" w:space="0" w:color="auto"/>
            <w:left w:val="none" w:sz="0" w:space="0" w:color="auto"/>
            <w:bottom w:val="none" w:sz="0" w:space="0" w:color="auto"/>
            <w:right w:val="none" w:sz="0" w:space="0" w:color="auto"/>
          </w:divBdr>
        </w:div>
        <w:div w:id="1329014603">
          <w:marLeft w:val="0"/>
          <w:marRight w:val="0"/>
          <w:marTop w:val="0"/>
          <w:marBottom w:val="0"/>
          <w:divBdr>
            <w:top w:val="none" w:sz="0" w:space="0" w:color="auto"/>
            <w:left w:val="none" w:sz="0" w:space="0" w:color="auto"/>
            <w:bottom w:val="none" w:sz="0" w:space="0" w:color="auto"/>
            <w:right w:val="none" w:sz="0" w:space="0" w:color="auto"/>
          </w:divBdr>
        </w:div>
        <w:div w:id="215553841">
          <w:marLeft w:val="0"/>
          <w:marRight w:val="0"/>
          <w:marTop w:val="0"/>
          <w:marBottom w:val="0"/>
          <w:divBdr>
            <w:top w:val="none" w:sz="0" w:space="0" w:color="auto"/>
            <w:left w:val="none" w:sz="0" w:space="0" w:color="auto"/>
            <w:bottom w:val="none" w:sz="0" w:space="0" w:color="auto"/>
            <w:right w:val="none" w:sz="0" w:space="0" w:color="auto"/>
          </w:divBdr>
        </w:div>
        <w:div w:id="791747404">
          <w:marLeft w:val="0"/>
          <w:marRight w:val="0"/>
          <w:marTop w:val="0"/>
          <w:marBottom w:val="0"/>
          <w:divBdr>
            <w:top w:val="none" w:sz="0" w:space="0" w:color="auto"/>
            <w:left w:val="none" w:sz="0" w:space="0" w:color="auto"/>
            <w:bottom w:val="none" w:sz="0" w:space="0" w:color="auto"/>
            <w:right w:val="none" w:sz="0" w:space="0" w:color="auto"/>
          </w:divBdr>
        </w:div>
        <w:div w:id="1052078972">
          <w:marLeft w:val="0"/>
          <w:marRight w:val="0"/>
          <w:marTop w:val="0"/>
          <w:marBottom w:val="0"/>
          <w:divBdr>
            <w:top w:val="none" w:sz="0" w:space="0" w:color="auto"/>
            <w:left w:val="none" w:sz="0" w:space="0" w:color="auto"/>
            <w:bottom w:val="none" w:sz="0" w:space="0" w:color="auto"/>
            <w:right w:val="none" w:sz="0" w:space="0" w:color="auto"/>
          </w:divBdr>
        </w:div>
        <w:div w:id="376899269">
          <w:marLeft w:val="0"/>
          <w:marRight w:val="0"/>
          <w:marTop w:val="0"/>
          <w:marBottom w:val="0"/>
          <w:divBdr>
            <w:top w:val="none" w:sz="0" w:space="0" w:color="auto"/>
            <w:left w:val="none" w:sz="0" w:space="0" w:color="auto"/>
            <w:bottom w:val="none" w:sz="0" w:space="0" w:color="auto"/>
            <w:right w:val="none" w:sz="0" w:space="0" w:color="auto"/>
          </w:divBdr>
        </w:div>
        <w:div w:id="1250895288">
          <w:marLeft w:val="0"/>
          <w:marRight w:val="0"/>
          <w:marTop w:val="0"/>
          <w:marBottom w:val="0"/>
          <w:divBdr>
            <w:top w:val="none" w:sz="0" w:space="0" w:color="auto"/>
            <w:left w:val="none" w:sz="0" w:space="0" w:color="auto"/>
            <w:bottom w:val="none" w:sz="0" w:space="0" w:color="auto"/>
            <w:right w:val="none" w:sz="0" w:space="0" w:color="auto"/>
          </w:divBdr>
        </w:div>
        <w:div w:id="457333766">
          <w:marLeft w:val="0"/>
          <w:marRight w:val="0"/>
          <w:marTop w:val="0"/>
          <w:marBottom w:val="0"/>
          <w:divBdr>
            <w:top w:val="none" w:sz="0" w:space="0" w:color="auto"/>
            <w:left w:val="none" w:sz="0" w:space="0" w:color="auto"/>
            <w:bottom w:val="none" w:sz="0" w:space="0" w:color="auto"/>
            <w:right w:val="none" w:sz="0" w:space="0" w:color="auto"/>
          </w:divBdr>
        </w:div>
        <w:div w:id="1999725684">
          <w:marLeft w:val="0"/>
          <w:marRight w:val="0"/>
          <w:marTop w:val="0"/>
          <w:marBottom w:val="0"/>
          <w:divBdr>
            <w:top w:val="none" w:sz="0" w:space="0" w:color="auto"/>
            <w:left w:val="none" w:sz="0" w:space="0" w:color="auto"/>
            <w:bottom w:val="none" w:sz="0" w:space="0" w:color="auto"/>
            <w:right w:val="none" w:sz="0" w:space="0" w:color="auto"/>
          </w:divBdr>
        </w:div>
        <w:div w:id="1357805698">
          <w:marLeft w:val="0"/>
          <w:marRight w:val="0"/>
          <w:marTop w:val="0"/>
          <w:marBottom w:val="0"/>
          <w:divBdr>
            <w:top w:val="none" w:sz="0" w:space="0" w:color="auto"/>
            <w:left w:val="none" w:sz="0" w:space="0" w:color="auto"/>
            <w:bottom w:val="none" w:sz="0" w:space="0" w:color="auto"/>
            <w:right w:val="none" w:sz="0" w:space="0" w:color="auto"/>
          </w:divBdr>
        </w:div>
        <w:div w:id="1053118218">
          <w:marLeft w:val="0"/>
          <w:marRight w:val="0"/>
          <w:marTop w:val="0"/>
          <w:marBottom w:val="0"/>
          <w:divBdr>
            <w:top w:val="none" w:sz="0" w:space="0" w:color="auto"/>
            <w:left w:val="none" w:sz="0" w:space="0" w:color="auto"/>
            <w:bottom w:val="none" w:sz="0" w:space="0" w:color="auto"/>
            <w:right w:val="none" w:sz="0" w:space="0" w:color="auto"/>
          </w:divBdr>
        </w:div>
        <w:div w:id="1394885781">
          <w:marLeft w:val="0"/>
          <w:marRight w:val="0"/>
          <w:marTop w:val="0"/>
          <w:marBottom w:val="0"/>
          <w:divBdr>
            <w:top w:val="none" w:sz="0" w:space="0" w:color="auto"/>
            <w:left w:val="none" w:sz="0" w:space="0" w:color="auto"/>
            <w:bottom w:val="none" w:sz="0" w:space="0" w:color="auto"/>
            <w:right w:val="none" w:sz="0" w:space="0" w:color="auto"/>
          </w:divBdr>
        </w:div>
        <w:div w:id="395399810">
          <w:marLeft w:val="0"/>
          <w:marRight w:val="0"/>
          <w:marTop w:val="0"/>
          <w:marBottom w:val="0"/>
          <w:divBdr>
            <w:top w:val="none" w:sz="0" w:space="0" w:color="auto"/>
            <w:left w:val="none" w:sz="0" w:space="0" w:color="auto"/>
            <w:bottom w:val="none" w:sz="0" w:space="0" w:color="auto"/>
            <w:right w:val="none" w:sz="0" w:space="0" w:color="auto"/>
          </w:divBdr>
        </w:div>
        <w:div w:id="1520043481">
          <w:marLeft w:val="0"/>
          <w:marRight w:val="0"/>
          <w:marTop w:val="0"/>
          <w:marBottom w:val="0"/>
          <w:divBdr>
            <w:top w:val="none" w:sz="0" w:space="0" w:color="auto"/>
            <w:left w:val="none" w:sz="0" w:space="0" w:color="auto"/>
            <w:bottom w:val="none" w:sz="0" w:space="0" w:color="auto"/>
            <w:right w:val="none" w:sz="0" w:space="0" w:color="auto"/>
          </w:divBdr>
        </w:div>
        <w:div w:id="1862350650">
          <w:marLeft w:val="0"/>
          <w:marRight w:val="0"/>
          <w:marTop w:val="0"/>
          <w:marBottom w:val="0"/>
          <w:divBdr>
            <w:top w:val="none" w:sz="0" w:space="0" w:color="auto"/>
            <w:left w:val="none" w:sz="0" w:space="0" w:color="auto"/>
            <w:bottom w:val="none" w:sz="0" w:space="0" w:color="auto"/>
            <w:right w:val="none" w:sz="0" w:space="0" w:color="auto"/>
          </w:divBdr>
        </w:div>
        <w:div w:id="1273827594">
          <w:marLeft w:val="0"/>
          <w:marRight w:val="0"/>
          <w:marTop w:val="0"/>
          <w:marBottom w:val="0"/>
          <w:divBdr>
            <w:top w:val="none" w:sz="0" w:space="0" w:color="auto"/>
            <w:left w:val="none" w:sz="0" w:space="0" w:color="auto"/>
            <w:bottom w:val="none" w:sz="0" w:space="0" w:color="auto"/>
            <w:right w:val="none" w:sz="0" w:space="0" w:color="auto"/>
          </w:divBdr>
        </w:div>
        <w:div w:id="1105493744">
          <w:marLeft w:val="0"/>
          <w:marRight w:val="0"/>
          <w:marTop w:val="0"/>
          <w:marBottom w:val="0"/>
          <w:divBdr>
            <w:top w:val="none" w:sz="0" w:space="0" w:color="auto"/>
            <w:left w:val="none" w:sz="0" w:space="0" w:color="auto"/>
            <w:bottom w:val="none" w:sz="0" w:space="0" w:color="auto"/>
            <w:right w:val="none" w:sz="0" w:space="0" w:color="auto"/>
          </w:divBdr>
        </w:div>
        <w:div w:id="1642227025">
          <w:marLeft w:val="0"/>
          <w:marRight w:val="0"/>
          <w:marTop w:val="0"/>
          <w:marBottom w:val="0"/>
          <w:divBdr>
            <w:top w:val="none" w:sz="0" w:space="0" w:color="auto"/>
            <w:left w:val="none" w:sz="0" w:space="0" w:color="auto"/>
            <w:bottom w:val="none" w:sz="0" w:space="0" w:color="auto"/>
            <w:right w:val="none" w:sz="0" w:space="0" w:color="auto"/>
          </w:divBdr>
        </w:div>
        <w:div w:id="1875847711">
          <w:marLeft w:val="0"/>
          <w:marRight w:val="0"/>
          <w:marTop w:val="0"/>
          <w:marBottom w:val="0"/>
          <w:divBdr>
            <w:top w:val="none" w:sz="0" w:space="0" w:color="auto"/>
            <w:left w:val="none" w:sz="0" w:space="0" w:color="auto"/>
            <w:bottom w:val="none" w:sz="0" w:space="0" w:color="auto"/>
            <w:right w:val="none" w:sz="0" w:space="0" w:color="auto"/>
          </w:divBdr>
        </w:div>
        <w:div w:id="1902790316">
          <w:marLeft w:val="0"/>
          <w:marRight w:val="0"/>
          <w:marTop w:val="0"/>
          <w:marBottom w:val="0"/>
          <w:divBdr>
            <w:top w:val="none" w:sz="0" w:space="0" w:color="auto"/>
            <w:left w:val="none" w:sz="0" w:space="0" w:color="auto"/>
            <w:bottom w:val="none" w:sz="0" w:space="0" w:color="auto"/>
            <w:right w:val="none" w:sz="0" w:space="0" w:color="auto"/>
          </w:divBdr>
        </w:div>
      </w:divsChild>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6123247">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35173308">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8109E-3A86-4AB0-8539-D8EE112CB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9226</Words>
  <Characters>50746</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2019-02-27T00:04:00Z</cp:lastPrinted>
  <dcterms:created xsi:type="dcterms:W3CDTF">2019-03-12T02:28:00Z</dcterms:created>
  <dcterms:modified xsi:type="dcterms:W3CDTF">2019-03-26T16:17:00Z</dcterms:modified>
</cp:coreProperties>
</file>