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2943"/>
      </w:tblGrid>
      <w:tr w:rsidR="00264223" w:rsidRPr="007A725F" w14:paraId="089235C6" w14:textId="77777777" w:rsidTr="00F50401">
        <w:trPr>
          <w:trHeight w:val="144"/>
        </w:trPr>
        <w:tc>
          <w:tcPr>
            <w:tcW w:w="2869" w:type="dxa"/>
          </w:tcPr>
          <w:p w14:paraId="58C4B3FF" w14:textId="77777777" w:rsidR="00264223" w:rsidRPr="007A725F" w:rsidRDefault="00264223" w:rsidP="00264223">
            <w:pPr>
              <w:tabs>
                <w:tab w:val="right" w:pos="8838"/>
              </w:tabs>
              <w:ind w:right="-105"/>
              <w:rPr>
                <w:rFonts w:ascii="Palatino Linotype" w:eastAsia="Calibri" w:hAnsi="Palatino Linotype" w:cs="Tahoma"/>
                <w:b/>
                <w:sz w:val="22"/>
                <w:szCs w:val="22"/>
                <w:lang w:val="es-MX" w:eastAsia="en-US"/>
              </w:rPr>
            </w:pPr>
            <w:r w:rsidRPr="007A725F">
              <w:rPr>
                <w:rFonts w:ascii="Palatino Linotype" w:eastAsia="Calibri" w:hAnsi="Palatino Linotype" w:cs="Tahoma"/>
                <w:b/>
                <w:sz w:val="22"/>
                <w:szCs w:val="22"/>
                <w:lang w:val="es-MX" w:eastAsia="en-US"/>
              </w:rPr>
              <w:t>Recurso de Revisión:</w:t>
            </w:r>
          </w:p>
        </w:tc>
        <w:tc>
          <w:tcPr>
            <w:tcW w:w="2943" w:type="dxa"/>
          </w:tcPr>
          <w:p w14:paraId="0D3A1708" w14:textId="178A0E1F" w:rsidR="00264223" w:rsidRPr="007A725F" w:rsidRDefault="004A4D8A" w:rsidP="00F50401">
            <w:pPr>
              <w:tabs>
                <w:tab w:val="right" w:pos="8838"/>
              </w:tabs>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04596</w:t>
            </w:r>
            <w:r w:rsidR="00F50401" w:rsidRPr="007A725F">
              <w:rPr>
                <w:rFonts w:ascii="Palatino Linotype" w:eastAsia="Calibri" w:hAnsi="Palatino Linotype" w:cs="Tahoma"/>
                <w:bCs/>
                <w:sz w:val="22"/>
                <w:szCs w:val="22"/>
                <w:lang w:eastAsia="en-US"/>
              </w:rPr>
              <w:t>/INFOEM/IP/RR/2018</w:t>
            </w:r>
          </w:p>
        </w:tc>
      </w:tr>
      <w:tr w:rsidR="00264223" w:rsidRPr="007A725F" w14:paraId="40AE833C" w14:textId="77777777" w:rsidTr="00F50401">
        <w:trPr>
          <w:trHeight w:val="144"/>
        </w:trPr>
        <w:tc>
          <w:tcPr>
            <w:tcW w:w="2869" w:type="dxa"/>
          </w:tcPr>
          <w:p w14:paraId="6C259251" w14:textId="77777777" w:rsidR="00264223" w:rsidRPr="007A725F" w:rsidRDefault="00264223" w:rsidP="00264223">
            <w:pPr>
              <w:tabs>
                <w:tab w:val="right" w:pos="8838"/>
              </w:tabs>
              <w:ind w:right="-105"/>
              <w:rPr>
                <w:rFonts w:ascii="Palatino Linotype" w:eastAsia="Calibri" w:hAnsi="Palatino Linotype" w:cs="Tahoma"/>
                <w:b/>
                <w:sz w:val="22"/>
                <w:szCs w:val="22"/>
                <w:lang w:val="es-MX" w:eastAsia="en-US"/>
              </w:rPr>
            </w:pPr>
            <w:r w:rsidRPr="007A725F">
              <w:rPr>
                <w:rFonts w:ascii="Palatino Linotype" w:eastAsia="Calibri" w:hAnsi="Palatino Linotype" w:cs="Tahoma"/>
                <w:b/>
                <w:sz w:val="22"/>
                <w:szCs w:val="22"/>
                <w:lang w:val="es-MX" w:eastAsia="en-US"/>
              </w:rPr>
              <w:t>Recurrente:</w:t>
            </w:r>
          </w:p>
        </w:tc>
        <w:tc>
          <w:tcPr>
            <w:tcW w:w="2943" w:type="dxa"/>
          </w:tcPr>
          <w:p w14:paraId="786B1FC3" w14:textId="2C528697" w:rsidR="00264223" w:rsidRPr="007A725F" w:rsidRDefault="00FB3B9D" w:rsidP="00F50401">
            <w:pPr>
              <w:tabs>
                <w:tab w:val="right" w:pos="8838"/>
              </w:tabs>
              <w:jc w:val="both"/>
              <w:rPr>
                <w:rFonts w:ascii="Palatino Linotype" w:eastAsia="Calibri" w:hAnsi="Palatino Linotype" w:cs="Tahoma"/>
                <w:sz w:val="22"/>
                <w:szCs w:val="22"/>
                <w:lang w:val="es-MX" w:eastAsia="en-US"/>
              </w:rPr>
            </w:pPr>
            <w:r w:rsidRPr="00BA4F59">
              <w:rPr>
                <w:rFonts w:ascii="Palatino Linotype" w:eastAsia="Calibri" w:hAnsi="Palatino Linotype" w:cs="Tahoma"/>
                <w:sz w:val="22"/>
                <w:szCs w:val="22"/>
                <w:highlight w:val="black"/>
                <w:lang w:val="es-MX" w:eastAsia="en-US"/>
              </w:rPr>
              <w:t>XXXXXXXXXXXXXXXXX</w:t>
            </w:r>
          </w:p>
        </w:tc>
      </w:tr>
      <w:tr w:rsidR="00264223" w:rsidRPr="007A725F" w14:paraId="5673BD2C" w14:textId="77777777" w:rsidTr="00F50401">
        <w:trPr>
          <w:trHeight w:val="283"/>
        </w:trPr>
        <w:tc>
          <w:tcPr>
            <w:tcW w:w="2869" w:type="dxa"/>
          </w:tcPr>
          <w:p w14:paraId="01ED7755" w14:textId="77777777" w:rsidR="00264223" w:rsidRPr="007A725F" w:rsidRDefault="001A1AAB" w:rsidP="00264223">
            <w:pPr>
              <w:tabs>
                <w:tab w:val="right" w:pos="8838"/>
              </w:tabs>
              <w:ind w:right="-105"/>
              <w:rPr>
                <w:rFonts w:ascii="Palatino Linotype" w:eastAsia="Calibri" w:hAnsi="Palatino Linotype" w:cs="Tahoma"/>
                <w:b/>
                <w:sz w:val="22"/>
                <w:szCs w:val="22"/>
                <w:lang w:val="es-MX" w:eastAsia="en-US"/>
              </w:rPr>
            </w:pPr>
            <w:r w:rsidRPr="007A725F">
              <w:rPr>
                <w:rFonts w:ascii="Palatino Linotype" w:eastAsia="Calibri" w:hAnsi="Palatino Linotype" w:cs="Tahoma"/>
                <w:b/>
                <w:sz w:val="22"/>
                <w:szCs w:val="22"/>
                <w:lang w:val="es-MX" w:eastAsia="en-US"/>
              </w:rPr>
              <w:t>Sujeto Obligado</w:t>
            </w:r>
            <w:r w:rsidR="00264223" w:rsidRPr="007A725F">
              <w:rPr>
                <w:rFonts w:ascii="Palatino Linotype" w:eastAsia="Calibri" w:hAnsi="Palatino Linotype" w:cs="Tahoma"/>
                <w:b/>
                <w:sz w:val="22"/>
                <w:szCs w:val="22"/>
                <w:lang w:val="es-MX" w:eastAsia="en-US"/>
              </w:rPr>
              <w:t>:</w:t>
            </w:r>
          </w:p>
        </w:tc>
        <w:tc>
          <w:tcPr>
            <w:tcW w:w="2943" w:type="dxa"/>
          </w:tcPr>
          <w:p w14:paraId="0E07A5E3" w14:textId="1958F4AD" w:rsidR="00264223" w:rsidRPr="007A725F" w:rsidRDefault="004A4D8A" w:rsidP="00F50401">
            <w:pPr>
              <w:tabs>
                <w:tab w:val="left" w:pos="2834"/>
                <w:tab w:val="right" w:pos="8838"/>
              </w:tabs>
              <w:jc w:val="both"/>
              <w:rPr>
                <w:rFonts w:ascii="Palatino Linotype" w:eastAsia="Calibri" w:hAnsi="Palatino Linotype" w:cs="Tahoma"/>
                <w:b/>
                <w:sz w:val="22"/>
                <w:szCs w:val="22"/>
                <w:lang w:val="es-MX" w:eastAsia="en-US"/>
              </w:rPr>
            </w:pPr>
            <w:r w:rsidRPr="007A725F">
              <w:rPr>
                <w:rFonts w:ascii="Palatino Linotype" w:eastAsia="Calibri" w:hAnsi="Palatino Linotype" w:cs="Tahoma"/>
                <w:sz w:val="22"/>
                <w:szCs w:val="22"/>
                <w:lang w:val="es-MX" w:eastAsia="en-US"/>
              </w:rPr>
              <w:t>Sistema Municipal para el Desarrollo Integral de la Familia de Zinacantepec</w:t>
            </w:r>
          </w:p>
        </w:tc>
      </w:tr>
      <w:tr w:rsidR="00264223" w:rsidRPr="007A725F" w14:paraId="25FC637D" w14:textId="77777777" w:rsidTr="00F50401">
        <w:trPr>
          <w:trHeight w:val="283"/>
        </w:trPr>
        <w:tc>
          <w:tcPr>
            <w:tcW w:w="2869" w:type="dxa"/>
          </w:tcPr>
          <w:p w14:paraId="312D2B4F" w14:textId="77777777" w:rsidR="00264223" w:rsidRPr="007A725F" w:rsidRDefault="00264223" w:rsidP="00264223">
            <w:pPr>
              <w:tabs>
                <w:tab w:val="right" w:pos="8838"/>
              </w:tabs>
              <w:ind w:right="-105"/>
              <w:rPr>
                <w:rFonts w:ascii="Palatino Linotype" w:eastAsia="Calibri" w:hAnsi="Palatino Linotype" w:cs="Tahoma"/>
                <w:b/>
                <w:sz w:val="22"/>
                <w:szCs w:val="22"/>
                <w:lang w:val="es-MX" w:eastAsia="en-US"/>
              </w:rPr>
            </w:pPr>
            <w:r w:rsidRPr="007A725F">
              <w:rPr>
                <w:rFonts w:ascii="Palatino Linotype" w:eastAsia="Calibri" w:hAnsi="Palatino Linotype" w:cs="Tahoma"/>
                <w:b/>
                <w:sz w:val="22"/>
                <w:szCs w:val="22"/>
                <w:lang w:val="es-MX" w:eastAsia="en-US"/>
              </w:rPr>
              <w:t>Comisionado Ponente:</w:t>
            </w:r>
          </w:p>
        </w:tc>
        <w:tc>
          <w:tcPr>
            <w:tcW w:w="2943" w:type="dxa"/>
          </w:tcPr>
          <w:p w14:paraId="2CE345E0" w14:textId="77777777" w:rsidR="00264223" w:rsidRPr="007A725F" w:rsidRDefault="00264223" w:rsidP="00F50401">
            <w:pPr>
              <w:tabs>
                <w:tab w:val="right" w:pos="8838"/>
              </w:tabs>
              <w:jc w:val="both"/>
              <w:rPr>
                <w:rFonts w:ascii="Palatino Linotype" w:eastAsia="Calibri" w:hAnsi="Palatino Linotype" w:cs="Tahoma"/>
                <w:b/>
                <w:sz w:val="22"/>
                <w:szCs w:val="22"/>
                <w:lang w:val="es-MX" w:eastAsia="en-US"/>
              </w:rPr>
            </w:pPr>
            <w:r w:rsidRPr="007A725F">
              <w:rPr>
                <w:rFonts w:ascii="Palatino Linotype" w:eastAsia="Calibri" w:hAnsi="Palatino Linotype" w:cs="Tahoma"/>
                <w:sz w:val="22"/>
                <w:szCs w:val="22"/>
                <w:lang w:val="es-MX" w:eastAsia="en-US"/>
              </w:rPr>
              <w:t>Luis Gustavo Parra Noriega</w:t>
            </w:r>
          </w:p>
        </w:tc>
      </w:tr>
    </w:tbl>
    <w:p w14:paraId="5E818654" w14:textId="77777777" w:rsidR="00806E45" w:rsidRPr="007A725F" w:rsidRDefault="00806E45" w:rsidP="00806E45">
      <w:pPr>
        <w:spacing w:line="360" w:lineRule="auto"/>
        <w:jc w:val="both"/>
        <w:rPr>
          <w:rFonts w:ascii="Palatino Linotype" w:hAnsi="Palatino Linotype" w:cs="Tahoma"/>
          <w:bCs/>
          <w:sz w:val="22"/>
          <w:szCs w:val="22"/>
        </w:rPr>
      </w:pPr>
    </w:p>
    <w:p w14:paraId="2A0B2F24" w14:textId="59942D97" w:rsidR="0074285B" w:rsidRPr="007A725F" w:rsidRDefault="00D22B6A" w:rsidP="00806E45">
      <w:pPr>
        <w:spacing w:line="360" w:lineRule="auto"/>
        <w:jc w:val="both"/>
        <w:rPr>
          <w:rFonts w:ascii="Palatino Linotype" w:hAnsi="Palatino Linotype" w:cs="Tahoma"/>
          <w:bCs/>
          <w:sz w:val="22"/>
          <w:szCs w:val="22"/>
        </w:rPr>
      </w:pPr>
      <w:r w:rsidRPr="007A725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4A4D8A" w:rsidRPr="00873DB8">
        <w:rPr>
          <w:rFonts w:ascii="Palatino Linotype" w:hAnsi="Palatino Linotype" w:cs="Tahoma"/>
          <w:bCs/>
          <w:sz w:val="22"/>
          <w:szCs w:val="22"/>
        </w:rPr>
        <w:t>veintisiete</w:t>
      </w:r>
      <w:r w:rsidR="00DB1CB2" w:rsidRPr="00873DB8">
        <w:rPr>
          <w:rFonts w:ascii="Palatino Linotype" w:hAnsi="Palatino Linotype" w:cs="Tahoma"/>
          <w:bCs/>
          <w:sz w:val="22"/>
          <w:szCs w:val="22"/>
        </w:rPr>
        <w:t xml:space="preserve"> de febrero</w:t>
      </w:r>
      <w:r w:rsidR="008E09AB" w:rsidRPr="00873DB8">
        <w:rPr>
          <w:rFonts w:ascii="Palatino Linotype" w:hAnsi="Palatino Linotype" w:cs="Tahoma"/>
          <w:bCs/>
          <w:sz w:val="22"/>
          <w:szCs w:val="22"/>
        </w:rPr>
        <w:t xml:space="preserve"> de dos mil diecinueve</w:t>
      </w:r>
      <w:r w:rsidRPr="00873DB8">
        <w:rPr>
          <w:rFonts w:ascii="Palatino Linotype" w:hAnsi="Palatino Linotype" w:cs="Tahoma"/>
          <w:bCs/>
          <w:sz w:val="22"/>
          <w:szCs w:val="22"/>
        </w:rPr>
        <w:t>.</w:t>
      </w:r>
    </w:p>
    <w:p w14:paraId="0A1C3DC4" w14:textId="77777777" w:rsidR="00492DCA" w:rsidRPr="007A725F" w:rsidRDefault="00492DCA" w:rsidP="00806E45">
      <w:pPr>
        <w:spacing w:line="360" w:lineRule="auto"/>
        <w:jc w:val="both"/>
        <w:rPr>
          <w:rFonts w:ascii="Palatino Linotype" w:hAnsi="Palatino Linotype"/>
          <w:noProof/>
          <w:sz w:val="22"/>
          <w:szCs w:val="22"/>
          <w:lang w:val="es-ES"/>
        </w:rPr>
      </w:pPr>
    </w:p>
    <w:p w14:paraId="787A38D4" w14:textId="4DF26458" w:rsidR="00806E45" w:rsidRPr="007A725F" w:rsidRDefault="00D9652C" w:rsidP="00806E45">
      <w:pPr>
        <w:spacing w:line="360" w:lineRule="auto"/>
        <w:jc w:val="both"/>
        <w:rPr>
          <w:rFonts w:ascii="Palatino Linotype" w:eastAsia="Calibri" w:hAnsi="Palatino Linotype" w:cs="Tahoma"/>
          <w:bCs/>
          <w:sz w:val="22"/>
          <w:szCs w:val="22"/>
          <w:lang w:val="es-ES" w:eastAsia="en-US"/>
        </w:rPr>
      </w:pPr>
      <w:r w:rsidRPr="007A725F">
        <w:rPr>
          <w:rFonts w:ascii="Palatino Linotype" w:eastAsia="Calibri" w:hAnsi="Palatino Linotype" w:cs="Tahoma"/>
          <w:b/>
          <w:bCs/>
          <w:sz w:val="22"/>
          <w:szCs w:val="22"/>
          <w:lang w:val="es-ES" w:eastAsia="en-US"/>
        </w:rPr>
        <w:t>VISTO</w:t>
      </w:r>
      <w:r w:rsidR="00806E45" w:rsidRPr="007A725F">
        <w:rPr>
          <w:rFonts w:ascii="Palatino Linotype" w:eastAsia="Calibri" w:hAnsi="Palatino Linotype" w:cs="Tahoma"/>
          <w:bCs/>
          <w:sz w:val="22"/>
          <w:szCs w:val="22"/>
          <w:lang w:val="es-ES" w:eastAsia="en-US"/>
        </w:rPr>
        <w:t xml:space="preserve"> el expediente conformado con motivo del Recurso de Revisión </w:t>
      </w:r>
      <w:r w:rsidR="004A4D8A" w:rsidRPr="007A725F">
        <w:rPr>
          <w:rFonts w:ascii="Palatino Linotype" w:eastAsia="Calibri" w:hAnsi="Palatino Linotype" w:cs="Tahoma"/>
          <w:b/>
          <w:bCs/>
          <w:sz w:val="22"/>
          <w:szCs w:val="22"/>
          <w:lang w:val="es-ES" w:eastAsia="en-US"/>
        </w:rPr>
        <w:t>04596</w:t>
      </w:r>
      <w:r w:rsidR="00F50401" w:rsidRPr="007A725F">
        <w:rPr>
          <w:rFonts w:ascii="Palatino Linotype" w:eastAsia="Calibri" w:hAnsi="Palatino Linotype" w:cs="Tahoma"/>
          <w:b/>
          <w:bCs/>
          <w:sz w:val="22"/>
          <w:szCs w:val="22"/>
          <w:lang w:val="es-ES" w:eastAsia="en-US"/>
        </w:rPr>
        <w:t>/INFOEM/IP/RR/2018</w:t>
      </w:r>
      <w:r w:rsidR="00806E45" w:rsidRPr="007A725F">
        <w:rPr>
          <w:rFonts w:ascii="Palatino Linotype" w:eastAsia="Calibri" w:hAnsi="Palatino Linotype" w:cs="Tahoma"/>
          <w:bCs/>
          <w:sz w:val="22"/>
          <w:szCs w:val="22"/>
          <w:lang w:val="es-ES" w:eastAsia="en-US"/>
        </w:rPr>
        <w:t>, interpuesto por</w:t>
      </w:r>
      <w:r w:rsidR="00F755E1" w:rsidRPr="007A725F">
        <w:rPr>
          <w:rFonts w:ascii="Palatino Linotype" w:eastAsia="Calibri" w:hAnsi="Palatino Linotype" w:cs="Tahoma"/>
          <w:b/>
          <w:bCs/>
          <w:sz w:val="22"/>
          <w:szCs w:val="22"/>
          <w:lang w:val="es-ES" w:eastAsia="en-US"/>
        </w:rPr>
        <w:t xml:space="preserve"> </w:t>
      </w:r>
      <w:r w:rsidR="00FB3B9D" w:rsidRPr="00BA4F59">
        <w:rPr>
          <w:rFonts w:ascii="Palatino Linotype" w:eastAsia="Calibri" w:hAnsi="Palatino Linotype" w:cs="Tahoma"/>
          <w:b/>
          <w:bCs/>
          <w:sz w:val="22"/>
          <w:szCs w:val="22"/>
          <w:highlight w:val="black"/>
          <w:lang w:val="es-ES" w:eastAsia="en-US"/>
        </w:rPr>
        <w:t>XXXXXXXXXXXXXXXXXXX</w:t>
      </w:r>
      <w:r w:rsidRPr="007A725F">
        <w:rPr>
          <w:rFonts w:ascii="Palatino Linotype" w:eastAsia="Calibri" w:hAnsi="Palatino Linotype" w:cs="Tahoma"/>
          <w:bCs/>
          <w:sz w:val="22"/>
          <w:szCs w:val="22"/>
          <w:lang w:val="es-ES" w:eastAsia="en-US"/>
        </w:rPr>
        <w:t xml:space="preserve">, en lo sucesivo </w:t>
      </w:r>
      <w:r w:rsidR="00F50401" w:rsidRPr="00873DB8">
        <w:rPr>
          <w:rFonts w:ascii="Palatino Linotype" w:eastAsia="Calibri" w:hAnsi="Palatino Linotype" w:cs="Tahoma"/>
          <w:bCs/>
          <w:sz w:val="22"/>
          <w:szCs w:val="22"/>
          <w:lang w:val="es-ES" w:eastAsia="en-US"/>
        </w:rPr>
        <w:t>R</w:t>
      </w:r>
      <w:r w:rsidR="004C72EF" w:rsidRPr="00873DB8">
        <w:rPr>
          <w:rFonts w:ascii="Palatino Linotype" w:eastAsia="Calibri" w:hAnsi="Palatino Linotype" w:cs="Tahoma"/>
          <w:bCs/>
          <w:sz w:val="22"/>
          <w:szCs w:val="22"/>
          <w:lang w:val="es-ES" w:eastAsia="en-US"/>
        </w:rPr>
        <w:t xml:space="preserve">ecurrente </w:t>
      </w:r>
      <w:r w:rsidRPr="00873DB8">
        <w:rPr>
          <w:rFonts w:ascii="Palatino Linotype" w:eastAsia="Calibri" w:hAnsi="Palatino Linotype" w:cs="Tahoma"/>
          <w:bCs/>
          <w:sz w:val="22"/>
          <w:szCs w:val="22"/>
          <w:lang w:val="es-ES" w:eastAsia="en-US"/>
        </w:rPr>
        <w:t xml:space="preserve">o </w:t>
      </w:r>
      <w:r w:rsidR="00F50401" w:rsidRPr="00873DB8">
        <w:rPr>
          <w:rFonts w:ascii="Palatino Linotype" w:eastAsia="Calibri" w:hAnsi="Palatino Linotype" w:cs="Tahoma"/>
          <w:bCs/>
          <w:sz w:val="22"/>
          <w:szCs w:val="22"/>
          <w:lang w:val="es-ES" w:eastAsia="en-US"/>
        </w:rPr>
        <w:t>P</w:t>
      </w:r>
      <w:r w:rsidR="001A1AAB" w:rsidRPr="00873DB8">
        <w:rPr>
          <w:rFonts w:ascii="Palatino Linotype" w:eastAsia="Calibri" w:hAnsi="Palatino Linotype" w:cs="Tahoma"/>
          <w:bCs/>
          <w:sz w:val="22"/>
          <w:szCs w:val="22"/>
          <w:lang w:val="es-ES" w:eastAsia="en-US"/>
        </w:rPr>
        <w:t>articular</w:t>
      </w:r>
      <w:r w:rsidRPr="007A725F">
        <w:rPr>
          <w:rFonts w:ascii="Palatino Linotype" w:eastAsia="Calibri" w:hAnsi="Palatino Linotype" w:cs="Tahoma"/>
          <w:bCs/>
          <w:sz w:val="22"/>
          <w:szCs w:val="22"/>
          <w:lang w:val="es-ES" w:eastAsia="en-US"/>
        </w:rPr>
        <w:t xml:space="preserve">, </w:t>
      </w:r>
      <w:r w:rsidR="00806E45" w:rsidRPr="007A725F">
        <w:rPr>
          <w:rFonts w:ascii="Palatino Linotype" w:eastAsia="Calibri" w:hAnsi="Palatino Linotype" w:cs="Tahoma"/>
          <w:bCs/>
          <w:sz w:val="22"/>
          <w:szCs w:val="22"/>
          <w:lang w:val="es-ES" w:eastAsia="en-US"/>
        </w:rPr>
        <w:t xml:space="preserve">en contra de la respuesta otorgada por </w:t>
      </w:r>
      <w:r w:rsidR="00F755E1" w:rsidRPr="007A725F">
        <w:rPr>
          <w:rFonts w:ascii="Palatino Linotype" w:eastAsia="Calibri" w:hAnsi="Palatino Linotype" w:cs="Tahoma"/>
          <w:bCs/>
          <w:sz w:val="22"/>
          <w:szCs w:val="22"/>
          <w:lang w:val="es-ES" w:eastAsia="en-US"/>
        </w:rPr>
        <w:t xml:space="preserve">el </w:t>
      </w:r>
      <w:r w:rsidR="00F755E1" w:rsidRPr="007A725F">
        <w:rPr>
          <w:rFonts w:ascii="Palatino Linotype" w:eastAsia="Calibri" w:hAnsi="Palatino Linotype" w:cs="Tahoma"/>
          <w:b/>
          <w:bCs/>
          <w:sz w:val="22"/>
          <w:szCs w:val="22"/>
          <w:lang w:val="es-ES" w:eastAsia="en-US"/>
        </w:rPr>
        <w:t>Sujeto Obligado</w:t>
      </w:r>
      <w:r w:rsidR="00DB1CB2" w:rsidRPr="007A725F">
        <w:rPr>
          <w:rFonts w:ascii="Palatino Linotype" w:eastAsia="Calibri" w:hAnsi="Palatino Linotype" w:cs="Tahoma"/>
          <w:b/>
          <w:bCs/>
          <w:sz w:val="22"/>
          <w:szCs w:val="22"/>
          <w:lang w:val="es-ES" w:eastAsia="en-US"/>
        </w:rPr>
        <w:t xml:space="preserve"> </w:t>
      </w:r>
      <w:r w:rsidR="004A4D8A" w:rsidRPr="007A725F">
        <w:rPr>
          <w:rFonts w:ascii="Palatino Linotype" w:eastAsia="Calibri" w:hAnsi="Palatino Linotype" w:cs="Tahoma"/>
          <w:b/>
          <w:bCs/>
          <w:sz w:val="22"/>
          <w:szCs w:val="22"/>
          <w:lang w:val="es-ES" w:eastAsia="en-US"/>
        </w:rPr>
        <w:t>Sistema Municipal para el Desarrollo Integral de la Familia de Zinacantepec</w:t>
      </w:r>
      <w:r w:rsidR="00806E45" w:rsidRPr="007A725F">
        <w:rPr>
          <w:rFonts w:ascii="Palatino Linotype" w:eastAsia="Calibri" w:hAnsi="Palatino Linotype" w:cs="Tahoma"/>
          <w:bCs/>
          <w:sz w:val="22"/>
          <w:szCs w:val="22"/>
          <w:lang w:val="es-ES" w:eastAsia="en-US"/>
        </w:rPr>
        <w:t>, se emite la presente Resolución, con base en lo</w:t>
      </w:r>
      <w:r w:rsidR="008B0418" w:rsidRPr="007A725F">
        <w:rPr>
          <w:rFonts w:ascii="Palatino Linotype" w:eastAsia="Calibri" w:hAnsi="Palatino Linotype" w:cs="Tahoma"/>
          <w:bCs/>
          <w:sz w:val="22"/>
          <w:szCs w:val="22"/>
          <w:lang w:val="es-ES" w:eastAsia="en-US"/>
        </w:rPr>
        <w:t xml:space="preserve">s </w:t>
      </w:r>
      <w:r w:rsidR="008E09AB" w:rsidRPr="007A725F">
        <w:rPr>
          <w:rFonts w:ascii="Palatino Linotype" w:eastAsia="Calibri" w:hAnsi="Palatino Linotype" w:cs="Tahoma"/>
          <w:bCs/>
          <w:sz w:val="22"/>
          <w:szCs w:val="22"/>
          <w:lang w:val="es-ES" w:eastAsia="en-US"/>
        </w:rPr>
        <w:t>siguientes</w:t>
      </w:r>
      <w:r w:rsidR="00806E45" w:rsidRPr="007A725F">
        <w:rPr>
          <w:rFonts w:ascii="Palatino Linotype" w:eastAsia="Calibri" w:hAnsi="Palatino Linotype" w:cs="Tahoma"/>
          <w:bCs/>
          <w:sz w:val="22"/>
          <w:szCs w:val="22"/>
          <w:lang w:val="es-ES" w:eastAsia="en-US"/>
        </w:rPr>
        <w:t>:</w:t>
      </w:r>
    </w:p>
    <w:p w14:paraId="03E318CD" w14:textId="77777777" w:rsidR="00806E45" w:rsidRPr="007A725F" w:rsidRDefault="00806E45" w:rsidP="00806E45">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7A725F" w:rsidRDefault="00C614A6" w:rsidP="00806E45">
      <w:pPr>
        <w:spacing w:line="360" w:lineRule="auto"/>
        <w:ind w:right="-93"/>
        <w:jc w:val="center"/>
        <w:rPr>
          <w:rFonts w:ascii="Palatino Linotype" w:eastAsia="Calibri" w:hAnsi="Palatino Linotype" w:cs="Tahoma"/>
          <w:b/>
          <w:bCs/>
          <w:sz w:val="22"/>
          <w:szCs w:val="22"/>
          <w:lang w:eastAsia="en-US"/>
        </w:rPr>
      </w:pPr>
      <w:r w:rsidRPr="007A725F">
        <w:rPr>
          <w:rFonts w:ascii="Palatino Linotype" w:eastAsia="Calibri" w:hAnsi="Palatino Linotype" w:cs="Tahoma"/>
          <w:b/>
          <w:bCs/>
          <w:sz w:val="22"/>
          <w:szCs w:val="22"/>
          <w:lang w:eastAsia="en-US"/>
        </w:rPr>
        <w:t>ANTECEDENTES</w:t>
      </w:r>
    </w:p>
    <w:p w14:paraId="0A466E4C" w14:textId="77777777" w:rsidR="00806E45" w:rsidRPr="007A725F" w:rsidRDefault="00806E45" w:rsidP="00806E45">
      <w:pPr>
        <w:spacing w:line="360" w:lineRule="auto"/>
        <w:ind w:right="-93"/>
        <w:jc w:val="both"/>
        <w:rPr>
          <w:rFonts w:ascii="Palatino Linotype" w:eastAsia="Calibri" w:hAnsi="Palatino Linotype" w:cs="Tahoma"/>
          <w:bCs/>
          <w:sz w:val="22"/>
          <w:szCs w:val="22"/>
          <w:lang w:eastAsia="en-US"/>
        </w:rPr>
      </w:pPr>
    </w:p>
    <w:p w14:paraId="4B0211BB" w14:textId="77777777" w:rsidR="00806E45" w:rsidRPr="007A725F" w:rsidRDefault="00806E45" w:rsidP="00D9652C">
      <w:pPr>
        <w:spacing w:line="360" w:lineRule="auto"/>
        <w:jc w:val="both"/>
        <w:rPr>
          <w:rFonts w:ascii="Palatino Linotype" w:eastAsia="Calibri" w:hAnsi="Palatino Linotype" w:cs="Tahoma"/>
          <w:b/>
          <w:bCs/>
          <w:sz w:val="22"/>
          <w:szCs w:val="22"/>
          <w:lang w:eastAsia="en-US"/>
        </w:rPr>
      </w:pPr>
      <w:r w:rsidRPr="007A725F">
        <w:rPr>
          <w:rFonts w:ascii="Palatino Linotype" w:eastAsia="Calibri" w:hAnsi="Palatino Linotype" w:cs="Tahoma"/>
          <w:b/>
          <w:bCs/>
          <w:sz w:val="22"/>
          <w:szCs w:val="22"/>
          <w:lang w:eastAsia="en-US"/>
        </w:rPr>
        <w:t xml:space="preserve">I. Presentación de la solicitud de información. </w:t>
      </w:r>
    </w:p>
    <w:p w14:paraId="296F0EA6" w14:textId="77777777" w:rsidR="00806E45" w:rsidRPr="007A725F" w:rsidRDefault="00806E45" w:rsidP="00D9652C">
      <w:pPr>
        <w:spacing w:line="360" w:lineRule="auto"/>
        <w:jc w:val="both"/>
        <w:rPr>
          <w:rFonts w:ascii="Palatino Linotype" w:eastAsia="Calibri" w:hAnsi="Palatino Linotype" w:cs="Tahoma"/>
          <w:bCs/>
          <w:sz w:val="22"/>
          <w:szCs w:val="22"/>
          <w:lang w:eastAsia="en-US"/>
        </w:rPr>
      </w:pPr>
    </w:p>
    <w:p w14:paraId="2491B65F" w14:textId="07360240" w:rsidR="00806E45" w:rsidRPr="007A725F" w:rsidRDefault="00806E45" w:rsidP="00D9652C">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 xml:space="preserve">Con fecha </w:t>
      </w:r>
      <w:r w:rsidR="004A4D8A" w:rsidRPr="007A725F">
        <w:rPr>
          <w:rFonts w:ascii="Palatino Linotype" w:eastAsia="Calibri" w:hAnsi="Palatino Linotype" w:cs="Tahoma"/>
          <w:bCs/>
          <w:sz w:val="22"/>
          <w:szCs w:val="22"/>
          <w:lang w:eastAsia="en-US"/>
        </w:rPr>
        <w:t>diecinueve</w:t>
      </w:r>
      <w:r w:rsidR="00DB1CB2" w:rsidRPr="007A725F">
        <w:rPr>
          <w:rFonts w:ascii="Palatino Linotype" w:eastAsia="Calibri" w:hAnsi="Palatino Linotype" w:cs="Tahoma"/>
          <w:bCs/>
          <w:sz w:val="22"/>
          <w:szCs w:val="22"/>
          <w:lang w:eastAsia="en-US"/>
        </w:rPr>
        <w:t xml:space="preserve"> de octubre</w:t>
      </w:r>
      <w:r w:rsidR="008E09AB" w:rsidRPr="007A725F">
        <w:rPr>
          <w:rFonts w:ascii="Palatino Linotype" w:eastAsia="Calibri" w:hAnsi="Palatino Linotype" w:cs="Tahoma"/>
          <w:bCs/>
          <w:sz w:val="22"/>
          <w:szCs w:val="22"/>
          <w:lang w:eastAsia="en-US"/>
        </w:rPr>
        <w:t xml:space="preserve"> de dos mil dieciocho</w:t>
      </w:r>
      <w:r w:rsidRPr="007A725F">
        <w:rPr>
          <w:rFonts w:ascii="Palatino Linotype" w:eastAsia="Calibri" w:hAnsi="Palatino Linotype" w:cs="Tahoma"/>
          <w:bCs/>
          <w:sz w:val="22"/>
          <w:szCs w:val="22"/>
          <w:lang w:eastAsia="en-US"/>
        </w:rPr>
        <w:t>, mediante el</w:t>
      </w:r>
      <w:r w:rsidRPr="007A725F">
        <w:rPr>
          <w:rFonts w:ascii="Palatino Linotype" w:eastAsia="Calibri" w:hAnsi="Palatino Linotype" w:cs="Tahoma"/>
          <w:bCs/>
          <w:sz w:val="22"/>
          <w:szCs w:val="22"/>
          <w:lang w:val="es-ES" w:eastAsia="en-US"/>
        </w:rPr>
        <w:t xml:space="preserve"> Sistema de Acceso a la Información Mexiquense (SAIMEX), </w:t>
      </w:r>
      <w:r w:rsidR="004A4D8A" w:rsidRPr="007A725F">
        <w:rPr>
          <w:rFonts w:ascii="Palatino Linotype" w:eastAsia="Calibri" w:hAnsi="Palatino Linotype" w:cs="Tahoma"/>
          <w:bCs/>
          <w:sz w:val="22"/>
          <w:szCs w:val="22"/>
          <w:lang w:eastAsia="en-US"/>
        </w:rPr>
        <w:t>la</w:t>
      </w:r>
      <w:r w:rsidRPr="007A725F">
        <w:rPr>
          <w:rFonts w:ascii="Palatino Linotype" w:eastAsia="Calibri" w:hAnsi="Palatino Linotype" w:cs="Tahoma"/>
          <w:bCs/>
          <w:sz w:val="22"/>
          <w:szCs w:val="22"/>
          <w:lang w:eastAsia="en-US"/>
        </w:rPr>
        <w:t xml:space="preserve"> </w:t>
      </w:r>
      <w:r w:rsidR="001A1AAB" w:rsidRPr="007A725F">
        <w:rPr>
          <w:rFonts w:ascii="Palatino Linotype" w:eastAsia="Calibri" w:hAnsi="Palatino Linotype" w:cs="Tahoma"/>
          <w:bCs/>
          <w:sz w:val="22"/>
          <w:szCs w:val="22"/>
          <w:lang w:eastAsia="en-US"/>
        </w:rPr>
        <w:t>Particular</w:t>
      </w:r>
      <w:r w:rsidR="00DB1CB2" w:rsidRPr="007A725F">
        <w:rPr>
          <w:rFonts w:ascii="Palatino Linotype" w:eastAsia="Calibri" w:hAnsi="Palatino Linotype" w:cs="Tahoma"/>
          <w:bCs/>
          <w:sz w:val="22"/>
          <w:szCs w:val="22"/>
          <w:lang w:eastAsia="en-US"/>
        </w:rPr>
        <w:t xml:space="preserve"> presentó</w:t>
      </w:r>
      <w:r w:rsidR="003E5976" w:rsidRPr="007A725F">
        <w:rPr>
          <w:rFonts w:ascii="Palatino Linotype" w:eastAsia="Calibri" w:hAnsi="Palatino Linotype" w:cs="Tahoma"/>
          <w:bCs/>
          <w:sz w:val="22"/>
          <w:szCs w:val="22"/>
          <w:lang w:eastAsia="en-US"/>
        </w:rPr>
        <w:t xml:space="preserve"> </w:t>
      </w:r>
      <w:r w:rsidRPr="007A725F">
        <w:rPr>
          <w:rFonts w:ascii="Palatino Linotype" w:eastAsia="Calibri" w:hAnsi="Palatino Linotype" w:cs="Tahoma"/>
          <w:bCs/>
          <w:sz w:val="22"/>
          <w:szCs w:val="22"/>
          <w:lang w:eastAsia="en-US"/>
        </w:rPr>
        <w:t xml:space="preserve">solicitud de </w:t>
      </w:r>
      <w:r w:rsidR="00F82119" w:rsidRPr="007A725F">
        <w:rPr>
          <w:rFonts w:ascii="Palatino Linotype" w:eastAsia="Calibri" w:hAnsi="Palatino Linotype" w:cs="Tahoma"/>
          <w:bCs/>
          <w:sz w:val="22"/>
          <w:szCs w:val="22"/>
          <w:lang w:eastAsia="en-US"/>
        </w:rPr>
        <w:t xml:space="preserve">acceso a la </w:t>
      </w:r>
      <w:r w:rsidR="008B0418" w:rsidRPr="007A725F">
        <w:rPr>
          <w:rFonts w:ascii="Palatino Linotype" w:eastAsia="Calibri" w:hAnsi="Palatino Linotype" w:cs="Tahoma"/>
          <w:bCs/>
          <w:sz w:val="22"/>
          <w:szCs w:val="22"/>
          <w:lang w:eastAsia="en-US"/>
        </w:rPr>
        <w:t>información pública</w:t>
      </w:r>
      <w:r w:rsidRPr="007A725F">
        <w:rPr>
          <w:rFonts w:ascii="Palatino Linotype" w:eastAsia="Calibri" w:hAnsi="Palatino Linotype" w:cs="Tahoma"/>
          <w:bCs/>
          <w:sz w:val="22"/>
          <w:szCs w:val="22"/>
          <w:lang w:eastAsia="en-US"/>
        </w:rPr>
        <w:t xml:space="preserve"> ante la Unidad de Transparencia </w:t>
      </w:r>
      <w:r w:rsidR="004A4D8A" w:rsidRPr="007A725F">
        <w:rPr>
          <w:rFonts w:ascii="Palatino Linotype" w:eastAsia="Calibri" w:hAnsi="Palatino Linotype" w:cs="Tahoma"/>
          <w:bCs/>
          <w:sz w:val="22"/>
          <w:szCs w:val="22"/>
          <w:lang w:eastAsia="en-US"/>
        </w:rPr>
        <w:t>del Sistema Municipal para el Desarrollo Integral de la Familia de Zinacantepec</w:t>
      </w:r>
      <w:r w:rsidRPr="007A725F">
        <w:rPr>
          <w:rFonts w:ascii="Palatino Linotype" w:eastAsia="Calibri" w:hAnsi="Palatino Linotype" w:cs="Tahoma"/>
          <w:bCs/>
          <w:sz w:val="22"/>
          <w:szCs w:val="22"/>
          <w:lang w:eastAsia="en-US"/>
        </w:rPr>
        <w:t xml:space="preserve">, </w:t>
      </w:r>
      <w:r w:rsidR="004C72EF" w:rsidRPr="007A725F">
        <w:rPr>
          <w:rFonts w:ascii="Palatino Linotype" w:eastAsia="Calibri" w:hAnsi="Palatino Linotype" w:cs="Tahoma"/>
          <w:bCs/>
          <w:sz w:val="22"/>
          <w:szCs w:val="22"/>
          <w:lang w:eastAsia="en-US"/>
        </w:rPr>
        <w:t xml:space="preserve">mediante la cual requirió </w:t>
      </w:r>
      <w:r w:rsidRPr="007A725F">
        <w:rPr>
          <w:rFonts w:ascii="Palatino Linotype" w:eastAsia="Calibri" w:hAnsi="Palatino Linotype" w:cs="Tahoma"/>
          <w:bCs/>
          <w:sz w:val="22"/>
          <w:szCs w:val="22"/>
          <w:lang w:eastAsia="en-US"/>
        </w:rPr>
        <w:t>lo siguiente:</w:t>
      </w:r>
    </w:p>
    <w:p w14:paraId="050E199B" w14:textId="77777777" w:rsidR="00806E45" w:rsidRPr="007A725F" w:rsidRDefault="00806E45" w:rsidP="00D9652C">
      <w:pPr>
        <w:spacing w:line="360" w:lineRule="auto"/>
        <w:jc w:val="both"/>
        <w:rPr>
          <w:rFonts w:ascii="Palatino Linotype" w:eastAsia="Calibri" w:hAnsi="Palatino Linotype" w:cs="Tahoma"/>
          <w:bCs/>
          <w:sz w:val="22"/>
          <w:szCs w:val="22"/>
          <w:lang w:eastAsia="en-US"/>
        </w:rPr>
      </w:pPr>
    </w:p>
    <w:p w14:paraId="08F9008A" w14:textId="77777777" w:rsidR="00806E45" w:rsidRPr="007A725F" w:rsidRDefault="00806E45" w:rsidP="00806E45">
      <w:pPr>
        <w:spacing w:line="360" w:lineRule="auto"/>
        <w:ind w:left="567" w:right="567"/>
        <w:jc w:val="both"/>
        <w:rPr>
          <w:rFonts w:ascii="Palatino Linotype" w:eastAsia="Calibri" w:hAnsi="Palatino Linotype" w:cs="Tahoma"/>
          <w:b/>
          <w:bCs/>
          <w:lang w:val="es-ES" w:eastAsia="en-US"/>
        </w:rPr>
      </w:pPr>
      <w:r w:rsidRPr="007A725F">
        <w:rPr>
          <w:rFonts w:ascii="Palatino Linotype" w:eastAsia="Calibri" w:hAnsi="Palatino Linotype" w:cs="Tahoma"/>
          <w:b/>
          <w:bCs/>
          <w:lang w:val="es-ES" w:eastAsia="en-US"/>
        </w:rPr>
        <w:t>DESCRIPCIÓN CLARA Y PRECISA DE LA INFORMACIÓN SOLICITADA</w:t>
      </w:r>
    </w:p>
    <w:p w14:paraId="4D1CB8F8" w14:textId="7BB610B7" w:rsidR="008E09AB" w:rsidRPr="007A725F" w:rsidRDefault="004A4D8A" w:rsidP="00806E45">
      <w:pPr>
        <w:spacing w:line="360" w:lineRule="auto"/>
        <w:ind w:left="567" w:right="567"/>
        <w:jc w:val="both"/>
        <w:rPr>
          <w:rFonts w:ascii="Palatino Linotype" w:eastAsia="Calibri" w:hAnsi="Palatino Linotype" w:cs="Tahoma"/>
          <w:bCs/>
          <w:lang w:val="es-ES" w:eastAsia="en-US"/>
        </w:rPr>
      </w:pPr>
      <w:r w:rsidRPr="007A725F">
        <w:rPr>
          <w:rFonts w:ascii="Palatino Linotype" w:eastAsia="Calibri" w:hAnsi="Palatino Linotype" w:cs="Tahoma"/>
          <w:bCs/>
          <w:lang w:val="es-ES" w:eastAsia="en-US"/>
        </w:rPr>
        <w:t xml:space="preserve">Solicito al órgano de control interno; 1- expedientes de los procedimientos administrativos y procedimientos </w:t>
      </w:r>
      <w:proofErr w:type="spellStart"/>
      <w:r w:rsidRPr="007A725F">
        <w:rPr>
          <w:rFonts w:ascii="Palatino Linotype" w:eastAsia="Calibri" w:hAnsi="Palatino Linotype" w:cs="Tahoma"/>
          <w:bCs/>
          <w:lang w:val="es-ES" w:eastAsia="en-US"/>
        </w:rPr>
        <w:t>recarsitorios</w:t>
      </w:r>
      <w:proofErr w:type="spellEnd"/>
      <w:r w:rsidRPr="007A725F">
        <w:rPr>
          <w:rFonts w:ascii="Palatino Linotype" w:eastAsia="Calibri" w:hAnsi="Palatino Linotype" w:cs="Tahoma"/>
          <w:bCs/>
          <w:lang w:val="es-ES" w:eastAsia="en-US"/>
        </w:rPr>
        <w:t xml:space="preserve"> por la cantidad entre $700,000 y $1,000,000 de pesos instaurados a EXDIRECTOR C. ISIDRO SANCHEZ CONTRERAS, AL EXTESORERO MANUEL VILCHIS VIVEROS Y PRESIDENTA C. TEODORA CRUZ XINGU. 2- Así como las sanciones que les fueron aplicadas a dichos ex servidores públicos y si fue necesario el procedimiento de ejecución de embargo </w:t>
      </w:r>
      <w:r w:rsidR="00A64B03" w:rsidRPr="007A725F">
        <w:rPr>
          <w:rFonts w:ascii="Palatino Linotype" w:eastAsia="Calibri" w:hAnsi="Palatino Linotype" w:cs="Tahoma"/>
          <w:bCs/>
          <w:lang w:val="es-ES" w:eastAsia="en-US"/>
        </w:rPr>
        <w:t>anexar copia de los expedientes</w:t>
      </w:r>
      <w:r w:rsidR="00DB1CB2" w:rsidRPr="007A725F">
        <w:rPr>
          <w:rFonts w:ascii="Palatino Linotype" w:eastAsia="Calibri" w:hAnsi="Palatino Linotype" w:cs="Tahoma"/>
          <w:bCs/>
          <w:lang w:val="es-ES" w:eastAsia="en-US"/>
        </w:rPr>
        <w:t xml:space="preserve">. </w:t>
      </w:r>
      <w:r w:rsidR="00E51A18" w:rsidRPr="007A725F">
        <w:rPr>
          <w:rFonts w:ascii="Palatino Linotype" w:eastAsia="Calibri" w:hAnsi="Palatino Linotype" w:cs="Tahoma"/>
          <w:bCs/>
          <w:lang w:val="es-ES" w:eastAsia="en-US"/>
        </w:rPr>
        <w:t>(Sic)</w:t>
      </w:r>
    </w:p>
    <w:p w14:paraId="10EBD7BB" w14:textId="77777777" w:rsidR="00E51A18" w:rsidRPr="007A725F" w:rsidRDefault="00E51A18" w:rsidP="00806E45">
      <w:pPr>
        <w:spacing w:line="360" w:lineRule="auto"/>
        <w:ind w:left="567" w:right="567"/>
        <w:jc w:val="both"/>
        <w:rPr>
          <w:rFonts w:ascii="Palatino Linotype" w:eastAsia="Calibri" w:hAnsi="Palatino Linotype" w:cs="Tahoma"/>
          <w:bCs/>
          <w:lang w:val="es-ES" w:eastAsia="en-US"/>
        </w:rPr>
      </w:pPr>
    </w:p>
    <w:p w14:paraId="61F0EB71" w14:textId="77777777" w:rsidR="00806E45" w:rsidRPr="007A725F" w:rsidRDefault="00806E45" w:rsidP="00806E45">
      <w:pPr>
        <w:spacing w:line="360" w:lineRule="auto"/>
        <w:ind w:left="567" w:right="567"/>
        <w:jc w:val="both"/>
        <w:rPr>
          <w:rFonts w:ascii="Palatino Linotype" w:eastAsia="Calibri" w:hAnsi="Palatino Linotype" w:cs="Tahoma"/>
          <w:bCs/>
          <w:lang w:val="es-ES" w:eastAsia="en-US"/>
        </w:rPr>
      </w:pPr>
      <w:r w:rsidRPr="007A725F">
        <w:rPr>
          <w:rFonts w:ascii="Palatino Linotype" w:eastAsia="Calibri" w:hAnsi="Palatino Linotype" w:cs="Tahoma"/>
          <w:b/>
          <w:bCs/>
          <w:lang w:val="es-ES" w:eastAsia="en-US"/>
        </w:rPr>
        <w:lastRenderedPageBreak/>
        <w:t>MODALIDAD DE ENTREGA</w:t>
      </w:r>
    </w:p>
    <w:p w14:paraId="728536B9" w14:textId="77777777" w:rsidR="00806E45" w:rsidRPr="007A725F" w:rsidRDefault="00C614A6" w:rsidP="00806E45">
      <w:pPr>
        <w:spacing w:line="360" w:lineRule="auto"/>
        <w:ind w:left="567" w:right="567"/>
        <w:jc w:val="both"/>
        <w:rPr>
          <w:rFonts w:ascii="Palatino Linotype" w:eastAsia="Calibri" w:hAnsi="Palatino Linotype" w:cs="Tahoma"/>
          <w:bCs/>
          <w:lang w:val="es-ES" w:eastAsia="en-US"/>
        </w:rPr>
      </w:pPr>
      <w:r w:rsidRPr="007A725F">
        <w:rPr>
          <w:rFonts w:ascii="Palatino Linotype" w:eastAsia="Calibri" w:hAnsi="Palatino Linotype" w:cs="Tahoma"/>
          <w:bCs/>
          <w:lang w:val="es-ES" w:eastAsia="en-US"/>
        </w:rPr>
        <w:t>A través del SAIMEX</w:t>
      </w:r>
      <w:r w:rsidR="005726B1" w:rsidRPr="007A725F">
        <w:rPr>
          <w:rFonts w:ascii="Palatino Linotype" w:eastAsia="Calibri" w:hAnsi="Palatino Linotype" w:cs="Tahoma"/>
          <w:bCs/>
          <w:lang w:val="es-ES" w:eastAsia="en-US"/>
        </w:rPr>
        <w:t>.</w:t>
      </w:r>
    </w:p>
    <w:p w14:paraId="7B914DE4" w14:textId="77777777" w:rsidR="00806E45" w:rsidRPr="007A725F" w:rsidRDefault="00806E45" w:rsidP="00D9652C">
      <w:pPr>
        <w:spacing w:line="360" w:lineRule="auto"/>
        <w:jc w:val="both"/>
        <w:rPr>
          <w:rFonts w:ascii="Palatino Linotype" w:eastAsia="Calibri" w:hAnsi="Palatino Linotype" w:cs="Tahoma"/>
          <w:bCs/>
          <w:sz w:val="22"/>
          <w:szCs w:val="22"/>
          <w:lang w:val="es-ES" w:eastAsia="en-US"/>
        </w:rPr>
      </w:pPr>
    </w:p>
    <w:p w14:paraId="2A0A1C4C" w14:textId="423C23D3" w:rsidR="00806E45" w:rsidRPr="007A725F" w:rsidRDefault="00827BDE" w:rsidP="00D9652C">
      <w:pPr>
        <w:spacing w:line="360" w:lineRule="auto"/>
        <w:jc w:val="both"/>
        <w:rPr>
          <w:rFonts w:ascii="Palatino Linotype" w:eastAsia="Calibri" w:hAnsi="Palatino Linotype" w:cs="Tahoma"/>
          <w:b/>
          <w:bCs/>
          <w:sz w:val="22"/>
          <w:szCs w:val="22"/>
          <w:lang w:val="es-ES" w:eastAsia="en-US"/>
        </w:rPr>
      </w:pPr>
      <w:r w:rsidRPr="007A725F">
        <w:rPr>
          <w:rFonts w:ascii="Palatino Linotype" w:eastAsia="Calibri" w:hAnsi="Palatino Linotype" w:cs="Tahoma"/>
          <w:b/>
          <w:bCs/>
          <w:sz w:val="22"/>
          <w:szCs w:val="22"/>
          <w:lang w:val="es-ES" w:eastAsia="en-US"/>
        </w:rPr>
        <w:t>I</w:t>
      </w:r>
      <w:r w:rsidR="00694759" w:rsidRPr="007A725F">
        <w:rPr>
          <w:rFonts w:ascii="Palatino Linotype" w:eastAsia="Calibri" w:hAnsi="Palatino Linotype" w:cs="Tahoma"/>
          <w:b/>
          <w:bCs/>
          <w:sz w:val="22"/>
          <w:szCs w:val="22"/>
          <w:lang w:val="es-ES" w:eastAsia="en-US"/>
        </w:rPr>
        <w:t>I</w:t>
      </w:r>
      <w:r w:rsidR="00806E45" w:rsidRPr="007A725F">
        <w:rPr>
          <w:rFonts w:ascii="Palatino Linotype" w:eastAsia="Calibri" w:hAnsi="Palatino Linotype" w:cs="Tahoma"/>
          <w:b/>
          <w:bCs/>
          <w:sz w:val="22"/>
          <w:szCs w:val="22"/>
          <w:lang w:val="es-ES" w:eastAsia="en-US"/>
        </w:rPr>
        <w:t xml:space="preserve">. Respuesta del </w:t>
      </w:r>
      <w:r w:rsidR="001A1AAB" w:rsidRPr="007A725F">
        <w:rPr>
          <w:rFonts w:ascii="Palatino Linotype" w:eastAsia="Calibri" w:hAnsi="Palatino Linotype" w:cs="Tahoma"/>
          <w:b/>
          <w:bCs/>
          <w:sz w:val="22"/>
          <w:szCs w:val="22"/>
          <w:lang w:val="es-ES" w:eastAsia="en-US"/>
        </w:rPr>
        <w:t>Sujeto Obligado</w:t>
      </w:r>
      <w:r w:rsidR="00806E45" w:rsidRPr="007A725F">
        <w:rPr>
          <w:rFonts w:ascii="Palatino Linotype" w:eastAsia="Calibri" w:hAnsi="Palatino Linotype" w:cs="Tahoma"/>
          <w:b/>
          <w:bCs/>
          <w:sz w:val="22"/>
          <w:szCs w:val="22"/>
          <w:lang w:val="es-ES" w:eastAsia="en-US"/>
        </w:rPr>
        <w:t>.</w:t>
      </w:r>
    </w:p>
    <w:p w14:paraId="6743822A" w14:textId="77777777" w:rsidR="00E51A18" w:rsidRPr="007A725F" w:rsidRDefault="00E51A18" w:rsidP="00D9652C">
      <w:pPr>
        <w:spacing w:line="360" w:lineRule="auto"/>
        <w:jc w:val="both"/>
        <w:rPr>
          <w:rFonts w:ascii="Palatino Linotype" w:eastAsia="Calibri" w:hAnsi="Palatino Linotype" w:cs="Tahoma"/>
          <w:b/>
          <w:bCs/>
          <w:sz w:val="22"/>
          <w:szCs w:val="22"/>
          <w:lang w:val="es-ES" w:eastAsia="en-US"/>
        </w:rPr>
      </w:pPr>
    </w:p>
    <w:p w14:paraId="67F539B0" w14:textId="43D03207" w:rsidR="00806E45" w:rsidRPr="007A725F" w:rsidRDefault="00806E45" w:rsidP="00D9652C">
      <w:pPr>
        <w:spacing w:line="360" w:lineRule="auto"/>
        <w:jc w:val="both"/>
        <w:rPr>
          <w:rFonts w:ascii="Palatino Linotype" w:eastAsia="Calibri" w:hAnsi="Palatino Linotype" w:cs="Tahoma"/>
          <w:bCs/>
          <w:sz w:val="22"/>
          <w:szCs w:val="22"/>
          <w:lang w:val="es-ES" w:eastAsia="en-US"/>
        </w:rPr>
      </w:pPr>
      <w:r w:rsidRPr="007A725F">
        <w:rPr>
          <w:rFonts w:ascii="Palatino Linotype" w:eastAsia="Calibri" w:hAnsi="Palatino Linotype" w:cs="Tahoma"/>
          <w:bCs/>
          <w:sz w:val="22"/>
          <w:szCs w:val="22"/>
          <w:lang w:val="es-ES" w:eastAsia="en-US"/>
        </w:rPr>
        <w:t xml:space="preserve">Con fecha </w:t>
      </w:r>
      <w:r w:rsidR="00A64B03" w:rsidRPr="007A725F">
        <w:rPr>
          <w:rFonts w:ascii="Palatino Linotype" w:eastAsia="Calibri" w:hAnsi="Palatino Linotype" w:cs="Tahoma"/>
          <w:bCs/>
          <w:sz w:val="22"/>
          <w:szCs w:val="22"/>
          <w:lang w:val="es-ES" w:eastAsia="en-US"/>
        </w:rPr>
        <w:t>doce</w:t>
      </w:r>
      <w:r w:rsidR="00DB1CB2" w:rsidRPr="007A725F">
        <w:rPr>
          <w:rFonts w:ascii="Palatino Linotype" w:eastAsia="Calibri" w:hAnsi="Palatino Linotype" w:cs="Tahoma"/>
          <w:bCs/>
          <w:sz w:val="22"/>
          <w:szCs w:val="22"/>
          <w:lang w:val="es-ES" w:eastAsia="en-US"/>
        </w:rPr>
        <w:t xml:space="preserve"> de noviembre</w:t>
      </w:r>
      <w:r w:rsidRPr="007A725F">
        <w:rPr>
          <w:rFonts w:ascii="Palatino Linotype" w:eastAsia="Calibri" w:hAnsi="Palatino Linotype" w:cs="Tahoma"/>
          <w:bCs/>
          <w:sz w:val="22"/>
          <w:szCs w:val="22"/>
          <w:lang w:val="es-ES" w:eastAsia="en-US"/>
        </w:rPr>
        <w:t xml:space="preserve"> de dos mil dieciocho, mediante el Sistema de Acceso a la Información Mexiquense (SAIMEX), la Unidad de Transparencia </w:t>
      </w:r>
      <w:r w:rsidR="00A64B03" w:rsidRPr="007A725F">
        <w:rPr>
          <w:rFonts w:ascii="Palatino Linotype" w:eastAsia="Calibri" w:hAnsi="Palatino Linotype" w:cs="Tahoma"/>
          <w:bCs/>
          <w:sz w:val="22"/>
          <w:szCs w:val="22"/>
          <w:lang w:val="es-ES" w:eastAsia="en-US"/>
        </w:rPr>
        <w:t>del Sistema Municipal para el Desarrollo Integral de la Familia de Zinacantepec</w:t>
      </w:r>
      <w:r w:rsidR="00DB1CB2" w:rsidRPr="007A725F">
        <w:rPr>
          <w:rFonts w:ascii="Palatino Linotype" w:eastAsia="Calibri" w:hAnsi="Palatino Linotype" w:cs="Tahoma"/>
          <w:bCs/>
          <w:sz w:val="22"/>
          <w:szCs w:val="22"/>
          <w:lang w:val="es-ES" w:eastAsia="en-US"/>
        </w:rPr>
        <w:t xml:space="preserve"> </w:t>
      </w:r>
      <w:r w:rsidR="00C614A6" w:rsidRPr="007A725F">
        <w:rPr>
          <w:rFonts w:ascii="Palatino Linotype" w:eastAsia="Calibri" w:hAnsi="Palatino Linotype" w:cs="Tahoma"/>
          <w:bCs/>
          <w:sz w:val="22"/>
          <w:szCs w:val="22"/>
          <w:lang w:val="es-ES" w:eastAsia="en-US"/>
        </w:rPr>
        <w:t>notificó a</w:t>
      </w:r>
      <w:r w:rsidR="00A64B03" w:rsidRPr="007A725F">
        <w:rPr>
          <w:rFonts w:ascii="Palatino Linotype" w:eastAsia="Calibri" w:hAnsi="Palatino Linotype" w:cs="Tahoma"/>
          <w:bCs/>
          <w:sz w:val="22"/>
          <w:szCs w:val="22"/>
          <w:lang w:val="es-ES" w:eastAsia="en-US"/>
        </w:rPr>
        <w:t xml:space="preserve"> </w:t>
      </w:r>
      <w:r w:rsidR="00694759" w:rsidRPr="007A725F">
        <w:rPr>
          <w:rFonts w:ascii="Palatino Linotype" w:eastAsia="Calibri" w:hAnsi="Palatino Linotype" w:cs="Tahoma"/>
          <w:bCs/>
          <w:sz w:val="22"/>
          <w:szCs w:val="22"/>
          <w:lang w:val="es-ES" w:eastAsia="en-US"/>
        </w:rPr>
        <w:t>l</w:t>
      </w:r>
      <w:r w:rsidR="00A64B03" w:rsidRPr="007A725F">
        <w:rPr>
          <w:rFonts w:ascii="Palatino Linotype" w:eastAsia="Calibri" w:hAnsi="Palatino Linotype" w:cs="Tahoma"/>
          <w:bCs/>
          <w:sz w:val="22"/>
          <w:szCs w:val="22"/>
          <w:lang w:val="es-ES" w:eastAsia="en-US"/>
        </w:rPr>
        <w:t>a</w:t>
      </w:r>
      <w:r w:rsidR="00C614A6" w:rsidRPr="007A725F">
        <w:rPr>
          <w:rFonts w:ascii="Palatino Linotype" w:eastAsia="Calibri" w:hAnsi="Palatino Linotype" w:cs="Tahoma"/>
          <w:bCs/>
          <w:sz w:val="22"/>
          <w:szCs w:val="22"/>
          <w:lang w:val="es-ES" w:eastAsia="en-US"/>
        </w:rPr>
        <w:t xml:space="preserve"> </w:t>
      </w:r>
      <w:r w:rsidR="001A1AAB" w:rsidRPr="007A725F">
        <w:rPr>
          <w:rFonts w:ascii="Palatino Linotype" w:eastAsia="Calibri" w:hAnsi="Palatino Linotype" w:cs="Tahoma"/>
          <w:bCs/>
          <w:sz w:val="22"/>
          <w:szCs w:val="22"/>
          <w:lang w:val="es-ES" w:eastAsia="en-US"/>
        </w:rPr>
        <w:t>Particular</w:t>
      </w:r>
      <w:r w:rsidRPr="007A725F">
        <w:rPr>
          <w:rFonts w:ascii="Palatino Linotype" w:eastAsia="Calibri" w:hAnsi="Palatino Linotype" w:cs="Tahoma"/>
          <w:bCs/>
          <w:sz w:val="22"/>
          <w:szCs w:val="22"/>
          <w:lang w:val="es-ES" w:eastAsia="en-US"/>
        </w:rPr>
        <w:t xml:space="preserve"> la respuesta a su solicitud de acceso a la información, en los términos siguientes:</w:t>
      </w:r>
    </w:p>
    <w:p w14:paraId="45B3154A" w14:textId="77777777" w:rsidR="00806E45" w:rsidRPr="007A725F" w:rsidRDefault="00806E45" w:rsidP="00D9652C">
      <w:pPr>
        <w:spacing w:line="360" w:lineRule="auto"/>
        <w:jc w:val="both"/>
        <w:rPr>
          <w:rFonts w:ascii="Palatino Linotype" w:eastAsia="Calibri" w:hAnsi="Palatino Linotype" w:cs="Tahoma"/>
          <w:bCs/>
          <w:sz w:val="22"/>
          <w:szCs w:val="22"/>
          <w:lang w:val="es-ES" w:eastAsia="en-US"/>
        </w:rPr>
      </w:pPr>
    </w:p>
    <w:p w14:paraId="67038DA5" w14:textId="77777777" w:rsidR="00A64B03" w:rsidRPr="007A725F" w:rsidRDefault="00A64B03" w:rsidP="00A64B03">
      <w:pPr>
        <w:spacing w:line="360" w:lineRule="auto"/>
        <w:ind w:left="567" w:right="567"/>
        <w:jc w:val="both"/>
        <w:rPr>
          <w:rFonts w:ascii="Palatino Linotype" w:eastAsia="Calibri" w:hAnsi="Palatino Linotype" w:cs="Tahoma"/>
          <w:bCs/>
          <w:lang w:val="es-ES" w:eastAsia="en-US"/>
        </w:rPr>
      </w:pPr>
      <w:r w:rsidRPr="007A725F">
        <w:rPr>
          <w:rFonts w:ascii="Palatino Linotype" w:eastAsia="Calibri" w:hAnsi="Palatino Linotype" w:cs="Tahoma"/>
          <w:bCs/>
          <w:lang w:val="es-ES" w:eastAsia="en-US"/>
        </w:rPr>
        <w:t>En respuesta a la solicitud recibida, nos permitimos hacer de su conocimiento que con fundamento en el artículo 5</w:t>
      </w:r>
      <w:bookmarkStart w:id="0" w:name="_GoBack"/>
      <w:bookmarkEnd w:id="0"/>
      <w:r w:rsidRPr="007A725F">
        <w:rPr>
          <w:rFonts w:ascii="Palatino Linotype" w:eastAsia="Calibri" w:hAnsi="Palatino Linotype" w:cs="Tahoma"/>
          <w:bCs/>
          <w:lang w:val="es-ES" w:eastAsia="en-US"/>
        </w:rPr>
        <w:t>3, Fracciones: II, V y VI de la Ley de Transparencia y Acceso a la Información Pública del Estado de México y Municipios, le contestamos que:</w:t>
      </w:r>
    </w:p>
    <w:p w14:paraId="0631FAB8" w14:textId="77777777" w:rsidR="00A64B03" w:rsidRPr="007A725F" w:rsidRDefault="00A64B03" w:rsidP="00A64B03">
      <w:pPr>
        <w:spacing w:line="360" w:lineRule="auto"/>
        <w:ind w:left="567" w:right="567"/>
        <w:jc w:val="both"/>
        <w:rPr>
          <w:rFonts w:ascii="Palatino Linotype" w:eastAsia="Calibri" w:hAnsi="Palatino Linotype" w:cs="Tahoma"/>
          <w:bCs/>
          <w:lang w:val="es-ES" w:eastAsia="en-US"/>
        </w:rPr>
      </w:pPr>
    </w:p>
    <w:p w14:paraId="3E7565B6" w14:textId="7AE32AD3" w:rsidR="00806E45" w:rsidRPr="007A725F" w:rsidRDefault="00A64B03" w:rsidP="00A64B03">
      <w:pPr>
        <w:spacing w:line="360" w:lineRule="auto"/>
        <w:ind w:left="567" w:right="567"/>
        <w:jc w:val="both"/>
        <w:rPr>
          <w:rFonts w:ascii="Palatino Linotype" w:eastAsia="Calibri" w:hAnsi="Palatino Linotype" w:cs="Tahoma"/>
          <w:bCs/>
          <w:lang w:val="es-ES" w:eastAsia="en-US"/>
        </w:rPr>
      </w:pPr>
      <w:r w:rsidRPr="007A725F">
        <w:rPr>
          <w:rFonts w:ascii="Palatino Linotype" w:eastAsia="Calibri" w:hAnsi="Palatino Linotype" w:cs="Tahoma"/>
          <w:bCs/>
          <w:lang w:val="es-ES" w:eastAsia="en-US"/>
        </w:rPr>
        <w:t xml:space="preserve">Por el presente y en </w:t>
      </w:r>
      <w:proofErr w:type="spellStart"/>
      <w:r w:rsidRPr="007A725F">
        <w:rPr>
          <w:rFonts w:ascii="Palatino Linotype" w:eastAsia="Calibri" w:hAnsi="Palatino Linotype" w:cs="Tahoma"/>
          <w:bCs/>
          <w:lang w:val="es-ES" w:eastAsia="en-US"/>
        </w:rPr>
        <w:t>atencion</w:t>
      </w:r>
      <w:proofErr w:type="spellEnd"/>
      <w:r w:rsidRPr="007A725F">
        <w:rPr>
          <w:rFonts w:ascii="Palatino Linotype" w:eastAsia="Calibri" w:hAnsi="Palatino Linotype" w:cs="Tahoma"/>
          <w:bCs/>
          <w:lang w:val="es-ES" w:eastAsia="en-US"/>
        </w:rPr>
        <w:t xml:space="preserve"> a la solicitud 00010/DIFZINACAN/IP/2018, DE LA SOLICITANTE </w:t>
      </w:r>
      <w:r w:rsidR="00FB3B9D" w:rsidRPr="00BA4F59">
        <w:rPr>
          <w:rFonts w:ascii="Palatino Linotype" w:eastAsia="Calibri" w:hAnsi="Palatino Linotype" w:cs="Tahoma"/>
          <w:bCs/>
          <w:highlight w:val="black"/>
          <w:lang w:val="es-ES" w:eastAsia="en-US"/>
        </w:rPr>
        <w:t>XXXXXXXXXXXXXXXXXX</w:t>
      </w:r>
      <w:r w:rsidRPr="007A725F">
        <w:rPr>
          <w:rFonts w:ascii="Palatino Linotype" w:eastAsia="Calibri" w:hAnsi="Palatino Linotype" w:cs="Tahoma"/>
          <w:bCs/>
          <w:lang w:val="es-ES" w:eastAsia="en-US"/>
        </w:rPr>
        <w:t xml:space="preserve"> SE ANEXA ARCHIVO DIGITAL QUE CONTIENE EN LA RESOLUCION EMITIDA POR ESTE ORGANO DE CONTROL EN CONTRA DE LOS SERVIDORES PUBLICOS EMMANUEL VILCHIS VIVEROS, ISIDRO SANCHEZ CONTRERAS, TEODORA CRUZ XINGU</w:t>
      </w:r>
      <w:r w:rsidR="00DB1CB2" w:rsidRPr="007A725F">
        <w:rPr>
          <w:rFonts w:ascii="Palatino Linotype" w:eastAsia="Calibri" w:hAnsi="Palatino Linotype" w:cs="Tahoma"/>
          <w:bCs/>
          <w:lang w:val="es-ES" w:eastAsia="en-US"/>
        </w:rPr>
        <w:t>.</w:t>
      </w:r>
      <w:r w:rsidR="001F7F7C">
        <w:rPr>
          <w:rFonts w:ascii="Palatino Linotype" w:eastAsia="Calibri" w:hAnsi="Palatino Linotype" w:cs="Tahoma"/>
          <w:bCs/>
          <w:lang w:val="es-ES" w:eastAsia="en-US"/>
        </w:rPr>
        <w:t xml:space="preserve"> (</w:t>
      </w:r>
      <w:r w:rsidR="001F7F7C">
        <w:rPr>
          <w:rFonts w:ascii="Palatino Linotype" w:eastAsia="Calibri" w:hAnsi="Palatino Linotype" w:cs="Tahoma"/>
          <w:bCs/>
          <w:i/>
          <w:lang w:val="es-ES" w:eastAsia="en-US"/>
        </w:rPr>
        <w:t>S</w:t>
      </w:r>
      <w:r w:rsidR="001F7F7C" w:rsidRPr="004B50EF">
        <w:rPr>
          <w:rFonts w:ascii="Palatino Linotype" w:eastAsia="Calibri" w:hAnsi="Palatino Linotype" w:cs="Tahoma"/>
          <w:bCs/>
          <w:i/>
          <w:lang w:val="es-ES" w:eastAsia="en-US"/>
        </w:rPr>
        <w:t>ic.</w:t>
      </w:r>
      <w:r w:rsidR="001F7F7C">
        <w:rPr>
          <w:rFonts w:ascii="Palatino Linotype" w:eastAsia="Calibri" w:hAnsi="Palatino Linotype" w:cs="Tahoma"/>
          <w:bCs/>
          <w:lang w:val="es-ES" w:eastAsia="en-US"/>
        </w:rPr>
        <w:t>)</w:t>
      </w:r>
    </w:p>
    <w:p w14:paraId="38CBD2D5" w14:textId="77777777" w:rsidR="00C614A6" w:rsidRPr="007A725F" w:rsidRDefault="00C614A6" w:rsidP="00D9652C">
      <w:pPr>
        <w:spacing w:line="360" w:lineRule="auto"/>
        <w:jc w:val="both"/>
        <w:rPr>
          <w:rFonts w:ascii="Palatino Linotype" w:eastAsia="Calibri" w:hAnsi="Palatino Linotype" w:cs="Tahoma"/>
          <w:bCs/>
          <w:sz w:val="22"/>
          <w:szCs w:val="22"/>
          <w:lang w:val="es-ES" w:eastAsia="en-US"/>
        </w:rPr>
      </w:pPr>
    </w:p>
    <w:p w14:paraId="227D80F2" w14:textId="2F5DABA5" w:rsidR="009A006C" w:rsidRPr="007A725F" w:rsidRDefault="00150361" w:rsidP="007B7755">
      <w:pPr>
        <w:spacing w:line="360" w:lineRule="auto"/>
        <w:jc w:val="both"/>
        <w:rPr>
          <w:rFonts w:ascii="Palatino Linotype" w:eastAsia="Calibri" w:hAnsi="Palatino Linotype" w:cs="Tahoma"/>
          <w:bCs/>
          <w:sz w:val="22"/>
          <w:szCs w:val="22"/>
          <w:lang w:val="es-ES" w:eastAsia="en-US"/>
        </w:rPr>
      </w:pPr>
      <w:r w:rsidRPr="007A725F">
        <w:rPr>
          <w:rFonts w:ascii="Palatino Linotype" w:eastAsia="Calibri" w:hAnsi="Palatino Linotype" w:cs="Tahoma"/>
          <w:bCs/>
          <w:sz w:val="22"/>
          <w:szCs w:val="22"/>
          <w:lang w:val="es-ES" w:eastAsia="en-US"/>
        </w:rPr>
        <w:t>A la notificación en comento</w:t>
      </w:r>
      <w:r w:rsidR="00694759" w:rsidRPr="007A725F">
        <w:rPr>
          <w:rFonts w:ascii="Palatino Linotype" w:eastAsia="Calibri" w:hAnsi="Palatino Linotype" w:cs="Tahoma"/>
          <w:bCs/>
          <w:sz w:val="22"/>
          <w:szCs w:val="22"/>
          <w:lang w:val="es-ES" w:eastAsia="en-US"/>
        </w:rPr>
        <w:t>,</w:t>
      </w:r>
      <w:r w:rsidRPr="007A725F">
        <w:rPr>
          <w:rFonts w:ascii="Palatino Linotype" w:eastAsia="Calibri" w:hAnsi="Palatino Linotype" w:cs="Tahoma"/>
          <w:bCs/>
          <w:sz w:val="22"/>
          <w:szCs w:val="22"/>
          <w:lang w:val="es-ES" w:eastAsia="en-US"/>
        </w:rPr>
        <w:t xml:space="preserve"> </w:t>
      </w:r>
      <w:r w:rsidR="007B7755" w:rsidRPr="007A725F">
        <w:rPr>
          <w:rFonts w:ascii="Palatino Linotype" w:eastAsia="Calibri" w:hAnsi="Palatino Linotype" w:cs="Tahoma"/>
          <w:bCs/>
          <w:sz w:val="22"/>
          <w:szCs w:val="22"/>
          <w:lang w:val="es-ES" w:eastAsia="en-US"/>
        </w:rPr>
        <w:t xml:space="preserve">el Sistema Municipal para el Desarrollo Integral de la Familia de Zinacantepec, adjuntó la versión pública de la Resolución recaída dentro del expediente número </w:t>
      </w:r>
      <w:r w:rsidR="007B7755" w:rsidRPr="007A725F">
        <w:rPr>
          <w:rFonts w:ascii="Palatino Linotype" w:eastAsia="Calibri" w:hAnsi="Palatino Linotype" w:cs="Tahoma"/>
          <w:b/>
          <w:bCs/>
          <w:sz w:val="22"/>
          <w:szCs w:val="22"/>
          <w:lang w:val="es-ES" w:eastAsia="en-US"/>
        </w:rPr>
        <w:t>CI/DIF/ZIN/AUD/PAR/001/2013</w:t>
      </w:r>
      <w:r w:rsidR="007B7755" w:rsidRPr="007A725F">
        <w:rPr>
          <w:rFonts w:ascii="Palatino Linotype" w:eastAsia="Calibri" w:hAnsi="Palatino Linotype" w:cs="Tahoma"/>
          <w:bCs/>
          <w:sz w:val="22"/>
          <w:szCs w:val="22"/>
          <w:lang w:val="es-ES" w:eastAsia="en-US"/>
        </w:rPr>
        <w:t xml:space="preserve">, de fecha quince de diciembre de dos mil quince, signada por el Contralor Interno; mediante la cual se determinó sanción administrativa disciplinaria </w:t>
      </w:r>
      <w:r w:rsidR="006055AD" w:rsidRPr="007A725F">
        <w:rPr>
          <w:rFonts w:ascii="Palatino Linotype" w:eastAsia="Calibri" w:hAnsi="Palatino Linotype" w:cs="Tahoma"/>
          <w:bCs/>
          <w:sz w:val="22"/>
          <w:szCs w:val="22"/>
          <w:lang w:val="es-ES" w:eastAsia="en-US"/>
        </w:rPr>
        <w:t xml:space="preserve">y resarcitoria </w:t>
      </w:r>
      <w:r w:rsidR="007B7755" w:rsidRPr="007A725F">
        <w:rPr>
          <w:rFonts w:ascii="Palatino Linotype" w:eastAsia="Calibri" w:hAnsi="Palatino Linotype" w:cs="Tahoma"/>
          <w:bCs/>
          <w:sz w:val="22"/>
          <w:szCs w:val="22"/>
          <w:lang w:val="es-ES" w:eastAsia="en-US"/>
        </w:rPr>
        <w:t xml:space="preserve">a los servidores públicos CC. </w:t>
      </w:r>
      <w:r w:rsidR="00F92549" w:rsidRPr="007A725F">
        <w:rPr>
          <w:rFonts w:ascii="Palatino Linotype" w:eastAsia="Calibri" w:hAnsi="Palatino Linotype" w:cs="Tahoma"/>
          <w:bCs/>
          <w:sz w:val="22"/>
          <w:szCs w:val="22"/>
          <w:lang w:val="es-ES" w:eastAsia="en-US"/>
        </w:rPr>
        <w:t xml:space="preserve">TEODORA CRUZ XINGÚ, ISIDRO SÁNCHEZ CONTRERAS y MANUEL VILCHIS VIVEROS, </w:t>
      </w:r>
      <w:r w:rsidR="001F7F7C">
        <w:rPr>
          <w:rFonts w:ascii="Palatino Linotype" w:eastAsia="Calibri" w:hAnsi="Palatino Linotype" w:cs="Tahoma"/>
          <w:bCs/>
          <w:sz w:val="22"/>
          <w:szCs w:val="22"/>
          <w:lang w:val="es-ES" w:eastAsia="en-US"/>
        </w:rPr>
        <w:t>los cuales quedaron</w:t>
      </w:r>
      <w:r w:rsidR="001F7F7C" w:rsidRPr="007A725F">
        <w:rPr>
          <w:rFonts w:ascii="Palatino Linotype" w:eastAsia="Calibri" w:hAnsi="Palatino Linotype" w:cs="Tahoma"/>
          <w:bCs/>
          <w:sz w:val="22"/>
          <w:szCs w:val="22"/>
          <w:lang w:val="es-ES" w:eastAsia="en-US"/>
        </w:rPr>
        <w:t xml:space="preserve"> </w:t>
      </w:r>
      <w:r w:rsidR="006055AD" w:rsidRPr="007A725F">
        <w:rPr>
          <w:rFonts w:ascii="Palatino Linotype" w:eastAsia="Calibri" w:hAnsi="Palatino Linotype" w:cs="Tahoma"/>
          <w:bCs/>
          <w:sz w:val="22"/>
          <w:szCs w:val="22"/>
          <w:lang w:val="es-ES" w:eastAsia="en-US"/>
        </w:rPr>
        <w:t xml:space="preserve">inhabilitados para ocupar un cargo público por un año, además de estar obligados a devolver a la Tesorería </w:t>
      </w:r>
      <w:r w:rsidR="006055AD" w:rsidRPr="007A725F">
        <w:rPr>
          <w:rFonts w:ascii="Palatino Linotype" w:eastAsia="Calibri" w:hAnsi="Palatino Linotype" w:cs="Tahoma"/>
          <w:bCs/>
          <w:sz w:val="22"/>
          <w:szCs w:val="22"/>
          <w:lang w:val="es-ES" w:eastAsia="en-US"/>
        </w:rPr>
        <w:lastRenderedPageBreak/>
        <w:t>del DIF Zinacantepec un monto de $770,387.22 (setecientos setenta mil trecientos ochenta y siete pesos 22/100 M.N.).</w:t>
      </w:r>
    </w:p>
    <w:p w14:paraId="1DFA2C1A" w14:textId="77777777" w:rsidR="00F92549" w:rsidRPr="007A725F" w:rsidRDefault="00F92549" w:rsidP="007B7755">
      <w:pPr>
        <w:spacing w:line="360" w:lineRule="auto"/>
        <w:jc w:val="both"/>
        <w:rPr>
          <w:rFonts w:ascii="Palatino Linotype" w:eastAsia="Calibri" w:hAnsi="Palatino Linotype" w:cs="Tahoma"/>
          <w:bCs/>
          <w:sz w:val="22"/>
          <w:szCs w:val="22"/>
          <w:lang w:val="es-ES" w:eastAsia="en-US"/>
        </w:rPr>
      </w:pPr>
    </w:p>
    <w:p w14:paraId="217A978C" w14:textId="378EAECF" w:rsidR="00F92549" w:rsidRPr="007A725F" w:rsidRDefault="00F92549" w:rsidP="007B7755">
      <w:pPr>
        <w:spacing w:line="360" w:lineRule="auto"/>
        <w:jc w:val="both"/>
        <w:rPr>
          <w:rFonts w:ascii="Palatino Linotype" w:eastAsia="Calibri" w:hAnsi="Palatino Linotype" w:cs="Tahoma"/>
          <w:bCs/>
          <w:sz w:val="22"/>
          <w:szCs w:val="22"/>
          <w:lang w:val="es-ES" w:eastAsia="en-US"/>
        </w:rPr>
      </w:pPr>
      <w:r w:rsidRPr="007A725F">
        <w:rPr>
          <w:rFonts w:ascii="Palatino Linotype" w:eastAsia="Calibri" w:hAnsi="Palatino Linotype" w:cs="Tahoma"/>
          <w:bCs/>
          <w:sz w:val="22"/>
          <w:szCs w:val="22"/>
          <w:lang w:val="es-ES" w:eastAsia="en-US"/>
        </w:rPr>
        <w:t>Cabe señalar que en la versión pública se intentó eliminar el RFC, CURP y dirección personal de los servidores públicos sancionados</w:t>
      </w:r>
      <w:r w:rsidR="001F7F7C">
        <w:rPr>
          <w:rFonts w:ascii="Palatino Linotype" w:eastAsia="Calibri" w:hAnsi="Palatino Linotype" w:cs="Tahoma"/>
          <w:bCs/>
          <w:sz w:val="22"/>
          <w:szCs w:val="22"/>
          <w:lang w:val="es-ES" w:eastAsia="en-US"/>
        </w:rPr>
        <w:t>; sin embargo estos siguen siendo visibles, adicional a que no se adjuntó el acuerdo del Comité de Transparencia</w:t>
      </w:r>
      <w:r w:rsidR="00A355D5">
        <w:rPr>
          <w:rFonts w:ascii="Palatino Linotype" w:eastAsia="Calibri" w:hAnsi="Palatino Linotype" w:cs="Tahoma"/>
          <w:bCs/>
          <w:sz w:val="22"/>
          <w:szCs w:val="22"/>
          <w:lang w:val="es-ES" w:eastAsia="en-US"/>
        </w:rPr>
        <w:t>, en el que se funde y motive la clasificación de la información</w:t>
      </w:r>
      <w:r w:rsidR="001F7F7C">
        <w:rPr>
          <w:rFonts w:ascii="Palatino Linotype" w:eastAsia="Calibri" w:hAnsi="Palatino Linotype" w:cs="Tahoma"/>
          <w:bCs/>
          <w:sz w:val="22"/>
          <w:szCs w:val="22"/>
          <w:lang w:val="es-ES" w:eastAsia="en-US"/>
        </w:rPr>
        <w:t>.</w:t>
      </w:r>
    </w:p>
    <w:p w14:paraId="3AEC2092" w14:textId="77777777" w:rsidR="00F5133F" w:rsidRPr="007A725F" w:rsidRDefault="00F5133F" w:rsidP="002B3E2B">
      <w:pPr>
        <w:spacing w:line="360" w:lineRule="auto"/>
        <w:jc w:val="both"/>
        <w:rPr>
          <w:rFonts w:ascii="Palatino Linotype" w:eastAsia="Calibri" w:hAnsi="Palatino Linotype" w:cs="Tahoma"/>
          <w:bCs/>
          <w:sz w:val="22"/>
          <w:szCs w:val="22"/>
          <w:lang w:val="es-ES" w:eastAsia="en-US"/>
        </w:rPr>
      </w:pPr>
    </w:p>
    <w:p w14:paraId="7E63F570" w14:textId="1D91B67C" w:rsidR="00806E45" w:rsidRPr="007A725F" w:rsidRDefault="00E20FF6" w:rsidP="00D9652C">
      <w:pPr>
        <w:spacing w:line="360" w:lineRule="auto"/>
        <w:jc w:val="both"/>
        <w:rPr>
          <w:rFonts w:ascii="Palatino Linotype" w:eastAsia="Calibri" w:hAnsi="Palatino Linotype" w:cs="Tahoma"/>
          <w:b/>
          <w:bCs/>
          <w:sz w:val="22"/>
          <w:szCs w:val="22"/>
          <w:lang w:val="es-ES" w:eastAsia="en-US"/>
        </w:rPr>
      </w:pPr>
      <w:r w:rsidRPr="007A725F">
        <w:rPr>
          <w:rFonts w:ascii="Palatino Linotype" w:eastAsia="Calibri" w:hAnsi="Palatino Linotype" w:cs="Tahoma"/>
          <w:b/>
          <w:bCs/>
          <w:sz w:val="22"/>
          <w:szCs w:val="22"/>
          <w:lang w:val="es-ES" w:eastAsia="en-US"/>
        </w:rPr>
        <w:t>I</w:t>
      </w:r>
      <w:r w:rsidR="00F5133F" w:rsidRPr="007A725F">
        <w:rPr>
          <w:rFonts w:ascii="Palatino Linotype" w:eastAsia="Calibri" w:hAnsi="Palatino Linotype" w:cs="Tahoma"/>
          <w:b/>
          <w:bCs/>
          <w:sz w:val="22"/>
          <w:szCs w:val="22"/>
          <w:lang w:val="es-ES" w:eastAsia="en-US"/>
        </w:rPr>
        <w:t>V</w:t>
      </w:r>
      <w:r w:rsidR="00806E45" w:rsidRPr="007A725F">
        <w:rPr>
          <w:rFonts w:ascii="Palatino Linotype" w:eastAsia="Calibri" w:hAnsi="Palatino Linotype" w:cs="Tahoma"/>
          <w:b/>
          <w:bCs/>
          <w:sz w:val="22"/>
          <w:szCs w:val="22"/>
          <w:lang w:val="es-ES" w:eastAsia="en-US"/>
        </w:rPr>
        <w:t xml:space="preserve">. Interposición del Recurso de Revisión. </w:t>
      </w:r>
    </w:p>
    <w:p w14:paraId="5BCBD581" w14:textId="77777777" w:rsidR="00806E45" w:rsidRPr="007A725F" w:rsidRDefault="00806E45" w:rsidP="00D9652C">
      <w:pPr>
        <w:spacing w:line="360" w:lineRule="auto"/>
        <w:jc w:val="both"/>
        <w:rPr>
          <w:rFonts w:ascii="Palatino Linotype" w:eastAsia="Calibri" w:hAnsi="Palatino Linotype" w:cs="Tahoma"/>
          <w:b/>
          <w:bCs/>
          <w:sz w:val="22"/>
          <w:szCs w:val="22"/>
          <w:lang w:val="es-ES" w:eastAsia="en-US"/>
        </w:rPr>
      </w:pPr>
    </w:p>
    <w:p w14:paraId="35CA8D9B" w14:textId="63C2D18B" w:rsidR="00806E45" w:rsidRPr="007A725F" w:rsidRDefault="005726B1" w:rsidP="00D9652C">
      <w:pPr>
        <w:spacing w:line="360" w:lineRule="auto"/>
        <w:jc w:val="both"/>
        <w:rPr>
          <w:rFonts w:ascii="Palatino Linotype" w:eastAsia="Calibri" w:hAnsi="Palatino Linotype" w:cs="Tahoma"/>
          <w:bCs/>
          <w:sz w:val="22"/>
          <w:szCs w:val="22"/>
          <w:lang w:val="es-ES" w:eastAsia="en-US"/>
        </w:rPr>
      </w:pPr>
      <w:r w:rsidRPr="007A725F">
        <w:rPr>
          <w:rFonts w:ascii="Palatino Linotype" w:eastAsia="Calibri" w:hAnsi="Palatino Linotype" w:cs="Tahoma"/>
          <w:bCs/>
          <w:sz w:val="22"/>
          <w:szCs w:val="22"/>
          <w:lang w:val="es-ES" w:eastAsia="en-US"/>
        </w:rPr>
        <w:t xml:space="preserve">Con fecha </w:t>
      </w:r>
      <w:r w:rsidR="00F92549" w:rsidRPr="007A725F">
        <w:rPr>
          <w:rFonts w:ascii="Palatino Linotype" w:eastAsia="Calibri" w:hAnsi="Palatino Linotype" w:cs="Tahoma"/>
          <w:bCs/>
          <w:sz w:val="22"/>
          <w:szCs w:val="22"/>
          <w:lang w:val="es-ES" w:eastAsia="en-US"/>
        </w:rPr>
        <w:t>cuatro de diciembre</w:t>
      </w:r>
      <w:r w:rsidR="00806E45" w:rsidRPr="007A725F">
        <w:rPr>
          <w:rFonts w:ascii="Palatino Linotype" w:eastAsia="Calibri" w:hAnsi="Palatino Linotype" w:cs="Tahoma"/>
          <w:bCs/>
          <w:sz w:val="22"/>
          <w:szCs w:val="22"/>
          <w:lang w:val="es-ES" w:eastAsia="en-US"/>
        </w:rPr>
        <w:t xml:space="preserve"> de dos mil dieciocho, </w:t>
      </w:r>
      <w:r w:rsidR="00806E45" w:rsidRPr="007A725F">
        <w:rPr>
          <w:rFonts w:ascii="Palatino Linotype" w:eastAsia="Calibri" w:hAnsi="Palatino Linotype" w:cs="Tahoma"/>
          <w:bCs/>
          <w:sz w:val="22"/>
          <w:szCs w:val="22"/>
          <w:lang w:eastAsia="en-US"/>
        </w:rPr>
        <w:t xml:space="preserve">mediante el </w:t>
      </w:r>
      <w:r w:rsidR="00806E45" w:rsidRPr="007A725F">
        <w:rPr>
          <w:rFonts w:ascii="Palatino Linotype" w:eastAsia="Calibri" w:hAnsi="Palatino Linotype" w:cs="Tahoma"/>
          <w:bCs/>
          <w:sz w:val="22"/>
          <w:szCs w:val="22"/>
          <w:lang w:val="es-ES" w:eastAsia="en-US"/>
        </w:rPr>
        <w:t xml:space="preserve">Sistema de Acceso a la Información Mexiquense (SAIMEX), se recibió en este </w:t>
      </w:r>
      <w:r w:rsidR="00806E45" w:rsidRPr="007A725F">
        <w:rPr>
          <w:rFonts w:ascii="Palatino Linotype" w:eastAsia="Calibri" w:hAnsi="Palatino Linotype" w:cs="Tahoma"/>
          <w:bCs/>
          <w:sz w:val="22"/>
          <w:szCs w:val="22"/>
          <w:lang w:eastAsia="en-US"/>
        </w:rPr>
        <w:t xml:space="preserve">Instituto </w:t>
      </w:r>
      <w:r w:rsidR="00806E45" w:rsidRPr="007A725F">
        <w:rPr>
          <w:rFonts w:ascii="Palatino Linotype" w:eastAsia="Calibri" w:hAnsi="Palatino Linotype" w:cs="Tahoma"/>
          <w:bCs/>
          <w:sz w:val="22"/>
          <w:szCs w:val="22"/>
          <w:lang w:val="es-ES" w:eastAsia="en-US"/>
        </w:rPr>
        <w:t xml:space="preserve">el Recurso </w:t>
      </w:r>
      <w:r w:rsidR="00F92549" w:rsidRPr="007A725F">
        <w:rPr>
          <w:rFonts w:ascii="Palatino Linotype" w:eastAsia="Calibri" w:hAnsi="Palatino Linotype" w:cs="Tahoma"/>
          <w:bCs/>
          <w:sz w:val="22"/>
          <w:szCs w:val="22"/>
          <w:lang w:val="es-ES" w:eastAsia="en-US"/>
        </w:rPr>
        <w:t>de Revisión interpuesto por la</w:t>
      </w:r>
      <w:r w:rsidRPr="007A725F">
        <w:rPr>
          <w:rFonts w:ascii="Palatino Linotype" w:eastAsia="Calibri" w:hAnsi="Palatino Linotype" w:cs="Tahoma"/>
          <w:bCs/>
          <w:sz w:val="22"/>
          <w:szCs w:val="22"/>
          <w:lang w:val="es-ES" w:eastAsia="en-US"/>
        </w:rPr>
        <w:t xml:space="preserve"> </w:t>
      </w:r>
      <w:r w:rsidR="00602617" w:rsidRPr="007A725F">
        <w:rPr>
          <w:rFonts w:ascii="Palatino Linotype" w:eastAsia="Calibri" w:hAnsi="Palatino Linotype" w:cs="Tahoma"/>
          <w:bCs/>
          <w:sz w:val="22"/>
          <w:szCs w:val="22"/>
          <w:lang w:val="es-ES" w:eastAsia="en-US"/>
        </w:rPr>
        <w:t>Particular</w:t>
      </w:r>
      <w:r w:rsidR="00806E45" w:rsidRPr="007A725F">
        <w:rPr>
          <w:rFonts w:ascii="Palatino Linotype" w:eastAsia="Calibri" w:hAnsi="Palatino Linotype" w:cs="Tahoma"/>
          <w:bCs/>
          <w:sz w:val="22"/>
          <w:szCs w:val="22"/>
          <w:lang w:val="es-ES" w:eastAsia="en-US"/>
        </w:rPr>
        <w:t xml:space="preserve">, en contra de la respuesta otorgada por </w:t>
      </w:r>
      <w:r w:rsidRPr="007A725F">
        <w:rPr>
          <w:rFonts w:ascii="Palatino Linotype" w:eastAsia="Calibri" w:hAnsi="Palatino Linotype" w:cs="Tahoma"/>
          <w:bCs/>
          <w:sz w:val="22"/>
          <w:szCs w:val="22"/>
          <w:lang w:val="es-ES" w:eastAsia="en-US"/>
        </w:rPr>
        <w:t>el</w:t>
      </w:r>
      <w:r w:rsidR="00F92549" w:rsidRPr="007A725F">
        <w:rPr>
          <w:rFonts w:ascii="Palatino Linotype" w:eastAsia="Calibri" w:hAnsi="Palatino Linotype" w:cs="Tahoma"/>
          <w:bCs/>
          <w:sz w:val="22"/>
          <w:szCs w:val="22"/>
          <w:lang w:val="es-ES" w:eastAsia="en-US"/>
        </w:rPr>
        <w:t xml:space="preserve"> Sistema Municipal para el Desarrollo Integral de la Familia de Zinacantepec</w:t>
      </w:r>
      <w:r w:rsidR="00806E45" w:rsidRPr="007A725F">
        <w:rPr>
          <w:rFonts w:ascii="Palatino Linotype" w:eastAsia="Calibri" w:hAnsi="Palatino Linotype" w:cs="Tahoma"/>
          <w:bCs/>
          <w:sz w:val="22"/>
          <w:szCs w:val="22"/>
          <w:lang w:val="es-ES" w:eastAsia="en-US"/>
        </w:rPr>
        <w:t xml:space="preserve">, </w:t>
      </w:r>
      <w:r w:rsidR="00806E45" w:rsidRPr="007A725F">
        <w:rPr>
          <w:rFonts w:ascii="Palatino Linotype" w:eastAsia="Calibri" w:hAnsi="Palatino Linotype" w:cs="Tahoma"/>
          <w:bCs/>
          <w:sz w:val="22"/>
          <w:szCs w:val="22"/>
          <w:lang w:eastAsia="en-US"/>
        </w:rPr>
        <w:t>en los términos siguientes:</w:t>
      </w:r>
    </w:p>
    <w:p w14:paraId="36A741AF" w14:textId="77777777" w:rsidR="00806E45" w:rsidRPr="007A725F" w:rsidRDefault="00806E45" w:rsidP="00D9652C">
      <w:pPr>
        <w:spacing w:line="360" w:lineRule="auto"/>
        <w:jc w:val="both"/>
        <w:rPr>
          <w:rFonts w:ascii="Palatino Linotype" w:eastAsia="Calibri" w:hAnsi="Palatino Linotype" w:cs="Tahoma"/>
          <w:bCs/>
          <w:sz w:val="22"/>
          <w:szCs w:val="22"/>
          <w:lang w:val="es-ES" w:eastAsia="en-US"/>
        </w:rPr>
      </w:pPr>
    </w:p>
    <w:p w14:paraId="498FB043" w14:textId="77777777" w:rsidR="00806E45" w:rsidRPr="007A725F" w:rsidRDefault="00806E45" w:rsidP="00D9652C">
      <w:pPr>
        <w:spacing w:line="360" w:lineRule="auto"/>
        <w:ind w:left="567" w:right="567"/>
        <w:jc w:val="both"/>
        <w:rPr>
          <w:rFonts w:ascii="Palatino Linotype" w:eastAsia="Calibri" w:hAnsi="Palatino Linotype" w:cs="Tahoma"/>
          <w:bCs/>
          <w:lang w:eastAsia="en-US"/>
        </w:rPr>
      </w:pPr>
      <w:r w:rsidRPr="007A725F">
        <w:rPr>
          <w:rFonts w:ascii="Palatino Linotype" w:eastAsia="Calibri" w:hAnsi="Palatino Linotype" w:cs="Tahoma"/>
          <w:b/>
          <w:bCs/>
          <w:lang w:eastAsia="en-US"/>
        </w:rPr>
        <w:t>ACTO IMPUGNADO</w:t>
      </w:r>
    </w:p>
    <w:p w14:paraId="1DC44055" w14:textId="3FA561EF" w:rsidR="00182E3C" w:rsidRPr="007A725F" w:rsidRDefault="00C25465" w:rsidP="00D9652C">
      <w:pPr>
        <w:spacing w:line="360" w:lineRule="auto"/>
        <w:ind w:left="567" w:right="567"/>
        <w:jc w:val="both"/>
        <w:rPr>
          <w:rFonts w:ascii="Palatino Linotype" w:eastAsia="Calibri" w:hAnsi="Palatino Linotype" w:cs="Tahoma"/>
          <w:bCs/>
          <w:lang w:eastAsia="en-US"/>
        </w:rPr>
      </w:pPr>
      <w:r w:rsidRPr="007A725F">
        <w:rPr>
          <w:rFonts w:ascii="Palatino Linotype" w:eastAsia="Calibri" w:hAnsi="Palatino Linotype" w:cs="Tahoma"/>
          <w:bCs/>
          <w:lang w:eastAsia="en-US"/>
        </w:rPr>
        <w:t xml:space="preserve">Solicite al órgano de control interno; 1- expedientes de los procedimientos administrativos y procedimientos </w:t>
      </w:r>
      <w:proofErr w:type="spellStart"/>
      <w:r w:rsidRPr="007A725F">
        <w:rPr>
          <w:rFonts w:ascii="Palatino Linotype" w:eastAsia="Calibri" w:hAnsi="Palatino Linotype" w:cs="Tahoma"/>
          <w:bCs/>
          <w:lang w:eastAsia="en-US"/>
        </w:rPr>
        <w:t>recarsitorios</w:t>
      </w:r>
      <w:proofErr w:type="spellEnd"/>
      <w:r w:rsidRPr="007A725F">
        <w:rPr>
          <w:rFonts w:ascii="Palatino Linotype" w:eastAsia="Calibri" w:hAnsi="Palatino Linotype" w:cs="Tahoma"/>
          <w:bCs/>
          <w:lang w:eastAsia="en-US"/>
        </w:rPr>
        <w:t xml:space="preserve"> por la cantidad entre $700,000 y $1,000,000 de pesos instaurados a EXDIRECTOR C. ISIDRO SANCHEZ CONTRERAS, AL EXTESORERO MANUEL VILCHIS VIVEROS Y PRESIDENTA C. TEODORA CRUZ XINGU. 2- Así como las sanciones que les fueron aplicadas a dichos ex servidores públicos y si fue necesario el procedimiento de ejecución de embargo anexar copia de los expedientes. </w:t>
      </w:r>
      <w:proofErr w:type="gramStart"/>
      <w:r w:rsidRPr="007A725F">
        <w:rPr>
          <w:rFonts w:ascii="Palatino Linotype" w:eastAsia="Calibri" w:hAnsi="Palatino Linotype" w:cs="Tahoma"/>
          <w:bCs/>
          <w:lang w:eastAsia="en-US"/>
        </w:rPr>
        <w:t>pero</w:t>
      </w:r>
      <w:proofErr w:type="gramEnd"/>
      <w:r w:rsidRPr="007A725F">
        <w:rPr>
          <w:rFonts w:ascii="Palatino Linotype" w:eastAsia="Calibri" w:hAnsi="Palatino Linotype" w:cs="Tahoma"/>
          <w:bCs/>
          <w:lang w:eastAsia="en-US"/>
        </w:rPr>
        <w:t xml:space="preserve"> no me dieron </w:t>
      </w:r>
      <w:proofErr w:type="spellStart"/>
      <w:r w:rsidRPr="007A725F">
        <w:rPr>
          <w:rFonts w:ascii="Palatino Linotype" w:eastAsia="Calibri" w:hAnsi="Palatino Linotype" w:cs="Tahoma"/>
          <w:bCs/>
          <w:lang w:eastAsia="en-US"/>
        </w:rPr>
        <w:t>mas</w:t>
      </w:r>
      <w:proofErr w:type="spellEnd"/>
      <w:r w:rsidRPr="007A725F">
        <w:rPr>
          <w:rFonts w:ascii="Palatino Linotype" w:eastAsia="Calibri" w:hAnsi="Palatino Linotype" w:cs="Tahoma"/>
          <w:bCs/>
          <w:lang w:eastAsia="en-US"/>
        </w:rPr>
        <w:t xml:space="preserve"> que resolución y yo no </w:t>
      </w:r>
      <w:proofErr w:type="spellStart"/>
      <w:r w:rsidRPr="007A725F">
        <w:rPr>
          <w:rFonts w:ascii="Palatino Linotype" w:eastAsia="Calibri" w:hAnsi="Palatino Linotype" w:cs="Tahoma"/>
          <w:bCs/>
          <w:lang w:eastAsia="en-US"/>
        </w:rPr>
        <w:t>pedi</w:t>
      </w:r>
      <w:proofErr w:type="spellEnd"/>
      <w:r w:rsidRPr="007A725F">
        <w:rPr>
          <w:rFonts w:ascii="Palatino Linotype" w:eastAsia="Calibri" w:hAnsi="Palatino Linotype" w:cs="Tahoma"/>
          <w:bCs/>
          <w:lang w:eastAsia="en-US"/>
        </w:rPr>
        <w:t xml:space="preserve"> solo la resolución yo solicite </w:t>
      </w:r>
      <w:proofErr w:type="spellStart"/>
      <w:r w:rsidRPr="007A725F">
        <w:rPr>
          <w:rFonts w:ascii="Palatino Linotype" w:eastAsia="Calibri" w:hAnsi="Palatino Linotype" w:cs="Tahoma"/>
          <w:bCs/>
          <w:lang w:eastAsia="en-US"/>
        </w:rPr>
        <w:t>explicitamente</w:t>
      </w:r>
      <w:proofErr w:type="spellEnd"/>
      <w:r w:rsidRPr="007A725F">
        <w:rPr>
          <w:rFonts w:ascii="Palatino Linotype" w:eastAsia="Calibri" w:hAnsi="Palatino Linotype" w:cs="Tahoma"/>
          <w:bCs/>
          <w:lang w:eastAsia="en-US"/>
        </w:rPr>
        <w:t xml:space="preserve"> los expedientes, así como las sanciones y por ultimo expedientes del procedimiento de ejecución</w:t>
      </w:r>
      <w:r w:rsidR="00C2093E" w:rsidRPr="007A725F">
        <w:rPr>
          <w:rFonts w:ascii="Palatino Linotype" w:eastAsia="Calibri" w:hAnsi="Palatino Linotype" w:cs="Tahoma"/>
          <w:bCs/>
          <w:lang w:eastAsia="en-US"/>
        </w:rPr>
        <w:t>. (Sic)</w:t>
      </w:r>
    </w:p>
    <w:p w14:paraId="3C7E2B91" w14:textId="77777777" w:rsidR="00C2093E" w:rsidRPr="007A725F" w:rsidRDefault="00C2093E" w:rsidP="00D9652C">
      <w:pPr>
        <w:spacing w:line="360" w:lineRule="auto"/>
        <w:ind w:left="567" w:right="567"/>
        <w:jc w:val="both"/>
        <w:rPr>
          <w:rFonts w:ascii="Palatino Linotype" w:eastAsia="Calibri" w:hAnsi="Palatino Linotype" w:cs="Tahoma"/>
          <w:bCs/>
          <w:lang w:val="es-ES" w:eastAsia="en-US"/>
        </w:rPr>
      </w:pPr>
    </w:p>
    <w:p w14:paraId="6093DD43" w14:textId="77777777" w:rsidR="00806E45" w:rsidRPr="007A725F" w:rsidRDefault="00806E45" w:rsidP="00D9652C">
      <w:pPr>
        <w:spacing w:line="360" w:lineRule="auto"/>
        <w:ind w:left="567" w:right="567"/>
        <w:jc w:val="both"/>
        <w:rPr>
          <w:rFonts w:ascii="Palatino Linotype" w:eastAsia="Calibri" w:hAnsi="Palatino Linotype" w:cs="Tahoma"/>
          <w:b/>
          <w:bCs/>
          <w:lang w:val="es-ES" w:eastAsia="en-US"/>
        </w:rPr>
      </w:pPr>
      <w:r w:rsidRPr="007A725F">
        <w:rPr>
          <w:rFonts w:ascii="Palatino Linotype" w:eastAsia="Calibri" w:hAnsi="Palatino Linotype" w:cs="Tahoma"/>
          <w:b/>
          <w:bCs/>
          <w:lang w:val="es-ES" w:eastAsia="en-US"/>
        </w:rPr>
        <w:t>RAZONES O MOTIVOS DE LA INCONFORMIDAD</w:t>
      </w:r>
    </w:p>
    <w:p w14:paraId="0CE4C377" w14:textId="3CCEE0A4" w:rsidR="00182E3C" w:rsidRPr="007A725F" w:rsidRDefault="00C25465" w:rsidP="00CB2B19">
      <w:pPr>
        <w:spacing w:line="360" w:lineRule="auto"/>
        <w:ind w:left="567" w:right="567"/>
        <w:jc w:val="both"/>
        <w:rPr>
          <w:rFonts w:ascii="Palatino Linotype" w:eastAsia="Calibri" w:hAnsi="Palatino Linotype" w:cs="Tahoma"/>
          <w:bCs/>
          <w:lang w:eastAsia="en-US"/>
        </w:rPr>
      </w:pPr>
      <w:r w:rsidRPr="007A725F">
        <w:rPr>
          <w:rFonts w:ascii="Palatino Linotype" w:eastAsia="Calibri" w:hAnsi="Palatino Linotype" w:cs="Tahoma"/>
          <w:bCs/>
          <w:lang w:eastAsia="en-US"/>
        </w:rPr>
        <w:lastRenderedPageBreak/>
        <w:t>me dan incompleta la información</w:t>
      </w:r>
      <w:r w:rsidR="00C2093E" w:rsidRPr="007A725F">
        <w:rPr>
          <w:rFonts w:ascii="Palatino Linotype" w:eastAsia="Calibri" w:hAnsi="Palatino Linotype" w:cs="Tahoma"/>
          <w:bCs/>
          <w:lang w:eastAsia="en-US"/>
        </w:rPr>
        <w:t>. (Sic)</w:t>
      </w:r>
    </w:p>
    <w:p w14:paraId="3551593D" w14:textId="77777777" w:rsidR="00182E3C" w:rsidRPr="007A725F" w:rsidRDefault="00182E3C" w:rsidP="00442CBF">
      <w:pPr>
        <w:spacing w:line="360" w:lineRule="auto"/>
        <w:jc w:val="both"/>
        <w:rPr>
          <w:rFonts w:ascii="Palatino Linotype" w:eastAsia="Calibri" w:hAnsi="Palatino Linotype" w:cs="Tahoma"/>
          <w:bCs/>
          <w:sz w:val="22"/>
          <w:szCs w:val="22"/>
          <w:lang w:eastAsia="en-US"/>
        </w:rPr>
      </w:pPr>
    </w:p>
    <w:p w14:paraId="7666FE9B" w14:textId="77777777" w:rsidR="00806E45" w:rsidRPr="007A725F" w:rsidRDefault="00806E45" w:rsidP="00D9652C">
      <w:pPr>
        <w:spacing w:line="360" w:lineRule="auto"/>
        <w:jc w:val="both"/>
        <w:rPr>
          <w:rFonts w:ascii="Palatino Linotype" w:eastAsia="Calibri" w:hAnsi="Palatino Linotype" w:cs="Tahoma"/>
          <w:b/>
          <w:bCs/>
          <w:sz w:val="22"/>
          <w:szCs w:val="22"/>
          <w:lang w:val="es-ES" w:eastAsia="en-US"/>
        </w:rPr>
      </w:pPr>
      <w:r w:rsidRPr="007A725F">
        <w:rPr>
          <w:rFonts w:ascii="Palatino Linotype" w:eastAsia="Calibri" w:hAnsi="Palatino Linotype" w:cs="Tahoma"/>
          <w:b/>
          <w:bCs/>
          <w:sz w:val="22"/>
          <w:szCs w:val="22"/>
          <w:lang w:val="es-ES" w:eastAsia="en-US"/>
        </w:rPr>
        <w:t>V. Trámite del Recurso de Revisión ante el Instituto.</w:t>
      </w:r>
    </w:p>
    <w:p w14:paraId="68427C9D" w14:textId="77777777" w:rsidR="00806E45" w:rsidRPr="007A725F" w:rsidRDefault="00806E45" w:rsidP="00D9652C">
      <w:pPr>
        <w:spacing w:line="360" w:lineRule="auto"/>
        <w:jc w:val="both"/>
        <w:rPr>
          <w:rFonts w:ascii="Palatino Linotype" w:eastAsia="Calibri" w:hAnsi="Palatino Linotype" w:cs="Tahoma"/>
          <w:b/>
          <w:bCs/>
          <w:sz w:val="22"/>
          <w:szCs w:val="22"/>
          <w:lang w:val="es-ES" w:eastAsia="en-US"/>
        </w:rPr>
      </w:pPr>
    </w:p>
    <w:p w14:paraId="59B37A0F" w14:textId="78131211" w:rsidR="00806E45" w:rsidRPr="007A725F" w:rsidRDefault="00806E45" w:rsidP="00D9652C">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
          <w:bCs/>
          <w:sz w:val="22"/>
          <w:szCs w:val="22"/>
          <w:lang w:val="es-ES" w:eastAsia="en-US"/>
        </w:rPr>
        <w:t xml:space="preserve">a) Turno del Recurso de Revisión. </w:t>
      </w:r>
      <w:r w:rsidRPr="007A725F">
        <w:rPr>
          <w:rFonts w:ascii="Palatino Linotype" w:eastAsia="Calibri" w:hAnsi="Palatino Linotype" w:cs="Tahoma"/>
          <w:bCs/>
          <w:sz w:val="22"/>
          <w:szCs w:val="22"/>
          <w:lang w:eastAsia="en-US"/>
        </w:rPr>
        <w:t xml:space="preserve">Con fecha </w:t>
      </w:r>
      <w:r w:rsidR="00C25465" w:rsidRPr="007A725F">
        <w:rPr>
          <w:rFonts w:ascii="Palatino Linotype" w:eastAsia="Calibri" w:hAnsi="Palatino Linotype" w:cs="Tahoma"/>
          <w:bCs/>
          <w:sz w:val="22"/>
          <w:szCs w:val="22"/>
          <w:lang w:eastAsia="en-US"/>
        </w:rPr>
        <w:t>cuatro de diciembre</w:t>
      </w:r>
      <w:r w:rsidRPr="007A725F">
        <w:rPr>
          <w:rFonts w:ascii="Palatino Linotype" w:eastAsia="Calibri" w:hAnsi="Palatino Linotype" w:cs="Tahoma"/>
          <w:bCs/>
          <w:sz w:val="22"/>
          <w:szCs w:val="22"/>
          <w:lang w:eastAsia="en-US"/>
        </w:rPr>
        <w:t xml:space="preserve"> de dos mil dieciocho, el Sistema de Acceso a la Información Mexiquense</w:t>
      </w:r>
      <w:r w:rsidR="00602617" w:rsidRPr="007A725F">
        <w:rPr>
          <w:rFonts w:ascii="Palatino Linotype" w:eastAsia="Calibri" w:hAnsi="Palatino Linotype" w:cs="Tahoma"/>
          <w:bCs/>
          <w:sz w:val="22"/>
          <w:szCs w:val="22"/>
          <w:lang w:eastAsia="en-US"/>
        </w:rPr>
        <w:t xml:space="preserve"> (SAIMEX),</w:t>
      </w:r>
      <w:r w:rsidRPr="007A725F">
        <w:rPr>
          <w:rFonts w:ascii="Palatino Linotype" w:eastAsia="Calibri" w:hAnsi="Palatino Linotype" w:cs="Tahoma"/>
          <w:bCs/>
          <w:sz w:val="22"/>
          <w:szCs w:val="22"/>
          <w:lang w:eastAsia="en-US"/>
        </w:rPr>
        <w:t xml:space="preserve"> asignó el número de expediente </w:t>
      </w:r>
      <w:r w:rsidR="00C25465" w:rsidRPr="007A725F">
        <w:rPr>
          <w:rFonts w:ascii="Palatino Linotype" w:eastAsia="Calibri" w:hAnsi="Palatino Linotype" w:cs="Tahoma"/>
          <w:b/>
          <w:bCs/>
          <w:sz w:val="22"/>
          <w:szCs w:val="22"/>
          <w:lang w:eastAsia="en-US"/>
        </w:rPr>
        <w:t>04596</w:t>
      </w:r>
      <w:r w:rsidR="00921F37" w:rsidRPr="007A725F">
        <w:rPr>
          <w:rFonts w:ascii="Palatino Linotype" w:eastAsia="Calibri" w:hAnsi="Palatino Linotype" w:cs="Tahoma"/>
          <w:b/>
          <w:bCs/>
          <w:sz w:val="22"/>
          <w:szCs w:val="22"/>
          <w:lang w:eastAsia="en-US"/>
        </w:rPr>
        <w:t>/INFOEM/IP/RR/2018</w:t>
      </w:r>
      <w:r w:rsidR="00176BDF" w:rsidRPr="007A725F">
        <w:rPr>
          <w:rFonts w:ascii="Palatino Linotype" w:eastAsia="Calibri" w:hAnsi="Palatino Linotype" w:cs="Tahoma"/>
          <w:b/>
          <w:bCs/>
          <w:sz w:val="22"/>
          <w:szCs w:val="22"/>
          <w:lang w:eastAsia="en-US"/>
        </w:rPr>
        <w:t xml:space="preserve"> </w:t>
      </w:r>
      <w:r w:rsidRPr="007A725F">
        <w:rPr>
          <w:rFonts w:ascii="Palatino Linotype" w:eastAsia="Calibri" w:hAnsi="Palatino Linotype" w:cs="Tahoma"/>
          <w:bCs/>
          <w:sz w:val="22"/>
          <w:szCs w:val="22"/>
          <w:lang w:eastAsia="en-US"/>
        </w:rPr>
        <w:t xml:space="preserve">al Recurso de Revisión y lo turnó al Comisionado Ponente </w:t>
      </w:r>
      <w:r w:rsidRPr="007A725F">
        <w:rPr>
          <w:rFonts w:ascii="Palatino Linotype" w:eastAsia="Calibri" w:hAnsi="Palatino Linotype" w:cs="Tahoma"/>
          <w:b/>
          <w:bCs/>
          <w:sz w:val="22"/>
          <w:szCs w:val="22"/>
          <w:lang w:eastAsia="en-US"/>
        </w:rPr>
        <w:t>Luis Gustavo Parra Noriega</w:t>
      </w:r>
      <w:r w:rsidRPr="007A725F">
        <w:rPr>
          <w:rFonts w:ascii="Palatino Linotype" w:eastAsia="Calibri" w:hAnsi="Palatino Linotype" w:cs="Tahoma"/>
          <w:bCs/>
          <w:sz w:val="22"/>
          <w:szCs w:val="22"/>
          <w:lang w:eastAsia="en-US"/>
        </w:rPr>
        <w:t>, para los efectos del artículo 185, fracción I</w:t>
      </w:r>
      <w:r w:rsidR="00534263" w:rsidRPr="007A725F">
        <w:rPr>
          <w:rFonts w:ascii="Palatino Linotype" w:eastAsia="Calibri" w:hAnsi="Palatino Linotype" w:cs="Tahoma"/>
          <w:bCs/>
          <w:sz w:val="22"/>
          <w:szCs w:val="22"/>
          <w:lang w:eastAsia="en-US"/>
        </w:rPr>
        <w:t>,</w:t>
      </w:r>
      <w:r w:rsidRPr="007A725F">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55E8849" w14:textId="77777777" w:rsidR="00806E45" w:rsidRPr="007A725F" w:rsidRDefault="00806E45" w:rsidP="00D9652C">
      <w:pPr>
        <w:spacing w:line="360" w:lineRule="auto"/>
        <w:jc w:val="both"/>
        <w:rPr>
          <w:rFonts w:ascii="Palatino Linotype" w:eastAsia="Calibri" w:hAnsi="Palatino Linotype" w:cs="Tahoma"/>
          <w:b/>
          <w:bCs/>
          <w:sz w:val="22"/>
          <w:szCs w:val="22"/>
          <w:lang w:val="es-ES" w:eastAsia="en-US"/>
        </w:rPr>
      </w:pPr>
    </w:p>
    <w:p w14:paraId="269F3582" w14:textId="35F5C67D" w:rsidR="00806E45" w:rsidRPr="007A725F" w:rsidRDefault="00806E45" w:rsidP="00D9652C">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
          <w:bCs/>
          <w:sz w:val="22"/>
          <w:szCs w:val="22"/>
          <w:lang w:val="es-ES" w:eastAsia="en-US"/>
        </w:rPr>
        <w:t>b) Admisión del Recurso de Revisión</w:t>
      </w:r>
      <w:r w:rsidRPr="007A725F">
        <w:rPr>
          <w:rFonts w:ascii="Palatino Linotype" w:eastAsia="Calibri" w:hAnsi="Palatino Linotype" w:cs="Tahoma"/>
          <w:b/>
          <w:bCs/>
          <w:sz w:val="22"/>
          <w:szCs w:val="22"/>
          <w:lang w:val="es-ES_tradnl" w:eastAsia="en-US"/>
        </w:rPr>
        <w:t xml:space="preserve">. </w:t>
      </w:r>
      <w:r w:rsidRPr="007A725F">
        <w:rPr>
          <w:rFonts w:ascii="Palatino Linotype" w:eastAsia="Calibri" w:hAnsi="Palatino Linotype" w:cs="Tahoma"/>
          <w:bCs/>
          <w:sz w:val="22"/>
          <w:szCs w:val="22"/>
          <w:lang w:val="es-ES_tradnl" w:eastAsia="en-US"/>
        </w:rPr>
        <w:t xml:space="preserve">Con fecha </w:t>
      </w:r>
      <w:r w:rsidR="00C25465" w:rsidRPr="007A725F">
        <w:rPr>
          <w:rFonts w:ascii="Palatino Linotype" w:eastAsia="Calibri" w:hAnsi="Palatino Linotype" w:cs="Tahoma"/>
          <w:bCs/>
          <w:sz w:val="22"/>
          <w:szCs w:val="22"/>
          <w:lang w:val="es-ES_tradnl" w:eastAsia="en-US"/>
        </w:rPr>
        <w:t>diez de diciembre</w:t>
      </w:r>
      <w:r w:rsidRPr="007A725F">
        <w:rPr>
          <w:rFonts w:ascii="Palatino Linotype" w:eastAsia="Calibri" w:hAnsi="Palatino Linotype" w:cs="Tahoma"/>
          <w:bCs/>
          <w:sz w:val="22"/>
          <w:szCs w:val="22"/>
          <w:lang w:val="es-ES_tradnl" w:eastAsia="en-US"/>
        </w:rPr>
        <w:t xml:space="preserve"> de dos mil dieciocho, el Comisionado Ponente </w:t>
      </w:r>
      <w:r w:rsidRPr="007A725F">
        <w:rPr>
          <w:rFonts w:ascii="Palatino Linotype" w:eastAsia="Calibri" w:hAnsi="Palatino Linotype" w:cs="Tahoma"/>
          <w:b/>
          <w:bCs/>
          <w:sz w:val="22"/>
          <w:szCs w:val="22"/>
          <w:lang w:eastAsia="en-US"/>
        </w:rPr>
        <w:t>acordó la admisión</w:t>
      </w:r>
      <w:r w:rsidRPr="007A725F">
        <w:rPr>
          <w:rFonts w:ascii="Palatino Linotype" w:eastAsia="Calibri" w:hAnsi="Palatino Linotype" w:cs="Tahoma"/>
          <w:bCs/>
          <w:sz w:val="22"/>
          <w:szCs w:val="22"/>
          <w:lang w:eastAsia="en-US"/>
        </w:rPr>
        <w:t xml:space="preserve"> </w:t>
      </w:r>
      <w:r w:rsidRPr="007A725F">
        <w:rPr>
          <w:rFonts w:ascii="Palatino Linotype" w:eastAsia="Calibri" w:hAnsi="Palatino Linotype" w:cs="Tahoma"/>
          <w:b/>
          <w:bCs/>
          <w:sz w:val="22"/>
          <w:szCs w:val="22"/>
          <w:lang w:eastAsia="en-US"/>
        </w:rPr>
        <w:t>de</w:t>
      </w:r>
      <w:r w:rsidRPr="007A725F">
        <w:rPr>
          <w:rFonts w:ascii="Palatino Linotype" w:eastAsia="Calibri" w:hAnsi="Palatino Linotype" w:cs="Tahoma"/>
          <w:b/>
          <w:bCs/>
          <w:sz w:val="22"/>
          <w:szCs w:val="22"/>
          <w:lang w:val="es-ES" w:eastAsia="en-US"/>
        </w:rPr>
        <w:t>l Recurso de Revisión</w:t>
      </w:r>
      <w:r w:rsidRPr="007A725F">
        <w:rPr>
          <w:rFonts w:ascii="Palatino Linotype" w:eastAsia="Calibri" w:hAnsi="Palatino Linotype" w:cs="Tahoma"/>
          <w:bCs/>
          <w:sz w:val="22"/>
          <w:szCs w:val="22"/>
          <w:lang w:val="es-ES" w:eastAsia="en-US"/>
        </w:rPr>
        <w:t xml:space="preserve"> interpuesto por </w:t>
      </w:r>
      <w:r w:rsidR="00442CBF" w:rsidRPr="007A725F">
        <w:rPr>
          <w:rFonts w:ascii="Palatino Linotype" w:eastAsia="Calibri" w:hAnsi="Palatino Linotype" w:cs="Tahoma"/>
          <w:bCs/>
          <w:sz w:val="22"/>
          <w:szCs w:val="22"/>
          <w:lang w:val="es-ES" w:eastAsia="en-US"/>
        </w:rPr>
        <w:t>la</w:t>
      </w:r>
      <w:r w:rsidRPr="007A725F">
        <w:rPr>
          <w:rFonts w:ascii="Palatino Linotype" w:eastAsia="Calibri" w:hAnsi="Palatino Linotype" w:cs="Tahoma"/>
          <w:bCs/>
          <w:sz w:val="22"/>
          <w:szCs w:val="22"/>
          <w:lang w:val="es-ES" w:eastAsia="en-US"/>
        </w:rPr>
        <w:t xml:space="preserve"> </w:t>
      </w:r>
      <w:r w:rsidR="00534263" w:rsidRPr="007A725F">
        <w:rPr>
          <w:rFonts w:ascii="Palatino Linotype" w:eastAsia="Calibri" w:hAnsi="Palatino Linotype" w:cs="Tahoma"/>
          <w:bCs/>
          <w:sz w:val="22"/>
          <w:szCs w:val="22"/>
          <w:lang w:val="es-ES" w:eastAsia="en-US"/>
        </w:rPr>
        <w:t xml:space="preserve">Recurrente </w:t>
      </w:r>
      <w:r w:rsidRPr="007A725F">
        <w:rPr>
          <w:rFonts w:ascii="Palatino Linotype" w:eastAsia="Calibri" w:hAnsi="Palatino Linotype" w:cs="Tahoma"/>
          <w:bCs/>
          <w:sz w:val="22"/>
          <w:szCs w:val="22"/>
          <w:lang w:val="es-ES" w:eastAsia="en-US"/>
        </w:rPr>
        <w:t xml:space="preserve">en contra de la respuesta otorgada por </w:t>
      </w:r>
      <w:r w:rsidR="000879FC" w:rsidRPr="007A725F">
        <w:rPr>
          <w:rFonts w:ascii="Palatino Linotype" w:eastAsia="Calibri" w:hAnsi="Palatino Linotype" w:cs="Tahoma"/>
          <w:bCs/>
          <w:sz w:val="22"/>
          <w:szCs w:val="22"/>
          <w:lang w:val="es-ES" w:eastAsia="en-US"/>
        </w:rPr>
        <w:t xml:space="preserve">el </w:t>
      </w:r>
      <w:r w:rsidR="00C25465" w:rsidRPr="007A725F">
        <w:rPr>
          <w:rFonts w:ascii="Palatino Linotype" w:eastAsia="Calibri" w:hAnsi="Palatino Linotype" w:cs="Tahoma"/>
          <w:b/>
          <w:bCs/>
          <w:sz w:val="22"/>
          <w:szCs w:val="22"/>
          <w:lang w:val="es-ES" w:eastAsia="en-US"/>
        </w:rPr>
        <w:t>Sistema Municipal para el Desarrollo Integral de la Familia de Zinacantepec</w:t>
      </w:r>
      <w:r w:rsidR="00C2093E" w:rsidRPr="007A725F">
        <w:rPr>
          <w:rFonts w:ascii="Palatino Linotype" w:eastAsia="Calibri" w:hAnsi="Palatino Linotype" w:cs="Tahoma"/>
          <w:b/>
          <w:bCs/>
          <w:sz w:val="22"/>
          <w:szCs w:val="22"/>
          <w:lang w:val="es-ES" w:eastAsia="en-US"/>
        </w:rPr>
        <w:t>;</w:t>
      </w:r>
      <w:r w:rsidR="00176BDF" w:rsidRPr="007A725F">
        <w:rPr>
          <w:rFonts w:ascii="Palatino Linotype" w:eastAsia="Calibri" w:hAnsi="Palatino Linotype" w:cs="Tahoma"/>
          <w:bCs/>
          <w:sz w:val="22"/>
          <w:szCs w:val="22"/>
          <w:lang w:val="es-ES" w:eastAsia="en-US"/>
        </w:rPr>
        <w:t xml:space="preserve"> la </w:t>
      </w:r>
      <w:r w:rsidR="00176BDF" w:rsidRPr="007A725F">
        <w:rPr>
          <w:rFonts w:ascii="Palatino Linotype" w:eastAsia="Calibri" w:hAnsi="Palatino Linotype" w:cs="Tahoma"/>
          <w:b/>
          <w:bCs/>
          <w:sz w:val="22"/>
          <w:szCs w:val="22"/>
          <w:lang w:val="es-ES" w:eastAsia="en-US"/>
        </w:rPr>
        <w:t xml:space="preserve">integración del expediente </w:t>
      </w:r>
      <w:r w:rsidR="00176BDF" w:rsidRPr="007A725F">
        <w:rPr>
          <w:rFonts w:ascii="Palatino Linotype" w:eastAsia="Calibri" w:hAnsi="Palatino Linotype" w:cs="Tahoma"/>
          <w:bCs/>
          <w:sz w:val="22"/>
          <w:szCs w:val="22"/>
          <w:lang w:val="es-ES" w:eastAsia="en-US"/>
        </w:rPr>
        <w:t xml:space="preserve">y </w:t>
      </w:r>
      <w:r w:rsidR="00176BDF" w:rsidRPr="007A725F">
        <w:rPr>
          <w:rFonts w:ascii="Palatino Linotype" w:eastAsia="Calibri" w:hAnsi="Palatino Linotype" w:cs="Tahoma"/>
          <w:b/>
          <w:bCs/>
          <w:sz w:val="22"/>
          <w:szCs w:val="22"/>
          <w:lang w:val="es-ES" w:eastAsia="en-US"/>
        </w:rPr>
        <w:t xml:space="preserve">su puesta a disposición </w:t>
      </w:r>
      <w:r w:rsidR="00176BDF" w:rsidRPr="007A725F">
        <w:rPr>
          <w:rFonts w:ascii="Palatino Linotype" w:eastAsia="Calibri" w:hAnsi="Palatino Linotype" w:cs="Tahoma"/>
          <w:bCs/>
          <w:sz w:val="22"/>
          <w:szCs w:val="22"/>
          <w:lang w:val="es-ES" w:eastAsia="en-US"/>
        </w:rPr>
        <w:t xml:space="preserve">de las partes, </w:t>
      </w:r>
      <w:r w:rsidRPr="007A725F">
        <w:rPr>
          <w:rFonts w:ascii="Palatino Linotype" w:eastAsia="Calibri" w:hAnsi="Palatino Linotype" w:cs="Tahoma"/>
          <w:bCs/>
          <w:sz w:val="22"/>
          <w:szCs w:val="22"/>
          <w:lang w:val="es-ES" w:eastAsia="en-US"/>
        </w:rPr>
        <w:t>en términos del a</w:t>
      </w:r>
      <w:r w:rsidR="00176BDF" w:rsidRPr="007A725F">
        <w:rPr>
          <w:rFonts w:ascii="Palatino Linotype" w:eastAsia="Calibri" w:hAnsi="Palatino Linotype" w:cs="Tahoma"/>
          <w:bCs/>
          <w:sz w:val="22"/>
          <w:szCs w:val="22"/>
          <w:lang w:val="es-ES" w:eastAsia="en-US"/>
        </w:rPr>
        <w:t>rtículo 185, fracciones I y</w:t>
      </w:r>
      <w:r w:rsidRPr="007A725F">
        <w:rPr>
          <w:rFonts w:ascii="Palatino Linotype" w:eastAsia="Calibri" w:hAnsi="Palatino Linotype" w:cs="Tahoma"/>
          <w:bCs/>
          <w:sz w:val="22"/>
          <w:szCs w:val="22"/>
          <w:lang w:val="es-ES" w:eastAsia="en-US"/>
        </w:rPr>
        <w:t xml:space="preserve"> II</w:t>
      </w:r>
      <w:r w:rsidR="00534263" w:rsidRPr="007A725F">
        <w:rPr>
          <w:rFonts w:ascii="Palatino Linotype" w:eastAsia="Calibri" w:hAnsi="Palatino Linotype" w:cs="Tahoma"/>
          <w:bCs/>
          <w:sz w:val="22"/>
          <w:szCs w:val="22"/>
          <w:lang w:val="es-ES" w:eastAsia="en-US"/>
        </w:rPr>
        <w:t>,</w:t>
      </w:r>
      <w:r w:rsidRPr="007A725F">
        <w:rPr>
          <w:rFonts w:ascii="Palatino Linotype" w:eastAsia="Calibri" w:hAnsi="Palatino Linotype" w:cs="Tahoma"/>
          <w:bCs/>
          <w:sz w:val="22"/>
          <w:szCs w:val="22"/>
          <w:lang w:val="es-ES" w:eastAsia="en-US"/>
        </w:rPr>
        <w:t xml:space="preserve"> de la </w:t>
      </w:r>
      <w:r w:rsidRPr="007A725F">
        <w:rPr>
          <w:rFonts w:ascii="Palatino Linotype" w:eastAsia="Calibri" w:hAnsi="Palatino Linotype" w:cs="Tahoma"/>
          <w:bCs/>
          <w:sz w:val="22"/>
          <w:szCs w:val="22"/>
          <w:lang w:eastAsia="en-US"/>
        </w:rPr>
        <w:t xml:space="preserve">Ley de Transparencia y Acceso a la Información Pública del Estado de México y Municipios; </w:t>
      </w:r>
      <w:r w:rsidRPr="007A725F">
        <w:rPr>
          <w:rFonts w:ascii="Palatino Linotype" w:eastAsia="Calibri" w:hAnsi="Palatino Linotype" w:cs="Tahoma"/>
          <w:b/>
          <w:bCs/>
          <w:sz w:val="22"/>
          <w:szCs w:val="22"/>
          <w:lang w:eastAsia="en-US"/>
        </w:rPr>
        <w:t>acto que fue notificado a las partes el mismo día</w:t>
      </w:r>
      <w:r w:rsidRPr="007A725F">
        <w:rPr>
          <w:rFonts w:ascii="Palatino Linotype" w:eastAsia="Calibri" w:hAnsi="Palatino Linotype" w:cs="Tahoma"/>
          <w:bCs/>
          <w:sz w:val="22"/>
          <w:szCs w:val="22"/>
          <w:lang w:eastAsia="en-US"/>
        </w:rPr>
        <w:t>, a través del Sistema de Acceso a la Información Mexiquense, otorgándoles un plazo de siete días hábiles posteriores a dicha notificaciones para que manifestaran lo que a su derecho c</w:t>
      </w:r>
      <w:r w:rsidR="00176BDF" w:rsidRPr="007A725F">
        <w:rPr>
          <w:rFonts w:ascii="Palatino Linotype" w:eastAsia="Calibri" w:hAnsi="Palatino Linotype" w:cs="Tahoma"/>
          <w:bCs/>
          <w:sz w:val="22"/>
          <w:szCs w:val="22"/>
          <w:lang w:eastAsia="en-US"/>
        </w:rPr>
        <w:t xml:space="preserve">onviniera y formularan alegatos, </w:t>
      </w:r>
      <w:r w:rsidR="00176BDF" w:rsidRPr="007A725F">
        <w:rPr>
          <w:rFonts w:ascii="Palatino Linotype" w:eastAsia="Calibri" w:hAnsi="Palatino Linotype" w:cs="Tahoma"/>
          <w:bCs/>
          <w:sz w:val="22"/>
          <w:szCs w:val="22"/>
          <w:lang w:val="es-ES" w:eastAsia="en-US"/>
        </w:rPr>
        <w:t>en términos del artículo 185, fracción IV</w:t>
      </w:r>
      <w:r w:rsidR="00534263" w:rsidRPr="007A725F">
        <w:rPr>
          <w:rFonts w:ascii="Palatino Linotype" w:eastAsia="Calibri" w:hAnsi="Palatino Linotype" w:cs="Tahoma"/>
          <w:bCs/>
          <w:sz w:val="22"/>
          <w:szCs w:val="22"/>
          <w:lang w:val="es-ES" w:eastAsia="en-US"/>
        </w:rPr>
        <w:t>,</w:t>
      </w:r>
      <w:r w:rsidR="00176BDF" w:rsidRPr="007A725F">
        <w:rPr>
          <w:rFonts w:ascii="Palatino Linotype" w:eastAsia="Calibri" w:hAnsi="Palatino Linotype" w:cs="Tahoma"/>
          <w:bCs/>
          <w:sz w:val="22"/>
          <w:szCs w:val="22"/>
          <w:lang w:val="es-ES" w:eastAsia="en-US"/>
        </w:rPr>
        <w:t xml:space="preserve"> de la </w:t>
      </w:r>
      <w:r w:rsidR="00176BDF" w:rsidRPr="007A725F">
        <w:rPr>
          <w:rFonts w:ascii="Palatino Linotype" w:eastAsia="Calibri" w:hAnsi="Palatino Linotype" w:cs="Tahoma"/>
          <w:bCs/>
          <w:sz w:val="22"/>
          <w:szCs w:val="22"/>
          <w:lang w:eastAsia="en-US"/>
        </w:rPr>
        <w:t>Ley de Transparencia y Acceso a la Información Pública del Estado de México y Municipios</w:t>
      </w:r>
      <w:r w:rsidR="00A22577" w:rsidRPr="007A725F">
        <w:rPr>
          <w:rFonts w:ascii="Palatino Linotype" w:eastAsia="Calibri" w:hAnsi="Palatino Linotype" w:cs="Tahoma"/>
          <w:bCs/>
          <w:sz w:val="22"/>
          <w:szCs w:val="22"/>
          <w:lang w:eastAsia="en-US"/>
        </w:rPr>
        <w:t>.</w:t>
      </w:r>
    </w:p>
    <w:p w14:paraId="664485F3" w14:textId="77777777" w:rsidR="00442CBF" w:rsidRPr="007A725F" w:rsidRDefault="00442CBF" w:rsidP="00D9652C">
      <w:pPr>
        <w:spacing w:line="360" w:lineRule="auto"/>
        <w:jc w:val="both"/>
        <w:rPr>
          <w:rFonts w:ascii="Palatino Linotype" w:eastAsia="Calibri" w:hAnsi="Palatino Linotype" w:cs="Tahoma"/>
          <w:bCs/>
          <w:sz w:val="22"/>
          <w:szCs w:val="22"/>
          <w:lang w:val="es-ES" w:eastAsia="en-US"/>
        </w:rPr>
      </w:pPr>
    </w:p>
    <w:p w14:paraId="6DB745D9" w14:textId="47CC5E1A" w:rsidR="000A6105" w:rsidRPr="007A725F" w:rsidRDefault="00806E45" w:rsidP="00CB2B19">
      <w:pPr>
        <w:spacing w:line="360" w:lineRule="auto"/>
        <w:jc w:val="both"/>
        <w:rPr>
          <w:rFonts w:ascii="Palatino Linotype" w:eastAsia="Calibri" w:hAnsi="Palatino Linotype" w:cs="Tahoma"/>
          <w:bCs/>
          <w:sz w:val="22"/>
          <w:szCs w:val="22"/>
          <w:lang w:val="es-ES" w:eastAsia="en-US"/>
        </w:rPr>
      </w:pPr>
      <w:r w:rsidRPr="007A725F">
        <w:rPr>
          <w:rFonts w:ascii="Palatino Linotype" w:eastAsia="Calibri" w:hAnsi="Palatino Linotype" w:cs="Tahoma"/>
          <w:b/>
          <w:bCs/>
          <w:sz w:val="22"/>
          <w:szCs w:val="22"/>
          <w:lang w:val="es-ES" w:eastAsia="en-US"/>
        </w:rPr>
        <w:t>c) Informe Justificado</w:t>
      </w:r>
      <w:r w:rsidR="00CB2B19" w:rsidRPr="007A725F">
        <w:rPr>
          <w:rFonts w:ascii="Palatino Linotype" w:eastAsia="Calibri" w:hAnsi="Palatino Linotype" w:cs="Tahoma"/>
          <w:b/>
          <w:bCs/>
          <w:sz w:val="22"/>
          <w:szCs w:val="22"/>
          <w:lang w:val="es-ES" w:eastAsia="en-US"/>
        </w:rPr>
        <w:t>.</w:t>
      </w:r>
      <w:r w:rsidR="00442CBF" w:rsidRPr="007A725F">
        <w:rPr>
          <w:rFonts w:ascii="Palatino Linotype" w:eastAsia="Calibri" w:hAnsi="Palatino Linotype" w:cs="Tahoma"/>
          <w:bCs/>
          <w:sz w:val="22"/>
          <w:szCs w:val="22"/>
          <w:lang w:val="es-ES" w:eastAsia="en-US"/>
        </w:rPr>
        <w:t xml:space="preserve"> Con fecha </w:t>
      </w:r>
      <w:r w:rsidR="00C25465" w:rsidRPr="007A725F">
        <w:rPr>
          <w:rFonts w:ascii="Palatino Linotype" w:eastAsia="Calibri" w:hAnsi="Palatino Linotype" w:cs="Tahoma"/>
          <w:bCs/>
          <w:sz w:val="22"/>
          <w:szCs w:val="22"/>
          <w:lang w:val="es-ES" w:eastAsia="en-US"/>
        </w:rPr>
        <w:t>trece de diciembre</w:t>
      </w:r>
      <w:r w:rsidR="00442CBF" w:rsidRPr="007A725F">
        <w:rPr>
          <w:rFonts w:ascii="Palatino Linotype" w:eastAsia="Calibri" w:hAnsi="Palatino Linotype" w:cs="Tahoma"/>
          <w:bCs/>
          <w:sz w:val="22"/>
          <w:szCs w:val="22"/>
          <w:lang w:val="es-ES" w:eastAsia="en-US"/>
        </w:rPr>
        <w:t xml:space="preserve"> de dos mil dieciocho, se recibió en este Instituto, mediante el Sistema de Acceso a la Información Mexiquense (SAIMEX), el oficio número</w:t>
      </w:r>
      <w:r w:rsidR="00C25465" w:rsidRPr="007A725F">
        <w:rPr>
          <w:rFonts w:ascii="Palatino Linotype" w:eastAsia="Calibri" w:hAnsi="Palatino Linotype" w:cs="Tahoma"/>
          <w:bCs/>
          <w:sz w:val="22"/>
          <w:szCs w:val="22"/>
          <w:lang w:val="es-ES" w:eastAsia="en-US"/>
        </w:rPr>
        <w:t xml:space="preserve"> SMDIFZ/Cl/181/2018.</w:t>
      </w:r>
      <w:r w:rsidR="00B13556" w:rsidRPr="007A725F">
        <w:rPr>
          <w:rFonts w:ascii="Palatino Linotype" w:eastAsia="Calibri" w:hAnsi="Palatino Linotype" w:cs="Tahoma"/>
          <w:bCs/>
          <w:sz w:val="22"/>
          <w:szCs w:val="22"/>
          <w:lang w:val="es-ES" w:eastAsia="en-US"/>
        </w:rPr>
        <w:t xml:space="preserve">, de </w:t>
      </w:r>
      <w:r w:rsidR="00C25465" w:rsidRPr="007A725F">
        <w:rPr>
          <w:rFonts w:ascii="Palatino Linotype" w:eastAsia="Calibri" w:hAnsi="Palatino Linotype" w:cs="Tahoma"/>
          <w:bCs/>
          <w:sz w:val="22"/>
          <w:szCs w:val="22"/>
          <w:lang w:val="es-ES" w:eastAsia="en-US"/>
        </w:rPr>
        <w:t>fecha doce del mismo mes y año al de su recepción</w:t>
      </w:r>
      <w:r w:rsidR="00B13556" w:rsidRPr="007A725F">
        <w:rPr>
          <w:rFonts w:ascii="Palatino Linotype" w:eastAsia="Calibri" w:hAnsi="Palatino Linotype" w:cs="Tahoma"/>
          <w:bCs/>
          <w:sz w:val="22"/>
          <w:szCs w:val="22"/>
          <w:lang w:val="es-ES" w:eastAsia="en-US"/>
        </w:rPr>
        <w:t xml:space="preserve">, </w:t>
      </w:r>
      <w:r w:rsidR="00D62B39" w:rsidRPr="007A725F">
        <w:rPr>
          <w:rFonts w:ascii="Palatino Linotype" w:eastAsia="Calibri" w:hAnsi="Palatino Linotype" w:cs="Tahoma"/>
          <w:bCs/>
          <w:sz w:val="22"/>
          <w:szCs w:val="22"/>
          <w:lang w:val="es-ES" w:eastAsia="en-US"/>
        </w:rPr>
        <w:t xml:space="preserve">dirigido </w:t>
      </w:r>
      <w:r w:rsidR="00D62B39" w:rsidRPr="007A725F">
        <w:rPr>
          <w:rFonts w:ascii="Palatino Linotype" w:eastAsia="Calibri" w:hAnsi="Palatino Linotype" w:cs="Tahoma"/>
          <w:bCs/>
          <w:sz w:val="22"/>
          <w:szCs w:val="22"/>
          <w:lang w:val="es-ES" w:eastAsia="en-US"/>
        </w:rPr>
        <w:lastRenderedPageBreak/>
        <w:t xml:space="preserve">al </w:t>
      </w:r>
      <w:r w:rsidR="00C25465" w:rsidRPr="007A725F">
        <w:rPr>
          <w:rFonts w:ascii="Palatino Linotype" w:eastAsia="Calibri" w:hAnsi="Palatino Linotype" w:cs="Tahoma"/>
          <w:bCs/>
          <w:sz w:val="22"/>
          <w:szCs w:val="22"/>
          <w:lang w:val="es-ES" w:eastAsia="en-US"/>
        </w:rPr>
        <w:t>Coordinador de Programas Asistenciales</w:t>
      </w:r>
      <w:r w:rsidR="00D62B39" w:rsidRPr="007A725F">
        <w:rPr>
          <w:rFonts w:ascii="Palatino Linotype" w:eastAsia="Calibri" w:hAnsi="Palatino Linotype" w:cs="Tahoma"/>
          <w:bCs/>
          <w:sz w:val="22"/>
          <w:szCs w:val="22"/>
          <w:lang w:val="es-ES" w:eastAsia="en-US"/>
        </w:rPr>
        <w:t xml:space="preserve"> y signado por </w:t>
      </w:r>
      <w:r w:rsidR="00C25465" w:rsidRPr="007A725F">
        <w:rPr>
          <w:rFonts w:ascii="Palatino Linotype" w:eastAsia="Calibri" w:hAnsi="Palatino Linotype" w:cs="Tahoma"/>
          <w:bCs/>
          <w:sz w:val="22"/>
          <w:szCs w:val="22"/>
          <w:lang w:val="es-ES" w:eastAsia="en-US"/>
        </w:rPr>
        <w:t>el Contralor Interno</w:t>
      </w:r>
      <w:r w:rsidR="00B13556" w:rsidRPr="007A725F">
        <w:rPr>
          <w:rFonts w:ascii="Palatino Linotype" w:eastAsia="Calibri" w:hAnsi="Palatino Linotype" w:cs="Tahoma"/>
          <w:bCs/>
          <w:sz w:val="22"/>
          <w:szCs w:val="22"/>
          <w:lang w:val="es-ES" w:eastAsia="en-US"/>
        </w:rPr>
        <w:t xml:space="preserve">, </w:t>
      </w:r>
      <w:r w:rsidR="00D62B39" w:rsidRPr="007A725F">
        <w:rPr>
          <w:rFonts w:ascii="Palatino Linotype" w:eastAsia="Calibri" w:hAnsi="Palatino Linotype" w:cs="Tahoma"/>
          <w:bCs/>
          <w:sz w:val="22"/>
          <w:szCs w:val="22"/>
          <w:lang w:val="es-ES" w:eastAsia="en-US"/>
        </w:rPr>
        <w:t>mediante el cual se manifestaron</w:t>
      </w:r>
      <w:r w:rsidR="00B13556" w:rsidRPr="007A725F">
        <w:rPr>
          <w:rFonts w:ascii="Palatino Linotype" w:eastAsia="Calibri" w:hAnsi="Palatino Linotype" w:cs="Tahoma"/>
          <w:bCs/>
          <w:sz w:val="22"/>
          <w:szCs w:val="22"/>
          <w:lang w:val="es-ES" w:eastAsia="en-US"/>
        </w:rPr>
        <w:t xml:space="preserve"> los alegatos siguientes:</w:t>
      </w:r>
    </w:p>
    <w:p w14:paraId="0A0503FC" w14:textId="77777777" w:rsidR="00B13556" w:rsidRPr="007A725F" w:rsidRDefault="00B13556" w:rsidP="00CB2B19">
      <w:pPr>
        <w:spacing w:line="360" w:lineRule="auto"/>
        <w:jc w:val="both"/>
        <w:rPr>
          <w:rFonts w:ascii="Palatino Linotype" w:eastAsia="Calibri" w:hAnsi="Palatino Linotype" w:cs="Tahoma"/>
          <w:bCs/>
          <w:sz w:val="22"/>
          <w:szCs w:val="22"/>
          <w:lang w:val="es-ES" w:eastAsia="en-US"/>
        </w:rPr>
      </w:pPr>
    </w:p>
    <w:p w14:paraId="271EDD0F" w14:textId="77777777" w:rsidR="00D62B39" w:rsidRPr="007A725F" w:rsidRDefault="00D62B39" w:rsidP="00D62B39">
      <w:pPr>
        <w:spacing w:line="360" w:lineRule="auto"/>
        <w:ind w:left="567" w:right="567"/>
        <w:jc w:val="both"/>
        <w:rPr>
          <w:rFonts w:ascii="Palatino Linotype" w:eastAsia="Calibri" w:hAnsi="Palatino Linotype" w:cs="Tahoma"/>
          <w:bCs/>
          <w:lang w:eastAsia="en-US"/>
        </w:rPr>
      </w:pPr>
      <w:r w:rsidRPr="007A725F">
        <w:rPr>
          <w:rFonts w:ascii="Palatino Linotype" w:eastAsia="Calibri" w:hAnsi="Palatino Linotype" w:cs="Tahoma"/>
          <w:bCs/>
          <w:lang w:eastAsia="en-US"/>
        </w:rPr>
        <w:t>[…]</w:t>
      </w:r>
    </w:p>
    <w:p w14:paraId="0D3C0A43" w14:textId="77777777" w:rsidR="00D62B39" w:rsidRPr="007A725F" w:rsidRDefault="00D62B39" w:rsidP="00D62B39">
      <w:pPr>
        <w:spacing w:line="360" w:lineRule="auto"/>
        <w:ind w:left="567" w:right="567"/>
        <w:jc w:val="both"/>
        <w:rPr>
          <w:rFonts w:ascii="Palatino Linotype" w:eastAsia="Calibri" w:hAnsi="Palatino Linotype" w:cs="Tahoma"/>
          <w:bCs/>
          <w:lang w:eastAsia="en-US"/>
        </w:rPr>
      </w:pPr>
    </w:p>
    <w:p w14:paraId="0642F2C6" w14:textId="60A62278" w:rsidR="00C25465" w:rsidRPr="007A725F" w:rsidRDefault="00C25465" w:rsidP="00C25465">
      <w:pPr>
        <w:spacing w:line="360" w:lineRule="auto"/>
        <w:ind w:left="567" w:right="567"/>
        <w:jc w:val="both"/>
        <w:rPr>
          <w:rFonts w:ascii="Palatino Linotype" w:eastAsia="Calibri" w:hAnsi="Palatino Linotype" w:cs="Tahoma"/>
          <w:b/>
          <w:bCs/>
          <w:lang w:eastAsia="en-US"/>
        </w:rPr>
      </w:pPr>
      <w:r w:rsidRPr="007A725F">
        <w:rPr>
          <w:rFonts w:ascii="Palatino Linotype" w:eastAsia="Calibri" w:hAnsi="Palatino Linotype" w:cs="Tahoma"/>
          <w:bCs/>
          <w:lang w:eastAsia="en-US"/>
        </w:rPr>
        <w:t xml:space="preserve">Se puntualiza nuevamente que en los registros de este órgano de control interno se tiene el antecedente de un solo expediente administrativo y procedimiento resarcitorio por la cantidad entre $700,000 y $1,000,000 pesos instaurados a EXDIRECTOR C. ISIDRO SANCHEZ CONTRERAS, AL EXTESORERO MANUEL VILCHIS VIVEROS Y PRESIDENTA C. TEODORA CRUZ XINGU, del cual se INFORMO oportunamente el expediente correspondiente </w:t>
      </w:r>
      <w:r w:rsidRPr="007A725F">
        <w:rPr>
          <w:rFonts w:ascii="Palatino Linotype" w:eastAsia="Calibri" w:hAnsi="Palatino Linotype" w:cs="Tahoma"/>
          <w:b/>
          <w:bCs/>
          <w:lang w:eastAsia="en-US"/>
        </w:rPr>
        <w:t>CI/DIF/ZIN/AUD/PAR/001/2013 (con lo cual se contesta claramente al ciudadano solicitante respecto de los procedimientos administrativos y procedimientos resarcitorios)</w:t>
      </w:r>
    </w:p>
    <w:p w14:paraId="51685BE9" w14:textId="77777777" w:rsidR="00C25465" w:rsidRPr="007A725F" w:rsidRDefault="00C25465" w:rsidP="00D62B39">
      <w:pPr>
        <w:spacing w:line="360" w:lineRule="auto"/>
        <w:ind w:left="567" w:right="567"/>
        <w:jc w:val="both"/>
        <w:rPr>
          <w:rFonts w:ascii="Palatino Linotype" w:eastAsia="Calibri" w:hAnsi="Palatino Linotype" w:cs="Tahoma"/>
          <w:bCs/>
          <w:lang w:eastAsia="en-US"/>
        </w:rPr>
      </w:pPr>
    </w:p>
    <w:p w14:paraId="2326A09F" w14:textId="789FB5D2" w:rsidR="00C25465" w:rsidRPr="007A725F" w:rsidRDefault="00C25465" w:rsidP="00C25465">
      <w:pPr>
        <w:spacing w:line="360" w:lineRule="auto"/>
        <w:ind w:left="567" w:right="567"/>
        <w:jc w:val="both"/>
        <w:rPr>
          <w:rFonts w:ascii="Palatino Linotype" w:eastAsia="Calibri" w:hAnsi="Palatino Linotype" w:cs="Tahoma"/>
          <w:bCs/>
          <w:lang w:eastAsia="en-US"/>
        </w:rPr>
      </w:pPr>
      <w:r w:rsidRPr="007A725F">
        <w:rPr>
          <w:rFonts w:ascii="Palatino Linotype" w:eastAsia="Calibri" w:hAnsi="Palatino Linotype" w:cs="Tahoma"/>
          <w:bCs/>
          <w:lang w:eastAsia="en-US"/>
        </w:rPr>
        <w:t xml:space="preserve">Se puntualiza también que en contestación al punto dos </w:t>
      </w:r>
      <w:r w:rsidRPr="007A725F">
        <w:rPr>
          <w:rFonts w:ascii="Palatino Linotype" w:eastAsia="Calibri" w:hAnsi="Palatino Linotype" w:cs="Tahoma"/>
          <w:bCs/>
          <w:i/>
          <w:iCs/>
          <w:lang w:eastAsia="en-US"/>
        </w:rPr>
        <w:t xml:space="preserve">(2.Asf como las sanciones que fueron aplicadas a dichos ex ser </w:t>
      </w:r>
      <w:proofErr w:type="spellStart"/>
      <w:r w:rsidRPr="007A725F">
        <w:rPr>
          <w:rFonts w:ascii="Palatino Linotype" w:eastAsia="Calibri" w:hAnsi="Palatino Linotype" w:cs="Tahoma"/>
          <w:bCs/>
          <w:i/>
          <w:iCs/>
          <w:lang w:eastAsia="en-US"/>
        </w:rPr>
        <w:t>vidores</w:t>
      </w:r>
      <w:proofErr w:type="spellEnd"/>
      <w:r w:rsidRPr="007A725F">
        <w:rPr>
          <w:rFonts w:ascii="Palatino Linotype" w:eastAsia="Calibri" w:hAnsi="Palatino Linotype" w:cs="Tahoma"/>
          <w:bCs/>
          <w:i/>
          <w:iCs/>
          <w:lang w:eastAsia="en-US"/>
        </w:rPr>
        <w:t xml:space="preserve"> público y si fue necesario el procedimiento de ejecución de embargo anexar copia de los expedientes) </w:t>
      </w:r>
      <w:r w:rsidRPr="007A725F">
        <w:rPr>
          <w:rFonts w:ascii="Palatino Linotype" w:eastAsia="Calibri" w:hAnsi="Palatino Linotype" w:cs="Tahoma"/>
          <w:bCs/>
          <w:lang w:eastAsia="en-US"/>
        </w:rPr>
        <w:t xml:space="preserve">se anexo en formato PDF la resolución completa del órgano de control interno en contra de EXDIRECTOR C. ISIDRO SANCHEZ CONTRERAS, AL EXTESORERO MANUEL VILCHIS VIVEROS Y PRESIDENTA C. TEODORA CRUZ  XINGU, relaciona da con el expediente </w:t>
      </w:r>
      <w:r w:rsidRPr="007A725F">
        <w:rPr>
          <w:rFonts w:ascii="Palatino Linotype" w:eastAsia="Calibri" w:hAnsi="Palatino Linotype" w:cs="Tahoma"/>
          <w:b/>
          <w:bCs/>
          <w:lang w:eastAsia="en-US"/>
        </w:rPr>
        <w:t xml:space="preserve">CI/DIF/ZIN/AUD/PAR/001/2013, </w:t>
      </w:r>
      <w:r w:rsidRPr="007A725F">
        <w:rPr>
          <w:rFonts w:ascii="Palatino Linotype" w:eastAsia="Calibri" w:hAnsi="Palatino Linotype" w:cs="Tahoma"/>
          <w:bCs/>
          <w:lang w:eastAsia="en-US"/>
        </w:rPr>
        <w:t>en donde con toda claridad se señalan las sanciones a las cuales fueron acreedores dichos ex servidores públicos.</w:t>
      </w:r>
    </w:p>
    <w:p w14:paraId="220F2DF4" w14:textId="77777777" w:rsidR="00C25465" w:rsidRPr="007A725F" w:rsidRDefault="00C25465" w:rsidP="00C25465">
      <w:pPr>
        <w:spacing w:line="360" w:lineRule="auto"/>
        <w:ind w:left="567" w:right="567"/>
        <w:jc w:val="both"/>
        <w:rPr>
          <w:rFonts w:ascii="Palatino Linotype" w:eastAsia="Calibri" w:hAnsi="Palatino Linotype" w:cs="Tahoma"/>
          <w:bCs/>
          <w:lang w:eastAsia="en-US"/>
        </w:rPr>
      </w:pPr>
    </w:p>
    <w:p w14:paraId="78BE0098" w14:textId="1D1E0FBD" w:rsidR="00C25465" w:rsidRPr="007A725F" w:rsidRDefault="00C25465" w:rsidP="00C25465">
      <w:pPr>
        <w:spacing w:line="360" w:lineRule="auto"/>
        <w:ind w:left="567" w:right="567"/>
        <w:jc w:val="both"/>
        <w:rPr>
          <w:rFonts w:ascii="Palatino Linotype" w:eastAsia="Calibri" w:hAnsi="Palatino Linotype" w:cs="Tahoma"/>
          <w:bCs/>
          <w:lang w:eastAsia="en-US"/>
        </w:rPr>
      </w:pPr>
      <w:r w:rsidRPr="007A725F">
        <w:rPr>
          <w:rFonts w:ascii="Palatino Linotype" w:eastAsia="Calibri" w:hAnsi="Palatino Linotype" w:cs="Tahoma"/>
          <w:bCs/>
          <w:lang w:eastAsia="en-US"/>
        </w:rPr>
        <w:t>Por ultimo he de aclarar que el Procedimiento Administrativo de Ejecución NO es facultad de este órgano de control, por lo que me encuentro imposibilitado de señalar el estado en el que se encuentra</w:t>
      </w:r>
      <w:r w:rsidR="00F20B21">
        <w:rPr>
          <w:rFonts w:ascii="Palatino Linotype" w:eastAsia="Calibri" w:hAnsi="Palatino Linotype" w:cs="Tahoma"/>
          <w:bCs/>
          <w:lang w:eastAsia="en-US"/>
        </w:rPr>
        <w:t>.</w:t>
      </w:r>
    </w:p>
    <w:p w14:paraId="2E6D2136" w14:textId="77777777" w:rsidR="00C25465" w:rsidRPr="007A725F" w:rsidRDefault="00C25465" w:rsidP="00C25465">
      <w:pPr>
        <w:spacing w:line="360" w:lineRule="auto"/>
        <w:ind w:left="567" w:right="567"/>
        <w:jc w:val="both"/>
        <w:rPr>
          <w:rFonts w:ascii="Palatino Linotype" w:eastAsia="Calibri" w:hAnsi="Palatino Linotype" w:cs="Tahoma"/>
          <w:bCs/>
          <w:lang w:eastAsia="en-US"/>
        </w:rPr>
      </w:pPr>
    </w:p>
    <w:p w14:paraId="2B9AEC83" w14:textId="3D61491F" w:rsidR="00C25465" w:rsidRPr="007A725F" w:rsidRDefault="00C25465" w:rsidP="00C25465">
      <w:pPr>
        <w:spacing w:line="360" w:lineRule="auto"/>
        <w:ind w:left="567" w:right="567"/>
        <w:jc w:val="both"/>
        <w:rPr>
          <w:rFonts w:ascii="Palatino Linotype" w:eastAsia="Calibri" w:hAnsi="Palatino Linotype" w:cs="Tahoma"/>
          <w:bCs/>
          <w:lang w:eastAsia="en-US"/>
        </w:rPr>
      </w:pPr>
      <w:r w:rsidRPr="007A725F">
        <w:rPr>
          <w:rFonts w:ascii="Palatino Linotype" w:eastAsia="Calibri" w:hAnsi="Palatino Linotype" w:cs="Tahoma"/>
          <w:bCs/>
          <w:lang w:eastAsia="en-US"/>
        </w:rPr>
        <w:lastRenderedPageBreak/>
        <w:t>Por lo que a criterio del suscrito se encuentra satisfecho y contestado a plenitud lo requerido por el ciudadano solicitante</w:t>
      </w:r>
      <w:r w:rsidR="00321FCB" w:rsidRPr="007A725F">
        <w:rPr>
          <w:rFonts w:ascii="Palatino Linotype" w:eastAsia="Calibri" w:hAnsi="Palatino Linotype" w:cs="Tahoma"/>
          <w:bCs/>
          <w:lang w:eastAsia="en-US"/>
        </w:rPr>
        <w:t>.</w:t>
      </w:r>
    </w:p>
    <w:p w14:paraId="4F1DD8F8" w14:textId="77777777" w:rsidR="00C44815" w:rsidRDefault="00C44815" w:rsidP="00D9652C">
      <w:pPr>
        <w:spacing w:line="360" w:lineRule="auto"/>
        <w:jc w:val="both"/>
        <w:rPr>
          <w:rFonts w:ascii="Palatino Linotype" w:eastAsia="Calibri" w:hAnsi="Palatino Linotype" w:cs="Tahoma"/>
          <w:bCs/>
          <w:sz w:val="22"/>
          <w:szCs w:val="22"/>
          <w:lang w:val="es-ES" w:eastAsia="en-US"/>
        </w:rPr>
      </w:pPr>
    </w:p>
    <w:p w14:paraId="254E7491" w14:textId="46336683" w:rsidR="00F20B21" w:rsidRDefault="00F20B21"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Es de destacar que toda vez que el Sujeto Obligado reiteró su respuesta en el Informe Justificado, este no se puso a la vista del Particular, de conformidad con lo previsto en el artículo 185, fracción III, de la Ley de Transparencia y Acceso a la Información Pública del Estado de México y Municipios.</w:t>
      </w:r>
    </w:p>
    <w:p w14:paraId="5E9462B4" w14:textId="77777777" w:rsidR="00B56CDB" w:rsidRPr="007A725F" w:rsidRDefault="00B56CDB" w:rsidP="00D9652C">
      <w:pPr>
        <w:spacing w:line="360" w:lineRule="auto"/>
        <w:jc w:val="both"/>
        <w:rPr>
          <w:rFonts w:ascii="Palatino Linotype" w:eastAsia="Calibri" w:hAnsi="Palatino Linotype" w:cs="Tahoma"/>
          <w:bCs/>
          <w:sz w:val="22"/>
          <w:szCs w:val="22"/>
          <w:lang w:val="es-ES" w:eastAsia="en-US"/>
        </w:rPr>
      </w:pPr>
    </w:p>
    <w:p w14:paraId="28C7390E" w14:textId="77D51B2E" w:rsidR="00C36BF2" w:rsidRPr="007A725F" w:rsidRDefault="00CB2B19" w:rsidP="00D9652C">
      <w:pPr>
        <w:spacing w:line="360" w:lineRule="auto"/>
        <w:jc w:val="both"/>
        <w:rPr>
          <w:rFonts w:ascii="Palatino Linotype" w:eastAsia="Calibri" w:hAnsi="Palatino Linotype" w:cs="Tahoma"/>
          <w:bCs/>
          <w:sz w:val="22"/>
          <w:szCs w:val="22"/>
          <w:lang w:val="es-ES" w:eastAsia="en-US"/>
        </w:rPr>
      </w:pPr>
      <w:r w:rsidRPr="007A725F">
        <w:rPr>
          <w:rFonts w:ascii="Palatino Linotype" w:eastAsia="Calibri" w:hAnsi="Palatino Linotype" w:cs="Tahoma"/>
          <w:b/>
          <w:bCs/>
          <w:sz w:val="22"/>
          <w:szCs w:val="22"/>
          <w:lang w:val="es-ES" w:eastAsia="en-US"/>
        </w:rPr>
        <w:t>d</w:t>
      </w:r>
      <w:r w:rsidR="00285B21" w:rsidRPr="007A725F">
        <w:rPr>
          <w:rFonts w:ascii="Palatino Linotype" w:eastAsia="Calibri" w:hAnsi="Palatino Linotype" w:cs="Tahoma"/>
          <w:b/>
          <w:bCs/>
          <w:sz w:val="22"/>
          <w:szCs w:val="22"/>
          <w:lang w:val="es-ES" w:eastAsia="en-US"/>
        </w:rPr>
        <w:t xml:space="preserve">) Ampliación del plazo para resolver: </w:t>
      </w:r>
      <w:r w:rsidR="00285B21" w:rsidRPr="007A725F">
        <w:rPr>
          <w:rFonts w:ascii="Palatino Linotype" w:eastAsia="Calibri" w:hAnsi="Palatino Linotype" w:cs="Tahoma"/>
          <w:bCs/>
          <w:sz w:val="22"/>
          <w:szCs w:val="22"/>
          <w:lang w:val="es-ES" w:eastAsia="en-US"/>
        </w:rPr>
        <w:t xml:space="preserve">Con fecha </w:t>
      </w:r>
      <w:r w:rsidR="004C325F">
        <w:rPr>
          <w:rFonts w:ascii="Palatino Linotype" w:eastAsia="Calibri" w:hAnsi="Palatino Linotype" w:cs="Tahoma"/>
          <w:bCs/>
          <w:sz w:val="22"/>
          <w:szCs w:val="22"/>
          <w:lang w:val="es-ES" w:eastAsia="en-US"/>
        </w:rPr>
        <w:t>ocho</w:t>
      </w:r>
      <w:r w:rsidR="004C325F" w:rsidRPr="007A725F">
        <w:rPr>
          <w:rFonts w:ascii="Palatino Linotype" w:eastAsia="Calibri" w:hAnsi="Palatino Linotype" w:cs="Tahoma"/>
          <w:bCs/>
          <w:sz w:val="22"/>
          <w:szCs w:val="22"/>
          <w:lang w:val="es-ES" w:eastAsia="en-US"/>
        </w:rPr>
        <w:t xml:space="preserve"> </w:t>
      </w:r>
      <w:r w:rsidR="00321FCB" w:rsidRPr="007A725F">
        <w:rPr>
          <w:rFonts w:ascii="Palatino Linotype" w:eastAsia="Calibri" w:hAnsi="Palatino Linotype" w:cs="Tahoma"/>
          <w:bCs/>
          <w:sz w:val="22"/>
          <w:szCs w:val="22"/>
          <w:lang w:val="es-ES" w:eastAsia="en-US"/>
        </w:rPr>
        <w:t>de febrero</w:t>
      </w:r>
      <w:r w:rsidR="00285B21" w:rsidRPr="007A725F">
        <w:rPr>
          <w:rFonts w:ascii="Palatino Linotype" w:eastAsia="Calibri" w:hAnsi="Palatino Linotype" w:cs="Tahoma"/>
          <w:bCs/>
          <w:sz w:val="22"/>
          <w:szCs w:val="22"/>
          <w:lang w:val="es-ES" w:eastAsia="en-US"/>
        </w:rPr>
        <w:t xml:space="preserve"> de dos mil </w:t>
      </w:r>
      <w:r w:rsidR="00B13556" w:rsidRPr="007A725F">
        <w:rPr>
          <w:rFonts w:ascii="Palatino Linotype" w:eastAsia="Calibri" w:hAnsi="Palatino Linotype" w:cs="Tahoma"/>
          <w:bCs/>
          <w:sz w:val="22"/>
          <w:szCs w:val="22"/>
          <w:lang w:val="es-ES" w:eastAsia="en-US"/>
        </w:rPr>
        <w:t>diecinueve</w:t>
      </w:r>
      <w:r w:rsidR="00285B21" w:rsidRPr="007A725F">
        <w:rPr>
          <w:rFonts w:ascii="Palatino Linotype" w:eastAsia="Calibri" w:hAnsi="Palatino Linotype" w:cs="Tahoma"/>
          <w:bCs/>
          <w:sz w:val="22"/>
          <w:szCs w:val="22"/>
          <w:lang w:val="es-ES" w:eastAsia="en-US"/>
        </w:rPr>
        <w:t xml:space="preserve">, el Comisionado Ponente, con fundamento en lo dispuesto por el artículo 181, párrafo tercero, de la Ley de Transparencia y Acceso a la Información Pública del Estado de México y Municipios, </w:t>
      </w:r>
      <w:r w:rsidR="00285B21" w:rsidRPr="007A725F">
        <w:rPr>
          <w:rFonts w:ascii="Palatino Linotype" w:eastAsia="Calibri" w:hAnsi="Palatino Linotype" w:cs="Tahoma"/>
          <w:b/>
          <w:bCs/>
          <w:sz w:val="22"/>
          <w:szCs w:val="22"/>
          <w:lang w:val="es-ES" w:eastAsia="en-US"/>
        </w:rPr>
        <w:t>acordó ampliar</w:t>
      </w:r>
      <w:r w:rsidR="00285B21" w:rsidRPr="007A725F">
        <w:rPr>
          <w:rFonts w:ascii="Palatino Linotype" w:eastAsia="Calibri" w:hAnsi="Palatino Linotype" w:cs="Tahoma"/>
          <w:bCs/>
          <w:sz w:val="22"/>
          <w:szCs w:val="22"/>
          <w:lang w:val="es-ES" w:eastAsia="en-US"/>
        </w:rPr>
        <w:t xml:space="preserve"> por un periodo de quince días hábiles, el plazo para resolver el </w:t>
      </w:r>
      <w:r w:rsidR="00D660B3" w:rsidRPr="007A725F">
        <w:rPr>
          <w:rFonts w:ascii="Palatino Linotype" w:eastAsia="Calibri" w:hAnsi="Palatino Linotype" w:cs="Tahoma"/>
          <w:bCs/>
          <w:sz w:val="22"/>
          <w:szCs w:val="22"/>
          <w:lang w:val="es-ES" w:eastAsia="en-US"/>
        </w:rPr>
        <w:t xml:space="preserve">Recurso </w:t>
      </w:r>
      <w:r w:rsidR="00285B21" w:rsidRPr="007A725F">
        <w:rPr>
          <w:rFonts w:ascii="Palatino Linotype" w:eastAsia="Calibri" w:hAnsi="Palatino Linotype" w:cs="Tahoma"/>
          <w:bCs/>
          <w:sz w:val="22"/>
          <w:szCs w:val="22"/>
          <w:lang w:val="es-ES" w:eastAsia="en-US"/>
        </w:rPr>
        <w:t xml:space="preserve">de </w:t>
      </w:r>
      <w:r w:rsidR="00D660B3" w:rsidRPr="007A725F">
        <w:rPr>
          <w:rFonts w:ascii="Palatino Linotype" w:eastAsia="Calibri" w:hAnsi="Palatino Linotype" w:cs="Tahoma"/>
          <w:bCs/>
          <w:sz w:val="22"/>
          <w:szCs w:val="22"/>
          <w:lang w:val="es-ES" w:eastAsia="en-US"/>
        </w:rPr>
        <w:t xml:space="preserve">Revisión </w:t>
      </w:r>
      <w:r w:rsidR="00FD04D1" w:rsidRPr="007A725F">
        <w:rPr>
          <w:rFonts w:ascii="Palatino Linotype" w:eastAsia="Calibri" w:hAnsi="Palatino Linotype" w:cs="Tahoma"/>
          <w:bCs/>
          <w:sz w:val="22"/>
          <w:szCs w:val="22"/>
          <w:lang w:val="es-ES" w:eastAsia="en-US"/>
        </w:rPr>
        <w:t>que nos ocupa.</w:t>
      </w:r>
    </w:p>
    <w:p w14:paraId="7B5F6990" w14:textId="77777777" w:rsidR="000A6105" w:rsidRPr="007A725F" w:rsidRDefault="000A6105" w:rsidP="00D9652C">
      <w:pPr>
        <w:spacing w:line="360" w:lineRule="auto"/>
        <w:jc w:val="both"/>
        <w:rPr>
          <w:rFonts w:ascii="Palatino Linotype" w:eastAsia="Calibri" w:hAnsi="Palatino Linotype" w:cs="Tahoma"/>
          <w:b/>
          <w:bCs/>
          <w:sz w:val="22"/>
          <w:szCs w:val="22"/>
          <w:lang w:val="es-ES" w:eastAsia="en-US"/>
        </w:rPr>
      </w:pPr>
    </w:p>
    <w:p w14:paraId="1661C62E" w14:textId="4580A7B3" w:rsidR="003D0834" w:rsidRPr="007A725F" w:rsidRDefault="007368A7" w:rsidP="003D0834">
      <w:pPr>
        <w:spacing w:line="360" w:lineRule="auto"/>
        <w:jc w:val="both"/>
        <w:rPr>
          <w:rFonts w:ascii="Palatino Linotype" w:eastAsia="Calibri" w:hAnsi="Palatino Linotype" w:cs="Tahoma"/>
          <w:bCs/>
          <w:sz w:val="22"/>
          <w:szCs w:val="22"/>
          <w:lang w:val="es-ES" w:eastAsia="en-US"/>
        </w:rPr>
      </w:pPr>
      <w:r w:rsidRPr="007A725F">
        <w:rPr>
          <w:rFonts w:ascii="Palatino Linotype" w:eastAsia="Calibri" w:hAnsi="Palatino Linotype" w:cs="Tahoma"/>
          <w:b/>
          <w:bCs/>
          <w:sz w:val="22"/>
          <w:szCs w:val="22"/>
          <w:lang w:val="es-ES" w:eastAsia="en-US"/>
        </w:rPr>
        <w:t>e</w:t>
      </w:r>
      <w:r w:rsidR="003D0834" w:rsidRPr="007A725F">
        <w:rPr>
          <w:rFonts w:ascii="Palatino Linotype" w:eastAsia="Calibri" w:hAnsi="Palatino Linotype" w:cs="Tahoma"/>
          <w:b/>
          <w:bCs/>
          <w:sz w:val="22"/>
          <w:szCs w:val="22"/>
          <w:lang w:val="es-ES" w:eastAsia="en-US"/>
        </w:rPr>
        <w:t>) Cierre de instrucción:</w:t>
      </w:r>
      <w:r w:rsidR="003D0834" w:rsidRPr="007A725F">
        <w:rPr>
          <w:rFonts w:ascii="Palatino Linotype" w:eastAsia="Calibri" w:hAnsi="Palatino Linotype" w:cs="Tahoma"/>
          <w:bCs/>
          <w:sz w:val="22"/>
          <w:szCs w:val="22"/>
          <w:lang w:val="es-ES" w:eastAsia="en-US"/>
        </w:rPr>
        <w:t xml:space="preserve"> Con fecha </w:t>
      </w:r>
      <w:r w:rsidR="004C325F" w:rsidRPr="00873DB8">
        <w:rPr>
          <w:rFonts w:ascii="Palatino Linotype" w:eastAsia="Calibri" w:hAnsi="Palatino Linotype" w:cs="Tahoma"/>
          <w:bCs/>
          <w:sz w:val="22"/>
          <w:szCs w:val="22"/>
          <w:lang w:val="es-ES" w:eastAsia="en-US"/>
        </w:rPr>
        <w:t>veintiuno</w:t>
      </w:r>
      <w:r w:rsidR="004C325F" w:rsidRPr="007A725F">
        <w:rPr>
          <w:rFonts w:ascii="Palatino Linotype" w:eastAsia="Calibri" w:hAnsi="Palatino Linotype" w:cs="Tahoma"/>
          <w:bCs/>
          <w:sz w:val="22"/>
          <w:szCs w:val="22"/>
          <w:lang w:val="es-ES" w:eastAsia="en-US"/>
        </w:rPr>
        <w:t xml:space="preserve"> </w:t>
      </w:r>
      <w:r w:rsidR="00321FCB" w:rsidRPr="007A725F">
        <w:rPr>
          <w:rFonts w:ascii="Palatino Linotype" w:eastAsia="Calibri" w:hAnsi="Palatino Linotype" w:cs="Tahoma"/>
          <w:bCs/>
          <w:sz w:val="22"/>
          <w:szCs w:val="22"/>
          <w:lang w:val="es-ES" w:eastAsia="en-US"/>
        </w:rPr>
        <w:t>de febrero</w:t>
      </w:r>
      <w:r w:rsidR="003C373A" w:rsidRPr="007A725F">
        <w:rPr>
          <w:rFonts w:ascii="Palatino Linotype" w:eastAsia="Calibri" w:hAnsi="Palatino Linotype" w:cs="Tahoma"/>
          <w:bCs/>
          <w:sz w:val="22"/>
          <w:szCs w:val="22"/>
          <w:lang w:val="es-ES" w:eastAsia="en-US"/>
        </w:rPr>
        <w:t xml:space="preserve"> de dos mil diecinueve</w:t>
      </w:r>
      <w:r w:rsidR="003D0834" w:rsidRPr="007A725F">
        <w:rPr>
          <w:rFonts w:ascii="Palatino Linotype" w:eastAsia="Calibri" w:hAnsi="Palatino Linotype" w:cs="Tahoma"/>
          <w:bCs/>
          <w:sz w:val="22"/>
          <w:szCs w:val="22"/>
          <w:lang w:val="es-ES" w:eastAsia="en-US"/>
        </w:rPr>
        <w:t xml:space="preserve">, al no existir diligencias pendientes por desahogar, </w:t>
      </w:r>
      <w:r w:rsidR="00DC766B" w:rsidRPr="007A725F">
        <w:rPr>
          <w:rFonts w:ascii="Palatino Linotype" w:eastAsia="Calibri" w:hAnsi="Palatino Linotype" w:cs="Tahoma"/>
          <w:bCs/>
          <w:sz w:val="22"/>
          <w:szCs w:val="22"/>
          <w:lang w:val="es-ES" w:eastAsia="en-US"/>
        </w:rPr>
        <w:t xml:space="preserve">el Comisionado Ponente </w:t>
      </w:r>
      <w:r w:rsidR="00DC766B" w:rsidRPr="007A725F">
        <w:rPr>
          <w:rFonts w:ascii="Palatino Linotype" w:eastAsia="Calibri" w:hAnsi="Palatino Linotype" w:cs="Tahoma"/>
          <w:b/>
          <w:bCs/>
          <w:sz w:val="22"/>
          <w:szCs w:val="22"/>
          <w:lang w:val="es-ES" w:eastAsia="en-US"/>
        </w:rPr>
        <w:t>decretó el cierre</w:t>
      </w:r>
      <w:r w:rsidR="003D0834" w:rsidRPr="007A725F">
        <w:rPr>
          <w:rFonts w:ascii="Palatino Linotype" w:eastAsia="Calibri" w:hAnsi="Palatino Linotype" w:cs="Tahoma"/>
          <w:b/>
          <w:bCs/>
          <w:sz w:val="22"/>
          <w:szCs w:val="22"/>
          <w:lang w:val="es-ES" w:eastAsia="en-US"/>
        </w:rPr>
        <w:t xml:space="preserve"> </w:t>
      </w:r>
      <w:r w:rsidR="00DC766B" w:rsidRPr="007A725F">
        <w:rPr>
          <w:rFonts w:ascii="Palatino Linotype" w:eastAsia="Calibri" w:hAnsi="Palatino Linotype" w:cs="Tahoma"/>
          <w:b/>
          <w:bCs/>
          <w:sz w:val="22"/>
          <w:szCs w:val="22"/>
          <w:lang w:val="es-ES" w:eastAsia="en-US"/>
        </w:rPr>
        <w:t>de</w:t>
      </w:r>
      <w:r w:rsidR="003D0834" w:rsidRPr="007A725F">
        <w:rPr>
          <w:rFonts w:ascii="Palatino Linotype" w:eastAsia="Calibri" w:hAnsi="Palatino Linotype" w:cs="Tahoma"/>
          <w:b/>
          <w:bCs/>
          <w:sz w:val="22"/>
          <w:szCs w:val="22"/>
          <w:lang w:val="es-ES" w:eastAsia="en-US"/>
        </w:rPr>
        <w:t xml:space="preserve"> instrucción</w:t>
      </w:r>
      <w:r w:rsidR="00534263" w:rsidRPr="007A725F">
        <w:rPr>
          <w:rFonts w:ascii="Palatino Linotype" w:eastAsia="Calibri" w:hAnsi="Palatino Linotype" w:cs="Tahoma"/>
          <w:b/>
          <w:bCs/>
          <w:sz w:val="22"/>
          <w:szCs w:val="22"/>
          <w:lang w:val="es-ES" w:eastAsia="en-US"/>
        </w:rPr>
        <w:t xml:space="preserve"> </w:t>
      </w:r>
      <w:r w:rsidR="00534263" w:rsidRPr="007A725F">
        <w:rPr>
          <w:rFonts w:ascii="Palatino Linotype" w:eastAsia="Calibri" w:hAnsi="Palatino Linotype" w:cs="Tahoma"/>
          <w:bCs/>
          <w:sz w:val="22"/>
          <w:szCs w:val="22"/>
          <w:lang w:val="es-ES" w:eastAsia="en-US"/>
        </w:rPr>
        <w:t>y pasó</w:t>
      </w:r>
      <w:r w:rsidR="003D0834" w:rsidRPr="007A725F">
        <w:rPr>
          <w:rFonts w:ascii="Palatino Linotype" w:eastAsia="Calibri" w:hAnsi="Palatino Linotype" w:cs="Tahoma"/>
          <w:bCs/>
          <w:sz w:val="22"/>
          <w:szCs w:val="22"/>
          <w:lang w:val="es-ES" w:eastAsia="en-US"/>
        </w:rPr>
        <w:t xml:space="preserve"> a resolución</w:t>
      </w:r>
      <w:r w:rsidRPr="007A725F">
        <w:rPr>
          <w:rFonts w:ascii="Palatino Linotype" w:eastAsia="Calibri" w:hAnsi="Palatino Linotype" w:cs="Tahoma"/>
          <w:bCs/>
          <w:sz w:val="22"/>
          <w:szCs w:val="22"/>
          <w:lang w:val="es-ES" w:eastAsia="en-US"/>
        </w:rPr>
        <w:t xml:space="preserve"> el expediente</w:t>
      </w:r>
      <w:r w:rsidR="003D0834" w:rsidRPr="007A725F">
        <w:rPr>
          <w:rFonts w:ascii="Palatino Linotype" w:eastAsia="Calibri" w:hAnsi="Palatino Linotype" w:cs="Tahoma"/>
          <w:bCs/>
          <w:sz w:val="22"/>
          <w:szCs w:val="22"/>
          <w:lang w:val="es-ES" w:eastAsia="en-US"/>
        </w:rPr>
        <w:t>, en términos de lo dispuesto en los artículos 185, fracciones VI y VIII</w:t>
      </w:r>
      <w:r w:rsidR="00534263" w:rsidRPr="007A725F">
        <w:rPr>
          <w:rFonts w:ascii="Palatino Linotype" w:eastAsia="Calibri" w:hAnsi="Palatino Linotype" w:cs="Tahoma"/>
          <w:bCs/>
          <w:sz w:val="22"/>
          <w:szCs w:val="22"/>
          <w:lang w:val="es-ES" w:eastAsia="en-US"/>
        </w:rPr>
        <w:t>,</w:t>
      </w:r>
      <w:r w:rsidR="003D0834" w:rsidRPr="007A725F">
        <w:rPr>
          <w:rFonts w:ascii="Palatino Linotype" w:eastAsia="Calibri" w:hAnsi="Palatino Linotype" w:cs="Tahoma"/>
          <w:bCs/>
          <w:sz w:val="22"/>
          <w:szCs w:val="22"/>
          <w:lang w:val="es-ES" w:eastAsia="en-US"/>
        </w:rPr>
        <w:t xml:space="preserve"> de la Ley de Transparencia y Acceso a la Información Pública del Estado de México y Municipios; </w:t>
      </w:r>
      <w:r w:rsidR="003D0834" w:rsidRPr="007A725F">
        <w:rPr>
          <w:rFonts w:ascii="Palatino Linotype" w:eastAsia="Calibri" w:hAnsi="Palatino Linotype" w:cs="Tahoma"/>
          <w:b/>
          <w:bCs/>
          <w:sz w:val="22"/>
          <w:szCs w:val="22"/>
          <w:lang w:val="es-ES" w:eastAsia="en-US"/>
        </w:rPr>
        <w:t xml:space="preserve">acto que fue notificado a las partes el </w:t>
      </w:r>
      <w:r w:rsidR="00DC766B" w:rsidRPr="007A725F">
        <w:rPr>
          <w:rFonts w:ascii="Palatino Linotype" w:eastAsia="Calibri" w:hAnsi="Palatino Linotype" w:cs="Tahoma"/>
          <w:b/>
          <w:bCs/>
          <w:sz w:val="22"/>
          <w:szCs w:val="22"/>
          <w:lang w:val="es-ES" w:eastAsia="en-US"/>
        </w:rPr>
        <w:t>mismo día de su emisión</w:t>
      </w:r>
      <w:r w:rsidR="003D0834" w:rsidRPr="007A725F">
        <w:rPr>
          <w:rFonts w:ascii="Palatino Linotype" w:eastAsia="Calibri" w:hAnsi="Palatino Linotype" w:cs="Tahoma"/>
          <w:bCs/>
          <w:sz w:val="22"/>
          <w:szCs w:val="22"/>
          <w:lang w:val="es-ES" w:eastAsia="en-US"/>
        </w:rPr>
        <w:t>, a través del Sistema de Acceso a la Información Mexiquense</w:t>
      </w:r>
      <w:r w:rsidR="00534263" w:rsidRPr="007A725F">
        <w:rPr>
          <w:rFonts w:ascii="Palatino Linotype" w:eastAsia="Calibri" w:hAnsi="Palatino Linotype" w:cs="Tahoma"/>
          <w:bCs/>
          <w:sz w:val="22"/>
          <w:szCs w:val="22"/>
          <w:lang w:val="es-ES" w:eastAsia="en-US"/>
        </w:rPr>
        <w:t xml:space="preserve"> (SAIMEX)</w:t>
      </w:r>
      <w:r w:rsidR="003D0834" w:rsidRPr="007A725F">
        <w:rPr>
          <w:rFonts w:ascii="Palatino Linotype" w:eastAsia="Calibri" w:hAnsi="Palatino Linotype" w:cs="Tahoma"/>
          <w:bCs/>
          <w:sz w:val="22"/>
          <w:szCs w:val="22"/>
          <w:lang w:val="es-ES" w:eastAsia="en-US"/>
        </w:rPr>
        <w:t>.</w:t>
      </w:r>
    </w:p>
    <w:p w14:paraId="3FFC98C5" w14:textId="77777777" w:rsidR="003D0834" w:rsidRPr="007A725F" w:rsidRDefault="003D0834" w:rsidP="00D9652C">
      <w:pPr>
        <w:spacing w:line="360" w:lineRule="auto"/>
        <w:jc w:val="both"/>
        <w:rPr>
          <w:rFonts w:ascii="Palatino Linotype" w:eastAsia="Calibri" w:hAnsi="Palatino Linotype" w:cs="Tahoma"/>
          <w:b/>
          <w:bCs/>
          <w:sz w:val="22"/>
          <w:szCs w:val="22"/>
          <w:lang w:val="es-ES" w:eastAsia="en-US"/>
        </w:rPr>
      </w:pPr>
    </w:p>
    <w:p w14:paraId="587D9109" w14:textId="73D527A2" w:rsidR="00806E45" w:rsidRPr="007A725F" w:rsidRDefault="00806E45" w:rsidP="00D9652C">
      <w:pPr>
        <w:spacing w:line="360" w:lineRule="auto"/>
        <w:jc w:val="both"/>
        <w:rPr>
          <w:rFonts w:ascii="Palatino Linotype" w:eastAsia="Calibri" w:hAnsi="Palatino Linotype" w:cs="Tahoma"/>
          <w:bCs/>
          <w:sz w:val="22"/>
          <w:szCs w:val="22"/>
          <w:lang w:val="es-ES" w:eastAsia="en-US"/>
        </w:rPr>
      </w:pPr>
      <w:r w:rsidRPr="007A725F">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FD04D1" w:rsidRPr="007A725F">
        <w:rPr>
          <w:rFonts w:ascii="Palatino Linotype" w:eastAsia="Calibri" w:hAnsi="Palatino Linotype" w:cs="Tahoma"/>
          <w:bCs/>
          <w:sz w:val="22"/>
          <w:szCs w:val="22"/>
          <w:lang w:val="es-ES" w:eastAsia="en-US"/>
        </w:rPr>
        <w:t>recho procede</w:t>
      </w:r>
      <w:r w:rsidR="00285B21" w:rsidRPr="007A725F">
        <w:rPr>
          <w:rFonts w:ascii="Palatino Linotype" w:eastAsia="Calibri" w:hAnsi="Palatino Linotype" w:cs="Tahoma"/>
          <w:bCs/>
          <w:sz w:val="22"/>
          <w:szCs w:val="22"/>
          <w:lang w:val="es-ES" w:eastAsia="en-US"/>
        </w:rPr>
        <w:t>, de acuerdo con lo</w:t>
      </w:r>
      <w:r w:rsidRPr="007A725F">
        <w:rPr>
          <w:rFonts w:ascii="Palatino Linotype" w:eastAsia="Calibri" w:hAnsi="Palatino Linotype" w:cs="Tahoma"/>
          <w:bCs/>
          <w:sz w:val="22"/>
          <w:szCs w:val="22"/>
          <w:lang w:val="es-ES" w:eastAsia="en-US"/>
        </w:rPr>
        <w:t xml:space="preserve">s siguientes: </w:t>
      </w:r>
    </w:p>
    <w:p w14:paraId="6431ED72" w14:textId="77777777" w:rsidR="00DA1AD1" w:rsidRPr="007A725F" w:rsidRDefault="00DA1AD1" w:rsidP="00D9652C">
      <w:pPr>
        <w:spacing w:line="360" w:lineRule="auto"/>
        <w:jc w:val="both"/>
        <w:rPr>
          <w:rFonts w:ascii="Palatino Linotype" w:eastAsia="Calibri" w:hAnsi="Palatino Linotype" w:cs="Tahoma"/>
          <w:bCs/>
          <w:sz w:val="22"/>
          <w:szCs w:val="22"/>
          <w:lang w:val="es-ES" w:eastAsia="en-US"/>
        </w:rPr>
      </w:pPr>
    </w:p>
    <w:p w14:paraId="6A6F0CD2" w14:textId="77777777" w:rsidR="00806E45" w:rsidRPr="007A725F" w:rsidRDefault="00285B21" w:rsidP="00854E77">
      <w:pPr>
        <w:spacing w:line="360" w:lineRule="auto"/>
        <w:jc w:val="center"/>
        <w:rPr>
          <w:rFonts w:ascii="Palatino Linotype" w:eastAsia="Calibri" w:hAnsi="Palatino Linotype" w:cs="Tahoma"/>
          <w:b/>
          <w:bCs/>
          <w:sz w:val="22"/>
          <w:szCs w:val="22"/>
          <w:lang w:val="es-ES" w:eastAsia="en-US"/>
        </w:rPr>
      </w:pPr>
      <w:r w:rsidRPr="007A725F">
        <w:rPr>
          <w:rFonts w:ascii="Palatino Linotype" w:eastAsia="Calibri" w:hAnsi="Palatino Linotype" w:cs="Tahoma"/>
          <w:b/>
          <w:bCs/>
          <w:sz w:val="22"/>
          <w:szCs w:val="22"/>
          <w:lang w:val="es-ES" w:eastAsia="en-US"/>
        </w:rPr>
        <w:t>CONSIDERANDOS</w:t>
      </w:r>
    </w:p>
    <w:p w14:paraId="414BCF66" w14:textId="77777777" w:rsidR="0085547C" w:rsidRPr="007A725F" w:rsidRDefault="0085547C" w:rsidP="00D9652C">
      <w:pPr>
        <w:spacing w:line="360" w:lineRule="auto"/>
        <w:jc w:val="both"/>
        <w:rPr>
          <w:rFonts w:ascii="Palatino Linotype" w:eastAsia="Calibri" w:hAnsi="Palatino Linotype" w:cs="Tahoma"/>
          <w:b/>
          <w:bCs/>
          <w:sz w:val="22"/>
          <w:szCs w:val="22"/>
          <w:lang w:val="es-ES" w:eastAsia="en-US"/>
        </w:rPr>
      </w:pPr>
    </w:p>
    <w:p w14:paraId="1460403E" w14:textId="77777777" w:rsidR="00806E45" w:rsidRPr="007A725F" w:rsidRDefault="00285B21" w:rsidP="00D9652C">
      <w:pPr>
        <w:spacing w:line="360" w:lineRule="auto"/>
        <w:jc w:val="both"/>
        <w:rPr>
          <w:rFonts w:ascii="Palatino Linotype" w:eastAsia="Calibri" w:hAnsi="Palatino Linotype" w:cs="Tahoma"/>
          <w:b/>
          <w:bCs/>
          <w:sz w:val="22"/>
          <w:szCs w:val="22"/>
          <w:lang w:val="es-ES" w:eastAsia="en-US"/>
        </w:rPr>
      </w:pPr>
      <w:r w:rsidRPr="007A725F">
        <w:rPr>
          <w:rFonts w:ascii="Palatino Linotype" w:eastAsia="Calibri" w:hAnsi="Palatino Linotype" w:cs="Tahoma"/>
          <w:b/>
          <w:bCs/>
          <w:sz w:val="22"/>
          <w:szCs w:val="22"/>
          <w:lang w:val="es-ES" w:eastAsia="en-US"/>
        </w:rPr>
        <w:t>PRIMERO</w:t>
      </w:r>
      <w:r w:rsidR="00806E45" w:rsidRPr="007A725F">
        <w:rPr>
          <w:rFonts w:ascii="Palatino Linotype" w:eastAsia="Calibri" w:hAnsi="Palatino Linotype" w:cs="Tahoma"/>
          <w:b/>
          <w:bCs/>
          <w:sz w:val="22"/>
          <w:szCs w:val="22"/>
          <w:lang w:val="es-ES" w:eastAsia="en-US"/>
        </w:rPr>
        <w:t xml:space="preserve">. Competencia. </w:t>
      </w:r>
    </w:p>
    <w:p w14:paraId="4B8D493D" w14:textId="77777777" w:rsidR="00806E45" w:rsidRPr="007A725F" w:rsidRDefault="00806E45" w:rsidP="00D9652C">
      <w:pPr>
        <w:spacing w:line="360" w:lineRule="auto"/>
        <w:jc w:val="both"/>
        <w:rPr>
          <w:rFonts w:ascii="Palatino Linotype" w:eastAsia="Calibri" w:hAnsi="Palatino Linotype" w:cs="Tahoma"/>
          <w:b/>
          <w:bCs/>
          <w:sz w:val="22"/>
          <w:szCs w:val="22"/>
          <w:lang w:val="es-ES" w:eastAsia="en-US"/>
        </w:rPr>
      </w:pPr>
    </w:p>
    <w:p w14:paraId="063F8447" w14:textId="77777777" w:rsidR="00806E45" w:rsidRPr="007A725F" w:rsidRDefault="00806E45" w:rsidP="00D9652C">
      <w:pPr>
        <w:spacing w:line="360" w:lineRule="auto"/>
        <w:jc w:val="both"/>
        <w:rPr>
          <w:rFonts w:ascii="Palatino Linotype" w:eastAsia="Calibri" w:hAnsi="Palatino Linotype" w:cs="Tahoma"/>
          <w:bCs/>
          <w:sz w:val="22"/>
          <w:szCs w:val="22"/>
          <w:lang w:val="es-ES" w:eastAsia="en-US"/>
        </w:rPr>
      </w:pPr>
      <w:r w:rsidRPr="007A725F">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DC766B" w:rsidRPr="007A725F">
        <w:rPr>
          <w:rFonts w:ascii="Palatino Linotype" w:eastAsia="Calibri" w:hAnsi="Palatino Linotype" w:cs="Tahoma"/>
          <w:bCs/>
          <w:sz w:val="22"/>
          <w:szCs w:val="22"/>
          <w:lang w:val="es-ES" w:eastAsia="en-US"/>
        </w:rPr>
        <w:t>°</w:t>
      </w:r>
      <w:r w:rsidRPr="007A725F">
        <w:rPr>
          <w:rFonts w:ascii="Palatino Linotype" w:eastAsia="Calibri" w:hAnsi="Palatino Linotype" w:cs="Tahoma"/>
          <w:bCs/>
          <w:sz w:val="22"/>
          <w:szCs w:val="22"/>
          <w:lang w:val="es-ES" w:eastAsia="en-US"/>
        </w:rPr>
        <w:t>, apartado A</w:t>
      </w:r>
      <w:r w:rsidR="0076766A" w:rsidRPr="007A725F">
        <w:rPr>
          <w:rFonts w:ascii="Palatino Linotype" w:eastAsia="Calibri" w:hAnsi="Palatino Linotype" w:cs="Tahoma"/>
          <w:bCs/>
          <w:sz w:val="22"/>
          <w:szCs w:val="22"/>
          <w:lang w:val="es-ES" w:eastAsia="en-US"/>
        </w:rPr>
        <w:t>,</w:t>
      </w:r>
      <w:r w:rsidRPr="007A725F">
        <w:rPr>
          <w:rFonts w:ascii="Palatino Linotype" w:eastAsia="Calibri" w:hAnsi="Palatino Linotype" w:cs="Tahoma"/>
          <w:bCs/>
          <w:sz w:val="22"/>
          <w:szCs w:val="22"/>
          <w:lang w:val="es-ES" w:eastAsia="en-US"/>
        </w:rPr>
        <w:t xml:space="preserve"> de la Constitución Política de los Estados Unidos Mexicanos; 5</w:t>
      </w:r>
      <w:r w:rsidR="00E477A3" w:rsidRPr="007A725F">
        <w:rPr>
          <w:rFonts w:ascii="Palatino Linotype" w:eastAsia="Calibri" w:hAnsi="Palatino Linotype" w:cs="Tahoma"/>
          <w:bCs/>
          <w:sz w:val="22"/>
          <w:szCs w:val="22"/>
          <w:lang w:val="es-ES" w:eastAsia="en-US"/>
        </w:rPr>
        <w:t>°</w:t>
      </w:r>
      <w:r w:rsidRPr="007A725F">
        <w:rPr>
          <w:rFonts w:ascii="Palatino Linotype" w:eastAsia="Calibri" w:hAnsi="Palatino Linotype" w:cs="Tahoma"/>
          <w:bCs/>
          <w:sz w:val="22"/>
          <w:szCs w:val="22"/>
          <w:lang w:val="es-ES" w:eastAsia="en-US"/>
        </w:rPr>
        <w:t>, párrafos vigésimo, vigésimo primero y vigésimo segundo, fracciones I, II, III, IV y V</w:t>
      </w:r>
      <w:r w:rsidR="00E477A3" w:rsidRPr="007A725F">
        <w:rPr>
          <w:rFonts w:ascii="Palatino Linotype" w:eastAsia="Calibri" w:hAnsi="Palatino Linotype" w:cs="Tahoma"/>
          <w:bCs/>
          <w:sz w:val="22"/>
          <w:szCs w:val="22"/>
          <w:lang w:val="es-ES" w:eastAsia="en-US"/>
        </w:rPr>
        <w:t>,</w:t>
      </w:r>
      <w:r w:rsidRPr="007A725F">
        <w:rPr>
          <w:rFonts w:ascii="Palatino Linotype" w:eastAsia="Calibri" w:hAnsi="Palatino Linotype" w:cs="Tahoma"/>
          <w:bCs/>
          <w:sz w:val="22"/>
          <w:szCs w:val="22"/>
          <w:lang w:val="es-ES" w:eastAsia="en-US"/>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w:t>
      </w:r>
      <w:r w:rsidR="00E477A3" w:rsidRPr="007A725F">
        <w:rPr>
          <w:rFonts w:ascii="Palatino Linotype" w:eastAsia="Calibri" w:hAnsi="Palatino Linotype" w:cs="Tahoma"/>
          <w:bCs/>
          <w:sz w:val="22"/>
          <w:szCs w:val="22"/>
          <w:lang w:val="es-ES" w:eastAsia="en-US"/>
        </w:rPr>
        <w:t>,</w:t>
      </w:r>
      <w:r w:rsidRPr="007A725F">
        <w:rPr>
          <w:rFonts w:ascii="Palatino Linotype" w:eastAsia="Calibri" w:hAnsi="Palatino Linotype" w:cs="Tahoma"/>
          <w:bCs/>
          <w:sz w:val="22"/>
          <w:szCs w:val="22"/>
          <w:lang w:val="es-ES" w:eastAsia="en-US"/>
        </w:rPr>
        <w:t xml:space="preserve"> de la Ley Transparencia y Acceso a la Información Pública del</w:t>
      </w:r>
      <w:r w:rsidR="00DC766B" w:rsidRPr="007A725F">
        <w:rPr>
          <w:rFonts w:ascii="Palatino Linotype" w:eastAsia="Calibri" w:hAnsi="Palatino Linotype" w:cs="Tahoma"/>
          <w:bCs/>
          <w:sz w:val="22"/>
          <w:szCs w:val="22"/>
          <w:lang w:val="es-ES" w:eastAsia="en-US"/>
        </w:rPr>
        <w:t xml:space="preserve"> Estado de México y Municipios; 7</w:t>
      </w:r>
      <w:r w:rsidRPr="007A725F">
        <w:rPr>
          <w:rFonts w:ascii="Palatino Linotype" w:eastAsia="Calibri" w:hAnsi="Palatino Linotype" w:cs="Tahoma"/>
          <w:bCs/>
          <w:sz w:val="22"/>
          <w:szCs w:val="22"/>
          <w:lang w:val="es-ES" w:eastAsia="en-US"/>
        </w:rPr>
        <w:t>, 9, fracciones I y XXIV y 11</w:t>
      </w:r>
      <w:r w:rsidR="00E477A3" w:rsidRPr="007A725F">
        <w:rPr>
          <w:rFonts w:ascii="Palatino Linotype" w:eastAsia="Calibri" w:hAnsi="Palatino Linotype" w:cs="Tahoma"/>
          <w:bCs/>
          <w:sz w:val="22"/>
          <w:szCs w:val="22"/>
          <w:lang w:val="es-ES" w:eastAsia="en-US"/>
        </w:rPr>
        <w:t>,</w:t>
      </w:r>
      <w:r w:rsidRPr="007A725F">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14:paraId="4DC24679" w14:textId="77777777" w:rsidR="00806E45" w:rsidRPr="007A725F" w:rsidRDefault="00806E45" w:rsidP="00D9652C">
      <w:pPr>
        <w:spacing w:line="360" w:lineRule="auto"/>
        <w:jc w:val="both"/>
        <w:rPr>
          <w:rFonts w:ascii="Palatino Linotype" w:eastAsia="Calibri" w:hAnsi="Palatino Linotype" w:cs="Tahoma"/>
          <w:bCs/>
          <w:sz w:val="22"/>
          <w:szCs w:val="22"/>
          <w:lang w:val="es-ES_tradnl" w:eastAsia="en-US"/>
        </w:rPr>
      </w:pPr>
    </w:p>
    <w:p w14:paraId="31167004" w14:textId="77777777" w:rsidR="00806E45" w:rsidRPr="007A725F" w:rsidRDefault="00806E45" w:rsidP="00D9652C">
      <w:pPr>
        <w:spacing w:line="360" w:lineRule="auto"/>
        <w:jc w:val="both"/>
        <w:rPr>
          <w:rFonts w:ascii="Palatino Linotype" w:eastAsia="Calibri" w:hAnsi="Palatino Linotype" w:cs="Tahoma"/>
          <w:bCs/>
          <w:sz w:val="22"/>
          <w:szCs w:val="22"/>
          <w:lang w:val="es-ES" w:eastAsia="en-US"/>
        </w:rPr>
      </w:pPr>
      <w:r w:rsidRPr="007A725F">
        <w:rPr>
          <w:rFonts w:ascii="Palatino Linotype" w:eastAsia="Calibri" w:hAnsi="Palatino Linotype" w:cs="Tahoma"/>
          <w:b/>
          <w:bCs/>
          <w:sz w:val="22"/>
          <w:szCs w:val="22"/>
          <w:lang w:val="es-ES" w:eastAsia="en-US"/>
        </w:rPr>
        <w:t>SE</w:t>
      </w:r>
      <w:r w:rsidR="00285B21" w:rsidRPr="007A725F">
        <w:rPr>
          <w:rFonts w:ascii="Palatino Linotype" w:eastAsia="Calibri" w:hAnsi="Palatino Linotype" w:cs="Tahoma"/>
          <w:b/>
          <w:bCs/>
          <w:sz w:val="22"/>
          <w:szCs w:val="22"/>
          <w:lang w:val="es-ES" w:eastAsia="en-US"/>
        </w:rPr>
        <w:t>GUNDO</w:t>
      </w:r>
      <w:r w:rsidRPr="007A725F">
        <w:rPr>
          <w:rFonts w:ascii="Palatino Linotype" w:eastAsia="Calibri" w:hAnsi="Palatino Linotype" w:cs="Tahoma"/>
          <w:bCs/>
          <w:sz w:val="22"/>
          <w:szCs w:val="22"/>
          <w:lang w:val="es-ES" w:eastAsia="en-US"/>
        </w:rPr>
        <w:t xml:space="preserve">. </w:t>
      </w:r>
      <w:r w:rsidRPr="007A725F">
        <w:rPr>
          <w:rFonts w:ascii="Palatino Linotype" w:eastAsia="Calibri" w:hAnsi="Palatino Linotype" w:cs="Tahoma"/>
          <w:b/>
          <w:bCs/>
          <w:sz w:val="22"/>
          <w:szCs w:val="22"/>
          <w:lang w:val="es-ES" w:eastAsia="en-US"/>
        </w:rPr>
        <w:t>Causales de improcedencia y sobreseimiento.</w:t>
      </w:r>
      <w:r w:rsidRPr="007A725F">
        <w:rPr>
          <w:rFonts w:ascii="Palatino Linotype" w:eastAsia="Calibri" w:hAnsi="Palatino Linotype" w:cs="Tahoma"/>
          <w:bCs/>
          <w:sz w:val="22"/>
          <w:szCs w:val="22"/>
          <w:lang w:val="es-ES" w:eastAsia="en-US"/>
        </w:rPr>
        <w:t xml:space="preserve"> </w:t>
      </w:r>
    </w:p>
    <w:p w14:paraId="44D41E0C" w14:textId="77777777" w:rsidR="00806E45" w:rsidRPr="007A725F" w:rsidRDefault="00806E45" w:rsidP="00D9652C">
      <w:pPr>
        <w:spacing w:line="360" w:lineRule="auto"/>
        <w:jc w:val="both"/>
        <w:rPr>
          <w:rFonts w:ascii="Palatino Linotype" w:eastAsia="Calibri" w:hAnsi="Palatino Linotype" w:cs="Tahoma"/>
          <w:bCs/>
          <w:sz w:val="22"/>
          <w:szCs w:val="22"/>
          <w:lang w:val="es-ES" w:eastAsia="en-US"/>
        </w:rPr>
      </w:pPr>
    </w:p>
    <w:p w14:paraId="31D34E9C" w14:textId="77777777" w:rsidR="00BD472E" w:rsidRPr="005B3636" w:rsidRDefault="00BD472E" w:rsidP="00BD472E">
      <w:pPr>
        <w:spacing w:line="360" w:lineRule="auto"/>
        <w:jc w:val="both"/>
        <w:rPr>
          <w:rFonts w:ascii="Palatino Linotype" w:hAnsi="Palatino Linotype" w:cs="Tahoma"/>
          <w:sz w:val="22"/>
          <w:szCs w:val="24"/>
        </w:rPr>
      </w:pPr>
      <w:r w:rsidRPr="005B3636">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w:t>
      </w:r>
      <w:r>
        <w:rPr>
          <w:rFonts w:ascii="Palatino Linotype" w:hAnsi="Palatino Linotype" w:cs="Tahoma"/>
          <w:sz w:val="22"/>
          <w:szCs w:val="24"/>
        </w:rPr>
        <w:t xml:space="preserve"> de orden público.</w:t>
      </w:r>
    </w:p>
    <w:p w14:paraId="127B904A" w14:textId="77777777" w:rsidR="00BD472E" w:rsidRDefault="00BD472E" w:rsidP="00BD472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F4CB5EB" w14:textId="77777777" w:rsidR="00BD472E" w:rsidRPr="007A725F" w:rsidRDefault="00BD472E" w:rsidP="00BD472E">
      <w:pPr>
        <w:pStyle w:val="Prrafodelista"/>
        <w:numPr>
          <w:ilvl w:val="0"/>
          <w:numId w:val="2"/>
        </w:numPr>
        <w:spacing w:line="360" w:lineRule="auto"/>
        <w:jc w:val="both"/>
        <w:rPr>
          <w:rFonts w:ascii="Palatino Linotype" w:eastAsia="Calibri" w:hAnsi="Palatino Linotype" w:cs="Tahoma"/>
          <w:b/>
          <w:bCs/>
          <w:szCs w:val="22"/>
          <w:lang w:val="es-ES" w:eastAsia="en-US"/>
        </w:rPr>
      </w:pPr>
      <w:r w:rsidRPr="007A725F">
        <w:rPr>
          <w:rFonts w:ascii="Palatino Linotype" w:eastAsia="Calibri" w:hAnsi="Palatino Linotype" w:cs="Tahoma"/>
          <w:b/>
          <w:bCs/>
          <w:szCs w:val="22"/>
          <w:lang w:val="es-ES" w:eastAsia="en-US"/>
        </w:rPr>
        <w:t>Causales de improcedencia.</w:t>
      </w:r>
    </w:p>
    <w:p w14:paraId="6CDB976A" w14:textId="77777777" w:rsidR="00BD472E" w:rsidRPr="005B3636" w:rsidRDefault="00BD472E" w:rsidP="00BD472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95B23A7" w14:textId="77777777" w:rsidR="00BD472E" w:rsidRPr="005B3636" w:rsidRDefault="00BD472E" w:rsidP="00BD472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B3636">
        <w:rPr>
          <w:rFonts w:ascii="Palatino Linotype" w:eastAsia="Calibri" w:hAnsi="Palatino Linotype" w:cs="Tahoma"/>
          <w:color w:val="000000"/>
          <w:sz w:val="22"/>
          <w:szCs w:val="22"/>
          <w:lang w:val="es-ES" w:eastAsia="es-MX"/>
        </w:rPr>
        <w:lastRenderedPageBreak/>
        <w:t>De tal suerte, será desechado cualquier Recurso de Revisión que actualice alguno de los supuestos establecidos en el artículo 191 de la Ley de Transparencia y Acceso a la Información Pública del Estado de México y Municipios, por ser improcedente.</w:t>
      </w:r>
    </w:p>
    <w:p w14:paraId="28737D0F" w14:textId="77777777" w:rsidR="00BD472E" w:rsidRPr="005B3636" w:rsidRDefault="00BD472E" w:rsidP="00BD472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191758C" w14:textId="77777777" w:rsidR="00BD472E" w:rsidRPr="005B3636" w:rsidRDefault="00BD472E" w:rsidP="00BD472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B3636">
        <w:rPr>
          <w:rFonts w:ascii="Palatino Linotype" w:eastAsia="Calibri" w:hAnsi="Palatino Linotype" w:cs="Tahoma"/>
          <w:color w:val="000000"/>
          <w:sz w:val="22"/>
          <w:szCs w:val="22"/>
          <w:lang w:val="es-ES" w:eastAsia="es-MX"/>
        </w:rPr>
        <w:t xml:space="preserve">En el presente caso, </w:t>
      </w:r>
      <w:r w:rsidRPr="00594EB1">
        <w:rPr>
          <w:rFonts w:ascii="Palatino Linotype" w:eastAsia="Calibri" w:hAnsi="Palatino Linotype" w:cs="Tahoma"/>
          <w:b/>
          <w:color w:val="000000"/>
          <w:sz w:val="22"/>
          <w:szCs w:val="22"/>
          <w:lang w:val="es-ES" w:eastAsia="es-MX"/>
        </w:rPr>
        <w:t>no se actualiza ninguna de las causales de improcedencia</w:t>
      </w:r>
      <w:r w:rsidRPr="005B3636">
        <w:rPr>
          <w:rFonts w:ascii="Palatino Linotype" w:eastAsia="Calibri" w:hAnsi="Palatino Linotype" w:cs="Tahoma"/>
          <w:color w:val="000000"/>
          <w:sz w:val="22"/>
          <w:szCs w:val="22"/>
          <w:lang w:val="es-ES" w:eastAsia="es-MX"/>
        </w:rPr>
        <w:t xml:space="preserve"> establecidas en el ordenamiento jurídico previamente señalado, toda vez que este Instituto no tiene conocimiento </w:t>
      </w:r>
      <w:r w:rsidRPr="005B3636">
        <w:rPr>
          <w:rFonts w:ascii="Palatino Linotype" w:hAnsi="Palatino Linotype" w:cs="Tahoma"/>
          <w:sz w:val="22"/>
          <w:szCs w:val="22"/>
          <w:lang w:val="es-ES"/>
        </w:rPr>
        <w:t xml:space="preserve">de que se encuentre en trámite algún medio de defensa presentado por </w:t>
      </w:r>
      <w:r>
        <w:rPr>
          <w:rFonts w:ascii="Palatino Linotype" w:hAnsi="Palatino Linotype" w:cs="Tahoma"/>
          <w:sz w:val="22"/>
          <w:szCs w:val="22"/>
          <w:lang w:val="es-ES"/>
        </w:rPr>
        <w:t>la R</w:t>
      </w:r>
      <w:r w:rsidRPr="005B3636">
        <w:rPr>
          <w:rFonts w:ascii="Palatino Linotype" w:hAnsi="Palatino Linotype" w:cs="Tahoma"/>
          <w:sz w:val="22"/>
          <w:szCs w:val="22"/>
          <w:lang w:val="es-ES"/>
        </w:rPr>
        <w:t>ecurrente ante otra instancia; no existió prevención alguna; la veracidad de las respuesta</w:t>
      </w:r>
      <w:r>
        <w:rPr>
          <w:rFonts w:ascii="Palatino Linotype" w:hAnsi="Palatino Linotype" w:cs="Tahoma"/>
          <w:sz w:val="22"/>
          <w:szCs w:val="22"/>
          <w:lang w:val="es-ES"/>
        </w:rPr>
        <w:t>s no formó parte del agravio; no</w:t>
      </w:r>
      <w:r w:rsidRPr="005B3636">
        <w:rPr>
          <w:rFonts w:ascii="Palatino Linotype" w:hAnsi="Palatino Linotype" w:cs="Tahoma"/>
          <w:sz w:val="22"/>
          <w:szCs w:val="22"/>
          <w:lang w:val="es-ES"/>
        </w:rPr>
        <w:t xml:space="preserve"> se realizó una consulta o ampliación a los alcances </w:t>
      </w:r>
      <w:r>
        <w:rPr>
          <w:rFonts w:ascii="Palatino Linotype" w:hAnsi="Palatino Linotype" w:cs="Tahoma"/>
          <w:sz w:val="22"/>
          <w:szCs w:val="22"/>
          <w:lang w:val="es-ES"/>
        </w:rPr>
        <w:t>del</w:t>
      </w:r>
      <w:r w:rsidRPr="005B3636">
        <w:rPr>
          <w:rFonts w:ascii="Palatino Linotype" w:hAnsi="Palatino Linotype" w:cs="Tahoma"/>
          <w:sz w:val="22"/>
          <w:szCs w:val="22"/>
          <w:lang w:val="es-ES"/>
        </w:rPr>
        <w:t xml:space="preserve"> requerimiento informativo</w:t>
      </w:r>
      <w:r>
        <w:rPr>
          <w:rFonts w:ascii="Palatino Linotype" w:hAnsi="Palatino Linotype" w:cs="Tahoma"/>
          <w:sz w:val="22"/>
          <w:szCs w:val="22"/>
          <w:lang w:val="es-ES"/>
        </w:rPr>
        <w:t>;</w:t>
      </w:r>
      <w:r w:rsidRPr="005B3636">
        <w:rPr>
          <w:rFonts w:ascii="Palatino Linotype" w:hAnsi="Palatino Linotype" w:cs="Tahoma"/>
          <w:sz w:val="22"/>
          <w:szCs w:val="22"/>
          <w:lang w:val="es-ES"/>
        </w:rPr>
        <w:t xml:space="preserve"> </w:t>
      </w:r>
      <w:r>
        <w:rPr>
          <w:rFonts w:ascii="Palatino Linotype" w:hAnsi="Palatino Linotype" w:cs="Tahoma"/>
          <w:sz w:val="22"/>
          <w:szCs w:val="22"/>
          <w:lang w:val="es-ES"/>
        </w:rPr>
        <w:t>aunado a</w:t>
      </w:r>
      <w:r w:rsidRPr="005B3636">
        <w:rPr>
          <w:rFonts w:ascii="Palatino Linotype" w:hAnsi="Palatino Linotype" w:cs="Tahoma"/>
          <w:sz w:val="22"/>
          <w:szCs w:val="22"/>
          <w:lang w:val="es-ES"/>
        </w:rPr>
        <w:t xml:space="preserve"> que </w:t>
      </w:r>
      <w:r w:rsidRPr="005B3636">
        <w:rPr>
          <w:rFonts w:ascii="Palatino Linotype" w:eastAsia="Calibri" w:hAnsi="Palatino Linotype" w:cs="Tahoma"/>
          <w:color w:val="000000"/>
          <w:sz w:val="22"/>
          <w:szCs w:val="22"/>
          <w:lang w:val="es-ES" w:eastAsia="es-MX"/>
        </w:rPr>
        <w:t>el medio de impugnación fue presentado en tiempo.</w:t>
      </w:r>
    </w:p>
    <w:p w14:paraId="2326AD6B" w14:textId="77777777" w:rsidR="00DA1AD1" w:rsidRPr="007A725F" w:rsidRDefault="00DA1AD1" w:rsidP="0038319E">
      <w:pPr>
        <w:spacing w:line="360" w:lineRule="auto"/>
        <w:jc w:val="both"/>
        <w:rPr>
          <w:rFonts w:ascii="Palatino Linotype" w:eastAsia="Calibri" w:hAnsi="Palatino Linotype" w:cs="Tahoma"/>
          <w:bCs/>
          <w:sz w:val="22"/>
          <w:szCs w:val="22"/>
          <w:lang w:val="es-ES" w:eastAsia="en-US"/>
        </w:rPr>
      </w:pPr>
    </w:p>
    <w:p w14:paraId="1871EEF2" w14:textId="075B68BD" w:rsidR="0038319E" w:rsidRPr="007A725F" w:rsidRDefault="003C373A" w:rsidP="0029568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7A725F">
        <w:rPr>
          <w:rFonts w:ascii="Palatino Linotype" w:hAnsi="Palatino Linotype" w:cs="Tahoma"/>
          <w:sz w:val="22"/>
          <w:szCs w:val="24"/>
        </w:rPr>
        <w:t xml:space="preserve">Aunado a lo anterior, del análisis al </w:t>
      </w:r>
      <w:r w:rsidR="00BD472E">
        <w:rPr>
          <w:rFonts w:ascii="Palatino Linotype" w:hAnsi="Palatino Linotype" w:cs="Tahoma"/>
          <w:sz w:val="22"/>
          <w:szCs w:val="24"/>
        </w:rPr>
        <w:t>R</w:t>
      </w:r>
      <w:r w:rsidR="00BD472E" w:rsidRPr="007A725F">
        <w:rPr>
          <w:rFonts w:ascii="Palatino Linotype" w:hAnsi="Palatino Linotype" w:cs="Tahoma"/>
          <w:sz w:val="22"/>
          <w:szCs w:val="24"/>
        </w:rPr>
        <w:t xml:space="preserve">ecurso </w:t>
      </w:r>
      <w:r w:rsidRPr="007A725F">
        <w:rPr>
          <w:rFonts w:ascii="Palatino Linotype" w:hAnsi="Palatino Linotype" w:cs="Tahoma"/>
          <w:sz w:val="22"/>
          <w:szCs w:val="24"/>
        </w:rPr>
        <w:t xml:space="preserve">de </w:t>
      </w:r>
      <w:r w:rsidR="00BD472E">
        <w:rPr>
          <w:rFonts w:ascii="Palatino Linotype" w:hAnsi="Palatino Linotype" w:cs="Tahoma"/>
          <w:sz w:val="22"/>
          <w:szCs w:val="24"/>
        </w:rPr>
        <w:t>R</w:t>
      </w:r>
      <w:r w:rsidR="00BD472E" w:rsidRPr="007A725F">
        <w:rPr>
          <w:rFonts w:ascii="Palatino Linotype" w:hAnsi="Palatino Linotype" w:cs="Tahoma"/>
          <w:sz w:val="22"/>
          <w:szCs w:val="24"/>
        </w:rPr>
        <w:t xml:space="preserve">evisión </w:t>
      </w:r>
      <w:r w:rsidRPr="007A725F">
        <w:rPr>
          <w:rFonts w:ascii="Palatino Linotype" w:hAnsi="Palatino Linotype" w:cs="Tahoma"/>
          <w:sz w:val="22"/>
          <w:szCs w:val="24"/>
        </w:rPr>
        <w:t xml:space="preserve">interpuesto, </w:t>
      </w:r>
      <w:r w:rsidR="00E477A3" w:rsidRPr="007A725F">
        <w:rPr>
          <w:rFonts w:ascii="Palatino Linotype" w:hAnsi="Palatino Linotype" w:cs="Tahoma"/>
          <w:sz w:val="22"/>
          <w:szCs w:val="24"/>
          <w:lang w:val="es-ES"/>
        </w:rPr>
        <w:t>se</w:t>
      </w:r>
      <w:r w:rsidRPr="007A725F">
        <w:rPr>
          <w:rFonts w:ascii="Palatino Linotype" w:hAnsi="Palatino Linotype" w:cs="Tahoma"/>
          <w:sz w:val="22"/>
          <w:szCs w:val="24"/>
          <w:lang w:val="es-ES"/>
        </w:rPr>
        <w:t xml:space="preserve"> advierte que este</w:t>
      </w:r>
      <w:r w:rsidR="00E477A3" w:rsidRPr="007A725F">
        <w:rPr>
          <w:rFonts w:ascii="Palatino Linotype" w:hAnsi="Palatino Linotype" w:cs="Tahoma"/>
          <w:sz w:val="22"/>
          <w:szCs w:val="24"/>
          <w:lang w:val="es-ES"/>
        </w:rPr>
        <w:t xml:space="preserve"> actualiza la</w:t>
      </w:r>
      <w:r w:rsidR="007368A7" w:rsidRPr="007A725F">
        <w:rPr>
          <w:rFonts w:ascii="Palatino Linotype" w:hAnsi="Palatino Linotype" w:cs="Tahoma"/>
          <w:sz w:val="22"/>
          <w:szCs w:val="24"/>
          <w:lang w:val="es-ES"/>
        </w:rPr>
        <w:t xml:space="preserve"> </w:t>
      </w:r>
      <w:r w:rsidR="00E477A3" w:rsidRPr="007A725F">
        <w:rPr>
          <w:rFonts w:ascii="Palatino Linotype" w:hAnsi="Palatino Linotype" w:cs="Tahoma"/>
          <w:sz w:val="22"/>
          <w:szCs w:val="24"/>
          <w:lang w:val="es-ES"/>
        </w:rPr>
        <w:t>causal</w:t>
      </w:r>
      <w:r w:rsidR="007368A7" w:rsidRPr="007A725F">
        <w:rPr>
          <w:rFonts w:ascii="Palatino Linotype" w:hAnsi="Palatino Linotype" w:cs="Tahoma"/>
          <w:sz w:val="22"/>
          <w:szCs w:val="24"/>
          <w:lang w:val="es-ES"/>
        </w:rPr>
        <w:t xml:space="preserve"> </w:t>
      </w:r>
      <w:r w:rsidR="00E477A3" w:rsidRPr="007A725F">
        <w:rPr>
          <w:rFonts w:ascii="Palatino Linotype" w:hAnsi="Palatino Linotype" w:cs="Tahoma"/>
          <w:sz w:val="22"/>
          <w:szCs w:val="24"/>
          <w:lang w:val="es-ES"/>
        </w:rPr>
        <w:t xml:space="preserve">de procedencia </w:t>
      </w:r>
      <w:r w:rsidR="00774D4B" w:rsidRPr="007A725F">
        <w:rPr>
          <w:rFonts w:ascii="Palatino Linotype" w:hAnsi="Palatino Linotype" w:cs="Tahoma"/>
          <w:sz w:val="22"/>
          <w:szCs w:val="24"/>
          <w:lang w:val="es-ES"/>
        </w:rPr>
        <w:t xml:space="preserve">prevista por </w:t>
      </w:r>
      <w:r w:rsidR="00E477A3" w:rsidRPr="007A725F">
        <w:rPr>
          <w:rFonts w:ascii="Palatino Linotype" w:hAnsi="Palatino Linotype" w:cs="Tahoma"/>
          <w:sz w:val="22"/>
          <w:szCs w:val="24"/>
          <w:lang w:val="es-ES"/>
        </w:rPr>
        <w:t xml:space="preserve">el artículo </w:t>
      </w:r>
      <w:r w:rsidR="00E477A3" w:rsidRPr="007A725F">
        <w:rPr>
          <w:rFonts w:ascii="Palatino Linotype" w:hAnsi="Palatino Linotype" w:cs="Tahoma"/>
          <w:b/>
          <w:sz w:val="22"/>
          <w:szCs w:val="24"/>
          <w:lang w:val="es-ES"/>
        </w:rPr>
        <w:t xml:space="preserve">179, </w:t>
      </w:r>
      <w:r w:rsidR="006A6A79" w:rsidRPr="007A725F">
        <w:rPr>
          <w:rFonts w:ascii="Palatino Linotype" w:eastAsia="Calibri" w:hAnsi="Palatino Linotype" w:cs="Tahoma"/>
          <w:b/>
          <w:bCs/>
          <w:sz w:val="22"/>
          <w:szCs w:val="22"/>
          <w:lang w:val="es-ES" w:eastAsia="en-US"/>
        </w:rPr>
        <w:t>fracci</w:t>
      </w:r>
      <w:r w:rsidR="007368A7" w:rsidRPr="007A725F">
        <w:rPr>
          <w:rFonts w:ascii="Palatino Linotype" w:eastAsia="Calibri" w:hAnsi="Palatino Linotype" w:cs="Tahoma"/>
          <w:b/>
          <w:bCs/>
          <w:sz w:val="22"/>
          <w:szCs w:val="22"/>
          <w:lang w:val="es-ES" w:eastAsia="en-US"/>
        </w:rPr>
        <w:t>ón V</w:t>
      </w:r>
      <w:r w:rsidR="007368A7" w:rsidRPr="007A725F">
        <w:rPr>
          <w:rFonts w:ascii="Palatino Linotype" w:eastAsia="Calibri" w:hAnsi="Palatino Linotype" w:cs="Tahoma"/>
          <w:bCs/>
          <w:sz w:val="22"/>
          <w:szCs w:val="22"/>
          <w:lang w:val="es-ES" w:eastAsia="en-US"/>
        </w:rPr>
        <w:t>,</w:t>
      </w:r>
      <w:r w:rsidR="00F70797" w:rsidRPr="007A725F">
        <w:rPr>
          <w:rFonts w:ascii="Palatino Linotype" w:eastAsia="Calibri" w:hAnsi="Palatino Linotype" w:cs="Tahoma"/>
          <w:bCs/>
          <w:sz w:val="22"/>
          <w:szCs w:val="22"/>
          <w:lang w:val="es-ES" w:eastAsia="en-US"/>
        </w:rPr>
        <w:t xml:space="preserve"> </w:t>
      </w:r>
      <w:r w:rsidR="00321FCB" w:rsidRPr="007A725F">
        <w:rPr>
          <w:rFonts w:ascii="Palatino Linotype" w:eastAsia="Calibri" w:hAnsi="Palatino Linotype" w:cs="Tahoma"/>
          <w:bCs/>
          <w:sz w:val="22"/>
          <w:szCs w:val="22"/>
          <w:lang w:val="es-ES" w:eastAsia="en-US"/>
        </w:rPr>
        <w:t>de la Ley en cita, es decir, la entrega de información incompleta.</w:t>
      </w:r>
    </w:p>
    <w:p w14:paraId="63A350B1" w14:textId="77777777" w:rsidR="00783BF6" w:rsidRPr="007A725F" w:rsidRDefault="00783BF6" w:rsidP="0076766A">
      <w:pPr>
        <w:spacing w:line="360" w:lineRule="auto"/>
        <w:jc w:val="both"/>
        <w:rPr>
          <w:rFonts w:ascii="Palatino Linotype" w:eastAsia="Calibri" w:hAnsi="Palatino Linotype" w:cs="Tahoma"/>
          <w:bCs/>
          <w:sz w:val="22"/>
          <w:szCs w:val="22"/>
          <w:lang w:val="es-ES" w:eastAsia="en-US"/>
        </w:rPr>
      </w:pPr>
    </w:p>
    <w:p w14:paraId="20072F05" w14:textId="77777777" w:rsidR="0038319E" w:rsidRPr="007A725F" w:rsidRDefault="0038319E" w:rsidP="00263F37">
      <w:pPr>
        <w:pStyle w:val="Prrafodelista"/>
        <w:numPr>
          <w:ilvl w:val="0"/>
          <w:numId w:val="2"/>
        </w:numPr>
        <w:spacing w:line="276" w:lineRule="auto"/>
        <w:jc w:val="both"/>
        <w:rPr>
          <w:rFonts w:ascii="Palatino Linotype" w:eastAsia="Calibri" w:hAnsi="Palatino Linotype" w:cs="Tahoma"/>
          <w:bCs/>
          <w:szCs w:val="22"/>
          <w:lang w:val="es-ES" w:eastAsia="en-US"/>
        </w:rPr>
      </w:pPr>
      <w:r w:rsidRPr="007A725F">
        <w:rPr>
          <w:rFonts w:ascii="Palatino Linotype" w:eastAsia="Calibri" w:hAnsi="Palatino Linotype" w:cs="Tahoma"/>
          <w:b/>
          <w:bCs/>
          <w:szCs w:val="22"/>
          <w:lang w:val="es-ES" w:eastAsia="en-US"/>
        </w:rPr>
        <w:t>Causales de sobreseimiento</w:t>
      </w:r>
      <w:r w:rsidRPr="007A725F">
        <w:rPr>
          <w:rFonts w:ascii="Palatino Linotype" w:eastAsia="Calibri" w:hAnsi="Palatino Linotype" w:cs="Tahoma"/>
          <w:bCs/>
          <w:szCs w:val="22"/>
          <w:lang w:val="es-ES" w:eastAsia="en-US"/>
        </w:rPr>
        <w:t>.</w:t>
      </w:r>
    </w:p>
    <w:p w14:paraId="4EA39F2B" w14:textId="77777777" w:rsidR="00806E45" w:rsidRPr="007A725F" w:rsidRDefault="00806E45" w:rsidP="0038319E">
      <w:pPr>
        <w:spacing w:line="276" w:lineRule="auto"/>
        <w:jc w:val="both"/>
        <w:rPr>
          <w:rFonts w:ascii="Palatino Linotype" w:eastAsia="Calibri" w:hAnsi="Palatino Linotype" w:cs="Tahoma"/>
          <w:bCs/>
          <w:sz w:val="22"/>
          <w:szCs w:val="22"/>
          <w:lang w:val="es-ES" w:eastAsia="en-US"/>
        </w:rPr>
      </w:pPr>
    </w:p>
    <w:p w14:paraId="761E11FB" w14:textId="0ED5B1B0" w:rsidR="006E3C12" w:rsidRPr="007A725F" w:rsidRDefault="006E3C12" w:rsidP="006E3C12">
      <w:pPr>
        <w:spacing w:line="360" w:lineRule="auto"/>
        <w:jc w:val="both"/>
        <w:rPr>
          <w:rFonts w:ascii="Palatino Linotype" w:eastAsia="Calibri" w:hAnsi="Palatino Linotype" w:cs="Tahoma"/>
          <w:bCs/>
          <w:sz w:val="22"/>
          <w:szCs w:val="22"/>
          <w:lang w:val="es-ES" w:eastAsia="en-US"/>
        </w:rPr>
      </w:pPr>
      <w:r w:rsidRPr="007A725F">
        <w:rPr>
          <w:rFonts w:ascii="Palatino Linotype" w:eastAsia="Calibri" w:hAnsi="Palatino Linotype" w:cs="Tahoma"/>
          <w:bCs/>
          <w:sz w:val="22"/>
          <w:szCs w:val="22"/>
          <w:lang w:val="es-ES" w:eastAsia="en-US"/>
        </w:rPr>
        <w:t>De los autos que corren agregados al expediente en el que se actúa, no fue posibl</w:t>
      </w:r>
      <w:r w:rsidR="00D20B1D" w:rsidRPr="007A725F">
        <w:rPr>
          <w:rFonts w:ascii="Palatino Linotype" w:eastAsia="Calibri" w:hAnsi="Palatino Linotype" w:cs="Tahoma"/>
          <w:bCs/>
          <w:sz w:val="22"/>
          <w:szCs w:val="22"/>
          <w:lang w:val="es-ES" w:eastAsia="en-US"/>
        </w:rPr>
        <w:t xml:space="preserve">e advertir que se actualizarán </w:t>
      </w:r>
      <w:r w:rsidRPr="007A725F">
        <w:rPr>
          <w:rFonts w:ascii="Palatino Linotype" w:eastAsia="Calibri" w:hAnsi="Palatino Linotype" w:cs="Tahoma"/>
          <w:bCs/>
          <w:sz w:val="22"/>
          <w:szCs w:val="22"/>
          <w:lang w:val="es-ES" w:eastAsia="en-US"/>
        </w:rPr>
        <w:t>las causales de sobreseimiento previstas por el artículo 192</w:t>
      </w:r>
      <w:r w:rsidR="00DF648F" w:rsidRPr="007A725F">
        <w:rPr>
          <w:rFonts w:ascii="Palatino Linotype" w:eastAsia="Calibri" w:hAnsi="Palatino Linotype" w:cs="Tahoma"/>
          <w:bCs/>
          <w:sz w:val="22"/>
          <w:szCs w:val="22"/>
          <w:lang w:val="es-ES" w:eastAsia="en-US"/>
        </w:rPr>
        <w:t xml:space="preserve"> </w:t>
      </w:r>
      <w:r w:rsidRPr="007A725F">
        <w:rPr>
          <w:rFonts w:ascii="Palatino Linotype" w:eastAsia="Calibri" w:hAnsi="Palatino Linotype" w:cs="Tahoma"/>
          <w:bCs/>
          <w:sz w:val="22"/>
          <w:szCs w:val="22"/>
          <w:lang w:val="es-ES" w:eastAsia="en-US"/>
        </w:rPr>
        <w:t xml:space="preserve">de la Ley de Transparencia y Acceso a la Información Pública del Estado de México y Municipios; toda vez que no obra constancia de </w:t>
      </w:r>
      <w:r w:rsidR="00321FCB" w:rsidRPr="007A725F">
        <w:rPr>
          <w:rFonts w:ascii="Palatino Linotype" w:eastAsia="Calibri" w:hAnsi="Palatino Linotype" w:cs="Tahoma"/>
          <w:bCs/>
          <w:sz w:val="22"/>
          <w:szCs w:val="22"/>
          <w:lang w:val="es-ES" w:eastAsia="en-US"/>
        </w:rPr>
        <w:t>que la</w:t>
      </w:r>
      <w:r w:rsidRPr="007A725F">
        <w:rPr>
          <w:rFonts w:ascii="Palatino Linotype" w:eastAsia="Calibri" w:hAnsi="Palatino Linotype" w:cs="Tahoma"/>
          <w:bCs/>
          <w:sz w:val="22"/>
          <w:szCs w:val="22"/>
          <w:lang w:val="es-ES" w:eastAsia="en-US"/>
        </w:rPr>
        <w:t xml:space="preserve"> solicitante se hubiera desistido del recurso, que hubiera fallecido, que hubiera aparecido una causal de improcedencia durante e</w:t>
      </w:r>
      <w:r w:rsidR="00F70797" w:rsidRPr="007A725F">
        <w:rPr>
          <w:rFonts w:ascii="Palatino Linotype" w:eastAsia="Calibri" w:hAnsi="Palatino Linotype" w:cs="Tahoma"/>
          <w:bCs/>
          <w:sz w:val="22"/>
          <w:szCs w:val="22"/>
          <w:lang w:val="es-ES" w:eastAsia="en-US"/>
        </w:rPr>
        <w:t>l trámite del presente recurso,</w:t>
      </w:r>
      <w:r w:rsidRPr="007A725F">
        <w:rPr>
          <w:rFonts w:ascii="Palatino Linotype" w:eastAsia="Calibri" w:hAnsi="Palatino Linotype" w:cs="Tahoma"/>
          <w:bCs/>
          <w:sz w:val="22"/>
          <w:szCs w:val="22"/>
          <w:lang w:val="es-ES" w:eastAsia="en-US"/>
        </w:rPr>
        <w:t xml:space="preserve"> </w:t>
      </w:r>
      <w:r w:rsidR="00DF648F" w:rsidRPr="007A725F">
        <w:rPr>
          <w:rFonts w:ascii="Palatino Linotype" w:eastAsia="Calibri" w:hAnsi="Palatino Linotype" w:cs="Tahoma"/>
          <w:bCs/>
          <w:sz w:val="22"/>
          <w:szCs w:val="22"/>
          <w:lang w:val="es-ES" w:eastAsia="en-US"/>
        </w:rPr>
        <w:t xml:space="preserve">que el Sujeto Obligado hubiera modificado su respuesta y con ello dejado sin materia el recurso de revisión, </w:t>
      </w:r>
      <w:r w:rsidRPr="007A725F">
        <w:rPr>
          <w:rFonts w:ascii="Palatino Linotype" w:eastAsia="Calibri" w:hAnsi="Palatino Linotype" w:cs="Tahoma"/>
          <w:bCs/>
          <w:sz w:val="22"/>
          <w:szCs w:val="22"/>
          <w:lang w:val="es-ES" w:eastAsia="en-US"/>
        </w:rPr>
        <w:t xml:space="preserve">o </w:t>
      </w:r>
      <w:r w:rsidR="00DF648F" w:rsidRPr="007A725F">
        <w:rPr>
          <w:rFonts w:ascii="Palatino Linotype" w:eastAsia="Calibri" w:hAnsi="Palatino Linotype" w:cs="Tahoma"/>
          <w:bCs/>
          <w:sz w:val="22"/>
          <w:szCs w:val="22"/>
          <w:lang w:val="es-ES" w:eastAsia="en-US"/>
        </w:rPr>
        <w:t xml:space="preserve">bien </w:t>
      </w:r>
      <w:r w:rsidRPr="007A725F">
        <w:rPr>
          <w:rFonts w:ascii="Palatino Linotype" w:eastAsia="Calibri" w:hAnsi="Palatino Linotype" w:cs="Tahoma"/>
          <w:bCs/>
          <w:sz w:val="22"/>
          <w:szCs w:val="22"/>
          <w:lang w:val="es-ES" w:eastAsia="en-US"/>
        </w:rPr>
        <w:t xml:space="preserve">que el recurso de revisión hubiera quedado sin materia por algún otro motivo. </w:t>
      </w:r>
    </w:p>
    <w:p w14:paraId="7AA4B075" w14:textId="77777777" w:rsidR="00F70797" w:rsidRPr="007A725F" w:rsidRDefault="00F70797" w:rsidP="006E3C12">
      <w:pPr>
        <w:spacing w:line="360" w:lineRule="auto"/>
        <w:jc w:val="both"/>
        <w:rPr>
          <w:rFonts w:ascii="Palatino Linotype" w:eastAsia="Calibri" w:hAnsi="Palatino Linotype" w:cs="Tahoma"/>
          <w:bCs/>
          <w:sz w:val="22"/>
          <w:szCs w:val="22"/>
          <w:lang w:val="es-ES" w:eastAsia="en-US"/>
        </w:rPr>
      </w:pPr>
    </w:p>
    <w:p w14:paraId="66406B23" w14:textId="0F3575A8" w:rsidR="006E3C12" w:rsidRPr="007A725F" w:rsidRDefault="006E3C12" w:rsidP="006E3C12">
      <w:pPr>
        <w:spacing w:line="360" w:lineRule="auto"/>
        <w:jc w:val="both"/>
        <w:rPr>
          <w:rFonts w:ascii="Palatino Linotype" w:eastAsia="Calibri" w:hAnsi="Palatino Linotype" w:cs="Tahoma"/>
          <w:bCs/>
          <w:sz w:val="22"/>
          <w:szCs w:val="22"/>
          <w:lang w:val="es-ES" w:eastAsia="en-US"/>
        </w:rPr>
      </w:pPr>
      <w:r w:rsidRPr="007A725F">
        <w:rPr>
          <w:rFonts w:ascii="Palatino Linotype" w:eastAsia="Calibri" w:hAnsi="Palatino Linotype" w:cs="Tahoma"/>
          <w:bCs/>
          <w:sz w:val="22"/>
          <w:szCs w:val="22"/>
          <w:lang w:val="es-ES" w:eastAsia="en-US"/>
        </w:rPr>
        <w:lastRenderedPageBreak/>
        <w:t xml:space="preserve">Consecuentemente, al </w:t>
      </w:r>
      <w:r w:rsidRPr="007A725F">
        <w:rPr>
          <w:rFonts w:ascii="Palatino Linotype" w:eastAsia="Calibri" w:hAnsi="Palatino Linotype" w:cs="Tahoma"/>
          <w:b/>
          <w:bCs/>
          <w:sz w:val="22"/>
          <w:szCs w:val="22"/>
          <w:lang w:val="es-ES" w:eastAsia="en-US"/>
        </w:rPr>
        <w:t xml:space="preserve">no existir motivo de </w:t>
      </w:r>
      <w:r w:rsidR="00D843FA" w:rsidRPr="007A725F">
        <w:rPr>
          <w:rFonts w:ascii="Palatino Linotype" w:eastAsia="Calibri" w:hAnsi="Palatino Linotype" w:cs="Tahoma"/>
          <w:b/>
          <w:bCs/>
          <w:sz w:val="22"/>
          <w:szCs w:val="22"/>
          <w:lang w:val="es-ES" w:eastAsia="en-US"/>
        </w:rPr>
        <w:t xml:space="preserve">improcedencia y/o </w:t>
      </w:r>
      <w:r w:rsidRPr="007A725F">
        <w:rPr>
          <w:rFonts w:ascii="Palatino Linotype" w:eastAsia="Calibri" w:hAnsi="Palatino Linotype" w:cs="Tahoma"/>
          <w:b/>
          <w:bCs/>
          <w:sz w:val="22"/>
          <w:szCs w:val="22"/>
          <w:lang w:val="es-ES" w:eastAsia="en-US"/>
        </w:rPr>
        <w:t>sobreseimiento en el presente asunto,</w:t>
      </w:r>
      <w:r w:rsidRPr="007A725F">
        <w:rPr>
          <w:rFonts w:ascii="Palatino Linotype" w:eastAsia="Calibri" w:hAnsi="Palatino Linotype" w:cs="Tahoma"/>
          <w:bCs/>
          <w:sz w:val="22"/>
          <w:szCs w:val="22"/>
          <w:lang w:val="es-ES" w:eastAsia="en-US"/>
        </w:rPr>
        <w:t xml:space="preserv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14:paraId="505B02F1" w14:textId="77777777" w:rsidR="00EF7AFC" w:rsidRPr="007A725F" w:rsidRDefault="00EF7AFC" w:rsidP="00EF7AFC">
      <w:pPr>
        <w:spacing w:line="360" w:lineRule="auto"/>
        <w:jc w:val="both"/>
        <w:rPr>
          <w:rFonts w:ascii="Palatino Linotype" w:eastAsia="Calibri" w:hAnsi="Palatino Linotype" w:cs="Tahoma"/>
          <w:bCs/>
          <w:sz w:val="22"/>
          <w:szCs w:val="22"/>
          <w:lang w:eastAsia="en-US"/>
        </w:rPr>
      </w:pPr>
    </w:p>
    <w:p w14:paraId="322B13F5" w14:textId="77777777" w:rsidR="00BD472E" w:rsidRPr="005B3636" w:rsidRDefault="006E3C12" w:rsidP="00BD472E">
      <w:pPr>
        <w:tabs>
          <w:tab w:val="left" w:pos="4962"/>
        </w:tabs>
        <w:spacing w:line="360" w:lineRule="auto"/>
        <w:jc w:val="both"/>
        <w:rPr>
          <w:rFonts w:ascii="Palatino Linotype" w:eastAsia="Calibri" w:hAnsi="Palatino Linotype" w:cs="Tahoma"/>
          <w:b/>
          <w:iCs/>
          <w:sz w:val="22"/>
          <w:szCs w:val="24"/>
          <w:lang w:val="es-ES" w:eastAsia="es-ES_tradnl"/>
        </w:rPr>
      </w:pPr>
      <w:r w:rsidRPr="007A725F">
        <w:rPr>
          <w:rFonts w:ascii="Palatino Linotype" w:eastAsia="Calibri" w:hAnsi="Palatino Linotype" w:cs="Tahoma"/>
          <w:b/>
          <w:bCs/>
          <w:sz w:val="22"/>
          <w:szCs w:val="22"/>
          <w:lang w:eastAsia="en-US"/>
        </w:rPr>
        <w:t>TERCERO.</w:t>
      </w:r>
      <w:r w:rsidRPr="007A725F">
        <w:rPr>
          <w:rFonts w:ascii="Palatino Linotype" w:eastAsia="Calibri" w:hAnsi="Palatino Linotype" w:cs="Tahoma"/>
          <w:bCs/>
          <w:sz w:val="22"/>
          <w:szCs w:val="22"/>
          <w:lang w:eastAsia="en-US"/>
        </w:rPr>
        <w:t xml:space="preserve"> </w:t>
      </w:r>
      <w:r w:rsidR="00BD472E" w:rsidRPr="005B3636">
        <w:rPr>
          <w:rFonts w:ascii="Palatino Linotype" w:eastAsia="Calibri" w:hAnsi="Palatino Linotype" w:cs="Tahoma"/>
          <w:b/>
          <w:iCs/>
          <w:sz w:val="22"/>
          <w:szCs w:val="24"/>
          <w:lang w:val="es-ES" w:eastAsia="es-ES_tradnl"/>
        </w:rPr>
        <w:t xml:space="preserve">Determinación de la Controversia. </w:t>
      </w:r>
    </w:p>
    <w:p w14:paraId="08C5A0C0" w14:textId="77777777" w:rsidR="0085547C" w:rsidRPr="007A725F" w:rsidRDefault="0085547C" w:rsidP="00D20B1D">
      <w:pPr>
        <w:spacing w:line="360" w:lineRule="auto"/>
        <w:jc w:val="both"/>
        <w:rPr>
          <w:rFonts w:ascii="Palatino Linotype" w:eastAsia="Calibri" w:hAnsi="Palatino Linotype" w:cs="Tahoma"/>
          <w:bCs/>
          <w:sz w:val="22"/>
          <w:szCs w:val="22"/>
          <w:lang w:eastAsia="en-US"/>
        </w:rPr>
      </w:pPr>
    </w:p>
    <w:p w14:paraId="1F2173D4" w14:textId="6D3E45CB" w:rsidR="00321FCB" w:rsidRPr="007A725F" w:rsidRDefault="00321FCB" w:rsidP="00D20B1D">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 xml:space="preserve">La particular presentó una solicitud de acceso a la información pública, ante la Unidad de Transparencia del Sistema Municipal para el Desarrollo Integral de la Familia de Zinacantepec, </w:t>
      </w:r>
      <w:r w:rsidR="00836F83" w:rsidRPr="007A725F">
        <w:rPr>
          <w:rFonts w:ascii="Palatino Linotype" w:eastAsia="Calibri" w:hAnsi="Palatino Linotype" w:cs="Tahoma"/>
          <w:bCs/>
          <w:sz w:val="22"/>
          <w:szCs w:val="22"/>
          <w:lang w:eastAsia="en-US"/>
        </w:rPr>
        <w:t>por medio de la cual requirió, en la modalidad de entrega por Internet vía</w:t>
      </w:r>
      <w:r w:rsidR="00D5338D">
        <w:rPr>
          <w:rFonts w:ascii="Palatino Linotype" w:eastAsia="Calibri" w:hAnsi="Palatino Linotype" w:cs="Tahoma"/>
          <w:bCs/>
          <w:sz w:val="22"/>
          <w:szCs w:val="22"/>
          <w:lang w:eastAsia="en-US"/>
        </w:rPr>
        <w:t xml:space="preserve"> el </w:t>
      </w:r>
      <w:r w:rsidR="00836F83" w:rsidRPr="007A725F">
        <w:rPr>
          <w:rFonts w:ascii="Palatino Linotype" w:eastAsia="Calibri" w:hAnsi="Palatino Linotype" w:cs="Tahoma"/>
          <w:bCs/>
          <w:sz w:val="22"/>
          <w:szCs w:val="22"/>
          <w:lang w:eastAsia="en-US"/>
        </w:rPr>
        <w:t xml:space="preserve"> Sistema de Acceso a la Información Mexiquense (SAIMEX), respecto de los servidores públicos CC. ISIDRO SANCHEZ CONTRERAS, MANUEL VILCHIS VIVEROS y TEODORA CRUZ XINGU, los contenidos de información siguientes:</w:t>
      </w:r>
    </w:p>
    <w:p w14:paraId="4E86F0E5" w14:textId="77777777" w:rsidR="00836F83" w:rsidRPr="007A725F" w:rsidRDefault="00836F83" w:rsidP="00D20B1D">
      <w:pPr>
        <w:spacing w:line="360" w:lineRule="auto"/>
        <w:jc w:val="both"/>
        <w:rPr>
          <w:rFonts w:ascii="Palatino Linotype" w:eastAsia="Calibri" w:hAnsi="Palatino Linotype" w:cs="Tahoma"/>
          <w:bCs/>
          <w:sz w:val="22"/>
          <w:szCs w:val="22"/>
          <w:lang w:eastAsia="en-US"/>
        </w:rPr>
      </w:pPr>
    </w:p>
    <w:p w14:paraId="51BDDEB3" w14:textId="090879CE" w:rsidR="00836F83" w:rsidRPr="007A725F" w:rsidRDefault="00836F83" w:rsidP="00836F83">
      <w:pPr>
        <w:pStyle w:val="Prrafodelista"/>
        <w:numPr>
          <w:ilvl w:val="0"/>
          <w:numId w:val="13"/>
        </w:numPr>
        <w:spacing w:line="360" w:lineRule="auto"/>
        <w:jc w:val="both"/>
        <w:rPr>
          <w:rFonts w:ascii="Palatino Linotype" w:eastAsia="Calibri" w:hAnsi="Palatino Linotype" w:cs="Tahoma"/>
          <w:bCs/>
          <w:szCs w:val="22"/>
          <w:lang w:eastAsia="en-US"/>
        </w:rPr>
      </w:pPr>
      <w:r w:rsidRPr="007A725F">
        <w:rPr>
          <w:rFonts w:ascii="Palatino Linotype" w:eastAsia="Calibri" w:hAnsi="Palatino Linotype" w:cs="Tahoma"/>
          <w:bCs/>
          <w:szCs w:val="22"/>
          <w:lang w:eastAsia="en-US"/>
        </w:rPr>
        <w:t>Expedientes de los procedimientos administrativos y procedimientos resarcitorios por la cantidad entre $700,000 y $1,000,000, instaurados en contra de cada uno de los servidores públicos.</w:t>
      </w:r>
    </w:p>
    <w:p w14:paraId="32A1F7A2" w14:textId="77777777" w:rsidR="00836F83" w:rsidRPr="007A725F" w:rsidRDefault="00836F83" w:rsidP="00836F83">
      <w:pPr>
        <w:pStyle w:val="Prrafodelista"/>
        <w:spacing w:line="360" w:lineRule="auto"/>
        <w:jc w:val="both"/>
        <w:rPr>
          <w:rFonts w:ascii="Palatino Linotype" w:eastAsia="Calibri" w:hAnsi="Palatino Linotype" w:cs="Tahoma"/>
          <w:bCs/>
          <w:szCs w:val="22"/>
          <w:lang w:eastAsia="en-US"/>
        </w:rPr>
      </w:pPr>
    </w:p>
    <w:p w14:paraId="59FDD61C" w14:textId="49C7DBFB" w:rsidR="00836F83" w:rsidRPr="007A725F" w:rsidRDefault="00836F83" w:rsidP="00836F83">
      <w:pPr>
        <w:pStyle w:val="Prrafodelista"/>
        <w:numPr>
          <w:ilvl w:val="0"/>
          <w:numId w:val="13"/>
        </w:numPr>
        <w:spacing w:line="360" w:lineRule="auto"/>
        <w:jc w:val="both"/>
        <w:rPr>
          <w:rFonts w:ascii="Palatino Linotype" w:eastAsia="Calibri" w:hAnsi="Palatino Linotype" w:cs="Tahoma"/>
          <w:bCs/>
          <w:szCs w:val="22"/>
          <w:lang w:eastAsia="en-US"/>
        </w:rPr>
      </w:pPr>
      <w:r w:rsidRPr="007A725F">
        <w:rPr>
          <w:rFonts w:ascii="Palatino Linotype" w:eastAsia="Calibri" w:hAnsi="Palatino Linotype" w:cs="Tahoma"/>
          <w:bCs/>
          <w:szCs w:val="22"/>
          <w:lang w:eastAsia="en-US"/>
        </w:rPr>
        <w:t>Las sanciones que les fueron impuestas.</w:t>
      </w:r>
    </w:p>
    <w:p w14:paraId="134F0E91" w14:textId="77777777" w:rsidR="00836F83" w:rsidRPr="007A725F" w:rsidRDefault="00836F83" w:rsidP="00836F83">
      <w:pPr>
        <w:pStyle w:val="Prrafodelista"/>
        <w:rPr>
          <w:rFonts w:ascii="Palatino Linotype" w:eastAsia="Calibri" w:hAnsi="Palatino Linotype" w:cs="Tahoma"/>
          <w:bCs/>
          <w:szCs w:val="22"/>
          <w:lang w:eastAsia="en-US"/>
        </w:rPr>
      </w:pPr>
    </w:p>
    <w:p w14:paraId="2DB3120A" w14:textId="0D6581EE" w:rsidR="00836F83" w:rsidRPr="007A725F" w:rsidRDefault="00836F83" w:rsidP="00836F83">
      <w:pPr>
        <w:pStyle w:val="Prrafodelista"/>
        <w:numPr>
          <w:ilvl w:val="0"/>
          <w:numId w:val="13"/>
        </w:numPr>
        <w:spacing w:line="360" w:lineRule="auto"/>
        <w:jc w:val="both"/>
        <w:rPr>
          <w:rFonts w:ascii="Palatino Linotype" w:eastAsia="Calibri" w:hAnsi="Palatino Linotype" w:cs="Tahoma"/>
          <w:bCs/>
          <w:szCs w:val="22"/>
          <w:lang w:eastAsia="en-US"/>
        </w:rPr>
      </w:pPr>
      <w:r w:rsidRPr="007A725F">
        <w:rPr>
          <w:rFonts w:ascii="Palatino Linotype" w:eastAsia="Calibri" w:hAnsi="Palatino Linotype" w:cs="Tahoma"/>
          <w:bCs/>
          <w:szCs w:val="22"/>
          <w:lang w:eastAsia="en-US"/>
        </w:rPr>
        <w:t>Los expedientes del procedimiento de ejecución de embargo, en caso de que hubiera sido aplicado.</w:t>
      </w:r>
    </w:p>
    <w:p w14:paraId="61654D47" w14:textId="77777777" w:rsidR="00321FCB" w:rsidRPr="007A725F" w:rsidRDefault="00321FCB" w:rsidP="00D20B1D">
      <w:pPr>
        <w:spacing w:line="360" w:lineRule="auto"/>
        <w:jc w:val="both"/>
        <w:rPr>
          <w:rFonts w:ascii="Palatino Linotype" w:eastAsia="Calibri" w:hAnsi="Palatino Linotype" w:cs="Tahoma"/>
          <w:bCs/>
          <w:sz w:val="22"/>
          <w:szCs w:val="22"/>
          <w:lang w:eastAsia="en-US"/>
        </w:rPr>
      </w:pPr>
    </w:p>
    <w:p w14:paraId="193BB572" w14:textId="68FFC5B8" w:rsidR="006055AD" w:rsidRPr="007A725F" w:rsidRDefault="00836F83" w:rsidP="006055AD">
      <w:pPr>
        <w:spacing w:line="360" w:lineRule="auto"/>
        <w:jc w:val="both"/>
        <w:rPr>
          <w:rFonts w:ascii="Palatino Linotype" w:eastAsia="Calibri" w:hAnsi="Palatino Linotype" w:cs="Tahoma"/>
          <w:bCs/>
          <w:sz w:val="22"/>
          <w:szCs w:val="22"/>
          <w:lang w:val="es-ES" w:eastAsia="en-US"/>
        </w:rPr>
      </w:pPr>
      <w:r w:rsidRPr="007A725F">
        <w:rPr>
          <w:rFonts w:ascii="Palatino Linotype" w:eastAsia="Calibri" w:hAnsi="Palatino Linotype" w:cs="Tahoma"/>
          <w:bCs/>
          <w:sz w:val="22"/>
          <w:szCs w:val="22"/>
          <w:lang w:eastAsia="en-US"/>
        </w:rPr>
        <w:t xml:space="preserve">En respuesta, el </w:t>
      </w:r>
      <w:r w:rsidR="006055AD" w:rsidRPr="007A725F">
        <w:rPr>
          <w:rFonts w:ascii="Palatino Linotype" w:eastAsia="Calibri" w:hAnsi="Palatino Linotype" w:cs="Tahoma"/>
          <w:bCs/>
          <w:sz w:val="22"/>
          <w:szCs w:val="22"/>
          <w:lang w:eastAsia="en-US"/>
        </w:rPr>
        <w:t xml:space="preserve">Sistema Municipal para el Desarrollo Integral de la Familia de Zinacantepec proporcionó a la Particular </w:t>
      </w:r>
      <w:r w:rsidR="006055AD" w:rsidRPr="007A725F">
        <w:rPr>
          <w:rFonts w:ascii="Palatino Linotype" w:eastAsia="Calibri" w:hAnsi="Palatino Linotype" w:cs="Tahoma"/>
          <w:bCs/>
          <w:sz w:val="22"/>
          <w:szCs w:val="22"/>
          <w:lang w:val="es-ES" w:eastAsia="en-US"/>
        </w:rPr>
        <w:t xml:space="preserve">la versión pública de la </w:t>
      </w:r>
      <w:r w:rsidR="00D5338D">
        <w:rPr>
          <w:rFonts w:ascii="Palatino Linotype" w:eastAsia="Calibri" w:hAnsi="Palatino Linotype" w:cs="Tahoma"/>
          <w:bCs/>
          <w:sz w:val="22"/>
          <w:szCs w:val="22"/>
          <w:lang w:val="es-ES" w:eastAsia="en-US"/>
        </w:rPr>
        <w:t>r</w:t>
      </w:r>
      <w:r w:rsidR="006055AD" w:rsidRPr="007A725F">
        <w:rPr>
          <w:rFonts w:ascii="Palatino Linotype" w:eastAsia="Calibri" w:hAnsi="Palatino Linotype" w:cs="Tahoma"/>
          <w:bCs/>
          <w:sz w:val="22"/>
          <w:szCs w:val="22"/>
          <w:lang w:val="es-ES" w:eastAsia="en-US"/>
        </w:rPr>
        <w:t xml:space="preserve">esolución recaída dentro del expediente </w:t>
      </w:r>
      <w:r w:rsidR="006055AD" w:rsidRPr="007A725F">
        <w:rPr>
          <w:rFonts w:ascii="Palatino Linotype" w:eastAsia="Calibri" w:hAnsi="Palatino Linotype" w:cs="Tahoma"/>
          <w:bCs/>
          <w:sz w:val="22"/>
          <w:szCs w:val="22"/>
          <w:lang w:val="es-ES" w:eastAsia="en-US"/>
        </w:rPr>
        <w:lastRenderedPageBreak/>
        <w:t xml:space="preserve">número </w:t>
      </w:r>
      <w:r w:rsidR="006055AD" w:rsidRPr="007A725F">
        <w:rPr>
          <w:rFonts w:ascii="Palatino Linotype" w:eastAsia="Calibri" w:hAnsi="Palatino Linotype" w:cs="Tahoma"/>
          <w:b/>
          <w:bCs/>
          <w:sz w:val="22"/>
          <w:szCs w:val="22"/>
          <w:lang w:val="es-ES" w:eastAsia="en-US"/>
        </w:rPr>
        <w:t>CI/DIF/ZIN/AUD/PAR/001/2013</w:t>
      </w:r>
      <w:r w:rsidR="006055AD" w:rsidRPr="007A725F">
        <w:rPr>
          <w:rFonts w:ascii="Palatino Linotype" w:eastAsia="Calibri" w:hAnsi="Palatino Linotype" w:cs="Tahoma"/>
          <w:bCs/>
          <w:sz w:val="22"/>
          <w:szCs w:val="22"/>
          <w:lang w:val="es-ES" w:eastAsia="en-US"/>
        </w:rPr>
        <w:t xml:space="preserve">, de fecha quince de diciembre de dos mil quince, signada por el Contralor Interno; mediante la cual se determinó sanción administrativa disciplinaria y resarcitoria a los servidores públicos CC. TEODORA CRUZ XINGÚ, ISIDRO SÁNCHEZ CONTRERAS y MANUEL VILCHIS VIVEROS, </w:t>
      </w:r>
      <w:r w:rsidR="00D5338D">
        <w:rPr>
          <w:rFonts w:ascii="Palatino Linotype" w:eastAsia="Calibri" w:hAnsi="Palatino Linotype" w:cs="Tahoma"/>
          <w:bCs/>
          <w:sz w:val="22"/>
          <w:szCs w:val="22"/>
          <w:lang w:val="es-ES" w:eastAsia="en-US"/>
        </w:rPr>
        <w:t>quienes quedaron</w:t>
      </w:r>
      <w:r w:rsidR="006055AD" w:rsidRPr="007A725F">
        <w:rPr>
          <w:rFonts w:ascii="Palatino Linotype" w:eastAsia="Calibri" w:hAnsi="Palatino Linotype" w:cs="Tahoma"/>
          <w:bCs/>
          <w:sz w:val="22"/>
          <w:szCs w:val="22"/>
          <w:lang w:val="es-ES" w:eastAsia="en-US"/>
        </w:rPr>
        <w:t xml:space="preserve"> inhabilitados para ocupar un cargo público por un año, además de estar obligados a devolver a la Tesorería del DIF Zinacantepec un monto de $770,387.22 (setecientos setenta mil trecientos ochenta y siete pesos 22/100 M.N.).</w:t>
      </w:r>
    </w:p>
    <w:p w14:paraId="22AC944F" w14:textId="77777777" w:rsidR="006055AD" w:rsidRPr="007A725F" w:rsidRDefault="006055AD" w:rsidP="006055AD">
      <w:pPr>
        <w:spacing w:line="360" w:lineRule="auto"/>
        <w:jc w:val="both"/>
        <w:rPr>
          <w:rFonts w:ascii="Palatino Linotype" w:eastAsia="Calibri" w:hAnsi="Palatino Linotype" w:cs="Tahoma"/>
          <w:bCs/>
          <w:sz w:val="22"/>
          <w:szCs w:val="22"/>
          <w:lang w:val="es-ES" w:eastAsia="en-US"/>
        </w:rPr>
      </w:pPr>
    </w:p>
    <w:p w14:paraId="51C24F86" w14:textId="375110CA" w:rsidR="006055AD" w:rsidRPr="007A725F" w:rsidRDefault="006055AD" w:rsidP="006055AD">
      <w:pPr>
        <w:spacing w:line="360" w:lineRule="auto"/>
        <w:jc w:val="both"/>
        <w:rPr>
          <w:rFonts w:ascii="Palatino Linotype" w:eastAsia="Calibri" w:hAnsi="Palatino Linotype" w:cs="Tahoma"/>
          <w:bCs/>
          <w:sz w:val="22"/>
          <w:szCs w:val="22"/>
          <w:lang w:val="es-ES" w:eastAsia="en-US"/>
        </w:rPr>
      </w:pPr>
      <w:r w:rsidRPr="007A725F">
        <w:rPr>
          <w:rFonts w:ascii="Palatino Linotype" w:eastAsia="Calibri" w:hAnsi="Palatino Linotype" w:cs="Tahoma"/>
          <w:bCs/>
          <w:sz w:val="22"/>
          <w:szCs w:val="22"/>
          <w:lang w:val="es-ES" w:eastAsia="en-US"/>
        </w:rPr>
        <w:t>Cabe señalar que en la versión pública se intentó eliminar el RFC, CURP y dirección personal de los servidores públicos sancionados</w:t>
      </w:r>
      <w:r w:rsidR="00D5338D">
        <w:rPr>
          <w:rFonts w:ascii="Palatino Linotype" w:eastAsia="Calibri" w:hAnsi="Palatino Linotype" w:cs="Tahoma"/>
          <w:bCs/>
          <w:sz w:val="22"/>
          <w:szCs w:val="22"/>
          <w:lang w:val="es-ES" w:eastAsia="en-US"/>
        </w:rPr>
        <w:t>, sin que se hiciera de manera correcta y sin adjuntar el acuerdo de Clasificación del Comité de Transparencia.</w:t>
      </w:r>
    </w:p>
    <w:p w14:paraId="06527EA7" w14:textId="20AAE1BF" w:rsidR="00321FCB" w:rsidRPr="007A725F" w:rsidRDefault="00321FCB" w:rsidP="00D20B1D">
      <w:pPr>
        <w:spacing w:line="360" w:lineRule="auto"/>
        <w:jc w:val="both"/>
        <w:rPr>
          <w:rFonts w:ascii="Palatino Linotype" w:eastAsia="Calibri" w:hAnsi="Palatino Linotype" w:cs="Tahoma"/>
          <w:bCs/>
          <w:sz w:val="22"/>
          <w:szCs w:val="22"/>
          <w:lang w:eastAsia="en-US"/>
        </w:rPr>
      </w:pPr>
    </w:p>
    <w:p w14:paraId="4C167D6A" w14:textId="186A6866" w:rsidR="00F32876" w:rsidRDefault="006055AD" w:rsidP="00D20B1D">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 xml:space="preserve">Inconforme con la respuesta, la Particular presentó </w:t>
      </w:r>
      <w:r w:rsidR="00780098">
        <w:rPr>
          <w:rFonts w:ascii="Palatino Linotype" w:eastAsia="Calibri" w:hAnsi="Palatino Linotype" w:cs="Tahoma"/>
          <w:bCs/>
          <w:sz w:val="22"/>
          <w:szCs w:val="22"/>
          <w:lang w:eastAsia="en-US"/>
        </w:rPr>
        <w:t>R</w:t>
      </w:r>
      <w:r w:rsidRPr="007A725F">
        <w:rPr>
          <w:rFonts w:ascii="Palatino Linotype" w:eastAsia="Calibri" w:hAnsi="Palatino Linotype" w:cs="Tahoma"/>
          <w:bCs/>
          <w:sz w:val="22"/>
          <w:szCs w:val="22"/>
          <w:lang w:eastAsia="en-US"/>
        </w:rPr>
        <w:t xml:space="preserve">ecurso de </w:t>
      </w:r>
      <w:r w:rsidR="00780098">
        <w:rPr>
          <w:rFonts w:ascii="Palatino Linotype" w:eastAsia="Calibri" w:hAnsi="Palatino Linotype" w:cs="Tahoma"/>
          <w:bCs/>
          <w:sz w:val="22"/>
          <w:szCs w:val="22"/>
          <w:lang w:eastAsia="en-US"/>
        </w:rPr>
        <w:t>R</w:t>
      </w:r>
      <w:r w:rsidR="00780098" w:rsidRPr="007A725F">
        <w:rPr>
          <w:rFonts w:ascii="Palatino Linotype" w:eastAsia="Calibri" w:hAnsi="Palatino Linotype" w:cs="Tahoma"/>
          <w:bCs/>
          <w:sz w:val="22"/>
          <w:szCs w:val="22"/>
          <w:lang w:eastAsia="en-US"/>
        </w:rPr>
        <w:t xml:space="preserve">evisión </w:t>
      </w:r>
      <w:r w:rsidRPr="007A725F">
        <w:rPr>
          <w:rFonts w:ascii="Palatino Linotype" w:eastAsia="Calibri" w:hAnsi="Palatino Linotype" w:cs="Tahoma"/>
          <w:bCs/>
          <w:sz w:val="22"/>
          <w:szCs w:val="22"/>
          <w:lang w:eastAsia="en-US"/>
        </w:rPr>
        <w:t>ante este Instituto, por virtud del cual manifestó que el Sistema Municipal para el Desarrollo Integral de la Familia entregó información incompleta</w:t>
      </w:r>
      <w:r w:rsidR="00F32876">
        <w:rPr>
          <w:rFonts w:ascii="Palatino Linotype" w:eastAsia="Calibri" w:hAnsi="Palatino Linotype" w:cs="Tahoma"/>
          <w:bCs/>
          <w:sz w:val="22"/>
          <w:szCs w:val="22"/>
          <w:lang w:eastAsia="en-US"/>
        </w:rPr>
        <w:t>.</w:t>
      </w:r>
    </w:p>
    <w:p w14:paraId="569C93E3" w14:textId="77777777" w:rsidR="00F32876" w:rsidRDefault="00F32876" w:rsidP="00D20B1D">
      <w:pPr>
        <w:spacing w:line="360" w:lineRule="auto"/>
        <w:jc w:val="both"/>
        <w:rPr>
          <w:rFonts w:ascii="Palatino Linotype" w:eastAsia="Calibri" w:hAnsi="Palatino Linotype" w:cs="Tahoma"/>
          <w:bCs/>
          <w:sz w:val="22"/>
          <w:szCs w:val="22"/>
          <w:lang w:eastAsia="en-US"/>
        </w:rPr>
      </w:pPr>
    </w:p>
    <w:p w14:paraId="7E2CE68B" w14:textId="77777777" w:rsidR="00F32876" w:rsidRDefault="00F32876" w:rsidP="00D20B1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este sentido, el Recurrente se inconformó por la falta de entrega de:</w:t>
      </w:r>
    </w:p>
    <w:p w14:paraId="4E1A91A3" w14:textId="77777777" w:rsidR="00F32876" w:rsidRDefault="00F32876" w:rsidP="00D20B1D">
      <w:pPr>
        <w:spacing w:line="360" w:lineRule="auto"/>
        <w:jc w:val="both"/>
        <w:rPr>
          <w:rFonts w:ascii="Palatino Linotype" w:eastAsia="Calibri" w:hAnsi="Palatino Linotype" w:cs="Tahoma"/>
          <w:bCs/>
          <w:sz w:val="22"/>
          <w:szCs w:val="22"/>
          <w:lang w:eastAsia="en-US"/>
        </w:rPr>
      </w:pPr>
    </w:p>
    <w:p w14:paraId="5554E02D" w14:textId="77777777" w:rsidR="00F32876" w:rsidRPr="004B50EF" w:rsidRDefault="00F32876" w:rsidP="004B50EF">
      <w:pPr>
        <w:pStyle w:val="Prrafodelista"/>
        <w:numPr>
          <w:ilvl w:val="0"/>
          <w:numId w:val="20"/>
        </w:numPr>
        <w:spacing w:line="360" w:lineRule="auto"/>
        <w:jc w:val="both"/>
        <w:rPr>
          <w:rFonts w:ascii="Palatino Linotype" w:eastAsia="Calibri" w:hAnsi="Palatino Linotype" w:cs="Tahoma"/>
          <w:bCs/>
          <w:szCs w:val="22"/>
          <w:lang w:eastAsia="en-US"/>
        </w:rPr>
      </w:pPr>
      <w:r w:rsidRPr="004B50EF">
        <w:rPr>
          <w:rFonts w:ascii="Palatino Linotype" w:eastAsia="Calibri" w:hAnsi="Palatino Linotype" w:cs="Tahoma"/>
          <w:bCs/>
          <w:szCs w:val="22"/>
          <w:lang w:eastAsia="en-US"/>
        </w:rPr>
        <w:t>Los expedientes;</w:t>
      </w:r>
    </w:p>
    <w:p w14:paraId="26105538" w14:textId="77777777" w:rsidR="00F32876" w:rsidRPr="004B50EF" w:rsidRDefault="00F32876" w:rsidP="004B50EF">
      <w:pPr>
        <w:pStyle w:val="Prrafodelista"/>
        <w:numPr>
          <w:ilvl w:val="0"/>
          <w:numId w:val="20"/>
        </w:numPr>
        <w:spacing w:line="360" w:lineRule="auto"/>
        <w:jc w:val="both"/>
        <w:rPr>
          <w:rFonts w:ascii="Palatino Linotype" w:eastAsia="Calibri" w:hAnsi="Palatino Linotype" w:cs="Tahoma"/>
          <w:bCs/>
          <w:szCs w:val="22"/>
          <w:lang w:eastAsia="en-US"/>
        </w:rPr>
      </w:pPr>
      <w:r w:rsidRPr="004B50EF">
        <w:rPr>
          <w:rFonts w:ascii="Palatino Linotype" w:eastAsia="Calibri" w:hAnsi="Palatino Linotype" w:cs="Tahoma"/>
          <w:bCs/>
          <w:szCs w:val="22"/>
          <w:lang w:eastAsia="en-US"/>
        </w:rPr>
        <w:t>Las sanciones y</w:t>
      </w:r>
    </w:p>
    <w:p w14:paraId="64333E91" w14:textId="4533CBB9" w:rsidR="00F32876" w:rsidRPr="004B50EF" w:rsidRDefault="00F32876" w:rsidP="004B50EF">
      <w:pPr>
        <w:pStyle w:val="Prrafodelista"/>
        <w:numPr>
          <w:ilvl w:val="0"/>
          <w:numId w:val="20"/>
        </w:numPr>
        <w:spacing w:line="360" w:lineRule="auto"/>
        <w:jc w:val="both"/>
        <w:rPr>
          <w:rFonts w:ascii="Palatino Linotype" w:eastAsia="Calibri" w:hAnsi="Palatino Linotype" w:cs="Tahoma"/>
          <w:bCs/>
          <w:szCs w:val="22"/>
          <w:lang w:eastAsia="en-US"/>
        </w:rPr>
      </w:pPr>
      <w:r w:rsidRPr="004B50EF">
        <w:rPr>
          <w:rFonts w:ascii="Palatino Linotype" w:eastAsia="Calibri" w:hAnsi="Palatino Linotype" w:cs="Tahoma"/>
          <w:bCs/>
          <w:szCs w:val="22"/>
          <w:lang w:eastAsia="en-US"/>
        </w:rPr>
        <w:t>El procedimiento de ejecución.</w:t>
      </w:r>
    </w:p>
    <w:p w14:paraId="122F8DF8" w14:textId="6BFD50FD" w:rsidR="000D0C6E" w:rsidRPr="007A725F" w:rsidRDefault="000D0C6E" w:rsidP="000D0C6E">
      <w:pPr>
        <w:spacing w:line="360" w:lineRule="auto"/>
        <w:jc w:val="both"/>
        <w:rPr>
          <w:rFonts w:ascii="Palatino Linotype" w:eastAsia="Calibri" w:hAnsi="Palatino Linotype" w:cs="Tahoma"/>
          <w:bCs/>
          <w:sz w:val="22"/>
          <w:szCs w:val="22"/>
          <w:lang w:eastAsia="en-US"/>
        </w:rPr>
      </w:pPr>
    </w:p>
    <w:p w14:paraId="2730DCB7" w14:textId="69572EC8" w:rsidR="00317100" w:rsidRPr="007A725F" w:rsidRDefault="00317100" w:rsidP="00D20B1D">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Así las cosas, una vez admitido y notificado el Recurso de Revisión que nos ocupa, el Sistema Municipal para el Desarrollo Integral de la Familia de Zinacantepec</w:t>
      </w:r>
      <w:r w:rsidR="00F32876">
        <w:rPr>
          <w:rFonts w:ascii="Palatino Linotype" w:eastAsia="Calibri" w:hAnsi="Palatino Linotype" w:cs="Tahoma"/>
          <w:bCs/>
          <w:sz w:val="22"/>
          <w:szCs w:val="22"/>
          <w:lang w:eastAsia="en-US"/>
        </w:rPr>
        <w:t>,</w:t>
      </w:r>
      <w:r w:rsidRPr="007A725F">
        <w:rPr>
          <w:rFonts w:ascii="Palatino Linotype" w:eastAsia="Calibri" w:hAnsi="Palatino Linotype" w:cs="Tahoma"/>
          <w:bCs/>
          <w:sz w:val="22"/>
          <w:szCs w:val="22"/>
          <w:lang w:eastAsia="en-US"/>
        </w:rPr>
        <w:t xml:space="preserve"> presentó ante este Instituto su Informe Justificado, mediante el cual manifestó los alegatos siguientes:</w:t>
      </w:r>
    </w:p>
    <w:p w14:paraId="7062D28E" w14:textId="77777777" w:rsidR="00317100" w:rsidRPr="007A725F" w:rsidRDefault="00317100" w:rsidP="00D20B1D">
      <w:pPr>
        <w:spacing w:line="360" w:lineRule="auto"/>
        <w:jc w:val="both"/>
        <w:rPr>
          <w:rFonts w:ascii="Palatino Linotype" w:eastAsia="Calibri" w:hAnsi="Palatino Linotype" w:cs="Tahoma"/>
          <w:bCs/>
          <w:sz w:val="22"/>
          <w:szCs w:val="22"/>
          <w:lang w:eastAsia="en-US"/>
        </w:rPr>
      </w:pPr>
    </w:p>
    <w:p w14:paraId="6BF53922" w14:textId="7A206E7C" w:rsidR="00317100" w:rsidRPr="007A725F" w:rsidRDefault="00317100" w:rsidP="004A4988">
      <w:pPr>
        <w:pStyle w:val="Prrafodelista"/>
        <w:numPr>
          <w:ilvl w:val="0"/>
          <w:numId w:val="2"/>
        </w:numPr>
        <w:spacing w:line="360" w:lineRule="auto"/>
        <w:jc w:val="both"/>
        <w:rPr>
          <w:rFonts w:ascii="Palatino Linotype" w:eastAsia="Calibri" w:hAnsi="Palatino Linotype" w:cs="Tahoma"/>
          <w:bCs/>
          <w:szCs w:val="22"/>
          <w:lang w:eastAsia="en-US"/>
        </w:rPr>
      </w:pPr>
      <w:r w:rsidRPr="007A725F">
        <w:rPr>
          <w:rFonts w:ascii="Palatino Linotype" w:eastAsia="Calibri" w:hAnsi="Palatino Linotype" w:cs="Tahoma"/>
          <w:bCs/>
          <w:szCs w:val="22"/>
          <w:lang w:eastAsia="en-US"/>
        </w:rPr>
        <w:lastRenderedPageBreak/>
        <w:t xml:space="preserve">Que únicamente existía </w:t>
      </w:r>
      <w:r w:rsidR="004A4988" w:rsidRPr="007A725F">
        <w:rPr>
          <w:rFonts w:ascii="Palatino Linotype" w:eastAsia="Calibri" w:hAnsi="Palatino Linotype" w:cs="Tahoma"/>
          <w:bCs/>
          <w:szCs w:val="22"/>
          <w:lang w:eastAsia="en-US"/>
        </w:rPr>
        <w:t>el expediente número CI/DIF/ZIN/AUD/PAR/001/2013, sobre el cual se resolvieron los procedimientos administrativos y resarcitorios contra los servidores públicos CC. TEODORA CRUZ XINGÚ, ISIDRO SÁNCHEZ CONTRERAS y MANUEL VILCHIS VIVEROS, por lo que se proporcionó la resolución que recayó a dicho expediente.</w:t>
      </w:r>
    </w:p>
    <w:p w14:paraId="7E652717" w14:textId="77777777" w:rsidR="004A4988" w:rsidRPr="007A725F" w:rsidRDefault="004A4988" w:rsidP="004A4988">
      <w:pPr>
        <w:pStyle w:val="Prrafodelista"/>
        <w:spacing w:line="360" w:lineRule="auto"/>
        <w:jc w:val="both"/>
        <w:rPr>
          <w:rFonts w:ascii="Palatino Linotype" w:eastAsia="Calibri" w:hAnsi="Palatino Linotype" w:cs="Tahoma"/>
          <w:bCs/>
          <w:szCs w:val="22"/>
          <w:lang w:eastAsia="en-US"/>
        </w:rPr>
      </w:pPr>
    </w:p>
    <w:p w14:paraId="09B3BE04" w14:textId="07DFB442" w:rsidR="004A4988" w:rsidRPr="007A725F" w:rsidRDefault="004A4988" w:rsidP="004A4988">
      <w:pPr>
        <w:pStyle w:val="Prrafodelista"/>
        <w:numPr>
          <w:ilvl w:val="0"/>
          <w:numId w:val="2"/>
        </w:numPr>
        <w:spacing w:line="360" w:lineRule="auto"/>
        <w:jc w:val="both"/>
        <w:rPr>
          <w:rFonts w:ascii="Palatino Linotype" w:eastAsia="Calibri" w:hAnsi="Palatino Linotype" w:cs="Tahoma"/>
          <w:bCs/>
          <w:szCs w:val="22"/>
          <w:lang w:eastAsia="en-US"/>
        </w:rPr>
      </w:pPr>
      <w:r w:rsidRPr="007A725F">
        <w:rPr>
          <w:rFonts w:ascii="Palatino Linotype" w:eastAsia="Calibri" w:hAnsi="Palatino Linotype" w:cs="Tahoma"/>
          <w:bCs/>
          <w:szCs w:val="22"/>
          <w:lang w:eastAsia="en-US"/>
        </w:rPr>
        <w:t>Que la resolución del expediente CI/DIF/ZIN/AUD/PAR/001/2013, proporcionada a la Particular en respuesta a su solicitud de acceso a la información, señala las sanciones a las fueron acreedores los servidores públicos CC. TEODORA CRUZ XINGÚ, ISIDRO SÁNCHEZ CONTRERAS y MANUEL VILCHIS VIVEROS.</w:t>
      </w:r>
    </w:p>
    <w:p w14:paraId="2C130B30" w14:textId="77777777" w:rsidR="004A4988" w:rsidRPr="007A725F" w:rsidRDefault="004A4988" w:rsidP="004A4988">
      <w:pPr>
        <w:pStyle w:val="Prrafodelista"/>
        <w:rPr>
          <w:rFonts w:ascii="Palatino Linotype" w:eastAsia="Calibri" w:hAnsi="Palatino Linotype" w:cs="Tahoma"/>
          <w:bCs/>
          <w:szCs w:val="22"/>
          <w:lang w:eastAsia="en-US"/>
        </w:rPr>
      </w:pPr>
    </w:p>
    <w:p w14:paraId="52C5C33C" w14:textId="4C8F4433" w:rsidR="004A4988" w:rsidRPr="007A725F" w:rsidRDefault="004A4988" w:rsidP="004A4988">
      <w:pPr>
        <w:pStyle w:val="Prrafodelista"/>
        <w:numPr>
          <w:ilvl w:val="0"/>
          <w:numId w:val="2"/>
        </w:numPr>
        <w:spacing w:line="360" w:lineRule="auto"/>
        <w:jc w:val="both"/>
        <w:rPr>
          <w:rFonts w:ascii="Palatino Linotype" w:eastAsia="Calibri" w:hAnsi="Palatino Linotype" w:cs="Tahoma"/>
          <w:bCs/>
          <w:szCs w:val="22"/>
          <w:lang w:eastAsia="en-US"/>
        </w:rPr>
      </w:pPr>
      <w:r w:rsidRPr="007A725F">
        <w:rPr>
          <w:rFonts w:ascii="Palatino Linotype" w:eastAsia="Calibri" w:hAnsi="Palatino Linotype" w:cs="Tahoma"/>
          <w:bCs/>
          <w:szCs w:val="22"/>
          <w:lang w:eastAsia="en-US"/>
        </w:rPr>
        <w:t xml:space="preserve">Que el Procedimiento Administrativo de Ejecución </w:t>
      </w:r>
      <w:r w:rsidRPr="007A725F">
        <w:rPr>
          <w:rFonts w:ascii="Palatino Linotype" w:eastAsia="Calibri" w:hAnsi="Palatino Linotype" w:cs="Tahoma"/>
          <w:b/>
          <w:bCs/>
          <w:szCs w:val="22"/>
          <w:u w:val="single"/>
          <w:lang w:eastAsia="en-US"/>
        </w:rPr>
        <w:t>no</w:t>
      </w:r>
      <w:r w:rsidRPr="007A725F">
        <w:rPr>
          <w:rFonts w:ascii="Palatino Linotype" w:eastAsia="Calibri" w:hAnsi="Palatino Linotype" w:cs="Tahoma"/>
          <w:bCs/>
          <w:szCs w:val="22"/>
          <w:lang w:eastAsia="en-US"/>
        </w:rPr>
        <w:t xml:space="preserve"> es facultad del Órgano Interno de Control, por lo que existe imposibilidad de señalar el estado en el que se encuentra.</w:t>
      </w:r>
    </w:p>
    <w:p w14:paraId="2ED65E56" w14:textId="77777777" w:rsidR="00A823AB" w:rsidRPr="007A725F" w:rsidRDefault="00A823AB" w:rsidP="004316BB">
      <w:pPr>
        <w:spacing w:line="360" w:lineRule="auto"/>
        <w:jc w:val="both"/>
        <w:rPr>
          <w:rFonts w:ascii="Palatino Linotype" w:eastAsia="Calibri" w:hAnsi="Palatino Linotype" w:cs="Tahoma"/>
          <w:bCs/>
          <w:sz w:val="22"/>
          <w:szCs w:val="22"/>
          <w:lang w:eastAsia="en-US"/>
        </w:rPr>
      </w:pPr>
    </w:p>
    <w:p w14:paraId="21C761D1" w14:textId="7746AAA2" w:rsidR="004316BB" w:rsidRPr="007A725F" w:rsidRDefault="004A68A0" w:rsidP="004316BB">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Para terminar el presente aparatado, cabe señalar que t</w:t>
      </w:r>
      <w:r w:rsidR="00805121" w:rsidRPr="007A725F">
        <w:rPr>
          <w:rFonts w:ascii="Palatino Linotype" w:eastAsia="Calibri" w:hAnsi="Palatino Linotype" w:cs="Tahoma"/>
          <w:bCs/>
          <w:sz w:val="22"/>
          <w:szCs w:val="22"/>
          <w:lang w:eastAsia="en-US"/>
        </w:rPr>
        <w:t>odo lo</w:t>
      </w:r>
      <w:r w:rsidRPr="007A725F">
        <w:rPr>
          <w:rFonts w:ascii="Palatino Linotype" w:eastAsia="Calibri" w:hAnsi="Palatino Linotype" w:cs="Tahoma"/>
          <w:bCs/>
          <w:sz w:val="22"/>
          <w:szCs w:val="22"/>
          <w:lang w:eastAsia="en-US"/>
        </w:rPr>
        <w:t xml:space="preserve"> anterior </w:t>
      </w:r>
      <w:r w:rsidR="004316BB" w:rsidRPr="007A725F">
        <w:rPr>
          <w:rFonts w:ascii="Palatino Linotype" w:eastAsia="Calibri" w:hAnsi="Palatino Linotype" w:cs="Tahoma"/>
          <w:bCs/>
          <w:sz w:val="22"/>
          <w:szCs w:val="22"/>
          <w:lang w:eastAsia="en-US"/>
        </w:rPr>
        <w:t>se desprende de las documentales que obran en el expediente electrónico</w:t>
      </w:r>
      <w:r w:rsidR="00805121" w:rsidRPr="007A725F">
        <w:rPr>
          <w:rFonts w:ascii="Palatino Linotype" w:eastAsia="Calibri" w:hAnsi="Palatino Linotype" w:cs="Tahoma"/>
          <w:bCs/>
          <w:sz w:val="22"/>
          <w:szCs w:val="22"/>
          <w:lang w:eastAsia="en-US"/>
        </w:rPr>
        <w:t xml:space="preserve"> del recurso de revisión que nos ocupa</w:t>
      </w:r>
      <w:r w:rsidR="009C6F90" w:rsidRPr="007A725F">
        <w:rPr>
          <w:rFonts w:ascii="Palatino Linotype" w:eastAsia="Calibri" w:hAnsi="Palatino Linotype" w:cs="Tahoma"/>
          <w:bCs/>
          <w:sz w:val="22"/>
          <w:szCs w:val="22"/>
          <w:lang w:eastAsia="en-US"/>
        </w:rPr>
        <w:t>, consistentes en: la</w:t>
      </w:r>
      <w:r w:rsidR="004316BB" w:rsidRPr="007A725F">
        <w:rPr>
          <w:rFonts w:ascii="Palatino Linotype" w:eastAsia="Calibri" w:hAnsi="Palatino Linotype" w:cs="Tahoma"/>
          <w:bCs/>
          <w:sz w:val="22"/>
          <w:szCs w:val="22"/>
          <w:lang w:eastAsia="en-US"/>
        </w:rPr>
        <w:t xml:space="preserve"> solicitud</w:t>
      </w:r>
      <w:r w:rsidR="00805121" w:rsidRPr="007A725F">
        <w:rPr>
          <w:rFonts w:ascii="Palatino Linotype" w:eastAsia="Calibri" w:hAnsi="Palatino Linotype" w:cs="Tahoma"/>
          <w:bCs/>
          <w:sz w:val="22"/>
          <w:szCs w:val="22"/>
          <w:lang w:eastAsia="en-US"/>
        </w:rPr>
        <w:t xml:space="preserve"> </w:t>
      </w:r>
      <w:r w:rsidR="004316BB" w:rsidRPr="007A725F">
        <w:rPr>
          <w:rFonts w:ascii="Palatino Linotype" w:eastAsia="Calibri" w:hAnsi="Palatino Linotype" w:cs="Tahoma"/>
          <w:bCs/>
          <w:sz w:val="22"/>
          <w:szCs w:val="22"/>
          <w:lang w:eastAsia="en-US"/>
        </w:rPr>
        <w:t xml:space="preserve">de acceso a la información, la respuesta emitida por el Sujeto Obligado, </w:t>
      </w:r>
      <w:r w:rsidR="00805121" w:rsidRPr="007A725F">
        <w:rPr>
          <w:rFonts w:ascii="Palatino Linotype" w:eastAsia="Calibri" w:hAnsi="Palatino Linotype" w:cs="Tahoma"/>
          <w:bCs/>
          <w:sz w:val="22"/>
          <w:szCs w:val="22"/>
          <w:lang w:eastAsia="en-US"/>
        </w:rPr>
        <w:t>el escrito</w:t>
      </w:r>
      <w:r w:rsidR="004316BB" w:rsidRPr="007A725F">
        <w:rPr>
          <w:rFonts w:ascii="Palatino Linotype" w:eastAsia="Calibri" w:hAnsi="Palatino Linotype" w:cs="Tahoma"/>
          <w:bCs/>
          <w:sz w:val="22"/>
          <w:szCs w:val="22"/>
          <w:lang w:eastAsia="en-US"/>
        </w:rPr>
        <w:t xml:space="preserve"> </w:t>
      </w:r>
      <w:proofErr w:type="spellStart"/>
      <w:r w:rsidR="004316BB" w:rsidRPr="007A725F">
        <w:rPr>
          <w:rFonts w:ascii="Palatino Linotype" w:eastAsia="Calibri" w:hAnsi="Palatino Linotype" w:cs="Tahoma"/>
          <w:bCs/>
          <w:sz w:val="22"/>
          <w:szCs w:val="22"/>
          <w:lang w:eastAsia="en-US"/>
        </w:rPr>
        <w:t>recursal</w:t>
      </w:r>
      <w:proofErr w:type="spellEnd"/>
      <w:r w:rsidR="00805121" w:rsidRPr="007A725F">
        <w:rPr>
          <w:rFonts w:ascii="Palatino Linotype" w:eastAsia="Calibri" w:hAnsi="Palatino Linotype" w:cs="Tahoma"/>
          <w:bCs/>
          <w:sz w:val="22"/>
          <w:szCs w:val="22"/>
          <w:lang w:eastAsia="en-US"/>
        </w:rPr>
        <w:t xml:space="preserve"> y </w:t>
      </w:r>
      <w:r w:rsidR="004316BB" w:rsidRPr="007A725F">
        <w:rPr>
          <w:rFonts w:ascii="Palatino Linotype" w:eastAsia="Calibri" w:hAnsi="Palatino Linotype" w:cs="Tahoma"/>
          <w:bCs/>
          <w:sz w:val="22"/>
          <w:szCs w:val="22"/>
          <w:lang w:eastAsia="en-US"/>
        </w:rPr>
        <w:t>las manifestaciones</w:t>
      </w:r>
      <w:r w:rsidR="00805121" w:rsidRPr="007A725F">
        <w:rPr>
          <w:rFonts w:ascii="Palatino Linotype" w:eastAsia="Calibri" w:hAnsi="Palatino Linotype" w:cs="Tahoma"/>
          <w:bCs/>
          <w:sz w:val="22"/>
          <w:szCs w:val="22"/>
          <w:lang w:eastAsia="en-US"/>
        </w:rPr>
        <w:t xml:space="preserve"> de alegatos</w:t>
      </w:r>
      <w:r w:rsidR="004316BB" w:rsidRPr="007A725F">
        <w:rPr>
          <w:rFonts w:ascii="Palatino Linotype" w:eastAsia="Calibri" w:hAnsi="Palatino Linotype" w:cs="Tahoma"/>
          <w:bCs/>
          <w:sz w:val="22"/>
          <w:szCs w:val="22"/>
          <w:lang w:eastAsia="en-US"/>
        </w:rPr>
        <w:t>; instrumentales que se toman en cuenta a efecto de resolver el presente medio de impugnación, conforme a lo dispuesto</w:t>
      </w:r>
      <w:r w:rsidR="00D843FA" w:rsidRPr="007A725F">
        <w:rPr>
          <w:rFonts w:ascii="Palatino Linotype" w:eastAsia="Calibri" w:hAnsi="Palatino Linotype" w:cs="Tahoma"/>
          <w:bCs/>
          <w:sz w:val="22"/>
          <w:szCs w:val="22"/>
          <w:lang w:eastAsia="en-US"/>
        </w:rPr>
        <w:t xml:space="preserve"> por el artículo 185, fracción I</w:t>
      </w:r>
      <w:r w:rsidR="004316BB" w:rsidRPr="007A725F">
        <w:rPr>
          <w:rFonts w:ascii="Palatino Linotype" w:eastAsia="Calibri" w:hAnsi="Palatino Linotype" w:cs="Tahoma"/>
          <w:bCs/>
          <w:sz w:val="22"/>
          <w:szCs w:val="22"/>
          <w:lang w:eastAsia="en-US"/>
        </w:rPr>
        <w:t>V, de la Ley de Transparencia y Acceso a la Información Pública del Estado de México y Municipios.</w:t>
      </w:r>
    </w:p>
    <w:p w14:paraId="790051FC" w14:textId="77777777" w:rsidR="004316BB" w:rsidRPr="007A725F" w:rsidRDefault="004316BB" w:rsidP="004316BB">
      <w:pPr>
        <w:spacing w:line="360" w:lineRule="auto"/>
        <w:jc w:val="both"/>
        <w:rPr>
          <w:rFonts w:ascii="Palatino Linotype" w:eastAsia="Calibri" w:hAnsi="Palatino Linotype" w:cs="Tahoma"/>
          <w:bCs/>
          <w:sz w:val="22"/>
          <w:szCs w:val="22"/>
          <w:lang w:eastAsia="en-US"/>
        </w:rPr>
      </w:pPr>
    </w:p>
    <w:p w14:paraId="5444B80D" w14:textId="04A23831" w:rsidR="00D20B1D" w:rsidRPr="007A725F" w:rsidRDefault="004316BB" w:rsidP="004316BB">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 xml:space="preserve">Expuestas las posturas de las partes, este Órgano Colegiado procede al análisis </w:t>
      </w:r>
      <w:r w:rsidR="004A68A0" w:rsidRPr="007A725F">
        <w:rPr>
          <w:rFonts w:ascii="Palatino Linotype" w:eastAsia="Calibri" w:hAnsi="Palatino Linotype" w:cs="Tahoma"/>
          <w:bCs/>
          <w:sz w:val="22"/>
          <w:szCs w:val="22"/>
          <w:lang w:eastAsia="en-US"/>
        </w:rPr>
        <w:t>del agravio</w:t>
      </w:r>
      <w:r w:rsidR="009C6F90" w:rsidRPr="007A725F">
        <w:rPr>
          <w:rFonts w:ascii="Palatino Linotype" w:eastAsia="Calibri" w:hAnsi="Palatino Linotype" w:cs="Tahoma"/>
          <w:bCs/>
          <w:sz w:val="22"/>
          <w:szCs w:val="22"/>
          <w:lang w:eastAsia="en-US"/>
        </w:rPr>
        <w:t xml:space="preserve"> hecho valer por la</w:t>
      </w:r>
      <w:r w:rsidRPr="007A725F">
        <w:rPr>
          <w:rFonts w:ascii="Palatino Linotype" w:eastAsia="Calibri" w:hAnsi="Palatino Linotype" w:cs="Tahoma"/>
          <w:bCs/>
          <w:sz w:val="22"/>
          <w:szCs w:val="22"/>
          <w:lang w:eastAsia="en-US"/>
        </w:rPr>
        <w:t xml:space="preserve"> ahora </w:t>
      </w:r>
      <w:r w:rsidR="00F32876">
        <w:rPr>
          <w:rFonts w:ascii="Palatino Linotype" w:eastAsia="Calibri" w:hAnsi="Palatino Linotype" w:cs="Tahoma"/>
          <w:bCs/>
          <w:sz w:val="22"/>
          <w:szCs w:val="22"/>
          <w:lang w:eastAsia="en-US"/>
        </w:rPr>
        <w:t>R</w:t>
      </w:r>
      <w:r w:rsidRPr="007A725F">
        <w:rPr>
          <w:rFonts w:ascii="Palatino Linotype" w:eastAsia="Calibri" w:hAnsi="Palatino Linotype" w:cs="Tahoma"/>
          <w:bCs/>
          <w:sz w:val="22"/>
          <w:szCs w:val="22"/>
          <w:lang w:eastAsia="en-US"/>
        </w:rPr>
        <w:t>ecurrente,</w:t>
      </w:r>
      <w:r w:rsidR="00805121" w:rsidRPr="007A725F">
        <w:rPr>
          <w:rFonts w:ascii="Palatino Linotype" w:eastAsia="Calibri" w:hAnsi="Palatino Linotype" w:cs="Tahoma"/>
          <w:bCs/>
          <w:sz w:val="22"/>
          <w:szCs w:val="22"/>
          <w:lang w:eastAsia="en-US"/>
        </w:rPr>
        <w:t xml:space="preserve"> a luz de la respuesta otorgada por el </w:t>
      </w:r>
      <w:r w:rsidR="009C6F90" w:rsidRPr="007A725F">
        <w:rPr>
          <w:rFonts w:ascii="Palatino Linotype" w:eastAsia="Calibri" w:hAnsi="Palatino Linotype" w:cs="Tahoma"/>
          <w:bCs/>
          <w:sz w:val="22"/>
          <w:szCs w:val="22"/>
          <w:lang w:eastAsia="en-US"/>
        </w:rPr>
        <w:t>Sistema Municipal para el Desarrollo Integral de la Familia</w:t>
      </w:r>
      <w:r w:rsidR="00805121" w:rsidRPr="007A725F">
        <w:rPr>
          <w:rFonts w:ascii="Palatino Linotype" w:eastAsia="Calibri" w:hAnsi="Palatino Linotype" w:cs="Tahoma"/>
          <w:bCs/>
          <w:sz w:val="22"/>
          <w:szCs w:val="22"/>
          <w:lang w:eastAsia="en-US"/>
        </w:rPr>
        <w:t xml:space="preserve">, de conformidad con la Ley de Transparencia y Acceso </w:t>
      </w:r>
      <w:r w:rsidR="00805121" w:rsidRPr="007A725F">
        <w:rPr>
          <w:rFonts w:ascii="Palatino Linotype" w:eastAsia="Calibri" w:hAnsi="Palatino Linotype" w:cs="Tahoma"/>
          <w:bCs/>
          <w:sz w:val="22"/>
          <w:szCs w:val="22"/>
          <w:lang w:eastAsia="en-US"/>
        </w:rPr>
        <w:lastRenderedPageBreak/>
        <w:t>a la Información Pública del Estado de México y Municipios y demás normativa aplicable a la materia que se resuelve</w:t>
      </w:r>
      <w:r w:rsidRPr="007A725F">
        <w:rPr>
          <w:rFonts w:ascii="Palatino Linotype" w:eastAsia="Calibri" w:hAnsi="Palatino Linotype" w:cs="Tahoma"/>
          <w:bCs/>
          <w:sz w:val="22"/>
          <w:szCs w:val="22"/>
          <w:lang w:eastAsia="en-US"/>
        </w:rPr>
        <w:t>.</w:t>
      </w:r>
    </w:p>
    <w:p w14:paraId="504A891E" w14:textId="567B2B00" w:rsidR="00805121" w:rsidRPr="007A725F" w:rsidRDefault="00805121" w:rsidP="004316BB">
      <w:pPr>
        <w:spacing w:line="360" w:lineRule="auto"/>
        <w:jc w:val="both"/>
        <w:rPr>
          <w:rFonts w:ascii="Palatino Linotype" w:eastAsia="Calibri" w:hAnsi="Palatino Linotype" w:cs="Tahoma"/>
          <w:bCs/>
          <w:sz w:val="22"/>
          <w:szCs w:val="22"/>
          <w:lang w:eastAsia="en-US"/>
        </w:rPr>
      </w:pPr>
    </w:p>
    <w:p w14:paraId="3EAFA358" w14:textId="77777777" w:rsidR="00F32876" w:rsidRDefault="00805121" w:rsidP="004316BB">
      <w:pPr>
        <w:spacing w:line="360" w:lineRule="auto"/>
        <w:jc w:val="both"/>
        <w:rPr>
          <w:rFonts w:ascii="Palatino Linotype" w:eastAsia="Calibri" w:hAnsi="Palatino Linotype" w:cs="Tahoma"/>
          <w:b/>
          <w:bCs/>
          <w:sz w:val="22"/>
          <w:szCs w:val="22"/>
          <w:lang w:eastAsia="en-US"/>
        </w:rPr>
      </w:pPr>
      <w:r w:rsidRPr="007A725F">
        <w:rPr>
          <w:rFonts w:ascii="Palatino Linotype" w:eastAsia="Calibri" w:hAnsi="Palatino Linotype" w:cs="Tahoma"/>
          <w:b/>
          <w:bCs/>
          <w:sz w:val="22"/>
          <w:szCs w:val="22"/>
          <w:lang w:eastAsia="en-US"/>
        </w:rPr>
        <w:t xml:space="preserve">CUARTO. </w:t>
      </w:r>
    </w:p>
    <w:p w14:paraId="51CD7004" w14:textId="77777777" w:rsidR="00F32876" w:rsidRDefault="00F32876" w:rsidP="004316BB">
      <w:pPr>
        <w:spacing w:line="360" w:lineRule="auto"/>
        <w:jc w:val="both"/>
        <w:rPr>
          <w:rFonts w:ascii="Palatino Linotype" w:eastAsia="Calibri" w:hAnsi="Palatino Linotype" w:cs="Tahoma"/>
          <w:b/>
          <w:bCs/>
          <w:sz w:val="22"/>
          <w:szCs w:val="22"/>
          <w:lang w:eastAsia="en-US"/>
        </w:rPr>
      </w:pPr>
    </w:p>
    <w:p w14:paraId="384EF8A7" w14:textId="77777777" w:rsidR="00F32876" w:rsidRPr="005B3636" w:rsidRDefault="00F32876" w:rsidP="00F32876">
      <w:pPr>
        <w:spacing w:line="360" w:lineRule="auto"/>
        <w:contextualSpacing/>
        <w:jc w:val="both"/>
        <w:rPr>
          <w:rFonts w:ascii="Palatino Linotype" w:hAnsi="Palatino Linotype" w:cs="Tahoma"/>
          <w:sz w:val="22"/>
          <w:szCs w:val="24"/>
        </w:rPr>
      </w:pPr>
      <w:r w:rsidRPr="005B3636">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8A5FCDA" w14:textId="77777777" w:rsidR="00F32876" w:rsidRPr="005B3636" w:rsidRDefault="00F32876" w:rsidP="00F32876">
      <w:pPr>
        <w:spacing w:line="360" w:lineRule="auto"/>
        <w:contextualSpacing/>
        <w:jc w:val="both"/>
        <w:rPr>
          <w:rFonts w:ascii="Palatino Linotype" w:hAnsi="Palatino Linotype" w:cs="Tahoma"/>
          <w:sz w:val="22"/>
          <w:szCs w:val="24"/>
        </w:rPr>
      </w:pPr>
    </w:p>
    <w:p w14:paraId="22E21D66" w14:textId="77777777" w:rsidR="00F32876" w:rsidRPr="005B3636" w:rsidRDefault="00F32876" w:rsidP="00F32876">
      <w:pPr>
        <w:spacing w:line="360" w:lineRule="auto"/>
        <w:jc w:val="both"/>
        <w:rPr>
          <w:rFonts w:ascii="Palatino Linotype" w:hAnsi="Palatino Linotype" w:cs="Tahoma"/>
          <w:sz w:val="22"/>
          <w:szCs w:val="24"/>
        </w:rPr>
      </w:pPr>
      <w:r w:rsidRPr="005B3636">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78EA29A" w14:textId="77777777" w:rsidR="00F32876" w:rsidRPr="005B3636" w:rsidRDefault="00F32876" w:rsidP="00F32876">
      <w:pPr>
        <w:spacing w:line="360" w:lineRule="auto"/>
        <w:jc w:val="both"/>
        <w:rPr>
          <w:rFonts w:ascii="Palatino Linotype" w:hAnsi="Palatino Linotype" w:cs="Tahoma"/>
          <w:sz w:val="22"/>
          <w:szCs w:val="24"/>
        </w:rPr>
      </w:pPr>
    </w:p>
    <w:p w14:paraId="1600D1E7" w14:textId="77777777" w:rsidR="00F32876" w:rsidRPr="005B3636" w:rsidRDefault="00F32876" w:rsidP="00F32876">
      <w:pPr>
        <w:spacing w:line="360" w:lineRule="auto"/>
        <w:jc w:val="both"/>
        <w:rPr>
          <w:rFonts w:ascii="Palatino Linotype" w:hAnsi="Palatino Linotype" w:cs="Tahoma"/>
          <w:sz w:val="22"/>
          <w:szCs w:val="24"/>
        </w:rPr>
      </w:pPr>
      <w:r>
        <w:rPr>
          <w:rFonts w:ascii="Palatino Linotype" w:hAnsi="Palatino Linotype" w:cs="Tahoma"/>
          <w:sz w:val="22"/>
          <w:szCs w:val="24"/>
        </w:rPr>
        <w:t>E</w:t>
      </w:r>
      <w:r w:rsidRPr="005B3636">
        <w:rPr>
          <w:rFonts w:ascii="Palatino Linotype" w:hAnsi="Palatino Linotype" w:cs="Tahoma"/>
          <w:sz w:val="22"/>
          <w:szCs w:val="24"/>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8814A3C" w14:textId="77777777" w:rsidR="00F32876" w:rsidRPr="005B3636" w:rsidRDefault="00F32876" w:rsidP="00F32876">
      <w:pPr>
        <w:spacing w:line="360" w:lineRule="auto"/>
        <w:jc w:val="both"/>
        <w:rPr>
          <w:rFonts w:ascii="Palatino Linotype" w:hAnsi="Palatino Linotype" w:cs="Tahoma"/>
          <w:sz w:val="22"/>
          <w:szCs w:val="24"/>
        </w:rPr>
      </w:pPr>
    </w:p>
    <w:p w14:paraId="5309A5EE" w14:textId="77777777" w:rsidR="00F32876" w:rsidRPr="005B3636" w:rsidRDefault="00F32876" w:rsidP="00F32876">
      <w:pPr>
        <w:spacing w:line="360" w:lineRule="auto"/>
        <w:jc w:val="both"/>
        <w:rPr>
          <w:rFonts w:ascii="Palatino Linotype" w:hAnsi="Palatino Linotype" w:cs="Tahoma"/>
          <w:sz w:val="22"/>
          <w:szCs w:val="24"/>
        </w:rPr>
      </w:pPr>
      <w:r w:rsidRPr="005B3636">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342F75E7" w14:textId="77777777" w:rsidR="00F32876" w:rsidRPr="005B3636" w:rsidRDefault="00F32876" w:rsidP="00F32876">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12, que, quienes generen, recopilen, administren, manejen, procesen, archiven o conserven información pública serán responsables de la misma.</w:t>
      </w:r>
    </w:p>
    <w:p w14:paraId="1BCADB9D" w14:textId="77777777" w:rsidR="00F32876" w:rsidRPr="005B3636" w:rsidRDefault="00F32876" w:rsidP="00F32876">
      <w:pPr>
        <w:spacing w:line="360" w:lineRule="auto"/>
        <w:jc w:val="both"/>
        <w:rPr>
          <w:rFonts w:ascii="Palatino Linotype" w:hAnsi="Palatino Linotype" w:cs="Tahoma"/>
          <w:szCs w:val="24"/>
        </w:rPr>
      </w:pPr>
    </w:p>
    <w:p w14:paraId="5057CE75" w14:textId="77777777" w:rsidR="00F32876" w:rsidRPr="005B3636" w:rsidRDefault="00F32876" w:rsidP="00F32876">
      <w:pPr>
        <w:spacing w:line="360" w:lineRule="auto"/>
        <w:jc w:val="both"/>
        <w:rPr>
          <w:rFonts w:ascii="Palatino Linotype" w:hAnsi="Palatino Linotype" w:cs="Tahoma"/>
          <w:sz w:val="22"/>
          <w:szCs w:val="24"/>
        </w:rPr>
      </w:pPr>
      <w:r w:rsidRPr="005B3636">
        <w:rPr>
          <w:rFonts w:ascii="Palatino Linotype" w:hAnsi="Palatino Linotype" w:cs="Tahoma"/>
          <w:sz w:val="22"/>
          <w:szCs w:val="24"/>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53982FBA" w14:textId="77777777" w:rsidR="00F32876" w:rsidRPr="005B3636" w:rsidRDefault="00F32876" w:rsidP="00F32876">
      <w:pPr>
        <w:spacing w:line="360" w:lineRule="auto"/>
        <w:jc w:val="both"/>
        <w:rPr>
          <w:rFonts w:ascii="Palatino Linotype" w:hAnsi="Palatino Linotype" w:cs="Tahoma"/>
          <w:szCs w:val="24"/>
        </w:rPr>
      </w:pPr>
    </w:p>
    <w:p w14:paraId="106BC884" w14:textId="77777777" w:rsidR="00F32876" w:rsidRDefault="00F32876" w:rsidP="00F32876">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A0D38F6" w14:textId="77777777" w:rsidR="00F32876" w:rsidRDefault="00F32876" w:rsidP="004316BB">
      <w:pPr>
        <w:spacing w:line="360" w:lineRule="auto"/>
        <w:jc w:val="both"/>
        <w:rPr>
          <w:rFonts w:ascii="Palatino Linotype" w:eastAsia="Calibri" w:hAnsi="Palatino Linotype" w:cs="Tahoma"/>
          <w:b/>
          <w:bCs/>
          <w:sz w:val="22"/>
          <w:szCs w:val="22"/>
          <w:lang w:eastAsia="en-US"/>
        </w:rPr>
      </w:pPr>
    </w:p>
    <w:p w14:paraId="11F8308B" w14:textId="0BD59CEB" w:rsidR="00F32876" w:rsidRPr="004B50EF" w:rsidRDefault="00F32876" w:rsidP="004316BB">
      <w:pPr>
        <w:spacing w:line="360" w:lineRule="auto"/>
        <w:jc w:val="both"/>
        <w:rPr>
          <w:rFonts w:ascii="Palatino Linotype" w:eastAsia="Calibri" w:hAnsi="Palatino Linotype" w:cs="Tahoma"/>
          <w:bCs/>
          <w:sz w:val="22"/>
          <w:szCs w:val="22"/>
          <w:lang w:eastAsia="en-US"/>
        </w:rPr>
      </w:pPr>
      <w:r w:rsidRPr="004B50EF">
        <w:rPr>
          <w:rFonts w:ascii="Palatino Linotype" w:eastAsia="Calibri" w:hAnsi="Palatino Linotype" w:cs="Tahoma"/>
          <w:bCs/>
          <w:sz w:val="22"/>
          <w:szCs w:val="22"/>
          <w:lang w:eastAsia="en-US"/>
        </w:rPr>
        <w:t xml:space="preserve">El artículo 92, fracción </w:t>
      </w:r>
      <w:r>
        <w:rPr>
          <w:rFonts w:ascii="Palatino Linotype" w:eastAsia="Calibri" w:hAnsi="Palatino Linotype" w:cs="Tahoma"/>
          <w:bCs/>
          <w:sz w:val="22"/>
          <w:szCs w:val="22"/>
          <w:lang w:eastAsia="en-US"/>
        </w:rPr>
        <w:t>XXII, de termina que es información pública de manera oficiosa que debe estar disponible de manera permanente y actualizada el listado de servidores públicos con sanciones administrativas definitivas, en el que se especifique la causa de la sanción y la disposición.</w:t>
      </w:r>
    </w:p>
    <w:p w14:paraId="514F2EAE" w14:textId="77777777" w:rsidR="00F32876" w:rsidRDefault="00F32876" w:rsidP="004316BB">
      <w:pPr>
        <w:spacing w:line="360" w:lineRule="auto"/>
        <w:jc w:val="both"/>
        <w:rPr>
          <w:rFonts w:ascii="Palatino Linotype" w:eastAsia="Calibri" w:hAnsi="Palatino Linotype" w:cs="Tahoma"/>
          <w:b/>
          <w:bCs/>
          <w:sz w:val="22"/>
          <w:szCs w:val="22"/>
          <w:lang w:eastAsia="en-US"/>
        </w:rPr>
      </w:pPr>
    </w:p>
    <w:p w14:paraId="4E2D7671" w14:textId="65BEB242" w:rsidR="00805121" w:rsidRPr="007A725F" w:rsidRDefault="00F32876" w:rsidP="004316BB">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 xml:space="preserve">QUINTO. </w:t>
      </w:r>
      <w:r w:rsidR="00805121" w:rsidRPr="007A725F">
        <w:rPr>
          <w:rFonts w:ascii="Palatino Linotype" w:eastAsia="Calibri" w:hAnsi="Palatino Linotype" w:cs="Tahoma"/>
          <w:b/>
          <w:bCs/>
          <w:sz w:val="22"/>
          <w:szCs w:val="22"/>
          <w:lang w:eastAsia="en-US"/>
        </w:rPr>
        <w:t>Estudio de fondo.</w:t>
      </w:r>
    </w:p>
    <w:p w14:paraId="00924878" w14:textId="45014897" w:rsidR="00805121" w:rsidRPr="007A725F" w:rsidRDefault="00805121" w:rsidP="004316BB">
      <w:pPr>
        <w:spacing w:line="360" w:lineRule="auto"/>
        <w:jc w:val="both"/>
        <w:rPr>
          <w:rFonts w:ascii="Palatino Linotype" w:eastAsia="Calibri" w:hAnsi="Palatino Linotype" w:cs="Tahoma"/>
          <w:bCs/>
          <w:sz w:val="22"/>
          <w:szCs w:val="22"/>
          <w:lang w:eastAsia="en-US"/>
        </w:rPr>
      </w:pPr>
    </w:p>
    <w:p w14:paraId="38196827" w14:textId="77777777" w:rsidR="00D84CF9" w:rsidRDefault="009C6F90" w:rsidP="004316BB">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 xml:space="preserve">Así pues, el </w:t>
      </w:r>
      <w:r w:rsidR="00CB0AD3" w:rsidRPr="007A725F">
        <w:rPr>
          <w:rFonts w:ascii="Palatino Linotype" w:eastAsia="Calibri" w:hAnsi="Palatino Linotype" w:cs="Tahoma"/>
          <w:bCs/>
          <w:sz w:val="22"/>
          <w:szCs w:val="22"/>
          <w:lang w:eastAsia="en-US"/>
        </w:rPr>
        <w:t xml:space="preserve">en el presente aparatado se analizará si el Sistema Municipal para el Desarrollo Integral de la Familia de Zinacantepec, entregó información incompleta. </w:t>
      </w:r>
    </w:p>
    <w:p w14:paraId="1949DB14" w14:textId="77777777" w:rsidR="00D84CF9" w:rsidRDefault="00D84CF9" w:rsidP="004316BB">
      <w:pPr>
        <w:spacing w:line="360" w:lineRule="auto"/>
        <w:jc w:val="both"/>
        <w:rPr>
          <w:rFonts w:ascii="Palatino Linotype" w:eastAsia="Calibri" w:hAnsi="Palatino Linotype" w:cs="Tahoma"/>
          <w:bCs/>
          <w:sz w:val="22"/>
          <w:szCs w:val="22"/>
          <w:lang w:eastAsia="en-US"/>
        </w:rPr>
      </w:pPr>
    </w:p>
    <w:p w14:paraId="48AF5781" w14:textId="41BD6148" w:rsidR="00CB0AD3" w:rsidRPr="007A725F" w:rsidRDefault="00CB0AD3" w:rsidP="004316BB">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 xml:space="preserve">Para tal finalidad, debe </w:t>
      </w:r>
      <w:r w:rsidR="00DA791B" w:rsidRPr="007A725F">
        <w:rPr>
          <w:rFonts w:ascii="Palatino Linotype" w:eastAsia="Calibri" w:hAnsi="Palatino Linotype" w:cs="Tahoma"/>
          <w:bCs/>
          <w:sz w:val="22"/>
          <w:szCs w:val="22"/>
          <w:lang w:eastAsia="en-US"/>
        </w:rPr>
        <w:t xml:space="preserve">considerarse que el agravio de la ahora Recurrente se limita a que no fue entregado el expediente de los procedimientos administrativos ni resarcitorios, ni las sanciones correspondientes, así como tampoco los expedientes del procedimiento de ejecución, en caso de que lo hubiera; y </w:t>
      </w:r>
      <w:r w:rsidRPr="007A725F">
        <w:rPr>
          <w:rFonts w:ascii="Palatino Linotype" w:eastAsia="Calibri" w:hAnsi="Palatino Linotype" w:cs="Tahoma"/>
          <w:bCs/>
          <w:sz w:val="22"/>
          <w:szCs w:val="22"/>
          <w:lang w:eastAsia="en-US"/>
        </w:rPr>
        <w:t>contrastarse lo requerido por la Particular con lo entregado en respuesta por el Sujeto Obligado.</w:t>
      </w:r>
    </w:p>
    <w:p w14:paraId="28AA260D" w14:textId="77777777" w:rsidR="00CB0AD3" w:rsidRDefault="00CB0AD3" w:rsidP="004316BB">
      <w:pPr>
        <w:spacing w:line="360" w:lineRule="auto"/>
        <w:jc w:val="both"/>
        <w:rPr>
          <w:rFonts w:ascii="Palatino Linotype" w:eastAsia="Calibri" w:hAnsi="Palatino Linotype" w:cs="Tahoma"/>
          <w:bCs/>
          <w:sz w:val="22"/>
          <w:szCs w:val="22"/>
          <w:lang w:eastAsia="en-US"/>
        </w:rPr>
      </w:pPr>
    </w:p>
    <w:p w14:paraId="11F29D97" w14:textId="77777777" w:rsidR="00873DB8" w:rsidRDefault="00873DB8" w:rsidP="004316BB">
      <w:pPr>
        <w:spacing w:line="360" w:lineRule="auto"/>
        <w:jc w:val="both"/>
        <w:rPr>
          <w:rFonts w:ascii="Palatino Linotype" w:eastAsia="Calibri" w:hAnsi="Palatino Linotype" w:cs="Tahoma"/>
          <w:bCs/>
          <w:sz w:val="22"/>
          <w:szCs w:val="22"/>
          <w:lang w:eastAsia="en-US"/>
        </w:rPr>
      </w:pPr>
    </w:p>
    <w:p w14:paraId="2394643A" w14:textId="77777777" w:rsidR="00873DB8" w:rsidRPr="007A725F" w:rsidRDefault="00873DB8" w:rsidP="004316BB">
      <w:pPr>
        <w:spacing w:line="360" w:lineRule="auto"/>
        <w:jc w:val="both"/>
        <w:rPr>
          <w:rFonts w:ascii="Palatino Linotype" w:eastAsia="Calibri" w:hAnsi="Palatino Linotype" w:cs="Tahoma"/>
          <w:bCs/>
          <w:sz w:val="22"/>
          <w:szCs w:val="22"/>
          <w:lang w:eastAsia="en-US"/>
        </w:rPr>
      </w:pPr>
    </w:p>
    <w:tbl>
      <w:tblPr>
        <w:tblStyle w:val="Tablaconcuadrcula"/>
        <w:tblW w:w="0" w:type="auto"/>
        <w:jc w:val="center"/>
        <w:tblLook w:val="04A0" w:firstRow="1" w:lastRow="0" w:firstColumn="1" w:lastColumn="0" w:noHBand="0" w:noVBand="1"/>
      </w:tblPr>
      <w:tblGrid>
        <w:gridCol w:w="5382"/>
        <w:gridCol w:w="3652"/>
      </w:tblGrid>
      <w:tr w:rsidR="006E58FE" w:rsidRPr="007A725F" w14:paraId="121A5622" w14:textId="77777777" w:rsidTr="004B50EF">
        <w:trPr>
          <w:jc w:val="center"/>
        </w:trPr>
        <w:tc>
          <w:tcPr>
            <w:tcW w:w="5382" w:type="dxa"/>
          </w:tcPr>
          <w:p w14:paraId="27C7DFF8" w14:textId="3597DB67" w:rsidR="00CB0AD3" w:rsidRPr="004B50EF" w:rsidRDefault="00CB0AD3" w:rsidP="004B50EF">
            <w:pPr>
              <w:spacing w:line="360" w:lineRule="auto"/>
              <w:jc w:val="center"/>
              <w:rPr>
                <w:rFonts w:ascii="Palatino Linotype" w:eastAsia="Calibri" w:hAnsi="Palatino Linotype" w:cs="Tahoma"/>
                <w:b/>
                <w:bCs/>
                <w:sz w:val="22"/>
                <w:szCs w:val="22"/>
                <w:lang w:eastAsia="en-US"/>
              </w:rPr>
            </w:pPr>
            <w:r w:rsidRPr="004B50EF">
              <w:rPr>
                <w:rFonts w:ascii="Palatino Linotype" w:eastAsia="Calibri" w:hAnsi="Palatino Linotype" w:cs="Tahoma"/>
                <w:b/>
                <w:bCs/>
                <w:sz w:val="22"/>
                <w:szCs w:val="22"/>
                <w:lang w:eastAsia="en-US"/>
              </w:rPr>
              <w:t>SOLICITUD</w:t>
            </w:r>
          </w:p>
        </w:tc>
        <w:tc>
          <w:tcPr>
            <w:tcW w:w="3652" w:type="dxa"/>
          </w:tcPr>
          <w:p w14:paraId="39E7F121" w14:textId="1DC8CAFF" w:rsidR="00CB0AD3" w:rsidRPr="004B50EF" w:rsidRDefault="00CB0AD3" w:rsidP="004B50EF">
            <w:pPr>
              <w:spacing w:line="360" w:lineRule="auto"/>
              <w:jc w:val="center"/>
              <w:rPr>
                <w:rFonts w:ascii="Palatino Linotype" w:eastAsia="Calibri" w:hAnsi="Palatino Linotype" w:cs="Tahoma"/>
                <w:b/>
                <w:bCs/>
                <w:sz w:val="22"/>
                <w:szCs w:val="22"/>
                <w:lang w:eastAsia="en-US"/>
              </w:rPr>
            </w:pPr>
            <w:r w:rsidRPr="004B50EF">
              <w:rPr>
                <w:rFonts w:ascii="Palatino Linotype" w:eastAsia="Calibri" w:hAnsi="Palatino Linotype" w:cs="Tahoma"/>
                <w:b/>
                <w:bCs/>
                <w:sz w:val="22"/>
                <w:szCs w:val="22"/>
                <w:lang w:eastAsia="en-US"/>
              </w:rPr>
              <w:t>RESPUESTA</w:t>
            </w:r>
          </w:p>
        </w:tc>
      </w:tr>
      <w:tr w:rsidR="006E58FE" w:rsidRPr="007A725F" w14:paraId="76175070" w14:textId="77777777" w:rsidTr="004B50EF">
        <w:trPr>
          <w:jc w:val="center"/>
        </w:trPr>
        <w:tc>
          <w:tcPr>
            <w:tcW w:w="5382" w:type="dxa"/>
          </w:tcPr>
          <w:p w14:paraId="17671359" w14:textId="475830AD" w:rsidR="00CB0AD3" w:rsidRPr="004B50EF" w:rsidRDefault="00CB0AD3" w:rsidP="004B50EF">
            <w:pPr>
              <w:spacing w:line="360" w:lineRule="auto"/>
              <w:jc w:val="both"/>
              <w:rPr>
                <w:rFonts w:ascii="Palatino Linotype" w:eastAsia="Calibri" w:hAnsi="Palatino Linotype" w:cs="Tahoma"/>
                <w:bCs/>
                <w:lang w:eastAsia="en-US"/>
              </w:rPr>
            </w:pPr>
            <w:r w:rsidRPr="004B50EF">
              <w:rPr>
                <w:rFonts w:ascii="Palatino Linotype" w:eastAsia="Calibri" w:hAnsi="Palatino Linotype" w:cs="Tahoma"/>
                <w:bCs/>
                <w:lang w:eastAsia="en-US"/>
              </w:rPr>
              <w:tab/>
              <w:t>Expedientes de los procedimientos administrativos y procedimientos resarcitorios por la cantidad entre $700,000 y $1, 000,000, instaurados en contra de los servidores públicos CC. ISIDRO SANCHEZ CONTRERAS, MANUEL VILCHIS VIVEROS y TEODORA CRUZ XINGU</w:t>
            </w:r>
          </w:p>
        </w:tc>
        <w:tc>
          <w:tcPr>
            <w:tcW w:w="3652" w:type="dxa"/>
          </w:tcPr>
          <w:p w14:paraId="685DEB43" w14:textId="19D42B2D" w:rsidR="00CB0AD3" w:rsidRPr="004B50EF" w:rsidRDefault="00D353D4" w:rsidP="004B50EF">
            <w:pPr>
              <w:spacing w:line="360" w:lineRule="auto"/>
              <w:jc w:val="both"/>
              <w:rPr>
                <w:rFonts w:ascii="Palatino Linotype" w:eastAsia="Calibri" w:hAnsi="Palatino Linotype" w:cs="Tahoma"/>
                <w:bCs/>
                <w:lang w:eastAsia="en-US"/>
              </w:rPr>
            </w:pPr>
            <w:r w:rsidRPr="004B50EF">
              <w:rPr>
                <w:rFonts w:ascii="Palatino Linotype" w:eastAsia="Calibri" w:hAnsi="Palatino Linotype" w:cs="Tahoma"/>
                <w:bCs/>
                <w:lang w:eastAsia="en-US"/>
              </w:rPr>
              <w:t>Precisó que sólo se trata de un expediente y n</w:t>
            </w:r>
            <w:r w:rsidR="006E58FE" w:rsidRPr="004B50EF">
              <w:rPr>
                <w:rFonts w:ascii="Palatino Linotype" w:eastAsia="Calibri" w:hAnsi="Palatino Linotype" w:cs="Tahoma"/>
                <w:bCs/>
                <w:lang w:eastAsia="en-US"/>
              </w:rPr>
              <w:t>o se proporcion</w:t>
            </w:r>
            <w:r w:rsidRPr="004B50EF">
              <w:rPr>
                <w:rFonts w:ascii="Palatino Linotype" w:eastAsia="Calibri" w:hAnsi="Palatino Linotype" w:cs="Tahoma"/>
                <w:bCs/>
                <w:lang w:eastAsia="en-US"/>
              </w:rPr>
              <w:t xml:space="preserve">ó. </w:t>
            </w:r>
          </w:p>
        </w:tc>
      </w:tr>
      <w:tr w:rsidR="006E58FE" w:rsidRPr="007A725F" w14:paraId="1FCDCF56" w14:textId="77777777" w:rsidTr="004B50EF">
        <w:trPr>
          <w:jc w:val="center"/>
        </w:trPr>
        <w:tc>
          <w:tcPr>
            <w:tcW w:w="5382" w:type="dxa"/>
          </w:tcPr>
          <w:p w14:paraId="7775D67D" w14:textId="1D502801" w:rsidR="00CB0AD3" w:rsidRPr="004B50EF" w:rsidRDefault="006E58FE" w:rsidP="004B50EF">
            <w:pPr>
              <w:spacing w:line="360" w:lineRule="auto"/>
              <w:jc w:val="both"/>
              <w:rPr>
                <w:rFonts w:ascii="Palatino Linotype" w:eastAsia="Calibri" w:hAnsi="Palatino Linotype" w:cs="Tahoma"/>
                <w:bCs/>
                <w:lang w:eastAsia="en-US"/>
              </w:rPr>
            </w:pPr>
            <w:r w:rsidRPr="004B50EF">
              <w:rPr>
                <w:rFonts w:ascii="Palatino Linotype" w:eastAsia="Calibri" w:hAnsi="Palatino Linotype" w:cs="Tahoma"/>
                <w:bCs/>
                <w:lang w:eastAsia="en-US"/>
              </w:rPr>
              <w:tab/>
              <w:t>Las sanciones que les fueron impuestas.</w:t>
            </w:r>
          </w:p>
        </w:tc>
        <w:tc>
          <w:tcPr>
            <w:tcW w:w="3652" w:type="dxa"/>
          </w:tcPr>
          <w:p w14:paraId="7EB278B6" w14:textId="2033106D" w:rsidR="00CB0AD3" w:rsidRPr="004B50EF" w:rsidRDefault="006E58FE" w:rsidP="004B50EF">
            <w:pPr>
              <w:spacing w:line="360" w:lineRule="auto"/>
              <w:jc w:val="both"/>
              <w:rPr>
                <w:rFonts w:ascii="Palatino Linotype" w:eastAsia="Calibri" w:hAnsi="Palatino Linotype" w:cs="Tahoma"/>
                <w:bCs/>
                <w:lang w:eastAsia="en-US"/>
              </w:rPr>
            </w:pPr>
            <w:r w:rsidRPr="004B50EF">
              <w:rPr>
                <w:rFonts w:ascii="Palatino Linotype" w:eastAsia="Calibri" w:hAnsi="Palatino Linotype" w:cs="Tahoma"/>
                <w:bCs/>
                <w:lang w:eastAsia="en-US"/>
              </w:rPr>
              <w:t xml:space="preserve">La Resolución recaída al expediente número CI/DIF/ZIN/AUD/PAR/001/2013, </w:t>
            </w:r>
            <w:r w:rsidR="00D1096F" w:rsidRPr="004B50EF">
              <w:rPr>
                <w:rFonts w:ascii="Palatino Linotype" w:eastAsia="Calibri" w:hAnsi="Palatino Linotype" w:cs="Tahoma"/>
                <w:bCs/>
                <w:lang w:eastAsia="en-US"/>
              </w:rPr>
              <w:t xml:space="preserve">misma que fue entregada a la ahora Recurrente vía SAIMEX, </w:t>
            </w:r>
            <w:r w:rsidRPr="004B50EF">
              <w:rPr>
                <w:rFonts w:ascii="Palatino Linotype" w:eastAsia="Calibri" w:hAnsi="Palatino Linotype" w:cs="Tahoma"/>
                <w:bCs/>
                <w:lang w:eastAsia="en-US"/>
              </w:rPr>
              <w:t>da cuenta de las sanciones impuestas a los servidores públicos.</w:t>
            </w:r>
          </w:p>
        </w:tc>
      </w:tr>
      <w:tr w:rsidR="00CB0AD3" w:rsidRPr="007A725F" w14:paraId="1F445FAB" w14:textId="77777777" w:rsidTr="004B50EF">
        <w:trPr>
          <w:jc w:val="center"/>
        </w:trPr>
        <w:tc>
          <w:tcPr>
            <w:tcW w:w="5382" w:type="dxa"/>
          </w:tcPr>
          <w:p w14:paraId="62AF90FF" w14:textId="2AAD5D72" w:rsidR="00CB0AD3" w:rsidRPr="004B50EF" w:rsidRDefault="006E58FE" w:rsidP="004B50EF">
            <w:pPr>
              <w:spacing w:line="360" w:lineRule="auto"/>
              <w:jc w:val="both"/>
              <w:rPr>
                <w:rFonts w:ascii="Palatino Linotype" w:eastAsia="Calibri" w:hAnsi="Palatino Linotype" w:cs="Tahoma"/>
                <w:bCs/>
                <w:lang w:eastAsia="en-US"/>
              </w:rPr>
            </w:pPr>
            <w:r w:rsidRPr="004B50EF">
              <w:rPr>
                <w:rFonts w:ascii="Palatino Linotype" w:eastAsia="Calibri" w:hAnsi="Palatino Linotype" w:cs="Tahoma"/>
                <w:bCs/>
                <w:lang w:eastAsia="en-US"/>
              </w:rPr>
              <w:t>Los expedientes del procedimiento de ejecución de embargo, en caso de que hubiera sido aplicado</w:t>
            </w:r>
          </w:p>
        </w:tc>
        <w:tc>
          <w:tcPr>
            <w:tcW w:w="3652" w:type="dxa"/>
          </w:tcPr>
          <w:p w14:paraId="045A8246" w14:textId="3E23AE9A" w:rsidR="00CB0AD3" w:rsidRPr="004B50EF" w:rsidRDefault="006E58FE" w:rsidP="004B50EF">
            <w:pPr>
              <w:spacing w:line="360" w:lineRule="auto"/>
              <w:jc w:val="both"/>
              <w:rPr>
                <w:rFonts w:ascii="Palatino Linotype" w:eastAsia="Calibri" w:hAnsi="Palatino Linotype" w:cs="Tahoma"/>
                <w:bCs/>
                <w:lang w:eastAsia="en-US"/>
              </w:rPr>
            </w:pPr>
            <w:r w:rsidRPr="004B50EF">
              <w:rPr>
                <w:rFonts w:ascii="Palatino Linotype" w:eastAsia="Calibri" w:hAnsi="Palatino Linotype" w:cs="Tahoma"/>
                <w:bCs/>
                <w:lang w:eastAsia="en-US"/>
              </w:rPr>
              <w:t>No se proporcionaron los expedientes.</w:t>
            </w:r>
          </w:p>
        </w:tc>
      </w:tr>
    </w:tbl>
    <w:p w14:paraId="79CF46DA" w14:textId="22827DCB" w:rsidR="00321FCB" w:rsidRPr="007A725F" w:rsidRDefault="00321FCB" w:rsidP="004316BB">
      <w:pPr>
        <w:spacing w:line="360" w:lineRule="auto"/>
        <w:jc w:val="both"/>
        <w:rPr>
          <w:rFonts w:ascii="Palatino Linotype" w:eastAsia="Calibri" w:hAnsi="Palatino Linotype" w:cs="Tahoma"/>
          <w:bCs/>
          <w:sz w:val="22"/>
          <w:szCs w:val="22"/>
          <w:lang w:eastAsia="en-US"/>
        </w:rPr>
      </w:pPr>
    </w:p>
    <w:p w14:paraId="1FDE071E" w14:textId="2228FBEF" w:rsidR="00321FCB" w:rsidRDefault="006E58FE" w:rsidP="004316BB">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 xml:space="preserve">De lo anterior, </w:t>
      </w:r>
      <w:r w:rsidRPr="007A725F">
        <w:rPr>
          <w:rFonts w:ascii="Palatino Linotype" w:eastAsia="Calibri" w:hAnsi="Palatino Linotype" w:cs="Tahoma"/>
          <w:b/>
          <w:bCs/>
          <w:sz w:val="22"/>
          <w:szCs w:val="22"/>
          <w:u w:val="single"/>
          <w:lang w:eastAsia="en-US"/>
        </w:rPr>
        <w:t>se puede colegir que el Sistema Municipal para el Desarrollo Integral de la Familia de Zinacantepec satisfizo el contenido número 2 de la solicitud de acceso a la información</w:t>
      </w:r>
      <w:r w:rsidRPr="007A725F">
        <w:rPr>
          <w:rFonts w:ascii="Palatino Linotype" w:eastAsia="Calibri" w:hAnsi="Palatino Linotype" w:cs="Tahoma"/>
          <w:bCs/>
          <w:sz w:val="22"/>
          <w:szCs w:val="22"/>
          <w:lang w:eastAsia="en-US"/>
        </w:rPr>
        <w:t xml:space="preserve">, en tanto que la Resolución que proporcionó a la ahora recurrente, en su apartado de Resolutivos, permite conocer las sanciones que fueron impuestas a los servidores públicos identificado en la solicitud inicial. Por tanto, este Instituto puede determinar que dicho contenido fue </w:t>
      </w:r>
      <w:r w:rsidR="00DA791B" w:rsidRPr="007A725F">
        <w:rPr>
          <w:rFonts w:ascii="Palatino Linotype" w:eastAsia="Calibri" w:hAnsi="Palatino Linotype" w:cs="Tahoma"/>
          <w:bCs/>
          <w:sz w:val="22"/>
          <w:szCs w:val="22"/>
          <w:lang w:eastAsia="en-US"/>
        </w:rPr>
        <w:t>atendido por el Sujeto Obligado, contrario a lo manifestado por la Recurrente en su Recurso de Revisión.</w:t>
      </w:r>
    </w:p>
    <w:p w14:paraId="7CF6AACD" w14:textId="77777777" w:rsidR="00D4151C" w:rsidRDefault="00D4151C" w:rsidP="004316BB">
      <w:pPr>
        <w:spacing w:line="360" w:lineRule="auto"/>
        <w:jc w:val="both"/>
        <w:rPr>
          <w:rFonts w:ascii="Palatino Linotype" w:eastAsia="Calibri" w:hAnsi="Palatino Linotype" w:cs="Tahoma"/>
          <w:bCs/>
          <w:sz w:val="22"/>
          <w:szCs w:val="22"/>
          <w:lang w:eastAsia="en-US"/>
        </w:rPr>
      </w:pPr>
    </w:p>
    <w:p w14:paraId="1E0387F1" w14:textId="41D84017" w:rsidR="00D4151C" w:rsidRPr="007A725F" w:rsidRDefault="00D4151C"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Sin embargo, no se omite mencionar que el Sujeto Obligado no entregó el acuerdo de clasificación de la información, ni realizó de manera adecuada la versión pública</w:t>
      </w:r>
      <w:r w:rsidR="008D056F">
        <w:rPr>
          <w:rFonts w:ascii="Palatino Linotype" w:eastAsia="Calibri" w:hAnsi="Palatino Linotype" w:cs="Tahoma"/>
          <w:bCs/>
          <w:sz w:val="22"/>
          <w:szCs w:val="22"/>
          <w:lang w:eastAsia="en-US"/>
        </w:rPr>
        <w:t xml:space="preserve"> que se proporcionó al particular</w:t>
      </w:r>
      <w:r>
        <w:rPr>
          <w:rFonts w:ascii="Palatino Linotype" w:eastAsia="Calibri" w:hAnsi="Palatino Linotype" w:cs="Tahoma"/>
          <w:bCs/>
          <w:sz w:val="22"/>
          <w:szCs w:val="22"/>
          <w:lang w:eastAsia="en-US"/>
        </w:rPr>
        <w:t>.</w:t>
      </w:r>
    </w:p>
    <w:p w14:paraId="7C8870A6" w14:textId="77777777" w:rsidR="006E58FE" w:rsidRPr="007A725F" w:rsidRDefault="006E58FE" w:rsidP="004316BB">
      <w:pPr>
        <w:spacing w:line="360" w:lineRule="auto"/>
        <w:jc w:val="both"/>
        <w:rPr>
          <w:rFonts w:ascii="Palatino Linotype" w:eastAsia="Calibri" w:hAnsi="Palatino Linotype" w:cs="Tahoma"/>
          <w:bCs/>
          <w:sz w:val="22"/>
          <w:szCs w:val="22"/>
          <w:lang w:eastAsia="en-US"/>
        </w:rPr>
      </w:pPr>
    </w:p>
    <w:p w14:paraId="2685B8E9" w14:textId="524F51CE" w:rsidR="006E58FE" w:rsidRPr="007A725F" w:rsidRDefault="006E58FE" w:rsidP="004316BB">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 xml:space="preserve">No ocurre lo mismo con los contenidos de información número 1 y 3, pues de las constancias que integran el </w:t>
      </w:r>
      <w:r w:rsidR="00DA791B" w:rsidRPr="007A725F">
        <w:rPr>
          <w:rFonts w:ascii="Palatino Linotype" w:eastAsia="Calibri" w:hAnsi="Palatino Linotype" w:cs="Tahoma"/>
          <w:bCs/>
          <w:sz w:val="22"/>
          <w:szCs w:val="22"/>
          <w:lang w:eastAsia="en-US"/>
        </w:rPr>
        <w:t xml:space="preserve">expediente en el que se actúa, resulta de evidente demostración que el Sujeto Obligado no proporcionó los expedientes administrativos </w:t>
      </w:r>
      <w:r w:rsidR="00216988" w:rsidRPr="007A725F">
        <w:rPr>
          <w:rFonts w:ascii="Palatino Linotype" w:eastAsia="Calibri" w:hAnsi="Palatino Linotype" w:cs="Tahoma"/>
          <w:bCs/>
          <w:sz w:val="22"/>
          <w:szCs w:val="22"/>
          <w:lang w:eastAsia="en-US"/>
        </w:rPr>
        <w:t xml:space="preserve">disciplinarios </w:t>
      </w:r>
      <w:r w:rsidR="00DA791B" w:rsidRPr="007A725F">
        <w:rPr>
          <w:rFonts w:ascii="Palatino Linotype" w:eastAsia="Calibri" w:hAnsi="Palatino Linotype" w:cs="Tahoma"/>
          <w:bCs/>
          <w:sz w:val="22"/>
          <w:szCs w:val="22"/>
          <w:lang w:eastAsia="en-US"/>
        </w:rPr>
        <w:t>y de procedimientos resarcitorios instaurados en contra de los servidores públicos identificados por la Solicitante, así como tampoco los expedientes del procedimiento de ejecución de embargo, en caso de que hubiera sido aplicado.</w:t>
      </w:r>
    </w:p>
    <w:p w14:paraId="23C3CF5C" w14:textId="77777777" w:rsidR="00321FCB" w:rsidRPr="007A725F" w:rsidRDefault="00321FCB" w:rsidP="004316BB">
      <w:pPr>
        <w:spacing w:line="360" w:lineRule="auto"/>
        <w:jc w:val="both"/>
        <w:rPr>
          <w:rFonts w:ascii="Palatino Linotype" w:eastAsia="Calibri" w:hAnsi="Palatino Linotype" w:cs="Tahoma"/>
          <w:bCs/>
          <w:sz w:val="22"/>
          <w:szCs w:val="22"/>
          <w:lang w:eastAsia="en-US"/>
        </w:rPr>
      </w:pPr>
    </w:p>
    <w:p w14:paraId="7458527E" w14:textId="7B890D86" w:rsidR="00216988" w:rsidRPr="007A725F" w:rsidRDefault="00216988" w:rsidP="004316BB">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Por lo anterior, es necesario analizar si la entrega de dichos expedientes resulta procedente.</w:t>
      </w:r>
      <w:r w:rsidR="0017723F">
        <w:rPr>
          <w:rFonts w:ascii="Palatino Linotype" w:eastAsia="Calibri" w:hAnsi="Palatino Linotype" w:cs="Tahoma"/>
          <w:bCs/>
          <w:sz w:val="22"/>
          <w:szCs w:val="22"/>
          <w:lang w:eastAsia="en-US"/>
        </w:rPr>
        <w:t xml:space="preserve"> C</w:t>
      </w:r>
      <w:r w:rsidRPr="007A725F">
        <w:rPr>
          <w:rFonts w:ascii="Palatino Linotype" w:eastAsia="Calibri" w:hAnsi="Palatino Linotype" w:cs="Tahoma"/>
          <w:bCs/>
          <w:sz w:val="22"/>
          <w:szCs w:val="22"/>
          <w:lang w:eastAsia="en-US"/>
        </w:rPr>
        <w:t>on la finalidad de lograr la mayor claridad en la resolución de la controversia, por método de estudio, se analizará, en primer lugar, la procedencia de la entrega de los expedientes administrativos disciplinarios y de procedimientos resarcitorios y, en segundo lugar, la procedencia de la entrega de los expedientes del procedimiento de ejecución.</w:t>
      </w:r>
    </w:p>
    <w:p w14:paraId="7B619352" w14:textId="77777777" w:rsidR="00216988" w:rsidRPr="007A725F" w:rsidRDefault="00216988" w:rsidP="004316BB">
      <w:pPr>
        <w:spacing w:line="360" w:lineRule="auto"/>
        <w:jc w:val="both"/>
        <w:rPr>
          <w:rFonts w:ascii="Palatino Linotype" w:eastAsia="Calibri" w:hAnsi="Palatino Linotype" w:cs="Tahoma"/>
          <w:bCs/>
          <w:sz w:val="22"/>
          <w:szCs w:val="22"/>
          <w:lang w:eastAsia="en-US"/>
        </w:rPr>
      </w:pPr>
    </w:p>
    <w:p w14:paraId="12E3F6B3" w14:textId="565A3810" w:rsidR="007E2780" w:rsidRPr="007A725F" w:rsidRDefault="00216988" w:rsidP="00216988">
      <w:pPr>
        <w:pStyle w:val="Prrafodelista"/>
        <w:numPr>
          <w:ilvl w:val="0"/>
          <w:numId w:val="17"/>
        </w:numPr>
        <w:spacing w:line="360" w:lineRule="auto"/>
        <w:jc w:val="both"/>
        <w:rPr>
          <w:rFonts w:ascii="Palatino Linotype" w:eastAsia="Calibri" w:hAnsi="Palatino Linotype" w:cs="Tahoma"/>
          <w:b/>
          <w:bCs/>
          <w:szCs w:val="22"/>
          <w:lang w:eastAsia="en-US"/>
        </w:rPr>
      </w:pPr>
      <w:r w:rsidRPr="007A725F">
        <w:rPr>
          <w:rFonts w:ascii="Palatino Linotype" w:eastAsia="Calibri" w:hAnsi="Palatino Linotype" w:cs="Tahoma"/>
          <w:b/>
          <w:bCs/>
          <w:szCs w:val="22"/>
          <w:lang w:eastAsia="en-US"/>
        </w:rPr>
        <w:t>Expedientes administrativos disciplinarios y de procedimientos resarcitorios.</w:t>
      </w:r>
    </w:p>
    <w:p w14:paraId="4E7BDEBC" w14:textId="77777777" w:rsidR="007E2780" w:rsidRPr="007A725F" w:rsidRDefault="007E2780" w:rsidP="004316BB">
      <w:pPr>
        <w:spacing w:line="360" w:lineRule="auto"/>
        <w:jc w:val="both"/>
        <w:rPr>
          <w:rFonts w:ascii="Palatino Linotype" w:eastAsia="Calibri" w:hAnsi="Palatino Linotype" w:cs="Tahoma"/>
          <w:bCs/>
          <w:sz w:val="22"/>
          <w:szCs w:val="22"/>
          <w:lang w:eastAsia="en-US"/>
        </w:rPr>
      </w:pPr>
    </w:p>
    <w:p w14:paraId="12739221" w14:textId="53D8C603" w:rsidR="00FF4108" w:rsidRPr="007A725F" w:rsidRDefault="0017723F" w:rsidP="00B434C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Sobre los expedientes administrativos</w:t>
      </w:r>
      <w:r w:rsidR="00DA791B" w:rsidRPr="007A725F">
        <w:rPr>
          <w:rFonts w:ascii="Palatino Linotype" w:eastAsia="Calibri" w:hAnsi="Palatino Linotype" w:cs="Tahoma"/>
          <w:bCs/>
          <w:sz w:val="22"/>
          <w:szCs w:val="22"/>
          <w:lang w:eastAsia="en-US"/>
        </w:rPr>
        <w:t xml:space="preserve">, </w:t>
      </w:r>
      <w:r w:rsidR="00882F7C" w:rsidRPr="007A725F">
        <w:rPr>
          <w:rFonts w:ascii="Palatino Linotype" w:eastAsia="Calibri" w:hAnsi="Palatino Linotype" w:cs="Tahoma"/>
          <w:b/>
          <w:bCs/>
          <w:sz w:val="22"/>
          <w:szCs w:val="22"/>
          <w:lang w:eastAsia="en-US"/>
        </w:rPr>
        <w:t xml:space="preserve">el artículo 113, fracción IX, de </w:t>
      </w:r>
      <w:r w:rsidR="00FF4108" w:rsidRPr="007A725F">
        <w:rPr>
          <w:rFonts w:ascii="Palatino Linotype" w:eastAsia="Calibri" w:hAnsi="Palatino Linotype" w:cs="Tahoma"/>
          <w:b/>
          <w:bCs/>
          <w:sz w:val="22"/>
          <w:szCs w:val="22"/>
          <w:lang w:eastAsia="en-US"/>
        </w:rPr>
        <w:t>la Ley General de Transparencia y Acceso a la Información P</w:t>
      </w:r>
      <w:r w:rsidR="00882F7C" w:rsidRPr="007A725F">
        <w:rPr>
          <w:rFonts w:ascii="Palatino Linotype" w:eastAsia="Calibri" w:hAnsi="Palatino Linotype" w:cs="Tahoma"/>
          <w:b/>
          <w:bCs/>
          <w:sz w:val="22"/>
          <w:szCs w:val="22"/>
          <w:lang w:eastAsia="en-US"/>
        </w:rPr>
        <w:t>ública</w:t>
      </w:r>
      <w:r w:rsidR="00882F7C" w:rsidRPr="007A725F">
        <w:rPr>
          <w:rFonts w:ascii="Palatino Linotype" w:eastAsia="Calibri" w:hAnsi="Palatino Linotype" w:cs="Tahoma"/>
          <w:bCs/>
          <w:sz w:val="22"/>
          <w:szCs w:val="22"/>
          <w:lang w:eastAsia="en-US"/>
        </w:rPr>
        <w:t xml:space="preserve">, dispone que como información reservada podrá clasificarse aquella cuya publicación obstruya los procedimientos para fincar responsabilidad a los Servidores Públicos, </w:t>
      </w:r>
      <w:r w:rsidR="00882F7C" w:rsidRPr="007A725F">
        <w:rPr>
          <w:rFonts w:ascii="Palatino Linotype" w:eastAsia="Calibri" w:hAnsi="Palatino Linotype" w:cs="Tahoma"/>
          <w:b/>
          <w:bCs/>
          <w:sz w:val="22"/>
          <w:szCs w:val="22"/>
          <w:u w:val="single"/>
          <w:lang w:eastAsia="en-US"/>
        </w:rPr>
        <w:t>en tanto no se haya dictado la resolución administrativa</w:t>
      </w:r>
      <w:r w:rsidR="00882F7C" w:rsidRPr="007A725F">
        <w:rPr>
          <w:rFonts w:ascii="Palatino Linotype" w:eastAsia="Calibri" w:hAnsi="Palatino Linotype" w:cs="Tahoma"/>
          <w:bCs/>
          <w:sz w:val="22"/>
          <w:szCs w:val="22"/>
          <w:lang w:eastAsia="en-US"/>
        </w:rPr>
        <w:t>.</w:t>
      </w:r>
    </w:p>
    <w:p w14:paraId="4559CAB5" w14:textId="77777777" w:rsidR="00FF4108" w:rsidRPr="007A725F" w:rsidRDefault="00FF4108" w:rsidP="00B434CC">
      <w:pPr>
        <w:spacing w:line="360" w:lineRule="auto"/>
        <w:jc w:val="both"/>
        <w:rPr>
          <w:rFonts w:ascii="Palatino Linotype" w:eastAsia="Calibri" w:hAnsi="Palatino Linotype" w:cs="Tahoma"/>
          <w:bCs/>
          <w:sz w:val="22"/>
          <w:szCs w:val="22"/>
          <w:lang w:eastAsia="en-US"/>
        </w:rPr>
      </w:pPr>
    </w:p>
    <w:p w14:paraId="29F6BE83" w14:textId="45F80078" w:rsidR="00321FCB" w:rsidRPr="007A725F" w:rsidRDefault="00882F7C" w:rsidP="00B434CC">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lastRenderedPageBreak/>
        <w:t xml:space="preserve">Por su parte, </w:t>
      </w:r>
      <w:r w:rsidR="00DA791B" w:rsidRPr="007A725F">
        <w:rPr>
          <w:rFonts w:ascii="Palatino Linotype" w:eastAsia="Calibri" w:hAnsi="Palatino Linotype" w:cs="Tahoma"/>
          <w:bCs/>
          <w:sz w:val="22"/>
          <w:szCs w:val="22"/>
          <w:lang w:eastAsia="en-US"/>
        </w:rPr>
        <w:t xml:space="preserve">la </w:t>
      </w:r>
      <w:r w:rsidR="00DA791B" w:rsidRPr="007A725F">
        <w:rPr>
          <w:rFonts w:ascii="Palatino Linotype" w:eastAsia="Calibri" w:hAnsi="Palatino Linotype" w:cs="Tahoma"/>
          <w:b/>
          <w:bCs/>
          <w:sz w:val="22"/>
          <w:szCs w:val="22"/>
          <w:lang w:eastAsia="en-US"/>
        </w:rPr>
        <w:t>Ley de Transparencia y Acceso a la Información Pública del Estado de M</w:t>
      </w:r>
      <w:r w:rsidR="003D67A5" w:rsidRPr="007A725F">
        <w:rPr>
          <w:rFonts w:ascii="Palatino Linotype" w:eastAsia="Calibri" w:hAnsi="Palatino Linotype" w:cs="Tahoma"/>
          <w:b/>
          <w:bCs/>
          <w:sz w:val="22"/>
          <w:szCs w:val="22"/>
          <w:lang w:eastAsia="en-US"/>
        </w:rPr>
        <w:t xml:space="preserve">éxico y Municipios, en su artículo </w:t>
      </w:r>
      <w:r w:rsidR="00B434CC" w:rsidRPr="007A725F">
        <w:rPr>
          <w:rFonts w:ascii="Palatino Linotype" w:eastAsia="Calibri" w:hAnsi="Palatino Linotype" w:cs="Tahoma"/>
          <w:b/>
          <w:bCs/>
          <w:sz w:val="22"/>
          <w:szCs w:val="22"/>
          <w:lang w:eastAsia="en-US"/>
        </w:rPr>
        <w:t>140, fracción V</w:t>
      </w:r>
      <w:r w:rsidR="003D67A5" w:rsidRPr="007A725F">
        <w:rPr>
          <w:rFonts w:ascii="Palatino Linotype" w:eastAsia="Calibri" w:hAnsi="Palatino Linotype" w:cs="Tahoma"/>
          <w:b/>
          <w:bCs/>
          <w:sz w:val="22"/>
          <w:szCs w:val="22"/>
          <w:lang w:eastAsia="en-US"/>
        </w:rPr>
        <w:t>I</w:t>
      </w:r>
      <w:r w:rsidR="003D67A5" w:rsidRPr="007A725F">
        <w:rPr>
          <w:rFonts w:ascii="Palatino Linotype" w:eastAsia="Calibri" w:hAnsi="Palatino Linotype" w:cs="Tahoma"/>
          <w:bCs/>
          <w:sz w:val="22"/>
          <w:szCs w:val="22"/>
          <w:lang w:eastAsia="en-US"/>
        </w:rPr>
        <w:t xml:space="preserve">, </w:t>
      </w:r>
      <w:r w:rsidR="00DA791B" w:rsidRPr="007A725F">
        <w:rPr>
          <w:rFonts w:ascii="Palatino Linotype" w:eastAsia="Calibri" w:hAnsi="Palatino Linotype" w:cs="Tahoma"/>
          <w:bCs/>
          <w:sz w:val="22"/>
          <w:szCs w:val="22"/>
          <w:lang w:eastAsia="en-US"/>
        </w:rPr>
        <w:t xml:space="preserve">refiere </w:t>
      </w:r>
      <w:r w:rsidR="00B434CC" w:rsidRPr="007A725F">
        <w:rPr>
          <w:rFonts w:ascii="Palatino Linotype" w:eastAsia="Calibri" w:hAnsi="Palatino Linotype" w:cs="Tahoma"/>
          <w:bCs/>
          <w:sz w:val="22"/>
          <w:szCs w:val="22"/>
          <w:lang w:eastAsia="en-US"/>
        </w:rPr>
        <w:t xml:space="preserve">que </w:t>
      </w:r>
      <w:r w:rsidR="003D67A5" w:rsidRPr="007A725F">
        <w:rPr>
          <w:rFonts w:ascii="Palatino Linotype" w:eastAsia="Calibri" w:hAnsi="Palatino Linotype" w:cs="Tahoma"/>
          <w:bCs/>
          <w:sz w:val="22"/>
          <w:szCs w:val="22"/>
          <w:lang w:eastAsia="en-US"/>
        </w:rPr>
        <w:t>el acceso a la información pública será restringido cuando</w:t>
      </w:r>
      <w:r w:rsidR="00B434CC" w:rsidRPr="007A725F">
        <w:rPr>
          <w:rFonts w:ascii="Palatino Linotype" w:eastAsia="Calibri" w:hAnsi="Palatino Linotype" w:cs="Tahoma"/>
          <w:bCs/>
          <w:sz w:val="22"/>
          <w:szCs w:val="22"/>
          <w:lang w:eastAsia="en-US"/>
        </w:rPr>
        <w:t xml:space="preserve"> afecte o vulnere la conducción o los derechos del debido proceso en los procedimientos judiciales o administrativos, incluidos los de quejas, denuncias, inconformidades, responsabilidades administrativas y resarcitorias </w:t>
      </w:r>
      <w:r w:rsidR="00B434CC" w:rsidRPr="007A725F">
        <w:rPr>
          <w:rFonts w:ascii="Palatino Linotype" w:eastAsia="Calibri" w:hAnsi="Palatino Linotype" w:cs="Tahoma"/>
          <w:b/>
          <w:bCs/>
          <w:sz w:val="22"/>
          <w:szCs w:val="22"/>
          <w:u w:val="single"/>
          <w:lang w:eastAsia="en-US"/>
        </w:rPr>
        <w:t>en tanto no hayan quedado firmes</w:t>
      </w:r>
      <w:r w:rsidR="003D67A5" w:rsidRPr="007A725F">
        <w:rPr>
          <w:rFonts w:ascii="Palatino Linotype" w:eastAsia="Calibri" w:hAnsi="Palatino Linotype" w:cs="Tahoma"/>
          <w:bCs/>
          <w:sz w:val="22"/>
          <w:szCs w:val="22"/>
          <w:lang w:eastAsia="en-US"/>
        </w:rPr>
        <w:t>.</w:t>
      </w:r>
    </w:p>
    <w:p w14:paraId="79F76301" w14:textId="77777777" w:rsidR="00321FCB" w:rsidRPr="007A725F" w:rsidRDefault="00321FCB" w:rsidP="004316BB">
      <w:pPr>
        <w:spacing w:line="360" w:lineRule="auto"/>
        <w:jc w:val="both"/>
        <w:rPr>
          <w:rFonts w:ascii="Palatino Linotype" w:eastAsia="Calibri" w:hAnsi="Palatino Linotype" w:cs="Tahoma"/>
          <w:bCs/>
          <w:sz w:val="22"/>
          <w:szCs w:val="22"/>
          <w:lang w:eastAsia="en-US"/>
        </w:rPr>
      </w:pPr>
    </w:p>
    <w:p w14:paraId="6D5A24B0" w14:textId="24EB2623" w:rsidR="00B434CC" w:rsidRPr="007A725F" w:rsidRDefault="00B434CC" w:rsidP="00B434CC">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 xml:space="preserve">En </w:t>
      </w:r>
      <w:r w:rsidR="00882F7C" w:rsidRPr="007A725F">
        <w:rPr>
          <w:rFonts w:ascii="Palatino Linotype" w:eastAsia="Calibri" w:hAnsi="Palatino Linotype" w:cs="Tahoma"/>
          <w:bCs/>
          <w:sz w:val="22"/>
          <w:szCs w:val="22"/>
          <w:lang w:eastAsia="en-US"/>
        </w:rPr>
        <w:t>tanto</w:t>
      </w:r>
      <w:r w:rsidRPr="007A725F">
        <w:rPr>
          <w:rFonts w:ascii="Palatino Linotype" w:eastAsia="Calibri" w:hAnsi="Palatino Linotype" w:cs="Tahoma"/>
          <w:bCs/>
          <w:sz w:val="22"/>
          <w:szCs w:val="22"/>
          <w:lang w:eastAsia="en-US"/>
        </w:rPr>
        <w:t xml:space="preserve">, el </w:t>
      </w:r>
      <w:r w:rsidRPr="007A725F">
        <w:rPr>
          <w:rFonts w:ascii="Palatino Linotype" w:eastAsia="Calibri" w:hAnsi="Palatino Linotype" w:cs="Tahoma"/>
          <w:b/>
          <w:bCs/>
          <w:sz w:val="22"/>
          <w:szCs w:val="22"/>
          <w:lang w:eastAsia="en-US"/>
        </w:rPr>
        <w:t>Vigésimo octavo de los Lineamientos generales en materia de clasificación y desclasificación de la información, así como para la elaboración de versiones públicas</w:t>
      </w:r>
      <w:r w:rsidRPr="007A725F">
        <w:rPr>
          <w:rFonts w:ascii="Palatino Linotype" w:eastAsia="Calibri" w:hAnsi="Palatino Linotype" w:cs="Tahoma"/>
          <w:bCs/>
          <w:sz w:val="22"/>
          <w:szCs w:val="22"/>
          <w:lang w:eastAsia="en-US"/>
        </w:rPr>
        <w:t xml:space="preserve">, emitidos por el Consejo del Sistema Nacional de Transparencia y publicados en el Diario Oficial de la Federación el quince de abril de dos mil dieciséis, de observancia obligatoria, </w:t>
      </w:r>
      <w:r w:rsidR="009C79CB" w:rsidRPr="007A725F">
        <w:rPr>
          <w:rFonts w:ascii="Palatino Linotype" w:eastAsia="Calibri" w:hAnsi="Palatino Linotype" w:cs="Tahoma"/>
          <w:bCs/>
          <w:sz w:val="22"/>
          <w:szCs w:val="22"/>
          <w:lang w:eastAsia="en-US"/>
        </w:rPr>
        <w:t>determina que</w:t>
      </w:r>
      <w:r w:rsidRPr="007A725F">
        <w:rPr>
          <w:rFonts w:ascii="Palatino Linotype" w:eastAsia="Calibri" w:hAnsi="Palatino Linotype" w:cs="Tahoma"/>
          <w:bCs/>
          <w:sz w:val="22"/>
          <w:szCs w:val="22"/>
          <w:lang w:eastAsia="en-US"/>
        </w:rPr>
        <w:t xml:space="preserve"> podrá considerarse como información reservada, aquella que obstruya los procedimientos para fincar responsabilidad a los servidores públicos, </w:t>
      </w:r>
      <w:r w:rsidRPr="007A725F">
        <w:rPr>
          <w:rFonts w:ascii="Palatino Linotype" w:eastAsia="Calibri" w:hAnsi="Palatino Linotype" w:cs="Tahoma"/>
          <w:b/>
          <w:bCs/>
          <w:sz w:val="22"/>
          <w:szCs w:val="22"/>
          <w:u w:val="single"/>
          <w:lang w:eastAsia="en-US"/>
        </w:rPr>
        <w:t>en tanto no se haya dictado la resolución administrativa correspondiente</w:t>
      </w:r>
      <w:r w:rsidRPr="007A725F">
        <w:rPr>
          <w:rFonts w:ascii="Palatino Linotype" w:eastAsia="Calibri" w:hAnsi="Palatino Linotype" w:cs="Tahoma"/>
          <w:bCs/>
          <w:sz w:val="22"/>
          <w:szCs w:val="22"/>
          <w:lang w:eastAsia="en-US"/>
        </w:rPr>
        <w:t>; para lo cual, se deberán acreditar los supuestos</w:t>
      </w:r>
      <w:r w:rsidR="009C79CB" w:rsidRPr="007A725F">
        <w:rPr>
          <w:rFonts w:ascii="Palatino Linotype" w:eastAsia="Calibri" w:hAnsi="Palatino Linotype" w:cs="Tahoma"/>
          <w:bCs/>
          <w:sz w:val="22"/>
          <w:szCs w:val="22"/>
          <w:lang w:eastAsia="en-US"/>
        </w:rPr>
        <w:t xml:space="preserve"> siguientes</w:t>
      </w:r>
      <w:r w:rsidRPr="007A725F">
        <w:rPr>
          <w:rFonts w:ascii="Palatino Linotype" w:eastAsia="Calibri" w:hAnsi="Palatino Linotype" w:cs="Tahoma"/>
          <w:bCs/>
          <w:sz w:val="22"/>
          <w:szCs w:val="22"/>
          <w:lang w:eastAsia="en-US"/>
        </w:rPr>
        <w:t>:</w:t>
      </w:r>
    </w:p>
    <w:p w14:paraId="79CE2B19" w14:textId="77777777" w:rsidR="009C79CB" w:rsidRPr="007A725F" w:rsidRDefault="009C79CB" w:rsidP="00B434CC">
      <w:pPr>
        <w:spacing w:line="360" w:lineRule="auto"/>
        <w:jc w:val="both"/>
        <w:rPr>
          <w:rFonts w:ascii="Palatino Linotype" w:eastAsia="Calibri" w:hAnsi="Palatino Linotype" w:cs="Tahoma"/>
          <w:bCs/>
          <w:sz w:val="22"/>
          <w:szCs w:val="22"/>
          <w:lang w:eastAsia="en-US"/>
        </w:rPr>
      </w:pPr>
    </w:p>
    <w:p w14:paraId="363E689A" w14:textId="031CAD05" w:rsidR="00B434CC" w:rsidRPr="007A725F" w:rsidRDefault="00B434CC" w:rsidP="009C79CB">
      <w:pPr>
        <w:pStyle w:val="Prrafodelista"/>
        <w:numPr>
          <w:ilvl w:val="0"/>
          <w:numId w:val="14"/>
        </w:numPr>
        <w:spacing w:line="360" w:lineRule="auto"/>
        <w:jc w:val="both"/>
        <w:rPr>
          <w:rFonts w:ascii="Palatino Linotype" w:eastAsia="Calibri" w:hAnsi="Palatino Linotype" w:cs="Tahoma"/>
          <w:bCs/>
          <w:szCs w:val="22"/>
          <w:lang w:eastAsia="en-US"/>
        </w:rPr>
      </w:pPr>
      <w:r w:rsidRPr="007A725F">
        <w:rPr>
          <w:rFonts w:ascii="Palatino Linotype" w:eastAsia="Calibri" w:hAnsi="Palatino Linotype" w:cs="Tahoma"/>
          <w:bCs/>
          <w:szCs w:val="22"/>
          <w:lang w:eastAsia="en-US"/>
        </w:rPr>
        <w:t>La existencia de un procedimiento de responsabilidad administrativa en trámite, y</w:t>
      </w:r>
    </w:p>
    <w:p w14:paraId="2FC3806D" w14:textId="4F1FC695" w:rsidR="00321FCB" w:rsidRPr="007A725F" w:rsidRDefault="00B434CC" w:rsidP="009C79CB">
      <w:pPr>
        <w:pStyle w:val="Prrafodelista"/>
        <w:numPr>
          <w:ilvl w:val="0"/>
          <w:numId w:val="14"/>
        </w:numPr>
        <w:spacing w:line="360" w:lineRule="auto"/>
        <w:jc w:val="both"/>
        <w:rPr>
          <w:rFonts w:ascii="Palatino Linotype" w:eastAsia="Calibri" w:hAnsi="Palatino Linotype" w:cs="Tahoma"/>
          <w:bCs/>
          <w:szCs w:val="22"/>
          <w:lang w:eastAsia="en-US"/>
        </w:rPr>
      </w:pPr>
      <w:r w:rsidRPr="007A725F">
        <w:rPr>
          <w:rFonts w:ascii="Palatino Linotype" w:eastAsia="Calibri" w:hAnsi="Palatino Linotype" w:cs="Tahoma"/>
          <w:bCs/>
          <w:szCs w:val="22"/>
          <w:lang w:eastAsia="en-US"/>
        </w:rPr>
        <w:t>Que la información se refiera a actuaciones, diligencias y constancias propias del procedimiento de responsabilidad.</w:t>
      </w:r>
    </w:p>
    <w:p w14:paraId="7558493A" w14:textId="7FC03FDD" w:rsidR="009C79CB" w:rsidRPr="007A725F" w:rsidRDefault="009C79CB" w:rsidP="004316BB">
      <w:pPr>
        <w:spacing w:line="360" w:lineRule="auto"/>
        <w:jc w:val="both"/>
        <w:rPr>
          <w:rFonts w:ascii="Palatino Linotype" w:eastAsia="Calibri" w:hAnsi="Palatino Linotype" w:cs="Tahoma"/>
          <w:bCs/>
          <w:sz w:val="22"/>
          <w:szCs w:val="22"/>
          <w:lang w:eastAsia="en-US"/>
        </w:rPr>
      </w:pPr>
    </w:p>
    <w:p w14:paraId="10A63643" w14:textId="05D05E8B" w:rsidR="00882F7C" w:rsidRPr="007A725F" w:rsidRDefault="00216988" w:rsidP="004316BB">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 xml:space="preserve">Ahora bien, de las normas invocadas se advierte que </w:t>
      </w:r>
      <w:r w:rsidR="008E38C6" w:rsidRPr="007A725F">
        <w:rPr>
          <w:rFonts w:ascii="Palatino Linotype" w:eastAsia="Calibri" w:hAnsi="Palatino Linotype" w:cs="Tahoma"/>
          <w:bCs/>
          <w:sz w:val="22"/>
          <w:szCs w:val="22"/>
          <w:lang w:eastAsia="en-US"/>
        </w:rPr>
        <w:t xml:space="preserve">la Ley General de Transparencia y Acceso a la Información Pública y los Lineamientos generales en materia de clasificación y desclasificación de la información, así como para la elaboración de versiones públicas, determinan que la información que obstruya los procedimientos para fincar responsabilidad a los servidores públicos, podrá ser reservado hasta </w:t>
      </w:r>
      <w:r w:rsidR="008E38C6" w:rsidRPr="007A725F">
        <w:rPr>
          <w:rFonts w:ascii="Palatino Linotype" w:eastAsia="Calibri" w:hAnsi="Palatino Linotype" w:cs="Tahoma"/>
          <w:b/>
          <w:bCs/>
          <w:sz w:val="22"/>
          <w:szCs w:val="22"/>
          <w:u w:val="single"/>
          <w:lang w:eastAsia="en-US"/>
        </w:rPr>
        <w:t>en tanto no se haya dictado la resolución administrativa correspondiente</w:t>
      </w:r>
      <w:r w:rsidR="00612893">
        <w:rPr>
          <w:rFonts w:ascii="Palatino Linotype" w:eastAsia="Calibri" w:hAnsi="Palatino Linotype" w:cs="Tahoma"/>
          <w:bCs/>
          <w:sz w:val="22"/>
          <w:szCs w:val="22"/>
          <w:lang w:eastAsia="en-US"/>
        </w:rPr>
        <w:t xml:space="preserve"> y, </w:t>
      </w:r>
      <w:r w:rsidR="008E38C6" w:rsidRPr="007A725F">
        <w:rPr>
          <w:rFonts w:ascii="Palatino Linotype" w:eastAsia="Calibri" w:hAnsi="Palatino Linotype" w:cs="Tahoma"/>
          <w:bCs/>
          <w:sz w:val="22"/>
          <w:szCs w:val="22"/>
          <w:lang w:eastAsia="en-US"/>
        </w:rPr>
        <w:t xml:space="preserve">la Ley de Transparencia y Acceso a la Información Pública </w:t>
      </w:r>
      <w:r w:rsidR="008E38C6" w:rsidRPr="007A725F">
        <w:rPr>
          <w:rFonts w:ascii="Palatino Linotype" w:eastAsia="Calibri" w:hAnsi="Palatino Linotype" w:cs="Tahoma"/>
          <w:bCs/>
          <w:sz w:val="22"/>
          <w:szCs w:val="22"/>
          <w:lang w:eastAsia="en-US"/>
        </w:rPr>
        <w:lastRenderedPageBreak/>
        <w:t xml:space="preserve">del Estado de México y Municipios refiere que será información reservada hasta </w:t>
      </w:r>
      <w:r w:rsidR="008E38C6" w:rsidRPr="007A725F">
        <w:rPr>
          <w:rFonts w:ascii="Palatino Linotype" w:eastAsia="Calibri" w:hAnsi="Palatino Linotype" w:cs="Tahoma"/>
          <w:b/>
          <w:bCs/>
          <w:sz w:val="22"/>
          <w:szCs w:val="22"/>
          <w:u w:val="single"/>
          <w:lang w:eastAsia="en-US"/>
        </w:rPr>
        <w:t>en tanto no hayan quedado firmes.</w:t>
      </w:r>
      <w:r w:rsidR="00061A2D" w:rsidRPr="007A725F">
        <w:rPr>
          <w:rFonts w:ascii="Palatino Linotype" w:eastAsia="Calibri" w:hAnsi="Palatino Linotype" w:cs="Tahoma"/>
          <w:bCs/>
          <w:sz w:val="22"/>
          <w:szCs w:val="22"/>
          <w:lang w:eastAsia="en-US"/>
        </w:rPr>
        <w:t xml:space="preserve"> </w:t>
      </w:r>
      <w:r w:rsidR="008E38C6" w:rsidRPr="007A725F">
        <w:rPr>
          <w:rFonts w:ascii="Palatino Linotype" w:eastAsia="Calibri" w:hAnsi="Palatino Linotype" w:cs="Tahoma"/>
          <w:bCs/>
          <w:sz w:val="22"/>
          <w:szCs w:val="22"/>
          <w:lang w:eastAsia="en-US"/>
        </w:rPr>
        <w:t xml:space="preserve">Es importante vislumbrar que </w:t>
      </w:r>
      <w:r w:rsidR="00225D74" w:rsidRPr="007A725F">
        <w:rPr>
          <w:rFonts w:ascii="Palatino Linotype" w:eastAsia="Calibri" w:hAnsi="Palatino Linotype" w:cs="Tahoma"/>
          <w:bCs/>
          <w:sz w:val="22"/>
          <w:szCs w:val="22"/>
          <w:lang w:eastAsia="en-US"/>
        </w:rPr>
        <w:t xml:space="preserve">la firmeza legal de una determinación se adquiere en el momento </w:t>
      </w:r>
      <w:r w:rsidR="00612893">
        <w:rPr>
          <w:rFonts w:ascii="Palatino Linotype" w:eastAsia="Calibri" w:hAnsi="Palatino Linotype" w:cs="Tahoma"/>
          <w:bCs/>
          <w:sz w:val="22"/>
          <w:szCs w:val="22"/>
          <w:lang w:eastAsia="en-US"/>
        </w:rPr>
        <w:t xml:space="preserve">en </w:t>
      </w:r>
      <w:r w:rsidR="00225D74" w:rsidRPr="007A725F">
        <w:rPr>
          <w:rFonts w:ascii="Palatino Linotype" w:eastAsia="Calibri" w:hAnsi="Palatino Linotype" w:cs="Tahoma"/>
          <w:bCs/>
          <w:sz w:val="22"/>
          <w:szCs w:val="22"/>
          <w:lang w:eastAsia="en-US"/>
        </w:rPr>
        <w:t>que lo resu</w:t>
      </w:r>
      <w:r w:rsidR="00061A2D" w:rsidRPr="007A725F">
        <w:rPr>
          <w:rFonts w:ascii="Palatino Linotype" w:eastAsia="Calibri" w:hAnsi="Palatino Linotype" w:cs="Tahoma"/>
          <w:bCs/>
          <w:sz w:val="22"/>
          <w:szCs w:val="22"/>
          <w:lang w:eastAsia="en-US"/>
        </w:rPr>
        <w:t>lto no admite recurso en contra, o bien admitiéndolo no fueron recurridas.</w:t>
      </w:r>
    </w:p>
    <w:p w14:paraId="67761498" w14:textId="51A61398" w:rsidR="00882F7C" w:rsidRPr="007A725F" w:rsidRDefault="00061A2D" w:rsidP="004316BB">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 xml:space="preserve">En ese tenor, </w:t>
      </w:r>
      <w:r w:rsidR="000D5326" w:rsidRPr="007A725F">
        <w:rPr>
          <w:rFonts w:ascii="Palatino Linotype" w:eastAsia="Calibri" w:hAnsi="Palatino Linotype" w:cs="Tahoma"/>
          <w:bCs/>
          <w:sz w:val="22"/>
          <w:szCs w:val="22"/>
          <w:lang w:eastAsia="en-US"/>
        </w:rPr>
        <w:t>mientras que la Ley General y los Lineamientos refieren que la información será reservada hasta que se emita la resolución administrativa correspondiente, la Ley de Transparencia y Acceso a la Información Pública del Estado de México y Municipios indica que, incluso habiéndose emitido la resolución administrativa correspondiente, debe verificarse si esta admite recurso legal en contra y si, siendo así, fue recurrida. Es decir, la Ley local impone mayores restricciones al derecho de acceso a la información.</w:t>
      </w:r>
    </w:p>
    <w:p w14:paraId="2BC57855" w14:textId="77777777" w:rsidR="000D5326" w:rsidRPr="007A725F" w:rsidRDefault="000D5326" w:rsidP="004316BB">
      <w:pPr>
        <w:spacing w:line="360" w:lineRule="auto"/>
        <w:jc w:val="both"/>
        <w:rPr>
          <w:rFonts w:ascii="Palatino Linotype" w:eastAsia="Calibri" w:hAnsi="Palatino Linotype" w:cs="Tahoma"/>
          <w:bCs/>
          <w:sz w:val="22"/>
          <w:szCs w:val="22"/>
          <w:lang w:eastAsia="en-US"/>
        </w:rPr>
      </w:pPr>
    </w:p>
    <w:p w14:paraId="6B4A8954" w14:textId="289B86D6" w:rsidR="000D5326" w:rsidRPr="007A725F" w:rsidRDefault="00880C86" w:rsidP="004316BB">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No obstante, el artículo 100 de la Ley General de Transparencia y Acceso a la Información Pública, dispone que los supuestos de reserva previstos en las leyes deberán ser acordes con las bases, principios y disposiciones establecidas en la propia Ley General y, en ningún caso, podrán contravenirla.</w:t>
      </w:r>
    </w:p>
    <w:p w14:paraId="059B0F03" w14:textId="77777777" w:rsidR="00880C86" w:rsidRPr="007A725F" w:rsidRDefault="00880C86" w:rsidP="004316BB">
      <w:pPr>
        <w:spacing w:line="360" w:lineRule="auto"/>
        <w:jc w:val="both"/>
        <w:rPr>
          <w:rFonts w:ascii="Palatino Linotype" w:eastAsia="Calibri" w:hAnsi="Palatino Linotype" w:cs="Tahoma"/>
          <w:bCs/>
          <w:sz w:val="22"/>
          <w:szCs w:val="22"/>
          <w:lang w:eastAsia="en-US"/>
        </w:rPr>
      </w:pPr>
    </w:p>
    <w:p w14:paraId="719081AD" w14:textId="1B4F8233" w:rsidR="00880C86" w:rsidRPr="007A725F" w:rsidRDefault="00D115A8" w:rsidP="00D115A8">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 xml:space="preserve">Incluso, el artículo 130 de la Ley de Transparencia y Acceso a la Información Pública del Estado de México y Municipios, refiere </w:t>
      </w:r>
      <w:r w:rsidRPr="007A725F">
        <w:rPr>
          <w:rFonts w:ascii="Palatino Linotype" w:eastAsia="Calibri" w:hAnsi="Palatino Linotype" w:cs="Tahoma"/>
          <w:b/>
          <w:bCs/>
          <w:sz w:val="22"/>
          <w:szCs w:val="22"/>
          <w:lang w:eastAsia="en-US"/>
        </w:rPr>
        <w:t xml:space="preserve">que los sujetos obligados deberán aplicar, de manera restrictiva y limitada, las excepciones al derecho de acceso a la información y sólo podrán invocarlas cuando acrediten su procedencia, </w:t>
      </w:r>
      <w:r w:rsidRPr="007A725F">
        <w:rPr>
          <w:rFonts w:ascii="Palatino Linotype" w:eastAsia="Calibri" w:hAnsi="Palatino Linotype" w:cs="Tahoma"/>
          <w:b/>
          <w:bCs/>
          <w:sz w:val="22"/>
          <w:szCs w:val="22"/>
          <w:u w:val="single"/>
          <w:lang w:eastAsia="en-US"/>
        </w:rPr>
        <w:t>sin ampliar las excepciones o supuestos de reserva o confidencialidad previstos en la Ley General</w:t>
      </w:r>
      <w:r w:rsidRPr="007A725F">
        <w:rPr>
          <w:rFonts w:ascii="Palatino Linotype" w:eastAsia="Calibri" w:hAnsi="Palatino Linotype" w:cs="Tahoma"/>
          <w:b/>
          <w:bCs/>
          <w:sz w:val="22"/>
          <w:szCs w:val="22"/>
          <w:lang w:eastAsia="en-US"/>
        </w:rPr>
        <w:t xml:space="preserve"> y la presente Ley, aduciendo analogía o mayoría de razón.</w:t>
      </w:r>
    </w:p>
    <w:p w14:paraId="3800E79B" w14:textId="77777777" w:rsidR="00882F7C" w:rsidRPr="007A725F" w:rsidRDefault="00882F7C" w:rsidP="004316BB">
      <w:pPr>
        <w:spacing w:line="360" w:lineRule="auto"/>
        <w:jc w:val="both"/>
        <w:rPr>
          <w:rFonts w:ascii="Palatino Linotype" w:eastAsia="Calibri" w:hAnsi="Palatino Linotype" w:cs="Tahoma"/>
          <w:bCs/>
          <w:sz w:val="22"/>
          <w:szCs w:val="22"/>
          <w:lang w:eastAsia="en-US"/>
        </w:rPr>
      </w:pPr>
    </w:p>
    <w:p w14:paraId="15C1FDBA" w14:textId="14C0494A" w:rsidR="00882F7C" w:rsidRPr="007A725F" w:rsidRDefault="00D115A8" w:rsidP="00D115A8">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 xml:space="preserve">Por tanto, a consideración de este Órgano Garante, con base en una interpretación amplia que favorece en mayor medida el derecho de acceso a la información, se considera que en el caso particular se debe optar por aplicar lo dispuesto en el artículo 113, fracción IX, de la Ley </w:t>
      </w:r>
      <w:r w:rsidRPr="007A725F">
        <w:rPr>
          <w:rFonts w:ascii="Palatino Linotype" w:eastAsia="Calibri" w:hAnsi="Palatino Linotype" w:cs="Tahoma"/>
          <w:bCs/>
          <w:sz w:val="22"/>
          <w:szCs w:val="22"/>
          <w:lang w:eastAsia="en-US"/>
        </w:rPr>
        <w:lastRenderedPageBreak/>
        <w:t>General de Transparencia y Acceso a la Información Pública, y el Vigésimo octavo de los Lineamientos generales en materia de clasificación y desclasificación de la información, así como para la elaboración de versiones públicas, con la finalidad de evitar contravenir las disposiciones establecidas en el ordenamiento general.</w:t>
      </w:r>
    </w:p>
    <w:p w14:paraId="4E2F88EF" w14:textId="77777777" w:rsidR="00882F7C" w:rsidRPr="007A725F" w:rsidRDefault="00882F7C" w:rsidP="004316BB">
      <w:pPr>
        <w:spacing w:line="360" w:lineRule="auto"/>
        <w:jc w:val="both"/>
        <w:rPr>
          <w:rFonts w:ascii="Palatino Linotype" w:eastAsia="Calibri" w:hAnsi="Palatino Linotype" w:cs="Tahoma"/>
          <w:bCs/>
          <w:sz w:val="22"/>
          <w:szCs w:val="22"/>
          <w:lang w:eastAsia="en-US"/>
        </w:rPr>
      </w:pPr>
    </w:p>
    <w:p w14:paraId="10A513CA" w14:textId="6130C4CB" w:rsidR="00882F7C" w:rsidRPr="007A725F" w:rsidRDefault="00D115A8" w:rsidP="004316BB">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 xml:space="preserve">Resuelto lo anterior, </w:t>
      </w:r>
      <w:r w:rsidR="003941DA" w:rsidRPr="007A725F">
        <w:rPr>
          <w:rFonts w:ascii="Palatino Linotype" w:eastAsia="Calibri" w:hAnsi="Palatino Linotype" w:cs="Tahoma"/>
          <w:bCs/>
          <w:sz w:val="22"/>
          <w:szCs w:val="22"/>
          <w:lang w:eastAsia="en-US"/>
        </w:rPr>
        <w:t xml:space="preserve">cabe resaltar que de las constancias que integran el expediente del </w:t>
      </w:r>
      <w:r w:rsidR="00612893">
        <w:rPr>
          <w:rFonts w:ascii="Palatino Linotype" w:eastAsia="Calibri" w:hAnsi="Palatino Linotype" w:cs="Tahoma"/>
          <w:bCs/>
          <w:sz w:val="22"/>
          <w:szCs w:val="22"/>
          <w:lang w:eastAsia="en-US"/>
        </w:rPr>
        <w:t>R</w:t>
      </w:r>
      <w:r w:rsidR="00612893" w:rsidRPr="007A725F">
        <w:rPr>
          <w:rFonts w:ascii="Palatino Linotype" w:eastAsia="Calibri" w:hAnsi="Palatino Linotype" w:cs="Tahoma"/>
          <w:bCs/>
          <w:sz w:val="22"/>
          <w:szCs w:val="22"/>
          <w:lang w:eastAsia="en-US"/>
        </w:rPr>
        <w:t xml:space="preserve">ecurso </w:t>
      </w:r>
      <w:r w:rsidR="003941DA" w:rsidRPr="007A725F">
        <w:rPr>
          <w:rFonts w:ascii="Palatino Linotype" w:eastAsia="Calibri" w:hAnsi="Palatino Linotype" w:cs="Tahoma"/>
          <w:bCs/>
          <w:sz w:val="22"/>
          <w:szCs w:val="22"/>
          <w:lang w:eastAsia="en-US"/>
        </w:rPr>
        <w:t xml:space="preserve">de </w:t>
      </w:r>
      <w:r w:rsidR="00612893">
        <w:rPr>
          <w:rFonts w:ascii="Palatino Linotype" w:eastAsia="Calibri" w:hAnsi="Palatino Linotype" w:cs="Tahoma"/>
          <w:bCs/>
          <w:sz w:val="22"/>
          <w:szCs w:val="22"/>
          <w:lang w:eastAsia="en-US"/>
        </w:rPr>
        <w:t>R</w:t>
      </w:r>
      <w:r w:rsidR="003941DA" w:rsidRPr="007A725F">
        <w:rPr>
          <w:rFonts w:ascii="Palatino Linotype" w:eastAsia="Calibri" w:hAnsi="Palatino Linotype" w:cs="Tahoma"/>
          <w:bCs/>
          <w:sz w:val="22"/>
          <w:szCs w:val="22"/>
          <w:lang w:eastAsia="en-US"/>
        </w:rPr>
        <w:t xml:space="preserve">evisión que nos ocupa, se advierte que el Sujeto Obligado manifiesta que los procedimientos administrativos disciplinarios y resarcitorios contra los Servidores Públicos identificados por la Particular, se llevaron a cabo bajo un solo expediente, a saber, el identificado con la clave </w:t>
      </w:r>
      <w:r w:rsidR="003941DA" w:rsidRPr="007A725F">
        <w:rPr>
          <w:rFonts w:ascii="Palatino Linotype" w:eastAsia="Calibri" w:hAnsi="Palatino Linotype" w:cs="Tahoma"/>
          <w:b/>
          <w:bCs/>
          <w:sz w:val="22"/>
          <w:szCs w:val="22"/>
          <w:lang w:eastAsia="en-US"/>
        </w:rPr>
        <w:t>CI/DIF/ZIN/AUD/PAR/001/2013</w:t>
      </w:r>
      <w:r w:rsidR="003941DA" w:rsidRPr="007A725F">
        <w:rPr>
          <w:rFonts w:ascii="Palatino Linotype" w:eastAsia="Calibri" w:hAnsi="Palatino Linotype" w:cs="Tahoma"/>
          <w:bCs/>
          <w:sz w:val="22"/>
          <w:szCs w:val="22"/>
          <w:lang w:eastAsia="en-US"/>
        </w:rPr>
        <w:t>.</w:t>
      </w:r>
      <w:r w:rsidR="00181017" w:rsidRPr="007A725F">
        <w:rPr>
          <w:rFonts w:ascii="Palatino Linotype" w:eastAsia="Calibri" w:hAnsi="Palatino Linotype" w:cs="Tahoma"/>
          <w:bCs/>
          <w:sz w:val="22"/>
          <w:szCs w:val="22"/>
          <w:lang w:eastAsia="en-US"/>
        </w:rPr>
        <w:t xml:space="preserve"> Lo anterior fue corroborado por este Instituto, pues de la lectura a la </w:t>
      </w:r>
      <w:r w:rsidR="00612893">
        <w:rPr>
          <w:rFonts w:ascii="Palatino Linotype" w:eastAsia="Calibri" w:hAnsi="Palatino Linotype" w:cs="Tahoma"/>
          <w:bCs/>
          <w:sz w:val="22"/>
          <w:szCs w:val="22"/>
          <w:lang w:eastAsia="en-US"/>
        </w:rPr>
        <w:t>R</w:t>
      </w:r>
      <w:r w:rsidR="00181017" w:rsidRPr="007A725F">
        <w:rPr>
          <w:rFonts w:ascii="Palatino Linotype" w:eastAsia="Calibri" w:hAnsi="Palatino Linotype" w:cs="Tahoma"/>
          <w:bCs/>
          <w:sz w:val="22"/>
          <w:szCs w:val="22"/>
          <w:lang w:eastAsia="en-US"/>
        </w:rPr>
        <w:t xml:space="preserve">esolución del expediente en comento se advierte que los procedimientos administrativos en contra de los Servidores Públicos señalados por la Solicitante fueron sustanciados bajo </w:t>
      </w:r>
      <w:r w:rsidR="0096463C" w:rsidRPr="007A725F">
        <w:rPr>
          <w:rFonts w:ascii="Palatino Linotype" w:eastAsia="Calibri" w:hAnsi="Palatino Linotype" w:cs="Tahoma"/>
          <w:bCs/>
          <w:sz w:val="22"/>
          <w:szCs w:val="22"/>
          <w:lang w:eastAsia="en-US"/>
        </w:rPr>
        <w:t xml:space="preserve">el referido </w:t>
      </w:r>
      <w:r w:rsidR="00181017" w:rsidRPr="007A725F">
        <w:rPr>
          <w:rFonts w:ascii="Palatino Linotype" w:eastAsia="Calibri" w:hAnsi="Palatino Linotype" w:cs="Tahoma"/>
          <w:bCs/>
          <w:sz w:val="22"/>
          <w:szCs w:val="22"/>
          <w:lang w:eastAsia="en-US"/>
        </w:rPr>
        <w:t>expediente.</w:t>
      </w:r>
    </w:p>
    <w:p w14:paraId="2F4C3F86" w14:textId="77777777" w:rsidR="003941DA" w:rsidRPr="007A725F" w:rsidRDefault="003941DA" w:rsidP="004316BB">
      <w:pPr>
        <w:spacing w:line="360" w:lineRule="auto"/>
        <w:jc w:val="both"/>
        <w:rPr>
          <w:rFonts w:ascii="Palatino Linotype" w:eastAsia="Calibri" w:hAnsi="Palatino Linotype" w:cs="Tahoma"/>
          <w:bCs/>
          <w:sz w:val="22"/>
          <w:szCs w:val="22"/>
          <w:lang w:eastAsia="en-US"/>
        </w:rPr>
      </w:pPr>
    </w:p>
    <w:p w14:paraId="477570DE" w14:textId="6BBABFD2" w:rsidR="003941DA" w:rsidRPr="007A725F" w:rsidRDefault="003941DA" w:rsidP="004316BB">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 xml:space="preserve">Aunado a lo anterior, se desprende que dentro del expediente </w:t>
      </w:r>
      <w:r w:rsidRPr="007A725F">
        <w:rPr>
          <w:rFonts w:ascii="Palatino Linotype" w:eastAsia="Calibri" w:hAnsi="Palatino Linotype" w:cs="Tahoma"/>
          <w:b/>
          <w:bCs/>
          <w:sz w:val="22"/>
          <w:szCs w:val="22"/>
          <w:lang w:eastAsia="en-US"/>
        </w:rPr>
        <w:t>CI/DIF/ZIN/AUD/PAR/001/2013</w:t>
      </w:r>
      <w:r w:rsidR="0096463C" w:rsidRPr="007A725F">
        <w:rPr>
          <w:rFonts w:ascii="Palatino Linotype" w:eastAsia="Calibri" w:hAnsi="Palatino Linotype" w:cs="Tahoma"/>
          <w:bCs/>
          <w:sz w:val="22"/>
          <w:szCs w:val="22"/>
          <w:lang w:eastAsia="en-US"/>
        </w:rPr>
        <w:t xml:space="preserve"> </w:t>
      </w:r>
      <w:r w:rsidRPr="007A725F">
        <w:rPr>
          <w:rFonts w:ascii="Palatino Linotype" w:eastAsia="Calibri" w:hAnsi="Palatino Linotype" w:cs="Tahoma"/>
          <w:bCs/>
          <w:sz w:val="22"/>
          <w:szCs w:val="22"/>
          <w:lang w:eastAsia="en-US"/>
        </w:rPr>
        <w:t>se dictó la resolución administrativa correspondiente, tan es así que la misma fue proporcionada en respuesta</w:t>
      </w:r>
      <w:r w:rsidR="0096463C" w:rsidRPr="007A725F">
        <w:rPr>
          <w:rFonts w:ascii="Palatino Linotype" w:eastAsia="Calibri" w:hAnsi="Palatino Linotype" w:cs="Tahoma"/>
          <w:bCs/>
          <w:sz w:val="22"/>
          <w:szCs w:val="22"/>
          <w:lang w:eastAsia="en-US"/>
        </w:rPr>
        <w:t xml:space="preserve"> inicial a la ahora Recurrente</w:t>
      </w:r>
      <w:r w:rsidR="00181017" w:rsidRPr="007A725F">
        <w:rPr>
          <w:rFonts w:ascii="Palatino Linotype" w:eastAsia="Calibri" w:hAnsi="Palatino Linotype" w:cs="Tahoma"/>
          <w:b/>
          <w:bCs/>
          <w:sz w:val="22"/>
          <w:szCs w:val="22"/>
          <w:lang w:eastAsia="en-US"/>
        </w:rPr>
        <w:t xml:space="preserve">. Por tanto, </w:t>
      </w:r>
      <w:r w:rsidRPr="007A725F">
        <w:rPr>
          <w:rFonts w:ascii="Palatino Linotype" w:eastAsia="Calibri" w:hAnsi="Palatino Linotype" w:cs="Tahoma"/>
          <w:b/>
          <w:bCs/>
          <w:sz w:val="22"/>
          <w:szCs w:val="22"/>
          <w:u w:val="single"/>
          <w:lang w:eastAsia="en-US"/>
        </w:rPr>
        <w:t>resulta</w:t>
      </w:r>
      <w:r w:rsidRPr="007A725F">
        <w:rPr>
          <w:rFonts w:ascii="Palatino Linotype" w:eastAsia="Calibri" w:hAnsi="Palatino Linotype" w:cs="Tahoma"/>
          <w:b/>
          <w:bCs/>
          <w:sz w:val="22"/>
          <w:szCs w:val="22"/>
          <w:lang w:eastAsia="en-US"/>
        </w:rPr>
        <w:t xml:space="preserve"> improcedente su clasificación y </w:t>
      </w:r>
      <w:r w:rsidR="0096463C" w:rsidRPr="007A725F">
        <w:rPr>
          <w:rFonts w:ascii="Palatino Linotype" w:eastAsia="Calibri" w:hAnsi="Palatino Linotype" w:cs="Tahoma"/>
          <w:b/>
          <w:bCs/>
          <w:sz w:val="22"/>
          <w:szCs w:val="22"/>
          <w:u w:val="single"/>
          <w:lang w:eastAsia="en-US"/>
        </w:rPr>
        <w:t>procedente ordenar el</w:t>
      </w:r>
      <w:r w:rsidRPr="007A725F">
        <w:rPr>
          <w:rFonts w:ascii="Palatino Linotype" w:eastAsia="Calibri" w:hAnsi="Palatino Linotype" w:cs="Tahoma"/>
          <w:b/>
          <w:bCs/>
          <w:sz w:val="22"/>
          <w:szCs w:val="22"/>
          <w:u w:val="single"/>
          <w:lang w:eastAsia="en-US"/>
        </w:rPr>
        <w:t xml:space="preserve"> acceso al mismo</w:t>
      </w:r>
      <w:r w:rsidRPr="007A725F">
        <w:rPr>
          <w:rFonts w:ascii="Palatino Linotype" w:eastAsia="Calibri" w:hAnsi="Palatino Linotype" w:cs="Tahoma"/>
          <w:bCs/>
          <w:sz w:val="22"/>
          <w:szCs w:val="22"/>
          <w:lang w:eastAsia="en-US"/>
        </w:rPr>
        <w:t>.</w:t>
      </w:r>
    </w:p>
    <w:p w14:paraId="77CC1C87" w14:textId="77777777" w:rsidR="003941DA" w:rsidRPr="007A725F" w:rsidRDefault="003941DA" w:rsidP="004316BB">
      <w:pPr>
        <w:spacing w:line="360" w:lineRule="auto"/>
        <w:jc w:val="both"/>
        <w:rPr>
          <w:rFonts w:ascii="Palatino Linotype" w:eastAsia="Calibri" w:hAnsi="Palatino Linotype" w:cs="Tahoma"/>
          <w:bCs/>
          <w:sz w:val="22"/>
          <w:szCs w:val="22"/>
          <w:lang w:eastAsia="en-US"/>
        </w:rPr>
      </w:pPr>
    </w:p>
    <w:p w14:paraId="6D144B45" w14:textId="26FA78FD" w:rsidR="00F57E0E" w:rsidRPr="007A725F" w:rsidRDefault="0096463C" w:rsidP="004316BB">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 xml:space="preserve">Además, al </w:t>
      </w:r>
      <w:r w:rsidR="00AC30D2" w:rsidRPr="007A725F">
        <w:rPr>
          <w:rFonts w:ascii="Palatino Linotype" w:eastAsia="Calibri" w:hAnsi="Palatino Linotype" w:cs="Tahoma"/>
          <w:bCs/>
          <w:sz w:val="22"/>
          <w:szCs w:val="22"/>
          <w:lang w:eastAsia="en-US"/>
        </w:rPr>
        <w:t xml:space="preserve">tratarse de </w:t>
      </w:r>
      <w:r w:rsidRPr="007A725F">
        <w:rPr>
          <w:rFonts w:ascii="Palatino Linotype" w:eastAsia="Calibri" w:hAnsi="Palatino Linotype" w:cs="Tahoma"/>
          <w:bCs/>
          <w:sz w:val="22"/>
          <w:szCs w:val="22"/>
          <w:lang w:eastAsia="en-US"/>
        </w:rPr>
        <w:t xml:space="preserve">la inhabilitación </w:t>
      </w:r>
      <w:r w:rsidR="00AC30D2" w:rsidRPr="007A725F">
        <w:rPr>
          <w:rFonts w:ascii="Palatino Linotype" w:eastAsia="Calibri" w:hAnsi="Palatino Linotype" w:cs="Tahoma"/>
          <w:bCs/>
          <w:sz w:val="22"/>
          <w:szCs w:val="22"/>
          <w:lang w:eastAsia="en-US"/>
        </w:rPr>
        <w:t xml:space="preserve">de los Servidores Públicos para ocupar </w:t>
      </w:r>
      <w:r w:rsidRPr="007A725F">
        <w:rPr>
          <w:rFonts w:ascii="Palatino Linotype" w:eastAsia="Calibri" w:hAnsi="Palatino Linotype" w:cs="Tahoma"/>
          <w:bCs/>
          <w:sz w:val="22"/>
          <w:szCs w:val="22"/>
          <w:lang w:eastAsia="en-US"/>
        </w:rPr>
        <w:t xml:space="preserve">cargo público por un año y resarcir el daño a la hacienda pública, se advierte que existe un interés público en transparentar el asunto, pues con </w:t>
      </w:r>
      <w:r w:rsidR="00AC30D2" w:rsidRPr="007A725F">
        <w:rPr>
          <w:rFonts w:ascii="Palatino Linotype" w:eastAsia="Calibri" w:hAnsi="Palatino Linotype" w:cs="Tahoma"/>
          <w:bCs/>
          <w:sz w:val="22"/>
          <w:szCs w:val="22"/>
          <w:lang w:eastAsia="en-US"/>
        </w:rPr>
        <w:t>esos elementos la ciudadanía puede</w:t>
      </w:r>
      <w:r w:rsidRPr="007A725F">
        <w:rPr>
          <w:rFonts w:ascii="Palatino Linotype" w:eastAsia="Calibri" w:hAnsi="Palatino Linotype" w:cs="Tahoma"/>
          <w:bCs/>
          <w:sz w:val="22"/>
          <w:szCs w:val="22"/>
          <w:lang w:eastAsia="en-US"/>
        </w:rPr>
        <w:t xml:space="preserve"> evaluar la gestión de los gobiernos</w:t>
      </w:r>
      <w:r w:rsidR="003A3EF9" w:rsidRPr="007A725F">
        <w:rPr>
          <w:rFonts w:ascii="Palatino Linotype" w:eastAsia="Calibri" w:hAnsi="Palatino Linotype" w:cs="Tahoma"/>
          <w:bCs/>
          <w:sz w:val="22"/>
          <w:szCs w:val="22"/>
          <w:lang w:eastAsia="en-US"/>
        </w:rPr>
        <w:t>, combatir la corrupción</w:t>
      </w:r>
      <w:r w:rsidRPr="007A725F">
        <w:rPr>
          <w:rFonts w:ascii="Palatino Linotype" w:eastAsia="Calibri" w:hAnsi="Palatino Linotype" w:cs="Tahoma"/>
          <w:bCs/>
          <w:sz w:val="22"/>
          <w:szCs w:val="22"/>
          <w:lang w:eastAsia="en-US"/>
        </w:rPr>
        <w:t xml:space="preserve"> y tomar decisiones informadas.</w:t>
      </w:r>
    </w:p>
    <w:p w14:paraId="3E9899DE" w14:textId="77777777" w:rsidR="00F57E0E" w:rsidRPr="007A725F" w:rsidRDefault="00F57E0E" w:rsidP="004316BB">
      <w:pPr>
        <w:spacing w:line="360" w:lineRule="auto"/>
        <w:jc w:val="both"/>
        <w:rPr>
          <w:rFonts w:ascii="Palatino Linotype" w:eastAsia="Calibri" w:hAnsi="Palatino Linotype" w:cs="Tahoma"/>
          <w:bCs/>
          <w:sz w:val="22"/>
          <w:szCs w:val="22"/>
          <w:lang w:eastAsia="en-US"/>
        </w:rPr>
      </w:pPr>
    </w:p>
    <w:p w14:paraId="0A797ACF" w14:textId="12791115" w:rsidR="003941DA" w:rsidRPr="007A725F" w:rsidRDefault="003941DA" w:rsidP="004316BB">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 xml:space="preserve">Cabe señalar que, si bien el </w:t>
      </w:r>
      <w:r w:rsidR="00181017" w:rsidRPr="007A725F">
        <w:rPr>
          <w:rFonts w:ascii="Palatino Linotype" w:eastAsia="Calibri" w:hAnsi="Palatino Linotype" w:cs="Tahoma"/>
          <w:bCs/>
          <w:sz w:val="22"/>
          <w:szCs w:val="22"/>
          <w:lang w:eastAsia="en-US"/>
        </w:rPr>
        <w:t xml:space="preserve">Sujeto Obligado proporcionó la resolución administrativa correspondiente, lo cierto es que el expediente </w:t>
      </w:r>
      <w:r w:rsidR="00181017" w:rsidRPr="007A725F">
        <w:rPr>
          <w:rFonts w:ascii="Palatino Linotype" w:eastAsia="Calibri" w:hAnsi="Palatino Linotype" w:cs="Tahoma"/>
          <w:b/>
          <w:bCs/>
          <w:sz w:val="22"/>
          <w:szCs w:val="22"/>
          <w:lang w:eastAsia="en-US"/>
        </w:rPr>
        <w:t>CI/DIF/ZIN/AUD/PAR/001/2013</w:t>
      </w:r>
      <w:r w:rsidR="00181017" w:rsidRPr="007A725F">
        <w:rPr>
          <w:rFonts w:ascii="Palatino Linotype" w:eastAsia="Calibri" w:hAnsi="Palatino Linotype" w:cs="Tahoma"/>
          <w:bCs/>
          <w:sz w:val="22"/>
          <w:szCs w:val="22"/>
          <w:lang w:eastAsia="en-US"/>
        </w:rPr>
        <w:t>, se compone,</w:t>
      </w:r>
      <w:r w:rsidR="0076440D" w:rsidRPr="007A725F">
        <w:rPr>
          <w:rFonts w:ascii="Palatino Linotype" w:eastAsia="Calibri" w:hAnsi="Palatino Linotype" w:cs="Tahoma"/>
          <w:bCs/>
          <w:sz w:val="22"/>
          <w:szCs w:val="22"/>
          <w:lang w:eastAsia="en-US"/>
        </w:rPr>
        <w:t xml:space="preserve"> </w:t>
      </w:r>
      <w:r w:rsidR="0076440D" w:rsidRPr="007A725F">
        <w:rPr>
          <w:rFonts w:ascii="Palatino Linotype" w:eastAsia="Calibri" w:hAnsi="Palatino Linotype" w:cs="Tahoma"/>
          <w:bCs/>
          <w:sz w:val="22"/>
          <w:szCs w:val="22"/>
          <w:lang w:eastAsia="en-US"/>
        </w:rPr>
        <w:lastRenderedPageBreak/>
        <w:t>de forma enunciativa mas no limitativa,</w:t>
      </w:r>
      <w:r w:rsidR="00181017" w:rsidRPr="007A725F">
        <w:rPr>
          <w:rFonts w:ascii="Palatino Linotype" w:eastAsia="Calibri" w:hAnsi="Palatino Linotype" w:cs="Tahoma"/>
          <w:bCs/>
          <w:sz w:val="22"/>
          <w:szCs w:val="22"/>
          <w:lang w:eastAsia="en-US"/>
        </w:rPr>
        <w:t xml:space="preserve"> en términos de los artículos 62 y 63 de la Ley de Responsabilidades Administrativas de los Servidores Públicos del Estado de México</w:t>
      </w:r>
      <w:r w:rsidR="002D5502" w:rsidRPr="007A725F">
        <w:rPr>
          <w:rFonts w:ascii="Palatino Linotype" w:eastAsia="Calibri" w:hAnsi="Palatino Linotype" w:cs="Tahoma"/>
          <w:bCs/>
          <w:sz w:val="22"/>
          <w:szCs w:val="22"/>
          <w:lang w:eastAsia="en-US"/>
        </w:rPr>
        <w:t xml:space="preserve"> de </w:t>
      </w:r>
      <w:r w:rsidR="00612893">
        <w:rPr>
          <w:rFonts w:ascii="Palatino Linotype" w:eastAsia="Calibri" w:hAnsi="Palatino Linotype" w:cs="Tahoma"/>
          <w:bCs/>
          <w:sz w:val="22"/>
          <w:szCs w:val="22"/>
          <w:lang w:eastAsia="en-US"/>
        </w:rPr>
        <w:t>mil novecientos noventa y cuatro</w:t>
      </w:r>
      <w:r w:rsidR="002D5502" w:rsidRPr="007A725F">
        <w:rPr>
          <w:rFonts w:ascii="Palatino Linotype" w:eastAsia="Calibri" w:hAnsi="Palatino Linotype" w:cs="Tahoma"/>
          <w:bCs/>
          <w:sz w:val="22"/>
          <w:szCs w:val="22"/>
          <w:lang w:eastAsia="en-US"/>
        </w:rPr>
        <w:t xml:space="preserve">, abrogada mediante Decreto número 207 el </w:t>
      </w:r>
      <w:r w:rsidR="00612893">
        <w:rPr>
          <w:rFonts w:ascii="Palatino Linotype" w:eastAsia="Calibri" w:hAnsi="Palatino Linotype" w:cs="Tahoma"/>
          <w:bCs/>
          <w:sz w:val="22"/>
          <w:szCs w:val="22"/>
          <w:lang w:eastAsia="en-US"/>
        </w:rPr>
        <w:t>treinta</w:t>
      </w:r>
      <w:r w:rsidR="00612893" w:rsidRPr="007A725F">
        <w:rPr>
          <w:rFonts w:ascii="Palatino Linotype" w:eastAsia="Calibri" w:hAnsi="Palatino Linotype" w:cs="Tahoma"/>
          <w:bCs/>
          <w:sz w:val="22"/>
          <w:szCs w:val="22"/>
          <w:lang w:eastAsia="en-US"/>
        </w:rPr>
        <w:t xml:space="preserve"> </w:t>
      </w:r>
      <w:r w:rsidR="002D5502" w:rsidRPr="007A725F">
        <w:rPr>
          <w:rFonts w:ascii="Palatino Linotype" w:eastAsia="Calibri" w:hAnsi="Palatino Linotype" w:cs="Tahoma"/>
          <w:bCs/>
          <w:sz w:val="22"/>
          <w:szCs w:val="22"/>
          <w:lang w:eastAsia="en-US"/>
        </w:rPr>
        <w:t xml:space="preserve">de mayo de </w:t>
      </w:r>
      <w:r w:rsidR="00612893">
        <w:rPr>
          <w:rFonts w:ascii="Palatino Linotype" w:eastAsia="Calibri" w:hAnsi="Palatino Linotype" w:cs="Tahoma"/>
          <w:bCs/>
          <w:sz w:val="22"/>
          <w:szCs w:val="22"/>
          <w:lang w:eastAsia="en-US"/>
        </w:rPr>
        <w:t>dos mil diecisiete</w:t>
      </w:r>
      <w:r w:rsidR="002D5502" w:rsidRPr="007A725F">
        <w:rPr>
          <w:rFonts w:ascii="Palatino Linotype" w:eastAsia="Calibri" w:hAnsi="Palatino Linotype" w:cs="Tahoma"/>
          <w:bCs/>
          <w:sz w:val="22"/>
          <w:szCs w:val="22"/>
          <w:lang w:eastAsia="en-US"/>
        </w:rPr>
        <w:t>, pero que resultaba aplicable al momento de sustanciarse el procedimiento administrativo en contra de los Servidores Públicos identificados por la Solicitante</w:t>
      </w:r>
      <w:r w:rsidR="00181017" w:rsidRPr="007A725F">
        <w:rPr>
          <w:rFonts w:ascii="Palatino Linotype" w:eastAsia="Calibri" w:hAnsi="Palatino Linotype" w:cs="Tahoma"/>
          <w:bCs/>
          <w:sz w:val="22"/>
          <w:szCs w:val="22"/>
          <w:lang w:eastAsia="en-US"/>
        </w:rPr>
        <w:t>, de las actas circunstanciadas de toda actuación que se hubiera llevado a c</w:t>
      </w:r>
      <w:r w:rsidR="002D5502" w:rsidRPr="007A725F">
        <w:rPr>
          <w:rFonts w:ascii="Palatino Linotype" w:eastAsia="Calibri" w:hAnsi="Palatino Linotype" w:cs="Tahoma"/>
          <w:bCs/>
          <w:sz w:val="22"/>
          <w:szCs w:val="22"/>
          <w:lang w:eastAsia="en-US"/>
        </w:rPr>
        <w:t>abo, los acuerdos, las pruebas,</w:t>
      </w:r>
      <w:r w:rsidR="00181017" w:rsidRPr="007A725F">
        <w:rPr>
          <w:rFonts w:ascii="Palatino Linotype" w:eastAsia="Calibri" w:hAnsi="Palatino Linotype" w:cs="Tahoma"/>
          <w:bCs/>
          <w:sz w:val="22"/>
          <w:szCs w:val="22"/>
          <w:lang w:eastAsia="en-US"/>
        </w:rPr>
        <w:t xml:space="preserve"> los citatorios y notificaciones; por lo que todo aquello que obre dentro del expediente ya identificado, deberá ser proporcionado a la Particular, resguardando los datos personales de terceros y de los Servidores Públicos.</w:t>
      </w:r>
    </w:p>
    <w:p w14:paraId="50920ABE" w14:textId="77777777" w:rsidR="00181017" w:rsidRPr="007A725F" w:rsidRDefault="00181017" w:rsidP="004316BB">
      <w:pPr>
        <w:spacing w:line="360" w:lineRule="auto"/>
        <w:jc w:val="both"/>
        <w:rPr>
          <w:rFonts w:ascii="Palatino Linotype" w:eastAsia="Calibri" w:hAnsi="Palatino Linotype" w:cs="Tahoma"/>
          <w:bCs/>
          <w:sz w:val="22"/>
          <w:szCs w:val="22"/>
          <w:lang w:eastAsia="en-US"/>
        </w:rPr>
      </w:pPr>
    </w:p>
    <w:p w14:paraId="3D5CFC4B" w14:textId="10D7834B" w:rsidR="00546E90" w:rsidRDefault="00546E90"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tal suerte, procede la entrega del expediente en versión pública en la que se eliminen los datos personales confidenciales, de acuerdo con lo establecido en los artículos 49, fracciones II y VIII, 143, fracción I y 149 de la Ley de Transparencia y Acceso a la Información Pública del Estado de México y Municipios.</w:t>
      </w:r>
    </w:p>
    <w:p w14:paraId="45F1B175" w14:textId="77777777" w:rsidR="0054541E" w:rsidRDefault="0054541E" w:rsidP="004316BB">
      <w:pPr>
        <w:spacing w:line="360" w:lineRule="auto"/>
        <w:jc w:val="both"/>
        <w:rPr>
          <w:rFonts w:ascii="Palatino Linotype" w:eastAsia="Calibri" w:hAnsi="Palatino Linotype" w:cs="Tahoma"/>
          <w:bCs/>
          <w:sz w:val="22"/>
          <w:szCs w:val="22"/>
          <w:lang w:eastAsia="en-US"/>
        </w:rPr>
      </w:pPr>
    </w:p>
    <w:p w14:paraId="6431AD2B" w14:textId="6E5A552F" w:rsidR="0054541E" w:rsidRDefault="0054541E" w:rsidP="004316BB">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De la entrega de la versión pública.</w:t>
      </w:r>
    </w:p>
    <w:p w14:paraId="1852812B" w14:textId="77777777" w:rsidR="00143602" w:rsidRDefault="00143602" w:rsidP="004316BB">
      <w:pPr>
        <w:spacing w:line="360" w:lineRule="auto"/>
        <w:jc w:val="both"/>
        <w:rPr>
          <w:rFonts w:ascii="Palatino Linotype" w:eastAsia="Calibri" w:hAnsi="Palatino Linotype" w:cs="Tahoma"/>
          <w:b/>
          <w:bCs/>
          <w:sz w:val="22"/>
          <w:szCs w:val="22"/>
          <w:lang w:eastAsia="en-US"/>
        </w:rPr>
      </w:pPr>
    </w:p>
    <w:p w14:paraId="3032113C" w14:textId="582F803D" w:rsidR="00143602" w:rsidRPr="00143602" w:rsidRDefault="00143602" w:rsidP="004316BB">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Al respecto, de la resolución proporcionada a la Particular en respuesta a la solicitud de acceso, se advierte que, entre otros datos personales que pudieran obrar en las constancias que integran el expediente CI/DIF/ZIN/AUD/PAR/001/2013, están el RFC, CURP</w:t>
      </w:r>
      <w:r>
        <w:rPr>
          <w:rFonts w:ascii="Palatino Linotype" w:eastAsia="Calibri" w:hAnsi="Palatino Linotype" w:cs="Tahoma"/>
          <w:bCs/>
          <w:sz w:val="22"/>
          <w:szCs w:val="22"/>
          <w:lang w:eastAsia="en-US"/>
        </w:rPr>
        <w:t>,</w:t>
      </w:r>
      <w:r w:rsidRPr="007A725F">
        <w:rPr>
          <w:rFonts w:ascii="Palatino Linotype" w:eastAsia="Calibri" w:hAnsi="Palatino Linotype" w:cs="Tahoma"/>
          <w:bCs/>
          <w:sz w:val="22"/>
          <w:szCs w:val="22"/>
          <w:lang w:eastAsia="en-US"/>
        </w:rPr>
        <w:t xml:space="preserve"> dirección y cuenta bancaria.</w:t>
      </w:r>
    </w:p>
    <w:p w14:paraId="4A2D3F2C" w14:textId="77777777" w:rsidR="00D04D2C" w:rsidRPr="007A725F" w:rsidRDefault="00D04D2C" w:rsidP="004316BB">
      <w:pPr>
        <w:spacing w:line="360" w:lineRule="auto"/>
        <w:jc w:val="both"/>
        <w:rPr>
          <w:rFonts w:ascii="Palatino Linotype" w:eastAsia="Calibri" w:hAnsi="Palatino Linotype" w:cs="Tahoma"/>
          <w:bCs/>
          <w:sz w:val="22"/>
          <w:szCs w:val="22"/>
          <w:lang w:eastAsia="en-US"/>
        </w:rPr>
      </w:pPr>
    </w:p>
    <w:p w14:paraId="411F8DF4" w14:textId="2C62EFFC" w:rsidR="003A3EF9" w:rsidRPr="007A725F" w:rsidRDefault="003A3EF9" w:rsidP="003A3EF9">
      <w:pPr>
        <w:pStyle w:val="Prrafodelista"/>
        <w:numPr>
          <w:ilvl w:val="0"/>
          <w:numId w:val="18"/>
        </w:numPr>
        <w:spacing w:line="360" w:lineRule="auto"/>
        <w:jc w:val="both"/>
        <w:rPr>
          <w:rFonts w:ascii="Palatino Linotype" w:eastAsia="Calibri" w:hAnsi="Palatino Linotype" w:cs="Tahoma"/>
          <w:b/>
          <w:bCs/>
          <w:szCs w:val="22"/>
          <w:lang w:eastAsia="en-US"/>
        </w:rPr>
      </w:pPr>
      <w:r w:rsidRPr="007A725F">
        <w:rPr>
          <w:rFonts w:ascii="Palatino Linotype" w:eastAsia="Calibri" w:hAnsi="Palatino Linotype" w:cs="Tahoma"/>
          <w:b/>
          <w:bCs/>
          <w:szCs w:val="22"/>
          <w:lang w:eastAsia="en-US"/>
        </w:rPr>
        <w:t>RFC.</w:t>
      </w:r>
    </w:p>
    <w:p w14:paraId="72958EF2" w14:textId="77777777" w:rsidR="003A3EF9" w:rsidRPr="007A725F" w:rsidRDefault="003A3EF9" w:rsidP="004316BB">
      <w:pPr>
        <w:spacing w:line="360" w:lineRule="auto"/>
        <w:jc w:val="both"/>
        <w:rPr>
          <w:rFonts w:ascii="Palatino Linotype" w:eastAsia="Calibri" w:hAnsi="Palatino Linotype" w:cs="Tahoma"/>
          <w:bCs/>
          <w:sz w:val="22"/>
          <w:szCs w:val="22"/>
          <w:lang w:eastAsia="en-US"/>
        </w:rPr>
      </w:pPr>
    </w:p>
    <w:p w14:paraId="0BF1478D" w14:textId="7853205C" w:rsidR="00BB601C" w:rsidRPr="007A725F" w:rsidRDefault="00BB601C" w:rsidP="00BB601C">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 xml:space="preserve">Cabe traer a colación como hecho notorio en la presente Resolución, la respuesta que el Servicio de Administración Tributaria proporcionó a la solicitud de acceso a la información </w:t>
      </w:r>
      <w:r w:rsidRPr="007A725F">
        <w:rPr>
          <w:rFonts w:ascii="Palatino Linotype" w:eastAsia="Calibri" w:hAnsi="Palatino Linotype" w:cs="Tahoma"/>
          <w:bCs/>
          <w:sz w:val="22"/>
          <w:szCs w:val="22"/>
          <w:lang w:eastAsia="en-US"/>
        </w:rPr>
        <w:lastRenderedPageBreak/>
        <w:t xml:space="preserve">con número de folio 0610100135506, disponible para su consulta en la Plataforma Nacional de Transparencia; mediante la cual refiere el procedimiento para la generación de la Clave RFC. </w:t>
      </w:r>
    </w:p>
    <w:p w14:paraId="4252ACBC" w14:textId="77777777" w:rsidR="00BB601C" w:rsidRPr="007A725F" w:rsidRDefault="00BB601C" w:rsidP="00BB601C">
      <w:pPr>
        <w:spacing w:line="360" w:lineRule="auto"/>
        <w:jc w:val="both"/>
        <w:rPr>
          <w:rFonts w:ascii="Palatino Linotype" w:eastAsia="Calibri" w:hAnsi="Palatino Linotype" w:cs="Tahoma"/>
          <w:bCs/>
          <w:sz w:val="22"/>
          <w:szCs w:val="22"/>
          <w:lang w:eastAsia="en-US"/>
        </w:rPr>
      </w:pPr>
    </w:p>
    <w:p w14:paraId="78B99131" w14:textId="31578CB0" w:rsidR="00BB601C" w:rsidRPr="007A725F" w:rsidRDefault="00BB601C" w:rsidP="00BB601C">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Así, del examen a dicha se respuesta, se desprende que las fuentes de información para genera</w:t>
      </w:r>
      <w:r w:rsidR="00143602">
        <w:rPr>
          <w:rFonts w:ascii="Palatino Linotype" w:eastAsia="Calibri" w:hAnsi="Palatino Linotype" w:cs="Tahoma"/>
          <w:bCs/>
          <w:sz w:val="22"/>
          <w:szCs w:val="22"/>
          <w:lang w:eastAsia="en-US"/>
        </w:rPr>
        <w:t>r</w:t>
      </w:r>
      <w:r w:rsidRPr="007A725F">
        <w:rPr>
          <w:rFonts w:ascii="Palatino Linotype" w:eastAsia="Calibri" w:hAnsi="Palatino Linotype" w:cs="Tahoma"/>
          <w:bCs/>
          <w:sz w:val="22"/>
          <w:szCs w:val="22"/>
          <w:lang w:eastAsia="en-US"/>
        </w:rPr>
        <w:t xml:space="preserve"> la Clave RFC de personas físicas son: Acta de Nacimiento, Cartilla, Pasaporte o Certificado de Estudios de Enseñanza Pública, de las cuales se obtiene lo siguiente:</w:t>
      </w:r>
    </w:p>
    <w:p w14:paraId="02041065" w14:textId="77777777" w:rsidR="00BB601C" w:rsidRPr="007A725F" w:rsidRDefault="00BB601C" w:rsidP="00BB601C">
      <w:pPr>
        <w:spacing w:line="360" w:lineRule="auto"/>
        <w:jc w:val="both"/>
        <w:rPr>
          <w:rFonts w:ascii="Palatino Linotype" w:eastAsia="Calibri" w:hAnsi="Palatino Linotype" w:cs="Tahoma"/>
          <w:bCs/>
          <w:sz w:val="22"/>
          <w:szCs w:val="22"/>
          <w:lang w:eastAsia="en-US"/>
        </w:rPr>
      </w:pPr>
    </w:p>
    <w:p w14:paraId="70F5B573" w14:textId="77777777" w:rsidR="00BB601C" w:rsidRPr="007A725F" w:rsidRDefault="00BB601C" w:rsidP="00BB601C">
      <w:pPr>
        <w:numPr>
          <w:ilvl w:val="0"/>
          <w:numId w:val="19"/>
        </w:num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La primera letra del apellido paterno y la siguiente primera vocal del mismo.</w:t>
      </w:r>
    </w:p>
    <w:p w14:paraId="1D3EF6EA" w14:textId="77777777" w:rsidR="00BB601C" w:rsidRPr="007A725F" w:rsidRDefault="00BB601C" w:rsidP="00BB601C">
      <w:pPr>
        <w:numPr>
          <w:ilvl w:val="0"/>
          <w:numId w:val="19"/>
        </w:num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La primera letra del apellido materno.</w:t>
      </w:r>
    </w:p>
    <w:p w14:paraId="13933C69" w14:textId="77777777" w:rsidR="00BB601C" w:rsidRPr="007A725F" w:rsidRDefault="00BB601C" w:rsidP="00BB601C">
      <w:pPr>
        <w:numPr>
          <w:ilvl w:val="0"/>
          <w:numId w:val="19"/>
        </w:num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La primera letra del nombre.</w:t>
      </w:r>
    </w:p>
    <w:p w14:paraId="128153FA" w14:textId="77777777" w:rsidR="00BB601C" w:rsidRPr="007A725F" w:rsidRDefault="00BB601C" w:rsidP="00BB601C">
      <w:pPr>
        <w:numPr>
          <w:ilvl w:val="0"/>
          <w:numId w:val="19"/>
        </w:num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la fecha de nacimiento del contribuyente (año, mes y día, a dos cifras)</w:t>
      </w:r>
    </w:p>
    <w:p w14:paraId="067F4A68" w14:textId="77777777" w:rsidR="00BB601C" w:rsidRPr="007A725F" w:rsidRDefault="00BB601C" w:rsidP="00BB601C">
      <w:pPr>
        <w:spacing w:line="360" w:lineRule="auto"/>
        <w:jc w:val="both"/>
        <w:rPr>
          <w:rFonts w:ascii="Palatino Linotype" w:eastAsia="Calibri" w:hAnsi="Palatino Linotype" w:cs="Tahoma"/>
          <w:bCs/>
          <w:sz w:val="22"/>
          <w:szCs w:val="22"/>
          <w:lang w:eastAsia="en-US"/>
        </w:rPr>
      </w:pPr>
    </w:p>
    <w:p w14:paraId="5C562E2E" w14:textId="77777777" w:rsidR="00BB601C" w:rsidRPr="007A725F" w:rsidRDefault="00BB601C" w:rsidP="00BB601C">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De lo anterior, se puede deducir que la Clave RFC está compuesta por datos personales, como lo es la fecha de nacimiento, en ese entendido, el Criterio 19/17, emitido por el Pleno del Instituto de Transparencia, Acceso a la Información Pública y Protección de Datos Personales, refiere que el RFC es una clave de carácter fiscal, única e irrepetible, que permite identificar al titular, su edad y fecha de nacimiento, por lo que es un dato personal de carácter confidencial.</w:t>
      </w:r>
    </w:p>
    <w:p w14:paraId="71366F9A" w14:textId="77777777" w:rsidR="00BB601C" w:rsidRPr="007A725F" w:rsidRDefault="00BB601C" w:rsidP="00BB601C">
      <w:pPr>
        <w:spacing w:line="360" w:lineRule="auto"/>
        <w:jc w:val="both"/>
        <w:rPr>
          <w:rFonts w:ascii="Palatino Linotype" w:eastAsia="Calibri" w:hAnsi="Palatino Linotype" w:cs="Tahoma"/>
          <w:bCs/>
          <w:sz w:val="22"/>
          <w:szCs w:val="22"/>
          <w:lang w:eastAsia="en-US"/>
        </w:rPr>
      </w:pPr>
    </w:p>
    <w:p w14:paraId="50645F6E" w14:textId="77777777" w:rsidR="00BB601C" w:rsidRPr="007A725F" w:rsidRDefault="00BB601C" w:rsidP="00BB601C">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 xml:space="preserve">Por tanto, </w:t>
      </w:r>
      <w:r w:rsidRPr="007A725F">
        <w:rPr>
          <w:rFonts w:ascii="Palatino Linotype" w:eastAsia="Calibri" w:hAnsi="Palatino Linotype" w:cs="Tahoma"/>
          <w:b/>
          <w:bCs/>
          <w:sz w:val="22"/>
          <w:szCs w:val="22"/>
          <w:lang w:eastAsia="en-US"/>
        </w:rPr>
        <w:t>el RFC es información susceptible de clasificarse como confidencial, en términos del artículo 143, fracción I, de la Ley de Transparencia y Acceso a la Información Pública del Estado de México y Municipios</w:t>
      </w:r>
      <w:r w:rsidRPr="007A725F">
        <w:rPr>
          <w:rFonts w:ascii="Palatino Linotype" w:eastAsia="Calibri" w:hAnsi="Palatino Linotype" w:cs="Tahoma"/>
          <w:bCs/>
          <w:sz w:val="22"/>
          <w:szCs w:val="22"/>
          <w:lang w:eastAsia="en-US"/>
        </w:rPr>
        <w:t>, ya que se refiere a la información privada y los datos personales concernientes a una persona física identificada o identificable.</w:t>
      </w:r>
    </w:p>
    <w:p w14:paraId="3454FE7E" w14:textId="77777777" w:rsidR="003A3EF9" w:rsidRPr="007A725F" w:rsidRDefault="003A3EF9" w:rsidP="004316BB">
      <w:pPr>
        <w:spacing w:line="360" w:lineRule="auto"/>
        <w:jc w:val="both"/>
        <w:rPr>
          <w:rFonts w:ascii="Palatino Linotype" w:eastAsia="Calibri" w:hAnsi="Palatino Linotype" w:cs="Tahoma"/>
          <w:bCs/>
          <w:sz w:val="22"/>
          <w:szCs w:val="22"/>
          <w:lang w:eastAsia="en-US"/>
        </w:rPr>
      </w:pPr>
    </w:p>
    <w:p w14:paraId="3BB3F566" w14:textId="29A84DF8" w:rsidR="003A3EF9" w:rsidRPr="007A725F" w:rsidRDefault="003A3EF9" w:rsidP="003A3EF9">
      <w:pPr>
        <w:pStyle w:val="Prrafodelista"/>
        <w:numPr>
          <w:ilvl w:val="0"/>
          <w:numId w:val="18"/>
        </w:numPr>
        <w:spacing w:line="360" w:lineRule="auto"/>
        <w:jc w:val="both"/>
        <w:rPr>
          <w:rFonts w:ascii="Palatino Linotype" w:eastAsia="Calibri" w:hAnsi="Palatino Linotype" w:cs="Tahoma"/>
          <w:b/>
          <w:bCs/>
          <w:szCs w:val="22"/>
          <w:lang w:eastAsia="en-US"/>
        </w:rPr>
      </w:pPr>
      <w:r w:rsidRPr="007A725F">
        <w:rPr>
          <w:rFonts w:ascii="Palatino Linotype" w:eastAsia="Calibri" w:hAnsi="Palatino Linotype" w:cs="Tahoma"/>
          <w:b/>
          <w:bCs/>
          <w:szCs w:val="22"/>
          <w:lang w:eastAsia="en-US"/>
        </w:rPr>
        <w:t>CURP</w:t>
      </w:r>
    </w:p>
    <w:p w14:paraId="01DA2ACB" w14:textId="77777777" w:rsidR="003A3EF9" w:rsidRPr="007A725F" w:rsidRDefault="003A3EF9" w:rsidP="004316BB">
      <w:pPr>
        <w:spacing w:line="360" w:lineRule="auto"/>
        <w:jc w:val="both"/>
        <w:rPr>
          <w:rFonts w:ascii="Palatino Linotype" w:eastAsia="Calibri" w:hAnsi="Palatino Linotype" w:cs="Tahoma"/>
          <w:bCs/>
          <w:sz w:val="22"/>
          <w:szCs w:val="22"/>
          <w:lang w:eastAsia="en-US"/>
        </w:rPr>
      </w:pPr>
    </w:p>
    <w:p w14:paraId="367594D3" w14:textId="64CDF4C5" w:rsidR="003A3EF9" w:rsidRPr="007A725F" w:rsidRDefault="003A3EF9" w:rsidP="003A3EF9">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lastRenderedPageBreak/>
        <w:t xml:space="preserve">De </w:t>
      </w:r>
      <w:r w:rsidR="00143602">
        <w:rPr>
          <w:rFonts w:ascii="Palatino Linotype" w:eastAsia="Calibri" w:hAnsi="Palatino Linotype" w:cs="Tahoma"/>
          <w:bCs/>
          <w:sz w:val="22"/>
          <w:szCs w:val="22"/>
          <w:lang w:eastAsia="en-US"/>
        </w:rPr>
        <w:t>acuerdo</w:t>
      </w:r>
      <w:r w:rsidR="00143602" w:rsidRPr="007A725F">
        <w:rPr>
          <w:rFonts w:ascii="Palatino Linotype" w:eastAsia="Calibri" w:hAnsi="Palatino Linotype" w:cs="Tahoma"/>
          <w:bCs/>
          <w:sz w:val="22"/>
          <w:szCs w:val="22"/>
          <w:lang w:eastAsia="en-US"/>
        </w:rPr>
        <w:t xml:space="preserve"> </w:t>
      </w:r>
      <w:r w:rsidRPr="007A725F">
        <w:rPr>
          <w:rFonts w:ascii="Palatino Linotype" w:eastAsia="Calibri" w:hAnsi="Palatino Linotype" w:cs="Tahoma"/>
          <w:bCs/>
          <w:sz w:val="22"/>
          <w:szCs w:val="22"/>
          <w:lang w:eastAsia="en-US"/>
        </w:rPr>
        <w:t>con información oficial de la Secretaría de Gobernación</w:t>
      </w:r>
      <w:r w:rsidR="00143602">
        <w:rPr>
          <w:rFonts w:ascii="Palatino Linotype" w:eastAsia="Calibri" w:hAnsi="Palatino Linotype" w:cs="Tahoma"/>
          <w:bCs/>
          <w:sz w:val="22"/>
          <w:szCs w:val="22"/>
          <w:lang w:eastAsia="en-US"/>
        </w:rPr>
        <w:t xml:space="preserve"> (</w:t>
      </w:r>
      <w:r w:rsidR="00143602" w:rsidRPr="00143602">
        <w:rPr>
          <w:rFonts w:ascii="Palatino Linotype" w:eastAsia="Calibri" w:hAnsi="Palatino Linotype" w:cs="Tahoma"/>
          <w:bCs/>
          <w:sz w:val="22"/>
          <w:szCs w:val="22"/>
          <w:lang w:eastAsia="en-US"/>
        </w:rPr>
        <w:t>Disponible en: https://www.gob.mx/segob%7Crenapo/es/articulos/sabes-como-se-conforma-tu-curp?idiom=es</w:t>
      </w:r>
      <w:r w:rsidR="00143602">
        <w:rPr>
          <w:rFonts w:ascii="Palatino Linotype" w:eastAsia="Calibri" w:hAnsi="Palatino Linotype" w:cs="Tahoma"/>
          <w:bCs/>
          <w:sz w:val="22"/>
          <w:szCs w:val="22"/>
          <w:lang w:eastAsia="en-US"/>
        </w:rPr>
        <w:t>)</w:t>
      </w:r>
      <w:r w:rsidRPr="007A725F">
        <w:rPr>
          <w:rFonts w:ascii="Palatino Linotype" w:eastAsia="Calibri" w:hAnsi="Palatino Linotype" w:cs="Tahoma"/>
          <w:bCs/>
          <w:sz w:val="22"/>
          <w:szCs w:val="22"/>
          <w:lang w:eastAsia="en-US"/>
        </w:rPr>
        <w:t>, la Clave  Única del Registro de Población (CURP) se integra de 18 caracteres compuestos de la forma siguiente:</w:t>
      </w:r>
    </w:p>
    <w:p w14:paraId="57DB3EF6" w14:textId="77777777" w:rsidR="003A3EF9" w:rsidRPr="007A725F" w:rsidRDefault="003A3EF9" w:rsidP="003A3EF9">
      <w:pPr>
        <w:spacing w:line="360" w:lineRule="auto"/>
        <w:jc w:val="both"/>
        <w:rPr>
          <w:rFonts w:ascii="Palatino Linotype" w:eastAsia="Calibri" w:hAnsi="Palatino Linotype" w:cs="Tahoma"/>
          <w:bCs/>
          <w:sz w:val="22"/>
          <w:szCs w:val="22"/>
          <w:lang w:eastAsia="en-US"/>
        </w:rPr>
      </w:pPr>
    </w:p>
    <w:p w14:paraId="110B5B2E" w14:textId="77777777" w:rsidR="003A3EF9" w:rsidRPr="007A725F" w:rsidRDefault="003A3EF9" w:rsidP="003A3EF9">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noProof/>
          <w:sz w:val="22"/>
          <w:szCs w:val="22"/>
          <w:lang w:eastAsia="es-MX"/>
        </w:rPr>
        <w:drawing>
          <wp:inline distT="0" distB="0" distL="0" distR="0" wp14:anchorId="08F0662D" wp14:editId="098C7064">
            <wp:extent cx="5742940" cy="348488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3484880"/>
                    </a:xfrm>
                    <a:prstGeom prst="rect">
                      <a:avLst/>
                    </a:prstGeom>
                  </pic:spPr>
                </pic:pic>
              </a:graphicData>
            </a:graphic>
          </wp:inline>
        </w:drawing>
      </w:r>
    </w:p>
    <w:p w14:paraId="7BB5B831" w14:textId="77777777" w:rsidR="003A3EF9" w:rsidRPr="007A725F" w:rsidRDefault="003A3EF9" w:rsidP="003A3EF9">
      <w:pPr>
        <w:spacing w:line="360" w:lineRule="auto"/>
        <w:jc w:val="both"/>
        <w:rPr>
          <w:rFonts w:ascii="Palatino Linotype" w:eastAsia="Calibri" w:hAnsi="Palatino Linotype" w:cs="Tahoma"/>
          <w:bCs/>
          <w:sz w:val="22"/>
          <w:szCs w:val="22"/>
          <w:lang w:eastAsia="en-US"/>
        </w:rPr>
      </w:pPr>
    </w:p>
    <w:p w14:paraId="056830C2" w14:textId="72680754" w:rsidR="003A3EF9" w:rsidRPr="007A725F" w:rsidRDefault="003A3EF9" w:rsidP="003A3EF9">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Tal como se advierte del ejemplo hipotético anterior, la CURP contiene la inicial de los nombres y apellidos de la persona, su fecha de nacimiento, sexo, entidad federativa de nacimiento y primeras consonantes internas de los apellidos y nombres</w:t>
      </w:r>
      <w:r w:rsidR="00143602">
        <w:rPr>
          <w:rFonts w:ascii="Palatino Linotype" w:eastAsia="Calibri" w:hAnsi="Palatino Linotype" w:cs="Tahoma"/>
          <w:bCs/>
          <w:sz w:val="22"/>
          <w:szCs w:val="22"/>
          <w:lang w:eastAsia="en-US"/>
        </w:rPr>
        <w:t>;</w:t>
      </w:r>
      <w:r w:rsidRPr="007A725F">
        <w:rPr>
          <w:rFonts w:ascii="Palatino Linotype" w:eastAsia="Calibri" w:hAnsi="Palatino Linotype" w:cs="Tahoma"/>
          <w:bCs/>
          <w:sz w:val="22"/>
          <w:szCs w:val="22"/>
          <w:lang w:eastAsia="en-US"/>
        </w:rPr>
        <w:t xml:space="preserve"> es decir, contiene información concerniente a una persona física.</w:t>
      </w:r>
    </w:p>
    <w:p w14:paraId="092326D2" w14:textId="77777777" w:rsidR="003A3EF9" w:rsidRPr="007A725F" w:rsidRDefault="003A3EF9" w:rsidP="003A3EF9">
      <w:pPr>
        <w:spacing w:line="360" w:lineRule="auto"/>
        <w:jc w:val="both"/>
        <w:rPr>
          <w:rFonts w:ascii="Palatino Linotype" w:eastAsia="Calibri" w:hAnsi="Palatino Linotype" w:cs="Tahoma"/>
          <w:bCs/>
          <w:sz w:val="22"/>
          <w:szCs w:val="22"/>
          <w:lang w:eastAsia="en-US"/>
        </w:rPr>
      </w:pPr>
    </w:p>
    <w:p w14:paraId="2494FD70" w14:textId="77777777" w:rsidR="003A3EF9" w:rsidRPr="007A725F" w:rsidRDefault="003A3EF9" w:rsidP="003A3EF9">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Adicionalmente, el Criterio 18/17 del Instituto Nacional de Transparencia, Acceso a la Información Pública y Protección de Datos Personales, refiere lo siguiente:</w:t>
      </w:r>
    </w:p>
    <w:p w14:paraId="02CB7F8B" w14:textId="77777777" w:rsidR="003A3EF9" w:rsidRPr="007A725F" w:rsidRDefault="003A3EF9" w:rsidP="003A3EF9">
      <w:pPr>
        <w:spacing w:line="360" w:lineRule="auto"/>
        <w:jc w:val="both"/>
        <w:rPr>
          <w:rFonts w:ascii="Palatino Linotype" w:eastAsia="Calibri" w:hAnsi="Palatino Linotype" w:cs="Tahoma"/>
          <w:bCs/>
          <w:sz w:val="22"/>
          <w:szCs w:val="22"/>
          <w:lang w:eastAsia="en-US"/>
        </w:rPr>
      </w:pPr>
    </w:p>
    <w:p w14:paraId="53E8A068" w14:textId="77777777" w:rsidR="003A3EF9" w:rsidRPr="004B50EF" w:rsidRDefault="003A3EF9" w:rsidP="003A3EF9">
      <w:pPr>
        <w:spacing w:line="360" w:lineRule="auto"/>
        <w:ind w:left="567" w:right="567"/>
        <w:jc w:val="both"/>
        <w:rPr>
          <w:rFonts w:ascii="Palatino Linotype" w:eastAsia="Calibri" w:hAnsi="Palatino Linotype" w:cs="Tahoma"/>
          <w:bCs/>
          <w:lang w:eastAsia="en-US"/>
        </w:rPr>
      </w:pPr>
      <w:r w:rsidRPr="004B50EF">
        <w:rPr>
          <w:rFonts w:ascii="Palatino Linotype" w:eastAsia="Calibri" w:hAnsi="Palatino Linotype" w:cs="Tahoma"/>
          <w:b/>
          <w:bCs/>
          <w:lang w:eastAsia="en-US"/>
        </w:rPr>
        <w:t>Clave Única de Registro de Población (CURP).</w:t>
      </w:r>
      <w:r w:rsidRPr="004B50EF">
        <w:rPr>
          <w:rFonts w:ascii="Palatino Linotype" w:eastAsia="Calibri" w:hAnsi="Palatino Linotype" w:cs="Tahoma"/>
          <w:bCs/>
          <w:lang w:eastAsia="en-U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E5E965E" w14:textId="77777777" w:rsidR="003A3EF9" w:rsidRPr="007A725F" w:rsidRDefault="003A3EF9" w:rsidP="003A3EF9">
      <w:pPr>
        <w:spacing w:line="360" w:lineRule="auto"/>
        <w:jc w:val="both"/>
        <w:rPr>
          <w:rFonts w:ascii="Palatino Linotype" w:eastAsia="Calibri" w:hAnsi="Palatino Linotype" w:cs="Tahoma"/>
          <w:bCs/>
          <w:sz w:val="22"/>
          <w:szCs w:val="22"/>
          <w:lang w:eastAsia="en-US"/>
        </w:rPr>
      </w:pPr>
    </w:p>
    <w:p w14:paraId="2DBB63CC" w14:textId="77777777" w:rsidR="003A3EF9" w:rsidRPr="007A725F" w:rsidRDefault="003A3EF9" w:rsidP="003A3EF9">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 xml:space="preserve">Por tanto, al ser la </w:t>
      </w:r>
      <w:r w:rsidRPr="007A725F">
        <w:rPr>
          <w:rFonts w:ascii="Palatino Linotype" w:eastAsia="Calibri" w:hAnsi="Palatino Linotype" w:cs="Tahoma"/>
          <w:b/>
          <w:bCs/>
          <w:sz w:val="22"/>
          <w:szCs w:val="22"/>
          <w:lang w:eastAsia="en-US"/>
        </w:rPr>
        <w:t>CURP información que hace plenamente identificable a una persona, incluso de los habitantes del país, se considera información confidencial en términos del artículo 143, fracción I, de la Ley de Transparencia y Acceso a la Información Pública del Estado de México y Municipios</w:t>
      </w:r>
      <w:r w:rsidRPr="007A725F">
        <w:rPr>
          <w:rFonts w:ascii="Palatino Linotype" w:eastAsia="Calibri" w:hAnsi="Palatino Linotype" w:cs="Tahoma"/>
          <w:bCs/>
          <w:sz w:val="22"/>
          <w:szCs w:val="22"/>
          <w:lang w:eastAsia="en-US"/>
        </w:rPr>
        <w:t>.</w:t>
      </w:r>
    </w:p>
    <w:p w14:paraId="2B921BF7" w14:textId="77777777" w:rsidR="00882F7C" w:rsidRPr="007A725F" w:rsidRDefault="00882F7C" w:rsidP="004316BB">
      <w:pPr>
        <w:spacing w:line="360" w:lineRule="auto"/>
        <w:jc w:val="both"/>
        <w:rPr>
          <w:rFonts w:ascii="Palatino Linotype" w:eastAsia="Calibri" w:hAnsi="Palatino Linotype" w:cs="Tahoma"/>
          <w:bCs/>
          <w:sz w:val="22"/>
          <w:szCs w:val="22"/>
          <w:lang w:eastAsia="en-US"/>
        </w:rPr>
      </w:pPr>
    </w:p>
    <w:p w14:paraId="1F479019" w14:textId="2266B5CF" w:rsidR="00882F7C" w:rsidRPr="007A725F" w:rsidRDefault="00BB601C" w:rsidP="00BB601C">
      <w:pPr>
        <w:pStyle w:val="Prrafodelista"/>
        <w:numPr>
          <w:ilvl w:val="0"/>
          <w:numId w:val="18"/>
        </w:numPr>
        <w:spacing w:line="360" w:lineRule="auto"/>
        <w:jc w:val="both"/>
        <w:rPr>
          <w:rFonts w:ascii="Palatino Linotype" w:eastAsia="Calibri" w:hAnsi="Palatino Linotype" w:cs="Tahoma"/>
          <w:b/>
          <w:bCs/>
          <w:szCs w:val="22"/>
          <w:lang w:eastAsia="en-US"/>
        </w:rPr>
      </w:pPr>
      <w:r w:rsidRPr="007A725F">
        <w:rPr>
          <w:rFonts w:ascii="Palatino Linotype" w:eastAsia="Calibri" w:hAnsi="Palatino Linotype" w:cs="Tahoma"/>
          <w:b/>
          <w:bCs/>
          <w:szCs w:val="22"/>
          <w:lang w:eastAsia="en-US"/>
        </w:rPr>
        <w:t>Dirección.</w:t>
      </w:r>
    </w:p>
    <w:p w14:paraId="22D0B3F4" w14:textId="77777777" w:rsidR="003A3EF9" w:rsidRPr="007A725F" w:rsidRDefault="003A3EF9" w:rsidP="004316BB">
      <w:pPr>
        <w:spacing w:line="360" w:lineRule="auto"/>
        <w:jc w:val="both"/>
        <w:rPr>
          <w:rFonts w:ascii="Palatino Linotype" w:eastAsia="Calibri" w:hAnsi="Palatino Linotype" w:cs="Tahoma"/>
          <w:bCs/>
          <w:sz w:val="22"/>
          <w:szCs w:val="22"/>
          <w:lang w:eastAsia="en-US"/>
        </w:rPr>
      </w:pPr>
    </w:p>
    <w:p w14:paraId="59597866" w14:textId="355F8435" w:rsidR="00BB601C" w:rsidRPr="007A725F" w:rsidRDefault="00BB601C" w:rsidP="00BB601C">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 xml:space="preserve">En términos del artículo 16 de la Constitución Política de los Estados Unidos Mexicanos </w:t>
      </w:r>
      <w:r w:rsidRPr="007A725F">
        <w:rPr>
          <w:rFonts w:ascii="Palatino Linotype" w:eastAsia="Calibri" w:hAnsi="Palatino Linotype" w:cs="Tahoma"/>
          <w:b/>
          <w:bCs/>
          <w:sz w:val="22"/>
          <w:szCs w:val="22"/>
          <w:lang w:eastAsia="en-US"/>
        </w:rPr>
        <w:t>nadie puede ser molestado en</w:t>
      </w:r>
      <w:r w:rsidRPr="007A725F">
        <w:rPr>
          <w:rFonts w:ascii="Palatino Linotype" w:eastAsia="Calibri" w:hAnsi="Palatino Linotype" w:cs="Tahoma"/>
          <w:bCs/>
          <w:sz w:val="22"/>
          <w:szCs w:val="22"/>
          <w:lang w:eastAsia="en-US"/>
        </w:rPr>
        <w:t xml:space="preserve"> </w:t>
      </w:r>
      <w:r w:rsidRPr="007A725F">
        <w:rPr>
          <w:rFonts w:ascii="Palatino Linotype" w:eastAsia="Calibri" w:hAnsi="Palatino Linotype" w:cs="Tahoma"/>
          <w:b/>
          <w:bCs/>
          <w:sz w:val="22"/>
          <w:szCs w:val="22"/>
          <w:lang w:eastAsia="en-US"/>
        </w:rPr>
        <w:t>su</w:t>
      </w:r>
      <w:r w:rsidRPr="007A725F">
        <w:rPr>
          <w:rFonts w:ascii="Palatino Linotype" w:eastAsia="Calibri" w:hAnsi="Palatino Linotype" w:cs="Tahoma"/>
          <w:bCs/>
          <w:sz w:val="22"/>
          <w:szCs w:val="22"/>
          <w:lang w:eastAsia="en-US"/>
        </w:rPr>
        <w:t xml:space="preserve"> persona, familia, </w:t>
      </w:r>
      <w:r w:rsidRPr="007A725F">
        <w:rPr>
          <w:rFonts w:ascii="Palatino Linotype" w:eastAsia="Calibri" w:hAnsi="Palatino Linotype" w:cs="Tahoma"/>
          <w:b/>
          <w:bCs/>
          <w:sz w:val="22"/>
          <w:szCs w:val="22"/>
          <w:u w:val="single"/>
          <w:lang w:eastAsia="en-US"/>
        </w:rPr>
        <w:t>domicilio</w:t>
      </w:r>
      <w:r w:rsidRPr="007A725F">
        <w:rPr>
          <w:rFonts w:ascii="Palatino Linotype" w:eastAsia="Calibri" w:hAnsi="Palatino Linotype" w:cs="Tahoma"/>
          <w:bCs/>
          <w:sz w:val="22"/>
          <w:szCs w:val="22"/>
          <w:lang w:eastAsia="en-US"/>
        </w:rPr>
        <w:t>, papeles o posesiones, sino en virtud de mandamiento escrito de la autoridad competente, que funde y motive la causa legal del procedimiento.</w:t>
      </w:r>
    </w:p>
    <w:p w14:paraId="3B944B1E" w14:textId="77777777" w:rsidR="003A3EF9" w:rsidRPr="007A725F" w:rsidRDefault="003A3EF9" w:rsidP="004316BB">
      <w:pPr>
        <w:spacing w:line="360" w:lineRule="auto"/>
        <w:jc w:val="both"/>
        <w:rPr>
          <w:rFonts w:ascii="Palatino Linotype" w:eastAsia="Calibri" w:hAnsi="Palatino Linotype" w:cs="Tahoma"/>
          <w:bCs/>
          <w:sz w:val="22"/>
          <w:szCs w:val="22"/>
          <w:lang w:eastAsia="en-US"/>
        </w:rPr>
      </w:pPr>
    </w:p>
    <w:p w14:paraId="43128F92" w14:textId="2F0A1939" w:rsidR="003A3EF9" w:rsidRPr="007A725F" w:rsidRDefault="00BB601C" w:rsidP="00CD47B1">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 xml:space="preserve">En concatenación, </w:t>
      </w:r>
      <w:r w:rsidR="00CD47B1" w:rsidRPr="007A725F">
        <w:rPr>
          <w:rFonts w:ascii="Palatino Linotype" w:eastAsia="Calibri" w:hAnsi="Palatino Linotype" w:cs="Tahoma"/>
          <w:bCs/>
          <w:sz w:val="22"/>
          <w:szCs w:val="22"/>
          <w:lang w:eastAsia="en-US"/>
        </w:rPr>
        <w:t>los artículos 2.3 y 2.5 del Código Civil del Estado de México, refiere que uno de los atributos de la personalidad es el domicilio y toda persona tiene derecho a él. Adicionalmente, el diverso artículo 2.17 del mismo ordenamiento legal refiere que el domicilio de una persona física es el lugar donde reside con el propósito de establecerse en él.</w:t>
      </w:r>
    </w:p>
    <w:p w14:paraId="3A1AAD6E" w14:textId="77777777" w:rsidR="003A3EF9" w:rsidRPr="007A725F" w:rsidRDefault="003A3EF9" w:rsidP="004316BB">
      <w:pPr>
        <w:spacing w:line="360" w:lineRule="auto"/>
        <w:jc w:val="both"/>
        <w:rPr>
          <w:rFonts w:ascii="Palatino Linotype" w:eastAsia="Calibri" w:hAnsi="Palatino Linotype" w:cs="Tahoma"/>
          <w:bCs/>
          <w:sz w:val="22"/>
          <w:szCs w:val="22"/>
          <w:lang w:eastAsia="en-US"/>
        </w:rPr>
      </w:pPr>
    </w:p>
    <w:p w14:paraId="2C7C2330" w14:textId="52F77571" w:rsidR="003A3EF9" w:rsidRPr="007A725F" w:rsidRDefault="00CD47B1" w:rsidP="004316BB">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 xml:space="preserve">Por tanto, </w:t>
      </w:r>
      <w:r w:rsidRPr="007A725F">
        <w:rPr>
          <w:rFonts w:ascii="Palatino Linotype" w:eastAsia="Calibri" w:hAnsi="Palatino Linotype" w:cs="Tahoma"/>
          <w:b/>
          <w:bCs/>
          <w:sz w:val="22"/>
          <w:szCs w:val="22"/>
          <w:lang w:eastAsia="en-US"/>
        </w:rPr>
        <w:t>el domicilio de una persona que ha sido identificada es un dato personal susceptible de clasificarse como confidencial en términos del artículo 143, fracción I</w:t>
      </w:r>
      <w:r w:rsidRPr="007A725F">
        <w:rPr>
          <w:rFonts w:ascii="Palatino Linotype" w:eastAsia="Calibri" w:hAnsi="Palatino Linotype" w:cs="Tahoma"/>
          <w:bCs/>
          <w:sz w:val="22"/>
          <w:szCs w:val="22"/>
          <w:lang w:eastAsia="en-US"/>
        </w:rPr>
        <w:t xml:space="preserve">, de la </w:t>
      </w:r>
      <w:r w:rsidRPr="007A725F">
        <w:rPr>
          <w:rFonts w:ascii="Palatino Linotype" w:eastAsia="Calibri" w:hAnsi="Palatino Linotype" w:cs="Tahoma"/>
          <w:bCs/>
          <w:sz w:val="22"/>
          <w:szCs w:val="22"/>
          <w:lang w:eastAsia="en-US"/>
        </w:rPr>
        <w:lastRenderedPageBreak/>
        <w:t xml:space="preserve">Ley de Transparencia y Acceso a la Información Pública del Estado de México, puesto que ninguna persona puede ser molestada en él, aunado a que darlo a conocer </w:t>
      </w:r>
      <w:r w:rsidR="001E36F6" w:rsidRPr="007A725F">
        <w:rPr>
          <w:rFonts w:ascii="Palatino Linotype" w:eastAsia="Calibri" w:hAnsi="Palatino Linotype" w:cs="Tahoma"/>
          <w:bCs/>
          <w:sz w:val="22"/>
          <w:szCs w:val="22"/>
          <w:lang w:eastAsia="en-US"/>
        </w:rPr>
        <w:t>no contribuye a transparentar la gestión pública.</w:t>
      </w:r>
    </w:p>
    <w:p w14:paraId="315EB431" w14:textId="77777777" w:rsidR="003A3EF9" w:rsidRPr="007A725F" w:rsidRDefault="003A3EF9" w:rsidP="004316BB">
      <w:pPr>
        <w:spacing w:line="360" w:lineRule="auto"/>
        <w:jc w:val="both"/>
        <w:rPr>
          <w:rFonts w:ascii="Palatino Linotype" w:eastAsia="Calibri" w:hAnsi="Palatino Linotype" w:cs="Tahoma"/>
          <w:bCs/>
          <w:sz w:val="22"/>
          <w:szCs w:val="22"/>
          <w:lang w:eastAsia="en-US"/>
        </w:rPr>
      </w:pPr>
    </w:p>
    <w:p w14:paraId="12BBEAED" w14:textId="4FFE4CA1" w:rsidR="00984291" w:rsidRPr="007A725F" w:rsidRDefault="00984291" w:rsidP="00984291">
      <w:pPr>
        <w:pStyle w:val="Prrafodelista"/>
        <w:numPr>
          <w:ilvl w:val="0"/>
          <w:numId w:val="18"/>
        </w:numPr>
        <w:spacing w:line="360" w:lineRule="auto"/>
        <w:jc w:val="both"/>
        <w:rPr>
          <w:rFonts w:ascii="Palatino Linotype" w:eastAsia="Calibri" w:hAnsi="Palatino Linotype" w:cs="Tahoma"/>
          <w:b/>
          <w:bCs/>
          <w:szCs w:val="22"/>
          <w:lang w:eastAsia="en-US"/>
        </w:rPr>
      </w:pPr>
      <w:r w:rsidRPr="007A725F">
        <w:rPr>
          <w:rFonts w:ascii="Palatino Linotype" w:eastAsia="Calibri" w:hAnsi="Palatino Linotype" w:cs="Tahoma"/>
          <w:b/>
          <w:bCs/>
          <w:szCs w:val="22"/>
          <w:lang w:eastAsia="en-US"/>
        </w:rPr>
        <w:t>Cuenta bancaria.</w:t>
      </w:r>
    </w:p>
    <w:p w14:paraId="4E3047E2" w14:textId="77777777" w:rsidR="00984291" w:rsidRPr="007A725F" w:rsidRDefault="00984291" w:rsidP="004316BB">
      <w:pPr>
        <w:spacing w:line="360" w:lineRule="auto"/>
        <w:jc w:val="both"/>
        <w:rPr>
          <w:rFonts w:ascii="Palatino Linotype" w:eastAsia="Calibri" w:hAnsi="Palatino Linotype" w:cs="Tahoma"/>
          <w:bCs/>
          <w:sz w:val="22"/>
          <w:szCs w:val="22"/>
          <w:lang w:eastAsia="en-US"/>
        </w:rPr>
      </w:pPr>
    </w:p>
    <w:p w14:paraId="69CE8B3C" w14:textId="3945B062" w:rsidR="00984291" w:rsidRPr="007A725F" w:rsidRDefault="00984291" w:rsidP="004316BB">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confidencial con fundamento 143, fracción I, de la Ley de Transparencia y Acceso a la Información Pública del Estado de México y Municipios.</w:t>
      </w:r>
    </w:p>
    <w:p w14:paraId="33C07954" w14:textId="77777777" w:rsidR="00984291" w:rsidRPr="007A725F" w:rsidRDefault="00984291" w:rsidP="004316BB">
      <w:pPr>
        <w:spacing w:line="360" w:lineRule="auto"/>
        <w:jc w:val="both"/>
        <w:rPr>
          <w:rFonts w:ascii="Palatino Linotype" w:eastAsia="Calibri" w:hAnsi="Palatino Linotype" w:cs="Tahoma"/>
          <w:bCs/>
          <w:sz w:val="22"/>
          <w:szCs w:val="22"/>
          <w:lang w:eastAsia="en-US"/>
        </w:rPr>
      </w:pPr>
    </w:p>
    <w:p w14:paraId="12D82F7F" w14:textId="16491E49" w:rsidR="004078FE" w:rsidRPr="007A725F" w:rsidRDefault="004078FE" w:rsidP="004316BB">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Es de indicarse que, si el expediente contuviera los datos personales que se refirieron en los párrafos que anteceden, o bien algún otro elemento susceptible de clasificarse en términos de</w:t>
      </w:r>
      <w:r w:rsidR="003560B4">
        <w:rPr>
          <w:rFonts w:ascii="Palatino Linotype" w:eastAsia="Calibri" w:hAnsi="Palatino Linotype" w:cs="Tahoma"/>
          <w:bCs/>
          <w:sz w:val="22"/>
          <w:szCs w:val="22"/>
          <w:lang w:eastAsia="en-US"/>
        </w:rPr>
        <w:t>l</w:t>
      </w:r>
      <w:r w:rsidRPr="007A725F">
        <w:rPr>
          <w:rFonts w:ascii="Palatino Linotype" w:eastAsia="Calibri" w:hAnsi="Palatino Linotype" w:cs="Tahoma"/>
          <w:bCs/>
          <w:sz w:val="22"/>
          <w:szCs w:val="22"/>
          <w:lang w:eastAsia="en-US"/>
        </w:rPr>
        <w:t xml:space="preserve"> artículo 143</w:t>
      </w:r>
      <w:r w:rsidR="003560B4">
        <w:rPr>
          <w:rFonts w:ascii="Palatino Linotype" w:eastAsia="Calibri" w:hAnsi="Palatino Linotype" w:cs="Tahoma"/>
          <w:bCs/>
          <w:sz w:val="22"/>
          <w:szCs w:val="22"/>
          <w:lang w:eastAsia="en-US"/>
        </w:rPr>
        <w:t>, fracción I,</w:t>
      </w:r>
      <w:r w:rsidRPr="007A725F">
        <w:rPr>
          <w:rFonts w:ascii="Palatino Linotype" w:eastAsia="Calibri" w:hAnsi="Palatino Linotype" w:cs="Tahoma"/>
          <w:bCs/>
          <w:sz w:val="22"/>
          <w:szCs w:val="22"/>
          <w:lang w:eastAsia="en-US"/>
        </w:rPr>
        <w:t xml:space="preserve"> de la Ley de Transparencia y Acceso a la Información Pública del Estado de México, deberá elaborar la versión pública correspondiente y emitir el acuerdo de clasificación mediante el Comité de Transparencia, según lo dispuesto por los artículos 137</w:t>
      </w:r>
      <w:r w:rsidR="003560B4">
        <w:rPr>
          <w:rFonts w:ascii="Palatino Linotype" w:eastAsia="Calibri" w:hAnsi="Palatino Linotype" w:cs="Tahoma"/>
          <w:bCs/>
          <w:sz w:val="22"/>
          <w:szCs w:val="22"/>
          <w:lang w:eastAsia="en-US"/>
        </w:rPr>
        <w:t>, 149</w:t>
      </w:r>
      <w:r w:rsidRPr="007A725F">
        <w:rPr>
          <w:rFonts w:ascii="Palatino Linotype" w:eastAsia="Calibri" w:hAnsi="Palatino Linotype" w:cs="Tahoma"/>
          <w:bCs/>
          <w:sz w:val="22"/>
          <w:szCs w:val="22"/>
          <w:lang w:eastAsia="en-US"/>
        </w:rPr>
        <w:t xml:space="preserve"> y 168 de la norma referida en el presente párrafo.</w:t>
      </w:r>
    </w:p>
    <w:p w14:paraId="0AA2C626" w14:textId="77777777" w:rsidR="004078FE" w:rsidRPr="007A725F" w:rsidRDefault="004078FE" w:rsidP="004316BB">
      <w:pPr>
        <w:spacing w:line="360" w:lineRule="auto"/>
        <w:jc w:val="both"/>
        <w:rPr>
          <w:rFonts w:ascii="Palatino Linotype" w:eastAsia="Calibri" w:hAnsi="Palatino Linotype" w:cs="Tahoma"/>
          <w:bCs/>
          <w:sz w:val="22"/>
          <w:szCs w:val="22"/>
          <w:lang w:eastAsia="en-US"/>
        </w:rPr>
      </w:pPr>
    </w:p>
    <w:p w14:paraId="193387C8" w14:textId="4591EED0" w:rsidR="003A3EF9" w:rsidRPr="00FF679E" w:rsidRDefault="001E36F6" w:rsidP="001E36F6">
      <w:pPr>
        <w:pStyle w:val="Prrafodelista"/>
        <w:numPr>
          <w:ilvl w:val="0"/>
          <w:numId w:val="18"/>
        </w:numPr>
        <w:spacing w:line="360" w:lineRule="auto"/>
        <w:jc w:val="both"/>
        <w:rPr>
          <w:rFonts w:ascii="Palatino Linotype" w:eastAsia="Calibri" w:hAnsi="Palatino Linotype" w:cs="Tahoma"/>
          <w:b/>
          <w:bCs/>
          <w:szCs w:val="22"/>
          <w:lang w:eastAsia="en-US"/>
        </w:rPr>
      </w:pPr>
      <w:r w:rsidRPr="00FF679E">
        <w:rPr>
          <w:rFonts w:ascii="Palatino Linotype" w:eastAsia="Calibri" w:hAnsi="Palatino Linotype" w:cs="Tahoma"/>
          <w:b/>
          <w:bCs/>
          <w:szCs w:val="22"/>
          <w:lang w:eastAsia="en-US"/>
        </w:rPr>
        <w:t>Expedientes de procedimiento de ejecución.</w:t>
      </w:r>
    </w:p>
    <w:p w14:paraId="68ECBE2C" w14:textId="77777777" w:rsidR="003A3EF9" w:rsidRPr="007A725F" w:rsidRDefault="003A3EF9" w:rsidP="004316BB">
      <w:pPr>
        <w:spacing w:line="360" w:lineRule="auto"/>
        <w:jc w:val="both"/>
        <w:rPr>
          <w:rFonts w:ascii="Palatino Linotype" w:eastAsia="Calibri" w:hAnsi="Palatino Linotype" w:cs="Tahoma"/>
          <w:bCs/>
          <w:sz w:val="22"/>
          <w:szCs w:val="22"/>
          <w:lang w:eastAsia="en-US"/>
        </w:rPr>
      </w:pPr>
    </w:p>
    <w:p w14:paraId="32A90A0A" w14:textId="1455E577" w:rsidR="00FF679E" w:rsidRDefault="00FF679E" w:rsidP="007B682E">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w:t>
      </w:r>
      <w:r w:rsidR="007B682E" w:rsidRPr="007A725F">
        <w:rPr>
          <w:rFonts w:ascii="Palatino Linotype" w:eastAsia="Calibri" w:hAnsi="Palatino Linotype" w:cs="Tahoma"/>
          <w:bCs/>
          <w:sz w:val="22"/>
          <w:szCs w:val="22"/>
          <w:lang w:eastAsia="en-US"/>
        </w:rPr>
        <w:t xml:space="preserve">e la resolución del expediente número </w:t>
      </w:r>
      <w:r w:rsidR="007B682E" w:rsidRPr="007A725F">
        <w:rPr>
          <w:rFonts w:ascii="Palatino Linotype" w:eastAsia="Calibri" w:hAnsi="Palatino Linotype" w:cs="Tahoma"/>
          <w:b/>
          <w:bCs/>
          <w:sz w:val="22"/>
          <w:szCs w:val="22"/>
          <w:lang w:eastAsia="en-US"/>
        </w:rPr>
        <w:t>CI/DIF/ZIN/AUD/PAR/001/2013</w:t>
      </w:r>
      <w:r w:rsidR="007B682E" w:rsidRPr="007A725F">
        <w:rPr>
          <w:rFonts w:ascii="Palatino Linotype" w:eastAsia="Calibri" w:hAnsi="Palatino Linotype" w:cs="Tahoma"/>
          <w:bCs/>
          <w:sz w:val="22"/>
          <w:szCs w:val="22"/>
          <w:lang w:eastAsia="en-US"/>
        </w:rPr>
        <w:t xml:space="preserve">, se advierte que en contra de los Servidores Públicos fue dictada una sanción resarcitoria por la cantidad de $770,387.22 (setecientos setenta mil trecientos ochenta y siete pesos 22/100 M.N.). </w:t>
      </w:r>
    </w:p>
    <w:p w14:paraId="18D72BF1" w14:textId="77777777" w:rsidR="00FF679E" w:rsidRDefault="00FF679E" w:rsidP="007B682E">
      <w:pPr>
        <w:spacing w:line="360" w:lineRule="auto"/>
        <w:jc w:val="both"/>
        <w:rPr>
          <w:rFonts w:ascii="Palatino Linotype" w:eastAsia="Calibri" w:hAnsi="Palatino Linotype" w:cs="Tahoma"/>
          <w:bCs/>
          <w:sz w:val="22"/>
          <w:szCs w:val="22"/>
          <w:lang w:eastAsia="en-US"/>
        </w:rPr>
      </w:pPr>
    </w:p>
    <w:p w14:paraId="5D4898DE" w14:textId="19F2F614" w:rsidR="003A3EF9" w:rsidRPr="007A725F" w:rsidRDefault="007B682E" w:rsidP="007B682E">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lastRenderedPageBreak/>
        <w:t>En términos del artículo 72 de la Ley de Responsabilidades de los Servidores Públicos del Estado y Municipios, las responsabilidades administrativas resarcitorias, tendrán por objeto reparar, indemnizar o resarcir los daños y perjuicios que se causen a la Hacienda Pública Estatal o Municipal, así como al patrimonio de los organismos auxiliares y fideicomisos públicos, mismas que se fijarán en cantidad líquida exigiéndose se solventen de inmediato</w:t>
      </w:r>
    </w:p>
    <w:p w14:paraId="451D524B" w14:textId="77777777" w:rsidR="003A3EF9" w:rsidRPr="007A725F" w:rsidRDefault="003A3EF9" w:rsidP="004316BB">
      <w:pPr>
        <w:spacing w:line="360" w:lineRule="auto"/>
        <w:jc w:val="both"/>
        <w:rPr>
          <w:rFonts w:ascii="Palatino Linotype" w:eastAsia="Calibri" w:hAnsi="Palatino Linotype" w:cs="Tahoma"/>
          <w:bCs/>
          <w:sz w:val="22"/>
          <w:szCs w:val="22"/>
          <w:lang w:eastAsia="en-US"/>
        </w:rPr>
      </w:pPr>
    </w:p>
    <w:p w14:paraId="10EAD254" w14:textId="3E50B4E9" w:rsidR="003A3EF9" w:rsidRPr="007A725F" w:rsidRDefault="00D1096F" w:rsidP="00D1096F">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 xml:space="preserve">En esa lógica, el segundo párrafo del referido artículo señala que, </w:t>
      </w:r>
      <w:r w:rsidRPr="007A725F">
        <w:rPr>
          <w:rFonts w:ascii="Palatino Linotype" w:eastAsia="Calibri" w:hAnsi="Palatino Linotype" w:cs="Tahoma"/>
          <w:b/>
          <w:bCs/>
          <w:sz w:val="22"/>
          <w:szCs w:val="22"/>
          <w:lang w:eastAsia="en-US"/>
        </w:rPr>
        <w:t>las responsabilidades resarcitorias se harán efectivas mediante el procedimiento administrativo de ejecución</w:t>
      </w:r>
      <w:r w:rsidRPr="007A725F">
        <w:rPr>
          <w:rFonts w:ascii="Palatino Linotype" w:eastAsia="Calibri" w:hAnsi="Palatino Linotype" w:cs="Tahoma"/>
          <w:bCs/>
          <w:sz w:val="22"/>
          <w:szCs w:val="22"/>
          <w:lang w:eastAsia="en-US"/>
        </w:rPr>
        <w:t xml:space="preserve"> y en su carácter de créditos fiscales, tendrán la prelación que corresponda, en los términos de los ordenamientos fiscales aplicables.</w:t>
      </w:r>
    </w:p>
    <w:p w14:paraId="1B939425" w14:textId="77777777" w:rsidR="003A3EF9" w:rsidRPr="007A725F" w:rsidRDefault="003A3EF9" w:rsidP="004316BB">
      <w:pPr>
        <w:spacing w:line="360" w:lineRule="auto"/>
        <w:jc w:val="both"/>
        <w:rPr>
          <w:rFonts w:ascii="Palatino Linotype" w:eastAsia="Calibri" w:hAnsi="Palatino Linotype" w:cs="Tahoma"/>
          <w:bCs/>
          <w:sz w:val="22"/>
          <w:szCs w:val="22"/>
          <w:lang w:eastAsia="en-US"/>
        </w:rPr>
      </w:pPr>
    </w:p>
    <w:p w14:paraId="07A708B1" w14:textId="39392EB4" w:rsidR="003A3EF9" w:rsidRPr="007A725F" w:rsidRDefault="00D1096F" w:rsidP="004316BB">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Ahora bien, es respuesta a la solicitud de acceso a la información el Sujeto Obligado omitió pronunciarse sobre los expedientes de los procedimientos de ejecución que, e</w:t>
      </w:r>
      <w:r w:rsidR="00AF3AFF" w:rsidRPr="007A725F">
        <w:rPr>
          <w:rFonts w:ascii="Palatino Linotype" w:eastAsia="Calibri" w:hAnsi="Palatino Linotype" w:cs="Tahoma"/>
          <w:bCs/>
          <w:sz w:val="22"/>
          <w:szCs w:val="22"/>
          <w:lang w:eastAsia="en-US"/>
        </w:rPr>
        <w:t>n su caso, se hubieran iniciado</w:t>
      </w:r>
      <w:r w:rsidR="00FF679E">
        <w:rPr>
          <w:rFonts w:ascii="Palatino Linotype" w:eastAsia="Calibri" w:hAnsi="Palatino Linotype" w:cs="Tahoma"/>
          <w:bCs/>
          <w:sz w:val="22"/>
          <w:szCs w:val="22"/>
          <w:lang w:eastAsia="en-US"/>
        </w:rPr>
        <w:t>;</w:t>
      </w:r>
      <w:r w:rsidR="00AF3AFF" w:rsidRPr="007A725F">
        <w:rPr>
          <w:rFonts w:ascii="Palatino Linotype" w:eastAsia="Calibri" w:hAnsi="Palatino Linotype" w:cs="Tahoma"/>
          <w:bCs/>
          <w:sz w:val="22"/>
          <w:szCs w:val="22"/>
          <w:lang w:eastAsia="en-US"/>
        </w:rPr>
        <w:t xml:space="preserve"> s</w:t>
      </w:r>
      <w:r w:rsidRPr="007A725F">
        <w:rPr>
          <w:rFonts w:ascii="Palatino Linotype" w:eastAsia="Calibri" w:hAnsi="Palatino Linotype" w:cs="Tahoma"/>
          <w:bCs/>
          <w:sz w:val="22"/>
          <w:szCs w:val="22"/>
          <w:lang w:eastAsia="en-US"/>
        </w:rPr>
        <w:t xml:space="preserve">in embargo, </w:t>
      </w:r>
      <w:r w:rsidR="00AF3AFF" w:rsidRPr="007A725F">
        <w:rPr>
          <w:rFonts w:ascii="Palatino Linotype" w:eastAsia="Calibri" w:hAnsi="Palatino Linotype" w:cs="Tahoma"/>
          <w:bCs/>
          <w:sz w:val="22"/>
          <w:szCs w:val="22"/>
          <w:lang w:eastAsia="en-US"/>
        </w:rPr>
        <w:t>mediante su Informe Justificado, refirió que el Órgano de Control Interno del Sistema para el Desarrollo Integral de la Familia de Zinacantepec no es el área que se encarga de llevar a cabo los procedimientos de ejecución.</w:t>
      </w:r>
    </w:p>
    <w:p w14:paraId="09AD5493" w14:textId="77777777" w:rsidR="00AF3AFF" w:rsidRPr="007A725F" w:rsidRDefault="00AF3AFF" w:rsidP="004316BB">
      <w:pPr>
        <w:spacing w:line="360" w:lineRule="auto"/>
        <w:jc w:val="both"/>
        <w:rPr>
          <w:rFonts w:ascii="Palatino Linotype" w:eastAsia="Calibri" w:hAnsi="Palatino Linotype" w:cs="Tahoma"/>
          <w:bCs/>
          <w:sz w:val="22"/>
          <w:szCs w:val="22"/>
          <w:lang w:eastAsia="en-US"/>
        </w:rPr>
      </w:pPr>
    </w:p>
    <w:p w14:paraId="4C745867" w14:textId="049F5007" w:rsidR="00AA19D8" w:rsidRPr="007A725F" w:rsidRDefault="00AF3AFF" w:rsidP="00AA19D8">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Al respecto, el artículo 376 del Código Financiero del Estado de M</w:t>
      </w:r>
      <w:r w:rsidR="00AA19D8" w:rsidRPr="007A725F">
        <w:rPr>
          <w:rFonts w:ascii="Palatino Linotype" w:eastAsia="Calibri" w:hAnsi="Palatino Linotype" w:cs="Tahoma"/>
          <w:bCs/>
          <w:sz w:val="22"/>
          <w:szCs w:val="22"/>
          <w:lang w:eastAsia="en-US"/>
        </w:rPr>
        <w:t xml:space="preserve">éxico y Municipios, refiere que </w:t>
      </w:r>
      <w:r w:rsidR="00AA19D8" w:rsidRPr="007A725F">
        <w:rPr>
          <w:rFonts w:ascii="Palatino Linotype" w:eastAsia="Calibri" w:hAnsi="Palatino Linotype" w:cs="Tahoma"/>
          <w:b/>
          <w:bCs/>
          <w:sz w:val="22"/>
          <w:szCs w:val="22"/>
          <w:u w:val="single"/>
          <w:lang w:eastAsia="en-US"/>
        </w:rPr>
        <w:t>las autoridades fiscales estatales y municipales exigirán el pago de los créditos fiscales</w:t>
      </w:r>
      <w:r w:rsidR="00AA19D8" w:rsidRPr="007A725F">
        <w:rPr>
          <w:rFonts w:ascii="Palatino Linotype" w:eastAsia="Calibri" w:hAnsi="Palatino Linotype" w:cs="Tahoma"/>
          <w:bCs/>
          <w:sz w:val="22"/>
          <w:szCs w:val="22"/>
          <w:lang w:eastAsia="en-US"/>
        </w:rPr>
        <w:t xml:space="preserve"> que no hubieren sido cubiertos o garantizados dentro de los plazos señalados por la ley, </w:t>
      </w:r>
      <w:r w:rsidR="00AA19D8" w:rsidRPr="007A725F">
        <w:rPr>
          <w:rFonts w:ascii="Palatino Linotype" w:eastAsia="Calibri" w:hAnsi="Palatino Linotype" w:cs="Tahoma"/>
          <w:b/>
          <w:bCs/>
          <w:sz w:val="22"/>
          <w:szCs w:val="22"/>
          <w:u w:val="single"/>
          <w:lang w:eastAsia="en-US"/>
        </w:rPr>
        <w:t>mediante el procedimiento administrativo de ejecución</w:t>
      </w:r>
      <w:r w:rsidR="00AA19D8" w:rsidRPr="007A725F">
        <w:rPr>
          <w:rFonts w:ascii="Palatino Linotype" w:eastAsia="Calibri" w:hAnsi="Palatino Linotype" w:cs="Tahoma"/>
          <w:bCs/>
          <w:sz w:val="22"/>
          <w:szCs w:val="22"/>
          <w:lang w:eastAsia="en-US"/>
        </w:rPr>
        <w:t>.</w:t>
      </w:r>
    </w:p>
    <w:p w14:paraId="2E051916" w14:textId="77777777" w:rsidR="003A3EF9" w:rsidRPr="007A725F" w:rsidRDefault="003A3EF9" w:rsidP="004316BB">
      <w:pPr>
        <w:spacing w:line="360" w:lineRule="auto"/>
        <w:jc w:val="both"/>
        <w:rPr>
          <w:rFonts w:ascii="Palatino Linotype" w:eastAsia="Calibri" w:hAnsi="Palatino Linotype" w:cs="Tahoma"/>
          <w:bCs/>
          <w:sz w:val="22"/>
          <w:szCs w:val="22"/>
          <w:lang w:eastAsia="en-US"/>
        </w:rPr>
      </w:pPr>
    </w:p>
    <w:p w14:paraId="14A02FF8" w14:textId="61C183FC" w:rsidR="003A3EF9" w:rsidRPr="007A725F" w:rsidRDefault="00B363FA" w:rsidP="00B363FA">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 xml:space="preserve">En ese tenor, el artículo 95, fracciones I y II, de la Ley Orgánica Municipal del Estado de México, indica que </w:t>
      </w:r>
      <w:r w:rsidRPr="007A725F">
        <w:rPr>
          <w:rFonts w:ascii="Palatino Linotype" w:eastAsia="Calibri" w:hAnsi="Palatino Linotype" w:cs="Tahoma"/>
          <w:b/>
          <w:bCs/>
          <w:sz w:val="22"/>
          <w:szCs w:val="22"/>
          <w:u w:val="single"/>
          <w:lang w:eastAsia="en-US"/>
        </w:rPr>
        <w:t>el Tesorero Municipal</w:t>
      </w:r>
      <w:r w:rsidRPr="007A725F">
        <w:rPr>
          <w:rFonts w:ascii="Palatino Linotype" w:eastAsia="Calibri" w:hAnsi="Palatino Linotype" w:cs="Tahoma"/>
          <w:b/>
          <w:bCs/>
          <w:sz w:val="22"/>
          <w:szCs w:val="22"/>
          <w:lang w:eastAsia="en-US"/>
        </w:rPr>
        <w:t xml:space="preserve"> tiene atribuciones para </w:t>
      </w:r>
      <w:r w:rsidRPr="007A725F">
        <w:rPr>
          <w:rFonts w:ascii="Palatino Linotype" w:eastAsia="Calibri" w:hAnsi="Palatino Linotype" w:cs="Tahoma"/>
          <w:bCs/>
          <w:sz w:val="22"/>
          <w:szCs w:val="22"/>
          <w:lang w:eastAsia="en-US"/>
        </w:rPr>
        <w:t xml:space="preserve">administrar la hacienda pública municipal y determinar, liquidar, recaudar, fiscalizar y administrar las contribuciones </w:t>
      </w:r>
      <w:r w:rsidRPr="007A725F">
        <w:rPr>
          <w:rFonts w:ascii="Palatino Linotype" w:eastAsia="Calibri" w:hAnsi="Palatino Linotype" w:cs="Tahoma"/>
          <w:bCs/>
          <w:sz w:val="22"/>
          <w:szCs w:val="22"/>
          <w:lang w:eastAsia="en-US"/>
        </w:rPr>
        <w:lastRenderedPageBreak/>
        <w:t xml:space="preserve">en los términos de los ordenamientos jurídicos aplicables y, en su caso, </w:t>
      </w:r>
      <w:r w:rsidRPr="007A725F">
        <w:rPr>
          <w:rFonts w:ascii="Palatino Linotype" w:eastAsia="Calibri" w:hAnsi="Palatino Linotype" w:cs="Tahoma"/>
          <w:b/>
          <w:bCs/>
          <w:sz w:val="22"/>
          <w:szCs w:val="22"/>
          <w:u w:val="single"/>
          <w:lang w:eastAsia="en-US"/>
        </w:rPr>
        <w:t xml:space="preserve">aplicar el procedimiento administrativo de ejecución </w:t>
      </w:r>
      <w:r w:rsidRPr="007A725F">
        <w:rPr>
          <w:rFonts w:ascii="Palatino Linotype" w:eastAsia="Calibri" w:hAnsi="Palatino Linotype" w:cs="Tahoma"/>
          <w:bCs/>
          <w:sz w:val="22"/>
          <w:szCs w:val="22"/>
          <w:lang w:eastAsia="en-US"/>
        </w:rPr>
        <w:t>en términos de las disposiciones aplicables</w:t>
      </w:r>
      <w:r w:rsidR="00FF679E">
        <w:rPr>
          <w:rFonts w:ascii="Palatino Linotype" w:eastAsia="Calibri" w:hAnsi="Palatino Linotype" w:cs="Tahoma"/>
          <w:bCs/>
          <w:sz w:val="22"/>
          <w:szCs w:val="22"/>
          <w:lang w:eastAsia="en-US"/>
        </w:rPr>
        <w:t>.</w:t>
      </w:r>
    </w:p>
    <w:p w14:paraId="605D01CD" w14:textId="77777777" w:rsidR="003A3EF9" w:rsidRPr="007A725F" w:rsidRDefault="003A3EF9" w:rsidP="004316BB">
      <w:pPr>
        <w:spacing w:line="360" w:lineRule="auto"/>
        <w:jc w:val="both"/>
        <w:rPr>
          <w:rFonts w:ascii="Palatino Linotype" w:eastAsia="Calibri" w:hAnsi="Palatino Linotype" w:cs="Tahoma"/>
          <w:bCs/>
          <w:sz w:val="22"/>
          <w:szCs w:val="22"/>
          <w:lang w:eastAsia="en-US"/>
        </w:rPr>
      </w:pPr>
    </w:p>
    <w:p w14:paraId="6B1B04F7" w14:textId="29C8B504" w:rsidR="003A3EF9" w:rsidRPr="007A725F" w:rsidRDefault="00B363FA" w:rsidP="004316BB">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En otras palabras, el Tesorero del Ayuntamiento de Zinacantepec es la autoridad fiscal en el Municipio y a quien compete aplicar el procedimiento administrativo de ejecución. Luego entonces, tal como lo refirió el Sistema Municipal para el Desarrollo Integral de la Familia de Zinacantepec, no lleva el procedimiento administrativo de ejecución y por tanto no está en posibilidad de brindar la información requerida por la Particular.</w:t>
      </w:r>
    </w:p>
    <w:p w14:paraId="405C2372" w14:textId="77777777" w:rsidR="00B363FA" w:rsidRPr="007A725F" w:rsidRDefault="00B363FA" w:rsidP="004316BB">
      <w:pPr>
        <w:spacing w:line="360" w:lineRule="auto"/>
        <w:jc w:val="both"/>
        <w:rPr>
          <w:rFonts w:ascii="Palatino Linotype" w:eastAsia="Calibri" w:hAnsi="Palatino Linotype" w:cs="Tahoma"/>
          <w:bCs/>
          <w:sz w:val="22"/>
          <w:szCs w:val="22"/>
          <w:lang w:eastAsia="en-US"/>
        </w:rPr>
      </w:pPr>
    </w:p>
    <w:p w14:paraId="13D523D0" w14:textId="57F13728" w:rsidR="00B363FA" w:rsidRPr="007A725F" w:rsidRDefault="00B363FA" w:rsidP="00B363FA">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Cabe señalar que, en términos del Acuerdo mediante el cual se aprueba el padrón de Sujetos Obligados en materia de Transparencia y Acceso a la Información Pública del Estado de México y Municipios</w:t>
      </w:r>
      <w:r w:rsidR="004078FE" w:rsidRPr="007A725F">
        <w:rPr>
          <w:rFonts w:ascii="Palatino Linotype" w:eastAsia="Calibri" w:hAnsi="Palatino Linotype" w:cs="Tahoma"/>
          <w:bCs/>
          <w:sz w:val="22"/>
          <w:szCs w:val="22"/>
          <w:lang w:eastAsia="en-US"/>
        </w:rPr>
        <w:t>, el Ayuntamiento de Zinacantepec, al cual se encuentra adscrito el Tesorero Municipal y el Sistema para el Desarrollo Integral de la Familia de Zinacantepec, son Sujetos Obligados diversos, por lo que se dejan a salvo los derechos de la Particular para que, de ser de su interés, presente una solicitud de acceso a información pública ante el Ayuntamiento de Zinacantepec, mediante la cual requiera conocer si existe procedimiento administrativo de ejecución en contra de los Servidores Públicos identificados en la presente resolución, así como el expediente del mismo.</w:t>
      </w:r>
    </w:p>
    <w:p w14:paraId="3EC44639" w14:textId="77777777" w:rsidR="003560B4" w:rsidRDefault="003560B4" w:rsidP="00D20B1D">
      <w:pPr>
        <w:spacing w:line="360" w:lineRule="auto"/>
        <w:jc w:val="both"/>
        <w:rPr>
          <w:rFonts w:ascii="Palatino Linotype" w:eastAsia="Calibri" w:hAnsi="Palatino Linotype" w:cs="Tahoma"/>
          <w:bCs/>
          <w:sz w:val="22"/>
          <w:szCs w:val="22"/>
          <w:lang w:eastAsia="en-US"/>
        </w:rPr>
      </w:pPr>
    </w:p>
    <w:p w14:paraId="70E2B05B" w14:textId="0AC6C583" w:rsidR="00210E5F" w:rsidRPr="004B50EF" w:rsidRDefault="003560B4" w:rsidP="00D20B1D">
      <w:pPr>
        <w:spacing w:line="360" w:lineRule="auto"/>
        <w:jc w:val="both"/>
        <w:rPr>
          <w:rFonts w:ascii="Palatino Linotype" w:eastAsia="Calibri" w:hAnsi="Palatino Linotype" w:cs="Tahoma"/>
          <w:b/>
          <w:bCs/>
          <w:sz w:val="22"/>
          <w:szCs w:val="22"/>
          <w:lang w:eastAsia="en-US"/>
        </w:rPr>
      </w:pPr>
      <w:r w:rsidRPr="004B50EF">
        <w:rPr>
          <w:rFonts w:ascii="Palatino Linotype" w:eastAsia="Calibri" w:hAnsi="Palatino Linotype" w:cs="Tahoma"/>
          <w:b/>
          <w:bCs/>
          <w:sz w:val="22"/>
          <w:szCs w:val="22"/>
          <w:lang w:eastAsia="en-US"/>
        </w:rPr>
        <w:t xml:space="preserve">SEXTO. Vista al </w:t>
      </w:r>
      <w:r w:rsidRPr="004B50EF">
        <w:rPr>
          <w:rFonts w:ascii="Palatino Linotype" w:eastAsia="Calibri" w:hAnsi="Palatino Linotype" w:cs="Tahoma"/>
          <w:b/>
          <w:bCs/>
          <w:caps/>
          <w:sz w:val="22"/>
          <w:szCs w:val="22"/>
          <w:lang w:eastAsia="en-US"/>
        </w:rPr>
        <w:t>ó</w:t>
      </w:r>
      <w:r w:rsidRPr="004B50EF">
        <w:rPr>
          <w:rFonts w:ascii="Palatino Linotype" w:eastAsia="Calibri" w:hAnsi="Palatino Linotype" w:cs="Tahoma"/>
          <w:b/>
          <w:bCs/>
          <w:sz w:val="22"/>
          <w:szCs w:val="22"/>
          <w:lang w:eastAsia="en-US"/>
        </w:rPr>
        <w:t xml:space="preserve">rgano </w:t>
      </w:r>
      <w:r>
        <w:rPr>
          <w:rFonts w:ascii="Palatino Linotype" w:eastAsia="Calibri" w:hAnsi="Palatino Linotype" w:cs="Tahoma"/>
          <w:b/>
          <w:bCs/>
          <w:sz w:val="22"/>
          <w:szCs w:val="22"/>
          <w:lang w:eastAsia="en-US"/>
        </w:rPr>
        <w:t>Interno de Control.</w:t>
      </w:r>
    </w:p>
    <w:p w14:paraId="4E3E692F" w14:textId="77777777" w:rsidR="003560B4" w:rsidRDefault="003560B4" w:rsidP="00D20B1D">
      <w:pPr>
        <w:spacing w:line="360" w:lineRule="auto"/>
        <w:jc w:val="both"/>
        <w:rPr>
          <w:rFonts w:ascii="Palatino Linotype" w:eastAsia="Calibri" w:hAnsi="Palatino Linotype" w:cs="Tahoma"/>
          <w:bCs/>
          <w:sz w:val="22"/>
          <w:szCs w:val="22"/>
          <w:lang w:eastAsia="en-US"/>
        </w:rPr>
      </w:pPr>
    </w:p>
    <w:p w14:paraId="7B5018C5" w14:textId="779082DD" w:rsidR="003560B4" w:rsidRDefault="003560B4" w:rsidP="003560B4">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 xml:space="preserve">No pasa inadvertido para este Instituto que el Sujeto Obligado dejó visible en las fojas 2 y 3 de la resolución el RFC, CURP y dirección de los Servidores Públicos, asimismo, en fojas 28, 78, 129, 137, 157, 158, 215, 223 y 244, números de cuenta bancarios de Servidores Públicos, todos, datos que únicamente conciernen a sus titulares y que se constituyen información confidencial. Consencientemente, </w:t>
      </w:r>
      <w:r w:rsidRPr="004B50EF">
        <w:rPr>
          <w:rFonts w:ascii="Palatino Linotype" w:eastAsia="Calibri" w:hAnsi="Palatino Linotype" w:cs="Tahoma"/>
          <w:bCs/>
          <w:sz w:val="22"/>
          <w:szCs w:val="22"/>
          <w:lang w:eastAsia="en-US"/>
        </w:rPr>
        <w:t xml:space="preserve">en términos del artículo 190 de la Ley de Transparencia y </w:t>
      </w:r>
      <w:r w:rsidRPr="004B50EF">
        <w:rPr>
          <w:rFonts w:ascii="Palatino Linotype" w:eastAsia="Calibri" w:hAnsi="Palatino Linotype" w:cs="Tahoma"/>
          <w:bCs/>
          <w:sz w:val="22"/>
          <w:szCs w:val="22"/>
          <w:lang w:eastAsia="en-US"/>
        </w:rPr>
        <w:lastRenderedPageBreak/>
        <w:t>Acceso a la Información Pública del Estado de México y Municipios, debe hacerse de conocimiento de la Contraloría de este Instituto para que inicie, en su caso, el procedimiento de responsabilidad respectivo</w:t>
      </w:r>
      <w:r w:rsidRPr="00FF679E">
        <w:rPr>
          <w:rFonts w:ascii="Palatino Linotype" w:eastAsia="Calibri" w:hAnsi="Palatino Linotype" w:cs="Tahoma"/>
          <w:bCs/>
          <w:sz w:val="22"/>
          <w:szCs w:val="22"/>
          <w:lang w:eastAsia="en-US"/>
        </w:rPr>
        <w:t>.</w:t>
      </w:r>
    </w:p>
    <w:p w14:paraId="6334749A" w14:textId="77777777" w:rsidR="00FF679E" w:rsidRDefault="00FF679E" w:rsidP="003560B4">
      <w:pPr>
        <w:spacing w:line="360" w:lineRule="auto"/>
        <w:jc w:val="both"/>
        <w:rPr>
          <w:rFonts w:ascii="Palatino Linotype" w:eastAsia="Calibri" w:hAnsi="Palatino Linotype" w:cs="Tahoma"/>
          <w:bCs/>
          <w:sz w:val="22"/>
          <w:szCs w:val="22"/>
          <w:lang w:eastAsia="en-US"/>
        </w:rPr>
      </w:pPr>
    </w:p>
    <w:p w14:paraId="1FA19BAF" w14:textId="15DE3AEE" w:rsidR="00B647E1" w:rsidRDefault="00FF679E" w:rsidP="003560B4">
      <w:pPr>
        <w:spacing w:line="360" w:lineRule="auto"/>
        <w:jc w:val="both"/>
        <w:rPr>
          <w:rFonts w:ascii="Palatino Linotype" w:eastAsia="Calibri" w:hAnsi="Palatino Linotype" w:cs="Tahoma"/>
          <w:b/>
          <w:bCs/>
          <w:sz w:val="22"/>
          <w:szCs w:val="22"/>
          <w:lang w:eastAsia="en-US"/>
        </w:rPr>
      </w:pPr>
      <w:r w:rsidRPr="004B50EF">
        <w:rPr>
          <w:rFonts w:ascii="Palatino Linotype" w:eastAsia="Calibri" w:hAnsi="Palatino Linotype" w:cs="Tahoma"/>
          <w:b/>
          <w:bCs/>
          <w:sz w:val="22"/>
          <w:szCs w:val="22"/>
          <w:lang w:eastAsia="en-US"/>
        </w:rPr>
        <w:t>SÉPTIMO. Decisión.</w:t>
      </w:r>
    </w:p>
    <w:p w14:paraId="09877257" w14:textId="77777777" w:rsidR="00B647E1" w:rsidRDefault="00B647E1" w:rsidP="003560B4">
      <w:pPr>
        <w:spacing w:line="360" w:lineRule="auto"/>
        <w:jc w:val="both"/>
        <w:rPr>
          <w:rFonts w:ascii="Palatino Linotype" w:eastAsia="Calibri" w:hAnsi="Palatino Linotype" w:cs="Tahoma"/>
          <w:b/>
          <w:bCs/>
          <w:sz w:val="22"/>
          <w:szCs w:val="22"/>
          <w:lang w:eastAsia="en-US"/>
        </w:rPr>
      </w:pPr>
    </w:p>
    <w:p w14:paraId="2C3A17B9" w14:textId="76D6DF43" w:rsidR="00B647E1" w:rsidRDefault="00B647E1" w:rsidP="003560B4">
      <w:pPr>
        <w:spacing w:line="360" w:lineRule="auto"/>
        <w:jc w:val="both"/>
        <w:rPr>
          <w:rFonts w:ascii="Palatino Linotype" w:eastAsia="Calibri" w:hAnsi="Palatino Linotype" w:cs="Tahoma"/>
          <w:bCs/>
          <w:sz w:val="22"/>
          <w:szCs w:val="22"/>
          <w:lang w:eastAsia="en-US"/>
        </w:rPr>
      </w:pPr>
      <w:r w:rsidRPr="004B50EF">
        <w:rPr>
          <w:rFonts w:ascii="Palatino Linotype" w:eastAsia="Calibri" w:hAnsi="Palatino Linotype" w:cs="Tahoma"/>
          <w:bCs/>
          <w:sz w:val="22"/>
          <w:szCs w:val="22"/>
          <w:lang w:eastAsia="en-US"/>
        </w:rPr>
        <w:t>Toda vez que en efecto, la solicitud de información fue atendida de manera incompleta</w:t>
      </w:r>
      <w:r>
        <w:rPr>
          <w:rFonts w:ascii="Palatino Linotype" w:eastAsia="Calibri" w:hAnsi="Palatino Linotype" w:cs="Tahoma"/>
          <w:bCs/>
          <w:sz w:val="22"/>
          <w:szCs w:val="22"/>
          <w:lang w:eastAsia="en-US"/>
        </w:rPr>
        <w:t xml:space="preserve">, el agravio del Recurrente es parcialmente fundado  y procede la entrega vía el </w:t>
      </w:r>
      <w:r w:rsidRPr="00B647E1">
        <w:rPr>
          <w:rFonts w:ascii="Palatino Linotype" w:eastAsia="Calibri" w:hAnsi="Palatino Linotype" w:cs="Tahoma"/>
          <w:bCs/>
          <w:sz w:val="22"/>
          <w:szCs w:val="22"/>
          <w:lang w:eastAsia="en-US"/>
        </w:rPr>
        <w:t>Sistema de Acceso a la Información Mexiquense (SAIMEX), lo siguiente:</w:t>
      </w:r>
    </w:p>
    <w:p w14:paraId="2C4010C4" w14:textId="77777777" w:rsidR="00B647E1" w:rsidRPr="00B647E1" w:rsidRDefault="00B647E1" w:rsidP="003560B4">
      <w:pPr>
        <w:spacing w:line="360" w:lineRule="auto"/>
        <w:jc w:val="both"/>
        <w:rPr>
          <w:rFonts w:ascii="Palatino Linotype" w:eastAsia="Calibri" w:hAnsi="Palatino Linotype" w:cs="Tahoma"/>
          <w:bCs/>
          <w:sz w:val="22"/>
          <w:szCs w:val="22"/>
          <w:lang w:eastAsia="en-US"/>
        </w:rPr>
      </w:pPr>
    </w:p>
    <w:p w14:paraId="1AC07904" w14:textId="77777777" w:rsidR="00B647E1" w:rsidRDefault="00B647E1" w:rsidP="00B647E1">
      <w:pPr>
        <w:pStyle w:val="Prrafodelista"/>
        <w:numPr>
          <w:ilvl w:val="0"/>
          <w:numId w:val="18"/>
        </w:numPr>
        <w:spacing w:line="360" w:lineRule="auto"/>
        <w:jc w:val="both"/>
        <w:rPr>
          <w:rFonts w:ascii="Palatino Linotype" w:hAnsi="Palatino Linotype" w:cs="Tahoma"/>
          <w:bCs/>
          <w:szCs w:val="22"/>
        </w:rPr>
      </w:pPr>
      <w:r w:rsidRPr="007A725F">
        <w:rPr>
          <w:rFonts w:ascii="Palatino Linotype" w:hAnsi="Palatino Linotype" w:cs="Tahoma"/>
          <w:bCs/>
          <w:szCs w:val="22"/>
        </w:rPr>
        <w:t xml:space="preserve">La versión pública del expediente número </w:t>
      </w:r>
      <w:r w:rsidRPr="007A725F">
        <w:rPr>
          <w:rFonts w:ascii="Palatino Linotype" w:hAnsi="Palatino Linotype" w:cs="Tahoma"/>
          <w:b/>
          <w:bCs/>
          <w:szCs w:val="22"/>
        </w:rPr>
        <w:t>CI/DIF/ZIN/AUD/PAR/001/2013</w:t>
      </w:r>
      <w:r w:rsidRPr="007A725F">
        <w:rPr>
          <w:rFonts w:ascii="Palatino Linotype" w:hAnsi="Palatino Linotype" w:cs="Tahoma"/>
          <w:bCs/>
          <w:szCs w:val="22"/>
        </w:rPr>
        <w:t>,</w:t>
      </w:r>
      <w:r w:rsidRPr="007A725F">
        <w:t xml:space="preserve"> </w:t>
      </w:r>
      <w:r>
        <w:rPr>
          <w:rFonts w:ascii="Palatino Linotype" w:hAnsi="Palatino Linotype" w:cs="Tahoma"/>
          <w:bCs/>
          <w:szCs w:val="22"/>
        </w:rPr>
        <w:t>en el que se eliminen</w:t>
      </w:r>
      <w:r w:rsidRPr="007A725F">
        <w:rPr>
          <w:rFonts w:ascii="Palatino Linotype" w:hAnsi="Palatino Linotype" w:cs="Tahoma"/>
          <w:bCs/>
          <w:szCs w:val="22"/>
        </w:rPr>
        <w:t xml:space="preserve"> los datos personales </w:t>
      </w:r>
      <w:r>
        <w:rPr>
          <w:rFonts w:ascii="Palatino Linotype" w:hAnsi="Palatino Linotype" w:cs="Tahoma"/>
          <w:bCs/>
          <w:szCs w:val="22"/>
        </w:rPr>
        <w:t>confidenciales,</w:t>
      </w:r>
      <w:r w:rsidRPr="007A725F">
        <w:rPr>
          <w:rFonts w:ascii="Palatino Linotype" w:hAnsi="Palatino Linotype" w:cs="Tahoma"/>
          <w:bCs/>
          <w:szCs w:val="22"/>
        </w:rPr>
        <w:t xml:space="preserve"> en términos de</w:t>
      </w:r>
      <w:r>
        <w:rPr>
          <w:rFonts w:ascii="Palatino Linotype" w:hAnsi="Palatino Linotype" w:cs="Tahoma"/>
          <w:bCs/>
          <w:szCs w:val="22"/>
        </w:rPr>
        <w:t>l</w:t>
      </w:r>
      <w:r w:rsidRPr="007A725F">
        <w:rPr>
          <w:rFonts w:ascii="Palatino Linotype" w:hAnsi="Palatino Linotype" w:cs="Tahoma"/>
          <w:bCs/>
          <w:szCs w:val="22"/>
        </w:rPr>
        <w:t xml:space="preserve"> artículo 143</w:t>
      </w:r>
      <w:r>
        <w:rPr>
          <w:rFonts w:ascii="Palatino Linotype" w:hAnsi="Palatino Linotype" w:cs="Tahoma"/>
          <w:bCs/>
          <w:szCs w:val="22"/>
        </w:rPr>
        <w:t>, fracción I,</w:t>
      </w:r>
      <w:r w:rsidRPr="007A725F">
        <w:rPr>
          <w:rFonts w:ascii="Palatino Linotype" w:hAnsi="Palatino Linotype" w:cs="Tahoma"/>
          <w:bCs/>
          <w:szCs w:val="22"/>
        </w:rPr>
        <w:t xml:space="preserve"> de la Ley de Transparencia y Acceso a la Información Pública del Estado de México</w:t>
      </w:r>
      <w:r>
        <w:rPr>
          <w:rFonts w:ascii="Palatino Linotype" w:hAnsi="Palatino Linotype" w:cs="Tahoma"/>
          <w:bCs/>
          <w:szCs w:val="22"/>
        </w:rPr>
        <w:t>.</w:t>
      </w:r>
    </w:p>
    <w:p w14:paraId="64EF4406" w14:textId="77777777" w:rsidR="00B647E1" w:rsidRDefault="00B647E1" w:rsidP="00B647E1">
      <w:pPr>
        <w:pStyle w:val="Prrafodelista"/>
        <w:spacing w:line="360" w:lineRule="auto"/>
        <w:jc w:val="both"/>
        <w:rPr>
          <w:rFonts w:ascii="Palatino Linotype" w:hAnsi="Palatino Linotype" w:cs="Tahoma"/>
          <w:bCs/>
          <w:szCs w:val="22"/>
        </w:rPr>
      </w:pPr>
    </w:p>
    <w:p w14:paraId="4A119583" w14:textId="77777777" w:rsidR="00B647E1" w:rsidRPr="00967037" w:rsidRDefault="00B647E1" w:rsidP="00B647E1">
      <w:pPr>
        <w:pStyle w:val="Prrafodelista"/>
        <w:numPr>
          <w:ilvl w:val="0"/>
          <w:numId w:val="18"/>
        </w:numPr>
        <w:spacing w:line="360" w:lineRule="auto"/>
        <w:jc w:val="both"/>
        <w:rPr>
          <w:rFonts w:ascii="Palatino Linotype" w:hAnsi="Palatino Linotype" w:cs="Tahoma"/>
          <w:bCs/>
          <w:szCs w:val="22"/>
        </w:rPr>
      </w:pPr>
      <w:r>
        <w:rPr>
          <w:rFonts w:ascii="Palatino Linotype" w:hAnsi="Palatino Linotype" w:cs="Tahoma"/>
          <w:bCs/>
          <w:szCs w:val="22"/>
        </w:rPr>
        <w:t>Junto con la versión pública se deberá entregar el</w:t>
      </w:r>
      <w:r w:rsidRPr="007A725F">
        <w:rPr>
          <w:rFonts w:ascii="Palatino Linotype" w:hAnsi="Palatino Linotype" w:cs="Tahoma"/>
          <w:bCs/>
          <w:szCs w:val="22"/>
        </w:rPr>
        <w:t xml:space="preserve"> acuerdo de clasificación mediante el</w:t>
      </w:r>
      <w:r>
        <w:rPr>
          <w:rFonts w:ascii="Palatino Linotype" w:hAnsi="Palatino Linotype" w:cs="Tahoma"/>
          <w:bCs/>
          <w:szCs w:val="22"/>
        </w:rPr>
        <w:t xml:space="preserve"> cual el</w:t>
      </w:r>
      <w:r w:rsidRPr="007A725F">
        <w:rPr>
          <w:rFonts w:ascii="Palatino Linotype" w:hAnsi="Palatino Linotype" w:cs="Tahoma"/>
          <w:bCs/>
          <w:szCs w:val="22"/>
        </w:rPr>
        <w:t xml:space="preserve"> Comité de Transparencia, </w:t>
      </w:r>
      <w:r>
        <w:rPr>
          <w:rFonts w:ascii="Palatino Linotype" w:hAnsi="Palatino Linotype" w:cs="Tahoma"/>
          <w:bCs/>
          <w:szCs w:val="22"/>
        </w:rPr>
        <w:t xml:space="preserve">de manera fundada y motivada confirme la eliminación de la información, de conformidad con los artículos 49, fracción II y VIII y 149 de la Ley en cita, así como el acuerdo de clasificación de la información del expediente </w:t>
      </w:r>
      <w:r w:rsidRPr="007A725F">
        <w:rPr>
          <w:rFonts w:ascii="Palatino Linotype" w:hAnsi="Palatino Linotype" w:cs="Tahoma"/>
          <w:b/>
          <w:bCs/>
          <w:szCs w:val="22"/>
        </w:rPr>
        <w:t>CI/DIF/ZIN/AUD/PAR/001/2013</w:t>
      </w:r>
      <w:r>
        <w:rPr>
          <w:rFonts w:ascii="Palatino Linotype" w:hAnsi="Palatino Linotype" w:cs="Tahoma"/>
          <w:b/>
          <w:bCs/>
          <w:szCs w:val="22"/>
        </w:rPr>
        <w:t>.</w:t>
      </w:r>
    </w:p>
    <w:p w14:paraId="4C462D84" w14:textId="77777777" w:rsidR="009C67B5" w:rsidRDefault="009C67B5" w:rsidP="004B50EF">
      <w:pPr>
        <w:spacing w:line="360" w:lineRule="auto"/>
        <w:jc w:val="both"/>
        <w:rPr>
          <w:rFonts w:ascii="Palatino Linotype" w:hAnsi="Palatino Linotype" w:cs="Tahoma"/>
          <w:szCs w:val="22"/>
        </w:rPr>
      </w:pPr>
    </w:p>
    <w:p w14:paraId="095C9079" w14:textId="435C123C" w:rsidR="009C67B5" w:rsidRPr="004B50EF" w:rsidRDefault="009C67B5" w:rsidP="004B50EF">
      <w:pPr>
        <w:spacing w:line="360" w:lineRule="auto"/>
        <w:jc w:val="both"/>
        <w:rPr>
          <w:rFonts w:ascii="Palatino Linotype" w:hAnsi="Palatino Linotype" w:cs="Tahoma"/>
          <w:szCs w:val="22"/>
        </w:rPr>
      </w:pPr>
      <w:r w:rsidRPr="004B50EF">
        <w:rPr>
          <w:rFonts w:ascii="Palatino Linotype" w:hAnsi="Palatino Linotype" w:cs="Tahoma"/>
          <w:sz w:val="22"/>
          <w:szCs w:val="22"/>
        </w:rPr>
        <w:t xml:space="preserve">Se dejan a salvo los derechos del Recurrente para que presenta la solicitud de información sobre el </w:t>
      </w:r>
      <w:r w:rsidR="00500731">
        <w:rPr>
          <w:rFonts w:ascii="Palatino Linotype" w:hAnsi="Palatino Linotype" w:cs="Tahoma"/>
          <w:sz w:val="22"/>
          <w:szCs w:val="22"/>
        </w:rPr>
        <w:t>procedimiento</w:t>
      </w:r>
      <w:r w:rsidRPr="004B50EF">
        <w:rPr>
          <w:rFonts w:ascii="Palatino Linotype" w:hAnsi="Palatino Linotype" w:cs="Tahoma"/>
          <w:sz w:val="22"/>
          <w:szCs w:val="22"/>
        </w:rPr>
        <w:t xml:space="preserve"> de ejecución ante el Sujeto Obligado competente.</w:t>
      </w:r>
    </w:p>
    <w:p w14:paraId="10C15D04" w14:textId="77777777" w:rsidR="00FF679E" w:rsidRPr="007A725F" w:rsidRDefault="00FF679E" w:rsidP="00D20B1D">
      <w:pPr>
        <w:spacing w:line="360" w:lineRule="auto"/>
        <w:jc w:val="both"/>
        <w:rPr>
          <w:rFonts w:ascii="Palatino Linotype" w:eastAsia="Calibri" w:hAnsi="Palatino Linotype" w:cs="Tahoma"/>
          <w:bCs/>
          <w:sz w:val="22"/>
          <w:szCs w:val="22"/>
          <w:lang w:eastAsia="en-US"/>
        </w:rPr>
      </w:pPr>
    </w:p>
    <w:p w14:paraId="6AFED9F2" w14:textId="77777777" w:rsidR="005B1377" w:rsidRPr="007A725F" w:rsidRDefault="005B1377" w:rsidP="005B1377">
      <w:pPr>
        <w:spacing w:line="360" w:lineRule="auto"/>
        <w:jc w:val="both"/>
        <w:rPr>
          <w:rFonts w:ascii="Palatino Linotype" w:hAnsi="Palatino Linotype" w:cs="Tahoma"/>
          <w:bCs/>
          <w:sz w:val="22"/>
          <w:szCs w:val="22"/>
        </w:rPr>
      </w:pPr>
      <w:r w:rsidRPr="007A725F">
        <w:rPr>
          <w:rFonts w:ascii="Palatino Linotype" w:hAnsi="Palatino Linotype" w:cs="Tahoma"/>
          <w:bCs/>
          <w:sz w:val="22"/>
          <w:szCs w:val="22"/>
        </w:rPr>
        <w:t>Por lo expuesto y fundado, el Pleno de este Instituto:</w:t>
      </w:r>
    </w:p>
    <w:p w14:paraId="4DFC0F73" w14:textId="77777777" w:rsidR="005B1377" w:rsidRDefault="005B1377" w:rsidP="005B1377">
      <w:pPr>
        <w:spacing w:line="360" w:lineRule="auto"/>
        <w:jc w:val="both"/>
        <w:rPr>
          <w:rFonts w:ascii="Palatino Linotype" w:hAnsi="Palatino Linotype" w:cs="Tahoma"/>
          <w:bCs/>
          <w:sz w:val="22"/>
          <w:szCs w:val="22"/>
          <w:lang w:val="es-ES_tradnl"/>
        </w:rPr>
      </w:pPr>
    </w:p>
    <w:p w14:paraId="3AF2A38E" w14:textId="77777777" w:rsidR="00873DB8" w:rsidRPr="007A725F" w:rsidRDefault="00873DB8" w:rsidP="005B1377">
      <w:pPr>
        <w:spacing w:line="360" w:lineRule="auto"/>
        <w:jc w:val="both"/>
        <w:rPr>
          <w:rFonts w:ascii="Palatino Linotype" w:hAnsi="Palatino Linotype" w:cs="Tahoma"/>
          <w:bCs/>
          <w:sz w:val="22"/>
          <w:szCs w:val="22"/>
          <w:lang w:val="es-ES_tradnl"/>
        </w:rPr>
      </w:pPr>
    </w:p>
    <w:p w14:paraId="59E99667" w14:textId="77777777" w:rsidR="005B1377" w:rsidRPr="007A725F" w:rsidRDefault="005B1377" w:rsidP="005B1377">
      <w:pPr>
        <w:spacing w:line="360" w:lineRule="auto"/>
        <w:jc w:val="center"/>
        <w:rPr>
          <w:rFonts w:ascii="Palatino Linotype" w:hAnsi="Palatino Linotype" w:cs="Tahoma"/>
          <w:bCs/>
          <w:sz w:val="22"/>
          <w:szCs w:val="22"/>
        </w:rPr>
      </w:pPr>
      <w:r w:rsidRPr="007A725F">
        <w:rPr>
          <w:rFonts w:ascii="Palatino Linotype" w:hAnsi="Palatino Linotype" w:cs="Tahoma"/>
          <w:b/>
          <w:bCs/>
          <w:sz w:val="22"/>
          <w:szCs w:val="22"/>
        </w:rPr>
        <w:lastRenderedPageBreak/>
        <w:t>RESUELVE</w:t>
      </w:r>
    </w:p>
    <w:p w14:paraId="713BCF46" w14:textId="77777777" w:rsidR="005B1377" w:rsidRPr="007A725F" w:rsidRDefault="005B1377" w:rsidP="005B1377">
      <w:pPr>
        <w:spacing w:line="360" w:lineRule="auto"/>
        <w:jc w:val="both"/>
        <w:rPr>
          <w:rFonts w:ascii="Palatino Linotype" w:hAnsi="Palatino Linotype" w:cs="Tahoma"/>
          <w:bCs/>
          <w:sz w:val="22"/>
          <w:szCs w:val="22"/>
        </w:rPr>
      </w:pPr>
    </w:p>
    <w:p w14:paraId="1E8B92D0" w14:textId="4A713109" w:rsidR="005B1377" w:rsidRPr="007A725F" w:rsidRDefault="005B1377" w:rsidP="005B1377">
      <w:pPr>
        <w:spacing w:line="360" w:lineRule="auto"/>
        <w:jc w:val="both"/>
        <w:rPr>
          <w:rFonts w:ascii="Palatino Linotype" w:hAnsi="Palatino Linotype" w:cs="Tahoma"/>
          <w:sz w:val="22"/>
          <w:szCs w:val="22"/>
        </w:rPr>
      </w:pPr>
      <w:r w:rsidRPr="007A725F">
        <w:rPr>
          <w:rFonts w:ascii="Palatino Linotype" w:hAnsi="Palatino Linotype" w:cs="Tahoma"/>
          <w:b/>
          <w:bCs/>
          <w:sz w:val="22"/>
          <w:szCs w:val="22"/>
        </w:rPr>
        <w:t>PRIMERO</w:t>
      </w:r>
      <w:r w:rsidRPr="007A725F">
        <w:rPr>
          <w:rFonts w:ascii="Palatino Linotype" w:hAnsi="Palatino Linotype" w:cs="Tahoma"/>
          <w:sz w:val="22"/>
          <w:szCs w:val="22"/>
        </w:rPr>
        <w:t xml:space="preserve">. </w:t>
      </w:r>
      <w:r w:rsidR="006A1D78" w:rsidRPr="007A725F">
        <w:rPr>
          <w:rFonts w:ascii="Palatino Linotype" w:hAnsi="Palatino Linotype" w:cs="Tahoma"/>
          <w:sz w:val="22"/>
          <w:szCs w:val="22"/>
        </w:rPr>
        <w:t>R</w:t>
      </w:r>
      <w:r w:rsidRPr="007A725F">
        <w:rPr>
          <w:rFonts w:ascii="Palatino Linotype" w:hAnsi="Palatino Linotype" w:cs="Tahoma"/>
          <w:sz w:val="22"/>
          <w:szCs w:val="22"/>
        </w:rPr>
        <w:t xml:space="preserve">esulta </w:t>
      </w:r>
      <w:r w:rsidR="00902BF5" w:rsidRPr="007A725F">
        <w:rPr>
          <w:rFonts w:ascii="Palatino Linotype" w:hAnsi="Palatino Linotype" w:cs="Tahoma"/>
          <w:b/>
          <w:sz w:val="22"/>
          <w:szCs w:val="22"/>
        </w:rPr>
        <w:t>PARCIALMENTE FUNDADO EL AGRAVIO</w:t>
      </w:r>
      <w:r w:rsidR="00902BF5" w:rsidRPr="007A725F">
        <w:rPr>
          <w:rFonts w:ascii="Palatino Linotype" w:hAnsi="Palatino Linotype" w:cs="Tahoma"/>
          <w:sz w:val="22"/>
          <w:szCs w:val="22"/>
        </w:rPr>
        <w:t xml:space="preserve"> planteado por la</w:t>
      </w:r>
      <w:r w:rsidRPr="007A725F">
        <w:rPr>
          <w:rFonts w:ascii="Palatino Linotype" w:hAnsi="Palatino Linotype" w:cs="Tahoma"/>
          <w:sz w:val="22"/>
          <w:szCs w:val="22"/>
        </w:rPr>
        <w:t xml:space="preserve"> RECURRENTE en términos </w:t>
      </w:r>
      <w:r w:rsidR="00FF679E" w:rsidRPr="007A725F">
        <w:rPr>
          <w:rFonts w:ascii="Palatino Linotype" w:hAnsi="Palatino Linotype" w:cs="Tahoma"/>
          <w:sz w:val="22"/>
          <w:szCs w:val="22"/>
        </w:rPr>
        <w:t>de</w:t>
      </w:r>
      <w:r w:rsidR="00FF679E">
        <w:rPr>
          <w:rFonts w:ascii="Palatino Linotype" w:hAnsi="Palatino Linotype" w:cs="Tahoma"/>
          <w:sz w:val="22"/>
          <w:szCs w:val="22"/>
        </w:rPr>
        <w:t xml:space="preserve"> los</w:t>
      </w:r>
      <w:r w:rsidR="00FF679E" w:rsidRPr="007A725F">
        <w:rPr>
          <w:rFonts w:ascii="Palatino Linotype" w:hAnsi="Palatino Linotype" w:cs="Tahoma"/>
          <w:sz w:val="22"/>
          <w:szCs w:val="22"/>
        </w:rPr>
        <w:t xml:space="preserve"> </w:t>
      </w:r>
      <w:r w:rsidRPr="007A725F">
        <w:rPr>
          <w:rFonts w:ascii="Palatino Linotype" w:hAnsi="Palatino Linotype" w:cs="Tahoma"/>
          <w:sz w:val="22"/>
          <w:szCs w:val="22"/>
        </w:rPr>
        <w:t>Considerando</w:t>
      </w:r>
      <w:r w:rsidR="00FF679E">
        <w:rPr>
          <w:rFonts w:ascii="Palatino Linotype" w:hAnsi="Palatino Linotype" w:cs="Tahoma"/>
          <w:sz w:val="22"/>
          <w:szCs w:val="22"/>
        </w:rPr>
        <w:t>s</w:t>
      </w:r>
      <w:r w:rsidRPr="007A725F">
        <w:rPr>
          <w:rFonts w:ascii="Palatino Linotype" w:hAnsi="Palatino Linotype" w:cs="Tahoma"/>
          <w:sz w:val="22"/>
          <w:szCs w:val="22"/>
        </w:rPr>
        <w:t xml:space="preserve"> </w:t>
      </w:r>
      <w:r w:rsidR="00FF679E">
        <w:rPr>
          <w:rFonts w:ascii="Palatino Linotype" w:hAnsi="Palatino Linotype" w:cs="Tahoma"/>
          <w:b/>
          <w:sz w:val="22"/>
          <w:szCs w:val="22"/>
        </w:rPr>
        <w:t>QUINTO Y SÉPTIMO</w:t>
      </w:r>
      <w:r w:rsidR="00FF679E" w:rsidRPr="007A725F">
        <w:rPr>
          <w:rFonts w:ascii="Palatino Linotype" w:hAnsi="Palatino Linotype" w:cs="Tahoma"/>
          <w:sz w:val="22"/>
          <w:szCs w:val="22"/>
        </w:rPr>
        <w:t xml:space="preserve"> </w:t>
      </w:r>
      <w:r w:rsidRPr="007A725F">
        <w:rPr>
          <w:rFonts w:ascii="Palatino Linotype" w:hAnsi="Palatino Linotype" w:cs="Tahoma"/>
          <w:sz w:val="22"/>
          <w:szCs w:val="22"/>
        </w:rPr>
        <w:t>de esta Resolución.</w:t>
      </w:r>
    </w:p>
    <w:p w14:paraId="6B8BFC11" w14:textId="77777777" w:rsidR="005B1377" w:rsidRPr="007A725F" w:rsidRDefault="005B1377" w:rsidP="005B1377">
      <w:pPr>
        <w:spacing w:line="360" w:lineRule="auto"/>
        <w:jc w:val="both"/>
        <w:rPr>
          <w:rFonts w:ascii="Palatino Linotype" w:hAnsi="Palatino Linotype" w:cs="Tahoma"/>
          <w:sz w:val="22"/>
          <w:szCs w:val="22"/>
        </w:rPr>
      </w:pPr>
    </w:p>
    <w:p w14:paraId="53B3688C" w14:textId="415C2479" w:rsidR="005B1377" w:rsidRPr="007A725F" w:rsidRDefault="005B1377" w:rsidP="005B1377">
      <w:pPr>
        <w:spacing w:line="360" w:lineRule="auto"/>
        <w:jc w:val="both"/>
        <w:rPr>
          <w:rFonts w:ascii="Palatino Linotype" w:hAnsi="Palatino Linotype" w:cs="Tahoma"/>
          <w:b/>
          <w:bCs/>
          <w:sz w:val="22"/>
          <w:szCs w:val="22"/>
        </w:rPr>
      </w:pPr>
      <w:r w:rsidRPr="007A725F">
        <w:rPr>
          <w:rFonts w:ascii="Palatino Linotype" w:hAnsi="Palatino Linotype" w:cs="Tahoma"/>
          <w:b/>
          <w:bCs/>
          <w:sz w:val="22"/>
          <w:szCs w:val="22"/>
        </w:rPr>
        <w:t xml:space="preserve">SEGUNDO. </w:t>
      </w:r>
      <w:r w:rsidRPr="007A725F">
        <w:rPr>
          <w:rFonts w:ascii="Palatino Linotype" w:hAnsi="Palatino Linotype" w:cs="Tahoma"/>
          <w:bCs/>
          <w:sz w:val="22"/>
          <w:szCs w:val="22"/>
        </w:rPr>
        <w:t>Se</w:t>
      </w:r>
      <w:r w:rsidR="006A1D78" w:rsidRPr="007A725F">
        <w:rPr>
          <w:rFonts w:ascii="Palatino Linotype" w:hAnsi="Palatino Linotype" w:cs="Tahoma"/>
          <w:b/>
          <w:bCs/>
          <w:sz w:val="22"/>
          <w:szCs w:val="22"/>
        </w:rPr>
        <w:t xml:space="preserve"> MODIFICA</w:t>
      </w:r>
      <w:r w:rsidRPr="007A725F">
        <w:rPr>
          <w:rFonts w:ascii="Palatino Linotype" w:hAnsi="Palatino Linotype" w:cs="Tahoma"/>
          <w:b/>
          <w:bCs/>
          <w:sz w:val="22"/>
          <w:szCs w:val="22"/>
        </w:rPr>
        <w:t xml:space="preserve"> </w:t>
      </w:r>
      <w:r w:rsidRPr="007A725F">
        <w:rPr>
          <w:rFonts w:ascii="Palatino Linotype" w:hAnsi="Palatino Linotype" w:cs="Tahoma"/>
          <w:bCs/>
          <w:sz w:val="22"/>
          <w:szCs w:val="22"/>
        </w:rPr>
        <w:t>la respuesta y se</w:t>
      </w:r>
      <w:r w:rsidRPr="007A725F">
        <w:rPr>
          <w:rFonts w:ascii="Palatino Linotype" w:hAnsi="Palatino Linotype" w:cs="Tahoma"/>
          <w:b/>
          <w:bCs/>
          <w:sz w:val="22"/>
          <w:szCs w:val="22"/>
        </w:rPr>
        <w:t xml:space="preserve"> </w:t>
      </w:r>
      <w:r w:rsidRPr="007A725F">
        <w:rPr>
          <w:rFonts w:ascii="Palatino Linotype" w:hAnsi="Palatino Linotype" w:cs="Tahoma"/>
          <w:b/>
          <w:sz w:val="22"/>
          <w:szCs w:val="22"/>
        </w:rPr>
        <w:t xml:space="preserve">ordena </w:t>
      </w:r>
      <w:r w:rsidRPr="007A725F">
        <w:rPr>
          <w:rFonts w:ascii="Palatino Linotype" w:hAnsi="Palatino Linotype" w:cs="Tahoma"/>
          <w:sz w:val="22"/>
          <w:szCs w:val="22"/>
        </w:rPr>
        <w:t xml:space="preserve">al </w:t>
      </w:r>
      <w:r w:rsidRPr="007A725F">
        <w:rPr>
          <w:rFonts w:ascii="Palatino Linotype" w:hAnsi="Palatino Linotype" w:cs="Tahoma"/>
          <w:b/>
          <w:sz w:val="22"/>
          <w:szCs w:val="22"/>
        </w:rPr>
        <w:t xml:space="preserve">SUJETO OBLIGADO </w:t>
      </w:r>
      <w:r w:rsidRPr="007A725F">
        <w:rPr>
          <w:rFonts w:ascii="Palatino Linotype" w:hAnsi="Palatino Linotype" w:cs="Tahoma"/>
          <w:sz w:val="22"/>
          <w:szCs w:val="22"/>
        </w:rPr>
        <w:t xml:space="preserve">atienda la solicitud de información y </w:t>
      </w:r>
      <w:r w:rsidRPr="007A725F">
        <w:rPr>
          <w:rFonts w:ascii="Palatino Linotype" w:hAnsi="Palatino Linotype" w:cs="Tahoma"/>
          <w:b/>
          <w:bCs/>
          <w:sz w:val="22"/>
          <w:szCs w:val="22"/>
        </w:rPr>
        <w:t>proporcione a</w:t>
      </w:r>
      <w:r w:rsidR="004078FE" w:rsidRPr="007A725F">
        <w:rPr>
          <w:rFonts w:ascii="Palatino Linotype" w:hAnsi="Palatino Linotype" w:cs="Tahoma"/>
          <w:b/>
          <w:bCs/>
          <w:sz w:val="22"/>
          <w:szCs w:val="22"/>
        </w:rPr>
        <w:t xml:space="preserve"> </w:t>
      </w:r>
      <w:r w:rsidRPr="007A725F">
        <w:rPr>
          <w:rFonts w:ascii="Palatino Linotype" w:hAnsi="Palatino Linotype" w:cs="Tahoma"/>
          <w:b/>
          <w:bCs/>
          <w:sz w:val="22"/>
          <w:szCs w:val="22"/>
        </w:rPr>
        <w:t>l</w:t>
      </w:r>
      <w:r w:rsidR="004078FE" w:rsidRPr="007A725F">
        <w:rPr>
          <w:rFonts w:ascii="Palatino Linotype" w:hAnsi="Palatino Linotype" w:cs="Tahoma"/>
          <w:b/>
          <w:bCs/>
          <w:sz w:val="22"/>
          <w:szCs w:val="22"/>
        </w:rPr>
        <w:t>a</w:t>
      </w:r>
      <w:r w:rsidRPr="007A725F">
        <w:rPr>
          <w:rFonts w:ascii="Palatino Linotype" w:hAnsi="Palatino Linotype" w:cs="Tahoma"/>
          <w:b/>
          <w:bCs/>
          <w:sz w:val="22"/>
          <w:szCs w:val="22"/>
        </w:rPr>
        <w:t xml:space="preserve"> Particular, vía </w:t>
      </w:r>
      <w:r w:rsidR="00B647E1">
        <w:rPr>
          <w:rFonts w:ascii="Palatino Linotype" w:hAnsi="Palatino Linotype" w:cs="Tahoma"/>
          <w:b/>
          <w:bCs/>
          <w:sz w:val="22"/>
          <w:szCs w:val="22"/>
        </w:rPr>
        <w:t xml:space="preserve">el </w:t>
      </w:r>
      <w:r w:rsidR="00C76A00" w:rsidRPr="007A725F">
        <w:rPr>
          <w:rFonts w:ascii="Palatino Linotype" w:hAnsi="Palatino Linotype" w:cs="Tahoma"/>
          <w:b/>
          <w:bCs/>
          <w:sz w:val="22"/>
          <w:szCs w:val="22"/>
        </w:rPr>
        <w:t>Sistema de Acceso a la Información Mexiquense (</w:t>
      </w:r>
      <w:r w:rsidRPr="007A725F">
        <w:rPr>
          <w:rFonts w:ascii="Palatino Linotype" w:hAnsi="Palatino Linotype" w:cs="Tahoma"/>
          <w:b/>
          <w:bCs/>
          <w:sz w:val="22"/>
          <w:szCs w:val="22"/>
        </w:rPr>
        <w:t>SAIMEX</w:t>
      </w:r>
      <w:r w:rsidR="00C76A00" w:rsidRPr="007A725F">
        <w:rPr>
          <w:rFonts w:ascii="Palatino Linotype" w:hAnsi="Palatino Linotype" w:cs="Tahoma"/>
          <w:b/>
          <w:bCs/>
          <w:sz w:val="22"/>
          <w:szCs w:val="22"/>
        </w:rPr>
        <w:t>)</w:t>
      </w:r>
      <w:r w:rsidRPr="007A725F">
        <w:rPr>
          <w:rFonts w:ascii="Palatino Linotype" w:hAnsi="Palatino Linotype" w:cs="Tahoma"/>
          <w:b/>
          <w:bCs/>
          <w:sz w:val="22"/>
          <w:szCs w:val="22"/>
        </w:rPr>
        <w:t xml:space="preserve">, </w:t>
      </w:r>
      <w:r w:rsidR="006A1D78" w:rsidRPr="007A725F">
        <w:rPr>
          <w:rFonts w:ascii="Palatino Linotype" w:hAnsi="Palatino Linotype" w:cs="Tahoma"/>
          <w:b/>
          <w:bCs/>
          <w:sz w:val="22"/>
          <w:szCs w:val="22"/>
        </w:rPr>
        <w:t>lo siguiente:</w:t>
      </w:r>
    </w:p>
    <w:p w14:paraId="55C19B30" w14:textId="77777777" w:rsidR="006A1D78" w:rsidRPr="007A725F" w:rsidRDefault="006A1D78" w:rsidP="005B1377">
      <w:pPr>
        <w:spacing w:line="360" w:lineRule="auto"/>
        <w:jc w:val="both"/>
        <w:rPr>
          <w:rFonts w:ascii="Palatino Linotype" w:hAnsi="Palatino Linotype" w:cs="Tahoma"/>
          <w:bCs/>
          <w:sz w:val="22"/>
          <w:szCs w:val="22"/>
        </w:rPr>
      </w:pPr>
    </w:p>
    <w:p w14:paraId="52A7F8D8" w14:textId="00694C94" w:rsidR="00505119" w:rsidRDefault="004078FE">
      <w:pPr>
        <w:pStyle w:val="Prrafodelista"/>
        <w:numPr>
          <w:ilvl w:val="0"/>
          <w:numId w:val="18"/>
        </w:numPr>
        <w:spacing w:line="360" w:lineRule="auto"/>
        <w:jc w:val="both"/>
        <w:rPr>
          <w:rFonts w:ascii="Palatino Linotype" w:hAnsi="Palatino Linotype" w:cs="Tahoma"/>
          <w:bCs/>
          <w:szCs w:val="22"/>
        </w:rPr>
      </w:pPr>
      <w:r w:rsidRPr="007A725F">
        <w:rPr>
          <w:rFonts w:ascii="Palatino Linotype" w:hAnsi="Palatino Linotype" w:cs="Tahoma"/>
          <w:bCs/>
          <w:szCs w:val="22"/>
        </w:rPr>
        <w:t xml:space="preserve">La versión pública del expediente número </w:t>
      </w:r>
      <w:r w:rsidRPr="007A725F">
        <w:rPr>
          <w:rFonts w:ascii="Palatino Linotype" w:hAnsi="Palatino Linotype" w:cs="Tahoma"/>
          <w:b/>
          <w:bCs/>
          <w:szCs w:val="22"/>
        </w:rPr>
        <w:t>CI/DIF/ZIN/AUD/PAR/001/2013</w:t>
      </w:r>
      <w:r w:rsidRPr="007A725F">
        <w:rPr>
          <w:rFonts w:ascii="Palatino Linotype" w:hAnsi="Palatino Linotype" w:cs="Tahoma"/>
          <w:bCs/>
          <w:szCs w:val="22"/>
        </w:rPr>
        <w:t>,</w:t>
      </w:r>
      <w:r w:rsidRPr="007A725F">
        <w:t xml:space="preserve"> </w:t>
      </w:r>
      <w:r w:rsidR="00FF679E">
        <w:rPr>
          <w:rFonts w:ascii="Palatino Linotype" w:hAnsi="Palatino Linotype" w:cs="Tahoma"/>
          <w:bCs/>
          <w:szCs w:val="22"/>
        </w:rPr>
        <w:t>en el que se eliminen</w:t>
      </w:r>
      <w:r w:rsidR="00FF679E" w:rsidRPr="007A725F">
        <w:rPr>
          <w:rFonts w:ascii="Palatino Linotype" w:hAnsi="Palatino Linotype" w:cs="Tahoma"/>
          <w:bCs/>
          <w:szCs w:val="22"/>
        </w:rPr>
        <w:t xml:space="preserve"> </w:t>
      </w:r>
      <w:r w:rsidRPr="007A725F">
        <w:rPr>
          <w:rFonts w:ascii="Palatino Linotype" w:hAnsi="Palatino Linotype" w:cs="Tahoma"/>
          <w:bCs/>
          <w:szCs w:val="22"/>
        </w:rPr>
        <w:t xml:space="preserve">los datos personales </w:t>
      </w:r>
      <w:r w:rsidR="00FF679E">
        <w:rPr>
          <w:rFonts w:ascii="Palatino Linotype" w:hAnsi="Palatino Linotype" w:cs="Tahoma"/>
          <w:bCs/>
          <w:szCs w:val="22"/>
        </w:rPr>
        <w:t>confidenciales,</w:t>
      </w:r>
      <w:r w:rsidRPr="007A725F">
        <w:rPr>
          <w:rFonts w:ascii="Palatino Linotype" w:hAnsi="Palatino Linotype" w:cs="Tahoma"/>
          <w:bCs/>
          <w:szCs w:val="22"/>
        </w:rPr>
        <w:t xml:space="preserve"> en términos de</w:t>
      </w:r>
      <w:r w:rsidR="00FF679E">
        <w:rPr>
          <w:rFonts w:ascii="Palatino Linotype" w:hAnsi="Palatino Linotype" w:cs="Tahoma"/>
          <w:bCs/>
          <w:szCs w:val="22"/>
        </w:rPr>
        <w:t>l</w:t>
      </w:r>
      <w:r w:rsidRPr="007A725F">
        <w:rPr>
          <w:rFonts w:ascii="Palatino Linotype" w:hAnsi="Palatino Linotype" w:cs="Tahoma"/>
          <w:bCs/>
          <w:szCs w:val="22"/>
        </w:rPr>
        <w:t xml:space="preserve"> artículo 143</w:t>
      </w:r>
      <w:r w:rsidR="00FF679E">
        <w:rPr>
          <w:rFonts w:ascii="Palatino Linotype" w:hAnsi="Palatino Linotype" w:cs="Tahoma"/>
          <w:bCs/>
          <w:szCs w:val="22"/>
        </w:rPr>
        <w:t>, fracción I,</w:t>
      </w:r>
      <w:r w:rsidRPr="007A725F">
        <w:rPr>
          <w:rFonts w:ascii="Palatino Linotype" w:hAnsi="Palatino Linotype" w:cs="Tahoma"/>
          <w:bCs/>
          <w:szCs w:val="22"/>
        </w:rPr>
        <w:t xml:space="preserve"> de la Ley de Transparencia y Acceso a la Información Pública del Estado de México</w:t>
      </w:r>
      <w:r w:rsidR="00505119">
        <w:rPr>
          <w:rFonts w:ascii="Palatino Linotype" w:hAnsi="Palatino Linotype" w:cs="Tahoma"/>
          <w:bCs/>
          <w:szCs w:val="22"/>
        </w:rPr>
        <w:t>.</w:t>
      </w:r>
    </w:p>
    <w:p w14:paraId="32DE84B2" w14:textId="77777777" w:rsidR="00505119" w:rsidRDefault="00505119" w:rsidP="004B50EF">
      <w:pPr>
        <w:pStyle w:val="Prrafodelista"/>
        <w:spacing w:line="360" w:lineRule="auto"/>
        <w:jc w:val="both"/>
        <w:rPr>
          <w:rFonts w:ascii="Palatino Linotype" w:hAnsi="Palatino Linotype" w:cs="Tahoma"/>
          <w:bCs/>
          <w:szCs w:val="22"/>
        </w:rPr>
      </w:pPr>
    </w:p>
    <w:p w14:paraId="32C9F007" w14:textId="1EE04AB6" w:rsidR="00DE5354" w:rsidRPr="004B50EF" w:rsidRDefault="00505119">
      <w:pPr>
        <w:pStyle w:val="Prrafodelista"/>
        <w:numPr>
          <w:ilvl w:val="0"/>
          <w:numId w:val="18"/>
        </w:numPr>
        <w:spacing w:line="360" w:lineRule="auto"/>
        <w:jc w:val="both"/>
        <w:rPr>
          <w:rFonts w:ascii="Palatino Linotype" w:hAnsi="Palatino Linotype" w:cs="Tahoma"/>
          <w:bCs/>
          <w:szCs w:val="22"/>
        </w:rPr>
      </w:pPr>
      <w:r>
        <w:rPr>
          <w:rFonts w:ascii="Palatino Linotype" w:hAnsi="Palatino Linotype" w:cs="Tahoma"/>
          <w:bCs/>
          <w:szCs w:val="22"/>
        </w:rPr>
        <w:t>J</w:t>
      </w:r>
      <w:r w:rsidR="00DE5354">
        <w:rPr>
          <w:rFonts w:ascii="Palatino Linotype" w:hAnsi="Palatino Linotype" w:cs="Tahoma"/>
          <w:bCs/>
          <w:szCs w:val="22"/>
        </w:rPr>
        <w:t xml:space="preserve">unto con </w:t>
      </w:r>
      <w:r>
        <w:rPr>
          <w:rFonts w:ascii="Palatino Linotype" w:hAnsi="Palatino Linotype" w:cs="Tahoma"/>
          <w:bCs/>
          <w:szCs w:val="22"/>
        </w:rPr>
        <w:t xml:space="preserve">la versión pública se deberá entregar </w:t>
      </w:r>
      <w:r w:rsidR="00DE5354">
        <w:rPr>
          <w:rFonts w:ascii="Palatino Linotype" w:hAnsi="Palatino Linotype" w:cs="Tahoma"/>
          <w:bCs/>
          <w:szCs w:val="22"/>
        </w:rPr>
        <w:t>el</w:t>
      </w:r>
      <w:r w:rsidR="00DE5354" w:rsidRPr="007A725F">
        <w:rPr>
          <w:rFonts w:ascii="Palatino Linotype" w:hAnsi="Palatino Linotype" w:cs="Tahoma"/>
          <w:bCs/>
          <w:szCs w:val="22"/>
        </w:rPr>
        <w:t xml:space="preserve"> </w:t>
      </w:r>
      <w:r w:rsidR="004078FE" w:rsidRPr="007A725F">
        <w:rPr>
          <w:rFonts w:ascii="Palatino Linotype" w:hAnsi="Palatino Linotype" w:cs="Tahoma"/>
          <w:bCs/>
          <w:szCs w:val="22"/>
        </w:rPr>
        <w:t>acuerdo de clasificación mediante el</w:t>
      </w:r>
      <w:r w:rsidR="00DE5354">
        <w:rPr>
          <w:rFonts w:ascii="Palatino Linotype" w:hAnsi="Palatino Linotype" w:cs="Tahoma"/>
          <w:bCs/>
          <w:szCs w:val="22"/>
        </w:rPr>
        <w:t xml:space="preserve"> cual el</w:t>
      </w:r>
      <w:r w:rsidR="004078FE" w:rsidRPr="007A725F">
        <w:rPr>
          <w:rFonts w:ascii="Palatino Linotype" w:hAnsi="Palatino Linotype" w:cs="Tahoma"/>
          <w:bCs/>
          <w:szCs w:val="22"/>
        </w:rPr>
        <w:t xml:space="preserve"> Comité de Transparencia, </w:t>
      </w:r>
      <w:r w:rsidR="00DE5354">
        <w:rPr>
          <w:rFonts w:ascii="Palatino Linotype" w:hAnsi="Palatino Linotype" w:cs="Tahoma"/>
          <w:bCs/>
          <w:szCs w:val="22"/>
        </w:rPr>
        <w:t>de manera fundada y motivada confirme la eliminación de la información, de conformidad con los artículos 49, fracción II y VIII y 149 de la Ley en cita</w:t>
      </w:r>
      <w:r>
        <w:rPr>
          <w:rFonts w:ascii="Palatino Linotype" w:hAnsi="Palatino Linotype" w:cs="Tahoma"/>
          <w:bCs/>
          <w:szCs w:val="22"/>
        </w:rPr>
        <w:t xml:space="preserve">, así como el acuerdo de clasificación de la información del expediente </w:t>
      </w:r>
      <w:r w:rsidRPr="007A725F">
        <w:rPr>
          <w:rFonts w:ascii="Palatino Linotype" w:hAnsi="Palatino Linotype" w:cs="Tahoma"/>
          <w:b/>
          <w:bCs/>
          <w:szCs w:val="22"/>
        </w:rPr>
        <w:t>CI/DIF/ZIN/AUD/PAR/001/2013</w:t>
      </w:r>
      <w:r>
        <w:rPr>
          <w:rFonts w:ascii="Palatino Linotype" w:hAnsi="Palatino Linotype" w:cs="Tahoma"/>
          <w:b/>
          <w:bCs/>
          <w:szCs w:val="22"/>
        </w:rPr>
        <w:t>.</w:t>
      </w:r>
    </w:p>
    <w:p w14:paraId="76CF4522" w14:textId="77777777" w:rsidR="009C67B5" w:rsidRDefault="009C67B5" w:rsidP="005B1377">
      <w:pPr>
        <w:spacing w:line="360" w:lineRule="auto"/>
        <w:jc w:val="both"/>
        <w:rPr>
          <w:rFonts w:ascii="Palatino Linotype" w:hAnsi="Palatino Linotype" w:cs="Tahoma"/>
          <w:sz w:val="22"/>
          <w:szCs w:val="22"/>
        </w:rPr>
      </w:pPr>
    </w:p>
    <w:p w14:paraId="62292575" w14:textId="0C31CFAB" w:rsidR="005B1377" w:rsidRDefault="009C67B5" w:rsidP="005B1377">
      <w:pPr>
        <w:spacing w:line="360" w:lineRule="auto"/>
        <w:jc w:val="both"/>
        <w:rPr>
          <w:rFonts w:ascii="Palatino Linotype" w:hAnsi="Palatino Linotype" w:cs="Tahoma"/>
          <w:sz w:val="22"/>
          <w:szCs w:val="22"/>
        </w:rPr>
      </w:pPr>
      <w:r>
        <w:rPr>
          <w:rFonts w:ascii="Palatino Linotype" w:hAnsi="Palatino Linotype" w:cs="Tahoma"/>
          <w:sz w:val="22"/>
          <w:szCs w:val="22"/>
        </w:rPr>
        <w:t xml:space="preserve">Se dejan a salvo los derechos del Recurrente para que presenta la solicitud de información sobre el </w:t>
      </w:r>
      <w:r w:rsidR="00EC3F5B">
        <w:rPr>
          <w:rFonts w:ascii="Palatino Linotype" w:hAnsi="Palatino Linotype" w:cs="Tahoma"/>
          <w:sz w:val="22"/>
          <w:szCs w:val="22"/>
        </w:rPr>
        <w:t>procedimiento</w:t>
      </w:r>
      <w:r>
        <w:rPr>
          <w:rFonts w:ascii="Palatino Linotype" w:hAnsi="Palatino Linotype" w:cs="Tahoma"/>
          <w:sz w:val="22"/>
          <w:szCs w:val="22"/>
        </w:rPr>
        <w:t xml:space="preserve"> de ejecución ante el Sujeto Obligado competente.</w:t>
      </w:r>
    </w:p>
    <w:p w14:paraId="0BE5235A" w14:textId="77777777" w:rsidR="009C67B5" w:rsidRPr="007A725F" w:rsidRDefault="009C67B5" w:rsidP="005B1377">
      <w:pPr>
        <w:spacing w:line="360" w:lineRule="auto"/>
        <w:jc w:val="both"/>
        <w:rPr>
          <w:rFonts w:ascii="Palatino Linotype" w:hAnsi="Palatino Linotype" w:cs="Tahoma"/>
          <w:sz w:val="22"/>
          <w:szCs w:val="22"/>
        </w:rPr>
      </w:pPr>
    </w:p>
    <w:p w14:paraId="5F8ED763" w14:textId="77777777" w:rsidR="005B1377" w:rsidRPr="007A725F" w:rsidRDefault="005B1377" w:rsidP="005B1377">
      <w:pPr>
        <w:spacing w:line="360" w:lineRule="auto"/>
        <w:jc w:val="both"/>
        <w:rPr>
          <w:rFonts w:ascii="Palatino Linotype" w:hAnsi="Palatino Linotype" w:cs="Tahoma"/>
          <w:b/>
          <w:sz w:val="22"/>
          <w:szCs w:val="22"/>
          <w:lang w:val="es-ES_tradnl"/>
        </w:rPr>
      </w:pPr>
      <w:r w:rsidRPr="007A725F">
        <w:rPr>
          <w:rFonts w:ascii="Palatino Linotype" w:hAnsi="Palatino Linotype" w:cs="Tahoma"/>
          <w:b/>
          <w:sz w:val="22"/>
          <w:szCs w:val="22"/>
        </w:rPr>
        <w:t>TERCERO. Notifíquese</w:t>
      </w:r>
      <w:r w:rsidRPr="007A725F">
        <w:rPr>
          <w:rFonts w:ascii="Palatino Linotype" w:hAnsi="Palatino Linotype" w:cs="Tahoma"/>
          <w:sz w:val="22"/>
          <w:szCs w:val="22"/>
        </w:rPr>
        <w:t xml:space="preserve"> al Titular de la Unidad de Transparencia del</w:t>
      </w:r>
      <w:r w:rsidRPr="007A725F">
        <w:rPr>
          <w:rFonts w:ascii="Palatino Linotype" w:hAnsi="Palatino Linotype" w:cs="Tahoma"/>
          <w:b/>
          <w:sz w:val="22"/>
          <w:szCs w:val="22"/>
        </w:rPr>
        <w:t xml:space="preserve"> SUJETO OBLIGADO</w:t>
      </w:r>
      <w:r w:rsidRPr="007A725F">
        <w:rPr>
          <w:rFonts w:ascii="Palatino Linotype" w:hAnsi="Palatino Linotype" w:cs="Tahoma"/>
          <w:sz w:val="22"/>
          <w:szCs w:val="22"/>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w:t>
      </w:r>
      <w:r w:rsidRPr="007A725F">
        <w:rPr>
          <w:rFonts w:ascii="Palatino Linotype" w:hAnsi="Palatino Linotype" w:cs="Tahoma"/>
          <w:sz w:val="22"/>
          <w:szCs w:val="22"/>
        </w:rPr>
        <w:lastRenderedPageBreak/>
        <w:t>Instituto en un plazo de tres días hábiles siguientes sobre el cumplimiento dado a la presente resolución.</w:t>
      </w:r>
    </w:p>
    <w:p w14:paraId="05E9E1A9" w14:textId="77777777" w:rsidR="005B1377" w:rsidRPr="007A725F" w:rsidRDefault="005B1377" w:rsidP="005B1377">
      <w:pPr>
        <w:spacing w:line="360" w:lineRule="auto"/>
        <w:jc w:val="both"/>
        <w:rPr>
          <w:rFonts w:ascii="Palatino Linotype" w:hAnsi="Palatino Linotype" w:cs="Tahoma"/>
          <w:b/>
          <w:sz w:val="22"/>
          <w:szCs w:val="22"/>
        </w:rPr>
      </w:pPr>
    </w:p>
    <w:p w14:paraId="57E4AF9E" w14:textId="5D4BAAE0" w:rsidR="005B1377" w:rsidRPr="007A725F" w:rsidRDefault="005B1377" w:rsidP="005B1377">
      <w:pPr>
        <w:spacing w:line="360" w:lineRule="auto"/>
        <w:jc w:val="both"/>
        <w:rPr>
          <w:rFonts w:ascii="Palatino Linotype" w:hAnsi="Palatino Linotype" w:cs="Tahoma"/>
          <w:sz w:val="22"/>
          <w:szCs w:val="22"/>
        </w:rPr>
      </w:pPr>
      <w:r w:rsidRPr="007A725F">
        <w:rPr>
          <w:rFonts w:ascii="Palatino Linotype" w:hAnsi="Palatino Linotype" w:cs="Tahoma"/>
          <w:b/>
          <w:sz w:val="22"/>
          <w:szCs w:val="22"/>
        </w:rPr>
        <w:t>CUARTO. Notifíquese</w:t>
      </w:r>
      <w:r w:rsidRPr="007A725F">
        <w:rPr>
          <w:rFonts w:ascii="Palatino Linotype" w:hAnsi="Palatino Linotype" w:cs="Tahoma"/>
          <w:sz w:val="22"/>
          <w:szCs w:val="22"/>
        </w:rPr>
        <w:t xml:space="preserve"> al </w:t>
      </w:r>
      <w:r w:rsidRPr="007A725F">
        <w:rPr>
          <w:rFonts w:ascii="Palatino Linotype" w:hAnsi="Palatino Linotype" w:cs="Tahoma"/>
          <w:b/>
          <w:sz w:val="22"/>
          <w:szCs w:val="22"/>
        </w:rPr>
        <w:t>RECURRENTE</w:t>
      </w:r>
      <w:r w:rsidRPr="007A725F">
        <w:rPr>
          <w:rFonts w:ascii="Palatino Linotype" w:hAnsi="Palatino Linotype" w:cs="Tahoma"/>
          <w:sz w:val="22"/>
          <w:szCs w:val="22"/>
        </w:rPr>
        <w:t xml:space="preserve"> la presente resolución</w:t>
      </w:r>
      <w:r w:rsidR="00E84BB5">
        <w:rPr>
          <w:rFonts w:ascii="Palatino Linotype" w:hAnsi="Palatino Linotype" w:cs="Tahoma"/>
          <w:b/>
          <w:sz w:val="22"/>
          <w:szCs w:val="22"/>
        </w:rPr>
        <w:t xml:space="preserve">, </w:t>
      </w:r>
      <w:r w:rsidR="00E84BB5" w:rsidRPr="004B50EF">
        <w:rPr>
          <w:rFonts w:ascii="Palatino Linotype" w:hAnsi="Palatino Linotype" w:cs="Tahoma"/>
          <w:sz w:val="22"/>
          <w:szCs w:val="22"/>
        </w:rPr>
        <w:t>asimismo, s</w:t>
      </w:r>
      <w:r w:rsidRPr="004B50EF">
        <w:rPr>
          <w:rFonts w:ascii="Palatino Linotype" w:hAnsi="Palatino Linotype" w:cs="Tahoma"/>
          <w:sz w:val="22"/>
          <w:szCs w:val="22"/>
        </w:rPr>
        <w:t>e</w:t>
      </w:r>
      <w:r w:rsidR="00E84BB5" w:rsidRPr="004B50EF">
        <w:rPr>
          <w:rFonts w:ascii="Palatino Linotype" w:hAnsi="Palatino Linotype" w:cs="Tahoma"/>
          <w:sz w:val="22"/>
          <w:szCs w:val="22"/>
        </w:rPr>
        <w:t xml:space="preserve"> hace de</w:t>
      </w:r>
      <w:r w:rsidR="00E84BB5">
        <w:rPr>
          <w:rFonts w:ascii="Palatino Linotype" w:hAnsi="Palatino Linotype" w:cs="Tahoma"/>
          <w:sz w:val="22"/>
          <w:szCs w:val="22"/>
        </w:rPr>
        <w:t xml:space="preserve"> su </w:t>
      </w:r>
      <w:r w:rsidRPr="004B50EF">
        <w:rPr>
          <w:rFonts w:ascii="Palatino Linotype" w:hAnsi="Palatino Linotype" w:cs="Tahoma"/>
          <w:sz w:val="22"/>
          <w:szCs w:val="22"/>
        </w:rPr>
        <w:t>conocimiento</w:t>
      </w:r>
      <w:r w:rsidR="00E84BB5">
        <w:rPr>
          <w:rFonts w:ascii="Palatino Linotype" w:hAnsi="Palatino Linotype" w:cs="Tahoma"/>
          <w:sz w:val="22"/>
          <w:szCs w:val="22"/>
        </w:rPr>
        <w:t xml:space="preserve">, </w:t>
      </w:r>
      <w:r w:rsidRPr="007A725F">
        <w:rPr>
          <w:rFonts w:ascii="Palatino Linotype" w:hAnsi="Palatino Linotype" w:cs="Tahoma"/>
          <w:sz w:val="22"/>
          <w:szCs w:val="22"/>
        </w:rPr>
        <w:t xml:space="preserve">que de conformidad con lo establecido en el artículo 196 de la Ley de Transparencia y Acceso a la Información Pública del Estado de México y Municipios, podrá impugnar la presente </w:t>
      </w:r>
      <w:r w:rsidR="00E84BB5">
        <w:rPr>
          <w:rFonts w:ascii="Palatino Linotype" w:hAnsi="Palatino Linotype" w:cs="Tahoma"/>
          <w:sz w:val="22"/>
          <w:szCs w:val="22"/>
        </w:rPr>
        <w:t>R</w:t>
      </w:r>
      <w:r w:rsidR="00E84BB5" w:rsidRPr="007A725F">
        <w:rPr>
          <w:rFonts w:ascii="Palatino Linotype" w:hAnsi="Palatino Linotype" w:cs="Tahoma"/>
          <w:sz w:val="22"/>
          <w:szCs w:val="22"/>
        </w:rPr>
        <w:t xml:space="preserve">esolución </w:t>
      </w:r>
      <w:r w:rsidR="00464EA1" w:rsidRPr="007A725F">
        <w:rPr>
          <w:rFonts w:ascii="Palatino Linotype" w:hAnsi="Palatino Linotype" w:cs="Tahoma"/>
          <w:sz w:val="22"/>
          <w:szCs w:val="22"/>
        </w:rPr>
        <w:t>ante el Poder Judicial de la Federación</w:t>
      </w:r>
      <w:r w:rsidRPr="007A725F">
        <w:rPr>
          <w:rFonts w:ascii="Palatino Linotype" w:hAnsi="Palatino Linotype" w:cs="Tahoma"/>
          <w:sz w:val="22"/>
          <w:szCs w:val="22"/>
        </w:rPr>
        <w:t xml:space="preserve"> en los términos de las leyes aplicables.</w:t>
      </w:r>
    </w:p>
    <w:p w14:paraId="4C545FC2" w14:textId="77777777" w:rsidR="00464EA1" w:rsidRPr="007A725F" w:rsidRDefault="00464EA1"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60DC285B" w14:textId="5536A0B1" w:rsidR="003056EC" w:rsidRPr="007A725F" w:rsidRDefault="00E84BB5"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r>
        <w:rPr>
          <w:rFonts w:ascii="Palatino Linotype" w:eastAsiaTheme="minorEastAsia" w:hAnsi="Palatino Linotype"/>
          <w:b/>
          <w:bCs/>
          <w:color w:val="222222"/>
          <w:sz w:val="22"/>
          <w:szCs w:val="22"/>
          <w:lang w:eastAsia="es-ES_tradnl"/>
        </w:rPr>
        <w:t>QUINTO</w:t>
      </w:r>
      <w:r w:rsidR="003056EC" w:rsidRPr="007A725F">
        <w:rPr>
          <w:rFonts w:ascii="Palatino Linotype" w:eastAsiaTheme="minorEastAsia" w:hAnsi="Palatino Linotype"/>
          <w:b/>
          <w:bCs/>
          <w:color w:val="222222"/>
          <w:sz w:val="22"/>
          <w:szCs w:val="22"/>
          <w:lang w:eastAsia="es-ES_tradnl"/>
        </w:rPr>
        <w:t>.</w:t>
      </w:r>
      <w:r w:rsidR="003056EC" w:rsidRPr="007A725F">
        <w:rPr>
          <w:rFonts w:ascii="Palatino Linotype" w:eastAsiaTheme="minorEastAsia" w:hAnsi="Palatino Linotype"/>
          <w:color w:val="222222"/>
          <w:sz w:val="22"/>
          <w:szCs w:val="22"/>
          <w:lang w:eastAsia="es-ES_tradnl"/>
        </w:rPr>
        <w:t xml:space="preserve"> Con fundamento en lo dispuesto por el artículo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Pr>
          <w:rFonts w:ascii="Palatino Linotype" w:eastAsiaTheme="minorEastAsia" w:hAnsi="Palatino Linotype"/>
          <w:color w:val="222222"/>
          <w:sz w:val="22"/>
          <w:szCs w:val="22"/>
          <w:lang w:eastAsia="es-ES_tradnl"/>
        </w:rPr>
        <w:t>SEXTO</w:t>
      </w:r>
      <w:r w:rsidRPr="007A725F">
        <w:rPr>
          <w:rFonts w:ascii="Palatino Linotype" w:eastAsiaTheme="minorEastAsia" w:hAnsi="Palatino Linotype"/>
          <w:color w:val="222222"/>
          <w:sz w:val="22"/>
          <w:szCs w:val="22"/>
          <w:lang w:eastAsia="es-ES_tradnl"/>
        </w:rPr>
        <w:t xml:space="preserve"> </w:t>
      </w:r>
      <w:r w:rsidR="003056EC" w:rsidRPr="007A725F">
        <w:rPr>
          <w:rFonts w:ascii="Palatino Linotype" w:eastAsiaTheme="minorEastAsia" w:hAnsi="Palatino Linotype"/>
          <w:color w:val="222222"/>
          <w:sz w:val="22"/>
          <w:szCs w:val="22"/>
          <w:lang w:eastAsia="es-ES_tradnl"/>
        </w:rPr>
        <w:t>de la presente resolución.</w:t>
      </w:r>
    </w:p>
    <w:p w14:paraId="79051A40" w14:textId="77777777" w:rsidR="003056EC" w:rsidRPr="007A725F" w:rsidRDefault="003056EC"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2C94AFAD" w14:textId="0CEF1A0B" w:rsidR="00806E45" w:rsidRPr="007A725F" w:rsidRDefault="00FC1754" w:rsidP="00FC1754">
      <w:pPr>
        <w:spacing w:line="360" w:lineRule="auto"/>
        <w:ind w:right="-93"/>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val="es-ES_tradnl" w:eastAsia="en-US"/>
        </w:rPr>
        <w:t xml:space="preserve">ASÍ, POR </w:t>
      </w:r>
      <w:r w:rsidRPr="007A725F">
        <w:rPr>
          <w:rFonts w:ascii="Palatino Linotype" w:eastAsia="Calibri" w:hAnsi="Palatino Linotype" w:cs="Tahoma"/>
          <w:b/>
          <w:bCs/>
          <w:sz w:val="22"/>
          <w:szCs w:val="22"/>
          <w:lang w:val="es-ES_tradnl" w:eastAsia="en-US"/>
        </w:rPr>
        <w:t>UNANIMIDAD</w:t>
      </w:r>
      <w:r w:rsidRPr="007A725F">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w:t>
      </w:r>
      <w:r w:rsidR="0069630D" w:rsidRPr="007A725F">
        <w:rPr>
          <w:rFonts w:ascii="Palatino Linotype" w:eastAsia="Calibri" w:hAnsi="Palatino Linotype" w:cs="Tahoma"/>
          <w:bCs/>
          <w:sz w:val="22"/>
          <w:szCs w:val="22"/>
          <w:lang w:val="es-ES_tradnl" w:eastAsia="en-US"/>
        </w:rPr>
        <w:t>RTÍNEZ SÁNCHEZ; EVA ABAID YAPUR</w:t>
      </w:r>
      <w:r w:rsidRPr="007A725F">
        <w:rPr>
          <w:rFonts w:ascii="Palatino Linotype" w:eastAsia="Calibri" w:hAnsi="Palatino Linotype" w:cs="Tahoma"/>
          <w:bCs/>
          <w:sz w:val="22"/>
          <w:szCs w:val="22"/>
          <w:lang w:val="es-ES_tradnl" w:eastAsia="en-US"/>
        </w:rPr>
        <w:t xml:space="preserve">; JOSÉ GUADALUPE LUNA HERNÁNDEZ; JAVIER MARTÍNEZ CRUZ </w:t>
      </w:r>
      <w:r w:rsidR="00873DB8">
        <w:rPr>
          <w:rFonts w:ascii="Palatino Linotype" w:hAnsi="Palatino Linotype" w:cs="Tahoma"/>
          <w:sz w:val="22"/>
        </w:rPr>
        <w:t xml:space="preserve">(EMITIENDO VOTO PARTICULAR) </w:t>
      </w:r>
      <w:r w:rsidRPr="007A725F">
        <w:rPr>
          <w:rFonts w:ascii="Palatino Linotype" w:eastAsia="Calibri" w:hAnsi="Palatino Linotype" w:cs="Tahoma"/>
          <w:bCs/>
          <w:sz w:val="22"/>
          <w:szCs w:val="22"/>
          <w:lang w:val="es-ES_tradnl" w:eastAsia="en-US"/>
        </w:rPr>
        <w:t xml:space="preserve">Y, LUIS GUSTAVO PARRA NORIEGA, EN LA </w:t>
      </w:r>
      <w:r w:rsidR="007A725F" w:rsidRPr="007A725F">
        <w:rPr>
          <w:rFonts w:ascii="Palatino Linotype" w:eastAsia="Calibri" w:hAnsi="Palatino Linotype" w:cs="Tahoma"/>
          <w:bCs/>
          <w:sz w:val="22"/>
          <w:szCs w:val="22"/>
          <w:lang w:val="es-ES_tradnl" w:eastAsia="en-US"/>
        </w:rPr>
        <w:t>OCTAVA</w:t>
      </w:r>
      <w:r w:rsidR="00C7474B" w:rsidRPr="007A725F">
        <w:rPr>
          <w:rFonts w:ascii="Palatino Linotype" w:eastAsia="Calibri" w:hAnsi="Palatino Linotype" w:cs="Tahoma"/>
          <w:bCs/>
          <w:sz w:val="22"/>
          <w:szCs w:val="22"/>
          <w:lang w:val="es-ES_tradnl" w:eastAsia="en-US"/>
        </w:rPr>
        <w:t xml:space="preserve"> </w:t>
      </w:r>
      <w:r w:rsidRPr="007A725F">
        <w:rPr>
          <w:rFonts w:ascii="Palatino Linotype" w:eastAsia="Calibri" w:hAnsi="Palatino Linotype" w:cs="Tahoma"/>
          <w:bCs/>
          <w:sz w:val="22"/>
          <w:szCs w:val="22"/>
          <w:lang w:val="es-ES_tradnl" w:eastAsia="en-US"/>
        </w:rPr>
        <w:t xml:space="preserve">SESIÓN ORDINARIA, CELEBRADA EL </w:t>
      </w:r>
      <w:r w:rsidR="007A725F" w:rsidRPr="007A725F">
        <w:rPr>
          <w:rFonts w:ascii="Palatino Linotype" w:eastAsia="Calibri" w:hAnsi="Palatino Linotype" w:cs="Tahoma"/>
          <w:bCs/>
          <w:sz w:val="22"/>
          <w:szCs w:val="22"/>
          <w:lang w:val="es-ES_tradnl" w:eastAsia="en-US"/>
        </w:rPr>
        <w:t>VEINTISIETE DE FEBRERO</w:t>
      </w:r>
      <w:r w:rsidRPr="007A725F">
        <w:rPr>
          <w:rFonts w:ascii="Palatino Linotype" w:eastAsia="Calibri" w:hAnsi="Palatino Linotype" w:cs="Tahoma"/>
          <w:bCs/>
          <w:sz w:val="22"/>
          <w:szCs w:val="22"/>
          <w:lang w:val="es-ES_tradnl" w:eastAsia="en-US"/>
        </w:rPr>
        <w:t xml:space="preserve"> DE DOS MIL DIECI</w:t>
      </w:r>
      <w:r w:rsidR="00464EA1" w:rsidRPr="007A725F">
        <w:rPr>
          <w:rFonts w:ascii="Palatino Linotype" w:eastAsia="Calibri" w:hAnsi="Palatino Linotype" w:cs="Tahoma"/>
          <w:bCs/>
          <w:sz w:val="22"/>
          <w:szCs w:val="22"/>
          <w:lang w:val="es-ES_tradnl" w:eastAsia="en-US"/>
        </w:rPr>
        <w:t>NUEVE</w:t>
      </w:r>
      <w:r w:rsidRPr="007A725F">
        <w:rPr>
          <w:rFonts w:ascii="Palatino Linotype" w:eastAsia="Calibri" w:hAnsi="Palatino Linotype" w:cs="Tahoma"/>
          <w:bCs/>
          <w:sz w:val="22"/>
          <w:szCs w:val="22"/>
          <w:lang w:val="es-ES_tradnl" w:eastAsia="en-US"/>
        </w:rPr>
        <w:t>, ANTE EL SECRETARIO TÉCNICO DEL PLENO, ALEXIS TAPIA RAMÍREZ.</w:t>
      </w:r>
    </w:p>
    <w:p w14:paraId="5F244441" w14:textId="77777777" w:rsidR="00806E45" w:rsidRPr="007A725F" w:rsidRDefault="00806E45" w:rsidP="00806E45">
      <w:pPr>
        <w:spacing w:line="360" w:lineRule="auto"/>
        <w:ind w:right="-93"/>
        <w:jc w:val="both"/>
        <w:rPr>
          <w:rFonts w:ascii="Palatino Linotype" w:eastAsia="Calibri" w:hAnsi="Palatino Linotype" w:cs="Tahoma"/>
          <w:bCs/>
          <w:sz w:val="22"/>
          <w:szCs w:val="22"/>
          <w:lang w:eastAsia="en-US"/>
        </w:rPr>
      </w:pPr>
    </w:p>
    <w:p w14:paraId="0D5B6B9A" w14:textId="77777777" w:rsidR="0069630D" w:rsidRDefault="0069630D" w:rsidP="00806E45">
      <w:pPr>
        <w:spacing w:line="360" w:lineRule="auto"/>
        <w:ind w:right="-93"/>
        <w:jc w:val="both"/>
        <w:rPr>
          <w:rFonts w:ascii="Palatino Linotype" w:eastAsia="Calibri" w:hAnsi="Palatino Linotype" w:cs="Tahoma"/>
          <w:bCs/>
          <w:sz w:val="22"/>
          <w:szCs w:val="22"/>
          <w:lang w:eastAsia="en-US"/>
        </w:rPr>
      </w:pPr>
    </w:p>
    <w:p w14:paraId="4BC6D417" w14:textId="77777777" w:rsidR="00873DB8" w:rsidRDefault="00873DB8" w:rsidP="00806E45">
      <w:pPr>
        <w:spacing w:line="360" w:lineRule="auto"/>
        <w:ind w:right="-93"/>
        <w:jc w:val="both"/>
        <w:rPr>
          <w:rFonts w:ascii="Palatino Linotype" w:eastAsia="Calibri" w:hAnsi="Palatino Linotype" w:cs="Tahoma"/>
          <w:bCs/>
          <w:sz w:val="22"/>
          <w:szCs w:val="22"/>
          <w:lang w:eastAsia="en-US"/>
        </w:rPr>
      </w:pPr>
    </w:p>
    <w:p w14:paraId="4F0B354E" w14:textId="77777777" w:rsidR="00873DB8" w:rsidRDefault="00873DB8" w:rsidP="00806E45">
      <w:pPr>
        <w:spacing w:line="360" w:lineRule="auto"/>
        <w:ind w:right="-93"/>
        <w:jc w:val="both"/>
        <w:rPr>
          <w:rFonts w:ascii="Palatino Linotype" w:eastAsia="Calibri" w:hAnsi="Palatino Linotype" w:cs="Tahoma"/>
          <w:bCs/>
          <w:sz w:val="22"/>
          <w:szCs w:val="22"/>
          <w:lang w:eastAsia="en-US"/>
        </w:rPr>
      </w:pPr>
    </w:p>
    <w:p w14:paraId="7C08C447" w14:textId="77777777" w:rsidR="00873DB8" w:rsidRPr="007A725F" w:rsidRDefault="00873DB8" w:rsidP="00806E45">
      <w:pPr>
        <w:spacing w:line="360" w:lineRule="auto"/>
        <w:ind w:right="-93"/>
        <w:jc w:val="both"/>
        <w:rPr>
          <w:rFonts w:ascii="Palatino Linotype" w:eastAsia="Calibri" w:hAnsi="Palatino Linotype" w:cs="Tahoma"/>
          <w:bCs/>
          <w:sz w:val="22"/>
          <w:szCs w:val="22"/>
          <w:lang w:eastAsia="en-US"/>
        </w:rPr>
      </w:pPr>
    </w:p>
    <w:p w14:paraId="073B9B56" w14:textId="77777777" w:rsidR="00806E45" w:rsidRPr="007A725F" w:rsidRDefault="00806E45" w:rsidP="00806E45">
      <w:pPr>
        <w:spacing w:line="360" w:lineRule="auto"/>
        <w:ind w:right="-93"/>
        <w:jc w:val="both"/>
        <w:rPr>
          <w:rFonts w:ascii="Palatino Linotype" w:eastAsia="Calibri" w:hAnsi="Palatino Linotype" w:cs="Tahoma"/>
          <w:bCs/>
          <w:sz w:val="22"/>
          <w:szCs w:val="22"/>
          <w:lang w:eastAsia="en-US"/>
        </w:rPr>
      </w:pPr>
      <w:r w:rsidRPr="007A725F">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2EA9EF28" wp14:editId="48489E1C">
                <wp:simplePos x="0" y="0"/>
                <wp:positionH relativeFrom="margin">
                  <wp:align>center</wp:align>
                </wp:positionH>
                <wp:positionV relativeFrom="paragraph">
                  <wp:posOffset>129540</wp:posOffset>
                </wp:positionV>
                <wp:extent cx="2551430" cy="80962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0AF3F0" w14:textId="77777777" w:rsidR="004078FE" w:rsidRPr="00DA1AD1" w:rsidRDefault="004078FE"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4078FE" w:rsidRPr="00DA1AD1" w:rsidRDefault="004078FE"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4078FE" w:rsidRPr="00DA1AD1" w:rsidRDefault="004078FE"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4078FE" w:rsidRPr="00016AF3" w:rsidRDefault="004078FE"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A9EF28"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BoSyxcngIAANQFAAAOAAAAAAAAAAAAAAAAAC4CAABkcnMvZTJv&#10;RG9jLnhtbFBLAQItABQABgAIAAAAIQCEvBj92gAAAAcBAAAPAAAAAAAAAAAAAAAAAPgEAABkcnMv&#10;ZG93bnJldi54bWxQSwUGAAAAAAQABADzAAAA/wUAAAAA&#10;" fillcolor="white [3201]" strokecolor="white [3212]" strokeweight=".5pt">
                <v:path arrowok="t"/>
                <v:textbox>
                  <w:txbxContent>
                    <w:p w14:paraId="600AF3F0" w14:textId="77777777" w:rsidR="004078FE" w:rsidRPr="00DA1AD1" w:rsidRDefault="004078FE"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4078FE" w:rsidRPr="00DA1AD1" w:rsidRDefault="004078FE"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4078FE" w:rsidRPr="00DA1AD1" w:rsidRDefault="004078FE"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4078FE" w:rsidRPr="00016AF3" w:rsidRDefault="004078FE" w:rsidP="002A17C7">
                      <w:pPr>
                        <w:jc w:val="center"/>
                        <w:rPr>
                          <w:rFonts w:ascii="Palatino Linotype" w:hAnsi="Palatino Linotype"/>
                          <w:b/>
                          <w:sz w:val="24"/>
                          <w:szCs w:val="24"/>
                        </w:rPr>
                      </w:pPr>
                    </w:p>
                  </w:txbxContent>
                </v:textbox>
                <w10:wrap anchorx="margin"/>
              </v:shape>
            </w:pict>
          </mc:Fallback>
        </mc:AlternateContent>
      </w:r>
    </w:p>
    <w:p w14:paraId="14C2E20D" w14:textId="77777777" w:rsidR="00806E45" w:rsidRPr="007A725F" w:rsidRDefault="00806E45" w:rsidP="00806E45">
      <w:pPr>
        <w:spacing w:line="360" w:lineRule="auto"/>
        <w:ind w:right="-93"/>
        <w:jc w:val="both"/>
        <w:rPr>
          <w:rFonts w:ascii="Palatino Linotype" w:eastAsia="Calibri" w:hAnsi="Palatino Linotype" w:cs="Tahoma"/>
          <w:b/>
          <w:bCs/>
          <w:sz w:val="22"/>
          <w:szCs w:val="22"/>
          <w:lang w:eastAsia="en-US"/>
        </w:rPr>
      </w:pPr>
    </w:p>
    <w:p w14:paraId="1366BBDB" w14:textId="77777777" w:rsidR="00806E45" w:rsidRPr="007A725F" w:rsidRDefault="00806E45" w:rsidP="00806E45">
      <w:pPr>
        <w:spacing w:line="360" w:lineRule="auto"/>
        <w:ind w:right="-93"/>
        <w:jc w:val="both"/>
        <w:rPr>
          <w:rFonts w:ascii="Palatino Linotype" w:eastAsia="Calibri" w:hAnsi="Palatino Linotype" w:cs="Tahoma"/>
          <w:b/>
          <w:bCs/>
          <w:sz w:val="22"/>
          <w:szCs w:val="22"/>
          <w:lang w:eastAsia="en-US"/>
        </w:rPr>
      </w:pPr>
    </w:p>
    <w:p w14:paraId="67417DB3" w14:textId="77777777" w:rsidR="00806E45" w:rsidRPr="007A725F" w:rsidRDefault="00806E45" w:rsidP="00806E45">
      <w:pPr>
        <w:spacing w:line="360" w:lineRule="auto"/>
        <w:ind w:right="-93"/>
        <w:jc w:val="both"/>
        <w:rPr>
          <w:rFonts w:ascii="Palatino Linotype" w:eastAsia="Calibri" w:hAnsi="Palatino Linotype" w:cs="Tahoma"/>
          <w:b/>
          <w:bCs/>
          <w:sz w:val="22"/>
          <w:szCs w:val="22"/>
          <w:lang w:eastAsia="en-US"/>
        </w:rPr>
      </w:pPr>
    </w:p>
    <w:p w14:paraId="56801E42" w14:textId="77777777" w:rsidR="00806E45" w:rsidRPr="007A725F" w:rsidRDefault="00806E45" w:rsidP="00806E45">
      <w:pPr>
        <w:spacing w:line="360" w:lineRule="auto"/>
        <w:ind w:right="-93"/>
        <w:jc w:val="both"/>
        <w:rPr>
          <w:rFonts w:ascii="Palatino Linotype" w:eastAsia="Calibri" w:hAnsi="Palatino Linotype" w:cs="Tahoma"/>
          <w:b/>
          <w:bCs/>
          <w:sz w:val="22"/>
          <w:szCs w:val="22"/>
          <w:lang w:eastAsia="en-US"/>
        </w:rPr>
      </w:pPr>
    </w:p>
    <w:p w14:paraId="0C15A8D7" w14:textId="77777777" w:rsidR="00806E45" w:rsidRPr="007A725F" w:rsidRDefault="00806E45" w:rsidP="00806E45">
      <w:pPr>
        <w:spacing w:line="360" w:lineRule="auto"/>
        <w:ind w:right="-93"/>
        <w:jc w:val="both"/>
        <w:rPr>
          <w:rFonts w:ascii="Palatino Linotype" w:eastAsia="Calibri" w:hAnsi="Palatino Linotype" w:cs="Tahoma"/>
          <w:b/>
          <w:bCs/>
          <w:sz w:val="22"/>
          <w:szCs w:val="22"/>
          <w:lang w:eastAsia="en-US"/>
        </w:rPr>
      </w:pPr>
    </w:p>
    <w:p w14:paraId="35FAF1EF" w14:textId="77777777" w:rsidR="00806E45" w:rsidRPr="007A725F" w:rsidRDefault="00DA1AD1" w:rsidP="00806E45">
      <w:pPr>
        <w:spacing w:line="360" w:lineRule="auto"/>
        <w:ind w:right="-93"/>
        <w:jc w:val="both"/>
        <w:rPr>
          <w:rFonts w:ascii="Palatino Linotype" w:eastAsia="Calibri" w:hAnsi="Palatino Linotype" w:cs="Tahoma"/>
          <w:b/>
          <w:bCs/>
          <w:sz w:val="22"/>
          <w:szCs w:val="22"/>
          <w:lang w:eastAsia="en-US"/>
        </w:rPr>
      </w:pPr>
      <w:r w:rsidRPr="007A725F">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4E66414" wp14:editId="359A06D1">
                <wp:simplePos x="0" y="0"/>
                <wp:positionH relativeFrom="margin">
                  <wp:align>left</wp:align>
                </wp:positionH>
                <wp:positionV relativeFrom="paragraph">
                  <wp:posOffset>12328</wp:posOffset>
                </wp:positionV>
                <wp:extent cx="1943100" cy="752475"/>
                <wp:effectExtent l="0" t="0" r="19050" b="285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616843" w14:textId="77777777" w:rsidR="004078FE" w:rsidRPr="00DA1AD1" w:rsidRDefault="004078FE"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4078FE" w:rsidRPr="00DA1AD1" w:rsidRDefault="004078FE"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4078FE" w:rsidRPr="00DA1AD1" w:rsidRDefault="004078FE"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4078FE" w:rsidRPr="00DA1AD1" w:rsidRDefault="004078FE"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E66414" id="Cuadro de texto 22" o:spid="_x0000_s1027"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KK7crmfAgAA2wUAAA4AAAAAAAAAAAAAAAAALgIAAGRycy9lMm9E&#10;b2MueG1sUEsBAi0AFAAGAAgAAAAhABJTHqPYAAAABgEAAA8AAAAAAAAAAAAAAAAA+QQAAGRycy9k&#10;b3ducmV2LnhtbFBLBQYAAAAABAAEAPMAAAD+BQAAAAA=&#10;" fillcolor="white [3201]" strokecolor="white [3212]" strokeweight=".5pt">
                <v:path arrowok="t"/>
                <v:textbox>
                  <w:txbxContent>
                    <w:p w14:paraId="58616843" w14:textId="77777777" w:rsidR="004078FE" w:rsidRPr="00DA1AD1" w:rsidRDefault="004078FE"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4078FE" w:rsidRPr="00DA1AD1" w:rsidRDefault="004078FE"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4078FE" w:rsidRPr="00DA1AD1" w:rsidRDefault="004078FE"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4078FE" w:rsidRPr="00DA1AD1" w:rsidRDefault="004078FE" w:rsidP="00806E45">
                      <w:pPr>
                        <w:jc w:val="center"/>
                        <w:rPr>
                          <w:sz w:val="18"/>
                        </w:rPr>
                      </w:pPr>
                    </w:p>
                  </w:txbxContent>
                </v:textbox>
                <w10:wrap anchorx="margin"/>
              </v:shape>
            </w:pict>
          </mc:Fallback>
        </mc:AlternateContent>
      </w:r>
      <w:r w:rsidR="002A17C7" w:rsidRPr="007A725F">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71045890" wp14:editId="4EC687F2">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FE7BAB" w14:textId="77777777" w:rsidR="004078FE" w:rsidRPr="00DA1AD1" w:rsidRDefault="004078FE"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4078FE" w:rsidRPr="00DA1AD1" w:rsidRDefault="004078FE"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4078FE" w:rsidRPr="00DA1AD1" w:rsidRDefault="004078FE"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4078FE" w:rsidRPr="00DA1AD1" w:rsidRDefault="004078FE"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045890" id="Cuadro de texto 35" o:spid="_x0000_s1028"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" fillcolor="white [3201]" strokecolor="white [3212]" strokeweight=".5pt">
                <v:path arrowok="t"/>
                <v:textbox>
                  <w:txbxContent>
                    <w:p w14:paraId="40FE7BAB" w14:textId="77777777" w:rsidR="004078FE" w:rsidRPr="00DA1AD1" w:rsidRDefault="004078FE"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4078FE" w:rsidRPr="00DA1AD1" w:rsidRDefault="004078FE"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4078FE" w:rsidRPr="00DA1AD1" w:rsidRDefault="004078FE"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4078FE" w:rsidRPr="00DA1AD1" w:rsidRDefault="004078FE" w:rsidP="00806E45">
                      <w:pPr>
                        <w:jc w:val="center"/>
                        <w:rPr>
                          <w:rFonts w:ascii="Palatino Linotype" w:hAnsi="Palatino Linotype"/>
                          <w:sz w:val="24"/>
                          <w:szCs w:val="24"/>
                        </w:rPr>
                      </w:pPr>
                    </w:p>
                  </w:txbxContent>
                </v:textbox>
                <w10:wrap anchorx="margin"/>
              </v:shape>
            </w:pict>
          </mc:Fallback>
        </mc:AlternateContent>
      </w:r>
    </w:p>
    <w:p w14:paraId="77202FA5" w14:textId="77777777" w:rsidR="00806E45" w:rsidRPr="007A725F" w:rsidRDefault="00806E45" w:rsidP="00806E45">
      <w:pPr>
        <w:spacing w:line="360" w:lineRule="auto"/>
        <w:ind w:right="-93"/>
        <w:jc w:val="both"/>
        <w:rPr>
          <w:rFonts w:ascii="Palatino Linotype" w:eastAsia="Calibri" w:hAnsi="Palatino Linotype" w:cs="Tahoma"/>
          <w:b/>
          <w:bCs/>
          <w:sz w:val="22"/>
          <w:szCs w:val="22"/>
          <w:lang w:eastAsia="en-US"/>
        </w:rPr>
      </w:pPr>
    </w:p>
    <w:p w14:paraId="28D0B445" w14:textId="77777777" w:rsidR="00806E45" w:rsidRPr="007A725F" w:rsidRDefault="00806E45" w:rsidP="00806E45">
      <w:pPr>
        <w:spacing w:line="360" w:lineRule="auto"/>
        <w:ind w:right="-93"/>
        <w:jc w:val="both"/>
        <w:rPr>
          <w:rFonts w:ascii="Palatino Linotype" w:eastAsia="Calibri" w:hAnsi="Palatino Linotype" w:cs="Tahoma"/>
          <w:b/>
          <w:bCs/>
          <w:sz w:val="22"/>
          <w:szCs w:val="22"/>
          <w:lang w:eastAsia="en-US"/>
        </w:rPr>
      </w:pPr>
    </w:p>
    <w:p w14:paraId="69A0811F" w14:textId="77777777" w:rsidR="00806E45" w:rsidRPr="007A725F" w:rsidRDefault="00806E45" w:rsidP="00806E45">
      <w:pPr>
        <w:spacing w:line="360" w:lineRule="auto"/>
        <w:ind w:right="-93"/>
        <w:jc w:val="both"/>
        <w:rPr>
          <w:rFonts w:ascii="Palatino Linotype" w:eastAsia="Calibri" w:hAnsi="Palatino Linotype" w:cs="Tahoma"/>
          <w:b/>
          <w:bCs/>
          <w:sz w:val="22"/>
          <w:szCs w:val="22"/>
          <w:lang w:eastAsia="en-US"/>
        </w:rPr>
      </w:pPr>
    </w:p>
    <w:p w14:paraId="4D867C18" w14:textId="77777777" w:rsidR="00806E45" w:rsidRPr="007A725F" w:rsidRDefault="00806E45" w:rsidP="00806E45">
      <w:pPr>
        <w:spacing w:line="360" w:lineRule="auto"/>
        <w:ind w:right="-93"/>
        <w:jc w:val="both"/>
        <w:rPr>
          <w:rFonts w:ascii="Palatino Linotype" w:eastAsia="Calibri" w:hAnsi="Palatino Linotype" w:cs="Tahoma"/>
          <w:b/>
          <w:bCs/>
          <w:sz w:val="22"/>
          <w:szCs w:val="22"/>
          <w:lang w:eastAsia="en-US"/>
        </w:rPr>
      </w:pPr>
    </w:p>
    <w:p w14:paraId="3B538BE5" w14:textId="77777777" w:rsidR="00806E45" w:rsidRPr="007A725F" w:rsidRDefault="00806E45" w:rsidP="00806E45">
      <w:pPr>
        <w:spacing w:line="360" w:lineRule="auto"/>
        <w:ind w:right="-93"/>
        <w:jc w:val="both"/>
        <w:rPr>
          <w:rFonts w:ascii="Palatino Linotype" w:eastAsia="Calibri" w:hAnsi="Palatino Linotype" w:cs="Tahoma"/>
          <w:b/>
          <w:bCs/>
          <w:sz w:val="22"/>
          <w:szCs w:val="22"/>
          <w:lang w:eastAsia="en-US"/>
        </w:rPr>
      </w:pPr>
    </w:p>
    <w:p w14:paraId="0F2AAE9B" w14:textId="77777777" w:rsidR="00806E45" w:rsidRPr="007A725F" w:rsidRDefault="002A17C7" w:rsidP="00806E45">
      <w:pPr>
        <w:spacing w:line="360" w:lineRule="auto"/>
        <w:ind w:right="-93"/>
        <w:jc w:val="both"/>
        <w:rPr>
          <w:rFonts w:ascii="Palatino Linotype" w:eastAsia="Calibri" w:hAnsi="Palatino Linotype" w:cs="Tahoma"/>
          <w:bCs/>
          <w:sz w:val="22"/>
          <w:szCs w:val="22"/>
          <w:lang w:eastAsia="en-US"/>
        </w:rPr>
      </w:pPr>
      <w:r w:rsidRPr="007A725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15A1DAA" wp14:editId="6930D8E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DDFE8A" w14:textId="77777777" w:rsidR="004078FE" w:rsidRPr="00DA1AD1" w:rsidRDefault="004078FE"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4078FE" w:rsidRPr="00DA1AD1" w:rsidRDefault="004078FE"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4078FE" w:rsidRPr="00DA1AD1" w:rsidRDefault="004078FE"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4078FE" w:rsidRDefault="004078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5A1DAA"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CDDFE8A" w14:textId="77777777" w:rsidR="004078FE" w:rsidRPr="00DA1AD1" w:rsidRDefault="004078FE"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4078FE" w:rsidRPr="00DA1AD1" w:rsidRDefault="004078FE"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4078FE" w:rsidRPr="00DA1AD1" w:rsidRDefault="004078FE"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4078FE" w:rsidRDefault="004078FE"/>
                  </w:txbxContent>
                </v:textbox>
                <w10:wrap anchorx="margin"/>
              </v:shape>
            </w:pict>
          </mc:Fallback>
        </mc:AlternateContent>
      </w:r>
      <w:r w:rsidRPr="007A725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11FED198" wp14:editId="77BB715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095F34" w14:textId="77777777" w:rsidR="004078FE" w:rsidRPr="00DA1AD1" w:rsidRDefault="004078FE"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4078FE" w:rsidRPr="00DA1AD1" w:rsidRDefault="004078FE"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4078FE" w:rsidRPr="00DA1AD1" w:rsidRDefault="004078FE"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FED198"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6095F34" w14:textId="77777777" w:rsidR="004078FE" w:rsidRPr="00DA1AD1" w:rsidRDefault="004078FE"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4078FE" w:rsidRPr="00DA1AD1" w:rsidRDefault="004078FE"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4078FE" w:rsidRPr="00DA1AD1" w:rsidRDefault="004078FE"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3791EB0" w14:textId="77777777" w:rsidR="00806E45" w:rsidRPr="007A725F" w:rsidRDefault="00806E45" w:rsidP="00806E45">
      <w:pPr>
        <w:spacing w:line="360" w:lineRule="auto"/>
        <w:ind w:right="-93"/>
        <w:jc w:val="both"/>
        <w:rPr>
          <w:rFonts w:ascii="Palatino Linotype" w:eastAsia="Calibri" w:hAnsi="Palatino Linotype" w:cs="Tahoma"/>
          <w:bCs/>
          <w:sz w:val="22"/>
          <w:szCs w:val="22"/>
          <w:lang w:eastAsia="en-US"/>
        </w:rPr>
      </w:pPr>
    </w:p>
    <w:p w14:paraId="089B307D" w14:textId="77777777" w:rsidR="00806E45" w:rsidRPr="007A725F" w:rsidRDefault="00806E45" w:rsidP="00806E45">
      <w:pPr>
        <w:spacing w:line="360" w:lineRule="auto"/>
        <w:ind w:right="-93"/>
        <w:jc w:val="both"/>
        <w:rPr>
          <w:rFonts w:ascii="Palatino Linotype" w:eastAsia="Calibri" w:hAnsi="Palatino Linotype" w:cs="Tahoma"/>
          <w:bCs/>
          <w:sz w:val="22"/>
          <w:szCs w:val="22"/>
          <w:lang w:eastAsia="en-US"/>
        </w:rPr>
      </w:pPr>
    </w:p>
    <w:p w14:paraId="449FEA46" w14:textId="77777777" w:rsidR="00806E45" w:rsidRPr="007A725F" w:rsidRDefault="00806E45" w:rsidP="00806E45">
      <w:pPr>
        <w:spacing w:line="360" w:lineRule="auto"/>
        <w:ind w:right="-93"/>
        <w:jc w:val="both"/>
        <w:rPr>
          <w:rFonts w:ascii="Palatino Linotype" w:eastAsia="Calibri" w:hAnsi="Palatino Linotype" w:cs="Tahoma"/>
          <w:bCs/>
          <w:sz w:val="22"/>
          <w:szCs w:val="22"/>
          <w:lang w:eastAsia="en-US"/>
        </w:rPr>
      </w:pPr>
    </w:p>
    <w:p w14:paraId="45EB687B" w14:textId="77777777" w:rsidR="00806E45" w:rsidRPr="007A725F" w:rsidRDefault="00806E45" w:rsidP="00806E45">
      <w:pPr>
        <w:spacing w:line="360" w:lineRule="auto"/>
        <w:ind w:right="-93"/>
        <w:jc w:val="both"/>
        <w:rPr>
          <w:rFonts w:ascii="Palatino Linotype" w:eastAsia="Calibri" w:hAnsi="Palatino Linotype" w:cs="Tahoma"/>
          <w:bCs/>
          <w:sz w:val="22"/>
          <w:szCs w:val="22"/>
          <w:lang w:eastAsia="en-US"/>
        </w:rPr>
      </w:pPr>
    </w:p>
    <w:p w14:paraId="7314037B" w14:textId="77777777" w:rsidR="001A1AAB" w:rsidRPr="007A725F" w:rsidRDefault="001A1AAB" w:rsidP="00806E45">
      <w:pPr>
        <w:spacing w:line="360" w:lineRule="auto"/>
        <w:ind w:right="-93"/>
        <w:jc w:val="both"/>
        <w:rPr>
          <w:rFonts w:ascii="Palatino Linotype" w:eastAsia="Calibri" w:hAnsi="Palatino Linotype" w:cs="Tahoma"/>
          <w:bCs/>
          <w:sz w:val="22"/>
          <w:szCs w:val="22"/>
          <w:lang w:eastAsia="en-US"/>
        </w:rPr>
      </w:pPr>
    </w:p>
    <w:p w14:paraId="61D68CDA" w14:textId="77777777" w:rsidR="00806E45" w:rsidRPr="007A725F" w:rsidRDefault="00806E45" w:rsidP="00806E45">
      <w:pPr>
        <w:spacing w:line="360" w:lineRule="auto"/>
        <w:ind w:right="-93"/>
        <w:jc w:val="both"/>
        <w:rPr>
          <w:rFonts w:ascii="Palatino Linotype" w:eastAsia="Calibri" w:hAnsi="Palatino Linotype" w:cs="Tahoma"/>
          <w:bCs/>
          <w:sz w:val="22"/>
          <w:szCs w:val="22"/>
          <w:lang w:eastAsia="en-US"/>
        </w:rPr>
      </w:pPr>
      <w:r w:rsidRPr="007A725F">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6CF8B8A7" wp14:editId="1CD0BD9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C72174" w14:textId="77777777" w:rsidR="004078FE" w:rsidRPr="00DA1AD1" w:rsidRDefault="004078FE"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4078FE" w:rsidRPr="00DA1AD1" w:rsidRDefault="004078FE"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4078FE" w:rsidRPr="00DA1AD1" w:rsidRDefault="004078FE"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4078FE" w:rsidRPr="00DA1AD1" w:rsidRDefault="004078FE" w:rsidP="00806E45">
                            <w:pPr>
                              <w:jc w:val="center"/>
                              <w:rPr>
                                <w:rFonts w:ascii="Palatino Linotype" w:hAnsi="Palatino Linotype"/>
                                <w:sz w:val="22"/>
                                <w:szCs w:val="24"/>
                              </w:rPr>
                            </w:pPr>
                          </w:p>
                          <w:p w14:paraId="04F6FDCA" w14:textId="77777777" w:rsidR="004078FE" w:rsidRPr="00EF2FC0" w:rsidRDefault="004078FE" w:rsidP="00806E45">
                            <w:pPr>
                              <w:jc w:val="center"/>
                              <w:rPr>
                                <w:rFonts w:ascii="Palatino Linotype" w:hAnsi="Palatino Linotype"/>
                                <w:sz w:val="24"/>
                                <w:szCs w:val="24"/>
                              </w:rPr>
                            </w:pPr>
                          </w:p>
                          <w:p w14:paraId="1272D280" w14:textId="77777777" w:rsidR="004078FE" w:rsidRDefault="004078FE"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F8B8A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FC72174" w14:textId="77777777" w:rsidR="004078FE" w:rsidRPr="00DA1AD1" w:rsidRDefault="004078FE"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4078FE" w:rsidRPr="00DA1AD1" w:rsidRDefault="004078FE"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4078FE" w:rsidRPr="00DA1AD1" w:rsidRDefault="004078FE"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4078FE" w:rsidRPr="00DA1AD1" w:rsidRDefault="004078FE" w:rsidP="00806E45">
                      <w:pPr>
                        <w:jc w:val="center"/>
                        <w:rPr>
                          <w:rFonts w:ascii="Palatino Linotype" w:hAnsi="Palatino Linotype"/>
                          <w:sz w:val="22"/>
                          <w:szCs w:val="24"/>
                        </w:rPr>
                      </w:pPr>
                    </w:p>
                    <w:p w14:paraId="04F6FDCA" w14:textId="77777777" w:rsidR="004078FE" w:rsidRPr="00EF2FC0" w:rsidRDefault="004078FE" w:rsidP="00806E45">
                      <w:pPr>
                        <w:jc w:val="center"/>
                        <w:rPr>
                          <w:rFonts w:ascii="Palatino Linotype" w:hAnsi="Palatino Linotype"/>
                          <w:sz w:val="24"/>
                          <w:szCs w:val="24"/>
                        </w:rPr>
                      </w:pPr>
                    </w:p>
                    <w:p w14:paraId="1272D280" w14:textId="77777777" w:rsidR="004078FE" w:rsidRDefault="004078FE" w:rsidP="00806E45"/>
                  </w:txbxContent>
                </v:textbox>
                <w10:wrap anchorx="page"/>
              </v:shape>
            </w:pict>
          </mc:Fallback>
        </mc:AlternateContent>
      </w:r>
    </w:p>
    <w:p w14:paraId="7EE67B1B" w14:textId="77777777" w:rsidR="00806E45" w:rsidRPr="007A725F" w:rsidRDefault="00806E45" w:rsidP="00806E45">
      <w:pPr>
        <w:spacing w:line="360" w:lineRule="auto"/>
        <w:ind w:right="-93"/>
        <w:jc w:val="both"/>
        <w:rPr>
          <w:rFonts w:ascii="Palatino Linotype" w:eastAsia="Calibri" w:hAnsi="Palatino Linotype" w:cs="Tahoma"/>
          <w:bCs/>
          <w:sz w:val="22"/>
          <w:szCs w:val="22"/>
          <w:lang w:eastAsia="en-US"/>
        </w:rPr>
      </w:pPr>
    </w:p>
    <w:p w14:paraId="6B0DBAEF" w14:textId="77777777" w:rsidR="00806E45" w:rsidRPr="007A725F" w:rsidRDefault="00806E45" w:rsidP="00806E45">
      <w:pPr>
        <w:spacing w:line="360" w:lineRule="auto"/>
        <w:ind w:right="-93"/>
        <w:jc w:val="both"/>
        <w:rPr>
          <w:rFonts w:ascii="Palatino Linotype" w:eastAsia="Calibri" w:hAnsi="Palatino Linotype" w:cs="Tahoma"/>
          <w:bCs/>
          <w:sz w:val="22"/>
          <w:szCs w:val="22"/>
          <w:lang w:eastAsia="en-US"/>
        </w:rPr>
      </w:pPr>
    </w:p>
    <w:p w14:paraId="08C9540B" w14:textId="775EDAEA" w:rsidR="00F4018F" w:rsidRDefault="000813B0" w:rsidP="00D9652C">
      <w:pPr>
        <w:tabs>
          <w:tab w:val="left" w:pos="8931"/>
        </w:tabs>
        <w:spacing w:line="360" w:lineRule="auto"/>
        <w:jc w:val="both"/>
        <w:rPr>
          <w:rFonts w:ascii="Palatino Linotype" w:eastAsia="Calibri" w:hAnsi="Palatino Linotype" w:cs="Arial"/>
          <w:sz w:val="22"/>
          <w:szCs w:val="22"/>
          <w:lang w:eastAsia="en-US"/>
        </w:rPr>
      </w:pPr>
      <w:r w:rsidRPr="007A725F">
        <w:rPr>
          <w:rFonts w:ascii="Palatino Linotype" w:eastAsia="Calibri" w:hAnsi="Palatino Linotype" w:cs="Arial"/>
          <w:sz w:val="22"/>
          <w:szCs w:val="22"/>
          <w:lang w:eastAsia="en-US"/>
        </w:rPr>
        <w:t>Esta foja corresponde a la resolución de</w:t>
      </w:r>
      <w:r w:rsidR="00F4018F" w:rsidRPr="007A725F">
        <w:rPr>
          <w:rFonts w:ascii="Palatino Linotype" w:eastAsia="Calibri" w:hAnsi="Palatino Linotype" w:cs="Arial"/>
          <w:sz w:val="22"/>
          <w:szCs w:val="22"/>
          <w:lang w:eastAsia="en-US"/>
        </w:rPr>
        <w:t xml:space="preserve"> fecha </w:t>
      </w:r>
      <w:r w:rsidR="007A725F" w:rsidRPr="007A725F">
        <w:rPr>
          <w:rFonts w:ascii="Palatino Linotype" w:eastAsia="Calibri" w:hAnsi="Palatino Linotype" w:cs="Arial"/>
          <w:sz w:val="22"/>
          <w:szCs w:val="22"/>
          <w:lang w:eastAsia="en-US"/>
        </w:rPr>
        <w:t>veintisiete de febrero</w:t>
      </w:r>
      <w:r w:rsidR="00464EA1" w:rsidRPr="007A725F">
        <w:rPr>
          <w:rFonts w:ascii="Palatino Linotype" w:eastAsia="Calibri" w:hAnsi="Palatino Linotype" w:cs="Arial"/>
          <w:sz w:val="22"/>
          <w:szCs w:val="22"/>
          <w:lang w:eastAsia="en-US"/>
        </w:rPr>
        <w:t xml:space="preserve"> de dos mil diecinueve</w:t>
      </w:r>
      <w:r w:rsidR="00F4018F" w:rsidRPr="007A725F">
        <w:rPr>
          <w:rFonts w:ascii="Palatino Linotype" w:eastAsia="Calibri" w:hAnsi="Palatino Linotype" w:cs="Arial"/>
          <w:sz w:val="22"/>
          <w:szCs w:val="22"/>
          <w:lang w:eastAsia="en-US"/>
        </w:rPr>
        <w:t xml:space="preserve">, emitida en el recurso de revisión número </w:t>
      </w:r>
      <w:r w:rsidR="00575E2B" w:rsidRPr="00873DB8">
        <w:rPr>
          <w:rFonts w:ascii="Palatino Linotype" w:eastAsia="Calibri" w:hAnsi="Palatino Linotype" w:cs="Arial"/>
          <w:b/>
          <w:bCs/>
          <w:sz w:val="22"/>
          <w:szCs w:val="22"/>
          <w:lang w:eastAsia="en-US"/>
        </w:rPr>
        <w:t>0</w:t>
      </w:r>
      <w:r w:rsidR="007A725F" w:rsidRPr="00873DB8">
        <w:rPr>
          <w:rFonts w:ascii="Palatino Linotype" w:eastAsia="Calibri" w:hAnsi="Palatino Linotype" w:cs="Arial"/>
          <w:b/>
          <w:bCs/>
          <w:sz w:val="22"/>
          <w:szCs w:val="22"/>
          <w:lang w:eastAsia="en-US"/>
        </w:rPr>
        <w:t>4596</w:t>
      </w:r>
      <w:r w:rsidR="00961771" w:rsidRPr="00873DB8">
        <w:rPr>
          <w:rFonts w:ascii="Palatino Linotype" w:eastAsia="Calibri" w:hAnsi="Palatino Linotype" w:cs="Arial"/>
          <w:b/>
          <w:bCs/>
          <w:sz w:val="22"/>
          <w:szCs w:val="22"/>
          <w:lang w:eastAsia="en-US"/>
        </w:rPr>
        <w:t>/INFOEM/IP/RR/2018</w:t>
      </w:r>
      <w:r w:rsidR="00873DB8">
        <w:rPr>
          <w:rFonts w:ascii="Palatino Linotype" w:eastAsia="Calibri" w:hAnsi="Palatino Linotype" w:cs="Arial"/>
          <w:b/>
          <w:bCs/>
          <w:sz w:val="22"/>
          <w:szCs w:val="22"/>
          <w:lang w:eastAsia="en-US"/>
        </w:rPr>
        <w:t>.</w:t>
      </w:r>
    </w:p>
    <w:sectPr w:rsidR="00F4018F" w:rsidSect="00F755E1">
      <w:headerReference w:type="default" r:id="rId9"/>
      <w:footerReference w:type="default" r:id="rId10"/>
      <w:headerReference w:type="first" r:id="rId11"/>
      <w:footerReference w:type="first" r:id="rId12"/>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EFFF5" w14:textId="77777777" w:rsidR="00082AFD" w:rsidRDefault="00082AFD" w:rsidP="00B31222">
      <w:r>
        <w:separator/>
      </w:r>
    </w:p>
  </w:endnote>
  <w:endnote w:type="continuationSeparator" w:id="0">
    <w:p w14:paraId="2C7803C2" w14:textId="77777777" w:rsidR="00082AFD" w:rsidRDefault="00082AF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77777777" w:rsidR="004078FE" w:rsidRDefault="004078F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A4F59">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A4F59">
              <w:rPr>
                <w:b/>
                <w:bCs/>
                <w:noProof/>
              </w:rPr>
              <w:t>29</w:t>
            </w:r>
            <w:r>
              <w:rPr>
                <w:b/>
                <w:bCs/>
                <w:sz w:val="24"/>
                <w:szCs w:val="24"/>
              </w:rPr>
              <w:fldChar w:fldCharType="end"/>
            </w:r>
          </w:p>
        </w:sdtContent>
      </w:sdt>
    </w:sdtContent>
  </w:sdt>
  <w:p w14:paraId="1A6D9D63" w14:textId="77777777" w:rsidR="004078FE" w:rsidRDefault="004078F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77777777" w:rsidR="004078FE" w:rsidRDefault="004078F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A4F5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A4F59">
              <w:rPr>
                <w:b/>
                <w:bCs/>
                <w:noProof/>
              </w:rPr>
              <w:t>29</w:t>
            </w:r>
            <w:r>
              <w:rPr>
                <w:b/>
                <w:bCs/>
                <w:sz w:val="24"/>
                <w:szCs w:val="24"/>
              </w:rPr>
              <w:fldChar w:fldCharType="end"/>
            </w:r>
          </w:p>
        </w:sdtContent>
      </w:sdt>
    </w:sdtContent>
  </w:sdt>
  <w:p w14:paraId="1A121499" w14:textId="77777777" w:rsidR="004078FE" w:rsidRDefault="004078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6C642" w14:textId="77777777" w:rsidR="00082AFD" w:rsidRDefault="00082AFD" w:rsidP="00B31222">
      <w:r>
        <w:separator/>
      </w:r>
    </w:p>
  </w:footnote>
  <w:footnote w:type="continuationSeparator" w:id="0">
    <w:p w14:paraId="4EB6C32C" w14:textId="77777777" w:rsidR="00082AFD" w:rsidRDefault="00082AFD"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4078FE" w:rsidRPr="005C106F" w14:paraId="05B13F31" w14:textId="77777777" w:rsidTr="00202DB8">
      <w:trPr>
        <w:trHeight w:val="1435"/>
      </w:trPr>
      <w:tc>
        <w:tcPr>
          <w:tcW w:w="2835" w:type="dxa"/>
          <w:shd w:val="clear" w:color="auto" w:fill="auto"/>
        </w:tcPr>
        <w:p w14:paraId="65D13340" w14:textId="77777777" w:rsidR="004078FE" w:rsidRPr="005C106F" w:rsidRDefault="004078FE"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4078FE" w:rsidRDefault="004078FE"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4078FE" w14:paraId="4BCA9D73" w14:textId="77777777" w:rsidTr="005743D2">
            <w:trPr>
              <w:gridBefore w:val="1"/>
              <w:gridAfter w:val="1"/>
              <w:wBefore w:w="572" w:type="dxa"/>
              <w:wAfter w:w="77" w:type="dxa"/>
              <w:trHeight w:val="144"/>
            </w:trPr>
            <w:tc>
              <w:tcPr>
                <w:tcW w:w="2698" w:type="dxa"/>
                <w:gridSpan w:val="2"/>
              </w:tcPr>
              <w:p w14:paraId="393B781A" w14:textId="77777777" w:rsidR="004078FE" w:rsidRPr="008B0418" w:rsidRDefault="004078FE"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397B5723" w14:textId="79154653" w:rsidR="004078FE" w:rsidRPr="008B0418" w:rsidRDefault="004078FE" w:rsidP="005743D2">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04596</w:t>
                </w:r>
                <w:r w:rsidRPr="00F50401">
                  <w:rPr>
                    <w:rFonts w:ascii="Palatino Linotype" w:eastAsia="Calibri" w:hAnsi="Palatino Linotype" w:cs="Tahoma"/>
                    <w:bCs/>
                    <w:sz w:val="22"/>
                    <w:szCs w:val="22"/>
                    <w:lang w:eastAsia="en-US"/>
                  </w:rPr>
                  <w:t>/INFOEM/IP/RR/2018</w:t>
                </w:r>
              </w:p>
            </w:tc>
          </w:tr>
          <w:tr w:rsidR="004078FE" w14:paraId="06834190" w14:textId="77777777" w:rsidTr="005743D2">
            <w:trPr>
              <w:gridBefore w:val="1"/>
              <w:gridAfter w:val="1"/>
              <w:wBefore w:w="572" w:type="dxa"/>
              <w:wAfter w:w="77" w:type="dxa"/>
              <w:trHeight w:val="144"/>
            </w:trPr>
            <w:tc>
              <w:tcPr>
                <w:tcW w:w="2698" w:type="dxa"/>
                <w:gridSpan w:val="2"/>
              </w:tcPr>
              <w:p w14:paraId="37072669" w14:textId="77777777" w:rsidR="004078FE" w:rsidRPr="008B0418" w:rsidRDefault="004078FE"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2859579F" w14:textId="56D51870" w:rsidR="004078FE" w:rsidRPr="008B0418" w:rsidRDefault="004078FE" w:rsidP="00F50401">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Sistema Municipal para el Desarrollo Integral de la Familia de Zinacantepec</w:t>
                </w:r>
              </w:p>
            </w:tc>
          </w:tr>
          <w:tr w:rsidR="004078FE" w14:paraId="605E839F" w14:textId="77777777" w:rsidTr="005743D2">
            <w:trPr>
              <w:gridBefore w:val="1"/>
              <w:gridAfter w:val="1"/>
              <w:wBefore w:w="572" w:type="dxa"/>
              <w:wAfter w:w="77" w:type="dxa"/>
              <w:trHeight w:val="138"/>
            </w:trPr>
            <w:tc>
              <w:tcPr>
                <w:tcW w:w="2698" w:type="dxa"/>
                <w:gridSpan w:val="2"/>
              </w:tcPr>
              <w:p w14:paraId="7476D9C5" w14:textId="77777777" w:rsidR="004078FE" w:rsidRPr="008B0418" w:rsidRDefault="004078FE"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0E8D5E12" w14:textId="77777777" w:rsidR="004078FE" w:rsidRPr="008B0418" w:rsidRDefault="004078FE"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4078FE" w14:paraId="3B5200F8" w14:textId="77777777" w:rsidTr="00DB7E5F">
            <w:trPr>
              <w:trHeight w:val="283"/>
            </w:trPr>
            <w:tc>
              <w:tcPr>
                <w:tcW w:w="2698" w:type="dxa"/>
                <w:gridSpan w:val="2"/>
              </w:tcPr>
              <w:p w14:paraId="24EC559D" w14:textId="77777777" w:rsidR="004078FE" w:rsidRPr="00E10748" w:rsidRDefault="004078FE" w:rsidP="005743D2">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4078FE" w:rsidRPr="00E10748" w:rsidRDefault="004078FE" w:rsidP="005743D2">
                <w:pPr>
                  <w:tabs>
                    <w:tab w:val="right" w:pos="8838"/>
                  </w:tabs>
                  <w:jc w:val="both"/>
                  <w:rPr>
                    <w:rFonts w:ascii="Tahoma" w:eastAsia="Calibri" w:hAnsi="Tahoma" w:cs="Tahoma"/>
                    <w:b/>
                    <w:sz w:val="22"/>
                    <w:szCs w:val="22"/>
                    <w:lang w:val="es-MX" w:eastAsia="en-US"/>
                  </w:rPr>
                </w:pPr>
              </w:p>
            </w:tc>
          </w:tr>
        </w:tbl>
        <w:p w14:paraId="53FC00A3" w14:textId="77777777" w:rsidR="004078FE" w:rsidRPr="005C106F" w:rsidRDefault="004078FE" w:rsidP="005743D2">
          <w:pPr>
            <w:tabs>
              <w:tab w:val="right" w:pos="8838"/>
            </w:tabs>
            <w:ind w:left="-28"/>
            <w:jc w:val="both"/>
            <w:rPr>
              <w:rFonts w:ascii="Arial" w:eastAsia="Calibri" w:hAnsi="Arial" w:cs="Arial"/>
              <w:b/>
              <w:sz w:val="22"/>
              <w:szCs w:val="22"/>
              <w:lang w:eastAsia="en-US"/>
            </w:rPr>
          </w:pPr>
        </w:p>
      </w:tc>
    </w:tr>
  </w:tbl>
  <w:p w14:paraId="7BD1E355" w14:textId="77777777" w:rsidR="004078FE" w:rsidRPr="00443C6B" w:rsidRDefault="004078FE"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4078FE" w:rsidRPr="005C106F" w14:paraId="7E400374" w14:textId="77777777" w:rsidTr="003B165A">
      <w:trPr>
        <w:trHeight w:val="1435"/>
      </w:trPr>
      <w:tc>
        <w:tcPr>
          <w:tcW w:w="2835" w:type="dxa"/>
          <w:shd w:val="clear" w:color="auto" w:fill="auto"/>
        </w:tcPr>
        <w:p w14:paraId="5AA18865" w14:textId="77777777" w:rsidR="004078FE" w:rsidRPr="005C106F" w:rsidRDefault="004078FE"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4078FE" w:rsidRPr="005C106F" w:rsidRDefault="004078FE" w:rsidP="00DB7E5F">
          <w:pPr>
            <w:tabs>
              <w:tab w:val="right" w:pos="8838"/>
            </w:tabs>
            <w:ind w:left="-28"/>
            <w:jc w:val="both"/>
            <w:rPr>
              <w:rFonts w:ascii="Arial" w:eastAsia="Calibri" w:hAnsi="Arial" w:cs="Arial"/>
              <w:b/>
              <w:sz w:val="22"/>
              <w:szCs w:val="22"/>
              <w:lang w:eastAsia="en-US"/>
            </w:rPr>
          </w:pPr>
        </w:p>
      </w:tc>
    </w:tr>
  </w:tbl>
  <w:p w14:paraId="78D17898" w14:textId="77777777" w:rsidR="004078FE" w:rsidRDefault="004078FE"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477FE6"/>
    <w:multiLevelType w:val="hybridMultilevel"/>
    <w:tmpl w:val="F6AA5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0388B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B16B32"/>
    <w:multiLevelType w:val="hybridMultilevel"/>
    <w:tmpl w:val="8A36C7E4"/>
    <w:lvl w:ilvl="0" w:tplc="32DED366">
      <w:start w:val="1"/>
      <w:numFmt w:val="decimal"/>
      <w:lvlText w:val="%1."/>
      <w:lvlJc w:val="left"/>
      <w:pPr>
        <w:ind w:left="729" w:hanging="360"/>
      </w:pPr>
      <w:rPr>
        <w:b/>
      </w:rPr>
    </w:lvl>
    <w:lvl w:ilvl="1" w:tplc="080A0019" w:tentative="1">
      <w:start w:val="1"/>
      <w:numFmt w:val="lowerLetter"/>
      <w:lvlText w:val="%2."/>
      <w:lvlJc w:val="left"/>
      <w:pPr>
        <w:ind w:left="1449" w:hanging="360"/>
      </w:pPr>
    </w:lvl>
    <w:lvl w:ilvl="2" w:tplc="080A001B" w:tentative="1">
      <w:start w:val="1"/>
      <w:numFmt w:val="lowerRoman"/>
      <w:lvlText w:val="%3."/>
      <w:lvlJc w:val="right"/>
      <w:pPr>
        <w:ind w:left="2169" w:hanging="180"/>
      </w:pPr>
    </w:lvl>
    <w:lvl w:ilvl="3" w:tplc="080A000F" w:tentative="1">
      <w:start w:val="1"/>
      <w:numFmt w:val="decimal"/>
      <w:lvlText w:val="%4."/>
      <w:lvlJc w:val="left"/>
      <w:pPr>
        <w:ind w:left="2889" w:hanging="360"/>
      </w:pPr>
    </w:lvl>
    <w:lvl w:ilvl="4" w:tplc="080A0019" w:tentative="1">
      <w:start w:val="1"/>
      <w:numFmt w:val="lowerLetter"/>
      <w:lvlText w:val="%5."/>
      <w:lvlJc w:val="left"/>
      <w:pPr>
        <w:ind w:left="3609" w:hanging="360"/>
      </w:pPr>
    </w:lvl>
    <w:lvl w:ilvl="5" w:tplc="080A001B" w:tentative="1">
      <w:start w:val="1"/>
      <w:numFmt w:val="lowerRoman"/>
      <w:lvlText w:val="%6."/>
      <w:lvlJc w:val="right"/>
      <w:pPr>
        <w:ind w:left="4329" w:hanging="180"/>
      </w:pPr>
    </w:lvl>
    <w:lvl w:ilvl="6" w:tplc="080A000F" w:tentative="1">
      <w:start w:val="1"/>
      <w:numFmt w:val="decimal"/>
      <w:lvlText w:val="%7."/>
      <w:lvlJc w:val="left"/>
      <w:pPr>
        <w:ind w:left="5049" w:hanging="360"/>
      </w:pPr>
    </w:lvl>
    <w:lvl w:ilvl="7" w:tplc="080A0019" w:tentative="1">
      <w:start w:val="1"/>
      <w:numFmt w:val="lowerLetter"/>
      <w:lvlText w:val="%8."/>
      <w:lvlJc w:val="left"/>
      <w:pPr>
        <w:ind w:left="5769" w:hanging="360"/>
      </w:pPr>
    </w:lvl>
    <w:lvl w:ilvl="8" w:tplc="080A001B" w:tentative="1">
      <w:start w:val="1"/>
      <w:numFmt w:val="lowerRoman"/>
      <w:lvlText w:val="%9."/>
      <w:lvlJc w:val="right"/>
      <w:pPr>
        <w:ind w:left="6489" w:hanging="180"/>
      </w:pPr>
    </w:lvl>
  </w:abstractNum>
  <w:abstractNum w:abstractNumId="5" w15:restartNumberingAfterBreak="0">
    <w:nsid w:val="1F286F2D"/>
    <w:multiLevelType w:val="hybridMultilevel"/>
    <w:tmpl w:val="E222D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1F6A4E"/>
    <w:multiLevelType w:val="hybridMultilevel"/>
    <w:tmpl w:val="1966CEC4"/>
    <w:lvl w:ilvl="0" w:tplc="EF065772">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4A1EE9"/>
    <w:multiLevelType w:val="hybridMultilevel"/>
    <w:tmpl w:val="F482D7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C36373"/>
    <w:multiLevelType w:val="hybridMultilevel"/>
    <w:tmpl w:val="32C4F6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74844"/>
    <w:multiLevelType w:val="hybridMultilevel"/>
    <w:tmpl w:val="3ED265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3255AB"/>
    <w:multiLevelType w:val="hybridMultilevel"/>
    <w:tmpl w:val="815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E8A7FFA"/>
    <w:multiLevelType w:val="hybridMultilevel"/>
    <w:tmpl w:val="8962ECEE"/>
    <w:lvl w:ilvl="0" w:tplc="EE9091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831031"/>
    <w:multiLevelType w:val="hybridMultilevel"/>
    <w:tmpl w:val="A6C2FF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6A12AF6"/>
    <w:multiLevelType w:val="hybridMultilevel"/>
    <w:tmpl w:val="D24C2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0D1D37"/>
    <w:multiLevelType w:val="hybridMultilevel"/>
    <w:tmpl w:val="214CD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D3462F4"/>
    <w:multiLevelType w:val="hybridMultilevel"/>
    <w:tmpl w:val="DE9E1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2D76FC8"/>
    <w:multiLevelType w:val="hybridMultilevel"/>
    <w:tmpl w:val="33CC7B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361D29"/>
    <w:multiLevelType w:val="hybridMultilevel"/>
    <w:tmpl w:val="EDA690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251EFE"/>
    <w:multiLevelType w:val="hybridMultilevel"/>
    <w:tmpl w:val="7F08CDC4"/>
    <w:lvl w:ilvl="0" w:tplc="3A60E4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7"/>
  </w:num>
  <w:num w:numId="4">
    <w:abstractNumId w:val="12"/>
  </w:num>
  <w:num w:numId="5">
    <w:abstractNumId w:val="4"/>
  </w:num>
  <w:num w:numId="6">
    <w:abstractNumId w:val="15"/>
  </w:num>
  <w:num w:numId="7">
    <w:abstractNumId w:val="3"/>
  </w:num>
  <w:num w:numId="8">
    <w:abstractNumId w:val="8"/>
  </w:num>
  <w:num w:numId="9">
    <w:abstractNumId w:val="6"/>
  </w:num>
  <w:num w:numId="10">
    <w:abstractNumId w:val="16"/>
  </w:num>
  <w:num w:numId="11">
    <w:abstractNumId w:val="11"/>
  </w:num>
  <w:num w:numId="12">
    <w:abstractNumId w:val="1"/>
  </w:num>
  <w:num w:numId="13">
    <w:abstractNumId w:val="7"/>
  </w:num>
  <w:num w:numId="14">
    <w:abstractNumId w:val="14"/>
  </w:num>
  <w:num w:numId="15">
    <w:abstractNumId w:val="19"/>
  </w:num>
  <w:num w:numId="16">
    <w:abstractNumId w:val="5"/>
  </w:num>
  <w:num w:numId="17">
    <w:abstractNumId w:val="13"/>
  </w:num>
  <w:num w:numId="18">
    <w:abstractNumId w:val="9"/>
  </w:num>
  <w:num w:numId="19">
    <w:abstractNumId w:val="10"/>
  </w:num>
  <w:num w:numId="20">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6E7"/>
    <w:rsid w:val="0000236F"/>
    <w:rsid w:val="000027EB"/>
    <w:rsid w:val="000037B2"/>
    <w:rsid w:val="0000485A"/>
    <w:rsid w:val="00005713"/>
    <w:rsid w:val="00006543"/>
    <w:rsid w:val="00006CF6"/>
    <w:rsid w:val="00013A19"/>
    <w:rsid w:val="00014465"/>
    <w:rsid w:val="00017F8D"/>
    <w:rsid w:val="000212E5"/>
    <w:rsid w:val="00021C64"/>
    <w:rsid w:val="000241C5"/>
    <w:rsid w:val="00026C8E"/>
    <w:rsid w:val="000272E4"/>
    <w:rsid w:val="00030996"/>
    <w:rsid w:val="000313A7"/>
    <w:rsid w:val="00032F5B"/>
    <w:rsid w:val="00034E9D"/>
    <w:rsid w:val="000373BC"/>
    <w:rsid w:val="00037B34"/>
    <w:rsid w:val="00037F4B"/>
    <w:rsid w:val="000431F4"/>
    <w:rsid w:val="00043C4B"/>
    <w:rsid w:val="0004646B"/>
    <w:rsid w:val="00047D67"/>
    <w:rsid w:val="000528E6"/>
    <w:rsid w:val="00054E79"/>
    <w:rsid w:val="00057467"/>
    <w:rsid w:val="0006017B"/>
    <w:rsid w:val="00061A2D"/>
    <w:rsid w:val="00065D00"/>
    <w:rsid w:val="000665C9"/>
    <w:rsid w:val="00067234"/>
    <w:rsid w:val="0006783C"/>
    <w:rsid w:val="00070098"/>
    <w:rsid w:val="000813B0"/>
    <w:rsid w:val="0008148B"/>
    <w:rsid w:val="0008165E"/>
    <w:rsid w:val="000822DE"/>
    <w:rsid w:val="00082AFD"/>
    <w:rsid w:val="000879FC"/>
    <w:rsid w:val="00087C30"/>
    <w:rsid w:val="0009462F"/>
    <w:rsid w:val="000946D7"/>
    <w:rsid w:val="000961BD"/>
    <w:rsid w:val="00097211"/>
    <w:rsid w:val="000A20A4"/>
    <w:rsid w:val="000A238F"/>
    <w:rsid w:val="000A6105"/>
    <w:rsid w:val="000A7211"/>
    <w:rsid w:val="000B1D37"/>
    <w:rsid w:val="000B2C93"/>
    <w:rsid w:val="000B36DD"/>
    <w:rsid w:val="000B5711"/>
    <w:rsid w:val="000B6020"/>
    <w:rsid w:val="000B691A"/>
    <w:rsid w:val="000C2283"/>
    <w:rsid w:val="000C27CA"/>
    <w:rsid w:val="000C5940"/>
    <w:rsid w:val="000C59CB"/>
    <w:rsid w:val="000C649E"/>
    <w:rsid w:val="000C70A3"/>
    <w:rsid w:val="000D0B08"/>
    <w:rsid w:val="000D0C6E"/>
    <w:rsid w:val="000D40FB"/>
    <w:rsid w:val="000D5326"/>
    <w:rsid w:val="000D77C6"/>
    <w:rsid w:val="000E0BEA"/>
    <w:rsid w:val="000E3A23"/>
    <w:rsid w:val="000F1FFF"/>
    <w:rsid w:val="000F24C8"/>
    <w:rsid w:val="000F3DA0"/>
    <w:rsid w:val="000F47B6"/>
    <w:rsid w:val="000F4876"/>
    <w:rsid w:val="000F555D"/>
    <w:rsid w:val="000F6A61"/>
    <w:rsid w:val="000F7A45"/>
    <w:rsid w:val="000F7FD8"/>
    <w:rsid w:val="00100BAC"/>
    <w:rsid w:val="001017B7"/>
    <w:rsid w:val="001034C6"/>
    <w:rsid w:val="001049B0"/>
    <w:rsid w:val="00104ADB"/>
    <w:rsid w:val="001057BC"/>
    <w:rsid w:val="00107D2F"/>
    <w:rsid w:val="001133D5"/>
    <w:rsid w:val="00114068"/>
    <w:rsid w:val="001150E9"/>
    <w:rsid w:val="001172A0"/>
    <w:rsid w:val="00120295"/>
    <w:rsid w:val="00127757"/>
    <w:rsid w:val="00130F33"/>
    <w:rsid w:val="00131868"/>
    <w:rsid w:val="00132A80"/>
    <w:rsid w:val="00132F95"/>
    <w:rsid w:val="00135A65"/>
    <w:rsid w:val="0014307A"/>
    <w:rsid w:val="00143602"/>
    <w:rsid w:val="00144729"/>
    <w:rsid w:val="00144D0B"/>
    <w:rsid w:val="00147566"/>
    <w:rsid w:val="00150361"/>
    <w:rsid w:val="00151053"/>
    <w:rsid w:val="00151FBB"/>
    <w:rsid w:val="001530E2"/>
    <w:rsid w:val="00155F96"/>
    <w:rsid w:val="00156408"/>
    <w:rsid w:val="00156A6B"/>
    <w:rsid w:val="001613F8"/>
    <w:rsid w:val="0016169D"/>
    <w:rsid w:val="00161DF9"/>
    <w:rsid w:val="00162CCE"/>
    <w:rsid w:val="00165891"/>
    <w:rsid w:val="00166063"/>
    <w:rsid w:val="00166363"/>
    <w:rsid w:val="0016755F"/>
    <w:rsid w:val="00170545"/>
    <w:rsid w:val="00170A4B"/>
    <w:rsid w:val="00171ADD"/>
    <w:rsid w:val="0017459B"/>
    <w:rsid w:val="00176BDF"/>
    <w:rsid w:val="0017723F"/>
    <w:rsid w:val="00181017"/>
    <w:rsid w:val="0018110D"/>
    <w:rsid w:val="00182E3C"/>
    <w:rsid w:val="00182F0F"/>
    <w:rsid w:val="00183D24"/>
    <w:rsid w:val="00184897"/>
    <w:rsid w:val="001851A6"/>
    <w:rsid w:val="001875A7"/>
    <w:rsid w:val="001879E1"/>
    <w:rsid w:val="0019133D"/>
    <w:rsid w:val="001914BC"/>
    <w:rsid w:val="0019389B"/>
    <w:rsid w:val="001A1AAB"/>
    <w:rsid w:val="001A1B94"/>
    <w:rsid w:val="001A22F5"/>
    <w:rsid w:val="001A275F"/>
    <w:rsid w:val="001A7FD2"/>
    <w:rsid w:val="001B107D"/>
    <w:rsid w:val="001B2CD9"/>
    <w:rsid w:val="001B364A"/>
    <w:rsid w:val="001B3AB6"/>
    <w:rsid w:val="001B62A0"/>
    <w:rsid w:val="001C282F"/>
    <w:rsid w:val="001C3F51"/>
    <w:rsid w:val="001C4158"/>
    <w:rsid w:val="001C447A"/>
    <w:rsid w:val="001C44EF"/>
    <w:rsid w:val="001D0086"/>
    <w:rsid w:val="001D0094"/>
    <w:rsid w:val="001D4D2A"/>
    <w:rsid w:val="001D6BEC"/>
    <w:rsid w:val="001D7012"/>
    <w:rsid w:val="001D7BD2"/>
    <w:rsid w:val="001E2360"/>
    <w:rsid w:val="001E2A4D"/>
    <w:rsid w:val="001E36F6"/>
    <w:rsid w:val="001E53C2"/>
    <w:rsid w:val="001F0CDF"/>
    <w:rsid w:val="001F0E9C"/>
    <w:rsid w:val="001F1540"/>
    <w:rsid w:val="001F652C"/>
    <w:rsid w:val="001F654F"/>
    <w:rsid w:val="001F739F"/>
    <w:rsid w:val="001F78D9"/>
    <w:rsid w:val="001F7F7C"/>
    <w:rsid w:val="00202DB8"/>
    <w:rsid w:val="00205907"/>
    <w:rsid w:val="00207736"/>
    <w:rsid w:val="00210E5F"/>
    <w:rsid w:val="00212460"/>
    <w:rsid w:val="00215D0D"/>
    <w:rsid w:val="00216988"/>
    <w:rsid w:val="00217AEF"/>
    <w:rsid w:val="00217C98"/>
    <w:rsid w:val="00221EC9"/>
    <w:rsid w:val="00222302"/>
    <w:rsid w:val="002234B7"/>
    <w:rsid w:val="00223ECD"/>
    <w:rsid w:val="002241A6"/>
    <w:rsid w:val="002241E8"/>
    <w:rsid w:val="00224774"/>
    <w:rsid w:val="002247B0"/>
    <w:rsid w:val="00224EAB"/>
    <w:rsid w:val="00224F7A"/>
    <w:rsid w:val="00225152"/>
    <w:rsid w:val="00225D74"/>
    <w:rsid w:val="00230A86"/>
    <w:rsid w:val="00230E81"/>
    <w:rsid w:val="00232673"/>
    <w:rsid w:val="00236863"/>
    <w:rsid w:val="00237C1F"/>
    <w:rsid w:val="00237D0D"/>
    <w:rsid w:val="002422DC"/>
    <w:rsid w:val="002433A4"/>
    <w:rsid w:val="002435DC"/>
    <w:rsid w:val="00245460"/>
    <w:rsid w:val="00247B17"/>
    <w:rsid w:val="00250389"/>
    <w:rsid w:val="00252669"/>
    <w:rsid w:val="00254209"/>
    <w:rsid w:val="00254288"/>
    <w:rsid w:val="0025469C"/>
    <w:rsid w:val="00255EA2"/>
    <w:rsid w:val="0025773A"/>
    <w:rsid w:val="002579CE"/>
    <w:rsid w:val="00260FEC"/>
    <w:rsid w:val="00261DD6"/>
    <w:rsid w:val="00263F37"/>
    <w:rsid w:val="00264223"/>
    <w:rsid w:val="002657E2"/>
    <w:rsid w:val="002705D2"/>
    <w:rsid w:val="0027203E"/>
    <w:rsid w:val="002727CC"/>
    <w:rsid w:val="00272DB5"/>
    <w:rsid w:val="00273679"/>
    <w:rsid w:val="00274080"/>
    <w:rsid w:val="002762F7"/>
    <w:rsid w:val="00281A35"/>
    <w:rsid w:val="00282141"/>
    <w:rsid w:val="00283E90"/>
    <w:rsid w:val="00284486"/>
    <w:rsid w:val="00284514"/>
    <w:rsid w:val="002845C3"/>
    <w:rsid w:val="00284ED8"/>
    <w:rsid w:val="00284F1D"/>
    <w:rsid w:val="00285644"/>
    <w:rsid w:val="0028581E"/>
    <w:rsid w:val="00285B21"/>
    <w:rsid w:val="0028729F"/>
    <w:rsid w:val="00293491"/>
    <w:rsid w:val="00295682"/>
    <w:rsid w:val="002A0FB8"/>
    <w:rsid w:val="002A17C7"/>
    <w:rsid w:val="002A3921"/>
    <w:rsid w:val="002A6193"/>
    <w:rsid w:val="002A7BD4"/>
    <w:rsid w:val="002A7F32"/>
    <w:rsid w:val="002B20A1"/>
    <w:rsid w:val="002B226E"/>
    <w:rsid w:val="002B3E2B"/>
    <w:rsid w:val="002B46D4"/>
    <w:rsid w:val="002B54CF"/>
    <w:rsid w:val="002C4ACE"/>
    <w:rsid w:val="002C6AA1"/>
    <w:rsid w:val="002D14A6"/>
    <w:rsid w:val="002D1BE4"/>
    <w:rsid w:val="002D5502"/>
    <w:rsid w:val="002D55A2"/>
    <w:rsid w:val="002D70F3"/>
    <w:rsid w:val="002D7340"/>
    <w:rsid w:val="002E5015"/>
    <w:rsid w:val="002E7ACF"/>
    <w:rsid w:val="002F0790"/>
    <w:rsid w:val="002F0CE9"/>
    <w:rsid w:val="002F3BD0"/>
    <w:rsid w:val="002F5079"/>
    <w:rsid w:val="00300A0B"/>
    <w:rsid w:val="0030114E"/>
    <w:rsid w:val="00301F46"/>
    <w:rsid w:val="00303CAD"/>
    <w:rsid w:val="003056EC"/>
    <w:rsid w:val="00306418"/>
    <w:rsid w:val="003075B1"/>
    <w:rsid w:val="003100F3"/>
    <w:rsid w:val="00310454"/>
    <w:rsid w:val="00310C11"/>
    <w:rsid w:val="003141C4"/>
    <w:rsid w:val="00315492"/>
    <w:rsid w:val="00315FC8"/>
    <w:rsid w:val="00316600"/>
    <w:rsid w:val="00317100"/>
    <w:rsid w:val="003172EC"/>
    <w:rsid w:val="00317331"/>
    <w:rsid w:val="0032170B"/>
    <w:rsid w:val="00321FCB"/>
    <w:rsid w:val="00323325"/>
    <w:rsid w:val="0032342B"/>
    <w:rsid w:val="003243B0"/>
    <w:rsid w:val="00325EC0"/>
    <w:rsid w:val="003311AE"/>
    <w:rsid w:val="003340EC"/>
    <w:rsid w:val="003350FF"/>
    <w:rsid w:val="0034057C"/>
    <w:rsid w:val="0034158C"/>
    <w:rsid w:val="00350142"/>
    <w:rsid w:val="00351AF0"/>
    <w:rsid w:val="00352F0F"/>
    <w:rsid w:val="00353B6D"/>
    <w:rsid w:val="00354920"/>
    <w:rsid w:val="00355DC6"/>
    <w:rsid w:val="003560B4"/>
    <w:rsid w:val="00356AB6"/>
    <w:rsid w:val="003604D7"/>
    <w:rsid w:val="003632DF"/>
    <w:rsid w:val="0036351E"/>
    <w:rsid w:val="00364521"/>
    <w:rsid w:val="00365026"/>
    <w:rsid w:val="00365D9A"/>
    <w:rsid w:val="00366866"/>
    <w:rsid w:val="00367F82"/>
    <w:rsid w:val="00371EEF"/>
    <w:rsid w:val="00374FD9"/>
    <w:rsid w:val="003756AF"/>
    <w:rsid w:val="00375815"/>
    <w:rsid w:val="00380441"/>
    <w:rsid w:val="00382696"/>
    <w:rsid w:val="0038319E"/>
    <w:rsid w:val="0038438A"/>
    <w:rsid w:val="00385D20"/>
    <w:rsid w:val="003864D2"/>
    <w:rsid w:val="00390249"/>
    <w:rsid w:val="00390BF8"/>
    <w:rsid w:val="00392877"/>
    <w:rsid w:val="00392E12"/>
    <w:rsid w:val="003941DA"/>
    <w:rsid w:val="00394D7E"/>
    <w:rsid w:val="003956E9"/>
    <w:rsid w:val="003965EC"/>
    <w:rsid w:val="00396BA0"/>
    <w:rsid w:val="003978FB"/>
    <w:rsid w:val="003A0E17"/>
    <w:rsid w:val="003A357E"/>
    <w:rsid w:val="003A3EF9"/>
    <w:rsid w:val="003A6E62"/>
    <w:rsid w:val="003A78B5"/>
    <w:rsid w:val="003A7BE8"/>
    <w:rsid w:val="003A7C85"/>
    <w:rsid w:val="003A7FBE"/>
    <w:rsid w:val="003B00A3"/>
    <w:rsid w:val="003B0D09"/>
    <w:rsid w:val="003B165A"/>
    <w:rsid w:val="003B2140"/>
    <w:rsid w:val="003B2641"/>
    <w:rsid w:val="003B2C8F"/>
    <w:rsid w:val="003B5A37"/>
    <w:rsid w:val="003C28B8"/>
    <w:rsid w:val="003C373A"/>
    <w:rsid w:val="003C6934"/>
    <w:rsid w:val="003C6BCF"/>
    <w:rsid w:val="003C7EE9"/>
    <w:rsid w:val="003C7FD0"/>
    <w:rsid w:val="003D0268"/>
    <w:rsid w:val="003D0834"/>
    <w:rsid w:val="003D093D"/>
    <w:rsid w:val="003D1A43"/>
    <w:rsid w:val="003D1A64"/>
    <w:rsid w:val="003D4CB4"/>
    <w:rsid w:val="003D67A5"/>
    <w:rsid w:val="003D7014"/>
    <w:rsid w:val="003E31E5"/>
    <w:rsid w:val="003E32ED"/>
    <w:rsid w:val="003E3A39"/>
    <w:rsid w:val="003E58C9"/>
    <w:rsid w:val="003E5976"/>
    <w:rsid w:val="003E5CB3"/>
    <w:rsid w:val="003F578D"/>
    <w:rsid w:val="003F5F1F"/>
    <w:rsid w:val="003F650B"/>
    <w:rsid w:val="004004E9"/>
    <w:rsid w:val="004007AA"/>
    <w:rsid w:val="00400FDE"/>
    <w:rsid w:val="00402595"/>
    <w:rsid w:val="004052C5"/>
    <w:rsid w:val="004078FE"/>
    <w:rsid w:val="004100AA"/>
    <w:rsid w:val="00412203"/>
    <w:rsid w:val="004127C3"/>
    <w:rsid w:val="00417DE3"/>
    <w:rsid w:val="00420B07"/>
    <w:rsid w:val="00422869"/>
    <w:rsid w:val="00423947"/>
    <w:rsid w:val="0042569B"/>
    <w:rsid w:val="00426448"/>
    <w:rsid w:val="004316BB"/>
    <w:rsid w:val="0043257A"/>
    <w:rsid w:val="00432680"/>
    <w:rsid w:val="00436FD3"/>
    <w:rsid w:val="004406CF"/>
    <w:rsid w:val="00440BB9"/>
    <w:rsid w:val="00440BCF"/>
    <w:rsid w:val="00441804"/>
    <w:rsid w:val="00442BDD"/>
    <w:rsid w:val="00442CBF"/>
    <w:rsid w:val="004435B4"/>
    <w:rsid w:val="00443787"/>
    <w:rsid w:val="00452AEA"/>
    <w:rsid w:val="00453069"/>
    <w:rsid w:val="00453D6D"/>
    <w:rsid w:val="0046048A"/>
    <w:rsid w:val="00464463"/>
    <w:rsid w:val="00464EA1"/>
    <w:rsid w:val="00466346"/>
    <w:rsid w:val="00471F77"/>
    <w:rsid w:val="004751D6"/>
    <w:rsid w:val="00477DBA"/>
    <w:rsid w:val="00477E20"/>
    <w:rsid w:val="00480BB8"/>
    <w:rsid w:val="00481D51"/>
    <w:rsid w:val="0048519E"/>
    <w:rsid w:val="00485EC7"/>
    <w:rsid w:val="004860BD"/>
    <w:rsid w:val="00487430"/>
    <w:rsid w:val="00492DCA"/>
    <w:rsid w:val="00494C59"/>
    <w:rsid w:val="004A0A7B"/>
    <w:rsid w:val="004A0BB0"/>
    <w:rsid w:val="004A26CD"/>
    <w:rsid w:val="004A3584"/>
    <w:rsid w:val="004A4988"/>
    <w:rsid w:val="004A4D8A"/>
    <w:rsid w:val="004A5121"/>
    <w:rsid w:val="004A577A"/>
    <w:rsid w:val="004A68A0"/>
    <w:rsid w:val="004A7990"/>
    <w:rsid w:val="004B1458"/>
    <w:rsid w:val="004B1796"/>
    <w:rsid w:val="004B50EF"/>
    <w:rsid w:val="004B591D"/>
    <w:rsid w:val="004B7542"/>
    <w:rsid w:val="004C325F"/>
    <w:rsid w:val="004C4ACC"/>
    <w:rsid w:val="004C72EF"/>
    <w:rsid w:val="004C7E83"/>
    <w:rsid w:val="004D0BE6"/>
    <w:rsid w:val="004D0DAE"/>
    <w:rsid w:val="004D1BDD"/>
    <w:rsid w:val="004D5DB3"/>
    <w:rsid w:val="004D6A26"/>
    <w:rsid w:val="004D6BA8"/>
    <w:rsid w:val="004E2E15"/>
    <w:rsid w:val="004E345F"/>
    <w:rsid w:val="004E41C7"/>
    <w:rsid w:val="004E7E28"/>
    <w:rsid w:val="004F2D88"/>
    <w:rsid w:val="004F4B65"/>
    <w:rsid w:val="004F71E5"/>
    <w:rsid w:val="005001BB"/>
    <w:rsid w:val="00500731"/>
    <w:rsid w:val="00505119"/>
    <w:rsid w:val="005070C3"/>
    <w:rsid w:val="0050763D"/>
    <w:rsid w:val="005124DC"/>
    <w:rsid w:val="00514022"/>
    <w:rsid w:val="005220BE"/>
    <w:rsid w:val="0052246F"/>
    <w:rsid w:val="005239D6"/>
    <w:rsid w:val="00534263"/>
    <w:rsid w:val="00535676"/>
    <w:rsid w:val="0054023A"/>
    <w:rsid w:val="0054062B"/>
    <w:rsid w:val="00542D5F"/>
    <w:rsid w:val="005435DE"/>
    <w:rsid w:val="00543784"/>
    <w:rsid w:val="00544C28"/>
    <w:rsid w:val="0054541E"/>
    <w:rsid w:val="00546BAE"/>
    <w:rsid w:val="00546E90"/>
    <w:rsid w:val="00551A65"/>
    <w:rsid w:val="00552EBD"/>
    <w:rsid w:val="00553121"/>
    <w:rsid w:val="00553827"/>
    <w:rsid w:val="0055438C"/>
    <w:rsid w:val="00555F71"/>
    <w:rsid w:val="00567E1B"/>
    <w:rsid w:val="005726B1"/>
    <w:rsid w:val="005740F6"/>
    <w:rsid w:val="005743D2"/>
    <w:rsid w:val="00575DE3"/>
    <w:rsid w:val="00575E04"/>
    <w:rsid w:val="00575E2B"/>
    <w:rsid w:val="00576F74"/>
    <w:rsid w:val="005802BD"/>
    <w:rsid w:val="00583243"/>
    <w:rsid w:val="005838B6"/>
    <w:rsid w:val="00586FA8"/>
    <w:rsid w:val="00587F23"/>
    <w:rsid w:val="00591E3A"/>
    <w:rsid w:val="005934C8"/>
    <w:rsid w:val="00593CB4"/>
    <w:rsid w:val="00597CC7"/>
    <w:rsid w:val="005A091A"/>
    <w:rsid w:val="005A5ACC"/>
    <w:rsid w:val="005B0D7C"/>
    <w:rsid w:val="005B0E86"/>
    <w:rsid w:val="005B1377"/>
    <w:rsid w:val="005B4B02"/>
    <w:rsid w:val="005B5DEE"/>
    <w:rsid w:val="005B6854"/>
    <w:rsid w:val="005C4034"/>
    <w:rsid w:val="005C44B3"/>
    <w:rsid w:val="005C465F"/>
    <w:rsid w:val="005C651C"/>
    <w:rsid w:val="005D1427"/>
    <w:rsid w:val="005D21E7"/>
    <w:rsid w:val="005D49C8"/>
    <w:rsid w:val="005D5607"/>
    <w:rsid w:val="005E0986"/>
    <w:rsid w:val="005E37E9"/>
    <w:rsid w:val="005F03DB"/>
    <w:rsid w:val="005F0B96"/>
    <w:rsid w:val="00602617"/>
    <w:rsid w:val="00603A46"/>
    <w:rsid w:val="006055AD"/>
    <w:rsid w:val="0060602B"/>
    <w:rsid w:val="00611A49"/>
    <w:rsid w:val="00612893"/>
    <w:rsid w:val="00613017"/>
    <w:rsid w:val="00613A54"/>
    <w:rsid w:val="00616189"/>
    <w:rsid w:val="00621760"/>
    <w:rsid w:val="006217BB"/>
    <w:rsid w:val="00625BD5"/>
    <w:rsid w:val="00625D59"/>
    <w:rsid w:val="00625DFB"/>
    <w:rsid w:val="00627A75"/>
    <w:rsid w:val="0063244C"/>
    <w:rsid w:val="00634CEB"/>
    <w:rsid w:val="0063563C"/>
    <w:rsid w:val="00637179"/>
    <w:rsid w:val="00637E34"/>
    <w:rsid w:val="00644C90"/>
    <w:rsid w:val="00646100"/>
    <w:rsid w:val="006476CA"/>
    <w:rsid w:val="006552AE"/>
    <w:rsid w:val="00655773"/>
    <w:rsid w:val="006563CA"/>
    <w:rsid w:val="006578FC"/>
    <w:rsid w:val="006608AB"/>
    <w:rsid w:val="00663E12"/>
    <w:rsid w:val="00664587"/>
    <w:rsid w:val="0066644C"/>
    <w:rsid w:val="00666F25"/>
    <w:rsid w:val="00667C1C"/>
    <w:rsid w:val="00673DD4"/>
    <w:rsid w:val="00673DF5"/>
    <w:rsid w:val="00674AEB"/>
    <w:rsid w:val="006776BD"/>
    <w:rsid w:val="00677AD0"/>
    <w:rsid w:val="00684445"/>
    <w:rsid w:val="0068455C"/>
    <w:rsid w:val="00685328"/>
    <w:rsid w:val="006866D1"/>
    <w:rsid w:val="00686714"/>
    <w:rsid w:val="006871A9"/>
    <w:rsid w:val="0069333E"/>
    <w:rsid w:val="00693C8E"/>
    <w:rsid w:val="00694759"/>
    <w:rsid w:val="0069630D"/>
    <w:rsid w:val="006969BA"/>
    <w:rsid w:val="0069788A"/>
    <w:rsid w:val="006A026A"/>
    <w:rsid w:val="006A0425"/>
    <w:rsid w:val="006A1D62"/>
    <w:rsid w:val="006A1D78"/>
    <w:rsid w:val="006A6A79"/>
    <w:rsid w:val="006A6D7F"/>
    <w:rsid w:val="006B0298"/>
    <w:rsid w:val="006B0E83"/>
    <w:rsid w:val="006B32E4"/>
    <w:rsid w:val="006B5493"/>
    <w:rsid w:val="006B73EB"/>
    <w:rsid w:val="006C10C0"/>
    <w:rsid w:val="006C1B1D"/>
    <w:rsid w:val="006C32BB"/>
    <w:rsid w:val="006C3747"/>
    <w:rsid w:val="006C59BE"/>
    <w:rsid w:val="006C7760"/>
    <w:rsid w:val="006C7EEA"/>
    <w:rsid w:val="006D141B"/>
    <w:rsid w:val="006D2A2B"/>
    <w:rsid w:val="006D4FF1"/>
    <w:rsid w:val="006D522C"/>
    <w:rsid w:val="006D56AA"/>
    <w:rsid w:val="006D7795"/>
    <w:rsid w:val="006D7ACB"/>
    <w:rsid w:val="006E00EF"/>
    <w:rsid w:val="006E1A7A"/>
    <w:rsid w:val="006E2CA1"/>
    <w:rsid w:val="006E3C12"/>
    <w:rsid w:val="006E58FE"/>
    <w:rsid w:val="006F01E7"/>
    <w:rsid w:val="006F1F3A"/>
    <w:rsid w:val="006F7C7D"/>
    <w:rsid w:val="006F7EB8"/>
    <w:rsid w:val="00700699"/>
    <w:rsid w:val="00702DD7"/>
    <w:rsid w:val="007047D3"/>
    <w:rsid w:val="00705C40"/>
    <w:rsid w:val="0071087E"/>
    <w:rsid w:val="00710AFF"/>
    <w:rsid w:val="00710E2F"/>
    <w:rsid w:val="007134D8"/>
    <w:rsid w:val="00716EEF"/>
    <w:rsid w:val="00721B7D"/>
    <w:rsid w:val="007229A1"/>
    <w:rsid w:val="007235AA"/>
    <w:rsid w:val="00723D59"/>
    <w:rsid w:val="00726F0D"/>
    <w:rsid w:val="007311A8"/>
    <w:rsid w:val="00732289"/>
    <w:rsid w:val="007349B2"/>
    <w:rsid w:val="00735915"/>
    <w:rsid w:val="00735C21"/>
    <w:rsid w:val="0073614A"/>
    <w:rsid w:val="007368A7"/>
    <w:rsid w:val="00736FF2"/>
    <w:rsid w:val="00740C8C"/>
    <w:rsid w:val="00741AC4"/>
    <w:rsid w:val="0074285B"/>
    <w:rsid w:val="007515BC"/>
    <w:rsid w:val="007573B2"/>
    <w:rsid w:val="007574BB"/>
    <w:rsid w:val="0075764C"/>
    <w:rsid w:val="007618B3"/>
    <w:rsid w:val="0076211E"/>
    <w:rsid w:val="00762198"/>
    <w:rsid w:val="00763CE8"/>
    <w:rsid w:val="0076440D"/>
    <w:rsid w:val="00764A93"/>
    <w:rsid w:val="0076713B"/>
    <w:rsid w:val="0076766A"/>
    <w:rsid w:val="00767EE7"/>
    <w:rsid w:val="00770792"/>
    <w:rsid w:val="00772B84"/>
    <w:rsid w:val="007733C3"/>
    <w:rsid w:val="00774D4B"/>
    <w:rsid w:val="00774FFE"/>
    <w:rsid w:val="00775638"/>
    <w:rsid w:val="00775677"/>
    <w:rsid w:val="0077599A"/>
    <w:rsid w:val="007761FD"/>
    <w:rsid w:val="00777353"/>
    <w:rsid w:val="00780098"/>
    <w:rsid w:val="00780CD6"/>
    <w:rsid w:val="00782EA4"/>
    <w:rsid w:val="00783BF6"/>
    <w:rsid w:val="007852C9"/>
    <w:rsid w:val="00785461"/>
    <w:rsid w:val="00785E10"/>
    <w:rsid w:val="00786FF3"/>
    <w:rsid w:val="007876CF"/>
    <w:rsid w:val="007927FF"/>
    <w:rsid w:val="00793090"/>
    <w:rsid w:val="007961CF"/>
    <w:rsid w:val="00796F2A"/>
    <w:rsid w:val="007A0176"/>
    <w:rsid w:val="007A2F67"/>
    <w:rsid w:val="007A3918"/>
    <w:rsid w:val="007A6BE8"/>
    <w:rsid w:val="007A725F"/>
    <w:rsid w:val="007B0E89"/>
    <w:rsid w:val="007B2C38"/>
    <w:rsid w:val="007B2E54"/>
    <w:rsid w:val="007B3B15"/>
    <w:rsid w:val="007B682E"/>
    <w:rsid w:val="007B6F5A"/>
    <w:rsid w:val="007B7498"/>
    <w:rsid w:val="007B7755"/>
    <w:rsid w:val="007B7AEE"/>
    <w:rsid w:val="007C2786"/>
    <w:rsid w:val="007C339B"/>
    <w:rsid w:val="007C3D67"/>
    <w:rsid w:val="007C7EB6"/>
    <w:rsid w:val="007D1110"/>
    <w:rsid w:val="007D1624"/>
    <w:rsid w:val="007D2976"/>
    <w:rsid w:val="007D2F75"/>
    <w:rsid w:val="007D3EE9"/>
    <w:rsid w:val="007E22E7"/>
    <w:rsid w:val="007E2780"/>
    <w:rsid w:val="007E2F03"/>
    <w:rsid w:val="007E4232"/>
    <w:rsid w:val="007E493B"/>
    <w:rsid w:val="007E543B"/>
    <w:rsid w:val="007E69BB"/>
    <w:rsid w:val="007E6AB8"/>
    <w:rsid w:val="007F2109"/>
    <w:rsid w:val="007F21C5"/>
    <w:rsid w:val="007F3EF1"/>
    <w:rsid w:val="00801251"/>
    <w:rsid w:val="00801BCE"/>
    <w:rsid w:val="00802515"/>
    <w:rsid w:val="00805121"/>
    <w:rsid w:val="00806E45"/>
    <w:rsid w:val="00811893"/>
    <w:rsid w:val="0081283F"/>
    <w:rsid w:val="0081480A"/>
    <w:rsid w:val="008202EB"/>
    <w:rsid w:val="00824038"/>
    <w:rsid w:val="008259F0"/>
    <w:rsid w:val="00827BDE"/>
    <w:rsid w:val="00827F88"/>
    <w:rsid w:val="008336A5"/>
    <w:rsid w:val="00835474"/>
    <w:rsid w:val="008364FF"/>
    <w:rsid w:val="00836F83"/>
    <w:rsid w:val="008373C0"/>
    <w:rsid w:val="00837470"/>
    <w:rsid w:val="0084145F"/>
    <w:rsid w:val="00841DA2"/>
    <w:rsid w:val="008458F6"/>
    <w:rsid w:val="00845AED"/>
    <w:rsid w:val="00845D45"/>
    <w:rsid w:val="0084708E"/>
    <w:rsid w:val="00851AE4"/>
    <w:rsid w:val="008530A1"/>
    <w:rsid w:val="00854E77"/>
    <w:rsid w:val="0085547C"/>
    <w:rsid w:val="0085598D"/>
    <w:rsid w:val="00861B3C"/>
    <w:rsid w:val="00862771"/>
    <w:rsid w:val="00863412"/>
    <w:rsid w:val="00863B97"/>
    <w:rsid w:val="00864351"/>
    <w:rsid w:val="0086682F"/>
    <w:rsid w:val="00872A21"/>
    <w:rsid w:val="00873DB8"/>
    <w:rsid w:val="00876F54"/>
    <w:rsid w:val="00877292"/>
    <w:rsid w:val="0087754A"/>
    <w:rsid w:val="008775B9"/>
    <w:rsid w:val="0087766C"/>
    <w:rsid w:val="00880552"/>
    <w:rsid w:val="00880C86"/>
    <w:rsid w:val="00882233"/>
    <w:rsid w:val="00882F7C"/>
    <w:rsid w:val="008839DA"/>
    <w:rsid w:val="00884EE8"/>
    <w:rsid w:val="00885168"/>
    <w:rsid w:val="0089173B"/>
    <w:rsid w:val="00891E76"/>
    <w:rsid w:val="0089220F"/>
    <w:rsid w:val="008935AA"/>
    <w:rsid w:val="008963F0"/>
    <w:rsid w:val="0089716C"/>
    <w:rsid w:val="008A03A5"/>
    <w:rsid w:val="008A0DF3"/>
    <w:rsid w:val="008A4138"/>
    <w:rsid w:val="008A5D96"/>
    <w:rsid w:val="008B0418"/>
    <w:rsid w:val="008B2618"/>
    <w:rsid w:val="008B5C93"/>
    <w:rsid w:val="008B6848"/>
    <w:rsid w:val="008C0D0C"/>
    <w:rsid w:val="008C2FA1"/>
    <w:rsid w:val="008D056F"/>
    <w:rsid w:val="008D2C4C"/>
    <w:rsid w:val="008D7E0D"/>
    <w:rsid w:val="008D7EDB"/>
    <w:rsid w:val="008E065E"/>
    <w:rsid w:val="008E09AB"/>
    <w:rsid w:val="008E1829"/>
    <w:rsid w:val="008E2327"/>
    <w:rsid w:val="008E232F"/>
    <w:rsid w:val="008E2560"/>
    <w:rsid w:val="008E38C6"/>
    <w:rsid w:val="008E5077"/>
    <w:rsid w:val="008E64F0"/>
    <w:rsid w:val="008E6FF3"/>
    <w:rsid w:val="008E7B05"/>
    <w:rsid w:val="008F18ED"/>
    <w:rsid w:val="008F46C2"/>
    <w:rsid w:val="008F5B63"/>
    <w:rsid w:val="00901840"/>
    <w:rsid w:val="009020A8"/>
    <w:rsid w:val="00902BF5"/>
    <w:rsid w:val="00903D37"/>
    <w:rsid w:val="00906E34"/>
    <w:rsid w:val="00907E2A"/>
    <w:rsid w:val="0091055D"/>
    <w:rsid w:val="00914C61"/>
    <w:rsid w:val="00917D6F"/>
    <w:rsid w:val="00921B1A"/>
    <w:rsid w:val="00921DDA"/>
    <w:rsid w:val="00921F37"/>
    <w:rsid w:val="0092600D"/>
    <w:rsid w:val="00927A7C"/>
    <w:rsid w:val="00927D70"/>
    <w:rsid w:val="0093039D"/>
    <w:rsid w:val="00931E4F"/>
    <w:rsid w:val="0093364D"/>
    <w:rsid w:val="00936574"/>
    <w:rsid w:val="00943BCE"/>
    <w:rsid w:val="00944FCB"/>
    <w:rsid w:val="009537A1"/>
    <w:rsid w:val="0095422A"/>
    <w:rsid w:val="009552EB"/>
    <w:rsid w:val="00960346"/>
    <w:rsid w:val="00961771"/>
    <w:rsid w:val="009617D3"/>
    <w:rsid w:val="0096463B"/>
    <w:rsid w:val="0096463C"/>
    <w:rsid w:val="00966214"/>
    <w:rsid w:val="00967869"/>
    <w:rsid w:val="00967901"/>
    <w:rsid w:val="00971F54"/>
    <w:rsid w:val="009725C5"/>
    <w:rsid w:val="00973F40"/>
    <w:rsid w:val="00974AED"/>
    <w:rsid w:val="00977B4C"/>
    <w:rsid w:val="00984291"/>
    <w:rsid w:val="009849EF"/>
    <w:rsid w:val="00986DB7"/>
    <w:rsid w:val="00992EF8"/>
    <w:rsid w:val="009934CF"/>
    <w:rsid w:val="0099644F"/>
    <w:rsid w:val="009A006C"/>
    <w:rsid w:val="009A0D75"/>
    <w:rsid w:val="009A134F"/>
    <w:rsid w:val="009A347A"/>
    <w:rsid w:val="009A620E"/>
    <w:rsid w:val="009A7126"/>
    <w:rsid w:val="009B4703"/>
    <w:rsid w:val="009B548D"/>
    <w:rsid w:val="009B6A6F"/>
    <w:rsid w:val="009C1AFE"/>
    <w:rsid w:val="009C325D"/>
    <w:rsid w:val="009C5F24"/>
    <w:rsid w:val="009C67B5"/>
    <w:rsid w:val="009C6F90"/>
    <w:rsid w:val="009C79CB"/>
    <w:rsid w:val="009D048B"/>
    <w:rsid w:val="009D6490"/>
    <w:rsid w:val="009D69C6"/>
    <w:rsid w:val="009E4375"/>
    <w:rsid w:val="009E48CB"/>
    <w:rsid w:val="009E5419"/>
    <w:rsid w:val="009E5A6E"/>
    <w:rsid w:val="009F0CD3"/>
    <w:rsid w:val="009F35AF"/>
    <w:rsid w:val="009F376A"/>
    <w:rsid w:val="009F46DC"/>
    <w:rsid w:val="009F5D2A"/>
    <w:rsid w:val="00A00216"/>
    <w:rsid w:val="00A01C00"/>
    <w:rsid w:val="00A01C04"/>
    <w:rsid w:val="00A0476F"/>
    <w:rsid w:val="00A04DAA"/>
    <w:rsid w:val="00A04E39"/>
    <w:rsid w:val="00A05C4B"/>
    <w:rsid w:val="00A11CAD"/>
    <w:rsid w:val="00A14615"/>
    <w:rsid w:val="00A14D93"/>
    <w:rsid w:val="00A158DF"/>
    <w:rsid w:val="00A1620D"/>
    <w:rsid w:val="00A16AC0"/>
    <w:rsid w:val="00A22577"/>
    <w:rsid w:val="00A23D31"/>
    <w:rsid w:val="00A24C9B"/>
    <w:rsid w:val="00A27D2B"/>
    <w:rsid w:val="00A27D3A"/>
    <w:rsid w:val="00A301A7"/>
    <w:rsid w:val="00A30C34"/>
    <w:rsid w:val="00A30FD3"/>
    <w:rsid w:val="00A355D5"/>
    <w:rsid w:val="00A35E2F"/>
    <w:rsid w:val="00A37891"/>
    <w:rsid w:val="00A40A51"/>
    <w:rsid w:val="00A41F1D"/>
    <w:rsid w:val="00A429DE"/>
    <w:rsid w:val="00A44BDD"/>
    <w:rsid w:val="00A4726C"/>
    <w:rsid w:val="00A47916"/>
    <w:rsid w:val="00A47AB9"/>
    <w:rsid w:val="00A536DA"/>
    <w:rsid w:val="00A571CD"/>
    <w:rsid w:val="00A57C3D"/>
    <w:rsid w:val="00A63F14"/>
    <w:rsid w:val="00A64B03"/>
    <w:rsid w:val="00A6697B"/>
    <w:rsid w:val="00A7214F"/>
    <w:rsid w:val="00A74C2D"/>
    <w:rsid w:val="00A76B34"/>
    <w:rsid w:val="00A823AB"/>
    <w:rsid w:val="00A83487"/>
    <w:rsid w:val="00A854FF"/>
    <w:rsid w:val="00A859DF"/>
    <w:rsid w:val="00A87035"/>
    <w:rsid w:val="00A8745D"/>
    <w:rsid w:val="00A90F9B"/>
    <w:rsid w:val="00A92694"/>
    <w:rsid w:val="00A93072"/>
    <w:rsid w:val="00A961E0"/>
    <w:rsid w:val="00A9629C"/>
    <w:rsid w:val="00AA0957"/>
    <w:rsid w:val="00AA0FC8"/>
    <w:rsid w:val="00AA19D8"/>
    <w:rsid w:val="00AA234F"/>
    <w:rsid w:val="00AA24D1"/>
    <w:rsid w:val="00AA2BD3"/>
    <w:rsid w:val="00AA35D5"/>
    <w:rsid w:val="00AA417B"/>
    <w:rsid w:val="00AA4A7D"/>
    <w:rsid w:val="00AA533F"/>
    <w:rsid w:val="00AA5A86"/>
    <w:rsid w:val="00AB010D"/>
    <w:rsid w:val="00AB0749"/>
    <w:rsid w:val="00AB08B9"/>
    <w:rsid w:val="00AB1ECD"/>
    <w:rsid w:val="00AB76D8"/>
    <w:rsid w:val="00AB7E6A"/>
    <w:rsid w:val="00AC1B61"/>
    <w:rsid w:val="00AC2C6E"/>
    <w:rsid w:val="00AC30D2"/>
    <w:rsid w:val="00AC48B7"/>
    <w:rsid w:val="00AC5A5A"/>
    <w:rsid w:val="00AC5EE6"/>
    <w:rsid w:val="00AC755D"/>
    <w:rsid w:val="00AD0D24"/>
    <w:rsid w:val="00AD11D7"/>
    <w:rsid w:val="00AD1923"/>
    <w:rsid w:val="00AD2611"/>
    <w:rsid w:val="00AD3AC5"/>
    <w:rsid w:val="00AD3D57"/>
    <w:rsid w:val="00AE3F3E"/>
    <w:rsid w:val="00AE47BF"/>
    <w:rsid w:val="00AF3AFF"/>
    <w:rsid w:val="00AF6432"/>
    <w:rsid w:val="00AF79BD"/>
    <w:rsid w:val="00B07F12"/>
    <w:rsid w:val="00B10248"/>
    <w:rsid w:val="00B10D7A"/>
    <w:rsid w:val="00B13556"/>
    <w:rsid w:val="00B1415B"/>
    <w:rsid w:val="00B15278"/>
    <w:rsid w:val="00B200AC"/>
    <w:rsid w:val="00B20C9C"/>
    <w:rsid w:val="00B234EC"/>
    <w:rsid w:val="00B244DE"/>
    <w:rsid w:val="00B274AE"/>
    <w:rsid w:val="00B274BF"/>
    <w:rsid w:val="00B303E3"/>
    <w:rsid w:val="00B310B9"/>
    <w:rsid w:val="00B31222"/>
    <w:rsid w:val="00B324A5"/>
    <w:rsid w:val="00B363FA"/>
    <w:rsid w:val="00B408A3"/>
    <w:rsid w:val="00B42E81"/>
    <w:rsid w:val="00B4329D"/>
    <w:rsid w:val="00B434CC"/>
    <w:rsid w:val="00B443F5"/>
    <w:rsid w:val="00B51199"/>
    <w:rsid w:val="00B520F9"/>
    <w:rsid w:val="00B52812"/>
    <w:rsid w:val="00B5495A"/>
    <w:rsid w:val="00B56CDB"/>
    <w:rsid w:val="00B577A3"/>
    <w:rsid w:val="00B632A7"/>
    <w:rsid w:val="00B64641"/>
    <w:rsid w:val="00B647E1"/>
    <w:rsid w:val="00B66245"/>
    <w:rsid w:val="00B7262F"/>
    <w:rsid w:val="00B727C5"/>
    <w:rsid w:val="00B73FD4"/>
    <w:rsid w:val="00B74FC5"/>
    <w:rsid w:val="00B75A6C"/>
    <w:rsid w:val="00B82DBD"/>
    <w:rsid w:val="00B82F2D"/>
    <w:rsid w:val="00B83E2A"/>
    <w:rsid w:val="00B83E38"/>
    <w:rsid w:val="00B85DF3"/>
    <w:rsid w:val="00B86C19"/>
    <w:rsid w:val="00B9072C"/>
    <w:rsid w:val="00B92EDF"/>
    <w:rsid w:val="00B93510"/>
    <w:rsid w:val="00B93A57"/>
    <w:rsid w:val="00B93E33"/>
    <w:rsid w:val="00B954F3"/>
    <w:rsid w:val="00B95BCD"/>
    <w:rsid w:val="00B95CDC"/>
    <w:rsid w:val="00B95CE5"/>
    <w:rsid w:val="00B96956"/>
    <w:rsid w:val="00BA0D0B"/>
    <w:rsid w:val="00BA4F59"/>
    <w:rsid w:val="00BB0B9E"/>
    <w:rsid w:val="00BB375D"/>
    <w:rsid w:val="00BB49A0"/>
    <w:rsid w:val="00BB515F"/>
    <w:rsid w:val="00BB601C"/>
    <w:rsid w:val="00BC0662"/>
    <w:rsid w:val="00BC1FA5"/>
    <w:rsid w:val="00BC207C"/>
    <w:rsid w:val="00BC2C0C"/>
    <w:rsid w:val="00BC732A"/>
    <w:rsid w:val="00BC758B"/>
    <w:rsid w:val="00BD06BD"/>
    <w:rsid w:val="00BD07A0"/>
    <w:rsid w:val="00BD2EAC"/>
    <w:rsid w:val="00BD472E"/>
    <w:rsid w:val="00BD4BB3"/>
    <w:rsid w:val="00BE0982"/>
    <w:rsid w:val="00BE17C6"/>
    <w:rsid w:val="00BE2BD3"/>
    <w:rsid w:val="00BE40BA"/>
    <w:rsid w:val="00BE4865"/>
    <w:rsid w:val="00BE69BF"/>
    <w:rsid w:val="00BE725A"/>
    <w:rsid w:val="00BE7430"/>
    <w:rsid w:val="00BE7B48"/>
    <w:rsid w:val="00BF3381"/>
    <w:rsid w:val="00BF3F7B"/>
    <w:rsid w:val="00C04B28"/>
    <w:rsid w:val="00C07B97"/>
    <w:rsid w:val="00C10FCF"/>
    <w:rsid w:val="00C16B4B"/>
    <w:rsid w:val="00C17427"/>
    <w:rsid w:val="00C2093E"/>
    <w:rsid w:val="00C20C00"/>
    <w:rsid w:val="00C210FD"/>
    <w:rsid w:val="00C221EC"/>
    <w:rsid w:val="00C22704"/>
    <w:rsid w:val="00C22901"/>
    <w:rsid w:val="00C23344"/>
    <w:rsid w:val="00C23662"/>
    <w:rsid w:val="00C24848"/>
    <w:rsid w:val="00C25238"/>
    <w:rsid w:val="00C25465"/>
    <w:rsid w:val="00C305F2"/>
    <w:rsid w:val="00C3345C"/>
    <w:rsid w:val="00C36BF2"/>
    <w:rsid w:val="00C372A0"/>
    <w:rsid w:val="00C407E5"/>
    <w:rsid w:val="00C42DAC"/>
    <w:rsid w:val="00C4342B"/>
    <w:rsid w:val="00C437DF"/>
    <w:rsid w:val="00C43B26"/>
    <w:rsid w:val="00C44815"/>
    <w:rsid w:val="00C459A9"/>
    <w:rsid w:val="00C502A5"/>
    <w:rsid w:val="00C5158B"/>
    <w:rsid w:val="00C521F7"/>
    <w:rsid w:val="00C53008"/>
    <w:rsid w:val="00C55151"/>
    <w:rsid w:val="00C558FF"/>
    <w:rsid w:val="00C560FA"/>
    <w:rsid w:val="00C570C5"/>
    <w:rsid w:val="00C57FF9"/>
    <w:rsid w:val="00C60838"/>
    <w:rsid w:val="00C614A6"/>
    <w:rsid w:val="00C61A0D"/>
    <w:rsid w:val="00C64434"/>
    <w:rsid w:val="00C64B9A"/>
    <w:rsid w:val="00C64BCC"/>
    <w:rsid w:val="00C7063C"/>
    <w:rsid w:val="00C727D4"/>
    <w:rsid w:val="00C73C57"/>
    <w:rsid w:val="00C7474B"/>
    <w:rsid w:val="00C74D43"/>
    <w:rsid w:val="00C75CA7"/>
    <w:rsid w:val="00C76A00"/>
    <w:rsid w:val="00C8057C"/>
    <w:rsid w:val="00C8079B"/>
    <w:rsid w:val="00C87B6B"/>
    <w:rsid w:val="00C901BB"/>
    <w:rsid w:val="00C90CD3"/>
    <w:rsid w:val="00C92098"/>
    <w:rsid w:val="00C92552"/>
    <w:rsid w:val="00C93F1B"/>
    <w:rsid w:val="00C976D1"/>
    <w:rsid w:val="00CA5BFC"/>
    <w:rsid w:val="00CA6A15"/>
    <w:rsid w:val="00CA71D4"/>
    <w:rsid w:val="00CB0AD3"/>
    <w:rsid w:val="00CB2993"/>
    <w:rsid w:val="00CB2B19"/>
    <w:rsid w:val="00CB5D29"/>
    <w:rsid w:val="00CB675A"/>
    <w:rsid w:val="00CB782B"/>
    <w:rsid w:val="00CC0E77"/>
    <w:rsid w:val="00CC2092"/>
    <w:rsid w:val="00CC5E76"/>
    <w:rsid w:val="00CC7B01"/>
    <w:rsid w:val="00CD2F83"/>
    <w:rsid w:val="00CD3A5D"/>
    <w:rsid w:val="00CD47B1"/>
    <w:rsid w:val="00CD4816"/>
    <w:rsid w:val="00CD5FD4"/>
    <w:rsid w:val="00CE00C1"/>
    <w:rsid w:val="00CE0DCE"/>
    <w:rsid w:val="00CE1BC9"/>
    <w:rsid w:val="00CE24A9"/>
    <w:rsid w:val="00CE33C1"/>
    <w:rsid w:val="00CE4DD6"/>
    <w:rsid w:val="00CE6470"/>
    <w:rsid w:val="00CE654B"/>
    <w:rsid w:val="00CE76FF"/>
    <w:rsid w:val="00CF28F5"/>
    <w:rsid w:val="00CF4012"/>
    <w:rsid w:val="00CF5C25"/>
    <w:rsid w:val="00CF67BE"/>
    <w:rsid w:val="00D02BC6"/>
    <w:rsid w:val="00D0310D"/>
    <w:rsid w:val="00D04D2C"/>
    <w:rsid w:val="00D05497"/>
    <w:rsid w:val="00D05803"/>
    <w:rsid w:val="00D05C7C"/>
    <w:rsid w:val="00D06906"/>
    <w:rsid w:val="00D07611"/>
    <w:rsid w:val="00D07742"/>
    <w:rsid w:val="00D1096F"/>
    <w:rsid w:val="00D115A8"/>
    <w:rsid w:val="00D12432"/>
    <w:rsid w:val="00D1276A"/>
    <w:rsid w:val="00D14DB7"/>
    <w:rsid w:val="00D15922"/>
    <w:rsid w:val="00D15ED5"/>
    <w:rsid w:val="00D2069D"/>
    <w:rsid w:val="00D2075E"/>
    <w:rsid w:val="00D20B1D"/>
    <w:rsid w:val="00D22B6A"/>
    <w:rsid w:val="00D22F8D"/>
    <w:rsid w:val="00D25B0D"/>
    <w:rsid w:val="00D30D98"/>
    <w:rsid w:val="00D32958"/>
    <w:rsid w:val="00D348F7"/>
    <w:rsid w:val="00D353D4"/>
    <w:rsid w:val="00D406EF"/>
    <w:rsid w:val="00D40BC3"/>
    <w:rsid w:val="00D4151C"/>
    <w:rsid w:val="00D434EC"/>
    <w:rsid w:val="00D44E9D"/>
    <w:rsid w:val="00D472A7"/>
    <w:rsid w:val="00D5338D"/>
    <w:rsid w:val="00D546DC"/>
    <w:rsid w:val="00D606D1"/>
    <w:rsid w:val="00D61750"/>
    <w:rsid w:val="00D61A0E"/>
    <w:rsid w:val="00D62B39"/>
    <w:rsid w:val="00D65B6C"/>
    <w:rsid w:val="00D660B3"/>
    <w:rsid w:val="00D706A6"/>
    <w:rsid w:val="00D71CF9"/>
    <w:rsid w:val="00D80F9D"/>
    <w:rsid w:val="00D81BAE"/>
    <w:rsid w:val="00D843FA"/>
    <w:rsid w:val="00D84B17"/>
    <w:rsid w:val="00D84CF9"/>
    <w:rsid w:val="00D8507D"/>
    <w:rsid w:val="00D864AC"/>
    <w:rsid w:val="00D86735"/>
    <w:rsid w:val="00D8718E"/>
    <w:rsid w:val="00D871FB"/>
    <w:rsid w:val="00D9051E"/>
    <w:rsid w:val="00D90C9D"/>
    <w:rsid w:val="00D90E57"/>
    <w:rsid w:val="00D91910"/>
    <w:rsid w:val="00D91AA8"/>
    <w:rsid w:val="00D944A6"/>
    <w:rsid w:val="00D95B92"/>
    <w:rsid w:val="00D9652C"/>
    <w:rsid w:val="00D96D78"/>
    <w:rsid w:val="00D96FC3"/>
    <w:rsid w:val="00DA12C3"/>
    <w:rsid w:val="00DA1AD1"/>
    <w:rsid w:val="00DA495D"/>
    <w:rsid w:val="00DA6836"/>
    <w:rsid w:val="00DA791B"/>
    <w:rsid w:val="00DA7BA0"/>
    <w:rsid w:val="00DB1CB2"/>
    <w:rsid w:val="00DB469A"/>
    <w:rsid w:val="00DB52BA"/>
    <w:rsid w:val="00DB52C3"/>
    <w:rsid w:val="00DB5DA3"/>
    <w:rsid w:val="00DB760D"/>
    <w:rsid w:val="00DB7E5F"/>
    <w:rsid w:val="00DC10B0"/>
    <w:rsid w:val="00DC1594"/>
    <w:rsid w:val="00DC3919"/>
    <w:rsid w:val="00DC4B70"/>
    <w:rsid w:val="00DC4BCD"/>
    <w:rsid w:val="00DC766B"/>
    <w:rsid w:val="00DD1107"/>
    <w:rsid w:val="00DD178F"/>
    <w:rsid w:val="00DD1FE4"/>
    <w:rsid w:val="00DD5478"/>
    <w:rsid w:val="00DE2966"/>
    <w:rsid w:val="00DE4107"/>
    <w:rsid w:val="00DE4798"/>
    <w:rsid w:val="00DE5354"/>
    <w:rsid w:val="00DF0B5E"/>
    <w:rsid w:val="00DF0ED5"/>
    <w:rsid w:val="00DF648F"/>
    <w:rsid w:val="00DF72D9"/>
    <w:rsid w:val="00DF7EC8"/>
    <w:rsid w:val="00E01F66"/>
    <w:rsid w:val="00E028ED"/>
    <w:rsid w:val="00E0363D"/>
    <w:rsid w:val="00E04A4C"/>
    <w:rsid w:val="00E104F6"/>
    <w:rsid w:val="00E10748"/>
    <w:rsid w:val="00E10FB5"/>
    <w:rsid w:val="00E11158"/>
    <w:rsid w:val="00E11D58"/>
    <w:rsid w:val="00E120A2"/>
    <w:rsid w:val="00E12F57"/>
    <w:rsid w:val="00E14282"/>
    <w:rsid w:val="00E15EF6"/>
    <w:rsid w:val="00E20FF6"/>
    <w:rsid w:val="00E27DDF"/>
    <w:rsid w:val="00E27E01"/>
    <w:rsid w:val="00E30A90"/>
    <w:rsid w:val="00E31BAE"/>
    <w:rsid w:val="00E32DBA"/>
    <w:rsid w:val="00E350F4"/>
    <w:rsid w:val="00E43469"/>
    <w:rsid w:val="00E445DA"/>
    <w:rsid w:val="00E45379"/>
    <w:rsid w:val="00E46352"/>
    <w:rsid w:val="00E477A3"/>
    <w:rsid w:val="00E50B22"/>
    <w:rsid w:val="00E51A18"/>
    <w:rsid w:val="00E51E18"/>
    <w:rsid w:val="00E533BD"/>
    <w:rsid w:val="00E53706"/>
    <w:rsid w:val="00E5445E"/>
    <w:rsid w:val="00E54E06"/>
    <w:rsid w:val="00E57CE2"/>
    <w:rsid w:val="00E600DD"/>
    <w:rsid w:val="00E617BD"/>
    <w:rsid w:val="00E705B4"/>
    <w:rsid w:val="00E714FE"/>
    <w:rsid w:val="00E72967"/>
    <w:rsid w:val="00E72DD2"/>
    <w:rsid w:val="00E73F3B"/>
    <w:rsid w:val="00E741E2"/>
    <w:rsid w:val="00E777C0"/>
    <w:rsid w:val="00E8155D"/>
    <w:rsid w:val="00E84BB5"/>
    <w:rsid w:val="00E84D8D"/>
    <w:rsid w:val="00E94F09"/>
    <w:rsid w:val="00EA0C03"/>
    <w:rsid w:val="00EA0E04"/>
    <w:rsid w:val="00EA220D"/>
    <w:rsid w:val="00EA29C9"/>
    <w:rsid w:val="00EA3156"/>
    <w:rsid w:val="00EA394B"/>
    <w:rsid w:val="00EA40A2"/>
    <w:rsid w:val="00EA4CD5"/>
    <w:rsid w:val="00EA5D2C"/>
    <w:rsid w:val="00EA5D8E"/>
    <w:rsid w:val="00EB063A"/>
    <w:rsid w:val="00EB0760"/>
    <w:rsid w:val="00EB07CF"/>
    <w:rsid w:val="00EB3B88"/>
    <w:rsid w:val="00EB5E78"/>
    <w:rsid w:val="00EB6B5B"/>
    <w:rsid w:val="00EB71D5"/>
    <w:rsid w:val="00EC3B8F"/>
    <w:rsid w:val="00EC3F5B"/>
    <w:rsid w:val="00EC5CA0"/>
    <w:rsid w:val="00EC7372"/>
    <w:rsid w:val="00ED30E8"/>
    <w:rsid w:val="00ED3B69"/>
    <w:rsid w:val="00ED695F"/>
    <w:rsid w:val="00ED6CD1"/>
    <w:rsid w:val="00EE298A"/>
    <w:rsid w:val="00EE45B2"/>
    <w:rsid w:val="00EE5F2E"/>
    <w:rsid w:val="00EF378C"/>
    <w:rsid w:val="00EF436A"/>
    <w:rsid w:val="00EF4A64"/>
    <w:rsid w:val="00EF5986"/>
    <w:rsid w:val="00EF6C64"/>
    <w:rsid w:val="00EF7AFC"/>
    <w:rsid w:val="00F02171"/>
    <w:rsid w:val="00F033EF"/>
    <w:rsid w:val="00F061A6"/>
    <w:rsid w:val="00F11AB3"/>
    <w:rsid w:val="00F15F56"/>
    <w:rsid w:val="00F20633"/>
    <w:rsid w:val="00F20B21"/>
    <w:rsid w:val="00F23E9F"/>
    <w:rsid w:val="00F25927"/>
    <w:rsid w:val="00F25CFE"/>
    <w:rsid w:val="00F318E7"/>
    <w:rsid w:val="00F32876"/>
    <w:rsid w:val="00F35243"/>
    <w:rsid w:val="00F377D1"/>
    <w:rsid w:val="00F4018F"/>
    <w:rsid w:val="00F425D0"/>
    <w:rsid w:val="00F43029"/>
    <w:rsid w:val="00F43AC4"/>
    <w:rsid w:val="00F43E6E"/>
    <w:rsid w:val="00F44423"/>
    <w:rsid w:val="00F50401"/>
    <w:rsid w:val="00F51236"/>
    <w:rsid w:val="00F5133F"/>
    <w:rsid w:val="00F52F63"/>
    <w:rsid w:val="00F5374C"/>
    <w:rsid w:val="00F541B8"/>
    <w:rsid w:val="00F54EBC"/>
    <w:rsid w:val="00F56CC2"/>
    <w:rsid w:val="00F574B7"/>
    <w:rsid w:val="00F57E0E"/>
    <w:rsid w:val="00F60BC0"/>
    <w:rsid w:val="00F61B7F"/>
    <w:rsid w:val="00F62370"/>
    <w:rsid w:val="00F628D3"/>
    <w:rsid w:val="00F6497E"/>
    <w:rsid w:val="00F677E2"/>
    <w:rsid w:val="00F70797"/>
    <w:rsid w:val="00F718DA"/>
    <w:rsid w:val="00F73751"/>
    <w:rsid w:val="00F755E1"/>
    <w:rsid w:val="00F75EAD"/>
    <w:rsid w:val="00F77154"/>
    <w:rsid w:val="00F80F33"/>
    <w:rsid w:val="00F82119"/>
    <w:rsid w:val="00F83359"/>
    <w:rsid w:val="00F846D6"/>
    <w:rsid w:val="00F9173A"/>
    <w:rsid w:val="00F91800"/>
    <w:rsid w:val="00F91951"/>
    <w:rsid w:val="00F92549"/>
    <w:rsid w:val="00F92681"/>
    <w:rsid w:val="00F94E99"/>
    <w:rsid w:val="00F9650A"/>
    <w:rsid w:val="00F967C7"/>
    <w:rsid w:val="00FA0437"/>
    <w:rsid w:val="00FA233F"/>
    <w:rsid w:val="00FA2E05"/>
    <w:rsid w:val="00FA7D57"/>
    <w:rsid w:val="00FB0008"/>
    <w:rsid w:val="00FB071C"/>
    <w:rsid w:val="00FB2416"/>
    <w:rsid w:val="00FB2C3A"/>
    <w:rsid w:val="00FB3B9D"/>
    <w:rsid w:val="00FB3EA0"/>
    <w:rsid w:val="00FB55F4"/>
    <w:rsid w:val="00FC0B63"/>
    <w:rsid w:val="00FC1754"/>
    <w:rsid w:val="00FC2209"/>
    <w:rsid w:val="00FC409F"/>
    <w:rsid w:val="00FC61CE"/>
    <w:rsid w:val="00FC73E6"/>
    <w:rsid w:val="00FC7531"/>
    <w:rsid w:val="00FC7EAA"/>
    <w:rsid w:val="00FD04D1"/>
    <w:rsid w:val="00FD1938"/>
    <w:rsid w:val="00FD3801"/>
    <w:rsid w:val="00FD4FA5"/>
    <w:rsid w:val="00FD5166"/>
    <w:rsid w:val="00FD5A8E"/>
    <w:rsid w:val="00FF40F6"/>
    <w:rsid w:val="00FF4108"/>
    <w:rsid w:val="00FF4218"/>
    <w:rsid w:val="00FF456A"/>
    <w:rsid w:val="00FF5745"/>
    <w:rsid w:val="00FF6204"/>
    <w:rsid w:val="00FF634D"/>
    <w:rsid w:val="00FF67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1C0A9"/>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BF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2694499">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586499341">
      <w:bodyDiv w:val="1"/>
      <w:marLeft w:val="0"/>
      <w:marRight w:val="0"/>
      <w:marTop w:val="0"/>
      <w:marBottom w:val="0"/>
      <w:divBdr>
        <w:top w:val="none" w:sz="0" w:space="0" w:color="auto"/>
        <w:left w:val="none" w:sz="0" w:space="0" w:color="auto"/>
        <w:bottom w:val="none" w:sz="0" w:space="0" w:color="auto"/>
        <w:right w:val="none" w:sz="0" w:space="0" w:color="auto"/>
      </w:divBdr>
      <w:divsChild>
        <w:div w:id="1382242488">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51295290">
      <w:bodyDiv w:val="1"/>
      <w:marLeft w:val="0"/>
      <w:marRight w:val="0"/>
      <w:marTop w:val="0"/>
      <w:marBottom w:val="0"/>
      <w:divBdr>
        <w:top w:val="none" w:sz="0" w:space="0" w:color="auto"/>
        <w:left w:val="none" w:sz="0" w:space="0" w:color="auto"/>
        <w:bottom w:val="none" w:sz="0" w:space="0" w:color="auto"/>
        <w:right w:val="none" w:sz="0" w:space="0" w:color="auto"/>
      </w:divBdr>
      <w:divsChild>
        <w:div w:id="650063440">
          <w:marLeft w:val="0"/>
          <w:marRight w:val="0"/>
          <w:marTop w:val="0"/>
          <w:marBottom w:val="0"/>
          <w:divBdr>
            <w:top w:val="none" w:sz="0" w:space="0" w:color="auto"/>
            <w:left w:val="none" w:sz="0" w:space="0" w:color="auto"/>
            <w:bottom w:val="none" w:sz="0" w:space="0" w:color="auto"/>
            <w:right w:val="none" w:sz="0" w:space="0" w:color="auto"/>
          </w:divBdr>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339725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803F5-51BD-4587-8C84-255D2D5E3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6795</Words>
  <Characters>37376</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Silvia Rita Paz Arellano</cp:lastModifiedBy>
  <cp:revision>4</cp:revision>
  <cp:lastPrinted>2018-12-10T23:44:00Z</cp:lastPrinted>
  <dcterms:created xsi:type="dcterms:W3CDTF">2019-03-04T18:21:00Z</dcterms:created>
  <dcterms:modified xsi:type="dcterms:W3CDTF">2019-03-15T18:11:00Z</dcterms:modified>
</cp:coreProperties>
</file>