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4B6FF5" w:rsidRDefault="00476727" w:rsidP="00476727">
      <w:pPr>
        <w:spacing w:before="240" w:after="240" w:line="360" w:lineRule="auto"/>
        <w:jc w:val="both"/>
        <w:rPr>
          <w:rFonts w:ascii="Palatino Linotype" w:hAnsi="Palatino Linotype" w:cs="Arial"/>
        </w:rPr>
      </w:pPr>
      <w:r w:rsidRPr="004B6FF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7273F5" w:rsidRPr="004B6FF5">
        <w:rPr>
          <w:rFonts w:ascii="Palatino Linotype" w:hAnsi="Palatino Linotype" w:cs="Arial"/>
        </w:rPr>
        <w:t xml:space="preserve"> trece </w:t>
      </w:r>
      <w:r w:rsidR="00967AD0" w:rsidRPr="004B6FF5">
        <w:rPr>
          <w:rFonts w:ascii="Palatino Linotype" w:hAnsi="Palatino Linotype"/>
        </w:rPr>
        <w:t xml:space="preserve">de </w:t>
      </w:r>
      <w:r w:rsidR="007273F5" w:rsidRPr="004B6FF5">
        <w:rPr>
          <w:rFonts w:ascii="Palatino Linotype" w:hAnsi="Palatino Linotype"/>
        </w:rPr>
        <w:t>febrero</w:t>
      </w:r>
      <w:r w:rsidR="00E65605" w:rsidRPr="004B6FF5">
        <w:rPr>
          <w:rFonts w:ascii="Palatino Linotype" w:hAnsi="Palatino Linotype"/>
        </w:rPr>
        <w:t xml:space="preserve"> </w:t>
      </w:r>
      <w:r w:rsidRPr="004B6FF5">
        <w:rPr>
          <w:rFonts w:ascii="Palatino Linotype" w:hAnsi="Palatino Linotype" w:cs="Arial"/>
        </w:rPr>
        <w:t>de dos mil dieci</w:t>
      </w:r>
      <w:r w:rsidR="007273F5" w:rsidRPr="004B6FF5">
        <w:rPr>
          <w:rFonts w:ascii="Palatino Linotype" w:hAnsi="Palatino Linotype" w:cs="Arial"/>
        </w:rPr>
        <w:t>nueve</w:t>
      </w:r>
      <w:r w:rsidR="00B3779A" w:rsidRPr="004B6FF5">
        <w:rPr>
          <w:rFonts w:ascii="Palatino Linotype" w:hAnsi="Palatino Linotype" w:cs="Arial"/>
        </w:rPr>
        <w:t>.</w:t>
      </w:r>
      <w:r w:rsidRPr="004B6FF5">
        <w:rPr>
          <w:rFonts w:ascii="Palatino Linotype" w:hAnsi="Palatino Linotype" w:cs="Arial"/>
        </w:rPr>
        <w:t xml:space="preserve"> </w:t>
      </w:r>
    </w:p>
    <w:p w:rsidR="00D06012" w:rsidRPr="004B6FF5" w:rsidRDefault="00D06012" w:rsidP="0094163E">
      <w:pPr>
        <w:spacing w:before="240" w:after="240" w:line="360" w:lineRule="auto"/>
        <w:jc w:val="both"/>
        <w:rPr>
          <w:rFonts w:ascii="Palatino Linotype" w:hAnsi="Palatino Linotype" w:cs="Arial"/>
        </w:rPr>
      </w:pPr>
      <w:r w:rsidRPr="004B6FF5">
        <w:rPr>
          <w:rFonts w:ascii="Palatino Linotype" w:hAnsi="Palatino Linotype" w:cs="Arial"/>
          <w:b/>
        </w:rPr>
        <w:t>VISTO</w:t>
      </w:r>
      <w:r w:rsidR="00DA0B63" w:rsidRPr="004B6FF5">
        <w:rPr>
          <w:rFonts w:ascii="Palatino Linotype" w:hAnsi="Palatino Linotype" w:cs="Arial"/>
        </w:rPr>
        <w:t xml:space="preserve"> </w:t>
      </w:r>
      <w:r w:rsidR="002C165E" w:rsidRPr="004B6FF5">
        <w:rPr>
          <w:rFonts w:ascii="Palatino Linotype" w:hAnsi="Palatino Linotype" w:cs="Arial"/>
        </w:rPr>
        <w:t>el</w:t>
      </w:r>
      <w:r w:rsidR="00DA0B63" w:rsidRPr="004B6FF5">
        <w:rPr>
          <w:rFonts w:ascii="Palatino Linotype" w:hAnsi="Palatino Linotype" w:cs="Arial"/>
        </w:rPr>
        <w:t xml:space="preserve"> </w:t>
      </w:r>
      <w:r w:rsidRPr="004B6FF5">
        <w:rPr>
          <w:rFonts w:ascii="Palatino Linotype" w:hAnsi="Palatino Linotype" w:cs="Arial"/>
        </w:rPr>
        <w:t>expediente</w:t>
      </w:r>
      <w:r w:rsidR="00DA0B63" w:rsidRPr="004B6FF5">
        <w:rPr>
          <w:rFonts w:ascii="Palatino Linotype" w:hAnsi="Palatino Linotype" w:cs="Arial"/>
        </w:rPr>
        <w:t xml:space="preserve"> </w:t>
      </w:r>
      <w:r w:rsidRPr="004B6FF5">
        <w:rPr>
          <w:rFonts w:ascii="Palatino Linotype" w:hAnsi="Palatino Linotype" w:cs="Arial"/>
        </w:rPr>
        <w:t>formado con motivo de</w:t>
      </w:r>
      <w:r w:rsidR="002C165E" w:rsidRPr="004B6FF5">
        <w:rPr>
          <w:rFonts w:ascii="Palatino Linotype" w:hAnsi="Palatino Linotype" w:cs="Arial"/>
        </w:rPr>
        <w:t>l</w:t>
      </w:r>
      <w:r w:rsidR="009A618A" w:rsidRPr="004B6FF5">
        <w:rPr>
          <w:rFonts w:ascii="Palatino Linotype" w:hAnsi="Palatino Linotype" w:cs="Arial"/>
        </w:rPr>
        <w:t xml:space="preserve"> </w:t>
      </w:r>
      <w:r w:rsidRPr="004B6FF5">
        <w:rPr>
          <w:rFonts w:ascii="Palatino Linotype" w:hAnsi="Palatino Linotype" w:cs="Arial"/>
        </w:rPr>
        <w:t xml:space="preserve">recurso de revisión </w:t>
      </w:r>
      <w:r w:rsidR="0068024A" w:rsidRPr="004B6FF5">
        <w:rPr>
          <w:rFonts w:ascii="Palatino Linotype" w:hAnsi="Palatino Linotype" w:cs="Arial"/>
          <w:b/>
        </w:rPr>
        <w:t>0</w:t>
      </w:r>
      <w:r w:rsidR="006428D8" w:rsidRPr="004B6FF5">
        <w:rPr>
          <w:rFonts w:ascii="Palatino Linotype" w:hAnsi="Palatino Linotype" w:cs="Arial"/>
          <w:b/>
        </w:rPr>
        <w:t>4604</w:t>
      </w:r>
      <w:r w:rsidR="0068024A" w:rsidRPr="004B6FF5">
        <w:rPr>
          <w:rFonts w:ascii="Palatino Linotype" w:hAnsi="Palatino Linotype" w:cs="Arial"/>
          <w:b/>
        </w:rPr>
        <w:t>/INFOEM/IP/RR/2018</w:t>
      </w:r>
      <w:r w:rsidR="00DA0B63" w:rsidRPr="004B6FF5">
        <w:rPr>
          <w:rFonts w:ascii="Palatino Linotype" w:hAnsi="Palatino Linotype" w:cs="Arial"/>
        </w:rPr>
        <w:t xml:space="preserve">, </w:t>
      </w:r>
      <w:r w:rsidR="007C1B36" w:rsidRPr="004B6FF5">
        <w:rPr>
          <w:rFonts w:ascii="Palatino Linotype" w:hAnsi="Palatino Linotype" w:cs="Arial"/>
        </w:rPr>
        <w:t>interpuesto</w:t>
      </w:r>
      <w:r w:rsidR="00000739" w:rsidRPr="004B6FF5">
        <w:rPr>
          <w:rFonts w:ascii="Palatino Linotype" w:hAnsi="Palatino Linotype" w:cs="Arial"/>
        </w:rPr>
        <w:t xml:space="preserve"> por </w:t>
      </w:r>
      <w:r w:rsidR="00D96BCD">
        <w:rPr>
          <w:rFonts w:ascii="Palatino Linotype" w:hAnsi="Palatino Linotype"/>
          <w:b/>
          <w:sz w:val="22"/>
          <w:szCs w:val="22"/>
          <w:lang w:val="es-ES_tradnl"/>
        </w:rPr>
        <w:t>XXXXXXXXXXXXXXXXX</w:t>
      </w:r>
      <w:r w:rsidR="007746A1" w:rsidRPr="004B6FF5">
        <w:rPr>
          <w:rFonts w:ascii="Palatino Linotype" w:hAnsi="Palatino Linotype" w:cs="Arial"/>
          <w:b/>
        </w:rPr>
        <w:t xml:space="preserve">, </w:t>
      </w:r>
      <w:r w:rsidR="0094163E" w:rsidRPr="004B6FF5">
        <w:rPr>
          <w:rFonts w:ascii="Palatino Linotype" w:hAnsi="Palatino Linotype" w:cs="Arial"/>
          <w:b/>
        </w:rPr>
        <w:t xml:space="preserve"> </w:t>
      </w:r>
      <w:r w:rsidRPr="004B6FF5">
        <w:rPr>
          <w:rFonts w:ascii="Palatino Linotype" w:hAnsi="Palatino Linotype" w:cs="Arial"/>
        </w:rPr>
        <w:t>en lo</w:t>
      </w:r>
      <w:r w:rsidR="00507237" w:rsidRPr="004B6FF5">
        <w:rPr>
          <w:rFonts w:ascii="Palatino Linotype" w:hAnsi="Palatino Linotype" w:cs="Arial"/>
        </w:rPr>
        <w:t xml:space="preserve"> </w:t>
      </w:r>
      <w:r w:rsidRPr="004B6FF5">
        <w:rPr>
          <w:rFonts w:ascii="Palatino Linotype" w:hAnsi="Palatino Linotype" w:cs="Arial"/>
        </w:rPr>
        <w:t>sucesivo</w:t>
      </w:r>
      <w:r w:rsidR="00643CCD" w:rsidRPr="004B6FF5">
        <w:rPr>
          <w:rFonts w:ascii="Palatino Linotype" w:hAnsi="Palatino Linotype" w:cs="Arial"/>
          <w:b/>
        </w:rPr>
        <w:t xml:space="preserve"> </w:t>
      </w:r>
      <w:r w:rsidR="006428D8" w:rsidRPr="004B6FF5">
        <w:rPr>
          <w:rFonts w:ascii="Palatino Linotype" w:hAnsi="Palatino Linotype" w:cs="Arial"/>
        </w:rPr>
        <w:t>el</w:t>
      </w:r>
      <w:r w:rsidR="00100B43" w:rsidRPr="004B6FF5">
        <w:rPr>
          <w:rFonts w:ascii="Palatino Linotype" w:hAnsi="Palatino Linotype" w:cs="Arial"/>
        </w:rPr>
        <w:t xml:space="preserve"> </w:t>
      </w:r>
      <w:r w:rsidR="00B05E70" w:rsidRPr="004B6FF5">
        <w:rPr>
          <w:rFonts w:ascii="Palatino Linotype" w:hAnsi="Palatino Linotype" w:cs="Arial"/>
          <w:b/>
        </w:rPr>
        <w:t>RECURRENTE</w:t>
      </w:r>
      <w:r w:rsidRPr="004B6FF5">
        <w:rPr>
          <w:rFonts w:ascii="Palatino Linotype" w:hAnsi="Palatino Linotype" w:cs="Arial"/>
          <w:b/>
        </w:rPr>
        <w:t>,</w:t>
      </w:r>
      <w:r w:rsidRPr="004B6FF5">
        <w:rPr>
          <w:rFonts w:ascii="Palatino Linotype" w:hAnsi="Palatino Linotype" w:cs="Arial"/>
        </w:rPr>
        <w:t xml:space="preserve"> en contra de la</w:t>
      </w:r>
      <w:r w:rsidR="002C165E" w:rsidRPr="004B6FF5">
        <w:rPr>
          <w:rFonts w:ascii="Palatino Linotype" w:hAnsi="Palatino Linotype" w:cs="Arial"/>
        </w:rPr>
        <w:t xml:space="preserve"> falta de</w:t>
      </w:r>
      <w:r w:rsidRPr="004B6FF5">
        <w:rPr>
          <w:rFonts w:ascii="Palatino Linotype" w:hAnsi="Palatino Linotype" w:cs="Arial"/>
        </w:rPr>
        <w:t xml:space="preserve"> respuesta por</w:t>
      </w:r>
      <w:r w:rsidR="006428D8" w:rsidRPr="004B6FF5">
        <w:rPr>
          <w:rFonts w:ascii="Palatino Linotype" w:hAnsi="Palatino Linotype" w:cs="Arial"/>
        </w:rPr>
        <w:t xml:space="preserve"> parte de la</w:t>
      </w:r>
      <w:r w:rsidR="002C165E" w:rsidRPr="004B6FF5">
        <w:rPr>
          <w:rFonts w:ascii="Palatino Linotype" w:hAnsi="Palatino Linotype" w:cs="Arial"/>
        </w:rPr>
        <w:t xml:space="preserve"> </w:t>
      </w:r>
      <w:r w:rsidR="006428D8" w:rsidRPr="004B6FF5">
        <w:rPr>
          <w:rFonts w:ascii="Palatino Linotype" w:hAnsi="Palatino Linotype" w:cs="Arial"/>
          <w:b/>
        </w:rPr>
        <w:t xml:space="preserve">Universidad Politécnica de </w:t>
      </w:r>
      <w:proofErr w:type="spellStart"/>
      <w:r w:rsidR="006428D8" w:rsidRPr="004B6FF5">
        <w:rPr>
          <w:rFonts w:ascii="Palatino Linotype" w:hAnsi="Palatino Linotype" w:cs="Arial"/>
          <w:b/>
        </w:rPr>
        <w:t>Otzolotepec</w:t>
      </w:r>
      <w:proofErr w:type="spellEnd"/>
      <w:r w:rsidR="00B3779A" w:rsidRPr="004B6FF5">
        <w:rPr>
          <w:rFonts w:ascii="Palatino Linotype" w:hAnsi="Palatino Linotype" w:cs="Arial"/>
          <w:b/>
        </w:rPr>
        <w:t xml:space="preserve">, </w:t>
      </w:r>
      <w:r w:rsidRPr="004B6FF5">
        <w:rPr>
          <w:rFonts w:ascii="Palatino Linotype" w:hAnsi="Palatino Linotype" w:cs="Arial"/>
        </w:rPr>
        <w:t xml:space="preserve">en lo sucesivo </w:t>
      </w:r>
      <w:r w:rsidR="007A1102" w:rsidRPr="004B6FF5">
        <w:rPr>
          <w:rFonts w:ascii="Palatino Linotype" w:hAnsi="Palatino Linotype" w:cs="Arial"/>
        </w:rPr>
        <w:t xml:space="preserve">el </w:t>
      </w:r>
      <w:r w:rsidRPr="004B6FF5">
        <w:rPr>
          <w:rFonts w:ascii="Palatino Linotype" w:hAnsi="Palatino Linotype" w:cs="Arial"/>
          <w:b/>
        </w:rPr>
        <w:t xml:space="preserve">SUJETO OBLIGADO, </w:t>
      </w:r>
      <w:r w:rsidRPr="004B6FF5">
        <w:rPr>
          <w:rFonts w:ascii="Palatino Linotype" w:hAnsi="Palatino Linotype" w:cs="Arial"/>
        </w:rPr>
        <w:t>se</w:t>
      </w:r>
      <w:r w:rsidR="00E9691F" w:rsidRPr="004B6FF5">
        <w:rPr>
          <w:rFonts w:ascii="Palatino Linotype" w:hAnsi="Palatino Linotype" w:cs="Arial"/>
        </w:rPr>
        <w:t xml:space="preserve"> </w:t>
      </w:r>
      <w:r w:rsidRPr="004B6FF5">
        <w:rPr>
          <w:rFonts w:ascii="Palatino Linotype" w:hAnsi="Palatino Linotype" w:cs="Arial"/>
        </w:rPr>
        <w:t>procede a dictar la presente resolución con base en lo</w:t>
      </w:r>
      <w:r w:rsidR="00B21DCC" w:rsidRPr="004B6FF5">
        <w:rPr>
          <w:rFonts w:ascii="Palatino Linotype" w:hAnsi="Palatino Linotype" w:cs="Arial"/>
        </w:rPr>
        <w:t>s</w:t>
      </w:r>
      <w:r w:rsidRPr="004B6FF5">
        <w:rPr>
          <w:rFonts w:ascii="Palatino Linotype" w:hAnsi="Palatino Linotype" w:cs="Arial"/>
        </w:rPr>
        <w:t xml:space="preserve"> siguiente</w:t>
      </w:r>
      <w:r w:rsidR="00B21DCC" w:rsidRPr="004B6FF5">
        <w:rPr>
          <w:rFonts w:ascii="Palatino Linotype" w:hAnsi="Palatino Linotype" w:cs="Arial"/>
        </w:rPr>
        <w:t>s</w:t>
      </w:r>
      <w:r w:rsidRPr="004B6FF5">
        <w:rPr>
          <w:rFonts w:ascii="Palatino Linotype" w:hAnsi="Palatino Linotype" w:cs="Arial"/>
        </w:rPr>
        <w:t xml:space="preserve">: </w:t>
      </w:r>
    </w:p>
    <w:p w:rsidR="00BD58D9" w:rsidRPr="004B6FF5" w:rsidRDefault="00BD58D9" w:rsidP="00BD58D9">
      <w:pPr>
        <w:spacing w:before="240" w:after="240" w:line="360" w:lineRule="auto"/>
        <w:jc w:val="center"/>
        <w:rPr>
          <w:rFonts w:ascii="Palatino Linotype" w:hAnsi="Palatino Linotype" w:cs="Arial"/>
          <w:b/>
          <w:sz w:val="28"/>
          <w:szCs w:val="28"/>
        </w:rPr>
      </w:pPr>
      <w:r w:rsidRPr="004B6FF5">
        <w:rPr>
          <w:rFonts w:ascii="Palatino Linotype" w:hAnsi="Palatino Linotype"/>
          <w:b/>
        </w:rPr>
        <w:t>A N T E C E D E N T E S</w:t>
      </w:r>
    </w:p>
    <w:p w:rsidR="00D06012" w:rsidRPr="004B6FF5" w:rsidRDefault="00A17BFC" w:rsidP="009143B4">
      <w:pPr>
        <w:spacing w:before="240" w:after="240" w:line="360" w:lineRule="auto"/>
        <w:jc w:val="both"/>
        <w:rPr>
          <w:rFonts w:ascii="Palatino Linotype" w:hAnsi="Palatino Linotype" w:cs="Arial"/>
        </w:rPr>
      </w:pPr>
      <w:r w:rsidRPr="004B6FF5">
        <w:rPr>
          <w:rFonts w:ascii="Palatino Linotype" w:hAnsi="Palatino Linotype" w:cs="Arial"/>
          <w:b/>
          <w:sz w:val="28"/>
          <w:szCs w:val="28"/>
        </w:rPr>
        <w:t>Primero</w:t>
      </w:r>
      <w:r w:rsidR="009F7616" w:rsidRPr="004B6FF5">
        <w:rPr>
          <w:rFonts w:ascii="Palatino Linotype" w:hAnsi="Palatino Linotype" w:cs="Arial"/>
          <w:b/>
          <w:sz w:val="28"/>
          <w:szCs w:val="28"/>
        </w:rPr>
        <w:t>. Solicitud de acceso a la información.</w:t>
      </w:r>
      <w:r w:rsidR="009F7616" w:rsidRPr="004B6FF5">
        <w:rPr>
          <w:rFonts w:ascii="Palatino Linotype" w:hAnsi="Palatino Linotype" w:cs="Arial"/>
          <w:sz w:val="28"/>
          <w:szCs w:val="28"/>
        </w:rPr>
        <w:t xml:space="preserve"> </w:t>
      </w:r>
      <w:r w:rsidR="00D06012" w:rsidRPr="004B6FF5">
        <w:rPr>
          <w:rFonts w:ascii="Palatino Linotype" w:hAnsi="Palatino Linotype" w:cs="Arial"/>
          <w:b/>
        </w:rPr>
        <w:t xml:space="preserve"> </w:t>
      </w:r>
      <w:r w:rsidR="00B45BD6" w:rsidRPr="004B6FF5">
        <w:rPr>
          <w:rFonts w:ascii="Palatino Linotype" w:hAnsi="Palatino Linotype" w:cs="Arial"/>
        </w:rPr>
        <w:t>E</w:t>
      </w:r>
      <w:r w:rsidR="00B21DCC" w:rsidRPr="004B6FF5">
        <w:rPr>
          <w:rFonts w:ascii="Palatino Linotype" w:hAnsi="Palatino Linotype" w:cs="Arial"/>
        </w:rPr>
        <w:t>n fecha</w:t>
      </w:r>
      <w:r w:rsidR="00B05E70" w:rsidRPr="004B6FF5">
        <w:rPr>
          <w:rFonts w:ascii="Palatino Linotype" w:hAnsi="Palatino Linotype" w:cs="Arial"/>
        </w:rPr>
        <w:t xml:space="preserve"> </w:t>
      </w:r>
      <w:r w:rsidRPr="004B6FF5">
        <w:rPr>
          <w:rFonts w:ascii="Palatino Linotype" w:hAnsi="Palatino Linotype" w:cs="Arial"/>
          <w:b/>
        </w:rPr>
        <w:t>trece</w:t>
      </w:r>
      <w:r w:rsidR="00916D45" w:rsidRPr="004B6FF5">
        <w:rPr>
          <w:rFonts w:ascii="Palatino Linotype" w:hAnsi="Palatino Linotype" w:cs="Arial"/>
          <w:b/>
        </w:rPr>
        <w:t xml:space="preserve"> de </w:t>
      </w:r>
      <w:r w:rsidRPr="004B6FF5">
        <w:rPr>
          <w:rFonts w:ascii="Palatino Linotype" w:hAnsi="Palatino Linotype" w:cs="Arial"/>
          <w:b/>
        </w:rPr>
        <w:t>marzo</w:t>
      </w:r>
      <w:r w:rsidR="00916D45" w:rsidRPr="004B6FF5">
        <w:rPr>
          <w:rFonts w:ascii="Palatino Linotype" w:hAnsi="Palatino Linotype" w:cs="Arial"/>
          <w:b/>
        </w:rPr>
        <w:t xml:space="preserve"> </w:t>
      </w:r>
      <w:r w:rsidR="00270ADA" w:rsidRPr="004B6FF5">
        <w:rPr>
          <w:rFonts w:ascii="Palatino Linotype" w:hAnsi="Palatino Linotype" w:cs="Arial"/>
          <w:b/>
        </w:rPr>
        <w:t xml:space="preserve">de </w:t>
      </w:r>
      <w:r w:rsidR="003C338A" w:rsidRPr="004B6FF5">
        <w:rPr>
          <w:rFonts w:ascii="Palatino Linotype" w:hAnsi="Palatino Linotype" w:cs="Arial"/>
          <w:b/>
        </w:rPr>
        <w:t xml:space="preserve">dos mil </w:t>
      </w:r>
      <w:r w:rsidR="002B034D" w:rsidRPr="004B6FF5">
        <w:rPr>
          <w:rFonts w:ascii="Palatino Linotype" w:hAnsi="Palatino Linotype" w:cs="Arial"/>
          <w:b/>
        </w:rPr>
        <w:t>dieci</w:t>
      </w:r>
      <w:r w:rsidR="009F0BFA" w:rsidRPr="004B6FF5">
        <w:rPr>
          <w:rFonts w:ascii="Palatino Linotype" w:hAnsi="Palatino Linotype" w:cs="Arial"/>
          <w:b/>
        </w:rPr>
        <w:t>ocho</w:t>
      </w:r>
      <w:r w:rsidR="00D06012" w:rsidRPr="004B6FF5">
        <w:rPr>
          <w:rFonts w:ascii="Palatino Linotype" w:hAnsi="Palatino Linotype" w:cs="Arial"/>
          <w:b/>
        </w:rPr>
        <w:t>,</w:t>
      </w:r>
      <w:r w:rsidR="00100B43" w:rsidRPr="004B6FF5">
        <w:rPr>
          <w:rFonts w:ascii="Palatino Linotype" w:hAnsi="Palatino Linotype" w:cs="Arial"/>
          <w:b/>
        </w:rPr>
        <w:t xml:space="preserve"> </w:t>
      </w:r>
      <w:r w:rsidR="002E67B4">
        <w:rPr>
          <w:rFonts w:ascii="Palatino Linotype" w:hAnsi="Palatino Linotype" w:cs="Arial"/>
        </w:rPr>
        <w:t>el</w:t>
      </w:r>
      <w:r w:rsidR="00100B43" w:rsidRPr="004B6FF5">
        <w:rPr>
          <w:rFonts w:ascii="Palatino Linotype" w:hAnsi="Palatino Linotype" w:cs="Arial"/>
        </w:rPr>
        <w:t xml:space="preserve"> </w:t>
      </w:r>
      <w:r w:rsidR="00100B43" w:rsidRPr="004B6FF5">
        <w:rPr>
          <w:rFonts w:ascii="Palatino Linotype" w:hAnsi="Palatino Linotype" w:cs="Arial"/>
          <w:b/>
        </w:rPr>
        <w:t>RECURRENTE</w:t>
      </w:r>
      <w:r w:rsidR="00100B43" w:rsidRPr="004B6FF5">
        <w:rPr>
          <w:rFonts w:ascii="Palatino Linotype" w:hAnsi="Palatino Linotype" w:cs="Arial"/>
        </w:rPr>
        <w:t xml:space="preserve"> </w:t>
      </w:r>
      <w:r w:rsidR="00D06012" w:rsidRPr="004B6FF5">
        <w:rPr>
          <w:rFonts w:ascii="Palatino Linotype" w:hAnsi="Palatino Linotype" w:cs="Arial"/>
        </w:rPr>
        <w:t>presentó a través del Sistema de Acceso a la Informació</w:t>
      </w:r>
      <w:r w:rsidR="007A1102" w:rsidRPr="004B6FF5">
        <w:rPr>
          <w:rFonts w:ascii="Palatino Linotype" w:hAnsi="Palatino Linotype" w:cs="Arial"/>
        </w:rPr>
        <w:t xml:space="preserve">n Mexiquense, en lo subsecuente el </w:t>
      </w:r>
      <w:r w:rsidR="00D06012" w:rsidRPr="004B6FF5">
        <w:rPr>
          <w:rFonts w:ascii="Palatino Linotype" w:hAnsi="Palatino Linotype" w:cs="Arial"/>
          <w:b/>
        </w:rPr>
        <w:t>SAIMEX</w:t>
      </w:r>
      <w:r w:rsidR="00D06012" w:rsidRPr="004B6FF5">
        <w:rPr>
          <w:rFonts w:ascii="Palatino Linotype" w:hAnsi="Palatino Linotype" w:cs="Arial"/>
        </w:rPr>
        <w:t xml:space="preserve"> ante </w:t>
      </w:r>
      <w:r w:rsidR="007A1102" w:rsidRPr="004B6FF5">
        <w:rPr>
          <w:rFonts w:ascii="Palatino Linotype" w:hAnsi="Palatino Linotype" w:cs="Arial"/>
        </w:rPr>
        <w:t xml:space="preserve">el </w:t>
      </w:r>
      <w:r w:rsidR="00D06012" w:rsidRPr="004B6FF5">
        <w:rPr>
          <w:rFonts w:ascii="Palatino Linotype" w:hAnsi="Palatino Linotype" w:cs="Arial"/>
          <w:b/>
        </w:rPr>
        <w:t>SUJETO OBLIGADO</w:t>
      </w:r>
      <w:r w:rsidR="00D06012" w:rsidRPr="004B6FF5">
        <w:rPr>
          <w:rFonts w:ascii="Palatino Linotype" w:hAnsi="Palatino Linotype" w:cs="Arial"/>
        </w:rPr>
        <w:t>, la solicitud de acceso a la información pública, a la que se le asign</w:t>
      </w:r>
      <w:r w:rsidR="002C165E" w:rsidRPr="004B6FF5">
        <w:rPr>
          <w:rFonts w:ascii="Palatino Linotype" w:hAnsi="Palatino Linotype" w:cs="Arial"/>
        </w:rPr>
        <w:t>ó el número</w:t>
      </w:r>
      <w:r w:rsidR="003C338A" w:rsidRPr="004B6FF5">
        <w:rPr>
          <w:rFonts w:ascii="Palatino Linotype" w:hAnsi="Palatino Linotype" w:cs="Arial"/>
        </w:rPr>
        <w:t xml:space="preserve"> </w:t>
      </w:r>
      <w:r w:rsidRPr="004B6FF5">
        <w:rPr>
          <w:rFonts w:ascii="Palatino Linotype" w:hAnsi="Palatino Linotype" w:cs="Arial"/>
          <w:b/>
        </w:rPr>
        <w:t>00002/UPO/IP/2018</w:t>
      </w:r>
      <w:r w:rsidR="00347B77" w:rsidRPr="004B6FF5">
        <w:rPr>
          <w:rFonts w:ascii="Palatino Linotype" w:hAnsi="Palatino Linotype" w:cs="Arial"/>
          <w:b/>
        </w:rPr>
        <w:t xml:space="preserve">, </w:t>
      </w:r>
      <w:r w:rsidR="00D06012" w:rsidRPr="004B6FF5">
        <w:rPr>
          <w:rFonts w:ascii="Palatino Linotype" w:hAnsi="Palatino Linotype" w:cs="Arial"/>
        </w:rPr>
        <w:t xml:space="preserve">mediante la cual </w:t>
      </w:r>
      <w:r w:rsidR="00F077F3" w:rsidRPr="004B6FF5">
        <w:rPr>
          <w:rFonts w:ascii="Palatino Linotype" w:hAnsi="Palatino Linotype" w:cs="Arial"/>
        </w:rPr>
        <w:t>requirió</w:t>
      </w:r>
      <w:r w:rsidR="00E07049" w:rsidRPr="004B6FF5">
        <w:rPr>
          <w:rFonts w:ascii="Palatino Linotype" w:hAnsi="Palatino Linotype" w:cs="Arial"/>
        </w:rPr>
        <w:t xml:space="preserve"> </w:t>
      </w:r>
      <w:r w:rsidR="00EA1279" w:rsidRPr="004B6FF5">
        <w:rPr>
          <w:rFonts w:ascii="Palatino Linotype" w:hAnsi="Palatino Linotype" w:cs="Arial"/>
        </w:rPr>
        <w:t xml:space="preserve">la información </w:t>
      </w:r>
      <w:r w:rsidR="00D06012" w:rsidRPr="004B6FF5">
        <w:rPr>
          <w:rFonts w:ascii="Palatino Linotype" w:hAnsi="Palatino Linotype" w:cs="Arial"/>
        </w:rPr>
        <w:t xml:space="preserve">siguiente: </w:t>
      </w:r>
    </w:p>
    <w:p w:rsidR="00D775E8" w:rsidRPr="004B6FF5" w:rsidRDefault="00C67E50" w:rsidP="002C165E">
      <w:pPr>
        <w:ind w:left="567" w:right="900"/>
        <w:jc w:val="both"/>
        <w:rPr>
          <w:rFonts w:ascii="Palatino Linotype" w:hAnsi="Palatino Linotype" w:cs="Arial"/>
          <w:i/>
          <w:sz w:val="22"/>
          <w:szCs w:val="22"/>
        </w:rPr>
      </w:pPr>
      <w:r w:rsidRPr="004B6FF5">
        <w:rPr>
          <w:rFonts w:ascii="Palatino Linotype" w:hAnsi="Palatino Linotype" w:cs="Arial"/>
          <w:i/>
          <w:sz w:val="22"/>
          <w:szCs w:val="22"/>
        </w:rPr>
        <w:t>“</w:t>
      </w:r>
      <w:r w:rsidR="00A17BFC" w:rsidRPr="004B6FF5">
        <w:rPr>
          <w:rFonts w:ascii="Palatino Linotype" w:hAnsi="Palatino Linotype"/>
          <w:i/>
          <w:color w:val="000000"/>
          <w:sz w:val="22"/>
          <w:szCs w:val="22"/>
        </w:rPr>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00A17BFC" w:rsidRPr="004B6FF5">
        <w:rPr>
          <w:rFonts w:ascii="Palatino Linotype" w:hAnsi="Palatino Linotype"/>
          <w:i/>
          <w:color w:val="000000"/>
          <w:sz w:val="22"/>
          <w:szCs w:val="22"/>
        </w:rPr>
        <w:t>UIMQRoo</w:t>
      </w:r>
      <w:proofErr w:type="spellEnd"/>
      <w:r w:rsidR="00A17BFC" w:rsidRPr="004B6FF5">
        <w:rPr>
          <w:rFonts w:ascii="Palatino Linotype" w:hAnsi="Palatino Linotype"/>
          <w:i/>
          <w:color w:val="000000"/>
          <w:sz w:val="22"/>
          <w:szCs w:val="22"/>
        </w:rPr>
        <w:t xml:space="preserve">, que es una universidad pública con un modelo educativo único enfocado mayormente a indígenas en la península de Yucatán </w:t>
      </w:r>
      <w:r w:rsidR="00A17BFC" w:rsidRPr="004B6FF5">
        <w:rPr>
          <w:rFonts w:ascii="Palatino Linotype" w:hAnsi="Palatino Linotype"/>
          <w:i/>
          <w:color w:val="000000"/>
          <w:sz w:val="22"/>
          <w:szCs w:val="22"/>
          <w:lang w:val="es-MX"/>
        </w:rPr>
        <w:t>“</w:t>
      </w:r>
      <w:r w:rsidRPr="004B6FF5">
        <w:rPr>
          <w:rFonts w:ascii="Palatino Linotype" w:hAnsi="Palatino Linotype" w:cs="Arial"/>
          <w:i/>
          <w:sz w:val="22"/>
          <w:szCs w:val="22"/>
        </w:rPr>
        <w:t>(Sic)</w:t>
      </w:r>
    </w:p>
    <w:p w:rsidR="00F004E5" w:rsidRPr="004B6FF5" w:rsidRDefault="009A4D3C" w:rsidP="009143B4">
      <w:pPr>
        <w:spacing w:before="240" w:after="240" w:line="360" w:lineRule="auto"/>
        <w:jc w:val="both"/>
        <w:rPr>
          <w:rFonts w:ascii="Palatino Linotype" w:hAnsi="Palatino Linotype" w:cs="Arial"/>
          <w:b/>
          <w:sz w:val="28"/>
          <w:szCs w:val="28"/>
        </w:rPr>
      </w:pPr>
      <w:r w:rsidRPr="004B6FF5">
        <w:rPr>
          <w:rFonts w:ascii="Palatino Linotype" w:hAnsi="Palatino Linotype" w:cs="Arial"/>
          <w:b/>
          <w:sz w:val="28"/>
          <w:szCs w:val="28"/>
        </w:rPr>
        <w:t>Modalidad de e</w:t>
      </w:r>
      <w:r w:rsidR="00F004E5" w:rsidRPr="004B6FF5">
        <w:rPr>
          <w:rFonts w:ascii="Palatino Linotype" w:hAnsi="Palatino Linotype" w:cs="Arial"/>
          <w:b/>
          <w:sz w:val="28"/>
          <w:szCs w:val="28"/>
        </w:rPr>
        <w:t>ntrega:</w:t>
      </w:r>
      <w:r w:rsidR="00F004E5" w:rsidRPr="004B6FF5">
        <w:rPr>
          <w:rFonts w:ascii="Palatino Linotype" w:hAnsi="Palatino Linotype" w:cs="Arial"/>
        </w:rPr>
        <w:t xml:space="preserve"> A través del SAIMEX</w:t>
      </w:r>
      <w:r w:rsidR="00F004E5" w:rsidRPr="004B6FF5">
        <w:rPr>
          <w:rFonts w:ascii="Palatino Linotype" w:hAnsi="Palatino Linotype" w:cs="Arial"/>
          <w:b/>
          <w:sz w:val="28"/>
          <w:szCs w:val="28"/>
        </w:rPr>
        <w:t>.</w:t>
      </w:r>
    </w:p>
    <w:p w:rsidR="009368F3" w:rsidRPr="004B6FF5" w:rsidRDefault="003464ED" w:rsidP="002C165E">
      <w:pPr>
        <w:spacing w:before="240" w:after="240" w:line="360" w:lineRule="auto"/>
        <w:jc w:val="both"/>
        <w:rPr>
          <w:rFonts w:ascii="Palatino Linotype" w:hAnsi="Palatino Linotype" w:cs="Arial"/>
          <w:lang w:val="es-ES_tradnl"/>
        </w:rPr>
      </w:pPr>
      <w:r w:rsidRPr="003464ED">
        <w:rPr>
          <w:rFonts w:ascii="Palatino Linotype" w:hAnsi="Palatino Linotype" w:cs="Arial"/>
          <w:b/>
          <w:noProof/>
          <w:sz w:val="28"/>
          <w:szCs w:val="28"/>
          <w:lang w:val="es-MX" w:eastAsia="es-MX"/>
        </w:rPr>
        <w:lastRenderedPageBreak/>
        <w:drawing>
          <wp:anchor distT="0" distB="0" distL="114300" distR="114300" simplePos="0" relativeHeight="251659264" behindDoc="1" locked="0" layoutInCell="1" allowOverlap="1" wp14:anchorId="221A14F0" wp14:editId="5DA1F794">
            <wp:simplePos x="0" y="0"/>
            <wp:positionH relativeFrom="column">
              <wp:posOffset>0</wp:posOffset>
            </wp:positionH>
            <wp:positionV relativeFrom="paragraph">
              <wp:posOffset>-1162685</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BFC" w:rsidRPr="004B6FF5">
        <w:rPr>
          <w:rFonts w:ascii="Palatino Linotype" w:hAnsi="Palatino Linotype" w:cs="Arial"/>
          <w:b/>
          <w:sz w:val="28"/>
          <w:szCs w:val="28"/>
        </w:rPr>
        <w:t>Segundo</w:t>
      </w:r>
      <w:r w:rsidR="009F7616" w:rsidRPr="004B6FF5">
        <w:rPr>
          <w:rFonts w:ascii="Palatino Linotype" w:hAnsi="Palatino Linotype" w:cs="Arial"/>
          <w:b/>
          <w:sz w:val="28"/>
          <w:szCs w:val="28"/>
        </w:rPr>
        <w:t>. Respuesta.</w:t>
      </w:r>
      <w:r w:rsidR="009F7616" w:rsidRPr="004B6FF5">
        <w:rPr>
          <w:rFonts w:ascii="Palatino Linotype" w:hAnsi="Palatino Linotype" w:cs="Arial"/>
          <w:b/>
        </w:rPr>
        <w:t xml:space="preserve"> </w:t>
      </w:r>
      <w:r w:rsidR="002C165E" w:rsidRPr="004B6FF5">
        <w:rPr>
          <w:rFonts w:ascii="Palatino Linotype" w:hAnsi="Palatino Linotype" w:cs="Arial"/>
        </w:rPr>
        <w:t xml:space="preserve">De la revisión a las constancias que integran el expediente en que se actúa se advierte que el </w:t>
      </w:r>
      <w:r w:rsidR="002C165E" w:rsidRPr="004B6FF5">
        <w:rPr>
          <w:rFonts w:ascii="Palatino Linotype" w:hAnsi="Palatino Linotype" w:cs="Arial"/>
          <w:b/>
        </w:rPr>
        <w:t xml:space="preserve">SUJETO OBLIGADO </w:t>
      </w:r>
      <w:r w:rsidR="002C165E" w:rsidRPr="004B6FF5">
        <w:rPr>
          <w:rFonts w:ascii="Palatino Linotype" w:hAnsi="Palatino Linotype" w:cs="Arial"/>
        </w:rPr>
        <w:t>fue omiso en responder a la solicitud de acceso a la información p</w:t>
      </w:r>
      <w:r w:rsidR="007854A0" w:rsidRPr="004B6FF5">
        <w:rPr>
          <w:rFonts w:ascii="Palatino Linotype" w:hAnsi="Palatino Linotype" w:cs="Arial"/>
        </w:rPr>
        <w:t xml:space="preserve">ública </w:t>
      </w:r>
      <w:r w:rsidR="007854A0" w:rsidRPr="004B6FF5">
        <w:rPr>
          <w:rFonts w:ascii="Palatino Linotype" w:hAnsi="Palatino Linotype" w:cs="Arial"/>
          <w:lang w:val="es-ES_tradnl"/>
        </w:rPr>
        <w:t>dentro del plazo de quince días otorgado por el artículo 163 de la Ley de Transparencia y Acceso a la Información Pública de la entidad</w:t>
      </w:r>
      <w:r w:rsidR="00413DC5" w:rsidRPr="004B6FF5">
        <w:rPr>
          <w:rFonts w:ascii="Palatino Linotype" w:hAnsi="Palatino Linotype" w:cs="Arial"/>
          <w:lang w:val="es-ES_tradnl"/>
        </w:rPr>
        <w:t>, como se ilustra enseguida:</w:t>
      </w:r>
    </w:p>
    <w:p w:rsidR="00413DC5" w:rsidRDefault="00413DC5" w:rsidP="00413DC5">
      <w:pPr>
        <w:spacing w:before="240" w:after="240" w:line="360" w:lineRule="auto"/>
        <w:jc w:val="center"/>
        <w:rPr>
          <w:rFonts w:ascii="Palatino Linotype" w:hAnsi="Palatino Linotype" w:cs="Arial"/>
          <w:noProof/>
          <w:lang w:val="es-MX" w:eastAsia="es-MX"/>
        </w:rPr>
      </w:pPr>
    </w:p>
    <w:p w:rsidR="00D96BCD" w:rsidRDefault="00D96BCD" w:rsidP="00413DC5">
      <w:pPr>
        <w:spacing w:before="240" w:after="240" w:line="360" w:lineRule="auto"/>
        <w:jc w:val="center"/>
        <w:rPr>
          <w:rFonts w:ascii="Palatino Linotype" w:hAnsi="Palatino Linotype" w:cs="Arial"/>
          <w:noProof/>
          <w:lang w:val="es-MX" w:eastAsia="es-MX"/>
        </w:rPr>
      </w:pPr>
    </w:p>
    <w:p w:rsidR="00D96BCD" w:rsidRPr="004B6FF5" w:rsidRDefault="00D96BCD" w:rsidP="00413DC5">
      <w:pPr>
        <w:spacing w:before="240" w:after="240" w:line="360" w:lineRule="auto"/>
        <w:jc w:val="center"/>
        <w:rPr>
          <w:rFonts w:ascii="Palatino Linotype" w:hAnsi="Palatino Linotype" w:cs="Arial"/>
          <w:lang w:val="es-ES_tradnl"/>
        </w:rPr>
      </w:pPr>
    </w:p>
    <w:p w:rsidR="00D96BCD" w:rsidRDefault="00D96BCD" w:rsidP="00E37742">
      <w:pPr>
        <w:spacing w:before="240" w:after="240" w:line="360" w:lineRule="auto"/>
        <w:ind w:right="49"/>
        <w:jc w:val="both"/>
        <w:rPr>
          <w:rFonts w:ascii="Palatino Linotype" w:hAnsi="Palatino Linotype" w:cs="Arial"/>
          <w:b/>
          <w:sz w:val="28"/>
          <w:szCs w:val="28"/>
        </w:rPr>
      </w:pPr>
    </w:p>
    <w:p w:rsidR="00D96BCD" w:rsidRDefault="00D96BCD" w:rsidP="00E37742">
      <w:pPr>
        <w:spacing w:before="240" w:after="240" w:line="360" w:lineRule="auto"/>
        <w:ind w:right="49"/>
        <w:jc w:val="both"/>
        <w:rPr>
          <w:rFonts w:ascii="Palatino Linotype" w:hAnsi="Palatino Linotype" w:cs="Arial"/>
          <w:b/>
          <w:sz w:val="28"/>
          <w:szCs w:val="28"/>
        </w:rPr>
      </w:pPr>
      <w:bookmarkStart w:id="0" w:name="_GoBack"/>
      <w:bookmarkEnd w:id="0"/>
    </w:p>
    <w:p w:rsidR="00634CED" w:rsidRPr="004B6FF5" w:rsidRDefault="009D7FFE" w:rsidP="00E37742">
      <w:pPr>
        <w:spacing w:before="240" w:after="240" w:line="360" w:lineRule="auto"/>
        <w:ind w:right="49"/>
        <w:jc w:val="both"/>
        <w:rPr>
          <w:rFonts w:ascii="Palatino Linotype" w:hAnsi="Palatino Linotype" w:cs="Arial"/>
        </w:rPr>
      </w:pPr>
      <w:r w:rsidRPr="004B6FF5">
        <w:rPr>
          <w:rFonts w:ascii="Palatino Linotype" w:hAnsi="Palatino Linotype" w:cs="Arial"/>
          <w:b/>
          <w:sz w:val="28"/>
          <w:szCs w:val="28"/>
        </w:rPr>
        <w:t>Tercer</w:t>
      </w:r>
      <w:r w:rsidR="009F7616" w:rsidRPr="004B6FF5">
        <w:rPr>
          <w:rFonts w:ascii="Palatino Linotype" w:hAnsi="Palatino Linotype" w:cs="Arial"/>
          <w:b/>
          <w:sz w:val="28"/>
          <w:szCs w:val="28"/>
        </w:rPr>
        <w:t>. Integración y trámite de</w:t>
      </w:r>
      <w:r w:rsidR="004C0329" w:rsidRPr="004B6FF5">
        <w:rPr>
          <w:rFonts w:ascii="Palatino Linotype" w:hAnsi="Palatino Linotype" w:cs="Arial"/>
          <w:b/>
          <w:sz w:val="28"/>
          <w:szCs w:val="28"/>
        </w:rPr>
        <w:t xml:space="preserve"> </w:t>
      </w:r>
      <w:r w:rsidR="00994894" w:rsidRPr="004B6FF5">
        <w:rPr>
          <w:rFonts w:ascii="Palatino Linotype" w:hAnsi="Palatino Linotype" w:cs="Arial"/>
          <w:b/>
          <w:sz w:val="28"/>
          <w:szCs w:val="28"/>
        </w:rPr>
        <w:t>l</w:t>
      </w:r>
      <w:r w:rsidR="004C0329" w:rsidRPr="004B6FF5">
        <w:rPr>
          <w:rFonts w:ascii="Palatino Linotype" w:hAnsi="Palatino Linotype" w:cs="Arial"/>
          <w:b/>
          <w:sz w:val="28"/>
          <w:szCs w:val="28"/>
        </w:rPr>
        <w:t xml:space="preserve">os </w:t>
      </w:r>
      <w:r w:rsidR="009F7616" w:rsidRPr="004B6FF5">
        <w:rPr>
          <w:rFonts w:ascii="Palatino Linotype" w:hAnsi="Palatino Linotype" w:cs="Arial"/>
          <w:b/>
          <w:sz w:val="28"/>
          <w:szCs w:val="28"/>
        </w:rPr>
        <w:t>recurso</w:t>
      </w:r>
      <w:r w:rsidR="004C0329" w:rsidRPr="004B6FF5">
        <w:rPr>
          <w:rFonts w:ascii="Palatino Linotype" w:hAnsi="Palatino Linotype" w:cs="Arial"/>
          <w:b/>
          <w:sz w:val="28"/>
          <w:szCs w:val="28"/>
        </w:rPr>
        <w:t>s</w:t>
      </w:r>
      <w:r w:rsidR="009F7616" w:rsidRPr="004B6FF5">
        <w:rPr>
          <w:rFonts w:ascii="Palatino Linotype" w:hAnsi="Palatino Linotype" w:cs="Arial"/>
          <w:b/>
          <w:sz w:val="28"/>
          <w:szCs w:val="28"/>
        </w:rPr>
        <w:t xml:space="preserve"> de revisión.</w:t>
      </w:r>
      <w:r w:rsidR="009F7616" w:rsidRPr="004B6FF5">
        <w:rPr>
          <w:rFonts w:ascii="Palatino Linotype" w:hAnsi="Palatino Linotype" w:cs="Arial"/>
          <w:b/>
        </w:rPr>
        <w:t xml:space="preserve"> </w:t>
      </w:r>
      <w:r w:rsidR="00D06012" w:rsidRPr="004B6FF5">
        <w:rPr>
          <w:rFonts w:ascii="Palatino Linotype" w:hAnsi="Palatino Linotype" w:cs="Arial"/>
        </w:rPr>
        <w:t>Inconforme con</w:t>
      </w:r>
      <w:r w:rsidR="00474D74" w:rsidRPr="004B6FF5">
        <w:rPr>
          <w:rFonts w:ascii="Palatino Linotype" w:hAnsi="Palatino Linotype" w:cs="Arial"/>
        </w:rPr>
        <w:t xml:space="preserve"> la falta de</w:t>
      </w:r>
      <w:r w:rsidR="00335DA7" w:rsidRPr="004B6FF5">
        <w:rPr>
          <w:rFonts w:ascii="Palatino Linotype" w:hAnsi="Palatino Linotype" w:cs="Arial"/>
        </w:rPr>
        <w:t xml:space="preserve"> </w:t>
      </w:r>
      <w:r w:rsidR="00D06012" w:rsidRPr="004B6FF5">
        <w:rPr>
          <w:rFonts w:ascii="Palatino Linotype" w:hAnsi="Palatino Linotype" w:cs="Arial"/>
        </w:rPr>
        <w:t xml:space="preserve">respuesta, </w:t>
      </w:r>
      <w:r w:rsidR="00FD619D" w:rsidRPr="004B6FF5">
        <w:rPr>
          <w:rFonts w:ascii="Palatino Linotype" w:hAnsi="Palatino Linotype" w:cs="Arial"/>
        </w:rPr>
        <w:t>el</w:t>
      </w:r>
      <w:r w:rsidR="00100B43" w:rsidRPr="004B6FF5">
        <w:rPr>
          <w:rFonts w:ascii="Palatino Linotype" w:hAnsi="Palatino Linotype" w:cs="Arial"/>
        </w:rPr>
        <w:t xml:space="preserve"> </w:t>
      </w:r>
      <w:r w:rsidR="00100B43" w:rsidRPr="004B6FF5">
        <w:rPr>
          <w:rFonts w:ascii="Palatino Linotype" w:hAnsi="Palatino Linotype" w:cs="Arial"/>
          <w:b/>
        </w:rPr>
        <w:t>RECURRENTE</w:t>
      </w:r>
      <w:r w:rsidR="006506CB" w:rsidRPr="004B6FF5">
        <w:rPr>
          <w:rFonts w:ascii="Palatino Linotype" w:hAnsi="Palatino Linotype" w:cs="Arial"/>
        </w:rPr>
        <w:t xml:space="preserve"> </w:t>
      </w:r>
      <w:r w:rsidR="00D06012" w:rsidRPr="004B6FF5">
        <w:rPr>
          <w:rFonts w:ascii="Palatino Linotype" w:hAnsi="Palatino Linotype" w:cs="Arial"/>
        </w:rPr>
        <w:t xml:space="preserve">interpuso </w:t>
      </w:r>
      <w:r w:rsidR="00474D74" w:rsidRPr="004B6FF5">
        <w:rPr>
          <w:rFonts w:ascii="Palatino Linotype" w:hAnsi="Palatino Linotype" w:cs="Arial"/>
        </w:rPr>
        <w:t>el</w:t>
      </w:r>
      <w:r w:rsidR="00C63DE0" w:rsidRPr="004B6FF5">
        <w:rPr>
          <w:rFonts w:ascii="Palatino Linotype" w:hAnsi="Palatino Linotype" w:cs="Arial"/>
        </w:rPr>
        <w:t xml:space="preserve"> </w:t>
      </w:r>
      <w:r w:rsidR="00D06012" w:rsidRPr="004B6FF5">
        <w:rPr>
          <w:rFonts w:ascii="Palatino Linotype" w:hAnsi="Palatino Linotype" w:cs="Arial"/>
        </w:rPr>
        <w:t xml:space="preserve">recurso de revisión </w:t>
      </w:r>
      <w:r w:rsidR="00DC7A93" w:rsidRPr="004B6FF5">
        <w:rPr>
          <w:rFonts w:ascii="Palatino Linotype" w:hAnsi="Palatino Linotype" w:cs="Arial"/>
        </w:rPr>
        <w:t>materia del presente estudio</w:t>
      </w:r>
      <w:r w:rsidR="00994894" w:rsidRPr="004B6FF5">
        <w:rPr>
          <w:rFonts w:ascii="Palatino Linotype" w:hAnsi="Palatino Linotype" w:cs="Arial"/>
        </w:rPr>
        <w:t xml:space="preserve"> </w:t>
      </w:r>
      <w:r w:rsidR="00474D74" w:rsidRPr="004B6FF5">
        <w:rPr>
          <w:rFonts w:ascii="Palatino Linotype" w:hAnsi="Palatino Linotype" w:cs="Arial"/>
        </w:rPr>
        <w:t>el día</w:t>
      </w:r>
      <w:r w:rsidR="00634CED" w:rsidRPr="004B6FF5">
        <w:rPr>
          <w:rFonts w:ascii="Palatino Linotype" w:hAnsi="Palatino Linotype" w:cs="Arial"/>
        </w:rPr>
        <w:t xml:space="preserve"> </w:t>
      </w:r>
      <w:r w:rsidR="00FD619D" w:rsidRPr="004B6FF5">
        <w:rPr>
          <w:rFonts w:ascii="Palatino Linotype" w:hAnsi="Palatino Linotype" w:cs="Arial"/>
          <w:b/>
        </w:rPr>
        <w:t>cinco</w:t>
      </w:r>
      <w:r w:rsidR="00474D74" w:rsidRPr="004B6FF5">
        <w:rPr>
          <w:rFonts w:ascii="Palatino Linotype" w:hAnsi="Palatino Linotype" w:cs="Arial"/>
          <w:b/>
        </w:rPr>
        <w:t xml:space="preserve"> </w:t>
      </w:r>
      <w:r w:rsidR="00E2625E" w:rsidRPr="004B6FF5">
        <w:rPr>
          <w:rFonts w:ascii="Palatino Linotype" w:hAnsi="Palatino Linotype" w:cs="Arial"/>
          <w:b/>
        </w:rPr>
        <w:t xml:space="preserve">de </w:t>
      </w:r>
      <w:r w:rsidR="00FD619D" w:rsidRPr="004B6FF5">
        <w:rPr>
          <w:rFonts w:ascii="Palatino Linotype" w:hAnsi="Palatino Linotype" w:cs="Arial"/>
          <w:b/>
        </w:rPr>
        <w:t>diciembre</w:t>
      </w:r>
      <w:r w:rsidR="002E2DDE" w:rsidRPr="004B6FF5">
        <w:rPr>
          <w:rFonts w:ascii="Palatino Linotype" w:hAnsi="Palatino Linotype" w:cs="Arial"/>
          <w:b/>
        </w:rPr>
        <w:t xml:space="preserve"> </w:t>
      </w:r>
      <w:r w:rsidR="00A8164C" w:rsidRPr="004B6FF5">
        <w:rPr>
          <w:rFonts w:ascii="Palatino Linotype" w:hAnsi="Palatino Linotype" w:cs="Arial"/>
          <w:b/>
        </w:rPr>
        <w:t>de</w:t>
      </w:r>
      <w:r w:rsidR="00634CED" w:rsidRPr="004B6FF5">
        <w:rPr>
          <w:rFonts w:ascii="Palatino Linotype" w:hAnsi="Palatino Linotype" w:cs="Arial"/>
          <w:b/>
        </w:rPr>
        <w:t xml:space="preserve"> </w:t>
      </w:r>
      <w:r w:rsidR="00A8164C" w:rsidRPr="004B6FF5">
        <w:rPr>
          <w:rFonts w:ascii="Palatino Linotype" w:hAnsi="Palatino Linotype" w:cs="Arial"/>
          <w:b/>
        </w:rPr>
        <w:t>dos mil dieciocho</w:t>
      </w:r>
      <w:r w:rsidR="00C848D9" w:rsidRPr="004B6FF5">
        <w:rPr>
          <w:rFonts w:ascii="Palatino Linotype" w:hAnsi="Palatino Linotype" w:cs="Arial"/>
        </w:rPr>
        <w:t>,</w:t>
      </w:r>
      <w:r w:rsidR="00C848D9" w:rsidRPr="004B6FF5">
        <w:rPr>
          <w:rFonts w:ascii="Palatino Linotype" w:hAnsi="Palatino Linotype" w:cs="Arial"/>
          <w:b/>
        </w:rPr>
        <w:t xml:space="preserve"> </w:t>
      </w:r>
      <w:r w:rsidR="00994894" w:rsidRPr="004B6FF5">
        <w:rPr>
          <w:rFonts w:ascii="Palatino Linotype" w:hAnsi="Palatino Linotype" w:cs="Arial"/>
        </w:rPr>
        <w:t xml:space="preserve">en </w:t>
      </w:r>
      <w:r w:rsidR="00981086" w:rsidRPr="004B6FF5">
        <w:rPr>
          <w:rFonts w:ascii="Palatino Linotype" w:hAnsi="Palatino Linotype" w:cs="Arial"/>
        </w:rPr>
        <w:t xml:space="preserve">los </w:t>
      </w:r>
      <w:r w:rsidR="00994894" w:rsidRPr="004B6FF5">
        <w:rPr>
          <w:rFonts w:ascii="Palatino Linotype" w:hAnsi="Palatino Linotype" w:cs="Arial"/>
        </w:rPr>
        <w:t xml:space="preserve">que </w:t>
      </w:r>
      <w:r w:rsidR="00335DA7" w:rsidRPr="004B6FF5">
        <w:rPr>
          <w:rFonts w:ascii="Palatino Linotype" w:hAnsi="Palatino Linotype" w:cs="Arial"/>
        </w:rPr>
        <w:t>señaló</w:t>
      </w:r>
      <w:r w:rsidR="007959C7" w:rsidRPr="004B6FF5">
        <w:rPr>
          <w:rFonts w:ascii="Palatino Linotype" w:hAnsi="Palatino Linotype" w:cs="Arial"/>
        </w:rPr>
        <w:t xml:space="preserve"> como acto impugnado y razones o motivos de inconformidad</w:t>
      </w:r>
      <w:r w:rsidR="004847A8" w:rsidRPr="004B6FF5">
        <w:rPr>
          <w:rFonts w:ascii="Palatino Linotype" w:hAnsi="Palatino Linotype" w:cs="Arial"/>
        </w:rPr>
        <w:t>, sustancialmente lo siguiente:</w:t>
      </w:r>
    </w:p>
    <w:p w:rsidR="00FD619D" w:rsidRPr="004B6FF5" w:rsidRDefault="007959C7" w:rsidP="006F421D">
      <w:pPr>
        <w:spacing w:line="360" w:lineRule="auto"/>
        <w:ind w:right="49"/>
        <w:jc w:val="both"/>
        <w:rPr>
          <w:rFonts w:ascii="Palatino Linotype" w:hAnsi="Palatino Linotype" w:cs="Arial"/>
        </w:rPr>
      </w:pPr>
      <w:r w:rsidRPr="004B6FF5">
        <w:rPr>
          <w:rFonts w:ascii="Palatino Linotype" w:hAnsi="Palatino Linotype" w:cs="Arial"/>
          <w:b/>
        </w:rPr>
        <w:t>Acto impugnado</w:t>
      </w:r>
      <w:r w:rsidRPr="004B6FF5">
        <w:rPr>
          <w:rFonts w:ascii="Palatino Linotype" w:hAnsi="Palatino Linotype" w:cs="Arial"/>
        </w:rPr>
        <w:t xml:space="preserve">: </w:t>
      </w:r>
    </w:p>
    <w:p w:rsidR="004847A8" w:rsidRPr="004B6FF5" w:rsidRDefault="00474D74" w:rsidP="006F421D">
      <w:pPr>
        <w:spacing w:line="360" w:lineRule="auto"/>
        <w:ind w:right="49"/>
        <w:jc w:val="both"/>
        <w:rPr>
          <w:rFonts w:ascii="Palatino Linotype" w:hAnsi="Palatino Linotype" w:cs="Arial"/>
          <w:i/>
          <w:sz w:val="22"/>
          <w:szCs w:val="22"/>
        </w:rPr>
      </w:pPr>
      <w:r w:rsidRPr="004B6FF5">
        <w:rPr>
          <w:rFonts w:ascii="Palatino Linotype" w:hAnsi="Palatino Linotype" w:cs="Arial"/>
          <w:i/>
          <w:sz w:val="22"/>
          <w:szCs w:val="22"/>
        </w:rPr>
        <w:t>“</w:t>
      </w:r>
      <w:r w:rsidR="00FD619D" w:rsidRPr="004B6FF5">
        <w:rPr>
          <w:rFonts w:ascii="Palatino Linotype" w:hAnsi="Palatino Linotype"/>
          <w:i/>
          <w:color w:val="000000"/>
          <w:sz w:val="22"/>
          <w:szCs w:val="22"/>
        </w:rPr>
        <w:t>no respuesta</w:t>
      </w:r>
      <w:r w:rsidRPr="004B6FF5">
        <w:rPr>
          <w:rFonts w:ascii="Palatino Linotype" w:hAnsi="Palatino Linotype" w:cs="Arial"/>
          <w:i/>
          <w:sz w:val="22"/>
          <w:szCs w:val="22"/>
        </w:rPr>
        <w:t>” (sic)</w:t>
      </w:r>
    </w:p>
    <w:p w:rsidR="00FD619D" w:rsidRPr="004B6FF5" w:rsidRDefault="007959C7" w:rsidP="004847A8">
      <w:pPr>
        <w:ind w:right="49"/>
        <w:jc w:val="both"/>
        <w:rPr>
          <w:rFonts w:ascii="Palatino Linotype" w:hAnsi="Palatino Linotype" w:cs="Arial"/>
          <w:b/>
        </w:rPr>
      </w:pPr>
      <w:r w:rsidRPr="004B6FF5">
        <w:rPr>
          <w:rFonts w:ascii="Palatino Linotype" w:hAnsi="Palatino Linotype" w:cs="Arial"/>
          <w:b/>
        </w:rPr>
        <w:t>Motivo de Inconformidad:</w:t>
      </w:r>
    </w:p>
    <w:p w:rsidR="00FD619D" w:rsidRPr="004B6FF5" w:rsidRDefault="00FD619D" w:rsidP="004847A8">
      <w:pPr>
        <w:ind w:right="49"/>
        <w:jc w:val="both"/>
        <w:rPr>
          <w:rFonts w:ascii="Palatino Linotype" w:hAnsi="Palatino Linotype" w:cs="Arial"/>
          <w:b/>
        </w:rPr>
      </w:pPr>
    </w:p>
    <w:p w:rsidR="004847A8" w:rsidRPr="004B6FF5" w:rsidRDefault="007959C7" w:rsidP="004847A8">
      <w:pPr>
        <w:ind w:right="49"/>
        <w:jc w:val="both"/>
        <w:rPr>
          <w:rFonts w:ascii="Palatino Linotype" w:hAnsi="Palatino Linotype" w:cs="Arial"/>
          <w:i/>
          <w:sz w:val="22"/>
          <w:szCs w:val="22"/>
        </w:rPr>
      </w:pPr>
      <w:r w:rsidRPr="004B6FF5">
        <w:rPr>
          <w:rFonts w:ascii="Palatino Linotype" w:hAnsi="Palatino Linotype" w:cs="Arial"/>
          <w:b/>
        </w:rPr>
        <w:t xml:space="preserve"> </w:t>
      </w:r>
      <w:r w:rsidR="00474D74" w:rsidRPr="004B6FF5">
        <w:rPr>
          <w:rFonts w:ascii="Palatino Linotype" w:hAnsi="Palatino Linotype" w:cs="Arial"/>
          <w:b/>
          <w:i/>
          <w:sz w:val="22"/>
          <w:szCs w:val="22"/>
        </w:rPr>
        <w:t>“</w:t>
      </w:r>
      <w:r w:rsidR="00FD619D" w:rsidRPr="004B6FF5">
        <w:rPr>
          <w:rFonts w:ascii="Palatino Linotype" w:hAnsi="Palatino Linotype"/>
          <w:i/>
          <w:color w:val="000000"/>
          <w:sz w:val="22"/>
          <w:szCs w:val="22"/>
        </w:rPr>
        <w:t xml:space="preserve">no me han respondido </w:t>
      </w:r>
      <w:r w:rsidR="00474D74" w:rsidRPr="004B6FF5">
        <w:rPr>
          <w:rFonts w:ascii="Palatino Linotype" w:hAnsi="Palatino Linotype" w:cs="Arial"/>
          <w:i/>
          <w:sz w:val="22"/>
          <w:szCs w:val="22"/>
        </w:rPr>
        <w:t>(sic)</w:t>
      </w:r>
    </w:p>
    <w:p w:rsidR="004847A8" w:rsidRPr="004B6FF5" w:rsidRDefault="004847A8" w:rsidP="004847A8">
      <w:pPr>
        <w:ind w:right="49"/>
        <w:jc w:val="both"/>
        <w:rPr>
          <w:rFonts w:ascii="Palatino Linotype" w:hAnsi="Palatino Linotype" w:cs="Arial"/>
        </w:rPr>
      </w:pPr>
    </w:p>
    <w:p w:rsidR="00754AFA" w:rsidRPr="004B6FF5" w:rsidRDefault="00754AFA" w:rsidP="00754AFA">
      <w:pPr>
        <w:spacing w:before="240" w:after="240" w:line="360" w:lineRule="auto"/>
        <w:ind w:right="49"/>
        <w:jc w:val="both"/>
        <w:rPr>
          <w:rFonts w:ascii="Palatino Linotype" w:hAnsi="Palatino Linotype" w:cs="Arial"/>
        </w:rPr>
      </w:pPr>
      <w:r w:rsidRPr="004B6FF5">
        <w:rPr>
          <w:rFonts w:ascii="Palatino Linotype" w:hAnsi="Palatino Linotype" w:cs="Arial"/>
          <w:b/>
          <w:sz w:val="28"/>
          <w:szCs w:val="28"/>
          <w:lang w:eastAsia="es-MX"/>
        </w:rPr>
        <w:t xml:space="preserve">Anexos: </w:t>
      </w:r>
      <w:r w:rsidR="002046F7" w:rsidRPr="004B6FF5">
        <w:rPr>
          <w:rFonts w:ascii="Palatino Linotype" w:hAnsi="Palatino Linotype" w:cs="Arial"/>
          <w:lang w:eastAsia="es-MX"/>
        </w:rPr>
        <w:t>N</w:t>
      </w:r>
      <w:r w:rsidR="002C7087" w:rsidRPr="004B6FF5">
        <w:rPr>
          <w:rFonts w:ascii="Palatino Linotype" w:hAnsi="Palatino Linotype" w:cs="Arial"/>
          <w:lang w:eastAsia="es-MX"/>
        </w:rPr>
        <w:t>o adjuntó ningún archivo</w:t>
      </w:r>
      <w:r w:rsidR="00474D74" w:rsidRPr="004B6FF5">
        <w:rPr>
          <w:rFonts w:ascii="Palatino Linotype" w:hAnsi="Palatino Linotype" w:cs="Arial"/>
          <w:lang w:eastAsia="es-MX"/>
        </w:rPr>
        <w:t xml:space="preserve"> a su recurso</w:t>
      </w:r>
      <w:r w:rsidR="00C63DE0" w:rsidRPr="004B6FF5">
        <w:rPr>
          <w:rFonts w:ascii="Palatino Linotype" w:hAnsi="Palatino Linotype" w:cs="Arial"/>
          <w:lang w:eastAsia="es-MX"/>
        </w:rPr>
        <w:t xml:space="preserve"> de revisión</w:t>
      </w:r>
      <w:r w:rsidRPr="004B6FF5">
        <w:rPr>
          <w:rFonts w:ascii="Palatino Linotype" w:hAnsi="Palatino Linotype" w:cs="Arial"/>
        </w:rPr>
        <w:t xml:space="preserve">. </w:t>
      </w:r>
    </w:p>
    <w:p w:rsidR="0088720E" w:rsidRPr="004B6FF5" w:rsidRDefault="008066A7" w:rsidP="00C94DD4">
      <w:pPr>
        <w:spacing w:line="360" w:lineRule="auto"/>
        <w:jc w:val="both"/>
        <w:rPr>
          <w:rFonts w:ascii="Palatino Linotype" w:eastAsia="Calibri" w:hAnsi="Palatino Linotype" w:cs="Arial"/>
        </w:rPr>
      </w:pPr>
      <w:r w:rsidRPr="004B6FF5">
        <w:rPr>
          <w:rFonts w:ascii="Palatino Linotype" w:hAnsi="Palatino Linotype" w:cs="Arial"/>
          <w:b/>
          <w:sz w:val="28"/>
          <w:szCs w:val="28"/>
        </w:rPr>
        <w:lastRenderedPageBreak/>
        <w:t>Cuarto</w:t>
      </w:r>
      <w:r w:rsidR="002426FE" w:rsidRPr="004B6FF5">
        <w:rPr>
          <w:rFonts w:ascii="Palatino Linotype" w:hAnsi="Palatino Linotype" w:cs="Arial"/>
          <w:b/>
          <w:sz w:val="28"/>
          <w:szCs w:val="28"/>
        </w:rPr>
        <w:t xml:space="preserve">. </w:t>
      </w:r>
      <w:r w:rsidR="008B3345" w:rsidRPr="004B6FF5">
        <w:rPr>
          <w:rFonts w:ascii="Palatino Linotype" w:eastAsia="Calibri" w:hAnsi="Palatino Linotype" w:cs="Arial"/>
          <w:b/>
          <w:sz w:val="28"/>
          <w:szCs w:val="28"/>
        </w:rPr>
        <w:t xml:space="preserve">Turno. </w:t>
      </w:r>
      <w:r w:rsidR="008B3345" w:rsidRPr="004B6FF5">
        <w:rPr>
          <w:rFonts w:ascii="Palatino Linotype" w:eastAsia="Calibri" w:hAnsi="Palatino Linotype" w:cs="Arial"/>
        </w:rPr>
        <w:t>De conformidad con el artículo 185</w:t>
      </w:r>
      <w:r w:rsidR="0045214C" w:rsidRPr="004B6FF5">
        <w:rPr>
          <w:rFonts w:ascii="Palatino Linotype" w:eastAsia="Calibri" w:hAnsi="Palatino Linotype" w:cs="Arial"/>
        </w:rPr>
        <w:t xml:space="preserve">, </w:t>
      </w:r>
      <w:r w:rsidR="008B3345" w:rsidRPr="004B6FF5">
        <w:rPr>
          <w:rFonts w:ascii="Palatino Linotype" w:eastAsia="Calibri" w:hAnsi="Palatino Linotype" w:cs="Arial"/>
        </w:rPr>
        <w:t xml:space="preserve">fracción I de la Ley de Transparencia y Acceso a la Información Pública del Estado de México y Municipios vigente, </w:t>
      </w:r>
      <w:r w:rsidR="00474D74" w:rsidRPr="004B6FF5">
        <w:rPr>
          <w:rFonts w:ascii="Palatino Linotype" w:eastAsia="Calibri" w:hAnsi="Palatino Linotype" w:cs="Arial"/>
        </w:rPr>
        <w:t>el recurso de revisión fue turnado</w:t>
      </w:r>
      <w:r w:rsidR="0045214C" w:rsidRPr="004B6FF5">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A208EA" w:rsidRPr="004B6FF5">
        <w:rPr>
          <w:rFonts w:ascii="Palatino Linotype" w:eastAsia="Calibri" w:hAnsi="Palatino Linotype" w:cs="Arial"/>
        </w:rPr>
        <w:t xml:space="preserve">al Comisionado </w:t>
      </w:r>
      <w:r w:rsidR="00A208EA" w:rsidRPr="004B6FF5">
        <w:rPr>
          <w:rFonts w:ascii="Palatino Linotype" w:eastAsia="Calibri" w:hAnsi="Palatino Linotype" w:cs="Arial"/>
          <w:b/>
        </w:rPr>
        <w:t>Javier Martínez Cruz</w:t>
      </w:r>
      <w:r w:rsidR="00474D74" w:rsidRPr="004B6FF5">
        <w:rPr>
          <w:rFonts w:ascii="Palatino Linotype" w:eastAsia="Calibri" w:hAnsi="Palatino Linotype" w:cs="Arial"/>
        </w:rPr>
        <w:t>.</w:t>
      </w:r>
    </w:p>
    <w:p w:rsidR="00286E3C" w:rsidRPr="004B6FF5" w:rsidRDefault="00286E3C" w:rsidP="00286E3C">
      <w:pPr>
        <w:widowControl w:val="0"/>
        <w:autoSpaceDE w:val="0"/>
        <w:autoSpaceDN w:val="0"/>
        <w:adjustRightInd w:val="0"/>
        <w:jc w:val="both"/>
        <w:rPr>
          <w:rFonts w:ascii="Palatino Linotype" w:hAnsi="Palatino Linotype" w:cs="Arial"/>
          <w:b/>
          <w:sz w:val="16"/>
          <w:szCs w:val="16"/>
        </w:rPr>
      </w:pPr>
    </w:p>
    <w:p w:rsidR="002E0D1C" w:rsidRPr="004B6FF5" w:rsidRDefault="003A5A6B" w:rsidP="00F5055E">
      <w:pPr>
        <w:widowControl w:val="0"/>
        <w:autoSpaceDE w:val="0"/>
        <w:autoSpaceDN w:val="0"/>
        <w:adjustRightInd w:val="0"/>
        <w:spacing w:line="360" w:lineRule="auto"/>
        <w:jc w:val="both"/>
        <w:rPr>
          <w:rFonts w:ascii="Palatino Linotype" w:hAnsi="Palatino Linotype" w:cs="Arial"/>
          <w:b/>
        </w:rPr>
      </w:pPr>
      <w:r w:rsidRPr="004B6FF5">
        <w:rPr>
          <w:rFonts w:ascii="Palatino Linotype" w:hAnsi="Palatino Linotype" w:cs="Arial"/>
          <w:b/>
          <w:sz w:val="28"/>
          <w:szCs w:val="28"/>
        </w:rPr>
        <w:t>Quinto</w:t>
      </w:r>
      <w:r w:rsidR="00F5055E" w:rsidRPr="004B6FF5">
        <w:rPr>
          <w:rFonts w:ascii="Palatino Linotype" w:hAnsi="Palatino Linotype" w:cs="Arial"/>
          <w:b/>
          <w:sz w:val="28"/>
          <w:szCs w:val="28"/>
        </w:rPr>
        <w:t>.</w:t>
      </w:r>
      <w:r w:rsidR="00F5055E" w:rsidRPr="004B6FF5">
        <w:rPr>
          <w:rFonts w:ascii="Palatino Linotype" w:hAnsi="Palatino Linotype" w:cs="Arial"/>
          <w:b/>
          <w:i/>
          <w:sz w:val="28"/>
          <w:szCs w:val="28"/>
        </w:rPr>
        <w:t xml:space="preserve"> </w:t>
      </w:r>
      <w:r w:rsidR="00F5055E" w:rsidRPr="004B6FF5">
        <w:rPr>
          <w:rFonts w:ascii="Palatino Linotype" w:hAnsi="Palatino Linotype" w:cs="Arial"/>
          <w:b/>
          <w:sz w:val="28"/>
          <w:szCs w:val="28"/>
        </w:rPr>
        <w:t>Admisión de</w:t>
      </w:r>
      <w:r w:rsidR="00474D74" w:rsidRPr="004B6FF5">
        <w:rPr>
          <w:rFonts w:ascii="Palatino Linotype" w:hAnsi="Palatino Linotype" w:cs="Arial"/>
          <w:b/>
          <w:sz w:val="28"/>
          <w:szCs w:val="28"/>
        </w:rPr>
        <w:t>l</w:t>
      </w:r>
      <w:r w:rsidR="00F92547" w:rsidRPr="004B6FF5">
        <w:rPr>
          <w:rFonts w:ascii="Palatino Linotype" w:hAnsi="Palatino Linotype" w:cs="Arial"/>
          <w:b/>
          <w:sz w:val="28"/>
          <w:szCs w:val="28"/>
        </w:rPr>
        <w:t xml:space="preserve"> </w:t>
      </w:r>
      <w:r w:rsidR="00F5055E" w:rsidRPr="004B6FF5">
        <w:rPr>
          <w:rFonts w:ascii="Palatino Linotype" w:hAnsi="Palatino Linotype" w:cs="Arial"/>
          <w:b/>
          <w:sz w:val="28"/>
          <w:szCs w:val="28"/>
        </w:rPr>
        <w:t>Recurso</w:t>
      </w:r>
      <w:r w:rsidR="00F92547" w:rsidRPr="004B6FF5">
        <w:rPr>
          <w:rFonts w:ascii="Palatino Linotype" w:hAnsi="Palatino Linotype" w:cs="Arial"/>
          <w:b/>
          <w:sz w:val="28"/>
          <w:szCs w:val="28"/>
        </w:rPr>
        <w:t xml:space="preserve"> de Revisión</w:t>
      </w:r>
      <w:r w:rsidR="00F5055E" w:rsidRPr="004B6FF5">
        <w:rPr>
          <w:rFonts w:ascii="Palatino Linotype" w:hAnsi="Palatino Linotype" w:cs="Arial"/>
          <w:b/>
          <w:sz w:val="28"/>
          <w:szCs w:val="28"/>
        </w:rPr>
        <w:t>.</w:t>
      </w:r>
      <w:r w:rsidR="00F5055E" w:rsidRPr="004B6FF5">
        <w:rPr>
          <w:rFonts w:ascii="Palatino Linotype" w:hAnsi="Palatino Linotype" w:cs="Arial"/>
          <w:sz w:val="28"/>
          <w:szCs w:val="28"/>
        </w:rPr>
        <w:t xml:space="preserve"> </w:t>
      </w:r>
      <w:r w:rsidR="00B91429" w:rsidRPr="004B6FF5">
        <w:rPr>
          <w:rFonts w:ascii="Palatino Linotype" w:hAnsi="Palatino Linotype" w:cs="Arial"/>
        </w:rPr>
        <w:t>L</w:t>
      </w:r>
      <w:r w:rsidR="00474D74" w:rsidRPr="004B6FF5">
        <w:rPr>
          <w:rFonts w:ascii="Palatino Linotype" w:hAnsi="Palatino Linotype" w:cs="Arial"/>
        </w:rPr>
        <w:t>a admisión del recurso de revisión se realizó en fecha</w:t>
      </w:r>
      <w:r w:rsidR="00051C90" w:rsidRPr="004B6FF5">
        <w:rPr>
          <w:rFonts w:ascii="Palatino Linotype" w:hAnsi="Palatino Linotype" w:cs="Arial"/>
        </w:rPr>
        <w:t xml:space="preserve"> </w:t>
      </w:r>
      <w:r w:rsidR="003D20E2" w:rsidRPr="004B6FF5">
        <w:rPr>
          <w:rFonts w:ascii="Palatino Linotype" w:hAnsi="Palatino Linotype" w:cs="Arial"/>
          <w:b/>
        </w:rPr>
        <w:t>once</w:t>
      </w:r>
      <w:r w:rsidR="00664604" w:rsidRPr="004B6FF5">
        <w:rPr>
          <w:rFonts w:ascii="Palatino Linotype" w:hAnsi="Palatino Linotype" w:cs="Arial"/>
          <w:b/>
        </w:rPr>
        <w:t xml:space="preserve"> de </w:t>
      </w:r>
      <w:r w:rsidR="003D20E2" w:rsidRPr="004B6FF5">
        <w:rPr>
          <w:rFonts w:ascii="Palatino Linotype" w:hAnsi="Palatino Linotype" w:cs="Arial"/>
          <w:b/>
        </w:rPr>
        <w:t>diciembre</w:t>
      </w:r>
      <w:r w:rsidR="00474D74" w:rsidRPr="004B6FF5">
        <w:rPr>
          <w:rFonts w:ascii="Palatino Linotype" w:hAnsi="Palatino Linotype" w:cs="Arial"/>
          <w:b/>
        </w:rPr>
        <w:t xml:space="preserve"> de dos mil dieciocho </w:t>
      </w:r>
      <w:r w:rsidR="00E25098" w:rsidRPr="004B6FF5">
        <w:rPr>
          <w:rFonts w:ascii="Palatino Linotype" w:eastAsia="Calibri" w:hAnsi="Palatino Linotype" w:cs="Arial"/>
        </w:rPr>
        <w:t xml:space="preserve">a </w:t>
      </w:r>
      <w:r w:rsidR="00F5055E" w:rsidRPr="004B6FF5">
        <w:rPr>
          <w:rFonts w:ascii="Palatino Linotype" w:hAnsi="Palatino Linotype" w:cs="Arial"/>
        </w:rPr>
        <w:t xml:space="preserve">efecto de integrar </w:t>
      </w:r>
      <w:r w:rsidR="00474D74" w:rsidRPr="004B6FF5">
        <w:rPr>
          <w:rFonts w:ascii="Palatino Linotype" w:hAnsi="Palatino Linotype" w:cs="Arial"/>
        </w:rPr>
        <w:t>el</w:t>
      </w:r>
      <w:r w:rsidR="0072688C" w:rsidRPr="004B6FF5">
        <w:rPr>
          <w:rFonts w:ascii="Palatino Linotype" w:hAnsi="Palatino Linotype" w:cs="Arial"/>
        </w:rPr>
        <w:t xml:space="preserve"> </w:t>
      </w:r>
      <w:r w:rsidR="00F5055E" w:rsidRPr="004B6FF5">
        <w:rPr>
          <w:rFonts w:ascii="Palatino Linotype" w:hAnsi="Palatino Linotype" w:cs="Arial"/>
        </w:rPr>
        <w:t xml:space="preserve">expediente respectivo; </w:t>
      </w:r>
      <w:r w:rsidR="00474D74" w:rsidRPr="004B6FF5">
        <w:rPr>
          <w:rFonts w:ascii="Palatino Linotype" w:hAnsi="Palatino Linotype" w:cs="Arial"/>
        </w:rPr>
        <w:t>mismo</w:t>
      </w:r>
      <w:r w:rsidR="006741EF" w:rsidRPr="004B6FF5">
        <w:rPr>
          <w:rFonts w:ascii="Palatino Linotype" w:hAnsi="Palatino Linotype" w:cs="Arial"/>
        </w:rPr>
        <w:t xml:space="preserve"> que </w:t>
      </w:r>
      <w:r w:rsidR="00F5055E" w:rsidRPr="004B6FF5">
        <w:rPr>
          <w:rFonts w:ascii="Palatino Linotype" w:hAnsi="Palatino Linotype" w:cs="Arial"/>
        </w:rPr>
        <w:t>fue</w:t>
      </w:r>
      <w:r w:rsidR="0072688C" w:rsidRPr="004B6FF5">
        <w:rPr>
          <w:rFonts w:ascii="Palatino Linotype" w:hAnsi="Palatino Linotype" w:cs="Arial"/>
        </w:rPr>
        <w:t xml:space="preserve"> </w:t>
      </w:r>
      <w:r w:rsidR="00F5055E" w:rsidRPr="004B6FF5">
        <w:rPr>
          <w:rFonts w:ascii="Palatino Linotype" w:hAnsi="Palatino Linotype" w:cs="Arial"/>
        </w:rPr>
        <w:t>puesto a disposición de las partes por siete días hábiles para que ofrecieran pruebas y  manifestaran lo que a su derecho conv</w:t>
      </w:r>
      <w:r w:rsidR="00B91429" w:rsidRPr="004B6FF5">
        <w:rPr>
          <w:rFonts w:ascii="Palatino Linotype" w:hAnsi="Palatino Linotype" w:cs="Arial"/>
        </w:rPr>
        <w:t xml:space="preserve">iniera. </w:t>
      </w:r>
    </w:p>
    <w:p w:rsidR="00B91429" w:rsidRPr="004B6FF5"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474D74" w:rsidRPr="004B6FF5" w:rsidRDefault="003D20E2" w:rsidP="00474D74">
      <w:pPr>
        <w:widowControl w:val="0"/>
        <w:autoSpaceDE w:val="0"/>
        <w:autoSpaceDN w:val="0"/>
        <w:adjustRightInd w:val="0"/>
        <w:spacing w:before="240" w:after="240" w:line="360" w:lineRule="auto"/>
        <w:jc w:val="both"/>
        <w:rPr>
          <w:rFonts w:ascii="Palatino Linotype" w:hAnsi="Palatino Linotype" w:cs="Arial"/>
        </w:rPr>
      </w:pPr>
      <w:r w:rsidRPr="004B6FF5">
        <w:rPr>
          <w:rFonts w:ascii="Palatino Linotype" w:hAnsi="Palatino Linotype" w:cs="Arial"/>
          <w:b/>
          <w:sz w:val="28"/>
        </w:rPr>
        <w:t>Sexto</w:t>
      </w:r>
      <w:r w:rsidR="004946EA" w:rsidRPr="004B6FF5">
        <w:rPr>
          <w:rFonts w:ascii="Palatino Linotype" w:hAnsi="Palatino Linotype" w:cs="Arial"/>
          <w:b/>
          <w:sz w:val="28"/>
        </w:rPr>
        <w:t xml:space="preserve">. </w:t>
      </w:r>
      <w:r w:rsidR="00B17F10" w:rsidRPr="004B6FF5">
        <w:rPr>
          <w:rFonts w:ascii="Palatino Linotype" w:hAnsi="Palatino Linotype" w:cs="Arial"/>
          <w:b/>
          <w:sz w:val="28"/>
        </w:rPr>
        <w:t>Manifestaciones</w:t>
      </w:r>
      <w:r w:rsidR="00934831" w:rsidRPr="004B6FF5">
        <w:rPr>
          <w:rFonts w:ascii="Palatino Linotype" w:hAnsi="Palatino Linotype" w:cs="Arial"/>
          <w:sz w:val="28"/>
        </w:rPr>
        <w:t xml:space="preserve">. </w:t>
      </w:r>
      <w:r w:rsidR="00474D74" w:rsidRPr="004B6FF5">
        <w:rPr>
          <w:rFonts w:ascii="Palatino Linotype" w:hAnsi="Palatino Linotype" w:cs="Arial"/>
        </w:rPr>
        <w:t>De las constancias que integran el expediente del recurso de revisión que no</w:t>
      </w:r>
      <w:r w:rsidR="00B17F10" w:rsidRPr="004B6FF5">
        <w:rPr>
          <w:rFonts w:ascii="Palatino Linotype" w:hAnsi="Palatino Linotype" w:cs="Arial"/>
        </w:rPr>
        <w:t>s</w:t>
      </w:r>
      <w:r w:rsidR="00474D74" w:rsidRPr="004B6FF5">
        <w:rPr>
          <w:rFonts w:ascii="Palatino Linotype" w:hAnsi="Palatino Linotype" w:cs="Arial"/>
        </w:rPr>
        <w:t xml:space="preserve"> ocupa, se </w:t>
      </w:r>
      <w:r w:rsidR="00F804D4" w:rsidRPr="004B6FF5">
        <w:rPr>
          <w:rFonts w:ascii="Palatino Linotype" w:hAnsi="Palatino Linotype" w:cs="Arial"/>
        </w:rPr>
        <w:t xml:space="preserve">advierte </w:t>
      </w:r>
      <w:r w:rsidR="00474D74" w:rsidRPr="004B6FF5">
        <w:rPr>
          <w:rFonts w:ascii="Palatino Linotype" w:hAnsi="Palatino Linotype" w:cs="Arial"/>
        </w:rPr>
        <w:t xml:space="preserve">que el </w:t>
      </w:r>
      <w:r w:rsidR="00474D74" w:rsidRPr="004B6FF5">
        <w:rPr>
          <w:rFonts w:ascii="Palatino Linotype" w:hAnsi="Palatino Linotype" w:cs="Arial"/>
          <w:b/>
        </w:rPr>
        <w:t>SUJETO OBLIGADO</w:t>
      </w:r>
      <w:r w:rsidR="00B17F10" w:rsidRPr="004B6FF5">
        <w:rPr>
          <w:rFonts w:ascii="Palatino Linotype" w:hAnsi="Palatino Linotype" w:cs="Arial"/>
          <w:b/>
        </w:rPr>
        <w:t xml:space="preserve"> y la parte RECURRENTE</w:t>
      </w:r>
      <w:r w:rsidR="00474D74" w:rsidRPr="004B6FF5">
        <w:rPr>
          <w:rFonts w:ascii="Palatino Linotype" w:hAnsi="Palatino Linotype" w:cs="Arial"/>
        </w:rPr>
        <w:t xml:space="preserve"> fue</w:t>
      </w:r>
      <w:r w:rsidR="00B17F10" w:rsidRPr="004B6FF5">
        <w:rPr>
          <w:rFonts w:ascii="Palatino Linotype" w:hAnsi="Palatino Linotype" w:cs="Arial"/>
        </w:rPr>
        <w:t>ron</w:t>
      </w:r>
      <w:r w:rsidR="00474D74" w:rsidRPr="004B6FF5">
        <w:rPr>
          <w:rFonts w:ascii="Palatino Linotype" w:hAnsi="Palatino Linotype" w:cs="Arial"/>
        </w:rPr>
        <w:t xml:space="preserve"> omiso</w:t>
      </w:r>
      <w:r w:rsidR="00B17F10" w:rsidRPr="004B6FF5">
        <w:rPr>
          <w:rFonts w:ascii="Palatino Linotype" w:hAnsi="Palatino Linotype" w:cs="Arial"/>
        </w:rPr>
        <w:t>s</w:t>
      </w:r>
      <w:r w:rsidR="00474D74" w:rsidRPr="004B6FF5">
        <w:rPr>
          <w:rFonts w:ascii="Palatino Linotype" w:hAnsi="Palatino Linotype" w:cs="Arial"/>
        </w:rPr>
        <w:t xml:space="preserve"> en presentar su informe justificado</w:t>
      </w:r>
      <w:r w:rsidR="00B17F10" w:rsidRPr="004B6FF5">
        <w:rPr>
          <w:rFonts w:ascii="Palatino Linotype" w:hAnsi="Palatino Linotype" w:cs="Arial"/>
        </w:rPr>
        <w:t xml:space="preserve"> y manifestaciones, </w:t>
      </w:r>
      <w:r w:rsidR="00474D74" w:rsidRPr="004B6FF5">
        <w:rPr>
          <w:rFonts w:ascii="Palatino Linotype" w:hAnsi="Palatino Linotype" w:cs="Arial"/>
        </w:rPr>
        <w:t xml:space="preserve"> en el pl</w:t>
      </w:r>
      <w:r w:rsidR="00F804D4" w:rsidRPr="004B6FF5">
        <w:rPr>
          <w:rFonts w:ascii="Palatino Linotype" w:hAnsi="Palatino Linotype" w:cs="Arial"/>
        </w:rPr>
        <w:t xml:space="preserve">azo establecido para tal efecto, como se ilustra a continuación: </w:t>
      </w:r>
    </w:p>
    <w:p w:rsidR="00B57393" w:rsidRPr="004B6FF5" w:rsidRDefault="00B17F10" w:rsidP="00474D74">
      <w:pPr>
        <w:widowControl w:val="0"/>
        <w:autoSpaceDE w:val="0"/>
        <w:autoSpaceDN w:val="0"/>
        <w:adjustRightInd w:val="0"/>
        <w:spacing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noProof/>
          <w:lang w:val="es-MX" w:eastAsia="es-MX"/>
        </w:rPr>
        <w:drawing>
          <wp:inline distT="0" distB="0" distL="0" distR="0">
            <wp:extent cx="6334125" cy="18669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1866900"/>
                    </a:xfrm>
                    <a:prstGeom prst="rect">
                      <a:avLst/>
                    </a:prstGeom>
                    <a:noFill/>
                    <a:ln>
                      <a:noFill/>
                    </a:ln>
                  </pic:spPr>
                </pic:pic>
              </a:graphicData>
            </a:graphic>
          </wp:inline>
        </w:drawing>
      </w:r>
    </w:p>
    <w:p w:rsidR="00B17F10" w:rsidRPr="004B6FF5" w:rsidRDefault="00B17F10" w:rsidP="00474D74">
      <w:pPr>
        <w:widowControl w:val="0"/>
        <w:autoSpaceDE w:val="0"/>
        <w:autoSpaceDN w:val="0"/>
        <w:adjustRightInd w:val="0"/>
        <w:spacing w:after="240" w:line="360" w:lineRule="auto"/>
        <w:jc w:val="both"/>
        <w:rPr>
          <w:rFonts w:ascii="Palatino Linotype" w:eastAsia="Calibri" w:hAnsi="Palatino Linotype" w:cs="Arial"/>
          <w:lang w:val="es-MX" w:eastAsia="en-US"/>
        </w:rPr>
      </w:pPr>
    </w:p>
    <w:p w:rsidR="0059195D" w:rsidRPr="004B6FF5" w:rsidRDefault="003464ED" w:rsidP="00F1341D">
      <w:pPr>
        <w:widowControl w:val="0"/>
        <w:autoSpaceDE w:val="0"/>
        <w:autoSpaceDN w:val="0"/>
        <w:adjustRightInd w:val="0"/>
        <w:spacing w:line="360" w:lineRule="auto"/>
        <w:jc w:val="both"/>
        <w:rPr>
          <w:rFonts w:ascii="Palatino Linotype" w:hAnsi="Palatino Linotype" w:cs="Arial"/>
          <w:b/>
          <w:sz w:val="28"/>
          <w:szCs w:val="28"/>
        </w:rPr>
      </w:pPr>
      <w:r w:rsidRPr="003464ED">
        <w:rPr>
          <w:rFonts w:ascii="Palatino Linotype" w:hAnsi="Palatino Linotype" w:cs="Arial"/>
          <w:b/>
          <w:noProof/>
          <w:sz w:val="28"/>
          <w:szCs w:val="28"/>
          <w:lang w:val="es-MX" w:eastAsia="es-MX"/>
        </w:rPr>
        <w:lastRenderedPageBreak/>
        <w:drawing>
          <wp:anchor distT="0" distB="0" distL="114300" distR="114300" simplePos="0" relativeHeight="251663360" behindDoc="1" locked="0" layoutInCell="1" allowOverlap="1" wp14:anchorId="3478CABA" wp14:editId="19060C0D">
            <wp:simplePos x="0" y="0"/>
            <wp:positionH relativeFrom="column">
              <wp:posOffset>494665</wp:posOffset>
            </wp:positionH>
            <wp:positionV relativeFrom="paragraph">
              <wp:posOffset>1226820</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4ED">
        <w:rPr>
          <w:rFonts w:ascii="Palatino Linotype" w:hAnsi="Palatino Linotype" w:cs="Arial"/>
          <w:b/>
          <w:noProof/>
          <w:sz w:val="28"/>
          <w:szCs w:val="28"/>
          <w:lang w:val="es-MX" w:eastAsia="es-MX"/>
        </w:rPr>
        <w:drawing>
          <wp:anchor distT="0" distB="0" distL="114300" distR="114300" simplePos="0" relativeHeight="251662336" behindDoc="1" locked="0" layoutInCell="1" allowOverlap="1" wp14:anchorId="7C283725" wp14:editId="2DD88A77">
            <wp:simplePos x="0" y="0"/>
            <wp:positionH relativeFrom="column">
              <wp:posOffset>-104775</wp:posOffset>
            </wp:positionH>
            <wp:positionV relativeFrom="paragraph">
              <wp:posOffset>-1219835</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F10" w:rsidRPr="004B6FF5">
        <w:rPr>
          <w:rFonts w:ascii="Palatino Linotype" w:hAnsi="Palatino Linotype" w:cs="Arial"/>
          <w:b/>
          <w:sz w:val="28"/>
          <w:szCs w:val="28"/>
        </w:rPr>
        <w:t>Séptimo</w:t>
      </w:r>
      <w:r w:rsidR="004E58DF" w:rsidRPr="004B6FF5">
        <w:rPr>
          <w:rFonts w:ascii="Palatino Linotype" w:hAnsi="Palatino Linotype" w:cs="Arial"/>
          <w:b/>
          <w:sz w:val="28"/>
          <w:szCs w:val="28"/>
        </w:rPr>
        <w:t xml:space="preserve">. Ampliación del plazo para emitir la resolución. </w:t>
      </w:r>
      <w:r w:rsidR="0059195D" w:rsidRPr="004B6FF5">
        <w:rPr>
          <w:rFonts w:ascii="Palatino Linotype" w:hAnsi="Palatino Linotype"/>
        </w:rPr>
        <w:t>E</w:t>
      </w:r>
      <w:r w:rsidR="00694DD0" w:rsidRPr="004B6FF5">
        <w:rPr>
          <w:rFonts w:ascii="Palatino Linotype" w:hAnsi="Palatino Linotype"/>
        </w:rPr>
        <w:t xml:space="preserve">ste Instituto con fundamento en el artículo 181, párrafo tercero, de la Ley de Transparencia y Acceso a la Información Pública del Estado de México y Municipios, determinó mediante </w:t>
      </w:r>
      <w:r w:rsidR="00F1341D" w:rsidRPr="004B6FF5">
        <w:rPr>
          <w:rFonts w:ascii="Palatino Linotype" w:hAnsi="Palatino Linotype"/>
        </w:rPr>
        <w:t>el</w:t>
      </w:r>
      <w:r w:rsidR="0059195D" w:rsidRPr="004B6FF5">
        <w:rPr>
          <w:rFonts w:ascii="Palatino Linotype" w:hAnsi="Palatino Linotype"/>
        </w:rPr>
        <w:t xml:space="preserve"> </w:t>
      </w:r>
      <w:r w:rsidR="00694DD0" w:rsidRPr="004B6FF5">
        <w:rPr>
          <w:rFonts w:ascii="Palatino Linotype" w:hAnsi="Palatino Linotype"/>
        </w:rPr>
        <w:t>acuerdo</w:t>
      </w:r>
      <w:r w:rsidR="00F1341D" w:rsidRPr="004B6FF5">
        <w:rPr>
          <w:rFonts w:ascii="Palatino Linotype" w:hAnsi="Palatino Linotype"/>
        </w:rPr>
        <w:t xml:space="preserve"> de fecha </w:t>
      </w:r>
      <w:r w:rsidR="003C04CB">
        <w:rPr>
          <w:rFonts w:ascii="Palatino Linotype" w:hAnsi="Palatino Linotype"/>
          <w:b/>
        </w:rPr>
        <w:t>siete</w:t>
      </w:r>
      <w:r w:rsidR="00447888" w:rsidRPr="004B6FF5">
        <w:rPr>
          <w:rFonts w:ascii="Palatino Linotype" w:hAnsi="Palatino Linotype"/>
          <w:b/>
        </w:rPr>
        <w:t xml:space="preserve"> de febrero</w:t>
      </w:r>
      <w:r w:rsidR="0016098F" w:rsidRPr="004B6FF5">
        <w:rPr>
          <w:rFonts w:ascii="Palatino Linotype" w:hAnsi="Palatino Linotype"/>
          <w:b/>
        </w:rPr>
        <w:t xml:space="preserve"> de esta anualidad</w:t>
      </w:r>
      <w:r w:rsidR="00694DD0" w:rsidRPr="004B6FF5">
        <w:rPr>
          <w:rFonts w:ascii="Palatino Linotype" w:hAnsi="Palatino Linotype"/>
        </w:rPr>
        <w:t>, ampliar por quince días hábiles adicionales el plazo para emitir la presente resolución</w:t>
      </w:r>
      <w:r w:rsidR="009E3285" w:rsidRPr="004B6FF5">
        <w:rPr>
          <w:rFonts w:ascii="Palatino Linotype" w:hAnsi="Palatino Linotype"/>
        </w:rPr>
        <w:t xml:space="preserve"> </w:t>
      </w:r>
      <w:r w:rsidR="00262E16" w:rsidRPr="004B6FF5">
        <w:rPr>
          <w:rFonts w:ascii="Palatino Linotype" w:hAnsi="Palatino Linotype"/>
        </w:rPr>
        <w:t>respecto</w:t>
      </w:r>
      <w:r w:rsidR="00F1341D" w:rsidRPr="004B6FF5">
        <w:rPr>
          <w:rFonts w:ascii="Palatino Linotype" w:hAnsi="Palatino Linotype"/>
        </w:rPr>
        <w:t xml:space="preserve"> al recurso</w:t>
      </w:r>
      <w:r w:rsidR="0059195D" w:rsidRPr="004B6FF5">
        <w:rPr>
          <w:rFonts w:ascii="Palatino Linotype" w:hAnsi="Palatino Linotype"/>
        </w:rPr>
        <w:t xml:space="preserve"> de revisión materia de la presente, esto </w:t>
      </w:r>
      <w:r w:rsidR="00743722" w:rsidRPr="004B6FF5">
        <w:rPr>
          <w:rFonts w:ascii="Palatino Linotype" w:eastAsia="Calibri" w:hAnsi="Palatino Linotype" w:cs="Arial"/>
        </w:rPr>
        <w:t xml:space="preserve">con la finalidad </w:t>
      </w:r>
      <w:r w:rsidR="00694DD0" w:rsidRPr="004B6FF5">
        <w:rPr>
          <w:rFonts w:ascii="Palatino Linotype" w:hAnsi="Palatino Linotype"/>
        </w:rPr>
        <w:t>de realizar un me</w:t>
      </w:r>
      <w:r w:rsidR="00F1341D" w:rsidRPr="004B6FF5">
        <w:rPr>
          <w:rFonts w:ascii="Palatino Linotype" w:hAnsi="Palatino Linotype"/>
        </w:rPr>
        <w:t>jor estudio del asunto.</w:t>
      </w:r>
    </w:p>
    <w:p w:rsidR="004116CC" w:rsidRPr="004B6FF5" w:rsidRDefault="00447888" w:rsidP="004116CC">
      <w:pPr>
        <w:spacing w:before="240" w:after="240" w:line="360" w:lineRule="auto"/>
        <w:jc w:val="both"/>
        <w:rPr>
          <w:rFonts w:ascii="Palatino Linotype" w:hAnsi="Palatino Linotype" w:cs="Arial"/>
          <w:b/>
          <w:sz w:val="28"/>
          <w:szCs w:val="28"/>
        </w:rPr>
      </w:pPr>
      <w:r w:rsidRPr="004B6FF5">
        <w:rPr>
          <w:rFonts w:ascii="Palatino Linotype" w:hAnsi="Palatino Linotype" w:cs="Arial"/>
          <w:b/>
          <w:sz w:val="28"/>
          <w:szCs w:val="28"/>
        </w:rPr>
        <w:t>Octavo</w:t>
      </w:r>
      <w:r w:rsidR="003A631B" w:rsidRPr="004B6FF5">
        <w:rPr>
          <w:rFonts w:ascii="Palatino Linotype" w:hAnsi="Palatino Linotype" w:cs="Arial"/>
          <w:b/>
          <w:sz w:val="28"/>
          <w:szCs w:val="28"/>
        </w:rPr>
        <w:t>. Cierre de Instrucción</w:t>
      </w:r>
      <w:r w:rsidR="003A631B" w:rsidRPr="004B6FF5">
        <w:rPr>
          <w:rFonts w:ascii="Palatino Linotype" w:hAnsi="Palatino Linotype"/>
          <w:b/>
          <w:sz w:val="28"/>
          <w:szCs w:val="28"/>
        </w:rPr>
        <w:t>.</w:t>
      </w:r>
      <w:r w:rsidR="004116CC" w:rsidRPr="004B6FF5">
        <w:rPr>
          <w:rFonts w:ascii="Palatino Linotype" w:hAnsi="Palatino Linotype" w:cs="Arial"/>
        </w:rPr>
        <w:t xml:space="preserve"> En fecha </w:t>
      </w:r>
      <w:r w:rsidR="003C04CB">
        <w:rPr>
          <w:rFonts w:ascii="Palatino Linotype" w:hAnsi="Palatino Linotype" w:cs="Arial"/>
          <w:b/>
        </w:rPr>
        <w:t>siete</w:t>
      </w:r>
      <w:r w:rsidR="0016098F" w:rsidRPr="004B6FF5">
        <w:rPr>
          <w:rFonts w:ascii="Palatino Linotype" w:hAnsi="Palatino Linotype" w:cs="Arial"/>
          <w:b/>
        </w:rPr>
        <w:t xml:space="preserve"> de febrero</w:t>
      </w:r>
      <w:r w:rsidR="00024487" w:rsidRPr="004B6FF5">
        <w:rPr>
          <w:rFonts w:ascii="Palatino Linotype" w:hAnsi="Palatino Linotype" w:cs="Arial"/>
          <w:b/>
        </w:rPr>
        <w:t xml:space="preserve"> </w:t>
      </w:r>
      <w:r w:rsidR="0016098F" w:rsidRPr="004B6FF5">
        <w:rPr>
          <w:rFonts w:ascii="Palatino Linotype" w:hAnsi="Palatino Linotype" w:cs="Arial"/>
          <w:b/>
        </w:rPr>
        <w:t>de esta anualidad</w:t>
      </w:r>
      <w:r w:rsidR="004116CC" w:rsidRPr="004B6FF5">
        <w:rPr>
          <w:rFonts w:ascii="Palatino Linotype" w:hAnsi="Palatino Linotype" w:cs="Arial"/>
        </w:rPr>
        <w:t>, se decretó el cierre de instrucción del presente medio de impugnación para proceder a su resolución.</w:t>
      </w:r>
      <w:r w:rsidR="004116CC" w:rsidRPr="004B6FF5">
        <w:rPr>
          <w:rFonts w:ascii="Palatino Linotype" w:hAnsi="Palatino Linotype" w:cs="Arial"/>
          <w:b/>
          <w:sz w:val="28"/>
          <w:szCs w:val="28"/>
        </w:rPr>
        <w:t xml:space="preserve"> </w:t>
      </w:r>
    </w:p>
    <w:p w:rsidR="00D06012" w:rsidRPr="004B6FF5" w:rsidRDefault="00D06012" w:rsidP="009143B4">
      <w:pPr>
        <w:spacing w:before="240" w:after="240" w:line="360" w:lineRule="auto"/>
        <w:jc w:val="center"/>
        <w:rPr>
          <w:rFonts w:ascii="Palatino Linotype" w:hAnsi="Palatino Linotype" w:cs="Arial"/>
          <w:b/>
          <w:bCs/>
          <w:spacing w:val="60"/>
          <w:lang w:val="es-ES_tradnl"/>
        </w:rPr>
      </w:pPr>
      <w:r w:rsidRPr="004B6FF5">
        <w:rPr>
          <w:rFonts w:ascii="Palatino Linotype" w:hAnsi="Palatino Linotype" w:cs="Arial"/>
          <w:b/>
          <w:bCs/>
          <w:spacing w:val="60"/>
          <w:lang w:val="es-ES_tradnl"/>
        </w:rPr>
        <w:t>CONSIDERANDO</w:t>
      </w:r>
    </w:p>
    <w:p w:rsidR="009F15E6" w:rsidRPr="004B6FF5" w:rsidRDefault="0040458E" w:rsidP="009F15E6">
      <w:pPr>
        <w:spacing w:before="240" w:after="240" w:line="360" w:lineRule="auto"/>
        <w:jc w:val="both"/>
        <w:rPr>
          <w:rFonts w:ascii="Palatino Linotype" w:hAnsi="Palatino Linotype"/>
          <w:shd w:val="clear" w:color="auto" w:fill="FFFFFF"/>
        </w:rPr>
      </w:pPr>
      <w:r w:rsidRPr="004B6FF5">
        <w:rPr>
          <w:rFonts w:ascii="Palatino Linotype" w:hAnsi="Palatino Linotype" w:cs="Arial"/>
          <w:b/>
          <w:sz w:val="28"/>
          <w:szCs w:val="28"/>
        </w:rPr>
        <w:t>Primero</w:t>
      </w:r>
      <w:r w:rsidR="00D06012" w:rsidRPr="004B6FF5">
        <w:rPr>
          <w:rFonts w:ascii="Palatino Linotype" w:hAnsi="Palatino Linotype" w:cs="Arial"/>
          <w:b/>
          <w:sz w:val="28"/>
          <w:szCs w:val="28"/>
        </w:rPr>
        <w:t>.</w:t>
      </w:r>
      <w:r w:rsidR="00D06012" w:rsidRPr="004B6FF5">
        <w:rPr>
          <w:rFonts w:ascii="Palatino Linotype" w:hAnsi="Palatino Linotype" w:cs="Arial"/>
          <w:sz w:val="28"/>
          <w:szCs w:val="28"/>
        </w:rPr>
        <w:t xml:space="preserve"> </w:t>
      </w:r>
      <w:r w:rsidR="008B4DF2" w:rsidRPr="004B6FF5">
        <w:rPr>
          <w:rFonts w:ascii="Palatino Linotype" w:hAnsi="Palatino Linotype" w:cs="Arial"/>
          <w:b/>
          <w:sz w:val="28"/>
          <w:szCs w:val="28"/>
        </w:rPr>
        <w:t>Competencia.</w:t>
      </w:r>
      <w:r w:rsidR="008B4DF2" w:rsidRPr="004B6FF5">
        <w:rPr>
          <w:rFonts w:ascii="Palatino Linotype" w:hAnsi="Palatino Linotype" w:cs="Arial"/>
          <w:b/>
        </w:rPr>
        <w:t xml:space="preserve"> </w:t>
      </w:r>
      <w:r w:rsidR="009F15E6" w:rsidRPr="004B6FF5">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342E9" w:rsidRPr="004B6FF5" w:rsidRDefault="00B2302F" w:rsidP="00E342E9">
      <w:pPr>
        <w:spacing w:before="240" w:after="240" w:line="360" w:lineRule="auto"/>
        <w:jc w:val="both"/>
        <w:rPr>
          <w:rFonts w:ascii="Palatino Linotype" w:eastAsia="Calibri" w:hAnsi="Palatino Linotype" w:cs="Arial"/>
          <w:lang w:val="es-MX" w:eastAsia="en-US"/>
        </w:rPr>
      </w:pPr>
      <w:r w:rsidRPr="004B6FF5">
        <w:rPr>
          <w:rFonts w:ascii="Palatino Linotype" w:hAnsi="Palatino Linotype" w:cs="Arial"/>
          <w:b/>
          <w:sz w:val="28"/>
          <w:szCs w:val="28"/>
        </w:rPr>
        <w:t>Segundo</w:t>
      </w:r>
      <w:r w:rsidR="00D06012" w:rsidRPr="004B6FF5">
        <w:rPr>
          <w:rFonts w:ascii="Palatino Linotype" w:hAnsi="Palatino Linotype" w:cs="Arial"/>
          <w:b/>
          <w:sz w:val="28"/>
          <w:szCs w:val="28"/>
          <w:lang w:val="es-MX"/>
        </w:rPr>
        <w:t xml:space="preserve">. </w:t>
      </w:r>
      <w:r w:rsidR="00E342E9" w:rsidRPr="004B6FF5">
        <w:rPr>
          <w:rFonts w:ascii="Palatino Linotype" w:hAnsi="Palatino Linotype" w:cs="Arial"/>
          <w:b/>
          <w:sz w:val="28"/>
          <w:szCs w:val="28"/>
        </w:rPr>
        <w:t xml:space="preserve">Oportunidad y </w:t>
      </w:r>
      <w:proofErr w:type="spellStart"/>
      <w:r w:rsidR="00E342E9" w:rsidRPr="004B6FF5">
        <w:rPr>
          <w:rFonts w:ascii="Palatino Linotype" w:hAnsi="Palatino Linotype" w:cs="Arial"/>
          <w:b/>
          <w:sz w:val="28"/>
          <w:szCs w:val="28"/>
        </w:rPr>
        <w:t>Procedibilidad</w:t>
      </w:r>
      <w:proofErr w:type="spellEnd"/>
      <w:r w:rsidR="00E342E9" w:rsidRPr="004B6FF5">
        <w:rPr>
          <w:rFonts w:ascii="Palatino Linotype" w:hAnsi="Palatino Linotype" w:cs="Arial"/>
          <w:b/>
          <w:sz w:val="28"/>
          <w:szCs w:val="28"/>
        </w:rPr>
        <w:t xml:space="preserve"> del Recurso de Revisión.</w:t>
      </w:r>
      <w:r w:rsidR="00E342E9" w:rsidRPr="004B6FF5">
        <w:rPr>
          <w:rFonts w:ascii="Palatino Linotype" w:hAnsi="Palatino Linotype" w:cs="Arial"/>
          <w:b/>
        </w:rPr>
        <w:t xml:space="preserve"> </w:t>
      </w:r>
      <w:r w:rsidR="00E342E9" w:rsidRPr="004B6FF5">
        <w:rPr>
          <w:rFonts w:ascii="Palatino Linotype" w:hAnsi="Palatino Linotype" w:cs="Arial"/>
        </w:rPr>
        <w:t>Por cuanto hace a la oportunidad del recurso de revisión</w:t>
      </w:r>
      <w:r w:rsidR="00E342E9" w:rsidRPr="004B6FF5">
        <w:rPr>
          <w:rFonts w:ascii="Palatino Linotype" w:hAnsi="Palatino Linotype" w:cs="Arial"/>
          <w:b/>
        </w:rPr>
        <w:t xml:space="preserve"> </w:t>
      </w:r>
      <w:r w:rsidR="00E342E9" w:rsidRPr="004B6FF5">
        <w:rPr>
          <w:rFonts w:ascii="Palatino Linotype" w:eastAsia="Calibri" w:hAnsi="Palatino Linotype" w:cs="Arial"/>
          <w:lang w:val="es-MX" w:eastAsia="en-US"/>
        </w:rPr>
        <w:t xml:space="preserve">es necesario considerar lo previsto en los artículos 163, </w:t>
      </w:r>
      <w:r w:rsidR="00E342E9" w:rsidRPr="004B6FF5">
        <w:rPr>
          <w:rFonts w:ascii="Palatino Linotype" w:eastAsia="Calibri" w:hAnsi="Palatino Linotype" w:cs="Arial"/>
          <w:lang w:val="es-MX" w:eastAsia="en-US"/>
        </w:rPr>
        <w:lastRenderedPageBreak/>
        <w:t xml:space="preserve">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  </w:t>
      </w:r>
    </w:p>
    <w:p w:rsidR="00E342E9" w:rsidRPr="004B6FF5" w:rsidRDefault="00E342E9" w:rsidP="00E342E9">
      <w:pPr>
        <w:spacing w:before="240"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lang w:val="es-MX" w:eastAsia="en-US"/>
        </w:rPr>
        <w:t xml:space="preserve">Derivado de lo anterior, se constituye la figura jurídica de la </w:t>
      </w:r>
      <w:r w:rsidRPr="004B6FF5">
        <w:rPr>
          <w:rFonts w:ascii="Palatino Linotype" w:eastAsia="Calibri" w:hAnsi="Palatino Linotype" w:cs="Arial"/>
          <w:b/>
          <w:lang w:val="es-MX" w:eastAsia="en-US"/>
        </w:rPr>
        <w:t>NEGATIVA FICTA</w:t>
      </w:r>
      <w:r w:rsidRPr="004B6FF5">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E342E9" w:rsidRPr="004B6FF5" w:rsidRDefault="00E342E9" w:rsidP="00E342E9">
      <w:pPr>
        <w:spacing w:before="240"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lang w:val="es-MX" w:eastAsia="en-US"/>
        </w:rPr>
        <w:t xml:space="preserve">De tal manera, en el presente recurso de revisión se actualizó la negativa ficta por parte del </w:t>
      </w:r>
      <w:r w:rsidRPr="004B6FF5">
        <w:rPr>
          <w:rFonts w:ascii="Palatino Linotype" w:eastAsia="Calibri" w:hAnsi="Palatino Linotype" w:cs="Arial"/>
          <w:b/>
          <w:lang w:val="es-MX" w:eastAsia="en-US"/>
        </w:rPr>
        <w:t>SUJETO OBLIGADO</w:t>
      </w:r>
      <w:r w:rsidR="002E67B4">
        <w:rPr>
          <w:rFonts w:ascii="Palatino Linotype" w:eastAsia="Calibri" w:hAnsi="Palatino Linotype" w:cs="Arial"/>
          <w:lang w:val="es-MX" w:eastAsia="en-US"/>
        </w:rPr>
        <w:t xml:space="preserve"> al no haber respondido al</w:t>
      </w:r>
      <w:r w:rsidRPr="004B6FF5">
        <w:rPr>
          <w:rFonts w:ascii="Palatino Linotype" w:eastAsia="Calibri" w:hAnsi="Palatino Linotype" w:cs="Arial"/>
          <w:lang w:val="es-MX" w:eastAsia="en-US"/>
        </w:rPr>
        <w:t xml:space="preserve"> </w:t>
      </w:r>
      <w:r w:rsidRPr="004B6FF5">
        <w:rPr>
          <w:rFonts w:ascii="Palatino Linotype" w:eastAsia="Calibri" w:hAnsi="Palatino Linotype" w:cs="Arial"/>
          <w:b/>
          <w:lang w:val="es-MX" w:eastAsia="en-US"/>
        </w:rPr>
        <w:t>RECURRENTE</w:t>
      </w:r>
      <w:r w:rsidRPr="004B6FF5">
        <w:rPr>
          <w:rFonts w:ascii="Palatino Linotype" w:eastAsia="Calibri" w:hAnsi="Palatino Linotype" w:cs="Arial"/>
          <w:lang w:val="es-MX"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E342E9" w:rsidRPr="004B6FF5" w:rsidRDefault="00E342E9" w:rsidP="00E342E9">
      <w:pPr>
        <w:spacing w:before="240"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lang w:val="es-MX" w:eastAsia="en-US"/>
        </w:rPr>
        <w:t>Si a ello se le suma lo previsto en el párrafo segundo del artículo 178 de la Ley de Transparencia y Acceso a la Información Pública vigente en la entidad.</w:t>
      </w:r>
    </w:p>
    <w:p w:rsidR="00E342E9" w:rsidRPr="004B6FF5" w:rsidRDefault="00E342E9" w:rsidP="00E342E9">
      <w:pPr>
        <w:spacing w:before="240" w:after="360" w:line="360" w:lineRule="auto"/>
        <w:jc w:val="both"/>
        <w:rPr>
          <w:rFonts w:eastAsia="Calibri"/>
          <w:i/>
          <w:szCs w:val="22"/>
          <w:lang w:val="es-MX"/>
        </w:rPr>
      </w:pPr>
      <w:r w:rsidRPr="004B6FF5">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E342E9" w:rsidRPr="004B6FF5" w:rsidRDefault="003464ED" w:rsidP="00E342E9">
      <w:pPr>
        <w:spacing w:before="240" w:after="360"/>
        <w:ind w:left="851" w:right="851"/>
        <w:jc w:val="both"/>
        <w:rPr>
          <w:rFonts w:ascii="Palatino Linotype" w:eastAsia="Calibri" w:hAnsi="Palatino Linotype"/>
          <w:b/>
          <w:i/>
          <w:sz w:val="22"/>
          <w:szCs w:val="22"/>
          <w:lang w:val="es-MX"/>
        </w:rPr>
      </w:pPr>
      <w:r w:rsidRPr="003464ED">
        <w:rPr>
          <w:rFonts w:ascii="Palatino Linotype" w:eastAsia="Calibri" w:hAnsi="Palatino Linotype"/>
          <w:b/>
          <w:i/>
          <w:noProof/>
          <w:sz w:val="22"/>
          <w:szCs w:val="22"/>
          <w:lang w:val="es-MX" w:eastAsia="es-MX"/>
        </w:rPr>
        <w:lastRenderedPageBreak/>
        <w:drawing>
          <wp:anchor distT="0" distB="0" distL="114300" distR="114300" simplePos="0" relativeHeight="251665408" behindDoc="1" locked="0" layoutInCell="1" allowOverlap="1" wp14:anchorId="0B2098DE" wp14:editId="7C95415B">
            <wp:simplePos x="0" y="0"/>
            <wp:positionH relativeFrom="column">
              <wp:posOffset>0</wp:posOffset>
            </wp:positionH>
            <wp:positionV relativeFrom="paragraph">
              <wp:posOffset>-1210310</wp:posOffset>
            </wp:positionV>
            <wp:extent cx="1695450" cy="10287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2E9" w:rsidRPr="004B6FF5">
        <w:rPr>
          <w:rFonts w:ascii="Palatino Linotype" w:eastAsia="Calibri" w:hAnsi="Palatino Linotype"/>
          <w:i/>
          <w:sz w:val="22"/>
          <w:szCs w:val="22"/>
          <w:lang w:val="es-MX"/>
        </w:rPr>
        <w:t>“</w:t>
      </w:r>
      <w:r w:rsidR="00E342E9" w:rsidRPr="004B6FF5">
        <w:rPr>
          <w:rFonts w:ascii="Palatino Linotype" w:eastAsia="Calibri" w:hAnsi="Palatino Linotype"/>
          <w:b/>
          <w:i/>
          <w:sz w:val="22"/>
          <w:szCs w:val="22"/>
          <w:lang w:val="es-MX"/>
        </w:rPr>
        <w:t xml:space="preserve">CRITERIO 0001-15 </w:t>
      </w:r>
    </w:p>
    <w:p w:rsidR="00E342E9" w:rsidRPr="004B6FF5" w:rsidRDefault="003464ED" w:rsidP="00E342E9">
      <w:pPr>
        <w:spacing w:before="240" w:after="360"/>
        <w:ind w:left="851" w:right="851"/>
        <w:jc w:val="both"/>
        <w:rPr>
          <w:rFonts w:ascii="Palatino Linotype" w:eastAsia="Calibri" w:hAnsi="Palatino Linotype"/>
          <w:i/>
          <w:sz w:val="22"/>
          <w:szCs w:val="22"/>
          <w:lang w:val="es-ES_tradnl"/>
        </w:rPr>
      </w:pPr>
      <w:r w:rsidRPr="003464ED">
        <w:rPr>
          <w:rFonts w:ascii="Palatino Linotype" w:eastAsia="Calibri" w:hAnsi="Palatino Linotype"/>
          <w:b/>
          <w:i/>
          <w:noProof/>
          <w:sz w:val="22"/>
          <w:szCs w:val="22"/>
          <w:lang w:val="es-MX" w:eastAsia="es-MX"/>
        </w:rPr>
        <w:drawing>
          <wp:anchor distT="0" distB="0" distL="114300" distR="114300" simplePos="0" relativeHeight="251666432" behindDoc="1" locked="0" layoutInCell="1" allowOverlap="1" wp14:anchorId="060AA249" wp14:editId="6100771A">
            <wp:simplePos x="0" y="0"/>
            <wp:positionH relativeFrom="column">
              <wp:posOffset>599440</wp:posOffset>
            </wp:positionH>
            <wp:positionV relativeFrom="paragraph">
              <wp:posOffset>819150</wp:posOffset>
            </wp:positionV>
            <wp:extent cx="4676775" cy="39052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2E9" w:rsidRPr="004B6FF5">
        <w:rPr>
          <w:rFonts w:ascii="Palatino Linotype" w:eastAsia="Calibri" w:hAnsi="Palatino Linotype"/>
          <w:b/>
          <w:i/>
          <w:sz w:val="22"/>
          <w:szCs w:val="22"/>
          <w:lang w:val="es-MX"/>
        </w:rPr>
        <w:t>NEGATIVA FICTA. PLAZO PARA INTERPONER EL RECURSO DE REVISIÓN TRATÁNDOSE DE</w:t>
      </w:r>
      <w:r w:rsidR="00E342E9" w:rsidRPr="004B6FF5">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342E9" w:rsidRPr="004B6FF5" w:rsidRDefault="00E342E9" w:rsidP="00E342E9">
      <w:pPr>
        <w:spacing w:before="240" w:after="240" w:line="360" w:lineRule="auto"/>
        <w:jc w:val="both"/>
        <w:rPr>
          <w:rFonts w:ascii="Segoe UI" w:hAnsi="Segoe UI" w:cs="Segoe UI"/>
          <w:lang w:val="es-MX" w:eastAsia="es-MX"/>
        </w:rPr>
      </w:pPr>
      <w:r w:rsidRPr="004B6FF5">
        <w:rPr>
          <w:rFonts w:ascii="Palatino Linotype" w:hAnsi="Palatino Linotype" w:cs="Arial"/>
          <w:lang w:val="es-MX" w:eastAsia="es-MX"/>
        </w:rPr>
        <w:t xml:space="preserve">Por cuanto hace a la </w:t>
      </w:r>
      <w:proofErr w:type="spellStart"/>
      <w:r w:rsidRPr="004B6FF5">
        <w:rPr>
          <w:rFonts w:ascii="Palatino Linotype" w:hAnsi="Palatino Linotype" w:cs="Arial"/>
          <w:lang w:val="es-MX" w:eastAsia="es-MX"/>
        </w:rPr>
        <w:t>procedibilidad</w:t>
      </w:r>
      <w:proofErr w:type="spellEnd"/>
      <w:r w:rsidRPr="004B6FF5">
        <w:rPr>
          <w:rFonts w:ascii="Palatino Linotype" w:hAnsi="Palatino Linotype" w:cs="Arial"/>
          <w:lang w:val="es-MX" w:eastAsia="es-MX"/>
        </w:rPr>
        <w:t xml:space="preserve"> del recurso de revisión, una vez realizado el análisis del formato respectivo, </w:t>
      </w:r>
      <w:r w:rsidRPr="004B6FF5">
        <w:rPr>
          <w:rFonts w:ascii="Palatino Linotype" w:hAnsi="Palatino Linotype" w:cs="Segoe UI"/>
          <w:lang w:val="es-MX" w:eastAsia="es-MX"/>
        </w:rPr>
        <w:t>se corrobora que satisface los elementos formales exigidos por el artículo 180 de la</w:t>
      </w:r>
      <w:r w:rsidRPr="004B6FF5">
        <w:rPr>
          <w:rFonts w:ascii="Palatino Linotype" w:eastAsia="Cambria" w:hAnsi="Palatino Linotype" w:cs="Segoe UI"/>
          <w:lang w:val="es-MX" w:eastAsia="es-MX"/>
        </w:rPr>
        <w:t> </w:t>
      </w:r>
      <w:r w:rsidRPr="004B6FF5">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4B6FF5">
        <w:rPr>
          <w:rFonts w:ascii="Palatino Linotype" w:eastAsia="Cambria" w:hAnsi="Palatino Linotype" w:cs="Segoe UI"/>
          <w:lang w:val="es-MX" w:eastAsia="es-MX"/>
        </w:rPr>
        <w:t> </w:t>
      </w:r>
      <w:r w:rsidRPr="004B6FF5">
        <w:rPr>
          <w:rFonts w:ascii="Palatino Linotype" w:hAnsi="Palatino Linotype" w:cs="Segoe UI"/>
          <w:bCs/>
          <w:lang w:val="es-MX" w:eastAsia="es-MX"/>
        </w:rPr>
        <w:t>el</w:t>
      </w:r>
      <w:r w:rsidRPr="004B6FF5">
        <w:rPr>
          <w:rFonts w:ascii="Palatino Linotype" w:hAnsi="Palatino Linotype" w:cs="Segoe UI"/>
          <w:b/>
          <w:bCs/>
          <w:lang w:val="es-MX" w:eastAsia="es-MX"/>
        </w:rPr>
        <w:t xml:space="preserve"> SAIMEX</w:t>
      </w:r>
      <w:r w:rsidRPr="004B6FF5">
        <w:rPr>
          <w:rFonts w:ascii="Palatino Linotype" w:hAnsi="Palatino Linotype" w:cs="Segoe UI"/>
          <w:lang w:val="es-MX" w:eastAsia="es-MX"/>
        </w:rPr>
        <w:t xml:space="preserve">; asimismo, se advierte que resulta procedente la interposición del </w:t>
      </w:r>
      <w:r w:rsidR="0076226D">
        <w:rPr>
          <w:rFonts w:ascii="Palatino Linotype" w:hAnsi="Palatino Linotype" w:cs="Segoe UI"/>
          <w:lang w:val="es-MX" w:eastAsia="es-MX"/>
        </w:rPr>
        <w:t>recurso, según lo aducido por el</w:t>
      </w:r>
      <w:r w:rsidRPr="004B6FF5">
        <w:rPr>
          <w:rFonts w:ascii="Palatino Linotype" w:hAnsi="Palatino Linotype" w:cs="Segoe UI"/>
          <w:lang w:val="es-MX" w:eastAsia="es-MX"/>
        </w:rPr>
        <w:t xml:space="preserve"> </w:t>
      </w:r>
      <w:r w:rsidRPr="004B6FF5">
        <w:rPr>
          <w:rFonts w:ascii="Palatino Linotype" w:hAnsi="Palatino Linotype" w:cs="Segoe UI"/>
          <w:b/>
          <w:lang w:val="es-MX" w:eastAsia="es-MX"/>
        </w:rPr>
        <w:t>RECURRENTE</w:t>
      </w:r>
      <w:r w:rsidRPr="004B6FF5">
        <w:rPr>
          <w:rFonts w:ascii="Palatino Linotype" w:hAnsi="Palatino Linotype" w:cs="Segoe UI"/>
          <w:lang w:val="es-MX" w:eastAsia="es-MX"/>
        </w:rPr>
        <w:t>, en términos del artículo</w:t>
      </w:r>
      <w:r w:rsidRPr="004B6FF5">
        <w:rPr>
          <w:rFonts w:ascii="Palatino Linotype" w:eastAsia="Cambria" w:hAnsi="Palatino Linotype" w:cs="Segoe UI"/>
          <w:lang w:val="es-MX" w:eastAsia="es-MX"/>
        </w:rPr>
        <w:t> 179</w:t>
      </w:r>
      <w:r w:rsidRPr="004B6FF5">
        <w:rPr>
          <w:rFonts w:ascii="Palatino Linotype" w:hAnsi="Palatino Linotype" w:cs="Segoe UI"/>
          <w:lang w:val="es-MX" w:eastAsia="es-MX"/>
        </w:rPr>
        <w:t xml:space="preserve"> fracción VII del ordenamiento legal citado, que a la letra dice:</w:t>
      </w:r>
    </w:p>
    <w:p w:rsidR="00E342E9" w:rsidRPr="004B6FF5" w:rsidRDefault="00E342E9" w:rsidP="00E342E9">
      <w:pPr>
        <w:spacing w:before="240" w:after="240"/>
        <w:ind w:left="993" w:right="1041"/>
        <w:jc w:val="both"/>
        <w:textAlignment w:val="baseline"/>
        <w:rPr>
          <w:rFonts w:ascii="Palatino Linotype" w:eastAsia="MS Gothic" w:hAnsi="Palatino Linotype" w:cs="Segoe UI"/>
          <w:sz w:val="22"/>
          <w:szCs w:val="22"/>
          <w:lang w:val="es-MX" w:eastAsia="es-MX"/>
        </w:rPr>
      </w:pPr>
      <w:r w:rsidRPr="004B6FF5">
        <w:rPr>
          <w:rFonts w:ascii="Palatino Linotype" w:hAnsi="Palatino Linotype" w:cs="Segoe UI"/>
          <w:bCs/>
          <w:i/>
          <w:iCs/>
          <w:sz w:val="22"/>
          <w:szCs w:val="22"/>
          <w:lang w:val="es-MX" w:eastAsia="es-MX"/>
        </w:rPr>
        <w:t>“</w:t>
      </w:r>
      <w:r w:rsidRPr="004B6FF5">
        <w:rPr>
          <w:rFonts w:ascii="Palatino Linotype" w:hAnsi="Palatino Linotype" w:cs="Segoe UI"/>
          <w:b/>
          <w:bCs/>
          <w:sz w:val="22"/>
          <w:szCs w:val="22"/>
          <w:lang w:val="es-MX" w:eastAsia="es-MX"/>
        </w:rPr>
        <w:t>Artículo 179.</w:t>
      </w:r>
      <w:r w:rsidRPr="004B6FF5">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Pr="004B6FF5">
        <w:rPr>
          <w:rFonts w:ascii="Palatino Linotype" w:eastAsia="MS Gothic" w:hAnsi="Palatino Linotype" w:cs="Segoe UI"/>
          <w:sz w:val="22"/>
          <w:szCs w:val="22"/>
          <w:lang w:val="es-MX" w:eastAsia="es-MX"/>
        </w:rPr>
        <w:t> </w:t>
      </w:r>
    </w:p>
    <w:p w:rsidR="00ED1968" w:rsidRPr="004B6FF5" w:rsidRDefault="00E342E9" w:rsidP="00E342E9">
      <w:pPr>
        <w:spacing w:before="240" w:after="240"/>
        <w:ind w:left="993" w:right="1041"/>
        <w:jc w:val="both"/>
        <w:textAlignment w:val="baseline"/>
        <w:rPr>
          <w:rFonts w:ascii="Palatino Linotype" w:eastAsia="MS Gothic" w:hAnsi="Palatino Linotype" w:cs="Segoe UI"/>
          <w:sz w:val="22"/>
          <w:szCs w:val="22"/>
          <w:lang w:val="es-MX" w:eastAsia="es-MX"/>
        </w:rPr>
      </w:pPr>
      <w:r w:rsidRPr="004B6FF5">
        <w:rPr>
          <w:rFonts w:ascii="Palatino Linotype" w:hAnsi="Palatino Linotype" w:cs="Segoe UI"/>
          <w:b/>
          <w:bCs/>
          <w:i/>
          <w:iCs/>
          <w:sz w:val="22"/>
          <w:szCs w:val="22"/>
          <w:lang w:val="es-MX" w:eastAsia="es-MX"/>
        </w:rPr>
        <w:t>VII.</w:t>
      </w:r>
      <w:r w:rsidRPr="004B6FF5">
        <w:rPr>
          <w:rFonts w:ascii="Palatino Linotype" w:eastAsia="MS Gothic" w:hAnsi="Palatino Linotype" w:cs="Segoe UI"/>
          <w:b/>
          <w:i/>
          <w:sz w:val="22"/>
          <w:szCs w:val="22"/>
          <w:lang w:val="es-MX" w:eastAsia="es-MX"/>
        </w:rPr>
        <w:t xml:space="preserve">  </w:t>
      </w:r>
      <w:r w:rsidRPr="004B6FF5">
        <w:rPr>
          <w:rFonts w:ascii="Palatino Linotype" w:eastAsia="MS Gothic" w:hAnsi="Palatino Linotype" w:cs="Segoe UI"/>
          <w:i/>
          <w:sz w:val="22"/>
          <w:szCs w:val="22"/>
          <w:lang w:val="es-MX" w:eastAsia="es-MX"/>
        </w:rPr>
        <w:t>La falta de respuesta a una solicitud de acceso a la información;</w:t>
      </w:r>
    </w:p>
    <w:p w:rsidR="005A1F7D" w:rsidRPr="004B6FF5" w:rsidRDefault="005A1F7D" w:rsidP="00D677E0">
      <w:pPr>
        <w:spacing w:before="240" w:after="240" w:line="360" w:lineRule="auto"/>
        <w:jc w:val="both"/>
        <w:rPr>
          <w:rFonts w:ascii="Palatino Linotype" w:hAnsi="Palatino Linotype"/>
          <w:b/>
          <w:sz w:val="28"/>
          <w:szCs w:val="28"/>
        </w:rPr>
      </w:pPr>
    </w:p>
    <w:p w:rsidR="00D677E0" w:rsidRPr="004B6FF5" w:rsidRDefault="00053877" w:rsidP="00D677E0">
      <w:pPr>
        <w:spacing w:before="240" w:after="240" w:line="360" w:lineRule="auto"/>
        <w:jc w:val="both"/>
        <w:rPr>
          <w:rFonts w:ascii="Palatino Linotype" w:hAnsi="Palatino Linotype" w:cs="Arial"/>
        </w:rPr>
      </w:pPr>
      <w:r w:rsidRPr="004B6FF5">
        <w:rPr>
          <w:rFonts w:ascii="Palatino Linotype" w:hAnsi="Palatino Linotype"/>
          <w:b/>
          <w:sz w:val="28"/>
          <w:szCs w:val="28"/>
        </w:rPr>
        <w:lastRenderedPageBreak/>
        <w:t>Tercero</w:t>
      </w:r>
      <w:r w:rsidR="002E7902" w:rsidRPr="004B6FF5">
        <w:rPr>
          <w:rFonts w:ascii="Palatino Linotype" w:hAnsi="Palatino Linotype"/>
          <w:b/>
          <w:sz w:val="28"/>
          <w:szCs w:val="28"/>
        </w:rPr>
        <w:t>. Materia de la revisión.</w:t>
      </w:r>
      <w:r w:rsidR="002E7902" w:rsidRPr="004B6FF5">
        <w:rPr>
          <w:rFonts w:ascii="Palatino Linotype" w:hAnsi="Palatino Linotype"/>
          <w:b/>
        </w:rPr>
        <w:t xml:space="preserve"> </w:t>
      </w:r>
      <w:r w:rsidR="00E342E9" w:rsidRPr="004B6FF5">
        <w:rPr>
          <w:rFonts w:ascii="Palatino Linotype" w:hAnsi="Palatino Linotype" w:cs="Arial"/>
        </w:rPr>
        <w:t xml:space="preserve">Con base en las constancias que obran en el expediente en el que se actúa, este Instituto tiene la convicción de que la presente resolución tiene como objetivo central determinar si el </w:t>
      </w:r>
      <w:r w:rsidR="00E342E9" w:rsidRPr="004B6FF5">
        <w:rPr>
          <w:rFonts w:ascii="Palatino Linotype" w:hAnsi="Palatino Linotype" w:cs="Arial"/>
          <w:b/>
        </w:rPr>
        <w:t xml:space="preserve">SUJETO OBLIGADO </w:t>
      </w:r>
      <w:r w:rsidR="00E342E9" w:rsidRPr="004B6FF5">
        <w:rPr>
          <w:rFonts w:ascii="Palatino Linotype" w:hAnsi="Palatino Linotype" w:cs="Arial"/>
        </w:rPr>
        <w:t>en el ejercicio de sus atribuciones, funciones y responsabilidades es competente para conocer de la información solicitada, y en su caso, ordenar la expedición de la información procedente.</w:t>
      </w:r>
      <w:r w:rsidR="006F1672" w:rsidRPr="004B6FF5">
        <w:rPr>
          <w:rFonts w:ascii="Palatino Linotype" w:hAnsi="Palatino Linotype" w:cs="Arial"/>
        </w:rPr>
        <w:t xml:space="preserve"> </w:t>
      </w:r>
      <w:r w:rsidR="00D677E0" w:rsidRPr="004B6FF5">
        <w:rPr>
          <w:rFonts w:ascii="Palatino Linotype" w:hAnsi="Palatino Linotype" w:cs="Arial"/>
        </w:rPr>
        <w:t xml:space="preserve"> </w:t>
      </w:r>
    </w:p>
    <w:p w:rsidR="00E342E9" w:rsidRPr="004B6FF5" w:rsidRDefault="00053877" w:rsidP="00746700">
      <w:pPr>
        <w:spacing w:before="240" w:after="240" w:line="360" w:lineRule="auto"/>
        <w:jc w:val="both"/>
        <w:rPr>
          <w:rFonts w:ascii="Palatino Linotype" w:hAnsi="Palatino Linotype"/>
        </w:rPr>
      </w:pPr>
      <w:r w:rsidRPr="004B6FF5">
        <w:rPr>
          <w:rFonts w:ascii="Palatino Linotype" w:hAnsi="Palatino Linotype"/>
          <w:b/>
          <w:sz w:val="28"/>
          <w:szCs w:val="28"/>
        </w:rPr>
        <w:t>Cuarto</w:t>
      </w:r>
      <w:r w:rsidR="002E7902" w:rsidRPr="004B6FF5">
        <w:rPr>
          <w:rFonts w:ascii="Palatino Linotype" w:hAnsi="Palatino Linotype"/>
          <w:b/>
          <w:sz w:val="28"/>
          <w:szCs w:val="28"/>
        </w:rPr>
        <w:t xml:space="preserve">. Estudio del asunto. </w:t>
      </w:r>
      <w:r w:rsidR="004358B3" w:rsidRPr="004B6FF5">
        <w:rPr>
          <w:rFonts w:ascii="Palatino Linotype" w:hAnsi="Palatino Linotype"/>
        </w:rPr>
        <w:t>E</w:t>
      </w:r>
      <w:r w:rsidR="00E342E9" w:rsidRPr="004B6FF5">
        <w:rPr>
          <w:rFonts w:ascii="Palatino Linotype" w:hAnsi="Palatino Linotype"/>
        </w:rPr>
        <w:t xml:space="preserve">s pertinente </w:t>
      </w:r>
      <w:r w:rsidR="001452AC" w:rsidRPr="004B6FF5">
        <w:rPr>
          <w:rFonts w:ascii="Palatino Linotype" w:hAnsi="Palatino Linotype"/>
        </w:rPr>
        <w:t xml:space="preserve">señalar </w:t>
      </w:r>
      <w:r w:rsidR="0076226D">
        <w:rPr>
          <w:rFonts w:ascii="Palatino Linotype" w:hAnsi="Palatino Linotype"/>
        </w:rPr>
        <w:t>que el</w:t>
      </w:r>
      <w:r w:rsidR="00E342E9" w:rsidRPr="004B6FF5">
        <w:rPr>
          <w:rFonts w:ascii="Palatino Linotype" w:hAnsi="Palatino Linotype"/>
        </w:rPr>
        <w:t xml:space="preserve"> </w:t>
      </w:r>
      <w:r w:rsidR="004358B3" w:rsidRPr="004B6FF5">
        <w:rPr>
          <w:rFonts w:ascii="Palatino Linotype" w:hAnsi="Palatino Linotype"/>
          <w:b/>
        </w:rPr>
        <w:t>RECURRENTE</w:t>
      </w:r>
      <w:r w:rsidR="004358B3" w:rsidRPr="004B6FF5">
        <w:rPr>
          <w:rFonts w:ascii="Palatino Linotype" w:hAnsi="Palatino Linotype"/>
        </w:rPr>
        <w:t xml:space="preserve"> solicitó</w:t>
      </w:r>
      <w:r w:rsidR="001452AC" w:rsidRPr="004B6FF5">
        <w:rPr>
          <w:rFonts w:ascii="Palatino Linotype" w:hAnsi="Palatino Linotype"/>
        </w:rPr>
        <w:t xml:space="preserve"> </w:t>
      </w:r>
      <w:r w:rsidR="00E342E9" w:rsidRPr="004B6FF5">
        <w:rPr>
          <w:rFonts w:ascii="Palatino Linotype" w:hAnsi="Palatino Linotype"/>
        </w:rPr>
        <w:t>l</w:t>
      </w:r>
      <w:r w:rsidR="001452AC" w:rsidRPr="004B6FF5">
        <w:rPr>
          <w:rFonts w:ascii="Palatino Linotype" w:hAnsi="Palatino Linotype"/>
        </w:rPr>
        <w:t>a</w:t>
      </w:r>
      <w:r w:rsidR="00E342E9" w:rsidRPr="004B6FF5">
        <w:rPr>
          <w:rFonts w:ascii="Palatino Linotype" w:hAnsi="Palatino Linotype"/>
        </w:rPr>
        <w:t xml:space="preserve"> </w:t>
      </w:r>
      <w:r w:rsidR="001452AC" w:rsidRPr="004B6FF5">
        <w:rPr>
          <w:rFonts w:ascii="Palatino Linotype" w:hAnsi="Palatino Linotype"/>
          <w:b/>
          <w:sz w:val="22"/>
          <w:szCs w:val="22"/>
          <w:lang w:val="es-ES_tradnl"/>
        </w:rPr>
        <w:t xml:space="preserve">Universidad Politécnica de </w:t>
      </w:r>
      <w:proofErr w:type="spellStart"/>
      <w:r w:rsidR="001452AC" w:rsidRPr="004B6FF5">
        <w:rPr>
          <w:rFonts w:ascii="Palatino Linotype" w:hAnsi="Palatino Linotype"/>
          <w:b/>
          <w:sz w:val="22"/>
          <w:szCs w:val="22"/>
          <w:lang w:val="es-ES_tradnl"/>
        </w:rPr>
        <w:t>Otzolotepec</w:t>
      </w:r>
      <w:proofErr w:type="spellEnd"/>
      <w:r w:rsidR="00C52260" w:rsidRPr="004B6FF5">
        <w:rPr>
          <w:rFonts w:ascii="Palatino Linotype" w:hAnsi="Palatino Linotype"/>
          <w:b/>
          <w:sz w:val="22"/>
          <w:szCs w:val="22"/>
          <w:lang w:val="es-ES_tradnl"/>
        </w:rPr>
        <w:t>, lo siguiente</w:t>
      </w:r>
      <w:r w:rsidR="00C52260" w:rsidRPr="004B6FF5">
        <w:rPr>
          <w:rFonts w:ascii="Palatino Linotype" w:hAnsi="Palatino Linotype"/>
        </w:rPr>
        <w:t>:</w:t>
      </w:r>
    </w:p>
    <w:p w:rsidR="001452AC" w:rsidRPr="004B6FF5" w:rsidRDefault="001452AC" w:rsidP="001452AC">
      <w:pPr>
        <w:pStyle w:val="Prrafodelista"/>
        <w:numPr>
          <w:ilvl w:val="0"/>
          <w:numId w:val="25"/>
        </w:numPr>
        <w:spacing w:before="100" w:beforeAutospacing="1" w:after="100" w:afterAutospacing="1" w:line="360" w:lineRule="auto"/>
        <w:jc w:val="both"/>
        <w:rPr>
          <w:rFonts w:ascii="Palatino Linotype" w:hAnsi="Palatino Linotype"/>
        </w:rPr>
      </w:pPr>
      <w:r w:rsidRPr="004B6FF5">
        <w:rPr>
          <w:rFonts w:ascii="Palatino Linotype" w:hAnsi="Palatino Linotype"/>
        </w:rPr>
        <w:t>Si realiza donaciones de versiones impresas de libros y/o publicaciones, material auditivo, visual, gráfico y/o cualquier otro que pudiera pertenecer al acervo bibliográfico de una biblioteca y que tenga a bien realizar o desarrollar en colaboración con alguien más, material propio, inédito o de coedición y/o libros que llegaran a tener en excedente.</w:t>
      </w:r>
    </w:p>
    <w:p w:rsidR="001452AC" w:rsidRPr="004B6FF5" w:rsidRDefault="001452AC" w:rsidP="003008B4">
      <w:pPr>
        <w:pStyle w:val="Prrafodelista"/>
        <w:numPr>
          <w:ilvl w:val="0"/>
          <w:numId w:val="25"/>
        </w:numPr>
        <w:spacing w:before="100" w:beforeAutospacing="1" w:after="100" w:afterAutospacing="1" w:line="360" w:lineRule="auto"/>
        <w:jc w:val="both"/>
        <w:rPr>
          <w:rFonts w:ascii="Palatino Linotype" w:hAnsi="Palatino Linotype"/>
        </w:rPr>
      </w:pPr>
      <w:r w:rsidRPr="004B6FF5">
        <w:rPr>
          <w:rFonts w:ascii="Palatino Linotype" w:hAnsi="Palatino Linotype"/>
        </w:rPr>
        <w:t>Si cuenta con sello editorial propio y en caso de que así fuera, el particular requirió se le informara a quien debe dirigir su solicitud a fin de conocer  el procedimiento para poder acceder a las publicaciones emitidas bajo dicho sello y acrecentar el acervo bibliográfico de diversa Universidad.</w:t>
      </w:r>
    </w:p>
    <w:p w:rsidR="00E342E9" w:rsidRPr="004B6FF5" w:rsidRDefault="00E342E9" w:rsidP="0070144C">
      <w:pPr>
        <w:spacing w:before="240" w:after="240" w:line="360" w:lineRule="auto"/>
        <w:jc w:val="both"/>
        <w:rPr>
          <w:rFonts w:ascii="Palatino Linotype" w:hAnsi="Palatino Linotype"/>
        </w:rPr>
      </w:pPr>
      <w:r w:rsidRPr="004B6FF5">
        <w:rPr>
          <w:rFonts w:ascii="Palatino Linotype" w:hAnsi="Palatino Linotype"/>
        </w:rPr>
        <w:t xml:space="preserve">Por su parte, el </w:t>
      </w:r>
      <w:r w:rsidRPr="004B6FF5">
        <w:rPr>
          <w:rFonts w:ascii="Palatino Linotype" w:hAnsi="Palatino Linotype"/>
          <w:b/>
        </w:rPr>
        <w:t>SUJETO OBLIGADO</w:t>
      </w:r>
      <w:r w:rsidRPr="004B6FF5">
        <w:rPr>
          <w:rFonts w:ascii="Palatino Linotype" w:hAnsi="Palatino Linotype"/>
        </w:rPr>
        <w:t xml:space="preserve"> omitió dar respuesta a</w:t>
      </w:r>
      <w:r w:rsidR="00642540" w:rsidRPr="004B6FF5">
        <w:rPr>
          <w:rFonts w:ascii="Palatino Linotype" w:hAnsi="Palatino Linotype"/>
        </w:rPr>
        <w:t xml:space="preserve">l </w:t>
      </w:r>
      <w:r w:rsidRPr="004B6FF5">
        <w:rPr>
          <w:rFonts w:ascii="Palatino Linotype" w:hAnsi="Palatino Linotype"/>
        </w:rPr>
        <w:t>requerimiento de la particular.</w:t>
      </w:r>
    </w:p>
    <w:p w:rsidR="006449F1" w:rsidRPr="004B6FF5" w:rsidRDefault="003B5F75" w:rsidP="006449F1">
      <w:pPr>
        <w:spacing w:before="240" w:after="240" w:line="360" w:lineRule="auto"/>
        <w:jc w:val="both"/>
        <w:rPr>
          <w:rFonts w:ascii="Palatino Linotype" w:hAnsi="Palatino Linotype"/>
        </w:rPr>
      </w:pPr>
      <w:r w:rsidRPr="004B6FF5">
        <w:rPr>
          <w:rFonts w:ascii="Palatino Linotype" w:hAnsi="Palatino Linotype"/>
        </w:rPr>
        <w:t>Inconforme con la</w:t>
      </w:r>
      <w:r w:rsidR="00E342E9" w:rsidRPr="004B6FF5">
        <w:rPr>
          <w:rFonts w:ascii="Palatino Linotype" w:hAnsi="Palatino Linotype"/>
        </w:rPr>
        <w:t xml:space="preserve"> falta de respuesta</w:t>
      </w:r>
      <w:r w:rsidR="00E7732A" w:rsidRPr="004B6FF5">
        <w:rPr>
          <w:rFonts w:ascii="Palatino Linotype" w:hAnsi="Palatino Linotype"/>
        </w:rPr>
        <w:t xml:space="preserve">, </w:t>
      </w:r>
      <w:r w:rsidR="0076226D">
        <w:rPr>
          <w:rFonts w:ascii="Palatino Linotype" w:hAnsi="Palatino Linotype"/>
        </w:rPr>
        <w:t>el</w:t>
      </w:r>
      <w:r w:rsidR="006449F1" w:rsidRPr="004B6FF5">
        <w:rPr>
          <w:rFonts w:ascii="Palatino Linotype" w:hAnsi="Palatino Linotype"/>
        </w:rPr>
        <w:t xml:space="preserve"> hoy </w:t>
      </w:r>
      <w:r w:rsidR="006449F1" w:rsidRPr="004B6FF5">
        <w:rPr>
          <w:rFonts w:ascii="Palatino Linotype" w:hAnsi="Palatino Linotype"/>
          <w:b/>
        </w:rPr>
        <w:t>RECURRENTE</w:t>
      </w:r>
      <w:r w:rsidR="006449F1" w:rsidRPr="004B6FF5">
        <w:rPr>
          <w:rFonts w:ascii="Palatino Linotype" w:hAnsi="Palatino Linotype"/>
        </w:rPr>
        <w:t xml:space="preserve"> interpuso el presente recurso de revisión en el que señaló como </w:t>
      </w:r>
      <w:r w:rsidR="006449F1" w:rsidRPr="004B6FF5">
        <w:rPr>
          <w:rFonts w:ascii="Palatino Linotype" w:hAnsi="Palatino Linotype"/>
          <w:b/>
        </w:rPr>
        <w:t xml:space="preserve">acto impugnado </w:t>
      </w:r>
      <w:r w:rsidR="006449F1" w:rsidRPr="004B6FF5">
        <w:rPr>
          <w:rFonts w:ascii="Palatino Linotype" w:hAnsi="Palatino Linotype"/>
        </w:rPr>
        <w:t xml:space="preserve">la falta de respuesta en el plazo otorgado y como </w:t>
      </w:r>
      <w:r w:rsidR="006449F1" w:rsidRPr="004B6FF5">
        <w:rPr>
          <w:rFonts w:ascii="Palatino Linotype" w:hAnsi="Palatino Linotype"/>
          <w:b/>
        </w:rPr>
        <w:t xml:space="preserve">motivos de inconformidad </w:t>
      </w:r>
      <w:r w:rsidR="006449F1" w:rsidRPr="004B6FF5">
        <w:rPr>
          <w:rFonts w:ascii="Palatino Linotype" w:hAnsi="Palatino Linotype"/>
        </w:rPr>
        <w:t xml:space="preserve">arguyó que </w:t>
      </w:r>
      <w:r w:rsidR="00F61E43" w:rsidRPr="004B6FF5">
        <w:rPr>
          <w:rFonts w:ascii="Palatino Linotype" w:hAnsi="Palatino Linotype"/>
        </w:rPr>
        <w:t>no me han respondido</w:t>
      </w:r>
      <w:r w:rsidR="006449F1" w:rsidRPr="004B6FF5">
        <w:rPr>
          <w:rFonts w:ascii="Palatino Linotype" w:hAnsi="Palatino Linotype"/>
        </w:rPr>
        <w:t xml:space="preserve">.       </w:t>
      </w:r>
    </w:p>
    <w:p w:rsidR="00B75675" w:rsidRPr="004B6FF5" w:rsidRDefault="003464ED" w:rsidP="007D6A05">
      <w:pPr>
        <w:spacing w:before="240" w:after="240" w:line="360" w:lineRule="auto"/>
        <w:jc w:val="both"/>
        <w:rPr>
          <w:rFonts w:ascii="Palatino Linotype" w:hAnsi="Palatino Linotype" w:cs="Arial"/>
        </w:rPr>
      </w:pPr>
      <w:r w:rsidRPr="003464ED">
        <w:rPr>
          <w:rFonts w:ascii="Palatino Linotype" w:hAnsi="Palatino Linotype" w:cs="Arial"/>
          <w:noProof/>
          <w:lang w:val="es-MX" w:eastAsia="es-MX"/>
        </w:rPr>
        <w:lastRenderedPageBreak/>
        <w:drawing>
          <wp:anchor distT="0" distB="0" distL="114300" distR="114300" simplePos="0" relativeHeight="251668480" behindDoc="1" locked="0" layoutInCell="1" allowOverlap="1" wp14:anchorId="537F96D5" wp14:editId="60CA5772">
            <wp:simplePos x="0" y="0"/>
            <wp:positionH relativeFrom="column">
              <wp:posOffset>-66675</wp:posOffset>
            </wp:positionH>
            <wp:positionV relativeFrom="paragraph">
              <wp:posOffset>-1181735</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44C" w:rsidRPr="004B6FF5">
        <w:rPr>
          <w:rFonts w:ascii="Palatino Linotype" w:hAnsi="Palatino Linotype" w:cs="Arial"/>
        </w:rPr>
        <w:t xml:space="preserve">Al respecto, el </w:t>
      </w:r>
      <w:r w:rsidR="0070144C" w:rsidRPr="004B6FF5">
        <w:rPr>
          <w:rFonts w:ascii="Palatino Linotype" w:hAnsi="Palatino Linotype" w:cs="Arial"/>
          <w:b/>
        </w:rPr>
        <w:t xml:space="preserve">SUJETO OBLIGADO </w:t>
      </w:r>
      <w:r w:rsidR="006449F1" w:rsidRPr="004B6FF5">
        <w:rPr>
          <w:rFonts w:ascii="Palatino Linotype" w:hAnsi="Palatino Linotype" w:cs="Arial"/>
        </w:rPr>
        <w:t>fue omiso en rendir</w:t>
      </w:r>
      <w:r w:rsidR="00E34496" w:rsidRPr="004B6FF5">
        <w:rPr>
          <w:rFonts w:ascii="Palatino Linotype" w:hAnsi="Palatino Linotype" w:cs="Arial"/>
        </w:rPr>
        <w:t xml:space="preserve"> </w:t>
      </w:r>
      <w:r w:rsidR="0070144C" w:rsidRPr="004B6FF5">
        <w:rPr>
          <w:rFonts w:ascii="Palatino Linotype" w:hAnsi="Palatino Linotype" w:cs="Arial"/>
        </w:rPr>
        <w:t>su re</w:t>
      </w:r>
      <w:r w:rsidR="00E34496" w:rsidRPr="004B6FF5">
        <w:rPr>
          <w:rFonts w:ascii="Palatino Linotype" w:hAnsi="Palatino Linotype" w:cs="Arial"/>
        </w:rPr>
        <w:t xml:space="preserve">spectivo informe justificado, </w:t>
      </w:r>
      <w:r w:rsidR="006449F1" w:rsidRPr="004B6FF5">
        <w:rPr>
          <w:rFonts w:ascii="Palatino Linotype" w:hAnsi="Palatino Linotype" w:cs="Arial"/>
        </w:rPr>
        <w:t xml:space="preserve">que proporcionara elementos a la falta de contestación de la solicitud de acceso a la información pública. </w:t>
      </w:r>
    </w:p>
    <w:p w:rsidR="0005774E" w:rsidRPr="004B6FF5" w:rsidRDefault="003464ED" w:rsidP="007D6A05">
      <w:pPr>
        <w:spacing w:before="240" w:after="240" w:line="360" w:lineRule="auto"/>
        <w:jc w:val="both"/>
        <w:rPr>
          <w:rFonts w:ascii="Palatino Linotype" w:hAnsi="Palatino Linotype" w:cs="Arial"/>
        </w:rPr>
      </w:pPr>
      <w:r w:rsidRPr="003464ED">
        <w:rPr>
          <w:rFonts w:ascii="Palatino Linotype" w:hAnsi="Palatino Linotype" w:cs="Arial"/>
          <w:noProof/>
          <w:lang w:val="es-MX" w:eastAsia="es-MX"/>
        </w:rPr>
        <w:drawing>
          <wp:anchor distT="0" distB="0" distL="114300" distR="114300" simplePos="0" relativeHeight="251669504" behindDoc="1" locked="0" layoutInCell="1" allowOverlap="1" wp14:anchorId="392EB768" wp14:editId="503ED81D">
            <wp:simplePos x="0" y="0"/>
            <wp:positionH relativeFrom="column">
              <wp:posOffset>532765</wp:posOffset>
            </wp:positionH>
            <wp:positionV relativeFrom="paragraph">
              <wp:posOffset>187325</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675" w:rsidRPr="004B6FF5">
        <w:rPr>
          <w:rFonts w:ascii="Palatino Linotype" w:hAnsi="Palatino Linotype" w:cs="Arial"/>
        </w:rPr>
        <w:t xml:space="preserve">Por su parte, </w:t>
      </w:r>
      <w:r w:rsidR="0076226D">
        <w:rPr>
          <w:rFonts w:ascii="Palatino Linotype" w:hAnsi="Palatino Linotype" w:cs="Arial"/>
        </w:rPr>
        <w:t>el</w:t>
      </w:r>
      <w:r w:rsidR="006449F1" w:rsidRPr="004B6FF5">
        <w:rPr>
          <w:rFonts w:ascii="Palatino Linotype" w:hAnsi="Palatino Linotype" w:cs="Arial"/>
        </w:rPr>
        <w:t xml:space="preserve"> </w:t>
      </w:r>
      <w:r w:rsidR="006449F1" w:rsidRPr="004B6FF5">
        <w:rPr>
          <w:rFonts w:ascii="Palatino Linotype" w:hAnsi="Palatino Linotype" w:cs="Arial"/>
          <w:b/>
        </w:rPr>
        <w:t>RECURRENTE</w:t>
      </w:r>
      <w:r w:rsidR="006449F1" w:rsidRPr="004B6FF5">
        <w:rPr>
          <w:rFonts w:ascii="Palatino Linotype" w:hAnsi="Palatino Linotype" w:cs="Arial"/>
        </w:rPr>
        <w:t xml:space="preserve"> en </w:t>
      </w:r>
      <w:r w:rsidR="00864834" w:rsidRPr="004B6FF5">
        <w:rPr>
          <w:rFonts w:ascii="Palatino Linotype" w:hAnsi="Palatino Linotype" w:cs="Arial"/>
        </w:rPr>
        <w:t xml:space="preserve">omitió proporcionar documento alguno en </w:t>
      </w:r>
      <w:r w:rsidR="006449F1" w:rsidRPr="004B6FF5">
        <w:rPr>
          <w:rFonts w:ascii="Palatino Linotype" w:hAnsi="Palatino Linotype" w:cs="Arial"/>
        </w:rPr>
        <w:t>vía de manifestaciones.</w:t>
      </w:r>
    </w:p>
    <w:p w:rsidR="00836FE4" w:rsidRPr="004B6FF5" w:rsidRDefault="00C13A63" w:rsidP="00AB7D50">
      <w:pPr>
        <w:spacing w:before="240" w:after="240" w:line="360" w:lineRule="auto"/>
        <w:jc w:val="both"/>
        <w:rPr>
          <w:rFonts w:ascii="Palatino Linotype" w:hAnsi="Palatino Linotype"/>
        </w:rPr>
      </w:pPr>
      <w:r w:rsidRPr="004B6FF5">
        <w:rPr>
          <w:rFonts w:ascii="Palatino Linotype" w:hAnsi="Palatino Linotype"/>
        </w:rPr>
        <w:t>Dilucidado</w:t>
      </w:r>
      <w:r w:rsidR="006449F1" w:rsidRPr="004B6FF5">
        <w:rPr>
          <w:rFonts w:ascii="Palatino Linotype" w:hAnsi="Palatino Linotype"/>
        </w:rPr>
        <w:t xml:space="preserve"> lo anterior, se procederá a </w:t>
      </w:r>
      <w:r w:rsidR="003A1FCC" w:rsidRPr="004B6FF5">
        <w:rPr>
          <w:rFonts w:ascii="Palatino Linotype" w:hAnsi="Palatino Linotype"/>
        </w:rPr>
        <w:t xml:space="preserve">determinar </w:t>
      </w:r>
      <w:r w:rsidR="006449F1" w:rsidRPr="004B6FF5">
        <w:rPr>
          <w:rFonts w:ascii="Palatino Linotype" w:hAnsi="Palatino Linotype"/>
        </w:rPr>
        <w:t xml:space="preserve">la competencia del </w:t>
      </w:r>
      <w:r w:rsidR="006449F1" w:rsidRPr="004B6FF5">
        <w:rPr>
          <w:rFonts w:ascii="Palatino Linotype" w:hAnsi="Palatino Linotype"/>
          <w:b/>
        </w:rPr>
        <w:t>SUJETO OBLIGADO</w:t>
      </w:r>
      <w:r w:rsidR="006449F1" w:rsidRPr="004B6FF5">
        <w:rPr>
          <w:rFonts w:ascii="Palatino Linotype" w:hAnsi="Palatino Linotype"/>
        </w:rPr>
        <w:t xml:space="preserve"> para conoce</w:t>
      </w:r>
      <w:r w:rsidR="007854A0" w:rsidRPr="004B6FF5">
        <w:rPr>
          <w:rFonts w:ascii="Palatino Linotype" w:hAnsi="Palatino Linotype"/>
        </w:rPr>
        <w:t>r de la información peticionada.</w:t>
      </w:r>
    </w:p>
    <w:p w:rsidR="004D632D" w:rsidRPr="004B6FF5" w:rsidRDefault="004D632D" w:rsidP="004D632D">
      <w:pPr>
        <w:widowControl w:val="0"/>
        <w:autoSpaceDE w:val="0"/>
        <w:autoSpaceDN w:val="0"/>
        <w:adjustRightInd w:val="0"/>
        <w:spacing w:after="240" w:line="360" w:lineRule="auto"/>
        <w:jc w:val="both"/>
        <w:rPr>
          <w:rFonts w:ascii="Palatino Linotype" w:hAnsi="Palatino Linotype"/>
          <w:lang w:val="es-MX" w:eastAsia="es-MX"/>
        </w:rPr>
      </w:pPr>
      <w:r w:rsidRPr="004B6FF5">
        <w:rPr>
          <w:rFonts w:ascii="Palatino Linotype" w:hAnsi="Palatino Linotype"/>
          <w:lang w:val="es-MX" w:eastAsia="es-MX"/>
        </w:rPr>
        <w:t>Previo a otra cosa se debe señalar que</w:t>
      </w:r>
      <w:r w:rsidRPr="004B6FF5">
        <w:rPr>
          <w:rFonts w:ascii="Palatino Linotype" w:hAnsi="Palatino Linotype"/>
          <w:shd w:val="clear" w:color="auto" w:fill="FFFFFF"/>
        </w:rPr>
        <w:t xml:space="preserve">, en el caso que nos ocupa se advierte que si bien lo solicitado por </w:t>
      </w:r>
      <w:r w:rsidRPr="004B6FF5">
        <w:rPr>
          <w:rFonts w:ascii="Palatino Linotype" w:hAnsi="Palatino Linotype"/>
          <w:b/>
          <w:shd w:val="clear" w:color="auto" w:fill="FFFFFF"/>
        </w:rPr>
        <w:t xml:space="preserve">EL RECURRENTE </w:t>
      </w:r>
      <w:r w:rsidRPr="004B6FF5">
        <w:rPr>
          <w:rFonts w:ascii="Palatino Linotype" w:hAnsi="Palatino Linotype"/>
          <w:shd w:val="clear" w:color="auto" w:fill="FFFFFF"/>
        </w:rPr>
        <w:t xml:space="preserve">pudiera hacer referencia a cuestionamientos o interrogantes, </w:t>
      </w:r>
      <w:r w:rsidRPr="004B6FF5">
        <w:rPr>
          <w:rFonts w:ascii="Palatino Linotype" w:hAnsi="Palatino Linotype" w:cs="Arial"/>
        </w:rPr>
        <w:t>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4D632D" w:rsidRPr="004B6FF5" w:rsidRDefault="004D632D" w:rsidP="00017C80">
      <w:pPr>
        <w:widowControl w:val="0"/>
        <w:autoSpaceDE w:val="0"/>
        <w:autoSpaceDN w:val="0"/>
        <w:adjustRightInd w:val="0"/>
        <w:spacing w:after="240" w:line="360" w:lineRule="auto"/>
        <w:jc w:val="both"/>
        <w:rPr>
          <w:rFonts w:ascii="Palatino Linotype" w:hAnsi="Palatino Linotype"/>
          <w:shd w:val="clear" w:color="auto" w:fill="FFFFFF"/>
        </w:rPr>
      </w:pPr>
      <w:r w:rsidRPr="004B6FF5">
        <w:rPr>
          <w:rFonts w:ascii="Palatino Linotype" w:hAnsi="Palatino Linotype"/>
          <w:shd w:val="clear" w:color="auto" w:fill="FFFFFF"/>
        </w:rPr>
        <w:t>Así, el</w:t>
      </w:r>
      <w:r w:rsidRPr="004B6FF5">
        <w:rPr>
          <w:rFonts w:ascii="Palatino Linotype" w:hAnsi="Palatino Linotype"/>
          <w:b/>
          <w:shd w:val="clear" w:color="auto" w:fill="FFFFFF"/>
        </w:rPr>
        <w:t xml:space="preserve"> derecho de acceso a la información pública</w:t>
      </w:r>
      <w:r w:rsidRPr="004B6FF5">
        <w:rPr>
          <w:rFonts w:ascii="Palatino Linotype" w:hAnsi="Palatino Linotype"/>
          <w:shd w:val="clear" w:color="auto" w:fill="FFFFFF"/>
        </w:rPr>
        <w:t>, se encamina primordialmente a permitir el acceso a datos, registros y todo tipo de información pública que conste en documentos, ya sea generados o que se encuentren en posesión de las autoridades; por lo que, sólo puede proporcionar lo que obra en sus archivos y en los documentos, de acuerdo a lo establecido en los artículos 4 y 12 de la Ley de Transparencia y Acceso a la información Pública del Estado de México y Municipios</w:t>
      </w:r>
      <w:r w:rsidR="0025484A" w:rsidRPr="004B6FF5">
        <w:rPr>
          <w:rFonts w:ascii="Palatino Linotype" w:hAnsi="Palatino Linotype"/>
          <w:shd w:val="clear" w:color="auto" w:fill="FFFFFF"/>
        </w:rPr>
        <w:t>.</w:t>
      </w:r>
    </w:p>
    <w:p w:rsidR="004D632D" w:rsidRPr="004B6FF5" w:rsidRDefault="004D632D" w:rsidP="004D632D">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bCs/>
        </w:rPr>
      </w:pPr>
      <w:r w:rsidRPr="004B6FF5">
        <w:rPr>
          <w:rFonts w:ascii="Palatino Linotype" w:hAnsi="Palatino Linotype" w:cs="Arial"/>
        </w:rPr>
        <w:t xml:space="preserve">Empero, </w:t>
      </w:r>
      <w:r w:rsidR="00BE1ABC" w:rsidRPr="004B6FF5">
        <w:rPr>
          <w:rFonts w:ascii="Palatino Linotype" w:hAnsi="Palatino Linotype"/>
        </w:rPr>
        <w:t>no necesariamente los particulares deben</w:t>
      </w:r>
      <w:r w:rsidRPr="004B6FF5">
        <w:rPr>
          <w:rFonts w:ascii="Palatino Linotype" w:hAnsi="Palatino Linotype"/>
        </w:rPr>
        <w:t xml:space="preserve"> tener conocimiento cierto de la denominación de cada uno los documentos que generen los Sujetos Obligados y, considerando </w:t>
      </w:r>
      <w:r w:rsidRPr="004B6FF5">
        <w:rPr>
          <w:rFonts w:ascii="Palatino Linotype" w:hAnsi="Palatino Linotype"/>
        </w:rPr>
        <w:lastRenderedPageBreak/>
        <w:t xml:space="preserve">lo establecido en el </w:t>
      </w:r>
      <w:r w:rsidRPr="004B6FF5">
        <w:rPr>
          <w:rFonts w:ascii="Palatino Linotype" w:hAnsi="Palatino Linotype"/>
          <w:bCs/>
        </w:rPr>
        <w:t>Criterio 16/17 de la Segunda Época, emitido por el Pleno del Instituto Nacional de Transparencia, Acceso a la Información y Protección de Datos Personales</w:t>
      </w:r>
      <w:r w:rsidRPr="004B6FF5">
        <w:rPr>
          <w:rFonts w:ascii="Palatino Linotype" w:hAnsi="Palatino Linotype"/>
        </w:rPr>
        <w:t xml:space="preserve">, mediante el cual </w:t>
      </w:r>
      <w:r w:rsidRPr="004B6FF5">
        <w:rPr>
          <w:rFonts w:ascii="Palatino Linotype" w:hAnsi="Palatino Linotype"/>
          <w:bCs/>
        </w:rPr>
        <w:t>los Sujetos Obligados, deben analizar las solicitudes de información planteadas, a efecto de verificar si puede o no tratarse de información que generen, posean o administren en el ejercicio de sus atribuciones o funciones y, en tal virtud, cuando sí hay información relacionada con la solicitud, o bien, una expresión documental, que pueda colmar el derecho de acceso a la información de los particulares, tendrán obligación de atenderlas, Criterio 16/17 que, señala literalmente lo siguiente:</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t>“</w:t>
      </w:r>
      <w:r w:rsidRPr="004B6FF5">
        <w:rPr>
          <w:rFonts w:ascii="Palatino Linotype" w:hAnsi="Palatino Linotype" w:cs="Arial"/>
          <w:b/>
          <w:i/>
          <w:sz w:val="22"/>
          <w:szCs w:val="22"/>
        </w:rPr>
        <w:t>Expresión documental</w:t>
      </w:r>
      <w:r w:rsidRPr="004B6FF5">
        <w:rPr>
          <w:rFonts w:ascii="Palatino Linotype" w:hAnsi="Palatino Linotype" w:cs="Arial"/>
          <w:i/>
          <w:sz w:val="22"/>
          <w:szCs w:val="22"/>
        </w:rPr>
        <w:t xml:space="preserve">. </w:t>
      </w:r>
      <w:r w:rsidRPr="004B6FF5">
        <w:rPr>
          <w:rFonts w:ascii="Palatino Linotype" w:hAnsi="Palatino Linotype" w:cs="Arial"/>
          <w:b/>
          <w:i/>
          <w:sz w:val="22"/>
          <w:szCs w:val="22"/>
        </w:rPr>
        <w:t>Cuando los particulares presenten solicitudes de acceso a la información sin identificar de forma precisa la documentación que pudiera contener la información de su interés</w:t>
      </w:r>
      <w:r w:rsidRPr="004B6FF5">
        <w:rPr>
          <w:rFonts w:ascii="Palatino Linotype" w:hAnsi="Palatino Linotype" w:cs="Arial"/>
          <w:i/>
          <w:sz w:val="22"/>
          <w:szCs w:val="22"/>
        </w:rPr>
        <w:t xml:space="preserve">, o bien, la solicitud constituya una consulta, pero la respuesta pudiera obrar en algún documento en poder de </w:t>
      </w:r>
      <w:r w:rsidRPr="004B6FF5">
        <w:rPr>
          <w:rFonts w:ascii="Palatino Linotype" w:hAnsi="Palatino Linotype" w:cs="Arial"/>
          <w:b/>
          <w:i/>
          <w:sz w:val="22"/>
          <w:szCs w:val="22"/>
        </w:rPr>
        <w:t>los sujetos obligados</w:t>
      </w:r>
      <w:r w:rsidRPr="004B6FF5">
        <w:rPr>
          <w:rFonts w:ascii="Palatino Linotype" w:hAnsi="Palatino Linotype" w:cs="Arial"/>
          <w:i/>
          <w:sz w:val="22"/>
          <w:szCs w:val="22"/>
        </w:rPr>
        <w:t xml:space="preserve">, éstos </w:t>
      </w:r>
      <w:r w:rsidRPr="004B6FF5">
        <w:rPr>
          <w:rFonts w:ascii="Palatino Linotype" w:hAnsi="Palatino Linotype" w:cs="Arial"/>
          <w:b/>
          <w:i/>
          <w:sz w:val="22"/>
          <w:szCs w:val="22"/>
        </w:rPr>
        <w:t>deben dar a dichas solicitudes una interpretación que les otorgue una expresión documental</w:t>
      </w:r>
      <w:r w:rsidRPr="004B6FF5">
        <w:rPr>
          <w:rFonts w:ascii="Palatino Linotype" w:hAnsi="Palatino Linotype" w:cs="Arial"/>
          <w:i/>
          <w:sz w:val="22"/>
          <w:szCs w:val="22"/>
        </w:rPr>
        <w:t xml:space="preserve">. </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t>Resoluciones:</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t>•</w:t>
      </w:r>
      <w:r w:rsidRPr="004B6FF5">
        <w:rPr>
          <w:rFonts w:ascii="Palatino Linotype" w:hAnsi="Palatino Linotype" w:cs="Arial"/>
          <w:i/>
          <w:sz w:val="22"/>
          <w:szCs w:val="22"/>
        </w:rPr>
        <w:tab/>
        <w:t xml:space="preserve">RRA 0774/16. Secretaría de Salud. 31 de agosto de 2016. Por unanimidad. Comisionada Ponente María Patricia </w:t>
      </w:r>
      <w:proofErr w:type="spellStart"/>
      <w:r w:rsidRPr="004B6FF5">
        <w:rPr>
          <w:rFonts w:ascii="Palatino Linotype" w:hAnsi="Palatino Linotype" w:cs="Arial"/>
          <w:i/>
          <w:sz w:val="22"/>
          <w:szCs w:val="22"/>
        </w:rPr>
        <w:t>Kurczyn</w:t>
      </w:r>
      <w:proofErr w:type="spellEnd"/>
      <w:r w:rsidRPr="004B6FF5">
        <w:rPr>
          <w:rFonts w:ascii="Palatino Linotype" w:hAnsi="Palatino Linotype" w:cs="Arial"/>
          <w:i/>
          <w:sz w:val="22"/>
          <w:szCs w:val="22"/>
        </w:rPr>
        <w:t xml:space="preserve"> Villalobos.</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t>•</w:t>
      </w:r>
      <w:r w:rsidRPr="004B6FF5">
        <w:rPr>
          <w:rFonts w:ascii="Palatino Linotype" w:hAnsi="Palatino Linotype" w:cs="Arial"/>
          <w:i/>
          <w:sz w:val="22"/>
          <w:szCs w:val="22"/>
        </w:rPr>
        <w:tab/>
        <w:t xml:space="preserve">RRA 0143/17. Universidad Autónoma Agraria Antonio Narro. 22 de febrero de 2017. Por unanimidad. Comisionado Ponente Oscar Mauricio Guerra Ford. </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t>•</w:t>
      </w:r>
      <w:r w:rsidRPr="004B6FF5">
        <w:rPr>
          <w:rFonts w:ascii="Palatino Linotype" w:hAnsi="Palatino Linotype" w:cs="Arial"/>
          <w:i/>
          <w:sz w:val="22"/>
          <w:szCs w:val="22"/>
        </w:rPr>
        <w:tab/>
        <w:t>RRA 0540/17. Secretaría de Economía. 08 de marzo del 2017. Por unanimidad. Comisionado Ponente Francisco Javier Acuña Llamas.”</w:t>
      </w:r>
    </w:p>
    <w:p w:rsidR="004D632D" w:rsidRPr="004B6FF5" w:rsidRDefault="004D632D" w:rsidP="004D632D">
      <w:pPr>
        <w:autoSpaceDE w:val="0"/>
        <w:autoSpaceDN w:val="0"/>
        <w:adjustRightInd w:val="0"/>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 xml:space="preserve">Por tanto, </w:t>
      </w:r>
      <w:r w:rsidRPr="004B6FF5">
        <w:rPr>
          <w:rFonts w:ascii="Palatino Linotype" w:hAnsi="Palatino Linotype" w:cs="Arial"/>
          <w:b/>
        </w:rPr>
        <w:t>para que los Sujetos Obligados hagan efectivo este derecho deben poner a disposición de los particulares los documentos en los que conste el ejercicio de sus atribuciones legales o que por cualquier circunstancia obre en sus archivos</w:t>
      </w:r>
      <w:r w:rsidRPr="004B6FF5">
        <w:rPr>
          <w:rFonts w:ascii="Palatino Linotype"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w:t>
      </w:r>
      <w:r w:rsidR="003464ED" w:rsidRPr="003464ED">
        <w:rPr>
          <w:rFonts w:ascii="Palatino Linotype" w:hAnsi="Palatino Linotype" w:cs="Arial"/>
          <w:noProof/>
          <w:lang w:val="es-MX" w:eastAsia="es-MX"/>
        </w:rPr>
        <w:lastRenderedPageBreak/>
        <w:drawing>
          <wp:anchor distT="0" distB="0" distL="114300" distR="114300" simplePos="0" relativeHeight="251671552" behindDoc="1" locked="0" layoutInCell="1" allowOverlap="1" wp14:anchorId="4D6D6741" wp14:editId="791F1076">
            <wp:simplePos x="0" y="0"/>
            <wp:positionH relativeFrom="column">
              <wp:posOffset>-57150</wp:posOffset>
            </wp:positionH>
            <wp:positionV relativeFrom="paragraph">
              <wp:posOffset>-1153160</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FF5">
        <w:rPr>
          <w:rFonts w:ascii="Palatino Linotype" w:hAnsi="Palatino Linotype" w:cs="Arial"/>
        </w:rPr>
        <w:t xml:space="preserve">Estado de México y Municipios y demás disposiciones de la materia, privilegiando el principio de máxima publicidad de la información. </w:t>
      </w:r>
    </w:p>
    <w:p w:rsidR="004D632D" w:rsidRPr="004B6FF5" w:rsidRDefault="003464ED" w:rsidP="004D632D">
      <w:pPr>
        <w:autoSpaceDE w:val="0"/>
        <w:autoSpaceDN w:val="0"/>
        <w:adjustRightInd w:val="0"/>
        <w:spacing w:before="100" w:beforeAutospacing="1" w:after="100" w:afterAutospacing="1" w:line="360" w:lineRule="auto"/>
        <w:jc w:val="both"/>
        <w:rPr>
          <w:rFonts w:ascii="Palatino Linotype" w:hAnsi="Palatino Linotype" w:cs="Arial"/>
        </w:rPr>
      </w:pPr>
      <w:r w:rsidRPr="003464ED">
        <w:rPr>
          <w:rFonts w:ascii="Palatino Linotype" w:hAnsi="Palatino Linotype" w:cs="Arial"/>
          <w:noProof/>
          <w:lang w:val="es-MX" w:eastAsia="es-MX"/>
        </w:rPr>
        <w:drawing>
          <wp:anchor distT="0" distB="0" distL="114300" distR="114300" simplePos="0" relativeHeight="251672576" behindDoc="1" locked="0" layoutInCell="1" allowOverlap="1" wp14:anchorId="1E4EBCCA" wp14:editId="4DAD6467">
            <wp:simplePos x="0" y="0"/>
            <wp:positionH relativeFrom="column">
              <wp:posOffset>542290</wp:posOffset>
            </wp:positionH>
            <wp:positionV relativeFrom="paragraph">
              <wp:posOffset>499110</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32D" w:rsidRPr="004B6FF5">
        <w:rPr>
          <w:rFonts w:ascii="Palatino Linotype" w:hAnsi="Palatino Linotype" w:cs="Arial"/>
        </w:rPr>
        <w:t>Lo anterior, tiene sustento en los artículos 3 fracciones XI y XXII; 4; 11, 12 y 41 de la Ley de Transparencia y Acceso a la Información Pública del Estado de México y Municipios:</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 xml:space="preserve">“Artículo 3. Para los efectos </w:t>
      </w:r>
      <w:r w:rsidRPr="004B6FF5">
        <w:rPr>
          <w:rFonts w:ascii="Palatino Linotype" w:hAnsi="Palatino Linotype" w:cs="Arial"/>
          <w:b/>
          <w:i/>
          <w:sz w:val="22"/>
          <w:szCs w:val="22"/>
        </w:rPr>
        <w:t>de</w:t>
      </w:r>
      <w:r w:rsidRPr="004B6FF5">
        <w:rPr>
          <w:rFonts w:ascii="Palatino Linotype" w:hAnsi="Palatino Linotype" w:cs="Arial"/>
          <w:b/>
          <w:bCs/>
          <w:i/>
          <w:sz w:val="22"/>
          <w:szCs w:val="22"/>
        </w:rPr>
        <w:t xml:space="preserve"> la presente Ley se entenderá por:</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Cs/>
          <w:i/>
          <w:sz w:val="22"/>
          <w:szCs w:val="22"/>
        </w:rPr>
        <w:t>…</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XI. Documento:</w:t>
      </w:r>
      <w:r w:rsidRPr="004B6FF5">
        <w:rPr>
          <w:rFonts w:ascii="Palatino Linotype" w:hAnsi="Palatino Linotype" w:cs="Arial"/>
          <w:bCs/>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B6FF5">
        <w:rPr>
          <w:rFonts w:ascii="Palatino Linotype" w:hAnsi="Palatino Linotype" w:cs="Arial"/>
          <w:i/>
          <w:sz w:val="22"/>
          <w:szCs w:val="22"/>
        </w:rPr>
        <w:t>servidores</w:t>
      </w:r>
      <w:r w:rsidRPr="004B6FF5">
        <w:rPr>
          <w:rFonts w:ascii="Palatino Linotype" w:hAnsi="Palatino Linotype" w:cs="Arial"/>
          <w:bCs/>
          <w:i/>
          <w:sz w:val="22"/>
          <w:szCs w:val="22"/>
        </w:rPr>
        <w:t xml:space="preserve"> públicos e integrantes, sin importar su fuente o fecha de elaboración. Los documentos podrán estar en cualquier medio, sea escrito, impreso, sonoro, visual, electrónico, informático u holográfico; </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XII. Documento electrónico</w:t>
      </w:r>
      <w:r w:rsidRPr="004B6FF5">
        <w:rPr>
          <w:rFonts w:ascii="Palatino Linotype" w:hAnsi="Palatino Linotype" w:cs="Arial"/>
          <w:bCs/>
          <w:i/>
          <w:sz w:val="22"/>
          <w:szCs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Artículo 4.</w:t>
      </w:r>
      <w:r w:rsidRPr="004B6FF5">
        <w:rPr>
          <w:rFonts w:ascii="Palatino Linotype" w:hAnsi="Palatino Linotype" w:cs="Arial"/>
          <w:bCs/>
          <w:i/>
          <w:sz w:val="22"/>
          <w:szCs w:val="22"/>
        </w:rPr>
        <w:t xml:space="preserve"> </w:t>
      </w:r>
      <w:r w:rsidRPr="004B6FF5">
        <w:rPr>
          <w:rFonts w:ascii="Palatino Linotype" w:hAnsi="Palatino Linotype" w:cs="Arial"/>
          <w:b/>
          <w:bCs/>
          <w:i/>
          <w:sz w:val="22"/>
          <w:szCs w:val="22"/>
        </w:rPr>
        <w:t>El derecho humano de acceso a la información pública es la prerrogativa de las personas para buscar, difundir, investigar, recabar, recibir y solicitar información pública</w:t>
      </w:r>
      <w:r w:rsidRPr="004B6FF5">
        <w:rPr>
          <w:rFonts w:ascii="Palatino Linotype" w:hAnsi="Palatino Linotype" w:cs="Arial"/>
          <w:bCs/>
          <w:i/>
          <w:sz w:val="22"/>
          <w:szCs w:val="22"/>
        </w:rPr>
        <w:t xml:space="preserve">, sin necesidad de acreditar personalidad ni interés jurídico. </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Cs/>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B6FF5">
        <w:rPr>
          <w:rFonts w:ascii="Palatino Linotype" w:hAnsi="Palatino Linotype" w:cs="Arial"/>
          <w:i/>
          <w:sz w:val="22"/>
          <w:szCs w:val="22"/>
        </w:rPr>
        <w:t>información</w:t>
      </w:r>
      <w:r w:rsidRPr="004B6FF5">
        <w:rPr>
          <w:rFonts w:ascii="Palatino Linotype" w:hAnsi="Palatino Linotype" w:cs="Arial"/>
          <w:bCs/>
          <w:i/>
          <w:sz w:val="22"/>
          <w:szCs w:val="22"/>
        </w:rPr>
        <w:t xml:space="preserve">. Solo podrá ser clasificada excepcionalmente como reservada temporalmente por razones de interés público, en los términos de las causas legítimas y estrictamente necesarias previstas por esta Ley. </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Cs/>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Artículo 11.-</w:t>
      </w:r>
      <w:r w:rsidRPr="004B6FF5">
        <w:rPr>
          <w:rFonts w:ascii="Palatino Linotype" w:hAnsi="Palatino Linotype" w:cs="Arial"/>
          <w:bCs/>
          <w:i/>
          <w:sz w:val="22"/>
          <w:szCs w:val="22"/>
        </w:rPr>
        <w:t xml:space="preserve"> </w:t>
      </w:r>
      <w:r w:rsidRPr="004B6FF5">
        <w:rPr>
          <w:rFonts w:ascii="Palatino Linotype" w:hAnsi="Palatino Linotype" w:cs="Arial"/>
          <w:b/>
          <w:bCs/>
          <w:i/>
          <w:sz w:val="22"/>
          <w:szCs w:val="22"/>
        </w:rPr>
        <w:t>Los Sujetos Obligados sólo proporcionarán la información que generen en el ejercicio de sus atribuciones</w:t>
      </w:r>
      <w:r w:rsidRPr="004B6FF5">
        <w:rPr>
          <w:rFonts w:ascii="Palatino Linotype" w:hAnsi="Palatino Linotype" w:cs="Arial"/>
          <w:bCs/>
          <w:i/>
          <w:sz w:val="22"/>
          <w:szCs w:val="22"/>
        </w:rPr>
        <w:t>.</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lastRenderedPageBreak/>
        <w:t>Artículo 12.</w:t>
      </w:r>
      <w:r w:rsidRPr="004B6FF5">
        <w:rPr>
          <w:rFonts w:ascii="Palatino Linotype" w:hAnsi="Palatino Linotype" w:cs="Arial"/>
          <w:bCs/>
          <w:i/>
          <w:sz w:val="22"/>
          <w:szCs w:val="22"/>
        </w:rPr>
        <w:t xml:space="preserve"> Quienes generen, recopilen, administren, manejen, procesen, archiven o conserven información pública</w:t>
      </w:r>
      <w:r w:rsidRPr="004B6FF5">
        <w:rPr>
          <w:rFonts w:ascii="Palatino Linotype" w:hAnsi="Palatino Linotype" w:cs="Arial"/>
          <w:b/>
          <w:bCs/>
          <w:i/>
          <w:sz w:val="22"/>
          <w:szCs w:val="22"/>
        </w:rPr>
        <w:t xml:space="preserve"> </w:t>
      </w:r>
      <w:r w:rsidRPr="004B6FF5">
        <w:rPr>
          <w:rFonts w:ascii="Palatino Linotype" w:hAnsi="Palatino Linotype" w:cs="Arial"/>
          <w:bCs/>
          <w:i/>
          <w:sz w:val="22"/>
          <w:szCs w:val="22"/>
        </w:rPr>
        <w:t xml:space="preserve">serán responsables de la misma en los términos de las disposiciones jurídicas </w:t>
      </w:r>
      <w:r w:rsidRPr="004B6FF5">
        <w:rPr>
          <w:rFonts w:ascii="Palatino Linotype" w:hAnsi="Palatino Linotype" w:cs="Arial"/>
          <w:i/>
          <w:sz w:val="22"/>
          <w:szCs w:val="22"/>
        </w:rPr>
        <w:t>aplicables</w:t>
      </w:r>
      <w:r w:rsidRPr="004B6FF5">
        <w:rPr>
          <w:rFonts w:ascii="Palatino Linotype" w:hAnsi="Palatino Linotype" w:cs="Arial"/>
          <w:bCs/>
          <w:i/>
          <w:sz w:val="22"/>
          <w:szCs w:val="22"/>
        </w:rPr>
        <w:t xml:space="preserve">. </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Los sujetos obligados sólo proporcionarán la información pública que se les requiera y que obre en sus archivos</w:t>
      </w:r>
      <w:r w:rsidRPr="004B6FF5">
        <w:rPr>
          <w:rFonts w:ascii="Palatino Linotype" w:hAnsi="Palatino Linotype" w:cs="Arial"/>
          <w:bCs/>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D632D" w:rsidRPr="004B6FF5" w:rsidRDefault="004D632D" w:rsidP="004D632D">
      <w:pPr>
        <w:ind w:left="851" w:right="902"/>
        <w:jc w:val="both"/>
        <w:rPr>
          <w:rFonts w:ascii="Palatino Linotype" w:hAnsi="Palatino Linotype" w:cs="Arial"/>
          <w:bCs/>
          <w:i/>
          <w:sz w:val="22"/>
          <w:szCs w:val="22"/>
        </w:rPr>
      </w:pPr>
      <w:r w:rsidRPr="004B6FF5">
        <w:rPr>
          <w:rFonts w:ascii="Palatino Linotype" w:hAnsi="Palatino Linotype" w:cs="Arial"/>
          <w:b/>
          <w:bCs/>
          <w:i/>
          <w:sz w:val="22"/>
          <w:szCs w:val="22"/>
        </w:rPr>
        <w:t>Artículo 41.</w:t>
      </w:r>
      <w:r w:rsidRPr="004B6FF5">
        <w:rPr>
          <w:rFonts w:ascii="Palatino Linotype" w:hAnsi="Palatino Linotype" w:cs="Arial"/>
          <w:bCs/>
          <w:i/>
          <w:sz w:val="22"/>
          <w:szCs w:val="22"/>
        </w:rPr>
        <w:t xml:space="preserve"> El Instituto promoverá la publicación de la información en datos abiertos y accesibles</w:t>
      </w:r>
    </w:p>
    <w:p w:rsidR="004D632D" w:rsidRPr="004B6FF5" w:rsidRDefault="004D632D" w:rsidP="004D632D">
      <w:pPr>
        <w:ind w:left="851" w:right="902"/>
        <w:jc w:val="both"/>
        <w:rPr>
          <w:rFonts w:ascii="Palatino Linotype" w:hAnsi="Palatino Linotype" w:cs="Arial"/>
          <w:sz w:val="22"/>
          <w:szCs w:val="22"/>
        </w:rPr>
      </w:pPr>
      <w:r w:rsidRPr="004B6FF5">
        <w:rPr>
          <w:rFonts w:ascii="Palatino Linotype" w:hAnsi="Palatino Linotype" w:cs="Arial"/>
          <w:sz w:val="22"/>
          <w:szCs w:val="22"/>
        </w:rPr>
        <w:t>(Énfasis añadido)</w:t>
      </w:r>
    </w:p>
    <w:p w:rsidR="004D632D" w:rsidRPr="004B6FF5" w:rsidRDefault="004D632D" w:rsidP="004D632D">
      <w:pPr>
        <w:autoSpaceDE w:val="0"/>
        <w:autoSpaceDN w:val="0"/>
        <w:adjustRightInd w:val="0"/>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4D632D" w:rsidRPr="004B6FF5" w:rsidRDefault="004D632D" w:rsidP="004D632D">
      <w:pPr>
        <w:autoSpaceDE w:val="0"/>
        <w:autoSpaceDN w:val="0"/>
        <w:adjustRightInd w:val="0"/>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w:t>
      </w:r>
      <w:r w:rsidRPr="004B6FF5">
        <w:rPr>
          <w:rFonts w:ascii="Palatino Linotype" w:hAnsi="Palatino Linotype" w:cs="Arial"/>
          <w:b/>
        </w:rPr>
        <w:t>la obligación de proporcionar información no comprende el procesamiento de la misma</w:t>
      </w:r>
      <w:r w:rsidRPr="004B6FF5">
        <w:rPr>
          <w:rFonts w:ascii="Palatino Linotype" w:hAnsi="Palatino Linotype" w:cs="Arial"/>
        </w:rPr>
        <w:t xml:space="preserve">, </w:t>
      </w:r>
      <w:r w:rsidRPr="004B6FF5">
        <w:rPr>
          <w:rFonts w:ascii="Palatino Linotype" w:hAnsi="Palatino Linotype" w:cs="Arial"/>
          <w:b/>
        </w:rPr>
        <w:t>ni el presentarla conforme al interés del solicitante</w:t>
      </w:r>
      <w:r w:rsidRPr="004B6FF5">
        <w:rPr>
          <w:rFonts w:ascii="Palatino Linotype" w:hAnsi="Palatino Linotype" w:cs="Arial"/>
        </w:rPr>
        <w:t xml:space="preserve"> ya que no estarán constreñidos a generarla, resumirla, efectuar cálculos o practicar investigaciones.</w:t>
      </w:r>
    </w:p>
    <w:p w:rsidR="004D632D" w:rsidRPr="004B6FF5" w:rsidRDefault="004D632D" w:rsidP="004D632D">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 xml:space="preserve">En síntesis, </w:t>
      </w:r>
      <w:r w:rsidRPr="004B6FF5">
        <w:rPr>
          <w:rFonts w:ascii="Palatino Linotype" w:hAnsi="Palatino Linotype" w:cs="Arial"/>
          <w:b/>
        </w:rPr>
        <w:t>el derecho de acceso a la información pública se satisface en aquellos casos en que se entregue el soporte documental en que conste la información pública</w:t>
      </w:r>
      <w:r w:rsidRPr="004B6FF5">
        <w:rPr>
          <w:rFonts w:ascii="Palatino Linotype" w:hAnsi="Palatino Linotype" w:cs="Arial"/>
        </w:rPr>
        <w:t>, toda vez que los Sujetos Obligados</w:t>
      </w:r>
      <w:r w:rsidRPr="004B6FF5">
        <w:rPr>
          <w:rFonts w:ascii="Palatino Linotype" w:hAnsi="Palatino Linotype" w:cs="Arial"/>
          <w:b/>
        </w:rPr>
        <w:t xml:space="preserve"> </w:t>
      </w:r>
      <w:r w:rsidRPr="004B6FF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B6FF5">
        <w:rPr>
          <w:rFonts w:ascii="Palatino Linotype" w:hAnsi="Palatino Linotype" w:cs="Arial"/>
          <w:b/>
          <w:i/>
        </w:rPr>
        <w:t>ad hoc</w:t>
      </w:r>
      <w:r w:rsidRPr="004B6FF5">
        <w:rPr>
          <w:rFonts w:ascii="Palatino Linotype" w:hAnsi="Palatino Linotype" w:cs="Arial"/>
        </w:rPr>
        <w:t>, para satisfacer el derecho de acceso a la información pública.</w:t>
      </w:r>
    </w:p>
    <w:p w:rsidR="004D632D" w:rsidRPr="004B6FF5" w:rsidRDefault="003464ED" w:rsidP="004D632D">
      <w:pPr>
        <w:spacing w:before="100" w:beforeAutospacing="1" w:after="100" w:afterAutospacing="1" w:line="360" w:lineRule="auto"/>
        <w:jc w:val="both"/>
        <w:rPr>
          <w:rFonts w:ascii="Palatino Linotype" w:hAnsi="Palatino Linotype" w:cs="Arial"/>
        </w:rPr>
      </w:pPr>
      <w:r w:rsidRPr="003464ED">
        <w:rPr>
          <w:rFonts w:ascii="Palatino Linotype" w:hAnsi="Palatino Linotype" w:cs="Arial"/>
          <w:noProof/>
          <w:lang w:val="es-MX" w:eastAsia="es-MX"/>
        </w:rPr>
        <w:lastRenderedPageBreak/>
        <w:drawing>
          <wp:anchor distT="0" distB="0" distL="114300" distR="114300" simplePos="0" relativeHeight="251674624" behindDoc="1" locked="0" layoutInCell="1" allowOverlap="1" wp14:anchorId="7F05C77F" wp14:editId="1BC34D1F">
            <wp:simplePos x="0" y="0"/>
            <wp:positionH relativeFrom="column">
              <wp:posOffset>-57150</wp:posOffset>
            </wp:positionH>
            <wp:positionV relativeFrom="paragraph">
              <wp:posOffset>-1029335</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32D" w:rsidRPr="004B6FF5">
        <w:rPr>
          <w:rFonts w:ascii="Palatino Linotype" w:hAnsi="Palatino Linotype" w:cs="Arial"/>
        </w:rPr>
        <w:t xml:space="preserve">Como apoyo a lo anterior, es aplicable el Criterio 03-17, emitido por </w:t>
      </w:r>
      <w:r w:rsidR="004D632D" w:rsidRPr="004B6FF5">
        <w:rPr>
          <w:rFonts w:ascii="Palatino Linotype" w:eastAsia="Arial Unicode MS" w:hAnsi="Palatino Linotype" w:cs="Arial"/>
        </w:rPr>
        <w:t>el Instituto Nacional de Transparencia, Acceso a la Información y Protección de Datos Personales,</w:t>
      </w:r>
      <w:r w:rsidR="004D632D" w:rsidRPr="004B6FF5">
        <w:rPr>
          <w:rFonts w:ascii="Palatino Linotype" w:hAnsi="Palatino Linotype"/>
          <w:bCs/>
        </w:rPr>
        <w:t xml:space="preserve"> que dice:</w:t>
      </w:r>
      <w:r w:rsidR="004D632D" w:rsidRPr="004B6FF5">
        <w:rPr>
          <w:rFonts w:ascii="Palatino Linotype" w:hAnsi="Palatino Linotype"/>
          <w:b/>
          <w:bCs/>
        </w:rPr>
        <w:t xml:space="preserve"> </w:t>
      </w:r>
    </w:p>
    <w:p w:rsidR="004D632D" w:rsidRPr="004B6FF5" w:rsidRDefault="003464ED" w:rsidP="004D632D">
      <w:pPr>
        <w:ind w:left="851" w:right="902"/>
        <w:jc w:val="both"/>
        <w:rPr>
          <w:rFonts w:ascii="Palatino Linotype" w:hAnsi="Palatino Linotype" w:cs="Arial"/>
          <w:i/>
          <w:sz w:val="22"/>
          <w:szCs w:val="22"/>
        </w:rPr>
      </w:pPr>
      <w:r w:rsidRPr="003464ED">
        <w:rPr>
          <w:rFonts w:ascii="Palatino Linotype" w:hAnsi="Palatino Linotype" w:cs="Arial"/>
          <w:noProof/>
          <w:lang w:val="es-MX" w:eastAsia="es-MX"/>
        </w:rPr>
        <w:drawing>
          <wp:anchor distT="0" distB="0" distL="114300" distR="114300" simplePos="0" relativeHeight="251675648" behindDoc="1" locked="0" layoutInCell="1" allowOverlap="1" wp14:anchorId="19F2F32B" wp14:editId="18677384">
            <wp:simplePos x="0" y="0"/>
            <wp:positionH relativeFrom="column">
              <wp:posOffset>542290</wp:posOffset>
            </wp:positionH>
            <wp:positionV relativeFrom="paragraph">
              <wp:posOffset>622935</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32D" w:rsidRPr="004B6FF5">
        <w:rPr>
          <w:rFonts w:ascii="Palatino Linotype" w:hAnsi="Palatino Linotype" w:cs="Arial"/>
          <w:i/>
          <w:sz w:val="22"/>
          <w:szCs w:val="22"/>
        </w:rPr>
        <w:t>“</w:t>
      </w:r>
      <w:r w:rsidR="004D632D" w:rsidRPr="004B6FF5">
        <w:rPr>
          <w:rFonts w:ascii="Palatino Linotype" w:hAnsi="Palatino Linotype" w:cs="Arial"/>
          <w:b/>
          <w:i/>
          <w:sz w:val="22"/>
          <w:szCs w:val="22"/>
        </w:rPr>
        <w:t>No existe obligación de elaborar documentos ad hoc para atender las solicitudes de acceso a la información.</w:t>
      </w:r>
      <w:r w:rsidR="004D632D" w:rsidRPr="004B6FF5">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t xml:space="preserve">Resoluciones: </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sym w:font="Symbol" w:char="F0B7"/>
      </w:r>
      <w:r w:rsidRPr="004B6FF5">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sym w:font="Symbol" w:char="F0B7"/>
      </w:r>
      <w:r w:rsidRPr="004B6FF5">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4D632D" w:rsidRPr="004B6FF5" w:rsidRDefault="004D632D" w:rsidP="004D632D">
      <w:pPr>
        <w:ind w:left="851" w:right="902"/>
        <w:jc w:val="both"/>
        <w:rPr>
          <w:rFonts w:ascii="Palatino Linotype" w:hAnsi="Palatino Linotype" w:cs="Arial"/>
          <w:i/>
          <w:sz w:val="22"/>
          <w:szCs w:val="22"/>
        </w:rPr>
      </w:pPr>
      <w:r w:rsidRPr="004B6FF5">
        <w:rPr>
          <w:rFonts w:ascii="Palatino Linotype" w:hAnsi="Palatino Linotype" w:cs="Arial"/>
          <w:i/>
          <w:sz w:val="22"/>
          <w:szCs w:val="22"/>
        </w:rPr>
        <w:sym w:font="Symbol" w:char="F0B7"/>
      </w:r>
      <w:r w:rsidRPr="004B6FF5">
        <w:rPr>
          <w:rFonts w:ascii="Palatino Linotype" w:hAnsi="Palatino Linotype" w:cs="Arial"/>
          <w:i/>
          <w:sz w:val="22"/>
          <w:szCs w:val="22"/>
        </w:rPr>
        <w:t xml:space="preserve"> RRA 1889/16. Secretaría de Hacienda y Crédito Público. 05 de octubre de 2016. Por unanimidad. Comisionada Ponente. Ximena Puente de la Mora.”</w:t>
      </w:r>
    </w:p>
    <w:p w:rsidR="00836FE4" w:rsidRPr="004B6FF5" w:rsidRDefault="00836FE4" w:rsidP="00017C80">
      <w:pPr>
        <w:widowControl w:val="0"/>
        <w:autoSpaceDE w:val="0"/>
        <w:autoSpaceDN w:val="0"/>
        <w:adjustRightInd w:val="0"/>
        <w:spacing w:after="240" w:line="360" w:lineRule="auto"/>
        <w:jc w:val="both"/>
        <w:rPr>
          <w:rFonts w:ascii="Palatino Linotype" w:hAnsi="Palatino Linotype" w:cs="Arial"/>
          <w:b/>
          <w:sz w:val="16"/>
          <w:szCs w:val="28"/>
        </w:rPr>
      </w:pPr>
    </w:p>
    <w:p w:rsidR="002818CA" w:rsidRPr="004B6FF5" w:rsidRDefault="002818CA" w:rsidP="002818CA">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 xml:space="preserve">Precisado lo anterior, y derivado de la </w:t>
      </w:r>
      <w:r w:rsidRPr="004B6FF5">
        <w:rPr>
          <w:rFonts w:ascii="Palatino Linotype" w:hAnsi="Palatino Linotype" w:cs="Arial"/>
          <w:b/>
        </w:rPr>
        <w:t>Negativa</w:t>
      </w:r>
      <w:r w:rsidRPr="004B6FF5">
        <w:rPr>
          <w:rFonts w:ascii="Palatino Linotype" w:hAnsi="Palatino Linotype" w:cs="Arial"/>
        </w:rPr>
        <w:t xml:space="preserve"> del </w:t>
      </w:r>
      <w:r w:rsidRPr="004B6FF5">
        <w:rPr>
          <w:rFonts w:ascii="Palatino Linotype" w:hAnsi="Palatino Linotype" w:cs="Arial"/>
          <w:b/>
        </w:rPr>
        <w:t xml:space="preserve">SUJETO OBLIGADO </w:t>
      </w:r>
      <w:r w:rsidRPr="004B6FF5">
        <w:rPr>
          <w:rFonts w:ascii="Palatino Linotype" w:hAnsi="Palatino Linotype" w:cs="Arial"/>
        </w:rPr>
        <w:t xml:space="preserve">a dar respuesta a la solicitud de información, es que este Órgano Garante determina entrar al análisis de dicha solicitud y en consecuencia se suplir la deficiencia en su presentación, pues como ya se dijo en líneas anteriores, los particulares no son expertos en la materia; por lo que, de conformidad con los artículos 13 y 181, párrafo cuarto, de la Ley de Transparencia y Acceso a la Información Pública del Estado de México y Municipios, se determina que lo solicitado por el hoy </w:t>
      </w:r>
      <w:r w:rsidRPr="004B6FF5">
        <w:rPr>
          <w:rFonts w:ascii="Palatino Linotype" w:hAnsi="Palatino Linotype" w:cs="Arial"/>
          <w:b/>
        </w:rPr>
        <w:t xml:space="preserve">RECURRENTE </w:t>
      </w:r>
      <w:r w:rsidRPr="004B6FF5">
        <w:rPr>
          <w:rFonts w:ascii="Palatino Linotype" w:hAnsi="Palatino Linotype" w:cs="Arial"/>
        </w:rPr>
        <w:t>consistió en la entrega del documento o documentos,</w:t>
      </w:r>
      <w:r w:rsidRPr="004B6FF5">
        <w:rPr>
          <w:rFonts w:ascii="Palatino Linotype" w:hAnsi="Palatino Linotype"/>
          <w:b/>
          <w:sz w:val="22"/>
          <w:szCs w:val="22"/>
          <w:lang w:val="es-ES_tradnl"/>
        </w:rPr>
        <w:t xml:space="preserve">: </w:t>
      </w:r>
    </w:p>
    <w:p w:rsidR="006E3C98" w:rsidRPr="004B6FF5" w:rsidRDefault="006E3C98" w:rsidP="00017C80">
      <w:pPr>
        <w:widowControl w:val="0"/>
        <w:autoSpaceDE w:val="0"/>
        <w:autoSpaceDN w:val="0"/>
        <w:adjustRightInd w:val="0"/>
        <w:spacing w:after="240" w:line="360" w:lineRule="auto"/>
        <w:jc w:val="both"/>
        <w:rPr>
          <w:rFonts w:ascii="Palatino Linotype" w:hAnsi="Palatino Linotype" w:cs="Arial"/>
          <w:b/>
          <w:sz w:val="12"/>
          <w:szCs w:val="28"/>
        </w:rPr>
      </w:pPr>
    </w:p>
    <w:p w:rsidR="00935ED3" w:rsidRPr="004B6FF5" w:rsidRDefault="00935ED3" w:rsidP="00017C80">
      <w:pPr>
        <w:widowControl w:val="0"/>
        <w:autoSpaceDE w:val="0"/>
        <w:autoSpaceDN w:val="0"/>
        <w:adjustRightInd w:val="0"/>
        <w:spacing w:after="240" w:line="360" w:lineRule="auto"/>
        <w:jc w:val="both"/>
        <w:rPr>
          <w:rFonts w:ascii="Palatino Linotype" w:hAnsi="Palatino Linotype" w:cs="Arial"/>
          <w:b/>
          <w:sz w:val="12"/>
          <w:szCs w:val="28"/>
        </w:rPr>
      </w:pPr>
    </w:p>
    <w:p w:rsidR="00935ED3" w:rsidRPr="004B6FF5" w:rsidRDefault="00935ED3" w:rsidP="00935ED3">
      <w:pPr>
        <w:widowControl w:val="0"/>
        <w:autoSpaceDE w:val="0"/>
        <w:autoSpaceDN w:val="0"/>
        <w:adjustRightInd w:val="0"/>
        <w:spacing w:after="240"/>
        <w:ind w:left="993"/>
        <w:jc w:val="both"/>
        <w:rPr>
          <w:rFonts w:ascii="Palatino Linotype" w:hAnsi="Palatino Linotype" w:cs="Arial"/>
          <w:b/>
          <w:sz w:val="12"/>
          <w:szCs w:val="28"/>
        </w:rPr>
      </w:pPr>
      <w:r w:rsidRPr="004B6FF5">
        <w:rPr>
          <w:rFonts w:ascii="Palatino Linotype" w:hAnsi="Palatino Linotype"/>
          <w:i/>
          <w:color w:val="000000"/>
          <w:sz w:val="22"/>
          <w:szCs w:val="22"/>
        </w:rPr>
        <w:lastRenderedPageBreak/>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Pr="004B6FF5">
        <w:rPr>
          <w:rFonts w:ascii="Palatino Linotype" w:hAnsi="Palatino Linotype"/>
          <w:i/>
          <w:color w:val="000000"/>
          <w:sz w:val="22"/>
          <w:szCs w:val="22"/>
        </w:rPr>
        <w:t>UIMQRoo</w:t>
      </w:r>
      <w:proofErr w:type="spellEnd"/>
      <w:r w:rsidRPr="004B6FF5">
        <w:rPr>
          <w:rFonts w:ascii="Palatino Linotype" w:hAnsi="Palatino Linotype"/>
          <w:i/>
          <w:color w:val="000000"/>
          <w:sz w:val="22"/>
          <w:szCs w:val="22"/>
        </w:rPr>
        <w:t>, que es una universidad pública con un modelo educativo único enfocado mayormente a indígenas en la península de Yucatán”(Sic)</w:t>
      </w:r>
    </w:p>
    <w:p w:rsidR="006E3C98" w:rsidRPr="004B6FF5" w:rsidRDefault="006E3C98" w:rsidP="006E3C98">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Hechas las precisiones anteriores, resulta pertinente enfatizar lo que respecto al derecho de acceso a la información pública, refiere el artículo 6° de la Constitución Política de los Estados Unidos Mexicanos, que en su parte conducente señala:</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b/>
          <w:i/>
          <w:sz w:val="22"/>
          <w:szCs w:val="22"/>
        </w:rPr>
        <w:t>“Artículo 6o.</w:t>
      </w:r>
      <w:r w:rsidRPr="004B6FF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B6FF5">
        <w:rPr>
          <w:rFonts w:ascii="Palatino Linotype" w:hAnsi="Palatino Linotype" w:cs="Arial"/>
          <w:b/>
          <w:i/>
          <w:sz w:val="22"/>
          <w:szCs w:val="22"/>
        </w:rPr>
        <w:t>El derecho a la información será garantizado por el Estado.</w:t>
      </w:r>
      <w:r w:rsidRPr="004B6FF5">
        <w:rPr>
          <w:rFonts w:ascii="Palatino Linotype" w:hAnsi="Palatino Linotype" w:cs="Arial"/>
          <w:i/>
          <w:sz w:val="22"/>
          <w:szCs w:val="22"/>
        </w:rPr>
        <w:t xml:space="preserve"> </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Para efectos de lo dispuesto en el presente artículo se observará lo siguiente:</w:t>
      </w:r>
    </w:p>
    <w:p w:rsidR="006E3C98" w:rsidRPr="004B6FF5" w:rsidRDefault="006E3C98" w:rsidP="006E3C98">
      <w:pPr>
        <w:tabs>
          <w:tab w:val="left" w:pos="8222"/>
        </w:tabs>
        <w:ind w:left="851" w:right="902"/>
        <w:jc w:val="both"/>
        <w:rPr>
          <w:rFonts w:ascii="Palatino Linotype" w:hAnsi="Palatino Linotype" w:cs="Arial"/>
          <w:i/>
          <w:sz w:val="22"/>
          <w:szCs w:val="22"/>
        </w:rPr>
      </w:pP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b/>
          <w:i/>
          <w:sz w:val="22"/>
          <w:szCs w:val="22"/>
        </w:rPr>
        <w:t>A.</w:t>
      </w:r>
      <w:r w:rsidRPr="004B6FF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b/>
          <w:i/>
          <w:sz w:val="22"/>
          <w:szCs w:val="22"/>
        </w:rPr>
        <w:t>I. Toda la información en posesión de</w:t>
      </w:r>
      <w:r w:rsidRPr="004B6FF5">
        <w:rPr>
          <w:rFonts w:ascii="Palatino Linotype" w:hAnsi="Palatino Linotype" w:cs="Arial"/>
          <w:i/>
          <w:sz w:val="22"/>
          <w:szCs w:val="22"/>
        </w:rPr>
        <w:t xml:space="preserve"> </w:t>
      </w:r>
      <w:r w:rsidRPr="004B6FF5">
        <w:rPr>
          <w:rFonts w:ascii="Palatino Linotype" w:hAnsi="Palatino Linotype" w:cs="Arial"/>
          <w:b/>
          <w:i/>
          <w:sz w:val="22"/>
          <w:szCs w:val="22"/>
        </w:rPr>
        <w:t xml:space="preserve">cualquier </w:t>
      </w:r>
      <w:r w:rsidRPr="004B6FF5">
        <w:rPr>
          <w:rFonts w:ascii="Palatino Linotype" w:hAnsi="Palatino Linotype" w:cs="Arial"/>
          <w:i/>
          <w:sz w:val="22"/>
          <w:szCs w:val="22"/>
        </w:rPr>
        <w:t xml:space="preserve">autoridad, entidad, </w:t>
      </w:r>
      <w:r w:rsidRPr="004B6FF5">
        <w:rPr>
          <w:rFonts w:ascii="Palatino Linotype" w:hAnsi="Palatino Linotype" w:cs="Arial"/>
          <w:b/>
          <w:i/>
          <w:sz w:val="22"/>
          <w:szCs w:val="22"/>
        </w:rPr>
        <w:t>órgano y organismo de los Poderes Ejecutivo</w:t>
      </w:r>
      <w:r w:rsidRPr="004B6FF5">
        <w:rPr>
          <w:rFonts w:ascii="Palatino Linotype" w:hAnsi="Palatino Linotype" w:cs="Arial"/>
          <w:i/>
          <w:sz w:val="22"/>
          <w:szCs w:val="22"/>
        </w:rPr>
        <w:t xml:space="preserve">,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B6FF5">
        <w:rPr>
          <w:rFonts w:ascii="Palatino Linotype" w:hAnsi="Palatino Linotype" w:cs="Arial"/>
          <w:b/>
          <w:i/>
          <w:sz w:val="22"/>
          <w:szCs w:val="22"/>
        </w:rPr>
        <w:t>es pública</w:t>
      </w:r>
      <w:r w:rsidRPr="004B6FF5">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4B6FF5">
        <w:rPr>
          <w:rFonts w:ascii="Palatino Linotype" w:hAnsi="Palatino Linotype" w:cs="Arial"/>
          <w:b/>
          <w:i/>
          <w:sz w:val="22"/>
          <w:szCs w:val="22"/>
        </w:rPr>
        <w:t>Los sujetos obligados deberán documentar todo acto que derive del ejercicio de sus facultades, competencias o funciones</w:t>
      </w:r>
      <w:r w:rsidRPr="004B6FF5">
        <w:rPr>
          <w:rFonts w:ascii="Palatino Linotype" w:hAnsi="Palatino Linotype" w:cs="Arial"/>
          <w:i/>
          <w:sz w:val="22"/>
          <w:szCs w:val="22"/>
        </w:rPr>
        <w:t>, la ley determinará los supuestos específicos bajo los cuales procederá la declaración de inexistencia de la información.</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b/>
          <w:i/>
          <w:sz w:val="22"/>
          <w:szCs w:val="22"/>
        </w:rPr>
        <w:t>II</w:t>
      </w:r>
      <w:r w:rsidRPr="004B6FF5">
        <w:rPr>
          <w:rFonts w:ascii="Palatino Linotype" w:hAnsi="Palatino Linotype" w:cs="Arial"/>
          <w:i/>
          <w:sz w:val="22"/>
          <w:szCs w:val="22"/>
        </w:rPr>
        <w:t>. La información que se refiere a la vida privada y los datos personales será protegida en los términos y con las excepciones que fijen las leyes.</w:t>
      </w:r>
    </w:p>
    <w:p w:rsidR="006E3C98" w:rsidRPr="004B6FF5" w:rsidRDefault="003464ED" w:rsidP="006E3C98">
      <w:pPr>
        <w:tabs>
          <w:tab w:val="left" w:pos="8222"/>
        </w:tabs>
        <w:ind w:left="851" w:right="902"/>
        <w:jc w:val="both"/>
        <w:rPr>
          <w:rFonts w:ascii="Palatino Linotype" w:hAnsi="Palatino Linotype" w:cs="Arial"/>
          <w:i/>
          <w:sz w:val="22"/>
          <w:szCs w:val="22"/>
        </w:rPr>
      </w:pPr>
      <w:r w:rsidRPr="003464ED">
        <w:rPr>
          <w:rFonts w:ascii="Palatino Linotype" w:hAnsi="Palatino Linotype" w:cs="Arial"/>
          <w:i/>
          <w:noProof/>
          <w:sz w:val="22"/>
          <w:szCs w:val="22"/>
          <w:lang w:val="es-MX" w:eastAsia="es-MX"/>
        </w:rPr>
        <w:lastRenderedPageBreak/>
        <w:drawing>
          <wp:anchor distT="0" distB="0" distL="114300" distR="114300" simplePos="0" relativeHeight="251677696" behindDoc="1" locked="0" layoutInCell="1" allowOverlap="1" wp14:anchorId="66026C31" wp14:editId="05FD81B9">
            <wp:simplePos x="0" y="0"/>
            <wp:positionH relativeFrom="column">
              <wp:posOffset>76200</wp:posOffset>
            </wp:positionH>
            <wp:positionV relativeFrom="paragraph">
              <wp:posOffset>-1276985</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C98" w:rsidRPr="004B6FF5">
        <w:rPr>
          <w:rFonts w:ascii="Palatino Linotype" w:hAnsi="Palatino Linotype" w:cs="Arial"/>
          <w:b/>
          <w:i/>
          <w:sz w:val="22"/>
          <w:szCs w:val="22"/>
        </w:rPr>
        <w:t>III.</w:t>
      </w:r>
      <w:r w:rsidR="006E3C98" w:rsidRPr="004B6FF5">
        <w:rPr>
          <w:rFonts w:ascii="Palatino Linotype" w:hAnsi="Palatino Linotype" w:cs="Arial"/>
          <w:i/>
          <w:sz w:val="22"/>
          <w:szCs w:val="22"/>
        </w:rPr>
        <w:t xml:space="preserve"> Toda persona, sin necesidad de acreditar interés alguno o justificar su utilización, tendrá acceso gratuito a la información pública, a sus datos personales o a la rectificación de éstos.</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b/>
          <w:i/>
          <w:sz w:val="22"/>
          <w:szCs w:val="22"/>
        </w:rPr>
        <w:t>IV.</w:t>
      </w:r>
      <w:r w:rsidRPr="004B6FF5">
        <w:rPr>
          <w:rFonts w:ascii="Palatino Linotype" w:hAnsi="Palatino Linotype" w:cs="Arial"/>
          <w:i/>
          <w:sz w:val="22"/>
          <w:szCs w:val="22"/>
        </w:rPr>
        <w:t xml:space="preserve">   Se establecerán mecanismos de acceso a la información y procedimientos de revisión expeditos que se sustanciarán ante los organismos autónomos especializados e imparciales que establece esta Constitución.</w:t>
      </w:r>
    </w:p>
    <w:p w:rsidR="006E3C98" w:rsidRPr="004B6FF5" w:rsidRDefault="003464ED" w:rsidP="006E3C98">
      <w:pPr>
        <w:tabs>
          <w:tab w:val="left" w:pos="8222"/>
        </w:tabs>
        <w:ind w:left="851" w:right="902"/>
        <w:jc w:val="both"/>
        <w:rPr>
          <w:rFonts w:ascii="Palatino Linotype" w:hAnsi="Palatino Linotype" w:cs="Arial"/>
          <w:i/>
          <w:sz w:val="22"/>
          <w:szCs w:val="22"/>
        </w:rPr>
      </w:pPr>
      <w:r w:rsidRPr="003464ED">
        <w:rPr>
          <w:rFonts w:ascii="Palatino Linotype" w:hAnsi="Palatino Linotype" w:cs="Arial"/>
          <w:i/>
          <w:noProof/>
          <w:sz w:val="22"/>
          <w:szCs w:val="22"/>
          <w:lang w:val="es-MX" w:eastAsia="es-MX"/>
        </w:rPr>
        <w:drawing>
          <wp:anchor distT="0" distB="0" distL="114300" distR="114300" simplePos="0" relativeHeight="251678720" behindDoc="1" locked="0" layoutInCell="1" allowOverlap="1" wp14:anchorId="55510A27" wp14:editId="20FF66F7">
            <wp:simplePos x="0" y="0"/>
            <wp:positionH relativeFrom="column">
              <wp:posOffset>675640</wp:posOffset>
            </wp:positionH>
            <wp:positionV relativeFrom="paragraph">
              <wp:posOffset>227330</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C98" w:rsidRPr="004B6FF5">
        <w:rPr>
          <w:rFonts w:ascii="Palatino Linotype" w:hAnsi="Palatino Linotype" w:cs="Arial"/>
          <w:b/>
          <w:i/>
          <w:sz w:val="22"/>
          <w:szCs w:val="22"/>
        </w:rPr>
        <w:t xml:space="preserve">V. </w:t>
      </w:r>
      <w:r w:rsidR="006E3C98" w:rsidRPr="004B6FF5">
        <w:rPr>
          <w:rFonts w:ascii="Palatino Linotype" w:hAnsi="Palatino Linotype" w:cs="Arial"/>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VII. La inobservancia a las disposiciones en materia de acceso a la información pública será sancionada en los términos que dispongan las leyes.</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La ley establecerá aquella información que se considere reservada o confidencial.</w:t>
      </w:r>
    </w:p>
    <w:p w:rsidR="006E3C98" w:rsidRPr="004B6FF5" w:rsidRDefault="006E3C98" w:rsidP="006E3C98">
      <w:pPr>
        <w:tabs>
          <w:tab w:val="left" w:pos="8222"/>
        </w:tabs>
        <w:ind w:left="851" w:right="902"/>
        <w:jc w:val="both"/>
        <w:rPr>
          <w:rFonts w:ascii="Palatino Linotype" w:hAnsi="Palatino Linotype" w:cs="Arial"/>
          <w:i/>
          <w:sz w:val="22"/>
          <w:szCs w:val="22"/>
        </w:rPr>
      </w:pPr>
      <w:r w:rsidRPr="004B6FF5">
        <w:rPr>
          <w:rFonts w:ascii="Palatino Linotype" w:hAnsi="Palatino Linotype" w:cs="Arial"/>
          <w:i/>
          <w:sz w:val="22"/>
          <w:szCs w:val="22"/>
        </w:rPr>
        <w:t xml:space="preserve">…” </w:t>
      </w:r>
    </w:p>
    <w:p w:rsidR="006E3C98" w:rsidRPr="004B6FF5" w:rsidRDefault="006E3C98" w:rsidP="006E3C98">
      <w:pPr>
        <w:tabs>
          <w:tab w:val="left" w:pos="8222"/>
        </w:tabs>
        <w:ind w:left="851" w:right="902"/>
        <w:jc w:val="both"/>
        <w:rPr>
          <w:rFonts w:ascii="Palatino Linotype" w:hAnsi="Palatino Linotype"/>
          <w:i/>
          <w:sz w:val="22"/>
          <w:szCs w:val="22"/>
        </w:rPr>
      </w:pPr>
      <w:r w:rsidRPr="004B6FF5">
        <w:rPr>
          <w:rFonts w:ascii="Palatino Linotype" w:hAnsi="Palatino Linotype"/>
          <w:i/>
          <w:sz w:val="22"/>
          <w:szCs w:val="22"/>
        </w:rPr>
        <w:t>(Énfasis añadido)</w:t>
      </w:r>
    </w:p>
    <w:p w:rsidR="006E3C98" w:rsidRPr="004B6FF5" w:rsidRDefault="006E3C98" w:rsidP="006E3C98">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Por su parte, la Constitución Política del Estado Libre y Soberano de México, en su artículo 5°, dispone en su parte conducente, lo siguiente:</w:t>
      </w:r>
    </w:p>
    <w:p w:rsidR="006E3C98" w:rsidRPr="004B6FF5" w:rsidRDefault="006E3C98" w:rsidP="006E3C98">
      <w:pPr>
        <w:ind w:left="851" w:right="902"/>
        <w:jc w:val="both"/>
        <w:rPr>
          <w:rFonts w:ascii="Palatino Linotype" w:hAnsi="Palatino Linotype" w:cs="Arial"/>
          <w:b/>
          <w:i/>
          <w:sz w:val="22"/>
          <w:szCs w:val="22"/>
        </w:rPr>
      </w:pPr>
      <w:r w:rsidRPr="004B6FF5">
        <w:rPr>
          <w:rFonts w:ascii="Palatino Linotype" w:hAnsi="Palatino Linotype" w:cs="Arial"/>
          <w:i/>
          <w:sz w:val="22"/>
          <w:szCs w:val="22"/>
        </w:rPr>
        <w:t>“</w:t>
      </w:r>
      <w:r w:rsidRPr="004B6FF5">
        <w:rPr>
          <w:rFonts w:ascii="Palatino Linotype" w:hAnsi="Palatino Linotype" w:cs="Arial"/>
          <w:b/>
          <w:i/>
          <w:sz w:val="22"/>
          <w:szCs w:val="22"/>
        </w:rPr>
        <w:t xml:space="preserve">Artículo 5. … </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b/>
          <w:i/>
          <w:sz w:val="22"/>
          <w:szCs w:val="22"/>
        </w:rPr>
        <w:t>El derecho a la información será garantizado por el Estado</w:t>
      </w:r>
      <w:r w:rsidRPr="004B6FF5">
        <w:rPr>
          <w:rFonts w:ascii="Palatino Linotype" w:hAnsi="Palatino Linotype"/>
          <w:i/>
          <w:sz w:val="22"/>
          <w:szCs w:val="22"/>
        </w:rPr>
        <w:t xml:space="preserve">. La ley establecerá las previsiones que permitan asegurar la protección, el respeto y la difusión de este derecho. </w:t>
      </w:r>
    </w:p>
    <w:p w:rsidR="006E3C98" w:rsidRPr="004B6FF5" w:rsidRDefault="006E3C98" w:rsidP="006E3C98">
      <w:pPr>
        <w:ind w:left="851" w:right="902"/>
        <w:jc w:val="both"/>
        <w:rPr>
          <w:rFonts w:ascii="Palatino Linotype" w:hAnsi="Palatino Linotype"/>
          <w:b/>
          <w:i/>
          <w:sz w:val="22"/>
          <w:szCs w:val="22"/>
        </w:rPr>
      </w:pPr>
      <w:r w:rsidRPr="004B6FF5">
        <w:rPr>
          <w:rFonts w:ascii="Palatino Linotype" w:hAnsi="Palatino Linotype"/>
          <w:b/>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Este derecho se regirá por los principios y bases siguientes:</w:t>
      </w:r>
    </w:p>
    <w:p w:rsidR="006E3C98" w:rsidRPr="004B6FF5" w:rsidRDefault="006E3C98" w:rsidP="006E3C98">
      <w:pPr>
        <w:ind w:left="851" w:right="902"/>
        <w:jc w:val="both"/>
        <w:rPr>
          <w:rFonts w:ascii="Palatino Linotype" w:hAnsi="Palatino Linotype"/>
          <w:b/>
          <w:i/>
          <w:sz w:val="22"/>
          <w:szCs w:val="22"/>
        </w:rPr>
      </w:pPr>
      <w:r w:rsidRPr="004B6FF5">
        <w:rPr>
          <w:rFonts w:ascii="Palatino Linotype" w:hAnsi="Palatino Linotype"/>
          <w:b/>
          <w:i/>
          <w:sz w:val="22"/>
          <w:szCs w:val="22"/>
        </w:rPr>
        <w:t>I. Toda la información en posesión de cualquier autoridad</w:t>
      </w:r>
      <w:r w:rsidRPr="004B6FF5">
        <w:rPr>
          <w:rFonts w:ascii="Palatino Linotype" w:hAnsi="Palatino Linotype"/>
          <w:i/>
          <w:sz w:val="22"/>
          <w:szCs w:val="22"/>
        </w:rPr>
        <w:t xml:space="preserve">, entidad, órgano y organismos </w:t>
      </w:r>
      <w:r w:rsidRPr="004B6FF5">
        <w:rPr>
          <w:rFonts w:ascii="Palatino Linotype" w:hAnsi="Palatino Linotype"/>
          <w:b/>
          <w:i/>
          <w:sz w:val="22"/>
          <w:szCs w:val="22"/>
        </w:rPr>
        <w:t>de los Poderes Ejecutivo,</w:t>
      </w:r>
      <w:r w:rsidRPr="004B6FF5">
        <w:rPr>
          <w:rFonts w:ascii="Palatino Linotype" w:hAnsi="Palatino Linotype"/>
          <w:i/>
          <w:sz w:val="22"/>
          <w:szCs w:val="22"/>
        </w:rPr>
        <w:t xml:space="preserve"> Legislativo y Judicial, </w:t>
      </w:r>
      <w:r w:rsidRPr="004B6FF5">
        <w:rPr>
          <w:rFonts w:ascii="Palatino Linotype" w:hAnsi="Palatino Linotype"/>
          <w:b/>
          <w:i/>
          <w:sz w:val="22"/>
          <w:szCs w:val="22"/>
        </w:rPr>
        <w:t>órganos autónomos,</w:t>
      </w:r>
      <w:r w:rsidRPr="004B6FF5">
        <w:rPr>
          <w:rFonts w:ascii="Palatino Linotype" w:hAnsi="Palatino Linotype"/>
          <w:i/>
          <w:sz w:val="22"/>
          <w:szCs w:val="22"/>
        </w:rPr>
        <w:t xml:space="preserve"> partidos políticos, fideicomisos y fondos públicos estatales y municipales, así como del gobierno y de la </w:t>
      </w:r>
      <w:r w:rsidRPr="004B6FF5">
        <w:rPr>
          <w:rFonts w:ascii="Palatino Linotype" w:hAnsi="Palatino Linotype"/>
          <w:i/>
          <w:sz w:val="22"/>
          <w:szCs w:val="22"/>
        </w:rPr>
        <w:lastRenderedPageBreak/>
        <w:t>administración pública municipal</w:t>
      </w:r>
      <w:r w:rsidRPr="004B6FF5">
        <w:rPr>
          <w:rFonts w:ascii="Palatino Linotype" w:hAnsi="Palatino Linotype"/>
          <w:b/>
          <w:i/>
          <w:sz w:val="22"/>
          <w:szCs w:val="22"/>
        </w:rPr>
        <w:t xml:space="preserve"> </w:t>
      </w:r>
      <w:r w:rsidRPr="004B6FF5">
        <w:rPr>
          <w:rFonts w:ascii="Palatino Linotype" w:hAnsi="Palatino Linotype"/>
          <w:i/>
          <w:sz w:val="22"/>
          <w:szCs w:val="22"/>
        </w:rPr>
        <w:t xml:space="preserve">y sus </w:t>
      </w:r>
      <w:r w:rsidRPr="004B6FF5">
        <w:rPr>
          <w:rFonts w:ascii="Palatino Linotype" w:hAnsi="Palatino Linotype"/>
          <w:b/>
          <w:i/>
          <w:sz w:val="22"/>
          <w:szCs w:val="22"/>
        </w:rPr>
        <w:t>organismos descentralizados</w:t>
      </w:r>
      <w:r w:rsidRPr="004B6FF5">
        <w:rPr>
          <w:rFonts w:ascii="Palatino Linotype" w:hAnsi="Palatino Linotype"/>
          <w:i/>
          <w:sz w:val="22"/>
          <w:szCs w:val="22"/>
        </w:rPr>
        <w:t xml:space="preserve">, asimismo de cualquier persona física, jurídica colectiva o sindicato </w:t>
      </w:r>
      <w:r w:rsidRPr="004B6FF5">
        <w:rPr>
          <w:rFonts w:ascii="Palatino Linotype" w:hAnsi="Palatino Linotype"/>
          <w:b/>
          <w:i/>
          <w:sz w:val="22"/>
          <w:szCs w:val="22"/>
        </w:rPr>
        <w:t xml:space="preserve">que reciba y ejerza recursos públicos o realice actos de autoridad en el ámbito estatal </w:t>
      </w:r>
      <w:r w:rsidRPr="004B6FF5">
        <w:rPr>
          <w:rFonts w:ascii="Palatino Linotype" w:hAnsi="Palatino Linotype"/>
          <w:i/>
          <w:sz w:val="22"/>
          <w:szCs w:val="22"/>
        </w:rPr>
        <w:t xml:space="preserve">y municipal, </w:t>
      </w:r>
      <w:r w:rsidRPr="004B6FF5">
        <w:rPr>
          <w:rFonts w:ascii="Palatino Linotype" w:hAnsi="Palatino Linotype"/>
          <w:b/>
          <w:i/>
          <w:sz w:val="22"/>
          <w:szCs w:val="22"/>
        </w:rPr>
        <w:t>es pública</w:t>
      </w:r>
      <w:r w:rsidRPr="004B6FF5">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4B6FF5">
        <w:rPr>
          <w:rFonts w:ascii="Palatino Linotype" w:hAnsi="Palatino Linotype"/>
          <w:b/>
          <w:i/>
          <w:sz w:val="22"/>
          <w:szCs w:val="22"/>
        </w:rPr>
        <w:t>En la interpretación de este derecho deberá prevalecer el principio de máxima publicidad.</w:t>
      </w:r>
      <w:r w:rsidRPr="004B6FF5">
        <w:rPr>
          <w:rFonts w:ascii="Palatino Linotype" w:hAnsi="Palatino Linotype"/>
          <w:i/>
          <w:sz w:val="22"/>
          <w:szCs w:val="22"/>
        </w:rPr>
        <w:t xml:space="preserve"> </w:t>
      </w:r>
      <w:r w:rsidRPr="004B6FF5">
        <w:rPr>
          <w:rFonts w:ascii="Palatino Linotype" w:hAnsi="Palatino Linotype"/>
          <w:b/>
          <w:i/>
          <w:sz w:val="22"/>
          <w:szCs w:val="22"/>
        </w:rPr>
        <w:t>Los sujetos obligados deberán documentar todo acto que derive del ejercicio de sus facultades, competencias o funciones, la ley determinará los supuestos específicos bajo los cuales procederá la declaración de inexistencia de la información.</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b/>
          <w:i/>
          <w:sz w:val="22"/>
          <w:szCs w:val="22"/>
        </w:rPr>
        <w:t>VI. Los sujetos obligados deberán preservar sus documentos en archivos administrativos actualizados</w:t>
      </w:r>
      <w:r w:rsidRPr="004B6FF5">
        <w:rPr>
          <w:rFonts w:ascii="Palatino Linotype" w:hAnsi="Palatino Linotype"/>
          <w:i/>
          <w:sz w:val="22"/>
          <w:szCs w:val="22"/>
        </w:rPr>
        <w:t xml:space="preserve"> y publicarán, a través de los medios electrónicos disponibles, la información completa y actualizada sobre el ejercicio de los recursos públicos y los indicadores que permitan rendir cuenta del cumplimiento de sus objetivos y los resultados obtenidos.</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i/>
          <w:sz w:val="22"/>
          <w:szCs w:val="22"/>
        </w:rPr>
        <w:t>(Énfasis añadido)</w:t>
      </w:r>
    </w:p>
    <w:p w:rsidR="006E3C98" w:rsidRPr="004B6FF5" w:rsidRDefault="006E3C98" w:rsidP="006E3C98">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En ese orden de ideas, la Ley de Transparencia y Acceso a la Información Pública del Estado de México y Municipios, prevé en su artículo 23, lo siguiente:</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cs="Arial"/>
          <w:i/>
          <w:sz w:val="22"/>
          <w:szCs w:val="22"/>
        </w:rPr>
        <w:t>“</w:t>
      </w:r>
      <w:r w:rsidRPr="004B6FF5">
        <w:rPr>
          <w:rFonts w:ascii="Palatino Linotype" w:hAnsi="Palatino Linotype" w:cs="Arial"/>
          <w:b/>
          <w:i/>
          <w:sz w:val="22"/>
          <w:szCs w:val="22"/>
        </w:rPr>
        <w:t xml:space="preserve">Artículo 23. Son sujetos obligados a transparentar y permitir el acceso a su información y </w:t>
      </w:r>
      <w:r w:rsidRPr="004B6FF5">
        <w:rPr>
          <w:rFonts w:ascii="Palatino Linotype" w:hAnsi="Palatino Linotype"/>
          <w:b/>
          <w:i/>
          <w:sz w:val="22"/>
          <w:szCs w:val="22"/>
        </w:rPr>
        <w:t>proteger</w:t>
      </w:r>
      <w:r w:rsidRPr="004B6FF5">
        <w:rPr>
          <w:rFonts w:ascii="Palatino Linotype" w:hAnsi="Palatino Linotype" w:cs="Arial"/>
          <w:b/>
          <w:i/>
          <w:sz w:val="22"/>
          <w:szCs w:val="22"/>
        </w:rPr>
        <w:t xml:space="preserve"> los datos personales que obren en su poder</w:t>
      </w:r>
      <w:r w:rsidRPr="004B6FF5">
        <w:rPr>
          <w:rFonts w:ascii="Palatino Linotype" w:hAnsi="Palatino Linotype" w:cs="Arial"/>
          <w:i/>
          <w:sz w:val="22"/>
          <w:szCs w:val="22"/>
        </w:rPr>
        <w:t>:</w:t>
      </w:r>
    </w:p>
    <w:p w:rsidR="006E3C98" w:rsidRPr="004B6FF5" w:rsidRDefault="003464ED" w:rsidP="006E3C98">
      <w:pPr>
        <w:ind w:left="851" w:right="902"/>
        <w:jc w:val="both"/>
        <w:rPr>
          <w:rFonts w:ascii="Palatino Linotype" w:hAnsi="Palatino Linotype" w:cs="Arial"/>
          <w:b/>
          <w:i/>
          <w:sz w:val="22"/>
          <w:szCs w:val="22"/>
        </w:rPr>
      </w:pPr>
      <w:r w:rsidRPr="003464ED">
        <w:rPr>
          <w:rFonts w:ascii="Palatino Linotype" w:hAnsi="Palatino Linotype" w:cs="Arial"/>
          <w:b/>
          <w:i/>
          <w:noProof/>
          <w:sz w:val="22"/>
          <w:szCs w:val="22"/>
          <w:lang w:val="es-MX" w:eastAsia="es-MX"/>
        </w:rPr>
        <w:lastRenderedPageBreak/>
        <w:drawing>
          <wp:anchor distT="0" distB="0" distL="114300" distR="114300" simplePos="0" relativeHeight="251680768" behindDoc="1" locked="0" layoutInCell="1" allowOverlap="1" wp14:anchorId="16B61F70" wp14:editId="63E0C29C">
            <wp:simplePos x="0" y="0"/>
            <wp:positionH relativeFrom="column">
              <wp:posOffset>0</wp:posOffset>
            </wp:positionH>
            <wp:positionV relativeFrom="paragraph">
              <wp:posOffset>-1172210</wp:posOffset>
            </wp:positionV>
            <wp:extent cx="1695450" cy="10287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C98" w:rsidRPr="004B6FF5">
        <w:rPr>
          <w:rFonts w:ascii="Palatino Linotype" w:hAnsi="Palatino Linotype" w:cs="Arial"/>
          <w:b/>
          <w:i/>
          <w:sz w:val="22"/>
          <w:szCs w:val="22"/>
        </w:rPr>
        <w:t>I. El Poder Ejecutivo del Estado de México</w:t>
      </w:r>
      <w:r w:rsidR="006E3C98" w:rsidRPr="004B6FF5">
        <w:rPr>
          <w:rFonts w:ascii="Palatino Linotype" w:hAnsi="Palatino Linotype" w:cs="Arial"/>
          <w:i/>
          <w:sz w:val="22"/>
          <w:szCs w:val="22"/>
        </w:rPr>
        <w:t>, las dependencias, organismos auxiliares,</w:t>
      </w:r>
      <w:r w:rsidR="006E3C98" w:rsidRPr="004B6FF5">
        <w:rPr>
          <w:rFonts w:ascii="Palatino Linotype" w:hAnsi="Palatino Linotype" w:cs="Arial"/>
          <w:b/>
          <w:i/>
          <w:sz w:val="22"/>
          <w:szCs w:val="22"/>
        </w:rPr>
        <w:t xml:space="preserve"> </w:t>
      </w:r>
      <w:r w:rsidR="006E3C98" w:rsidRPr="004B6FF5">
        <w:rPr>
          <w:rFonts w:ascii="Palatino Linotype" w:hAnsi="Palatino Linotype" w:cs="Arial"/>
          <w:i/>
          <w:sz w:val="22"/>
          <w:szCs w:val="22"/>
        </w:rPr>
        <w:t xml:space="preserve">órganos, </w:t>
      </w:r>
      <w:r w:rsidR="006E3C98" w:rsidRPr="004B6FF5">
        <w:rPr>
          <w:rFonts w:ascii="Palatino Linotype" w:hAnsi="Palatino Linotype"/>
          <w:i/>
          <w:sz w:val="22"/>
          <w:szCs w:val="22"/>
        </w:rPr>
        <w:t>entidades</w:t>
      </w:r>
      <w:r w:rsidR="006E3C98" w:rsidRPr="004B6FF5">
        <w:rPr>
          <w:rFonts w:ascii="Palatino Linotype" w:hAnsi="Palatino Linotype" w:cs="Arial"/>
          <w:i/>
          <w:sz w:val="22"/>
          <w:szCs w:val="22"/>
        </w:rPr>
        <w:t>, fideicomisos y fondos públicos, así como la Procuraduría General de Justicia;</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cs="Arial"/>
          <w:i/>
          <w:sz w:val="22"/>
          <w:szCs w:val="22"/>
        </w:rPr>
        <w:t xml:space="preserve">II. El Poder </w:t>
      </w:r>
      <w:r w:rsidRPr="004B6FF5">
        <w:rPr>
          <w:rFonts w:ascii="Palatino Linotype" w:hAnsi="Palatino Linotype"/>
          <w:i/>
          <w:sz w:val="22"/>
          <w:szCs w:val="22"/>
        </w:rPr>
        <w:t>Legislativo</w:t>
      </w:r>
      <w:r w:rsidRPr="004B6FF5">
        <w:rPr>
          <w:rFonts w:ascii="Palatino Linotype" w:hAnsi="Palatino Linotype" w:cs="Arial"/>
          <w:i/>
          <w:sz w:val="22"/>
          <w:szCs w:val="22"/>
        </w:rPr>
        <w:t xml:space="preserve"> del Estado, los organismos, órganos y entidades de la Legislatura y sus dependencias;</w:t>
      </w:r>
    </w:p>
    <w:p w:rsidR="006E3C98" w:rsidRPr="004B6FF5" w:rsidRDefault="003464ED" w:rsidP="006E3C98">
      <w:pPr>
        <w:ind w:left="851" w:right="902"/>
        <w:jc w:val="both"/>
        <w:rPr>
          <w:rFonts w:ascii="Palatino Linotype" w:hAnsi="Palatino Linotype" w:cs="Arial"/>
          <w:i/>
          <w:sz w:val="22"/>
          <w:szCs w:val="22"/>
        </w:rPr>
      </w:pPr>
      <w:r w:rsidRPr="003464ED">
        <w:rPr>
          <w:rFonts w:ascii="Palatino Linotype" w:hAnsi="Palatino Linotype" w:cs="Arial"/>
          <w:b/>
          <w:i/>
          <w:noProof/>
          <w:sz w:val="22"/>
          <w:szCs w:val="22"/>
          <w:lang w:val="es-MX" w:eastAsia="es-MX"/>
        </w:rPr>
        <w:drawing>
          <wp:anchor distT="0" distB="0" distL="114300" distR="114300" simplePos="0" relativeHeight="251681792" behindDoc="1" locked="0" layoutInCell="1" allowOverlap="1" wp14:anchorId="28799958" wp14:editId="5BFC9E6F">
            <wp:simplePos x="0" y="0"/>
            <wp:positionH relativeFrom="column">
              <wp:posOffset>599440</wp:posOffset>
            </wp:positionH>
            <wp:positionV relativeFrom="paragraph">
              <wp:posOffset>332105</wp:posOffset>
            </wp:positionV>
            <wp:extent cx="4676775" cy="390525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C98" w:rsidRPr="004B6FF5">
        <w:rPr>
          <w:rFonts w:ascii="Palatino Linotype" w:hAnsi="Palatino Linotype" w:cs="Arial"/>
          <w:i/>
          <w:sz w:val="22"/>
          <w:szCs w:val="22"/>
        </w:rPr>
        <w:t xml:space="preserve">III. El Poder </w:t>
      </w:r>
      <w:r w:rsidR="006E3C98" w:rsidRPr="004B6FF5">
        <w:rPr>
          <w:rFonts w:ascii="Palatino Linotype" w:hAnsi="Palatino Linotype"/>
          <w:i/>
          <w:sz w:val="22"/>
          <w:szCs w:val="22"/>
        </w:rPr>
        <w:t>Judicial</w:t>
      </w:r>
      <w:r w:rsidR="006E3C98" w:rsidRPr="004B6FF5">
        <w:rPr>
          <w:rFonts w:ascii="Palatino Linotype" w:hAnsi="Palatino Linotype" w:cs="Arial"/>
          <w:i/>
          <w:sz w:val="22"/>
          <w:szCs w:val="22"/>
        </w:rPr>
        <w:t xml:space="preserve">, sus organismos, órganos y entidades, así como el Consejo de la </w:t>
      </w:r>
      <w:r w:rsidR="006E3C98" w:rsidRPr="004B6FF5">
        <w:rPr>
          <w:rFonts w:ascii="Palatino Linotype" w:hAnsi="Palatino Linotype"/>
          <w:i/>
          <w:sz w:val="22"/>
          <w:szCs w:val="22"/>
        </w:rPr>
        <w:t>Judicatura</w:t>
      </w:r>
      <w:r w:rsidR="006E3C98" w:rsidRPr="004B6FF5">
        <w:rPr>
          <w:rFonts w:ascii="Palatino Linotype" w:hAnsi="Palatino Linotype" w:cs="Arial"/>
          <w:i/>
          <w:sz w:val="22"/>
          <w:szCs w:val="22"/>
        </w:rPr>
        <w:t xml:space="preserve"> del Estado;</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cs="Arial"/>
          <w:b/>
          <w:i/>
          <w:sz w:val="22"/>
          <w:szCs w:val="22"/>
        </w:rPr>
        <w:t xml:space="preserve">IV. </w:t>
      </w:r>
      <w:r w:rsidRPr="004B6FF5">
        <w:rPr>
          <w:rFonts w:ascii="Palatino Linotype" w:hAnsi="Palatino Linotype" w:cs="Arial"/>
          <w:i/>
          <w:sz w:val="22"/>
          <w:szCs w:val="22"/>
        </w:rPr>
        <w:t>Los ayuntamientos y las dependencias, organismos, órganos y entidades de la administración municipal;</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cs="Arial"/>
          <w:i/>
          <w:sz w:val="22"/>
          <w:szCs w:val="22"/>
        </w:rPr>
        <w:t xml:space="preserve">V. Los </w:t>
      </w:r>
      <w:r w:rsidRPr="004B6FF5">
        <w:rPr>
          <w:rFonts w:ascii="Palatino Linotype" w:hAnsi="Palatino Linotype"/>
          <w:i/>
          <w:sz w:val="22"/>
          <w:szCs w:val="22"/>
        </w:rPr>
        <w:t>órganos</w:t>
      </w:r>
      <w:r w:rsidRPr="004B6FF5">
        <w:rPr>
          <w:rFonts w:ascii="Palatino Linotype" w:hAnsi="Palatino Linotype" w:cs="Arial"/>
          <w:i/>
          <w:sz w:val="22"/>
          <w:szCs w:val="22"/>
        </w:rPr>
        <w:t xml:space="preserve"> </w:t>
      </w:r>
      <w:r w:rsidRPr="004B6FF5">
        <w:rPr>
          <w:rFonts w:ascii="Palatino Linotype" w:hAnsi="Palatino Linotype"/>
          <w:i/>
          <w:sz w:val="22"/>
          <w:szCs w:val="22"/>
        </w:rPr>
        <w:t>autónomos</w:t>
      </w:r>
      <w:r w:rsidRPr="004B6FF5">
        <w:rPr>
          <w:rFonts w:ascii="Palatino Linotype" w:hAnsi="Palatino Linotype" w:cs="Arial"/>
          <w:i/>
          <w:sz w:val="22"/>
          <w:szCs w:val="22"/>
        </w:rPr>
        <w:t>;</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cs="Arial"/>
          <w:i/>
          <w:sz w:val="22"/>
          <w:szCs w:val="22"/>
        </w:rPr>
        <w:t xml:space="preserve">VI. Los </w:t>
      </w:r>
      <w:r w:rsidRPr="004B6FF5">
        <w:rPr>
          <w:rFonts w:ascii="Palatino Linotype" w:hAnsi="Palatino Linotype"/>
          <w:i/>
          <w:sz w:val="22"/>
          <w:szCs w:val="22"/>
        </w:rPr>
        <w:t>tribunales administrativos y autoridades jurisdiccionales en materia laboral;</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VII. Los partidos políticos y agrupaciones políticas, en los términos de las disposiciones aplicables;</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VIII. Los fideicomisos y fondos públicos que cuenten con financiamiento público, parcial o total, o con participación de entidades de gobierno;</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IX. Los sindicatos que reciban y/o ejerzan recursos públicos en el ámbito estatal y municipal;</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X. Cualquier persona física o jurídico colectiva que reciba y ejerza recursos públicos en el ámbito estatal o municipal; y</w:t>
      </w:r>
    </w:p>
    <w:p w:rsidR="006E3C98" w:rsidRPr="004B6FF5" w:rsidRDefault="006E3C98" w:rsidP="006E3C98">
      <w:pPr>
        <w:ind w:left="851" w:right="902"/>
        <w:jc w:val="both"/>
        <w:rPr>
          <w:rFonts w:ascii="Palatino Linotype" w:hAnsi="Palatino Linotype"/>
          <w:b/>
          <w:i/>
          <w:sz w:val="22"/>
          <w:szCs w:val="22"/>
        </w:rPr>
      </w:pPr>
      <w:r w:rsidRPr="004B6FF5">
        <w:rPr>
          <w:rFonts w:ascii="Palatino Linotype" w:hAnsi="Palatino Linotype"/>
          <w:b/>
          <w:i/>
          <w:sz w:val="22"/>
          <w:szCs w:val="22"/>
        </w:rPr>
        <w:t>XI. Cualquier otra autoridad, entidad, órgano u organismo de los poderes estatal o municipal, que reciba recursos públicos.</w:t>
      </w:r>
    </w:p>
    <w:p w:rsidR="006E3C98" w:rsidRPr="004B6FF5" w:rsidRDefault="006E3C98" w:rsidP="006E3C98">
      <w:pPr>
        <w:ind w:left="851" w:right="902"/>
        <w:jc w:val="both"/>
        <w:rPr>
          <w:rFonts w:ascii="Palatino Linotype" w:hAnsi="Palatino Linotype"/>
          <w:i/>
          <w:sz w:val="22"/>
          <w:szCs w:val="22"/>
        </w:rPr>
      </w:pPr>
      <w:r w:rsidRPr="004B6FF5">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cs="Arial"/>
          <w:b/>
          <w:i/>
          <w:sz w:val="22"/>
          <w:szCs w:val="22"/>
        </w:rPr>
        <w:t>Los servidores públicos deberán</w:t>
      </w:r>
      <w:r w:rsidRPr="004B6FF5">
        <w:rPr>
          <w:rFonts w:ascii="Palatino Linotype" w:hAnsi="Palatino Linotype" w:cs="Arial"/>
          <w:i/>
          <w:sz w:val="22"/>
          <w:szCs w:val="22"/>
        </w:rPr>
        <w:t xml:space="preserve"> transparentar sus acciones así como </w:t>
      </w:r>
      <w:r w:rsidRPr="004B6FF5">
        <w:rPr>
          <w:rFonts w:ascii="Palatino Linotype" w:hAnsi="Palatino Linotype" w:cs="Arial"/>
          <w:b/>
          <w:i/>
          <w:sz w:val="22"/>
          <w:szCs w:val="22"/>
        </w:rPr>
        <w:t>garantizar y respetar el derecho de acceso a la información pública</w:t>
      </w:r>
      <w:r w:rsidRPr="004B6FF5">
        <w:rPr>
          <w:rFonts w:ascii="Palatino Linotype" w:hAnsi="Palatino Linotype" w:cs="Arial"/>
          <w:i/>
          <w:sz w:val="22"/>
          <w:szCs w:val="22"/>
        </w:rPr>
        <w:t>.”</w:t>
      </w:r>
    </w:p>
    <w:p w:rsidR="006E3C98" w:rsidRPr="004B6FF5" w:rsidRDefault="006E3C98" w:rsidP="006E3C98">
      <w:pPr>
        <w:ind w:left="851" w:right="902"/>
        <w:jc w:val="both"/>
        <w:rPr>
          <w:rFonts w:ascii="Palatino Linotype" w:hAnsi="Palatino Linotype" w:cs="Arial"/>
          <w:i/>
          <w:sz w:val="22"/>
          <w:szCs w:val="22"/>
        </w:rPr>
      </w:pPr>
      <w:r w:rsidRPr="004B6FF5">
        <w:rPr>
          <w:rFonts w:ascii="Palatino Linotype" w:hAnsi="Palatino Linotype" w:cs="Arial"/>
          <w:i/>
          <w:sz w:val="22"/>
          <w:szCs w:val="22"/>
        </w:rPr>
        <w:t>(Énfasis añadido)</w:t>
      </w:r>
    </w:p>
    <w:p w:rsidR="006E3C98" w:rsidRPr="004B6FF5" w:rsidRDefault="006E3C98" w:rsidP="00017C80">
      <w:pPr>
        <w:widowControl w:val="0"/>
        <w:autoSpaceDE w:val="0"/>
        <w:autoSpaceDN w:val="0"/>
        <w:adjustRightInd w:val="0"/>
        <w:spacing w:after="240" w:line="360" w:lineRule="auto"/>
        <w:jc w:val="both"/>
        <w:rPr>
          <w:rFonts w:ascii="Palatino Linotype" w:hAnsi="Palatino Linotype" w:cs="Arial"/>
          <w:b/>
          <w:sz w:val="28"/>
          <w:szCs w:val="28"/>
        </w:rPr>
      </w:pPr>
    </w:p>
    <w:p w:rsidR="00794A63" w:rsidRPr="004B6FF5" w:rsidRDefault="00794A63" w:rsidP="00794A63">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36FE4" w:rsidRPr="004B6FF5" w:rsidRDefault="000F0FD8" w:rsidP="00B448A0">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lastRenderedPageBreak/>
        <w:t xml:space="preserve">Derivado de lo anterior, es necesario referir que, en fecha 13 de enero de 2014, el Poder Ejecutivo del Estado, mediante Gaceta del Gobierno, publicó el Decreto mediante el cual se creó el Organismo Público Descentralizado Denominado </w:t>
      </w:r>
      <w:r w:rsidRPr="004B6FF5">
        <w:rPr>
          <w:rFonts w:ascii="Palatino Linotype" w:hAnsi="Palatino Linotype"/>
          <w:b/>
          <w:lang w:val="es-ES_tradnl"/>
        </w:rPr>
        <w:t xml:space="preserve">Universidad Politécnica de </w:t>
      </w:r>
      <w:proofErr w:type="spellStart"/>
      <w:r w:rsidRPr="004B6FF5">
        <w:rPr>
          <w:rFonts w:ascii="Palatino Linotype" w:hAnsi="Palatino Linotype"/>
          <w:b/>
          <w:lang w:val="es-ES_tradnl"/>
        </w:rPr>
        <w:t>Otzolotepec</w:t>
      </w:r>
      <w:proofErr w:type="spellEnd"/>
      <w:r w:rsidRPr="004B6FF5">
        <w:rPr>
          <w:rFonts w:ascii="Palatino Linotype" w:hAnsi="Palatino Linotype" w:cs="Arial"/>
        </w:rPr>
        <w:t>, mismo que señala en su artículo 5, fracción XXII lo siguiente:</w:t>
      </w:r>
    </w:p>
    <w:p w:rsidR="000F0FD8" w:rsidRPr="004B6FF5" w:rsidRDefault="00B448A0" w:rsidP="00B448A0">
      <w:pPr>
        <w:widowControl w:val="0"/>
        <w:autoSpaceDE w:val="0"/>
        <w:autoSpaceDN w:val="0"/>
        <w:adjustRightInd w:val="0"/>
        <w:ind w:left="993"/>
        <w:jc w:val="both"/>
        <w:rPr>
          <w:rFonts w:ascii="Palatino Linotype" w:hAnsi="Palatino Linotype"/>
          <w:i/>
          <w:sz w:val="22"/>
          <w:szCs w:val="22"/>
        </w:rPr>
      </w:pPr>
      <w:r w:rsidRPr="004B6FF5">
        <w:rPr>
          <w:rFonts w:ascii="Palatino Linotype" w:hAnsi="Palatino Linotype"/>
          <w:i/>
          <w:sz w:val="22"/>
          <w:szCs w:val="22"/>
        </w:rPr>
        <w:t>“Artículo 5. Para el cumplimiento de su objeto, la Universidad tendrá las facultades siguientes:</w:t>
      </w:r>
    </w:p>
    <w:p w:rsidR="00B448A0" w:rsidRPr="004B6FF5" w:rsidRDefault="00B448A0" w:rsidP="00B448A0">
      <w:pPr>
        <w:widowControl w:val="0"/>
        <w:autoSpaceDE w:val="0"/>
        <w:autoSpaceDN w:val="0"/>
        <w:adjustRightInd w:val="0"/>
        <w:ind w:left="993"/>
        <w:jc w:val="both"/>
        <w:rPr>
          <w:rFonts w:ascii="Palatino Linotype" w:hAnsi="Palatino Linotype"/>
          <w:i/>
          <w:sz w:val="22"/>
          <w:szCs w:val="22"/>
        </w:rPr>
      </w:pPr>
      <w:r w:rsidRPr="004B6FF5">
        <w:rPr>
          <w:rFonts w:ascii="Palatino Linotype" w:hAnsi="Palatino Linotype"/>
          <w:i/>
          <w:sz w:val="22"/>
          <w:szCs w:val="22"/>
        </w:rPr>
        <w:t>…</w:t>
      </w:r>
    </w:p>
    <w:p w:rsidR="00B448A0" w:rsidRPr="004B6FF5" w:rsidRDefault="00B448A0" w:rsidP="00B448A0">
      <w:pPr>
        <w:widowControl w:val="0"/>
        <w:autoSpaceDE w:val="0"/>
        <w:autoSpaceDN w:val="0"/>
        <w:adjustRightInd w:val="0"/>
        <w:ind w:left="993"/>
        <w:jc w:val="both"/>
        <w:rPr>
          <w:rFonts w:ascii="Palatino Linotype" w:hAnsi="Palatino Linotype"/>
          <w:b/>
          <w:i/>
          <w:sz w:val="22"/>
          <w:szCs w:val="22"/>
        </w:rPr>
      </w:pPr>
      <w:r w:rsidRPr="004B6FF5">
        <w:rPr>
          <w:rFonts w:ascii="Palatino Linotype" w:hAnsi="Palatino Linotype"/>
          <w:i/>
          <w:sz w:val="22"/>
          <w:szCs w:val="22"/>
        </w:rPr>
        <w:t xml:space="preserve">VI. </w:t>
      </w:r>
      <w:r w:rsidRPr="004B6FF5">
        <w:rPr>
          <w:rFonts w:ascii="Palatino Linotype" w:hAnsi="Palatino Linotype"/>
          <w:b/>
          <w:i/>
          <w:sz w:val="22"/>
          <w:szCs w:val="22"/>
        </w:rPr>
        <w:t>Fomentar el desarrollo de la investigación con el sector público, privado y social.</w:t>
      </w:r>
    </w:p>
    <w:p w:rsidR="00B448A0" w:rsidRPr="004B6FF5" w:rsidRDefault="00B448A0" w:rsidP="00B448A0">
      <w:pPr>
        <w:widowControl w:val="0"/>
        <w:autoSpaceDE w:val="0"/>
        <w:autoSpaceDN w:val="0"/>
        <w:adjustRightInd w:val="0"/>
        <w:ind w:left="993"/>
        <w:jc w:val="both"/>
        <w:rPr>
          <w:rFonts w:ascii="Palatino Linotype" w:hAnsi="Palatino Linotype"/>
          <w:b/>
          <w:i/>
          <w:sz w:val="22"/>
          <w:szCs w:val="22"/>
        </w:rPr>
      </w:pPr>
      <w:r w:rsidRPr="004B6FF5">
        <w:rPr>
          <w:rFonts w:ascii="Palatino Linotype" w:hAnsi="Palatino Linotype"/>
          <w:b/>
          <w:i/>
          <w:sz w:val="22"/>
          <w:szCs w:val="22"/>
        </w:rPr>
        <w:t>…</w:t>
      </w:r>
    </w:p>
    <w:p w:rsidR="00B448A0" w:rsidRPr="004B6FF5" w:rsidRDefault="00B448A0" w:rsidP="00B448A0">
      <w:pPr>
        <w:widowControl w:val="0"/>
        <w:autoSpaceDE w:val="0"/>
        <w:autoSpaceDN w:val="0"/>
        <w:adjustRightInd w:val="0"/>
        <w:ind w:left="993"/>
        <w:jc w:val="both"/>
        <w:rPr>
          <w:rFonts w:ascii="Palatino Linotype" w:hAnsi="Palatino Linotype" w:cs="Arial"/>
          <w:b/>
          <w:i/>
          <w:sz w:val="22"/>
          <w:szCs w:val="22"/>
        </w:rPr>
      </w:pPr>
      <w:r w:rsidRPr="004B6FF5">
        <w:rPr>
          <w:rFonts w:ascii="Palatino Linotype" w:hAnsi="Palatino Linotype"/>
          <w:i/>
          <w:sz w:val="22"/>
          <w:szCs w:val="22"/>
        </w:rPr>
        <w:t xml:space="preserve">XII. </w:t>
      </w:r>
      <w:r w:rsidRPr="004B6FF5">
        <w:rPr>
          <w:rFonts w:ascii="Palatino Linotype" w:hAnsi="Palatino Linotype"/>
          <w:b/>
          <w:i/>
          <w:sz w:val="22"/>
          <w:szCs w:val="22"/>
        </w:rPr>
        <w:t>Promover y suscribir convenios con organizaciones e instituciones de los diversos sectores social, público y privado, tanto nacionales como extranjeras, para el intercambio y cooperación en programas y proyectos académicos de beneficio institucion</w:t>
      </w:r>
      <w:r w:rsidRPr="004B6FF5">
        <w:rPr>
          <w:rFonts w:ascii="Palatino Linotype" w:hAnsi="Palatino Linotype"/>
          <w:i/>
          <w:sz w:val="22"/>
          <w:szCs w:val="22"/>
        </w:rPr>
        <w:t>al.</w:t>
      </w:r>
    </w:p>
    <w:p w:rsidR="00B448A0" w:rsidRPr="004B6FF5" w:rsidRDefault="00B448A0" w:rsidP="00B448A0">
      <w:pPr>
        <w:widowControl w:val="0"/>
        <w:autoSpaceDE w:val="0"/>
        <w:autoSpaceDN w:val="0"/>
        <w:adjustRightInd w:val="0"/>
        <w:ind w:left="993"/>
        <w:jc w:val="both"/>
        <w:rPr>
          <w:rFonts w:ascii="Palatino Linotype" w:hAnsi="Palatino Linotype" w:cs="Arial"/>
          <w:b/>
          <w:i/>
          <w:sz w:val="22"/>
          <w:szCs w:val="22"/>
        </w:rPr>
      </w:pPr>
      <w:r w:rsidRPr="004B6FF5">
        <w:rPr>
          <w:rFonts w:ascii="Palatino Linotype" w:hAnsi="Palatino Linotype" w:cs="Arial"/>
          <w:b/>
          <w:i/>
          <w:sz w:val="22"/>
          <w:szCs w:val="22"/>
        </w:rPr>
        <w:t>…</w:t>
      </w:r>
    </w:p>
    <w:p w:rsidR="00B448A0" w:rsidRPr="004B6FF5" w:rsidRDefault="00B448A0" w:rsidP="00B448A0">
      <w:pPr>
        <w:widowControl w:val="0"/>
        <w:autoSpaceDE w:val="0"/>
        <w:autoSpaceDN w:val="0"/>
        <w:adjustRightInd w:val="0"/>
        <w:ind w:left="993"/>
        <w:jc w:val="both"/>
        <w:rPr>
          <w:rFonts w:ascii="Palatino Linotype" w:hAnsi="Palatino Linotype"/>
          <w:b/>
          <w:i/>
          <w:sz w:val="22"/>
          <w:szCs w:val="22"/>
        </w:rPr>
      </w:pPr>
      <w:r w:rsidRPr="004B6FF5">
        <w:rPr>
          <w:rFonts w:ascii="Palatino Linotype" w:hAnsi="Palatino Linotype"/>
          <w:i/>
          <w:sz w:val="22"/>
          <w:szCs w:val="22"/>
        </w:rPr>
        <w:t xml:space="preserve">XXII. </w:t>
      </w:r>
      <w:r w:rsidRPr="004B6FF5">
        <w:rPr>
          <w:rFonts w:ascii="Palatino Linotype" w:hAnsi="Palatino Linotype"/>
          <w:b/>
          <w:i/>
          <w:sz w:val="22"/>
          <w:szCs w:val="22"/>
        </w:rPr>
        <w:t>Expedir los reglamentos, estatutos, acuerdos, manuales de organización y demás disposiciones que rijan el desarrollo de la Universidad.</w:t>
      </w:r>
    </w:p>
    <w:p w:rsidR="00B448A0" w:rsidRPr="004B6FF5" w:rsidRDefault="00B448A0" w:rsidP="00B448A0">
      <w:pPr>
        <w:widowControl w:val="0"/>
        <w:autoSpaceDE w:val="0"/>
        <w:autoSpaceDN w:val="0"/>
        <w:adjustRightInd w:val="0"/>
        <w:ind w:left="993"/>
        <w:jc w:val="both"/>
        <w:rPr>
          <w:rFonts w:ascii="Palatino Linotype" w:hAnsi="Palatino Linotype" w:cs="Arial"/>
          <w:b/>
          <w:i/>
          <w:sz w:val="22"/>
          <w:szCs w:val="22"/>
        </w:rPr>
      </w:pPr>
      <w:r w:rsidRPr="004B6FF5">
        <w:rPr>
          <w:rFonts w:ascii="Palatino Linotype" w:hAnsi="Palatino Linotype"/>
          <w:i/>
          <w:sz w:val="22"/>
          <w:szCs w:val="22"/>
        </w:rPr>
        <w:t>…(Sic)</w:t>
      </w:r>
    </w:p>
    <w:p w:rsidR="00B448A0" w:rsidRPr="004B6FF5" w:rsidRDefault="00B448A0" w:rsidP="00017C80">
      <w:pPr>
        <w:widowControl w:val="0"/>
        <w:autoSpaceDE w:val="0"/>
        <w:autoSpaceDN w:val="0"/>
        <w:adjustRightInd w:val="0"/>
        <w:spacing w:after="240" w:line="360" w:lineRule="auto"/>
        <w:jc w:val="both"/>
        <w:rPr>
          <w:rFonts w:ascii="Palatino Linotype" w:hAnsi="Palatino Linotype" w:cs="Arial"/>
          <w:b/>
          <w:sz w:val="28"/>
          <w:szCs w:val="28"/>
        </w:rPr>
      </w:pPr>
    </w:p>
    <w:p w:rsidR="00046C8B" w:rsidRPr="004B6FF5" w:rsidRDefault="00046C8B" w:rsidP="00046C8B">
      <w:pPr>
        <w:spacing w:before="100" w:beforeAutospacing="1" w:after="100" w:afterAutospacing="1" w:line="360" w:lineRule="auto"/>
        <w:jc w:val="both"/>
        <w:rPr>
          <w:rFonts w:ascii="Palatino Linotype" w:hAnsi="Palatino Linotype"/>
        </w:rPr>
      </w:pPr>
      <w:r w:rsidRPr="004B6FF5">
        <w:rPr>
          <w:rFonts w:ascii="Palatino Linotype" w:hAnsi="Palatino Linotype"/>
        </w:rPr>
        <w:t xml:space="preserve">En ese orden de ideas, </w:t>
      </w:r>
      <w:r w:rsidR="00E85708" w:rsidRPr="004B6FF5">
        <w:rPr>
          <w:rFonts w:ascii="Palatino Linotype" w:hAnsi="Palatino Linotype"/>
        </w:rPr>
        <w:t>el SUJTO BOLIGADO en uso de las atribuciones que le han sido conferidas, tiene como objetivo fomentar el desarrollo de la investigación con el sector público, privado y social; así como,  promover y suscribir convenios con organizaciones e instituciones de los diversos sectores social, público y privado, tanto nacionales como extranjeras, para el intercambio y cooperación en programas y proyectos académicos de beneficio institucional.</w:t>
      </w:r>
    </w:p>
    <w:p w:rsidR="00046C8B" w:rsidRPr="004B6FF5" w:rsidRDefault="00E85708" w:rsidP="00046C8B">
      <w:pPr>
        <w:spacing w:before="100" w:beforeAutospacing="1" w:after="100" w:afterAutospacing="1" w:line="360" w:lineRule="auto"/>
        <w:jc w:val="both"/>
        <w:rPr>
          <w:rFonts w:ascii="Palatino Linotype" w:hAnsi="Palatino Linotype"/>
        </w:rPr>
      </w:pPr>
      <w:r w:rsidRPr="004B6FF5">
        <w:rPr>
          <w:rFonts w:ascii="Palatino Linotype" w:hAnsi="Palatino Linotype"/>
        </w:rPr>
        <w:t xml:space="preserve">En este sentido, </w:t>
      </w:r>
      <w:r w:rsidR="00046C8B" w:rsidRPr="004B6FF5">
        <w:rPr>
          <w:rFonts w:ascii="Palatino Linotype" w:hAnsi="Palatino Linotype"/>
        </w:rPr>
        <w:t>el Manual General de Organización de la Univer</w:t>
      </w:r>
      <w:r w:rsidRPr="004B6FF5">
        <w:rPr>
          <w:rFonts w:ascii="Palatino Linotype" w:hAnsi="Palatino Linotype"/>
        </w:rPr>
        <w:t xml:space="preserve">sidad Politécnica de </w:t>
      </w:r>
      <w:proofErr w:type="spellStart"/>
      <w:r w:rsidRPr="004B6FF5">
        <w:rPr>
          <w:rFonts w:ascii="Palatino Linotype" w:hAnsi="Palatino Linotype"/>
        </w:rPr>
        <w:t>Otzolotepec</w:t>
      </w:r>
      <w:proofErr w:type="spellEnd"/>
      <w:r w:rsidR="00046C8B" w:rsidRPr="004B6FF5">
        <w:rPr>
          <w:rFonts w:ascii="Palatino Linotype" w:hAnsi="Palatino Linotype"/>
        </w:rPr>
        <w:t xml:space="preserve">, establece que: </w:t>
      </w:r>
    </w:p>
    <w:p w:rsidR="004C3A3F"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i/>
          <w:sz w:val="22"/>
          <w:szCs w:val="22"/>
        </w:rPr>
        <w:t xml:space="preserve">La Universidad Politécnica de </w:t>
      </w:r>
      <w:proofErr w:type="spellStart"/>
      <w:r w:rsidRPr="004B6FF5">
        <w:rPr>
          <w:rFonts w:ascii="Palatino Linotype" w:hAnsi="Palatino Linotype"/>
          <w:i/>
          <w:sz w:val="22"/>
          <w:szCs w:val="22"/>
        </w:rPr>
        <w:t>Otzolotepec</w:t>
      </w:r>
      <w:proofErr w:type="spellEnd"/>
      <w:r w:rsidRPr="004B6FF5">
        <w:rPr>
          <w:rFonts w:ascii="Palatino Linotype" w:hAnsi="Palatino Linotype"/>
          <w:i/>
          <w:sz w:val="22"/>
          <w:szCs w:val="22"/>
        </w:rPr>
        <w:t xml:space="preserve"> tendrá por objeto:</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i/>
          <w:sz w:val="22"/>
          <w:szCs w:val="22"/>
        </w:rPr>
        <w:t>…</w:t>
      </w:r>
    </w:p>
    <w:p w:rsidR="003368CB" w:rsidRPr="004B6FF5" w:rsidRDefault="003464ED" w:rsidP="003368CB">
      <w:pPr>
        <w:spacing w:before="100" w:beforeAutospacing="1" w:after="100" w:afterAutospacing="1"/>
        <w:ind w:left="993" w:right="1041"/>
        <w:jc w:val="both"/>
        <w:rPr>
          <w:rFonts w:ascii="Palatino Linotype" w:hAnsi="Palatino Linotype"/>
          <w:i/>
          <w:sz w:val="22"/>
          <w:szCs w:val="22"/>
        </w:rPr>
      </w:pPr>
      <w:r w:rsidRPr="003464ED">
        <w:rPr>
          <w:rFonts w:ascii="Palatino Linotype" w:hAnsi="Palatino Linotype"/>
          <w:i/>
          <w:noProof/>
          <w:sz w:val="22"/>
          <w:szCs w:val="22"/>
          <w:lang w:val="es-MX" w:eastAsia="es-MX"/>
        </w:rPr>
        <w:lastRenderedPageBreak/>
        <w:drawing>
          <wp:anchor distT="0" distB="0" distL="114300" distR="114300" simplePos="0" relativeHeight="251683840" behindDoc="1" locked="0" layoutInCell="1" allowOverlap="1" wp14:anchorId="0D8BA43C" wp14:editId="41283E01">
            <wp:simplePos x="0" y="0"/>
            <wp:positionH relativeFrom="column">
              <wp:posOffset>47625</wp:posOffset>
            </wp:positionH>
            <wp:positionV relativeFrom="paragraph">
              <wp:posOffset>-1153160</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8CB" w:rsidRPr="004B6FF5">
        <w:rPr>
          <w:rFonts w:ascii="Palatino Linotype" w:hAnsi="Palatino Linotype"/>
          <w:i/>
          <w:sz w:val="22"/>
          <w:szCs w:val="22"/>
        </w:rPr>
        <w:t>V. Difundir el conocimiento y la cultura a través de la extensión universitaria y la formación a lo largo de toda la vida</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i/>
          <w:sz w:val="22"/>
          <w:szCs w:val="22"/>
        </w:rPr>
        <w:t>…</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i/>
          <w:sz w:val="22"/>
          <w:szCs w:val="22"/>
        </w:rPr>
        <w:t>205BV10000 RECTORÍA</w:t>
      </w:r>
    </w:p>
    <w:p w:rsidR="003368CB" w:rsidRPr="004B6FF5" w:rsidRDefault="003464ED" w:rsidP="003368CB">
      <w:pPr>
        <w:spacing w:before="100" w:beforeAutospacing="1" w:after="100" w:afterAutospacing="1"/>
        <w:ind w:left="993" w:right="1041"/>
        <w:jc w:val="both"/>
        <w:rPr>
          <w:rFonts w:ascii="Palatino Linotype" w:hAnsi="Palatino Linotype"/>
          <w:i/>
          <w:sz w:val="22"/>
          <w:szCs w:val="22"/>
          <w:lang w:val="es-MX"/>
        </w:rPr>
      </w:pPr>
      <w:r w:rsidRPr="003464ED">
        <w:rPr>
          <w:rFonts w:ascii="Palatino Linotype" w:hAnsi="Palatino Linotype"/>
          <w:i/>
          <w:noProof/>
          <w:sz w:val="22"/>
          <w:szCs w:val="22"/>
          <w:lang w:val="es-MX" w:eastAsia="es-MX"/>
        </w:rPr>
        <w:drawing>
          <wp:anchor distT="0" distB="0" distL="114300" distR="114300" simplePos="0" relativeHeight="251684864" behindDoc="1" locked="0" layoutInCell="1" allowOverlap="1" wp14:anchorId="2C4F8BF3" wp14:editId="02B8C30C">
            <wp:simplePos x="0" y="0"/>
            <wp:positionH relativeFrom="column">
              <wp:posOffset>647065</wp:posOffset>
            </wp:positionH>
            <wp:positionV relativeFrom="paragraph">
              <wp:posOffset>6350</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8CB" w:rsidRPr="004B6FF5">
        <w:rPr>
          <w:rFonts w:ascii="Palatino Linotype" w:hAnsi="Palatino Linotype"/>
          <w:i/>
          <w:sz w:val="22"/>
          <w:szCs w:val="22"/>
        </w:rPr>
        <w:t>OBJETIVO: Planear organizar, dirigir y evaluar el funcionamiento de la Universidad, a través del adecuado desarrollo de las actividades sustantivas y adjetivas asignadas a las unidades administrativas que la integran, así como representarla legalmente ante la comunidad, instituciones y organismos auxiliares y extranjeros.</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lang w:val="es-MX"/>
        </w:rPr>
      </w:pPr>
      <w:r w:rsidRPr="004B6FF5">
        <w:rPr>
          <w:rFonts w:ascii="Palatino Linotype" w:hAnsi="Palatino Linotype"/>
          <w:i/>
          <w:sz w:val="22"/>
          <w:szCs w:val="22"/>
          <w:lang w:val="es-MX"/>
        </w:rPr>
        <w:t>…</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b/>
          <w:i/>
          <w:sz w:val="22"/>
          <w:szCs w:val="22"/>
        </w:rPr>
        <w:t>Celebrar convenios, contratos y acuerdos con dependencias o entidades de la administración pública Federal, Estatal o Municipal, organismos del sector privado y social, nacionales o extranjeros</w:t>
      </w:r>
      <w:r w:rsidRPr="004B6FF5">
        <w:rPr>
          <w:rFonts w:ascii="Palatino Linotype" w:hAnsi="Palatino Linotype"/>
          <w:i/>
          <w:sz w:val="22"/>
          <w:szCs w:val="22"/>
        </w:rPr>
        <w:t>, así como rendir cuentas a la Junta Directiva.</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i/>
          <w:sz w:val="22"/>
          <w:szCs w:val="22"/>
        </w:rPr>
        <w:t>…</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rPr>
      </w:pPr>
      <w:r w:rsidRPr="004B6FF5">
        <w:rPr>
          <w:rFonts w:ascii="Palatino Linotype" w:hAnsi="Palatino Linotype"/>
          <w:b/>
          <w:i/>
          <w:sz w:val="22"/>
          <w:szCs w:val="22"/>
        </w:rPr>
        <w:t>Establecer las acciones pertinentes para la permanente difusión, divulgación del conocimiento y la cultura</w:t>
      </w:r>
      <w:r w:rsidRPr="004B6FF5">
        <w:rPr>
          <w:rFonts w:ascii="Palatino Linotype" w:hAnsi="Palatino Linotype"/>
          <w:i/>
          <w:sz w:val="22"/>
          <w:szCs w:val="22"/>
        </w:rPr>
        <w:t xml:space="preserve"> y promoción del modelo educativo de la Universidad, así como de las carreras que se ofrecen e imparten en la zona geográfica donde se ubica.</w:t>
      </w:r>
    </w:p>
    <w:p w:rsidR="003368CB" w:rsidRPr="004B6FF5" w:rsidRDefault="003368CB" w:rsidP="003368CB">
      <w:pPr>
        <w:spacing w:before="100" w:beforeAutospacing="1" w:after="100" w:afterAutospacing="1"/>
        <w:ind w:left="993" w:right="1041"/>
        <w:jc w:val="both"/>
        <w:rPr>
          <w:rFonts w:ascii="Palatino Linotype" w:hAnsi="Palatino Linotype"/>
          <w:i/>
          <w:sz w:val="22"/>
          <w:szCs w:val="22"/>
          <w:lang w:val="es-MX"/>
        </w:rPr>
      </w:pPr>
      <w:r w:rsidRPr="004B6FF5">
        <w:rPr>
          <w:rFonts w:ascii="Palatino Linotype" w:hAnsi="Palatino Linotype"/>
          <w:b/>
          <w:i/>
          <w:sz w:val="22"/>
          <w:szCs w:val="22"/>
        </w:rPr>
        <w:t>…</w:t>
      </w:r>
    </w:p>
    <w:p w:rsidR="003368CB" w:rsidRPr="004B6FF5" w:rsidRDefault="003368CB" w:rsidP="003368CB">
      <w:pPr>
        <w:spacing w:before="100" w:beforeAutospacing="1" w:after="100" w:afterAutospacing="1"/>
        <w:ind w:left="993" w:right="1041"/>
        <w:jc w:val="both"/>
        <w:rPr>
          <w:rFonts w:ascii="Palatino Linotype" w:hAnsi="Palatino Linotype"/>
          <w:i/>
        </w:rPr>
      </w:pPr>
      <w:r w:rsidRPr="004B6FF5">
        <w:rPr>
          <w:rFonts w:ascii="Palatino Linotype" w:hAnsi="Palatino Linotype"/>
          <w:i/>
        </w:rPr>
        <w:t>205BV10301 DEPARTAMENTO DE ESTUDIOS PROFESIONALES OBJETIVO:</w:t>
      </w:r>
    </w:p>
    <w:p w:rsidR="003368CB" w:rsidRPr="004B6FF5" w:rsidRDefault="003368CB" w:rsidP="003368CB">
      <w:pPr>
        <w:spacing w:before="100" w:beforeAutospacing="1" w:after="100" w:afterAutospacing="1"/>
        <w:ind w:left="993" w:right="1041"/>
        <w:jc w:val="both"/>
        <w:rPr>
          <w:rFonts w:ascii="Palatino Linotype" w:hAnsi="Palatino Linotype"/>
          <w:i/>
        </w:rPr>
      </w:pPr>
      <w:r w:rsidRPr="004B6FF5">
        <w:rPr>
          <w:rFonts w:ascii="Palatino Linotype" w:hAnsi="Palatino Linotype"/>
          <w:i/>
        </w:rPr>
        <w:t>Coadyuvar a que la Universidad alcance y mantenga el nivel de excelencia en las actividades académicas que desarrolla, a través de los servicios de apoyo a la función sustantiva de docencia.</w:t>
      </w:r>
    </w:p>
    <w:p w:rsidR="003368CB" w:rsidRPr="004B6FF5" w:rsidRDefault="003368CB" w:rsidP="003368CB">
      <w:pPr>
        <w:spacing w:before="100" w:beforeAutospacing="1" w:after="100" w:afterAutospacing="1"/>
        <w:ind w:left="993" w:right="1041"/>
        <w:jc w:val="both"/>
        <w:rPr>
          <w:rFonts w:ascii="Palatino Linotype" w:hAnsi="Palatino Linotype"/>
          <w:i/>
        </w:rPr>
      </w:pPr>
      <w:r w:rsidRPr="004B6FF5">
        <w:rPr>
          <w:rFonts w:ascii="Palatino Linotype" w:hAnsi="Palatino Linotype"/>
          <w:i/>
        </w:rPr>
        <w:t>FUNCIONES:</w:t>
      </w:r>
    </w:p>
    <w:p w:rsidR="003368CB" w:rsidRPr="004B6FF5" w:rsidRDefault="003368CB" w:rsidP="003368CB">
      <w:pPr>
        <w:spacing w:before="100" w:beforeAutospacing="1" w:after="100" w:afterAutospacing="1"/>
        <w:ind w:left="993" w:right="1041"/>
        <w:jc w:val="both"/>
        <w:rPr>
          <w:rFonts w:ascii="Palatino Linotype" w:hAnsi="Palatino Linotype"/>
          <w:i/>
        </w:rPr>
      </w:pPr>
      <w:r w:rsidRPr="004B6FF5">
        <w:rPr>
          <w:rFonts w:ascii="Palatino Linotype" w:hAnsi="Palatino Linotype"/>
          <w:i/>
        </w:rPr>
        <w:t>…</w:t>
      </w:r>
    </w:p>
    <w:p w:rsidR="003368CB" w:rsidRPr="004B6FF5" w:rsidRDefault="003368CB" w:rsidP="003368CB">
      <w:pPr>
        <w:spacing w:before="100" w:beforeAutospacing="1" w:after="100" w:afterAutospacing="1"/>
        <w:ind w:left="993" w:right="1041"/>
        <w:jc w:val="both"/>
        <w:rPr>
          <w:rFonts w:ascii="Palatino Linotype" w:hAnsi="Palatino Linotype"/>
          <w:i/>
        </w:rPr>
      </w:pPr>
      <w:r w:rsidRPr="004B6FF5">
        <w:rPr>
          <w:rFonts w:ascii="Palatino Linotype" w:hAnsi="Palatino Linotype"/>
          <w:i/>
        </w:rPr>
        <w:lastRenderedPageBreak/>
        <w:t xml:space="preserve">Supervisar el funcionamiento y operación de los servicios bibliotecarios, </w:t>
      </w:r>
      <w:proofErr w:type="spellStart"/>
      <w:r w:rsidRPr="004B6FF5">
        <w:rPr>
          <w:rFonts w:ascii="Palatino Linotype" w:hAnsi="Palatino Linotype"/>
          <w:i/>
        </w:rPr>
        <w:t>hemerográficos</w:t>
      </w:r>
      <w:proofErr w:type="spellEnd"/>
      <w:r w:rsidRPr="004B6FF5">
        <w:rPr>
          <w:rFonts w:ascii="Palatino Linotype" w:hAnsi="Palatino Linotype"/>
          <w:i/>
        </w:rPr>
        <w:t xml:space="preserve"> y de base de datos, así como </w:t>
      </w:r>
      <w:r w:rsidRPr="004B6FF5">
        <w:rPr>
          <w:rFonts w:ascii="Palatino Linotype" w:hAnsi="Palatino Linotype"/>
          <w:b/>
          <w:i/>
          <w:u w:val="single"/>
        </w:rPr>
        <w:t>proponer y desarrollar mecanismos que propicien el incremento del acervo documental</w:t>
      </w:r>
      <w:r w:rsidRPr="004B6FF5">
        <w:rPr>
          <w:rFonts w:ascii="Palatino Linotype" w:hAnsi="Palatino Linotype"/>
          <w:i/>
        </w:rPr>
        <w:t>, con el propósito de mejorar el nivel académico del personal docente, alumnas y alumnos de la Institución educativa.</w:t>
      </w:r>
    </w:p>
    <w:p w:rsidR="003368CB" w:rsidRPr="004B6FF5" w:rsidRDefault="003368CB" w:rsidP="003368CB">
      <w:pPr>
        <w:spacing w:before="100" w:beforeAutospacing="1" w:after="100" w:afterAutospacing="1"/>
        <w:ind w:left="993" w:right="1041"/>
        <w:jc w:val="both"/>
        <w:rPr>
          <w:rFonts w:ascii="Palatino Linotype" w:hAnsi="Palatino Linotype"/>
          <w:i/>
        </w:rPr>
      </w:pPr>
      <w:r w:rsidRPr="004B6FF5">
        <w:rPr>
          <w:rFonts w:ascii="Palatino Linotype" w:hAnsi="Palatino Linotype"/>
          <w:i/>
        </w:rPr>
        <w:t>…</w:t>
      </w:r>
    </w:p>
    <w:p w:rsidR="003368CB" w:rsidRPr="004B6FF5" w:rsidRDefault="003368CB" w:rsidP="003368CB">
      <w:pPr>
        <w:spacing w:before="100" w:beforeAutospacing="1" w:after="100" w:afterAutospacing="1"/>
        <w:ind w:left="993" w:right="1041"/>
        <w:jc w:val="both"/>
        <w:rPr>
          <w:rFonts w:ascii="Palatino Linotype" w:hAnsi="Palatino Linotype"/>
          <w:b/>
          <w:i/>
          <w:u w:val="single"/>
        </w:rPr>
      </w:pPr>
      <w:r w:rsidRPr="004B6FF5">
        <w:rPr>
          <w:rFonts w:ascii="Palatino Linotype" w:hAnsi="Palatino Linotype"/>
          <w:b/>
          <w:i/>
          <w:u w:val="single"/>
        </w:rPr>
        <w:t xml:space="preserve">Promover la suscripción de convenios con otros centros educativos nacionales e internacionales, que permitan intercambiar publicaciones y material bibliográfico y </w:t>
      </w:r>
      <w:proofErr w:type="spellStart"/>
      <w:r w:rsidRPr="004B6FF5">
        <w:rPr>
          <w:rFonts w:ascii="Palatino Linotype" w:hAnsi="Palatino Linotype"/>
          <w:b/>
          <w:i/>
          <w:u w:val="single"/>
        </w:rPr>
        <w:t>hemerográfico</w:t>
      </w:r>
      <w:proofErr w:type="spellEnd"/>
      <w:r w:rsidRPr="004B6FF5">
        <w:rPr>
          <w:rFonts w:ascii="Palatino Linotype" w:hAnsi="Palatino Linotype"/>
          <w:b/>
          <w:i/>
          <w:u w:val="single"/>
        </w:rPr>
        <w:t>.</w:t>
      </w:r>
    </w:p>
    <w:p w:rsidR="004C3A3F" w:rsidRPr="004B6FF5" w:rsidRDefault="003368CB" w:rsidP="00AB7D50">
      <w:pPr>
        <w:spacing w:before="100" w:beforeAutospacing="1" w:after="100" w:afterAutospacing="1"/>
        <w:ind w:left="993" w:right="1041"/>
        <w:jc w:val="both"/>
        <w:rPr>
          <w:rFonts w:ascii="Palatino Linotype" w:hAnsi="Palatino Linotype"/>
          <w:b/>
          <w:i/>
        </w:rPr>
      </w:pPr>
      <w:r w:rsidRPr="004B6FF5">
        <w:rPr>
          <w:rFonts w:ascii="Palatino Linotype" w:hAnsi="Palatino Linotype"/>
          <w:b/>
          <w:i/>
        </w:rPr>
        <w:t>…</w:t>
      </w:r>
    </w:p>
    <w:p w:rsidR="004C3A3F" w:rsidRPr="004B6FF5" w:rsidRDefault="004C3A3F" w:rsidP="004C3A3F">
      <w:pPr>
        <w:widowControl w:val="0"/>
        <w:autoSpaceDE w:val="0"/>
        <w:autoSpaceDN w:val="0"/>
        <w:adjustRightInd w:val="0"/>
        <w:spacing w:before="240" w:after="240" w:line="360" w:lineRule="auto"/>
        <w:jc w:val="both"/>
        <w:rPr>
          <w:rFonts w:ascii="Palatino Linotype" w:hAnsi="Palatino Linotype"/>
          <w:shd w:val="clear" w:color="auto" w:fill="FFFFFF"/>
        </w:rPr>
      </w:pPr>
      <w:r w:rsidRPr="004B6FF5">
        <w:rPr>
          <w:rFonts w:ascii="Palatino Linotype" w:hAnsi="Palatino Linotype"/>
          <w:shd w:val="clear" w:color="auto" w:fill="FFFFFF"/>
        </w:rPr>
        <w:t xml:space="preserve">De la normativa inserta, se advierte que el </w:t>
      </w:r>
      <w:r w:rsidR="0053214A" w:rsidRPr="004B6FF5">
        <w:rPr>
          <w:rFonts w:ascii="Palatino Linotype" w:hAnsi="Palatino Linotype"/>
          <w:i/>
        </w:rPr>
        <w:t xml:space="preserve">DEPARTAMENTO DE ESTUDIOS PROFESIONALES </w:t>
      </w:r>
      <w:r w:rsidRPr="004B6FF5">
        <w:rPr>
          <w:rFonts w:ascii="Palatino Linotype" w:hAnsi="Palatino Linotype"/>
          <w:shd w:val="clear" w:color="auto" w:fill="FFFFFF"/>
        </w:rPr>
        <w:t>es el encargado de promover el desarrollo académico, la investigación y la difusión tendente a la formación integral del educando;</w:t>
      </w:r>
      <w:r w:rsidR="0053214A" w:rsidRPr="004B6FF5">
        <w:rPr>
          <w:rFonts w:ascii="Palatino Linotype" w:hAnsi="Palatino Linotype"/>
          <w:shd w:val="clear" w:color="auto" w:fill="FFFFFF"/>
        </w:rPr>
        <w:t xml:space="preserve"> así como, </w:t>
      </w:r>
      <w:r w:rsidR="0053214A" w:rsidRPr="004B6FF5">
        <w:rPr>
          <w:rFonts w:ascii="Palatino Linotype" w:hAnsi="Palatino Linotype"/>
          <w:b/>
          <w:shd w:val="clear" w:color="auto" w:fill="FFFFFF"/>
        </w:rPr>
        <w:t xml:space="preserve">promover la suscripción de convenios con otros centros educativos nacionales e internacionales, que permitan </w:t>
      </w:r>
      <w:r w:rsidR="0053214A" w:rsidRPr="004B6FF5">
        <w:rPr>
          <w:rFonts w:ascii="Palatino Linotype" w:hAnsi="Palatino Linotype"/>
          <w:b/>
          <w:u w:val="single"/>
          <w:shd w:val="clear" w:color="auto" w:fill="FFFFFF"/>
        </w:rPr>
        <w:t>intercambiar publicaciones</w:t>
      </w:r>
      <w:r w:rsidR="0053214A" w:rsidRPr="004B6FF5">
        <w:rPr>
          <w:rFonts w:ascii="Palatino Linotype" w:hAnsi="Palatino Linotype"/>
          <w:b/>
          <w:shd w:val="clear" w:color="auto" w:fill="FFFFFF"/>
        </w:rPr>
        <w:t xml:space="preserve"> y </w:t>
      </w:r>
      <w:r w:rsidR="0053214A" w:rsidRPr="004B6FF5">
        <w:rPr>
          <w:rFonts w:ascii="Palatino Linotype" w:hAnsi="Palatino Linotype"/>
          <w:b/>
          <w:u w:val="single"/>
          <w:shd w:val="clear" w:color="auto" w:fill="FFFFFF"/>
        </w:rPr>
        <w:t xml:space="preserve">material bibliográfico y </w:t>
      </w:r>
      <w:proofErr w:type="spellStart"/>
      <w:r w:rsidR="0053214A" w:rsidRPr="004B6FF5">
        <w:rPr>
          <w:rFonts w:ascii="Palatino Linotype" w:hAnsi="Palatino Linotype"/>
          <w:b/>
          <w:u w:val="single"/>
          <w:shd w:val="clear" w:color="auto" w:fill="FFFFFF"/>
        </w:rPr>
        <w:t>hemerográfico</w:t>
      </w:r>
      <w:proofErr w:type="spellEnd"/>
      <w:r w:rsidR="0053214A" w:rsidRPr="004B6FF5">
        <w:rPr>
          <w:rFonts w:ascii="Palatino Linotype" w:hAnsi="Palatino Linotype"/>
          <w:shd w:val="clear" w:color="auto" w:fill="FFFFFF"/>
          <w:lang w:val="es-MX"/>
        </w:rPr>
        <w:t>;</w:t>
      </w:r>
      <w:r w:rsidR="0053214A" w:rsidRPr="004B6FF5">
        <w:rPr>
          <w:rFonts w:ascii="Palatino Linotype" w:hAnsi="Palatino Linotype"/>
          <w:shd w:val="clear" w:color="auto" w:fill="FFFFFF"/>
        </w:rPr>
        <w:t xml:space="preserve"> </w:t>
      </w:r>
      <w:r w:rsidRPr="004B6FF5">
        <w:rPr>
          <w:rFonts w:ascii="Palatino Linotype" w:hAnsi="Palatino Linotype"/>
          <w:shd w:val="clear" w:color="auto" w:fill="FFFFFF"/>
        </w:rPr>
        <w:t xml:space="preserve"> por lo que, entre sus funciones destaca el planear y coordinar la edición de publicaciones institucionales, folletos, revistas, libros, com</w:t>
      </w:r>
      <w:r w:rsidR="0053214A" w:rsidRPr="004B6FF5">
        <w:rPr>
          <w:rFonts w:ascii="Palatino Linotype" w:hAnsi="Palatino Linotype"/>
          <w:shd w:val="clear" w:color="auto" w:fill="FFFFFF"/>
        </w:rPr>
        <w:t xml:space="preserve">pendios y material </w:t>
      </w:r>
      <w:proofErr w:type="spellStart"/>
      <w:r w:rsidR="0053214A" w:rsidRPr="004B6FF5">
        <w:rPr>
          <w:rFonts w:ascii="Palatino Linotype" w:hAnsi="Palatino Linotype"/>
          <w:shd w:val="clear" w:color="auto" w:fill="FFFFFF"/>
        </w:rPr>
        <w:t>hemerografico</w:t>
      </w:r>
      <w:proofErr w:type="spellEnd"/>
      <w:r w:rsidRPr="004B6FF5">
        <w:rPr>
          <w:rFonts w:ascii="Palatino Linotype" w:hAnsi="Palatino Linotype"/>
          <w:shd w:val="clear" w:color="auto" w:fill="FFFFFF"/>
        </w:rPr>
        <w:t xml:space="preserve">, de lo cual pudiera presumirse que </w:t>
      </w:r>
      <w:r w:rsidRPr="004B6FF5">
        <w:rPr>
          <w:rFonts w:ascii="Palatino Linotype" w:hAnsi="Palatino Linotype"/>
          <w:b/>
          <w:shd w:val="clear" w:color="auto" w:fill="FFFFFF"/>
        </w:rPr>
        <w:t xml:space="preserve">EL SUJETO OBLIGADO </w:t>
      </w:r>
      <w:r w:rsidRPr="004B6FF5">
        <w:rPr>
          <w:rFonts w:ascii="Palatino Linotype" w:hAnsi="Palatino Linotype"/>
          <w:shd w:val="clear" w:color="auto" w:fill="FFFFFF"/>
        </w:rPr>
        <w:t>cuanta con un sello editorial propio, o bien haber realizado</w:t>
      </w:r>
      <w:r w:rsidR="0053214A" w:rsidRPr="004B6FF5">
        <w:rPr>
          <w:rFonts w:ascii="Palatino Linotype" w:hAnsi="Palatino Linotype"/>
          <w:shd w:val="clear" w:color="auto" w:fill="FFFFFF"/>
        </w:rPr>
        <w:t xml:space="preserve"> convenios con otras instituciones con motivo de la donación de materia bibliográfico, </w:t>
      </w:r>
      <w:r w:rsidRPr="004B6FF5">
        <w:rPr>
          <w:rFonts w:ascii="Palatino Linotype" w:hAnsi="Palatino Linotype"/>
          <w:shd w:val="clear" w:color="auto" w:fill="FFFFFF"/>
        </w:rPr>
        <w:t xml:space="preserve"> donaciones referidas por el particular en su solicitud de información y de ahí derive el procedimiento para llevarlas a cabo.</w:t>
      </w:r>
    </w:p>
    <w:p w:rsidR="00DD0CF3" w:rsidRPr="004B6FF5" w:rsidRDefault="00DD0CF3" w:rsidP="00DD0CF3">
      <w:pPr>
        <w:widowControl w:val="0"/>
        <w:autoSpaceDE w:val="0"/>
        <w:autoSpaceDN w:val="0"/>
        <w:adjustRightInd w:val="0"/>
        <w:spacing w:before="240" w:after="240" w:line="360" w:lineRule="auto"/>
        <w:jc w:val="both"/>
        <w:rPr>
          <w:rFonts w:ascii="Palatino Linotype" w:hAnsi="Palatino Linotype" w:cs="Arial"/>
        </w:rPr>
      </w:pPr>
      <w:r w:rsidRPr="004B6FF5">
        <w:rPr>
          <w:rFonts w:ascii="Palatino Linotype" w:hAnsi="Palatino Linotype"/>
          <w:shd w:val="clear" w:color="auto" w:fill="FFFFFF"/>
        </w:rPr>
        <w:t xml:space="preserve">Precisado lo anterior, conviene traer a contexto los artículos </w:t>
      </w:r>
      <w:r w:rsidRPr="004B6FF5">
        <w:rPr>
          <w:rFonts w:ascii="Palatino Linotype" w:hAnsi="Palatino Linotype" w:cs="Arial"/>
        </w:rPr>
        <w:t>4, 8 y 9, fracciones I y VII de la Ley de Transparencia y Acceso a la Información Pública del Estado de México y Municipios; que a la letra rezan:</w:t>
      </w:r>
    </w:p>
    <w:p w:rsidR="00DD0CF3" w:rsidRPr="004B6FF5" w:rsidRDefault="003464ED" w:rsidP="00DD0CF3">
      <w:pPr>
        <w:ind w:left="851" w:right="902"/>
        <w:jc w:val="both"/>
        <w:rPr>
          <w:rFonts w:ascii="Palatino Linotype" w:hAnsi="Palatino Linotype" w:cs="Arial"/>
          <w:bCs/>
          <w:i/>
          <w:sz w:val="22"/>
        </w:rPr>
      </w:pPr>
      <w:r w:rsidRPr="003464ED">
        <w:rPr>
          <w:rFonts w:ascii="Palatino Linotype" w:hAnsi="Palatino Linotype" w:cs="Arial"/>
          <w:b/>
          <w:bCs/>
          <w:i/>
          <w:noProof/>
          <w:sz w:val="22"/>
          <w:lang w:val="es-MX" w:eastAsia="es-MX"/>
        </w:rPr>
        <w:lastRenderedPageBreak/>
        <w:drawing>
          <wp:anchor distT="0" distB="0" distL="114300" distR="114300" simplePos="0" relativeHeight="251686912" behindDoc="1" locked="0" layoutInCell="1" allowOverlap="1" wp14:anchorId="2C3BA263" wp14:editId="06D18B9B">
            <wp:simplePos x="0" y="0"/>
            <wp:positionH relativeFrom="column">
              <wp:posOffset>190500</wp:posOffset>
            </wp:positionH>
            <wp:positionV relativeFrom="paragraph">
              <wp:posOffset>-1200785</wp:posOffset>
            </wp:positionV>
            <wp:extent cx="1695450" cy="10287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CF3" w:rsidRPr="004B6FF5">
        <w:rPr>
          <w:rFonts w:ascii="Palatino Linotype" w:hAnsi="Palatino Linotype" w:cs="Arial"/>
          <w:b/>
          <w:bCs/>
          <w:i/>
          <w:sz w:val="22"/>
        </w:rPr>
        <w:t>“Artículo 4.</w:t>
      </w:r>
      <w:r w:rsidR="00DD0CF3" w:rsidRPr="004B6FF5">
        <w:rPr>
          <w:rFonts w:ascii="Palatino Linotype" w:hAnsi="Palatino Linotype" w:cs="Arial"/>
          <w:bCs/>
          <w:i/>
          <w:sz w:val="22"/>
        </w:rPr>
        <w:t xml:space="preserve"> El </w:t>
      </w:r>
      <w:r w:rsidR="00DD0CF3" w:rsidRPr="004B6FF5">
        <w:rPr>
          <w:rFonts w:ascii="Palatino Linotype" w:hAnsi="Palatino Linotype" w:cs="Arial"/>
          <w:b/>
          <w:bCs/>
          <w:i/>
          <w:sz w:val="22"/>
        </w:rPr>
        <w:t>derecho humano de acceso a la información pública</w:t>
      </w:r>
      <w:r w:rsidR="00DD0CF3" w:rsidRPr="004B6FF5">
        <w:rPr>
          <w:rFonts w:ascii="Palatino Linotype" w:hAnsi="Palatino Linotype" w:cs="Arial"/>
          <w:bCs/>
          <w:i/>
          <w:sz w:val="22"/>
        </w:rPr>
        <w:t xml:space="preserve"> es la </w:t>
      </w:r>
      <w:r w:rsidR="00DD0CF3" w:rsidRPr="004B6FF5">
        <w:rPr>
          <w:rFonts w:ascii="Palatino Linotype" w:hAnsi="Palatino Linotype" w:cs="Arial"/>
          <w:b/>
          <w:bCs/>
          <w:i/>
          <w:sz w:val="22"/>
        </w:rPr>
        <w:t>prerrogativa de las personas para</w:t>
      </w:r>
      <w:r w:rsidR="00DD0CF3" w:rsidRPr="004B6FF5">
        <w:rPr>
          <w:rFonts w:ascii="Palatino Linotype" w:hAnsi="Palatino Linotype" w:cs="Arial"/>
          <w:bCs/>
          <w:i/>
          <w:sz w:val="22"/>
        </w:rPr>
        <w:t xml:space="preserve"> buscar, difundir, </w:t>
      </w:r>
      <w:r w:rsidR="00DD0CF3" w:rsidRPr="004B6FF5">
        <w:rPr>
          <w:rFonts w:ascii="Palatino Linotype" w:hAnsi="Palatino Linotype" w:cs="Arial"/>
          <w:b/>
          <w:bCs/>
          <w:i/>
          <w:sz w:val="22"/>
        </w:rPr>
        <w:t>investigar, recabar, recibir y solicitar información pública</w:t>
      </w:r>
      <w:r w:rsidR="00DD0CF3" w:rsidRPr="004B6FF5">
        <w:rPr>
          <w:rFonts w:ascii="Palatino Linotype" w:hAnsi="Palatino Linotype" w:cs="Arial"/>
          <w:bCs/>
          <w:i/>
          <w:sz w:val="22"/>
        </w:rPr>
        <w:t xml:space="preserve">, sin necesidad de acreditar personalidad ni interés jurídico. </w:t>
      </w:r>
    </w:p>
    <w:p w:rsidR="00DD0CF3" w:rsidRPr="004B6FF5" w:rsidRDefault="003464ED" w:rsidP="00DD0CF3">
      <w:pPr>
        <w:ind w:left="851" w:right="902"/>
        <w:jc w:val="both"/>
        <w:rPr>
          <w:rFonts w:ascii="Palatino Linotype" w:hAnsi="Palatino Linotype" w:cs="Arial"/>
          <w:bCs/>
          <w:i/>
          <w:sz w:val="22"/>
        </w:rPr>
      </w:pPr>
      <w:r w:rsidRPr="003464ED">
        <w:rPr>
          <w:rFonts w:ascii="Palatino Linotype" w:hAnsi="Palatino Linotype" w:cs="Arial"/>
          <w:b/>
          <w:bCs/>
          <w:i/>
          <w:noProof/>
          <w:sz w:val="22"/>
          <w:lang w:val="es-MX" w:eastAsia="es-MX"/>
        </w:rPr>
        <w:drawing>
          <wp:anchor distT="0" distB="0" distL="114300" distR="114300" simplePos="0" relativeHeight="251687936" behindDoc="1" locked="0" layoutInCell="1" allowOverlap="1" wp14:anchorId="4F83BDFA" wp14:editId="0C1C0401">
            <wp:simplePos x="0" y="0"/>
            <wp:positionH relativeFrom="column">
              <wp:posOffset>789940</wp:posOffset>
            </wp:positionH>
            <wp:positionV relativeFrom="paragraph">
              <wp:posOffset>680720</wp:posOffset>
            </wp:positionV>
            <wp:extent cx="4676775" cy="390525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CF3" w:rsidRPr="004B6FF5">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00DD0CF3" w:rsidRPr="004B6FF5">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00DD0CF3" w:rsidRPr="004B6FF5">
        <w:rPr>
          <w:rFonts w:ascii="Palatino Linotype" w:hAnsi="Palatino Linotype" w:cs="Arial"/>
          <w:b/>
          <w:bCs/>
          <w:i/>
          <w:sz w:val="22"/>
        </w:rPr>
        <w:t>privilegiando el principio de máxima publicidad</w:t>
      </w:r>
      <w:r w:rsidR="00DD0CF3" w:rsidRPr="004B6FF5">
        <w:rPr>
          <w:rFonts w:ascii="Palatino Linotype" w:hAnsi="Palatino Linotype" w:cs="Arial"/>
          <w:bCs/>
          <w:i/>
          <w:sz w:val="22"/>
        </w:rPr>
        <w:t xml:space="preserve"> de la </w:t>
      </w:r>
      <w:r w:rsidR="00DD0CF3" w:rsidRPr="004B6FF5">
        <w:rPr>
          <w:rFonts w:ascii="Palatino Linotype" w:hAnsi="Palatino Linotype" w:cs="Arial"/>
          <w:i/>
          <w:sz w:val="22"/>
        </w:rPr>
        <w:t>información</w:t>
      </w:r>
      <w:r w:rsidR="00DD0CF3" w:rsidRPr="004B6FF5">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DD0CF3" w:rsidRPr="004B6FF5" w:rsidRDefault="00DD0CF3" w:rsidP="00DD0CF3">
      <w:pPr>
        <w:ind w:left="851" w:right="902"/>
        <w:jc w:val="both"/>
        <w:rPr>
          <w:rFonts w:ascii="Palatino Linotype" w:hAnsi="Palatino Linotype" w:cs="Arial"/>
          <w:bCs/>
          <w:i/>
          <w:sz w:val="22"/>
        </w:rPr>
      </w:pPr>
    </w:p>
    <w:p w:rsidR="00DD0CF3" w:rsidRPr="004B6FF5" w:rsidRDefault="00DD0CF3" w:rsidP="00DD0CF3">
      <w:pPr>
        <w:ind w:left="851" w:right="902"/>
        <w:jc w:val="both"/>
        <w:rPr>
          <w:rFonts w:ascii="Palatino Linotype" w:hAnsi="Palatino Linotype" w:cs="Arial"/>
          <w:bCs/>
          <w:i/>
          <w:sz w:val="22"/>
        </w:rPr>
      </w:pPr>
      <w:r w:rsidRPr="004B6FF5">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DD0CF3" w:rsidRPr="004B6FF5" w:rsidRDefault="00DD0CF3" w:rsidP="00DD0CF3">
      <w:pPr>
        <w:ind w:left="851" w:right="902"/>
        <w:jc w:val="both"/>
        <w:rPr>
          <w:rFonts w:ascii="Palatino Linotype" w:hAnsi="Palatino Linotype" w:cs="Arial"/>
          <w:bCs/>
          <w:i/>
          <w:sz w:val="22"/>
        </w:rPr>
      </w:pPr>
    </w:p>
    <w:p w:rsidR="00DD0CF3" w:rsidRPr="004B6FF5" w:rsidRDefault="00DD0CF3" w:rsidP="00DD0CF3">
      <w:pPr>
        <w:framePr w:hSpace="141" w:wrap="around" w:vAnchor="text" w:hAnchor="text" w:y="1"/>
        <w:ind w:left="851" w:right="902"/>
        <w:jc w:val="both"/>
        <w:rPr>
          <w:rFonts w:ascii="Palatino Linotype" w:hAnsi="Palatino Linotype" w:cs="Arial"/>
          <w:bCs/>
          <w:i/>
          <w:sz w:val="22"/>
        </w:rPr>
      </w:pPr>
      <w:r w:rsidRPr="004B6FF5">
        <w:rPr>
          <w:rFonts w:ascii="Palatino Linotype" w:hAnsi="Palatino Linotype" w:cs="Arial"/>
          <w:b/>
          <w:bCs/>
          <w:i/>
          <w:sz w:val="22"/>
        </w:rPr>
        <w:t>Artículo 8</w:t>
      </w:r>
      <w:r w:rsidRPr="004B6FF5">
        <w:rPr>
          <w:rFonts w:ascii="Palatino Linotype" w:hAnsi="Palatino Linotype" w:cs="Arial"/>
          <w:bCs/>
          <w:i/>
          <w:sz w:val="22"/>
        </w:rPr>
        <w:t xml:space="preserve">. </w:t>
      </w:r>
      <w:r w:rsidRPr="004B6FF5">
        <w:rPr>
          <w:rFonts w:ascii="Palatino Linotype" w:hAnsi="Palatino Linotype" w:cs="Arial"/>
          <w:b/>
          <w:bCs/>
          <w:i/>
          <w:sz w:val="22"/>
        </w:rPr>
        <w:t>El derecho de acceso a la información o la clasificación de la información</w:t>
      </w:r>
      <w:r w:rsidRPr="004B6FF5">
        <w:rPr>
          <w:rFonts w:ascii="Palatino Linotype" w:hAnsi="Palatino Linotype" w:cs="Arial"/>
          <w:bCs/>
          <w:i/>
          <w:sz w:val="22"/>
        </w:rPr>
        <w:t xml:space="preserve"> </w:t>
      </w:r>
      <w:r w:rsidRPr="004B6FF5">
        <w:rPr>
          <w:rFonts w:ascii="Palatino Linotype" w:hAnsi="Palatino Linotype" w:cs="Arial"/>
          <w:b/>
          <w:bCs/>
          <w:i/>
          <w:sz w:val="22"/>
        </w:rPr>
        <w:t>se interpretarán conforme a los principios establecidos en la Constitución Federal</w:t>
      </w:r>
      <w:r w:rsidRPr="004B6FF5">
        <w:rPr>
          <w:rFonts w:ascii="Palatino Linotype" w:hAnsi="Palatino Linotype" w:cs="Arial"/>
          <w:bCs/>
          <w:i/>
          <w:sz w:val="22"/>
        </w:rPr>
        <w:t xml:space="preserve">, los tratados internacionales de los que el Estado mexicano sea parte, </w:t>
      </w:r>
      <w:r w:rsidRPr="004B6FF5">
        <w:rPr>
          <w:rFonts w:ascii="Palatino Linotype" w:hAnsi="Palatino Linotype" w:cs="Arial"/>
          <w:b/>
          <w:bCs/>
          <w:i/>
          <w:sz w:val="22"/>
        </w:rPr>
        <w:t>la Ley General, la Constitución Local y la presente Ley</w:t>
      </w:r>
      <w:r w:rsidRPr="004B6FF5">
        <w:rPr>
          <w:rFonts w:ascii="Palatino Linotype" w:hAnsi="Palatino Linotype" w:cs="Arial"/>
          <w:bCs/>
          <w:i/>
          <w:sz w:val="22"/>
        </w:rPr>
        <w:t>.</w:t>
      </w:r>
    </w:p>
    <w:p w:rsidR="00DD0CF3" w:rsidRPr="004B6FF5" w:rsidRDefault="00DD0CF3" w:rsidP="00DD0CF3">
      <w:pPr>
        <w:ind w:left="851" w:right="902"/>
        <w:jc w:val="both"/>
        <w:rPr>
          <w:rFonts w:ascii="Palatino Linotype" w:hAnsi="Palatino Linotype" w:cs="Arial"/>
          <w:b/>
          <w:bCs/>
          <w:i/>
          <w:sz w:val="22"/>
        </w:rPr>
      </w:pPr>
    </w:p>
    <w:p w:rsidR="00DD0CF3" w:rsidRPr="004B6FF5" w:rsidRDefault="00DD0CF3" w:rsidP="00DD0CF3">
      <w:pPr>
        <w:ind w:left="851" w:right="902"/>
        <w:jc w:val="both"/>
        <w:rPr>
          <w:rFonts w:ascii="Palatino Linotype" w:hAnsi="Palatino Linotype" w:cs="Arial"/>
          <w:b/>
          <w:bCs/>
          <w:i/>
          <w:sz w:val="22"/>
        </w:rPr>
      </w:pPr>
      <w:r w:rsidRPr="004B6FF5">
        <w:rPr>
          <w:rFonts w:ascii="Palatino Linotype" w:hAnsi="Palatino Linotype" w:cs="Arial"/>
          <w:b/>
          <w:bCs/>
          <w:i/>
          <w:sz w:val="22"/>
        </w:rPr>
        <w:t>En la aplicación e interpretación de la presente Ley deberá prevalecer el principio de máxima publicidad</w:t>
      </w:r>
      <w:r w:rsidRPr="004B6FF5">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4B6FF5">
        <w:rPr>
          <w:rFonts w:ascii="Palatino Linotype" w:hAnsi="Palatino Linotype" w:cs="Arial"/>
          <w:b/>
          <w:bCs/>
          <w:i/>
          <w:sz w:val="22"/>
        </w:rPr>
        <w:t>favoreciendo en todo tiempo a las personas la protección más amplia, atendiendo al principio pro persona…</w:t>
      </w:r>
    </w:p>
    <w:p w:rsidR="00DD0CF3" w:rsidRPr="004B6FF5" w:rsidRDefault="00DD0CF3" w:rsidP="00DD0CF3">
      <w:pPr>
        <w:ind w:left="851" w:right="902"/>
        <w:jc w:val="both"/>
        <w:rPr>
          <w:rFonts w:ascii="Palatino Linotype" w:hAnsi="Palatino Linotype" w:cs="Arial"/>
          <w:bCs/>
          <w:i/>
          <w:sz w:val="22"/>
        </w:rPr>
      </w:pPr>
    </w:p>
    <w:p w:rsidR="00DD0CF3" w:rsidRPr="004B6FF5" w:rsidRDefault="00DD0CF3" w:rsidP="00DD0CF3">
      <w:pPr>
        <w:ind w:left="851" w:right="902"/>
        <w:jc w:val="both"/>
        <w:rPr>
          <w:rFonts w:ascii="Palatino Linotype" w:hAnsi="Palatino Linotype" w:cs="Arial"/>
          <w:b/>
          <w:bCs/>
          <w:i/>
          <w:sz w:val="22"/>
        </w:rPr>
      </w:pPr>
      <w:r w:rsidRPr="004B6FF5">
        <w:rPr>
          <w:rFonts w:ascii="Palatino Linotype" w:hAnsi="Palatino Linotype" w:cs="Arial"/>
          <w:b/>
          <w:bCs/>
          <w:i/>
          <w:sz w:val="22"/>
        </w:rPr>
        <w:t>Artículo 9. El Instituto deberá regir su funcionamiento de acuerdo a los siguientes principios:</w:t>
      </w:r>
    </w:p>
    <w:p w:rsidR="00DD0CF3" w:rsidRPr="004B6FF5" w:rsidRDefault="00DD0CF3" w:rsidP="00DD0CF3">
      <w:pPr>
        <w:ind w:left="851" w:right="902"/>
        <w:jc w:val="both"/>
        <w:rPr>
          <w:rFonts w:ascii="Palatino Linotype" w:hAnsi="Palatino Linotype" w:cs="Arial"/>
          <w:b/>
          <w:bCs/>
          <w:i/>
          <w:sz w:val="22"/>
        </w:rPr>
      </w:pPr>
    </w:p>
    <w:p w:rsidR="00DD0CF3" w:rsidRPr="004B6FF5" w:rsidRDefault="00DD0CF3" w:rsidP="00DD0CF3">
      <w:pPr>
        <w:ind w:left="851" w:right="902"/>
        <w:jc w:val="both"/>
        <w:rPr>
          <w:rFonts w:ascii="Palatino Linotype" w:hAnsi="Palatino Linotype" w:cs="Arial"/>
          <w:b/>
          <w:bCs/>
          <w:i/>
          <w:sz w:val="22"/>
        </w:rPr>
      </w:pPr>
      <w:r w:rsidRPr="004B6FF5">
        <w:rPr>
          <w:rFonts w:ascii="Palatino Linotype" w:hAnsi="Palatino Linotype" w:cs="Arial"/>
          <w:b/>
          <w:bCs/>
          <w:i/>
          <w:sz w:val="22"/>
        </w:rPr>
        <w:t>I. Certeza:</w:t>
      </w:r>
      <w:r w:rsidRPr="004B6FF5">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4B6FF5">
        <w:rPr>
          <w:rFonts w:ascii="Palatino Linotype" w:hAnsi="Palatino Linotype" w:cs="Arial"/>
          <w:b/>
          <w:bCs/>
          <w:i/>
          <w:sz w:val="22"/>
        </w:rPr>
        <w:t xml:space="preserve"> </w:t>
      </w:r>
    </w:p>
    <w:p w:rsidR="00DD0CF3" w:rsidRPr="004B6FF5" w:rsidRDefault="00DD0CF3" w:rsidP="00DD0CF3">
      <w:pPr>
        <w:ind w:left="851" w:right="902"/>
        <w:jc w:val="both"/>
        <w:rPr>
          <w:rFonts w:ascii="Palatino Linotype" w:hAnsi="Palatino Linotype" w:cs="Arial"/>
          <w:b/>
          <w:bCs/>
          <w:i/>
          <w:sz w:val="22"/>
        </w:rPr>
      </w:pPr>
      <w:r w:rsidRPr="004B6FF5">
        <w:rPr>
          <w:rFonts w:ascii="Palatino Linotype" w:hAnsi="Palatino Linotype" w:cs="Arial"/>
          <w:b/>
          <w:bCs/>
          <w:i/>
          <w:sz w:val="22"/>
        </w:rPr>
        <w:t>…</w:t>
      </w:r>
    </w:p>
    <w:p w:rsidR="00DD0CF3" w:rsidRPr="004B6FF5" w:rsidRDefault="00DD0CF3" w:rsidP="00DD0CF3">
      <w:pPr>
        <w:ind w:left="851" w:right="902"/>
        <w:jc w:val="both"/>
        <w:rPr>
          <w:rFonts w:ascii="Palatino Linotype" w:hAnsi="Palatino Linotype" w:cs="Arial"/>
          <w:bCs/>
          <w:i/>
          <w:sz w:val="22"/>
        </w:rPr>
      </w:pPr>
      <w:r w:rsidRPr="004B6FF5">
        <w:rPr>
          <w:rFonts w:ascii="Palatino Linotype" w:hAnsi="Palatino Linotype" w:cs="Arial"/>
          <w:b/>
          <w:bCs/>
          <w:i/>
          <w:sz w:val="22"/>
        </w:rPr>
        <w:t xml:space="preserve">VII. Máxima Publicidad: </w:t>
      </w:r>
      <w:r w:rsidRPr="004B6FF5">
        <w:rPr>
          <w:rFonts w:ascii="Palatino Linotype" w:hAnsi="Palatino Linotype" w:cs="Arial"/>
          <w:bCs/>
          <w:i/>
          <w:sz w:val="22"/>
        </w:rPr>
        <w:t>Toda la información en posesión de los sujetos obligados será pública, completa, oportuna y accesible, sujeta a un claro régimen de excepciones que deberán estar definidas y ser además legítimas y estrictamente necesarias en una sociedad democrática; “</w:t>
      </w:r>
    </w:p>
    <w:p w:rsidR="00DD0CF3" w:rsidRPr="004B6FF5" w:rsidRDefault="00DD0CF3" w:rsidP="00DD0CF3">
      <w:pPr>
        <w:ind w:left="851" w:right="902"/>
        <w:jc w:val="both"/>
        <w:rPr>
          <w:rFonts w:ascii="Palatino Linotype" w:hAnsi="Palatino Linotype" w:cs="Arial"/>
          <w:bCs/>
          <w:i/>
          <w:sz w:val="22"/>
        </w:rPr>
      </w:pPr>
      <w:r w:rsidRPr="004B6FF5">
        <w:rPr>
          <w:rFonts w:ascii="Palatino Linotype" w:hAnsi="Palatino Linotype" w:cs="Arial"/>
          <w:bCs/>
          <w:i/>
          <w:sz w:val="22"/>
        </w:rPr>
        <w:lastRenderedPageBreak/>
        <w:t>(Énfasis añadido)</w:t>
      </w:r>
    </w:p>
    <w:p w:rsidR="004C3A3F" w:rsidRPr="004B6FF5" w:rsidRDefault="00DD0CF3" w:rsidP="00DD0CF3">
      <w:pPr>
        <w:spacing w:before="100" w:beforeAutospacing="1" w:after="100" w:afterAutospacing="1" w:line="360" w:lineRule="auto"/>
        <w:jc w:val="both"/>
        <w:rPr>
          <w:rFonts w:ascii="Palatino Linotype" w:hAnsi="Palatino Linotype"/>
        </w:rPr>
      </w:pPr>
      <w:r w:rsidRPr="004B6FF5">
        <w:rPr>
          <w:rFonts w:ascii="Palatino Linotype" w:hAnsi="Palatino Linotype"/>
          <w:shd w:val="clear" w:color="auto" w:fill="FFFFFF"/>
        </w:rPr>
        <w:t xml:space="preserve">Así, los preceptos legales insertos, establecen </w:t>
      </w:r>
      <w:r w:rsidRPr="004B6FF5">
        <w:rPr>
          <w:rFonts w:ascii="Palatino Linotype" w:hAnsi="Palatino Linotype" w:cs="Arial"/>
        </w:rPr>
        <w:t xml:space="preserve">los principios que rigen el actuar de este Órgano Garante, mediante los cuales debe </w:t>
      </w:r>
      <w:r w:rsidRPr="004B6FF5">
        <w:rPr>
          <w:rFonts w:ascii="Palatino Linotype" w:hAnsi="Palatino Linotype" w:cs="Arial"/>
          <w:b/>
        </w:rPr>
        <w:t>darse certeza jurídica</w:t>
      </w:r>
      <w:r w:rsidRPr="004B6FF5">
        <w:rPr>
          <w:rFonts w:ascii="Palatino Linotype" w:hAnsi="Palatino Linotype" w:cs="Arial"/>
        </w:rPr>
        <w:t xml:space="preserve"> a los particulares, </w:t>
      </w:r>
      <w:r w:rsidRPr="004B6FF5">
        <w:rPr>
          <w:rFonts w:ascii="Palatino Linotype" w:hAnsi="Palatino Linotype" w:cs="Arial"/>
          <w:b/>
        </w:rPr>
        <w:t>privilegiarse la máxima publicidad.</w:t>
      </w:r>
    </w:p>
    <w:p w:rsidR="00DD0CF3" w:rsidRPr="004B6FF5" w:rsidRDefault="00DD0CF3" w:rsidP="00DD0CF3">
      <w:pPr>
        <w:widowControl w:val="0"/>
        <w:autoSpaceDE w:val="0"/>
        <w:autoSpaceDN w:val="0"/>
        <w:adjustRightInd w:val="0"/>
        <w:spacing w:before="240" w:after="240" w:line="360" w:lineRule="auto"/>
        <w:jc w:val="both"/>
        <w:rPr>
          <w:rFonts w:ascii="Palatino Linotype" w:hAnsi="Palatino Linotype" w:cs="Arial"/>
          <w:b/>
          <w:lang w:val="es-MX"/>
        </w:rPr>
      </w:pPr>
      <w:r w:rsidRPr="004B6FF5">
        <w:rPr>
          <w:rFonts w:ascii="Palatino Linotype" w:hAnsi="Palatino Linotype" w:cs="Arial"/>
        </w:rPr>
        <w:t xml:space="preserve">De manera que, al no haber existido pronunciamiento alguno de parte del </w:t>
      </w:r>
      <w:r w:rsidRPr="004B6FF5">
        <w:rPr>
          <w:rFonts w:ascii="Palatino Linotype" w:hAnsi="Palatino Linotype" w:cs="Arial"/>
          <w:b/>
        </w:rPr>
        <w:t xml:space="preserve">SUJETO OBLIGADO </w:t>
      </w:r>
      <w:r w:rsidRPr="004B6FF5">
        <w:rPr>
          <w:rFonts w:ascii="Palatino Linotype" w:hAnsi="Palatino Linotype" w:cs="Arial"/>
        </w:rPr>
        <w:t xml:space="preserve">a manera de respuesta a la solicitud de información y ante la incertidumbre de si efectivamente cuenta con la información requerida o parte de esta; en cumplimiento al numeral 162 de la Ley de la materia </w:t>
      </w:r>
      <w:r w:rsidRPr="004B6FF5">
        <w:rPr>
          <w:rFonts w:ascii="Palatino Linotype" w:hAnsi="Palatino Linotype" w:cs="Arial"/>
          <w:b/>
        </w:rPr>
        <w:t xml:space="preserve">EL SUJETO OBLIGADO </w:t>
      </w:r>
      <w:r w:rsidRPr="004B6FF5">
        <w:rPr>
          <w:rFonts w:ascii="Palatino Linotype" w:hAnsi="Palatino Linotype" w:cs="Arial"/>
        </w:rPr>
        <w:t xml:space="preserve">deberá turnar dicha solicitud a todas las áreas que lo integran, especialmente al </w:t>
      </w:r>
      <w:r w:rsidRPr="004B6FF5">
        <w:rPr>
          <w:rFonts w:ascii="Palatino Linotype" w:hAnsi="Palatino Linotype"/>
          <w:shd w:val="clear" w:color="auto" w:fill="FFFFFF"/>
        </w:rPr>
        <w:t xml:space="preserve">Departamento de Planeación y Vinculación a efecto de que se realice </w:t>
      </w:r>
      <w:r w:rsidRPr="004B6FF5">
        <w:rPr>
          <w:rFonts w:ascii="Palatino Linotype" w:hAnsi="Palatino Linotype" w:cs="Arial"/>
        </w:rPr>
        <w:t xml:space="preserve">una </w:t>
      </w:r>
      <w:r w:rsidRPr="004B6FF5">
        <w:rPr>
          <w:rFonts w:ascii="Palatino Linotype" w:hAnsi="Palatino Linotype" w:cs="Arial"/>
          <w:b/>
        </w:rPr>
        <w:t>búsqueda exhaustiva y razonable</w:t>
      </w:r>
      <w:r w:rsidRPr="004B6FF5">
        <w:rPr>
          <w:rFonts w:ascii="Palatino Linotype" w:hAnsi="Palatino Linotype" w:cs="Arial"/>
        </w:rPr>
        <w:t xml:space="preserve"> dentro del plazo referido en párrafos que anteceden, en sus archivos y en caso de que se encontrara algún documento o expresión documental que pudiera satisfacer el derecho de acceso a la información del solicitante, deberá hacer entrega del mismo mediante la modalidad elegida por el hoy </w:t>
      </w:r>
      <w:r w:rsidR="00935ED3" w:rsidRPr="004B6FF5">
        <w:rPr>
          <w:rFonts w:ascii="Palatino Linotype" w:hAnsi="Palatino Linotype" w:cs="Arial"/>
          <w:b/>
        </w:rPr>
        <w:t xml:space="preserve">RECURRENTE, en versión </w:t>
      </w:r>
      <w:r w:rsidR="00540836" w:rsidRPr="004B6FF5">
        <w:rPr>
          <w:rFonts w:ascii="Palatino Linotype" w:hAnsi="Palatino Linotype" w:cs="Arial"/>
          <w:b/>
          <w:lang w:val="es-MX"/>
        </w:rPr>
        <w:t xml:space="preserve">pública en el caso de que en las expresiones documentales se contengan datos susceptibles de ser clasificados bajo los parámetros que en párrafos subsecuentes se detallan. </w:t>
      </w:r>
    </w:p>
    <w:p w:rsidR="00DD0CF3" w:rsidRPr="004B6FF5" w:rsidRDefault="00400544" w:rsidP="00DD0CF3">
      <w:pPr>
        <w:spacing w:line="360" w:lineRule="auto"/>
        <w:jc w:val="both"/>
        <w:rPr>
          <w:rFonts w:ascii="Palatino Linotype" w:hAnsi="Palatino Linotype" w:cs="Arial"/>
        </w:rPr>
      </w:pPr>
      <w:r w:rsidRPr="004B6FF5">
        <w:rPr>
          <w:rFonts w:ascii="Palatino Linotype" w:hAnsi="Palatino Linotype" w:cs="Arial"/>
        </w:rPr>
        <w:t>Por otra parte</w:t>
      </w:r>
      <w:r w:rsidR="00DD0CF3" w:rsidRPr="004B6FF5">
        <w:rPr>
          <w:rFonts w:ascii="Palatino Linotype" w:hAnsi="Palatino Linotype" w:cs="Arial"/>
        </w:rPr>
        <w:t xml:space="preserve">, en el supuesto de que tras la </w:t>
      </w:r>
      <w:r w:rsidR="00DD0CF3" w:rsidRPr="004B6FF5">
        <w:rPr>
          <w:rFonts w:ascii="Palatino Linotype" w:hAnsi="Palatino Linotype" w:cs="Arial"/>
          <w:b/>
        </w:rPr>
        <w:t>búsqueda exhaustiva y razonable</w:t>
      </w:r>
      <w:r w:rsidR="00DD0CF3" w:rsidRPr="004B6FF5">
        <w:rPr>
          <w:rFonts w:ascii="Palatino Linotype" w:hAnsi="Palatino Linotype" w:cs="Arial"/>
        </w:rPr>
        <w:t xml:space="preserve"> de la información solicitada, </w:t>
      </w:r>
      <w:r w:rsidR="00DD0CF3" w:rsidRPr="004B6FF5">
        <w:rPr>
          <w:rFonts w:ascii="Palatino Linotype" w:hAnsi="Palatino Linotype" w:cs="Arial"/>
          <w:b/>
        </w:rPr>
        <w:t xml:space="preserve">EL SUJETO OBLIGADO </w:t>
      </w:r>
      <w:r w:rsidR="000B5D77" w:rsidRPr="004B6FF5">
        <w:rPr>
          <w:rFonts w:ascii="Palatino Linotype" w:hAnsi="Palatino Linotype" w:cs="Arial"/>
          <w:b/>
        </w:rPr>
        <w:t>no la haya generado</w:t>
      </w:r>
      <w:r w:rsidR="00DD0CF3" w:rsidRPr="004B6FF5">
        <w:rPr>
          <w:rFonts w:ascii="Palatino Linotype" w:hAnsi="Palatino Linotype" w:cs="Arial"/>
        </w:rPr>
        <w:t xml:space="preserve">, bastará con hacerle del conocimiento tal situación al </w:t>
      </w:r>
      <w:r w:rsidR="00DD0CF3" w:rsidRPr="004B6FF5">
        <w:rPr>
          <w:rFonts w:ascii="Palatino Linotype" w:hAnsi="Palatino Linotype" w:cs="Arial"/>
          <w:b/>
        </w:rPr>
        <w:t xml:space="preserve">RECURRENTE </w:t>
      </w:r>
      <w:r w:rsidR="00DD0CF3" w:rsidRPr="004B6FF5">
        <w:rPr>
          <w:rFonts w:ascii="Palatino Linotype" w:hAnsi="Palatino Linotype" w:cs="Arial"/>
        </w:rPr>
        <w:t>al momento de dar cumplimiento a la resolución de mérito.</w:t>
      </w:r>
    </w:p>
    <w:p w:rsidR="000F0FD8" w:rsidRPr="004B6FF5" w:rsidRDefault="000F0FD8" w:rsidP="00017C80">
      <w:pPr>
        <w:widowControl w:val="0"/>
        <w:autoSpaceDE w:val="0"/>
        <w:autoSpaceDN w:val="0"/>
        <w:adjustRightInd w:val="0"/>
        <w:spacing w:after="240" w:line="360" w:lineRule="auto"/>
        <w:jc w:val="both"/>
        <w:rPr>
          <w:rFonts w:ascii="Palatino Linotype" w:hAnsi="Palatino Linotype" w:cs="Arial"/>
          <w:b/>
          <w:sz w:val="28"/>
          <w:szCs w:val="28"/>
        </w:rPr>
      </w:pPr>
    </w:p>
    <w:p w:rsidR="00540836" w:rsidRPr="004B6FF5" w:rsidRDefault="00540836" w:rsidP="00540836">
      <w:pPr>
        <w:spacing w:before="100" w:beforeAutospacing="1" w:after="100" w:afterAutospacing="1" w:line="360" w:lineRule="auto"/>
        <w:jc w:val="both"/>
        <w:rPr>
          <w:rFonts w:ascii="Palatino Linotype" w:hAnsi="Palatino Linotype"/>
        </w:rPr>
      </w:pPr>
      <w:r w:rsidRPr="004B6FF5">
        <w:rPr>
          <w:rFonts w:ascii="Palatino Linotype" w:hAnsi="Palatino Linotype"/>
          <w:lang w:eastAsia="es-MX"/>
        </w:rPr>
        <w:t>Antes de concluir,</w:t>
      </w:r>
      <w:r w:rsidRPr="004B6FF5">
        <w:rPr>
          <w:rFonts w:ascii="Palatino Linotype" w:hAnsi="Palatino Linotype"/>
        </w:rPr>
        <w:t xml:space="preserve"> debe referirse que el solicitante fue omiso en precisar la temporalidad respecto de la cual requería la información solicitada; razón por la que, se suple dicha </w:t>
      </w:r>
      <w:r w:rsidR="003464ED" w:rsidRPr="003464ED">
        <w:rPr>
          <w:rFonts w:ascii="Palatino Linotype" w:hAnsi="Palatino Linotype"/>
          <w:noProof/>
          <w:lang w:val="es-MX" w:eastAsia="es-MX"/>
        </w:rPr>
        <w:lastRenderedPageBreak/>
        <w:drawing>
          <wp:anchor distT="0" distB="0" distL="114300" distR="114300" simplePos="0" relativeHeight="251689984" behindDoc="1" locked="0" layoutInCell="1" allowOverlap="1" wp14:anchorId="53C0B133" wp14:editId="225AC11A">
            <wp:simplePos x="0" y="0"/>
            <wp:positionH relativeFrom="column">
              <wp:posOffset>0</wp:posOffset>
            </wp:positionH>
            <wp:positionV relativeFrom="paragraph">
              <wp:posOffset>-1029335</wp:posOffset>
            </wp:positionV>
            <wp:extent cx="1695450" cy="10287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FF5">
        <w:rPr>
          <w:rFonts w:ascii="Palatino Linotype" w:hAnsi="Palatino Linotype"/>
        </w:rPr>
        <w:t xml:space="preserve">deficiencia y se determina que la temporalidad de entrega de la información respecto de la información identificada con los incisos i) y iii) corresponderá a la fecha de presentación de la solicitud de información, es decir, al 13 de marzo de marzo de 2018; mientras que para la información identificada en el párrafo que antecede con el inciso ii) deberá corresponder a la </w:t>
      </w:r>
      <w:r w:rsidR="003464ED" w:rsidRPr="003464ED">
        <w:rPr>
          <w:rFonts w:ascii="Palatino Linotype" w:hAnsi="Palatino Linotype"/>
          <w:noProof/>
          <w:lang w:val="es-MX" w:eastAsia="es-MX"/>
        </w:rPr>
        <w:drawing>
          <wp:anchor distT="0" distB="0" distL="114300" distR="114300" simplePos="0" relativeHeight="251691008" behindDoc="1" locked="0" layoutInCell="1" allowOverlap="1" wp14:anchorId="7E87CEFC" wp14:editId="3B1C9075">
            <wp:simplePos x="0" y="0"/>
            <wp:positionH relativeFrom="column">
              <wp:posOffset>599440</wp:posOffset>
            </wp:positionH>
            <wp:positionV relativeFrom="paragraph">
              <wp:posOffset>1417320</wp:posOffset>
            </wp:positionV>
            <wp:extent cx="4676775" cy="39052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FF5">
        <w:rPr>
          <w:rFonts w:ascii="Palatino Linotype" w:hAnsi="Palatino Linotype"/>
        </w:rPr>
        <w:t>de un año, contado a partir de la fecha en que se presentó la solicitud de información, es decir, del 13 de marzo de 2017 al 13 de marzo de 2018.</w:t>
      </w:r>
    </w:p>
    <w:p w:rsidR="00540836" w:rsidRPr="004B6FF5" w:rsidRDefault="00540836" w:rsidP="00540836">
      <w:pPr>
        <w:spacing w:before="240" w:after="240" w:line="360" w:lineRule="auto"/>
        <w:jc w:val="both"/>
        <w:rPr>
          <w:rFonts w:ascii="Palatino Linotype" w:hAnsi="Palatino Linotype"/>
          <w:b/>
          <w:bCs/>
        </w:rPr>
      </w:pPr>
      <w:r w:rsidRPr="004B6FF5">
        <w:rPr>
          <w:rFonts w:ascii="Palatino Linotype" w:hAnsi="Palatino Linotype" w:cs="Arial"/>
        </w:rPr>
        <w:t xml:space="preserve">Como apoyo a lo anterior, es aplicable el Criterio 09-13, emitido por </w:t>
      </w:r>
      <w:r w:rsidRPr="004B6FF5">
        <w:rPr>
          <w:rFonts w:ascii="Palatino Linotype" w:eastAsia="Arial Unicode MS" w:hAnsi="Palatino Linotype" w:cs="Arial"/>
        </w:rPr>
        <w:t xml:space="preserve">el Pleno del entonces </w:t>
      </w:r>
      <w:r w:rsidRPr="004B6FF5">
        <w:rPr>
          <w:rFonts w:ascii="Palatino Linotype" w:eastAsia="Arial Unicode MS" w:hAnsi="Palatino Linotype" w:cs="Arial"/>
          <w:bCs/>
        </w:rPr>
        <w:t xml:space="preserve">Instituto Federal de Acceso a la Información y Protección de Datos, </w:t>
      </w:r>
      <w:r w:rsidRPr="004B6FF5">
        <w:rPr>
          <w:rFonts w:ascii="Palatino Linotype" w:eastAsia="Arial Unicode MS" w:hAnsi="Palatino Linotype" w:cs="Arial"/>
        </w:rPr>
        <w:t>ahora Instituto Nacional de Transparencia, Acceso a la Información y Protección de Datos Personales,</w:t>
      </w:r>
      <w:r w:rsidRPr="004B6FF5">
        <w:rPr>
          <w:rFonts w:ascii="Palatino Linotype" w:hAnsi="Palatino Linotype"/>
          <w:bCs/>
        </w:rPr>
        <w:t xml:space="preserve"> que dice:</w:t>
      </w:r>
      <w:r w:rsidRPr="004B6FF5">
        <w:rPr>
          <w:rFonts w:ascii="Palatino Linotype" w:hAnsi="Palatino Linotype"/>
          <w:b/>
          <w:bCs/>
        </w:rPr>
        <w:t xml:space="preserve"> </w:t>
      </w:r>
    </w:p>
    <w:p w:rsidR="00540836" w:rsidRPr="004B6FF5" w:rsidRDefault="00540836" w:rsidP="00540836">
      <w:pPr>
        <w:spacing w:before="240" w:after="240"/>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w:t>
      </w:r>
      <w:r w:rsidRPr="004B6FF5">
        <w:rPr>
          <w:rFonts w:ascii="Palatino Linotype" w:hAnsi="Palatino Linotype" w:cs="Arial"/>
          <w:b/>
          <w:i/>
          <w:sz w:val="22"/>
          <w:szCs w:val="22"/>
          <w:lang w:eastAsia="es-MX"/>
        </w:rPr>
        <w:t>Periodo de búsqueda de la información, cuando no se precisa en la solicitud de información.</w:t>
      </w:r>
      <w:r w:rsidRPr="004B6FF5">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540836" w:rsidRPr="004B6FF5" w:rsidRDefault="00540836" w:rsidP="00540836">
      <w:pPr>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 xml:space="preserve">Resoluciones </w:t>
      </w:r>
    </w:p>
    <w:p w:rsidR="00540836" w:rsidRPr="004B6FF5" w:rsidRDefault="00540836" w:rsidP="00540836">
      <w:pPr>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 xml:space="preserve">RDA 1683/12. Interpuesto en contra del Servicio de Administración Tributaria. Comisionado Ponente Ángel Trinidad Zaldívar. </w:t>
      </w:r>
    </w:p>
    <w:p w:rsidR="00540836" w:rsidRPr="004B6FF5" w:rsidRDefault="00540836" w:rsidP="00540836">
      <w:pPr>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 xml:space="preserve">RDA 1518/12. Interpuesto en contra de la Secretaría de Salud. Comisionado Ponente Ángel Trinidad Zaldívar. </w:t>
      </w:r>
    </w:p>
    <w:p w:rsidR="00540836" w:rsidRPr="004B6FF5" w:rsidRDefault="00540836" w:rsidP="00540836">
      <w:pPr>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 xml:space="preserve">RDA 1439/12. Interpuesto en contra de la Secretaría de Educación Pública. Comisionada Ponente Sigrid </w:t>
      </w:r>
      <w:proofErr w:type="spellStart"/>
      <w:r w:rsidRPr="004B6FF5">
        <w:rPr>
          <w:rFonts w:ascii="Palatino Linotype" w:hAnsi="Palatino Linotype" w:cs="Arial"/>
          <w:i/>
          <w:sz w:val="22"/>
          <w:szCs w:val="22"/>
          <w:lang w:eastAsia="es-MX"/>
        </w:rPr>
        <w:t>Arzt</w:t>
      </w:r>
      <w:proofErr w:type="spellEnd"/>
      <w:r w:rsidRPr="004B6FF5">
        <w:rPr>
          <w:rFonts w:ascii="Palatino Linotype" w:hAnsi="Palatino Linotype" w:cs="Arial"/>
          <w:i/>
          <w:sz w:val="22"/>
          <w:szCs w:val="22"/>
          <w:lang w:eastAsia="es-MX"/>
        </w:rPr>
        <w:t xml:space="preserve"> Colunga. </w:t>
      </w:r>
    </w:p>
    <w:p w:rsidR="00540836" w:rsidRPr="004B6FF5" w:rsidRDefault="00540836" w:rsidP="00540836">
      <w:pPr>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 xml:space="preserve">RDA 1308/12. Interpuesto en contra de la Secretaría de la Defensa Nacional. Comisionado Ponente Ángel Trinidad Zaldívar. </w:t>
      </w:r>
    </w:p>
    <w:p w:rsidR="00540836" w:rsidRPr="004B6FF5" w:rsidRDefault="00540836" w:rsidP="00540836">
      <w:pPr>
        <w:ind w:left="709" w:right="757"/>
        <w:jc w:val="both"/>
        <w:rPr>
          <w:rFonts w:ascii="Palatino Linotype" w:hAnsi="Palatino Linotype" w:cs="Arial"/>
          <w:i/>
          <w:sz w:val="22"/>
          <w:szCs w:val="22"/>
          <w:lang w:eastAsia="es-MX"/>
        </w:rPr>
      </w:pPr>
      <w:r w:rsidRPr="004B6FF5">
        <w:rPr>
          <w:rFonts w:ascii="Palatino Linotype" w:hAnsi="Palatino Linotype" w:cs="Arial"/>
          <w:i/>
          <w:sz w:val="22"/>
          <w:szCs w:val="22"/>
          <w:lang w:eastAsia="es-MX"/>
        </w:rPr>
        <w:t xml:space="preserve">2109/11. Interpuesto en contra del Instituto Mexicano del Seguro Social. Comisionada Ponente Jacqueline </w:t>
      </w:r>
      <w:proofErr w:type="spellStart"/>
      <w:r w:rsidRPr="004B6FF5">
        <w:rPr>
          <w:rFonts w:ascii="Palatino Linotype" w:hAnsi="Palatino Linotype" w:cs="Arial"/>
          <w:i/>
          <w:sz w:val="22"/>
          <w:szCs w:val="22"/>
          <w:lang w:eastAsia="es-MX"/>
        </w:rPr>
        <w:t>Peschard</w:t>
      </w:r>
      <w:proofErr w:type="spellEnd"/>
      <w:r w:rsidRPr="004B6FF5">
        <w:rPr>
          <w:rFonts w:ascii="Palatino Linotype" w:hAnsi="Palatino Linotype" w:cs="Arial"/>
          <w:i/>
          <w:sz w:val="22"/>
          <w:szCs w:val="22"/>
          <w:lang w:eastAsia="es-MX"/>
        </w:rPr>
        <w:t xml:space="preserve"> Mariscal. “(Sic)</w:t>
      </w:r>
    </w:p>
    <w:p w:rsidR="000F0FD8" w:rsidRPr="004B6FF5" w:rsidRDefault="000F0FD8" w:rsidP="00017C80">
      <w:pPr>
        <w:widowControl w:val="0"/>
        <w:autoSpaceDE w:val="0"/>
        <w:autoSpaceDN w:val="0"/>
        <w:adjustRightInd w:val="0"/>
        <w:spacing w:after="240" w:line="360" w:lineRule="auto"/>
        <w:jc w:val="both"/>
        <w:rPr>
          <w:rFonts w:ascii="Palatino Linotype" w:hAnsi="Palatino Linotype" w:cs="Arial"/>
          <w:b/>
          <w:sz w:val="28"/>
          <w:szCs w:val="28"/>
        </w:rPr>
      </w:pPr>
    </w:p>
    <w:p w:rsidR="00836FE4" w:rsidRPr="004B6FF5" w:rsidRDefault="00540836" w:rsidP="00AB7D50">
      <w:pPr>
        <w:spacing w:before="100" w:beforeAutospacing="1" w:after="100" w:afterAutospacing="1" w:line="360" w:lineRule="auto"/>
        <w:ind w:right="49"/>
        <w:jc w:val="both"/>
        <w:rPr>
          <w:rFonts w:ascii="Palatino Linotype" w:hAnsi="Palatino Linotype" w:cs="Arial"/>
          <w:lang w:val="es-ES_tradnl"/>
        </w:rPr>
      </w:pPr>
      <w:r w:rsidRPr="004B6FF5">
        <w:rPr>
          <w:rFonts w:ascii="Palatino Linotype" w:hAnsi="Palatino Linotype"/>
          <w:lang w:eastAsia="es-MX"/>
        </w:rPr>
        <w:lastRenderedPageBreak/>
        <w:t>Finalmente, es de señalar que</w:t>
      </w:r>
      <w:r w:rsidRPr="004B6FF5">
        <w:rPr>
          <w:rFonts w:ascii="Palatino Linotype" w:hAnsi="Palatino Linotype" w:cs="Arial"/>
        </w:rPr>
        <w:t xml:space="preserve">, como ya se mencionó </w:t>
      </w:r>
      <w:r w:rsidRPr="004B6FF5">
        <w:rPr>
          <w:rFonts w:ascii="Palatino Linotype" w:hAnsi="Palatino Linotype" w:cs="Arial"/>
          <w:b/>
        </w:rPr>
        <w:t xml:space="preserve">EL </w:t>
      </w:r>
      <w:r w:rsidRPr="004B6FF5">
        <w:rPr>
          <w:rFonts w:ascii="Palatino Linotype" w:eastAsia="Calibri" w:hAnsi="Palatino Linotype" w:cs="Arial"/>
          <w:b/>
        </w:rPr>
        <w:t>SUJETO OBLIGADO</w:t>
      </w:r>
      <w:r w:rsidRPr="004B6FF5">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4B6FF5">
        <w:rPr>
          <w:rFonts w:ascii="Palatino Linotype" w:hAnsi="Palatino Linotype" w:cs="Arial"/>
        </w:rPr>
        <w:t xml:space="preserve"> </w:t>
      </w:r>
      <w:r w:rsidRPr="004B6FF5">
        <w:rPr>
          <w:rFonts w:ascii="Palatino Linotype" w:hAnsi="Palatino Linotype" w:cs="Arial"/>
          <w:b/>
        </w:rPr>
        <w:t>se ordena dar vista al Titular de la Contraloría Interna y Órgano de Control y Vigilancia de este Instituto</w:t>
      </w:r>
      <w:r w:rsidRPr="004B6FF5">
        <w:rPr>
          <w:rFonts w:ascii="Palatino Linotype" w:hAnsi="Palatino Linotype" w:cs="Arial"/>
        </w:rPr>
        <w:t>, para que resuelva lo conducente y determine en su caso el grado de responsabilidad en el incumplimiento de las obligaciones establecidas en la misma.</w:t>
      </w:r>
    </w:p>
    <w:p w:rsidR="001263FF" w:rsidRPr="004B6FF5" w:rsidRDefault="00AB70CA" w:rsidP="00017C80">
      <w:pPr>
        <w:widowControl w:val="0"/>
        <w:autoSpaceDE w:val="0"/>
        <w:autoSpaceDN w:val="0"/>
        <w:adjustRightInd w:val="0"/>
        <w:spacing w:after="240" w:line="360" w:lineRule="auto"/>
        <w:jc w:val="both"/>
        <w:rPr>
          <w:rFonts w:ascii="Palatino Linotype" w:hAnsi="Palatino Linotype" w:cs="Arial"/>
        </w:rPr>
      </w:pPr>
      <w:r w:rsidRPr="004B6FF5">
        <w:rPr>
          <w:rFonts w:ascii="Palatino Linotype" w:hAnsi="Palatino Linotype" w:cs="Arial"/>
          <w:b/>
          <w:sz w:val="28"/>
          <w:szCs w:val="28"/>
        </w:rPr>
        <w:t>V</w:t>
      </w:r>
      <w:r w:rsidR="00BF223A" w:rsidRPr="004B6FF5">
        <w:rPr>
          <w:rFonts w:ascii="Palatino Linotype" w:hAnsi="Palatino Linotype" w:cs="Arial"/>
          <w:b/>
          <w:sz w:val="28"/>
          <w:szCs w:val="28"/>
        </w:rPr>
        <w:t>ersión</w:t>
      </w:r>
      <w:r w:rsidR="002178FE" w:rsidRPr="004B6FF5">
        <w:rPr>
          <w:rFonts w:ascii="Palatino Linotype" w:hAnsi="Palatino Linotype" w:cs="Arial"/>
          <w:b/>
          <w:sz w:val="28"/>
          <w:szCs w:val="28"/>
        </w:rPr>
        <w:t xml:space="preserve"> pública. </w:t>
      </w:r>
      <w:r w:rsidR="001263FF" w:rsidRPr="004B6FF5">
        <w:rPr>
          <w:rFonts w:ascii="Palatino Linotype" w:hAnsi="Palatino Linotype" w:cs="Arial"/>
        </w:rPr>
        <w:t>Este Instituto advierte que dada la naturaleza de la información de la cual se ordena su entrega</w:t>
      </w:r>
      <w:r w:rsidR="001263FF" w:rsidRPr="004B6FF5">
        <w:rPr>
          <w:rFonts w:ascii="Palatino Linotype" w:hAnsi="Palatino Linotype" w:cs="Arial"/>
          <w:lang w:eastAsia="es-MX"/>
        </w:rPr>
        <w:t>, pudieran encontrarse documentos que contengan datos personales, motivo por el cual es dable señalar que e</w:t>
      </w:r>
      <w:r w:rsidR="001263FF" w:rsidRPr="004B6FF5">
        <w:rPr>
          <w:rFonts w:ascii="Palatino Linotype" w:hAnsi="Palatino Linotype" w:cs="Arial"/>
        </w:rPr>
        <w:t>l derecho de acceso a la información pública tiene como limitante el respeto a la intimidad y a la vida privada de las personas y en este caso, la entrega de la información, deberá ser en versión pública en la que se suprima aquella información relacionada con la vida privada de los particulares y de los servidores públicos, de acuerdo con dispuesto en los artículos 3, fracciones IX, XX, XXI y XLV; 6, 137 y 143, de la Ley de Transparencia y Acceso a la Información Pública del Estado de México y Municipios, del sentido literal siguiente:</w:t>
      </w:r>
    </w:p>
    <w:p w:rsidR="001263FF" w:rsidRPr="004B6FF5" w:rsidRDefault="001263FF" w:rsidP="001263FF">
      <w:pPr>
        <w:autoSpaceDE w:val="0"/>
        <w:autoSpaceDN w:val="0"/>
        <w:adjustRightInd w:val="0"/>
        <w:ind w:left="993" w:right="1041"/>
        <w:jc w:val="both"/>
        <w:rPr>
          <w:rFonts w:ascii="Palatino Linotype" w:hAnsi="Palatino Linotype" w:cs="Arial"/>
          <w:b/>
          <w:i/>
          <w:sz w:val="22"/>
          <w:szCs w:val="22"/>
        </w:rPr>
      </w:pPr>
      <w:r w:rsidRPr="004B6FF5">
        <w:rPr>
          <w:rFonts w:ascii="Palatino Linotype" w:hAnsi="Palatino Linotype" w:cs="Arial"/>
          <w:b/>
          <w:i/>
          <w:sz w:val="22"/>
          <w:szCs w:val="22"/>
        </w:rPr>
        <w:t>“Artículo 3. Para los efectos de la presente Ley se entenderá por:</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IX. Datos personales:</w:t>
      </w:r>
      <w:r w:rsidRPr="004B6FF5">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XX. Información clasificada:</w:t>
      </w:r>
      <w:r w:rsidRPr="004B6FF5">
        <w:rPr>
          <w:rFonts w:ascii="Palatino Linotype" w:hAnsi="Palatino Linotype" w:cs="Arial"/>
          <w:i/>
          <w:sz w:val="22"/>
          <w:szCs w:val="22"/>
        </w:rPr>
        <w:t xml:space="preserve"> Aquella considerada por la presente Ley como reservada o confidencial;</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XXI. Información confidencial:</w:t>
      </w:r>
      <w:r w:rsidRPr="004B6FF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XLV. Versión pública</w:t>
      </w:r>
      <w:r w:rsidRPr="004B6FF5">
        <w:rPr>
          <w:rFonts w:ascii="Palatino Linotype" w:hAnsi="Palatino Linotype" w:cs="Arial"/>
          <w:i/>
          <w:sz w:val="22"/>
          <w:szCs w:val="22"/>
        </w:rPr>
        <w:t>: Documento en el que se elimine, suprime o borra la información clasificada como reservada o confidencial para permitir su acceso.”</w:t>
      </w:r>
    </w:p>
    <w:p w:rsidR="001263FF" w:rsidRPr="004B6FF5" w:rsidRDefault="003464ED" w:rsidP="001263FF">
      <w:pPr>
        <w:autoSpaceDE w:val="0"/>
        <w:autoSpaceDN w:val="0"/>
        <w:adjustRightInd w:val="0"/>
        <w:ind w:left="993" w:right="1041"/>
        <w:jc w:val="both"/>
        <w:rPr>
          <w:rFonts w:ascii="Palatino Linotype" w:hAnsi="Palatino Linotype" w:cs="Arial"/>
          <w:i/>
          <w:sz w:val="22"/>
          <w:szCs w:val="22"/>
        </w:rPr>
      </w:pPr>
      <w:r w:rsidRPr="003464ED">
        <w:rPr>
          <w:rFonts w:ascii="Palatino Linotype" w:hAnsi="Palatino Linotype" w:cs="Arial"/>
          <w:i/>
          <w:noProof/>
          <w:sz w:val="22"/>
          <w:szCs w:val="22"/>
          <w:lang w:val="es-MX" w:eastAsia="es-MX"/>
        </w:rPr>
        <w:lastRenderedPageBreak/>
        <w:drawing>
          <wp:anchor distT="0" distB="0" distL="114300" distR="114300" simplePos="0" relativeHeight="251693056" behindDoc="1" locked="0" layoutInCell="1" allowOverlap="1" wp14:anchorId="2E1CDCDA" wp14:editId="2451686B">
            <wp:simplePos x="0" y="0"/>
            <wp:positionH relativeFrom="column">
              <wp:posOffset>57150</wp:posOffset>
            </wp:positionH>
            <wp:positionV relativeFrom="paragraph">
              <wp:posOffset>-1029335</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63FF" w:rsidRPr="004B6FF5" w:rsidRDefault="003464ED" w:rsidP="001263FF">
      <w:pPr>
        <w:ind w:left="993" w:right="1041"/>
        <w:contextualSpacing/>
        <w:jc w:val="both"/>
        <w:rPr>
          <w:rFonts w:ascii="Palatino Linotype" w:hAnsi="Palatino Linotype"/>
          <w:i/>
          <w:sz w:val="22"/>
          <w:szCs w:val="22"/>
        </w:rPr>
      </w:pPr>
      <w:r w:rsidRPr="003464ED">
        <w:rPr>
          <w:rFonts w:ascii="Palatino Linotype" w:hAnsi="Palatino Linotype" w:cs="Arial"/>
          <w:i/>
          <w:noProof/>
          <w:sz w:val="22"/>
          <w:szCs w:val="22"/>
          <w:lang w:val="es-MX" w:eastAsia="es-MX"/>
        </w:rPr>
        <w:drawing>
          <wp:anchor distT="0" distB="0" distL="114300" distR="114300" simplePos="0" relativeHeight="251694080" behindDoc="1" locked="0" layoutInCell="1" allowOverlap="1" wp14:anchorId="2283B96F" wp14:editId="326DA8D9">
            <wp:simplePos x="0" y="0"/>
            <wp:positionH relativeFrom="column">
              <wp:posOffset>656590</wp:posOffset>
            </wp:positionH>
            <wp:positionV relativeFrom="paragraph">
              <wp:posOffset>1228725</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3FF" w:rsidRPr="004B6FF5">
        <w:rPr>
          <w:rFonts w:ascii="Palatino Linotype" w:hAnsi="Palatino Linotype"/>
          <w:b/>
          <w:i/>
          <w:sz w:val="22"/>
          <w:szCs w:val="22"/>
        </w:rPr>
        <w:t>“Artículo 6.</w:t>
      </w:r>
      <w:r w:rsidR="001263FF" w:rsidRPr="004B6FF5">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263FF" w:rsidRPr="004B6FF5" w:rsidRDefault="001263FF" w:rsidP="001263FF">
      <w:pPr>
        <w:ind w:left="993" w:right="1041"/>
        <w:contextualSpacing/>
        <w:jc w:val="both"/>
        <w:rPr>
          <w:rFonts w:ascii="Palatino Linotype" w:hAnsi="Palatino Linotype" w:cs="Arial"/>
          <w:bCs/>
          <w:i/>
          <w:noProof/>
          <w:sz w:val="22"/>
          <w:szCs w:val="22"/>
        </w:rPr>
      </w:pPr>
    </w:p>
    <w:p w:rsidR="001263FF" w:rsidRPr="004B6FF5" w:rsidRDefault="001263FF" w:rsidP="001263FF">
      <w:pPr>
        <w:spacing w:before="240"/>
        <w:ind w:left="993" w:right="1041"/>
        <w:contextualSpacing/>
        <w:jc w:val="both"/>
        <w:rPr>
          <w:rFonts w:ascii="Palatino Linotype" w:hAnsi="Palatino Linotype" w:cs="Arial"/>
          <w:b/>
          <w:bCs/>
          <w:i/>
          <w:noProof/>
          <w:color w:val="FF0000"/>
          <w:sz w:val="22"/>
          <w:szCs w:val="22"/>
        </w:rPr>
      </w:pPr>
      <w:r w:rsidRPr="004B6FF5">
        <w:rPr>
          <w:rFonts w:ascii="Palatino Linotype" w:hAnsi="Palatino Linotype"/>
          <w:b/>
          <w:i/>
          <w:sz w:val="22"/>
          <w:szCs w:val="22"/>
        </w:rPr>
        <w:t>“Artículo 137.</w:t>
      </w:r>
      <w:r w:rsidRPr="004B6FF5">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263FF" w:rsidRPr="004B6FF5" w:rsidRDefault="001263FF" w:rsidP="001263FF">
      <w:pPr>
        <w:spacing w:before="240"/>
        <w:ind w:left="993" w:right="1041"/>
        <w:contextualSpacing/>
        <w:jc w:val="both"/>
        <w:rPr>
          <w:rFonts w:ascii="Palatino Linotype" w:hAnsi="Palatino Linotype" w:cs="Arial"/>
          <w:b/>
          <w:bCs/>
          <w:i/>
          <w:noProof/>
          <w:color w:val="FF0000"/>
          <w:sz w:val="22"/>
          <w:szCs w:val="22"/>
        </w:rPr>
      </w:pPr>
    </w:p>
    <w:p w:rsidR="001263FF" w:rsidRPr="004B6FF5" w:rsidRDefault="001263FF" w:rsidP="001263FF">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143</w:t>
      </w:r>
      <w:r w:rsidRPr="004B6FF5">
        <w:rPr>
          <w:rFonts w:ascii="Palatino Linotype" w:hAnsi="Palatino Linotype"/>
          <w:i/>
          <w:sz w:val="22"/>
          <w:szCs w:val="22"/>
        </w:rPr>
        <w:t>. Para los efectos de esta Ley se considera información confidencial, la clasificada como tal, de manera permanente, por su naturaleza, cuando:</w:t>
      </w:r>
    </w:p>
    <w:p w:rsidR="001263FF" w:rsidRPr="004B6FF5" w:rsidRDefault="001263FF" w:rsidP="001263FF">
      <w:pPr>
        <w:spacing w:before="240"/>
        <w:ind w:left="993" w:right="1041"/>
        <w:contextualSpacing/>
        <w:jc w:val="both"/>
        <w:rPr>
          <w:rFonts w:ascii="Palatino Linotype" w:hAnsi="Palatino Linotype"/>
          <w:i/>
        </w:rPr>
      </w:pPr>
      <w:r w:rsidRPr="004B6FF5">
        <w:rPr>
          <w:rFonts w:ascii="Palatino Linotype" w:hAnsi="Palatino Linotype"/>
          <w:b/>
          <w:i/>
          <w:sz w:val="22"/>
          <w:szCs w:val="22"/>
        </w:rPr>
        <w:t>I.</w:t>
      </w:r>
      <w:r w:rsidRPr="004B6FF5">
        <w:rPr>
          <w:rFonts w:ascii="Palatino Linotype" w:hAnsi="Palatino Linotype"/>
          <w:i/>
          <w:sz w:val="22"/>
          <w:szCs w:val="22"/>
        </w:rPr>
        <w:t xml:space="preserve"> Se refiera a la información privada y los datos personales concernientes a una persona física o jurídico colectiva identificada o identificable…”</w:t>
      </w:r>
    </w:p>
    <w:p w:rsidR="001263FF" w:rsidRPr="004B6FF5" w:rsidRDefault="001263FF" w:rsidP="001263FF">
      <w:pPr>
        <w:spacing w:before="240" w:after="240" w:line="360" w:lineRule="auto"/>
        <w:jc w:val="both"/>
        <w:rPr>
          <w:rFonts w:ascii="Palatino Linotype" w:hAnsi="Palatino Linotype" w:cs="Arial"/>
        </w:rPr>
      </w:pPr>
      <w:r w:rsidRPr="004B6FF5">
        <w:rPr>
          <w:rFonts w:ascii="Palatino Linotype" w:hAnsi="Palatino Linotype" w:cs="Arial"/>
        </w:rPr>
        <w:t xml:space="preserve">Esto es así, ya que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22 de la Ley de Protección de Datos Personales en Posesión de Sujetos Obligados del Estado de México. </w:t>
      </w:r>
    </w:p>
    <w:p w:rsidR="001263FF" w:rsidRPr="004B6FF5" w:rsidRDefault="001263FF" w:rsidP="001263FF">
      <w:pPr>
        <w:pStyle w:val="Sinespaciado"/>
        <w:spacing w:before="240" w:after="240" w:line="360" w:lineRule="auto"/>
        <w:jc w:val="both"/>
        <w:rPr>
          <w:rFonts w:ascii="Palatino Linotype" w:hAnsi="Palatino Linotype" w:cs="Arial"/>
        </w:rPr>
      </w:pPr>
      <w:r w:rsidRPr="004B6FF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263FF" w:rsidRPr="004B6FF5" w:rsidRDefault="001263FF" w:rsidP="001263FF">
      <w:pPr>
        <w:spacing w:before="240" w:after="240" w:line="360" w:lineRule="auto"/>
        <w:jc w:val="both"/>
        <w:rPr>
          <w:rFonts w:ascii="Palatino Linotype" w:hAnsi="Palatino Linotype"/>
          <w:color w:val="000000"/>
        </w:rPr>
      </w:pPr>
      <w:r w:rsidRPr="004B6FF5">
        <w:rPr>
          <w:rFonts w:ascii="Palatino Linotype" w:hAnsi="Palatino Linotype" w:cs="Arial"/>
        </w:rPr>
        <w:lastRenderedPageBreak/>
        <w:t>Para lo cual a su vez en el caso de información de carácter confidencial se debe atender a lo que señala el artículo 149 de la Ley de Transparencia Local vigente, cuyo contenido es de la literalidad siguiente:</w:t>
      </w:r>
    </w:p>
    <w:p w:rsidR="001263FF" w:rsidRPr="004B6FF5" w:rsidRDefault="001263FF" w:rsidP="001263FF">
      <w:pPr>
        <w:spacing w:before="240" w:after="240"/>
        <w:ind w:left="993" w:right="1041"/>
        <w:jc w:val="both"/>
        <w:rPr>
          <w:rFonts w:ascii="Palatino Linotype" w:hAnsi="Palatino Linotype" w:cs="Arial"/>
          <w:i/>
          <w:sz w:val="22"/>
          <w:szCs w:val="22"/>
        </w:rPr>
      </w:pPr>
      <w:r w:rsidRPr="004B6FF5">
        <w:rPr>
          <w:rFonts w:ascii="Palatino Linotype" w:hAnsi="Palatino Linotype"/>
          <w:i/>
          <w:color w:val="000000"/>
          <w:sz w:val="22"/>
          <w:szCs w:val="22"/>
        </w:rPr>
        <w:t>“</w:t>
      </w:r>
      <w:r w:rsidRPr="004B6FF5">
        <w:rPr>
          <w:rFonts w:ascii="Palatino Linotype" w:hAnsi="Palatino Linotype"/>
          <w:b/>
          <w:i/>
          <w:sz w:val="22"/>
          <w:szCs w:val="22"/>
        </w:rPr>
        <w:t>Artículo 149.</w:t>
      </w:r>
      <w:r w:rsidRPr="004B6FF5">
        <w:rPr>
          <w:rFonts w:ascii="Palatino Linotype" w:hAnsi="Palatino Linotype"/>
          <w:i/>
          <w:sz w:val="22"/>
          <w:szCs w:val="22"/>
        </w:rPr>
        <w:t xml:space="preserve"> El </w:t>
      </w:r>
      <w:r w:rsidRPr="004B6FF5">
        <w:rPr>
          <w:rFonts w:ascii="Palatino Linotype" w:hAnsi="Palatino Linotype"/>
          <w:b/>
          <w:i/>
          <w:sz w:val="22"/>
          <w:szCs w:val="22"/>
        </w:rPr>
        <w:t>acuerdo que clasifique la información como confidencial</w:t>
      </w:r>
      <w:r w:rsidRPr="004B6FF5">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1263FF" w:rsidRPr="004B6FF5" w:rsidRDefault="001263FF" w:rsidP="001263FF">
      <w:pPr>
        <w:spacing w:before="240" w:after="240" w:line="360" w:lineRule="auto"/>
        <w:jc w:val="both"/>
        <w:rPr>
          <w:rFonts w:ascii="Palatino Linotype" w:hAnsi="Palatino Linotype" w:cs="Arial"/>
          <w:lang w:eastAsia="es-CO"/>
        </w:rPr>
      </w:pPr>
      <w:r w:rsidRPr="004B6FF5">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de los documentos que vayan a entregar,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EE5BFC" w:rsidRPr="004B6FF5" w:rsidRDefault="00EE5BFC" w:rsidP="00EE5BFC">
      <w:pPr>
        <w:autoSpaceDE w:val="0"/>
        <w:autoSpaceDN w:val="0"/>
        <w:adjustRightInd w:val="0"/>
        <w:spacing w:before="240" w:after="240" w:line="360" w:lineRule="auto"/>
        <w:ind w:right="50"/>
        <w:jc w:val="both"/>
        <w:rPr>
          <w:rFonts w:ascii="Palatino Linotype" w:hAnsi="Palatino Linotype" w:cs="Arial"/>
        </w:rPr>
      </w:pPr>
      <w:r w:rsidRPr="004B6FF5">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49.</w:t>
      </w:r>
      <w:r w:rsidRPr="004B6FF5">
        <w:rPr>
          <w:rFonts w:ascii="Palatino Linotype" w:hAnsi="Palatino Linotype"/>
          <w:i/>
          <w:sz w:val="22"/>
          <w:szCs w:val="22"/>
        </w:rPr>
        <w:t xml:space="preserve"> </w:t>
      </w:r>
      <w:r w:rsidRPr="004B6FF5">
        <w:rPr>
          <w:rFonts w:ascii="Palatino Linotype" w:hAnsi="Palatino Linotype"/>
          <w:b/>
          <w:i/>
          <w:sz w:val="22"/>
          <w:szCs w:val="22"/>
        </w:rPr>
        <w:t>Los Comités de Transparencia</w:t>
      </w:r>
      <w:r w:rsidRPr="004B6FF5">
        <w:rPr>
          <w:rFonts w:ascii="Palatino Linotype" w:hAnsi="Palatino Linotype"/>
          <w:i/>
          <w:sz w:val="22"/>
          <w:szCs w:val="22"/>
        </w:rPr>
        <w:t xml:space="preserve"> tendrán las siguientes atribuciones:</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VIII. Aprobar, modificar o revocar la clasificación de la información</w:t>
      </w:r>
      <w:r w:rsidRPr="004B6FF5">
        <w:rPr>
          <w:rFonts w:ascii="Palatino Linotype" w:hAnsi="Palatino Linotype"/>
          <w:i/>
          <w:sz w:val="22"/>
          <w:szCs w:val="22"/>
        </w:rPr>
        <w:t>…”</w:t>
      </w:r>
    </w:p>
    <w:p w:rsidR="00EE5BFC" w:rsidRPr="004B6FF5" w:rsidRDefault="00EE5BFC" w:rsidP="00EE5BFC">
      <w:pPr>
        <w:spacing w:before="240"/>
        <w:ind w:left="993" w:right="1041"/>
        <w:contextualSpacing/>
        <w:jc w:val="both"/>
        <w:rPr>
          <w:rFonts w:ascii="Palatino Linotype" w:hAnsi="Palatino Linotype"/>
          <w:b/>
          <w:i/>
          <w:sz w:val="22"/>
          <w:szCs w:val="22"/>
        </w:rPr>
      </w:pP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i/>
          <w:sz w:val="22"/>
          <w:szCs w:val="22"/>
        </w:rPr>
        <w:t>“</w:t>
      </w:r>
      <w:r w:rsidRPr="004B6FF5">
        <w:rPr>
          <w:rFonts w:ascii="Palatino Linotype" w:hAnsi="Palatino Linotype"/>
          <w:b/>
          <w:i/>
          <w:sz w:val="22"/>
          <w:szCs w:val="22"/>
        </w:rPr>
        <w:t>Artículo 53.</w:t>
      </w:r>
      <w:r w:rsidRPr="004B6FF5">
        <w:rPr>
          <w:rFonts w:ascii="Palatino Linotype" w:hAnsi="Palatino Linotype"/>
          <w:i/>
          <w:sz w:val="22"/>
          <w:szCs w:val="22"/>
        </w:rPr>
        <w:t xml:space="preserve"> Las </w:t>
      </w:r>
      <w:r w:rsidRPr="004B6FF5">
        <w:rPr>
          <w:rFonts w:ascii="Palatino Linotype" w:hAnsi="Palatino Linotype"/>
          <w:b/>
          <w:i/>
          <w:sz w:val="22"/>
          <w:szCs w:val="22"/>
        </w:rPr>
        <w:t>Unidades de Transparencia</w:t>
      </w:r>
      <w:r w:rsidRPr="004B6FF5">
        <w:rPr>
          <w:rFonts w:ascii="Palatino Linotype" w:hAnsi="Palatino Linotype"/>
          <w:i/>
          <w:sz w:val="22"/>
          <w:szCs w:val="22"/>
        </w:rPr>
        <w:t xml:space="preserve"> tendrán las siguientes </w:t>
      </w:r>
      <w:r w:rsidRPr="004B6FF5">
        <w:rPr>
          <w:rFonts w:ascii="Palatino Linotype" w:hAnsi="Palatino Linotype"/>
          <w:b/>
          <w:i/>
          <w:sz w:val="22"/>
          <w:szCs w:val="22"/>
        </w:rPr>
        <w:t>funciones</w:t>
      </w:r>
      <w:r w:rsidRPr="004B6FF5">
        <w:rPr>
          <w:rFonts w:ascii="Palatino Linotype" w:hAnsi="Palatino Linotype"/>
          <w:i/>
          <w:sz w:val="22"/>
          <w:szCs w:val="22"/>
        </w:rPr>
        <w:t>:</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X. Presentar ante el Comité, el proyecto de clasificación de información</w:t>
      </w:r>
      <w:r w:rsidRPr="004B6FF5">
        <w:rPr>
          <w:rFonts w:ascii="Palatino Linotype" w:hAnsi="Palatino Linotype"/>
          <w:i/>
          <w:sz w:val="22"/>
          <w:szCs w:val="22"/>
        </w:rPr>
        <w:t xml:space="preserve">…” </w:t>
      </w:r>
    </w:p>
    <w:p w:rsidR="00EE5BFC" w:rsidRPr="004B6FF5" w:rsidRDefault="003464ED" w:rsidP="00EE5BFC">
      <w:pPr>
        <w:spacing w:before="240"/>
        <w:ind w:left="993" w:right="1041"/>
        <w:contextualSpacing/>
        <w:jc w:val="both"/>
        <w:rPr>
          <w:rFonts w:ascii="Palatino Linotype" w:hAnsi="Palatino Linotype"/>
          <w:i/>
          <w:sz w:val="22"/>
          <w:szCs w:val="22"/>
        </w:rPr>
      </w:pPr>
      <w:r w:rsidRPr="003464ED">
        <w:rPr>
          <w:rFonts w:ascii="Palatino Linotype" w:hAnsi="Palatino Linotype"/>
          <w:i/>
          <w:noProof/>
          <w:sz w:val="22"/>
          <w:szCs w:val="22"/>
          <w:lang w:val="es-MX" w:eastAsia="es-MX"/>
        </w:rPr>
        <w:lastRenderedPageBreak/>
        <w:drawing>
          <wp:anchor distT="0" distB="0" distL="114300" distR="114300" simplePos="0" relativeHeight="251696128" behindDoc="1" locked="0" layoutInCell="1" allowOverlap="1" wp14:anchorId="2E1CDCDA" wp14:editId="2451686B">
            <wp:simplePos x="0" y="0"/>
            <wp:positionH relativeFrom="column">
              <wp:posOffset>95250</wp:posOffset>
            </wp:positionH>
            <wp:positionV relativeFrom="paragraph">
              <wp:posOffset>-1191260</wp:posOffset>
            </wp:positionV>
            <wp:extent cx="1695450" cy="10287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59.</w:t>
      </w:r>
      <w:r w:rsidRPr="004B6FF5">
        <w:rPr>
          <w:rFonts w:ascii="Palatino Linotype" w:hAnsi="Palatino Linotype"/>
          <w:i/>
          <w:sz w:val="22"/>
          <w:szCs w:val="22"/>
        </w:rPr>
        <w:t xml:space="preserve"> Los </w:t>
      </w:r>
      <w:r w:rsidRPr="004B6FF5">
        <w:rPr>
          <w:rFonts w:ascii="Palatino Linotype" w:hAnsi="Palatino Linotype"/>
          <w:b/>
          <w:i/>
          <w:sz w:val="22"/>
          <w:szCs w:val="22"/>
        </w:rPr>
        <w:t>servidores públicos habilitados</w:t>
      </w:r>
      <w:r w:rsidRPr="004B6FF5">
        <w:rPr>
          <w:rFonts w:ascii="Palatino Linotype" w:hAnsi="Palatino Linotype"/>
          <w:i/>
          <w:sz w:val="22"/>
          <w:szCs w:val="22"/>
        </w:rPr>
        <w:t xml:space="preserve"> tendrán las </w:t>
      </w:r>
      <w:r w:rsidRPr="004B6FF5">
        <w:rPr>
          <w:rFonts w:ascii="Palatino Linotype" w:hAnsi="Palatino Linotype"/>
          <w:b/>
          <w:i/>
          <w:sz w:val="22"/>
          <w:szCs w:val="22"/>
        </w:rPr>
        <w:t>funciones</w:t>
      </w:r>
      <w:r w:rsidRPr="004B6FF5">
        <w:rPr>
          <w:rFonts w:ascii="Palatino Linotype" w:hAnsi="Palatino Linotype"/>
          <w:i/>
          <w:sz w:val="22"/>
          <w:szCs w:val="22"/>
        </w:rPr>
        <w:t xml:space="preserve"> siguientes:</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V. Integrar y presentar al responsable de la Unidad de Transparencia la propuesta de clasificación de información</w:t>
      </w:r>
      <w:r w:rsidRPr="004B6FF5">
        <w:rPr>
          <w:rFonts w:ascii="Palatino Linotype" w:hAnsi="Palatino Linotype"/>
          <w:i/>
          <w:sz w:val="22"/>
          <w:szCs w:val="22"/>
        </w:rPr>
        <w:t>, la cual tendrá los fundamentos y argumentos en que se basa dicha propuesta…”</w:t>
      </w:r>
    </w:p>
    <w:p w:rsidR="00EE5BFC" w:rsidRPr="004B6FF5" w:rsidRDefault="003464ED" w:rsidP="00EE5BFC">
      <w:pPr>
        <w:spacing w:before="240" w:after="240" w:line="360" w:lineRule="auto"/>
        <w:jc w:val="both"/>
        <w:rPr>
          <w:rFonts w:ascii="Palatino Linotype" w:hAnsi="Palatino Linotype" w:cs="Arial"/>
        </w:rPr>
      </w:pPr>
      <w:r w:rsidRPr="003464ED">
        <w:rPr>
          <w:rFonts w:ascii="Palatino Linotype" w:hAnsi="Palatino Linotype"/>
          <w:i/>
          <w:noProof/>
          <w:sz w:val="22"/>
          <w:szCs w:val="22"/>
          <w:lang w:val="es-MX" w:eastAsia="es-MX"/>
        </w:rPr>
        <w:drawing>
          <wp:anchor distT="0" distB="0" distL="114300" distR="114300" simplePos="0" relativeHeight="251697152" behindDoc="1" locked="0" layoutInCell="1" allowOverlap="1" wp14:anchorId="2147B14C" wp14:editId="5669735F">
            <wp:simplePos x="0" y="0"/>
            <wp:positionH relativeFrom="column">
              <wp:posOffset>694690</wp:posOffset>
            </wp:positionH>
            <wp:positionV relativeFrom="paragraph">
              <wp:posOffset>313055</wp:posOffset>
            </wp:positionV>
            <wp:extent cx="4676775" cy="39052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BFC" w:rsidRPr="004B6FF5">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76226D" w:rsidRPr="0076226D">
        <w:rPr>
          <w:rFonts w:ascii="Palatino Linotype" w:hAnsi="Palatino Linotype" w:cs="Arial"/>
          <w:b/>
        </w:rPr>
        <w:t>SUJETO OBLIGADO</w:t>
      </w:r>
      <w:r w:rsidR="00EE5BFC" w:rsidRPr="004B6FF5">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96B16" w:rsidRPr="004B6FF5" w:rsidRDefault="00596B16" w:rsidP="00596B16">
      <w:pPr>
        <w:spacing w:line="360" w:lineRule="auto"/>
        <w:jc w:val="both"/>
        <w:rPr>
          <w:rFonts w:ascii="Palatino Linotype" w:hAnsi="Palatino Linotype" w:cs="Arial"/>
          <w:lang w:eastAsia="es-MX"/>
        </w:rPr>
      </w:pPr>
      <w:r w:rsidRPr="004B6FF5">
        <w:rPr>
          <w:rFonts w:ascii="Palatino Linotype" w:hAnsi="Palatino Linotype" w:cs="Arial"/>
        </w:rPr>
        <w:t>Así, p</w:t>
      </w:r>
      <w:r w:rsidRPr="004B6FF5">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4B6FF5">
        <w:rPr>
          <w:rFonts w:ascii="Palatino Linotype" w:hAnsi="Palatino Linotype" w:cs="Arial"/>
          <w:lang w:eastAsia="es-MX"/>
        </w:rPr>
        <w:t>e</w:t>
      </w:r>
      <w:r w:rsidRPr="004B6FF5">
        <w:rPr>
          <w:rFonts w:ascii="Palatino Linotype" w:hAnsi="Palatino Linotype" w:cs="Arial"/>
          <w:lang w:eastAsia="es-MX"/>
        </w:rPr>
        <w:t>ste Pleno:</w:t>
      </w:r>
    </w:p>
    <w:p w:rsidR="00596B16" w:rsidRPr="004B6FF5" w:rsidRDefault="00596B16" w:rsidP="00596B16">
      <w:pPr>
        <w:spacing w:before="240" w:after="240" w:line="360" w:lineRule="auto"/>
        <w:jc w:val="center"/>
        <w:rPr>
          <w:rFonts w:ascii="Palatino Linotype" w:hAnsi="Palatino Linotype" w:cs="Arial"/>
          <w:b/>
        </w:rPr>
      </w:pPr>
      <w:r w:rsidRPr="004B6FF5">
        <w:rPr>
          <w:rFonts w:ascii="Palatino Linotype" w:hAnsi="Palatino Linotype" w:cs="Arial"/>
          <w:b/>
        </w:rPr>
        <w:t>R E S U E L V E</w:t>
      </w:r>
    </w:p>
    <w:p w:rsidR="00AB70CA" w:rsidRPr="004B6FF5" w:rsidRDefault="00EE5BFC" w:rsidP="00AB70CA">
      <w:pPr>
        <w:spacing w:before="240" w:after="240" w:line="360" w:lineRule="auto"/>
        <w:jc w:val="both"/>
        <w:rPr>
          <w:rFonts w:ascii="Palatino Linotype" w:hAnsi="Palatino Linotype" w:cs="Arial"/>
          <w:b/>
          <w:lang w:val="es-MX" w:eastAsia="en-US"/>
        </w:rPr>
      </w:pPr>
      <w:r w:rsidRPr="004B6FF5">
        <w:rPr>
          <w:rFonts w:ascii="Palatino Linotype" w:hAnsi="Palatino Linotype" w:cs="Arial"/>
          <w:b/>
          <w:sz w:val="28"/>
        </w:rPr>
        <w:t xml:space="preserve">Primero. </w:t>
      </w:r>
      <w:r w:rsidR="00AB70CA" w:rsidRPr="004B6FF5">
        <w:rPr>
          <w:rFonts w:ascii="Palatino Linotype" w:hAnsi="Palatino Linotype" w:cs="Arial"/>
          <w:lang w:val="es-MX" w:eastAsia="en-US"/>
        </w:rPr>
        <w:t xml:space="preserve">Resulta fundado el motivo de </w:t>
      </w:r>
      <w:r w:rsidR="00B56A67" w:rsidRPr="004B6FF5">
        <w:rPr>
          <w:rFonts w:ascii="Palatino Linotype" w:hAnsi="Palatino Linotype" w:cs="Arial"/>
          <w:lang w:val="es-MX" w:eastAsia="en-US"/>
        </w:rPr>
        <w:t>inconformidad hecho valer por el</w:t>
      </w:r>
      <w:r w:rsidR="00AB70CA" w:rsidRPr="004B6FF5">
        <w:rPr>
          <w:rFonts w:ascii="Palatino Linotype" w:hAnsi="Palatino Linotype" w:cs="Arial"/>
          <w:lang w:val="es-MX" w:eastAsia="en-US"/>
        </w:rPr>
        <w:t xml:space="preserve"> </w:t>
      </w:r>
      <w:r w:rsidR="00AB70CA" w:rsidRPr="004B6FF5">
        <w:rPr>
          <w:rFonts w:ascii="Palatino Linotype" w:hAnsi="Palatino Linotype" w:cs="Arial"/>
          <w:b/>
          <w:lang w:val="es-MX" w:eastAsia="en-US"/>
        </w:rPr>
        <w:t xml:space="preserve">RECURRENTE, </w:t>
      </w:r>
      <w:r w:rsidR="00AB70CA" w:rsidRPr="004B6FF5">
        <w:rPr>
          <w:rFonts w:ascii="Palatino Linotype" w:hAnsi="Palatino Linotype" w:cs="Arial"/>
          <w:lang w:val="es-MX" w:eastAsia="en-US"/>
        </w:rPr>
        <w:t>por lo que se</w:t>
      </w:r>
      <w:r w:rsidR="00AB70CA" w:rsidRPr="004B6FF5">
        <w:rPr>
          <w:rFonts w:ascii="Palatino Linotype" w:hAnsi="Palatino Linotype" w:cs="Arial"/>
          <w:b/>
          <w:lang w:val="es-MX" w:eastAsia="en-US"/>
        </w:rPr>
        <w:t xml:space="preserve"> </w:t>
      </w:r>
      <w:r w:rsidR="00AB70CA" w:rsidRPr="004B6FF5">
        <w:rPr>
          <w:rFonts w:ascii="Palatino Linotype" w:hAnsi="Palatino Linotype" w:cs="Arial"/>
          <w:lang w:val="es-MX" w:eastAsia="en-US"/>
        </w:rPr>
        <w:t xml:space="preserve">ordena al </w:t>
      </w:r>
      <w:r w:rsidR="00AB70CA" w:rsidRPr="004B6FF5">
        <w:rPr>
          <w:rFonts w:ascii="Palatino Linotype" w:hAnsi="Palatino Linotype" w:cs="Arial"/>
          <w:b/>
          <w:lang w:val="es-MX" w:eastAsia="en-US"/>
        </w:rPr>
        <w:t>SUJETO OBLIGADO</w:t>
      </w:r>
      <w:r w:rsidR="00AB70CA" w:rsidRPr="004B6FF5">
        <w:rPr>
          <w:rFonts w:ascii="Palatino Linotype" w:hAnsi="Palatino Linotype" w:cs="Arial"/>
          <w:lang w:val="es-MX" w:eastAsia="en-US"/>
        </w:rPr>
        <w:t>, atienda la solicitud de acceso a la información pública</w:t>
      </w:r>
      <w:r w:rsidR="00AB70CA" w:rsidRPr="004B6FF5">
        <w:rPr>
          <w:rFonts w:ascii="Palatino Linotype" w:hAnsi="Palatino Linotype" w:cs="Arial"/>
          <w:b/>
          <w:lang w:val="es-MX" w:eastAsia="en-US"/>
        </w:rPr>
        <w:t xml:space="preserve"> </w:t>
      </w:r>
      <w:r w:rsidR="00B56A67" w:rsidRPr="004B6FF5">
        <w:rPr>
          <w:rFonts w:ascii="Palatino Linotype" w:hAnsi="Palatino Linotype" w:cs="Arial"/>
          <w:b/>
          <w:lang w:val="es-MX" w:eastAsia="en-US"/>
        </w:rPr>
        <w:t>00002/UPO/IP/2018</w:t>
      </w:r>
      <w:r w:rsidR="00AB70CA" w:rsidRPr="004B6FF5">
        <w:rPr>
          <w:rFonts w:ascii="Palatino Linotype" w:hAnsi="Palatino Linotype" w:cs="Arial"/>
          <w:b/>
          <w:lang w:val="es-MX" w:eastAsia="en-US"/>
        </w:rPr>
        <w:t>.</w:t>
      </w:r>
    </w:p>
    <w:p w:rsidR="001817B0" w:rsidRPr="004B6FF5" w:rsidRDefault="00EE5BFC" w:rsidP="00AB70CA">
      <w:pPr>
        <w:pStyle w:val="NormalWeb"/>
        <w:spacing w:line="360" w:lineRule="auto"/>
        <w:jc w:val="both"/>
        <w:rPr>
          <w:rFonts w:ascii="Palatino Linotype" w:hAnsi="Palatino Linotype" w:cs="Arial"/>
          <w:lang w:val="es-MX"/>
        </w:rPr>
      </w:pPr>
      <w:r w:rsidRPr="004B6FF5">
        <w:rPr>
          <w:rFonts w:ascii="Palatino Linotype" w:hAnsi="Palatino Linotype" w:cs="Arial"/>
          <w:b/>
          <w:sz w:val="28"/>
        </w:rPr>
        <w:t xml:space="preserve">Segundo. </w:t>
      </w:r>
      <w:r w:rsidRPr="004B6FF5">
        <w:rPr>
          <w:rFonts w:ascii="Palatino Linotype" w:hAnsi="Palatino Linotype" w:cs="Arial"/>
        </w:rPr>
        <w:t>Se</w:t>
      </w:r>
      <w:r w:rsidRPr="004B6FF5">
        <w:rPr>
          <w:rFonts w:ascii="Palatino Linotype" w:hAnsi="Palatino Linotype" w:cs="Arial"/>
          <w:b/>
        </w:rPr>
        <w:t xml:space="preserve"> </w:t>
      </w:r>
      <w:r w:rsidRPr="004B6FF5">
        <w:rPr>
          <w:rFonts w:ascii="Palatino Linotype" w:hAnsi="Palatino Linotype"/>
          <w:b/>
        </w:rPr>
        <w:t xml:space="preserve">ORDENA </w:t>
      </w:r>
      <w:r w:rsidRPr="004B6FF5">
        <w:rPr>
          <w:rFonts w:ascii="Palatino Linotype" w:hAnsi="Palatino Linotype"/>
        </w:rPr>
        <w:t xml:space="preserve">al </w:t>
      </w:r>
      <w:r w:rsidR="00AB70CA" w:rsidRPr="004B6FF5">
        <w:rPr>
          <w:rFonts w:ascii="Palatino Linotype" w:hAnsi="Palatino Linotype" w:cs="Arial"/>
          <w:b/>
          <w:lang w:val="es-MX"/>
        </w:rPr>
        <w:t>SUJETO OBLIGADO</w:t>
      </w:r>
      <w:r w:rsidR="00AB70CA" w:rsidRPr="004B6FF5">
        <w:rPr>
          <w:rFonts w:ascii="Palatino Linotype" w:hAnsi="Palatino Linotype" w:cs="Arial"/>
          <w:lang w:val="es-MX"/>
        </w:rPr>
        <w:t xml:space="preserve"> haga entrega por medio del Sistema de Acceso a la Información Pública Mexiquense SAIMEX, </w:t>
      </w:r>
      <w:r w:rsidR="004B3764" w:rsidRPr="004B6FF5">
        <w:rPr>
          <w:rFonts w:ascii="Palatino Linotype" w:hAnsi="Palatino Linotype" w:cs="Arial"/>
          <w:lang w:val="es-MX"/>
        </w:rPr>
        <w:t xml:space="preserve">de ser procedente </w:t>
      </w:r>
      <w:r w:rsidR="00AB70CA" w:rsidRPr="004B6FF5">
        <w:rPr>
          <w:rFonts w:ascii="Palatino Linotype" w:hAnsi="Palatino Linotype" w:cs="Arial"/>
          <w:lang w:val="es-MX"/>
        </w:rPr>
        <w:t xml:space="preserve">en versión pública, </w:t>
      </w:r>
      <w:r w:rsidR="00AB70CA" w:rsidRPr="004B6FF5">
        <w:rPr>
          <w:rFonts w:ascii="Palatino Linotype" w:hAnsi="Palatino Linotype" w:cs="Arial"/>
          <w:lang w:val="es-MX"/>
        </w:rPr>
        <w:lastRenderedPageBreak/>
        <w:t xml:space="preserve">en términos del considerando cuarto de la presente resolución, el soporte documental en donde conste lo siguiente: </w:t>
      </w:r>
    </w:p>
    <w:p w:rsidR="00B56A67" w:rsidRPr="004B6FF5" w:rsidRDefault="00935ED3" w:rsidP="001817B0">
      <w:pPr>
        <w:pStyle w:val="NormalWeb"/>
        <w:numPr>
          <w:ilvl w:val="0"/>
          <w:numId w:val="27"/>
        </w:numPr>
        <w:spacing w:line="360" w:lineRule="auto"/>
        <w:jc w:val="both"/>
        <w:rPr>
          <w:rFonts w:ascii="Palatino Linotype" w:hAnsi="Palatino Linotype" w:cs="Arial"/>
          <w:b/>
          <w:i/>
        </w:rPr>
      </w:pPr>
      <w:r w:rsidRPr="004B6FF5">
        <w:rPr>
          <w:rFonts w:ascii="Palatino Linotype" w:hAnsi="Palatino Linotype" w:cs="Arial"/>
          <w:b/>
          <w:i/>
        </w:rPr>
        <w:t>Sello editorial vigente a</w:t>
      </w:r>
      <w:r w:rsidR="002E67B4">
        <w:rPr>
          <w:rFonts w:ascii="Palatino Linotype" w:hAnsi="Palatino Linotype" w:cs="Arial"/>
          <w:b/>
          <w:i/>
        </w:rPr>
        <w:t>l</w:t>
      </w:r>
      <w:r w:rsidRPr="004B6FF5">
        <w:rPr>
          <w:rFonts w:ascii="Palatino Linotype" w:hAnsi="Palatino Linotype" w:cs="Arial"/>
          <w:b/>
          <w:i/>
        </w:rPr>
        <w:t xml:space="preserve"> 13 de marzo de 2018</w:t>
      </w:r>
    </w:p>
    <w:p w:rsidR="001817B0" w:rsidRPr="004B6FF5" w:rsidRDefault="001817B0" w:rsidP="001817B0">
      <w:pPr>
        <w:pStyle w:val="NormalWeb"/>
        <w:spacing w:line="360" w:lineRule="auto"/>
        <w:ind w:left="708"/>
        <w:jc w:val="both"/>
        <w:rPr>
          <w:rFonts w:ascii="Palatino Linotype" w:hAnsi="Palatino Linotype" w:cs="Arial"/>
          <w:b/>
        </w:rPr>
      </w:pPr>
      <w:r w:rsidRPr="004B6FF5">
        <w:rPr>
          <w:rFonts w:ascii="Palatino Linotype" w:hAnsi="Palatino Linotype"/>
          <w:iCs/>
          <w:sz w:val="22"/>
          <w:szCs w:val="22"/>
          <w:lang w:eastAsia="es-MX"/>
        </w:rPr>
        <w:t>Respecto de las donaciones de libros y/o publicaciones, material auditivo, visual, gráfico y/o cualquier otro que pudiera acrecentar el acervo bibliográfico de otras Instituciones Educativas, ya sea por tratarse de material propio, inédito o de coedició</w:t>
      </w:r>
      <w:r w:rsidR="00935ED3" w:rsidRPr="004B6FF5">
        <w:rPr>
          <w:rFonts w:ascii="Palatino Linotype" w:hAnsi="Palatino Linotype"/>
          <w:iCs/>
          <w:sz w:val="22"/>
          <w:szCs w:val="22"/>
          <w:lang w:eastAsia="es-MX"/>
        </w:rPr>
        <w:t>n y/o libros que se tuvieran</w:t>
      </w:r>
      <w:r w:rsidRPr="004B6FF5">
        <w:rPr>
          <w:rFonts w:ascii="Palatino Linotype" w:hAnsi="Palatino Linotype"/>
          <w:iCs/>
          <w:sz w:val="22"/>
          <w:szCs w:val="22"/>
          <w:lang w:eastAsia="es-MX"/>
        </w:rPr>
        <w:t xml:space="preserve"> en excedente</w:t>
      </w:r>
      <w:r w:rsidR="00C8509E" w:rsidRPr="004B6FF5">
        <w:rPr>
          <w:rFonts w:ascii="Palatino Linotype" w:hAnsi="Palatino Linotype"/>
          <w:iCs/>
          <w:sz w:val="22"/>
          <w:szCs w:val="22"/>
          <w:lang w:eastAsia="es-MX"/>
        </w:rPr>
        <w:t xml:space="preserve">: </w:t>
      </w:r>
    </w:p>
    <w:p w:rsidR="00C8509E" w:rsidRPr="004B6FF5" w:rsidRDefault="001817B0" w:rsidP="00BF58F1">
      <w:pPr>
        <w:pStyle w:val="NormalWeb"/>
        <w:numPr>
          <w:ilvl w:val="0"/>
          <w:numId w:val="27"/>
        </w:numPr>
        <w:spacing w:before="0" w:beforeAutospacing="0"/>
        <w:jc w:val="both"/>
        <w:rPr>
          <w:rFonts w:ascii="Palatino Linotype" w:hAnsi="Palatino Linotype" w:cs="Arial"/>
          <w:b/>
          <w:i/>
        </w:rPr>
      </w:pPr>
      <w:r w:rsidRPr="004B6FF5">
        <w:rPr>
          <w:rFonts w:ascii="Palatino Linotype" w:hAnsi="Palatino Linotype" w:cs="Arial"/>
          <w:b/>
          <w:i/>
        </w:rPr>
        <w:t>Nombre de</w:t>
      </w:r>
      <w:r w:rsidR="00AA6CA9" w:rsidRPr="004B6FF5">
        <w:rPr>
          <w:rFonts w:ascii="Palatino Linotype" w:hAnsi="Palatino Linotype" w:cs="Arial"/>
          <w:b/>
          <w:i/>
        </w:rPr>
        <w:t>l</w:t>
      </w:r>
      <w:r w:rsidRPr="004B6FF5">
        <w:rPr>
          <w:rFonts w:ascii="Palatino Linotype" w:hAnsi="Palatino Linotype" w:cs="Arial"/>
          <w:b/>
          <w:i/>
        </w:rPr>
        <w:t xml:space="preserve"> servidor público </w:t>
      </w:r>
      <w:r w:rsidR="00BF58F1" w:rsidRPr="004B6FF5">
        <w:rPr>
          <w:rFonts w:ascii="Palatino Linotype" w:hAnsi="Palatino Linotype" w:cs="Arial"/>
          <w:b/>
          <w:i/>
        </w:rPr>
        <w:t>encargado en dar atención a las solicitudes de donaciones</w:t>
      </w:r>
      <w:r w:rsidR="00AA6CA9" w:rsidRPr="004B6FF5">
        <w:rPr>
          <w:rFonts w:ascii="Palatino Linotype" w:hAnsi="Palatino Linotype" w:cs="Arial"/>
          <w:b/>
          <w:i/>
        </w:rPr>
        <w:t>,</w:t>
      </w:r>
      <w:r w:rsidR="00BF58F1" w:rsidRPr="004B6FF5">
        <w:rPr>
          <w:rFonts w:ascii="Palatino Linotype" w:hAnsi="Palatino Linotype" w:cs="Arial"/>
          <w:b/>
          <w:i/>
        </w:rPr>
        <w:t xml:space="preserve"> </w:t>
      </w:r>
      <w:r w:rsidR="00C8509E" w:rsidRPr="004B6FF5">
        <w:rPr>
          <w:rFonts w:ascii="Palatino Linotype" w:hAnsi="Palatino Linotype" w:cs="Arial"/>
          <w:b/>
          <w:i/>
        </w:rPr>
        <w:t>al 13 de marzo de 2018.</w:t>
      </w:r>
    </w:p>
    <w:p w:rsidR="00C8509E" w:rsidRPr="004B6FF5" w:rsidRDefault="00C8509E" w:rsidP="00C8509E">
      <w:pPr>
        <w:pStyle w:val="NormalWeb"/>
        <w:spacing w:before="0" w:beforeAutospacing="0" w:after="0" w:afterAutospacing="0"/>
        <w:ind w:left="1571"/>
        <w:jc w:val="both"/>
        <w:rPr>
          <w:rFonts w:ascii="Palatino Linotype" w:hAnsi="Palatino Linotype" w:cs="Arial"/>
          <w:b/>
          <w:i/>
          <w:sz w:val="2"/>
        </w:rPr>
      </w:pPr>
    </w:p>
    <w:p w:rsidR="00C8509E" w:rsidRPr="004B6FF5" w:rsidRDefault="001817B0" w:rsidP="00C8509E">
      <w:pPr>
        <w:pStyle w:val="NormalWeb"/>
        <w:numPr>
          <w:ilvl w:val="0"/>
          <w:numId w:val="27"/>
        </w:numPr>
        <w:spacing w:before="0" w:beforeAutospacing="0"/>
        <w:ind w:right="900"/>
        <w:jc w:val="both"/>
        <w:rPr>
          <w:rFonts w:ascii="Palatino Linotype" w:hAnsi="Palatino Linotype" w:cs="Arial"/>
          <w:b/>
          <w:i/>
          <w:sz w:val="28"/>
        </w:rPr>
      </w:pPr>
      <w:r w:rsidRPr="004B6FF5">
        <w:rPr>
          <w:rFonts w:ascii="Palatino Linotype" w:hAnsi="Palatino Linotype"/>
          <w:b/>
          <w:i/>
          <w:iCs/>
          <w:szCs w:val="22"/>
          <w:lang w:eastAsia="es-MX"/>
        </w:rPr>
        <w:t>El procedimiento a través del cual EL SUJETO OBLIGADO regula estas donaciones</w:t>
      </w:r>
      <w:r w:rsidR="00AA6CA9" w:rsidRPr="004B6FF5">
        <w:rPr>
          <w:rFonts w:ascii="Palatino Linotype" w:hAnsi="Palatino Linotype"/>
          <w:b/>
          <w:i/>
          <w:iCs/>
          <w:szCs w:val="22"/>
          <w:lang w:eastAsia="es-MX"/>
        </w:rPr>
        <w:t>,</w:t>
      </w:r>
      <w:r w:rsidRPr="004B6FF5">
        <w:rPr>
          <w:rFonts w:ascii="Palatino Linotype" w:hAnsi="Palatino Linotype"/>
          <w:b/>
          <w:i/>
          <w:iCs/>
          <w:szCs w:val="22"/>
          <w:lang w:eastAsia="es-MX"/>
        </w:rPr>
        <w:t xml:space="preserve"> al 13 de marzo de 2018. </w:t>
      </w:r>
    </w:p>
    <w:p w:rsidR="00C8509E" w:rsidRPr="004B6FF5" w:rsidRDefault="00C8509E" w:rsidP="00C8509E">
      <w:pPr>
        <w:pStyle w:val="NormalWeb"/>
        <w:spacing w:before="0" w:beforeAutospacing="0"/>
        <w:ind w:left="1571" w:right="900"/>
        <w:jc w:val="both"/>
        <w:rPr>
          <w:rFonts w:ascii="Palatino Linotype" w:hAnsi="Palatino Linotype" w:cs="Arial"/>
          <w:b/>
          <w:i/>
          <w:sz w:val="2"/>
        </w:rPr>
      </w:pPr>
    </w:p>
    <w:p w:rsidR="001817B0" w:rsidRPr="004B6FF5" w:rsidRDefault="001817B0" w:rsidP="00C8509E">
      <w:pPr>
        <w:pStyle w:val="NormalWeb"/>
        <w:numPr>
          <w:ilvl w:val="0"/>
          <w:numId w:val="27"/>
        </w:numPr>
        <w:spacing w:before="0" w:beforeAutospacing="0"/>
        <w:ind w:right="900"/>
        <w:jc w:val="both"/>
        <w:rPr>
          <w:rFonts w:ascii="Palatino Linotype" w:hAnsi="Palatino Linotype" w:cs="Arial"/>
          <w:b/>
          <w:i/>
          <w:sz w:val="28"/>
        </w:rPr>
      </w:pPr>
      <w:r w:rsidRPr="004B6FF5">
        <w:rPr>
          <w:rFonts w:ascii="Palatino Linotype" w:hAnsi="Palatino Linotype"/>
          <w:b/>
          <w:i/>
          <w:iCs/>
          <w:szCs w:val="22"/>
          <w:lang w:eastAsia="es-MX"/>
        </w:rPr>
        <w:t xml:space="preserve">Las donaciones realizadas del 13 de marzo de 2017 al 13 de marzo de 2018. </w:t>
      </w:r>
    </w:p>
    <w:p w:rsidR="00F74155" w:rsidRPr="004B6FF5" w:rsidRDefault="00F74155" w:rsidP="00F208DD">
      <w:pPr>
        <w:ind w:left="851" w:right="49"/>
        <w:jc w:val="both"/>
        <w:rPr>
          <w:rFonts w:ascii="Palatino Linotype" w:hAnsi="Palatino Linotype" w:cs="Arial"/>
          <w:sz w:val="22"/>
        </w:rPr>
      </w:pPr>
    </w:p>
    <w:p w:rsidR="00F74155" w:rsidRPr="004B6FF5" w:rsidRDefault="00F74155" w:rsidP="00F74155">
      <w:pPr>
        <w:ind w:left="851" w:right="902"/>
        <w:jc w:val="both"/>
        <w:rPr>
          <w:rFonts w:ascii="Palatino Linotype" w:hAnsi="Palatino Linotype"/>
          <w:i/>
          <w:iCs/>
          <w:sz w:val="22"/>
          <w:szCs w:val="22"/>
          <w:lang w:eastAsia="es-MX"/>
        </w:rPr>
      </w:pPr>
      <w:r w:rsidRPr="004B6FF5">
        <w:rPr>
          <w:rFonts w:ascii="Palatino Linotype" w:hAnsi="Palatino Linotype"/>
          <w:i/>
          <w:iCs/>
          <w:sz w:val="22"/>
          <w:szCs w:val="22"/>
          <w:lang w:eastAsia="es-MX"/>
        </w:rPr>
        <w:t xml:space="preserve">De ser el caso, </w:t>
      </w:r>
      <w:r w:rsidR="002E67B4" w:rsidRPr="002E67B4">
        <w:rPr>
          <w:rFonts w:ascii="Palatino Linotype" w:hAnsi="Palatino Linotype"/>
          <w:b/>
          <w:i/>
          <w:iCs/>
          <w:sz w:val="22"/>
          <w:szCs w:val="22"/>
          <w:lang w:eastAsia="es-MX"/>
        </w:rPr>
        <w:t>EL SUJETO OBLIGADO</w:t>
      </w:r>
      <w:r w:rsidR="002E67B4" w:rsidRPr="004B6FF5">
        <w:rPr>
          <w:rFonts w:ascii="Palatino Linotype" w:hAnsi="Palatino Linotype"/>
          <w:i/>
          <w:iCs/>
          <w:sz w:val="22"/>
          <w:szCs w:val="22"/>
          <w:lang w:eastAsia="es-MX"/>
        </w:rPr>
        <w:t xml:space="preserve"> </w:t>
      </w:r>
      <w:r w:rsidRPr="004B6FF5">
        <w:rPr>
          <w:rFonts w:ascii="Palatino Linotype" w:hAnsi="Palatino Linotype"/>
          <w:i/>
          <w:iCs/>
          <w:sz w:val="22"/>
          <w:szCs w:val="22"/>
          <w:lang w:eastAsia="es-MX"/>
        </w:rPr>
        <w:t>deberá adjuntar el Acuerdo emitido por su Comité de Transparencia que sustente la versión pública de la información que entregue, en el que se expongan los fundamentos y razones que llevaron a la autoridad a testar, suprimir o eliminar datos de dicho soporte documenta</w:t>
      </w:r>
      <w:r w:rsidR="002E67B4">
        <w:rPr>
          <w:rFonts w:ascii="Palatino Linotype" w:hAnsi="Palatino Linotype"/>
          <w:i/>
          <w:iCs/>
          <w:sz w:val="22"/>
          <w:szCs w:val="22"/>
          <w:lang w:eastAsia="es-MX"/>
        </w:rPr>
        <w:t>l y hacerlo del conocimiento del</w:t>
      </w:r>
      <w:r w:rsidRPr="004B6FF5">
        <w:rPr>
          <w:rFonts w:ascii="Palatino Linotype" w:hAnsi="Palatino Linotype"/>
          <w:i/>
          <w:iCs/>
          <w:sz w:val="22"/>
          <w:szCs w:val="22"/>
          <w:lang w:eastAsia="es-MX"/>
        </w:rPr>
        <w:t xml:space="preserve"> </w:t>
      </w:r>
      <w:r w:rsidR="002E67B4" w:rsidRPr="002E67B4">
        <w:rPr>
          <w:rFonts w:ascii="Palatino Linotype" w:hAnsi="Palatino Linotype"/>
          <w:b/>
          <w:i/>
          <w:iCs/>
          <w:sz w:val="22"/>
          <w:szCs w:val="22"/>
          <w:lang w:eastAsia="es-MX"/>
        </w:rPr>
        <w:t>RECURRENTE.</w:t>
      </w:r>
    </w:p>
    <w:p w:rsidR="00F74155" w:rsidRPr="004B6FF5" w:rsidRDefault="00F74155" w:rsidP="00F74155">
      <w:pPr>
        <w:ind w:left="851" w:right="902"/>
        <w:jc w:val="both"/>
        <w:rPr>
          <w:rFonts w:ascii="Palatino Linotype" w:hAnsi="Palatino Linotype"/>
          <w:i/>
          <w:iCs/>
          <w:sz w:val="22"/>
          <w:szCs w:val="22"/>
          <w:lang w:eastAsia="es-MX"/>
        </w:rPr>
      </w:pPr>
    </w:p>
    <w:p w:rsidR="00F74155" w:rsidRPr="004B6FF5" w:rsidRDefault="00F74155" w:rsidP="00AA6CA9">
      <w:pPr>
        <w:ind w:left="851" w:right="902"/>
        <w:jc w:val="both"/>
        <w:rPr>
          <w:rFonts w:ascii="Palatino Linotype" w:hAnsi="Palatino Linotype"/>
          <w:i/>
          <w:iCs/>
          <w:sz w:val="22"/>
          <w:szCs w:val="22"/>
          <w:lang w:eastAsia="es-MX"/>
        </w:rPr>
      </w:pPr>
      <w:r w:rsidRPr="004B6FF5">
        <w:rPr>
          <w:rFonts w:ascii="Palatino Linotype" w:hAnsi="Palatino Linotype"/>
          <w:i/>
          <w:iCs/>
          <w:sz w:val="22"/>
          <w:szCs w:val="22"/>
          <w:lang w:eastAsia="es-MX"/>
        </w:rPr>
        <w:t xml:space="preserve">Para el caso de que </w:t>
      </w:r>
      <w:r w:rsidR="00AA6CA9" w:rsidRPr="004B6FF5">
        <w:rPr>
          <w:rFonts w:ascii="Palatino Linotype" w:hAnsi="Palatino Linotype"/>
          <w:i/>
          <w:iCs/>
          <w:sz w:val="22"/>
          <w:szCs w:val="22"/>
          <w:lang w:eastAsia="es-MX"/>
        </w:rPr>
        <w:t xml:space="preserve">la </w:t>
      </w:r>
      <w:r w:rsidRPr="004B6FF5">
        <w:rPr>
          <w:rFonts w:ascii="Palatino Linotype" w:hAnsi="Palatino Linotype"/>
          <w:i/>
          <w:iCs/>
          <w:sz w:val="22"/>
          <w:szCs w:val="22"/>
          <w:lang w:eastAsia="es-MX"/>
        </w:rPr>
        <w:t xml:space="preserve">información que se ordena en los incisos anteriores </w:t>
      </w:r>
      <w:r w:rsidRPr="004B6FF5">
        <w:rPr>
          <w:rFonts w:ascii="Palatino Linotype" w:hAnsi="Palatino Linotype"/>
          <w:b/>
          <w:i/>
          <w:iCs/>
          <w:sz w:val="22"/>
          <w:szCs w:val="22"/>
          <w:lang w:eastAsia="es-MX"/>
        </w:rPr>
        <w:t xml:space="preserve">EL SUJETO OBLIGADO </w:t>
      </w:r>
      <w:r w:rsidRPr="004B6FF5">
        <w:rPr>
          <w:rFonts w:ascii="Palatino Linotype" w:hAnsi="Palatino Linotype"/>
          <w:i/>
          <w:iCs/>
          <w:sz w:val="22"/>
          <w:szCs w:val="22"/>
          <w:lang w:eastAsia="es-MX"/>
        </w:rPr>
        <w:t xml:space="preserve">no </w:t>
      </w:r>
      <w:r w:rsidR="00AA6CA9" w:rsidRPr="004B6FF5">
        <w:rPr>
          <w:rFonts w:ascii="Palatino Linotype" w:hAnsi="Palatino Linotype"/>
          <w:i/>
          <w:iCs/>
          <w:sz w:val="22"/>
          <w:szCs w:val="22"/>
          <w:lang w:eastAsia="es-MX"/>
        </w:rPr>
        <w:t>la hubiera</w:t>
      </w:r>
      <w:r w:rsidRPr="004B6FF5">
        <w:rPr>
          <w:rFonts w:ascii="Palatino Linotype" w:hAnsi="Palatino Linotype"/>
          <w:i/>
          <w:iCs/>
          <w:sz w:val="22"/>
          <w:szCs w:val="22"/>
          <w:lang w:eastAsia="es-MX"/>
        </w:rPr>
        <w:t xml:space="preserve"> generado, deberá hacerlo del conocimiento del </w:t>
      </w:r>
      <w:r w:rsidRPr="004B6FF5">
        <w:rPr>
          <w:rFonts w:ascii="Palatino Linotype" w:hAnsi="Palatino Linotype"/>
          <w:b/>
          <w:i/>
          <w:iCs/>
          <w:sz w:val="22"/>
          <w:szCs w:val="22"/>
          <w:lang w:eastAsia="es-MX"/>
        </w:rPr>
        <w:t>RECURRENTE</w:t>
      </w:r>
      <w:r w:rsidR="00C8509E" w:rsidRPr="004B6FF5">
        <w:rPr>
          <w:rFonts w:ascii="Palatino Linotype" w:hAnsi="Palatino Linotype" w:cs="Arial"/>
          <w:i/>
          <w:sz w:val="22"/>
          <w:szCs w:val="22"/>
        </w:rPr>
        <w:t xml:space="preserve">, para tener por colmado el requerimiento. </w:t>
      </w:r>
    </w:p>
    <w:p w:rsidR="00F208DD" w:rsidRPr="004B6FF5" w:rsidRDefault="00F208DD" w:rsidP="00F208DD">
      <w:pPr>
        <w:spacing w:line="360" w:lineRule="auto"/>
        <w:ind w:right="49"/>
        <w:jc w:val="both"/>
        <w:rPr>
          <w:rFonts w:ascii="Palatino Linotype" w:hAnsi="Palatino Linotype" w:cs="Arial"/>
          <w:b/>
          <w:bCs/>
          <w:sz w:val="28"/>
          <w:szCs w:val="28"/>
          <w:shd w:val="clear" w:color="auto" w:fill="FFFFFF"/>
        </w:rPr>
      </w:pPr>
    </w:p>
    <w:p w:rsidR="00EE5BFC" w:rsidRPr="004B6FF5" w:rsidRDefault="00EE5BFC" w:rsidP="00EE5BFC">
      <w:pPr>
        <w:spacing w:after="240" w:line="360" w:lineRule="auto"/>
        <w:jc w:val="both"/>
        <w:rPr>
          <w:rFonts w:ascii="Palatino Linotype" w:hAnsi="Palatino Linotype" w:cs="Arial"/>
          <w:b/>
        </w:rPr>
      </w:pPr>
      <w:r w:rsidRPr="004B6FF5">
        <w:rPr>
          <w:rFonts w:ascii="Palatino Linotype" w:hAnsi="Palatino Linotype" w:cs="Arial"/>
          <w:b/>
          <w:bCs/>
          <w:sz w:val="28"/>
          <w:shd w:val="clear" w:color="auto" w:fill="FFFFFF"/>
        </w:rPr>
        <w:t>Tercero. Remítase</w:t>
      </w:r>
      <w:r w:rsidRPr="004B6FF5">
        <w:rPr>
          <w:rStyle w:val="apple-converted-space"/>
          <w:rFonts w:ascii="Palatino Linotype" w:hAnsi="Palatino Linotype" w:cs="Arial"/>
          <w:b/>
          <w:bCs/>
          <w:i/>
          <w:iCs/>
          <w:sz w:val="28"/>
          <w:shd w:val="clear" w:color="auto" w:fill="FFFFFF"/>
        </w:rPr>
        <w:t> </w:t>
      </w:r>
      <w:r w:rsidRPr="004B6FF5">
        <w:rPr>
          <w:rFonts w:ascii="Palatino Linotype" w:hAnsi="Palatino Linotype"/>
          <w:shd w:val="clear" w:color="auto" w:fill="FFFFFF"/>
        </w:rPr>
        <w:t>al Responsable de la Unidad de Transparencia del</w:t>
      </w:r>
      <w:r w:rsidRPr="004B6FF5">
        <w:rPr>
          <w:rStyle w:val="apple-converted-space"/>
          <w:rFonts w:ascii="Palatino Linotype" w:hAnsi="Palatino Linotype"/>
          <w:bCs/>
          <w:shd w:val="clear" w:color="auto" w:fill="FFFFFF"/>
        </w:rPr>
        <w:t> </w:t>
      </w:r>
      <w:r w:rsidR="0076226D" w:rsidRPr="0076226D">
        <w:rPr>
          <w:rFonts w:ascii="Palatino Linotype" w:hAnsi="Palatino Linotype"/>
          <w:b/>
          <w:bCs/>
          <w:shd w:val="clear" w:color="auto" w:fill="FFFFFF"/>
        </w:rPr>
        <w:t>SUJETO OBLIGADO</w:t>
      </w:r>
      <w:r w:rsidRPr="004B6FF5">
        <w:rPr>
          <w:rFonts w:ascii="Palatino Linotype" w:hAnsi="Palatino Linotype"/>
          <w:shd w:val="clear" w:color="auto" w:fill="FFFFFF"/>
        </w:rPr>
        <w:t xml:space="preserve">, para que conforme a los artículo 186, último párrafo y 189, párrafo segundo de </w:t>
      </w:r>
      <w:r w:rsidR="003464ED" w:rsidRPr="003464ED">
        <w:rPr>
          <w:rFonts w:ascii="Palatino Linotype" w:hAnsi="Palatino Linotype"/>
          <w:noProof/>
          <w:shd w:val="clear" w:color="auto" w:fill="FFFFFF"/>
          <w:lang w:val="es-MX" w:eastAsia="es-MX"/>
        </w:rPr>
        <w:lastRenderedPageBreak/>
        <w:drawing>
          <wp:anchor distT="0" distB="0" distL="114300" distR="114300" simplePos="0" relativeHeight="251699200" behindDoc="1" locked="0" layoutInCell="1" allowOverlap="1" wp14:anchorId="09A79A76" wp14:editId="7DDD5756">
            <wp:simplePos x="0" y="0"/>
            <wp:positionH relativeFrom="column">
              <wp:posOffset>0</wp:posOffset>
            </wp:positionH>
            <wp:positionV relativeFrom="paragraph">
              <wp:posOffset>-1343660</wp:posOffset>
            </wp:positionV>
            <wp:extent cx="1695450" cy="10287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FF5">
        <w:rPr>
          <w:rFonts w:ascii="Palatino Linotype" w:hAnsi="Palatino Linotype"/>
          <w:shd w:val="clear" w:color="auto" w:fill="FFFFFF"/>
        </w:rPr>
        <w:t xml:space="preserve">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3464ED" w:rsidRPr="003464ED">
        <w:rPr>
          <w:rFonts w:ascii="Palatino Linotype" w:hAnsi="Palatino Linotype"/>
          <w:noProof/>
          <w:shd w:val="clear" w:color="auto" w:fill="FFFFFF"/>
          <w:lang w:val="es-MX" w:eastAsia="es-MX"/>
        </w:rPr>
        <w:drawing>
          <wp:anchor distT="0" distB="0" distL="114300" distR="114300" simplePos="0" relativeHeight="251700224" behindDoc="1" locked="0" layoutInCell="1" allowOverlap="1" wp14:anchorId="167F019A" wp14:editId="216D36DB">
            <wp:simplePos x="0" y="0"/>
            <wp:positionH relativeFrom="column">
              <wp:posOffset>599440</wp:posOffset>
            </wp:positionH>
            <wp:positionV relativeFrom="paragraph">
              <wp:posOffset>1102995</wp:posOffset>
            </wp:positionV>
            <wp:extent cx="4676775" cy="3905250"/>
            <wp:effectExtent l="0" t="0" r="952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FF5">
        <w:rPr>
          <w:rFonts w:ascii="Palatino Linotype" w:hAnsi="Palatino Linotype"/>
          <w:shd w:val="clear" w:color="auto" w:fill="FFFFFF"/>
        </w:rPr>
        <w:t>resolución.</w:t>
      </w:r>
    </w:p>
    <w:p w:rsidR="00EE5BFC" w:rsidRPr="004B6FF5" w:rsidRDefault="00EE5BFC" w:rsidP="00EE5BFC">
      <w:pPr>
        <w:spacing w:before="240" w:after="240" w:line="360" w:lineRule="auto"/>
        <w:jc w:val="both"/>
        <w:rPr>
          <w:rFonts w:ascii="Palatino Linotype" w:hAnsi="Palatino Linotype" w:cs="Arial"/>
        </w:rPr>
      </w:pPr>
      <w:r w:rsidRPr="004B6FF5">
        <w:rPr>
          <w:rFonts w:ascii="Palatino Linotype" w:hAnsi="Palatino Linotype" w:cs="Arial"/>
          <w:b/>
          <w:sz w:val="28"/>
        </w:rPr>
        <w:t>Cuarto.  Hágase del conocimiento</w:t>
      </w:r>
      <w:r w:rsidRPr="004B6FF5">
        <w:rPr>
          <w:rFonts w:ascii="Palatino Linotype" w:hAnsi="Palatino Linotype" w:cs="Arial"/>
          <w:sz w:val="28"/>
        </w:rPr>
        <w:t xml:space="preserve"> </w:t>
      </w:r>
      <w:r w:rsidRPr="004B6FF5">
        <w:rPr>
          <w:rFonts w:ascii="Palatino Linotype" w:hAnsi="Palatino Linotype" w:cs="Arial"/>
        </w:rPr>
        <w:t>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E5BFC" w:rsidRPr="004B6FF5" w:rsidRDefault="00EE5BFC" w:rsidP="00EE5BFC">
      <w:pPr>
        <w:spacing w:after="240" w:line="360" w:lineRule="auto"/>
        <w:jc w:val="both"/>
        <w:rPr>
          <w:rFonts w:ascii="Palatino Linotype" w:hAnsi="Palatino Linotype"/>
          <w:szCs w:val="25"/>
        </w:rPr>
      </w:pPr>
      <w:r w:rsidRPr="004B6FF5">
        <w:rPr>
          <w:rFonts w:ascii="Palatino Linotype" w:hAnsi="Palatino Linotype"/>
          <w:b/>
          <w:sz w:val="28"/>
        </w:rPr>
        <w:t>Quinto</w:t>
      </w:r>
      <w:r w:rsidRPr="004B6FF5">
        <w:rPr>
          <w:rFonts w:ascii="Palatino Linotype" w:hAnsi="Palatino Linotype"/>
          <w:b/>
          <w:sz w:val="32"/>
          <w:szCs w:val="25"/>
        </w:rPr>
        <w:t xml:space="preserve">. </w:t>
      </w:r>
      <w:r w:rsidRPr="004B6FF5">
        <w:rPr>
          <w:rFonts w:ascii="Palatino Linotype" w:hAnsi="Palatino Linotype"/>
          <w:b/>
          <w:sz w:val="28"/>
          <w:szCs w:val="25"/>
        </w:rPr>
        <w:t>Gírese</w:t>
      </w:r>
      <w:r w:rsidRPr="004B6FF5">
        <w:rPr>
          <w:rFonts w:ascii="Palatino Linotype" w:hAnsi="Palatino Linotype"/>
          <w:sz w:val="28"/>
        </w:rPr>
        <w:t xml:space="preserve"> </w:t>
      </w:r>
      <w:r w:rsidRPr="004B6FF5">
        <w:rPr>
          <w:rFonts w:ascii="Palatino Linotype" w:hAnsi="Palatino Linotype"/>
        </w:rPr>
        <w:t>oficio al Contralor Interno de este Instituto para que actúe en razón de su competencia, en términos de lo expuesto en el Considerando Cuarto de la presente resolución.</w:t>
      </w:r>
    </w:p>
    <w:p w:rsidR="0038422A" w:rsidRPr="004B6FF5" w:rsidRDefault="00F41306" w:rsidP="0038422A">
      <w:pPr>
        <w:spacing w:before="240" w:after="240" w:line="360" w:lineRule="auto"/>
        <w:jc w:val="both"/>
        <w:rPr>
          <w:rFonts w:ascii="Palatino Linotype" w:hAnsi="Palatino Linotype" w:cs="Arial"/>
        </w:rPr>
      </w:pPr>
      <w:r w:rsidRPr="004B6FF5">
        <w:rPr>
          <w:rFonts w:ascii="Palatino Linotype" w:hAnsi="Palatino Linotype" w:cs="Arial"/>
        </w:rPr>
        <w:t xml:space="preserve">ASÍ LO RESUELVE, POR </w:t>
      </w:r>
      <w:r w:rsidR="00A77F5E" w:rsidRPr="004B6FF5">
        <w:rPr>
          <w:rFonts w:ascii="Palatino Linotype" w:hAnsi="Palatino Linotype" w:cs="Arial"/>
        </w:rPr>
        <w:t>UNANIMIDAD</w:t>
      </w:r>
      <w:r w:rsidR="000806B8" w:rsidRPr="004B6FF5">
        <w:rPr>
          <w:rFonts w:ascii="Palatino Linotype" w:hAnsi="Palatino Linotype" w:cs="Arial"/>
        </w:rPr>
        <w:t xml:space="preserve"> </w:t>
      </w:r>
      <w:r w:rsidRPr="004B6FF5">
        <w:rPr>
          <w:rFonts w:ascii="Palatino Linotype" w:hAnsi="Palatino Linotype" w:cs="Arial"/>
        </w:rPr>
        <w:t>DE VOTOS, EL PLENO DEL</w:t>
      </w:r>
      <w:r w:rsidRPr="004B6FF5">
        <w:rPr>
          <w:rFonts w:ascii="Palatino Linotype" w:eastAsia="Arial Unicode MS" w:hAnsi="Palatino Linotype" w:cs="Arial"/>
        </w:rPr>
        <w:t xml:space="preserve"> INSTITUTO DE TRANSPARENCIA, ACCESO A LA INFORMACIÓN PÚBLICA Y PROTECCIÓN DE DATOS PERSONALES DEL ESTADO DE MÉXICO Y MUNICIPIOS</w:t>
      </w:r>
      <w:r w:rsidRPr="004B6FF5">
        <w:rPr>
          <w:rFonts w:ascii="Palatino Linotype" w:hAnsi="Palatino Linotype" w:cs="Arial"/>
        </w:rPr>
        <w:t xml:space="preserve">, CONFORMADO POR LOS COMISIONADOS </w:t>
      </w:r>
      <w:r w:rsidR="00596B16" w:rsidRPr="004B6FF5">
        <w:rPr>
          <w:rFonts w:ascii="Palatino Linotype" w:hAnsi="Palatino Linotype" w:cs="Arial"/>
        </w:rPr>
        <w:t>ZULEMA MARTÍNEZ SÁNCHEZ</w:t>
      </w:r>
      <w:r w:rsidR="00197A65" w:rsidRPr="004B6FF5">
        <w:rPr>
          <w:rFonts w:ascii="Palatino Linotype" w:hAnsi="Palatino Linotype" w:cs="Arial"/>
        </w:rPr>
        <w:t>,</w:t>
      </w:r>
      <w:r w:rsidR="00C41855" w:rsidRPr="004B6FF5">
        <w:rPr>
          <w:rFonts w:ascii="Palatino Linotype" w:hAnsi="Palatino Linotype" w:cs="Arial"/>
        </w:rPr>
        <w:t xml:space="preserve"> </w:t>
      </w:r>
      <w:r w:rsidRPr="004B6FF5">
        <w:rPr>
          <w:rFonts w:ascii="Palatino Linotype" w:hAnsi="Palatino Linotype" w:cs="Arial"/>
        </w:rPr>
        <w:t>EVA ABAID YAPUR</w:t>
      </w:r>
      <w:r w:rsidR="003A5139" w:rsidRPr="004B6FF5">
        <w:rPr>
          <w:rFonts w:ascii="Palatino Linotype" w:hAnsi="Palatino Linotype" w:cs="Arial"/>
        </w:rPr>
        <w:t>,</w:t>
      </w:r>
      <w:r w:rsidR="008C22BA" w:rsidRPr="004B6FF5">
        <w:rPr>
          <w:rFonts w:ascii="Palatino Linotype" w:hAnsi="Palatino Linotype" w:cs="Arial"/>
        </w:rPr>
        <w:t xml:space="preserve"> </w:t>
      </w:r>
      <w:r w:rsidRPr="004B6FF5">
        <w:rPr>
          <w:rFonts w:ascii="Palatino Linotype" w:hAnsi="Palatino Linotype" w:cs="Arial"/>
        </w:rPr>
        <w:t>JOSÉ GUADALUPE LUNA HERNÁNDEZ</w:t>
      </w:r>
      <w:r w:rsidR="003464ED">
        <w:rPr>
          <w:rFonts w:ascii="Palatino Linotype" w:hAnsi="Palatino Linotype" w:cs="Arial"/>
        </w:rPr>
        <w:t xml:space="preserve"> QUIEN EMITE VOTO PARTICULAR</w:t>
      </w:r>
      <w:r w:rsidR="00C41855" w:rsidRPr="004B6FF5">
        <w:rPr>
          <w:rFonts w:ascii="Palatino Linotype" w:hAnsi="Palatino Linotype" w:cs="Arial"/>
        </w:rPr>
        <w:t xml:space="preserve">, </w:t>
      </w:r>
      <w:r w:rsidRPr="004B6FF5">
        <w:rPr>
          <w:rFonts w:ascii="Palatino Linotype" w:hAnsi="Palatino Linotype" w:cs="Arial"/>
        </w:rPr>
        <w:t>JAVIER MARTÍNEZ CRUZ</w:t>
      </w:r>
      <w:r w:rsidR="003D7530" w:rsidRPr="004B6FF5">
        <w:rPr>
          <w:rFonts w:ascii="Palatino Linotype" w:hAnsi="Palatino Linotype" w:cs="Arial"/>
        </w:rPr>
        <w:t xml:space="preserve"> Y</w:t>
      </w:r>
      <w:r w:rsidR="00AA62E8" w:rsidRPr="004B6FF5">
        <w:rPr>
          <w:rFonts w:ascii="Palatino Linotype" w:hAnsi="Palatino Linotype" w:cs="Arial"/>
        </w:rPr>
        <w:t xml:space="preserve"> </w:t>
      </w:r>
      <w:r w:rsidR="00F52931" w:rsidRPr="004B6FF5">
        <w:rPr>
          <w:rFonts w:ascii="Palatino Linotype" w:hAnsi="Palatino Linotype" w:cs="Arial"/>
        </w:rPr>
        <w:t xml:space="preserve">LUIS GUSTAVO PARRA NORIEGA, </w:t>
      </w:r>
      <w:r w:rsidRPr="004B6FF5">
        <w:rPr>
          <w:rFonts w:ascii="Palatino Linotype" w:hAnsi="Palatino Linotype" w:cs="Arial"/>
        </w:rPr>
        <w:t>EN LA</w:t>
      </w:r>
      <w:r w:rsidR="00647253" w:rsidRPr="004B6FF5">
        <w:rPr>
          <w:rFonts w:ascii="Palatino Linotype" w:hAnsi="Palatino Linotype" w:cs="Arial"/>
        </w:rPr>
        <w:softHyphen/>
      </w:r>
      <w:r w:rsidR="00647253" w:rsidRPr="004B6FF5">
        <w:rPr>
          <w:rFonts w:ascii="Palatino Linotype" w:hAnsi="Palatino Linotype" w:cs="Arial"/>
        </w:rPr>
        <w:softHyphen/>
      </w:r>
      <w:r w:rsidR="00F52931" w:rsidRPr="004B6FF5">
        <w:rPr>
          <w:rFonts w:ascii="Palatino Linotype" w:hAnsi="Palatino Linotype" w:cs="Arial"/>
        </w:rPr>
        <w:t xml:space="preserve"> </w:t>
      </w:r>
      <w:r w:rsidR="003464ED">
        <w:rPr>
          <w:rFonts w:ascii="Palatino Linotype" w:hAnsi="Palatino Linotype" w:cs="Arial"/>
        </w:rPr>
        <w:t>SEXTA</w:t>
      </w:r>
      <w:r w:rsidR="00F52931" w:rsidRPr="004B6FF5">
        <w:rPr>
          <w:rFonts w:ascii="Palatino Linotype" w:hAnsi="Palatino Linotype" w:cs="Arial"/>
        </w:rPr>
        <w:t xml:space="preserve"> </w:t>
      </w:r>
      <w:r w:rsidRPr="004B6FF5">
        <w:rPr>
          <w:rFonts w:ascii="Palatino Linotype" w:hAnsi="Palatino Linotype" w:cs="Arial"/>
        </w:rPr>
        <w:t xml:space="preserve">SESIÓN ORDINARIA CELEBRADA </w:t>
      </w:r>
      <w:r w:rsidR="00170571" w:rsidRPr="004B6FF5">
        <w:rPr>
          <w:rFonts w:ascii="Palatino Linotype" w:hAnsi="Palatino Linotype" w:cs="Arial"/>
        </w:rPr>
        <w:t xml:space="preserve">EL </w:t>
      </w:r>
      <w:r w:rsidR="003B0976" w:rsidRPr="004B6FF5">
        <w:rPr>
          <w:rFonts w:ascii="Palatino Linotype" w:hAnsi="Palatino Linotype" w:cs="Arial"/>
        </w:rPr>
        <w:t>TRECE</w:t>
      </w:r>
      <w:r w:rsidR="00F13232" w:rsidRPr="004B6FF5">
        <w:rPr>
          <w:rFonts w:ascii="Palatino Linotype" w:hAnsi="Palatino Linotype" w:cs="Arial"/>
        </w:rPr>
        <w:t xml:space="preserve"> </w:t>
      </w:r>
      <w:r w:rsidR="0038422A" w:rsidRPr="004B6FF5">
        <w:rPr>
          <w:rFonts w:ascii="Palatino Linotype" w:hAnsi="Palatino Linotype" w:cs="Arial"/>
        </w:rPr>
        <w:t xml:space="preserve">DE </w:t>
      </w:r>
      <w:r w:rsidR="003B0976" w:rsidRPr="004B6FF5">
        <w:rPr>
          <w:rFonts w:ascii="Palatino Linotype" w:hAnsi="Palatino Linotype" w:cs="Arial"/>
        </w:rPr>
        <w:t>FEBRERO</w:t>
      </w:r>
      <w:r w:rsidR="00792737" w:rsidRPr="004B6FF5">
        <w:rPr>
          <w:rFonts w:ascii="Palatino Linotype" w:hAnsi="Palatino Linotype" w:cs="Arial"/>
        </w:rPr>
        <w:t xml:space="preserve">  </w:t>
      </w:r>
      <w:r w:rsidR="0038422A" w:rsidRPr="004B6FF5">
        <w:rPr>
          <w:rFonts w:ascii="Palatino Linotype" w:hAnsi="Palatino Linotype" w:cs="Arial"/>
        </w:rPr>
        <w:t>DE</w:t>
      </w:r>
      <w:r w:rsidR="003B0976" w:rsidRPr="004B6FF5">
        <w:rPr>
          <w:rFonts w:ascii="Palatino Linotype" w:hAnsi="Palatino Linotype" w:cs="Arial"/>
        </w:rPr>
        <w:t xml:space="preserve"> DOS MIL DIECINUEVE</w:t>
      </w:r>
      <w:r w:rsidR="0038422A" w:rsidRPr="004B6FF5">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4B6FF5" w:rsidTr="00BC0C60">
        <w:trPr>
          <w:jc w:val="center"/>
        </w:trPr>
        <w:tc>
          <w:tcPr>
            <w:tcW w:w="10365" w:type="dxa"/>
            <w:gridSpan w:val="2"/>
            <w:shd w:val="clear" w:color="auto" w:fill="auto"/>
          </w:tcPr>
          <w:p w:rsidR="00535D57" w:rsidRPr="004B6FF5" w:rsidRDefault="00535D57"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r w:rsidRPr="004B6FF5">
              <w:rPr>
                <w:rFonts w:ascii="Palatino Linotype" w:hAnsi="Palatino Linotype" w:cs="Arial"/>
                <w:b/>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0976" w:rsidRPr="004B6FF5" w:rsidRDefault="003B0976"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 xml:space="preserve">Zulema Martínez Sánchez </w:t>
            </w: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lang w:val="es-ES_tradnl"/>
              </w:rPr>
              <w:t>Comisionada Presidenta</w:t>
            </w:r>
          </w:p>
          <w:p w:rsidR="0038422A" w:rsidRPr="004B6FF5" w:rsidRDefault="00792737" w:rsidP="00BC0C60">
            <w:pPr>
              <w:jc w:val="center"/>
              <w:rPr>
                <w:rFonts w:ascii="Palatino Linotype" w:hAnsi="Palatino Linotype" w:cs="Arial"/>
                <w:lang w:val="es-ES_tradnl"/>
              </w:rPr>
            </w:pPr>
            <w:r w:rsidRPr="006D2454">
              <w:rPr>
                <w:rFonts w:ascii="Palatino Linotype" w:hAnsi="Palatino Linotype" w:cs="Arial"/>
                <w:color w:val="FFFFFF" w:themeColor="background1"/>
                <w:lang w:val="es-ES_tradnl"/>
              </w:rPr>
              <w:t>(Rúbrica)</w:t>
            </w:r>
          </w:p>
        </w:tc>
      </w:tr>
      <w:tr w:rsidR="0038422A" w:rsidRPr="004B6FF5" w:rsidTr="00BC0C60">
        <w:trPr>
          <w:trHeight w:val="2327"/>
          <w:jc w:val="center"/>
        </w:trPr>
        <w:tc>
          <w:tcPr>
            <w:tcW w:w="5182" w:type="dxa"/>
            <w:shd w:val="clear" w:color="auto" w:fill="auto"/>
          </w:tcPr>
          <w:p w:rsidR="0038422A" w:rsidRPr="004B6FF5" w:rsidRDefault="0038422A" w:rsidP="00BC0C60">
            <w:pPr>
              <w:jc w:val="center"/>
              <w:rPr>
                <w:rFonts w:ascii="Palatino Linotype" w:hAnsi="Palatino Linotype" w:cs="Arial"/>
                <w:b/>
                <w:lang w:val="es-ES_tradnl"/>
              </w:rPr>
            </w:pPr>
          </w:p>
          <w:p w:rsidR="00F13232" w:rsidRPr="004B6FF5" w:rsidRDefault="00F13232"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 xml:space="preserve">Eva </w:t>
            </w:r>
            <w:proofErr w:type="spellStart"/>
            <w:r w:rsidRPr="004B6FF5">
              <w:rPr>
                <w:rFonts w:ascii="Palatino Linotype" w:hAnsi="Palatino Linotype" w:cs="Arial"/>
                <w:b/>
                <w:lang w:val="es-ES_tradnl"/>
              </w:rPr>
              <w:t>Abaid</w:t>
            </w:r>
            <w:proofErr w:type="spellEnd"/>
            <w:r w:rsidRPr="004B6FF5">
              <w:rPr>
                <w:rFonts w:ascii="Palatino Linotype" w:hAnsi="Palatino Linotype" w:cs="Arial"/>
                <w:b/>
                <w:lang w:val="es-ES_tradnl"/>
              </w:rPr>
              <w:t xml:space="preserve"> </w:t>
            </w:r>
            <w:proofErr w:type="spellStart"/>
            <w:r w:rsidRPr="004B6FF5">
              <w:rPr>
                <w:rFonts w:ascii="Palatino Linotype" w:hAnsi="Palatino Linotype" w:cs="Arial"/>
                <w:b/>
                <w:lang w:val="es-ES_tradnl"/>
              </w:rPr>
              <w:t>Yapur</w:t>
            </w:r>
            <w:proofErr w:type="spellEnd"/>
          </w:p>
          <w:p w:rsidR="0038422A" w:rsidRPr="004B6FF5" w:rsidRDefault="0038422A" w:rsidP="00BC0C60">
            <w:pPr>
              <w:jc w:val="center"/>
              <w:rPr>
                <w:rFonts w:ascii="Palatino Linotype" w:hAnsi="Palatino Linotype" w:cs="Arial"/>
                <w:lang w:val="es-ES_tradnl"/>
              </w:rPr>
            </w:pPr>
            <w:r w:rsidRPr="004B6FF5">
              <w:rPr>
                <w:rFonts w:ascii="Palatino Linotype" w:hAnsi="Palatino Linotype" w:cs="Arial"/>
                <w:lang w:val="es-ES_tradnl"/>
              </w:rPr>
              <w:t>Comisionada</w:t>
            </w:r>
          </w:p>
          <w:p w:rsidR="0038422A" w:rsidRPr="004B6FF5" w:rsidRDefault="00792737" w:rsidP="00BC0C60">
            <w:pPr>
              <w:jc w:val="center"/>
              <w:rPr>
                <w:rFonts w:ascii="Palatino Linotype" w:hAnsi="Palatino Linotype" w:cs="Arial"/>
                <w:lang w:val="es-ES_tradnl"/>
              </w:rPr>
            </w:pPr>
            <w:r w:rsidRPr="006D2454">
              <w:rPr>
                <w:rFonts w:ascii="Palatino Linotype" w:hAnsi="Palatino Linotype" w:cs="Arial"/>
                <w:color w:val="FFFFFF" w:themeColor="background1"/>
                <w:lang w:val="es-ES_tradnl"/>
              </w:rPr>
              <w:t>(Rúbrica)</w:t>
            </w:r>
          </w:p>
        </w:tc>
        <w:tc>
          <w:tcPr>
            <w:tcW w:w="5183" w:type="dxa"/>
            <w:shd w:val="clear" w:color="auto" w:fill="auto"/>
          </w:tcPr>
          <w:p w:rsidR="0038422A" w:rsidRPr="004B6FF5" w:rsidRDefault="0038422A"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p>
          <w:p w:rsidR="00F13232" w:rsidRPr="004B6FF5" w:rsidRDefault="00F13232"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José Guadalupe Luna Hernández</w:t>
            </w:r>
          </w:p>
          <w:p w:rsidR="0038422A" w:rsidRPr="004B6FF5" w:rsidRDefault="0038422A" w:rsidP="00BC0C60">
            <w:pPr>
              <w:jc w:val="center"/>
              <w:rPr>
                <w:rFonts w:ascii="Palatino Linotype" w:hAnsi="Palatino Linotype" w:cs="Arial"/>
                <w:lang w:val="es-ES_tradnl"/>
              </w:rPr>
            </w:pPr>
            <w:r w:rsidRPr="004B6FF5">
              <w:rPr>
                <w:rFonts w:ascii="Palatino Linotype" w:hAnsi="Palatino Linotype" w:cs="Arial"/>
                <w:lang w:val="es-ES_tradnl"/>
              </w:rPr>
              <w:t>Comisionado</w:t>
            </w:r>
          </w:p>
          <w:p w:rsidR="0038422A" w:rsidRPr="004B6FF5" w:rsidRDefault="00792737" w:rsidP="00BC0C60">
            <w:pPr>
              <w:jc w:val="center"/>
              <w:rPr>
                <w:rFonts w:ascii="Palatino Linotype" w:hAnsi="Palatino Linotype" w:cs="Arial"/>
                <w:b/>
                <w:lang w:val="es-ES_tradnl"/>
              </w:rPr>
            </w:pPr>
            <w:r w:rsidRPr="006D2454">
              <w:rPr>
                <w:rFonts w:ascii="Palatino Linotype" w:hAnsi="Palatino Linotype" w:cs="Arial"/>
                <w:color w:val="FFFFFF" w:themeColor="background1"/>
                <w:lang w:val="es-ES_tradnl"/>
              </w:rPr>
              <w:t>(Rúbrica)</w:t>
            </w:r>
          </w:p>
        </w:tc>
      </w:tr>
      <w:tr w:rsidR="0038422A" w:rsidRPr="004B6FF5" w:rsidTr="00BC0C60">
        <w:trPr>
          <w:jc w:val="center"/>
        </w:trPr>
        <w:tc>
          <w:tcPr>
            <w:tcW w:w="5182" w:type="dxa"/>
            <w:shd w:val="clear" w:color="auto" w:fill="auto"/>
          </w:tcPr>
          <w:p w:rsidR="0038422A" w:rsidRPr="004B6FF5" w:rsidRDefault="0038422A" w:rsidP="00AB7D50">
            <w:pPr>
              <w:rPr>
                <w:rFonts w:ascii="Palatino Linotype" w:hAnsi="Palatino Linotype" w:cs="Arial"/>
                <w:b/>
                <w:lang w:val="es-ES_tradnl"/>
              </w:rPr>
            </w:pPr>
          </w:p>
        </w:tc>
        <w:tc>
          <w:tcPr>
            <w:tcW w:w="5183" w:type="dxa"/>
            <w:shd w:val="clear" w:color="auto" w:fill="auto"/>
          </w:tcPr>
          <w:p w:rsidR="0038422A" w:rsidRPr="004B6FF5" w:rsidRDefault="0038422A" w:rsidP="00AB7D50">
            <w:pPr>
              <w:rPr>
                <w:rFonts w:ascii="Palatino Linotype" w:hAnsi="Palatino Linotype" w:cs="Arial"/>
                <w:b/>
                <w:lang w:val="es-ES_tradnl"/>
              </w:rPr>
            </w:pPr>
          </w:p>
        </w:tc>
      </w:tr>
      <w:tr w:rsidR="0038422A" w:rsidRPr="004B6FF5" w:rsidTr="00BC0C60">
        <w:trPr>
          <w:trHeight w:val="3845"/>
          <w:jc w:val="center"/>
        </w:trPr>
        <w:tc>
          <w:tcPr>
            <w:tcW w:w="10365" w:type="dxa"/>
            <w:gridSpan w:val="2"/>
            <w:shd w:val="clear" w:color="auto" w:fill="auto"/>
          </w:tcPr>
          <w:p w:rsidR="005F1E8A" w:rsidRPr="004B6FF5" w:rsidRDefault="005F1E8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2B6B13" w:rsidRPr="004B6FF5" w:rsidTr="00F22875">
              <w:trPr>
                <w:trHeight w:val="2148"/>
                <w:jc w:val="center"/>
              </w:trPr>
              <w:tc>
                <w:tcPr>
                  <w:tcW w:w="3874" w:type="dxa"/>
                  <w:shd w:val="clear" w:color="auto" w:fill="auto"/>
                  <w:vAlign w:val="center"/>
                </w:tcPr>
                <w:p w:rsidR="00F22875" w:rsidRPr="004B6FF5" w:rsidRDefault="00F22875" w:rsidP="002B6B13">
                  <w:pPr>
                    <w:ind w:left="-74"/>
                    <w:jc w:val="center"/>
                    <w:rPr>
                      <w:rFonts w:ascii="Palatino Linotype" w:hAnsi="Palatino Linotype"/>
                      <w:b/>
                    </w:rPr>
                  </w:pPr>
                </w:p>
                <w:p w:rsidR="00F22875" w:rsidRPr="004B6FF5" w:rsidRDefault="00F22875" w:rsidP="002B6B13">
                  <w:pPr>
                    <w:ind w:left="-74"/>
                    <w:jc w:val="center"/>
                    <w:rPr>
                      <w:rFonts w:ascii="Palatino Linotype" w:hAnsi="Palatino Linotype"/>
                      <w:b/>
                    </w:rPr>
                  </w:pPr>
                </w:p>
                <w:p w:rsidR="00F13232" w:rsidRPr="004B6FF5" w:rsidRDefault="00F13232" w:rsidP="00AB7D50">
                  <w:pPr>
                    <w:rPr>
                      <w:rFonts w:ascii="Palatino Linotype" w:hAnsi="Palatino Linotype"/>
                      <w:b/>
                    </w:rPr>
                  </w:pPr>
                </w:p>
                <w:p w:rsidR="00F13232" w:rsidRPr="004B6FF5" w:rsidRDefault="00F13232" w:rsidP="002B6B13">
                  <w:pPr>
                    <w:ind w:left="-74"/>
                    <w:jc w:val="center"/>
                    <w:rPr>
                      <w:rFonts w:ascii="Palatino Linotype" w:hAnsi="Palatino Linotype"/>
                      <w:b/>
                    </w:rPr>
                  </w:pPr>
                </w:p>
                <w:p w:rsidR="00F13232" w:rsidRPr="004B6FF5" w:rsidRDefault="00F13232" w:rsidP="002B6B13">
                  <w:pPr>
                    <w:ind w:left="-74"/>
                    <w:jc w:val="center"/>
                    <w:rPr>
                      <w:rFonts w:ascii="Palatino Linotype" w:hAnsi="Palatino Linotype"/>
                      <w:b/>
                    </w:rPr>
                  </w:pPr>
                </w:p>
                <w:p w:rsidR="002B6B13" w:rsidRPr="004B6FF5" w:rsidRDefault="002B6B13" w:rsidP="002B6B13">
                  <w:pPr>
                    <w:ind w:left="-74"/>
                    <w:jc w:val="center"/>
                    <w:rPr>
                      <w:rFonts w:ascii="Palatino Linotype" w:hAnsi="Palatino Linotype"/>
                      <w:b/>
                    </w:rPr>
                  </w:pPr>
                  <w:r w:rsidRPr="004B6FF5">
                    <w:rPr>
                      <w:rFonts w:ascii="Palatino Linotype" w:hAnsi="Palatino Linotype"/>
                      <w:b/>
                    </w:rPr>
                    <w:t>Javier Martínez Cruz</w:t>
                  </w:r>
                </w:p>
                <w:p w:rsidR="002B6B13" w:rsidRPr="004B6FF5" w:rsidRDefault="002B6B13" w:rsidP="002B6B13">
                  <w:pPr>
                    <w:ind w:left="-74"/>
                    <w:jc w:val="center"/>
                    <w:rPr>
                      <w:rFonts w:ascii="Palatino Linotype" w:hAnsi="Palatino Linotype"/>
                    </w:rPr>
                  </w:pPr>
                  <w:r w:rsidRPr="004B6FF5">
                    <w:rPr>
                      <w:rFonts w:ascii="Palatino Linotype" w:hAnsi="Palatino Linotype"/>
                    </w:rPr>
                    <w:t>Comisionado</w:t>
                  </w:r>
                </w:p>
                <w:p w:rsidR="002B6B13" w:rsidRPr="004B6FF5" w:rsidRDefault="00792737" w:rsidP="002B6B13">
                  <w:pPr>
                    <w:ind w:left="-74"/>
                    <w:jc w:val="center"/>
                    <w:rPr>
                      <w:rFonts w:ascii="Palatino Linotype" w:hAnsi="Palatino Linotype"/>
                    </w:rPr>
                  </w:pPr>
                  <w:r w:rsidRPr="006D2454">
                    <w:rPr>
                      <w:rFonts w:ascii="Palatino Linotype" w:hAnsi="Palatino Linotype" w:cs="Arial"/>
                      <w:color w:val="FFFFFF" w:themeColor="background1"/>
                      <w:lang w:val="es-ES_tradnl"/>
                    </w:rPr>
                    <w:t>(Rúbrica)</w:t>
                  </w:r>
                </w:p>
              </w:tc>
              <w:tc>
                <w:tcPr>
                  <w:tcW w:w="4820" w:type="dxa"/>
                  <w:shd w:val="clear" w:color="auto" w:fill="auto"/>
                  <w:vAlign w:val="center"/>
                </w:tcPr>
                <w:p w:rsidR="002B6B13" w:rsidRPr="004B6FF5" w:rsidRDefault="002B6B13" w:rsidP="002B6B13">
                  <w:pPr>
                    <w:jc w:val="center"/>
                    <w:rPr>
                      <w:rFonts w:ascii="Palatino Linotype" w:hAnsi="Palatino Linotype"/>
                      <w:b/>
                    </w:rPr>
                  </w:pPr>
                </w:p>
                <w:p w:rsidR="002B6B13" w:rsidRPr="004B6FF5" w:rsidRDefault="002B6B13" w:rsidP="002B6B13">
                  <w:pPr>
                    <w:jc w:val="center"/>
                    <w:rPr>
                      <w:rFonts w:ascii="Palatino Linotype" w:hAnsi="Palatino Linotype"/>
                      <w:b/>
                    </w:rPr>
                  </w:pPr>
                </w:p>
                <w:p w:rsidR="00F13232" w:rsidRPr="004B6FF5" w:rsidRDefault="00F13232" w:rsidP="00AB7D50">
                  <w:pPr>
                    <w:rPr>
                      <w:rFonts w:ascii="Palatino Linotype" w:hAnsi="Palatino Linotype"/>
                      <w:b/>
                    </w:rPr>
                  </w:pPr>
                </w:p>
                <w:p w:rsidR="00F13232" w:rsidRPr="004B6FF5" w:rsidRDefault="00F13232" w:rsidP="002B6B13">
                  <w:pPr>
                    <w:ind w:left="1013"/>
                    <w:jc w:val="center"/>
                    <w:rPr>
                      <w:rFonts w:ascii="Palatino Linotype" w:hAnsi="Palatino Linotype"/>
                      <w:b/>
                    </w:rPr>
                  </w:pPr>
                </w:p>
                <w:p w:rsidR="002B6B13" w:rsidRPr="004B6FF5" w:rsidRDefault="002B6B13" w:rsidP="002B6B13">
                  <w:pPr>
                    <w:ind w:left="1013"/>
                    <w:jc w:val="center"/>
                    <w:rPr>
                      <w:rFonts w:ascii="Palatino Linotype" w:hAnsi="Palatino Linotype"/>
                      <w:b/>
                    </w:rPr>
                  </w:pPr>
                  <w:r w:rsidRPr="004B6FF5">
                    <w:rPr>
                      <w:rFonts w:ascii="Palatino Linotype" w:hAnsi="Palatino Linotype"/>
                      <w:b/>
                    </w:rPr>
                    <w:t xml:space="preserve">Luis Gustavo Parra Noriega </w:t>
                  </w:r>
                </w:p>
                <w:p w:rsidR="002B6B13" w:rsidRPr="004B6FF5" w:rsidRDefault="002B6B13" w:rsidP="002B6B13">
                  <w:pPr>
                    <w:ind w:left="1155"/>
                    <w:jc w:val="center"/>
                    <w:rPr>
                      <w:rFonts w:ascii="Palatino Linotype" w:hAnsi="Palatino Linotype"/>
                    </w:rPr>
                  </w:pPr>
                  <w:r w:rsidRPr="004B6FF5">
                    <w:rPr>
                      <w:rFonts w:ascii="Palatino Linotype" w:hAnsi="Palatino Linotype"/>
                    </w:rPr>
                    <w:t>Comisionado</w:t>
                  </w:r>
                </w:p>
                <w:p w:rsidR="002B6B13" w:rsidRPr="004B6FF5" w:rsidRDefault="00792737" w:rsidP="002B6B13">
                  <w:pPr>
                    <w:ind w:left="1155"/>
                    <w:jc w:val="center"/>
                    <w:rPr>
                      <w:rFonts w:ascii="Palatino Linotype" w:hAnsi="Palatino Linotype"/>
                    </w:rPr>
                  </w:pPr>
                  <w:r w:rsidRPr="006D2454">
                    <w:rPr>
                      <w:rFonts w:ascii="Palatino Linotype" w:hAnsi="Palatino Linotype" w:cs="Arial"/>
                      <w:color w:val="FFFFFF" w:themeColor="background1"/>
                      <w:lang w:val="es-ES_tradnl"/>
                    </w:rPr>
                    <w:t>(Rúbrica)</w:t>
                  </w:r>
                </w:p>
              </w:tc>
            </w:tr>
          </w:tbl>
          <w:p w:rsidR="005F1E8A" w:rsidRPr="004B6FF5" w:rsidRDefault="005F1E8A" w:rsidP="00BC0C60">
            <w:pPr>
              <w:jc w:val="center"/>
              <w:rPr>
                <w:rFonts w:ascii="Palatino Linotype" w:hAnsi="Palatino Linotype" w:cs="Arial"/>
                <w:b/>
                <w:lang w:val="es-ES_tradnl"/>
              </w:rPr>
            </w:pPr>
          </w:p>
          <w:p w:rsidR="005F1E8A" w:rsidRPr="004B6FF5" w:rsidRDefault="005F1E8A" w:rsidP="00BC0C60">
            <w:pPr>
              <w:jc w:val="center"/>
              <w:rPr>
                <w:rFonts w:ascii="Palatino Linotype" w:hAnsi="Palatino Linotype" w:cs="Arial"/>
                <w:b/>
                <w:lang w:val="es-ES_tradnl"/>
              </w:rPr>
            </w:pPr>
          </w:p>
          <w:p w:rsidR="00F13232" w:rsidRPr="004B6FF5" w:rsidRDefault="00F13232"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Alexis Tapia Ramírez.</w:t>
            </w:r>
          </w:p>
          <w:p w:rsidR="0038422A" w:rsidRPr="004B6FF5" w:rsidRDefault="0038422A" w:rsidP="00BC0C60">
            <w:pPr>
              <w:jc w:val="center"/>
              <w:rPr>
                <w:rFonts w:ascii="Palatino Linotype" w:hAnsi="Palatino Linotype" w:cs="Arial"/>
                <w:lang w:val="es-ES_tradnl"/>
              </w:rPr>
            </w:pPr>
            <w:r w:rsidRPr="004B6FF5">
              <w:rPr>
                <w:rFonts w:ascii="Palatino Linotype" w:hAnsi="Palatino Linotype" w:cs="Arial"/>
                <w:lang w:val="es-ES_tradnl"/>
              </w:rPr>
              <w:t>Secretario Técnico del Pleno</w:t>
            </w:r>
          </w:p>
          <w:p w:rsidR="0038422A" w:rsidRPr="004B6FF5" w:rsidRDefault="00792737" w:rsidP="00BC0C60">
            <w:pPr>
              <w:jc w:val="center"/>
              <w:rPr>
                <w:rFonts w:ascii="Palatino Linotype" w:hAnsi="Palatino Linotype" w:cs="Arial"/>
                <w:lang w:val="es-ES_tradnl"/>
              </w:rPr>
            </w:pPr>
            <w:r w:rsidRPr="006D2454">
              <w:rPr>
                <w:rFonts w:ascii="Palatino Linotype" w:hAnsi="Palatino Linotype" w:cs="Arial"/>
                <w:color w:val="FFFFFF" w:themeColor="background1"/>
                <w:lang w:val="es-ES_tradnl"/>
              </w:rPr>
              <w:t>(Rúbrica)</w:t>
            </w:r>
          </w:p>
        </w:tc>
      </w:tr>
    </w:tbl>
    <w:p w:rsidR="006046E9" w:rsidRPr="004B6FF5" w:rsidRDefault="006046E9" w:rsidP="005B2AB2">
      <w:pPr>
        <w:jc w:val="both"/>
        <w:rPr>
          <w:rFonts w:ascii="Palatino Linotype" w:hAnsi="Palatino Linotype" w:cs="Arial"/>
          <w:sz w:val="20"/>
          <w:szCs w:val="20"/>
          <w:lang w:val="es-ES_tradnl"/>
        </w:rPr>
      </w:pPr>
    </w:p>
    <w:p w:rsidR="00B83890" w:rsidRPr="00052185" w:rsidRDefault="00D06012" w:rsidP="005B2AB2">
      <w:pPr>
        <w:jc w:val="both"/>
        <w:rPr>
          <w:rFonts w:ascii="Palatino Linotype" w:hAnsi="Palatino Linotype" w:cs="Arial"/>
          <w:sz w:val="22"/>
          <w:szCs w:val="22"/>
          <w:lang w:val="es-ES_tradnl"/>
        </w:rPr>
      </w:pPr>
      <w:r w:rsidRPr="004B6FF5">
        <w:rPr>
          <w:rFonts w:ascii="Palatino Linotype" w:hAnsi="Palatino Linotype" w:cs="Arial"/>
          <w:sz w:val="20"/>
          <w:szCs w:val="20"/>
          <w:lang w:val="es-ES_tradnl"/>
        </w:rPr>
        <w:t>Esta hoja correspond</w:t>
      </w:r>
      <w:r w:rsidR="00157E73" w:rsidRPr="004B6FF5">
        <w:rPr>
          <w:rFonts w:ascii="Palatino Linotype" w:hAnsi="Palatino Linotype" w:cs="Arial"/>
          <w:sz w:val="20"/>
          <w:szCs w:val="20"/>
          <w:lang w:val="es-ES_tradnl"/>
        </w:rPr>
        <w:t>e a la resolución de</w:t>
      </w:r>
      <w:r w:rsidR="00D950FA" w:rsidRPr="004B6FF5">
        <w:rPr>
          <w:rFonts w:ascii="Palatino Linotype" w:hAnsi="Palatino Linotype" w:cs="Arial"/>
          <w:sz w:val="20"/>
          <w:szCs w:val="20"/>
          <w:lang w:val="es-ES_tradnl"/>
        </w:rPr>
        <w:t xml:space="preserve"> trece </w:t>
      </w:r>
      <w:r w:rsidR="00C40198" w:rsidRPr="004B6FF5">
        <w:rPr>
          <w:rFonts w:ascii="Palatino Linotype" w:hAnsi="Palatino Linotype" w:cs="Arial"/>
          <w:sz w:val="20"/>
          <w:szCs w:val="20"/>
          <w:lang w:val="es-ES_tradnl"/>
        </w:rPr>
        <w:t>de</w:t>
      </w:r>
      <w:r w:rsidR="00D950FA" w:rsidRPr="004B6FF5">
        <w:rPr>
          <w:rFonts w:ascii="Palatino Linotype" w:hAnsi="Palatino Linotype" w:cs="Arial"/>
          <w:sz w:val="20"/>
          <w:szCs w:val="20"/>
          <w:lang w:val="es-ES_tradnl"/>
        </w:rPr>
        <w:t xml:space="preserve"> febrero</w:t>
      </w:r>
      <w:r w:rsidR="00792737" w:rsidRPr="004B6FF5">
        <w:rPr>
          <w:rFonts w:ascii="Palatino Linotype" w:hAnsi="Palatino Linotype" w:cs="Arial"/>
          <w:sz w:val="20"/>
          <w:szCs w:val="20"/>
          <w:lang w:val="es-ES_tradnl"/>
        </w:rPr>
        <w:t xml:space="preserve"> </w:t>
      </w:r>
      <w:r w:rsidR="00F155AB" w:rsidRPr="004B6FF5">
        <w:rPr>
          <w:rFonts w:ascii="Palatino Linotype" w:hAnsi="Palatino Linotype" w:cs="Arial"/>
          <w:sz w:val="20"/>
          <w:szCs w:val="20"/>
          <w:lang w:val="es-ES_tradnl"/>
        </w:rPr>
        <w:t xml:space="preserve"> </w:t>
      </w:r>
      <w:r w:rsidR="00C40198" w:rsidRPr="004B6FF5">
        <w:rPr>
          <w:rFonts w:ascii="Palatino Linotype" w:hAnsi="Palatino Linotype" w:cs="Arial"/>
          <w:sz w:val="20"/>
          <w:szCs w:val="20"/>
          <w:lang w:val="es-ES_tradnl"/>
        </w:rPr>
        <w:t>de</w:t>
      </w:r>
      <w:r w:rsidR="00D950FA" w:rsidRPr="004B6FF5">
        <w:rPr>
          <w:rFonts w:ascii="Palatino Linotype" w:hAnsi="Palatino Linotype" w:cs="Arial"/>
          <w:sz w:val="20"/>
          <w:szCs w:val="20"/>
          <w:lang w:val="es-ES_tradnl"/>
        </w:rPr>
        <w:t xml:space="preserve"> dos mil diecinueve</w:t>
      </w:r>
      <w:r w:rsidRPr="004B6FF5">
        <w:rPr>
          <w:rFonts w:ascii="Palatino Linotype" w:hAnsi="Palatino Linotype" w:cs="Arial"/>
          <w:sz w:val="20"/>
          <w:szCs w:val="20"/>
          <w:lang w:val="es-ES_tradnl"/>
        </w:rPr>
        <w:t xml:space="preserve">, emitida en </w:t>
      </w:r>
      <w:r w:rsidR="002971D3" w:rsidRPr="004B6FF5">
        <w:rPr>
          <w:rFonts w:ascii="Palatino Linotype" w:hAnsi="Palatino Linotype" w:cs="Arial"/>
          <w:sz w:val="20"/>
          <w:szCs w:val="20"/>
          <w:lang w:val="es-ES_tradnl"/>
        </w:rPr>
        <w:t xml:space="preserve">el </w:t>
      </w:r>
      <w:r w:rsidRPr="004B6FF5">
        <w:rPr>
          <w:rFonts w:ascii="Palatino Linotype" w:hAnsi="Palatino Linotype" w:cs="Arial"/>
          <w:sz w:val="20"/>
          <w:szCs w:val="20"/>
          <w:lang w:val="es-ES_tradnl"/>
        </w:rPr>
        <w:t>recurso de revisión número 0</w:t>
      </w:r>
      <w:r w:rsidR="00D950FA" w:rsidRPr="004B6FF5">
        <w:rPr>
          <w:rFonts w:ascii="Palatino Linotype" w:hAnsi="Palatino Linotype" w:cs="Arial"/>
          <w:sz w:val="20"/>
          <w:szCs w:val="20"/>
          <w:lang w:val="es-ES_tradnl"/>
        </w:rPr>
        <w:t>4604</w:t>
      </w:r>
      <w:r w:rsidR="00F155AB" w:rsidRPr="004B6FF5">
        <w:rPr>
          <w:rFonts w:ascii="Palatino Linotype" w:hAnsi="Palatino Linotype" w:cs="Arial"/>
          <w:sz w:val="20"/>
          <w:szCs w:val="20"/>
          <w:lang w:val="es-ES_tradnl"/>
        </w:rPr>
        <w:t>/</w:t>
      </w:r>
      <w:r w:rsidRPr="004B6FF5">
        <w:rPr>
          <w:rFonts w:ascii="Palatino Linotype" w:hAnsi="Palatino Linotype" w:cs="Arial"/>
          <w:sz w:val="20"/>
          <w:szCs w:val="20"/>
          <w:lang w:val="es-ES_tradnl"/>
        </w:rPr>
        <w:t>INFOEM/IP/RR/201</w:t>
      </w:r>
      <w:r w:rsidR="00C40198" w:rsidRPr="004B6FF5">
        <w:rPr>
          <w:rFonts w:ascii="Palatino Linotype" w:hAnsi="Palatino Linotype" w:cs="Arial"/>
          <w:sz w:val="20"/>
          <w:szCs w:val="20"/>
          <w:lang w:val="es-ES_tradnl"/>
        </w:rPr>
        <w:t>8</w:t>
      </w:r>
      <w:r w:rsidR="005232A4" w:rsidRPr="004B6FF5">
        <w:rPr>
          <w:rFonts w:ascii="Palatino Linotype" w:hAnsi="Palatino Linotype" w:cs="Arial"/>
          <w:sz w:val="20"/>
          <w:szCs w:val="20"/>
          <w:lang w:val="es-ES_tradnl"/>
        </w:rPr>
        <w:t>.</w:t>
      </w:r>
      <w:r w:rsidR="005232A4" w:rsidRPr="00052185">
        <w:rPr>
          <w:rFonts w:ascii="Palatino Linotype" w:hAnsi="Palatino Linotype" w:cs="Arial"/>
          <w:sz w:val="20"/>
          <w:szCs w:val="20"/>
          <w:lang w:val="es-ES_tradnl"/>
        </w:rPr>
        <w:t xml:space="preserve"> </w:t>
      </w:r>
    </w:p>
    <w:sectPr w:rsidR="00B83890" w:rsidRPr="00052185" w:rsidSect="00173064">
      <w:headerReference w:type="default" r:id="rId11"/>
      <w:footerReference w:type="default" r:id="rId12"/>
      <w:headerReference w:type="first" r:id="rId13"/>
      <w:footerReference w:type="first" r:id="rId14"/>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2A6" w:rsidRDefault="00CA22A6" w:rsidP="00C80F8C">
      <w:r>
        <w:separator/>
      </w:r>
    </w:p>
  </w:endnote>
  <w:endnote w:type="continuationSeparator" w:id="0">
    <w:p w:rsidR="00CA22A6" w:rsidRDefault="00CA22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CF" w:rsidRPr="00F12350" w:rsidRDefault="00A275C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6BCD">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6BCD">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A275CF" w:rsidRDefault="00A275C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CF" w:rsidRPr="00F12350" w:rsidRDefault="00A275C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96BC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96BCD">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p>
  <w:p w:rsidR="00A275CF" w:rsidRDefault="00A275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2A6" w:rsidRDefault="00CA22A6" w:rsidP="00C80F8C">
      <w:r>
        <w:separator/>
      </w:r>
    </w:p>
  </w:footnote>
  <w:footnote w:type="continuationSeparator" w:id="0">
    <w:p w:rsidR="00CA22A6" w:rsidRDefault="00CA22A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CF" w:rsidRDefault="00A275CF"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773"/>
      <w:gridCol w:w="3827"/>
    </w:tblGrid>
    <w:tr w:rsidR="00A275CF" w:rsidRPr="008A510F" w:rsidTr="002C165E">
      <w:tc>
        <w:tcPr>
          <w:tcW w:w="2773" w:type="dxa"/>
          <w:shd w:val="clear" w:color="auto" w:fill="auto"/>
        </w:tcPr>
        <w:p w:rsidR="00A275CF" w:rsidRPr="008A510F" w:rsidRDefault="00A275C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827" w:type="dxa"/>
          <w:shd w:val="clear" w:color="auto" w:fill="auto"/>
          <w:vAlign w:val="center"/>
        </w:tcPr>
        <w:p w:rsidR="00A275CF" w:rsidRPr="008A510F" w:rsidRDefault="00A275CF" w:rsidP="002C165E">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sidR="006428D8">
            <w:rPr>
              <w:rFonts w:ascii="Palatino Linotype" w:hAnsi="Palatino Linotype"/>
              <w:b/>
              <w:sz w:val="22"/>
              <w:szCs w:val="22"/>
              <w:lang w:val="es-ES_tradnl"/>
            </w:rPr>
            <w:t>4604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A275CF" w:rsidRPr="008A510F" w:rsidTr="002C165E">
      <w:trPr>
        <w:trHeight w:val="228"/>
      </w:trPr>
      <w:tc>
        <w:tcPr>
          <w:tcW w:w="2773" w:type="dxa"/>
          <w:shd w:val="clear" w:color="auto" w:fill="auto"/>
          <w:vAlign w:val="center"/>
        </w:tcPr>
        <w:p w:rsidR="00A275CF" w:rsidRPr="008A510F" w:rsidRDefault="00A275C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827" w:type="dxa"/>
          <w:shd w:val="clear" w:color="auto" w:fill="auto"/>
          <w:vAlign w:val="center"/>
        </w:tcPr>
        <w:p w:rsidR="00A275CF" w:rsidRPr="00927A01" w:rsidRDefault="006428D8" w:rsidP="00D1242A">
          <w:pPr>
            <w:ind w:left="-108"/>
            <w:rPr>
              <w:rFonts w:ascii="Palatino Linotype" w:hAnsi="Palatino Linotype"/>
              <w:b/>
              <w:sz w:val="22"/>
              <w:szCs w:val="22"/>
              <w:lang w:val="es-ES_tradnl"/>
            </w:rPr>
          </w:pPr>
          <w:r w:rsidRPr="006428D8">
            <w:rPr>
              <w:rFonts w:ascii="Palatino Linotype" w:hAnsi="Palatino Linotype"/>
              <w:b/>
              <w:sz w:val="22"/>
              <w:szCs w:val="22"/>
              <w:lang w:val="es-ES_tradnl"/>
            </w:rPr>
            <w:t>Univers</w:t>
          </w:r>
          <w:r>
            <w:rPr>
              <w:rFonts w:ascii="Palatino Linotype" w:hAnsi="Palatino Linotype"/>
              <w:b/>
              <w:sz w:val="22"/>
              <w:szCs w:val="22"/>
              <w:lang w:val="es-ES_tradnl"/>
            </w:rPr>
            <w:t xml:space="preserve">idad Politécnica de </w:t>
          </w:r>
          <w:proofErr w:type="spellStart"/>
          <w:r>
            <w:rPr>
              <w:rFonts w:ascii="Palatino Linotype" w:hAnsi="Palatino Linotype"/>
              <w:b/>
              <w:sz w:val="22"/>
              <w:szCs w:val="22"/>
              <w:lang w:val="es-ES_tradnl"/>
            </w:rPr>
            <w:t>Otzolotepec</w:t>
          </w:r>
          <w:proofErr w:type="spellEnd"/>
          <w:r w:rsidR="00A275CF">
            <w:rPr>
              <w:rFonts w:ascii="Palatino Linotype" w:hAnsi="Palatino Linotype"/>
              <w:b/>
              <w:sz w:val="22"/>
              <w:szCs w:val="22"/>
              <w:lang w:val="es-ES_tradnl"/>
            </w:rPr>
            <w:t>.</w:t>
          </w:r>
        </w:p>
      </w:tc>
    </w:tr>
    <w:tr w:rsidR="00A275CF" w:rsidRPr="008A510F" w:rsidTr="002C165E">
      <w:tc>
        <w:tcPr>
          <w:tcW w:w="2773" w:type="dxa"/>
          <w:shd w:val="clear" w:color="auto" w:fill="auto"/>
          <w:vAlign w:val="center"/>
        </w:tcPr>
        <w:p w:rsidR="00A275CF" w:rsidRPr="008A510F" w:rsidRDefault="00A275C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827" w:type="dxa"/>
          <w:shd w:val="clear" w:color="auto" w:fill="auto"/>
          <w:vAlign w:val="center"/>
        </w:tcPr>
        <w:p w:rsidR="00A275CF" w:rsidRPr="008A510F" w:rsidRDefault="00A275CF"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275CF" w:rsidRDefault="00A275C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A275CF" w:rsidRPr="005A5E02" w:rsidTr="00535D4A">
      <w:tc>
        <w:tcPr>
          <w:tcW w:w="2551" w:type="dxa"/>
          <w:shd w:val="clear" w:color="auto" w:fill="auto"/>
          <w:vAlign w:val="center"/>
        </w:tcPr>
        <w:p w:rsidR="00A275CF" w:rsidRPr="005A5E02" w:rsidRDefault="00A275C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A275CF" w:rsidRPr="005A5E02" w:rsidRDefault="00A275CF" w:rsidP="002C165E">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sidR="006428D8">
            <w:rPr>
              <w:rFonts w:ascii="Palatino Linotype" w:hAnsi="Palatino Linotype"/>
              <w:b/>
              <w:sz w:val="22"/>
              <w:szCs w:val="22"/>
              <w:lang w:val="es-ES_tradnl"/>
            </w:rPr>
            <w:t>4604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A275CF" w:rsidRPr="005A5E02" w:rsidTr="00535D4A">
      <w:tc>
        <w:tcPr>
          <w:tcW w:w="2551" w:type="dxa"/>
          <w:shd w:val="clear" w:color="auto" w:fill="auto"/>
          <w:vAlign w:val="center"/>
        </w:tcPr>
        <w:p w:rsidR="00A275CF" w:rsidRPr="005A5E02" w:rsidRDefault="00A275C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A275CF" w:rsidRPr="00927A01" w:rsidRDefault="00D96BCD" w:rsidP="000029D2">
          <w:pPr>
            <w:ind w:left="-45"/>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A275CF" w:rsidRPr="005A5E02" w:rsidTr="00535D4A">
      <w:trPr>
        <w:trHeight w:val="228"/>
      </w:trPr>
      <w:tc>
        <w:tcPr>
          <w:tcW w:w="2551" w:type="dxa"/>
          <w:shd w:val="clear" w:color="auto" w:fill="auto"/>
          <w:vAlign w:val="center"/>
        </w:tcPr>
        <w:p w:rsidR="00A275CF" w:rsidRPr="005A5E02" w:rsidRDefault="00A275C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A275CF" w:rsidRPr="00927A01" w:rsidRDefault="006428D8"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w:t>
          </w:r>
          <w:r w:rsidRPr="006428D8">
            <w:rPr>
              <w:rFonts w:ascii="Palatino Linotype" w:hAnsi="Palatino Linotype"/>
              <w:b/>
              <w:sz w:val="22"/>
              <w:szCs w:val="22"/>
              <w:lang w:val="es-ES_tradnl"/>
            </w:rPr>
            <w:t xml:space="preserve">de </w:t>
          </w:r>
          <w:proofErr w:type="spellStart"/>
          <w:r w:rsidRPr="006428D8">
            <w:rPr>
              <w:rFonts w:ascii="Palatino Linotype" w:hAnsi="Palatino Linotype"/>
              <w:b/>
              <w:sz w:val="22"/>
              <w:szCs w:val="22"/>
              <w:lang w:val="es-ES_tradnl"/>
            </w:rPr>
            <w:t>Otzolotepec</w:t>
          </w:r>
          <w:proofErr w:type="spellEnd"/>
          <w:r w:rsidR="00A275CF">
            <w:rPr>
              <w:rFonts w:ascii="Palatino Linotype" w:hAnsi="Palatino Linotype"/>
              <w:b/>
              <w:sz w:val="22"/>
              <w:szCs w:val="22"/>
              <w:lang w:val="es-ES_tradnl"/>
            </w:rPr>
            <w:t>.</w:t>
          </w:r>
        </w:p>
      </w:tc>
    </w:tr>
    <w:tr w:rsidR="00A275CF" w:rsidRPr="005A5E02" w:rsidTr="00535D4A">
      <w:tc>
        <w:tcPr>
          <w:tcW w:w="2551" w:type="dxa"/>
          <w:shd w:val="clear" w:color="auto" w:fill="auto"/>
          <w:vAlign w:val="center"/>
        </w:tcPr>
        <w:p w:rsidR="00A275CF" w:rsidRPr="005A5E02" w:rsidRDefault="00A275C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A275CF" w:rsidRPr="005A5E02" w:rsidRDefault="00A275CF"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275CF" w:rsidRDefault="00A275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0083"/>
    <w:multiLevelType w:val="hybridMultilevel"/>
    <w:tmpl w:val="7DCA10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9B4260"/>
    <w:multiLevelType w:val="hybridMultilevel"/>
    <w:tmpl w:val="5B46FE14"/>
    <w:lvl w:ilvl="0" w:tplc="7EBEDB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2E4E45"/>
    <w:multiLevelType w:val="hybridMultilevel"/>
    <w:tmpl w:val="A48623A6"/>
    <w:lvl w:ilvl="0" w:tplc="3D94D1D0">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102CFB"/>
    <w:multiLevelType w:val="hybridMultilevel"/>
    <w:tmpl w:val="72303BC8"/>
    <w:lvl w:ilvl="0" w:tplc="2EE690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861A01"/>
    <w:multiLevelType w:val="hybridMultilevel"/>
    <w:tmpl w:val="87B47580"/>
    <w:lvl w:ilvl="0" w:tplc="180AA9F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1142708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4128554D"/>
    <w:multiLevelType w:val="hybridMultilevel"/>
    <w:tmpl w:val="0E726966"/>
    <w:lvl w:ilvl="0" w:tplc="CC86B75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nsid w:val="45464ABD"/>
    <w:multiLevelType w:val="hybridMultilevel"/>
    <w:tmpl w:val="C3647B5C"/>
    <w:lvl w:ilvl="0" w:tplc="E0745BF6">
      <w:start w:val="1"/>
      <w:numFmt w:val="lowerRoman"/>
      <w:lvlText w:val="%1)"/>
      <w:lvlJc w:val="left"/>
      <w:pPr>
        <w:ind w:left="780" w:hanging="720"/>
      </w:pPr>
      <w:rPr>
        <w:rFonts w:cs="Arial" w:hint="default"/>
        <w:i/>
        <w:sz w:val="24"/>
        <w:szCs w:val="24"/>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466A1328"/>
    <w:multiLevelType w:val="hybridMultilevel"/>
    <w:tmpl w:val="37F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600B08"/>
    <w:multiLevelType w:val="hybridMultilevel"/>
    <w:tmpl w:val="A6CA39DC"/>
    <w:lvl w:ilvl="0" w:tplc="080A0005">
      <w:start w:val="1"/>
      <w:numFmt w:val="bullet"/>
      <w:lvlText w:val=""/>
      <w:lvlJc w:val="left"/>
      <w:pPr>
        <w:ind w:left="1676" w:hanging="360"/>
      </w:pPr>
      <w:rPr>
        <w:rFonts w:ascii="Wingdings" w:hAnsi="Wingdings" w:hint="default"/>
      </w:rPr>
    </w:lvl>
    <w:lvl w:ilvl="1" w:tplc="080A0003" w:tentative="1">
      <w:start w:val="1"/>
      <w:numFmt w:val="bullet"/>
      <w:lvlText w:val="o"/>
      <w:lvlJc w:val="left"/>
      <w:pPr>
        <w:ind w:left="2396" w:hanging="360"/>
      </w:pPr>
      <w:rPr>
        <w:rFonts w:ascii="Courier New" w:hAnsi="Courier New" w:cs="Courier New" w:hint="default"/>
      </w:rPr>
    </w:lvl>
    <w:lvl w:ilvl="2" w:tplc="080A0005" w:tentative="1">
      <w:start w:val="1"/>
      <w:numFmt w:val="bullet"/>
      <w:lvlText w:val=""/>
      <w:lvlJc w:val="left"/>
      <w:pPr>
        <w:ind w:left="3116" w:hanging="360"/>
      </w:pPr>
      <w:rPr>
        <w:rFonts w:ascii="Wingdings" w:hAnsi="Wingdings" w:hint="default"/>
      </w:rPr>
    </w:lvl>
    <w:lvl w:ilvl="3" w:tplc="080A0001" w:tentative="1">
      <w:start w:val="1"/>
      <w:numFmt w:val="bullet"/>
      <w:lvlText w:val=""/>
      <w:lvlJc w:val="left"/>
      <w:pPr>
        <w:ind w:left="3836" w:hanging="360"/>
      </w:pPr>
      <w:rPr>
        <w:rFonts w:ascii="Symbol" w:hAnsi="Symbol" w:hint="default"/>
      </w:rPr>
    </w:lvl>
    <w:lvl w:ilvl="4" w:tplc="080A0003" w:tentative="1">
      <w:start w:val="1"/>
      <w:numFmt w:val="bullet"/>
      <w:lvlText w:val="o"/>
      <w:lvlJc w:val="left"/>
      <w:pPr>
        <w:ind w:left="4556" w:hanging="360"/>
      </w:pPr>
      <w:rPr>
        <w:rFonts w:ascii="Courier New" w:hAnsi="Courier New" w:cs="Courier New" w:hint="default"/>
      </w:rPr>
    </w:lvl>
    <w:lvl w:ilvl="5" w:tplc="080A0005" w:tentative="1">
      <w:start w:val="1"/>
      <w:numFmt w:val="bullet"/>
      <w:lvlText w:val=""/>
      <w:lvlJc w:val="left"/>
      <w:pPr>
        <w:ind w:left="5276" w:hanging="360"/>
      </w:pPr>
      <w:rPr>
        <w:rFonts w:ascii="Wingdings" w:hAnsi="Wingdings" w:hint="default"/>
      </w:rPr>
    </w:lvl>
    <w:lvl w:ilvl="6" w:tplc="080A0001" w:tentative="1">
      <w:start w:val="1"/>
      <w:numFmt w:val="bullet"/>
      <w:lvlText w:val=""/>
      <w:lvlJc w:val="left"/>
      <w:pPr>
        <w:ind w:left="5996" w:hanging="360"/>
      </w:pPr>
      <w:rPr>
        <w:rFonts w:ascii="Symbol" w:hAnsi="Symbol" w:hint="default"/>
      </w:rPr>
    </w:lvl>
    <w:lvl w:ilvl="7" w:tplc="080A0003" w:tentative="1">
      <w:start w:val="1"/>
      <w:numFmt w:val="bullet"/>
      <w:lvlText w:val="o"/>
      <w:lvlJc w:val="left"/>
      <w:pPr>
        <w:ind w:left="6716" w:hanging="360"/>
      </w:pPr>
      <w:rPr>
        <w:rFonts w:ascii="Courier New" w:hAnsi="Courier New" w:cs="Courier New" w:hint="default"/>
      </w:rPr>
    </w:lvl>
    <w:lvl w:ilvl="8" w:tplc="080A0005" w:tentative="1">
      <w:start w:val="1"/>
      <w:numFmt w:val="bullet"/>
      <w:lvlText w:val=""/>
      <w:lvlJc w:val="left"/>
      <w:pPr>
        <w:ind w:left="7436" w:hanging="360"/>
      </w:pPr>
      <w:rPr>
        <w:rFonts w:ascii="Wingdings" w:hAnsi="Wingdings" w:hint="default"/>
      </w:rPr>
    </w:lvl>
  </w:abstractNum>
  <w:abstractNum w:abstractNumId="14">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6">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30E0705"/>
    <w:multiLevelType w:val="multilevel"/>
    <w:tmpl w:val="E82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9">
    <w:nsid w:val="65BF1984"/>
    <w:multiLevelType w:val="hybridMultilevel"/>
    <w:tmpl w:val="AF54DC2C"/>
    <w:lvl w:ilvl="0" w:tplc="FCF847F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287405"/>
    <w:multiLevelType w:val="hybridMultilevel"/>
    <w:tmpl w:val="E33E67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6ED34DE"/>
    <w:multiLevelType w:val="hybridMultilevel"/>
    <w:tmpl w:val="DA4AF59C"/>
    <w:lvl w:ilvl="0" w:tplc="F10E2656">
      <w:start w:val="1"/>
      <w:numFmt w:val="lowerRoman"/>
      <w:lvlText w:val="%1)"/>
      <w:lvlJc w:val="left"/>
      <w:pPr>
        <w:ind w:left="2136" w:hanging="720"/>
      </w:pPr>
      <w:rPr>
        <w:rFonts w:hint="default"/>
        <w:b/>
        <w:i/>
        <w:sz w:val="24"/>
        <w:szCs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2"/>
  </w:num>
  <w:num w:numId="2">
    <w:abstractNumId w:val="24"/>
  </w:num>
  <w:num w:numId="3">
    <w:abstractNumId w:val="4"/>
  </w:num>
  <w:num w:numId="4">
    <w:abstractNumId w:val="16"/>
  </w:num>
  <w:num w:numId="5">
    <w:abstractNumId w:val="25"/>
  </w:num>
  <w:num w:numId="6">
    <w:abstractNumId w:val="14"/>
  </w:num>
  <w:num w:numId="7">
    <w:abstractNumId w:val="15"/>
  </w:num>
  <w:num w:numId="8">
    <w:abstractNumId w:val="26"/>
  </w:num>
  <w:num w:numId="9">
    <w:abstractNumId w:val="18"/>
  </w:num>
  <w:num w:numId="10">
    <w:abstractNumId w:val="20"/>
  </w:num>
  <w:num w:numId="11">
    <w:abstractNumId w:val="19"/>
  </w:num>
  <w:num w:numId="12">
    <w:abstractNumId w:val="10"/>
  </w:num>
  <w:num w:numId="13">
    <w:abstractNumId w:val="6"/>
  </w:num>
  <w:num w:numId="14">
    <w:abstractNumId w:val="13"/>
  </w:num>
  <w:num w:numId="15">
    <w:abstractNumId w:val="21"/>
  </w:num>
  <w:num w:numId="16">
    <w:abstractNumId w:val="12"/>
  </w:num>
  <w:num w:numId="17">
    <w:abstractNumId w:val="8"/>
  </w:num>
  <w:num w:numId="18">
    <w:abstractNumId w:val="3"/>
  </w:num>
  <w:num w:numId="19">
    <w:abstractNumId w:val="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5"/>
  </w:num>
  <w:num w:numId="24">
    <w:abstractNumId w:val="0"/>
  </w:num>
  <w:num w:numId="25">
    <w:abstractNumId w:val="1"/>
  </w:num>
  <w:num w:numId="26">
    <w:abstractNumId w:val="11"/>
  </w:num>
  <w:num w:numId="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23E2"/>
    <w:rsid w:val="000029D2"/>
    <w:rsid w:val="00003BDE"/>
    <w:rsid w:val="00003F5B"/>
    <w:rsid w:val="00004981"/>
    <w:rsid w:val="00007455"/>
    <w:rsid w:val="0000766A"/>
    <w:rsid w:val="00010399"/>
    <w:rsid w:val="00010F87"/>
    <w:rsid w:val="00011390"/>
    <w:rsid w:val="0001176F"/>
    <w:rsid w:val="000121F1"/>
    <w:rsid w:val="000133F5"/>
    <w:rsid w:val="00013745"/>
    <w:rsid w:val="00013F71"/>
    <w:rsid w:val="00014402"/>
    <w:rsid w:val="00014682"/>
    <w:rsid w:val="00014D7E"/>
    <w:rsid w:val="0001594F"/>
    <w:rsid w:val="00015FB0"/>
    <w:rsid w:val="00016170"/>
    <w:rsid w:val="000176C5"/>
    <w:rsid w:val="00017C80"/>
    <w:rsid w:val="00017DEC"/>
    <w:rsid w:val="00020915"/>
    <w:rsid w:val="00020D4D"/>
    <w:rsid w:val="00020D78"/>
    <w:rsid w:val="0002111E"/>
    <w:rsid w:val="00021550"/>
    <w:rsid w:val="000219CC"/>
    <w:rsid w:val="00021A61"/>
    <w:rsid w:val="00021A73"/>
    <w:rsid w:val="00022392"/>
    <w:rsid w:val="000223A3"/>
    <w:rsid w:val="0002245C"/>
    <w:rsid w:val="00022ECC"/>
    <w:rsid w:val="00022EDF"/>
    <w:rsid w:val="00023B91"/>
    <w:rsid w:val="00024487"/>
    <w:rsid w:val="00024543"/>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D55"/>
    <w:rsid w:val="000408E6"/>
    <w:rsid w:val="000424DB"/>
    <w:rsid w:val="00043771"/>
    <w:rsid w:val="00044302"/>
    <w:rsid w:val="00046C8B"/>
    <w:rsid w:val="000470FE"/>
    <w:rsid w:val="000472C5"/>
    <w:rsid w:val="000473AA"/>
    <w:rsid w:val="00050258"/>
    <w:rsid w:val="0005047B"/>
    <w:rsid w:val="00051C5D"/>
    <w:rsid w:val="00051C90"/>
    <w:rsid w:val="00051EBC"/>
    <w:rsid w:val="00052185"/>
    <w:rsid w:val="000530F8"/>
    <w:rsid w:val="000531C7"/>
    <w:rsid w:val="000533D9"/>
    <w:rsid w:val="00053877"/>
    <w:rsid w:val="00053C20"/>
    <w:rsid w:val="00055E67"/>
    <w:rsid w:val="0005774E"/>
    <w:rsid w:val="00057B34"/>
    <w:rsid w:val="00057E0B"/>
    <w:rsid w:val="00060185"/>
    <w:rsid w:val="00060C59"/>
    <w:rsid w:val="00060D25"/>
    <w:rsid w:val="00060F32"/>
    <w:rsid w:val="00061233"/>
    <w:rsid w:val="0006126B"/>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DF3"/>
    <w:rsid w:val="00077336"/>
    <w:rsid w:val="00077B7C"/>
    <w:rsid w:val="00077BDC"/>
    <w:rsid w:val="00077F29"/>
    <w:rsid w:val="00080185"/>
    <w:rsid w:val="00080270"/>
    <w:rsid w:val="0008062C"/>
    <w:rsid w:val="000806B8"/>
    <w:rsid w:val="00080CA0"/>
    <w:rsid w:val="00082AFC"/>
    <w:rsid w:val="00083255"/>
    <w:rsid w:val="00083976"/>
    <w:rsid w:val="000839A1"/>
    <w:rsid w:val="00083A78"/>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214F"/>
    <w:rsid w:val="000957AA"/>
    <w:rsid w:val="000959ED"/>
    <w:rsid w:val="00095BDE"/>
    <w:rsid w:val="00095ECA"/>
    <w:rsid w:val="00096029"/>
    <w:rsid w:val="0009710B"/>
    <w:rsid w:val="000A02C3"/>
    <w:rsid w:val="000A0587"/>
    <w:rsid w:val="000A05FD"/>
    <w:rsid w:val="000A0ACC"/>
    <w:rsid w:val="000A0F06"/>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6A3"/>
    <w:rsid w:val="000B282E"/>
    <w:rsid w:val="000B2D86"/>
    <w:rsid w:val="000B3390"/>
    <w:rsid w:val="000B3FFD"/>
    <w:rsid w:val="000B440F"/>
    <w:rsid w:val="000B4C3C"/>
    <w:rsid w:val="000B4E25"/>
    <w:rsid w:val="000B4E8F"/>
    <w:rsid w:val="000B4FE5"/>
    <w:rsid w:val="000B5A1E"/>
    <w:rsid w:val="000B5D77"/>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756F"/>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FAC"/>
    <w:rsid w:val="000E3DD1"/>
    <w:rsid w:val="000E4062"/>
    <w:rsid w:val="000E407A"/>
    <w:rsid w:val="000E4151"/>
    <w:rsid w:val="000E4499"/>
    <w:rsid w:val="000E45AB"/>
    <w:rsid w:val="000E503D"/>
    <w:rsid w:val="000E5367"/>
    <w:rsid w:val="000E5799"/>
    <w:rsid w:val="000E6531"/>
    <w:rsid w:val="000E6752"/>
    <w:rsid w:val="000E77A6"/>
    <w:rsid w:val="000F0FD8"/>
    <w:rsid w:val="000F0FF5"/>
    <w:rsid w:val="000F312E"/>
    <w:rsid w:val="000F312F"/>
    <w:rsid w:val="000F32FD"/>
    <w:rsid w:val="000F3623"/>
    <w:rsid w:val="000F3913"/>
    <w:rsid w:val="000F3B3D"/>
    <w:rsid w:val="000F3D61"/>
    <w:rsid w:val="000F4850"/>
    <w:rsid w:val="000F4EA0"/>
    <w:rsid w:val="000F52AD"/>
    <w:rsid w:val="000F6049"/>
    <w:rsid w:val="000F6176"/>
    <w:rsid w:val="000F6551"/>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66DC"/>
    <w:rsid w:val="001100BB"/>
    <w:rsid w:val="001101FE"/>
    <w:rsid w:val="00110355"/>
    <w:rsid w:val="00111668"/>
    <w:rsid w:val="00111E05"/>
    <w:rsid w:val="00111F66"/>
    <w:rsid w:val="001121F3"/>
    <w:rsid w:val="001122B8"/>
    <w:rsid w:val="0011254C"/>
    <w:rsid w:val="0011276E"/>
    <w:rsid w:val="00113B6B"/>
    <w:rsid w:val="00113E6D"/>
    <w:rsid w:val="001148CB"/>
    <w:rsid w:val="00114F1C"/>
    <w:rsid w:val="00115142"/>
    <w:rsid w:val="00115B04"/>
    <w:rsid w:val="0011677B"/>
    <w:rsid w:val="0011677F"/>
    <w:rsid w:val="00116DBB"/>
    <w:rsid w:val="00117056"/>
    <w:rsid w:val="001170DB"/>
    <w:rsid w:val="00117585"/>
    <w:rsid w:val="001200BC"/>
    <w:rsid w:val="00120B72"/>
    <w:rsid w:val="00120DBB"/>
    <w:rsid w:val="001217E2"/>
    <w:rsid w:val="00121B9D"/>
    <w:rsid w:val="00121F5D"/>
    <w:rsid w:val="00122389"/>
    <w:rsid w:val="001230CE"/>
    <w:rsid w:val="001263FF"/>
    <w:rsid w:val="001267BF"/>
    <w:rsid w:val="00126ECF"/>
    <w:rsid w:val="0012764E"/>
    <w:rsid w:val="00130D2D"/>
    <w:rsid w:val="00131681"/>
    <w:rsid w:val="00132315"/>
    <w:rsid w:val="00132A8A"/>
    <w:rsid w:val="00132E57"/>
    <w:rsid w:val="0013363C"/>
    <w:rsid w:val="0013381E"/>
    <w:rsid w:val="001338F3"/>
    <w:rsid w:val="00133AFA"/>
    <w:rsid w:val="0013435C"/>
    <w:rsid w:val="001343D5"/>
    <w:rsid w:val="0013458A"/>
    <w:rsid w:val="001351E0"/>
    <w:rsid w:val="001356E9"/>
    <w:rsid w:val="00136437"/>
    <w:rsid w:val="001367DD"/>
    <w:rsid w:val="00136866"/>
    <w:rsid w:val="00136B0F"/>
    <w:rsid w:val="00136D1B"/>
    <w:rsid w:val="0013733D"/>
    <w:rsid w:val="00137CAB"/>
    <w:rsid w:val="001435C0"/>
    <w:rsid w:val="00143932"/>
    <w:rsid w:val="0014486E"/>
    <w:rsid w:val="001449DB"/>
    <w:rsid w:val="001452AC"/>
    <w:rsid w:val="001452F8"/>
    <w:rsid w:val="00145624"/>
    <w:rsid w:val="001458EB"/>
    <w:rsid w:val="00145913"/>
    <w:rsid w:val="001462C0"/>
    <w:rsid w:val="001466C2"/>
    <w:rsid w:val="00146754"/>
    <w:rsid w:val="001469DE"/>
    <w:rsid w:val="00146F8D"/>
    <w:rsid w:val="00147424"/>
    <w:rsid w:val="00147FF3"/>
    <w:rsid w:val="00150001"/>
    <w:rsid w:val="00150225"/>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98F"/>
    <w:rsid w:val="00160A11"/>
    <w:rsid w:val="00160A31"/>
    <w:rsid w:val="00161360"/>
    <w:rsid w:val="00165265"/>
    <w:rsid w:val="00165C15"/>
    <w:rsid w:val="00165E56"/>
    <w:rsid w:val="001660DF"/>
    <w:rsid w:val="00166877"/>
    <w:rsid w:val="00166A53"/>
    <w:rsid w:val="00167905"/>
    <w:rsid w:val="001703C9"/>
    <w:rsid w:val="00170571"/>
    <w:rsid w:val="00170BC6"/>
    <w:rsid w:val="001713D1"/>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17B0"/>
    <w:rsid w:val="001824E9"/>
    <w:rsid w:val="001827CC"/>
    <w:rsid w:val="00183FFE"/>
    <w:rsid w:val="00184AF3"/>
    <w:rsid w:val="00184CE7"/>
    <w:rsid w:val="0018592D"/>
    <w:rsid w:val="00185AC2"/>
    <w:rsid w:val="00185D0C"/>
    <w:rsid w:val="0018679C"/>
    <w:rsid w:val="00186A0D"/>
    <w:rsid w:val="0019083E"/>
    <w:rsid w:val="001909D4"/>
    <w:rsid w:val="00190C12"/>
    <w:rsid w:val="00191133"/>
    <w:rsid w:val="00192209"/>
    <w:rsid w:val="001938EE"/>
    <w:rsid w:val="00193CCD"/>
    <w:rsid w:val="00193E0C"/>
    <w:rsid w:val="0019412A"/>
    <w:rsid w:val="00194135"/>
    <w:rsid w:val="0019545D"/>
    <w:rsid w:val="001954BC"/>
    <w:rsid w:val="00195672"/>
    <w:rsid w:val="00196177"/>
    <w:rsid w:val="00196300"/>
    <w:rsid w:val="00196ED0"/>
    <w:rsid w:val="00197989"/>
    <w:rsid w:val="00197A65"/>
    <w:rsid w:val="00197CE4"/>
    <w:rsid w:val="001A03E3"/>
    <w:rsid w:val="001A03F4"/>
    <w:rsid w:val="001A0C7A"/>
    <w:rsid w:val="001A13AD"/>
    <w:rsid w:val="001A1570"/>
    <w:rsid w:val="001A242F"/>
    <w:rsid w:val="001A2453"/>
    <w:rsid w:val="001A49E2"/>
    <w:rsid w:val="001A4B92"/>
    <w:rsid w:val="001A4C61"/>
    <w:rsid w:val="001A600E"/>
    <w:rsid w:val="001A667C"/>
    <w:rsid w:val="001A6F14"/>
    <w:rsid w:val="001A7540"/>
    <w:rsid w:val="001A7A84"/>
    <w:rsid w:val="001B012F"/>
    <w:rsid w:val="001B0219"/>
    <w:rsid w:val="001B0566"/>
    <w:rsid w:val="001B0845"/>
    <w:rsid w:val="001B0B12"/>
    <w:rsid w:val="001B0EC0"/>
    <w:rsid w:val="001B137C"/>
    <w:rsid w:val="001B205E"/>
    <w:rsid w:val="001B23F7"/>
    <w:rsid w:val="001B2732"/>
    <w:rsid w:val="001B2A08"/>
    <w:rsid w:val="001B5D17"/>
    <w:rsid w:val="001B648C"/>
    <w:rsid w:val="001B77EC"/>
    <w:rsid w:val="001B7EC5"/>
    <w:rsid w:val="001B7EE2"/>
    <w:rsid w:val="001C0465"/>
    <w:rsid w:val="001C0C9B"/>
    <w:rsid w:val="001C10B1"/>
    <w:rsid w:val="001C11BA"/>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0E3"/>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5A9A"/>
    <w:rsid w:val="001E600F"/>
    <w:rsid w:val="001E68CB"/>
    <w:rsid w:val="001F13F7"/>
    <w:rsid w:val="001F1E4F"/>
    <w:rsid w:val="001F2FE1"/>
    <w:rsid w:val="001F3681"/>
    <w:rsid w:val="001F419B"/>
    <w:rsid w:val="001F44A6"/>
    <w:rsid w:val="001F451F"/>
    <w:rsid w:val="001F46D0"/>
    <w:rsid w:val="001F4972"/>
    <w:rsid w:val="001F591B"/>
    <w:rsid w:val="001F5B48"/>
    <w:rsid w:val="001F5D61"/>
    <w:rsid w:val="001F6AA4"/>
    <w:rsid w:val="001F73EE"/>
    <w:rsid w:val="001F777C"/>
    <w:rsid w:val="001F7D91"/>
    <w:rsid w:val="001F7E04"/>
    <w:rsid w:val="0020036F"/>
    <w:rsid w:val="00200662"/>
    <w:rsid w:val="00200667"/>
    <w:rsid w:val="002009CB"/>
    <w:rsid w:val="00200A01"/>
    <w:rsid w:val="002014B8"/>
    <w:rsid w:val="00201705"/>
    <w:rsid w:val="00201798"/>
    <w:rsid w:val="00202340"/>
    <w:rsid w:val="002026C8"/>
    <w:rsid w:val="00202FC9"/>
    <w:rsid w:val="00203569"/>
    <w:rsid w:val="00203A14"/>
    <w:rsid w:val="00203E98"/>
    <w:rsid w:val="00204214"/>
    <w:rsid w:val="00204491"/>
    <w:rsid w:val="002046F7"/>
    <w:rsid w:val="00205A48"/>
    <w:rsid w:val="00205B2D"/>
    <w:rsid w:val="00205FC0"/>
    <w:rsid w:val="00206351"/>
    <w:rsid w:val="0020636C"/>
    <w:rsid w:val="00207B3C"/>
    <w:rsid w:val="00207D16"/>
    <w:rsid w:val="00207F5D"/>
    <w:rsid w:val="00210DF4"/>
    <w:rsid w:val="002110E7"/>
    <w:rsid w:val="00211EF7"/>
    <w:rsid w:val="00212201"/>
    <w:rsid w:val="0021239D"/>
    <w:rsid w:val="0021314E"/>
    <w:rsid w:val="00214FBD"/>
    <w:rsid w:val="0021589B"/>
    <w:rsid w:val="00215990"/>
    <w:rsid w:val="00216564"/>
    <w:rsid w:val="00216894"/>
    <w:rsid w:val="00216AB9"/>
    <w:rsid w:val="00216AD0"/>
    <w:rsid w:val="00216DB1"/>
    <w:rsid w:val="0021740F"/>
    <w:rsid w:val="002174E0"/>
    <w:rsid w:val="002178FE"/>
    <w:rsid w:val="00217AD7"/>
    <w:rsid w:val="00220797"/>
    <w:rsid w:val="002218A8"/>
    <w:rsid w:val="00221E77"/>
    <w:rsid w:val="00222081"/>
    <w:rsid w:val="00222233"/>
    <w:rsid w:val="002223DE"/>
    <w:rsid w:val="00222854"/>
    <w:rsid w:val="00222868"/>
    <w:rsid w:val="00223BB4"/>
    <w:rsid w:val="00224541"/>
    <w:rsid w:val="0022458B"/>
    <w:rsid w:val="00224DE7"/>
    <w:rsid w:val="0022511E"/>
    <w:rsid w:val="00225381"/>
    <w:rsid w:val="002262E3"/>
    <w:rsid w:val="002265C2"/>
    <w:rsid w:val="002267EC"/>
    <w:rsid w:val="00226B9C"/>
    <w:rsid w:val="0022785E"/>
    <w:rsid w:val="002279C2"/>
    <w:rsid w:val="00227EE3"/>
    <w:rsid w:val="00227FC3"/>
    <w:rsid w:val="0023019B"/>
    <w:rsid w:val="00230743"/>
    <w:rsid w:val="00230E91"/>
    <w:rsid w:val="002319A3"/>
    <w:rsid w:val="0023271C"/>
    <w:rsid w:val="00232868"/>
    <w:rsid w:val="00232951"/>
    <w:rsid w:val="00232FA4"/>
    <w:rsid w:val="002330C0"/>
    <w:rsid w:val="00234EB5"/>
    <w:rsid w:val="00234F68"/>
    <w:rsid w:val="002350EA"/>
    <w:rsid w:val="00235B40"/>
    <w:rsid w:val="00235F37"/>
    <w:rsid w:val="00236153"/>
    <w:rsid w:val="00237024"/>
    <w:rsid w:val="002374FD"/>
    <w:rsid w:val="00240F39"/>
    <w:rsid w:val="002410FF"/>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259E"/>
    <w:rsid w:val="00252C88"/>
    <w:rsid w:val="0025310B"/>
    <w:rsid w:val="0025484A"/>
    <w:rsid w:val="0025594A"/>
    <w:rsid w:val="00256A73"/>
    <w:rsid w:val="002571EE"/>
    <w:rsid w:val="00257425"/>
    <w:rsid w:val="00257AD7"/>
    <w:rsid w:val="00260989"/>
    <w:rsid w:val="00260CA8"/>
    <w:rsid w:val="00260D3C"/>
    <w:rsid w:val="002616BB"/>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DC7"/>
    <w:rsid w:val="002760E3"/>
    <w:rsid w:val="0027647A"/>
    <w:rsid w:val="0027673F"/>
    <w:rsid w:val="00276CA7"/>
    <w:rsid w:val="0028007D"/>
    <w:rsid w:val="00280085"/>
    <w:rsid w:val="00280DAF"/>
    <w:rsid w:val="002818CA"/>
    <w:rsid w:val="0028370A"/>
    <w:rsid w:val="00283A16"/>
    <w:rsid w:val="00285241"/>
    <w:rsid w:val="00286655"/>
    <w:rsid w:val="0028694D"/>
    <w:rsid w:val="00286E3C"/>
    <w:rsid w:val="0028750F"/>
    <w:rsid w:val="00287B2A"/>
    <w:rsid w:val="00291BCE"/>
    <w:rsid w:val="00291F6A"/>
    <w:rsid w:val="002926F6"/>
    <w:rsid w:val="0029284E"/>
    <w:rsid w:val="00292EF2"/>
    <w:rsid w:val="00292F4B"/>
    <w:rsid w:val="002940E9"/>
    <w:rsid w:val="00294152"/>
    <w:rsid w:val="002944C8"/>
    <w:rsid w:val="00294D96"/>
    <w:rsid w:val="00295DB0"/>
    <w:rsid w:val="00295F22"/>
    <w:rsid w:val="00296164"/>
    <w:rsid w:val="00297161"/>
    <w:rsid w:val="002971D3"/>
    <w:rsid w:val="002974D4"/>
    <w:rsid w:val="0029791A"/>
    <w:rsid w:val="002A006B"/>
    <w:rsid w:val="002A0DC5"/>
    <w:rsid w:val="002A1343"/>
    <w:rsid w:val="002A1AD9"/>
    <w:rsid w:val="002A1CB3"/>
    <w:rsid w:val="002A258F"/>
    <w:rsid w:val="002A2DAB"/>
    <w:rsid w:val="002A385E"/>
    <w:rsid w:val="002A3F1B"/>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EB1"/>
    <w:rsid w:val="002C03E2"/>
    <w:rsid w:val="002C0763"/>
    <w:rsid w:val="002C165E"/>
    <w:rsid w:val="002C19F8"/>
    <w:rsid w:val="002C2480"/>
    <w:rsid w:val="002C3EE6"/>
    <w:rsid w:val="002C4DA7"/>
    <w:rsid w:val="002C555C"/>
    <w:rsid w:val="002C5A08"/>
    <w:rsid w:val="002C69A6"/>
    <w:rsid w:val="002C7087"/>
    <w:rsid w:val="002C784A"/>
    <w:rsid w:val="002D0581"/>
    <w:rsid w:val="002D071E"/>
    <w:rsid w:val="002D0E5A"/>
    <w:rsid w:val="002D1D32"/>
    <w:rsid w:val="002D21D1"/>
    <w:rsid w:val="002D265E"/>
    <w:rsid w:val="002D2881"/>
    <w:rsid w:val="002D4ECF"/>
    <w:rsid w:val="002D5989"/>
    <w:rsid w:val="002D5A45"/>
    <w:rsid w:val="002D5DC2"/>
    <w:rsid w:val="002D6782"/>
    <w:rsid w:val="002D7839"/>
    <w:rsid w:val="002E05B2"/>
    <w:rsid w:val="002E0D1C"/>
    <w:rsid w:val="002E0D74"/>
    <w:rsid w:val="002E1B0B"/>
    <w:rsid w:val="002E2493"/>
    <w:rsid w:val="002E27F2"/>
    <w:rsid w:val="002E2DDE"/>
    <w:rsid w:val="002E2FAF"/>
    <w:rsid w:val="002E34B9"/>
    <w:rsid w:val="002E40CC"/>
    <w:rsid w:val="002E4876"/>
    <w:rsid w:val="002E55EA"/>
    <w:rsid w:val="002E5693"/>
    <w:rsid w:val="002E5B2E"/>
    <w:rsid w:val="002E67B4"/>
    <w:rsid w:val="002E6B18"/>
    <w:rsid w:val="002E6C47"/>
    <w:rsid w:val="002E6FDB"/>
    <w:rsid w:val="002E7902"/>
    <w:rsid w:val="002E7BB6"/>
    <w:rsid w:val="002F0F8E"/>
    <w:rsid w:val="002F176A"/>
    <w:rsid w:val="002F2B5F"/>
    <w:rsid w:val="002F47F4"/>
    <w:rsid w:val="002F482E"/>
    <w:rsid w:val="002F5A29"/>
    <w:rsid w:val="002F5A8C"/>
    <w:rsid w:val="002F699B"/>
    <w:rsid w:val="002F71DC"/>
    <w:rsid w:val="002F7313"/>
    <w:rsid w:val="002F78A2"/>
    <w:rsid w:val="00300106"/>
    <w:rsid w:val="003008B4"/>
    <w:rsid w:val="003013A4"/>
    <w:rsid w:val="00301CAB"/>
    <w:rsid w:val="00301E8D"/>
    <w:rsid w:val="003021DB"/>
    <w:rsid w:val="00302FBC"/>
    <w:rsid w:val="003038A3"/>
    <w:rsid w:val="003039E3"/>
    <w:rsid w:val="00303C57"/>
    <w:rsid w:val="00303EE5"/>
    <w:rsid w:val="003042E3"/>
    <w:rsid w:val="003045FA"/>
    <w:rsid w:val="003048BC"/>
    <w:rsid w:val="0030536B"/>
    <w:rsid w:val="00306297"/>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4F9"/>
    <w:rsid w:val="003278BD"/>
    <w:rsid w:val="0033077B"/>
    <w:rsid w:val="003314A2"/>
    <w:rsid w:val="003314B5"/>
    <w:rsid w:val="00333865"/>
    <w:rsid w:val="00333947"/>
    <w:rsid w:val="00334207"/>
    <w:rsid w:val="00335207"/>
    <w:rsid w:val="0033586C"/>
    <w:rsid w:val="003358FF"/>
    <w:rsid w:val="00335978"/>
    <w:rsid w:val="00335DA7"/>
    <w:rsid w:val="003368CB"/>
    <w:rsid w:val="00337111"/>
    <w:rsid w:val="00337CC2"/>
    <w:rsid w:val="00337E62"/>
    <w:rsid w:val="003411BA"/>
    <w:rsid w:val="00342E84"/>
    <w:rsid w:val="00344302"/>
    <w:rsid w:val="003448EA"/>
    <w:rsid w:val="003451BB"/>
    <w:rsid w:val="00345760"/>
    <w:rsid w:val="003463C9"/>
    <w:rsid w:val="003464ED"/>
    <w:rsid w:val="00346BF5"/>
    <w:rsid w:val="00347480"/>
    <w:rsid w:val="00347B77"/>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0A1"/>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317"/>
    <w:rsid w:val="0036055E"/>
    <w:rsid w:val="00360CD8"/>
    <w:rsid w:val="003624C6"/>
    <w:rsid w:val="003626F9"/>
    <w:rsid w:val="003629FB"/>
    <w:rsid w:val="00363404"/>
    <w:rsid w:val="003636CD"/>
    <w:rsid w:val="00363AEC"/>
    <w:rsid w:val="00363D84"/>
    <w:rsid w:val="00363F73"/>
    <w:rsid w:val="0036619C"/>
    <w:rsid w:val="003667DB"/>
    <w:rsid w:val="00366C57"/>
    <w:rsid w:val="00366FC1"/>
    <w:rsid w:val="00367063"/>
    <w:rsid w:val="0036715A"/>
    <w:rsid w:val="003673D9"/>
    <w:rsid w:val="003675CC"/>
    <w:rsid w:val="00370488"/>
    <w:rsid w:val="0037054A"/>
    <w:rsid w:val="003711E8"/>
    <w:rsid w:val="00371B35"/>
    <w:rsid w:val="003720B5"/>
    <w:rsid w:val="0037377E"/>
    <w:rsid w:val="003738C6"/>
    <w:rsid w:val="00374252"/>
    <w:rsid w:val="00374578"/>
    <w:rsid w:val="00374DCC"/>
    <w:rsid w:val="00375618"/>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C3D"/>
    <w:rsid w:val="00385D32"/>
    <w:rsid w:val="0038653D"/>
    <w:rsid w:val="00386E1B"/>
    <w:rsid w:val="00387F07"/>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607B"/>
    <w:rsid w:val="00396DBD"/>
    <w:rsid w:val="003A0BAA"/>
    <w:rsid w:val="003A0E65"/>
    <w:rsid w:val="003A178E"/>
    <w:rsid w:val="003A1EF4"/>
    <w:rsid w:val="003A1FCC"/>
    <w:rsid w:val="003A2946"/>
    <w:rsid w:val="003A3E9C"/>
    <w:rsid w:val="003A407A"/>
    <w:rsid w:val="003A4983"/>
    <w:rsid w:val="003A4AC4"/>
    <w:rsid w:val="003A5139"/>
    <w:rsid w:val="003A52B7"/>
    <w:rsid w:val="003A5A6B"/>
    <w:rsid w:val="003A631B"/>
    <w:rsid w:val="003A65D9"/>
    <w:rsid w:val="003A675A"/>
    <w:rsid w:val="003A6F45"/>
    <w:rsid w:val="003B00C8"/>
    <w:rsid w:val="003B0231"/>
    <w:rsid w:val="003B05A3"/>
    <w:rsid w:val="003B0976"/>
    <w:rsid w:val="003B0B32"/>
    <w:rsid w:val="003B0E2A"/>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E4F"/>
    <w:rsid w:val="003C04CB"/>
    <w:rsid w:val="003C0955"/>
    <w:rsid w:val="003C0EFE"/>
    <w:rsid w:val="003C0FB4"/>
    <w:rsid w:val="003C137B"/>
    <w:rsid w:val="003C1B7A"/>
    <w:rsid w:val="003C1DD3"/>
    <w:rsid w:val="003C25A2"/>
    <w:rsid w:val="003C2683"/>
    <w:rsid w:val="003C2BE5"/>
    <w:rsid w:val="003C2F7C"/>
    <w:rsid w:val="003C338A"/>
    <w:rsid w:val="003C3D76"/>
    <w:rsid w:val="003C45EE"/>
    <w:rsid w:val="003C4A0B"/>
    <w:rsid w:val="003C52CF"/>
    <w:rsid w:val="003C57E5"/>
    <w:rsid w:val="003C59AF"/>
    <w:rsid w:val="003C6F85"/>
    <w:rsid w:val="003C7602"/>
    <w:rsid w:val="003C76E7"/>
    <w:rsid w:val="003C7726"/>
    <w:rsid w:val="003D0F4B"/>
    <w:rsid w:val="003D1B5F"/>
    <w:rsid w:val="003D1F6B"/>
    <w:rsid w:val="003D20E2"/>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D59"/>
    <w:rsid w:val="003E5279"/>
    <w:rsid w:val="003E5460"/>
    <w:rsid w:val="003E5663"/>
    <w:rsid w:val="003E5845"/>
    <w:rsid w:val="003E6319"/>
    <w:rsid w:val="003E6BB5"/>
    <w:rsid w:val="003E7056"/>
    <w:rsid w:val="003E7311"/>
    <w:rsid w:val="003E7820"/>
    <w:rsid w:val="003E79B4"/>
    <w:rsid w:val="003E7B97"/>
    <w:rsid w:val="003E7E53"/>
    <w:rsid w:val="003F03CA"/>
    <w:rsid w:val="003F059F"/>
    <w:rsid w:val="003F063F"/>
    <w:rsid w:val="003F0F64"/>
    <w:rsid w:val="003F277B"/>
    <w:rsid w:val="003F2830"/>
    <w:rsid w:val="003F2F40"/>
    <w:rsid w:val="003F314C"/>
    <w:rsid w:val="003F4693"/>
    <w:rsid w:val="003F547F"/>
    <w:rsid w:val="003F56A5"/>
    <w:rsid w:val="003F6D89"/>
    <w:rsid w:val="003F6ED1"/>
    <w:rsid w:val="003F73F1"/>
    <w:rsid w:val="003F7CCB"/>
    <w:rsid w:val="003F7E60"/>
    <w:rsid w:val="0040006B"/>
    <w:rsid w:val="00400544"/>
    <w:rsid w:val="00400E9C"/>
    <w:rsid w:val="00401020"/>
    <w:rsid w:val="004010E9"/>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3DC5"/>
    <w:rsid w:val="00413DFB"/>
    <w:rsid w:val="00414123"/>
    <w:rsid w:val="004157B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D58"/>
    <w:rsid w:val="00433FE2"/>
    <w:rsid w:val="004349EC"/>
    <w:rsid w:val="00434DF5"/>
    <w:rsid w:val="00434E97"/>
    <w:rsid w:val="00435062"/>
    <w:rsid w:val="0043571E"/>
    <w:rsid w:val="004358B3"/>
    <w:rsid w:val="00435E44"/>
    <w:rsid w:val="00437B88"/>
    <w:rsid w:val="00437EAA"/>
    <w:rsid w:val="00437F05"/>
    <w:rsid w:val="00440173"/>
    <w:rsid w:val="00441429"/>
    <w:rsid w:val="00441C34"/>
    <w:rsid w:val="0044236D"/>
    <w:rsid w:val="0044270F"/>
    <w:rsid w:val="00442CC6"/>
    <w:rsid w:val="0044322A"/>
    <w:rsid w:val="00443CC9"/>
    <w:rsid w:val="00444DF2"/>
    <w:rsid w:val="00444EA6"/>
    <w:rsid w:val="004463FD"/>
    <w:rsid w:val="004471D6"/>
    <w:rsid w:val="00447888"/>
    <w:rsid w:val="0045042A"/>
    <w:rsid w:val="00450898"/>
    <w:rsid w:val="00450ECE"/>
    <w:rsid w:val="004510F2"/>
    <w:rsid w:val="0045214C"/>
    <w:rsid w:val="00452756"/>
    <w:rsid w:val="00453310"/>
    <w:rsid w:val="00453B0E"/>
    <w:rsid w:val="00453D6D"/>
    <w:rsid w:val="004548CD"/>
    <w:rsid w:val="0045551B"/>
    <w:rsid w:val="004564C5"/>
    <w:rsid w:val="00456794"/>
    <w:rsid w:val="00456A96"/>
    <w:rsid w:val="00456EE2"/>
    <w:rsid w:val="0045747B"/>
    <w:rsid w:val="00457B1C"/>
    <w:rsid w:val="0046047D"/>
    <w:rsid w:val="00460E3A"/>
    <w:rsid w:val="004615E4"/>
    <w:rsid w:val="00461636"/>
    <w:rsid w:val="00461887"/>
    <w:rsid w:val="00462404"/>
    <w:rsid w:val="00462870"/>
    <w:rsid w:val="00462BFC"/>
    <w:rsid w:val="00462F0C"/>
    <w:rsid w:val="0046337C"/>
    <w:rsid w:val="00463744"/>
    <w:rsid w:val="00463BFB"/>
    <w:rsid w:val="00463CEC"/>
    <w:rsid w:val="004641D8"/>
    <w:rsid w:val="004646A0"/>
    <w:rsid w:val="00464B80"/>
    <w:rsid w:val="0046515F"/>
    <w:rsid w:val="00465362"/>
    <w:rsid w:val="00465F7C"/>
    <w:rsid w:val="00466B09"/>
    <w:rsid w:val="00466E5E"/>
    <w:rsid w:val="00467589"/>
    <w:rsid w:val="0047048A"/>
    <w:rsid w:val="00471840"/>
    <w:rsid w:val="00471D3B"/>
    <w:rsid w:val="00471D3E"/>
    <w:rsid w:val="00471D66"/>
    <w:rsid w:val="0047226C"/>
    <w:rsid w:val="004722BA"/>
    <w:rsid w:val="0047254B"/>
    <w:rsid w:val="00472717"/>
    <w:rsid w:val="00472B40"/>
    <w:rsid w:val="00473325"/>
    <w:rsid w:val="00473F7C"/>
    <w:rsid w:val="00474D74"/>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3E1"/>
    <w:rsid w:val="00490EBF"/>
    <w:rsid w:val="004912A2"/>
    <w:rsid w:val="00491C29"/>
    <w:rsid w:val="00491CBE"/>
    <w:rsid w:val="00492170"/>
    <w:rsid w:val="004926DA"/>
    <w:rsid w:val="004929CE"/>
    <w:rsid w:val="00493A34"/>
    <w:rsid w:val="004946EA"/>
    <w:rsid w:val="00494EE8"/>
    <w:rsid w:val="00495039"/>
    <w:rsid w:val="0049561C"/>
    <w:rsid w:val="00495B06"/>
    <w:rsid w:val="00495C70"/>
    <w:rsid w:val="00497341"/>
    <w:rsid w:val="00497592"/>
    <w:rsid w:val="00497704"/>
    <w:rsid w:val="004A175B"/>
    <w:rsid w:val="004A19E0"/>
    <w:rsid w:val="004A1C97"/>
    <w:rsid w:val="004A1D92"/>
    <w:rsid w:val="004A2307"/>
    <w:rsid w:val="004A23B0"/>
    <w:rsid w:val="004A25D3"/>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764"/>
    <w:rsid w:val="004B3924"/>
    <w:rsid w:val="004B3F2C"/>
    <w:rsid w:val="004B4BE0"/>
    <w:rsid w:val="004B4DED"/>
    <w:rsid w:val="004B54C6"/>
    <w:rsid w:val="004B5CAE"/>
    <w:rsid w:val="004B68D7"/>
    <w:rsid w:val="004B6FF5"/>
    <w:rsid w:val="004B7A4A"/>
    <w:rsid w:val="004B7CC0"/>
    <w:rsid w:val="004C0329"/>
    <w:rsid w:val="004C09A0"/>
    <w:rsid w:val="004C0FF0"/>
    <w:rsid w:val="004C10D6"/>
    <w:rsid w:val="004C15E9"/>
    <w:rsid w:val="004C1D38"/>
    <w:rsid w:val="004C2419"/>
    <w:rsid w:val="004C341C"/>
    <w:rsid w:val="004C3A3F"/>
    <w:rsid w:val="004C3C01"/>
    <w:rsid w:val="004C3D6E"/>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4EC9"/>
    <w:rsid w:val="004D5DC9"/>
    <w:rsid w:val="004D5FB7"/>
    <w:rsid w:val="004D632D"/>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F8E"/>
    <w:rsid w:val="004E73E6"/>
    <w:rsid w:val="004E7444"/>
    <w:rsid w:val="004E7EEF"/>
    <w:rsid w:val="004E7F50"/>
    <w:rsid w:val="004F0447"/>
    <w:rsid w:val="004F0540"/>
    <w:rsid w:val="004F070D"/>
    <w:rsid w:val="004F07CC"/>
    <w:rsid w:val="004F08F8"/>
    <w:rsid w:val="004F11C2"/>
    <w:rsid w:val="004F1236"/>
    <w:rsid w:val="004F18A1"/>
    <w:rsid w:val="004F1D14"/>
    <w:rsid w:val="004F2B34"/>
    <w:rsid w:val="004F2EA4"/>
    <w:rsid w:val="004F3D79"/>
    <w:rsid w:val="004F3F28"/>
    <w:rsid w:val="004F4C99"/>
    <w:rsid w:val="004F4DC4"/>
    <w:rsid w:val="004F5105"/>
    <w:rsid w:val="004F5B01"/>
    <w:rsid w:val="004F6333"/>
    <w:rsid w:val="004F6593"/>
    <w:rsid w:val="004F66DF"/>
    <w:rsid w:val="004F6E66"/>
    <w:rsid w:val="00500521"/>
    <w:rsid w:val="00500D10"/>
    <w:rsid w:val="005011B3"/>
    <w:rsid w:val="0050160A"/>
    <w:rsid w:val="00501DBD"/>
    <w:rsid w:val="005028A8"/>
    <w:rsid w:val="00502CD7"/>
    <w:rsid w:val="00503639"/>
    <w:rsid w:val="005039F0"/>
    <w:rsid w:val="00503B67"/>
    <w:rsid w:val="00503F92"/>
    <w:rsid w:val="00506BAC"/>
    <w:rsid w:val="00507033"/>
    <w:rsid w:val="00507237"/>
    <w:rsid w:val="00507960"/>
    <w:rsid w:val="00510544"/>
    <w:rsid w:val="00510789"/>
    <w:rsid w:val="005111F1"/>
    <w:rsid w:val="00511A56"/>
    <w:rsid w:val="00511F66"/>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05C"/>
    <w:rsid w:val="00530494"/>
    <w:rsid w:val="00530512"/>
    <w:rsid w:val="005310A0"/>
    <w:rsid w:val="005310A7"/>
    <w:rsid w:val="005313AE"/>
    <w:rsid w:val="005319B2"/>
    <w:rsid w:val="0053214A"/>
    <w:rsid w:val="00532CC6"/>
    <w:rsid w:val="00533283"/>
    <w:rsid w:val="00533774"/>
    <w:rsid w:val="005339EB"/>
    <w:rsid w:val="0053412A"/>
    <w:rsid w:val="0053414F"/>
    <w:rsid w:val="005352D1"/>
    <w:rsid w:val="005355D8"/>
    <w:rsid w:val="00535A08"/>
    <w:rsid w:val="00535D4A"/>
    <w:rsid w:val="00535D57"/>
    <w:rsid w:val="00535ED7"/>
    <w:rsid w:val="0053605A"/>
    <w:rsid w:val="00536DF8"/>
    <w:rsid w:val="00537147"/>
    <w:rsid w:val="00537A51"/>
    <w:rsid w:val="00537BC9"/>
    <w:rsid w:val="00540227"/>
    <w:rsid w:val="00540251"/>
    <w:rsid w:val="005405B7"/>
    <w:rsid w:val="00540836"/>
    <w:rsid w:val="00541C57"/>
    <w:rsid w:val="00541EB7"/>
    <w:rsid w:val="00542AB5"/>
    <w:rsid w:val="00543AF4"/>
    <w:rsid w:val="0054468D"/>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098"/>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A40"/>
    <w:rsid w:val="00582C51"/>
    <w:rsid w:val="00582E2F"/>
    <w:rsid w:val="00583052"/>
    <w:rsid w:val="00583634"/>
    <w:rsid w:val="005840A4"/>
    <w:rsid w:val="00584164"/>
    <w:rsid w:val="00584664"/>
    <w:rsid w:val="00584E54"/>
    <w:rsid w:val="005859B7"/>
    <w:rsid w:val="00585A5C"/>
    <w:rsid w:val="00586299"/>
    <w:rsid w:val="00586DE6"/>
    <w:rsid w:val="00587104"/>
    <w:rsid w:val="0058711B"/>
    <w:rsid w:val="00587226"/>
    <w:rsid w:val="00587954"/>
    <w:rsid w:val="00587BB9"/>
    <w:rsid w:val="005901BD"/>
    <w:rsid w:val="005910EB"/>
    <w:rsid w:val="0059195D"/>
    <w:rsid w:val="0059228D"/>
    <w:rsid w:val="0059380E"/>
    <w:rsid w:val="00593849"/>
    <w:rsid w:val="00593F82"/>
    <w:rsid w:val="0059479C"/>
    <w:rsid w:val="00594C8F"/>
    <w:rsid w:val="005950A8"/>
    <w:rsid w:val="00595369"/>
    <w:rsid w:val="0059594C"/>
    <w:rsid w:val="005962D1"/>
    <w:rsid w:val="0059667A"/>
    <w:rsid w:val="0059689F"/>
    <w:rsid w:val="00596B16"/>
    <w:rsid w:val="005970EF"/>
    <w:rsid w:val="00597607"/>
    <w:rsid w:val="00597C23"/>
    <w:rsid w:val="005A0848"/>
    <w:rsid w:val="005A1F7D"/>
    <w:rsid w:val="005A27EA"/>
    <w:rsid w:val="005A286C"/>
    <w:rsid w:val="005A2D8C"/>
    <w:rsid w:val="005A3091"/>
    <w:rsid w:val="005A3B20"/>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9D9"/>
    <w:rsid w:val="005B3CA3"/>
    <w:rsid w:val="005B4407"/>
    <w:rsid w:val="005B4CB5"/>
    <w:rsid w:val="005B5012"/>
    <w:rsid w:val="005B5192"/>
    <w:rsid w:val="005B5CA1"/>
    <w:rsid w:val="005B6477"/>
    <w:rsid w:val="005B6FFA"/>
    <w:rsid w:val="005B728B"/>
    <w:rsid w:val="005C00FB"/>
    <w:rsid w:val="005C1583"/>
    <w:rsid w:val="005C16DC"/>
    <w:rsid w:val="005C1F5D"/>
    <w:rsid w:val="005C26B3"/>
    <w:rsid w:val="005C4405"/>
    <w:rsid w:val="005C54C2"/>
    <w:rsid w:val="005C633E"/>
    <w:rsid w:val="005C6389"/>
    <w:rsid w:val="005C6D65"/>
    <w:rsid w:val="005C7207"/>
    <w:rsid w:val="005D00DB"/>
    <w:rsid w:val="005D1062"/>
    <w:rsid w:val="005D112A"/>
    <w:rsid w:val="005D1175"/>
    <w:rsid w:val="005D14D3"/>
    <w:rsid w:val="005D18C8"/>
    <w:rsid w:val="005D1C2D"/>
    <w:rsid w:val="005D2272"/>
    <w:rsid w:val="005D22C5"/>
    <w:rsid w:val="005D2701"/>
    <w:rsid w:val="005D2AEA"/>
    <w:rsid w:val="005D366C"/>
    <w:rsid w:val="005D40EE"/>
    <w:rsid w:val="005D4275"/>
    <w:rsid w:val="005D580E"/>
    <w:rsid w:val="005D5BB9"/>
    <w:rsid w:val="005D5E3D"/>
    <w:rsid w:val="005D7D96"/>
    <w:rsid w:val="005E035E"/>
    <w:rsid w:val="005E0674"/>
    <w:rsid w:val="005E0E75"/>
    <w:rsid w:val="005E106F"/>
    <w:rsid w:val="005E1098"/>
    <w:rsid w:val="005E1B00"/>
    <w:rsid w:val="005E209F"/>
    <w:rsid w:val="005E20D0"/>
    <w:rsid w:val="005E3A49"/>
    <w:rsid w:val="005E3B88"/>
    <w:rsid w:val="005E512D"/>
    <w:rsid w:val="005E55EF"/>
    <w:rsid w:val="005E5A37"/>
    <w:rsid w:val="005E65A4"/>
    <w:rsid w:val="005E78CF"/>
    <w:rsid w:val="005F015C"/>
    <w:rsid w:val="005F05E4"/>
    <w:rsid w:val="005F1897"/>
    <w:rsid w:val="005F1D8F"/>
    <w:rsid w:val="005F1E8A"/>
    <w:rsid w:val="005F34AA"/>
    <w:rsid w:val="005F3538"/>
    <w:rsid w:val="005F3EED"/>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601EC8"/>
    <w:rsid w:val="00602297"/>
    <w:rsid w:val="006027DA"/>
    <w:rsid w:val="00602D64"/>
    <w:rsid w:val="00602F70"/>
    <w:rsid w:val="006037BF"/>
    <w:rsid w:val="00603B61"/>
    <w:rsid w:val="00604241"/>
    <w:rsid w:val="00604437"/>
    <w:rsid w:val="006046E9"/>
    <w:rsid w:val="00604BD9"/>
    <w:rsid w:val="006057A0"/>
    <w:rsid w:val="00605828"/>
    <w:rsid w:val="00605D31"/>
    <w:rsid w:val="00605E81"/>
    <w:rsid w:val="00606747"/>
    <w:rsid w:val="00606EBB"/>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24B"/>
    <w:rsid w:val="0062458A"/>
    <w:rsid w:val="00625C69"/>
    <w:rsid w:val="00626DBF"/>
    <w:rsid w:val="00626F7D"/>
    <w:rsid w:val="006270CF"/>
    <w:rsid w:val="006273F8"/>
    <w:rsid w:val="0063044F"/>
    <w:rsid w:val="0063130F"/>
    <w:rsid w:val="00631729"/>
    <w:rsid w:val="00631C06"/>
    <w:rsid w:val="00632405"/>
    <w:rsid w:val="00633EF1"/>
    <w:rsid w:val="00634485"/>
    <w:rsid w:val="006347CF"/>
    <w:rsid w:val="00634CED"/>
    <w:rsid w:val="006352B9"/>
    <w:rsid w:val="00635D1E"/>
    <w:rsid w:val="00635E46"/>
    <w:rsid w:val="006362F5"/>
    <w:rsid w:val="0063697C"/>
    <w:rsid w:val="00636E4E"/>
    <w:rsid w:val="00636E77"/>
    <w:rsid w:val="00637BAB"/>
    <w:rsid w:val="0064154A"/>
    <w:rsid w:val="006424EB"/>
    <w:rsid w:val="00642540"/>
    <w:rsid w:val="006428D8"/>
    <w:rsid w:val="0064351D"/>
    <w:rsid w:val="00643C40"/>
    <w:rsid w:val="00643CCD"/>
    <w:rsid w:val="00643FB6"/>
    <w:rsid w:val="0064400B"/>
    <w:rsid w:val="006446C4"/>
    <w:rsid w:val="006449F1"/>
    <w:rsid w:val="00645079"/>
    <w:rsid w:val="006451A1"/>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4076"/>
    <w:rsid w:val="00654194"/>
    <w:rsid w:val="006546AE"/>
    <w:rsid w:val="0065481C"/>
    <w:rsid w:val="0065522F"/>
    <w:rsid w:val="006554D0"/>
    <w:rsid w:val="00655822"/>
    <w:rsid w:val="0065590E"/>
    <w:rsid w:val="00656F68"/>
    <w:rsid w:val="00656FB1"/>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3634"/>
    <w:rsid w:val="00673C90"/>
    <w:rsid w:val="00673CBE"/>
    <w:rsid w:val="006741EF"/>
    <w:rsid w:val="00675444"/>
    <w:rsid w:val="00675D55"/>
    <w:rsid w:val="0067617E"/>
    <w:rsid w:val="006778CF"/>
    <w:rsid w:val="0068024A"/>
    <w:rsid w:val="006806CB"/>
    <w:rsid w:val="0068230E"/>
    <w:rsid w:val="00682BE6"/>
    <w:rsid w:val="00682C9C"/>
    <w:rsid w:val="0068344C"/>
    <w:rsid w:val="006834AE"/>
    <w:rsid w:val="00684CF9"/>
    <w:rsid w:val="006858CB"/>
    <w:rsid w:val="00685BB9"/>
    <w:rsid w:val="006864F5"/>
    <w:rsid w:val="0068673D"/>
    <w:rsid w:val="0068772A"/>
    <w:rsid w:val="0069225A"/>
    <w:rsid w:val="006926A2"/>
    <w:rsid w:val="00692CC2"/>
    <w:rsid w:val="0069368C"/>
    <w:rsid w:val="006944D7"/>
    <w:rsid w:val="006949C8"/>
    <w:rsid w:val="00694DD0"/>
    <w:rsid w:val="006953A9"/>
    <w:rsid w:val="00697742"/>
    <w:rsid w:val="00697B84"/>
    <w:rsid w:val="006A02DC"/>
    <w:rsid w:val="006A0300"/>
    <w:rsid w:val="006A124B"/>
    <w:rsid w:val="006A13CF"/>
    <w:rsid w:val="006A1829"/>
    <w:rsid w:val="006A1ABC"/>
    <w:rsid w:val="006A1C6F"/>
    <w:rsid w:val="006A24CC"/>
    <w:rsid w:val="006A2EE0"/>
    <w:rsid w:val="006A3DA1"/>
    <w:rsid w:val="006A5828"/>
    <w:rsid w:val="006A5A7E"/>
    <w:rsid w:val="006A68BB"/>
    <w:rsid w:val="006A6DF2"/>
    <w:rsid w:val="006A6ECB"/>
    <w:rsid w:val="006A7D91"/>
    <w:rsid w:val="006B02F2"/>
    <w:rsid w:val="006B0E07"/>
    <w:rsid w:val="006B169B"/>
    <w:rsid w:val="006B2688"/>
    <w:rsid w:val="006B2AA4"/>
    <w:rsid w:val="006B2D6C"/>
    <w:rsid w:val="006B3812"/>
    <w:rsid w:val="006B381F"/>
    <w:rsid w:val="006B4453"/>
    <w:rsid w:val="006B450F"/>
    <w:rsid w:val="006B4633"/>
    <w:rsid w:val="006B5283"/>
    <w:rsid w:val="006B53CF"/>
    <w:rsid w:val="006B5665"/>
    <w:rsid w:val="006B5847"/>
    <w:rsid w:val="006B5FBB"/>
    <w:rsid w:val="006B65F4"/>
    <w:rsid w:val="006B6F0B"/>
    <w:rsid w:val="006B6F23"/>
    <w:rsid w:val="006B7F8B"/>
    <w:rsid w:val="006C0802"/>
    <w:rsid w:val="006C1311"/>
    <w:rsid w:val="006C27D7"/>
    <w:rsid w:val="006C2F2F"/>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454"/>
    <w:rsid w:val="006D2BC7"/>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3027"/>
    <w:rsid w:val="006E3C98"/>
    <w:rsid w:val="006E4958"/>
    <w:rsid w:val="006E545D"/>
    <w:rsid w:val="006E60DA"/>
    <w:rsid w:val="006E6389"/>
    <w:rsid w:val="006E662D"/>
    <w:rsid w:val="006E6A8B"/>
    <w:rsid w:val="006E6C5C"/>
    <w:rsid w:val="006F04A8"/>
    <w:rsid w:val="006F08AD"/>
    <w:rsid w:val="006F0965"/>
    <w:rsid w:val="006F0A52"/>
    <w:rsid w:val="006F1672"/>
    <w:rsid w:val="006F2725"/>
    <w:rsid w:val="006F2BF2"/>
    <w:rsid w:val="006F30F8"/>
    <w:rsid w:val="006F421D"/>
    <w:rsid w:val="006F4A36"/>
    <w:rsid w:val="006F5BB0"/>
    <w:rsid w:val="006F5FBF"/>
    <w:rsid w:val="006F63F1"/>
    <w:rsid w:val="006F6C22"/>
    <w:rsid w:val="006F7132"/>
    <w:rsid w:val="006F78E7"/>
    <w:rsid w:val="006F7E05"/>
    <w:rsid w:val="007002B0"/>
    <w:rsid w:val="007009D7"/>
    <w:rsid w:val="0070144C"/>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4A0"/>
    <w:rsid w:val="00710A3A"/>
    <w:rsid w:val="00711476"/>
    <w:rsid w:val="00711E44"/>
    <w:rsid w:val="00712AEA"/>
    <w:rsid w:val="00712C3D"/>
    <w:rsid w:val="00714CD9"/>
    <w:rsid w:val="00714E5E"/>
    <w:rsid w:val="00715CD4"/>
    <w:rsid w:val="00716A17"/>
    <w:rsid w:val="00716CFB"/>
    <w:rsid w:val="007171AE"/>
    <w:rsid w:val="007174FB"/>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3F5"/>
    <w:rsid w:val="007277EC"/>
    <w:rsid w:val="00727CE3"/>
    <w:rsid w:val="00731319"/>
    <w:rsid w:val="00731A37"/>
    <w:rsid w:val="00731B07"/>
    <w:rsid w:val="0073211B"/>
    <w:rsid w:val="00733652"/>
    <w:rsid w:val="007336E7"/>
    <w:rsid w:val="00733FF3"/>
    <w:rsid w:val="00734DA4"/>
    <w:rsid w:val="0073551B"/>
    <w:rsid w:val="007359EB"/>
    <w:rsid w:val="0073609C"/>
    <w:rsid w:val="007368A8"/>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6700"/>
    <w:rsid w:val="007471DF"/>
    <w:rsid w:val="007473FC"/>
    <w:rsid w:val="007476F1"/>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772A"/>
    <w:rsid w:val="00760932"/>
    <w:rsid w:val="00760CFE"/>
    <w:rsid w:val="007614D6"/>
    <w:rsid w:val="0076226D"/>
    <w:rsid w:val="00762FD7"/>
    <w:rsid w:val="00763381"/>
    <w:rsid w:val="00763A7B"/>
    <w:rsid w:val="00763F87"/>
    <w:rsid w:val="0076469C"/>
    <w:rsid w:val="00765196"/>
    <w:rsid w:val="00765660"/>
    <w:rsid w:val="00765714"/>
    <w:rsid w:val="00765EDE"/>
    <w:rsid w:val="00766BAF"/>
    <w:rsid w:val="00766FBD"/>
    <w:rsid w:val="00767FDF"/>
    <w:rsid w:val="00767FE1"/>
    <w:rsid w:val="00771123"/>
    <w:rsid w:val="00771BBC"/>
    <w:rsid w:val="00771C83"/>
    <w:rsid w:val="007724C5"/>
    <w:rsid w:val="0077277F"/>
    <w:rsid w:val="00772CEC"/>
    <w:rsid w:val="00772DA9"/>
    <w:rsid w:val="00772F5D"/>
    <w:rsid w:val="00772FF8"/>
    <w:rsid w:val="00773674"/>
    <w:rsid w:val="00773F8E"/>
    <w:rsid w:val="007744E4"/>
    <w:rsid w:val="007746A1"/>
    <w:rsid w:val="0077479F"/>
    <w:rsid w:val="00774988"/>
    <w:rsid w:val="00774A70"/>
    <w:rsid w:val="0077503C"/>
    <w:rsid w:val="007753E0"/>
    <w:rsid w:val="00775470"/>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4A0"/>
    <w:rsid w:val="00785796"/>
    <w:rsid w:val="00785A6E"/>
    <w:rsid w:val="0078623D"/>
    <w:rsid w:val="00786455"/>
    <w:rsid w:val="00786D82"/>
    <w:rsid w:val="00787BEF"/>
    <w:rsid w:val="007900DF"/>
    <w:rsid w:val="00790445"/>
    <w:rsid w:val="007916C1"/>
    <w:rsid w:val="007923F9"/>
    <w:rsid w:val="00792737"/>
    <w:rsid w:val="00792A2F"/>
    <w:rsid w:val="00792A9D"/>
    <w:rsid w:val="00793399"/>
    <w:rsid w:val="00793B68"/>
    <w:rsid w:val="0079415C"/>
    <w:rsid w:val="007941A5"/>
    <w:rsid w:val="007941D5"/>
    <w:rsid w:val="00794702"/>
    <w:rsid w:val="00794881"/>
    <w:rsid w:val="00794A63"/>
    <w:rsid w:val="00794D13"/>
    <w:rsid w:val="00794F58"/>
    <w:rsid w:val="00795478"/>
    <w:rsid w:val="00795528"/>
    <w:rsid w:val="007959C7"/>
    <w:rsid w:val="00795BEC"/>
    <w:rsid w:val="00795C0D"/>
    <w:rsid w:val="00795DC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C7"/>
    <w:rsid w:val="007B503A"/>
    <w:rsid w:val="007B5291"/>
    <w:rsid w:val="007B5884"/>
    <w:rsid w:val="007B65BE"/>
    <w:rsid w:val="007B6B89"/>
    <w:rsid w:val="007B6F79"/>
    <w:rsid w:val="007B78E2"/>
    <w:rsid w:val="007B7E50"/>
    <w:rsid w:val="007B7E68"/>
    <w:rsid w:val="007C0454"/>
    <w:rsid w:val="007C06A0"/>
    <w:rsid w:val="007C09A3"/>
    <w:rsid w:val="007C0D66"/>
    <w:rsid w:val="007C0DB5"/>
    <w:rsid w:val="007C1115"/>
    <w:rsid w:val="007C1B36"/>
    <w:rsid w:val="007C2074"/>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F4A"/>
    <w:rsid w:val="007D6A05"/>
    <w:rsid w:val="007D6CEB"/>
    <w:rsid w:val="007D6D70"/>
    <w:rsid w:val="007D73EC"/>
    <w:rsid w:val="007D7A63"/>
    <w:rsid w:val="007E006C"/>
    <w:rsid w:val="007E0B40"/>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867"/>
    <w:rsid w:val="007E5CB7"/>
    <w:rsid w:val="007E5F96"/>
    <w:rsid w:val="007E5F9B"/>
    <w:rsid w:val="007E6263"/>
    <w:rsid w:val="007E629D"/>
    <w:rsid w:val="007E7127"/>
    <w:rsid w:val="007E7175"/>
    <w:rsid w:val="007E71E1"/>
    <w:rsid w:val="007E7950"/>
    <w:rsid w:val="007E79BE"/>
    <w:rsid w:val="007E7A3E"/>
    <w:rsid w:val="007F183E"/>
    <w:rsid w:val="007F24DF"/>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1EC5"/>
    <w:rsid w:val="00802863"/>
    <w:rsid w:val="008028C2"/>
    <w:rsid w:val="00802B57"/>
    <w:rsid w:val="00803B0F"/>
    <w:rsid w:val="00804853"/>
    <w:rsid w:val="00804DE8"/>
    <w:rsid w:val="008066A7"/>
    <w:rsid w:val="00807E7F"/>
    <w:rsid w:val="00811078"/>
    <w:rsid w:val="008110D0"/>
    <w:rsid w:val="008114CE"/>
    <w:rsid w:val="00811A88"/>
    <w:rsid w:val="00812004"/>
    <w:rsid w:val="008120AB"/>
    <w:rsid w:val="008137BD"/>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61CD"/>
    <w:rsid w:val="00827877"/>
    <w:rsid w:val="00830FA0"/>
    <w:rsid w:val="00832437"/>
    <w:rsid w:val="008324F6"/>
    <w:rsid w:val="00832CC8"/>
    <w:rsid w:val="008336E9"/>
    <w:rsid w:val="0083381C"/>
    <w:rsid w:val="008350EA"/>
    <w:rsid w:val="00835499"/>
    <w:rsid w:val="00835540"/>
    <w:rsid w:val="008360C8"/>
    <w:rsid w:val="00836375"/>
    <w:rsid w:val="00836FE4"/>
    <w:rsid w:val="00837121"/>
    <w:rsid w:val="00837333"/>
    <w:rsid w:val="0083770F"/>
    <w:rsid w:val="0084018C"/>
    <w:rsid w:val="00840321"/>
    <w:rsid w:val="00841974"/>
    <w:rsid w:val="00841F45"/>
    <w:rsid w:val="00844C3B"/>
    <w:rsid w:val="0084566B"/>
    <w:rsid w:val="0084607D"/>
    <w:rsid w:val="00846504"/>
    <w:rsid w:val="00846561"/>
    <w:rsid w:val="008474B9"/>
    <w:rsid w:val="00851591"/>
    <w:rsid w:val="00851BE0"/>
    <w:rsid w:val="008525C0"/>
    <w:rsid w:val="008531BF"/>
    <w:rsid w:val="00854827"/>
    <w:rsid w:val="00854B35"/>
    <w:rsid w:val="00854E15"/>
    <w:rsid w:val="0085504A"/>
    <w:rsid w:val="0085626D"/>
    <w:rsid w:val="00856793"/>
    <w:rsid w:val="00856CB0"/>
    <w:rsid w:val="0085770B"/>
    <w:rsid w:val="00860098"/>
    <w:rsid w:val="008608C0"/>
    <w:rsid w:val="00860E19"/>
    <w:rsid w:val="00861258"/>
    <w:rsid w:val="00861AEB"/>
    <w:rsid w:val="00861D7D"/>
    <w:rsid w:val="00863FBB"/>
    <w:rsid w:val="00864834"/>
    <w:rsid w:val="00865AEE"/>
    <w:rsid w:val="00866043"/>
    <w:rsid w:val="008663D1"/>
    <w:rsid w:val="00866A39"/>
    <w:rsid w:val="00866B97"/>
    <w:rsid w:val="00866E6B"/>
    <w:rsid w:val="00867BE7"/>
    <w:rsid w:val="008705CE"/>
    <w:rsid w:val="00870A73"/>
    <w:rsid w:val="00870B66"/>
    <w:rsid w:val="00870CCA"/>
    <w:rsid w:val="0087104B"/>
    <w:rsid w:val="008718F3"/>
    <w:rsid w:val="00871D5F"/>
    <w:rsid w:val="00871DA9"/>
    <w:rsid w:val="008723CE"/>
    <w:rsid w:val="008726C5"/>
    <w:rsid w:val="00872C39"/>
    <w:rsid w:val="0087305E"/>
    <w:rsid w:val="0087417D"/>
    <w:rsid w:val="008747B3"/>
    <w:rsid w:val="00874F51"/>
    <w:rsid w:val="00875110"/>
    <w:rsid w:val="00875EDB"/>
    <w:rsid w:val="0087719B"/>
    <w:rsid w:val="00877437"/>
    <w:rsid w:val="00877682"/>
    <w:rsid w:val="00877941"/>
    <w:rsid w:val="00877CAA"/>
    <w:rsid w:val="008808E6"/>
    <w:rsid w:val="00881C8D"/>
    <w:rsid w:val="00881D2E"/>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90AA4"/>
    <w:rsid w:val="0089215C"/>
    <w:rsid w:val="00892162"/>
    <w:rsid w:val="00892341"/>
    <w:rsid w:val="00892418"/>
    <w:rsid w:val="008929D8"/>
    <w:rsid w:val="00892AFC"/>
    <w:rsid w:val="00892C98"/>
    <w:rsid w:val="0089355A"/>
    <w:rsid w:val="0089388B"/>
    <w:rsid w:val="00893998"/>
    <w:rsid w:val="00893A06"/>
    <w:rsid w:val="00895784"/>
    <w:rsid w:val="00895D85"/>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760A"/>
    <w:rsid w:val="008B0246"/>
    <w:rsid w:val="008B0C8C"/>
    <w:rsid w:val="008B18C7"/>
    <w:rsid w:val="008B20A0"/>
    <w:rsid w:val="008B21FD"/>
    <w:rsid w:val="008B220C"/>
    <w:rsid w:val="008B269A"/>
    <w:rsid w:val="008B2902"/>
    <w:rsid w:val="008B3345"/>
    <w:rsid w:val="008B3D17"/>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AC3"/>
    <w:rsid w:val="008D1464"/>
    <w:rsid w:val="008D1526"/>
    <w:rsid w:val="008D27A8"/>
    <w:rsid w:val="008D2C23"/>
    <w:rsid w:val="008D3629"/>
    <w:rsid w:val="008D37C1"/>
    <w:rsid w:val="008D3C96"/>
    <w:rsid w:val="008D413B"/>
    <w:rsid w:val="008D4216"/>
    <w:rsid w:val="008D44A6"/>
    <w:rsid w:val="008D452E"/>
    <w:rsid w:val="008D47A9"/>
    <w:rsid w:val="008D4AD2"/>
    <w:rsid w:val="008D4E1F"/>
    <w:rsid w:val="008D601C"/>
    <w:rsid w:val="008D6BA3"/>
    <w:rsid w:val="008D7981"/>
    <w:rsid w:val="008D79FF"/>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523B"/>
    <w:rsid w:val="008E5725"/>
    <w:rsid w:val="008E618E"/>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335"/>
    <w:rsid w:val="009072A8"/>
    <w:rsid w:val="00907665"/>
    <w:rsid w:val="009110B9"/>
    <w:rsid w:val="00912C50"/>
    <w:rsid w:val="00912D09"/>
    <w:rsid w:val="00913440"/>
    <w:rsid w:val="009134BB"/>
    <w:rsid w:val="00914040"/>
    <w:rsid w:val="009143B4"/>
    <w:rsid w:val="0091441B"/>
    <w:rsid w:val="00914D6D"/>
    <w:rsid w:val="009150AC"/>
    <w:rsid w:val="00915E26"/>
    <w:rsid w:val="00915F7A"/>
    <w:rsid w:val="0091642B"/>
    <w:rsid w:val="009166BC"/>
    <w:rsid w:val="00916849"/>
    <w:rsid w:val="00916D45"/>
    <w:rsid w:val="00920893"/>
    <w:rsid w:val="00921378"/>
    <w:rsid w:val="00921C66"/>
    <w:rsid w:val="00921D03"/>
    <w:rsid w:val="00922FEA"/>
    <w:rsid w:val="009230D4"/>
    <w:rsid w:val="00923260"/>
    <w:rsid w:val="00923414"/>
    <w:rsid w:val="0092351A"/>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DFD"/>
    <w:rsid w:val="00930E3D"/>
    <w:rsid w:val="00931202"/>
    <w:rsid w:val="0093144E"/>
    <w:rsid w:val="00931929"/>
    <w:rsid w:val="00931E7F"/>
    <w:rsid w:val="009320A9"/>
    <w:rsid w:val="009323F0"/>
    <w:rsid w:val="0093253F"/>
    <w:rsid w:val="0093473D"/>
    <w:rsid w:val="00934831"/>
    <w:rsid w:val="00934B71"/>
    <w:rsid w:val="0093540B"/>
    <w:rsid w:val="009355D3"/>
    <w:rsid w:val="009356A3"/>
    <w:rsid w:val="00935ED3"/>
    <w:rsid w:val="009368F3"/>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74C2"/>
    <w:rsid w:val="0094796E"/>
    <w:rsid w:val="00950382"/>
    <w:rsid w:val="00950717"/>
    <w:rsid w:val="00950B6C"/>
    <w:rsid w:val="00950F13"/>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1185"/>
    <w:rsid w:val="00961D80"/>
    <w:rsid w:val="00961F7C"/>
    <w:rsid w:val="00963724"/>
    <w:rsid w:val="00963A3E"/>
    <w:rsid w:val="00963CE8"/>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400A"/>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43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75DD"/>
    <w:rsid w:val="009B139A"/>
    <w:rsid w:val="009B1E76"/>
    <w:rsid w:val="009B2B37"/>
    <w:rsid w:val="009B30C1"/>
    <w:rsid w:val="009B31EE"/>
    <w:rsid w:val="009B32D5"/>
    <w:rsid w:val="009B3FBC"/>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547F"/>
    <w:rsid w:val="009C54A8"/>
    <w:rsid w:val="009C582E"/>
    <w:rsid w:val="009C623A"/>
    <w:rsid w:val="009C62A2"/>
    <w:rsid w:val="009C6CA5"/>
    <w:rsid w:val="009C6D67"/>
    <w:rsid w:val="009C73F4"/>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D7FFE"/>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C00"/>
    <w:rsid w:val="009E7D58"/>
    <w:rsid w:val="009F01AC"/>
    <w:rsid w:val="009F04CE"/>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B0"/>
    <w:rsid w:val="009F6334"/>
    <w:rsid w:val="009F6977"/>
    <w:rsid w:val="009F6CC3"/>
    <w:rsid w:val="009F7086"/>
    <w:rsid w:val="009F7616"/>
    <w:rsid w:val="009F7B82"/>
    <w:rsid w:val="009F7D21"/>
    <w:rsid w:val="009F7E21"/>
    <w:rsid w:val="00A001C2"/>
    <w:rsid w:val="00A01530"/>
    <w:rsid w:val="00A01A8C"/>
    <w:rsid w:val="00A01BE3"/>
    <w:rsid w:val="00A02782"/>
    <w:rsid w:val="00A03A29"/>
    <w:rsid w:val="00A06FD2"/>
    <w:rsid w:val="00A073CE"/>
    <w:rsid w:val="00A10B1C"/>
    <w:rsid w:val="00A1259C"/>
    <w:rsid w:val="00A12D74"/>
    <w:rsid w:val="00A13892"/>
    <w:rsid w:val="00A149BE"/>
    <w:rsid w:val="00A15EE3"/>
    <w:rsid w:val="00A16068"/>
    <w:rsid w:val="00A16154"/>
    <w:rsid w:val="00A16314"/>
    <w:rsid w:val="00A16713"/>
    <w:rsid w:val="00A17990"/>
    <w:rsid w:val="00A17BFC"/>
    <w:rsid w:val="00A17DBE"/>
    <w:rsid w:val="00A208EA"/>
    <w:rsid w:val="00A2099E"/>
    <w:rsid w:val="00A20D83"/>
    <w:rsid w:val="00A21265"/>
    <w:rsid w:val="00A21499"/>
    <w:rsid w:val="00A21AFF"/>
    <w:rsid w:val="00A21C88"/>
    <w:rsid w:val="00A238EB"/>
    <w:rsid w:val="00A24585"/>
    <w:rsid w:val="00A2541D"/>
    <w:rsid w:val="00A26AEE"/>
    <w:rsid w:val="00A2705E"/>
    <w:rsid w:val="00A275CF"/>
    <w:rsid w:val="00A30137"/>
    <w:rsid w:val="00A3139C"/>
    <w:rsid w:val="00A313D9"/>
    <w:rsid w:val="00A315E0"/>
    <w:rsid w:val="00A318A6"/>
    <w:rsid w:val="00A3255A"/>
    <w:rsid w:val="00A32659"/>
    <w:rsid w:val="00A3331B"/>
    <w:rsid w:val="00A33FB2"/>
    <w:rsid w:val="00A34DCB"/>
    <w:rsid w:val="00A350B3"/>
    <w:rsid w:val="00A35556"/>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60959"/>
    <w:rsid w:val="00A60C9A"/>
    <w:rsid w:val="00A6120C"/>
    <w:rsid w:val="00A6175C"/>
    <w:rsid w:val="00A626B3"/>
    <w:rsid w:val="00A62A99"/>
    <w:rsid w:val="00A62FE2"/>
    <w:rsid w:val="00A641AF"/>
    <w:rsid w:val="00A65B8A"/>
    <w:rsid w:val="00A67831"/>
    <w:rsid w:val="00A67A21"/>
    <w:rsid w:val="00A67D96"/>
    <w:rsid w:val="00A7004E"/>
    <w:rsid w:val="00A700FC"/>
    <w:rsid w:val="00A7049E"/>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1BF"/>
    <w:rsid w:val="00A93563"/>
    <w:rsid w:val="00A93B8F"/>
    <w:rsid w:val="00A93F87"/>
    <w:rsid w:val="00A940FA"/>
    <w:rsid w:val="00A9433E"/>
    <w:rsid w:val="00A94529"/>
    <w:rsid w:val="00A9515D"/>
    <w:rsid w:val="00A9682A"/>
    <w:rsid w:val="00A96ABB"/>
    <w:rsid w:val="00A96F28"/>
    <w:rsid w:val="00A971BD"/>
    <w:rsid w:val="00A97906"/>
    <w:rsid w:val="00AA0399"/>
    <w:rsid w:val="00AA0DC7"/>
    <w:rsid w:val="00AA1073"/>
    <w:rsid w:val="00AA1B5E"/>
    <w:rsid w:val="00AA2450"/>
    <w:rsid w:val="00AA326A"/>
    <w:rsid w:val="00AA3D15"/>
    <w:rsid w:val="00AA4383"/>
    <w:rsid w:val="00AA4734"/>
    <w:rsid w:val="00AA4B36"/>
    <w:rsid w:val="00AA4D0A"/>
    <w:rsid w:val="00AA5641"/>
    <w:rsid w:val="00AA59CD"/>
    <w:rsid w:val="00AA605C"/>
    <w:rsid w:val="00AA62E8"/>
    <w:rsid w:val="00AA62FD"/>
    <w:rsid w:val="00AA6CA9"/>
    <w:rsid w:val="00AA7088"/>
    <w:rsid w:val="00AA7AE1"/>
    <w:rsid w:val="00AB0949"/>
    <w:rsid w:val="00AB0EF9"/>
    <w:rsid w:val="00AB140D"/>
    <w:rsid w:val="00AB1EA9"/>
    <w:rsid w:val="00AB2291"/>
    <w:rsid w:val="00AB25EF"/>
    <w:rsid w:val="00AB263B"/>
    <w:rsid w:val="00AB5A7B"/>
    <w:rsid w:val="00AB5C71"/>
    <w:rsid w:val="00AB6165"/>
    <w:rsid w:val="00AB6F2F"/>
    <w:rsid w:val="00AB70CA"/>
    <w:rsid w:val="00AB75EC"/>
    <w:rsid w:val="00AB79CB"/>
    <w:rsid w:val="00AB7A5E"/>
    <w:rsid w:val="00AB7D50"/>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C7BE7"/>
    <w:rsid w:val="00AD0B5C"/>
    <w:rsid w:val="00AD0FF4"/>
    <w:rsid w:val="00AD129B"/>
    <w:rsid w:val="00AD2010"/>
    <w:rsid w:val="00AD2089"/>
    <w:rsid w:val="00AD22C3"/>
    <w:rsid w:val="00AD28A4"/>
    <w:rsid w:val="00AD4083"/>
    <w:rsid w:val="00AD45C3"/>
    <w:rsid w:val="00AD5022"/>
    <w:rsid w:val="00AD52FE"/>
    <w:rsid w:val="00AD56DC"/>
    <w:rsid w:val="00AD64B2"/>
    <w:rsid w:val="00AD66A0"/>
    <w:rsid w:val="00AD6E61"/>
    <w:rsid w:val="00AD6F1A"/>
    <w:rsid w:val="00AD77C4"/>
    <w:rsid w:val="00AE00D1"/>
    <w:rsid w:val="00AE082A"/>
    <w:rsid w:val="00AE2513"/>
    <w:rsid w:val="00AE2918"/>
    <w:rsid w:val="00AE2BBF"/>
    <w:rsid w:val="00AE2FB3"/>
    <w:rsid w:val="00AE3A3A"/>
    <w:rsid w:val="00AE3E6A"/>
    <w:rsid w:val="00AE4D95"/>
    <w:rsid w:val="00AE4E2D"/>
    <w:rsid w:val="00AE5D1A"/>
    <w:rsid w:val="00AE688E"/>
    <w:rsid w:val="00AE7149"/>
    <w:rsid w:val="00AE7EA5"/>
    <w:rsid w:val="00AF0E23"/>
    <w:rsid w:val="00AF1165"/>
    <w:rsid w:val="00AF14E4"/>
    <w:rsid w:val="00AF154E"/>
    <w:rsid w:val="00AF169C"/>
    <w:rsid w:val="00AF205F"/>
    <w:rsid w:val="00AF20E6"/>
    <w:rsid w:val="00AF285B"/>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47C7"/>
    <w:rsid w:val="00B05E70"/>
    <w:rsid w:val="00B06612"/>
    <w:rsid w:val="00B06F4F"/>
    <w:rsid w:val="00B074D3"/>
    <w:rsid w:val="00B1093F"/>
    <w:rsid w:val="00B110A6"/>
    <w:rsid w:val="00B12A18"/>
    <w:rsid w:val="00B136A4"/>
    <w:rsid w:val="00B137F2"/>
    <w:rsid w:val="00B1401F"/>
    <w:rsid w:val="00B1434A"/>
    <w:rsid w:val="00B15640"/>
    <w:rsid w:val="00B15E6D"/>
    <w:rsid w:val="00B166A9"/>
    <w:rsid w:val="00B175CB"/>
    <w:rsid w:val="00B178AD"/>
    <w:rsid w:val="00B17A10"/>
    <w:rsid w:val="00B17A5A"/>
    <w:rsid w:val="00B17BD7"/>
    <w:rsid w:val="00B17D09"/>
    <w:rsid w:val="00B17F10"/>
    <w:rsid w:val="00B206CB"/>
    <w:rsid w:val="00B20CDC"/>
    <w:rsid w:val="00B20D19"/>
    <w:rsid w:val="00B21252"/>
    <w:rsid w:val="00B215CB"/>
    <w:rsid w:val="00B21C4E"/>
    <w:rsid w:val="00B21DCC"/>
    <w:rsid w:val="00B222DF"/>
    <w:rsid w:val="00B22733"/>
    <w:rsid w:val="00B22EC5"/>
    <w:rsid w:val="00B2302F"/>
    <w:rsid w:val="00B23361"/>
    <w:rsid w:val="00B2363B"/>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6FB1"/>
    <w:rsid w:val="00B274E3"/>
    <w:rsid w:val="00B307A6"/>
    <w:rsid w:val="00B3083B"/>
    <w:rsid w:val="00B30CE1"/>
    <w:rsid w:val="00B31846"/>
    <w:rsid w:val="00B320F2"/>
    <w:rsid w:val="00B322F4"/>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56"/>
    <w:rsid w:val="00B41FB3"/>
    <w:rsid w:val="00B42A3B"/>
    <w:rsid w:val="00B42BD8"/>
    <w:rsid w:val="00B448A0"/>
    <w:rsid w:val="00B448C7"/>
    <w:rsid w:val="00B45BD6"/>
    <w:rsid w:val="00B50884"/>
    <w:rsid w:val="00B50AD4"/>
    <w:rsid w:val="00B50BD5"/>
    <w:rsid w:val="00B510C3"/>
    <w:rsid w:val="00B5123F"/>
    <w:rsid w:val="00B5180B"/>
    <w:rsid w:val="00B51CDB"/>
    <w:rsid w:val="00B52D5C"/>
    <w:rsid w:val="00B5589C"/>
    <w:rsid w:val="00B56A67"/>
    <w:rsid w:val="00B57393"/>
    <w:rsid w:val="00B60998"/>
    <w:rsid w:val="00B60C46"/>
    <w:rsid w:val="00B618FF"/>
    <w:rsid w:val="00B61B45"/>
    <w:rsid w:val="00B62D85"/>
    <w:rsid w:val="00B630EB"/>
    <w:rsid w:val="00B63EE5"/>
    <w:rsid w:val="00B64757"/>
    <w:rsid w:val="00B652D1"/>
    <w:rsid w:val="00B6576C"/>
    <w:rsid w:val="00B659A4"/>
    <w:rsid w:val="00B659B7"/>
    <w:rsid w:val="00B65BF6"/>
    <w:rsid w:val="00B662D7"/>
    <w:rsid w:val="00B666B4"/>
    <w:rsid w:val="00B6739C"/>
    <w:rsid w:val="00B673DA"/>
    <w:rsid w:val="00B67BCA"/>
    <w:rsid w:val="00B701A2"/>
    <w:rsid w:val="00B70A88"/>
    <w:rsid w:val="00B70F96"/>
    <w:rsid w:val="00B710D4"/>
    <w:rsid w:val="00B71408"/>
    <w:rsid w:val="00B7165B"/>
    <w:rsid w:val="00B717B7"/>
    <w:rsid w:val="00B7188A"/>
    <w:rsid w:val="00B71AA6"/>
    <w:rsid w:val="00B73604"/>
    <w:rsid w:val="00B737EF"/>
    <w:rsid w:val="00B73BE2"/>
    <w:rsid w:val="00B73D15"/>
    <w:rsid w:val="00B749DD"/>
    <w:rsid w:val="00B74F42"/>
    <w:rsid w:val="00B75675"/>
    <w:rsid w:val="00B76AC6"/>
    <w:rsid w:val="00B76EE7"/>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562F"/>
    <w:rsid w:val="00B85B08"/>
    <w:rsid w:val="00B85B21"/>
    <w:rsid w:val="00B85C7C"/>
    <w:rsid w:val="00B868EC"/>
    <w:rsid w:val="00B8733A"/>
    <w:rsid w:val="00B87C84"/>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4F8D"/>
    <w:rsid w:val="00BB525A"/>
    <w:rsid w:val="00BB5513"/>
    <w:rsid w:val="00BB582E"/>
    <w:rsid w:val="00BB60E4"/>
    <w:rsid w:val="00BB6E4D"/>
    <w:rsid w:val="00BB79C7"/>
    <w:rsid w:val="00BC06B1"/>
    <w:rsid w:val="00BC0C60"/>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1ABC"/>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A5F"/>
    <w:rsid w:val="00BF1B7B"/>
    <w:rsid w:val="00BF1DDE"/>
    <w:rsid w:val="00BF203A"/>
    <w:rsid w:val="00BF223A"/>
    <w:rsid w:val="00BF393D"/>
    <w:rsid w:val="00BF46E7"/>
    <w:rsid w:val="00BF4D96"/>
    <w:rsid w:val="00BF58F1"/>
    <w:rsid w:val="00BF59FC"/>
    <w:rsid w:val="00BF6377"/>
    <w:rsid w:val="00BF659B"/>
    <w:rsid w:val="00BF704B"/>
    <w:rsid w:val="00BF7493"/>
    <w:rsid w:val="00BF7ABD"/>
    <w:rsid w:val="00C00400"/>
    <w:rsid w:val="00C006EF"/>
    <w:rsid w:val="00C00A46"/>
    <w:rsid w:val="00C01C3D"/>
    <w:rsid w:val="00C01C91"/>
    <w:rsid w:val="00C03111"/>
    <w:rsid w:val="00C04605"/>
    <w:rsid w:val="00C047A2"/>
    <w:rsid w:val="00C04A8C"/>
    <w:rsid w:val="00C04C20"/>
    <w:rsid w:val="00C04C76"/>
    <w:rsid w:val="00C06BE2"/>
    <w:rsid w:val="00C06E55"/>
    <w:rsid w:val="00C06FC6"/>
    <w:rsid w:val="00C07200"/>
    <w:rsid w:val="00C072DB"/>
    <w:rsid w:val="00C07A96"/>
    <w:rsid w:val="00C10EDB"/>
    <w:rsid w:val="00C10F2C"/>
    <w:rsid w:val="00C121CC"/>
    <w:rsid w:val="00C12CB1"/>
    <w:rsid w:val="00C13458"/>
    <w:rsid w:val="00C1399D"/>
    <w:rsid w:val="00C139C4"/>
    <w:rsid w:val="00C13A63"/>
    <w:rsid w:val="00C1589A"/>
    <w:rsid w:val="00C159E2"/>
    <w:rsid w:val="00C15A56"/>
    <w:rsid w:val="00C15F11"/>
    <w:rsid w:val="00C1696F"/>
    <w:rsid w:val="00C16AAE"/>
    <w:rsid w:val="00C176C9"/>
    <w:rsid w:val="00C1782F"/>
    <w:rsid w:val="00C20078"/>
    <w:rsid w:val="00C2008F"/>
    <w:rsid w:val="00C20365"/>
    <w:rsid w:val="00C2078D"/>
    <w:rsid w:val="00C21EAE"/>
    <w:rsid w:val="00C22BE7"/>
    <w:rsid w:val="00C238B2"/>
    <w:rsid w:val="00C2390F"/>
    <w:rsid w:val="00C24479"/>
    <w:rsid w:val="00C2538A"/>
    <w:rsid w:val="00C25C50"/>
    <w:rsid w:val="00C25C66"/>
    <w:rsid w:val="00C2664B"/>
    <w:rsid w:val="00C2674B"/>
    <w:rsid w:val="00C268CC"/>
    <w:rsid w:val="00C270EC"/>
    <w:rsid w:val="00C27217"/>
    <w:rsid w:val="00C27D01"/>
    <w:rsid w:val="00C30087"/>
    <w:rsid w:val="00C302AF"/>
    <w:rsid w:val="00C31C18"/>
    <w:rsid w:val="00C3336A"/>
    <w:rsid w:val="00C3460D"/>
    <w:rsid w:val="00C347EC"/>
    <w:rsid w:val="00C34C0B"/>
    <w:rsid w:val="00C34C0C"/>
    <w:rsid w:val="00C34D30"/>
    <w:rsid w:val="00C34DEB"/>
    <w:rsid w:val="00C355CD"/>
    <w:rsid w:val="00C369F2"/>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4796D"/>
    <w:rsid w:val="00C5026D"/>
    <w:rsid w:val="00C50312"/>
    <w:rsid w:val="00C50608"/>
    <w:rsid w:val="00C510D6"/>
    <w:rsid w:val="00C51C10"/>
    <w:rsid w:val="00C52260"/>
    <w:rsid w:val="00C5312F"/>
    <w:rsid w:val="00C532DE"/>
    <w:rsid w:val="00C5458D"/>
    <w:rsid w:val="00C5491A"/>
    <w:rsid w:val="00C54DD5"/>
    <w:rsid w:val="00C553A1"/>
    <w:rsid w:val="00C55966"/>
    <w:rsid w:val="00C55B65"/>
    <w:rsid w:val="00C55C79"/>
    <w:rsid w:val="00C56BCB"/>
    <w:rsid w:val="00C5702B"/>
    <w:rsid w:val="00C579AF"/>
    <w:rsid w:val="00C579F1"/>
    <w:rsid w:val="00C60152"/>
    <w:rsid w:val="00C60161"/>
    <w:rsid w:val="00C60C89"/>
    <w:rsid w:val="00C62C07"/>
    <w:rsid w:val="00C636ED"/>
    <w:rsid w:val="00C63DE0"/>
    <w:rsid w:val="00C65274"/>
    <w:rsid w:val="00C65D82"/>
    <w:rsid w:val="00C6630F"/>
    <w:rsid w:val="00C664A9"/>
    <w:rsid w:val="00C6695A"/>
    <w:rsid w:val="00C66A96"/>
    <w:rsid w:val="00C66B65"/>
    <w:rsid w:val="00C6749F"/>
    <w:rsid w:val="00C67E50"/>
    <w:rsid w:val="00C7024A"/>
    <w:rsid w:val="00C7069C"/>
    <w:rsid w:val="00C70A80"/>
    <w:rsid w:val="00C710C2"/>
    <w:rsid w:val="00C713E4"/>
    <w:rsid w:val="00C71A8A"/>
    <w:rsid w:val="00C71E09"/>
    <w:rsid w:val="00C7227B"/>
    <w:rsid w:val="00C72494"/>
    <w:rsid w:val="00C72869"/>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09E"/>
    <w:rsid w:val="00C85C73"/>
    <w:rsid w:val="00C85FD2"/>
    <w:rsid w:val="00C86D73"/>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48D"/>
    <w:rsid w:val="00C95675"/>
    <w:rsid w:val="00C95B01"/>
    <w:rsid w:val="00C95F8E"/>
    <w:rsid w:val="00C9666F"/>
    <w:rsid w:val="00C967AB"/>
    <w:rsid w:val="00C9784F"/>
    <w:rsid w:val="00C97A18"/>
    <w:rsid w:val="00C97C79"/>
    <w:rsid w:val="00CA08C4"/>
    <w:rsid w:val="00CA0F11"/>
    <w:rsid w:val="00CA1F37"/>
    <w:rsid w:val="00CA21A0"/>
    <w:rsid w:val="00CA22A6"/>
    <w:rsid w:val="00CA2B2E"/>
    <w:rsid w:val="00CA2EEA"/>
    <w:rsid w:val="00CA31A8"/>
    <w:rsid w:val="00CA3478"/>
    <w:rsid w:val="00CA4091"/>
    <w:rsid w:val="00CA4346"/>
    <w:rsid w:val="00CA45A3"/>
    <w:rsid w:val="00CA5222"/>
    <w:rsid w:val="00CA5356"/>
    <w:rsid w:val="00CA60E4"/>
    <w:rsid w:val="00CA624E"/>
    <w:rsid w:val="00CA7967"/>
    <w:rsid w:val="00CA7CFF"/>
    <w:rsid w:val="00CB032B"/>
    <w:rsid w:val="00CB06FE"/>
    <w:rsid w:val="00CB109C"/>
    <w:rsid w:val="00CB12EA"/>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44"/>
    <w:rsid w:val="00CC5AEE"/>
    <w:rsid w:val="00CC66BC"/>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7A5"/>
    <w:rsid w:val="00CD68E5"/>
    <w:rsid w:val="00CD6CF9"/>
    <w:rsid w:val="00CD7973"/>
    <w:rsid w:val="00CD7977"/>
    <w:rsid w:val="00CD7AAB"/>
    <w:rsid w:val="00CD7B93"/>
    <w:rsid w:val="00CD7E77"/>
    <w:rsid w:val="00CE0843"/>
    <w:rsid w:val="00CE147D"/>
    <w:rsid w:val="00CE1A4E"/>
    <w:rsid w:val="00CE2BC5"/>
    <w:rsid w:val="00CE350D"/>
    <w:rsid w:val="00CE7D85"/>
    <w:rsid w:val="00CF0067"/>
    <w:rsid w:val="00CF0275"/>
    <w:rsid w:val="00CF0953"/>
    <w:rsid w:val="00CF09AB"/>
    <w:rsid w:val="00CF1067"/>
    <w:rsid w:val="00CF1285"/>
    <w:rsid w:val="00CF15F5"/>
    <w:rsid w:val="00CF1719"/>
    <w:rsid w:val="00CF1FA0"/>
    <w:rsid w:val="00CF25A8"/>
    <w:rsid w:val="00CF30E7"/>
    <w:rsid w:val="00CF3780"/>
    <w:rsid w:val="00CF38C5"/>
    <w:rsid w:val="00CF3F05"/>
    <w:rsid w:val="00CF4864"/>
    <w:rsid w:val="00CF52D4"/>
    <w:rsid w:val="00CF5BEF"/>
    <w:rsid w:val="00CF5C70"/>
    <w:rsid w:val="00CF6176"/>
    <w:rsid w:val="00CF698F"/>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243"/>
    <w:rsid w:val="00D075E7"/>
    <w:rsid w:val="00D07944"/>
    <w:rsid w:val="00D07B2D"/>
    <w:rsid w:val="00D10ACF"/>
    <w:rsid w:val="00D11BA3"/>
    <w:rsid w:val="00D11DD0"/>
    <w:rsid w:val="00D12181"/>
    <w:rsid w:val="00D1242A"/>
    <w:rsid w:val="00D12AAE"/>
    <w:rsid w:val="00D12DEC"/>
    <w:rsid w:val="00D134E8"/>
    <w:rsid w:val="00D13855"/>
    <w:rsid w:val="00D13D1E"/>
    <w:rsid w:val="00D13D25"/>
    <w:rsid w:val="00D13FAF"/>
    <w:rsid w:val="00D13FD7"/>
    <w:rsid w:val="00D13FF2"/>
    <w:rsid w:val="00D14468"/>
    <w:rsid w:val="00D15979"/>
    <w:rsid w:val="00D15B7B"/>
    <w:rsid w:val="00D170AD"/>
    <w:rsid w:val="00D1714A"/>
    <w:rsid w:val="00D174E4"/>
    <w:rsid w:val="00D201F2"/>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42F"/>
    <w:rsid w:val="00D3399A"/>
    <w:rsid w:val="00D3476E"/>
    <w:rsid w:val="00D34CF4"/>
    <w:rsid w:val="00D35466"/>
    <w:rsid w:val="00D359AD"/>
    <w:rsid w:val="00D35DCB"/>
    <w:rsid w:val="00D3614A"/>
    <w:rsid w:val="00D36A88"/>
    <w:rsid w:val="00D3774D"/>
    <w:rsid w:val="00D3783E"/>
    <w:rsid w:val="00D40076"/>
    <w:rsid w:val="00D40677"/>
    <w:rsid w:val="00D4076F"/>
    <w:rsid w:val="00D40831"/>
    <w:rsid w:val="00D40F1C"/>
    <w:rsid w:val="00D4150E"/>
    <w:rsid w:val="00D41B47"/>
    <w:rsid w:val="00D421B7"/>
    <w:rsid w:val="00D4283E"/>
    <w:rsid w:val="00D42E14"/>
    <w:rsid w:val="00D44262"/>
    <w:rsid w:val="00D44C52"/>
    <w:rsid w:val="00D44E12"/>
    <w:rsid w:val="00D452D3"/>
    <w:rsid w:val="00D45815"/>
    <w:rsid w:val="00D46685"/>
    <w:rsid w:val="00D47316"/>
    <w:rsid w:val="00D50BBA"/>
    <w:rsid w:val="00D516E3"/>
    <w:rsid w:val="00D51FD2"/>
    <w:rsid w:val="00D53ADF"/>
    <w:rsid w:val="00D53BBF"/>
    <w:rsid w:val="00D53C6D"/>
    <w:rsid w:val="00D53D9A"/>
    <w:rsid w:val="00D541D2"/>
    <w:rsid w:val="00D544E9"/>
    <w:rsid w:val="00D54D03"/>
    <w:rsid w:val="00D54FA3"/>
    <w:rsid w:val="00D55350"/>
    <w:rsid w:val="00D570BC"/>
    <w:rsid w:val="00D57AF9"/>
    <w:rsid w:val="00D57E27"/>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51EF"/>
    <w:rsid w:val="00D75B34"/>
    <w:rsid w:val="00D75C92"/>
    <w:rsid w:val="00D75E49"/>
    <w:rsid w:val="00D762AD"/>
    <w:rsid w:val="00D76A10"/>
    <w:rsid w:val="00D772FB"/>
    <w:rsid w:val="00D77430"/>
    <w:rsid w:val="00D775E8"/>
    <w:rsid w:val="00D777F3"/>
    <w:rsid w:val="00D778EF"/>
    <w:rsid w:val="00D815AD"/>
    <w:rsid w:val="00D81B40"/>
    <w:rsid w:val="00D81C3C"/>
    <w:rsid w:val="00D84365"/>
    <w:rsid w:val="00D843FE"/>
    <w:rsid w:val="00D84442"/>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0FA"/>
    <w:rsid w:val="00D9574E"/>
    <w:rsid w:val="00D95827"/>
    <w:rsid w:val="00D96720"/>
    <w:rsid w:val="00D96998"/>
    <w:rsid w:val="00D96BCD"/>
    <w:rsid w:val="00D97DB6"/>
    <w:rsid w:val="00DA00AE"/>
    <w:rsid w:val="00DA01BE"/>
    <w:rsid w:val="00DA0B63"/>
    <w:rsid w:val="00DA1092"/>
    <w:rsid w:val="00DA1666"/>
    <w:rsid w:val="00DA1AED"/>
    <w:rsid w:val="00DA3598"/>
    <w:rsid w:val="00DA402E"/>
    <w:rsid w:val="00DA41E3"/>
    <w:rsid w:val="00DA50F5"/>
    <w:rsid w:val="00DA673F"/>
    <w:rsid w:val="00DA728E"/>
    <w:rsid w:val="00DA7401"/>
    <w:rsid w:val="00DA7A73"/>
    <w:rsid w:val="00DA7D19"/>
    <w:rsid w:val="00DB0D60"/>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A93"/>
    <w:rsid w:val="00DC7E61"/>
    <w:rsid w:val="00DD03B4"/>
    <w:rsid w:val="00DD0CF3"/>
    <w:rsid w:val="00DD0E9C"/>
    <w:rsid w:val="00DD1708"/>
    <w:rsid w:val="00DD214F"/>
    <w:rsid w:val="00DD2486"/>
    <w:rsid w:val="00DD2BD6"/>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36D"/>
    <w:rsid w:val="00E10665"/>
    <w:rsid w:val="00E10829"/>
    <w:rsid w:val="00E10A0D"/>
    <w:rsid w:val="00E13296"/>
    <w:rsid w:val="00E140C3"/>
    <w:rsid w:val="00E142DE"/>
    <w:rsid w:val="00E144D4"/>
    <w:rsid w:val="00E1485E"/>
    <w:rsid w:val="00E14A92"/>
    <w:rsid w:val="00E16021"/>
    <w:rsid w:val="00E162C1"/>
    <w:rsid w:val="00E16E21"/>
    <w:rsid w:val="00E17522"/>
    <w:rsid w:val="00E177E7"/>
    <w:rsid w:val="00E17D81"/>
    <w:rsid w:val="00E20681"/>
    <w:rsid w:val="00E20D2E"/>
    <w:rsid w:val="00E20EB1"/>
    <w:rsid w:val="00E20FBB"/>
    <w:rsid w:val="00E236AD"/>
    <w:rsid w:val="00E239A5"/>
    <w:rsid w:val="00E23B80"/>
    <w:rsid w:val="00E23C27"/>
    <w:rsid w:val="00E24630"/>
    <w:rsid w:val="00E24F4A"/>
    <w:rsid w:val="00E25098"/>
    <w:rsid w:val="00E2518C"/>
    <w:rsid w:val="00E258AE"/>
    <w:rsid w:val="00E2625E"/>
    <w:rsid w:val="00E26DF8"/>
    <w:rsid w:val="00E27571"/>
    <w:rsid w:val="00E27F65"/>
    <w:rsid w:val="00E30092"/>
    <w:rsid w:val="00E301F1"/>
    <w:rsid w:val="00E30208"/>
    <w:rsid w:val="00E30AB4"/>
    <w:rsid w:val="00E31D78"/>
    <w:rsid w:val="00E320E7"/>
    <w:rsid w:val="00E32784"/>
    <w:rsid w:val="00E342E9"/>
    <w:rsid w:val="00E34496"/>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24D"/>
    <w:rsid w:val="00E519F7"/>
    <w:rsid w:val="00E520B6"/>
    <w:rsid w:val="00E52A0E"/>
    <w:rsid w:val="00E52B09"/>
    <w:rsid w:val="00E532EA"/>
    <w:rsid w:val="00E535AC"/>
    <w:rsid w:val="00E53D88"/>
    <w:rsid w:val="00E53DF3"/>
    <w:rsid w:val="00E541C4"/>
    <w:rsid w:val="00E55321"/>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5605"/>
    <w:rsid w:val="00E6640F"/>
    <w:rsid w:val="00E66754"/>
    <w:rsid w:val="00E66D8E"/>
    <w:rsid w:val="00E67BCD"/>
    <w:rsid w:val="00E67CCD"/>
    <w:rsid w:val="00E70C45"/>
    <w:rsid w:val="00E71314"/>
    <w:rsid w:val="00E7199D"/>
    <w:rsid w:val="00E71AFB"/>
    <w:rsid w:val="00E721E0"/>
    <w:rsid w:val="00E72639"/>
    <w:rsid w:val="00E727A9"/>
    <w:rsid w:val="00E72D3C"/>
    <w:rsid w:val="00E73E25"/>
    <w:rsid w:val="00E74D6C"/>
    <w:rsid w:val="00E75077"/>
    <w:rsid w:val="00E75319"/>
    <w:rsid w:val="00E75CA7"/>
    <w:rsid w:val="00E76940"/>
    <w:rsid w:val="00E77045"/>
    <w:rsid w:val="00E7732A"/>
    <w:rsid w:val="00E777B0"/>
    <w:rsid w:val="00E77DAB"/>
    <w:rsid w:val="00E805C0"/>
    <w:rsid w:val="00E80F75"/>
    <w:rsid w:val="00E81B4A"/>
    <w:rsid w:val="00E81B7F"/>
    <w:rsid w:val="00E82102"/>
    <w:rsid w:val="00E82BCD"/>
    <w:rsid w:val="00E83145"/>
    <w:rsid w:val="00E83FE2"/>
    <w:rsid w:val="00E843A7"/>
    <w:rsid w:val="00E8539F"/>
    <w:rsid w:val="00E85526"/>
    <w:rsid w:val="00E85661"/>
    <w:rsid w:val="00E85708"/>
    <w:rsid w:val="00E85B61"/>
    <w:rsid w:val="00E85DF2"/>
    <w:rsid w:val="00E86855"/>
    <w:rsid w:val="00E86BEA"/>
    <w:rsid w:val="00E86C68"/>
    <w:rsid w:val="00E86E4F"/>
    <w:rsid w:val="00E87AED"/>
    <w:rsid w:val="00E87D65"/>
    <w:rsid w:val="00E90915"/>
    <w:rsid w:val="00E90E71"/>
    <w:rsid w:val="00E927D6"/>
    <w:rsid w:val="00E92995"/>
    <w:rsid w:val="00E92A32"/>
    <w:rsid w:val="00E92AC2"/>
    <w:rsid w:val="00E936F6"/>
    <w:rsid w:val="00E93C99"/>
    <w:rsid w:val="00E93F2E"/>
    <w:rsid w:val="00E951A5"/>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3FE2"/>
    <w:rsid w:val="00EA4784"/>
    <w:rsid w:val="00EA4D1B"/>
    <w:rsid w:val="00EA5C33"/>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B18"/>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42B"/>
    <w:rsid w:val="00ED378D"/>
    <w:rsid w:val="00ED3927"/>
    <w:rsid w:val="00ED3A74"/>
    <w:rsid w:val="00ED55AA"/>
    <w:rsid w:val="00ED5925"/>
    <w:rsid w:val="00ED5C06"/>
    <w:rsid w:val="00ED5C1D"/>
    <w:rsid w:val="00ED5FA7"/>
    <w:rsid w:val="00ED629C"/>
    <w:rsid w:val="00ED6877"/>
    <w:rsid w:val="00ED6D31"/>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5BFC"/>
    <w:rsid w:val="00EE6784"/>
    <w:rsid w:val="00EE77A9"/>
    <w:rsid w:val="00EE79A9"/>
    <w:rsid w:val="00EF02B5"/>
    <w:rsid w:val="00EF0472"/>
    <w:rsid w:val="00EF06AC"/>
    <w:rsid w:val="00EF0718"/>
    <w:rsid w:val="00EF0B75"/>
    <w:rsid w:val="00EF2EE0"/>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5E2"/>
    <w:rsid w:val="00F056F0"/>
    <w:rsid w:val="00F05A16"/>
    <w:rsid w:val="00F05BCA"/>
    <w:rsid w:val="00F0644C"/>
    <w:rsid w:val="00F070A0"/>
    <w:rsid w:val="00F070E5"/>
    <w:rsid w:val="00F0731F"/>
    <w:rsid w:val="00F077F3"/>
    <w:rsid w:val="00F079CE"/>
    <w:rsid w:val="00F1065B"/>
    <w:rsid w:val="00F112DC"/>
    <w:rsid w:val="00F12350"/>
    <w:rsid w:val="00F12F38"/>
    <w:rsid w:val="00F12FFA"/>
    <w:rsid w:val="00F13232"/>
    <w:rsid w:val="00F132E7"/>
    <w:rsid w:val="00F1341D"/>
    <w:rsid w:val="00F155AB"/>
    <w:rsid w:val="00F16E7C"/>
    <w:rsid w:val="00F17327"/>
    <w:rsid w:val="00F173D2"/>
    <w:rsid w:val="00F17DB7"/>
    <w:rsid w:val="00F20507"/>
    <w:rsid w:val="00F2061F"/>
    <w:rsid w:val="00F208DD"/>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929"/>
    <w:rsid w:val="00F359D4"/>
    <w:rsid w:val="00F36098"/>
    <w:rsid w:val="00F369CB"/>
    <w:rsid w:val="00F36CF1"/>
    <w:rsid w:val="00F3704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69EC"/>
    <w:rsid w:val="00F473B1"/>
    <w:rsid w:val="00F50088"/>
    <w:rsid w:val="00F5055E"/>
    <w:rsid w:val="00F50A2D"/>
    <w:rsid w:val="00F51140"/>
    <w:rsid w:val="00F5149F"/>
    <w:rsid w:val="00F520C1"/>
    <w:rsid w:val="00F524C4"/>
    <w:rsid w:val="00F52931"/>
    <w:rsid w:val="00F529DF"/>
    <w:rsid w:val="00F52B23"/>
    <w:rsid w:val="00F538FA"/>
    <w:rsid w:val="00F54123"/>
    <w:rsid w:val="00F54C2C"/>
    <w:rsid w:val="00F55ECF"/>
    <w:rsid w:val="00F56648"/>
    <w:rsid w:val="00F56971"/>
    <w:rsid w:val="00F6053E"/>
    <w:rsid w:val="00F6132B"/>
    <w:rsid w:val="00F616D6"/>
    <w:rsid w:val="00F61CF5"/>
    <w:rsid w:val="00F61E43"/>
    <w:rsid w:val="00F6202E"/>
    <w:rsid w:val="00F62191"/>
    <w:rsid w:val="00F6229D"/>
    <w:rsid w:val="00F62479"/>
    <w:rsid w:val="00F63019"/>
    <w:rsid w:val="00F6360E"/>
    <w:rsid w:val="00F638A6"/>
    <w:rsid w:val="00F63D9E"/>
    <w:rsid w:val="00F642E9"/>
    <w:rsid w:val="00F6586F"/>
    <w:rsid w:val="00F660E7"/>
    <w:rsid w:val="00F67B77"/>
    <w:rsid w:val="00F67FAB"/>
    <w:rsid w:val="00F70A03"/>
    <w:rsid w:val="00F70E5F"/>
    <w:rsid w:val="00F70FB7"/>
    <w:rsid w:val="00F7170C"/>
    <w:rsid w:val="00F72583"/>
    <w:rsid w:val="00F7278D"/>
    <w:rsid w:val="00F72D34"/>
    <w:rsid w:val="00F73F82"/>
    <w:rsid w:val="00F74155"/>
    <w:rsid w:val="00F7427A"/>
    <w:rsid w:val="00F7473C"/>
    <w:rsid w:val="00F74A2C"/>
    <w:rsid w:val="00F74AE4"/>
    <w:rsid w:val="00F75077"/>
    <w:rsid w:val="00F752DF"/>
    <w:rsid w:val="00F7584F"/>
    <w:rsid w:val="00F76102"/>
    <w:rsid w:val="00F76543"/>
    <w:rsid w:val="00F76B04"/>
    <w:rsid w:val="00F77B9C"/>
    <w:rsid w:val="00F804D4"/>
    <w:rsid w:val="00F80E2A"/>
    <w:rsid w:val="00F81607"/>
    <w:rsid w:val="00F81CCF"/>
    <w:rsid w:val="00F82011"/>
    <w:rsid w:val="00F82099"/>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63EC"/>
    <w:rsid w:val="00F96BB8"/>
    <w:rsid w:val="00F96DDB"/>
    <w:rsid w:val="00F97F71"/>
    <w:rsid w:val="00F97FB3"/>
    <w:rsid w:val="00FA0CBB"/>
    <w:rsid w:val="00FA0F51"/>
    <w:rsid w:val="00FA1590"/>
    <w:rsid w:val="00FA168E"/>
    <w:rsid w:val="00FA16EF"/>
    <w:rsid w:val="00FA1B5D"/>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7BE"/>
    <w:rsid w:val="00FB1850"/>
    <w:rsid w:val="00FB1925"/>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FD4"/>
    <w:rsid w:val="00FC6387"/>
    <w:rsid w:val="00FC6779"/>
    <w:rsid w:val="00FC6B4B"/>
    <w:rsid w:val="00FC6B5E"/>
    <w:rsid w:val="00FC79F9"/>
    <w:rsid w:val="00FD06A0"/>
    <w:rsid w:val="00FD0EB6"/>
    <w:rsid w:val="00FD0EBE"/>
    <w:rsid w:val="00FD0F0E"/>
    <w:rsid w:val="00FD10F5"/>
    <w:rsid w:val="00FD2067"/>
    <w:rsid w:val="00FD2357"/>
    <w:rsid w:val="00FD2A38"/>
    <w:rsid w:val="00FD2B89"/>
    <w:rsid w:val="00FD2EA5"/>
    <w:rsid w:val="00FD3659"/>
    <w:rsid w:val="00FD38AA"/>
    <w:rsid w:val="00FD38DB"/>
    <w:rsid w:val="00FD3950"/>
    <w:rsid w:val="00FD3D18"/>
    <w:rsid w:val="00FD449B"/>
    <w:rsid w:val="00FD4A5A"/>
    <w:rsid w:val="00FD4ED2"/>
    <w:rsid w:val="00FD4F6B"/>
    <w:rsid w:val="00FD553E"/>
    <w:rsid w:val="00FD619D"/>
    <w:rsid w:val="00FD627A"/>
    <w:rsid w:val="00FD654F"/>
    <w:rsid w:val="00FD6570"/>
    <w:rsid w:val="00FD6D33"/>
    <w:rsid w:val="00FD6FC4"/>
    <w:rsid w:val="00FD73A4"/>
    <w:rsid w:val="00FD73E6"/>
    <w:rsid w:val="00FD7589"/>
    <w:rsid w:val="00FD75E0"/>
    <w:rsid w:val="00FE219D"/>
    <w:rsid w:val="00FE247C"/>
    <w:rsid w:val="00FE2AF8"/>
    <w:rsid w:val="00FE3578"/>
    <w:rsid w:val="00FE3D79"/>
    <w:rsid w:val="00FE4272"/>
    <w:rsid w:val="00FE4DE5"/>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707"/>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uiPriority w:val="99"/>
    <w:rsid w:val="007854A0"/>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8435691">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E21B-E663-4004-98AB-753B14B2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8320</Words>
  <Characters>45762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2019-03-04T23:44:00Z</cp:lastPrinted>
  <dcterms:created xsi:type="dcterms:W3CDTF">2019-02-07T22:49:00Z</dcterms:created>
  <dcterms:modified xsi:type="dcterms:W3CDTF">2019-03-14T18:03:00Z</dcterms:modified>
</cp:coreProperties>
</file>