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5E" w:rsidRDefault="007A695E" w:rsidP="00491C11">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2123CF" w:rsidRDefault="00491C11" w:rsidP="00491C11">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a </w:t>
      </w:r>
      <w:r w:rsidR="00F86544">
        <w:rPr>
          <w:rFonts w:ascii="Palatino Linotype" w:eastAsia="Times New Roman" w:hAnsi="Palatino Linotype" w:cs="Arial"/>
          <w:color w:val="000000"/>
          <w:sz w:val="24"/>
          <w:szCs w:val="24"/>
          <w:lang w:eastAsia="es-MX"/>
        </w:rPr>
        <w:t>veintisiete de febrero</w:t>
      </w:r>
      <w:r>
        <w:rPr>
          <w:rFonts w:ascii="Palatino Linotype" w:eastAsia="Times New Roman" w:hAnsi="Palatino Linotype" w:cs="Arial"/>
          <w:color w:val="000000"/>
          <w:sz w:val="24"/>
          <w:szCs w:val="24"/>
          <w:lang w:eastAsia="es-MX"/>
        </w:rPr>
        <w:t xml:space="preserve"> de dos mil diecinueve</w:t>
      </w:r>
      <w:r w:rsidRPr="00DC7BD2">
        <w:rPr>
          <w:rFonts w:ascii="Palatino Linotype" w:eastAsia="Times New Roman" w:hAnsi="Palatino Linotype" w:cs="Arial"/>
          <w:color w:val="000000"/>
          <w:sz w:val="24"/>
          <w:szCs w:val="24"/>
          <w:lang w:eastAsia="es-MX"/>
        </w:rPr>
        <w:t>.</w:t>
      </w:r>
    </w:p>
    <w:p w:rsidR="00491C11" w:rsidRDefault="00491C11" w:rsidP="00491C11">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04605</w:t>
      </w:r>
      <w:r w:rsidRPr="009162EA">
        <w:rPr>
          <w:rFonts w:ascii="Palatino Linotype" w:hAnsi="Palatino Linotype" w:cs="Arial"/>
          <w:b/>
          <w:bCs/>
          <w:sz w:val="24"/>
          <w:lang w:eastAsia="es-MX"/>
        </w:rPr>
        <w:t>/INFOEM/IP/RR/2018</w:t>
      </w:r>
      <w:r>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Pr>
          <w:rFonts w:ascii="Palatino Linotype" w:hAnsi="Palatino Linotype" w:cs="Arial"/>
          <w:b/>
          <w:sz w:val="24"/>
          <w:szCs w:val="24"/>
        </w:rPr>
        <w:t xml:space="preserve"> </w:t>
      </w:r>
      <w:r w:rsidR="00AF10B3">
        <w:rPr>
          <w:rFonts w:ascii="Palatino Linotype" w:hAnsi="Palatino Linotype" w:cs="Arial"/>
          <w:b/>
          <w:sz w:val="24"/>
          <w:szCs w:val="24"/>
        </w:rPr>
        <w:t>XXXXXXXXXXXXXXXXXXXXX</w:t>
      </w:r>
      <w:r>
        <w:rPr>
          <w:rFonts w:ascii="Palatino Linotype" w:hAnsi="Palatino Linotype" w:cs="Arial"/>
          <w:b/>
          <w:sz w:val="24"/>
          <w:szCs w:val="24"/>
        </w:rPr>
        <w:t xml:space="preserve"> </w:t>
      </w:r>
      <w:r>
        <w:rPr>
          <w:rFonts w:ascii="Palatino Linotype" w:hAnsi="Palatino Linotype" w:cs="Arial"/>
          <w:sz w:val="24"/>
        </w:rPr>
        <w:t>en lo sucesivo</w:t>
      </w:r>
      <w:r w:rsidRPr="00224181">
        <w:rPr>
          <w:rFonts w:ascii="Palatino Linotype" w:hAnsi="Palatino Linotype" w:cs="Arial"/>
          <w:b/>
          <w:sz w:val="24"/>
        </w:rPr>
        <w:t xml:space="preserve"> </w:t>
      </w:r>
      <w:r>
        <w:rPr>
          <w:rFonts w:ascii="Palatino Linotype" w:hAnsi="Palatino Linotype" w:cs="Arial"/>
          <w:b/>
          <w:sz w:val="24"/>
        </w:rPr>
        <w:t xml:space="preserve">El </w:t>
      </w:r>
      <w:r w:rsidRPr="00224181">
        <w:rPr>
          <w:rFonts w:ascii="Palatino Linotype" w:hAnsi="Palatino Linotype" w:cs="Arial"/>
          <w:b/>
          <w:sz w:val="24"/>
        </w:rPr>
        <w:t>Recurrente</w:t>
      </w:r>
      <w:r>
        <w:rPr>
          <w:rFonts w:ascii="Palatino Linotype" w:hAnsi="Palatino Linotype" w:cs="Arial"/>
          <w:sz w:val="24"/>
        </w:rPr>
        <w:t xml:space="preserve">, en contra de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Pr="00BA659F">
        <w:rPr>
          <w:rFonts w:ascii="Palatino Linotype" w:hAnsi="Palatino Linotype" w:cs="Arial"/>
          <w:b/>
          <w:sz w:val="24"/>
          <w:szCs w:val="24"/>
        </w:rPr>
        <w:t xml:space="preserve">Ayuntamiento de </w:t>
      </w:r>
      <w:r>
        <w:rPr>
          <w:rFonts w:ascii="Palatino Linotype" w:hAnsi="Palatino Linotype" w:cs="Arial"/>
          <w:b/>
          <w:sz w:val="24"/>
          <w:szCs w:val="24"/>
        </w:rPr>
        <w:t>Temamatla,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2123CF" w:rsidRDefault="002123CF" w:rsidP="00491C11">
      <w:pPr>
        <w:tabs>
          <w:tab w:val="left" w:pos="1701"/>
        </w:tabs>
        <w:spacing w:before="240" w:line="360" w:lineRule="auto"/>
        <w:jc w:val="both"/>
        <w:rPr>
          <w:rFonts w:ascii="Palatino Linotype" w:hAnsi="Palatino Linotype" w:cs="Arial"/>
          <w:sz w:val="24"/>
        </w:rPr>
      </w:pPr>
    </w:p>
    <w:p w:rsidR="00491C11" w:rsidRDefault="00491C11" w:rsidP="00491C1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2123CF" w:rsidRPr="00F205B9" w:rsidRDefault="002123CF" w:rsidP="00491C11">
      <w:pPr>
        <w:spacing w:before="240" w:after="240" w:line="360" w:lineRule="auto"/>
        <w:jc w:val="center"/>
        <w:rPr>
          <w:rFonts w:ascii="Palatino Linotype" w:hAnsi="Palatino Linotype"/>
          <w:b/>
          <w:sz w:val="28"/>
        </w:rPr>
      </w:pPr>
    </w:p>
    <w:p w:rsidR="00491C11" w:rsidRDefault="00491C11" w:rsidP="00491C1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91C11" w:rsidRDefault="00491C11" w:rsidP="00491C11">
      <w:pPr>
        <w:spacing w:before="240" w:line="360" w:lineRule="auto"/>
        <w:jc w:val="both"/>
        <w:rPr>
          <w:rFonts w:ascii="Palatino Linotype" w:hAnsi="Palatino Linotype" w:cs="Arial"/>
          <w:sz w:val="24"/>
        </w:rPr>
      </w:pPr>
      <w:r>
        <w:rPr>
          <w:rFonts w:ascii="Palatino Linotype" w:hAnsi="Palatino Linotype" w:cs="Arial"/>
          <w:sz w:val="24"/>
        </w:rPr>
        <w:t>Con fecha catorce de marzo de dos mil dieciocho, el R</w:t>
      </w:r>
      <w:r w:rsidRPr="00857E14">
        <w:rPr>
          <w:rFonts w:ascii="Palatino Linotype" w:hAnsi="Palatino Linotype" w:cs="Arial"/>
          <w:sz w:val="24"/>
        </w:rPr>
        <w:t>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el S</w:t>
      </w:r>
      <w:r w:rsidRPr="00857E14">
        <w:rPr>
          <w:rFonts w:ascii="Palatino Linotype" w:hAnsi="Palatino Linotype" w:cs="Arial"/>
          <w:sz w:val="24"/>
        </w:rPr>
        <w:t xml:space="preserve">ujeto </w:t>
      </w:r>
      <w:r>
        <w:rPr>
          <w:rFonts w:ascii="Palatino Linotype" w:hAnsi="Palatino Linotype" w:cs="Arial"/>
          <w:sz w:val="24"/>
        </w:rPr>
        <w:t>O</w:t>
      </w:r>
      <w:r w:rsidRPr="00857E14">
        <w:rPr>
          <w:rFonts w:ascii="Palatino Linotype" w:hAnsi="Palatino Linotype" w:cs="Arial"/>
          <w:sz w:val="24"/>
        </w:rPr>
        <w:t>bligado,</w:t>
      </w:r>
      <w:r>
        <w:rPr>
          <w:rFonts w:ascii="Palatino Linotype" w:hAnsi="Palatino Linotype" w:cs="Arial"/>
          <w:sz w:val="24"/>
        </w:rPr>
        <w:t xml:space="preserve"> la solicitud de acceso a la información pública, registrada bajo el número de expediente</w:t>
      </w:r>
      <w:r>
        <w:rPr>
          <w:rFonts w:ascii="Palatino Linotype" w:hAnsi="Palatino Linotype" w:cs="Arial"/>
          <w:b/>
          <w:bCs/>
          <w:sz w:val="24"/>
        </w:rPr>
        <w:t xml:space="preserve"> </w:t>
      </w:r>
      <w:r w:rsidRPr="00491C11">
        <w:rPr>
          <w:rFonts w:ascii="Palatino Linotype" w:hAnsi="Palatino Linotype"/>
          <w:b/>
          <w:bCs/>
          <w:sz w:val="24"/>
          <w:szCs w:val="24"/>
        </w:rPr>
        <w:t>00006/TEMAMATL/IP/2018</w:t>
      </w:r>
      <w:r w:rsidRPr="00D64E98">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w:t>
      </w:r>
      <w:r w:rsidR="007359A3">
        <w:rPr>
          <w:rFonts w:ascii="Palatino Linotype" w:hAnsi="Palatino Linotype" w:cs="Arial"/>
          <w:sz w:val="24"/>
        </w:rPr>
        <w:t xml:space="preserve"> </w:t>
      </w:r>
      <w:r>
        <w:rPr>
          <w:rFonts w:ascii="Palatino Linotype" w:hAnsi="Palatino Linotype" w:cs="Arial"/>
          <w:sz w:val="24"/>
        </w:rPr>
        <w:t>el tenor siguiente:</w:t>
      </w:r>
    </w:p>
    <w:p w:rsidR="00491C11" w:rsidRPr="002123CF" w:rsidRDefault="00491C11" w:rsidP="008A0AC4">
      <w:pPr>
        <w:spacing w:before="240" w:line="360" w:lineRule="auto"/>
        <w:ind w:left="709" w:right="616"/>
        <w:jc w:val="both"/>
        <w:rPr>
          <w:rFonts w:ascii="Palatino Linotype" w:hAnsi="Palatino Linotype"/>
          <w:i/>
          <w:color w:val="000000"/>
        </w:rPr>
      </w:pPr>
      <w:r w:rsidRPr="002123CF">
        <w:rPr>
          <w:rFonts w:ascii="Palatino Linotype" w:hAnsi="Palatino Linotype"/>
          <w:i/>
          <w:color w:val="000000"/>
        </w:rPr>
        <w:lastRenderedPageBreak/>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w:t>
      </w:r>
      <w:r w:rsidR="008D04F9">
        <w:rPr>
          <w:rFonts w:ascii="Palatino Linotype" w:hAnsi="Palatino Linotype"/>
          <w:i/>
          <w:color w:val="000000"/>
        </w:rPr>
        <w:t>}</w:t>
      </w:r>
      <w:r w:rsidRPr="002123CF">
        <w:rPr>
          <w:rFonts w:ascii="Palatino Linotype" w:hAnsi="Palatino Linotype"/>
          <w:i/>
          <w:color w:val="000000"/>
        </w:rPr>
        <w:t>sólo en caso de ser afirmativa su respuesta quisiera saber a quién debo dirigir la solicitud y desearía conocer el procedimiento a seguir para poder acceder a los mismos, puesto que serían para acrecentar el acervo bibliográfico de la UIMQRoo, que es una universidad pública con un modelo educativo único enfocado mayormente a indígenas en la península de Yucatán”</w:t>
      </w:r>
    </w:p>
    <w:p w:rsidR="005356A3" w:rsidRDefault="005356A3" w:rsidP="005356A3">
      <w:pPr>
        <w:spacing w:before="240" w:line="360" w:lineRule="auto"/>
        <w:ind w:left="567" w:right="616"/>
        <w:rPr>
          <w:rFonts w:ascii="Palatino Linotype" w:hAnsi="Palatino Linotype"/>
          <w:i/>
          <w:color w:val="000000"/>
        </w:rPr>
      </w:pPr>
    </w:p>
    <w:p w:rsidR="00491C11" w:rsidRDefault="00491C11" w:rsidP="00491C11">
      <w:pPr>
        <w:ind w:right="850"/>
        <w:rPr>
          <w:rFonts w:ascii="Palatino Linotype" w:eastAsia="Times New Roman" w:hAnsi="Palatino Linotype" w:cs="Times New Roman"/>
          <w:color w:val="000000" w:themeColor="text1"/>
          <w:sz w:val="24"/>
          <w:szCs w:val="24"/>
          <w:lang w:val="es-ES_tradnl" w:eastAsia="es-ES"/>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r w:rsidR="005356A3">
        <w:rPr>
          <w:rFonts w:ascii="Palatino Linotype" w:eastAsia="Times New Roman" w:hAnsi="Palatino Linotype" w:cs="Times New Roman"/>
          <w:color w:val="000000" w:themeColor="text1"/>
          <w:sz w:val="24"/>
          <w:szCs w:val="24"/>
          <w:lang w:val="es-ES_tradnl" w:eastAsia="es-ES"/>
        </w:rPr>
        <w:t>.</w:t>
      </w:r>
    </w:p>
    <w:p w:rsidR="002123CF" w:rsidRDefault="002123CF" w:rsidP="00491C11">
      <w:pPr>
        <w:ind w:right="850"/>
        <w:rPr>
          <w:rFonts w:ascii="Palatino Linotype" w:eastAsia="Times New Roman" w:hAnsi="Palatino Linotype" w:cs="Times New Roman"/>
          <w:color w:val="000000" w:themeColor="text1"/>
          <w:sz w:val="24"/>
          <w:szCs w:val="24"/>
          <w:lang w:val="es-ES_tradnl" w:eastAsia="es-ES"/>
        </w:rPr>
      </w:pPr>
    </w:p>
    <w:p w:rsidR="005356A3" w:rsidRDefault="005356A3" w:rsidP="00491C11">
      <w:pPr>
        <w:ind w:right="850"/>
        <w:rPr>
          <w:rFonts w:ascii="Palatino Linotype" w:eastAsia="Times New Roman" w:hAnsi="Palatino Linotype" w:cs="Times New Roman"/>
          <w:color w:val="000000" w:themeColor="text1"/>
          <w:sz w:val="24"/>
          <w:szCs w:val="24"/>
          <w:lang w:val="es-ES_tradnl" w:eastAsia="es-ES"/>
        </w:rPr>
      </w:pPr>
    </w:p>
    <w:p w:rsidR="00491C11" w:rsidRPr="00340031" w:rsidRDefault="00491C11" w:rsidP="00491C11">
      <w:pPr>
        <w:spacing w:before="240" w:line="360" w:lineRule="auto"/>
        <w:jc w:val="both"/>
        <w:rPr>
          <w:rFonts w:ascii="Palatino Linotype" w:hAnsi="Palatino Linotype" w:cs="Arial"/>
          <w:b/>
          <w:sz w:val="28"/>
          <w:szCs w:val="28"/>
        </w:rPr>
      </w:pPr>
      <w:r w:rsidRPr="00340031">
        <w:rPr>
          <w:rFonts w:ascii="Palatino Linotype" w:hAnsi="Palatino Linotype" w:cs="Arial"/>
          <w:b/>
          <w:sz w:val="28"/>
          <w:szCs w:val="28"/>
        </w:rPr>
        <w:t>SEGUNDO. De la respuesta del Sujeto Obligado.</w:t>
      </w:r>
    </w:p>
    <w:p w:rsidR="002123CF" w:rsidRPr="005356A3" w:rsidRDefault="00273565" w:rsidP="005356A3">
      <w:pPr>
        <w:spacing w:before="240" w:after="240" w:line="360" w:lineRule="auto"/>
        <w:jc w:val="both"/>
        <w:rPr>
          <w:rFonts w:ascii="Palatino Linotype" w:hAnsi="Palatino Linotype"/>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cuya esencia consiste en atribuir un efecto negativo de la autoridad administrativa frente a las instancias y solicitudes que hagan los particulares.</w:t>
      </w:r>
    </w:p>
    <w:p w:rsidR="005356A3" w:rsidRPr="00340031" w:rsidRDefault="005356A3" w:rsidP="005356A3">
      <w:pPr>
        <w:spacing w:before="240" w:line="360" w:lineRule="auto"/>
        <w:jc w:val="both"/>
        <w:rPr>
          <w:rFonts w:ascii="Palatino Linotype" w:hAnsi="Palatino Linotype" w:cs="Arial"/>
          <w:b/>
          <w:sz w:val="28"/>
          <w:szCs w:val="28"/>
        </w:rPr>
      </w:pPr>
      <w:r w:rsidRPr="00340031">
        <w:rPr>
          <w:rFonts w:ascii="Palatino Linotype" w:hAnsi="Palatino Linotype" w:cs="Arial"/>
          <w:b/>
          <w:sz w:val="28"/>
          <w:szCs w:val="28"/>
        </w:rPr>
        <w:t xml:space="preserve">TERCERO. </w:t>
      </w:r>
      <w:r w:rsidRPr="00340031">
        <w:rPr>
          <w:rFonts w:ascii="Palatino Linotype" w:hAnsi="Palatino Linotype"/>
          <w:b/>
          <w:sz w:val="28"/>
          <w:szCs w:val="28"/>
        </w:rPr>
        <w:t>Del recurso de revisión.</w:t>
      </w:r>
    </w:p>
    <w:p w:rsidR="00491C11" w:rsidRDefault="005356A3" w:rsidP="005356A3">
      <w:pPr>
        <w:spacing w:line="360" w:lineRule="auto"/>
        <w:ind w:right="49"/>
        <w:jc w:val="both"/>
        <w:rPr>
          <w:rFonts w:ascii="Palatino Linotype" w:hAnsi="Palatino Linotype"/>
          <w:sz w:val="24"/>
          <w:szCs w:val="24"/>
          <w:lang w:val="es-ES_tradnl"/>
        </w:rPr>
      </w:pPr>
      <w:r w:rsidRPr="005356A3">
        <w:rPr>
          <w:rFonts w:ascii="Palatino Linotype" w:hAnsi="Palatino Linotype" w:cs="Arial"/>
          <w:sz w:val="24"/>
          <w:szCs w:val="24"/>
        </w:rPr>
        <w:t xml:space="preserve">Inconforme con la omisión de la respuesta a la solicitud de información, </w:t>
      </w:r>
      <w:r w:rsidR="00933256">
        <w:rPr>
          <w:rFonts w:ascii="Palatino Linotype" w:hAnsi="Palatino Linotype" w:cs="Arial"/>
          <w:b/>
          <w:sz w:val="24"/>
          <w:szCs w:val="24"/>
        </w:rPr>
        <w:t>el R</w:t>
      </w:r>
      <w:r w:rsidRPr="00933256">
        <w:rPr>
          <w:rFonts w:ascii="Palatino Linotype" w:hAnsi="Palatino Linotype" w:cs="Arial"/>
          <w:b/>
          <w:sz w:val="24"/>
          <w:szCs w:val="24"/>
        </w:rPr>
        <w:t>ecurrente</w:t>
      </w:r>
      <w:r w:rsidRPr="005356A3">
        <w:rPr>
          <w:rFonts w:ascii="Palatino Linotype" w:hAnsi="Palatino Linotype" w:cs="Arial"/>
          <w:sz w:val="24"/>
          <w:szCs w:val="24"/>
        </w:rPr>
        <w:t xml:space="preserve"> en fecha </w:t>
      </w:r>
      <w:r>
        <w:rPr>
          <w:rFonts w:ascii="Palatino Linotype" w:hAnsi="Palatino Linotype" w:cs="Arial"/>
          <w:sz w:val="24"/>
          <w:szCs w:val="24"/>
        </w:rPr>
        <w:t xml:space="preserve">cinco de diciembre </w:t>
      </w:r>
      <w:r w:rsidRPr="005356A3">
        <w:rPr>
          <w:rFonts w:ascii="Palatino Linotype" w:hAnsi="Palatino Linotype" w:cs="Arial"/>
          <w:sz w:val="24"/>
          <w:szCs w:val="24"/>
        </w:rPr>
        <w:t xml:space="preserve">de dos mil dieciocho interpuso el recurso </w:t>
      </w:r>
      <w:r w:rsidRPr="005356A3">
        <w:rPr>
          <w:rFonts w:ascii="Palatino Linotype" w:hAnsi="Palatino Linotype" w:cs="Arial"/>
          <w:sz w:val="24"/>
          <w:szCs w:val="24"/>
        </w:rPr>
        <w:lastRenderedPageBreak/>
        <w:t xml:space="preserve">de revisión </w:t>
      </w:r>
      <w:r>
        <w:rPr>
          <w:rFonts w:ascii="Palatino Linotype" w:hAnsi="Palatino Linotype" w:cs="Arial"/>
          <w:b/>
          <w:bCs/>
          <w:sz w:val="24"/>
          <w:szCs w:val="24"/>
          <w:lang w:eastAsia="es-MX"/>
        </w:rPr>
        <w:t>04605</w:t>
      </w:r>
      <w:r w:rsidRPr="005356A3">
        <w:rPr>
          <w:rFonts w:ascii="Palatino Linotype" w:hAnsi="Palatino Linotype" w:cs="Arial"/>
          <w:b/>
          <w:bCs/>
          <w:sz w:val="24"/>
          <w:szCs w:val="24"/>
          <w:lang w:eastAsia="es-MX"/>
        </w:rPr>
        <w:t xml:space="preserve">/INFOEM/IP/RR/2018 </w:t>
      </w:r>
      <w:r w:rsidRPr="005356A3">
        <w:rPr>
          <w:rFonts w:ascii="Palatino Linotype" w:hAnsi="Palatino Linotype" w:cs="Arial"/>
          <w:sz w:val="24"/>
          <w:szCs w:val="24"/>
          <w:lang w:eastAsia="es-MX"/>
        </w:rPr>
        <w:t>en</w:t>
      </w:r>
      <w:r w:rsidR="007359A3">
        <w:rPr>
          <w:rFonts w:ascii="Palatino Linotype" w:hAnsi="Palatino Linotype" w:cs="Arial"/>
          <w:sz w:val="24"/>
          <w:szCs w:val="24"/>
          <w:lang w:eastAsia="es-MX"/>
        </w:rPr>
        <w:t xml:space="preserve"> el cual arguye las </w:t>
      </w:r>
      <w:r w:rsidRPr="005356A3">
        <w:rPr>
          <w:rFonts w:ascii="Palatino Linotype" w:hAnsi="Palatino Linotype" w:cs="Arial"/>
          <w:sz w:val="24"/>
          <w:szCs w:val="24"/>
          <w:lang w:eastAsia="es-MX"/>
        </w:rPr>
        <w:t>sigu</w:t>
      </w:r>
      <w:r>
        <w:rPr>
          <w:rFonts w:ascii="Palatino Linotype" w:hAnsi="Palatino Linotype"/>
          <w:sz w:val="24"/>
          <w:szCs w:val="24"/>
          <w:lang w:val="es-ES_tradnl"/>
        </w:rPr>
        <w:t>ientes</w:t>
      </w:r>
      <w:r w:rsidR="00933256">
        <w:rPr>
          <w:rFonts w:ascii="Palatino Linotype" w:hAnsi="Palatino Linotype"/>
          <w:sz w:val="24"/>
          <w:szCs w:val="24"/>
          <w:lang w:val="es-ES_tradnl"/>
        </w:rPr>
        <w:t xml:space="preserve"> </w:t>
      </w:r>
      <w:r w:rsidR="007359A3">
        <w:rPr>
          <w:rFonts w:ascii="Palatino Linotype" w:hAnsi="Palatino Linotype"/>
          <w:sz w:val="24"/>
          <w:szCs w:val="24"/>
          <w:lang w:val="es-ES_tradnl"/>
        </w:rPr>
        <w:t xml:space="preserve"> </w:t>
      </w:r>
      <w:r>
        <w:rPr>
          <w:rFonts w:ascii="Palatino Linotype" w:hAnsi="Palatino Linotype"/>
          <w:sz w:val="24"/>
          <w:szCs w:val="24"/>
          <w:lang w:val="es-ES_tradnl"/>
        </w:rPr>
        <w:t xml:space="preserve"> manifestaciones:</w:t>
      </w:r>
    </w:p>
    <w:p w:rsidR="005356A3" w:rsidRDefault="005356A3" w:rsidP="005356A3">
      <w:pPr>
        <w:spacing w:before="240"/>
        <w:ind w:left="851" w:right="850"/>
        <w:jc w:val="both"/>
        <w:rPr>
          <w:rFonts w:ascii="Palatino Linotype" w:hAnsi="Palatino Linotype" w:cs="Arial"/>
          <w:b/>
        </w:rPr>
      </w:pPr>
      <w:r w:rsidRPr="00B22166">
        <w:rPr>
          <w:rFonts w:ascii="Palatino Linotype" w:hAnsi="Palatino Linotype" w:cs="Arial"/>
          <w:b/>
        </w:rPr>
        <w:t>Acto Impugnado:</w:t>
      </w:r>
    </w:p>
    <w:p w:rsidR="005356A3" w:rsidRDefault="005356A3" w:rsidP="005356A3">
      <w:pPr>
        <w:spacing w:before="240"/>
        <w:ind w:left="851" w:right="850"/>
        <w:jc w:val="both"/>
        <w:rPr>
          <w:rFonts w:ascii="Palatino Linotype" w:hAnsi="Palatino Linotype"/>
          <w:i/>
          <w:color w:val="000000"/>
        </w:rPr>
      </w:pPr>
      <w:r w:rsidRPr="005356A3">
        <w:rPr>
          <w:rFonts w:ascii="Palatino Linotype" w:hAnsi="Palatino Linotype" w:cs="Arial"/>
          <w:b/>
          <w:i/>
        </w:rPr>
        <w:t>“</w:t>
      </w:r>
      <w:r w:rsidRPr="005356A3">
        <w:rPr>
          <w:rFonts w:ascii="Palatino Linotype" w:hAnsi="Palatino Linotype"/>
          <w:i/>
          <w:color w:val="000000"/>
        </w:rPr>
        <w:t>no respuesta”</w:t>
      </w:r>
    </w:p>
    <w:p w:rsidR="005356A3" w:rsidRPr="00B22166" w:rsidRDefault="005356A3" w:rsidP="005356A3">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rsidR="00340031" w:rsidRDefault="005356A3" w:rsidP="00340031">
      <w:pPr>
        <w:spacing w:before="240"/>
        <w:ind w:left="851" w:right="850"/>
        <w:jc w:val="both"/>
        <w:rPr>
          <w:rFonts w:ascii="Palatino Linotype" w:hAnsi="Palatino Linotype"/>
          <w:i/>
          <w:color w:val="000000"/>
        </w:rPr>
      </w:pPr>
      <w:r w:rsidRPr="005356A3">
        <w:rPr>
          <w:rFonts w:ascii="Palatino Linotype" w:hAnsi="Palatino Linotype"/>
          <w:i/>
          <w:color w:val="000000"/>
        </w:rPr>
        <w:t>“no me han respondido”</w:t>
      </w:r>
    </w:p>
    <w:p w:rsidR="00933256" w:rsidRDefault="00933256" w:rsidP="00340031">
      <w:pPr>
        <w:spacing w:before="240"/>
        <w:ind w:left="851" w:right="850"/>
        <w:jc w:val="both"/>
        <w:rPr>
          <w:rFonts w:ascii="Palatino Linotype" w:hAnsi="Palatino Linotype" w:cs="Arial"/>
          <w:b/>
          <w:i/>
        </w:rPr>
      </w:pPr>
    </w:p>
    <w:p w:rsidR="005356A3" w:rsidRPr="00340031" w:rsidRDefault="005356A3" w:rsidP="00340031">
      <w:pPr>
        <w:spacing w:before="240"/>
        <w:ind w:right="850"/>
        <w:jc w:val="both"/>
        <w:rPr>
          <w:rFonts w:ascii="Palatino Linotype" w:hAnsi="Palatino Linotype" w:cs="Arial"/>
          <w:b/>
          <w:i/>
        </w:rPr>
      </w:pPr>
      <w:r w:rsidRPr="00340031">
        <w:rPr>
          <w:rFonts w:ascii="Palatino Linotype" w:hAnsi="Palatino Linotype" w:cs="Arial"/>
          <w:b/>
          <w:sz w:val="28"/>
          <w:szCs w:val="28"/>
        </w:rPr>
        <w:t>CUARTO. Del turno del recurso de revisión.</w:t>
      </w:r>
    </w:p>
    <w:p w:rsidR="005356A3" w:rsidRDefault="005356A3" w:rsidP="005356A3">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la </w:t>
      </w:r>
      <w:r w:rsidRPr="00273565">
        <w:rPr>
          <w:rFonts w:ascii="Palatino Linotype" w:hAnsi="Palatino Linotype" w:cs="Arial"/>
          <w:b/>
          <w:sz w:val="24"/>
          <w:szCs w:val="24"/>
        </w:rPr>
        <w:t>Comisionada Zulema Martínez Sánchez</w:t>
      </w:r>
      <w:r w:rsidRPr="00FE4693">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admisión en fecha once de diciembre</w:t>
      </w:r>
      <w:r w:rsidRPr="00FE4693">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rsidR="002123CF" w:rsidRDefault="002123CF" w:rsidP="005356A3">
      <w:pPr>
        <w:spacing w:before="240" w:line="360" w:lineRule="auto"/>
        <w:jc w:val="both"/>
        <w:rPr>
          <w:rFonts w:ascii="Palatino Linotype" w:hAnsi="Palatino Linotype" w:cs="Arial"/>
          <w:sz w:val="24"/>
          <w:szCs w:val="24"/>
        </w:rPr>
      </w:pPr>
    </w:p>
    <w:p w:rsidR="005356A3" w:rsidRPr="00340031" w:rsidRDefault="005356A3" w:rsidP="005356A3">
      <w:pPr>
        <w:spacing w:before="240" w:line="360" w:lineRule="auto"/>
        <w:jc w:val="both"/>
        <w:rPr>
          <w:rFonts w:ascii="Palatino Linotype" w:hAnsi="Palatino Linotype" w:cs="Arial"/>
          <w:b/>
          <w:sz w:val="28"/>
          <w:szCs w:val="28"/>
        </w:rPr>
      </w:pPr>
      <w:r w:rsidRPr="00340031">
        <w:rPr>
          <w:rFonts w:ascii="Palatino Linotype" w:hAnsi="Palatino Linotype" w:cs="Arial"/>
          <w:b/>
          <w:sz w:val="28"/>
          <w:szCs w:val="28"/>
        </w:rPr>
        <w:t>QUINTO. De la etapa de instrucción.</w:t>
      </w:r>
    </w:p>
    <w:p w:rsidR="00273565" w:rsidRPr="0031594E" w:rsidRDefault="00273565" w:rsidP="00273565">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w:t>
      </w:r>
      <w:r>
        <w:rPr>
          <w:rFonts w:ascii="Palatino Linotype" w:hAnsi="Palatino Linotype" w:cs="Arial"/>
          <w:sz w:val="24"/>
          <w:szCs w:val="24"/>
        </w:rPr>
        <w:t xml:space="preserve">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rsidR="00273565" w:rsidRDefault="00273565" w:rsidP="0027356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siete de febrero del dos mil diecinueve se </w:t>
      </w:r>
      <w:r>
        <w:rPr>
          <w:rFonts w:ascii="Palatino Linotype" w:hAnsi="Palatino Linotype" w:cs="Arial"/>
          <w:sz w:val="24"/>
          <w:szCs w:val="24"/>
        </w:rPr>
        <w:lastRenderedPageBreak/>
        <w:t>decretó el cierre de instrucción en términos del artículo 185 fracción VI de la Ley de Transparencia y Acceso a la Información Pública del Estado de México y Municipios, iniciando el término legal para dictar resolución definitiva del asunto.</w:t>
      </w:r>
    </w:p>
    <w:p w:rsidR="002123CF" w:rsidRPr="00340031" w:rsidRDefault="002123CF" w:rsidP="00340031">
      <w:pPr>
        <w:spacing w:before="240" w:line="360" w:lineRule="auto"/>
        <w:jc w:val="both"/>
        <w:rPr>
          <w:rFonts w:ascii="Palatino Linotype" w:hAnsi="Palatino Linotype" w:cs="Arial"/>
          <w:sz w:val="24"/>
          <w:szCs w:val="24"/>
        </w:rPr>
      </w:pPr>
    </w:p>
    <w:p w:rsidR="002123CF" w:rsidRPr="001825AC" w:rsidRDefault="00340031" w:rsidP="00273565">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340031" w:rsidRPr="00911081" w:rsidRDefault="00340031" w:rsidP="00340031">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340031" w:rsidRDefault="00340031" w:rsidP="00340031">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73565" w:rsidRPr="00273565">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2123CF" w:rsidRPr="00340031" w:rsidRDefault="002123CF" w:rsidP="00340031">
      <w:pPr>
        <w:spacing w:before="240" w:line="360" w:lineRule="auto"/>
        <w:jc w:val="both"/>
        <w:rPr>
          <w:rFonts w:ascii="Palatino Linotype" w:hAnsi="Palatino Linotype" w:cs="Arial"/>
          <w:sz w:val="24"/>
        </w:rPr>
      </w:pPr>
    </w:p>
    <w:p w:rsidR="00340031" w:rsidRDefault="00340031" w:rsidP="0034003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sz w:val="28"/>
          <w:szCs w:val="28"/>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DF6F14" w:rsidRDefault="00340031" w:rsidP="0034003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necesario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123CF" w:rsidRDefault="002123CF" w:rsidP="00340031">
      <w:pPr>
        <w:pStyle w:val="Prrafodelista"/>
        <w:autoSpaceDE w:val="0"/>
        <w:autoSpaceDN w:val="0"/>
        <w:adjustRightInd w:val="0"/>
        <w:spacing w:before="240" w:after="160" w:line="360" w:lineRule="auto"/>
        <w:ind w:left="0"/>
        <w:jc w:val="both"/>
        <w:rPr>
          <w:rFonts w:ascii="Palatino Linotype" w:hAnsi="Palatino Linotype" w:cs="Arial"/>
        </w:rPr>
      </w:pPr>
    </w:p>
    <w:p w:rsidR="00340031" w:rsidRDefault="00340031" w:rsidP="0034003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DF6F14" w:rsidRDefault="00340031" w:rsidP="0034003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F6F14" w:rsidRDefault="00340031" w:rsidP="0034003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DF6F14" w:rsidRDefault="00340031" w:rsidP="0034003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Estudio oficioso o a petición de parte que no son incompatibles con el derecho de acceso a la justicia, ya que éste no se coarta por regular causas de improcedencia y </w:t>
      </w:r>
    </w:p>
    <w:p w:rsidR="00340031" w:rsidRDefault="00340031" w:rsidP="0034003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sobreseimiento con tales fines</w:t>
      </w:r>
      <w:r>
        <w:rPr>
          <w:rStyle w:val="Refdenotaalpie"/>
          <w:rFonts w:ascii="Palatino Linotype" w:hAnsi="Palatino Linotype" w:cs="Arial"/>
        </w:rPr>
        <w:footnoteReference w:id="1"/>
      </w:r>
      <w:r>
        <w:rPr>
          <w:rFonts w:ascii="Palatino Linotype" w:hAnsi="Palatino Linotype" w:cs="Arial"/>
        </w:rPr>
        <w:t>.</w:t>
      </w:r>
    </w:p>
    <w:p w:rsidR="00340031" w:rsidRDefault="00340031" w:rsidP="0034003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123CF" w:rsidRDefault="002123CF" w:rsidP="00340031">
      <w:pPr>
        <w:pStyle w:val="Prrafodelista"/>
        <w:autoSpaceDE w:val="0"/>
        <w:autoSpaceDN w:val="0"/>
        <w:adjustRightInd w:val="0"/>
        <w:spacing w:before="240" w:after="160" w:line="360" w:lineRule="auto"/>
        <w:ind w:left="0"/>
        <w:jc w:val="both"/>
        <w:rPr>
          <w:rFonts w:ascii="Palatino Linotype" w:hAnsi="Palatino Linotype" w:cs="Arial"/>
        </w:rPr>
      </w:pPr>
    </w:p>
    <w:p w:rsidR="00340031" w:rsidRPr="008C3CD8" w:rsidRDefault="00340031" w:rsidP="0034003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 xml:space="preserve">Estudio y resolución </w:t>
      </w:r>
      <w:r w:rsidR="00A313D2">
        <w:rPr>
          <w:rFonts w:ascii="Palatino Linotype" w:hAnsi="Palatino Linotype" w:cs="Arial"/>
          <w:b/>
          <w:sz w:val="28"/>
          <w:szCs w:val="28"/>
        </w:rPr>
        <w:t>del asunto</w:t>
      </w:r>
      <w:r w:rsidRPr="008C3CD8">
        <w:rPr>
          <w:rFonts w:ascii="Palatino Linotype" w:hAnsi="Palatino Linotype" w:cs="Arial"/>
          <w:b/>
          <w:sz w:val="28"/>
          <w:szCs w:val="28"/>
        </w:rPr>
        <w:t>.</w:t>
      </w:r>
    </w:p>
    <w:p w:rsidR="005457BF" w:rsidRDefault="005457BF" w:rsidP="005457B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w:t>
      </w:r>
      <w:r w:rsidRPr="00514E66">
        <w:rPr>
          <w:rFonts w:ascii="Palatino Linotype" w:hAnsi="Palatino Linotype" w:cs="Arial"/>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17614B" w:rsidRPr="006010FE" w:rsidRDefault="0017614B" w:rsidP="0017614B">
      <w:pPr>
        <w:spacing w:after="0" w:line="360" w:lineRule="auto"/>
        <w:jc w:val="both"/>
        <w:rPr>
          <w:rFonts w:ascii="Palatino Linotype" w:eastAsia="Times New Roman" w:hAnsi="Palatino Linotype" w:cs="Times New Roman"/>
          <w:sz w:val="24"/>
          <w:szCs w:val="24"/>
          <w:lang w:eastAsia="es-ES"/>
        </w:rPr>
      </w:pPr>
    </w:p>
    <w:p w:rsidR="00B85881" w:rsidRDefault="0017614B" w:rsidP="0017614B">
      <w:pPr>
        <w:spacing w:line="360" w:lineRule="auto"/>
        <w:jc w:val="both"/>
        <w:rPr>
          <w:rFonts w:ascii="Palatino Linotype" w:hAnsi="Palatino Linotype"/>
          <w:sz w:val="24"/>
          <w:szCs w:val="24"/>
        </w:rPr>
      </w:pPr>
      <w:r w:rsidRPr="0017614B">
        <w:rPr>
          <w:rFonts w:ascii="Palatino Linotype" w:hAnsi="Palatino Linotype"/>
          <w:sz w:val="24"/>
          <w:szCs w:val="24"/>
        </w:rPr>
        <w:t>Para</w:t>
      </w:r>
      <w:r>
        <w:rPr>
          <w:rFonts w:ascii="Palatino Linotype" w:hAnsi="Palatino Linotype"/>
          <w:sz w:val="24"/>
          <w:szCs w:val="24"/>
        </w:rPr>
        <w:t xml:space="preserve"> la resolución del presente recurso de revisión primeramente es importante retomar la solicitud del Recurrente en fecha cinco de diciembre de dos mil dieciocho, en la cual claramente expresa su deseo por conocer si el Ayuntamiento de Temamatla realiza donaciones impresas de libros y/o publicaciones, material auditivo, visual, gráfico o cualquier otro que pudiere pertenecer al acervo bibliográfico de una biblioteca y que tengan a bien realizar o desarrollar en colaboración con alguien más así como material propio, inédito o de coedición y libros que tuvieran en estado excedente, así como conocer si el Ayuntamiento cuenta con sello digital propio.</w:t>
      </w:r>
    </w:p>
    <w:p w:rsidR="005457BF" w:rsidRDefault="005457BF" w:rsidP="005457B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Una vez sentado lo anterior</w:t>
      </w:r>
      <w:r w:rsidRPr="006842B8">
        <w:rPr>
          <w:rFonts w:ascii="Palatino Linotype" w:hAnsi="Palatino Linotype" w:cs="Arial"/>
        </w:rPr>
        <w:t xml:space="preserve">, 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5457BF" w:rsidRPr="007070C6" w:rsidRDefault="005457BF" w:rsidP="005457B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5457BF" w:rsidRPr="007070C6" w:rsidRDefault="005457BF" w:rsidP="005457B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lastRenderedPageBreak/>
        <w:t xml:space="preserve">VII. </w:t>
      </w:r>
      <w:r w:rsidRPr="007070C6">
        <w:rPr>
          <w:rFonts w:ascii="Palatino Linotype" w:hAnsi="Palatino Linotype"/>
          <w:i/>
          <w:sz w:val="22"/>
          <w:szCs w:val="22"/>
        </w:rPr>
        <w:t>La falta de respuesta a una solicitud de acceso a la información</w:t>
      </w:r>
    </w:p>
    <w:p w:rsidR="005457BF" w:rsidRDefault="005457BF" w:rsidP="005457BF">
      <w:pPr>
        <w:pStyle w:val="Prrafodelista"/>
        <w:tabs>
          <w:tab w:val="left" w:pos="2385"/>
        </w:tabs>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r>
        <w:rPr>
          <w:rFonts w:ascii="Palatino Linotype" w:hAnsi="Palatino Linotype" w:cs="Arial"/>
          <w:b/>
          <w:i/>
        </w:rPr>
        <w:tab/>
      </w:r>
    </w:p>
    <w:p w:rsidR="005457BF" w:rsidRDefault="005457BF" w:rsidP="005457B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este tenor,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5457BF" w:rsidRPr="00B64053" w:rsidRDefault="005457BF" w:rsidP="00B6405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rPr>
        <w:t xml:space="preserve">Asimismo, resulta preciso señalar que </w:t>
      </w:r>
      <w:r>
        <w:rPr>
          <w:rFonts w:ascii="Palatino Linotype" w:hAnsi="Palatino Linotype" w:cs="Arial"/>
          <w:b/>
        </w:rPr>
        <w:t xml:space="preserve">El Sujeto Obligado </w:t>
      </w:r>
      <w:r>
        <w:rPr>
          <w:rFonts w:ascii="Palatino Linotype" w:hAnsi="Palatino Linotype" w:cs="Arial"/>
        </w:rPr>
        <w:t xml:space="preserve">fue omiso en rendir su informe justificado, lo anterior con fundamento en el artículo 185 de la Ley de Transparencia y Acceso a la Información Pública del Estado de México y Municipios. </w:t>
      </w:r>
    </w:p>
    <w:p w:rsidR="0017614B" w:rsidRDefault="0017614B" w:rsidP="0017614B">
      <w:pPr>
        <w:spacing w:line="360" w:lineRule="auto"/>
        <w:jc w:val="both"/>
        <w:rPr>
          <w:rFonts w:ascii="Palatino Linotype" w:hAnsi="Palatino Linotype"/>
          <w:sz w:val="24"/>
          <w:szCs w:val="24"/>
        </w:rPr>
      </w:pPr>
      <w:r>
        <w:rPr>
          <w:rFonts w:ascii="Palatino Linotype" w:hAnsi="Palatino Linotype"/>
          <w:sz w:val="24"/>
          <w:szCs w:val="24"/>
        </w:rPr>
        <w:t>Ante dicha falta de respuesta, el Recurrente</w:t>
      </w:r>
      <w:r w:rsidR="00056887">
        <w:rPr>
          <w:rFonts w:ascii="Palatino Linotype" w:hAnsi="Palatino Linotype"/>
          <w:sz w:val="24"/>
          <w:szCs w:val="24"/>
        </w:rPr>
        <w:t xml:space="preserve"> interpuso el recurso de revisión con los siguientes datos:</w:t>
      </w:r>
    </w:p>
    <w:p w:rsidR="00056887" w:rsidRPr="00056887" w:rsidRDefault="00056887" w:rsidP="0017614B">
      <w:pPr>
        <w:spacing w:line="360" w:lineRule="auto"/>
        <w:jc w:val="both"/>
        <w:rPr>
          <w:rFonts w:ascii="Palatino Linotype" w:hAnsi="Palatino Linotype"/>
          <w:i/>
          <w:color w:val="000000"/>
          <w:sz w:val="24"/>
          <w:szCs w:val="24"/>
        </w:rPr>
      </w:pPr>
      <w:r w:rsidRPr="003717BA">
        <w:rPr>
          <w:rFonts w:ascii="Palatino Linotype" w:hAnsi="Palatino Linotype"/>
          <w:b/>
          <w:sz w:val="24"/>
          <w:szCs w:val="24"/>
        </w:rPr>
        <w:t>Acto Impugnado:</w:t>
      </w:r>
      <w:r w:rsidRPr="00056887">
        <w:rPr>
          <w:rFonts w:ascii="Palatino Linotype" w:hAnsi="Palatino Linotype"/>
          <w:i/>
          <w:sz w:val="24"/>
          <w:szCs w:val="24"/>
        </w:rPr>
        <w:t xml:space="preserve"> “</w:t>
      </w:r>
      <w:r w:rsidRPr="00056887">
        <w:rPr>
          <w:rFonts w:ascii="Palatino Linotype" w:hAnsi="Palatino Linotype"/>
          <w:i/>
          <w:color w:val="000000"/>
          <w:sz w:val="24"/>
          <w:szCs w:val="24"/>
        </w:rPr>
        <w:t>no respuesta”</w:t>
      </w:r>
    </w:p>
    <w:p w:rsidR="00056887" w:rsidRDefault="00056887" w:rsidP="0017614B">
      <w:pPr>
        <w:spacing w:line="360" w:lineRule="auto"/>
        <w:jc w:val="both"/>
        <w:rPr>
          <w:rFonts w:ascii="Palatino Linotype" w:hAnsi="Palatino Linotype"/>
          <w:i/>
          <w:color w:val="000000"/>
          <w:sz w:val="24"/>
          <w:szCs w:val="24"/>
        </w:rPr>
      </w:pPr>
      <w:r w:rsidRPr="003717BA">
        <w:rPr>
          <w:rFonts w:ascii="Palatino Linotype" w:hAnsi="Palatino Linotype"/>
          <w:b/>
          <w:color w:val="000000"/>
          <w:sz w:val="24"/>
          <w:szCs w:val="24"/>
        </w:rPr>
        <w:t>Razones o Motivos de Inconformidad:</w:t>
      </w:r>
      <w:r w:rsidRPr="00056887">
        <w:rPr>
          <w:rFonts w:ascii="Palatino Linotype" w:hAnsi="Palatino Linotype"/>
          <w:color w:val="000000"/>
          <w:sz w:val="24"/>
          <w:szCs w:val="24"/>
        </w:rPr>
        <w:t xml:space="preserve"> </w:t>
      </w:r>
      <w:r w:rsidRPr="00056887">
        <w:rPr>
          <w:rFonts w:ascii="Palatino Linotype" w:hAnsi="Palatino Linotype"/>
          <w:i/>
          <w:color w:val="000000"/>
          <w:sz w:val="24"/>
          <w:szCs w:val="24"/>
        </w:rPr>
        <w:t>“no me han respondido”</w:t>
      </w:r>
    </w:p>
    <w:p w:rsidR="00056887" w:rsidRDefault="00056887" w:rsidP="0017614B">
      <w:pPr>
        <w:spacing w:line="360" w:lineRule="auto"/>
        <w:jc w:val="both"/>
        <w:rPr>
          <w:rFonts w:ascii="Palatino Linotype" w:hAnsi="Palatino Linotype"/>
          <w:color w:val="000000"/>
          <w:sz w:val="24"/>
          <w:szCs w:val="24"/>
        </w:rPr>
      </w:pPr>
      <w:r w:rsidRPr="00056887">
        <w:rPr>
          <w:rFonts w:ascii="Palatino Linotype" w:hAnsi="Palatino Linotype"/>
          <w:color w:val="000000"/>
          <w:sz w:val="24"/>
          <w:szCs w:val="24"/>
        </w:rPr>
        <w:t>Entonces,</w:t>
      </w:r>
      <w:r>
        <w:rPr>
          <w:rFonts w:ascii="Palatino Linotype" w:hAnsi="Palatino Linotype"/>
          <w:color w:val="000000"/>
          <w:sz w:val="24"/>
          <w:szCs w:val="24"/>
        </w:rPr>
        <w:t xml:space="preserve"> el estudio del presente recurso de revisión consistirá en determinar, luego de la falta de respuesta del Sujeto Obligado, si dentro de las funciones del Ayuntamiento de Temamatla están las solicitadas por el Recurrente.</w:t>
      </w:r>
    </w:p>
    <w:p w:rsidR="000C5FF2" w:rsidRPr="00C174F2" w:rsidRDefault="000C5FF2" w:rsidP="000C5FF2">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w:t>
      </w:r>
      <w:r w:rsidR="00EA3AAD">
        <w:rPr>
          <w:rFonts w:ascii="Palatino Linotype" w:hAnsi="Palatino Linotype" w:cs="Arial"/>
          <w:sz w:val="24"/>
          <w:szCs w:val="24"/>
        </w:rPr>
        <w:t xml:space="preserve"> ya citada,</w:t>
      </w:r>
      <w:r w:rsidRPr="00C174F2">
        <w:rPr>
          <w:rFonts w:ascii="Palatino Linotype" w:hAnsi="Palatino Linotype" w:cs="Arial"/>
          <w:sz w:val="24"/>
          <w:szCs w:val="24"/>
        </w:rPr>
        <w:t xml:space="preserve">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0C5FF2" w:rsidRPr="006241FA" w:rsidRDefault="000C5FF2" w:rsidP="000C5FF2">
      <w:pPr>
        <w:ind w:left="851"/>
        <w:jc w:val="both"/>
        <w:rPr>
          <w:rFonts w:ascii="Palatino Linotype" w:hAnsi="Palatino Linotype" w:cs="Arial"/>
          <w:b/>
          <w:i/>
          <w:szCs w:val="20"/>
        </w:rPr>
      </w:pPr>
      <w:r w:rsidRPr="002006C6">
        <w:rPr>
          <w:rFonts w:ascii="Palatino Linotype" w:hAnsi="Palatino Linotype" w:cs="Arial"/>
          <w:i/>
          <w:szCs w:val="20"/>
        </w:rPr>
        <w:lastRenderedPageBreak/>
        <w:t>“</w:t>
      </w:r>
      <w:r>
        <w:rPr>
          <w:rFonts w:ascii="Palatino Linotype" w:hAnsi="Palatino Linotype" w:cs="Arial"/>
          <w:b/>
          <w:i/>
          <w:szCs w:val="20"/>
        </w:rPr>
        <w:t>Artículo 178</w:t>
      </w:r>
    </w:p>
    <w:p w:rsidR="000C5FF2" w:rsidRPr="002006C6" w:rsidRDefault="000C5FF2" w:rsidP="000C5FF2">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0C5FF2" w:rsidRDefault="000C5FF2" w:rsidP="000C5FF2">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0C5FF2" w:rsidRPr="00C174F2" w:rsidRDefault="000C5FF2" w:rsidP="000C5FF2">
      <w:pPr>
        <w:tabs>
          <w:tab w:val="left" w:pos="142"/>
        </w:tabs>
        <w:ind w:left="851"/>
        <w:jc w:val="both"/>
        <w:rPr>
          <w:rFonts w:ascii="Palatino Linotype" w:hAnsi="Palatino Linotype" w:cs="Arial"/>
          <w:i/>
          <w:sz w:val="24"/>
          <w:szCs w:val="24"/>
        </w:rPr>
      </w:pPr>
    </w:p>
    <w:p w:rsidR="000C5FF2" w:rsidRPr="00C174F2" w:rsidRDefault="000C5FF2" w:rsidP="000C5FF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0C5FF2" w:rsidRPr="00C174F2" w:rsidRDefault="000C5FF2" w:rsidP="000C5FF2">
      <w:pPr>
        <w:spacing w:after="0" w:line="360" w:lineRule="auto"/>
        <w:jc w:val="both"/>
        <w:rPr>
          <w:rFonts w:ascii="Palatino Linotype" w:hAnsi="Palatino Linotype" w:cs="Arial"/>
          <w:sz w:val="24"/>
          <w:szCs w:val="24"/>
        </w:rPr>
      </w:pPr>
    </w:p>
    <w:p w:rsidR="000C5FF2" w:rsidRDefault="000C5FF2" w:rsidP="000C5FF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0C5FF2" w:rsidRPr="00C174F2" w:rsidRDefault="000C5FF2" w:rsidP="000C5FF2">
      <w:pPr>
        <w:spacing w:after="0" w:line="360" w:lineRule="auto"/>
        <w:jc w:val="both"/>
        <w:rPr>
          <w:rFonts w:ascii="Palatino Linotype" w:hAnsi="Palatino Linotype" w:cs="Arial"/>
          <w:sz w:val="24"/>
          <w:szCs w:val="24"/>
        </w:rPr>
      </w:pPr>
    </w:p>
    <w:p w:rsidR="000C5FF2" w:rsidRDefault="000C5FF2" w:rsidP="000C5FF2">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lastRenderedPageBreak/>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0C5FF2" w:rsidRPr="00C174F2" w:rsidRDefault="000C5FF2" w:rsidP="000C5FF2">
      <w:pPr>
        <w:spacing w:after="0" w:line="360" w:lineRule="auto"/>
        <w:jc w:val="both"/>
        <w:rPr>
          <w:rFonts w:ascii="Palatino Linotype" w:hAnsi="Palatino Linotype" w:cs="Arial"/>
          <w:sz w:val="24"/>
          <w:szCs w:val="24"/>
        </w:rPr>
      </w:pPr>
    </w:p>
    <w:p w:rsidR="000C5FF2" w:rsidRDefault="000C5FF2" w:rsidP="002123CF">
      <w:pPr>
        <w:spacing w:before="240" w:after="240"/>
        <w:ind w:left="567" w:right="616"/>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2123CF" w:rsidRDefault="002123CF" w:rsidP="000C5FF2">
      <w:pPr>
        <w:spacing w:before="240" w:after="240"/>
        <w:ind w:left="567" w:right="49"/>
        <w:jc w:val="both"/>
        <w:rPr>
          <w:rFonts w:ascii="Palatino Linotype" w:hAnsi="Palatino Linotype" w:cs="Arial"/>
          <w:i/>
        </w:rPr>
      </w:pPr>
    </w:p>
    <w:p w:rsidR="000C5FF2" w:rsidRDefault="000C5FF2" w:rsidP="000C5FF2">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0C5FF2" w:rsidRPr="00F64316" w:rsidRDefault="000C5FF2" w:rsidP="000C5FF2">
      <w:pPr>
        <w:spacing w:after="0" w:line="360" w:lineRule="auto"/>
        <w:jc w:val="both"/>
        <w:rPr>
          <w:rFonts w:ascii="Palatino Linotype" w:hAnsi="Palatino Linotype"/>
          <w:sz w:val="24"/>
          <w:szCs w:val="24"/>
        </w:rPr>
      </w:pPr>
    </w:p>
    <w:p w:rsidR="001D134F" w:rsidRDefault="000C5FF2" w:rsidP="000C5FF2">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consulta en el lugar que ésta se localice</w:t>
      </w:r>
      <w:r w:rsidR="001D134F">
        <w:rPr>
          <w:rFonts w:ascii="Palatino Linotype" w:hAnsi="Palatino Linotype" w:cs="Arial"/>
          <w:color w:val="000000" w:themeColor="text1"/>
          <w:sz w:val="24"/>
          <w:szCs w:val="24"/>
        </w:rPr>
        <w:t>.</w:t>
      </w:r>
    </w:p>
    <w:p w:rsidR="000C5FF2" w:rsidRDefault="000C5FF2" w:rsidP="000C5FF2">
      <w:pPr>
        <w:spacing w:after="0" w:line="360" w:lineRule="auto"/>
        <w:jc w:val="both"/>
        <w:rPr>
          <w:rFonts w:ascii="Palatino Linotype" w:hAnsi="Palatino Linotype"/>
          <w:sz w:val="24"/>
          <w:szCs w:val="24"/>
        </w:rPr>
      </w:pPr>
    </w:p>
    <w:p w:rsidR="000C5FF2" w:rsidRDefault="000C5FF2" w:rsidP="000C5FF2">
      <w:pPr>
        <w:spacing w:after="0" w:line="360" w:lineRule="auto"/>
        <w:jc w:val="both"/>
        <w:rPr>
          <w:rFonts w:ascii="Palatino Linotype" w:hAnsi="Palatino Linotype" w:cs="Arial"/>
          <w:sz w:val="24"/>
          <w:szCs w:val="24"/>
        </w:rPr>
      </w:pPr>
      <w:r>
        <w:rPr>
          <w:rFonts w:ascii="Palatino Linotype" w:hAnsi="Palatino Linotype"/>
          <w:sz w:val="24"/>
          <w:szCs w:val="24"/>
        </w:rPr>
        <w:t xml:space="preserve">Ahora es el turno de analizar el marco jurídico que regula el actuar del Sujeto Obligado, con la finalidad de determinar; si lo que fue requerido por el particular, es información que genera, administra o posee </w:t>
      </w:r>
      <w:r w:rsidRPr="00784F69">
        <w:rPr>
          <w:rFonts w:ascii="Palatino Linotype" w:hAnsi="Palatino Linotype"/>
          <w:sz w:val="24"/>
          <w:szCs w:val="24"/>
        </w:rPr>
        <w:t xml:space="preserve">el </w:t>
      </w:r>
      <w:r w:rsidR="0075291B">
        <w:rPr>
          <w:rFonts w:ascii="Palatino Linotype" w:hAnsi="Palatino Linotype" w:cs="Arial"/>
          <w:sz w:val="24"/>
          <w:szCs w:val="24"/>
        </w:rPr>
        <w:t>Ayuntamiento de Temamatla.</w:t>
      </w:r>
    </w:p>
    <w:p w:rsidR="0075291B" w:rsidRDefault="0075291B" w:rsidP="000C5FF2">
      <w:pPr>
        <w:spacing w:after="0" w:line="360" w:lineRule="auto"/>
        <w:jc w:val="both"/>
        <w:rPr>
          <w:rFonts w:ascii="Palatino Linotype" w:hAnsi="Palatino Linotype" w:cs="Arial"/>
          <w:sz w:val="24"/>
          <w:szCs w:val="24"/>
        </w:rPr>
      </w:pPr>
    </w:p>
    <w:p w:rsidR="0075291B" w:rsidRDefault="00DF08B6" w:rsidP="000C5FF2">
      <w:pPr>
        <w:spacing w:after="0" w:line="360" w:lineRule="auto"/>
        <w:jc w:val="both"/>
        <w:rPr>
          <w:rFonts w:ascii="Palatino Linotype" w:hAnsi="Palatino Linotype" w:cs="Arial"/>
          <w:sz w:val="24"/>
          <w:szCs w:val="24"/>
        </w:rPr>
      </w:pPr>
      <w:r>
        <w:rPr>
          <w:rFonts w:ascii="Palatino Linotype" w:hAnsi="Palatino Linotype" w:cs="Arial"/>
          <w:sz w:val="24"/>
          <w:szCs w:val="24"/>
        </w:rPr>
        <w:t>Recordemos que el particular solicitó conocer si el Ayuntamiento de Temamatla realiza donaciones en versiones impresas de libros y/o publicaciones, material auditivo, visual, gráfico y/o de cualquier otro tipo que pudiere pertenecer al acervo bibliográfico de una biblioteca y que tengan a bien realizar o desarrollar en colaboración con alguien más, material propio, inédito o de coedición y/o libros que llegaran a tener en excedente, así como conocer si el mismo cuenta con sello editorial propio.</w:t>
      </w:r>
    </w:p>
    <w:p w:rsidR="001D134F" w:rsidRDefault="001D134F" w:rsidP="000C5FF2">
      <w:pPr>
        <w:spacing w:after="0" w:line="360" w:lineRule="auto"/>
        <w:jc w:val="both"/>
        <w:rPr>
          <w:rFonts w:ascii="Palatino Linotype" w:hAnsi="Palatino Linotype" w:cs="Arial"/>
          <w:sz w:val="24"/>
          <w:szCs w:val="24"/>
        </w:rPr>
      </w:pPr>
    </w:p>
    <w:p w:rsidR="00DF08B6" w:rsidRDefault="00DF08B6" w:rsidP="000C5FF2">
      <w:pPr>
        <w:spacing w:after="0" w:line="360" w:lineRule="auto"/>
        <w:jc w:val="both"/>
        <w:rPr>
          <w:rFonts w:ascii="Palatino Linotype" w:hAnsi="Palatino Linotype" w:cs="Arial"/>
          <w:sz w:val="24"/>
          <w:szCs w:val="24"/>
        </w:rPr>
      </w:pPr>
      <w:r>
        <w:rPr>
          <w:rFonts w:ascii="Palatino Linotype" w:hAnsi="Palatino Linotype" w:cs="Arial"/>
          <w:sz w:val="24"/>
          <w:szCs w:val="24"/>
        </w:rPr>
        <w:t>Primeramente debemos establecer que el Código Administrativo del Estado de México en su artículo 3.9 menciona lo siguiente:</w:t>
      </w:r>
    </w:p>
    <w:p w:rsidR="00DF08B6" w:rsidRDefault="00DF08B6" w:rsidP="000C5FF2">
      <w:pPr>
        <w:spacing w:after="0" w:line="360" w:lineRule="auto"/>
        <w:jc w:val="both"/>
        <w:rPr>
          <w:rFonts w:ascii="Palatino Linotype" w:hAnsi="Palatino Linotype" w:cs="Arial"/>
          <w:sz w:val="24"/>
          <w:szCs w:val="24"/>
        </w:rPr>
      </w:pPr>
    </w:p>
    <w:p w:rsidR="00DF08B6" w:rsidRPr="00DF08B6" w:rsidRDefault="00DF08B6" w:rsidP="00DF08B6">
      <w:pPr>
        <w:spacing w:after="0" w:line="360" w:lineRule="auto"/>
        <w:ind w:left="851"/>
        <w:jc w:val="both"/>
        <w:rPr>
          <w:rFonts w:ascii="Palatino Linotype" w:hAnsi="Palatino Linotype"/>
          <w:i/>
        </w:rPr>
      </w:pPr>
      <w:r w:rsidRPr="00DF08B6">
        <w:rPr>
          <w:rFonts w:ascii="Palatino Linotype" w:hAnsi="Palatino Linotype"/>
          <w:b/>
          <w:i/>
        </w:rPr>
        <w:t>Artículo 3.9.</w:t>
      </w:r>
      <w:r w:rsidRPr="00DF08B6">
        <w:rPr>
          <w:rFonts w:ascii="Palatino Linotype" w:hAnsi="Palatino Linotype"/>
          <w:i/>
        </w:rPr>
        <w:t xml:space="preserve">- Los municipios están facultados para: </w:t>
      </w:r>
    </w:p>
    <w:p w:rsidR="00DF08B6" w:rsidRPr="00DF08B6" w:rsidRDefault="00DF08B6" w:rsidP="00DF08B6">
      <w:pPr>
        <w:pStyle w:val="Prrafodelista"/>
        <w:numPr>
          <w:ilvl w:val="0"/>
          <w:numId w:val="1"/>
        </w:numPr>
        <w:spacing w:line="360" w:lineRule="auto"/>
        <w:ind w:left="993" w:right="616" w:firstLine="0"/>
        <w:jc w:val="both"/>
        <w:rPr>
          <w:rFonts w:ascii="Palatino Linotype" w:hAnsi="Palatino Linotype"/>
          <w:i/>
          <w:sz w:val="22"/>
          <w:szCs w:val="22"/>
        </w:rPr>
      </w:pPr>
      <w:r w:rsidRPr="00DF08B6">
        <w:rPr>
          <w:rFonts w:ascii="Palatino Linotype" w:hAnsi="Palatino Linotype"/>
          <w:i/>
          <w:sz w:val="22"/>
          <w:szCs w:val="22"/>
        </w:rPr>
        <w:t xml:space="preserve">Promover y prestar servicios educativos de cualquier tipo o modalidad, de acuerdo a los programas establecidos; </w:t>
      </w:r>
    </w:p>
    <w:p w:rsidR="00DF08B6" w:rsidRPr="00DF08B6" w:rsidRDefault="00DF08B6" w:rsidP="00DF08B6">
      <w:pPr>
        <w:pStyle w:val="Prrafodelista"/>
        <w:numPr>
          <w:ilvl w:val="0"/>
          <w:numId w:val="1"/>
        </w:numPr>
        <w:spacing w:line="360" w:lineRule="auto"/>
        <w:ind w:right="616" w:hanging="87"/>
        <w:jc w:val="both"/>
        <w:rPr>
          <w:rFonts w:ascii="Palatino Linotype" w:hAnsi="Palatino Linotype" w:cs="Arial"/>
          <w:i/>
          <w:sz w:val="22"/>
          <w:szCs w:val="22"/>
        </w:rPr>
      </w:pPr>
      <w:r w:rsidRPr="00DF08B6">
        <w:rPr>
          <w:rFonts w:ascii="Palatino Linotype" w:hAnsi="Palatino Linotype"/>
          <w:i/>
          <w:sz w:val="22"/>
          <w:szCs w:val="22"/>
        </w:rPr>
        <w:t>Editar libros y producir materiales didácticos distintos a los libros de texto gratuito, de acuerdo a los programas establecidos y recursos disponibles;</w:t>
      </w:r>
    </w:p>
    <w:p w:rsidR="00056887" w:rsidRDefault="00DF08B6" w:rsidP="00DF08B6">
      <w:pPr>
        <w:spacing w:line="360" w:lineRule="auto"/>
        <w:ind w:left="1134" w:hanging="774"/>
        <w:jc w:val="both"/>
        <w:rPr>
          <w:rFonts w:ascii="Palatino Linotype" w:hAnsi="Palatino Linotype"/>
          <w:i/>
          <w:color w:val="000000"/>
        </w:rPr>
      </w:pPr>
      <w:r>
        <w:rPr>
          <w:rFonts w:ascii="Palatino Linotype" w:hAnsi="Palatino Linotype"/>
          <w:i/>
          <w:color w:val="000000"/>
        </w:rPr>
        <w:lastRenderedPageBreak/>
        <w:t xml:space="preserve">            </w:t>
      </w:r>
      <w:r w:rsidRPr="00DF08B6">
        <w:rPr>
          <w:rFonts w:ascii="Palatino Linotype" w:hAnsi="Palatino Linotype"/>
          <w:i/>
          <w:color w:val="000000"/>
        </w:rPr>
        <w:t>…</w:t>
      </w:r>
    </w:p>
    <w:p w:rsidR="001D134F" w:rsidRDefault="001D134F" w:rsidP="00DF08B6">
      <w:pPr>
        <w:spacing w:line="360" w:lineRule="auto"/>
        <w:ind w:left="1134" w:hanging="774"/>
        <w:jc w:val="both"/>
        <w:rPr>
          <w:rFonts w:ascii="Palatino Linotype" w:hAnsi="Palatino Linotype"/>
          <w:i/>
          <w:color w:val="000000"/>
        </w:rPr>
      </w:pPr>
    </w:p>
    <w:p w:rsidR="0055311C" w:rsidRDefault="0055311C" w:rsidP="0055311C">
      <w:pPr>
        <w:spacing w:line="360" w:lineRule="auto"/>
        <w:jc w:val="both"/>
        <w:rPr>
          <w:rFonts w:ascii="Palatino Linotype" w:hAnsi="Palatino Linotype"/>
          <w:color w:val="000000"/>
        </w:rPr>
      </w:pPr>
      <w:r>
        <w:rPr>
          <w:rFonts w:ascii="Palatino Linotype" w:hAnsi="Palatino Linotype"/>
          <w:color w:val="000000"/>
        </w:rPr>
        <w:t>La Ley Orgánica Municipal en su artículo 69 establece:</w:t>
      </w:r>
    </w:p>
    <w:p w:rsidR="007A70D4" w:rsidRDefault="007A70D4" w:rsidP="0055311C">
      <w:pPr>
        <w:spacing w:line="360" w:lineRule="auto"/>
        <w:jc w:val="both"/>
        <w:rPr>
          <w:rFonts w:ascii="Palatino Linotype" w:hAnsi="Palatino Linotype"/>
          <w:color w:val="000000"/>
        </w:rPr>
      </w:pPr>
    </w:p>
    <w:p w:rsidR="0055311C" w:rsidRPr="0055311C" w:rsidRDefault="0055311C" w:rsidP="0055311C">
      <w:pPr>
        <w:spacing w:line="360" w:lineRule="auto"/>
        <w:ind w:left="851" w:right="616"/>
        <w:jc w:val="both"/>
        <w:rPr>
          <w:rFonts w:ascii="Palatino Linotype" w:hAnsi="Palatino Linotype"/>
          <w:i/>
        </w:rPr>
      </w:pPr>
      <w:r w:rsidRPr="0055311C">
        <w:rPr>
          <w:rFonts w:ascii="Palatino Linotype" w:hAnsi="Palatino Linotype"/>
          <w:b/>
          <w:i/>
        </w:rPr>
        <w:t>Artículo 69</w:t>
      </w:r>
      <w:r w:rsidRPr="0055311C">
        <w:rPr>
          <w:rFonts w:ascii="Palatino Linotype" w:hAnsi="Palatino Linotype"/>
          <w:i/>
        </w:rPr>
        <w:t>.- Las comisiones las determinará el ayuntamiento de acuerdo a las necesidades del municipio y podrán ser permanentes o transitorias.</w:t>
      </w:r>
    </w:p>
    <w:p w:rsidR="0055311C" w:rsidRPr="0055311C" w:rsidRDefault="0055311C" w:rsidP="0055311C">
      <w:pPr>
        <w:pStyle w:val="Prrafodelista"/>
        <w:numPr>
          <w:ilvl w:val="0"/>
          <w:numId w:val="3"/>
        </w:numPr>
        <w:spacing w:line="360" w:lineRule="auto"/>
        <w:ind w:left="851" w:right="616" w:firstLine="0"/>
        <w:jc w:val="both"/>
        <w:rPr>
          <w:rFonts w:ascii="Palatino Linotype" w:hAnsi="Palatino Linotype"/>
          <w:i/>
        </w:rPr>
      </w:pPr>
      <w:r w:rsidRPr="0055311C">
        <w:rPr>
          <w:rFonts w:ascii="Palatino Linotype" w:hAnsi="Palatino Linotype"/>
          <w:i/>
        </w:rPr>
        <w:t>Serán permanentes las comisiones:</w:t>
      </w:r>
    </w:p>
    <w:p w:rsidR="0055311C" w:rsidRPr="0055311C" w:rsidRDefault="0055311C" w:rsidP="0055311C">
      <w:pPr>
        <w:spacing w:line="360" w:lineRule="auto"/>
        <w:ind w:left="851" w:right="616"/>
        <w:jc w:val="both"/>
        <w:rPr>
          <w:rFonts w:ascii="Palatino Linotype" w:hAnsi="Palatino Linotype"/>
          <w:i/>
        </w:rPr>
      </w:pPr>
      <w:r w:rsidRPr="0055311C">
        <w:rPr>
          <w:rFonts w:ascii="Palatino Linotype" w:hAnsi="Palatino Linotype"/>
          <w:i/>
        </w:rPr>
        <w:t xml:space="preserve">   </w:t>
      </w:r>
      <w:r w:rsidRPr="0055311C">
        <w:rPr>
          <w:rFonts w:ascii="Palatino Linotype" w:hAnsi="Palatino Linotype"/>
          <w:i/>
        </w:rPr>
        <w:tab/>
        <w:t>…</w:t>
      </w:r>
    </w:p>
    <w:p w:rsidR="0055311C" w:rsidRDefault="0055311C" w:rsidP="0055311C">
      <w:pPr>
        <w:spacing w:line="360" w:lineRule="auto"/>
        <w:ind w:left="851" w:right="616"/>
        <w:jc w:val="both"/>
        <w:rPr>
          <w:rFonts w:ascii="Palatino Linotype" w:hAnsi="Palatino Linotype"/>
          <w:i/>
        </w:rPr>
      </w:pPr>
      <w:r w:rsidRPr="0055311C">
        <w:rPr>
          <w:rFonts w:ascii="Palatino Linotype" w:hAnsi="Palatino Linotype"/>
          <w:i/>
        </w:rPr>
        <w:t xml:space="preserve">k). </w:t>
      </w:r>
      <w:r w:rsidRPr="0055311C">
        <w:rPr>
          <w:rFonts w:ascii="Palatino Linotype" w:hAnsi="Palatino Linotype"/>
          <w:b/>
          <w:i/>
        </w:rPr>
        <w:t>De cultura</w:t>
      </w:r>
      <w:r w:rsidRPr="0055311C">
        <w:rPr>
          <w:rFonts w:ascii="Palatino Linotype" w:hAnsi="Palatino Linotype"/>
          <w:i/>
        </w:rPr>
        <w:t>, educación pública, deporte y recreación;</w:t>
      </w:r>
    </w:p>
    <w:p w:rsidR="007A1E45" w:rsidRDefault="007A1E45" w:rsidP="0055311C">
      <w:pPr>
        <w:spacing w:line="360" w:lineRule="auto"/>
        <w:ind w:left="851" w:right="616"/>
        <w:jc w:val="both"/>
        <w:rPr>
          <w:rFonts w:ascii="Palatino Linotype" w:hAnsi="Palatino Linotype"/>
          <w:i/>
        </w:rPr>
      </w:pPr>
    </w:p>
    <w:p w:rsidR="00DF08B6" w:rsidRDefault="00DF08B6" w:rsidP="00DF08B6">
      <w:pPr>
        <w:spacing w:line="360" w:lineRule="auto"/>
        <w:jc w:val="both"/>
        <w:rPr>
          <w:rFonts w:ascii="Palatino Linotype" w:hAnsi="Palatino Linotype"/>
          <w:color w:val="000000"/>
          <w:sz w:val="24"/>
          <w:szCs w:val="24"/>
        </w:rPr>
      </w:pPr>
      <w:r w:rsidRPr="0055311C">
        <w:rPr>
          <w:rFonts w:ascii="Palatino Linotype" w:hAnsi="Palatino Linotype"/>
          <w:color w:val="000000"/>
          <w:sz w:val="24"/>
          <w:szCs w:val="24"/>
        </w:rPr>
        <w:t>Además, el Bando Municipal del Ayuntamiento de Temamatla, señala lo siguiente:</w:t>
      </w:r>
    </w:p>
    <w:p w:rsidR="001D134F" w:rsidRPr="0055311C" w:rsidRDefault="001D134F" w:rsidP="00DF08B6">
      <w:pPr>
        <w:spacing w:line="360" w:lineRule="auto"/>
        <w:jc w:val="both"/>
        <w:rPr>
          <w:rFonts w:ascii="Palatino Linotype" w:hAnsi="Palatino Linotype"/>
          <w:color w:val="000000"/>
          <w:sz w:val="24"/>
          <w:szCs w:val="24"/>
        </w:rPr>
      </w:pPr>
    </w:p>
    <w:p w:rsidR="003C4487" w:rsidRPr="003C4487" w:rsidRDefault="003C4487" w:rsidP="003C4487">
      <w:pPr>
        <w:spacing w:line="240" w:lineRule="auto"/>
        <w:ind w:left="851" w:right="616"/>
        <w:jc w:val="both"/>
        <w:rPr>
          <w:rFonts w:ascii="Palatino Linotype" w:hAnsi="Palatino Linotype"/>
          <w:b/>
          <w:i/>
        </w:rPr>
      </w:pPr>
      <w:r w:rsidRPr="003C4487">
        <w:rPr>
          <w:rFonts w:ascii="Palatino Linotype" w:hAnsi="Palatino Linotype"/>
          <w:b/>
          <w:i/>
        </w:rPr>
        <w:t xml:space="preserve">CAPÍTULO VII DE LA EDUCACIÓN </w:t>
      </w:r>
    </w:p>
    <w:p w:rsidR="003C4487" w:rsidRPr="003C4487" w:rsidRDefault="003C4487" w:rsidP="003C4487">
      <w:pPr>
        <w:spacing w:line="240" w:lineRule="auto"/>
        <w:ind w:left="851" w:right="616"/>
        <w:jc w:val="both"/>
        <w:rPr>
          <w:rFonts w:ascii="Palatino Linotype" w:hAnsi="Palatino Linotype"/>
          <w:i/>
        </w:rPr>
      </w:pPr>
      <w:r w:rsidRPr="003C4487">
        <w:rPr>
          <w:rFonts w:ascii="Palatino Linotype" w:hAnsi="Palatino Linotype"/>
          <w:b/>
          <w:i/>
        </w:rPr>
        <w:t>Artículo 126.</w:t>
      </w:r>
      <w:r w:rsidRPr="003C4487">
        <w:rPr>
          <w:rFonts w:ascii="Palatino Linotype" w:hAnsi="Palatino Linotype"/>
          <w:i/>
        </w:rPr>
        <w:t xml:space="preserve">- </w:t>
      </w:r>
      <w:r w:rsidRPr="003C4487">
        <w:rPr>
          <w:rFonts w:ascii="Palatino Linotype" w:hAnsi="Palatino Linotype"/>
          <w:b/>
          <w:i/>
        </w:rPr>
        <w:t>Corresponde al Ayuntamiento</w:t>
      </w:r>
      <w:r w:rsidRPr="003C4487">
        <w:rPr>
          <w:rFonts w:ascii="Palatino Linotype" w:hAnsi="Palatino Linotype"/>
          <w:i/>
        </w:rPr>
        <w:t xml:space="preserve">, en el ámbito de su competencia, </w:t>
      </w:r>
      <w:r w:rsidRPr="003C4487">
        <w:rPr>
          <w:rFonts w:ascii="Palatino Linotype" w:hAnsi="Palatino Linotype"/>
          <w:b/>
          <w:i/>
        </w:rPr>
        <w:t xml:space="preserve">la aplicación que le confiere el Libro Tercero del Código Administrativo del Estado de México </w:t>
      </w:r>
      <w:r w:rsidRPr="003C4487">
        <w:rPr>
          <w:rFonts w:ascii="Palatino Linotype" w:hAnsi="Palatino Linotype"/>
          <w:i/>
        </w:rPr>
        <w:t>para la cual contará, entre otras, con las siguientes facultades:</w:t>
      </w:r>
    </w:p>
    <w:p w:rsidR="003C4487" w:rsidRDefault="003C4487" w:rsidP="003C4487">
      <w:pPr>
        <w:pStyle w:val="Prrafodelista"/>
        <w:numPr>
          <w:ilvl w:val="0"/>
          <w:numId w:val="2"/>
        </w:numPr>
        <w:ind w:left="851" w:right="616" w:firstLine="0"/>
        <w:jc w:val="both"/>
        <w:rPr>
          <w:rFonts w:ascii="Palatino Linotype" w:hAnsi="Palatino Linotype"/>
          <w:i/>
          <w:sz w:val="22"/>
          <w:szCs w:val="22"/>
        </w:rPr>
      </w:pPr>
      <w:r w:rsidRPr="003C4487">
        <w:rPr>
          <w:rFonts w:ascii="Palatino Linotype" w:hAnsi="Palatino Linotype"/>
          <w:i/>
          <w:sz w:val="22"/>
          <w:szCs w:val="22"/>
        </w:rPr>
        <w:t>Promover y prestar servicios educativos de cualqui</w:t>
      </w:r>
      <w:r>
        <w:rPr>
          <w:rFonts w:ascii="Palatino Linotype" w:hAnsi="Palatino Linotype"/>
          <w:i/>
          <w:sz w:val="22"/>
          <w:szCs w:val="22"/>
        </w:rPr>
        <w:t xml:space="preserve">er tipo, nivel y modalidad, sin </w:t>
      </w:r>
      <w:r w:rsidRPr="003C4487">
        <w:rPr>
          <w:rFonts w:ascii="Palatino Linotype" w:hAnsi="Palatino Linotype"/>
          <w:i/>
          <w:sz w:val="22"/>
          <w:szCs w:val="22"/>
        </w:rPr>
        <w:t>perjuicio de la concurrencia de la Autoridad Educativa Federal y de las Secretarías de Educación y Cultura del Gobierno del Estado de México;</w:t>
      </w:r>
    </w:p>
    <w:p w:rsidR="003C4487" w:rsidRPr="003C4487" w:rsidRDefault="003C4487" w:rsidP="003C4487">
      <w:pPr>
        <w:pStyle w:val="Prrafodelista"/>
        <w:ind w:left="851" w:right="616"/>
        <w:jc w:val="both"/>
        <w:rPr>
          <w:rFonts w:ascii="Palatino Linotype" w:hAnsi="Palatino Linotype"/>
          <w:i/>
          <w:sz w:val="22"/>
          <w:szCs w:val="22"/>
        </w:rPr>
      </w:pPr>
    </w:p>
    <w:p w:rsidR="003C4487" w:rsidRPr="003C4487" w:rsidRDefault="003C4487" w:rsidP="003C4487">
      <w:pPr>
        <w:pStyle w:val="Prrafodelista"/>
        <w:numPr>
          <w:ilvl w:val="0"/>
          <w:numId w:val="2"/>
        </w:numPr>
        <w:ind w:left="851" w:right="616" w:firstLine="0"/>
        <w:jc w:val="both"/>
        <w:rPr>
          <w:rFonts w:ascii="Palatino Linotype" w:hAnsi="Palatino Linotype"/>
          <w:i/>
          <w:color w:val="000000"/>
          <w:sz w:val="22"/>
          <w:szCs w:val="22"/>
        </w:rPr>
      </w:pPr>
      <w:r w:rsidRPr="003C4487">
        <w:rPr>
          <w:rFonts w:ascii="Palatino Linotype" w:hAnsi="Palatino Linotype"/>
          <w:b/>
          <w:i/>
          <w:sz w:val="22"/>
          <w:szCs w:val="22"/>
        </w:rPr>
        <w:t>Editar libros y producir otros materiales didácticos distintos a los señalados en la fracción segunda del Artículo 3.9 del Libro Tercero del Código Administrativo del Estado de México</w:t>
      </w:r>
      <w:r w:rsidRPr="003C4487">
        <w:rPr>
          <w:rFonts w:ascii="Palatino Linotype" w:hAnsi="Palatino Linotype"/>
          <w:i/>
          <w:sz w:val="22"/>
          <w:szCs w:val="22"/>
        </w:rPr>
        <w:t xml:space="preserve">; </w:t>
      </w:r>
    </w:p>
    <w:p w:rsidR="003C4487" w:rsidRPr="003C4487" w:rsidRDefault="003C4487" w:rsidP="003C4487">
      <w:pPr>
        <w:pStyle w:val="Prrafodelista"/>
        <w:rPr>
          <w:rFonts w:ascii="Palatino Linotype" w:hAnsi="Palatino Linotype"/>
          <w:i/>
          <w:color w:val="000000"/>
          <w:sz w:val="22"/>
          <w:szCs w:val="22"/>
        </w:rPr>
      </w:pPr>
    </w:p>
    <w:p w:rsidR="003C4487" w:rsidRPr="003C4487" w:rsidRDefault="003C4487" w:rsidP="003C4487">
      <w:pPr>
        <w:pStyle w:val="Prrafodelista"/>
        <w:ind w:left="851" w:right="616"/>
        <w:jc w:val="both"/>
        <w:rPr>
          <w:rFonts w:ascii="Palatino Linotype" w:hAnsi="Palatino Linotype"/>
          <w:i/>
          <w:color w:val="000000"/>
          <w:sz w:val="22"/>
          <w:szCs w:val="22"/>
        </w:rPr>
      </w:pPr>
    </w:p>
    <w:p w:rsidR="003C4487" w:rsidRPr="003C4487" w:rsidRDefault="003C4487" w:rsidP="003C4487">
      <w:pPr>
        <w:pStyle w:val="Prrafodelista"/>
        <w:numPr>
          <w:ilvl w:val="0"/>
          <w:numId w:val="2"/>
        </w:numPr>
        <w:ind w:left="851" w:right="616" w:firstLine="0"/>
        <w:jc w:val="both"/>
        <w:rPr>
          <w:rFonts w:ascii="Palatino Linotype" w:hAnsi="Palatino Linotype"/>
          <w:i/>
          <w:color w:val="000000"/>
          <w:sz w:val="22"/>
          <w:szCs w:val="22"/>
        </w:rPr>
      </w:pPr>
      <w:r w:rsidRPr="003C4487">
        <w:rPr>
          <w:rFonts w:ascii="Palatino Linotype" w:hAnsi="Palatino Linotype"/>
          <w:b/>
          <w:i/>
          <w:sz w:val="22"/>
          <w:szCs w:val="22"/>
        </w:rPr>
        <w:t>Promover permanentemente la investigación que sirva como base a la innovación educativa</w:t>
      </w:r>
      <w:r w:rsidRPr="003C4487">
        <w:rPr>
          <w:rFonts w:ascii="Palatino Linotype" w:hAnsi="Palatino Linotype"/>
          <w:i/>
          <w:sz w:val="22"/>
          <w:szCs w:val="22"/>
        </w:rPr>
        <w:t xml:space="preserve">; </w:t>
      </w:r>
    </w:p>
    <w:p w:rsidR="003C4487" w:rsidRPr="003C4487" w:rsidRDefault="003C4487" w:rsidP="003C4487">
      <w:pPr>
        <w:pStyle w:val="Prrafodelista"/>
        <w:ind w:left="851" w:right="616"/>
        <w:jc w:val="both"/>
        <w:rPr>
          <w:rFonts w:ascii="Palatino Linotype" w:hAnsi="Palatino Linotype"/>
          <w:i/>
          <w:color w:val="000000"/>
          <w:sz w:val="22"/>
          <w:szCs w:val="22"/>
        </w:rPr>
      </w:pPr>
    </w:p>
    <w:p w:rsidR="003C4487" w:rsidRPr="003C4487" w:rsidRDefault="003C4487" w:rsidP="003C4487">
      <w:pPr>
        <w:pStyle w:val="Prrafodelista"/>
        <w:numPr>
          <w:ilvl w:val="0"/>
          <w:numId w:val="2"/>
        </w:numPr>
        <w:ind w:right="616"/>
        <w:jc w:val="both"/>
        <w:rPr>
          <w:rFonts w:ascii="Palatino Linotype" w:hAnsi="Palatino Linotype"/>
          <w:i/>
          <w:color w:val="000000"/>
          <w:sz w:val="22"/>
          <w:szCs w:val="22"/>
        </w:rPr>
      </w:pPr>
      <w:r w:rsidRPr="003C4487">
        <w:rPr>
          <w:rFonts w:ascii="Palatino Linotype" w:hAnsi="Palatino Linotype"/>
          <w:b/>
          <w:i/>
          <w:sz w:val="22"/>
          <w:szCs w:val="22"/>
        </w:rPr>
        <w:t>Impulsar el desarrollo de la enseñanza y de las investigaciones científicas, tecnológicas y humanísticas,</w:t>
      </w:r>
      <w:r w:rsidRPr="003C4487">
        <w:rPr>
          <w:rFonts w:ascii="Palatino Linotype" w:hAnsi="Palatino Linotype"/>
          <w:i/>
          <w:sz w:val="22"/>
          <w:szCs w:val="22"/>
        </w:rPr>
        <w:t xml:space="preserve"> procurando que en todas las acciones municipales en materia educativa priven los criterios de equidad de género y no discriminación y muy enfáticamente aquellos que prevengan la violencia contra las mujeres y la violencia familiar; </w:t>
      </w:r>
    </w:p>
    <w:p w:rsidR="003C4487" w:rsidRPr="003C4487" w:rsidRDefault="003C4487" w:rsidP="003C4487">
      <w:pPr>
        <w:pStyle w:val="Prrafodelista"/>
        <w:rPr>
          <w:rFonts w:ascii="Palatino Linotype" w:hAnsi="Palatino Linotype"/>
          <w:i/>
          <w:color w:val="000000"/>
          <w:sz w:val="22"/>
          <w:szCs w:val="22"/>
        </w:rPr>
      </w:pPr>
    </w:p>
    <w:p w:rsidR="003C4487" w:rsidRPr="003C4487" w:rsidRDefault="003C4487" w:rsidP="003C4487">
      <w:pPr>
        <w:pStyle w:val="Prrafodelista"/>
        <w:ind w:left="1616" w:right="616"/>
        <w:jc w:val="both"/>
        <w:rPr>
          <w:rFonts w:ascii="Palatino Linotype" w:hAnsi="Palatino Linotype"/>
          <w:i/>
          <w:color w:val="000000"/>
          <w:sz w:val="22"/>
          <w:szCs w:val="22"/>
        </w:rPr>
      </w:pPr>
    </w:p>
    <w:p w:rsidR="003C4487" w:rsidRPr="003C4487" w:rsidRDefault="003C4487" w:rsidP="003C4487">
      <w:pPr>
        <w:pStyle w:val="Prrafodelista"/>
        <w:numPr>
          <w:ilvl w:val="0"/>
          <w:numId w:val="2"/>
        </w:numPr>
        <w:ind w:right="616"/>
        <w:jc w:val="both"/>
        <w:rPr>
          <w:rFonts w:ascii="Palatino Linotype" w:hAnsi="Palatino Linotype"/>
          <w:i/>
          <w:color w:val="000000"/>
          <w:sz w:val="22"/>
          <w:szCs w:val="22"/>
        </w:rPr>
      </w:pPr>
      <w:r w:rsidRPr="003C4487">
        <w:rPr>
          <w:rFonts w:ascii="Palatino Linotype" w:hAnsi="Palatino Linotype"/>
          <w:b/>
          <w:i/>
          <w:sz w:val="22"/>
          <w:szCs w:val="22"/>
        </w:rPr>
        <w:t>Fomentar y difundir las actividades</w:t>
      </w:r>
      <w:r w:rsidRPr="003C4487">
        <w:rPr>
          <w:rFonts w:ascii="Palatino Linotype" w:hAnsi="Palatino Linotype"/>
          <w:i/>
          <w:sz w:val="22"/>
          <w:szCs w:val="22"/>
        </w:rPr>
        <w:t xml:space="preserve"> artísticas, </w:t>
      </w:r>
      <w:r w:rsidRPr="003C4487">
        <w:rPr>
          <w:rFonts w:ascii="Palatino Linotype" w:hAnsi="Palatino Linotype"/>
          <w:b/>
          <w:i/>
          <w:sz w:val="22"/>
          <w:szCs w:val="22"/>
        </w:rPr>
        <w:t>culturales</w:t>
      </w:r>
      <w:r w:rsidRPr="003C4487">
        <w:rPr>
          <w:rFonts w:ascii="Palatino Linotype" w:hAnsi="Palatino Linotype"/>
          <w:i/>
          <w:sz w:val="22"/>
          <w:szCs w:val="22"/>
        </w:rPr>
        <w:t xml:space="preserve"> y físicas deportivas en todas sus manifestaciones; </w:t>
      </w:r>
    </w:p>
    <w:p w:rsidR="003C4487" w:rsidRPr="003C4487" w:rsidRDefault="003C4487" w:rsidP="003C4487">
      <w:pPr>
        <w:pStyle w:val="Prrafodelista"/>
        <w:ind w:left="1616" w:right="616"/>
        <w:jc w:val="both"/>
        <w:rPr>
          <w:rFonts w:ascii="Palatino Linotype" w:hAnsi="Palatino Linotype"/>
          <w:i/>
          <w:color w:val="000000"/>
          <w:sz w:val="22"/>
          <w:szCs w:val="22"/>
        </w:rPr>
      </w:pPr>
    </w:p>
    <w:p w:rsidR="003C4487" w:rsidRPr="003C4487" w:rsidRDefault="003C4487" w:rsidP="003C4487">
      <w:pPr>
        <w:pStyle w:val="Prrafodelista"/>
        <w:numPr>
          <w:ilvl w:val="0"/>
          <w:numId w:val="2"/>
        </w:numPr>
        <w:ind w:right="616"/>
        <w:jc w:val="both"/>
        <w:rPr>
          <w:rFonts w:ascii="Palatino Linotype" w:hAnsi="Palatino Linotype"/>
          <w:i/>
          <w:color w:val="000000"/>
          <w:sz w:val="22"/>
          <w:szCs w:val="22"/>
        </w:rPr>
      </w:pPr>
      <w:r w:rsidRPr="003C4487">
        <w:rPr>
          <w:rFonts w:ascii="Palatino Linotype" w:hAnsi="Palatino Linotype"/>
          <w:i/>
          <w:sz w:val="22"/>
          <w:szCs w:val="22"/>
        </w:rPr>
        <w:t xml:space="preserve">Celebrar convenios para coordinar, unificar y realizar actividades educativas; </w:t>
      </w:r>
    </w:p>
    <w:p w:rsidR="003C4487" w:rsidRPr="003C4487" w:rsidRDefault="003C4487" w:rsidP="003C4487">
      <w:pPr>
        <w:pStyle w:val="Prrafodelista"/>
        <w:rPr>
          <w:rFonts w:ascii="Palatino Linotype" w:hAnsi="Palatino Linotype"/>
          <w:i/>
          <w:color w:val="000000"/>
          <w:sz w:val="22"/>
          <w:szCs w:val="22"/>
        </w:rPr>
      </w:pPr>
    </w:p>
    <w:p w:rsidR="003C4487" w:rsidRPr="003C4487" w:rsidRDefault="003C4487" w:rsidP="003C4487">
      <w:pPr>
        <w:spacing w:line="240" w:lineRule="auto"/>
        <w:ind w:right="616"/>
        <w:jc w:val="both"/>
        <w:rPr>
          <w:rFonts w:ascii="Palatino Linotype" w:hAnsi="Palatino Linotype"/>
          <w:i/>
        </w:rPr>
      </w:pPr>
    </w:p>
    <w:p w:rsidR="003C4487" w:rsidRDefault="003C4487" w:rsidP="003C4487">
      <w:pPr>
        <w:spacing w:line="240" w:lineRule="auto"/>
        <w:ind w:left="896" w:right="616"/>
        <w:jc w:val="both"/>
        <w:rPr>
          <w:rFonts w:ascii="Palatino Linotype" w:hAnsi="Palatino Linotype"/>
          <w:i/>
        </w:rPr>
      </w:pPr>
      <w:r w:rsidRPr="003C4487">
        <w:rPr>
          <w:rFonts w:ascii="Palatino Linotype" w:hAnsi="Palatino Linotype"/>
          <w:i/>
        </w:rPr>
        <w:t>Artículo 127.- La Dirección de Educación y Cultura tendrá a su cargo la coordinación de los Programas Institucionales.</w:t>
      </w:r>
    </w:p>
    <w:p w:rsidR="00B526FC" w:rsidRDefault="00B526FC" w:rsidP="003C4487">
      <w:pPr>
        <w:spacing w:line="240" w:lineRule="auto"/>
        <w:ind w:left="896" w:right="616"/>
        <w:jc w:val="both"/>
        <w:rPr>
          <w:rFonts w:ascii="Palatino Linotype" w:hAnsi="Palatino Linotype"/>
          <w:i/>
        </w:rPr>
      </w:pPr>
    </w:p>
    <w:p w:rsidR="00BF1DC3" w:rsidRDefault="00850B2C" w:rsidP="00B526FC">
      <w:pPr>
        <w:spacing w:line="360" w:lineRule="auto"/>
        <w:ind w:right="49"/>
        <w:jc w:val="both"/>
        <w:rPr>
          <w:rFonts w:ascii="Palatino Linotype" w:hAnsi="Palatino Linotype"/>
          <w:sz w:val="24"/>
          <w:szCs w:val="24"/>
        </w:rPr>
      </w:pPr>
      <w:r>
        <w:rPr>
          <w:rFonts w:ascii="Palatino Linotype" w:hAnsi="Palatino Linotype"/>
          <w:sz w:val="24"/>
          <w:szCs w:val="24"/>
        </w:rPr>
        <w:t xml:space="preserve">De los preceptos legales citados se advierte que el </w:t>
      </w:r>
      <w:r w:rsidR="00B526FC">
        <w:rPr>
          <w:rFonts w:ascii="Palatino Linotype" w:hAnsi="Palatino Linotype"/>
          <w:sz w:val="24"/>
          <w:szCs w:val="24"/>
        </w:rPr>
        <w:t>Ayuntamiento de Temamatla, en el ejercicio de sus funciones cuenta con un área encargada de dar seguimiento a las cuestiones culturales del municipio, que en este caso englobarían algunos o la totalidad de los aspectos señalados por el Recurrente en su solicitud de información.</w:t>
      </w:r>
    </w:p>
    <w:p w:rsidR="007A1E45" w:rsidRDefault="007A1E45" w:rsidP="007A1E4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esta manera queda sustentado que existe un área en donde se podrá realizar una búsqueda de la información, ya que dentro de la funciones de la Dirección de Cultura del Ayuntamiento se establece que tendrá a su cargo </w:t>
      </w:r>
      <w:r w:rsidR="0017319E">
        <w:rPr>
          <w:rFonts w:ascii="Palatino Linotype" w:hAnsi="Palatino Linotype" w:cs="Arial"/>
          <w:sz w:val="24"/>
          <w:szCs w:val="24"/>
        </w:rPr>
        <w:t>el desarrollo de las investigaciones científicas, así como el fomento de las actividades culturales en todas sus manifestaciones.</w:t>
      </w:r>
    </w:p>
    <w:p w:rsidR="00B526FC" w:rsidRDefault="00BF1DC3" w:rsidP="0017319E">
      <w:pPr>
        <w:widowControl w:val="0"/>
        <w:autoSpaceDE w:val="0"/>
        <w:autoSpaceDN w:val="0"/>
        <w:adjustRightInd w:val="0"/>
        <w:spacing w:before="240" w:after="240" w:line="360" w:lineRule="auto"/>
        <w:jc w:val="both"/>
        <w:rPr>
          <w:rFonts w:ascii="Palatino Linotype" w:hAnsi="Palatino Linotype"/>
          <w:sz w:val="24"/>
          <w:szCs w:val="24"/>
        </w:rPr>
      </w:pPr>
      <w:r w:rsidRPr="007A70D4">
        <w:rPr>
          <w:rFonts w:ascii="Palatino Linotype" w:hAnsi="Palatino Linotype"/>
          <w:color w:val="222222"/>
          <w:sz w:val="24"/>
          <w:szCs w:val="24"/>
          <w:shd w:val="clear" w:color="auto" w:fill="FFFFFF"/>
        </w:rPr>
        <w:t xml:space="preserve">De la normativa inserta, se advierte que la Dirección de Educación y Cultura </w:t>
      </w:r>
      <w:r w:rsidRPr="007A70D4">
        <w:rPr>
          <w:rFonts w:ascii="Palatino Linotype" w:hAnsi="Palatino Linotype"/>
          <w:sz w:val="24"/>
          <w:szCs w:val="24"/>
        </w:rPr>
        <w:t>es la</w:t>
      </w:r>
      <w:r w:rsidR="0055311C" w:rsidRPr="007A70D4">
        <w:rPr>
          <w:rFonts w:ascii="Palatino Linotype" w:hAnsi="Palatino Linotype"/>
          <w:sz w:val="24"/>
          <w:szCs w:val="24"/>
        </w:rPr>
        <w:t xml:space="preserve"> encargada de lo relacionado con los servicios educativos así como la edición de libros y material bibliográfico</w:t>
      </w:r>
      <w:r w:rsidR="007A70D4">
        <w:rPr>
          <w:rFonts w:ascii="Palatino Linotype" w:hAnsi="Palatino Linotype"/>
          <w:sz w:val="24"/>
          <w:szCs w:val="24"/>
        </w:rPr>
        <w:t>, por</w:t>
      </w:r>
      <w:r w:rsidRPr="007A70D4">
        <w:rPr>
          <w:rFonts w:ascii="Palatino Linotype" w:hAnsi="Palatino Linotype"/>
          <w:sz w:val="24"/>
          <w:szCs w:val="24"/>
        </w:rPr>
        <w:t xml:space="preserve"> lo cual pudiera presumirse que el Sujeto Obligado </w:t>
      </w:r>
      <w:r w:rsidRPr="007A70D4">
        <w:rPr>
          <w:rFonts w:ascii="Palatino Linotype" w:hAnsi="Palatino Linotype"/>
          <w:sz w:val="24"/>
          <w:szCs w:val="24"/>
        </w:rPr>
        <w:lastRenderedPageBreak/>
        <w:t>cuenta con un sello editorial propio, o bien, pudiera haber realizado donaciones referidas por el particular en su solicitud y</w:t>
      </w:r>
      <w:r w:rsidR="001F1DDF" w:rsidRPr="007A70D4">
        <w:rPr>
          <w:rFonts w:ascii="Palatino Linotype" w:hAnsi="Palatino Linotype"/>
          <w:sz w:val="24"/>
          <w:szCs w:val="24"/>
        </w:rPr>
        <w:t xml:space="preserve"> efectivamente es competente para conocer de dicha solicitud, es decir, si se trata de información que deba generar, administrar o poseer, en virtud del ámbito de sus atribuciones, facultades o competencias, y si la misma se trata de información pública </w:t>
      </w:r>
      <w:r w:rsidR="00485B28" w:rsidRPr="007A70D4">
        <w:rPr>
          <w:rFonts w:ascii="Palatino Linotype" w:hAnsi="Palatino Linotype"/>
          <w:sz w:val="24"/>
          <w:szCs w:val="24"/>
        </w:rPr>
        <w:t>que deba ser entregada al Recurrente.</w:t>
      </w:r>
    </w:p>
    <w:p w:rsidR="00B526FC" w:rsidRDefault="00B526FC" w:rsidP="00C261F8">
      <w:pPr>
        <w:spacing w:line="360" w:lineRule="auto"/>
        <w:jc w:val="both"/>
        <w:rPr>
          <w:rFonts w:ascii="Palatino Linotype" w:hAnsi="Palatino Linotype"/>
          <w:sz w:val="24"/>
          <w:szCs w:val="24"/>
        </w:rPr>
      </w:pPr>
      <w:r>
        <w:rPr>
          <w:rFonts w:ascii="Palatino Linotype" w:hAnsi="Palatino Linotype"/>
          <w:sz w:val="24"/>
          <w:szCs w:val="24"/>
        </w:rPr>
        <w:t>Aunado a lo anterior, dentro de la Ley de Bienes del Estado de México y sus Municipios, específicamente en su</w:t>
      </w:r>
      <w:r w:rsidR="00BC13C0">
        <w:rPr>
          <w:rFonts w:ascii="Palatino Linotype" w:hAnsi="Palatino Linotype"/>
          <w:sz w:val="24"/>
          <w:szCs w:val="24"/>
        </w:rPr>
        <w:t>s</w:t>
      </w:r>
      <w:r>
        <w:rPr>
          <w:rFonts w:ascii="Palatino Linotype" w:hAnsi="Palatino Linotype"/>
          <w:sz w:val="24"/>
          <w:szCs w:val="24"/>
        </w:rPr>
        <w:t xml:space="preserve"> artículo</w:t>
      </w:r>
      <w:r w:rsidR="00BC13C0">
        <w:rPr>
          <w:rFonts w:ascii="Palatino Linotype" w:hAnsi="Palatino Linotype"/>
          <w:sz w:val="24"/>
          <w:szCs w:val="24"/>
        </w:rPr>
        <w:t>s 28, 29, 30 y 31,</w:t>
      </w:r>
      <w:r>
        <w:rPr>
          <w:rFonts w:ascii="Palatino Linotype" w:hAnsi="Palatino Linotype"/>
          <w:sz w:val="24"/>
          <w:szCs w:val="24"/>
        </w:rPr>
        <w:t xml:space="preserve"> establece</w:t>
      </w:r>
      <w:r w:rsidR="00BC13C0">
        <w:rPr>
          <w:rFonts w:ascii="Palatino Linotype" w:hAnsi="Palatino Linotype"/>
          <w:sz w:val="24"/>
          <w:szCs w:val="24"/>
        </w:rPr>
        <w:t>n</w:t>
      </w:r>
      <w:r>
        <w:rPr>
          <w:rFonts w:ascii="Palatino Linotype" w:hAnsi="Palatino Linotype"/>
          <w:sz w:val="24"/>
          <w:szCs w:val="24"/>
        </w:rPr>
        <w:t>:</w:t>
      </w:r>
    </w:p>
    <w:p w:rsidR="00BC13C0" w:rsidRDefault="00BC13C0" w:rsidP="00C261F8">
      <w:pPr>
        <w:spacing w:line="360" w:lineRule="auto"/>
        <w:jc w:val="both"/>
        <w:rPr>
          <w:rFonts w:ascii="Palatino Linotype" w:hAnsi="Palatino Linotype"/>
          <w:sz w:val="24"/>
          <w:szCs w:val="24"/>
        </w:rPr>
      </w:pPr>
      <w:r>
        <w:rPr>
          <w:rFonts w:ascii="Palatino Linotype" w:hAnsi="Palatino Linotype"/>
          <w:sz w:val="24"/>
          <w:szCs w:val="24"/>
        </w:rPr>
        <w:tab/>
        <w:t>…</w:t>
      </w:r>
    </w:p>
    <w:p w:rsidR="00BC13C0" w:rsidRPr="00BC13C0" w:rsidRDefault="00BC13C0" w:rsidP="00BC13C0">
      <w:pPr>
        <w:spacing w:line="360" w:lineRule="auto"/>
        <w:ind w:left="851" w:right="616"/>
        <w:jc w:val="both"/>
        <w:rPr>
          <w:rFonts w:ascii="Palatino Linotype" w:hAnsi="Palatino Linotype"/>
          <w:i/>
        </w:rPr>
      </w:pPr>
      <w:r w:rsidRPr="00BC13C0">
        <w:rPr>
          <w:rFonts w:ascii="Palatino Linotype" w:hAnsi="Palatino Linotype"/>
          <w:i/>
        </w:rPr>
        <w:t xml:space="preserve">Artículo 28.- Los bienes del dominio privado estarán sujetos a las disposiciones de esta ley y serán utilizados al servicio de los poderes del Estado y los municipios para el desarrollo de sus actividades, en tanto no se declaren bienes de uso común o se destinen a un servicio público. </w:t>
      </w:r>
    </w:p>
    <w:p w:rsidR="00B526FC" w:rsidRPr="00BC13C0" w:rsidRDefault="00BC13C0" w:rsidP="00BC13C0">
      <w:pPr>
        <w:spacing w:line="360" w:lineRule="auto"/>
        <w:ind w:left="851" w:right="616"/>
        <w:jc w:val="both"/>
        <w:rPr>
          <w:rFonts w:ascii="Palatino Linotype" w:hAnsi="Palatino Linotype"/>
          <w:i/>
        </w:rPr>
      </w:pPr>
      <w:r w:rsidRPr="00BC13C0">
        <w:rPr>
          <w:rFonts w:ascii="Palatino Linotype" w:hAnsi="Palatino Linotype"/>
          <w:i/>
        </w:rPr>
        <w:t>Artículo 30.- Los muebles del dominio privado del Estado y de los municipios son embargables y prescriptibles en términos del Código Civil del Estado de México, pero tratándose de la prescripción se duplicarán los plazos para que ésta opere.</w:t>
      </w:r>
    </w:p>
    <w:p w:rsidR="00B526FC" w:rsidRPr="00BC13C0" w:rsidRDefault="00B526FC" w:rsidP="00B526FC">
      <w:pPr>
        <w:spacing w:line="360" w:lineRule="auto"/>
        <w:ind w:left="851" w:right="616"/>
        <w:jc w:val="both"/>
        <w:rPr>
          <w:rFonts w:ascii="Palatino Linotype" w:hAnsi="Palatino Linotype"/>
          <w:i/>
        </w:rPr>
      </w:pPr>
      <w:r w:rsidRPr="00BC13C0">
        <w:rPr>
          <w:rFonts w:ascii="Palatino Linotype" w:hAnsi="Palatino Linotype"/>
          <w:i/>
        </w:rPr>
        <w:t>Artículo 31.- Conforme a las disposiciones de la presente ley, una vez realizada la desincorporación, los inmuebles de dominio privado del Estado o municipios podrán ser objeto de los siguientes actos jurídicos:</w:t>
      </w:r>
    </w:p>
    <w:p w:rsidR="00B526FC" w:rsidRPr="00BC13C0" w:rsidRDefault="00B526FC" w:rsidP="00B526FC">
      <w:pPr>
        <w:spacing w:line="360" w:lineRule="auto"/>
        <w:ind w:left="851" w:right="616"/>
        <w:jc w:val="both"/>
        <w:rPr>
          <w:rFonts w:ascii="Palatino Linotype" w:hAnsi="Palatino Linotype"/>
          <w:i/>
        </w:rPr>
      </w:pPr>
      <w:r w:rsidRPr="00BC13C0">
        <w:rPr>
          <w:rFonts w:ascii="Palatino Linotype" w:hAnsi="Palatino Linotype"/>
          <w:i/>
        </w:rPr>
        <w:t>…</w:t>
      </w:r>
    </w:p>
    <w:p w:rsidR="00B526FC" w:rsidRPr="00BC13C0" w:rsidRDefault="00B526FC" w:rsidP="00B526FC">
      <w:pPr>
        <w:pStyle w:val="Prrafodelista"/>
        <w:numPr>
          <w:ilvl w:val="0"/>
          <w:numId w:val="1"/>
        </w:numPr>
        <w:spacing w:line="360" w:lineRule="auto"/>
        <w:ind w:left="851" w:right="616" w:firstLine="0"/>
        <w:jc w:val="both"/>
        <w:rPr>
          <w:rFonts w:ascii="Palatino Linotype" w:hAnsi="Palatino Linotype"/>
          <w:i/>
          <w:sz w:val="22"/>
          <w:szCs w:val="22"/>
        </w:rPr>
      </w:pPr>
      <w:r w:rsidRPr="00BC13C0">
        <w:rPr>
          <w:rFonts w:ascii="Palatino Linotype" w:hAnsi="Palatino Linotype"/>
          <w:i/>
          <w:sz w:val="22"/>
          <w:szCs w:val="22"/>
        </w:rPr>
        <w:t>Donación en favor de la federación, de los estados o de los municipios, para que utilicen los inmuebles en la prestación de servicios públicos;</w:t>
      </w:r>
    </w:p>
    <w:p w:rsidR="00B526FC" w:rsidRPr="00BC13C0" w:rsidRDefault="00B526FC" w:rsidP="00AE5D8B">
      <w:pPr>
        <w:pStyle w:val="Prrafodelista"/>
        <w:numPr>
          <w:ilvl w:val="0"/>
          <w:numId w:val="1"/>
        </w:numPr>
        <w:spacing w:line="360" w:lineRule="auto"/>
        <w:ind w:left="851" w:right="616" w:firstLine="0"/>
        <w:jc w:val="both"/>
        <w:rPr>
          <w:rFonts w:ascii="Palatino Linotype" w:hAnsi="Palatino Linotype"/>
          <w:i/>
          <w:sz w:val="22"/>
          <w:szCs w:val="22"/>
        </w:rPr>
      </w:pPr>
      <w:r w:rsidRPr="00BC13C0">
        <w:rPr>
          <w:rFonts w:ascii="Palatino Linotype" w:hAnsi="Palatino Linotype"/>
          <w:i/>
          <w:sz w:val="22"/>
          <w:szCs w:val="22"/>
        </w:rPr>
        <w:t xml:space="preserve"> Donación en favor de asociaciones e instituciones privadas que realicen actividades de interés social y no persigan fines de lucro.</w:t>
      </w:r>
    </w:p>
    <w:p w:rsidR="00AE5D8B" w:rsidRPr="00AE5D8B" w:rsidRDefault="00AE5D8B" w:rsidP="00AE5D8B">
      <w:pPr>
        <w:pStyle w:val="Prrafodelista"/>
        <w:spacing w:line="360" w:lineRule="auto"/>
        <w:ind w:left="851" w:right="616"/>
        <w:jc w:val="both"/>
        <w:rPr>
          <w:rFonts w:ascii="Palatino Linotype" w:hAnsi="Palatino Linotype"/>
          <w:i/>
        </w:rPr>
      </w:pPr>
      <w:r>
        <w:rPr>
          <w:rFonts w:ascii="Palatino Linotype" w:hAnsi="Palatino Linotype"/>
          <w:i/>
        </w:rPr>
        <w:lastRenderedPageBreak/>
        <w:t>…</w:t>
      </w:r>
    </w:p>
    <w:p w:rsidR="007A1E45" w:rsidRDefault="00AE5D8B" w:rsidP="0017319E">
      <w:pPr>
        <w:spacing w:line="360" w:lineRule="auto"/>
        <w:jc w:val="both"/>
        <w:rPr>
          <w:rFonts w:ascii="Palatino Linotype" w:hAnsi="Palatino Linotype"/>
          <w:sz w:val="24"/>
          <w:szCs w:val="24"/>
        </w:rPr>
      </w:pPr>
      <w:r>
        <w:rPr>
          <w:rFonts w:ascii="Palatino Linotype" w:hAnsi="Palatino Linotype"/>
          <w:sz w:val="24"/>
          <w:szCs w:val="24"/>
        </w:rPr>
        <w:t xml:space="preserve">Derivado de dicha disposición jurídica,  cabe señalar que el manejo y control de los bienes muebles relacionados con el patrimonio mobiliario e inmobiliario tanto estatal como municipal dependen de lo contenido en diversos ordenamientos, </w:t>
      </w:r>
      <w:r w:rsidR="00BC13C0">
        <w:rPr>
          <w:rFonts w:ascii="Palatino Linotype" w:hAnsi="Palatino Linotype"/>
          <w:sz w:val="24"/>
          <w:szCs w:val="24"/>
        </w:rPr>
        <w:t>así mismo, los artículos en comento nos dejan ver que de acuerdo a la clasificación de bienes muebles e inmuebles del Estado de México y sus Municipios, estos mismos, pueden hacer donaciones de los mismos, esto trae a colación lo solicitado por el Recurrente en su solicitud de información</w:t>
      </w:r>
      <w:r w:rsidR="007A1E45">
        <w:rPr>
          <w:rFonts w:ascii="Palatino Linotype" w:hAnsi="Palatino Linotype"/>
          <w:sz w:val="24"/>
          <w:szCs w:val="24"/>
        </w:rPr>
        <w:t xml:space="preserve"> busca conocer si el Ayuntamiento de Temamatla realiza donaciones en versiones impresas de libros y publicaciones, material auditivo, visual y gráfico.</w:t>
      </w:r>
    </w:p>
    <w:p w:rsidR="00850B2C" w:rsidRDefault="00850B2C" w:rsidP="0017319E">
      <w:pPr>
        <w:spacing w:line="360" w:lineRule="auto"/>
        <w:jc w:val="both"/>
        <w:rPr>
          <w:rFonts w:ascii="Palatino Linotype" w:hAnsi="Palatino Linotype"/>
          <w:sz w:val="24"/>
          <w:szCs w:val="24"/>
        </w:rPr>
      </w:pPr>
      <w:r>
        <w:rPr>
          <w:rFonts w:ascii="Palatino Linotype" w:hAnsi="Palatino Linotype"/>
          <w:sz w:val="24"/>
          <w:szCs w:val="24"/>
        </w:rPr>
        <w:t>Consecuentemente el Sujeto Obligado deberá girar la solicitud de información a todas las áreas competentes que puedan poseer en sus archivos la información solicitada, si después de haber realizado una búsqueda de la información en las áreas que pudieran poseer la documentación, no se encuentren los documentos en los que conste lo solicitado por el recurrente, bastará con que así lo manifieste el Sujeto Obligado en el momento de dar cumplimiento a la presente resolución.</w:t>
      </w:r>
    </w:p>
    <w:p w:rsidR="00850B2C" w:rsidRDefault="00850B2C" w:rsidP="0017319E">
      <w:pPr>
        <w:spacing w:line="360" w:lineRule="auto"/>
        <w:jc w:val="both"/>
        <w:rPr>
          <w:rFonts w:ascii="Palatino Linotype" w:hAnsi="Palatino Linotype"/>
          <w:sz w:val="24"/>
          <w:szCs w:val="24"/>
        </w:rPr>
      </w:pPr>
      <w:r>
        <w:rPr>
          <w:rFonts w:ascii="Palatino Linotype" w:hAnsi="Palatino Linotype"/>
          <w:sz w:val="24"/>
          <w:szCs w:val="24"/>
        </w:rPr>
        <w:t>Luego entonces, en el caso particular, debemos ordenar se realice una búsqueda exhaustiva y razonable en las áreas correspondientes a fin, de que se localice la información solicitada, toda vez que es una negativa de información.</w:t>
      </w:r>
    </w:p>
    <w:p w:rsidR="00850B2C" w:rsidRDefault="00850B2C" w:rsidP="00850B2C">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Al respecto, la Ley de Transparencia y Acceso a la Información Pública del Estado de México y Municipios establece en su </w:t>
      </w:r>
      <w:r>
        <w:rPr>
          <w:rFonts w:ascii="Palatino Linotype" w:hAnsi="Palatino Linotype" w:cs="Arial"/>
          <w:sz w:val="24"/>
          <w:szCs w:val="24"/>
          <w:lang w:eastAsia="es-MX"/>
        </w:rPr>
        <w:t>artículo 53</w:t>
      </w:r>
      <w:r>
        <w:rPr>
          <w:rStyle w:val="Refdenotaalpie"/>
          <w:rFonts w:ascii="Palatino Linotype" w:hAnsi="Palatino Linotype" w:cs="Arial"/>
          <w:sz w:val="24"/>
          <w:szCs w:val="24"/>
          <w:lang w:eastAsia="es-MX"/>
        </w:rPr>
        <w:footnoteReference w:id="3"/>
      </w:r>
      <w:r>
        <w:rPr>
          <w:rFonts w:ascii="Palatino Linotype" w:hAnsi="Palatino Linotype" w:cs="Arial"/>
          <w:sz w:val="24"/>
          <w:szCs w:val="24"/>
          <w:lang w:eastAsia="es-MX"/>
        </w:rPr>
        <w:t xml:space="preserve"> fracción </w:t>
      </w:r>
      <w:r w:rsidRPr="00F90094">
        <w:rPr>
          <w:rFonts w:ascii="Palatino Linotype" w:hAnsi="Palatino Linotype" w:cs="Arial"/>
          <w:sz w:val="24"/>
          <w:szCs w:val="24"/>
          <w:lang w:eastAsia="es-MX"/>
        </w:rPr>
        <w:t xml:space="preserve">IV, que los titulares de </w:t>
      </w:r>
      <w:r w:rsidRPr="00F90094">
        <w:rPr>
          <w:rFonts w:ascii="Palatino Linotype" w:hAnsi="Palatino Linotype" w:cs="Arial"/>
          <w:sz w:val="24"/>
          <w:szCs w:val="24"/>
          <w:lang w:eastAsia="es-MX"/>
        </w:rPr>
        <w:lastRenderedPageBreak/>
        <w:t>la Unidades de Transparencia de los Sujetos Obligados, deben dar trámite a todas y cada una de las solicitudes de información efectivamente; ahora, por su parte, los servidores públicos habilitados están supeditados a localizar la información que les solicite la unidad de transparencia, ello de conformidad con lo establecido en el artículo 59</w:t>
      </w:r>
      <w:r w:rsidRPr="00F90094">
        <w:rPr>
          <w:rStyle w:val="Refdenotaalpie"/>
          <w:rFonts w:ascii="Palatino Linotype" w:hAnsi="Palatino Linotype" w:cs="Arial"/>
          <w:sz w:val="24"/>
          <w:szCs w:val="24"/>
          <w:lang w:eastAsia="es-MX"/>
        </w:rPr>
        <w:footnoteReference w:id="4"/>
      </w:r>
      <w:r w:rsidRPr="00F90094">
        <w:rPr>
          <w:rFonts w:ascii="Palatino Linotype" w:hAnsi="Palatino Linotype" w:cs="Arial"/>
          <w:sz w:val="24"/>
          <w:szCs w:val="24"/>
          <w:lang w:eastAsia="es-MX"/>
        </w:rPr>
        <w:t>, fracción I de la Legislación de referencia.</w:t>
      </w:r>
    </w:p>
    <w:p w:rsidR="00850B2C" w:rsidRPr="0017319E" w:rsidRDefault="00850B2C" w:rsidP="0017319E">
      <w:pPr>
        <w:spacing w:line="360" w:lineRule="auto"/>
        <w:jc w:val="both"/>
        <w:rPr>
          <w:rFonts w:ascii="Palatino Linotype" w:hAnsi="Palatino Linotype"/>
          <w:sz w:val="24"/>
          <w:szCs w:val="24"/>
        </w:rPr>
      </w:pPr>
    </w:p>
    <w:p w:rsidR="00E73890" w:rsidRPr="00485B28" w:rsidRDefault="00485B28" w:rsidP="00C261F8">
      <w:pPr>
        <w:spacing w:line="360" w:lineRule="auto"/>
        <w:jc w:val="both"/>
        <w:rPr>
          <w:rFonts w:ascii="Palatino Linotype" w:hAnsi="Palatino Linotype"/>
          <w:sz w:val="24"/>
          <w:szCs w:val="24"/>
        </w:rPr>
      </w:pPr>
      <w:r w:rsidRPr="00485B28">
        <w:rPr>
          <w:rFonts w:ascii="Palatino Linotype" w:hAnsi="Palatino Linotype"/>
          <w:sz w:val="24"/>
          <w:szCs w:val="24"/>
        </w:rPr>
        <w:t>De igual manera, no pasa desapercibido para este Órgan</w:t>
      </w:r>
      <w:r w:rsidR="00C261F8">
        <w:rPr>
          <w:rFonts w:ascii="Palatino Linotype" w:hAnsi="Palatino Linotype"/>
          <w:sz w:val="24"/>
          <w:szCs w:val="24"/>
        </w:rPr>
        <w:t>o Gara</w:t>
      </w:r>
      <w:r w:rsidR="0017319E">
        <w:rPr>
          <w:rFonts w:ascii="Palatino Linotype" w:hAnsi="Palatino Linotype"/>
          <w:sz w:val="24"/>
          <w:szCs w:val="24"/>
        </w:rPr>
        <w:t>nte, que el Recurrente, al</w:t>
      </w:r>
      <w:r w:rsidRPr="00485B28">
        <w:rPr>
          <w:rFonts w:ascii="Palatino Linotype" w:hAnsi="Palatino Linotype"/>
          <w:sz w:val="24"/>
          <w:szCs w:val="24"/>
        </w:rPr>
        <w:t xml:space="preserve"> momento de ingresar</w:t>
      </w:r>
      <w:r w:rsidR="009F65D3">
        <w:rPr>
          <w:rFonts w:ascii="Palatino Linotype" w:hAnsi="Palatino Linotype"/>
          <w:sz w:val="24"/>
          <w:szCs w:val="24"/>
        </w:rPr>
        <w:t xml:space="preserve"> su solicitud de información,</w:t>
      </w:r>
      <w:r w:rsidRPr="00485B28">
        <w:rPr>
          <w:rFonts w:ascii="Palatino Linotype" w:hAnsi="Palatino Linotype"/>
          <w:sz w:val="24"/>
          <w:szCs w:val="24"/>
        </w:rPr>
        <w:t xml:space="preserve"> advierte</w:t>
      </w:r>
      <w:r w:rsidR="009F65D3">
        <w:rPr>
          <w:rFonts w:ascii="Palatino Linotype" w:hAnsi="Palatino Linotype"/>
          <w:sz w:val="24"/>
          <w:szCs w:val="24"/>
        </w:rPr>
        <w:t>,</w:t>
      </w:r>
      <w:r w:rsidRPr="00485B28">
        <w:rPr>
          <w:rFonts w:ascii="Palatino Linotype" w:hAnsi="Palatino Linotype"/>
          <w:sz w:val="24"/>
          <w:szCs w:val="24"/>
        </w:rPr>
        <w:t xml:space="preserve"> de su redacción</w:t>
      </w:r>
      <w:r w:rsidR="009F65D3">
        <w:rPr>
          <w:rFonts w:ascii="Palatino Linotype" w:hAnsi="Palatino Linotype"/>
          <w:sz w:val="24"/>
          <w:szCs w:val="24"/>
        </w:rPr>
        <w:t>,</w:t>
      </w:r>
      <w:r w:rsidRPr="00485B28">
        <w:rPr>
          <w:rFonts w:ascii="Palatino Linotype" w:hAnsi="Palatino Linotype"/>
          <w:sz w:val="24"/>
          <w:szCs w:val="24"/>
        </w:rPr>
        <w:t xml:space="preserve"> que no pretende acceder a documento alguno, sin</w:t>
      </w:r>
      <w:r w:rsidR="0017319E">
        <w:rPr>
          <w:rFonts w:ascii="Palatino Linotype" w:hAnsi="Palatino Linotype"/>
          <w:sz w:val="24"/>
          <w:szCs w:val="24"/>
        </w:rPr>
        <w:t>o que el Sujeto Obligado realiza</w:t>
      </w:r>
      <w:r w:rsidRPr="00485B28">
        <w:rPr>
          <w:rFonts w:ascii="Palatino Linotype" w:hAnsi="Palatino Linotype"/>
          <w:sz w:val="24"/>
          <w:szCs w:val="24"/>
        </w:rPr>
        <w:t xml:space="preserve"> un pronunciamiento sobre diversos cuestionamientos.</w:t>
      </w:r>
    </w:p>
    <w:p w:rsidR="00C261F8" w:rsidRPr="001D134F" w:rsidRDefault="00C261F8" w:rsidP="00C261F8">
      <w:pPr>
        <w:autoSpaceDE w:val="0"/>
        <w:autoSpaceDN w:val="0"/>
        <w:adjustRightInd w:val="0"/>
        <w:spacing w:line="360" w:lineRule="auto"/>
        <w:jc w:val="both"/>
        <w:rPr>
          <w:rFonts w:ascii="Palatino Linotype" w:hAnsi="Palatino Linotype" w:cs="Arial"/>
          <w:sz w:val="24"/>
          <w:szCs w:val="24"/>
        </w:rPr>
      </w:pPr>
      <w:r w:rsidRPr="001D134F">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C261F8" w:rsidRPr="00F457C8" w:rsidRDefault="00C261F8" w:rsidP="00C261F8">
      <w:pPr>
        <w:autoSpaceDE w:val="0"/>
        <w:autoSpaceDN w:val="0"/>
        <w:adjustRightInd w:val="0"/>
        <w:spacing w:line="360" w:lineRule="auto"/>
        <w:jc w:val="both"/>
        <w:rPr>
          <w:rFonts w:ascii="Palatino Linotype" w:hAnsi="Palatino Linotype" w:cs="Arial"/>
        </w:rPr>
      </w:pPr>
    </w:p>
    <w:p w:rsidR="00C261F8" w:rsidRPr="00C9238A" w:rsidRDefault="00C261F8" w:rsidP="00C261F8">
      <w:pPr>
        <w:autoSpaceDE w:val="0"/>
        <w:autoSpaceDN w:val="0"/>
        <w:adjustRightInd w:val="0"/>
        <w:ind w:left="567" w:right="567"/>
        <w:jc w:val="both"/>
        <w:rPr>
          <w:rFonts w:ascii="Palatino Linotype" w:hAnsi="Palatino Linotype"/>
          <w:i/>
        </w:rPr>
      </w:pPr>
      <w:r w:rsidRPr="00C9238A">
        <w:rPr>
          <w:rFonts w:ascii="Palatino Linotype" w:hAnsi="Palatino Linotype"/>
          <w:b/>
          <w:i/>
        </w:rPr>
        <w:t>“Artículo 4.</w:t>
      </w:r>
      <w:r w:rsidRPr="00C9238A">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261F8" w:rsidRPr="00C9238A" w:rsidRDefault="00C261F8" w:rsidP="00C261F8">
      <w:pPr>
        <w:autoSpaceDE w:val="0"/>
        <w:autoSpaceDN w:val="0"/>
        <w:adjustRightInd w:val="0"/>
        <w:ind w:left="567" w:right="567"/>
        <w:jc w:val="both"/>
        <w:rPr>
          <w:rFonts w:ascii="Palatino Linotype" w:hAnsi="Palatino Linotype" w:cs="Arial"/>
          <w:i/>
        </w:rPr>
      </w:pPr>
    </w:p>
    <w:p w:rsidR="00C261F8" w:rsidRPr="00C9238A" w:rsidRDefault="00C261F8" w:rsidP="00C261F8">
      <w:pPr>
        <w:autoSpaceDE w:val="0"/>
        <w:autoSpaceDN w:val="0"/>
        <w:adjustRightInd w:val="0"/>
        <w:ind w:left="567" w:right="567"/>
        <w:jc w:val="both"/>
        <w:rPr>
          <w:rFonts w:ascii="Palatino Linotype" w:hAnsi="Palatino Linotype" w:cs="Arial"/>
          <w:i/>
        </w:rPr>
      </w:pPr>
      <w:r w:rsidRPr="00C9238A">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9238A">
        <w:rPr>
          <w:rFonts w:ascii="Palatino Linotype" w:hAnsi="Palatino Linotype"/>
          <w:i/>
          <w:u w:val="single"/>
        </w:rPr>
        <w:t>.</w:t>
      </w:r>
      <w:r w:rsidRPr="00C9238A">
        <w:rPr>
          <w:rFonts w:ascii="Palatino Linotype" w:hAnsi="Palatino Linotype"/>
          <w:i/>
        </w:rPr>
        <w:t xml:space="preserve"> Solo podrá ser clasificada excepcionalmente como reservada temporalmente por razones de interés </w:t>
      </w:r>
      <w:r w:rsidRPr="00C9238A">
        <w:rPr>
          <w:rFonts w:ascii="Palatino Linotype" w:hAnsi="Palatino Linotype"/>
          <w:i/>
        </w:rPr>
        <w:lastRenderedPageBreak/>
        <w:t>público, en los términos de las causas legítimas y estrictamente necesarias previstas por esta Ley.</w:t>
      </w:r>
    </w:p>
    <w:p w:rsidR="00C261F8" w:rsidRDefault="00C261F8" w:rsidP="00C261F8">
      <w:pPr>
        <w:autoSpaceDE w:val="0"/>
        <w:autoSpaceDN w:val="0"/>
        <w:adjustRightInd w:val="0"/>
        <w:ind w:left="567" w:right="567"/>
        <w:jc w:val="both"/>
        <w:rPr>
          <w:rFonts w:ascii="Palatino Linotype" w:hAnsi="Palatino Linotype" w:cs="Arial"/>
          <w:i/>
        </w:rPr>
      </w:pPr>
      <w:r w:rsidRPr="00C9238A">
        <w:rPr>
          <w:rFonts w:ascii="Palatino Linotype" w:hAnsi="Palatino Linotype" w:cs="Arial"/>
          <w:i/>
        </w:rPr>
        <w:t>[…]</w:t>
      </w:r>
    </w:p>
    <w:p w:rsidR="00C261F8" w:rsidRPr="00C9238A" w:rsidRDefault="00C261F8" w:rsidP="00C261F8">
      <w:pPr>
        <w:autoSpaceDE w:val="0"/>
        <w:autoSpaceDN w:val="0"/>
        <w:adjustRightInd w:val="0"/>
        <w:ind w:left="567" w:right="567"/>
        <w:jc w:val="both"/>
        <w:rPr>
          <w:rFonts w:ascii="Palatino Linotype" w:hAnsi="Palatino Linotype" w:cs="Arial"/>
          <w:i/>
        </w:rPr>
      </w:pPr>
    </w:p>
    <w:p w:rsidR="00C261F8" w:rsidRPr="00C9238A" w:rsidRDefault="00C261F8" w:rsidP="00C261F8">
      <w:pPr>
        <w:autoSpaceDE w:val="0"/>
        <w:autoSpaceDN w:val="0"/>
        <w:adjustRightInd w:val="0"/>
        <w:ind w:left="567" w:right="567"/>
        <w:jc w:val="both"/>
        <w:rPr>
          <w:rFonts w:ascii="Palatino Linotype" w:hAnsi="Palatino Linotype"/>
          <w:i/>
        </w:rPr>
      </w:pPr>
      <w:r w:rsidRPr="00C9238A">
        <w:rPr>
          <w:rFonts w:ascii="Palatino Linotype" w:hAnsi="Palatino Linotype"/>
          <w:b/>
          <w:i/>
        </w:rPr>
        <w:t>Artículo 12.</w:t>
      </w:r>
      <w:r w:rsidRPr="00C9238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261F8" w:rsidRPr="00C9238A" w:rsidRDefault="00C261F8" w:rsidP="00C261F8">
      <w:pPr>
        <w:autoSpaceDE w:val="0"/>
        <w:autoSpaceDN w:val="0"/>
        <w:adjustRightInd w:val="0"/>
        <w:ind w:left="567" w:right="567"/>
        <w:jc w:val="both"/>
        <w:rPr>
          <w:rFonts w:ascii="Palatino Linotype" w:hAnsi="Palatino Linotype" w:cs="Arial"/>
          <w:i/>
        </w:rPr>
      </w:pPr>
    </w:p>
    <w:p w:rsidR="00C261F8" w:rsidRPr="00C9238A" w:rsidRDefault="00C261F8" w:rsidP="00C261F8">
      <w:pPr>
        <w:autoSpaceDE w:val="0"/>
        <w:autoSpaceDN w:val="0"/>
        <w:adjustRightInd w:val="0"/>
        <w:ind w:left="567" w:right="567"/>
        <w:jc w:val="both"/>
        <w:rPr>
          <w:rFonts w:ascii="Palatino Linotype" w:hAnsi="Palatino Linotype"/>
          <w:i/>
        </w:rPr>
      </w:pPr>
      <w:r w:rsidRPr="00C9238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261F8" w:rsidRPr="00C9238A" w:rsidRDefault="00C261F8" w:rsidP="00C261F8">
      <w:pPr>
        <w:autoSpaceDE w:val="0"/>
        <w:autoSpaceDN w:val="0"/>
        <w:adjustRightInd w:val="0"/>
        <w:ind w:left="567" w:right="567"/>
        <w:jc w:val="both"/>
        <w:rPr>
          <w:rFonts w:ascii="Palatino Linotype" w:hAnsi="Palatino Linotype"/>
          <w:i/>
        </w:rPr>
      </w:pPr>
    </w:p>
    <w:p w:rsidR="00C261F8" w:rsidRPr="00C9238A" w:rsidRDefault="00C261F8" w:rsidP="00C261F8">
      <w:pPr>
        <w:autoSpaceDE w:val="0"/>
        <w:autoSpaceDN w:val="0"/>
        <w:adjustRightInd w:val="0"/>
        <w:ind w:left="567" w:right="567"/>
        <w:jc w:val="right"/>
        <w:rPr>
          <w:rFonts w:ascii="Palatino Linotype" w:hAnsi="Palatino Linotype"/>
        </w:rPr>
      </w:pPr>
      <w:r w:rsidRPr="00C9238A">
        <w:rPr>
          <w:rFonts w:ascii="Palatino Linotype" w:hAnsi="Palatino Linotype"/>
        </w:rPr>
        <w:t>(Énfasis añadido)</w:t>
      </w:r>
    </w:p>
    <w:p w:rsidR="00C261F8" w:rsidRPr="00F457C8" w:rsidRDefault="00C261F8" w:rsidP="00C261F8">
      <w:pPr>
        <w:autoSpaceDE w:val="0"/>
        <w:autoSpaceDN w:val="0"/>
        <w:adjustRightInd w:val="0"/>
        <w:spacing w:line="360" w:lineRule="auto"/>
        <w:jc w:val="both"/>
        <w:rPr>
          <w:rFonts w:ascii="Palatino Linotype" w:hAnsi="Palatino Linotype" w:cs="Arial"/>
        </w:rPr>
      </w:pPr>
    </w:p>
    <w:p w:rsidR="001D134F" w:rsidRPr="0017319E" w:rsidRDefault="00C261F8" w:rsidP="00C261F8">
      <w:pPr>
        <w:autoSpaceDE w:val="0"/>
        <w:autoSpaceDN w:val="0"/>
        <w:adjustRightInd w:val="0"/>
        <w:spacing w:line="360" w:lineRule="auto"/>
        <w:jc w:val="both"/>
        <w:rPr>
          <w:rFonts w:ascii="Palatino Linotype" w:hAnsi="Palatino Linotype" w:cs="Arial"/>
          <w:b/>
          <w:sz w:val="24"/>
          <w:szCs w:val="24"/>
          <w:u w:val="single"/>
        </w:rPr>
      </w:pPr>
      <w:r w:rsidRPr="001D134F">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1D134F">
        <w:rPr>
          <w:rFonts w:ascii="Palatino Linotype" w:hAnsi="Palatino Linotype" w:cs="Arial"/>
          <w:b/>
          <w:sz w:val="24"/>
          <w:szCs w:val="24"/>
          <w:u w:val="single"/>
        </w:rPr>
        <w:t>conminando a los sujetos obligado</w:t>
      </w:r>
      <w:r w:rsidR="009F65D3">
        <w:rPr>
          <w:rFonts w:ascii="Palatino Linotype" w:hAnsi="Palatino Linotype" w:cs="Arial"/>
          <w:b/>
          <w:sz w:val="24"/>
          <w:szCs w:val="24"/>
          <w:u w:val="single"/>
        </w:rPr>
        <w:t>s</w:t>
      </w:r>
      <w:r w:rsidRPr="001D134F">
        <w:rPr>
          <w:rFonts w:ascii="Palatino Linotype" w:hAnsi="Palatino Linotype" w:cs="Arial"/>
          <w:b/>
          <w:sz w:val="24"/>
          <w:szCs w:val="24"/>
          <w:u w:val="single"/>
        </w:rPr>
        <w:t xml:space="preserve">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C261F8" w:rsidRPr="00782438" w:rsidRDefault="00C261F8" w:rsidP="00C261F8">
      <w:pPr>
        <w:pStyle w:val="Sinespaciado"/>
        <w:spacing w:line="360" w:lineRule="auto"/>
        <w:jc w:val="both"/>
        <w:rPr>
          <w:rFonts w:ascii="Palatino Linotype" w:hAnsi="Palatino Linotype"/>
        </w:rPr>
      </w:pPr>
      <w:r w:rsidRPr="009F65D3">
        <w:rPr>
          <w:rFonts w:ascii="Palatino Linotype" w:hAnsi="Palatino Linotype"/>
          <w:lang w:val="es-ES"/>
        </w:rPr>
        <w:t xml:space="preserve">En este sentido se observa que las peticiones de información fueron formuladas a través de cuestionamientos en donde </w:t>
      </w:r>
      <w:r w:rsidRPr="009F65D3">
        <w:rPr>
          <w:rFonts w:ascii="Palatino Linotype" w:hAnsi="Palatino Linotype"/>
          <w:bCs/>
          <w:iCs/>
          <w:lang w:val="es-ES"/>
        </w:rPr>
        <w:t>no se identifica un documento en específico</w:t>
      </w:r>
      <w:r w:rsidRPr="009F65D3">
        <w:rPr>
          <w:rFonts w:ascii="Palatino Linotype" w:hAnsi="Palatino Linotype"/>
          <w:lang w:val="es-ES"/>
        </w:rPr>
        <w:t>, por lo que no puede ser atendida mediante el Derecho de Acceso a la Información.</w:t>
      </w:r>
    </w:p>
    <w:p w:rsidR="00C261F8" w:rsidRDefault="00C261F8" w:rsidP="00C261F8">
      <w:pPr>
        <w:pStyle w:val="Sinespaciado"/>
        <w:spacing w:line="360" w:lineRule="auto"/>
        <w:jc w:val="both"/>
        <w:rPr>
          <w:rFonts w:ascii="Palatino Linotype" w:hAnsi="Palatino Linotype"/>
          <w:lang w:val="es-ES"/>
        </w:rPr>
      </w:pPr>
      <w:r w:rsidRPr="009F65D3">
        <w:rPr>
          <w:rFonts w:ascii="Palatino Linotype" w:hAnsi="Palatino Linotype"/>
          <w:lang w:val="es-ES"/>
        </w:rPr>
        <w:lastRenderedPageBreak/>
        <w:t>Sirve de sustento a lo anterior, el Criterio 028-10 emitido por el Pleno del entonces llamado Instituto Federal de Acceso a la I</w:t>
      </w:r>
      <w:r w:rsidRPr="002B2989">
        <w:rPr>
          <w:rFonts w:ascii="Palatino Linotype" w:hAnsi="Palatino Linotype"/>
          <w:lang w:val="es-ES"/>
        </w:rPr>
        <w:t>nformación y Protección de Datos, ahora Instituto Nacional de Transparencia, Acceso a la Información y Protección de Datos Personales</w:t>
      </w:r>
      <w:r>
        <w:rPr>
          <w:rFonts w:ascii="Palatino Linotype" w:hAnsi="Palatino Linotype"/>
          <w:lang w:val="es-ES"/>
        </w:rPr>
        <w:t>,</w:t>
      </w:r>
      <w:r w:rsidRPr="002B2989">
        <w:rPr>
          <w:rFonts w:ascii="Palatino Linotype" w:hAnsi="Palatino Linotype"/>
          <w:lang w:val="es-ES"/>
        </w:rPr>
        <w:t xml:space="preserve">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B2989">
        <w:rPr>
          <w:rFonts w:ascii="Palatino Linotype" w:hAnsi="Palatino Linotype"/>
          <w:i/>
          <w:iCs/>
          <w:lang w:val="es-ES"/>
        </w:rPr>
        <w:t xml:space="preserve"> </w:t>
      </w:r>
      <w:r w:rsidRPr="002B2989">
        <w:rPr>
          <w:rFonts w:ascii="Palatino Linotype" w:hAnsi="Palatino Linotype"/>
          <w:lang w:val="es-ES"/>
        </w:rPr>
        <w:t xml:space="preserve">aunque el particular lleve a cabo una solicitud de información sin identificar de forma precisa la documentación, </w:t>
      </w:r>
      <w:r w:rsidRPr="00E54B9C">
        <w:rPr>
          <w:rFonts w:ascii="Palatino Linotype" w:hAnsi="Palatino Linotype"/>
          <w:lang w:val="es-ES"/>
        </w:rPr>
        <w:t xml:space="preserve">el </w:t>
      </w:r>
      <w:r w:rsidRPr="003D7565">
        <w:rPr>
          <w:rFonts w:ascii="Palatino Linotype" w:hAnsi="Palatino Linotype"/>
          <w:b/>
          <w:lang w:val="es-ES"/>
        </w:rPr>
        <w:t>sujeto obligado</w:t>
      </w:r>
      <w:r w:rsidRPr="00E54B9C">
        <w:rPr>
          <w:rFonts w:ascii="Palatino Linotype" w:hAnsi="Palatino Linotype"/>
          <w:lang w:val="es-ES"/>
        </w:rPr>
        <w:t xml:space="preserve"> d</w:t>
      </w:r>
      <w:r w:rsidRPr="002B2989">
        <w:rPr>
          <w:rFonts w:ascii="Palatino Linotype" w:hAnsi="Palatino Linotype"/>
          <w:lang w:val="es-ES"/>
        </w:rPr>
        <w:t>eberá hacer entrega del mismo al solicitante mismo que a continuación se cita:</w:t>
      </w:r>
    </w:p>
    <w:p w:rsidR="00C261F8" w:rsidRPr="002B2989" w:rsidRDefault="00C261F8" w:rsidP="00C261F8">
      <w:pPr>
        <w:pStyle w:val="Sinespaciado"/>
        <w:spacing w:line="360" w:lineRule="auto"/>
        <w:jc w:val="both"/>
        <w:rPr>
          <w:rFonts w:ascii="Palatino Linotype" w:hAnsi="Palatino Linotype"/>
          <w:lang w:val="es-ES"/>
        </w:rPr>
      </w:pPr>
    </w:p>
    <w:p w:rsidR="00C261F8" w:rsidRPr="00B52D43" w:rsidRDefault="00C261F8" w:rsidP="00C261F8">
      <w:pPr>
        <w:pStyle w:val="Sinespaciado"/>
        <w:ind w:left="567" w:right="567"/>
        <w:jc w:val="both"/>
        <w:rPr>
          <w:rFonts w:ascii="Palatino Linotype" w:hAnsi="Palatino Linotype"/>
          <w:sz w:val="22"/>
          <w:lang w:val="es-ES"/>
        </w:rPr>
      </w:pPr>
      <w:r w:rsidRPr="00B52D43">
        <w:rPr>
          <w:rFonts w:ascii="Palatino Linotype" w:hAnsi="Palatino Linotype"/>
          <w:b/>
          <w:bCs/>
          <w:i/>
          <w:iCs/>
          <w:sz w:val="22"/>
          <w:lang w:val="es-ES_tradnl"/>
        </w:rPr>
        <w:t>“Cuando en una solicitud de información no se identifique un documento en específico, si ésta tiene una expresión documental, el sujeto obligado deberá entregar al particular el documento en específico.</w:t>
      </w:r>
      <w:r w:rsidRPr="00B52D43">
        <w:rPr>
          <w:rFonts w:ascii="Palatino Linotype" w:hAnsi="Palatino Linotype"/>
          <w:i/>
          <w:iCs/>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C261F8" w:rsidRDefault="00C261F8" w:rsidP="00C261F8">
      <w:pPr>
        <w:pStyle w:val="Sinespaciado"/>
        <w:spacing w:line="360" w:lineRule="auto"/>
        <w:jc w:val="both"/>
        <w:rPr>
          <w:rFonts w:ascii="Palatino Linotype" w:hAnsi="Palatino Linotype"/>
        </w:rPr>
      </w:pPr>
    </w:p>
    <w:p w:rsidR="00C261F8" w:rsidRDefault="00C261F8" w:rsidP="00C261F8">
      <w:pPr>
        <w:pStyle w:val="Prrafodelista"/>
        <w:spacing w:line="360" w:lineRule="auto"/>
        <w:ind w:left="0"/>
        <w:jc w:val="both"/>
        <w:rPr>
          <w:rFonts w:ascii="Palatino Linotype" w:hAnsi="Palatino Linotype"/>
        </w:rPr>
      </w:pPr>
      <w:r>
        <w:rPr>
          <w:rFonts w:ascii="Palatino Linotype" w:hAnsi="Palatino Linotype"/>
        </w:rPr>
        <w:lastRenderedPageBreak/>
        <w:t xml:space="preserve">Una vez hechas las precisiones anteriores, de varios de los puntos peticionados por el </w:t>
      </w:r>
      <w:r>
        <w:rPr>
          <w:rFonts w:ascii="Palatino Linotype" w:hAnsi="Palatino Linotype"/>
          <w:b/>
        </w:rPr>
        <w:t xml:space="preserve">recurrente, </w:t>
      </w:r>
      <w:r>
        <w:rPr>
          <w:rFonts w:ascii="Palatino Linotype" w:hAnsi="Palatino Linotype"/>
        </w:rPr>
        <w:t xml:space="preserve">podemos advertir que los mismos se encuentran sujetos a circunstancias o acontecimientos que pueden existir o no, toda vez que tales puntos derivan de la falta de Titulares de las distintas áreas de dirección que integran al sujeto obligado, así como respectivos cambios de Titulares, </w:t>
      </w:r>
      <w:r w:rsidRPr="000A73D4">
        <w:rPr>
          <w:rFonts w:ascii="Palatino Linotype" w:hAnsi="Palatino Linotype"/>
        </w:rPr>
        <w:t>y en el supuesto sin conceder que no exista dicha problemática, no se podría obtener respuesta a tales cuestionamientos, ya que los mismos se encuentran estrechamente correlacionados.</w:t>
      </w:r>
    </w:p>
    <w:p w:rsidR="00C261F8" w:rsidRDefault="00C261F8" w:rsidP="00C261F8">
      <w:pPr>
        <w:pStyle w:val="Prrafodelista"/>
        <w:spacing w:line="360" w:lineRule="auto"/>
        <w:ind w:left="0"/>
        <w:jc w:val="both"/>
        <w:rPr>
          <w:rFonts w:ascii="Palatino Linotype" w:hAnsi="Palatino Linotype"/>
        </w:rPr>
      </w:pPr>
    </w:p>
    <w:p w:rsidR="00BF1DC3" w:rsidRDefault="00C261F8" w:rsidP="008A29B8">
      <w:pPr>
        <w:pStyle w:val="Prrafodelista"/>
        <w:spacing w:line="360" w:lineRule="auto"/>
        <w:ind w:left="0"/>
        <w:jc w:val="both"/>
        <w:rPr>
          <w:rFonts w:ascii="Palatino Linotype" w:hAnsi="Palatino Linotype"/>
        </w:rPr>
      </w:pPr>
      <w:r>
        <w:rPr>
          <w:rFonts w:ascii="Palatino Linotype" w:hAnsi="Palatino Linotype"/>
        </w:rPr>
        <w:t xml:space="preserve">De igual manera, no pasa desapercibido para este Órgano Garante, que el </w:t>
      </w:r>
      <w:r>
        <w:rPr>
          <w:rFonts w:ascii="Palatino Linotype" w:hAnsi="Palatino Linotype"/>
          <w:b/>
        </w:rPr>
        <w:t>recurrente</w:t>
      </w:r>
      <w:r>
        <w:rPr>
          <w:rFonts w:ascii="Palatino Linotype" w:hAnsi="Palatino Linotype"/>
        </w:rPr>
        <w:t>, al ingresar s</w:t>
      </w:r>
      <w:r w:rsidR="001D134F">
        <w:rPr>
          <w:rFonts w:ascii="Palatino Linotype" w:hAnsi="Palatino Linotype"/>
        </w:rPr>
        <w:t xml:space="preserve">u solicitud de información </w:t>
      </w:r>
      <w:r w:rsidR="001D134F" w:rsidRPr="00FA271C">
        <w:rPr>
          <w:rFonts w:ascii="Palatino Linotype" w:hAnsi="Palatino Linotype"/>
          <w:b/>
        </w:rPr>
        <w:t>00006</w:t>
      </w:r>
      <w:r w:rsidRPr="00FA271C">
        <w:rPr>
          <w:rFonts w:ascii="Palatino Linotype" w:hAnsi="Palatino Linotype"/>
          <w:b/>
        </w:rPr>
        <w:t>/</w:t>
      </w:r>
      <w:r w:rsidR="001D134F" w:rsidRPr="00FA271C">
        <w:rPr>
          <w:rFonts w:ascii="Palatino Linotype" w:hAnsi="Palatino Linotype"/>
          <w:b/>
        </w:rPr>
        <w:t>TEMAMATL</w:t>
      </w:r>
      <w:r w:rsidRPr="00FA271C">
        <w:rPr>
          <w:rFonts w:ascii="Palatino Linotype" w:hAnsi="Palatino Linotype"/>
          <w:b/>
        </w:rPr>
        <w:t>/IP/2018</w:t>
      </w:r>
      <w:r>
        <w:rPr>
          <w:rFonts w:ascii="Palatino Linotype" w:hAnsi="Palatino Linotype"/>
        </w:rPr>
        <w:t xml:space="preserve">, no estableció una temporalidad de la información que peticiona, por lo que con fundamento en los artículos </w:t>
      </w:r>
      <w:r w:rsidRPr="002478BC">
        <w:rPr>
          <w:rFonts w:ascii="Palatino Linotype" w:hAnsi="Palatino Linotype"/>
        </w:rPr>
        <w:t xml:space="preserve">13 y 181 párrafo cuarto de la Ley de Transparencia, Acceso a la Información Pública del Estado de México y Municipios, se procede a suplir la deficiencia señalada en la solicitud del particular, determinando que </w:t>
      </w:r>
      <w:r>
        <w:rPr>
          <w:rFonts w:ascii="Palatino Linotype" w:hAnsi="Palatino Linotype"/>
        </w:rPr>
        <w:t xml:space="preserve">la información que se le hará entrega </w:t>
      </w:r>
      <w:r w:rsidR="00FA271C">
        <w:rPr>
          <w:rFonts w:ascii="Palatino Linotype" w:hAnsi="Palatino Linotype"/>
        </w:rPr>
        <w:t xml:space="preserve"> de los actualizados a la fecha de la solicitud donde conste lo solicitado por el Recurrente.</w:t>
      </w:r>
    </w:p>
    <w:p w:rsidR="008A29B8" w:rsidRDefault="008A29B8" w:rsidP="008A29B8">
      <w:pPr>
        <w:pStyle w:val="Prrafodelista"/>
        <w:spacing w:line="360" w:lineRule="auto"/>
        <w:ind w:left="0"/>
        <w:jc w:val="both"/>
        <w:rPr>
          <w:rFonts w:ascii="Palatino Linotype" w:hAnsi="Palatino Linotype"/>
        </w:rPr>
      </w:pPr>
    </w:p>
    <w:p w:rsidR="008A29B8" w:rsidRDefault="008A29B8" w:rsidP="008A29B8">
      <w:pPr>
        <w:pStyle w:val="Prrafodelista"/>
        <w:spacing w:line="360" w:lineRule="auto"/>
        <w:ind w:left="0"/>
        <w:jc w:val="both"/>
        <w:rPr>
          <w:rFonts w:ascii="Palatino Linotype" w:hAnsi="Palatino Linotype"/>
        </w:rPr>
      </w:pPr>
    </w:p>
    <w:p w:rsidR="00BF1DC3" w:rsidRDefault="00BF1DC3" w:rsidP="00BF1DC3">
      <w:pPr>
        <w:pStyle w:val="Prrafodelista"/>
        <w:numPr>
          <w:ilvl w:val="0"/>
          <w:numId w:val="4"/>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D81C66" w:rsidRPr="00D6154F" w:rsidRDefault="00D81C66" w:rsidP="00D81C66">
      <w:pPr>
        <w:pStyle w:val="Prrafodelista"/>
        <w:spacing w:line="360" w:lineRule="auto"/>
        <w:ind w:left="1080" w:right="141"/>
        <w:jc w:val="both"/>
        <w:rPr>
          <w:rFonts w:ascii="Palatino Linotype" w:hAnsi="Palatino Linotype"/>
          <w:b/>
          <w:i/>
          <w:color w:val="000000"/>
        </w:rPr>
      </w:pPr>
    </w:p>
    <w:p w:rsidR="00BF1DC3" w:rsidRDefault="00BF1DC3" w:rsidP="00BF1DC3">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w:t>
      </w:r>
      <w:r w:rsidRPr="00822149">
        <w:rPr>
          <w:rFonts w:ascii="Palatino Linotype" w:hAnsi="Palatino Linotype" w:cs="Arial"/>
          <w:sz w:val="24"/>
          <w:szCs w:val="24"/>
        </w:rPr>
        <w:lastRenderedPageBreak/>
        <w:t>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 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y 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BF1DC3" w:rsidRDefault="00BF1DC3" w:rsidP="00BF1DC3">
      <w:pPr>
        <w:spacing w:after="0" w:line="360" w:lineRule="auto"/>
        <w:jc w:val="both"/>
        <w:rPr>
          <w:rFonts w:ascii="Palatino Linotype" w:hAnsi="Palatino Linotype" w:cs="Arial"/>
          <w:sz w:val="24"/>
          <w:szCs w:val="24"/>
        </w:rPr>
      </w:pP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BF1DC3"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BF1DC3"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BF1DC3" w:rsidRPr="00A31C1A"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F1DC3"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BF1DC3" w:rsidRDefault="00BF1DC3" w:rsidP="00BF1DC3">
      <w:pPr>
        <w:autoSpaceDE w:val="0"/>
        <w:autoSpaceDN w:val="0"/>
        <w:adjustRightInd w:val="0"/>
        <w:spacing w:after="0" w:line="276" w:lineRule="auto"/>
        <w:ind w:left="567" w:right="284"/>
        <w:jc w:val="both"/>
        <w:rPr>
          <w:rFonts w:ascii="Palatino Linotype" w:hAnsi="Palatino Linotype" w:cs="Arial"/>
          <w:i/>
          <w:szCs w:val="24"/>
        </w:rPr>
      </w:pPr>
    </w:p>
    <w:p w:rsidR="00BF1DC3" w:rsidRPr="00A31C1A" w:rsidRDefault="00BF1DC3" w:rsidP="00BF1DC3">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BF1DC3" w:rsidRDefault="00BF1DC3" w:rsidP="00BF1DC3">
      <w:pPr>
        <w:autoSpaceDE w:val="0"/>
        <w:autoSpaceDN w:val="0"/>
        <w:adjustRightInd w:val="0"/>
        <w:spacing w:after="0" w:line="276" w:lineRule="auto"/>
        <w:ind w:left="567" w:right="284"/>
        <w:jc w:val="both"/>
        <w:rPr>
          <w:rFonts w:ascii="Palatino Linotype" w:hAnsi="Palatino Linotype" w:cs="Arial"/>
          <w:b/>
          <w:i/>
          <w:szCs w:val="24"/>
        </w:rPr>
      </w:pP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BF1DC3" w:rsidRPr="007B1AB1" w:rsidRDefault="00BF1DC3" w:rsidP="00BF1DC3">
      <w:pPr>
        <w:autoSpaceDE w:val="0"/>
        <w:autoSpaceDN w:val="0"/>
        <w:adjustRightInd w:val="0"/>
        <w:spacing w:after="0" w:line="360" w:lineRule="auto"/>
        <w:jc w:val="both"/>
        <w:rPr>
          <w:rFonts w:ascii="Palatino Linotype" w:hAnsi="Palatino Linotype" w:cs="Arial"/>
          <w:sz w:val="24"/>
          <w:szCs w:val="24"/>
        </w:rPr>
      </w:pPr>
    </w:p>
    <w:p w:rsidR="00BF1DC3" w:rsidRDefault="00BF1DC3" w:rsidP="00BF1DC3">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xml:space="preserve">. Cuando un mismo medio, impreso o electrónico, contenga información pública y reservada o confidencial, la Unidad de Transparencia para efectos de atender una </w:t>
      </w:r>
      <w:r w:rsidRPr="00542DCC">
        <w:rPr>
          <w:rFonts w:ascii="Palatino Linotype" w:hAnsi="Palatino Linotype" w:cs="Arial"/>
          <w:i/>
          <w:szCs w:val="24"/>
        </w:rPr>
        <w:lastRenderedPageBreak/>
        <w:t>solicitud de información, deberán elaborar una versión pública en la que se testen las partes o secciones clasificadas, indicando su contenido de manera genérica y fundando y motivando su clasificación.</w:t>
      </w:r>
    </w:p>
    <w:p w:rsidR="00BF1DC3" w:rsidRDefault="00BF1DC3" w:rsidP="00BF1DC3">
      <w:pPr>
        <w:autoSpaceDE w:val="0"/>
        <w:autoSpaceDN w:val="0"/>
        <w:adjustRightInd w:val="0"/>
        <w:spacing w:after="0" w:line="240" w:lineRule="auto"/>
        <w:ind w:left="567" w:right="284"/>
        <w:jc w:val="both"/>
        <w:rPr>
          <w:rFonts w:ascii="Palatino Linotype" w:hAnsi="Palatino Linotype" w:cs="Arial"/>
          <w:i/>
          <w:szCs w:val="24"/>
        </w:rPr>
      </w:pPr>
    </w:p>
    <w:p w:rsidR="00BF1DC3" w:rsidRPr="00A31C1A" w:rsidRDefault="00BF1DC3" w:rsidP="00BF1DC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BF1DC3" w:rsidRDefault="00BF1DC3" w:rsidP="00BF1DC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BF1DC3" w:rsidRDefault="00BF1DC3" w:rsidP="00BF1DC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BF1DC3" w:rsidRPr="00542DCC" w:rsidRDefault="00BF1DC3" w:rsidP="00BF1DC3">
      <w:pPr>
        <w:autoSpaceDE w:val="0"/>
        <w:autoSpaceDN w:val="0"/>
        <w:adjustRightInd w:val="0"/>
        <w:spacing w:after="0" w:line="276" w:lineRule="auto"/>
        <w:ind w:left="567" w:right="284"/>
        <w:jc w:val="both"/>
        <w:rPr>
          <w:rFonts w:ascii="Palatino Linotype" w:hAnsi="Palatino Linotype" w:cs="Arial"/>
          <w:i/>
          <w:szCs w:val="24"/>
        </w:rPr>
      </w:pPr>
    </w:p>
    <w:p w:rsidR="00BF1DC3" w:rsidRPr="00542DCC" w:rsidRDefault="00BF1DC3" w:rsidP="00BF1DC3">
      <w:pPr>
        <w:autoSpaceDE w:val="0"/>
        <w:autoSpaceDN w:val="0"/>
        <w:adjustRightInd w:val="0"/>
        <w:spacing w:after="0" w:line="240" w:lineRule="auto"/>
        <w:ind w:left="567" w:right="284"/>
        <w:jc w:val="both"/>
        <w:rPr>
          <w:rFonts w:ascii="Palatino Linotype" w:hAnsi="Palatino Linotype" w:cs="Arial"/>
          <w:i/>
          <w:szCs w:val="24"/>
        </w:rPr>
      </w:pPr>
    </w:p>
    <w:p w:rsidR="00BF1DC3" w:rsidRPr="00E06153" w:rsidRDefault="00BF1DC3" w:rsidP="00BF1DC3">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BF1DC3" w:rsidRPr="00AD2A55" w:rsidRDefault="00BF1DC3" w:rsidP="00BF1DC3">
      <w:pPr>
        <w:rPr>
          <w:lang w:val="es-ES" w:eastAsia="es-ES"/>
        </w:rPr>
      </w:pP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 xml:space="preserve">Para fundar la clasificación de la información se debe señalar el artículo, fracción, inciso, párrafo o numeral de la ley o tratado internacional suscrito por el </w:t>
      </w:r>
      <w:r w:rsidRPr="00AD2A55">
        <w:rPr>
          <w:rFonts w:ascii="Palatino Linotype" w:eastAsia="Times New Roman" w:hAnsi="Palatino Linotype" w:cs="Arial"/>
          <w:i/>
          <w:iCs/>
          <w:color w:val="222222"/>
          <w:u w:val="single"/>
          <w:lang w:eastAsia="es-MX"/>
        </w:rPr>
        <w:lastRenderedPageBreak/>
        <w:t>Estado mexicano que expresamente le otorga el carácter de reservada o confidencial</w:t>
      </w:r>
      <w:r w:rsidRPr="00AD2A55">
        <w:rPr>
          <w:rFonts w:ascii="Palatino Linotype" w:eastAsia="Times New Roman" w:hAnsi="Palatino Linotype" w:cs="Arial"/>
          <w:i/>
          <w:iCs/>
          <w:color w:val="222222"/>
          <w:lang w:eastAsia="es-MX"/>
        </w:rPr>
        <w:t>.</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BF1DC3" w:rsidRDefault="00BF1DC3" w:rsidP="00BF1DC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BF1DC3" w:rsidRPr="00AD2A55" w:rsidRDefault="00BF1DC3" w:rsidP="00BF1DC3">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BF1DC3" w:rsidRPr="00AD2A55" w:rsidRDefault="00BF1DC3" w:rsidP="00BF1DC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BF1DC3" w:rsidRPr="00AD2A55" w:rsidRDefault="00BF1DC3" w:rsidP="00BF1DC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F1DC3" w:rsidRPr="00AD2A55" w:rsidRDefault="00BF1DC3" w:rsidP="00BF1DC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rsidR="00BF1DC3" w:rsidRPr="00AD2A55" w:rsidRDefault="00BF1DC3" w:rsidP="00BF1DC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BF1DC3" w:rsidRDefault="00BF1DC3" w:rsidP="00BF1DC3">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BF1DC3" w:rsidRDefault="00BF1DC3" w:rsidP="00BF1DC3">
      <w:pPr>
        <w:shd w:val="clear" w:color="auto" w:fill="FFFFFF"/>
        <w:spacing w:after="0" w:line="240" w:lineRule="auto"/>
        <w:ind w:left="851" w:right="851"/>
        <w:jc w:val="both"/>
        <w:rPr>
          <w:rFonts w:ascii="Palatino Linotype" w:eastAsia="Times New Roman" w:hAnsi="Palatino Linotype" w:cs="Arial"/>
          <w:lang w:eastAsia="es-MX"/>
        </w:rPr>
      </w:pPr>
    </w:p>
    <w:p w:rsidR="00D81C66" w:rsidRPr="00AD2A55" w:rsidRDefault="00D81C66" w:rsidP="008A50D3">
      <w:pPr>
        <w:shd w:val="clear" w:color="auto" w:fill="FFFFFF"/>
        <w:spacing w:after="0" w:line="240" w:lineRule="auto"/>
        <w:ind w:left="1416" w:right="851" w:hanging="565"/>
        <w:jc w:val="both"/>
        <w:rPr>
          <w:rFonts w:ascii="Palatino Linotype" w:eastAsia="Times New Roman" w:hAnsi="Palatino Linotype" w:cs="Arial"/>
          <w:lang w:eastAsia="es-MX"/>
        </w:rPr>
      </w:pPr>
    </w:p>
    <w:p w:rsidR="00BF1DC3" w:rsidRDefault="00BF1DC3" w:rsidP="00BF1DC3">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BF1DC3" w:rsidRPr="00AD2A55" w:rsidRDefault="00BF1DC3" w:rsidP="00BF1DC3">
      <w:pPr>
        <w:autoSpaceDE w:val="0"/>
        <w:autoSpaceDN w:val="0"/>
        <w:adjustRightInd w:val="0"/>
        <w:spacing w:after="0" w:line="360" w:lineRule="auto"/>
        <w:jc w:val="both"/>
        <w:rPr>
          <w:rFonts w:ascii="Palatino Linotype" w:hAnsi="Palatino Linotype" w:cs="Arial"/>
          <w:bCs/>
          <w:sz w:val="24"/>
          <w:szCs w:val="24"/>
        </w:rPr>
      </w:pPr>
    </w:p>
    <w:p w:rsidR="00BF1DC3" w:rsidRDefault="00BF1DC3" w:rsidP="00BF1DC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BF1DC3" w:rsidRPr="00AD2A55" w:rsidRDefault="00BF1DC3" w:rsidP="00BF1DC3">
      <w:pPr>
        <w:autoSpaceDE w:val="0"/>
        <w:autoSpaceDN w:val="0"/>
        <w:adjustRightInd w:val="0"/>
        <w:spacing w:after="0" w:line="360" w:lineRule="auto"/>
        <w:jc w:val="both"/>
        <w:rPr>
          <w:rFonts w:ascii="Palatino Linotype" w:hAnsi="Palatino Linotype" w:cs="Arial"/>
          <w:bCs/>
          <w:sz w:val="24"/>
          <w:szCs w:val="24"/>
        </w:rPr>
      </w:pPr>
    </w:p>
    <w:p w:rsidR="00BF1DC3" w:rsidRDefault="00BF1DC3" w:rsidP="00BF1DC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w:t>
      </w:r>
      <w:r w:rsidRPr="00AD2A55">
        <w:rPr>
          <w:rFonts w:ascii="Palatino Linotype" w:hAnsi="Palatino Linotype" w:cs="Arial"/>
          <w:bCs/>
          <w:sz w:val="24"/>
          <w:szCs w:val="24"/>
        </w:rPr>
        <w:lastRenderedPageBreak/>
        <w:t xml:space="preserve">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BF1DC3" w:rsidRDefault="00BF1DC3" w:rsidP="00BF1DC3">
      <w:pPr>
        <w:spacing w:after="0" w:line="360" w:lineRule="auto"/>
        <w:jc w:val="both"/>
        <w:rPr>
          <w:rFonts w:ascii="Palatino Linotype" w:hAnsi="Palatino Linotype" w:cs="Arial"/>
          <w:bCs/>
          <w:sz w:val="24"/>
          <w:szCs w:val="24"/>
        </w:rPr>
      </w:pPr>
    </w:p>
    <w:p w:rsidR="00BF1DC3" w:rsidRDefault="00187239" w:rsidP="00BF1DC3">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Sirven de sustento </w:t>
      </w:r>
      <w:r w:rsidR="00BF1DC3" w:rsidRPr="00AD2A55">
        <w:rPr>
          <w:rFonts w:ascii="Palatino Linotype" w:hAnsi="Palatino Linotype" w:cs="Arial"/>
          <w:bCs/>
          <w:sz w:val="24"/>
          <w:szCs w:val="24"/>
        </w:rPr>
        <w:t>a lo anterior las tesis jurisprudenciales números I.4º.A. J/43 y VI. 2º. J/43, publicadas en el Semanario Judicial de la Federación y su Gaceta, con el número de registro 175,082 y 203,143, respectivamente, cuyo texto y sentido literal es el siguiente:</w:t>
      </w:r>
    </w:p>
    <w:p w:rsidR="00BF1DC3" w:rsidRPr="00AD2A55" w:rsidRDefault="00BF1DC3" w:rsidP="00BF1DC3">
      <w:pPr>
        <w:spacing w:after="0" w:line="360" w:lineRule="auto"/>
        <w:jc w:val="both"/>
        <w:rPr>
          <w:rFonts w:ascii="Palatino Linotype" w:hAnsi="Palatino Linotype" w:cs="Arial"/>
          <w:bCs/>
          <w:sz w:val="24"/>
          <w:szCs w:val="24"/>
        </w:rPr>
      </w:pPr>
    </w:p>
    <w:p w:rsidR="00BF1DC3" w:rsidRPr="00AD2A55" w:rsidRDefault="00BF1DC3" w:rsidP="00BF1DC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BF1DC3" w:rsidRDefault="00BF1DC3" w:rsidP="00BF1DC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 xml:space="preserve">la cita del precepto legal </w:t>
      </w:r>
      <w:r w:rsidRPr="00AD2A55">
        <w:rPr>
          <w:rFonts w:ascii="Palatino Linotype" w:hAnsi="Palatino Linotype" w:cs="Arial"/>
          <w:bCs/>
          <w:i/>
          <w:iCs/>
          <w:u w:val="single"/>
        </w:rPr>
        <w:lastRenderedPageBreak/>
        <w:t>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BF1DC3" w:rsidRDefault="00BF1DC3" w:rsidP="00BF1DC3">
      <w:pPr>
        <w:spacing w:after="0" w:line="240" w:lineRule="auto"/>
        <w:ind w:left="851" w:right="850"/>
        <w:jc w:val="both"/>
        <w:rPr>
          <w:rFonts w:ascii="Palatino Linotype" w:hAnsi="Palatino Linotype" w:cs="Arial"/>
          <w:bCs/>
          <w:i/>
          <w:iCs/>
        </w:rPr>
      </w:pPr>
    </w:p>
    <w:p w:rsidR="00BF1DC3" w:rsidRPr="00AD2A55" w:rsidRDefault="00BF1DC3" w:rsidP="00BF1DC3">
      <w:pPr>
        <w:spacing w:after="0" w:line="240" w:lineRule="auto"/>
        <w:ind w:left="851" w:right="850"/>
        <w:jc w:val="both"/>
        <w:rPr>
          <w:rFonts w:ascii="Palatino Linotype" w:hAnsi="Palatino Linotype" w:cs="Arial"/>
          <w:bCs/>
          <w:i/>
          <w:iCs/>
        </w:rPr>
      </w:pPr>
    </w:p>
    <w:p w:rsidR="00BF1DC3" w:rsidRDefault="00BF1DC3" w:rsidP="00BF1DC3">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BF1DC3" w:rsidRDefault="00BF1DC3" w:rsidP="00BF1DC3">
      <w:pPr>
        <w:spacing w:after="0" w:line="360" w:lineRule="auto"/>
        <w:jc w:val="both"/>
        <w:rPr>
          <w:rFonts w:ascii="Palatino Linotype" w:hAnsi="Palatino Linotype" w:cs="Arial"/>
          <w:sz w:val="24"/>
          <w:szCs w:val="24"/>
          <w:lang w:eastAsia="es-MX"/>
        </w:rPr>
      </w:pPr>
    </w:p>
    <w:p w:rsidR="00BF1DC3" w:rsidRDefault="00BF1DC3" w:rsidP="00BF1DC3">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w:t>
      </w:r>
      <w:r>
        <w:rPr>
          <w:rFonts w:ascii="Palatino Linotype" w:hAnsi="Palatino Linotype"/>
          <w:sz w:val="24"/>
          <w:szCs w:val="24"/>
        </w:rPr>
        <w:t xml:space="preserve"> se</w:t>
      </w:r>
      <w:r w:rsidRPr="0024637B">
        <w:rPr>
          <w:rFonts w:ascii="Palatino Linotype" w:hAnsi="Palatino Linotype"/>
          <w:sz w:val="24"/>
          <w:szCs w:val="24"/>
        </w:rPr>
        <w:t xml:space="preserve"> </w:t>
      </w:r>
      <w:r>
        <w:rPr>
          <w:rFonts w:ascii="Palatino Linotype" w:hAnsi="Palatino Linotype"/>
          <w:b/>
          <w:sz w:val="24"/>
          <w:szCs w:val="24"/>
        </w:rPr>
        <w:t xml:space="preserve">ordena </w:t>
      </w:r>
      <w:r w:rsidRPr="0082152E">
        <w:rPr>
          <w:rFonts w:ascii="Palatino Linotype" w:hAnsi="Palatino Linotype"/>
          <w:sz w:val="24"/>
          <w:szCs w:val="24"/>
        </w:rPr>
        <w:t>de</w:t>
      </w:r>
      <w:r w:rsidRPr="0024637B">
        <w:rPr>
          <w:rFonts w:ascii="Palatino Linotype" w:hAnsi="Palatino Linotype"/>
          <w:sz w:val="24"/>
          <w:szCs w:val="24"/>
        </w:rPr>
        <w:t xml:space="preserve"> respuesta a la solicitud de información </w:t>
      </w:r>
      <w:r w:rsidRPr="004C7A6C">
        <w:rPr>
          <w:rFonts w:ascii="Palatino Linotype" w:hAnsi="Palatino Linotype" w:cs="Arial"/>
          <w:b/>
          <w:sz w:val="24"/>
          <w:szCs w:val="24"/>
        </w:rPr>
        <w:t>000</w:t>
      </w:r>
      <w:r>
        <w:rPr>
          <w:rFonts w:ascii="Palatino Linotype" w:hAnsi="Palatino Linotype" w:cs="Arial"/>
          <w:b/>
          <w:sz w:val="24"/>
          <w:szCs w:val="24"/>
        </w:rPr>
        <w:t xml:space="preserve">06/TEMAMATL/IP/2018 </w:t>
      </w:r>
      <w:r>
        <w:rPr>
          <w:rFonts w:ascii="Palatino Linotype" w:hAnsi="Palatino Linotype"/>
          <w:sz w:val="24"/>
          <w:szCs w:val="24"/>
        </w:rPr>
        <w:t>en términos del considerando cuarto, mismos</w:t>
      </w:r>
      <w:r>
        <w:rPr>
          <w:rFonts w:ascii="Palatino Linotype" w:hAnsi="Palatino Linotype" w:cs="Arial"/>
          <w:sz w:val="24"/>
          <w:szCs w:val="24"/>
        </w:rPr>
        <w:t xml:space="preserve"> </w:t>
      </w:r>
      <w:r w:rsidRPr="006C059A">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CC1810" w:rsidRDefault="00CC1810" w:rsidP="00BF1DC3">
      <w:pPr>
        <w:spacing w:after="0" w:line="360" w:lineRule="auto"/>
        <w:jc w:val="both"/>
        <w:rPr>
          <w:rFonts w:ascii="Palatino Linotype" w:hAnsi="Palatino Linotype"/>
          <w:sz w:val="24"/>
          <w:szCs w:val="24"/>
        </w:rPr>
      </w:pPr>
    </w:p>
    <w:p w:rsidR="005A628E" w:rsidRPr="00546882" w:rsidRDefault="005A628E" w:rsidP="005A628E">
      <w:pPr>
        <w:pStyle w:val="Prrafodelista"/>
        <w:numPr>
          <w:ilvl w:val="0"/>
          <w:numId w:val="6"/>
        </w:numPr>
        <w:tabs>
          <w:tab w:val="left" w:pos="709"/>
        </w:tabs>
        <w:spacing w:line="360" w:lineRule="auto"/>
        <w:jc w:val="both"/>
        <w:rPr>
          <w:rFonts w:ascii="Palatino Linotype" w:hAnsi="Palatino Linotype"/>
          <w:i/>
        </w:rPr>
      </w:pPr>
      <w:r w:rsidRPr="00546882">
        <w:rPr>
          <w:rFonts w:ascii="Palatino Linotype" w:hAnsi="Palatino Linotype"/>
          <w:b/>
          <w:i/>
        </w:rPr>
        <w:t>Vista al Órgano de Control Interno</w:t>
      </w:r>
    </w:p>
    <w:p w:rsidR="005A628E" w:rsidRPr="00A424DD" w:rsidRDefault="005A628E" w:rsidP="005A628E">
      <w:pPr>
        <w:tabs>
          <w:tab w:val="left" w:pos="709"/>
        </w:tabs>
        <w:spacing w:after="0" w:line="360" w:lineRule="auto"/>
        <w:jc w:val="both"/>
        <w:rPr>
          <w:rFonts w:ascii="Palatino Linotype" w:hAnsi="Palatino Linotype"/>
          <w:sz w:val="24"/>
          <w:szCs w:val="24"/>
        </w:rPr>
      </w:pPr>
    </w:p>
    <w:p w:rsidR="005A628E" w:rsidRDefault="005A628E" w:rsidP="005A628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5A628E" w:rsidRPr="00A424DD" w:rsidRDefault="005A628E" w:rsidP="005A628E">
      <w:pPr>
        <w:tabs>
          <w:tab w:val="left" w:pos="709"/>
        </w:tabs>
        <w:spacing w:after="0" w:line="360" w:lineRule="auto"/>
        <w:jc w:val="both"/>
        <w:rPr>
          <w:rFonts w:ascii="Palatino Linotype" w:hAnsi="Palatino Linotype"/>
          <w:sz w:val="24"/>
          <w:szCs w:val="24"/>
        </w:rPr>
      </w:pPr>
    </w:p>
    <w:p w:rsidR="005A628E" w:rsidRPr="00A424DD" w:rsidRDefault="005A628E" w:rsidP="005A628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5A628E" w:rsidRPr="00A424DD" w:rsidRDefault="005A628E" w:rsidP="005A628E">
      <w:pPr>
        <w:tabs>
          <w:tab w:val="left" w:pos="709"/>
        </w:tabs>
        <w:spacing w:after="0" w:line="360" w:lineRule="auto"/>
        <w:jc w:val="both"/>
        <w:rPr>
          <w:rFonts w:ascii="Palatino Linotype" w:hAnsi="Palatino Linotype"/>
          <w:sz w:val="24"/>
          <w:szCs w:val="24"/>
        </w:rPr>
      </w:pP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5A628E" w:rsidRPr="00A424DD" w:rsidRDefault="005A628E" w:rsidP="005A628E">
      <w:pPr>
        <w:tabs>
          <w:tab w:val="left" w:pos="709"/>
        </w:tabs>
        <w:spacing w:after="0" w:line="360" w:lineRule="auto"/>
        <w:jc w:val="both"/>
        <w:rPr>
          <w:rFonts w:ascii="Palatino Linotype" w:hAnsi="Palatino Linotype"/>
          <w:sz w:val="24"/>
          <w:szCs w:val="24"/>
        </w:rPr>
      </w:pPr>
    </w:p>
    <w:p w:rsidR="005A628E" w:rsidRPr="00A424DD" w:rsidRDefault="005A628E" w:rsidP="005A628E">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5A628E" w:rsidRPr="00A424DD" w:rsidRDefault="005A628E" w:rsidP="005A628E">
      <w:pPr>
        <w:tabs>
          <w:tab w:val="left" w:pos="709"/>
        </w:tabs>
        <w:spacing w:after="0" w:line="360" w:lineRule="auto"/>
        <w:jc w:val="both"/>
        <w:rPr>
          <w:rFonts w:ascii="Palatino Linotype" w:hAnsi="Palatino Linotype"/>
          <w:sz w:val="24"/>
          <w:szCs w:val="24"/>
        </w:rPr>
      </w:pP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lastRenderedPageBreak/>
        <w:t>II. La falta de respuesta a las solicitudes de información en los plazos señalados en la normatividad aplicable;</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5A628E" w:rsidRPr="00A424DD" w:rsidRDefault="005A628E" w:rsidP="005A628E">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A628E" w:rsidRDefault="005A628E" w:rsidP="00BF1DC3">
      <w:pPr>
        <w:spacing w:after="0" w:line="360" w:lineRule="auto"/>
        <w:jc w:val="both"/>
        <w:rPr>
          <w:rFonts w:ascii="Palatino Linotype" w:hAnsi="Palatino Linotype"/>
          <w:sz w:val="24"/>
          <w:szCs w:val="24"/>
        </w:rPr>
      </w:pPr>
    </w:p>
    <w:p w:rsidR="00BF1DC3" w:rsidRDefault="005A628E" w:rsidP="00BF1DC3">
      <w:pPr>
        <w:spacing w:after="0" w:line="360" w:lineRule="auto"/>
        <w:jc w:val="both"/>
        <w:rPr>
          <w:rFonts w:ascii="Palatino Linotype" w:hAnsi="Palatino Linotype" w:cs="Arial"/>
          <w:bCs/>
          <w:color w:val="333333"/>
          <w:sz w:val="24"/>
          <w:szCs w:val="24"/>
        </w:rPr>
      </w:pPr>
      <w:r w:rsidRPr="005A628E">
        <w:rPr>
          <w:rFonts w:ascii="Palatino Linotype" w:hAnsi="Palatino Linotype" w:cs="Arial"/>
          <w:bCs/>
          <w:color w:val="333333"/>
          <w:sz w:val="24"/>
          <w:szCs w:val="24"/>
        </w:rPr>
        <w:t>Finalmente</w:t>
      </w:r>
      <w:r>
        <w:rPr>
          <w:rFonts w:ascii="Palatino Linotype" w:hAnsi="Palatino Linotype" w:cs="Arial"/>
          <w:bCs/>
          <w:color w:val="333333"/>
          <w:sz w:val="24"/>
          <w:szCs w:val="24"/>
        </w:rPr>
        <w:t xml:space="preserve"> y en mérito de lo expuesto en líneas anteriores, resultan fundados los motivos de inconformidad hechos valer por el Recurrente en su medio de </w:t>
      </w:r>
      <w:r w:rsidR="00D31594">
        <w:rPr>
          <w:rFonts w:ascii="Palatino Linotype" w:hAnsi="Palatino Linotype" w:cs="Arial"/>
          <w:bCs/>
          <w:color w:val="333333"/>
          <w:sz w:val="24"/>
          <w:szCs w:val="24"/>
        </w:rPr>
        <w:t>impugnación</w:t>
      </w:r>
      <w:r>
        <w:rPr>
          <w:rFonts w:ascii="Palatino Linotype" w:hAnsi="Palatino Linotype" w:cs="Arial"/>
          <w:bCs/>
          <w:color w:val="333333"/>
          <w:sz w:val="24"/>
          <w:szCs w:val="24"/>
        </w:rPr>
        <w:t xml:space="preserve"> que fue materia de estudio, por ello con fundamento en el Artículo 186 Fracción IV de la Ley de Transparencia y Acceso a la Información Pública del Estado de México y Municipios, se ordena de respuesta a la solicitud de información </w:t>
      </w:r>
      <w:r w:rsidR="00D31594">
        <w:rPr>
          <w:rFonts w:ascii="Palatino Linotype" w:hAnsi="Palatino Linotype" w:cs="Arial"/>
          <w:b/>
          <w:bCs/>
          <w:color w:val="333333"/>
          <w:sz w:val="24"/>
          <w:szCs w:val="24"/>
        </w:rPr>
        <w:t>04605</w:t>
      </w:r>
      <w:r w:rsidRPr="005A628E">
        <w:rPr>
          <w:rFonts w:ascii="Palatino Linotype" w:hAnsi="Palatino Linotype" w:cs="Arial"/>
          <w:b/>
          <w:bCs/>
          <w:color w:val="333333"/>
          <w:sz w:val="24"/>
          <w:szCs w:val="24"/>
        </w:rPr>
        <w:t>/INFOEM/IP/RR/2018</w:t>
      </w:r>
      <w:r>
        <w:rPr>
          <w:rFonts w:ascii="Palatino Linotype" w:hAnsi="Palatino Linotype" w:cs="Arial"/>
          <w:bCs/>
          <w:color w:val="333333"/>
          <w:sz w:val="24"/>
          <w:szCs w:val="24"/>
        </w:rPr>
        <w:t>, que ha sido materia del presente fallo.</w:t>
      </w:r>
    </w:p>
    <w:p w:rsidR="005A628E" w:rsidRPr="005A628E" w:rsidRDefault="005A628E" w:rsidP="00BF1DC3">
      <w:pPr>
        <w:spacing w:after="0" w:line="360" w:lineRule="auto"/>
        <w:jc w:val="both"/>
        <w:rPr>
          <w:rFonts w:ascii="Palatino Linotype" w:hAnsi="Palatino Linotype" w:cs="Arial"/>
          <w:bCs/>
          <w:color w:val="333333"/>
          <w:sz w:val="24"/>
          <w:szCs w:val="24"/>
        </w:rPr>
      </w:pPr>
    </w:p>
    <w:p w:rsidR="00BF1DC3" w:rsidRDefault="00BF1DC3" w:rsidP="00BF1DC3">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BF1DC3" w:rsidRPr="00AF7DD6" w:rsidRDefault="00BF1DC3" w:rsidP="00BF1DC3">
      <w:pPr>
        <w:spacing w:after="0" w:line="360" w:lineRule="auto"/>
        <w:jc w:val="both"/>
        <w:rPr>
          <w:rFonts w:ascii="Palatino Linotype" w:hAnsi="Palatino Linotype"/>
          <w:sz w:val="18"/>
          <w:szCs w:val="24"/>
        </w:rPr>
      </w:pPr>
    </w:p>
    <w:p w:rsidR="00BF1DC3" w:rsidRDefault="00BF1DC3" w:rsidP="00BF1DC3">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BF1DC3" w:rsidRDefault="00BF1DC3" w:rsidP="00BF1DC3">
      <w:pPr>
        <w:autoSpaceDE w:val="0"/>
        <w:autoSpaceDN w:val="0"/>
        <w:adjustRightInd w:val="0"/>
        <w:spacing w:after="0" w:line="360" w:lineRule="auto"/>
        <w:ind w:right="49"/>
        <w:jc w:val="both"/>
        <w:rPr>
          <w:rFonts w:ascii="Palatino Linotype" w:hAnsi="Palatino Linotype" w:cs="Arial"/>
          <w:b/>
          <w:sz w:val="24"/>
          <w:szCs w:val="24"/>
          <w:lang w:val="es-ES_tradnl"/>
        </w:rPr>
      </w:pPr>
    </w:p>
    <w:p w:rsidR="00BF1DC3" w:rsidRDefault="00BF1DC3" w:rsidP="00BF1DC3">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p>
    <w:p w:rsidR="00BF1DC3" w:rsidRDefault="00BF1DC3" w:rsidP="00BF1DC3">
      <w:pPr>
        <w:autoSpaceDE w:val="0"/>
        <w:autoSpaceDN w:val="0"/>
        <w:adjustRightInd w:val="0"/>
        <w:spacing w:after="0" w:line="360" w:lineRule="auto"/>
        <w:ind w:right="49"/>
        <w:jc w:val="both"/>
        <w:rPr>
          <w:rFonts w:ascii="Palatino Linotype" w:eastAsia="Times New Roman" w:hAnsi="Palatino Linotype" w:cs="Arial"/>
          <w:sz w:val="24"/>
          <w:szCs w:val="24"/>
        </w:rPr>
      </w:pPr>
    </w:p>
    <w:p w:rsidR="00BF1DC3" w:rsidRDefault="00BF1DC3" w:rsidP="00BF1DC3">
      <w:pPr>
        <w:pStyle w:val="Prrafodelista"/>
        <w:spacing w:line="360" w:lineRule="auto"/>
        <w:ind w:left="0"/>
        <w:jc w:val="both"/>
        <w:rPr>
          <w:rFonts w:ascii="Palatino Linotype" w:hAnsi="Palatino Linotype"/>
          <w:color w:val="222222"/>
          <w:lang w:eastAsia="es-MX"/>
        </w:rPr>
      </w:pPr>
      <w:r>
        <w:rPr>
          <w:rFonts w:ascii="Palatino Linotype" w:hAnsi="Palatino Linotype" w:cs="Arial"/>
          <w:b/>
          <w:sz w:val="28"/>
        </w:rPr>
        <w:t xml:space="preserve">SEGUNDO. </w:t>
      </w:r>
      <w:r w:rsidRPr="00271D0C">
        <w:rPr>
          <w:rFonts w:ascii="Palatino Linotype" w:hAnsi="Palatino Linotype" w:cs="Arial"/>
        </w:rPr>
        <w:t>Se</w:t>
      </w:r>
      <w:r w:rsidRPr="00271D0C">
        <w:rPr>
          <w:rFonts w:ascii="Palatino Linotype" w:hAnsi="Palatino Linotype" w:cs="Arial"/>
          <w:b/>
        </w:rPr>
        <w:t xml:space="preserve"> ordena </w:t>
      </w:r>
      <w:r w:rsidRPr="00271D0C">
        <w:rPr>
          <w:rFonts w:ascii="Palatino Linotype" w:hAnsi="Palatino Linotype" w:cs="Arial"/>
        </w:rPr>
        <w:t>al Sujeto Obligado, atienda la solicitud de información número</w:t>
      </w:r>
      <w:r w:rsidRPr="00271D0C">
        <w:rPr>
          <w:rFonts w:ascii="Palatino Linotype" w:hAnsi="Palatino Linotype" w:cs="Arial"/>
          <w:b/>
        </w:rPr>
        <w:t xml:space="preserve"> </w:t>
      </w:r>
      <w:r w:rsidRPr="00D31594">
        <w:rPr>
          <w:rFonts w:ascii="Palatino Linotype" w:hAnsi="Palatino Linotype" w:cs="Arial"/>
          <w:b/>
        </w:rPr>
        <w:t>0000</w:t>
      </w:r>
      <w:r w:rsidR="000553C6" w:rsidRPr="00D31594">
        <w:rPr>
          <w:rFonts w:ascii="Palatino Linotype" w:hAnsi="Palatino Linotype" w:cs="Arial"/>
          <w:b/>
        </w:rPr>
        <w:t>6</w:t>
      </w:r>
      <w:r w:rsidRPr="00D31594">
        <w:rPr>
          <w:rFonts w:ascii="Palatino Linotype" w:hAnsi="Palatino Linotype" w:cs="Arial"/>
          <w:b/>
        </w:rPr>
        <w:t>/T</w:t>
      </w:r>
      <w:r w:rsidR="000553C6" w:rsidRPr="00D31594">
        <w:rPr>
          <w:rFonts w:ascii="Palatino Linotype" w:hAnsi="Palatino Linotype" w:cs="Arial"/>
          <w:b/>
        </w:rPr>
        <w:t>EMAMATL</w:t>
      </w:r>
      <w:r w:rsidRPr="00D31594">
        <w:rPr>
          <w:rFonts w:ascii="Palatino Linotype" w:hAnsi="Palatino Linotype" w:cs="Arial"/>
          <w:b/>
        </w:rPr>
        <w:t>/IP/2018</w:t>
      </w:r>
      <w:r w:rsidRPr="002443DC">
        <w:rPr>
          <w:rFonts w:ascii="Palatino Linotype" w:hAnsi="Palatino Linotype" w:cs="Arial"/>
        </w:rPr>
        <w:t>,</w:t>
      </w:r>
      <w:r w:rsidR="000553C6">
        <w:rPr>
          <w:rFonts w:ascii="Palatino Linotype" w:hAnsi="Palatino Linotype" w:cs="Arial"/>
        </w:rPr>
        <w:t xml:space="preserve"> </w:t>
      </w:r>
      <w:r w:rsidR="005A628E">
        <w:rPr>
          <w:rFonts w:ascii="Palatino Linotype" w:hAnsi="Palatino Linotype"/>
          <w:color w:val="222222"/>
          <w:lang w:eastAsia="es-MX"/>
        </w:rPr>
        <w:t>y haga entrega al</w:t>
      </w:r>
      <w:r w:rsidR="005A628E">
        <w:rPr>
          <w:rFonts w:ascii="Palatino Linotype" w:hAnsi="Palatino Linotype"/>
          <w:b/>
          <w:bCs/>
          <w:color w:val="222222"/>
          <w:lang w:eastAsia="es-MX"/>
        </w:rPr>
        <w:t xml:space="preserve"> Recurrente</w:t>
      </w:r>
      <w:r w:rsidR="000553C6" w:rsidRPr="00DB3961">
        <w:rPr>
          <w:rFonts w:ascii="Palatino Linotype" w:hAnsi="Palatino Linotype"/>
          <w:bCs/>
          <w:color w:val="222222"/>
          <w:lang w:eastAsia="es-MX"/>
        </w:rPr>
        <w:t>,</w:t>
      </w:r>
      <w:r w:rsidR="000553C6" w:rsidRPr="00DB3961">
        <w:rPr>
          <w:rFonts w:ascii="Palatino Linotype" w:hAnsi="Palatino Linotype"/>
          <w:b/>
          <w:bCs/>
          <w:color w:val="222222"/>
          <w:lang w:eastAsia="es-MX"/>
        </w:rPr>
        <w:t xml:space="preserve"> </w:t>
      </w:r>
      <w:r w:rsidR="000553C6" w:rsidRPr="00DB3961">
        <w:rPr>
          <w:rFonts w:ascii="Palatino Linotype" w:hAnsi="Palatino Linotype"/>
          <w:color w:val="222222"/>
          <w:lang w:eastAsia="es-MX"/>
        </w:rPr>
        <w:t>en términos del Considerando </w:t>
      </w:r>
      <w:r w:rsidR="005A628E">
        <w:rPr>
          <w:rFonts w:ascii="Palatino Linotype" w:hAnsi="Palatino Linotype"/>
          <w:b/>
          <w:bCs/>
          <w:color w:val="222222"/>
          <w:lang w:eastAsia="es-MX"/>
        </w:rPr>
        <w:t>CUARTO</w:t>
      </w:r>
      <w:r w:rsidR="000553C6" w:rsidRPr="00DB3961">
        <w:rPr>
          <w:rFonts w:ascii="Palatino Linotype" w:hAnsi="Palatino Linotype"/>
          <w:color w:val="222222"/>
          <w:lang w:eastAsia="es-MX"/>
        </w:rPr>
        <w:t xml:space="preserve"> de esta resolución, </w:t>
      </w:r>
      <w:r w:rsidR="005A628E">
        <w:rPr>
          <w:rFonts w:ascii="Palatino Linotype" w:hAnsi="Palatino Linotype" w:cs="Arial"/>
        </w:rPr>
        <w:t>vía</w:t>
      </w:r>
      <w:r w:rsidR="000553C6" w:rsidRPr="00DB3961">
        <w:rPr>
          <w:rFonts w:ascii="Palatino Linotype" w:hAnsi="Palatino Linotype" w:cs="Arial"/>
        </w:rPr>
        <w:t xml:space="preserve"> </w:t>
      </w:r>
      <w:r w:rsidR="000553C6" w:rsidRPr="00DB3961">
        <w:rPr>
          <w:rFonts w:ascii="Palatino Linotype" w:hAnsi="Palatino Linotype" w:cs="Arial"/>
          <w:b/>
        </w:rPr>
        <w:t>SAIMEX</w:t>
      </w:r>
      <w:r w:rsidR="000553C6" w:rsidRPr="00DB3961">
        <w:rPr>
          <w:rFonts w:ascii="Palatino Linotype" w:hAnsi="Palatino Linotype" w:cs="Arial"/>
        </w:rPr>
        <w:t>,</w:t>
      </w:r>
      <w:r w:rsidR="000553C6" w:rsidRPr="00DB3961">
        <w:rPr>
          <w:rFonts w:ascii="Palatino Linotype" w:hAnsi="Palatino Linotype"/>
          <w:color w:val="222222"/>
          <w:lang w:eastAsia="es-MX"/>
        </w:rPr>
        <w:t xml:space="preserve"> previa </w:t>
      </w:r>
      <w:r w:rsidR="000553C6" w:rsidRPr="00DB3961">
        <w:rPr>
          <w:rFonts w:ascii="Palatino Linotype" w:hAnsi="Palatino Linotype"/>
          <w:b/>
          <w:color w:val="222222"/>
          <w:lang w:eastAsia="es-MX"/>
        </w:rPr>
        <w:t>búsqueda exhaustiva y razonable</w:t>
      </w:r>
      <w:r w:rsidR="00F86544">
        <w:rPr>
          <w:rFonts w:ascii="Palatino Linotype" w:hAnsi="Palatino Linotype"/>
          <w:color w:val="222222"/>
          <w:lang w:eastAsia="es-MX"/>
        </w:rPr>
        <w:t xml:space="preserve">, </w:t>
      </w:r>
      <w:r w:rsidR="000553C6" w:rsidRPr="00DB3961">
        <w:rPr>
          <w:rFonts w:ascii="Palatino Linotype" w:hAnsi="Palatino Linotype"/>
          <w:color w:val="222222"/>
          <w:lang w:eastAsia="es-MX"/>
        </w:rPr>
        <w:t xml:space="preserve">del documento o documentos en donde conste </w:t>
      </w:r>
      <w:r w:rsidR="00FA271C">
        <w:rPr>
          <w:rFonts w:ascii="Palatino Linotype" w:hAnsi="Palatino Linotype"/>
          <w:color w:val="222222"/>
          <w:lang w:eastAsia="es-MX"/>
        </w:rPr>
        <w:t xml:space="preserve">a la fecha de la solicitud, </w:t>
      </w:r>
      <w:r w:rsidR="000553C6" w:rsidRPr="00DB3961">
        <w:rPr>
          <w:rFonts w:ascii="Palatino Linotype" w:hAnsi="Palatino Linotype"/>
          <w:color w:val="222222"/>
          <w:lang w:eastAsia="es-MX"/>
        </w:rPr>
        <w:t>lo siguiente:</w:t>
      </w:r>
    </w:p>
    <w:p w:rsidR="005A628E" w:rsidRDefault="005A628E" w:rsidP="00BF1DC3">
      <w:pPr>
        <w:pStyle w:val="Prrafodelista"/>
        <w:spacing w:line="360" w:lineRule="auto"/>
        <w:ind w:left="0"/>
        <w:jc w:val="both"/>
        <w:rPr>
          <w:rFonts w:ascii="Palatino Linotype" w:hAnsi="Palatino Linotype"/>
          <w:color w:val="222222"/>
          <w:lang w:eastAsia="es-MX"/>
        </w:rPr>
      </w:pPr>
    </w:p>
    <w:p w:rsidR="000553C6" w:rsidRDefault="000553C6" w:rsidP="00D31594">
      <w:pPr>
        <w:pStyle w:val="Prrafodelista"/>
        <w:numPr>
          <w:ilvl w:val="0"/>
          <w:numId w:val="5"/>
        </w:numPr>
        <w:spacing w:line="360" w:lineRule="auto"/>
        <w:ind w:right="616"/>
        <w:jc w:val="both"/>
        <w:rPr>
          <w:rFonts w:ascii="Palatino Linotype" w:hAnsi="Palatino Linotype"/>
        </w:rPr>
      </w:pPr>
      <w:r>
        <w:rPr>
          <w:rFonts w:ascii="Palatino Linotype" w:hAnsi="Palatino Linotype"/>
        </w:rPr>
        <w:t>Documento en el que co</w:t>
      </w:r>
      <w:r w:rsidR="002F1FAF">
        <w:rPr>
          <w:rFonts w:ascii="Palatino Linotype" w:hAnsi="Palatino Linotype"/>
        </w:rPr>
        <w:t>nste</w:t>
      </w:r>
      <w:r w:rsidR="00CC1810">
        <w:rPr>
          <w:rFonts w:ascii="Palatino Linotype" w:hAnsi="Palatino Linotype"/>
        </w:rPr>
        <w:t xml:space="preserve"> el procedimiento que el Ayuntamiento de Temamatla lleva a cabo para realizar </w:t>
      </w:r>
      <w:r w:rsidR="002F1FAF">
        <w:rPr>
          <w:rFonts w:ascii="Palatino Linotype" w:hAnsi="Palatino Linotype"/>
        </w:rPr>
        <w:t>donaciones de versiones impresas de libros y/o publicaciones, material auditivo, visual, gráfico y cualquier otro tipo que pudiere pertenecer a</w:t>
      </w:r>
      <w:r w:rsidR="00CC1810">
        <w:rPr>
          <w:rFonts w:ascii="Palatino Linotype" w:hAnsi="Palatino Linotype"/>
        </w:rPr>
        <w:t xml:space="preserve"> su </w:t>
      </w:r>
      <w:r w:rsidR="002F1FAF">
        <w:rPr>
          <w:rFonts w:ascii="Palatino Linotype" w:hAnsi="Palatino Linotype"/>
        </w:rPr>
        <w:t>acervo</w:t>
      </w:r>
      <w:r w:rsidR="00CC1810">
        <w:rPr>
          <w:rFonts w:ascii="Palatino Linotype" w:hAnsi="Palatino Linotype"/>
        </w:rPr>
        <w:t>,</w:t>
      </w:r>
      <w:r w:rsidR="005A628E">
        <w:rPr>
          <w:rFonts w:ascii="Palatino Linotype" w:hAnsi="Palatino Linotype"/>
        </w:rPr>
        <w:t xml:space="preserve"> ya sea individualmente o en colaboración.</w:t>
      </w:r>
    </w:p>
    <w:p w:rsidR="005A628E" w:rsidRDefault="005A628E" w:rsidP="00D31594">
      <w:pPr>
        <w:pStyle w:val="Prrafodelista"/>
        <w:numPr>
          <w:ilvl w:val="0"/>
          <w:numId w:val="5"/>
        </w:numPr>
        <w:spacing w:line="360" w:lineRule="auto"/>
        <w:ind w:right="616"/>
        <w:jc w:val="both"/>
        <w:rPr>
          <w:rFonts w:ascii="Palatino Linotype" w:hAnsi="Palatino Linotype"/>
        </w:rPr>
      </w:pPr>
      <w:r>
        <w:rPr>
          <w:rFonts w:ascii="Palatino Linotype" w:hAnsi="Palatino Linotype"/>
        </w:rPr>
        <w:t>Documento en el que conste la existencia de material propio, inédito o de coedición</w:t>
      </w:r>
      <w:r w:rsidR="00F05B66">
        <w:rPr>
          <w:rFonts w:ascii="Palatino Linotype" w:hAnsi="Palatino Linotype"/>
        </w:rPr>
        <w:t xml:space="preserve"> y/o libros que llegaran a tener en excedente.</w:t>
      </w:r>
    </w:p>
    <w:p w:rsidR="00D31594" w:rsidRDefault="00F05B66" w:rsidP="00FA271C">
      <w:pPr>
        <w:pStyle w:val="Prrafodelista"/>
        <w:numPr>
          <w:ilvl w:val="0"/>
          <w:numId w:val="5"/>
        </w:numPr>
        <w:spacing w:line="360" w:lineRule="auto"/>
        <w:ind w:right="616"/>
        <w:jc w:val="both"/>
        <w:rPr>
          <w:rFonts w:ascii="Palatino Linotype" w:hAnsi="Palatino Linotype"/>
        </w:rPr>
      </w:pPr>
      <w:r>
        <w:rPr>
          <w:rFonts w:ascii="Palatino Linotype" w:hAnsi="Palatino Linotype"/>
        </w:rPr>
        <w:t>Documento en el que se establezca si el Ayuntamiento de Temamatla cuenta con un sello editorial propio.</w:t>
      </w:r>
    </w:p>
    <w:p w:rsidR="00FA271C" w:rsidRPr="00FA271C" w:rsidRDefault="00FA271C" w:rsidP="00FA271C">
      <w:pPr>
        <w:pStyle w:val="Prrafodelista"/>
        <w:spacing w:line="360" w:lineRule="auto"/>
        <w:ind w:left="720" w:right="616"/>
        <w:jc w:val="both"/>
        <w:rPr>
          <w:rFonts w:ascii="Palatino Linotype" w:hAnsi="Palatino Linotype"/>
        </w:rPr>
      </w:pPr>
    </w:p>
    <w:p w:rsidR="00F05B66" w:rsidRPr="004209CE" w:rsidRDefault="00F05B66" w:rsidP="00F05B66">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05B66" w:rsidRDefault="00F05B66" w:rsidP="00F05B66">
      <w:pPr>
        <w:spacing w:after="0" w:line="360" w:lineRule="auto"/>
        <w:jc w:val="both"/>
        <w:rPr>
          <w:rFonts w:ascii="Palatino Linotype" w:eastAsia="Times New Roman" w:hAnsi="Palatino Linotype" w:cs="Arial"/>
        </w:rPr>
      </w:pPr>
    </w:p>
    <w:p w:rsidR="00F05B66" w:rsidRDefault="00F05B66" w:rsidP="00F05B66">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05B66" w:rsidRDefault="00F05B66" w:rsidP="00F05B66">
      <w:pPr>
        <w:spacing w:after="0" w:line="360" w:lineRule="auto"/>
        <w:jc w:val="both"/>
        <w:rPr>
          <w:rFonts w:ascii="Palatino Linotype" w:hAnsi="Palatino Linotype" w:cs="Arial"/>
          <w:bCs/>
          <w:sz w:val="24"/>
          <w:szCs w:val="24"/>
        </w:rPr>
      </w:pPr>
    </w:p>
    <w:p w:rsidR="00F05B66" w:rsidRDefault="00F05B66" w:rsidP="00F05B66">
      <w:pPr>
        <w:spacing w:after="0" w:line="360" w:lineRule="auto"/>
        <w:jc w:val="both"/>
        <w:rPr>
          <w:rFonts w:ascii="Palatino Linotype" w:hAnsi="Palatino Linotype"/>
          <w:sz w:val="24"/>
          <w:szCs w:val="24"/>
          <w:lang w:eastAsia="es-ES_tradnl"/>
        </w:rPr>
      </w:pPr>
      <w:bookmarkStart w:id="0" w:name="_GoBack"/>
      <w:bookmarkEnd w:id="0"/>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F05B66" w:rsidRDefault="00F05B66" w:rsidP="00F05B6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sidR="00DD1D88">
        <w:rPr>
          <w:rFonts w:ascii="Palatino Linotype" w:hAnsi="Palatino Linotype" w:cs="Arial"/>
          <w:sz w:val="24"/>
          <w:szCs w:val="24"/>
        </w:rPr>
        <w:t xml:space="preserve"> EMITIENDO VOTO PARTICULAR</w:t>
      </w:r>
      <w:r w:rsidRPr="00AD2A55">
        <w:rPr>
          <w:rFonts w:ascii="Palatino Linotype" w:hAnsi="Palatino Linotype" w:cs="Arial"/>
          <w:sz w:val="24"/>
          <w:szCs w:val="24"/>
        </w:rPr>
        <w:t>,</w:t>
      </w:r>
      <w:r>
        <w:rPr>
          <w:rFonts w:ascii="Palatino Linotype" w:hAnsi="Palatino Linotype" w:cs="Arial"/>
          <w:sz w:val="24"/>
          <w:szCs w:val="24"/>
        </w:rPr>
        <w:t xml:space="preserve"> JOSÉ GUADALUPE LUNA HERNÁNDEZ, </w:t>
      </w:r>
      <w:r w:rsidRPr="00AD2A55">
        <w:rPr>
          <w:rFonts w:ascii="Palatino Linotype" w:hAnsi="Palatino Linotype" w:cs="Arial"/>
          <w:sz w:val="24"/>
          <w:szCs w:val="24"/>
        </w:rPr>
        <w:t>JAVIER MARTÍNEZ CRUZ</w:t>
      </w:r>
      <w:r w:rsidR="00DD1D88">
        <w:rPr>
          <w:rFonts w:ascii="Palatino Linotype" w:hAnsi="Palatino Linotype" w:cs="Arial"/>
          <w:sz w:val="24"/>
          <w:szCs w:val="24"/>
        </w:rPr>
        <w:t xml:space="preserve"> EMITIENDO VOTO PARTICULAR</w:t>
      </w:r>
      <w:r>
        <w:rPr>
          <w:rFonts w:ascii="Palatino Linotype" w:hAnsi="Palatino Linotype" w:cs="Arial"/>
          <w:sz w:val="24"/>
          <w:szCs w:val="24"/>
        </w:rPr>
        <w:t xml:space="preserve"> Y LUIS GUSTAVO PARRA NORIEGA, </w:t>
      </w:r>
      <w:r w:rsidRPr="00AD2A55">
        <w:rPr>
          <w:rFonts w:ascii="Palatino Linotype" w:hAnsi="Palatino Linotype" w:cs="Arial"/>
          <w:sz w:val="24"/>
          <w:szCs w:val="24"/>
        </w:rPr>
        <w:t xml:space="preserve">EN LA </w:t>
      </w:r>
      <w:r w:rsidR="00663595">
        <w:rPr>
          <w:rFonts w:ascii="Palatino Linotype" w:hAnsi="Palatino Linotype" w:cs="Arial"/>
          <w:sz w:val="24"/>
          <w:szCs w:val="24"/>
        </w:rPr>
        <w:t>OCTAVA</w:t>
      </w:r>
      <w:r>
        <w:rPr>
          <w:rFonts w:ascii="Palatino Linotype" w:hAnsi="Palatino Linotype" w:cs="Arial"/>
          <w:sz w:val="24"/>
          <w:szCs w:val="24"/>
        </w:rPr>
        <w:t xml:space="preserve"> SESIÓN</w:t>
      </w:r>
      <w:r w:rsidRPr="00AD2A55">
        <w:rPr>
          <w:rFonts w:ascii="Palatino Linotype" w:hAnsi="Palatino Linotype" w:cs="Arial"/>
          <w:sz w:val="24"/>
          <w:szCs w:val="24"/>
        </w:rPr>
        <w:t xml:space="preserve"> ORDINARIA CELEBRADA EL </w:t>
      </w:r>
      <w:r w:rsidR="00F86544">
        <w:rPr>
          <w:rFonts w:ascii="Palatino Linotype" w:hAnsi="Palatino Linotype" w:cs="Arial"/>
          <w:sz w:val="24"/>
          <w:szCs w:val="24"/>
        </w:rPr>
        <w:t>VEINTISIETE DE FEBRERO</w:t>
      </w:r>
      <w:r>
        <w:rPr>
          <w:rFonts w:ascii="Palatino Linotype" w:eastAsia="Times New Roman" w:hAnsi="Palatino Linotype" w:cs="Arial"/>
          <w:color w:val="000000"/>
          <w:sz w:val="24"/>
          <w:szCs w:val="24"/>
          <w:lang w:eastAsia="es-MX"/>
        </w:rPr>
        <w:t xml:space="preserve"> DE</w:t>
      </w:r>
      <w:r w:rsidRPr="00AD2A55">
        <w:rPr>
          <w:rFonts w:ascii="Palatino Linotype" w:hAnsi="Palatino Linotype" w:cs="Arial"/>
          <w:sz w:val="24"/>
          <w:szCs w:val="24"/>
        </w:rPr>
        <w:t xml:space="preserve"> DOS MIL DIECI</w:t>
      </w:r>
      <w:r>
        <w:rPr>
          <w:rFonts w:ascii="Palatino Linotype" w:hAnsi="Palatino Linotype" w:cs="Arial"/>
          <w:sz w:val="24"/>
          <w:szCs w:val="24"/>
        </w:rPr>
        <w:t>NUEVE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ALEXIS TAPIA RAMÍREZ. ----------------------------------------------------------------------------------------------------------------------------------------------------------------------------</w:t>
      </w:r>
      <w:r w:rsidR="00DD1D88">
        <w:rPr>
          <w:rFonts w:ascii="Palatino Linotype" w:hAnsi="Palatino Linotype" w:cs="Arial"/>
          <w:sz w:val="24"/>
          <w:szCs w:val="24"/>
        </w:rPr>
        <w:t>---------------------------------------------------------------------------------------------------------------------------------------------------------------------------------------------------------------------------------------------------</w:t>
      </w:r>
    </w:p>
    <w:p w:rsidR="00DD1D88" w:rsidRDefault="00DD1D88" w:rsidP="00F05B6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D1D88" w:rsidRDefault="00DD1D88" w:rsidP="00F05B6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D1D88" w:rsidRDefault="00DD1D88" w:rsidP="00F05B6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D1D88" w:rsidRDefault="00DD1D88" w:rsidP="00F05B66">
      <w:pPr>
        <w:spacing w:after="0" w:line="360" w:lineRule="auto"/>
        <w:jc w:val="both"/>
        <w:rPr>
          <w:rFonts w:ascii="Palatino Linotype" w:hAnsi="Palatino Linotype"/>
          <w:sz w:val="24"/>
          <w:szCs w:val="24"/>
        </w:rPr>
      </w:pPr>
    </w:p>
    <w:p w:rsidR="00663595" w:rsidRDefault="00663595" w:rsidP="00F05B66">
      <w:pPr>
        <w:spacing w:after="0" w:line="360" w:lineRule="auto"/>
        <w:jc w:val="both"/>
        <w:rPr>
          <w:rFonts w:ascii="Palatino Linotype" w:hAnsi="Palatino Linotype"/>
          <w:sz w:val="24"/>
          <w:szCs w:val="24"/>
        </w:rPr>
      </w:pPr>
    </w:p>
    <w:p w:rsidR="00F05B66" w:rsidRPr="00AD2A55" w:rsidRDefault="00F05B66" w:rsidP="00F05B66">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09FD989" wp14:editId="3F694B97">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B66" w:rsidRPr="00EF2FC0" w:rsidRDefault="00F05B66" w:rsidP="00F05B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05B66" w:rsidRDefault="00F05B66" w:rsidP="00F05B6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Pr="00016AF3" w:rsidRDefault="00F05B66" w:rsidP="00F05B66">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FD989"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F05B66" w:rsidRPr="00EF2FC0" w:rsidRDefault="00F05B66" w:rsidP="00F05B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05B66" w:rsidRDefault="00F05B66" w:rsidP="00F05B6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Pr="00016AF3" w:rsidRDefault="00F05B66" w:rsidP="00F05B66">
                      <w:pPr>
                        <w:spacing w:line="240" w:lineRule="auto"/>
                        <w:jc w:val="center"/>
                        <w:rPr>
                          <w:rFonts w:ascii="Palatino Linotype" w:hAnsi="Palatino Linotype"/>
                          <w:b/>
                          <w:sz w:val="24"/>
                          <w:szCs w:val="24"/>
                        </w:rPr>
                      </w:pPr>
                    </w:p>
                  </w:txbxContent>
                </v:textbox>
                <w10:wrap anchorx="page"/>
              </v:shape>
            </w:pict>
          </mc:Fallback>
        </mc:AlternateContent>
      </w:r>
    </w:p>
    <w:p w:rsidR="00F05B66" w:rsidRPr="00AD2A55" w:rsidRDefault="00F05B66" w:rsidP="00F05B66">
      <w:pPr>
        <w:spacing w:after="0" w:line="360" w:lineRule="auto"/>
        <w:jc w:val="center"/>
        <w:rPr>
          <w:rFonts w:ascii="Palatino Linotype" w:hAnsi="Palatino Linotype"/>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546882" w:rsidRDefault="00F05B66" w:rsidP="00F05B66">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4585AC35" wp14:editId="342C4A9E">
                <wp:simplePos x="0" y="0"/>
                <wp:positionH relativeFrom="margin">
                  <wp:posOffset>3266291</wp:posOffset>
                </wp:positionH>
                <wp:positionV relativeFrom="paragraph">
                  <wp:posOffset>17817</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B66" w:rsidRPr="00EF2FC0" w:rsidRDefault="00F05B66" w:rsidP="00F05B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05B66"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Pr="00797B31" w:rsidRDefault="00F05B66" w:rsidP="00F05B6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5AC35" id="Cuadro de texto 35" o:spid="_x0000_s1027" type="#_x0000_t202" style="position:absolute;margin-left:257.2pt;margin-top:1.4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" fillcolor="white [3201]" strokecolor="white [3212]" strokeweight=".5pt">
                <v:textbox>
                  <w:txbxContent>
                    <w:p w:rsidR="00F05B66" w:rsidRPr="00EF2FC0" w:rsidRDefault="00F05B66" w:rsidP="00F05B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05B66"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Pr="00797B31" w:rsidRDefault="00F05B66" w:rsidP="00F05B66">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2374F50" wp14:editId="3EEA8794">
                <wp:simplePos x="0" y="0"/>
                <wp:positionH relativeFrom="margin">
                  <wp:align>left</wp:align>
                </wp:positionH>
                <wp:positionV relativeFrom="paragraph">
                  <wp:posOffset>81131</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B66" w:rsidRPr="00EF2FC0" w:rsidRDefault="00F05B66" w:rsidP="00F05B66">
                            <w:pPr>
                              <w:jc w:val="center"/>
                              <w:rPr>
                                <w:rFonts w:ascii="Palatino Linotype" w:hAnsi="Palatino Linotype"/>
                                <w:b/>
                                <w:sz w:val="24"/>
                                <w:szCs w:val="24"/>
                              </w:rPr>
                            </w:pPr>
                            <w:r w:rsidRPr="00EF2FC0">
                              <w:rPr>
                                <w:rFonts w:ascii="Palatino Linotype" w:hAnsi="Palatino Linotype"/>
                                <w:b/>
                                <w:sz w:val="24"/>
                                <w:szCs w:val="24"/>
                              </w:rPr>
                              <w:t>Eva Abaid Yapur</w:t>
                            </w:r>
                          </w:p>
                          <w:p w:rsidR="00F05B66" w:rsidRPr="00EF2FC0"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74F50" id="Cuadro de texto 22" o:spid="_x0000_s1028" type="#_x0000_t202" style="position:absolute;margin-left:0;margin-top:6.4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" fillcolor="white [3201]" strokecolor="white [3212]" strokeweight=".5pt">
                <v:textbox>
                  <w:txbxContent>
                    <w:p w:rsidR="00F05B66" w:rsidRPr="00EF2FC0" w:rsidRDefault="00F05B66" w:rsidP="00F05B66">
                      <w:pPr>
                        <w:jc w:val="center"/>
                        <w:rPr>
                          <w:rFonts w:ascii="Palatino Linotype" w:hAnsi="Palatino Linotype"/>
                          <w:b/>
                          <w:sz w:val="24"/>
                          <w:szCs w:val="24"/>
                        </w:rPr>
                      </w:pPr>
                      <w:r w:rsidRPr="00EF2FC0">
                        <w:rPr>
                          <w:rFonts w:ascii="Palatino Linotype" w:hAnsi="Palatino Linotype"/>
                          <w:b/>
                          <w:sz w:val="24"/>
                          <w:szCs w:val="24"/>
                        </w:rPr>
                        <w:t>Eva Abaid Yapur</w:t>
                      </w:r>
                    </w:p>
                    <w:p w:rsidR="00F05B66" w:rsidRPr="00EF2FC0"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pPr>
                        <w:jc w:val="center"/>
                      </w:pPr>
                    </w:p>
                  </w:txbxContent>
                </v:textbox>
                <w10:wrap anchorx="margin"/>
              </v:shape>
            </w:pict>
          </mc:Fallback>
        </mc:AlternateContent>
      </w:r>
    </w:p>
    <w:p w:rsidR="00F05B66"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D701CA" w:rsidRDefault="00F05B66" w:rsidP="00F05B66">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63A5AED3" wp14:editId="6630C0EC">
                <wp:simplePos x="0" y="0"/>
                <wp:positionH relativeFrom="margin">
                  <wp:align>right</wp:align>
                </wp:positionH>
                <wp:positionV relativeFrom="paragraph">
                  <wp:posOffset>42694</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B66" w:rsidRPr="00EF2FC0" w:rsidRDefault="00F05B66" w:rsidP="00F05B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5B66" w:rsidRPr="00EF2FC0"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5AED3" id="Cuadro de texto 5" o:spid="_x0000_s1029" type="#_x0000_t202" style="position:absolute;margin-left:116.8pt;margin-top:3.35pt;width:168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" fillcolor="white [3201]" strokecolor="white [3212]" strokeweight=".5pt">
                <v:textbox>
                  <w:txbxContent>
                    <w:p w:rsidR="00F05B66" w:rsidRPr="00EF2FC0" w:rsidRDefault="00F05B66" w:rsidP="00F05B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5B66" w:rsidRPr="00EF2FC0"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6601899" wp14:editId="6F9C8BA2">
                <wp:simplePos x="0" y="0"/>
                <wp:positionH relativeFrom="margin">
                  <wp:align>left</wp:align>
                </wp:positionH>
                <wp:positionV relativeFrom="paragraph">
                  <wp:posOffset>17369</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B66" w:rsidRPr="00EF2FC0" w:rsidRDefault="00F05B66" w:rsidP="00F05B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05B66" w:rsidRPr="00EF2FC0"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1899" id="Cuadro de texto 2" o:spid="_x0000_s1030" type="#_x0000_t202" style="position:absolute;margin-left:0;margin-top:1.35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" fillcolor="white [3201]" strokecolor="white [3212]" strokeweight=".5pt">
                <v:textbox>
                  <w:txbxContent>
                    <w:p w:rsidR="00F05B66" w:rsidRPr="00EF2FC0" w:rsidRDefault="00F05B66" w:rsidP="00F05B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05B66" w:rsidRPr="00EF2FC0" w:rsidRDefault="00F05B66" w:rsidP="00F05B6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txbxContent>
                </v:textbox>
                <w10:wrap anchorx="margin"/>
              </v:shape>
            </w:pict>
          </mc:Fallback>
        </mc:AlternateContent>
      </w:r>
    </w:p>
    <w:p w:rsidR="00F05B66" w:rsidRPr="00AD2A55"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Pr="00AD2A55" w:rsidRDefault="00F05B66" w:rsidP="00F05B66">
      <w:pPr>
        <w:spacing w:after="0" w:line="360" w:lineRule="auto"/>
        <w:rPr>
          <w:rFonts w:ascii="Palatino Linotype" w:hAnsi="Palatino Linotype"/>
          <w:b/>
          <w:sz w:val="24"/>
          <w:szCs w:val="24"/>
        </w:rPr>
      </w:pPr>
    </w:p>
    <w:p w:rsidR="00F05B66" w:rsidRDefault="00F05B66" w:rsidP="00F05B66">
      <w:pPr>
        <w:spacing w:after="0" w:line="360" w:lineRule="auto"/>
        <w:rPr>
          <w:rFonts w:ascii="Palatino Linotype" w:hAnsi="Palatino Linotype"/>
          <w:sz w:val="24"/>
          <w:szCs w:val="24"/>
        </w:rPr>
      </w:pPr>
    </w:p>
    <w:p w:rsidR="00F05B66" w:rsidRPr="00546882" w:rsidRDefault="00F05B66" w:rsidP="00F05B66">
      <w:pPr>
        <w:spacing w:after="0" w:line="360" w:lineRule="auto"/>
        <w:rPr>
          <w:rFonts w:ascii="Palatino Linotype" w:hAnsi="Palatino Linotype"/>
          <w:sz w:val="20"/>
          <w:szCs w:val="24"/>
        </w:rPr>
      </w:pPr>
    </w:p>
    <w:p w:rsidR="00F05B66" w:rsidRPr="00AD2A55" w:rsidRDefault="00F05B66" w:rsidP="00F05B66">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776609A1" wp14:editId="208C54E9">
                <wp:simplePos x="0" y="0"/>
                <wp:positionH relativeFrom="margin">
                  <wp:align>center</wp:align>
                </wp:positionH>
                <wp:positionV relativeFrom="paragraph">
                  <wp:posOffset>9562</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5B66" w:rsidRPr="007F6133" w:rsidRDefault="00F05B66" w:rsidP="00F05B66">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05B66" w:rsidRDefault="00F05B66" w:rsidP="00F05B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pPr>
                              <w:jc w:val="center"/>
                              <w:rPr>
                                <w:rFonts w:ascii="Palatino Linotype" w:hAnsi="Palatino Linotype"/>
                                <w:sz w:val="24"/>
                                <w:szCs w:val="24"/>
                              </w:rPr>
                            </w:pPr>
                          </w:p>
                          <w:p w:rsidR="00F05B66" w:rsidRPr="00EF2FC0" w:rsidRDefault="00F05B66" w:rsidP="00F05B66">
                            <w:pPr>
                              <w:jc w:val="center"/>
                              <w:rPr>
                                <w:rFonts w:ascii="Palatino Linotype" w:hAnsi="Palatino Linotype"/>
                                <w:sz w:val="24"/>
                                <w:szCs w:val="24"/>
                              </w:rPr>
                            </w:pPr>
                          </w:p>
                          <w:p w:rsidR="00F05B66" w:rsidRDefault="00F05B66" w:rsidP="00F05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09A1" id="Cuadro de texto 24" o:spid="_x0000_s1031" type="#_x0000_t202" style="position:absolute;margin-left:0;margin-top:.7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" fillcolor="white [3201]" strokecolor="white [3212]" strokeweight=".5pt">
                <v:textbox>
                  <w:txbxContent>
                    <w:p w:rsidR="00F05B66" w:rsidRPr="007F6133" w:rsidRDefault="00F05B66" w:rsidP="00F05B66">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05B66" w:rsidRDefault="00F05B66" w:rsidP="00F05B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05B66" w:rsidRDefault="00F05B66" w:rsidP="00F05B66">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05B66" w:rsidRDefault="00F05B66" w:rsidP="00F05B66">
                      <w:pPr>
                        <w:jc w:val="center"/>
                        <w:rPr>
                          <w:rFonts w:ascii="Palatino Linotype" w:hAnsi="Palatino Linotype"/>
                          <w:sz w:val="24"/>
                          <w:szCs w:val="24"/>
                        </w:rPr>
                      </w:pPr>
                    </w:p>
                    <w:p w:rsidR="00F05B66" w:rsidRPr="00EF2FC0" w:rsidRDefault="00F05B66" w:rsidP="00F05B66">
                      <w:pPr>
                        <w:jc w:val="center"/>
                        <w:rPr>
                          <w:rFonts w:ascii="Palatino Linotype" w:hAnsi="Palatino Linotype"/>
                          <w:sz w:val="24"/>
                          <w:szCs w:val="24"/>
                        </w:rPr>
                      </w:pPr>
                    </w:p>
                    <w:p w:rsidR="00F05B66" w:rsidRDefault="00F05B66" w:rsidP="00F05B66"/>
                  </w:txbxContent>
                </v:textbox>
                <w10:wrap anchorx="margin"/>
              </v:shape>
            </w:pict>
          </mc:Fallback>
        </mc:AlternateContent>
      </w:r>
    </w:p>
    <w:p w:rsidR="00F05B66" w:rsidRDefault="00F05B66" w:rsidP="00F05B66">
      <w:pPr>
        <w:spacing w:after="0" w:line="360" w:lineRule="auto"/>
        <w:jc w:val="both"/>
        <w:rPr>
          <w:rFonts w:ascii="Palatino Linotype" w:hAnsi="Palatino Linotype" w:cs="Arial"/>
          <w:sz w:val="24"/>
          <w:szCs w:val="24"/>
        </w:rPr>
      </w:pPr>
    </w:p>
    <w:p w:rsidR="00663595" w:rsidRDefault="00663595" w:rsidP="00F05B66">
      <w:pPr>
        <w:spacing w:after="0" w:line="360" w:lineRule="auto"/>
        <w:jc w:val="both"/>
        <w:rPr>
          <w:rFonts w:ascii="Palatino Linotype" w:hAnsi="Palatino Linotype" w:cs="Arial"/>
          <w:sz w:val="24"/>
          <w:szCs w:val="24"/>
        </w:rPr>
      </w:pPr>
    </w:p>
    <w:p w:rsidR="00663595" w:rsidRDefault="00663595" w:rsidP="00F05B66">
      <w:pPr>
        <w:spacing w:after="0" w:line="360" w:lineRule="auto"/>
        <w:jc w:val="both"/>
        <w:rPr>
          <w:rFonts w:ascii="Palatino Linotype" w:hAnsi="Palatino Linotype" w:cs="Arial"/>
          <w:sz w:val="24"/>
          <w:szCs w:val="24"/>
        </w:rPr>
      </w:pPr>
    </w:p>
    <w:p w:rsidR="00663595" w:rsidRDefault="00663595" w:rsidP="00F05B66">
      <w:pPr>
        <w:spacing w:after="0" w:line="360" w:lineRule="auto"/>
        <w:jc w:val="both"/>
        <w:rPr>
          <w:rFonts w:ascii="Palatino Linotype" w:hAnsi="Palatino Linotype" w:cs="Arial"/>
          <w:sz w:val="24"/>
          <w:szCs w:val="24"/>
        </w:rPr>
      </w:pPr>
    </w:p>
    <w:p w:rsidR="00663595" w:rsidRPr="00AD2A55" w:rsidRDefault="00663595" w:rsidP="00F05B66">
      <w:pPr>
        <w:spacing w:after="0" w:line="360" w:lineRule="auto"/>
        <w:jc w:val="both"/>
        <w:rPr>
          <w:rFonts w:ascii="Palatino Linotype" w:hAnsi="Palatino Linotype" w:cs="Arial"/>
          <w:sz w:val="24"/>
          <w:szCs w:val="24"/>
        </w:rPr>
      </w:pPr>
    </w:p>
    <w:p w:rsidR="00F05B66" w:rsidRPr="00AD2A55" w:rsidRDefault="00F05B66" w:rsidP="00F05B66">
      <w:pPr>
        <w:spacing w:after="0" w:line="360" w:lineRule="auto"/>
        <w:jc w:val="both"/>
        <w:rPr>
          <w:rFonts w:ascii="Palatino Linotype" w:hAnsi="Palatino Linotype" w:cs="Arial"/>
          <w:sz w:val="24"/>
          <w:szCs w:val="24"/>
        </w:rPr>
      </w:pPr>
    </w:p>
    <w:p w:rsidR="00F05B66" w:rsidRPr="00F05B66" w:rsidRDefault="00F05B66" w:rsidP="00F05B66">
      <w:pPr>
        <w:spacing w:after="0" w:line="240" w:lineRule="auto"/>
        <w:jc w:val="both"/>
        <w:rPr>
          <w:rFonts w:ascii="Palatino Linotype" w:hAnsi="Palatino Linotype" w:cs="Arial"/>
          <w:sz w:val="16"/>
          <w:szCs w:val="16"/>
        </w:rPr>
      </w:pPr>
      <w:r w:rsidRPr="00F05B66">
        <w:rPr>
          <w:rFonts w:ascii="Palatino Linotype" w:hAnsi="Palatino Linotype" w:cs="Arial"/>
          <w:sz w:val="16"/>
          <w:szCs w:val="16"/>
        </w:rPr>
        <w:t xml:space="preserve">Esta hoja corresponde a la resolución de fecha </w:t>
      </w:r>
      <w:r w:rsidR="00DD1D88">
        <w:rPr>
          <w:rFonts w:ascii="Palatino Linotype" w:hAnsi="Palatino Linotype" w:cs="Arial"/>
          <w:sz w:val="16"/>
          <w:szCs w:val="16"/>
        </w:rPr>
        <w:t>veintisiete de febrero</w:t>
      </w:r>
      <w:r w:rsidRPr="00F05B66">
        <w:rPr>
          <w:rFonts w:ascii="Palatino Linotype" w:eastAsia="Times New Roman" w:hAnsi="Palatino Linotype" w:cs="Arial"/>
          <w:color w:val="000000"/>
          <w:sz w:val="16"/>
          <w:szCs w:val="16"/>
          <w:lang w:eastAsia="es-MX"/>
        </w:rPr>
        <w:t xml:space="preserve"> de </w:t>
      </w:r>
      <w:r w:rsidR="00663595">
        <w:rPr>
          <w:rFonts w:ascii="Palatino Linotype" w:hAnsi="Palatino Linotype" w:cs="Arial"/>
          <w:sz w:val="16"/>
          <w:szCs w:val="16"/>
        </w:rPr>
        <w:t>dos mil diecinueve</w:t>
      </w:r>
      <w:r w:rsidRPr="00F05B66">
        <w:rPr>
          <w:rFonts w:ascii="Palatino Linotype" w:hAnsi="Palatino Linotype" w:cs="Arial"/>
          <w:sz w:val="16"/>
          <w:szCs w:val="16"/>
        </w:rPr>
        <w:t xml:space="preserve">, emitida en el recurso de revisión </w:t>
      </w:r>
      <w:r w:rsidRPr="00F05B66">
        <w:rPr>
          <w:rFonts w:ascii="Palatino Linotype" w:hAnsi="Palatino Linotype" w:cs="Arial"/>
          <w:bCs/>
          <w:sz w:val="16"/>
          <w:szCs w:val="16"/>
          <w:lang w:eastAsia="es-MX"/>
        </w:rPr>
        <w:t>0</w:t>
      </w:r>
      <w:r>
        <w:rPr>
          <w:rFonts w:ascii="Palatino Linotype" w:hAnsi="Palatino Linotype" w:cs="Arial"/>
          <w:bCs/>
          <w:sz w:val="16"/>
          <w:szCs w:val="16"/>
          <w:lang w:eastAsia="es-MX"/>
        </w:rPr>
        <w:t>4605</w:t>
      </w:r>
      <w:r w:rsidRPr="00F05B66">
        <w:rPr>
          <w:rFonts w:ascii="Palatino Linotype" w:hAnsi="Palatino Linotype" w:cs="Arial"/>
          <w:bCs/>
          <w:sz w:val="16"/>
          <w:szCs w:val="16"/>
          <w:lang w:eastAsia="es-MX"/>
        </w:rPr>
        <w:t>/INFOEM/IP/RR/2018</w:t>
      </w:r>
      <w:r w:rsidRPr="00F05B66">
        <w:rPr>
          <w:rFonts w:ascii="Palatino Linotype" w:hAnsi="Palatino Linotype" w:cs="Arial"/>
          <w:sz w:val="16"/>
          <w:szCs w:val="16"/>
        </w:rPr>
        <w:t>.</w:t>
      </w:r>
    </w:p>
    <w:p w:rsidR="003E4D48" w:rsidRPr="00F05B66" w:rsidRDefault="00F05B66" w:rsidP="00F05B66">
      <w:pPr>
        <w:spacing w:after="0" w:line="240" w:lineRule="auto"/>
        <w:rPr>
          <w:rFonts w:ascii="Palatino Linotype" w:hAnsi="Palatino Linotype"/>
          <w:sz w:val="16"/>
          <w:szCs w:val="16"/>
        </w:rPr>
      </w:pPr>
      <w:r w:rsidRPr="00F05B66">
        <w:rPr>
          <w:rFonts w:ascii="Palatino Linotype" w:hAnsi="Palatino Linotype"/>
          <w:sz w:val="16"/>
          <w:szCs w:val="16"/>
        </w:rPr>
        <w:t>OSAM/</w:t>
      </w:r>
      <w:r>
        <w:rPr>
          <w:rFonts w:ascii="Palatino Linotype" w:hAnsi="Palatino Linotype"/>
          <w:sz w:val="16"/>
          <w:szCs w:val="16"/>
        </w:rPr>
        <w:t>AYOS</w:t>
      </w:r>
    </w:p>
    <w:sectPr w:rsidR="003E4D48" w:rsidRPr="00F05B66" w:rsidSect="002123CF">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40" w:rsidRDefault="007E1D40" w:rsidP="00491C11">
      <w:pPr>
        <w:spacing w:after="0" w:line="240" w:lineRule="auto"/>
      </w:pPr>
      <w:r>
        <w:separator/>
      </w:r>
    </w:p>
  </w:endnote>
  <w:endnote w:type="continuationSeparator" w:id="0">
    <w:p w:rsidR="007E1D40" w:rsidRDefault="007E1D40" w:rsidP="0049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161859"/>
      <w:docPartObj>
        <w:docPartGallery w:val="Page Numbers (Bottom of Page)"/>
        <w:docPartUnique/>
      </w:docPartObj>
    </w:sdtPr>
    <w:sdtEndPr/>
    <w:sdtContent>
      <w:sdt>
        <w:sdtPr>
          <w:id w:val="-1769616900"/>
          <w:docPartObj>
            <w:docPartGallery w:val="Page Numbers (Top of Page)"/>
            <w:docPartUnique/>
          </w:docPartObj>
        </w:sdtPr>
        <w:sdtEndPr/>
        <w:sdtContent>
          <w:p w:rsidR="00933256" w:rsidRDefault="009332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438">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438">
              <w:rPr>
                <w:b/>
                <w:bCs/>
                <w:noProof/>
              </w:rPr>
              <w:t>29</w:t>
            </w:r>
            <w:r>
              <w:rPr>
                <w:b/>
                <w:bCs/>
                <w:sz w:val="24"/>
                <w:szCs w:val="24"/>
              </w:rPr>
              <w:fldChar w:fldCharType="end"/>
            </w:r>
          </w:p>
        </w:sdtContent>
      </w:sdt>
    </w:sdtContent>
  </w:sdt>
  <w:p w:rsidR="00933256" w:rsidRDefault="009332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799801"/>
      <w:docPartObj>
        <w:docPartGallery w:val="Page Numbers (Bottom of Page)"/>
        <w:docPartUnique/>
      </w:docPartObj>
    </w:sdtPr>
    <w:sdtEndPr/>
    <w:sdtContent>
      <w:sdt>
        <w:sdtPr>
          <w:id w:val="-63947621"/>
          <w:docPartObj>
            <w:docPartGallery w:val="Page Numbers (Top of Page)"/>
            <w:docPartUnique/>
          </w:docPartObj>
        </w:sdtPr>
        <w:sdtEndPr/>
        <w:sdtContent>
          <w:p w:rsidR="008D04F9" w:rsidRDefault="008D04F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43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438">
              <w:rPr>
                <w:b/>
                <w:bCs/>
                <w:noProof/>
              </w:rPr>
              <w:t>29</w:t>
            </w:r>
            <w:r>
              <w:rPr>
                <w:b/>
                <w:bCs/>
                <w:sz w:val="24"/>
                <w:szCs w:val="24"/>
              </w:rPr>
              <w:fldChar w:fldCharType="end"/>
            </w:r>
          </w:p>
        </w:sdtContent>
      </w:sdt>
    </w:sdtContent>
  </w:sdt>
  <w:p w:rsidR="008D04F9" w:rsidRDefault="008D04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40" w:rsidRDefault="007E1D40" w:rsidP="00491C11">
      <w:pPr>
        <w:spacing w:after="0" w:line="240" w:lineRule="auto"/>
      </w:pPr>
      <w:r>
        <w:separator/>
      </w:r>
    </w:p>
  </w:footnote>
  <w:footnote w:type="continuationSeparator" w:id="0">
    <w:p w:rsidR="007E1D40" w:rsidRDefault="007E1D40" w:rsidP="00491C11">
      <w:pPr>
        <w:spacing w:after="0" w:line="240" w:lineRule="auto"/>
      </w:pPr>
      <w:r>
        <w:continuationSeparator/>
      </w:r>
    </w:p>
  </w:footnote>
  <w:footnote w:id="1">
    <w:p w:rsidR="00340031" w:rsidRPr="00911081" w:rsidRDefault="00340031" w:rsidP="00340031">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40031" w:rsidRPr="00911081" w:rsidRDefault="00340031" w:rsidP="0034003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C5FF2" w:rsidRPr="00B07B6A" w:rsidRDefault="000C5FF2" w:rsidP="000C5FF2">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3">
    <w:p w:rsidR="00850B2C" w:rsidRPr="0089748D" w:rsidRDefault="00850B2C" w:rsidP="00850B2C">
      <w:pPr>
        <w:pStyle w:val="Textonotapie"/>
        <w:jc w:val="both"/>
        <w:rPr>
          <w:rFonts w:ascii="Palatino Linotype" w:hAnsi="Palatino Linotype"/>
          <w:sz w:val="18"/>
          <w:szCs w:val="18"/>
        </w:rPr>
      </w:pPr>
      <w:r w:rsidRPr="0089748D">
        <w:rPr>
          <w:rStyle w:val="Refdenotaalpie"/>
          <w:rFonts w:ascii="Palatino Linotype" w:hAnsi="Palatino Linotype"/>
          <w:sz w:val="18"/>
          <w:szCs w:val="18"/>
        </w:rPr>
        <w:footnoteRef/>
      </w:r>
      <w:r w:rsidRPr="0089748D">
        <w:rPr>
          <w:rFonts w:ascii="Palatino Linotype" w:hAnsi="Palatino Linotype"/>
          <w:sz w:val="18"/>
          <w:szCs w:val="18"/>
        </w:rPr>
        <w:t xml:space="preserve"> Artículo 53. Las Unidades de Transparencia tendrán las siguientes funciones:</w:t>
      </w:r>
    </w:p>
    <w:p w:rsidR="00850B2C" w:rsidRPr="0089748D" w:rsidRDefault="00850B2C" w:rsidP="00850B2C">
      <w:pPr>
        <w:pStyle w:val="Textonotapie"/>
        <w:jc w:val="both"/>
        <w:rPr>
          <w:rFonts w:ascii="Palatino Linotype" w:hAnsi="Palatino Linotype"/>
          <w:sz w:val="18"/>
          <w:szCs w:val="18"/>
        </w:rPr>
      </w:pPr>
      <w:r w:rsidRPr="0089748D">
        <w:rPr>
          <w:rFonts w:ascii="Palatino Linotype" w:hAnsi="Palatino Linotype"/>
          <w:sz w:val="18"/>
          <w:szCs w:val="18"/>
        </w:rPr>
        <w:t>IV. Realizar, con efectividad, los trámites internos necesarios para la atención de las solicitudes de acceso a la información;</w:t>
      </w:r>
    </w:p>
  </w:footnote>
  <w:footnote w:id="4">
    <w:p w:rsidR="00850B2C" w:rsidRPr="0089748D" w:rsidRDefault="00850B2C" w:rsidP="00850B2C">
      <w:pPr>
        <w:pStyle w:val="Textonotapie"/>
        <w:jc w:val="both"/>
        <w:rPr>
          <w:rFonts w:ascii="Palatino Linotype" w:hAnsi="Palatino Linotype"/>
          <w:sz w:val="18"/>
          <w:szCs w:val="18"/>
        </w:rPr>
      </w:pPr>
      <w:r w:rsidRPr="0089748D">
        <w:rPr>
          <w:rStyle w:val="Refdenotaalpie"/>
          <w:rFonts w:ascii="Palatino Linotype" w:hAnsi="Palatino Linotype"/>
          <w:sz w:val="18"/>
          <w:szCs w:val="18"/>
        </w:rPr>
        <w:footnoteRef/>
      </w:r>
      <w:r w:rsidRPr="0089748D">
        <w:rPr>
          <w:rFonts w:ascii="Palatino Linotype" w:hAnsi="Palatino Linotype"/>
          <w:sz w:val="18"/>
          <w:szCs w:val="18"/>
        </w:rPr>
        <w:t xml:space="preserve"> Artículo 59. Los servidores públicos habilitados tendrán las funciones siguientes: </w:t>
      </w:r>
    </w:p>
    <w:p w:rsidR="00850B2C" w:rsidRDefault="00850B2C" w:rsidP="00850B2C">
      <w:pPr>
        <w:pStyle w:val="Textonotapie"/>
        <w:jc w:val="both"/>
      </w:pPr>
      <w:r w:rsidRPr="0089748D">
        <w:rPr>
          <w:rFonts w:ascii="Palatino Linotype" w:hAnsi="Palatino Linotype"/>
          <w:sz w:val="18"/>
          <w:szCs w:val="18"/>
        </w:rPr>
        <w:t>I. Localizar la información que le solicite la Unidad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91C11" w:rsidRPr="00435F34" w:rsidTr="00AD1999">
      <w:trPr>
        <w:trHeight w:val="227"/>
      </w:trPr>
      <w:tc>
        <w:tcPr>
          <w:tcW w:w="5813" w:type="dxa"/>
          <w:hideMark/>
        </w:tcPr>
        <w:p w:rsidR="00491C11" w:rsidRDefault="00491C11" w:rsidP="00491C11">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rsidR="00491C11" w:rsidRPr="00435F34" w:rsidRDefault="00491C11" w:rsidP="00491C11">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04605/INFOEM/IP/RR/2018</w:t>
          </w:r>
        </w:p>
      </w:tc>
    </w:tr>
    <w:tr w:rsidR="00491C11" w:rsidTr="00AD1999">
      <w:trPr>
        <w:trHeight w:val="242"/>
      </w:trPr>
      <w:tc>
        <w:tcPr>
          <w:tcW w:w="5813" w:type="dxa"/>
          <w:hideMark/>
        </w:tcPr>
        <w:p w:rsidR="00491C11" w:rsidRDefault="00491C11" w:rsidP="00491C11">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rsidR="00491C11" w:rsidRDefault="00491C11" w:rsidP="00491C11">
          <w:pPr>
            <w:spacing w:after="120" w:line="256" w:lineRule="auto"/>
            <w:ind w:left="143"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Temamatla</w:t>
          </w:r>
        </w:p>
      </w:tc>
    </w:tr>
    <w:tr w:rsidR="00491C11" w:rsidTr="00AD1999">
      <w:trPr>
        <w:trHeight w:val="342"/>
      </w:trPr>
      <w:tc>
        <w:tcPr>
          <w:tcW w:w="5813" w:type="dxa"/>
          <w:hideMark/>
        </w:tcPr>
        <w:p w:rsidR="00491C11" w:rsidRDefault="00491C11" w:rsidP="00491C11">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rsidR="00491C11" w:rsidRDefault="00491C11" w:rsidP="00491C1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91C11" w:rsidRDefault="00491C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2123CF" w:rsidRPr="00435F34" w:rsidTr="00DC3E19">
      <w:trPr>
        <w:trHeight w:val="227"/>
      </w:trPr>
      <w:tc>
        <w:tcPr>
          <w:tcW w:w="5813" w:type="dxa"/>
          <w:hideMark/>
        </w:tcPr>
        <w:p w:rsidR="002123CF" w:rsidRDefault="002123CF" w:rsidP="002123CF">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rsidR="002123CF" w:rsidRPr="00435F34" w:rsidRDefault="002123CF" w:rsidP="002123C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04605/INFOEM/IP/RR/2018</w:t>
          </w:r>
        </w:p>
      </w:tc>
    </w:tr>
    <w:tr w:rsidR="002123CF" w:rsidRPr="00F06FED" w:rsidTr="00DC3E19">
      <w:trPr>
        <w:trHeight w:val="196"/>
      </w:trPr>
      <w:tc>
        <w:tcPr>
          <w:tcW w:w="5813" w:type="dxa"/>
          <w:hideMark/>
        </w:tcPr>
        <w:p w:rsidR="002123CF" w:rsidRDefault="002123CF" w:rsidP="002123CF">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rsidR="002123CF" w:rsidRPr="00F06FED" w:rsidRDefault="00AF10B3" w:rsidP="002123CF">
          <w:pPr>
            <w:spacing w:after="120" w:line="256" w:lineRule="auto"/>
            <w:ind w:left="-486" w:right="214" w:firstLine="1550"/>
            <w:jc w:val="right"/>
            <w:rPr>
              <w:rFonts w:ascii="Palatino Linotype" w:hAnsi="Palatino Linotype" w:cs="Arial"/>
            </w:rPr>
          </w:pPr>
          <w:r>
            <w:rPr>
              <w:rFonts w:ascii="Palatino Linotype" w:hAnsi="Palatino Linotype" w:cs="Arial"/>
            </w:rPr>
            <w:t>XXXXXXXXXXXXXXXXXXX</w:t>
          </w:r>
        </w:p>
      </w:tc>
    </w:tr>
    <w:tr w:rsidR="002123CF" w:rsidTr="00DC3E19">
      <w:trPr>
        <w:trHeight w:val="242"/>
      </w:trPr>
      <w:tc>
        <w:tcPr>
          <w:tcW w:w="5813" w:type="dxa"/>
          <w:hideMark/>
        </w:tcPr>
        <w:p w:rsidR="002123CF" w:rsidRDefault="002123CF" w:rsidP="002123CF">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rsidR="002123CF" w:rsidRDefault="002123CF" w:rsidP="002123CF">
          <w:pPr>
            <w:spacing w:after="120" w:line="256" w:lineRule="auto"/>
            <w:ind w:left="143"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Temamatla</w:t>
          </w:r>
        </w:p>
      </w:tc>
    </w:tr>
    <w:tr w:rsidR="002123CF" w:rsidTr="00DC3E19">
      <w:trPr>
        <w:trHeight w:val="342"/>
      </w:trPr>
      <w:tc>
        <w:tcPr>
          <w:tcW w:w="5813" w:type="dxa"/>
          <w:hideMark/>
        </w:tcPr>
        <w:p w:rsidR="002123CF" w:rsidRDefault="002123CF" w:rsidP="002123CF">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rsidR="002123CF" w:rsidRDefault="002123CF" w:rsidP="002123C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123CF" w:rsidRDefault="002123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7030"/>
    <w:multiLevelType w:val="hybridMultilevel"/>
    <w:tmpl w:val="C06C774E"/>
    <w:lvl w:ilvl="0" w:tplc="EC0294D8">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 w15:restartNumberingAfterBreak="0">
    <w:nsid w:val="1E585255"/>
    <w:multiLevelType w:val="hybridMultilevel"/>
    <w:tmpl w:val="543E2A22"/>
    <w:lvl w:ilvl="0" w:tplc="72386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2A46DF"/>
    <w:multiLevelType w:val="hybridMultilevel"/>
    <w:tmpl w:val="BA48E220"/>
    <w:lvl w:ilvl="0" w:tplc="0926305C">
      <w:start w:val="1"/>
      <w:numFmt w:val="upperRoman"/>
      <w:lvlText w:val="%1."/>
      <w:lvlJc w:val="left"/>
      <w:pPr>
        <w:ind w:left="2234" w:hanging="720"/>
      </w:pPr>
      <w:rPr>
        <w:rFonts w:hint="default"/>
      </w:rPr>
    </w:lvl>
    <w:lvl w:ilvl="1" w:tplc="080A0019" w:tentative="1">
      <w:start w:val="1"/>
      <w:numFmt w:val="lowerLetter"/>
      <w:lvlText w:val="%2."/>
      <w:lvlJc w:val="left"/>
      <w:pPr>
        <w:ind w:left="2594" w:hanging="360"/>
      </w:pPr>
    </w:lvl>
    <w:lvl w:ilvl="2" w:tplc="080A001B" w:tentative="1">
      <w:start w:val="1"/>
      <w:numFmt w:val="lowerRoman"/>
      <w:lvlText w:val="%3."/>
      <w:lvlJc w:val="right"/>
      <w:pPr>
        <w:ind w:left="3314" w:hanging="180"/>
      </w:pPr>
    </w:lvl>
    <w:lvl w:ilvl="3" w:tplc="080A000F" w:tentative="1">
      <w:start w:val="1"/>
      <w:numFmt w:val="decimal"/>
      <w:lvlText w:val="%4."/>
      <w:lvlJc w:val="left"/>
      <w:pPr>
        <w:ind w:left="4034" w:hanging="360"/>
      </w:pPr>
    </w:lvl>
    <w:lvl w:ilvl="4" w:tplc="080A0019" w:tentative="1">
      <w:start w:val="1"/>
      <w:numFmt w:val="lowerLetter"/>
      <w:lvlText w:val="%5."/>
      <w:lvlJc w:val="left"/>
      <w:pPr>
        <w:ind w:left="4754" w:hanging="360"/>
      </w:pPr>
    </w:lvl>
    <w:lvl w:ilvl="5" w:tplc="080A001B" w:tentative="1">
      <w:start w:val="1"/>
      <w:numFmt w:val="lowerRoman"/>
      <w:lvlText w:val="%6."/>
      <w:lvlJc w:val="right"/>
      <w:pPr>
        <w:ind w:left="5474" w:hanging="180"/>
      </w:pPr>
    </w:lvl>
    <w:lvl w:ilvl="6" w:tplc="080A000F" w:tentative="1">
      <w:start w:val="1"/>
      <w:numFmt w:val="decimal"/>
      <w:lvlText w:val="%7."/>
      <w:lvlJc w:val="left"/>
      <w:pPr>
        <w:ind w:left="6194" w:hanging="360"/>
      </w:pPr>
    </w:lvl>
    <w:lvl w:ilvl="7" w:tplc="080A0019" w:tentative="1">
      <w:start w:val="1"/>
      <w:numFmt w:val="lowerLetter"/>
      <w:lvlText w:val="%8."/>
      <w:lvlJc w:val="left"/>
      <w:pPr>
        <w:ind w:left="6914" w:hanging="360"/>
      </w:pPr>
    </w:lvl>
    <w:lvl w:ilvl="8" w:tplc="080A001B" w:tentative="1">
      <w:start w:val="1"/>
      <w:numFmt w:val="lowerRoman"/>
      <w:lvlText w:val="%9."/>
      <w:lvlJc w:val="right"/>
      <w:pPr>
        <w:ind w:left="7634" w:hanging="180"/>
      </w:pPr>
    </w:lvl>
  </w:abstractNum>
  <w:abstractNum w:abstractNumId="3" w15:restartNumberingAfterBreak="0">
    <w:nsid w:val="318D3D3F"/>
    <w:multiLevelType w:val="hybridMultilevel"/>
    <w:tmpl w:val="F5263AAC"/>
    <w:lvl w:ilvl="0" w:tplc="2B166A5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9C50CB"/>
    <w:multiLevelType w:val="hybridMultilevel"/>
    <w:tmpl w:val="91B0A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11"/>
    <w:rsid w:val="000553C6"/>
    <w:rsid w:val="00056887"/>
    <w:rsid w:val="000A2A4C"/>
    <w:rsid w:val="000C2EBA"/>
    <w:rsid w:val="000C5FF2"/>
    <w:rsid w:val="0017319E"/>
    <w:rsid w:val="0017614B"/>
    <w:rsid w:val="001847E7"/>
    <w:rsid w:val="00187239"/>
    <w:rsid w:val="001C78E0"/>
    <w:rsid w:val="001D134F"/>
    <w:rsid w:val="001E05AD"/>
    <w:rsid w:val="001E22FC"/>
    <w:rsid w:val="001F1DDF"/>
    <w:rsid w:val="002123CF"/>
    <w:rsid w:val="002339B9"/>
    <w:rsid w:val="00234D25"/>
    <w:rsid w:val="00273565"/>
    <w:rsid w:val="002D385A"/>
    <w:rsid w:val="002F1FAF"/>
    <w:rsid w:val="00340031"/>
    <w:rsid w:val="00357CD0"/>
    <w:rsid w:val="003717BA"/>
    <w:rsid w:val="003C4487"/>
    <w:rsid w:val="003D17EF"/>
    <w:rsid w:val="003E4D48"/>
    <w:rsid w:val="00485B28"/>
    <w:rsid w:val="00491C11"/>
    <w:rsid w:val="004C6A87"/>
    <w:rsid w:val="005356A3"/>
    <w:rsid w:val="0054148D"/>
    <w:rsid w:val="00543DEA"/>
    <w:rsid w:val="005457BF"/>
    <w:rsid w:val="0055311C"/>
    <w:rsid w:val="005965EF"/>
    <w:rsid w:val="005A628E"/>
    <w:rsid w:val="00611A26"/>
    <w:rsid w:val="00663595"/>
    <w:rsid w:val="007359A3"/>
    <w:rsid w:val="0074791D"/>
    <w:rsid w:val="0075291B"/>
    <w:rsid w:val="00782438"/>
    <w:rsid w:val="007A1E45"/>
    <w:rsid w:val="007A695E"/>
    <w:rsid w:val="007A70D4"/>
    <w:rsid w:val="007C05DC"/>
    <w:rsid w:val="007E1D40"/>
    <w:rsid w:val="00850B2C"/>
    <w:rsid w:val="008A0AC4"/>
    <w:rsid w:val="008A29B8"/>
    <w:rsid w:val="008A363A"/>
    <w:rsid w:val="008A50D3"/>
    <w:rsid w:val="008D04F9"/>
    <w:rsid w:val="0092550F"/>
    <w:rsid w:val="00927249"/>
    <w:rsid w:val="00930244"/>
    <w:rsid w:val="00933256"/>
    <w:rsid w:val="009F4053"/>
    <w:rsid w:val="009F65D3"/>
    <w:rsid w:val="00A313D2"/>
    <w:rsid w:val="00A36EA8"/>
    <w:rsid w:val="00AD1999"/>
    <w:rsid w:val="00AE5D8B"/>
    <w:rsid w:val="00AF10B3"/>
    <w:rsid w:val="00B526FC"/>
    <w:rsid w:val="00B64053"/>
    <w:rsid w:val="00B77785"/>
    <w:rsid w:val="00B85881"/>
    <w:rsid w:val="00BC13C0"/>
    <w:rsid w:val="00BF1DC3"/>
    <w:rsid w:val="00C261F8"/>
    <w:rsid w:val="00C62375"/>
    <w:rsid w:val="00CC1810"/>
    <w:rsid w:val="00D31594"/>
    <w:rsid w:val="00D454F6"/>
    <w:rsid w:val="00D81C66"/>
    <w:rsid w:val="00DA424A"/>
    <w:rsid w:val="00DD1D88"/>
    <w:rsid w:val="00DF08B6"/>
    <w:rsid w:val="00DF63CE"/>
    <w:rsid w:val="00DF6F14"/>
    <w:rsid w:val="00E0370E"/>
    <w:rsid w:val="00E60CB7"/>
    <w:rsid w:val="00E73890"/>
    <w:rsid w:val="00EA3AAD"/>
    <w:rsid w:val="00EB3653"/>
    <w:rsid w:val="00ED0B9C"/>
    <w:rsid w:val="00F05B66"/>
    <w:rsid w:val="00F12C70"/>
    <w:rsid w:val="00F12F06"/>
    <w:rsid w:val="00F86544"/>
    <w:rsid w:val="00F91F05"/>
    <w:rsid w:val="00FA271C"/>
    <w:rsid w:val="00FA2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90281E0-E10D-4AAB-9DC9-3742032B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C11"/>
  </w:style>
  <w:style w:type="paragraph" w:styleId="Ttulo1">
    <w:name w:val="heading 1"/>
    <w:basedOn w:val="Normal"/>
    <w:next w:val="Normal"/>
    <w:link w:val="Ttulo1Car"/>
    <w:uiPriority w:val="9"/>
    <w:qFormat/>
    <w:rsid w:val="00BF1D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F1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1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1C11"/>
  </w:style>
  <w:style w:type="paragraph" w:styleId="Piedepgina">
    <w:name w:val="footer"/>
    <w:basedOn w:val="Normal"/>
    <w:link w:val="PiedepginaCar"/>
    <w:uiPriority w:val="99"/>
    <w:unhideWhenUsed/>
    <w:rsid w:val="00491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1C1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356A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56A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356A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356A3"/>
    <w:rPr>
      <w:vertAlign w:val="superscript"/>
    </w:rPr>
  </w:style>
  <w:style w:type="character" w:styleId="Hipervnculo">
    <w:name w:val="Hyperlink"/>
    <w:basedOn w:val="Fuentedeprrafopredeter"/>
    <w:uiPriority w:val="99"/>
    <w:unhideWhenUsed/>
    <w:rsid w:val="005356A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C5FF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C5FF2"/>
    <w:rPr>
      <w:sz w:val="20"/>
      <w:szCs w:val="20"/>
    </w:rPr>
  </w:style>
  <w:style w:type="paragraph" w:styleId="Sinespaciado">
    <w:name w:val="No Spacing"/>
    <w:aliases w:val="Francesa"/>
    <w:link w:val="SinespaciadoCar"/>
    <w:uiPriority w:val="1"/>
    <w:qFormat/>
    <w:rsid w:val="00C261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261F8"/>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BF1DC3"/>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F1DC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DD1D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6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6915</Words>
  <Characters>38037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2019-03-05T20:29:00Z</cp:lastPrinted>
  <dcterms:created xsi:type="dcterms:W3CDTF">2019-03-11T16:32:00Z</dcterms:created>
  <dcterms:modified xsi:type="dcterms:W3CDTF">2019-03-11T16:32:00Z</dcterms:modified>
</cp:coreProperties>
</file>