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6FF" w:rsidRDefault="009446FF" w:rsidP="00C662EF">
      <w:pPr>
        <w:spacing w:after="0" w:line="360" w:lineRule="auto"/>
        <w:jc w:val="center"/>
        <w:rPr>
          <w:rFonts w:ascii="Palatino Linotype" w:eastAsia="MS Mincho" w:hAnsi="Palatino Linotype" w:cs="Times New Roman"/>
          <w:b/>
          <w:sz w:val="24"/>
          <w:szCs w:val="24"/>
          <w:lang w:val="es-ES_tradnl" w:eastAsia="es-ES"/>
        </w:rPr>
      </w:pPr>
      <w:r w:rsidRPr="00C662EF">
        <w:rPr>
          <w:rFonts w:ascii="Palatino Linotype" w:eastAsia="MS Mincho" w:hAnsi="Palatino Linotype" w:cs="Times New Roman"/>
          <w:b/>
          <w:sz w:val="24"/>
          <w:szCs w:val="24"/>
          <w:lang w:val="es-ES_tradnl" w:eastAsia="es-ES"/>
        </w:rPr>
        <w:t>LÍNEAS ARGUMENTATIVAS.</w:t>
      </w:r>
    </w:p>
    <w:p w:rsidR="00C662EF" w:rsidRPr="00C662EF" w:rsidRDefault="00C662EF" w:rsidP="00C662EF">
      <w:pPr>
        <w:spacing w:after="0" w:line="360" w:lineRule="auto"/>
        <w:jc w:val="center"/>
        <w:rPr>
          <w:rFonts w:ascii="Palatino Linotype" w:eastAsia="MS Mincho" w:hAnsi="Palatino Linotype" w:cs="Times New Roman"/>
          <w:b/>
          <w:sz w:val="24"/>
          <w:szCs w:val="24"/>
          <w:lang w:val="es-ES_tradnl" w:eastAsia="es-ES"/>
        </w:rPr>
      </w:pPr>
    </w:p>
    <w:p w:rsidR="009446FF" w:rsidRDefault="009446FF" w:rsidP="00C662EF">
      <w:pPr>
        <w:spacing w:after="0" w:line="360" w:lineRule="auto"/>
        <w:jc w:val="both"/>
        <w:rPr>
          <w:rFonts w:ascii="Palatino Linotype" w:eastAsia="Times New Roman" w:hAnsi="Palatino Linotype"/>
          <w:sz w:val="24"/>
          <w:szCs w:val="24"/>
          <w:lang w:val="es-ES_tradnl" w:eastAsia="es-ES"/>
        </w:rPr>
      </w:pPr>
      <w:r w:rsidRPr="00C662EF">
        <w:rPr>
          <w:rFonts w:ascii="Palatino Linotype" w:eastAsia="Times New Roman" w:hAnsi="Palatino Linotype"/>
          <w:b/>
          <w:sz w:val="24"/>
          <w:szCs w:val="24"/>
          <w:lang w:val="es-ES_tradnl" w:eastAsia="es-ES"/>
        </w:rPr>
        <w:t>DEBERES DE LAS AUTORIDADES.</w:t>
      </w:r>
      <w:r w:rsidRPr="00C662EF">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C662EF" w:rsidRPr="00C662EF" w:rsidRDefault="00C662EF" w:rsidP="00C662EF">
      <w:pPr>
        <w:spacing w:after="0" w:line="360" w:lineRule="auto"/>
        <w:jc w:val="both"/>
        <w:rPr>
          <w:rFonts w:ascii="Palatino Linotype" w:eastAsia="Times New Roman" w:hAnsi="Palatino Linotype"/>
          <w:sz w:val="24"/>
          <w:szCs w:val="24"/>
          <w:lang w:val="es-ES_tradnl" w:eastAsia="es-ES"/>
        </w:rPr>
      </w:pPr>
    </w:p>
    <w:p w:rsidR="009446FF" w:rsidRDefault="009446FF" w:rsidP="00C662EF">
      <w:pPr>
        <w:spacing w:after="0" w:line="360" w:lineRule="auto"/>
        <w:jc w:val="both"/>
        <w:rPr>
          <w:rFonts w:ascii="Palatino Linotype" w:eastAsia="Arial Unicode MS" w:hAnsi="Palatino Linotype" w:cs="Arial"/>
          <w:sz w:val="24"/>
          <w:szCs w:val="24"/>
          <w:lang w:eastAsia="es-ES"/>
        </w:rPr>
      </w:pPr>
      <w:r w:rsidRPr="00C662EF">
        <w:rPr>
          <w:rFonts w:ascii="Palatino Linotype" w:eastAsia="Arial Unicode MS" w:hAnsi="Palatino Linotype" w:cs="Arial"/>
          <w:b/>
          <w:sz w:val="24"/>
          <w:szCs w:val="24"/>
          <w:lang w:eastAsia="es-ES"/>
        </w:rPr>
        <w:t>DE LA ELABORACIÓN DE LAS VERSIONES PÚBLICAS</w:t>
      </w:r>
      <w:r w:rsidRPr="00C662EF">
        <w:rPr>
          <w:rFonts w:ascii="Palatino Linotype" w:eastAsia="Arial Unicode MS" w:hAnsi="Palatino Linotype" w:cs="Arial"/>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C662EF" w:rsidRPr="00C662EF" w:rsidRDefault="00C662EF" w:rsidP="00C662EF">
      <w:pPr>
        <w:spacing w:after="0" w:line="360" w:lineRule="auto"/>
        <w:jc w:val="both"/>
        <w:rPr>
          <w:rFonts w:ascii="Palatino Linotype" w:eastAsia="Arial Unicode MS" w:hAnsi="Palatino Linotype" w:cs="Arial"/>
          <w:sz w:val="24"/>
          <w:szCs w:val="24"/>
          <w:lang w:eastAsia="es-ES"/>
        </w:rPr>
      </w:pPr>
    </w:p>
    <w:p w:rsidR="009446FF" w:rsidRPr="00C662EF" w:rsidRDefault="009446FF" w:rsidP="00C662EF">
      <w:pPr>
        <w:spacing w:after="0" w:line="360" w:lineRule="auto"/>
        <w:jc w:val="both"/>
        <w:rPr>
          <w:rFonts w:ascii="Palatino Linotype" w:eastAsia="MS Mincho" w:hAnsi="Palatino Linotype" w:cs="Arial"/>
          <w:sz w:val="24"/>
          <w:szCs w:val="24"/>
          <w:lang w:val="es-ES_tradnl" w:eastAsia="es-ES"/>
        </w:rPr>
      </w:pPr>
      <w:r w:rsidRPr="00C662EF">
        <w:rPr>
          <w:rFonts w:ascii="Palatino Linotype" w:eastAsia="Arial Unicode MS" w:hAnsi="Palatino Linotype" w:cs="Arial"/>
          <w:b/>
          <w:sz w:val="24"/>
          <w:szCs w:val="24"/>
          <w:lang w:val="es-ES_tradnl" w:eastAsia="es-ES"/>
        </w:rPr>
        <w:t xml:space="preserve">INFORMACIÓN CONFIDENCIAL, CLASIFICACIÓN DE LA. </w:t>
      </w:r>
      <w:r w:rsidRPr="00C662EF">
        <w:rPr>
          <w:rFonts w:ascii="Palatino Linotype" w:eastAsia="Arial Unicode MS" w:hAnsi="Palatino Linotype" w:cs="Arial"/>
          <w:sz w:val="24"/>
          <w:szCs w:val="24"/>
          <w:lang w:val="es-ES_tradnl" w:eastAsia="es-ES"/>
        </w:rPr>
        <w:t xml:space="preserve">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w:t>
      </w:r>
      <w:r w:rsidRPr="00C662EF">
        <w:rPr>
          <w:rFonts w:ascii="Palatino Linotype" w:eastAsia="Arial Unicode MS" w:hAnsi="Palatino Linotype" w:cs="Arial"/>
          <w:sz w:val="24"/>
          <w:szCs w:val="24"/>
          <w:lang w:val="es-ES_tradnl" w:eastAsia="es-ES"/>
        </w:rPr>
        <w:lastRenderedPageBreak/>
        <w:t>a su entrega al solicitante, de lo contrario los servidores públicos involucrados incurrirán en responsabilidad.</w:t>
      </w:r>
    </w:p>
    <w:p w:rsidR="009446FF" w:rsidRPr="00C662EF" w:rsidRDefault="009446FF" w:rsidP="00C662EF">
      <w:pPr>
        <w:spacing w:after="0" w:line="360" w:lineRule="auto"/>
        <w:jc w:val="both"/>
        <w:rPr>
          <w:rFonts w:ascii="Palatino Linotype" w:eastAsia="MS Mincho" w:hAnsi="Palatino Linotype" w:cs="Arial"/>
          <w:sz w:val="24"/>
          <w:szCs w:val="24"/>
          <w:lang w:val="es-ES_tradnl" w:eastAsia="es-ES"/>
        </w:rPr>
      </w:pPr>
    </w:p>
    <w:p w:rsidR="009446FF" w:rsidRPr="00C662EF" w:rsidRDefault="009446FF" w:rsidP="00C662EF">
      <w:pPr>
        <w:spacing w:after="0" w:line="360" w:lineRule="auto"/>
        <w:jc w:val="both"/>
        <w:rPr>
          <w:rFonts w:ascii="Palatino Linotype" w:eastAsia="MS Mincho" w:hAnsi="Palatino Linotype" w:cs="Arial"/>
          <w:sz w:val="24"/>
          <w:szCs w:val="24"/>
          <w:lang w:val="es-ES_tradnl" w:eastAsia="es-ES"/>
        </w:rPr>
      </w:pPr>
    </w:p>
    <w:p w:rsidR="009446FF" w:rsidRPr="00C662EF" w:rsidRDefault="009446FF" w:rsidP="00C662EF">
      <w:pPr>
        <w:spacing w:after="0" w:line="360" w:lineRule="auto"/>
        <w:jc w:val="center"/>
        <w:rPr>
          <w:rFonts w:ascii="Palatino Linotype" w:eastAsia="MS Mincho" w:hAnsi="Palatino Linotype" w:cs="Times New Roman"/>
          <w:sz w:val="24"/>
          <w:szCs w:val="24"/>
          <w:lang w:val="es-ES_tradnl" w:eastAsia="es-ES"/>
        </w:rPr>
      </w:pPr>
      <w:r w:rsidRPr="00C662EF">
        <w:rPr>
          <w:rFonts w:ascii="Palatino Linotype" w:eastAsia="MS Mincho" w:hAnsi="Palatino Linotype" w:cs="Times New Roman"/>
          <w:b/>
          <w:sz w:val="24"/>
          <w:szCs w:val="24"/>
          <w:lang w:val="es-ES_tradnl" w:eastAsia="es-ES"/>
        </w:rPr>
        <w:t>Índice</w:t>
      </w:r>
      <w:r w:rsidRPr="00C662EF">
        <w:rPr>
          <w:rFonts w:ascii="Palatino Linotype" w:eastAsia="MS Mincho" w:hAnsi="Palatino Linotype" w:cs="Times New Roman"/>
          <w:sz w:val="24"/>
          <w:szCs w:val="24"/>
          <w:lang w:val="es-ES_tradnl" w:eastAsia="es-ES"/>
        </w:rPr>
        <w:t>.</w:t>
      </w:r>
    </w:p>
    <w:sdt>
      <w:sdtPr>
        <w:rPr>
          <w:rFonts w:ascii="Palatino Linotype" w:hAnsi="Palatino Linotype"/>
          <w:sz w:val="24"/>
          <w:szCs w:val="24"/>
          <w:lang w:val="es-ES"/>
        </w:rPr>
        <w:id w:val="-1091387415"/>
        <w:docPartObj>
          <w:docPartGallery w:val="Table of Contents"/>
          <w:docPartUnique/>
        </w:docPartObj>
      </w:sdtPr>
      <w:sdtEndPr>
        <w:rPr>
          <w:b/>
          <w:bCs/>
        </w:rPr>
      </w:sdtEndPr>
      <w:sdtContent>
        <w:p w:rsidR="009446FF" w:rsidRPr="00C662EF" w:rsidRDefault="009446FF" w:rsidP="00C662EF">
          <w:pPr>
            <w:keepNext/>
            <w:keepLines/>
            <w:spacing w:after="0" w:line="360" w:lineRule="auto"/>
            <w:rPr>
              <w:rFonts w:ascii="Palatino Linotype" w:eastAsiaTheme="majorEastAsia" w:hAnsi="Palatino Linotype" w:cstheme="majorBidi"/>
              <w:color w:val="2E74B5" w:themeColor="accent1" w:themeShade="BF"/>
              <w:sz w:val="24"/>
              <w:szCs w:val="24"/>
              <w:lang w:eastAsia="es-MX"/>
            </w:rPr>
          </w:pPr>
        </w:p>
        <w:p w:rsidR="00934C61" w:rsidRPr="00C662EF" w:rsidRDefault="009446FF" w:rsidP="00C662EF">
          <w:pPr>
            <w:pStyle w:val="TDC1"/>
            <w:tabs>
              <w:tab w:val="right" w:leader="dot" w:pos="8828"/>
            </w:tabs>
            <w:spacing w:after="0" w:line="360" w:lineRule="auto"/>
            <w:rPr>
              <w:rFonts w:ascii="Palatino Linotype" w:eastAsiaTheme="minorEastAsia" w:hAnsi="Palatino Linotype"/>
              <w:noProof/>
              <w:sz w:val="24"/>
              <w:szCs w:val="24"/>
              <w:lang w:eastAsia="es-MX"/>
            </w:rPr>
          </w:pPr>
          <w:r w:rsidRPr="00C662EF">
            <w:rPr>
              <w:rFonts w:ascii="Palatino Linotype" w:hAnsi="Palatino Linotype"/>
              <w:sz w:val="24"/>
              <w:szCs w:val="24"/>
            </w:rPr>
            <w:fldChar w:fldCharType="begin"/>
          </w:r>
          <w:r w:rsidRPr="00C662EF">
            <w:rPr>
              <w:rFonts w:ascii="Palatino Linotype" w:hAnsi="Palatino Linotype"/>
              <w:sz w:val="24"/>
              <w:szCs w:val="24"/>
            </w:rPr>
            <w:instrText xml:space="preserve"> TOC \o "1-3" \h \z \u </w:instrText>
          </w:r>
          <w:r w:rsidRPr="00C662EF">
            <w:rPr>
              <w:rFonts w:ascii="Palatino Linotype" w:hAnsi="Palatino Linotype"/>
              <w:sz w:val="24"/>
              <w:szCs w:val="24"/>
            </w:rPr>
            <w:fldChar w:fldCharType="separate"/>
          </w:r>
          <w:hyperlink w:anchor="_Toc1668894" w:history="1">
            <w:r w:rsidR="00934C61" w:rsidRPr="00C662EF">
              <w:rPr>
                <w:rStyle w:val="Hipervnculo"/>
                <w:rFonts w:ascii="Palatino Linotype" w:eastAsia="MS Gothic" w:hAnsi="Palatino Linotype" w:cs="Times New Roman"/>
                <w:b/>
                <w:noProof/>
                <w:sz w:val="24"/>
                <w:szCs w:val="24"/>
              </w:rPr>
              <w:t>A N T E C E D E N T E S</w:t>
            </w:r>
            <w:r w:rsidR="00934C61" w:rsidRPr="00C662EF">
              <w:rPr>
                <w:rFonts w:ascii="Palatino Linotype" w:hAnsi="Palatino Linotype"/>
                <w:noProof/>
                <w:webHidden/>
                <w:sz w:val="24"/>
                <w:szCs w:val="24"/>
              </w:rPr>
              <w:tab/>
            </w:r>
            <w:r w:rsidR="00934C61" w:rsidRPr="00C662EF">
              <w:rPr>
                <w:rFonts w:ascii="Palatino Linotype" w:hAnsi="Palatino Linotype"/>
                <w:noProof/>
                <w:webHidden/>
                <w:sz w:val="24"/>
                <w:szCs w:val="24"/>
              </w:rPr>
              <w:fldChar w:fldCharType="begin"/>
            </w:r>
            <w:r w:rsidR="00934C61" w:rsidRPr="00C662EF">
              <w:rPr>
                <w:rFonts w:ascii="Palatino Linotype" w:hAnsi="Palatino Linotype"/>
                <w:noProof/>
                <w:webHidden/>
                <w:sz w:val="24"/>
                <w:szCs w:val="24"/>
              </w:rPr>
              <w:instrText xml:space="preserve"> PAGEREF _Toc1668894 \h </w:instrText>
            </w:r>
            <w:r w:rsidR="00934C61" w:rsidRPr="00C662EF">
              <w:rPr>
                <w:rFonts w:ascii="Palatino Linotype" w:hAnsi="Palatino Linotype"/>
                <w:noProof/>
                <w:webHidden/>
                <w:sz w:val="24"/>
                <w:szCs w:val="24"/>
              </w:rPr>
            </w:r>
            <w:r w:rsidR="00934C61" w:rsidRPr="00C662EF">
              <w:rPr>
                <w:rFonts w:ascii="Palatino Linotype" w:hAnsi="Palatino Linotype"/>
                <w:noProof/>
                <w:webHidden/>
                <w:sz w:val="24"/>
                <w:szCs w:val="24"/>
              </w:rPr>
              <w:fldChar w:fldCharType="separate"/>
            </w:r>
            <w:r w:rsidR="000B32D2">
              <w:rPr>
                <w:rFonts w:ascii="Palatino Linotype" w:hAnsi="Palatino Linotype"/>
                <w:noProof/>
                <w:webHidden/>
                <w:sz w:val="24"/>
                <w:szCs w:val="24"/>
              </w:rPr>
              <w:t>3</w:t>
            </w:r>
            <w:r w:rsidR="00934C61" w:rsidRPr="00C662EF">
              <w:rPr>
                <w:rFonts w:ascii="Palatino Linotype" w:hAnsi="Palatino Linotype"/>
                <w:noProof/>
                <w:webHidden/>
                <w:sz w:val="24"/>
                <w:szCs w:val="24"/>
              </w:rPr>
              <w:fldChar w:fldCharType="end"/>
            </w:r>
          </w:hyperlink>
        </w:p>
        <w:p w:rsidR="00934C61" w:rsidRPr="00C662EF" w:rsidRDefault="000638CC" w:rsidP="00C662EF">
          <w:pPr>
            <w:pStyle w:val="TDC1"/>
            <w:tabs>
              <w:tab w:val="right" w:leader="dot" w:pos="8828"/>
            </w:tabs>
            <w:spacing w:after="0" w:line="360" w:lineRule="auto"/>
            <w:rPr>
              <w:rFonts w:ascii="Palatino Linotype" w:eastAsiaTheme="minorEastAsia" w:hAnsi="Palatino Linotype"/>
              <w:noProof/>
              <w:sz w:val="24"/>
              <w:szCs w:val="24"/>
              <w:lang w:eastAsia="es-MX"/>
            </w:rPr>
          </w:pPr>
          <w:hyperlink w:anchor="_Toc1668895" w:history="1">
            <w:r w:rsidR="00934C61" w:rsidRPr="00C662EF">
              <w:rPr>
                <w:rStyle w:val="Hipervnculo"/>
                <w:rFonts w:ascii="Palatino Linotype" w:eastAsia="MS Mincho" w:hAnsi="Palatino Linotype" w:cs="Times New Roman"/>
                <w:b/>
                <w:noProof/>
                <w:sz w:val="24"/>
                <w:szCs w:val="24"/>
                <w:lang w:val="es-ES_tradnl" w:eastAsia="es-ES"/>
              </w:rPr>
              <w:t>CONSIDERANDO</w:t>
            </w:r>
            <w:r w:rsidR="00934C61" w:rsidRPr="00C662EF">
              <w:rPr>
                <w:rFonts w:ascii="Palatino Linotype" w:hAnsi="Palatino Linotype"/>
                <w:noProof/>
                <w:webHidden/>
                <w:sz w:val="24"/>
                <w:szCs w:val="24"/>
              </w:rPr>
              <w:tab/>
            </w:r>
            <w:r w:rsidR="00934C61" w:rsidRPr="00C662EF">
              <w:rPr>
                <w:rFonts w:ascii="Palatino Linotype" w:hAnsi="Palatino Linotype"/>
                <w:noProof/>
                <w:webHidden/>
                <w:sz w:val="24"/>
                <w:szCs w:val="24"/>
              </w:rPr>
              <w:fldChar w:fldCharType="begin"/>
            </w:r>
            <w:r w:rsidR="00934C61" w:rsidRPr="00C662EF">
              <w:rPr>
                <w:rFonts w:ascii="Palatino Linotype" w:hAnsi="Palatino Linotype"/>
                <w:noProof/>
                <w:webHidden/>
                <w:sz w:val="24"/>
                <w:szCs w:val="24"/>
              </w:rPr>
              <w:instrText xml:space="preserve"> PAGEREF _Toc1668895 \h </w:instrText>
            </w:r>
            <w:r w:rsidR="00934C61" w:rsidRPr="00C662EF">
              <w:rPr>
                <w:rFonts w:ascii="Palatino Linotype" w:hAnsi="Palatino Linotype"/>
                <w:noProof/>
                <w:webHidden/>
                <w:sz w:val="24"/>
                <w:szCs w:val="24"/>
              </w:rPr>
            </w:r>
            <w:r w:rsidR="00934C61" w:rsidRPr="00C662EF">
              <w:rPr>
                <w:rFonts w:ascii="Palatino Linotype" w:hAnsi="Palatino Linotype"/>
                <w:noProof/>
                <w:webHidden/>
                <w:sz w:val="24"/>
                <w:szCs w:val="24"/>
              </w:rPr>
              <w:fldChar w:fldCharType="separate"/>
            </w:r>
            <w:r w:rsidR="000B32D2">
              <w:rPr>
                <w:rFonts w:ascii="Palatino Linotype" w:hAnsi="Palatino Linotype"/>
                <w:noProof/>
                <w:webHidden/>
                <w:sz w:val="24"/>
                <w:szCs w:val="24"/>
              </w:rPr>
              <w:t>11</w:t>
            </w:r>
            <w:r w:rsidR="00934C61" w:rsidRPr="00C662EF">
              <w:rPr>
                <w:rFonts w:ascii="Palatino Linotype" w:hAnsi="Palatino Linotype"/>
                <w:noProof/>
                <w:webHidden/>
                <w:sz w:val="24"/>
                <w:szCs w:val="24"/>
              </w:rPr>
              <w:fldChar w:fldCharType="end"/>
            </w:r>
          </w:hyperlink>
        </w:p>
        <w:p w:rsidR="00934C61" w:rsidRPr="00C662EF" w:rsidRDefault="000638CC" w:rsidP="00C662EF">
          <w:pPr>
            <w:pStyle w:val="TDC2"/>
            <w:tabs>
              <w:tab w:val="right" w:leader="dot" w:pos="8828"/>
            </w:tabs>
            <w:spacing w:after="0" w:line="360" w:lineRule="auto"/>
            <w:rPr>
              <w:rFonts w:ascii="Palatino Linotype" w:eastAsiaTheme="minorEastAsia" w:hAnsi="Palatino Linotype"/>
              <w:noProof/>
              <w:sz w:val="24"/>
              <w:szCs w:val="24"/>
              <w:lang w:eastAsia="es-MX"/>
            </w:rPr>
          </w:pPr>
          <w:hyperlink w:anchor="_Toc1668896" w:history="1">
            <w:r w:rsidR="00934C61" w:rsidRPr="00C662EF">
              <w:rPr>
                <w:rStyle w:val="Hipervnculo"/>
                <w:rFonts w:ascii="Palatino Linotype" w:eastAsia="MS Gothic" w:hAnsi="Palatino Linotype" w:cs="Times New Roman"/>
                <w:b/>
                <w:noProof/>
                <w:sz w:val="24"/>
                <w:szCs w:val="24"/>
              </w:rPr>
              <w:t>PRIMERO. De la competencia.</w:t>
            </w:r>
            <w:r w:rsidR="00934C61" w:rsidRPr="00C662EF">
              <w:rPr>
                <w:rFonts w:ascii="Palatino Linotype" w:hAnsi="Palatino Linotype"/>
                <w:noProof/>
                <w:webHidden/>
                <w:sz w:val="24"/>
                <w:szCs w:val="24"/>
              </w:rPr>
              <w:tab/>
            </w:r>
            <w:r w:rsidR="00934C61" w:rsidRPr="00C662EF">
              <w:rPr>
                <w:rFonts w:ascii="Palatino Linotype" w:hAnsi="Palatino Linotype"/>
                <w:noProof/>
                <w:webHidden/>
                <w:sz w:val="24"/>
                <w:szCs w:val="24"/>
              </w:rPr>
              <w:fldChar w:fldCharType="begin"/>
            </w:r>
            <w:r w:rsidR="00934C61" w:rsidRPr="00C662EF">
              <w:rPr>
                <w:rFonts w:ascii="Palatino Linotype" w:hAnsi="Palatino Linotype"/>
                <w:noProof/>
                <w:webHidden/>
                <w:sz w:val="24"/>
                <w:szCs w:val="24"/>
              </w:rPr>
              <w:instrText xml:space="preserve"> PAGEREF _Toc1668896 \h </w:instrText>
            </w:r>
            <w:r w:rsidR="00934C61" w:rsidRPr="00C662EF">
              <w:rPr>
                <w:rFonts w:ascii="Palatino Linotype" w:hAnsi="Palatino Linotype"/>
                <w:noProof/>
                <w:webHidden/>
                <w:sz w:val="24"/>
                <w:szCs w:val="24"/>
              </w:rPr>
            </w:r>
            <w:r w:rsidR="00934C61" w:rsidRPr="00C662EF">
              <w:rPr>
                <w:rFonts w:ascii="Palatino Linotype" w:hAnsi="Palatino Linotype"/>
                <w:noProof/>
                <w:webHidden/>
                <w:sz w:val="24"/>
                <w:szCs w:val="24"/>
              </w:rPr>
              <w:fldChar w:fldCharType="separate"/>
            </w:r>
            <w:r w:rsidR="000B32D2">
              <w:rPr>
                <w:rFonts w:ascii="Palatino Linotype" w:hAnsi="Palatino Linotype"/>
                <w:noProof/>
                <w:webHidden/>
                <w:sz w:val="24"/>
                <w:szCs w:val="24"/>
              </w:rPr>
              <w:t>11</w:t>
            </w:r>
            <w:r w:rsidR="00934C61" w:rsidRPr="00C662EF">
              <w:rPr>
                <w:rFonts w:ascii="Palatino Linotype" w:hAnsi="Palatino Linotype"/>
                <w:noProof/>
                <w:webHidden/>
                <w:sz w:val="24"/>
                <w:szCs w:val="24"/>
              </w:rPr>
              <w:fldChar w:fldCharType="end"/>
            </w:r>
          </w:hyperlink>
        </w:p>
        <w:p w:rsidR="00934C61" w:rsidRPr="00C662EF" w:rsidRDefault="000638CC" w:rsidP="00C662EF">
          <w:pPr>
            <w:pStyle w:val="TDC2"/>
            <w:tabs>
              <w:tab w:val="right" w:leader="dot" w:pos="8828"/>
            </w:tabs>
            <w:spacing w:after="0" w:line="360" w:lineRule="auto"/>
            <w:rPr>
              <w:rFonts w:ascii="Palatino Linotype" w:eastAsiaTheme="minorEastAsia" w:hAnsi="Palatino Linotype"/>
              <w:noProof/>
              <w:sz w:val="24"/>
              <w:szCs w:val="24"/>
              <w:lang w:eastAsia="es-MX"/>
            </w:rPr>
          </w:pPr>
          <w:hyperlink w:anchor="_Toc1668897" w:history="1">
            <w:r w:rsidR="00934C61" w:rsidRPr="00C662EF">
              <w:rPr>
                <w:rStyle w:val="Hipervnculo"/>
                <w:rFonts w:ascii="Palatino Linotype" w:eastAsia="MS Gothic" w:hAnsi="Palatino Linotype" w:cs="Times New Roman"/>
                <w:b/>
                <w:noProof/>
                <w:sz w:val="24"/>
                <w:szCs w:val="24"/>
              </w:rPr>
              <w:t>SEGUNDO. De la oportunidad y procedencia.</w:t>
            </w:r>
            <w:r w:rsidR="00934C61" w:rsidRPr="00C662EF">
              <w:rPr>
                <w:rFonts w:ascii="Palatino Linotype" w:hAnsi="Palatino Linotype"/>
                <w:noProof/>
                <w:webHidden/>
                <w:sz w:val="24"/>
                <w:szCs w:val="24"/>
              </w:rPr>
              <w:tab/>
            </w:r>
            <w:r w:rsidR="00934C61" w:rsidRPr="00C662EF">
              <w:rPr>
                <w:rFonts w:ascii="Palatino Linotype" w:hAnsi="Palatino Linotype"/>
                <w:noProof/>
                <w:webHidden/>
                <w:sz w:val="24"/>
                <w:szCs w:val="24"/>
              </w:rPr>
              <w:fldChar w:fldCharType="begin"/>
            </w:r>
            <w:r w:rsidR="00934C61" w:rsidRPr="00C662EF">
              <w:rPr>
                <w:rFonts w:ascii="Palatino Linotype" w:hAnsi="Palatino Linotype"/>
                <w:noProof/>
                <w:webHidden/>
                <w:sz w:val="24"/>
                <w:szCs w:val="24"/>
              </w:rPr>
              <w:instrText xml:space="preserve"> PAGEREF _Toc1668897 \h </w:instrText>
            </w:r>
            <w:r w:rsidR="00934C61" w:rsidRPr="00C662EF">
              <w:rPr>
                <w:rFonts w:ascii="Palatino Linotype" w:hAnsi="Palatino Linotype"/>
                <w:noProof/>
                <w:webHidden/>
                <w:sz w:val="24"/>
                <w:szCs w:val="24"/>
              </w:rPr>
            </w:r>
            <w:r w:rsidR="00934C61" w:rsidRPr="00C662EF">
              <w:rPr>
                <w:rFonts w:ascii="Palatino Linotype" w:hAnsi="Palatino Linotype"/>
                <w:noProof/>
                <w:webHidden/>
                <w:sz w:val="24"/>
                <w:szCs w:val="24"/>
              </w:rPr>
              <w:fldChar w:fldCharType="separate"/>
            </w:r>
            <w:r w:rsidR="000B32D2">
              <w:rPr>
                <w:rFonts w:ascii="Palatino Linotype" w:hAnsi="Palatino Linotype"/>
                <w:noProof/>
                <w:webHidden/>
                <w:sz w:val="24"/>
                <w:szCs w:val="24"/>
              </w:rPr>
              <w:t>11</w:t>
            </w:r>
            <w:r w:rsidR="00934C61" w:rsidRPr="00C662EF">
              <w:rPr>
                <w:rFonts w:ascii="Palatino Linotype" w:hAnsi="Palatino Linotype"/>
                <w:noProof/>
                <w:webHidden/>
                <w:sz w:val="24"/>
                <w:szCs w:val="24"/>
              </w:rPr>
              <w:fldChar w:fldCharType="end"/>
            </w:r>
          </w:hyperlink>
        </w:p>
        <w:p w:rsidR="00934C61" w:rsidRPr="00C662EF" w:rsidRDefault="000638CC" w:rsidP="00C662EF">
          <w:pPr>
            <w:pStyle w:val="TDC1"/>
            <w:tabs>
              <w:tab w:val="right" w:leader="dot" w:pos="8828"/>
            </w:tabs>
            <w:spacing w:after="0" w:line="360" w:lineRule="auto"/>
            <w:rPr>
              <w:rFonts w:ascii="Palatino Linotype" w:eastAsiaTheme="minorEastAsia" w:hAnsi="Palatino Linotype"/>
              <w:noProof/>
              <w:sz w:val="24"/>
              <w:szCs w:val="24"/>
              <w:lang w:eastAsia="es-MX"/>
            </w:rPr>
          </w:pPr>
          <w:hyperlink w:anchor="_Toc1668898" w:history="1">
            <w:r w:rsidR="00934C61" w:rsidRPr="00C662EF">
              <w:rPr>
                <w:rStyle w:val="Hipervnculo"/>
                <w:rFonts w:ascii="Palatino Linotype" w:eastAsia="Calibri" w:hAnsi="Palatino Linotype" w:cstheme="majorBidi"/>
                <w:b/>
                <w:noProof/>
                <w:sz w:val="24"/>
                <w:szCs w:val="24"/>
              </w:rPr>
              <w:t xml:space="preserve">TERCERO. </w:t>
            </w:r>
            <w:r w:rsidR="00934C61" w:rsidRPr="00C662EF">
              <w:rPr>
                <w:rStyle w:val="Hipervnculo"/>
                <w:rFonts w:ascii="Palatino Linotype" w:eastAsiaTheme="majorEastAsia" w:hAnsi="Palatino Linotype" w:cstheme="majorBidi"/>
                <w:b/>
                <w:noProof/>
                <w:sz w:val="24"/>
                <w:szCs w:val="24"/>
              </w:rPr>
              <w:t>Planteamiento de la Litis.</w:t>
            </w:r>
            <w:r w:rsidR="00934C61" w:rsidRPr="00C662EF">
              <w:rPr>
                <w:rFonts w:ascii="Palatino Linotype" w:hAnsi="Palatino Linotype"/>
                <w:noProof/>
                <w:webHidden/>
                <w:sz w:val="24"/>
                <w:szCs w:val="24"/>
              </w:rPr>
              <w:tab/>
            </w:r>
            <w:r w:rsidR="00934C61" w:rsidRPr="00C662EF">
              <w:rPr>
                <w:rFonts w:ascii="Palatino Linotype" w:hAnsi="Palatino Linotype"/>
                <w:noProof/>
                <w:webHidden/>
                <w:sz w:val="24"/>
                <w:szCs w:val="24"/>
              </w:rPr>
              <w:fldChar w:fldCharType="begin"/>
            </w:r>
            <w:r w:rsidR="00934C61" w:rsidRPr="00C662EF">
              <w:rPr>
                <w:rFonts w:ascii="Palatino Linotype" w:hAnsi="Palatino Linotype"/>
                <w:noProof/>
                <w:webHidden/>
                <w:sz w:val="24"/>
                <w:szCs w:val="24"/>
              </w:rPr>
              <w:instrText xml:space="preserve"> PAGEREF _Toc1668898 \h </w:instrText>
            </w:r>
            <w:r w:rsidR="00934C61" w:rsidRPr="00C662EF">
              <w:rPr>
                <w:rFonts w:ascii="Palatino Linotype" w:hAnsi="Palatino Linotype"/>
                <w:noProof/>
                <w:webHidden/>
                <w:sz w:val="24"/>
                <w:szCs w:val="24"/>
              </w:rPr>
            </w:r>
            <w:r w:rsidR="00934C61" w:rsidRPr="00C662EF">
              <w:rPr>
                <w:rFonts w:ascii="Palatino Linotype" w:hAnsi="Palatino Linotype"/>
                <w:noProof/>
                <w:webHidden/>
                <w:sz w:val="24"/>
                <w:szCs w:val="24"/>
              </w:rPr>
              <w:fldChar w:fldCharType="separate"/>
            </w:r>
            <w:r w:rsidR="000B32D2">
              <w:rPr>
                <w:rFonts w:ascii="Palatino Linotype" w:hAnsi="Palatino Linotype"/>
                <w:noProof/>
                <w:webHidden/>
                <w:sz w:val="24"/>
                <w:szCs w:val="24"/>
              </w:rPr>
              <w:t>12</w:t>
            </w:r>
            <w:r w:rsidR="00934C61" w:rsidRPr="00C662EF">
              <w:rPr>
                <w:rFonts w:ascii="Palatino Linotype" w:hAnsi="Palatino Linotype"/>
                <w:noProof/>
                <w:webHidden/>
                <w:sz w:val="24"/>
                <w:szCs w:val="24"/>
              </w:rPr>
              <w:fldChar w:fldCharType="end"/>
            </w:r>
          </w:hyperlink>
        </w:p>
        <w:p w:rsidR="00934C61" w:rsidRPr="00C662EF" w:rsidRDefault="000638CC" w:rsidP="00C662EF">
          <w:pPr>
            <w:pStyle w:val="TDC1"/>
            <w:tabs>
              <w:tab w:val="right" w:leader="dot" w:pos="8828"/>
            </w:tabs>
            <w:spacing w:after="0" w:line="360" w:lineRule="auto"/>
            <w:rPr>
              <w:rFonts w:ascii="Palatino Linotype" w:eastAsiaTheme="minorEastAsia" w:hAnsi="Palatino Linotype"/>
              <w:noProof/>
              <w:sz w:val="24"/>
              <w:szCs w:val="24"/>
              <w:lang w:eastAsia="es-MX"/>
            </w:rPr>
          </w:pPr>
          <w:hyperlink w:anchor="_Toc1668899" w:history="1">
            <w:r w:rsidR="00934C61" w:rsidRPr="00C662EF">
              <w:rPr>
                <w:rStyle w:val="Hipervnculo"/>
                <w:rFonts w:ascii="Palatino Linotype" w:eastAsiaTheme="majorEastAsia" w:hAnsi="Palatino Linotype" w:cstheme="majorBidi"/>
                <w:b/>
                <w:noProof/>
                <w:sz w:val="24"/>
                <w:szCs w:val="24"/>
              </w:rPr>
              <w:t>CUARTO. Del estudio de resolución del asunto.</w:t>
            </w:r>
            <w:r w:rsidR="00934C61" w:rsidRPr="00C662EF">
              <w:rPr>
                <w:rFonts w:ascii="Palatino Linotype" w:hAnsi="Palatino Linotype"/>
                <w:noProof/>
                <w:webHidden/>
                <w:sz w:val="24"/>
                <w:szCs w:val="24"/>
              </w:rPr>
              <w:tab/>
            </w:r>
            <w:r w:rsidR="00934C61" w:rsidRPr="00C662EF">
              <w:rPr>
                <w:rFonts w:ascii="Palatino Linotype" w:hAnsi="Palatino Linotype"/>
                <w:noProof/>
                <w:webHidden/>
                <w:sz w:val="24"/>
                <w:szCs w:val="24"/>
              </w:rPr>
              <w:fldChar w:fldCharType="begin"/>
            </w:r>
            <w:r w:rsidR="00934C61" w:rsidRPr="00C662EF">
              <w:rPr>
                <w:rFonts w:ascii="Palatino Linotype" w:hAnsi="Palatino Linotype"/>
                <w:noProof/>
                <w:webHidden/>
                <w:sz w:val="24"/>
                <w:szCs w:val="24"/>
              </w:rPr>
              <w:instrText xml:space="preserve"> PAGEREF _Toc1668899 \h </w:instrText>
            </w:r>
            <w:r w:rsidR="00934C61" w:rsidRPr="00C662EF">
              <w:rPr>
                <w:rFonts w:ascii="Palatino Linotype" w:hAnsi="Palatino Linotype"/>
                <w:noProof/>
                <w:webHidden/>
                <w:sz w:val="24"/>
                <w:szCs w:val="24"/>
              </w:rPr>
            </w:r>
            <w:r w:rsidR="00934C61" w:rsidRPr="00C662EF">
              <w:rPr>
                <w:rFonts w:ascii="Palatino Linotype" w:hAnsi="Palatino Linotype"/>
                <w:noProof/>
                <w:webHidden/>
                <w:sz w:val="24"/>
                <w:szCs w:val="24"/>
              </w:rPr>
              <w:fldChar w:fldCharType="separate"/>
            </w:r>
            <w:r w:rsidR="000B32D2">
              <w:rPr>
                <w:rFonts w:ascii="Palatino Linotype" w:hAnsi="Palatino Linotype"/>
                <w:noProof/>
                <w:webHidden/>
                <w:sz w:val="24"/>
                <w:szCs w:val="24"/>
              </w:rPr>
              <w:t>13</w:t>
            </w:r>
            <w:r w:rsidR="00934C61" w:rsidRPr="00C662EF">
              <w:rPr>
                <w:rFonts w:ascii="Palatino Linotype" w:hAnsi="Palatino Linotype"/>
                <w:noProof/>
                <w:webHidden/>
                <w:sz w:val="24"/>
                <w:szCs w:val="24"/>
              </w:rPr>
              <w:fldChar w:fldCharType="end"/>
            </w:r>
          </w:hyperlink>
        </w:p>
        <w:p w:rsidR="00934C61" w:rsidRPr="00C662EF" w:rsidRDefault="000638CC" w:rsidP="00C662EF">
          <w:pPr>
            <w:pStyle w:val="TDC2"/>
            <w:tabs>
              <w:tab w:val="right" w:leader="dot" w:pos="8828"/>
            </w:tabs>
            <w:spacing w:after="0" w:line="360" w:lineRule="auto"/>
            <w:rPr>
              <w:rFonts w:ascii="Palatino Linotype" w:eastAsiaTheme="minorEastAsia" w:hAnsi="Palatino Linotype"/>
              <w:noProof/>
              <w:sz w:val="24"/>
              <w:szCs w:val="24"/>
              <w:lang w:eastAsia="es-MX"/>
            </w:rPr>
          </w:pPr>
          <w:hyperlink w:anchor="_Toc1668900" w:history="1">
            <w:r w:rsidR="00934C61" w:rsidRPr="00C662EF">
              <w:rPr>
                <w:rStyle w:val="Hipervnculo"/>
                <w:rFonts w:ascii="Palatino Linotype" w:eastAsia="MS Mincho" w:hAnsi="Palatino Linotype" w:cstheme="majorBidi"/>
                <w:b/>
                <w:i/>
                <w:noProof/>
                <w:sz w:val="24"/>
                <w:szCs w:val="24"/>
                <w:lang w:eastAsia="es-ES"/>
              </w:rPr>
              <w:t>I. Del contenido de la respuesta.</w:t>
            </w:r>
            <w:r w:rsidR="00934C61" w:rsidRPr="00C662EF">
              <w:rPr>
                <w:rFonts w:ascii="Palatino Linotype" w:hAnsi="Palatino Linotype"/>
                <w:noProof/>
                <w:webHidden/>
                <w:sz w:val="24"/>
                <w:szCs w:val="24"/>
              </w:rPr>
              <w:tab/>
            </w:r>
            <w:r w:rsidR="00934C61" w:rsidRPr="00C662EF">
              <w:rPr>
                <w:rFonts w:ascii="Palatino Linotype" w:hAnsi="Palatino Linotype"/>
                <w:noProof/>
                <w:webHidden/>
                <w:sz w:val="24"/>
                <w:szCs w:val="24"/>
              </w:rPr>
              <w:fldChar w:fldCharType="begin"/>
            </w:r>
            <w:r w:rsidR="00934C61" w:rsidRPr="00C662EF">
              <w:rPr>
                <w:rFonts w:ascii="Palatino Linotype" w:hAnsi="Palatino Linotype"/>
                <w:noProof/>
                <w:webHidden/>
                <w:sz w:val="24"/>
                <w:szCs w:val="24"/>
              </w:rPr>
              <w:instrText xml:space="preserve"> PAGEREF _Toc1668900 \h </w:instrText>
            </w:r>
            <w:r w:rsidR="00934C61" w:rsidRPr="00C662EF">
              <w:rPr>
                <w:rFonts w:ascii="Palatino Linotype" w:hAnsi="Palatino Linotype"/>
                <w:noProof/>
                <w:webHidden/>
                <w:sz w:val="24"/>
                <w:szCs w:val="24"/>
              </w:rPr>
            </w:r>
            <w:r w:rsidR="00934C61" w:rsidRPr="00C662EF">
              <w:rPr>
                <w:rFonts w:ascii="Palatino Linotype" w:hAnsi="Palatino Linotype"/>
                <w:noProof/>
                <w:webHidden/>
                <w:sz w:val="24"/>
                <w:szCs w:val="24"/>
              </w:rPr>
              <w:fldChar w:fldCharType="separate"/>
            </w:r>
            <w:r w:rsidR="000B32D2">
              <w:rPr>
                <w:rFonts w:ascii="Palatino Linotype" w:hAnsi="Palatino Linotype"/>
                <w:noProof/>
                <w:webHidden/>
                <w:sz w:val="24"/>
                <w:szCs w:val="24"/>
              </w:rPr>
              <w:t>14</w:t>
            </w:r>
            <w:r w:rsidR="00934C61" w:rsidRPr="00C662EF">
              <w:rPr>
                <w:rFonts w:ascii="Palatino Linotype" w:hAnsi="Palatino Linotype"/>
                <w:noProof/>
                <w:webHidden/>
                <w:sz w:val="24"/>
                <w:szCs w:val="24"/>
              </w:rPr>
              <w:fldChar w:fldCharType="end"/>
            </w:r>
          </w:hyperlink>
        </w:p>
        <w:p w:rsidR="00934C61" w:rsidRPr="00C662EF" w:rsidRDefault="000638CC" w:rsidP="00C662EF">
          <w:pPr>
            <w:pStyle w:val="TDC2"/>
            <w:tabs>
              <w:tab w:val="right" w:leader="dot" w:pos="8828"/>
            </w:tabs>
            <w:spacing w:after="0" w:line="360" w:lineRule="auto"/>
            <w:rPr>
              <w:rFonts w:ascii="Palatino Linotype" w:eastAsiaTheme="minorEastAsia" w:hAnsi="Palatino Linotype"/>
              <w:noProof/>
              <w:sz w:val="24"/>
              <w:szCs w:val="24"/>
              <w:lang w:eastAsia="es-MX"/>
            </w:rPr>
          </w:pPr>
          <w:hyperlink w:anchor="_Toc1668901" w:history="1">
            <w:r w:rsidR="00934C61" w:rsidRPr="00C662EF">
              <w:rPr>
                <w:rStyle w:val="Hipervnculo"/>
                <w:rFonts w:ascii="Palatino Linotype" w:eastAsia="MS Mincho" w:hAnsi="Palatino Linotype"/>
                <w:b/>
                <w:i/>
                <w:noProof/>
                <w:sz w:val="24"/>
                <w:szCs w:val="24"/>
                <w:lang w:val="es-ES_tradnl" w:eastAsia="es-ES"/>
              </w:rPr>
              <w:t>II. De la fuente obligación del Sujeto Obligado para administrar la información.</w:t>
            </w:r>
            <w:r w:rsidR="00934C61" w:rsidRPr="00C662EF">
              <w:rPr>
                <w:rFonts w:ascii="Palatino Linotype" w:hAnsi="Palatino Linotype"/>
                <w:noProof/>
                <w:webHidden/>
                <w:sz w:val="24"/>
                <w:szCs w:val="24"/>
              </w:rPr>
              <w:tab/>
            </w:r>
            <w:r w:rsidR="00934C61" w:rsidRPr="00C662EF">
              <w:rPr>
                <w:rFonts w:ascii="Palatino Linotype" w:hAnsi="Palatino Linotype"/>
                <w:noProof/>
                <w:webHidden/>
                <w:sz w:val="24"/>
                <w:szCs w:val="24"/>
              </w:rPr>
              <w:fldChar w:fldCharType="begin"/>
            </w:r>
            <w:r w:rsidR="00934C61" w:rsidRPr="00C662EF">
              <w:rPr>
                <w:rFonts w:ascii="Palatino Linotype" w:hAnsi="Palatino Linotype"/>
                <w:noProof/>
                <w:webHidden/>
                <w:sz w:val="24"/>
                <w:szCs w:val="24"/>
              </w:rPr>
              <w:instrText xml:space="preserve"> PAGEREF _Toc1668901 \h </w:instrText>
            </w:r>
            <w:r w:rsidR="00934C61" w:rsidRPr="00C662EF">
              <w:rPr>
                <w:rFonts w:ascii="Palatino Linotype" w:hAnsi="Palatino Linotype"/>
                <w:noProof/>
                <w:webHidden/>
                <w:sz w:val="24"/>
                <w:szCs w:val="24"/>
              </w:rPr>
            </w:r>
            <w:r w:rsidR="00934C61" w:rsidRPr="00C662EF">
              <w:rPr>
                <w:rFonts w:ascii="Palatino Linotype" w:hAnsi="Palatino Linotype"/>
                <w:noProof/>
                <w:webHidden/>
                <w:sz w:val="24"/>
                <w:szCs w:val="24"/>
              </w:rPr>
              <w:fldChar w:fldCharType="separate"/>
            </w:r>
            <w:r w:rsidR="000B32D2">
              <w:rPr>
                <w:rFonts w:ascii="Palatino Linotype" w:hAnsi="Palatino Linotype"/>
                <w:noProof/>
                <w:webHidden/>
                <w:sz w:val="24"/>
                <w:szCs w:val="24"/>
              </w:rPr>
              <w:t>19</w:t>
            </w:r>
            <w:r w:rsidR="00934C61" w:rsidRPr="00C662EF">
              <w:rPr>
                <w:rFonts w:ascii="Palatino Linotype" w:hAnsi="Palatino Linotype"/>
                <w:noProof/>
                <w:webHidden/>
                <w:sz w:val="24"/>
                <w:szCs w:val="24"/>
              </w:rPr>
              <w:fldChar w:fldCharType="end"/>
            </w:r>
          </w:hyperlink>
        </w:p>
        <w:p w:rsidR="00934C61" w:rsidRPr="00C662EF" w:rsidRDefault="000638CC" w:rsidP="00C662EF">
          <w:pPr>
            <w:pStyle w:val="TDC2"/>
            <w:tabs>
              <w:tab w:val="left" w:pos="660"/>
              <w:tab w:val="right" w:leader="dot" w:pos="8828"/>
            </w:tabs>
            <w:spacing w:after="0" w:line="360" w:lineRule="auto"/>
            <w:rPr>
              <w:rFonts w:ascii="Palatino Linotype" w:eastAsiaTheme="minorEastAsia" w:hAnsi="Palatino Linotype"/>
              <w:noProof/>
              <w:sz w:val="24"/>
              <w:szCs w:val="24"/>
              <w:lang w:eastAsia="es-MX"/>
            </w:rPr>
          </w:pPr>
          <w:hyperlink w:anchor="_Toc1668902" w:history="1">
            <w:r w:rsidR="00934C61" w:rsidRPr="00C662EF">
              <w:rPr>
                <w:rStyle w:val="Hipervnculo"/>
                <w:rFonts w:ascii="Palatino Linotype" w:eastAsia="MS Mincho" w:hAnsi="Palatino Linotype"/>
                <w:b/>
                <w:i/>
                <w:noProof/>
                <w:sz w:val="24"/>
                <w:szCs w:val="24"/>
                <w:lang w:val="es-ES_tradnl" w:eastAsia="es-ES"/>
              </w:rPr>
              <w:t>a)</w:t>
            </w:r>
            <w:r w:rsidR="00934C61" w:rsidRPr="00C662EF">
              <w:rPr>
                <w:rFonts w:ascii="Palatino Linotype" w:eastAsiaTheme="minorEastAsia" w:hAnsi="Palatino Linotype"/>
                <w:noProof/>
                <w:sz w:val="24"/>
                <w:szCs w:val="24"/>
                <w:lang w:eastAsia="es-MX"/>
              </w:rPr>
              <w:tab/>
            </w:r>
            <w:r w:rsidR="00934C61" w:rsidRPr="00C662EF">
              <w:rPr>
                <w:rStyle w:val="Hipervnculo"/>
                <w:rFonts w:ascii="Palatino Linotype" w:eastAsia="MS Mincho" w:hAnsi="Palatino Linotype"/>
                <w:b/>
                <w:i/>
                <w:noProof/>
                <w:sz w:val="24"/>
                <w:szCs w:val="24"/>
                <w:lang w:val="es-ES_tradnl" w:eastAsia="es-ES"/>
              </w:rPr>
              <w:t>De las obligaciones transparencia común.</w:t>
            </w:r>
            <w:r w:rsidR="00934C61" w:rsidRPr="00C662EF">
              <w:rPr>
                <w:rFonts w:ascii="Palatino Linotype" w:hAnsi="Palatino Linotype"/>
                <w:noProof/>
                <w:webHidden/>
                <w:sz w:val="24"/>
                <w:szCs w:val="24"/>
              </w:rPr>
              <w:tab/>
            </w:r>
            <w:r w:rsidR="00934C61" w:rsidRPr="00C662EF">
              <w:rPr>
                <w:rFonts w:ascii="Palatino Linotype" w:hAnsi="Palatino Linotype"/>
                <w:noProof/>
                <w:webHidden/>
                <w:sz w:val="24"/>
                <w:szCs w:val="24"/>
              </w:rPr>
              <w:fldChar w:fldCharType="begin"/>
            </w:r>
            <w:r w:rsidR="00934C61" w:rsidRPr="00C662EF">
              <w:rPr>
                <w:rFonts w:ascii="Palatino Linotype" w:hAnsi="Palatino Linotype"/>
                <w:noProof/>
                <w:webHidden/>
                <w:sz w:val="24"/>
                <w:szCs w:val="24"/>
              </w:rPr>
              <w:instrText xml:space="preserve"> PAGEREF _Toc1668902 \h </w:instrText>
            </w:r>
            <w:r w:rsidR="00934C61" w:rsidRPr="00C662EF">
              <w:rPr>
                <w:rFonts w:ascii="Palatino Linotype" w:hAnsi="Palatino Linotype"/>
                <w:noProof/>
                <w:webHidden/>
                <w:sz w:val="24"/>
                <w:szCs w:val="24"/>
              </w:rPr>
            </w:r>
            <w:r w:rsidR="00934C61" w:rsidRPr="00C662EF">
              <w:rPr>
                <w:rFonts w:ascii="Palatino Linotype" w:hAnsi="Palatino Linotype"/>
                <w:noProof/>
                <w:webHidden/>
                <w:sz w:val="24"/>
                <w:szCs w:val="24"/>
              </w:rPr>
              <w:fldChar w:fldCharType="separate"/>
            </w:r>
            <w:r w:rsidR="000B32D2">
              <w:rPr>
                <w:rFonts w:ascii="Palatino Linotype" w:hAnsi="Palatino Linotype"/>
                <w:noProof/>
                <w:webHidden/>
                <w:sz w:val="24"/>
                <w:szCs w:val="24"/>
              </w:rPr>
              <w:t>21</w:t>
            </w:r>
            <w:r w:rsidR="00934C61" w:rsidRPr="00C662EF">
              <w:rPr>
                <w:rFonts w:ascii="Palatino Linotype" w:hAnsi="Palatino Linotype"/>
                <w:noProof/>
                <w:webHidden/>
                <w:sz w:val="24"/>
                <w:szCs w:val="24"/>
              </w:rPr>
              <w:fldChar w:fldCharType="end"/>
            </w:r>
          </w:hyperlink>
        </w:p>
        <w:p w:rsidR="00934C61" w:rsidRPr="00C662EF" w:rsidRDefault="000638CC" w:rsidP="00C662EF">
          <w:pPr>
            <w:pStyle w:val="TDC2"/>
            <w:tabs>
              <w:tab w:val="left" w:pos="660"/>
              <w:tab w:val="right" w:leader="dot" w:pos="8828"/>
            </w:tabs>
            <w:spacing w:after="0" w:line="360" w:lineRule="auto"/>
            <w:rPr>
              <w:rFonts w:ascii="Palatino Linotype" w:eastAsiaTheme="minorEastAsia" w:hAnsi="Palatino Linotype"/>
              <w:noProof/>
              <w:sz w:val="24"/>
              <w:szCs w:val="24"/>
              <w:lang w:eastAsia="es-MX"/>
            </w:rPr>
          </w:pPr>
          <w:hyperlink w:anchor="_Toc1668903" w:history="1">
            <w:r w:rsidR="00934C61" w:rsidRPr="00C662EF">
              <w:rPr>
                <w:rStyle w:val="Hipervnculo"/>
                <w:rFonts w:ascii="Palatino Linotype" w:eastAsia="MS Mincho" w:hAnsi="Palatino Linotype"/>
                <w:b/>
                <w:i/>
                <w:noProof/>
                <w:sz w:val="24"/>
                <w:szCs w:val="24"/>
                <w:lang w:val="es-ES_tradnl" w:eastAsia="es-ES"/>
              </w:rPr>
              <w:t>b)</w:t>
            </w:r>
            <w:r w:rsidR="00934C61" w:rsidRPr="00C662EF">
              <w:rPr>
                <w:rFonts w:ascii="Palatino Linotype" w:eastAsiaTheme="minorEastAsia" w:hAnsi="Palatino Linotype"/>
                <w:noProof/>
                <w:sz w:val="24"/>
                <w:szCs w:val="24"/>
                <w:lang w:eastAsia="es-MX"/>
              </w:rPr>
              <w:tab/>
            </w:r>
            <w:r w:rsidR="00934C61" w:rsidRPr="00C662EF">
              <w:rPr>
                <w:rStyle w:val="Hipervnculo"/>
                <w:rFonts w:ascii="Palatino Linotype" w:eastAsia="MS Mincho" w:hAnsi="Palatino Linotype"/>
                <w:b/>
                <w:i/>
                <w:noProof/>
                <w:sz w:val="24"/>
                <w:szCs w:val="24"/>
                <w:lang w:val="es-ES_tradnl" w:eastAsia="es-ES"/>
              </w:rPr>
              <w:t>Procedimientos de contratación.</w:t>
            </w:r>
            <w:r w:rsidR="00934C61" w:rsidRPr="00C662EF">
              <w:rPr>
                <w:rFonts w:ascii="Palatino Linotype" w:hAnsi="Palatino Linotype"/>
                <w:noProof/>
                <w:webHidden/>
                <w:sz w:val="24"/>
                <w:szCs w:val="24"/>
              </w:rPr>
              <w:tab/>
            </w:r>
            <w:r w:rsidR="00934C61" w:rsidRPr="00C662EF">
              <w:rPr>
                <w:rFonts w:ascii="Palatino Linotype" w:hAnsi="Palatino Linotype"/>
                <w:noProof/>
                <w:webHidden/>
                <w:sz w:val="24"/>
                <w:szCs w:val="24"/>
              </w:rPr>
              <w:fldChar w:fldCharType="begin"/>
            </w:r>
            <w:r w:rsidR="00934C61" w:rsidRPr="00C662EF">
              <w:rPr>
                <w:rFonts w:ascii="Palatino Linotype" w:hAnsi="Palatino Linotype"/>
                <w:noProof/>
                <w:webHidden/>
                <w:sz w:val="24"/>
                <w:szCs w:val="24"/>
              </w:rPr>
              <w:instrText xml:space="preserve"> PAGEREF _Toc1668903 \h </w:instrText>
            </w:r>
            <w:r w:rsidR="00934C61" w:rsidRPr="00C662EF">
              <w:rPr>
                <w:rFonts w:ascii="Palatino Linotype" w:hAnsi="Palatino Linotype"/>
                <w:noProof/>
                <w:webHidden/>
                <w:sz w:val="24"/>
                <w:szCs w:val="24"/>
              </w:rPr>
            </w:r>
            <w:r w:rsidR="00934C61" w:rsidRPr="00C662EF">
              <w:rPr>
                <w:rFonts w:ascii="Palatino Linotype" w:hAnsi="Palatino Linotype"/>
                <w:noProof/>
                <w:webHidden/>
                <w:sz w:val="24"/>
                <w:szCs w:val="24"/>
              </w:rPr>
              <w:fldChar w:fldCharType="separate"/>
            </w:r>
            <w:r w:rsidR="000B32D2">
              <w:rPr>
                <w:rFonts w:ascii="Palatino Linotype" w:hAnsi="Palatino Linotype"/>
                <w:noProof/>
                <w:webHidden/>
                <w:sz w:val="24"/>
                <w:szCs w:val="24"/>
              </w:rPr>
              <w:t>24</w:t>
            </w:r>
            <w:r w:rsidR="00934C61" w:rsidRPr="00C662EF">
              <w:rPr>
                <w:rFonts w:ascii="Palatino Linotype" w:hAnsi="Palatino Linotype"/>
                <w:noProof/>
                <w:webHidden/>
                <w:sz w:val="24"/>
                <w:szCs w:val="24"/>
              </w:rPr>
              <w:fldChar w:fldCharType="end"/>
            </w:r>
          </w:hyperlink>
        </w:p>
        <w:p w:rsidR="00934C61" w:rsidRPr="00C662EF" w:rsidRDefault="000638CC" w:rsidP="00C662EF">
          <w:pPr>
            <w:pStyle w:val="TDC2"/>
            <w:tabs>
              <w:tab w:val="left" w:pos="880"/>
              <w:tab w:val="right" w:leader="dot" w:pos="8828"/>
            </w:tabs>
            <w:spacing w:after="0" w:line="360" w:lineRule="auto"/>
            <w:rPr>
              <w:rFonts w:ascii="Palatino Linotype" w:eastAsiaTheme="minorEastAsia" w:hAnsi="Palatino Linotype"/>
              <w:noProof/>
              <w:sz w:val="24"/>
              <w:szCs w:val="24"/>
              <w:lang w:eastAsia="es-MX"/>
            </w:rPr>
          </w:pPr>
          <w:hyperlink w:anchor="_Toc1668904" w:history="1">
            <w:r w:rsidR="00934C61" w:rsidRPr="00C662EF">
              <w:rPr>
                <w:rStyle w:val="Hipervnculo"/>
                <w:rFonts w:ascii="Palatino Linotype" w:eastAsia="MS Mincho" w:hAnsi="Palatino Linotype"/>
                <w:b/>
                <w:i/>
                <w:noProof/>
                <w:sz w:val="24"/>
                <w:szCs w:val="24"/>
                <w:lang w:val="es-ES_tradnl" w:eastAsia="es-ES"/>
              </w:rPr>
              <w:t>III.</w:t>
            </w:r>
            <w:r w:rsidR="00934C61" w:rsidRPr="00C662EF">
              <w:rPr>
                <w:rFonts w:ascii="Palatino Linotype" w:eastAsiaTheme="minorEastAsia" w:hAnsi="Palatino Linotype"/>
                <w:noProof/>
                <w:sz w:val="24"/>
                <w:szCs w:val="24"/>
                <w:lang w:eastAsia="es-MX"/>
              </w:rPr>
              <w:tab/>
            </w:r>
            <w:r w:rsidR="00934C61" w:rsidRPr="00C662EF">
              <w:rPr>
                <w:rStyle w:val="Hipervnculo"/>
                <w:rFonts w:ascii="Palatino Linotype" w:eastAsia="MS Mincho" w:hAnsi="Palatino Linotype"/>
                <w:b/>
                <w:i/>
                <w:noProof/>
                <w:sz w:val="24"/>
                <w:szCs w:val="24"/>
                <w:lang w:val="es-ES_tradnl" w:eastAsia="es-ES"/>
              </w:rPr>
              <w:t>De la entrega de la información.</w:t>
            </w:r>
            <w:r w:rsidR="00934C61" w:rsidRPr="00C662EF">
              <w:rPr>
                <w:rFonts w:ascii="Palatino Linotype" w:hAnsi="Palatino Linotype"/>
                <w:noProof/>
                <w:webHidden/>
                <w:sz w:val="24"/>
                <w:szCs w:val="24"/>
              </w:rPr>
              <w:tab/>
            </w:r>
            <w:r w:rsidR="00934C61" w:rsidRPr="00C662EF">
              <w:rPr>
                <w:rFonts w:ascii="Palatino Linotype" w:hAnsi="Palatino Linotype"/>
                <w:noProof/>
                <w:webHidden/>
                <w:sz w:val="24"/>
                <w:szCs w:val="24"/>
              </w:rPr>
              <w:fldChar w:fldCharType="begin"/>
            </w:r>
            <w:r w:rsidR="00934C61" w:rsidRPr="00C662EF">
              <w:rPr>
                <w:rFonts w:ascii="Palatino Linotype" w:hAnsi="Palatino Linotype"/>
                <w:noProof/>
                <w:webHidden/>
                <w:sz w:val="24"/>
                <w:szCs w:val="24"/>
              </w:rPr>
              <w:instrText xml:space="preserve"> PAGEREF _Toc1668904 \h </w:instrText>
            </w:r>
            <w:r w:rsidR="00934C61" w:rsidRPr="00C662EF">
              <w:rPr>
                <w:rFonts w:ascii="Palatino Linotype" w:hAnsi="Palatino Linotype"/>
                <w:noProof/>
                <w:webHidden/>
                <w:sz w:val="24"/>
                <w:szCs w:val="24"/>
              </w:rPr>
            </w:r>
            <w:r w:rsidR="00934C61" w:rsidRPr="00C662EF">
              <w:rPr>
                <w:rFonts w:ascii="Palatino Linotype" w:hAnsi="Palatino Linotype"/>
                <w:noProof/>
                <w:webHidden/>
                <w:sz w:val="24"/>
                <w:szCs w:val="24"/>
              </w:rPr>
              <w:fldChar w:fldCharType="separate"/>
            </w:r>
            <w:r w:rsidR="000B32D2">
              <w:rPr>
                <w:rFonts w:ascii="Palatino Linotype" w:hAnsi="Palatino Linotype"/>
                <w:noProof/>
                <w:webHidden/>
                <w:sz w:val="24"/>
                <w:szCs w:val="24"/>
              </w:rPr>
              <w:t>29</w:t>
            </w:r>
            <w:r w:rsidR="00934C61" w:rsidRPr="00C662EF">
              <w:rPr>
                <w:rFonts w:ascii="Palatino Linotype" w:hAnsi="Palatino Linotype"/>
                <w:noProof/>
                <w:webHidden/>
                <w:sz w:val="24"/>
                <w:szCs w:val="24"/>
              </w:rPr>
              <w:fldChar w:fldCharType="end"/>
            </w:r>
          </w:hyperlink>
        </w:p>
        <w:p w:rsidR="00934C61" w:rsidRPr="00C662EF" w:rsidRDefault="000638CC" w:rsidP="00C662EF">
          <w:pPr>
            <w:pStyle w:val="TDC2"/>
            <w:tabs>
              <w:tab w:val="left" w:pos="880"/>
              <w:tab w:val="right" w:leader="dot" w:pos="8828"/>
            </w:tabs>
            <w:spacing w:after="0" w:line="360" w:lineRule="auto"/>
            <w:rPr>
              <w:rFonts w:ascii="Palatino Linotype" w:eastAsiaTheme="minorEastAsia" w:hAnsi="Palatino Linotype"/>
              <w:noProof/>
              <w:sz w:val="24"/>
              <w:szCs w:val="24"/>
              <w:lang w:eastAsia="es-MX"/>
            </w:rPr>
          </w:pPr>
          <w:hyperlink w:anchor="_Toc1668905" w:history="1">
            <w:r w:rsidR="00934C61" w:rsidRPr="00C662EF">
              <w:rPr>
                <w:rStyle w:val="Hipervnculo"/>
                <w:rFonts w:ascii="Palatino Linotype" w:eastAsia="MS Mincho" w:hAnsi="Palatino Linotype"/>
                <w:b/>
                <w:i/>
                <w:noProof/>
                <w:sz w:val="24"/>
                <w:szCs w:val="24"/>
              </w:rPr>
              <w:t>IV.</w:t>
            </w:r>
            <w:r w:rsidR="00934C61" w:rsidRPr="00C662EF">
              <w:rPr>
                <w:rFonts w:ascii="Palatino Linotype" w:eastAsiaTheme="minorEastAsia" w:hAnsi="Palatino Linotype"/>
                <w:noProof/>
                <w:sz w:val="24"/>
                <w:szCs w:val="24"/>
                <w:lang w:eastAsia="es-MX"/>
              </w:rPr>
              <w:tab/>
            </w:r>
            <w:r w:rsidR="00934C61" w:rsidRPr="00C662EF">
              <w:rPr>
                <w:rStyle w:val="Hipervnculo"/>
                <w:rFonts w:ascii="Palatino Linotype" w:eastAsia="MS Mincho" w:hAnsi="Palatino Linotype"/>
                <w:b/>
                <w:i/>
                <w:noProof/>
                <w:sz w:val="24"/>
                <w:szCs w:val="24"/>
              </w:rPr>
              <w:t>Del Acuerdo de Inexistencia</w:t>
            </w:r>
            <w:r w:rsidR="00934C61" w:rsidRPr="00C662EF">
              <w:rPr>
                <w:rFonts w:ascii="Palatino Linotype" w:hAnsi="Palatino Linotype"/>
                <w:noProof/>
                <w:webHidden/>
                <w:sz w:val="24"/>
                <w:szCs w:val="24"/>
              </w:rPr>
              <w:tab/>
            </w:r>
            <w:r w:rsidR="00934C61" w:rsidRPr="00C662EF">
              <w:rPr>
                <w:rFonts w:ascii="Palatino Linotype" w:hAnsi="Palatino Linotype"/>
                <w:noProof/>
                <w:webHidden/>
                <w:sz w:val="24"/>
                <w:szCs w:val="24"/>
              </w:rPr>
              <w:fldChar w:fldCharType="begin"/>
            </w:r>
            <w:r w:rsidR="00934C61" w:rsidRPr="00C662EF">
              <w:rPr>
                <w:rFonts w:ascii="Palatino Linotype" w:hAnsi="Palatino Linotype"/>
                <w:noProof/>
                <w:webHidden/>
                <w:sz w:val="24"/>
                <w:szCs w:val="24"/>
              </w:rPr>
              <w:instrText xml:space="preserve"> PAGEREF _Toc1668905 \h </w:instrText>
            </w:r>
            <w:r w:rsidR="00934C61" w:rsidRPr="00C662EF">
              <w:rPr>
                <w:rFonts w:ascii="Palatino Linotype" w:hAnsi="Palatino Linotype"/>
                <w:noProof/>
                <w:webHidden/>
                <w:sz w:val="24"/>
                <w:szCs w:val="24"/>
              </w:rPr>
            </w:r>
            <w:r w:rsidR="00934C61" w:rsidRPr="00C662EF">
              <w:rPr>
                <w:rFonts w:ascii="Palatino Linotype" w:hAnsi="Palatino Linotype"/>
                <w:noProof/>
                <w:webHidden/>
                <w:sz w:val="24"/>
                <w:szCs w:val="24"/>
              </w:rPr>
              <w:fldChar w:fldCharType="separate"/>
            </w:r>
            <w:r w:rsidR="000B32D2">
              <w:rPr>
                <w:rFonts w:ascii="Palatino Linotype" w:hAnsi="Palatino Linotype"/>
                <w:noProof/>
                <w:webHidden/>
                <w:sz w:val="24"/>
                <w:szCs w:val="24"/>
              </w:rPr>
              <w:t>41</w:t>
            </w:r>
            <w:r w:rsidR="00934C61" w:rsidRPr="00C662EF">
              <w:rPr>
                <w:rFonts w:ascii="Palatino Linotype" w:hAnsi="Palatino Linotype"/>
                <w:noProof/>
                <w:webHidden/>
                <w:sz w:val="24"/>
                <w:szCs w:val="24"/>
              </w:rPr>
              <w:fldChar w:fldCharType="end"/>
            </w:r>
          </w:hyperlink>
        </w:p>
        <w:p w:rsidR="00934C61" w:rsidRPr="00C662EF" w:rsidRDefault="000638CC" w:rsidP="00C662EF">
          <w:pPr>
            <w:pStyle w:val="TDC1"/>
            <w:tabs>
              <w:tab w:val="right" w:leader="dot" w:pos="8828"/>
            </w:tabs>
            <w:spacing w:after="0" w:line="360" w:lineRule="auto"/>
            <w:rPr>
              <w:rFonts w:ascii="Palatino Linotype" w:eastAsiaTheme="minorEastAsia" w:hAnsi="Palatino Linotype"/>
              <w:noProof/>
              <w:sz w:val="24"/>
              <w:szCs w:val="24"/>
              <w:lang w:eastAsia="es-MX"/>
            </w:rPr>
          </w:pPr>
          <w:hyperlink w:anchor="_Toc1668906" w:history="1">
            <w:r w:rsidR="00934C61" w:rsidRPr="00C662EF">
              <w:rPr>
                <w:rStyle w:val="Hipervnculo"/>
                <w:rFonts w:ascii="Palatino Linotype" w:eastAsia="MS Mincho" w:hAnsi="Palatino Linotype"/>
                <w:b/>
                <w:noProof/>
                <w:sz w:val="24"/>
                <w:szCs w:val="24"/>
              </w:rPr>
              <w:t>QUINTO. Vista al Órgano de Control.</w:t>
            </w:r>
            <w:r w:rsidR="00934C61" w:rsidRPr="00C662EF">
              <w:rPr>
                <w:rFonts w:ascii="Palatino Linotype" w:hAnsi="Palatino Linotype"/>
                <w:noProof/>
                <w:webHidden/>
                <w:sz w:val="24"/>
                <w:szCs w:val="24"/>
              </w:rPr>
              <w:tab/>
            </w:r>
            <w:r w:rsidR="00934C61" w:rsidRPr="00C662EF">
              <w:rPr>
                <w:rFonts w:ascii="Palatino Linotype" w:hAnsi="Palatino Linotype"/>
                <w:noProof/>
                <w:webHidden/>
                <w:sz w:val="24"/>
                <w:szCs w:val="24"/>
              </w:rPr>
              <w:fldChar w:fldCharType="begin"/>
            </w:r>
            <w:r w:rsidR="00934C61" w:rsidRPr="00C662EF">
              <w:rPr>
                <w:rFonts w:ascii="Palatino Linotype" w:hAnsi="Palatino Linotype"/>
                <w:noProof/>
                <w:webHidden/>
                <w:sz w:val="24"/>
                <w:szCs w:val="24"/>
              </w:rPr>
              <w:instrText xml:space="preserve"> PAGEREF _Toc1668906 \h </w:instrText>
            </w:r>
            <w:r w:rsidR="00934C61" w:rsidRPr="00C662EF">
              <w:rPr>
                <w:rFonts w:ascii="Palatino Linotype" w:hAnsi="Palatino Linotype"/>
                <w:noProof/>
                <w:webHidden/>
                <w:sz w:val="24"/>
                <w:szCs w:val="24"/>
              </w:rPr>
            </w:r>
            <w:r w:rsidR="00934C61" w:rsidRPr="00C662EF">
              <w:rPr>
                <w:rFonts w:ascii="Palatino Linotype" w:hAnsi="Palatino Linotype"/>
                <w:noProof/>
                <w:webHidden/>
                <w:sz w:val="24"/>
                <w:szCs w:val="24"/>
              </w:rPr>
              <w:fldChar w:fldCharType="separate"/>
            </w:r>
            <w:r w:rsidR="000B32D2">
              <w:rPr>
                <w:rFonts w:ascii="Palatino Linotype" w:hAnsi="Palatino Linotype"/>
                <w:noProof/>
                <w:webHidden/>
                <w:sz w:val="24"/>
                <w:szCs w:val="24"/>
              </w:rPr>
              <w:t>46</w:t>
            </w:r>
            <w:r w:rsidR="00934C61" w:rsidRPr="00C662EF">
              <w:rPr>
                <w:rFonts w:ascii="Palatino Linotype" w:hAnsi="Palatino Linotype"/>
                <w:noProof/>
                <w:webHidden/>
                <w:sz w:val="24"/>
                <w:szCs w:val="24"/>
              </w:rPr>
              <w:fldChar w:fldCharType="end"/>
            </w:r>
          </w:hyperlink>
        </w:p>
        <w:p w:rsidR="00934C61" w:rsidRPr="00C662EF" w:rsidRDefault="000638CC" w:rsidP="00C662EF">
          <w:pPr>
            <w:pStyle w:val="TDC1"/>
            <w:tabs>
              <w:tab w:val="right" w:leader="dot" w:pos="8828"/>
            </w:tabs>
            <w:spacing w:after="0" w:line="360" w:lineRule="auto"/>
            <w:rPr>
              <w:rFonts w:ascii="Palatino Linotype" w:eastAsiaTheme="minorEastAsia" w:hAnsi="Palatino Linotype"/>
              <w:noProof/>
              <w:sz w:val="24"/>
              <w:szCs w:val="24"/>
              <w:lang w:eastAsia="es-MX"/>
            </w:rPr>
          </w:pPr>
          <w:hyperlink w:anchor="_Toc1668907" w:history="1">
            <w:r w:rsidR="00934C61" w:rsidRPr="00C662EF">
              <w:rPr>
                <w:rStyle w:val="Hipervnculo"/>
                <w:rFonts w:ascii="Palatino Linotype" w:eastAsia="MS Mincho" w:hAnsi="Palatino Linotype" w:cstheme="majorBidi"/>
                <w:b/>
                <w:noProof/>
                <w:sz w:val="24"/>
                <w:szCs w:val="24"/>
                <w:lang w:val="es-ES_tradnl" w:eastAsia="es-ES"/>
              </w:rPr>
              <w:t>SEXTO. De la versión pública.</w:t>
            </w:r>
            <w:r w:rsidR="00934C61" w:rsidRPr="00C662EF">
              <w:rPr>
                <w:rFonts w:ascii="Palatino Linotype" w:hAnsi="Palatino Linotype"/>
                <w:noProof/>
                <w:webHidden/>
                <w:sz w:val="24"/>
                <w:szCs w:val="24"/>
              </w:rPr>
              <w:tab/>
            </w:r>
            <w:r w:rsidR="00934C61" w:rsidRPr="00C662EF">
              <w:rPr>
                <w:rFonts w:ascii="Palatino Linotype" w:hAnsi="Palatino Linotype"/>
                <w:noProof/>
                <w:webHidden/>
                <w:sz w:val="24"/>
                <w:szCs w:val="24"/>
              </w:rPr>
              <w:fldChar w:fldCharType="begin"/>
            </w:r>
            <w:r w:rsidR="00934C61" w:rsidRPr="00C662EF">
              <w:rPr>
                <w:rFonts w:ascii="Palatino Linotype" w:hAnsi="Palatino Linotype"/>
                <w:noProof/>
                <w:webHidden/>
                <w:sz w:val="24"/>
                <w:szCs w:val="24"/>
              </w:rPr>
              <w:instrText xml:space="preserve"> PAGEREF _Toc1668907 \h </w:instrText>
            </w:r>
            <w:r w:rsidR="00934C61" w:rsidRPr="00C662EF">
              <w:rPr>
                <w:rFonts w:ascii="Palatino Linotype" w:hAnsi="Palatino Linotype"/>
                <w:noProof/>
                <w:webHidden/>
                <w:sz w:val="24"/>
                <w:szCs w:val="24"/>
              </w:rPr>
            </w:r>
            <w:r w:rsidR="00934C61" w:rsidRPr="00C662EF">
              <w:rPr>
                <w:rFonts w:ascii="Palatino Linotype" w:hAnsi="Palatino Linotype"/>
                <w:noProof/>
                <w:webHidden/>
                <w:sz w:val="24"/>
                <w:szCs w:val="24"/>
              </w:rPr>
              <w:fldChar w:fldCharType="separate"/>
            </w:r>
            <w:r w:rsidR="000B32D2">
              <w:rPr>
                <w:rFonts w:ascii="Palatino Linotype" w:hAnsi="Palatino Linotype"/>
                <w:noProof/>
                <w:webHidden/>
                <w:sz w:val="24"/>
                <w:szCs w:val="24"/>
              </w:rPr>
              <w:t>48</w:t>
            </w:r>
            <w:r w:rsidR="00934C61" w:rsidRPr="00C662EF">
              <w:rPr>
                <w:rFonts w:ascii="Palatino Linotype" w:hAnsi="Palatino Linotype"/>
                <w:noProof/>
                <w:webHidden/>
                <w:sz w:val="24"/>
                <w:szCs w:val="24"/>
              </w:rPr>
              <w:fldChar w:fldCharType="end"/>
            </w:r>
          </w:hyperlink>
        </w:p>
        <w:p w:rsidR="00934C61" w:rsidRPr="00C662EF" w:rsidRDefault="000638CC" w:rsidP="00C662EF">
          <w:pPr>
            <w:pStyle w:val="TDC1"/>
            <w:tabs>
              <w:tab w:val="right" w:leader="dot" w:pos="8828"/>
            </w:tabs>
            <w:spacing w:after="0" w:line="360" w:lineRule="auto"/>
            <w:rPr>
              <w:rFonts w:ascii="Palatino Linotype" w:eastAsiaTheme="minorEastAsia" w:hAnsi="Palatino Linotype"/>
              <w:noProof/>
              <w:sz w:val="24"/>
              <w:szCs w:val="24"/>
              <w:lang w:eastAsia="es-MX"/>
            </w:rPr>
          </w:pPr>
          <w:hyperlink w:anchor="_Toc1668908" w:history="1">
            <w:r w:rsidR="00934C61" w:rsidRPr="00C662EF">
              <w:rPr>
                <w:rStyle w:val="Hipervnculo"/>
                <w:rFonts w:ascii="Palatino Linotype" w:eastAsia="Calibri" w:hAnsi="Palatino Linotype" w:cs="Times New Roman"/>
                <w:b/>
                <w:noProof/>
                <w:sz w:val="24"/>
                <w:szCs w:val="24"/>
                <w:lang w:val="es-ES" w:eastAsia="es-ES"/>
              </w:rPr>
              <w:t>R E S O L U T I V O S</w:t>
            </w:r>
            <w:r w:rsidR="00934C61" w:rsidRPr="00C662EF">
              <w:rPr>
                <w:rFonts w:ascii="Palatino Linotype" w:hAnsi="Palatino Linotype"/>
                <w:noProof/>
                <w:webHidden/>
                <w:sz w:val="24"/>
                <w:szCs w:val="24"/>
              </w:rPr>
              <w:tab/>
            </w:r>
            <w:r w:rsidR="00934C61" w:rsidRPr="00C662EF">
              <w:rPr>
                <w:rFonts w:ascii="Palatino Linotype" w:hAnsi="Palatino Linotype"/>
                <w:noProof/>
                <w:webHidden/>
                <w:sz w:val="24"/>
                <w:szCs w:val="24"/>
              </w:rPr>
              <w:fldChar w:fldCharType="begin"/>
            </w:r>
            <w:r w:rsidR="00934C61" w:rsidRPr="00C662EF">
              <w:rPr>
                <w:rFonts w:ascii="Palatino Linotype" w:hAnsi="Palatino Linotype"/>
                <w:noProof/>
                <w:webHidden/>
                <w:sz w:val="24"/>
                <w:szCs w:val="24"/>
              </w:rPr>
              <w:instrText xml:space="preserve"> PAGEREF _Toc1668908 \h </w:instrText>
            </w:r>
            <w:r w:rsidR="00934C61" w:rsidRPr="00C662EF">
              <w:rPr>
                <w:rFonts w:ascii="Palatino Linotype" w:hAnsi="Palatino Linotype"/>
                <w:noProof/>
                <w:webHidden/>
                <w:sz w:val="24"/>
                <w:szCs w:val="24"/>
              </w:rPr>
            </w:r>
            <w:r w:rsidR="00934C61" w:rsidRPr="00C662EF">
              <w:rPr>
                <w:rFonts w:ascii="Palatino Linotype" w:hAnsi="Palatino Linotype"/>
                <w:noProof/>
                <w:webHidden/>
                <w:sz w:val="24"/>
                <w:szCs w:val="24"/>
              </w:rPr>
              <w:fldChar w:fldCharType="separate"/>
            </w:r>
            <w:r w:rsidR="000B32D2">
              <w:rPr>
                <w:rFonts w:ascii="Palatino Linotype" w:hAnsi="Palatino Linotype"/>
                <w:noProof/>
                <w:webHidden/>
                <w:sz w:val="24"/>
                <w:szCs w:val="24"/>
              </w:rPr>
              <w:t>61</w:t>
            </w:r>
            <w:r w:rsidR="00934C61" w:rsidRPr="00C662EF">
              <w:rPr>
                <w:rFonts w:ascii="Palatino Linotype" w:hAnsi="Palatino Linotype"/>
                <w:noProof/>
                <w:webHidden/>
                <w:sz w:val="24"/>
                <w:szCs w:val="24"/>
              </w:rPr>
              <w:fldChar w:fldCharType="end"/>
            </w:r>
          </w:hyperlink>
        </w:p>
        <w:p w:rsidR="008D64D7" w:rsidRPr="00C662EF" w:rsidRDefault="009446FF" w:rsidP="00C662EF">
          <w:pPr>
            <w:spacing w:after="0" w:line="360" w:lineRule="auto"/>
            <w:rPr>
              <w:rFonts w:ascii="Palatino Linotype" w:hAnsi="Palatino Linotype"/>
              <w:sz w:val="24"/>
              <w:szCs w:val="24"/>
            </w:rPr>
          </w:pPr>
          <w:r w:rsidRPr="00C662EF">
            <w:rPr>
              <w:rFonts w:ascii="Palatino Linotype" w:hAnsi="Palatino Linotype"/>
              <w:b/>
              <w:bCs/>
              <w:sz w:val="24"/>
              <w:szCs w:val="24"/>
              <w:lang w:val="es-ES"/>
            </w:rPr>
            <w:lastRenderedPageBreak/>
            <w:fldChar w:fldCharType="end"/>
          </w:r>
        </w:p>
      </w:sdtContent>
    </w:sdt>
    <w:p w:rsidR="009446FF" w:rsidRDefault="009446FF" w:rsidP="00C662EF">
      <w:pPr>
        <w:spacing w:after="0" w:line="360" w:lineRule="auto"/>
        <w:jc w:val="both"/>
        <w:rPr>
          <w:rFonts w:ascii="Palatino Linotype" w:eastAsia="MS Mincho" w:hAnsi="Palatino Linotype" w:cs="Times New Roman"/>
          <w:sz w:val="24"/>
          <w:szCs w:val="24"/>
          <w:lang w:val="es-ES_tradnl" w:eastAsia="es-ES"/>
        </w:rPr>
      </w:pPr>
      <w:r w:rsidRPr="00C662EF">
        <w:rPr>
          <w:rFonts w:ascii="Palatino Linotype" w:eastAsia="MS Mincho" w:hAnsi="Palatino Linotype" w:cs="Times New Roman"/>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w:t>
      </w:r>
      <w:r w:rsidR="00E97332" w:rsidRPr="00C662EF">
        <w:rPr>
          <w:rFonts w:ascii="Palatino Linotype" w:eastAsia="MS Mincho" w:hAnsi="Palatino Linotype" w:cs="Times New Roman"/>
          <w:sz w:val="24"/>
          <w:szCs w:val="24"/>
          <w:lang w:val="es-ES_tradnl" w:eastAsia="es-ES"/>
        </w:rPr>
        <w:t>de fecha veintisiete</w:t>
      </w:r>
      <w:r w:rsidRPr="00C662EF">
        <w:rPr>
          <w:rFonts w:ascii="Palatino Linotype" w:eastAsia="MS Mincho" w:hAnsi="Palatino Linotype" w:cs="Times New Roman"/>
          <w:sz w:val="24"/>
          <w:szCs w:val="24"/>
          <w:lang w:val="es-ES_tradnl" w:eastAsia="es-ES"/>
        </w:rPr>
        <w:t xml:space="preserve"> (</w:t>
      </w:r>
      <w:r w:rsidR="00E97332" w:rsidRPr="00C662EF">
        <w:rPr>
          <w:rFonts w:ascii="Palatino Linotype" w:eastAsia="MS Mincho" w:hAnsi="Palatino Linotype" w:cs="Times New Roman"/>
          <w:sz w:val="24"/>
          <w:szCs w:val="24"/>
          <w:lang w:val="es-ES_tradnl" w:eastAsia="es-ES"/>
        </w:rPr>
        <w:t>27</w:t>
      </w:r>
      <w:r w:rsidR="00436F4D" w:rsidRPr="00C662EF">
        <w:rPr>
          <w:rFonts w:ascii="Palatino Linotype" w:eastAsia="MS Mincho" w:hAnsi="Palatino Linotype" w:cs="Times New Roman"/>
          <w:sz w:val="24"/>
          <w:szCs w:val="24"/>
          <w:lang w:val="es-ES_tradnl" w:eastAsia="es-ES"/>
        </w:rPr>
        <w:t>) de febrero de dos mil diecinueve</w:t>
      </w:r>
      <w:r w:rsidRPr="00C662EF">
        <w:rPr>
          <w:rFonts w:ascii="Palatino Linotype" w:eastAsia="MS Mincho" w:hAnsi="Palatino Linotype" w:cs="Times New Roman"/>
          <w:sz w:val="24"/>
          <w:szCs w:val="24"/>
          <w:lang w:val="es-ES_tradnl" w:eastAsia="es-ES"/>
        </w:rPr>
        <w:t>.</w:t>
      </w:r>
    </w:p>
    <w:p w:rsidR="00C662EF" w:rsidRPr="00C662EF" w:rsidRDefault="00C662EF" w:rsidP="00C662EF">
      <w:pPr>
        <w:spacing w:after="0" w:line="360" w:lineRule="auto"/>
        <w:jc w:val="both"/>
        <w:rPr>
          <w:rFonts w:ascii="Palatino Linotype" w:eastAsia="MS Mincho" w:hAnsi="Palatino Linotype" w:cs="Times New Roman"/>
          <w:sz w:val="24"/>
          <w:szCs w:val="24"/>
          <w:lang w:val="es-ES_tradnl" w:eastAsia="es-ES"/>
        </w:rPr>
      </w:pPr>
    </w:p>
    <w:p w:rsidR="009446FF" w:rsidRDefault="009446FF" w:rsidP="00C662EF">
      <w:pPr>
        <w:spacing w:after="0" w:line="360" w:lineRule="auto"/>
        <w:jc w:val="both"/>
        <w:rPr>
          <w:rFonts w:ascii="Palatino Linotype" w:eastAsia="MS Mincho" w:hAnsi="Palatino Linotype" w:cs="Times New Roman"/>
          <w:sz w:val="24"/>
          <w:szCs w:val="24"/>
          <w:lang w:val="es-ES_tradnl" w:eastAsia="es-ES"/>
        </w:rPr>
      </w:pPr>
      <w:r w:rsidRPr="00C662EF">
        <w:rPr>
          <w:rFonts w:ascii="Palatino Linotype" w:eastAsia="MS Mincho" w:hAnsi="Palatino Linotype" w:cs="Times New Roman"/>
          <w:b/>
          <w:sz w:val="24"/>
          <w:szCs w:val="24"/>
          <w:lang w:val="es-ES_tradnl" w:eastAsia="es-ES"/>
        </w:rPr>
        <w:t>VISTO</w:t>
      </w:r>
      <w:r w:rsidRPr="00C662EF">
        <w:rPr>
          <w:rFonts w:ascii="Palatino Linotype" w:eastAsia="MS Mincho" w:hAnsi="Palatino Linotype" w:cs="Times New Roman"/>
          <w:sz w:val="24"/>
          <w:szCs w:val="24"/>
          <w:lang w:val="es-ES_tradnl" w:eastAsia="es-ES"/>
        </w:rPr>
        <w:t xml:space="preserve"> el expediente electrónico formado con motivo del recurso de revisión</w:t>
      </w:r>
      <w:r w:rsidRPr="00C662EF">
        <w:rPr>
          <w:rFonts w:ascii="Palatino Linotype" w:eastAsia="MS Mincho" w:hAnsi="Palatino Linotype" w:cs="Arial"/>
          <w:b/>
          <w:bCs/>
          <w:sz w:val="24"/>
          <w:szCs w:val="24"/>
          <w:lang w:val="es-ES_tradnl" w:eastAsia="es-ES"/>
        </w:rPr>
        <w:t xml:space="preserve"> </w:t>
      </w:r>
      <w:r w:rsidR="00436F4D" w:rsidRPr="00C662EF">
        <w:rPr>
          <w:rFonts w:ascii="Palatino Linotype" w:eastAsia="MS Mincho" w:hAnsi="Palatino Linotype" w:cs="Arial"/>
          <w:b/>
          <w:bCs/>
          <w:sz w:val="24"/>
          <w:szCs w:val="24"/>
          <w:lang w:val="es-ES_tradnl" w:eastAsia="es-ES"/>
        </w:rPr>
        <w:t>04608</w:t>
      </w:r>
      <w:r w:rsidR="008D64D7" w:rsidRPr="00C662EF">
        <w:rPr>
          <w:rFonts w:ascii="Palatino Linotype" w:eastAsia="MS Mincho" w:hAnsi="Palatino Linotype" w:cs="Arial"/>
          <w:b/>
          <w:bCs/>
          <w:sz w:val="24"/>
          <w:szCs w:val="24"/>
          <w:lang w:val="es-ES_tradnl" w:eastAsia="es-ES"/>
        </w:rPr>
        <w:t>/INFOEM/IP/RR/2018</w:t>
      </w:r>
      <w:r w:rsidRPr="00C662EF">
        <w:rPr>
          <w:rFonts w:ascii="Palatino Linotype" w:eastAsia="MS Mincho" w:hAnsi="Palatino Linotype" w:cs="Arial"/>
          <w:b/>
          <w:bCs/>
          <w:sz w:val="24"/>
          <w:szCs w:val="24"/>
          <w:lang w:val="es-ES_tradnl" w:eastAsia="es-ES"/>
        </w:rPr>
        <w:t xml:space="preserve"> </w:t>
      </w:r>
      <w:r w:rsidRPr="00C662EF">
        <w:rPr>
          <w:rFonts w:ascii="Palatino Linotype" w:eastAsia="MS Mincho" w:hAnsi="Palatino Linotype" w:cs="Times New Roman"/>
          <w:sz w:val="24"/>
          <w:szCs w:val="24"/>
          <w:lang w:val="es-ES_tradnl" w:eastAsia="es-ES"/>
        </w:rPr>
        <w:t xml:space="preserve">promovido por </w:t>
      </w:r>
      <w:r w:rsidR="00264961" w:rsidRPr="00264961">
        <w:rPr>
          <w:rFonts w:ascii="Palatino Linotype" w:eastAsia="MS Mincho" w:hAnsi="Palatino Linotype" w:cs="Times New Roman"/>
          <w:b/>
          <w:sz w:val="24"/>
          <w:szCs w:val="24"/>
          <w:highlight w:val="black"/>
          <w:lang w:val="es-ES_tradnl" w:eastAsia="es-ES"/>
        </w:rPr>
        <w:t>------------------------------------</w:t>
      </w:r>
      <w:r w:rsidRPr="00C662EF">
        <w:rPr>
          <w:rFonts w:ascii="Palatino Linotype" w:eastAsia="MS Mincho" w:hAnsi="Palatino Linotype" w:cs="Times New Roman"/>
          <w:b/>
          <w:sz w:val="24"/>
          <w:szCs w:val="24"/>
          <w:lang w:val="es-ES_tradnl" w:eastAsia="es-ES"/>
        </w:rPr>
        <w:t xml:space="preserve">, </w:t>
      </w:r>
      <w:r w:rsidRPr="00C662EF">
        <w:rPr>
          <w:rFonts w:ascii="Palatino Linotype" w:eastAsia="MS Mincho" w:hAnsi="Palatino Linotype" w:cs="Arial"/>
          <w:sz w:val="24"/>
          <w:szCs w:val="24"/>
          <w:lang w:val="es-ES_tradnl" w:eastAsia="es-ES"/>
        </w:rPr>
        <w:t xml:space="preserve">en su calidad de </w:t>
      </w:r>
      <w:r w:rsidRPr="00C662EF">
        <w:rPr>
          <w:rFonts w:ascii="Palatino Linotype" w:eastAsia="MS Mincho" w:hAnsi="Palatino Linotype" w:cs="Arial"/>
          <w:b/>
          <w:sz w:val="24"/>
          <w:szCs w:val="24"/>
          <w:lang w:val="es-ES_tradnl" w:eastAsia="es-ES"/>
        </w:rPr>
        <w:t>RECURRENTE</w:t>
      </w:r>
      <w:r w:rsidR="008D64D7" w:rsidRPr="00C662EF">
        <w:rPr>
          <w:rFonts w:ascii="Palatino Linotype" w:eastAsia="MS Mincho" w:hAnsi="Palatino Linotype" w:cs="Arial"/>
          <w:b/>
          <w:sz w:val="24"/>
          <w:szCs w:val="24"/>
          <w:lang w:val="es-ES_tradnl" w:eastAsia="es-ES"/>
        </w:rPr>
        <w:t>,</w:t>
      </w:r>
      <w:r w:rsidR="00436F4D" w:rsidRPr="00C662EF">
        <w:rPr>
          <w:rFonts w:ascii="Palatino Linotype" w:eastAsia="MS Mincho" w:hAnsi="Palatino Linotype" w:cs="Arial"/>
          <w:sz w:val="24"/>
          <w:szCs w:val="24"/>
          <w:lang w:val="es-ES_tradnl" w:eastAsia="es-ES"/>
        </w:rPr>
        <w:t xml:space="preserve"> en contra de la respuesta del</w:t>
      </w:r>
      <w:r w:rsidRPr="00C662EF">
        <w:rPr>
          <w:rFonts w:ascii="Palatino Linotype" w:eastAsia="MS Mincho" w:hAnsi="Palatino Linotype" w:cs="Arial"/>
          <w:sz w:val="24"/>
          <w:szCs w:val="24"/>
          <w:lang w:val="es-ES_tradnl" w:eastAsia="es-ES"/>
        </w:rPr>
        <w:t xml:space="preserve"> </w:t>
      </w:r>
      <w:r w:rsidR="00436F4D" w:rsidRPr="00C662EF">
        <w:rPr>
          <w:rFonts w:ascii="Palatino Linotype" w:eastAsia="MS Mincho" w:hAnsi="Palatino Linotype" w:cs="Arial"/>
          <w:b/>
          <w:sz w:val="24"/>
          <w:szCs w:val="24"/>
          <w:lang w:val="es-ES_tradnl" w:eastAsia="es-ES"/>
        </w:rPr>
        <w:t>Tecnológico de Estudios Superiores de Coacalco</w:t>
      </w:r>
      <w:r w:rsidRPr="00C662EF">
        <w:rPr>
          <w:rFonts w:ascii="Palatino Linotype" w:eastAsia="MS Mincho" w:hAnsi="Palatino Linotype" w:cs="Arial"/>
          <w:sz w:val="24"/>
          <w:szCs w:val="24"/>
          <w:lang w:val="es-ES_tradnl" w:eastAsia="es-ES"/>
        </w:rPr>
        <w:t xml:space="preserve">, </w:t>
      </w:r>
      <w:r w:rsidRPr="00C662EF">
        <w:rPr>
          <w:rFonts w:ascii="Palatino Linotype" w:eastAsia="MS Mincho" w:hAnsi="Palatino Linotype" w:cs="Times New Roman"/>
          <w:sz w:val="24"/>
          <w:szCs w:val="24"/>
          <w:lang w:val="es-ES_tradnl" w:eastAsia="es-ES"/>
        </w:rPr>
        <w:t>en lo sucesivo el</w:t>
      </w:r>
      <w:r w:rsidRPr="00C662EF">
        <w:rPr>
          <w:rFonts w:ascii="Palatino Linotype" w:eastAsia="MS Mincho" w:hAnsi="Palatino Linotype" w:cs="Times New Roman"/>
          <w:b/>
          <w:sz w:val="24"/>
          <w:szCs w:val="24"/>
          <w:lang w:val="es-ES_tradnl" w:eastAsia="es-ES"/>
        </w:rPr>
        <w:t xml:space="preserve"> SUJETO OBLIGADO, </w:t>
      </w:r>
      <w:r w:rsidRPr="00C662EF">
        <w:rPr>
          <w:rFonts w:ascii="Palatino Linotype" w:eastAsia="MS Mincho" w:hAnsi="Palatino Linotype" w:cs="Times New Roman"/>
          <w:sz w:val="24"/>
          <w:szCs w:val="24"/>
          <w:lang w:val="es-ES_tradnl" w:eastAsia="es-ES"/>
        </w:rPr>
        <w:t>se procede a dictar la presente resolución, con base en los siguientes:</w:t>
      </w:r>
    </w:p>
    <w:p w:rsidR="00C662EF" w:rsidRPr="00C662EF" w:rsidRDefault="00C662EF" w:rsidP="00C662EF">
      <w:pPr>
        <w:spacing w:after="0" w:line="360" w:lineRule="auto"/>
        <w:jc w:val="both"/>
        <w:rPr>
          <w:rFonts w:ascii="Palatino Linotype" w:eastAsia="MS Mincho" w:hAnsi="Palatino Linotype" w:cs="Arial"/>
          <w:sz w:val="24"/>
          <w:szCs w:val="24"/>
          <w:lang w:val="es-ES_tradnl" w:eastAsia="es-ES"/>
        </w:rPr>
      </w:pPr>
    </w:p>
    <w:p w:rsidR="009446FF" w:rsidRPr="00C662EF" w:rsidRDefault="009446FF" w:rsidP="00C662EF">
      <w:pPr>
        <w:keepNext/>
        <w:keepLines/>
        <w:spacing w:after="0" w:line="360" w:lineRule="auto"/>
        <w:jc w:val="center"/>
        <w:outlineLvl w:val="0"/>
        <w:rPr>
          <w:rFonts w:ascii="Palatino Linotype" w:eastAsia="MS Gothic" w:hAnsi="Palatino Linotype" w:cs="Times New Roman"/>
          <w:b/>
          <w:sz w:val="24"/>
          <w:szCs w:val="24"/>
        </w:rPr>
      </w:pPr>
      <w:r w:rsidRPr="00C662EF">
        <w:rPr>
          <w:rFonts w:ascii="Palatino Linotype" w:eastAsia="MS Gothic" w:hAnsi="Palatino Linotype" w:cs="Times New Roman"/>
          <w:b/>
          <w:sz w:val="24"/>
          <w:szCs w:val="24"/>
        </w:rPr>
        <w:t xml:space="preserve"> </w:t>
      </w:r>
      <w:bookmarkStart w:id="0" w:name="_Toc1668894"/>
      <w:r w:rsidRPr="00C662EF">
        <w:rPr>
          <w:rFonts w:ascii="Palatino Linotype" w:eastAsia="MS Gothic" w:hAnsi="Palatino Linotype" w:cs="Times New Roman"/>
          <w:b/>
          <w:sz w:val="24"/>
          <w:szCs w:val="24"/>
        </w:rPr>
        <w:t>A N T E C E D E N T E S</w:t>
      </w:r>
      <w:bookmarkEnd w:id="0"/>
    </w:p>
    <w:p w:rsidR="009446FF" w:rsidRPr="00C662EF" w:rsidRDefault="009446FF" w:rsidP="00C662EF">
      <w:pPr>
        <w:spacing w:after="0" w:line="360" w:lineRule="auto"/>
        <w:contextualSpacing/>
        <w:jc w:val="both"/>
        <w:rPr>
          <w:rFonts w:ascii="Palatino Linotype" w:eastAsia="Calibri" w:hAnsi="Palatino Linotype" w:cs="Arial"/>
          <w:sz w:val="24"/>
          <w:szCs w:val="24"/>
          <w:lang w:val="es-ES" w:eastAsia="es-ES"/>
        </w:rPr>
      </w:pPr>
    </w:p>
    <w:p w:rsidR="009446FF" w:rsidRPr="00C662EF" w:rsidRDefault="00436F4D" w:rsidP="00C662EF">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C662EF">
        <w:rPr>
          <w:rFonts w:ascii="Palatino Linotype" w:eastAsia="Calibri" w:hAnsi="Palatino Linotype" w:cs="Arial"/>
          <w:sz w:val="24"/>
          <w:szCs w:val="24"/>
          <w:lang w:val="es-ES" w:eastAsia="es-ES"/>
        </w:rPr>
        <w:t xml:space="preserve">El día </w:t>
      </w:r>
      <w:r w:rsidRPr="00C662EF">
        <w:rPr>
          <w:rFonts w:ascii="Palatino Linotype" w:eastAsia="Calibri" w:hAnsi="Palatino Linotype" w:cs="Arial"/>
          <w:b/>
          <w:sz w:val="24"/>
          <w:szCs w:val="24"/>
          <w:lang w:val="es-ES" w:eastAsia="es-ES"/>
        </w:rPr>
        <w:t>treinta (30</w:t>
      </w:r>
      <w:r w:rsidR="009446FF" w:rsidRPr="00C662EF">
        <w:rPr>
          <w:rFonts w:ascii="Palatino Linotype" w:eastAsia="Calibri" w:hAnsi="Palatino Linotype" w:cs="Arial"/>
          <w:b/>
          <w:sz w:val="24"/>
          <w:szCs w:val="24"/>
          <w:lang w:val="es-ES" w:eastAsia="es-ES"/>
        </w:rPr>
        <w:t xml:space="preserve">) </w:t>
      </w:r>
      <w:r w:rsidRPr="00C662EF">
        <w:rPr>
          <w:rFonts w:ascii="Palatino Linotype" w:eastAsia="Times New Roman" w:hAnsi="Palatino Linotype" w:cs="Arial"/>
          <w:b/>
          <w:sz w:val="24"/>
          <w:szCs w:val="24"/>
          <w:lang w:val="es-ES" w:eastAsia="es-ES"/>
        </w:rPr>
        <w:t>de octubre</w:t>
      </w:r>
      <w:r w:rsidR="009446FF" w:rsidRPr="00C662EF">
        <w:rPr>
          <w:rFonts w:ascii="Palatino Linotype" w:eastAsia="Times New Roman" w:hAnsi="Palatino Linotype" w:cs="Arial"/>
          <w:sz w:val="24"/>
          <w:szCs w:val="24"/>
          <w:lang w:val="es-ES" w:eastAsia="es-ES"/>
        </w:rPr>
        <w:t xml:space="preserve"> </w:t>
      </w:r>
      <w:r w:rsidR="009446FF" w:rsidRPr="00C662EF">
        <w:rPr>
          <w:rFonts w:ascii="Palatino Linotype" w:eastAsia="Calibri" w:hAnsi="Palatino Linotype" w:cs="Arial"/>
          <w:sz w:val="24"/>
          <w:szCs w:val="24"/>
          <w:lang w:val="es-ES" w:eastAsia="es-ES"/>
        </w:rPr>
        <w:t>de dos mil dieciocho,</w:t>
      </w:r>
      <w:r w:rsidR="009446FF" w:rsidRPr="00C662EF">
        <w:rPr>
          <w:rFonts w:ascii="Palatino Linotype" w:eastAsia="Calibri" w:hAnsi="Palatino Linotype" w:cs="Times New Roman"/>
          <w:sz w:val="24"/>
          <w:szCs w:val="24"/>
          <w:lang w:val="es-ES" w:eastAsia="es-ES"/>
        </w:rPr>
        <w:t xml:space="preserve"> se presentó </w:t>
      </w:r>
      <w:r w:rsidR="009446FF" w:rsidRPr="00C662EF">
        <w:rPr>
          <w:rFonts w:ascii="Palatino Linotype" w:eastAsia="Calibri" w:hAnsi="Palatino Linotype" w:cs="Arial"/>
          <w:sz w:val="24"/>
          <w:szCs w:val="24"/>
          <w:lang w:val="es-ES" w:eastAsia="es-ES"/>
        </w:rPr>
        <w:t xml:space="preserve">ante el </w:t>
      </w:r>
      <w:r w:rsidR="009446FF" w:rsidRPr="00C662EF">
        <w:rPr>
          <w:rFonts w:ascii="Palatino Linotype" w:eastAsia="Calibri" w:hAnsi="Palatino Linotype" w:cs="Arial"/>
          <w:b/>
          <w:sz w:val="24"/>
          <w:szCs w:val="24"/>
          <w:lang w:val="es-ES" w:eastAsia="es-ES"/>
        </w:rPr>
        <w:t>SUJETO OBLIGADO</w:t>
      </w:r>
      <w:r w:rsidR="009446FF" w:rsidRPr="00C662EF">
        <w:rPr>
          <w:rFonts w:ascii="Palatino Linotype" w:eastAsia="Calibri" w:hAnsi="Palatino Linotype" w:cs="Arial"/>
          <w:sz w:val="24"/>
          <w:szCs w:val="24"/>
          <w:lang w:val="es-ES_tradnl" w:eastAsia="es-ES"/>
        </w:rPr>
        <w:t xml:space="preserve"> vía </w:t>
      </w:r>
      <w:r w:rsidR="009446FF" w:rsidRPr="00C662EF">
        <w:rPr>
          <w:rFonts w:ascii="Palatino Linotype" w:eastAsia="Calibri" w:hAnsi="Palatino Linotype" w:cs="Arial"/>
          <w:sz w:val="24"/>
          <w:szCs w:val="24"/>
          <w:lang w:val="es-ES" w:eastAsia="es-ES"/>
        </w:rPr>
        <w:t xml:space="preserve">Sistema de Acceso a la Información Mexiquense </w:t>
      </w:r>
      <w:r w:rsidR="009446FF" w:rsidRPr="00C662EF">
        <w:rPr>
          <w:rFonts w:ascii="Palatino Linotype" w:eastAsia="Calibri" w:hAnsi="Palatino Linotype" w:cs="Arial"/>
          <w:b/>
          <w:sz w:val="24"/>
          <w:szCs w:val="24"/>
          <w:lang w:val="es-ES" w:eastAsia="es-ES"/>
        </w:rPr>
        <w:t>(SAIMEX)</w:t>
      </w:r>
      <w:r w:rsidR="009446FF" w:rsidRPr="00C662EF">
        <w:rPr>
          <w:rFonts w:ascii="Palatino Linotype" w:eastAsia="Calibri" w:hAnsi="Palatino Linotype" w:cs="Arial"/>
          <w:sz w:val="24"/>
          <w:szCs w:val="24"/>
          <w:lang w:val="es-ES" w:eastAsia="es-ES"/>
        </w:rPr>
        <w:t>, la solicitud de información pública registrada con el número</w:t>
      </w:r>
      <w:r w:rsidRPr="00C662EF">
        <w:rPr>
          <w:rFonts w:ascii="Palatino Linotype" w:eastAsia="Times New Roman" w:hAnsi="Palatino Linotype" w:cs="Arial"/>
          <w:b/>
          <w:sz w:val="24"/>
          <w:szCs w:val="24"/>
          <w:lang w:val="es-ES" w:eastAsia="es-ES"/>
        </w:rPr>
        <w:t xml:space="preserve"> 00009/TESCO</w:t>
      </w:r>
      <w:r w:rsidR="009446FF" w:rsidRPr="00C662EF">
        <w:rPr>
          <w:rFonts w:ascii="Palatino Linotype" w:eastAsia="Times New Roman" w:hAnsi="Palatino Linotype" w:cs="Arial"/>
          <w:b/>
          <w:sz w:val="24"/>
          <w:szCs w:val="24"/>
          <w:lang w:val="es-ES" w:eastAsia="es-ES"/>
        </w:rPr>
        <w:t xml:space="preserve">/IP/2018 </w:t>
      </w:r>
      <w:r w:rsidR="009446FF" w:rsidRPr="00C662EF">
        <w:rPr>
          <w:rFonts w:ascii="Palatino Linotype" w:eastAsia="Calibri" w:hAnsi="Palatino Linotype" w:cs="Arial"/>
          <w:sz w:val="24"/>
          <w:szCs w:val="24"/>
          <w:lang w:val="es-ES" w:eastAsia="es-ES"/>
        </w:rPr>
        <w:t>mediante la cual se requirió:</w:t>
      </w:r>
    </w:p>
    <w:p w:rsidR="009446FF" w:rsidRPr="00C662EF" w:rsidRDefault="009446FF" w:rsidP="00C662EF">
      <w:pPr>
        <w:spacing w:after="0" w:line="360" w:lineRule="auto"/>
        <w:contextualSpacing/>
        <w:jc w:val="both"/>
        <w:rPr>
          <w:rFonts w:ascii="Palatino Linotype" w:eastAsia="Calibri" w:hAnsi="Palatino Linotype" w:cs="Arial"/>
          <w:sz w:val="24"/>
          <w:szCs w:val="24"/>
          <w:lang w:val="es-ES" w:eastAsia="es-ES"/>
        </w:rPr>
      </w:pPr>
    </w:p>
    <w:p w:rsidR="009446FF" w:rsidRPr="00C662EF" w:rsidRDefault="009446FF" w:rsidP="00C662EF">
      <w:pPr>
        <w:spacing w:after="0" w:line="360" w:lineRule="auto"/>
        <w:ind w:left="567" w:right="567"/>
        <w:contextualSpacing/>
        <w:jc w:val="both"/>
        <w:rPr>
          <w:rFonts w:ascii="Palatino Linotype" w:eastAsia="Calibri" w:hAnsi="Palatino Linotype" w:cs="Arial"/>
          <w:i/>
          <w:szCs w:val="24"/>
          <w:lang w:val="es-ES" w:eastAsia="es-ES"/>
        </w:rPr>
      </w:pPr>
      <w:r w:rsidRPr="00C662EF">
        <w:rPr>
          <w:rFonts w:ascii="Palatino Linotype" w:eastAsia="Calibri" w:hAnsi="Palatino Linotype" w:cs="Arial"/>
          <w:i/>
          <w:szCs w:val="24"/>
          <w:lang w:val="es-ES" w:eastAsia="es-ES"/>
        </w:rPr>
        <w:t>“</w:t>
      </w:r>
      <w:r w:rsidR="00436F4D" w:rsidRPr="00C662EF">
        <w:rPr>
          <w:rFonts w:ascii="Palatino Linotype" w:eastAsia="Calibri" w:hAnsi="Palatino Linotype" w:cs="Arial"/>
          <w:i/>
          <w:szCs w:val="24"/>
          <w:lang w:eastAsia="es-ES"/>
        </w:rPr>
        <w:t xml:space="preserve">Solicito muy respetuosamente la información relacionada con </w:t>
      </w:r>
      <w:r w:rsidR="00436F4D" w:rsidRPr="00C662EF">
        <w:rPr>
          <w:rFonts w:ascii="Palatino Linotype" w:eastAsia="Calibri" w:hAnsi="Palatino Linotype" w:cs="Arial"/>
          <w:b/>
          <w:i/>
          <w:szCs w:val="24"/>
          <w:lang w:eastAsia="es-ES"/>
        </w:rPr>
        <w:t>la contratación del servicio de cafetería</w:t>
      </w:r>
      <w:r w:rsidR="00436F4D" w:rsidRPr="00C662EF">
        <w:rPr>
          <w:rFonts w:ascii="Palatino Linotype" w:eastAsia="Calibri" w:hAnsi="Palatino Linotype" w:cs="Arial"/>
          <w:i/>
          <w:szCs w:val="24"/>
          <w:lang w:eastAsia="es-ES"/>
        </w:rPr>
        <w:t xml:space="preserve">, la cual debe ser completa y veraz en estricta conformidad del artículo 11 de la Ley de Transparencia y Acceso a la Información Pública del Estado de </w:t>
      </w:r>
      <w:r w:rsidR="00436F4D" w:rsidRPr="00C662EF">
        <w:rPr>
          <w:rFonts w:ascii="Palatino Linotype" w:eastAsia="Calibri" w:hAnsi="Palatino Linotype" w:cs="Arial"/>
          <w:i/>
          <w:szCs w:val="24"/>
          <w:lang w:eastAsia="es-ES"/>
        </w:rPr>
        <w:lastRenderedPageBreak/>
        <w:t xml:space="preserve">México y Municipios, por el periodo que comprende del </w:t>
      </w:r>
      <w:r w:rsidR="00436F4D" w:rsidRPr="00C662EF">
        <w:rPr>
          <w:rFonts w:ascii="Palatino Linotype" w:eastAsia="Calibri" w:hAnsi="Palatino Linotype" w:cs="Arial"/>
          <w:b/>
          <w:i/>
          <w:szCs w:val="24"/>
          <w:lang w:eastAsia="es-ES"/>
        </w:rPr>
        <w:t>día primero de enero al día 30 de octubre del año calendario 2018</w:t>
      </w:r>
      <w:r w:rsidR="00436F4D" w:rsidRPr="00C662EF">
        <w:rPr>
          <w:rFonts w:ascii="Palatino Linotype" w:eastAsia="Calibri" w:hAnsi="Palatino Linotype" w:cs="Arial"/>
          <w:i/>
          <w:szCs w:val="24"/>
          <w:lang w:eastAsia="es-ES"/>
        </w:rPr>
        <w:t xml:space="preserve">. La cual es la siguiente: Uno. </w:t>
      </w:r>
      <w:r w:rsidR="00436F4D" w:rsidRPr="00C662EF">
        <w:rPr>
          <w:rFonts w:ascii="Palatino Linotype" w:eastAsia="Calibri" w:hAnsi="Palatino Linotype" w:cs="Arial"/>
          <w:b/>
          <w:i/>
          <w:szCs w:val="24"/>
          <w:lang w:eastAsia="es-ES"/>
        </w:rPr>
        <w:t>Documentación que acredite la forma de contratación del servicio de cafetería</w:t>
      </w:r>
      <w:r w:rsidR="00436F4D" w:rsidRPr="00C662EF">
        <w:rPr>
          <w:rFonts w:ascii="Palatino Linotype" w:eastAsia="Calibri" w:hAnsi="Palatino Linotype" w:cs="Arial"/>
          <w:i/>
          <w:szCs w:val="24"/>
          <w:lang w:eastAsia="es-ES"/>
        </w:rPr>
        <w:t xml:space="preserve"> en las instalaciones del Tecnológico. Dos. </w:t>
      </w:r>
      <w:r w:rsidR="00436F4D" w:rsidRPr="00C662EF">
        <w:rPr>
          <w:rFonts w:ascii="Palatino Linotype" w:eastAsia="Calibri" w:hAnsi="Palatino Linotype" w:cs="Arial"/>
          <w:b/>
          <w:i/>
          <w:szCs w:val="24"/>
          <w:lang w:eastAsia="es-ES"/>
        </w:rPr>
        <w:t>Estudio de mercado practicado por el área de compras a proveedores</w:t>
      </w:r>
      <w:r w:rsidR="00436F4D" w:rsidRPr="00C662EF">
        <w:rPr>
          <w:rFonts w:ascii="Palatino Linotype" w:eastAsia="Calibri" w:hAnsi="Palatino Linotype" w:cs="Arial"/>
          <w:i/>
          <w:szCs w:val="24"/>
          <w:lang w:eastAsia="es-ES"/>
        </w:rPr>
        <w:t xml:space="preserve"> de servicios de cafetería y/o restaurantes, acompañado del </w:t>
      </w:r>
      <w:r w:rsidR="00436F4D" w:rsidRPr="00C662EF">
        <w:rPr>
          <w:rFonts w:ascii="Palatino Linotype" w:eastAsia="Calibri" w:hAnsi="Palatino Linotype" w:cs="Arial"/>
          <w:b/>
          <w:i/>
          <w:szCs w:val="24"/>
          <w:lang w:eastAsia="es-ES"/>
        </w:rPr>
        <w:t>tipo de estudio</w:t>
      </w:r>
      <w:r w:rsidR="00436F4D" w:rsidRPr="00C662EF">
        <w:rPr>
          <w:rFonts w:ascii="Palatino Linotype" w:eastAsia="Calibri" w:hAnsi="Palatino Linotype" w:cs="Arial"/>
          <w:i/>
          <w:szCs w:val="24"/>
          <w:lang w:eastAsia="es-ES"/>
        </w:rPr>
        <w:t xml:space="preserve">, </w:t>
      </w:r>
      <w:r w:rsidR="00436F4D" w:rsidRPr="00C662EF">
        <w:rPr>
          <w:rFonts w:ascii="Palatino Linotype" w:eastAsia="Calibri" w:hAnsi="Palatino Linotype" w:cs="Arial"/>
          <w:b/>
          <w:i/>
          <w:szCs w:val="24"/>
          <w:lang w:eastAsia="es-ES"/>
        </w:rPr>
        <w:t>método de estudio</w:t>
      </w:r>
      <w:r w:rsidR="00436F4D" w:rsidRPr="00C662EF">
        <w:rPr>
          <w:rFonts w:ascii="Palatino Linotype" w:eastAsia="Calibri" w:hAnsi="Palatino Linotype" w:cs="Arial"/>
          <w:i/>
          <w:szCs w:val="24"/>
          <w:lang w:eastAsia="es-ES"/>
        </w:rPr>
        <w:t xml:space="preserve">, </w:t>
      </w:r>
      <w:r w:rsidR="00436F4D" w:rsidRPr="00C662EF">
        <w:rPr>
          <w:rFonts w:ascii="Palatino Linotype" w:eastAsia="Calibri" w:hAnsi="Palatino Linotype" w:cs="Arial"/>
          <w:b/>
          <w:i/>
          <w:szCs w:val="24"/>
          <w:lang w:eastAsia="es-ES"/>
        </w:rPr>
        <w:t>lista de precios</w:t>
      </w:r>
      <w:r w:rsidR="00436F4D" w:rsidRPr="00C662EF">
        <w:rPr>
          <w:rFonts w:ascii="Palatino Linotype" w:eastAsia="Calibri" w:hAnsi="Palatino Linotype" w:cs="Arial"/>
          <w:i/>
          <w:szCs w:val="24"/>
          <w:lang w:eastAsia="es-ES"/>
        </w:rPr>
        <w:t xml:space="preserve"> y </w:t>
      </w:r>
      <w:r w:rsidR="00436F4D" w:rsidRPr="00C662EF">
        <w:rPr>
          <w:rFonts w:ascii="Palatino Linotype" w:eastAsia="Calibri" w:hAnsi="Palatino Linotype" w:cs="Arial"/>
          <w:b/>
          <w:i/>
          <w:szCs w:val="24"/>
          <w:lang w:eastAsia="es-ES"/>
        </w:rPr>
        <w:t>evaluación final del análisis</w:t>
      </w:r>
      <w:r w:rsidR="00436F4D" w:rsidRPr="00C662EF">
        <w:rPr>
          <w:rFonts w:ascii="Palatino Linotype" w:eastAsia="Calibri" w:hAnsi="Palatino Linotype" w:cs="Arial"/>
          <w:i/>
          <w:szCs w:val="24"/>
          <w:lang w:eastAsia="es-ES"/>
        </w:rPr>
        <w:t xml:space="preserve"> </w:t>
      </w:r>
      <w:r w:rsidR="00436F4D" w:rsidRPr="00C662EF">
        <w:rPr>
          <w:rFonts w:ascii="Palatino Linotype" w:eastAsia="Calibri" w:hAnsi="Palatino Linotype" w:cs="Arial"/>
          <w:b/>
          <w:i/>
          <w:szCs w:val="24"/>
          <w:lang w:eastAsia="es-ES"/>
        </w:rPr>
        <w:t>realizado a cada proveedor</w:t>
      </w:r>
      <w:r w:rsidR="00436F4D" w:rsidRPr="00C662EF">
        <w:rPr>
          <w:rFonts w:ascii="Palatino Linotype" w:eastAsia="Calibri" w:hAnsi="Palatino Linotype" w:cs="Arial"/>
          <w:i/>
          <w:szCs w:val="24"/>
          <w:lang w:eastAsia="es-ES"/>
        </w:rPr>
        <w:t xml:space="preserve">. Así también debe contener el </w:t>
      </w:r>
      <w:proofErr w:type="spellStart"/>
      <w:r w:rsidR="00436F4D" w:rsidRPr="00C662EF">
        <w:rPr>
          <w:rFonts w:ascii="Palatino Linotype" w:eastAsia="Calibri" w:hAnsi="Palatino Linotype" w:cs="Arial"/>
          <w:b/>
          <w:i/>
          <w:szCs w:val="24"/>
          <w:lang w:eastAsia="es-ES"/>
        </w:rPr>
        <w:t>curriculum</w:t>
      </w:r>
      <w:proofErr w:type="spellEnd"/>
      <w:r w:rsidR="00436F4D" w:rsidRPr="00C662EF">
        <w:rPr>
          <w:rFonts w:ascii="Palatino Linotype" w:eastAsia="Calibri" w:hAnsi="Palatino Linotype" w:cs="Arial"/>
          <w:b/>
          <w:i/>
          <w:szCs w:val="24"/>
          <w:lang w:eastAsia="es-ES"/>
        </w:rPr>
        <w:t xml:space="preserve"> y experiencia profesional del servicio de cada proveedor</w:t>
      </w:r>
      <w:r w:rsidR="00436F4D" w:rsidRPr="00C662EF">
        <w:rPr>
          <w:rFonts w:ascii="Palatino Linotype" w:eastAsia="Calibri" w:hAnsi="Palatino Linotype" w:cs="Arial"/>
          <w:i/>
          <w:szCs w:val="24"/>
          <w:lang w:eastAsia="es-ES"/>
        </w:rPr>
        <w:t xml:space="preserve">. Tres. </w:t>
      </w:r>
      <w:r w:rsidR="00436F4D" w:rsidRPr="00C662EF">
        <w:rPr>
          <w:rFonts w:ascii="Palatino Linotype" w:eastAsia="Calibri" w:hAnsi="Palatino Linotype" w:cs="Arial"/>
          <w:b/>
          <w:i/>
          <w:szCs w:val="24"/>
          <w:lang w:eastAsia="es-ES"/>
        </w:rPr>
        <w:t>Actas de adjudicación y contrato</w:t>
      </w:r>
      <w:r w:rsidR="00436F4D" w:rsidRPr="00C662EF">
        <w:rPr>
          <w:rFonts w:ascii="Palatino Linotype" w:eastAsia="Calibri" w:hAnsi="Palatino Linotype" w:cs="Arial"/>
          <w:i/>
          <w:szCs w:val="24"/>
          <w:lang w:eastAsia="es-ES"/>
        </w:rPr>
        <w:t xml:space="preserve"> vigente firmado por la prestadora del servicio de cafetería. Cuatro. </w:t>
      </w:r>
      <w:r w:rsidR="00436F4D" w:rsidRPr="00C662EF">
        <w:rPr>
          <w:rFonts w:ascii="Palatino Linotype" w:eastAsia="Calibri" w:hAnsi="Palatino Linotype" w:cs="Arial"/>
          <w:b/>
          <w:i/>
          <w:szCs w:val="24"/>
          <w:lang w:eastAsia="es-ES"/>
        </w:rPr>
        <w:t>Inscripción al registro federal de contribuyentes</w:t>
      </w:r>
      <w:r w:rsidR="00436F4D" w:rsidRPr="00C662EF">
        <w:rPr>
          <w:rFonts w:ascii="Palatino Linotype" w:eastAsia="Calibri" w:hAnsi="Palatino Linotype" w:cs="Arial"/>
          <w:i/>
          <w:szCs w:val="24"/>
          <w:lang w:eastAsia="es-ES"/>
        </w:rPr>
        <w:t xml:space="preserve">, </w:t>
      </w:r>
      <w:r w:rsidR="00436F4D" w:rsidRPr="00C662EF">
        <w:rPr>
          <w:rFonts w:ascii="Palatino Linotype" w:eastAsia="Calibri" w:hAnsi="Palatino Linotype" w:cs="Arial"/>
          <w:b/>
          <w:i/>
          <w:szCs w:val="24"/>
          <w:lang w:eastAsia="es-ES"/>
        </w:rPr>
        <w:t>aviso de declaración de apertura</w:t>
      </w:r>
      <w:r w:rsidR="00436F4D" w:rsidRPr="00C662EF">
        <w:rPr>
          <w:rFonts w:ascii="Palatino Linotype" w:eastAsia="Calibri" w:hAnsi="Palatino Linotype" w:cs="Arial"/>
          <w:i/>
          <w:szCs w:val="24"/>
          <w:lang w:eastAsia="es-ES"/>
        </w:rPr>
        <w:t xml:space="preserve"> de establecimiento mercantil, </w:t>
      </w:r>
      <w:r w:rsidR="00436F4D" w:rsidRPr="00C662EF">
        <w:rPr>
          <w:rFonts w:ascii="Palatino Linotype" w:eastAsia="Calibri" w:hAnsi="Palatino Linotype" w:cs="Arial"/>
          <w:b/>
          <w:i/>
          <w:szCs w:val="24"/>
          <w:lang w:eastAsia="es-ES"/>
        </w:rPr>
        <w:t>licencia de funcionamiento</w:t>
      </w:r>
      <w:r w:rsidR="00436F4D" w:rsidRPr="00C662EF">
        <w:rPr>
          <w:rFonts w:ascii="Palatino Linotype" w:eastAsia="Calibri" w:hAnsi="Palatino Linotype" w:cs="Arial"/>
          <w:i/>
          <w:szCs w:val="24"/>
          <w:lang w:eastAsia="es-ES"/>
        </w:rPr>
        <w:t xml:space="preserve"> y </w:t>
      </w:r>
      <w:r w:rsidR="00436F4D" w:rsidRPr="00C662EF">
        <w:rPr>
          <w:rFonts w:ascii="Palatino Linotype" w:eastAsia="Calibri" w:hAnsi="Palatino Linotype" w:cs="Arial"/>
          <w:b/>
          <w:i/>
          <w:szCs w:val="24"/>
          <w:lang w:eastAsia="es-ES"/>
        </w:rPr>
        <w:t>certificación sanitaria</w:t>
      </w:r>
      <w:r w:rsidR="00436F4D" w:rsidRPr="00C662EF">
        <w:rPr>
          <w:rFonts w:ascii="Palatino Linotype" w:eastAsia="Calibri" w:hAnsi="Palatino Linotype" w:cs="Arial"/>
          <w:i/>
          <w:szCs w:val="24"/>
          <w:lang w:eastAsia="es-ES"/>
        </w:rPr>
        <w:t xml:space="preserve"> de alimentos del proveedor que presta el servicio de cafetería en el Tecnológico. En caso d</w:t>
      </w:r>
      <w:r w:rsidR="00436F4D" w:rsidRPr="00C662EF">
        <w:rPr>
          <w:rFonts w:ascii="Palatino Linotype" w:eastAsia="Calibri" w:hAnsi="Palatino Linotype" w:cs="Arial"/>
          <w:b/>
          <w:i/>
          <w:szCs w:val="24"/>
          <w:u w:val="single"/>
          <w:lang w:eastAsia="es-ES"/>
        </w:rPr>
        <w:t>e no contar con alguno de estos documentos</w:t>
      </w:r>
      <w:r w:rsidR="00436F4D" w:rsidRPr="00C662EF">
        <w:rPr>
          <w:rFonts w:ascii="Palatino Linotype" w:eastAsia="Calibri" w:hAnsi="Palatino Linotype" w:cs="Arial"/>
          <w:i/>
          <w:szCs w:val="24"/>
          <w:lang w:eastAsia="es-ES"/>
        </w:rPr>
        <w:t xml:space="preserve">, se solicita un </w:t>
      </w:r>
      <w:r w:rsidR="00436F4D" w:rsidRPr="00C662EF">
        <w:rPr>
          <w:rFonts w:ascii="Palatino Linotype" w:eastAsia="Calibri" w:hAnsi="Palatino Linotype" w:cs="Arial"/>
          <w:b/>
          <w:i/>
          <w:szCs w:val="24"/>
          <w:lang w:eastAsia="es-ES"/>
        </w:rPr>
        <w:t>escrito firmado por la autoridad superior del Tecnológico y avalado por la contraloría o el área de auditoría, en el cual se justifique la omisión de estos.</w:t>
      </w:r>
      <w:r w:rsidR="00436F4D" w:rsidRPr="00C662EF">
        <w:rPr>
          <w:rFonts w:ascii="Palatino Linotype" w:eastAsia="Calibri" w:hAnsi="Palatino Linotype" w:cs="Arial"/>
          <w:i/>
          <w:szCs w:val="24"/>
          <w:lang w:eastAsia="es-ES"/>
        </w:rPr>
        <w:t xml:space="preserve"> Cinco. </w:t>
      </w:r>
      <w:r w:rsidR="00436F4D" w:rsidRPr="00C662EF">
        <w:rPr>
          <w:rFonts w:ascii="Palatino Linotype" w:eastAsia="Calibri" w:hAnsi="Palatino Linotype" w:cs="Arial"/>
          <w:b/>
          <w:i/>
          <w:szCs w:val="24"/>
          <w:lang w:eastAsia="es-ES"/>
        </w:rPr>
        <w:t>Copia del pago mensual de renta</w:t>
      </w:r>
      <w:r w:rsidR="00436F4D" w:rsidRPr="00C662EF">
        <w:rPr>
          <w:rFonts w:ascii="Palatino Linotype" w:eastAsia="Calibri" w:hAnsi="Palatino Linotype" w:cs="Arial"/>
          <w:i/>
          <w:szCs w:val="24"/>
          <w:lang w:eastAsia="es-ES"/>
        </w:rPr>
        <w:t xml:space="preserve">, </w:t>
      </w:r>
      <w:r w:rsidR="00436F4D" w:rsidRPr="00C662EF">
        <w:rPr>
          <w:rFonts w:ascii="Palatino Linotype" w:eastAsia="Calibri" w:hAnsi="Palatino Linotype" w:cs="Arial"/>
          <w:b/>
          <w:i/>
          <w:szCs w:val="24"/>
          <w:lang w:eastAsia="es-ES"/>
        </w:rPr>
        <w:t>aportación, donación y/o contraprestación por el espacio</w:t>
      </w:r>
      <w:r w:rsidR="00436F4D" w:rsidRPr="00C662EF">
        <w:rPr>
          <w:rFonts w:ascii="Palatino Linotype" w:eastAsia="Calibri" w:hAnsi="Palatino Linotype" w:cs="Arial"/>
          <w:i/>
          <w:szCs w:val="24"/>
          <w:lang w:eastAsia="es-ES"/>
        </w:rPr>
        <w:t xml:space="preserve"> otorgado en concesión para el servicio de cafetería escolar. Seis. </w:t>
      </w:r>
      <w:r w:rsidR="00436F4D" w:rsidRPr="00C662EF">
        <w:rPr>
          <w:rFonts w:ascii="Palatino Linotype" w:eastAsia="Calibri" w:hAnsi="Palatino Linotype" w:cs="Arial"/>
          <w:b/>
          <w:i/>
          <w:szCs w:val="24"/>
          <w:lang w:eastAsia="es-ES"/>
        </w:rPr>
        <w:t>Documentación y archivos digitales que acrediten en cumplimiento al protocolo de actuación de los servidores públicos</w:t>
      </w:r>
      <w:r w:rsidR="00436F4D" w:rsidRPr="00C662EF">
        <w:rPr>
          <w:rFonts w:ascii="Palatino Linotype" w:eastAsia="Calibri" w:hAnsi="Palatino Linotype" w:cs="Arial"/>
          <w:i/>
          <w:szCs w:val="24"/>
          <w:lang w:eastAsia="es-ES"/>
        </w:rPr>
        <w:t xml:space="preserve"> que intervienen en las contrataciones públicas, de cada uno de los eventos llevados a cabo en el proceso de invitación, acto de contratación y selección del proveedor. Siete. </w:t>
      </w:r>
      <w:r w:rsidR="00436F4D" w:rsidRPr="00C662EF">
        <w:rPr>
          <w:rFonts w:ascii="Palatino Linotype" w:eastAsia="Calibri" w:hAnsi="Palatino Linotype" w:cs="Arial"/>
          <w:b/>
          <w:i/>
          <w:szCs w:val="24"/>
          <w:lang w:eastAsia="es-ES"/>
        </w:rPr>
        <w:t>Manifestación de no conflicto de intereses con el ejercicio legal del proveedores</w:t>
      </w:r>
      <w:r w:rsidR="00436F4D" w:rsidRPr="00C662EF">
        <w:rPr>
          <w:rFonts w:ascii="Palatino Linotype" w:eastAsia="Calibri" w:hAnsi="Palatino Linotype" w:cs="Arial"/>
          <w:i/>
          <w:szCs w:val="24"/>
          <w:lang w:eastAsia="es-ES"/>
        </w:rPr>
        <w:t xml:space="preserve"> </w:t>
      </w:r>
      <w:r w:rsidR="00436F4D" w:rsidRPr="00C662EF">
        <w:rPr>
          <w:rFonts w:ascii="Palatino Linotype" w:eastAsia="Calibri" w:hAnsi="Palatino Linotype" w:cs="Arial"/>
          <w:b/>
          <w:i/>
          <w:szCs w:val="24"/>
          <w:lang w:eastAsia="es-ES"/>
        </w:rPr>
        <w:t>analizados en el estudio de mercado y con la toma de decisiones del proveedor</w:t>
      </w:r>
      <w:r w:rsidR="00436F4D" w:rsidRPr="00C662EF">
        <w:rPr>
          <w:rFonts w:ascii="Palatino Linotype" w:eastAsia="Calibri" w:hAnsi="Palatino Linotype" w:cs="Arial"/>
          <w:i/>
          <w:szCs w:val="24"/>
          <w:lang w:eastAsia="es-ES"/>
        </w:rPr>
        <w:t xml:space="preserve"> seleccionado para el servicio de cafetería escolar, </w:t>
      </w:r>
      <w:r w:rsidR="00436F4D" w:rsidRPr="00C662EF">
        <w:rPr>
          <w:rFonts w:ascii="Palatino Linotype" w:eastAsia="Calibri" w:hAnsi="Palatino Linotype" w:cs="Arial"/>
          <w:b/>
          <w:i/>
          <w:szCs w:val="24"/>
          <w:lang w:eastAsia="es-ES"/>
        </w:rPr>
        <w:t xml:space="preserve">por parte de los Integrantes del comité </w:t>
      </w:r>
      <w:r w:rsidR="00436F4D" w:rsidRPr="00C662EF">
        <w:rPr>
          <w:rFonts w:ascii="Palatino Linotype" w:eastAsia="Calibri" w:hAnsi="Palatino Linotype" w:cs="Arial"/>
          <w:b/>
          <w:i/>
          <w:szCs w:val="24"/>
          <w:lang w:eastAsia="es-ES"/>
        </w:rPr>
        <w:lastRenderedPageBreak/>
        <w:t>adquisiciones y personal de compras, en donde se manifieste no haber intereses o relaciones laborales, de negocios, familiares, personales (amistad) o profesionales</w:t>
      </w:r>
      <w:r w:rsidR="00436F4D" w:rsidRPr="00C662EF">
        <w:rPr>
          <w:rFonts w:ascii="Palatino Linotype" w:eastAsia="Calibri" w:hAnsi="Palatino Linotype" w:cs="Arial"/>
          <w:i/>
          <w:szCs w:val="24"/>
          <w:lang w:eastAsia="es-ES"/>
        </w:rPr>
        <w:t xml:space="preserve"> que podrían interferir en sus funciones inherente al servicio público. Ocho. </w:t>
      </w:r>
      <w:r w:rsidR="00436F4D" w:rsidRPr="00C662EF">
        <w:rPr>
          <w:rFonts w:ascii="Palatino Linotype" w:eastAsia="Calibri" w:hAnsi="Palatino Linotype" w:cs="Arial"/>
          <w:b/>
          <w:i/>
          <w:szCs w:val="24"/>
          <w:lang w:eastAsia="es-ES"/>
        </w:rPr>
        <w:t>Informes de revisiones, auditorias o inspecciones realizadas por autoridades normativas de auditoria interna y fiscalizadores externos municipales, estatales o federales, a los servicio de cafetería escolar</w:t>
      </w:r>
      <w:r w:rsidRPr="00C662EF">
        <w:rPr>
          <w:rFonts w:ascii="Palatino Linotype" w:eastAsia="Calibri" w:hAnsi="Palatino Linotype" w:cs="Arial"/>
          <w:i/>
          <w:szCs w:val="24"/>
          <w:lang w:eastAsia="es-ES"/>
        </w:rPr>
        <w:t>.</w:t>
      </w:r>
      <w:r w:rsidRPr="00C662EF">
        <w:rPr>
          <w:rFonts w:ascii="Palatino Linotype" w:eastAsia="Calibri" w:hAnsi="Palatino Linotype" w:cs="Arial"/>
          <w:i/>
          <w:szCs w:val="24"/>
          <w:lang w:val="es-ES" w:eastAsia="es-ES"/>
        </w:rPr>
        <w:t>” (Sic)</w:t>
      </w:r>
    </w:p>
    <w:p w:rsidR="009446FF" w:rsidRPr="00C662EF" w:rsidRDefault="009446FF" w:rsidP="00C662EF">
      <w:pPr>
        <w:spacing w:after="0" w:line="360" w:lineRule="auto"/>
        <w:ind w:right="567"/>
        <w:contextualSpacing/>
        <w:jc w:val="both"/>
        <w:rPr>
          <w:rFonts w:ascii="Palatino Linotype" w:eastAsia="Calibri" w:hAnsi="Palatino Linotype" w:cs="Arial"/>
          <w:i/>
          <w:sz w:val="24"/>
          <w:szCs w:val="24"/>
          <w:lang w:val="es-ES" w:eastAsia="es-ES"/>
        </w:rPr>
      </w:pPr>
    </w:p>
    <w:p w:rsidR="009446FF" w:rsidRPr="00C662EF" w:rsidRDefault="009446FF" w:rsidP="00C662EF">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C662EF">
        <w:rPr>
          <w:rFonts w:ascii="Palatino Linotype" w:eastAsia="Times New Roman" w:hAnsi="Palatino Linotype" w:cs="Arial"/>
          <w:sz w:val="24"/>
          <w:szCs w:val="24"/>
          <w:lang w:val="es-ES" w:eastAsia="es-ES"/>
        </w:rPr>
        <w:t>Señaló como modalidad de entrega de la información</w:t>
      </w:r>
      <w:r w:rsidRPr="00C662EF">
        <w:rPr>
          <w:rFonts w:ascii="Palatino Linotype" w:eastAsia="Times New Roman" w:hAnsi="Palatino Linotype" w:cs="Arial"/>
          <w:b/>
          <w:sz w:val="24"/>
          <w:szCs w:val="24"/>
          <w:lang w:val="es-ES" w:eastAsia="es-ES"/>
        </w:rPr>
        <w:t>:</w:t>
      </w:r>
      <w:r w:rsidRPr="00C662EF">
        <w:rPr>
          <w:rFonts w:ascii="Palatino Linotype" w:eastAsia="Times New Roman" w:hAnsi="Palatino Linotype" w:cs="Arial"/>
          <w:sz w:val="24"/>
          <w:szCs w:val="24"/>
          <w:lang w:val="es-ES" w:eastAsia="es-ES"/>
        </w:rPr>
        <w:t xml:space="preserve"> </w:t>
      </w:r>
      <w:r w:rsidRPr="00C662EF">
        <w:rPr>
          <w:rFonts w:ascii="Palatino Linotype" w:eastAsia="Times New Roman" w:hAnsi="Palatino Linotype" w:cs="Arial"/>
          <w:b/>
          <w:sz w:val="24"/>
          <w:szCs w:val="24"/>
          <w:lang w:val="es-ES" w:eastAsia="es-ES"/>
        </w:rPr>
        <w:t>a través de SAIMEX.</w:t>
      </w:r>
    </w:p>
    <w:p w:rsidR="009446FF" w:rsidRPr="00C662EF" w:rsidRDefault="009446FF" w:rsidP="00C662EF">
      <w:pPr>
        <w:spacing w:after="0" w:line="360" w:lineRule="auto"/>
        <w:contextualSpacing/>
        <w:jc w:val="both"/>
        <w:rPr>
          <w:rFonts w:ascii="Palatino Linotype" w:eastAsia="Times New Roman" w:hAnsi="Palatino Linotype" w:cs="Arial"/>
          <w:sz w:val="24"/>
          <w:szCs w:val="24"/>
          <w:lang w:val="es-ES" w:eastAsia="es-ES"/>
        </w:rPr>
      </w:pPr>
    </w:p>
    <w:p w:rsidR="009446FF" w:rsidRPr="00C662EF" w:rsidRDefault="007F2C38" w:rsidP="00C662EF">
      <w:pPr>
        <w:numPr>
          <w:ilvl w:val="0"/>
          <w:numId w:val="2"/>
        </w:numPr>
        <w:spacing w:after="0" w:line="360" w:lineRule="auto"/>
        <w:ind w:left="0" w:firstLine="0"/>
        <w:contextualSpacing/>
        <w:jc w:val="both"/>
        <w:rPr>
          <w:rFonts w:ascii="Palatino Linotype" w:hAnsi="Palatino Linotype"/>
          <w:b/>
          <w:sz w:val="24"/>
          <w:szCs w:val="24"/>
          <w:lang w:val="es-ES" w:eastAsia="es-ES"/>
        </w:rPr>
      </w:pPr>
      <w:r w:rsidRPr="00C662EF">
        <w:rPr>
          <w:rFonts w:ascii="Palatino Linotype" w:hAnsi="Palatino Linotype"/>
          <w:sz w:val="24"/>
          <w:szCs w:val="24"/>
          <w:lang w:val="es-ES" w:eastAsia="es-ES"/>
        </w:rPr>
        <w:t xml:space="preserve">El día </w:t>
      </w:r>
      <w:r w:rsidRPr="00C662EF">
        <w:rPr>
          <w:rFonts w:ascii="Palatino Linotype" w:hAnsi="Palatino Linotype"/>
          <w:b/>
          <w:sz w:val="24"/>
          <w:szCs w:val="24"/>
          <w:lang w:val="es-ES" w:eastAsia="es-ES"/>
        </w:rPr>
        <w:t>veintidós (22) de noviembr</w:t>
      </w:r>
      <w:r w:rsidR="009446FF" w:rsidRPr="00C662EF">
        <w:rPr>
          <w:rFonts w:ascii="Palatino Linotype" w:hAnsi="Palatino Linotype"/>
          <w:b/>
          <w:sz w:val="24"/>
          <w:szCs w:val="24"/>
          <w:lang w:val="es-ES" w:eastAsia="es-ES"/>
        </w:rPr>
        <w:t>e</w:t>
      </w:r>
      <w:r w:rsidR="009446FF" w:rsidRPr="00C662EF">
        <w:rPr>
          <w:rFonts w:ascii="Palatino Linotype" w:hAnsi="Palatino Linotype"/>
          <w:sz w:val="24"/>
          <w:szCs w:val="24"/>
          <w:lang w:val="es-ES" w:eastAsia="es-ES"/>
        </w:rPr>
        <w:t xml:space="preserve"> de </w:t>
      </w:r>
      <w:r w:rsidRPr="00C662EF">
        <w:rPr>
          <w:rFonts w:ascii="Palatino Linotype" w:hAnsi="Palatino Linotype"/>
          <w:sz w:val="24"/>
          <w:szCs w:val="24"/>
          <w:lang w:val="es-ES" w:eastAsia="es-ES"/>
        </w:rPr>
        <w:t xml:space="preserve">dos mil dieciocho </w:t>
      </w:r>
      <w:r w:rsidR="009446FF" w:rsidRPr="00C662EF">
        <w:rPr>
          <w:rFonts w:ascii="Palatino Linotype" w:hAnsi="Palatino Linotype"/>
          <w:sz w:val="24"/>
          <w:szCs w:val="24"/>
          <w:lang w:val="es-ES" w:eastAsia="es-ES"/>
        </w:rPr>
        <w:t xml:space="preserve">el </w:t>
      </w:r>
      <w:r w:rsidR="009446FF" w:rsidRPr="00C662EF">
        <w:rPr>
          <w:rFonts w:ascii="Palatino Linotype" w:hAnsi="Palatino Linotype"/>
          <w:b/>
          <w:sz w:val="24"/>
          <w:szCs w:val="24"/>
          <w:lang w:val="es-ES" w:eastAsia="es-ES"/>
        </w:rPr>
        <w:t>SUJETO OBLIGADO</w:t>
      </w:r>
      <w:r w:rsidR="009446FF" w:rsidRPr="00C662EF">
        <w:rPr>
          <w:rFonts w:ascii="Palatino Linotype" w:hAnsi="Palatino Linotype"/>
          <w:sz w:val="24"/>
          <w:szCs w:val="24"/>
          <w:lang w:val="es-ES" w:eastAsia="es-ES"/>
        </w:rPr>
        <w:t xml:space="preserve"> emitió su respectiva respuesta, adjuntando los archivos electrónicos</w:t>
      </w:r>
      <w:r w:rsidRPr="00C662EF">
        <w:rPr>
          <w:rFonts w:ascii="Palatino Linotype" w:hAnsi="Palatino Linotype"/>
          <w:sz w:val="24"/>
          <w:szCs w:val="24"/>
          <w:lang w:val="es-ES" w:eastAsia="es-ES"/>
        </w:rPr>
        <w:t xml:space="preserve"> MANIFIESTO DE VINCULOS.PDF; SOLICTUD DE COTIZACION.PDF; CONTRATO.PDF; 09-2018 RESPUESTA.pdf; RFC CATERING MARISTA.pdf</w:t>
      </w:r>
      <w:r w:rsidR="009446FF" w:rsidRPr="00C662EF">
        <w:rPr>
          <w:rFonts w:ascii="Palatino Linotype" w:hAnsi="Palatino Linotype"/>
          <w:b/>
          <w:sz w:val="24"/>
          <w:szCs w:val="24"/>
          <w:lang w:val="es-ES" w:eastAsia="es-ES"/>
        </w:rPr>
        <w:t xml:space="preserve">, </w:t>
      </w:r>
      <w:r w:rsidR="009446FF" w:rsidRPr="00C662EF">
        <w:rPr>
          <w:rFonts w:ascii="Palatino Linotype" w:hAnsi="Palatino Linotype"/>
          <w:sz w:val="24"/>
          <w:szCs w:val="24"/>
          <w:lang w:val="es-ES" w:eastAsia="es-ES"/>
        </w:rPr>
        <w:t>información que</w:t>
      </w:r>
      <w:r w:rsidRPr="00C662EF">
        <w:rPr>
          <w:rFonts w:ascii="Palatino Linotype" w:hAnsi="Palatino Linotype"/>
          <w:sz w:val="24"/>
          <w:szCs w:val="24"/>
          <w:lang w:val="es-ES" w:eastAsia="es-ES"/>
        </w:rPr>
        <w:t xml:space="preserve"> corresponde</w:t>
      </w:r>
      <w:r w:rsidR="0007646C" w:rsidRPr="00C662EF">
        <w:rPr>
          <w:rFonts w:ascii="Palatino Linotype" w:hAnsi="Palatino Linotype"/>
          <w:sz w:val="24"/>
          <w:szCs w:val="24"/>
          <w:lang w:val="es-ES" w:eastAsia="es-ES"/>
        </w:rPr>
        <w:t xml:space="preserve"> a la manifestación por parte de la representante legal de la empresa quien informa que no existe conflicto de interés; correo electrónico en el que se solicita una cotización por parte del Sujeto obligado a la empresa Catering Marista, S.A de C.V. misma que da contestación; Contrato de Concesión </w:t>
      </w:r>
      <w:r w:rsidR="00661237" w:rsidRPr="00C662EF">
        <w:rPr>
          <w:rFonts w:ascii="Palatino Linotype" w:hAnsi="Palatino Linotype"/>
          <w:sz w:val="24"/>
          <w:szCs w:val="24"/>
          <w:lang w:val="es-ES" w:eastAsia="es-ES"/>
        </w:rPr>
        <w:t xml:space="preserve">para el Servicio de Cafetería, anexo de los servicios objeto del contrato; escrito por el cual se informa a la solicitante la respuesta; </w:t>
      </w:r>
      <w:r w:rsidR="0046591D" w:rsidRPr="00C662EF">
        <w:rPr>
          <w:rFonts w:ascii="Palatino Linotype" w:hAnsi="Palatino Linotype"/>
          <w:sz w:val="24"/>
          <w:szCs w:val="24"/>
          <w:lang w:val="es-ES" w:eastAsia="es-ES"/>
        </w:rPr>
        <w:t>y por último constancia de situación fiscal, información que ya es del conocimiento de las partes.</w:t>
      </w:r>
    </w:p>
    <w:p w:rsidR="009446FF" w:rsidRPr="00C662EF" w:rsidRDefault="009446FF" w:rsidP="00C662EF">
      <w:pPr>
        <w:spacing w:after="0" w:line="360" w:lineRule="auto"/>
        <w:contextualSpacing/>
        <w:jc w:val="both"/>
        <w:rPr>
          <w:rFonts w:ascii="Palatino Linotype" w:hAnsi="Palatino Linotype"/>
          <w:sz w:val="24"/>
          <w:szCs w:val="24"/>
          <w:lang w:eastAsia="es-ES"/>
        </w:rPr>
      </w:pPr>
    </w:p>
    <w:p w:rsidR="009446FF" w:rsidRPr="00C662EF" w:rsidRDefault="0046591D" w:rsidP="00C662EF">
      <w:pPr>
        <w:numPr>
          <w:ilvl w:val="0"/>
          <w:numId w:val="2"/>
        </w:numPr>
        <w:spacing w:after="0" w:line="360" w:lineRule="auto"/>
        <w:ind w:left="0" w:firstLine="66"/>
        <w:contextualSpacing/>
        <w:jc w:val="both"/>
        <w:rPr>
          <w:rFonts w:ascii="Palatino Linotype" w:eastAsia="Calibri" w:hAnsi="Palatino Linotype" w:cs="Arial"/>
          <w:sz w:val="24"/>
          <w:szCs w:val="24"/>
          <w:lang w:val="es-ES" w:eastAsia="es-ES"/>
        </w:rPr>
      </w:pPr>
      <w:r w:rsidRPr="00C662EF">
        <w:rPr>
          <w:rFonts w:ascii="Palatino Linotype" w:eastAsia="Times New Roman" w:hAnsi="Palatino Linotype" w:cs="Arial"/>
          <w:sz w:val="24"/>
          <w:szCs w:val="24"/>
          <w:lang w:val="es-ES" w:eastAsia="es-ES"/>
        </w:rPr>
        <w:lastRenderedPageBreak/>
        <w:t xml:space="preserve">El día </w:t>
      </w:r>
      <w:r w:rsidRPr="00C662EF">
        <w:rPr>
          <w:rFonts w:ascii="Palatino Linotype" w:eastAsia="Times New Roman" w:hAnsi="Palatino Linotype" w:cs="Arial"/>
          <w:b/>
          <w:sz w:val="24"/>
          <w:szCs w:val="24"/>
          <w:lang w:val="es-ES" w:eastAsia="es-ES"/>
        </w:rPr>
        <w:t>cinco (5) de dic</w:t>
      </w:r>
      <w:r w:rsidR="009446FF" w:rsidRPr="00C662EF">
        <w:rPr>
          <w:rFonts w:ascii="Palatino Linotype" w:eastAsia="Times New Roman" w:hAnsi="Palatino Linotype" w:cs="Arial"/>
          <w:b/>
          <w:sz w:val="24"/>
          <w:szCs w:val="24"/>
          <w:lang w:val="es-ES" w:eastAsia="es-ES"/>
        </w:rPr>
        <w:t>iembre</w:t>
      </w:r>
      <w:r w:rsidR="009446FF" w:rsidRPr="00C662EF">
        <w:rPr>
          <w:rFonts w:ascii="Palatino Linotype" w:eastAsia="Times New Roman" w:hAnsi="Palatino Linotype" w:cs="Arial"/>
          <w:sz w:val="24"/>
          <w:szCs w:val="24"/>
          <w:lang w:val="es-ES" w:eastAsia="es-ES"/>
        </w:rPr>
        <w:t xml:space="preserve"> de dos mil dieciocho, estando en tiempo y forma, </w:t>
      </w:r>
      <w:r w:rsidRPr="00C662EF">
        <w:rPr>
          <w:rFonts w:ascii="Palatino Linotype" w:eastAsia="Times New Roman" w:hAnsi="Palatino Linotype" w:cs="Arial"/>
          <w:sz w:val="24"/>
          <w:szCs w:val="24"/>
          <w:lang w:val="es-ES" w:eastAsia="es-ES"/>
        </w:rPr>
        <w:t xml:space="preserve">  se </w:t>
      </w:r>
      <w:r w:rsidR="009446FF" w:rsidRPr="00C662EF">
        <w:rPr>
          <w:rFonts w:ascii="Palatino Linotype" w:eastAsia="MS Mincho" w:hAnsi="Palatino Linotype"/>
          <w:sz w:val="24"/>
          <w:szCs w:val="24"/>
          <w:lang w:val="es-ES_tradnl" w:eastAsia="es-ES"/>
        </w:rPr>
        <w:t>interpuso el recurso de revisión</w:t>
      </w:r>
      <w:r w:rsidR="00613B3B" w:rsidRPr="00C662EF">
        <w:rPr>
          <w:rFonts w:ascii="Palatino Linotype" w:eastAsia="MS Mincho" w:hAnsi="Palatino Linotype"/>
          <w:b/>
          <w:sz w:val="24"/>
          <w:szCs w:val="24"/>
          <w:lang w:val="es-ES_tradnl" w:eastAsia="es-ES"/>
        </w:rPr>
        <w:t xml:space="preserve">, </w:t>
      </w:r>
      <w:r w:rsidRPr="00C662EF">
        <w:rPr>
          <w:rFonts w:ascii="Palatino Linotype" w:eastAsia="MS Mincho" w:hAnsi="Palatino Linotype"/>
          <w:sz w:val="24"/>
          <w:szCs w:val="24"/>
          <w:lang w:val="es-ES_tradnl" w:eastAsia="es-ES"/>
        </w:rPr>
        <w:t xml:space="preserve"> </w:t>
      </w:r>
      <w:r w:rsidR="009446FF" w:rsidRPr="00C662EF">
        <w:rPr>
          <w:rFonts w:ascii="Palatino Linotype" w:eastAsia="MS Mincho" w:hAnsi="Palatino Linotype"/>
          <w:sz w:val="24"/>
          <w:szCs w:val="24"/>
          <w:lang w:val="es-ES_tradnl" w:eastAsia="es-ES"/>
        </w:rPr>
        <w:t xml:space="preserve">en contra de la respuesta, señalando lo siguiente: </w:t>
      </w:r>
      <w:r w:rsidR="00C52607" w:rsidRPr="00C662EF">
        <w:rPr>
          <w:rFonts w:ascii="Palatino Linotype" w:eastAsia="MS Mincho" w:hAnsi="Palatino Linotype"/>
          <w:sz w:val="24"/>
          <w:szCs w:val="24"/>
          <w:lang w:val="es-ES_tradnl" w:eastAsia="es-ES"/>
        </w:rPr>
        <w:t xml:space="preserve"> </w:t>
      </w:r>
    </w:p>
    <w:p w:rsidR="00C662EF" w:rsidRPr="00C662EF" w:rsidRDefault="00C662EF" w:rsidP="00C662EF">
      <w:pPr>
        <w:spacing w:after="0" w:line="360" w:lineRule="auto"/>
        <w:contextualSpacing/>
        <w:jc w:val="both"/>
        <w:rPr>
          <w:rFonts w:ascii="Palatino Linotype" w:eastAsia="Calibri" w:hAnsi="Palatino Linotype" w:cs="Arial"/>
          <w:sz w:val="24"/>
          <w:szCs w:val="24"/>
          <w:lang w:val="es-ES" w:eastAsia="es-ES"/>
        </w:rPr>
      </w:pPr>
    </w:p>
    <w:p w:rsidR="009446FF" w:rsidRPr="00C662EF" w:rsidRDefault="009446FF" w:rsidP="00C662EF">
      <w:pPr>
        <w:numPr>
          <w:ilvl w:val="0"/>
          <w:numId w:val="3"/>
        </w:numPr>
        <w:spacing w:after="0" w:line="360" w:lineRule="auto"/>
        <w:ind w:left="567" w:right="567" w:firstLine="0"/>
        <w:contextualSpacing/>
        <w:jc w:val="both"/>
        <w:rPr>
          <w:rFonts w:ascii="Palatino Linotype" w:eastAsia="MS Mincho" w:hAnsi="Palatino Linotype" w:cs="Times New Roman"/>
          <w:i/>
          <w:sz w:val="24"/>
          <w:szCs w:val="24"/>
          <w:lang w:val="es-ES" w:eastAsia="es-ES"/>
        </w:rPr>
      </w:pPr>
      <w:r w:rsidRPr="00C662EF">
        <w:rPr>
          <w:rFonts w:ascii="Palatino Linotype" w:eastAsia="MS Gothic" w:hAnsi="Palatino Linotype" w:cs="Times New Roman"/>
          <w:b/>
          <w:sz w:val="24"/>
          <w:szCs w:val="24"/>
          <w:lang w:val="es-ES"/>
        </w:rPr>
        <w:t>Acto impugnado</w:t>
      </w:r>
      <w:r w:rsidRPr="00C662EF">
        <w:rPr>
          <w:rFonts w:ascii="Palatino Linotype" w:eastAsia="MS Mincho" w:hAnsi="Palatino Linotype" w:cs="Times New Roman"/>
          <w:i/>
          <w:sz w:val="24"/>
          <w:szCs w:val="24"/>
          <w:lang w:val="es-ES_tradnl" w:eastAsia="es-ES"/>
        </w:rPr>
        <w:t>: “</w:t>
      </w:r>
      <w:r w:rsidR="006B03AC" w:rsidRPr="00C662EF">
        <w:rPr>
          <w:rFonts w:ascii="Palatino Linotype" w:eastAsia="MS Mincho" w:hAnsi="Palatino Linotype" w:cs="Times New Roman"/>
          <w:i/>
          <w:sz w:val="24"/>
          <w:szCs w:val="24"/>
          <w:lang w:eastAsia="es-ES"/>
        </w:rPr>
        <w:t>Se</w:t>
      </w:r>
      <w:r w:rsidR="0046591D" w:rsidRPr="00C662EF">
        <w:rPr>
          <w:rFonts w:ascii="Palatino Linotype" w:eastAsia="MS Mincho" w:hAnsi="Palatino Linotype" w:cs="Times New Roman"/>
          <w:i/>
          <w:sz w:val="24"/>
          <w:szCs w:val="24"/>
          <w:lang w:eastAsia="es-ES"/>
        </w:rPr>
        <w:t xml:space="preserve"> deriva de la deficiencia en la entrega de información relacionada con la contratación del servicio de cafetería del Tecnológico, la cual no es completa y veraz en estricta conformidad del artículo 11 de la Ley de Transparencia y Acceso a la Información Pública del Estado de México y Municipios, en algunos caso se manifiesta claramente la inexistencia de la misma, por lo que no se manifiesta el fundamento y/o motivación de la negativa, así también la evasión de la responsabilidad por parte de la Administración al entregar información presuntamente alterada, la cual es competencia de las autoridades fiscalizadoras en su momento. Por lo que, en mí caso solo exijo mi derecho a la transparencia de información y documentación que acredite la aplicación de recursos públicos en esta institución Educativa</w:t>
      </w:r>
      <w:r w:rsidRPr="00C662EF">
        <w:rPr>
          <w:rFonts w:ascii="Palatino Linotype" w:eastAsia="MS Mincho" w:hAnsi="Palatino Linotype" w:cs="Times New Roman"/>
          <w:i/>
          <w:sz w:val="24"/>
          <w:szCs w:val="24"/>
          <w:lang w:val="es-ES_tradnl" w:eastAsia="es-ES"/>
        </w:rPr>
        <w:t>” (Sic)</w:t>
      </w:r>
    </w:p>
    <w:p w:rsidR="009446FF" w:rsidRPr="00C662EF" w:rsidRDefault="009446FF" w:rsidP="00C662EF">
      <w:pPr>
        <w:spacing w:after="0" w:line="360" w:lineRule="auto"/>
        <w:ind w:left="567"/>
        <w:contextualSpacing/>
        <w:jc w:val="both"/>
        <w:rPr>
          <w:rFonts w:ascii="Palatino Linotype" w:eastAsia="MS Mincho" w:hAnsi="Palatino Linotype" w:cs="Times New Roman"/>
          <w:i/>
          <w:sz w:val="24"/>
          <w:szCs w:val="24"/>
          <w:lang w:val="es-ES_tradnl" w:eastAsia="es-ES"/>
        </w:rPr>
      </w:pPr>
    </w:p>
    <w:p w:rsidR="009446FF" w:rsidRPr="00C662EF" w:rsidRDefault="009446FF" w:rsidP="00C662EF">
      <w:pPr>
        <w:numPr>
          <w:ilvl w:val="0"/>
          <w:numId w:val="3"/>
        </w:numPr>
        <w:spacing w:after="0" w:line="360" w:lineRule="auto"/>
        <w:ind w:left="567" w:right="616" w:firstLine="0"/>
        <w:contextualSpacing/>
        <w:jc w:val="both"/>
        <w:rPr>
          <w:rFonts w:ascii="Palatino Linotype" w:eastAsia="MS Mincho" w:hAnsi="Palatino Linotype" w:cs="Times New Roman"/>
          <w:i/>
          <w:szCs w:val="24"/>
          <w:lang w:val="es-ES_tradnl" w:eastAsia="es-ES"/>
        </w:rPr>
      </w:pPr>
      <w:r w:rsidRPr="00C662EF">
        <w:rPr>
          <w:rFonts w:ascii="Palatino Linotype" w:eastAsia="MS Gothic" w:hAnsi="Palatino Linotype" w:cs="Times New Roman"/>
          <w:b/>
          <w:sz w:val="24"/>
          <w:szCs w:val="24"/>
          <w:lang w:val="es-ES"/>
        </w:rPr>
        <w:t>Razones o Motivos de inconformidad</w:t>
      </w:r>
      <w:r w:rsidRPr="00C662EF">
        <w:rPr>
          <w:rFonts w:ascii="Palatino Linotype" w:eastAsia="MS Mincho" w:hAnsi="Palatino Linotype" w:cs="Times New Roman"/>
          <w:i/>
          <w:sz w:val="24"/>
          <w:szCs w:val="24"/>
          <w:lang w:val="es-ES_tradnl" w:eastAsia="es-ES"/>
        </w:rPr>
        <w:t xml:space="preserve">: </w:t>
      </w:r>
      <w:r w:rsidRPr="00C662EF">
        <w:rPr>
          <w:rFonts w:ascii="Palatino Linotype" w:eastAsia="MS Mincho" w:hAnsi="Palatino Linotype" w:cs="Times New Roman"/>
          <w:i/>
          <w:szCs w:val="24"/>
          <w:lang w:val="es-ES_tradnl" w:eastAsia="es-ES"/>
        </w:rPr>
        <w:t>“</w:t>
      </w:r>
      <w:r w:rsidR="006B03AC" w:rsidRPr="00C662EF">
        <w:rPr>
          <w:rFonts w:ascii="Palatino Linotype" w:eastAsia="MS Mincho" w:hAnsi="Palatino Linotype" w:cs="Times New Roman"/>
          <w:i/>
          <w:szCs w:val="24"/>
          <w:lang w:eastAsia="es-ES"/>
        </w:rPr>
        <w:t xml:space="preserve">De la solicitud de información relacionada con la contratación de los servicios de cafetería en el Tecnológico expongo: Del punto uno, no proporciona documentos que acrediten la forma de contratación del servicio de cafetería. Por lo cual solicito adicionalmente a este punto; el acta del comité de adquisiciones y servicios en el cual se autoriza y/o se da </w:t>
      </w:r>
      <w:r w:rsidR="006B03AC" w:rsidRPr="00C662EF">
        <w:rPr>
          <w:rFonts w:ascii="Palatino Linotype" w:eastAsia="MS Mincho" w:hAnsi="Palatino Linotype" w:cs="Times New Roman"/>
          <w:i/>
          <w:szCs w:val="24"/>
          <w:lang w:eastAsia="es-ES"/>
        </w:rPr>
        <w:lastRenderedPageBreak/>
        <w:t xml:space="preserve">conocimiento de la contratación del servicio de cafetería de conformidad a la Legislación Vigente. Del punto dos, no se proporciona el estudio de mercado practicado por el área de compras a proveedores de servicios de cafetería y/o restaurantes, acompañado del tipo de estudio, método de estudio, evaluación final del análisis realizado a cada proveedor, </w:t>
      </w:r>
      <w:proofErr w:type="spellStart"/>
      <w:r w:rsidR="006B03AC" w:rsidRPr="00C662EF">
        <w:rPr>
          <w:rFonts w:ascii="Palatino Linotype" w:eastAsia="MS Mincho" w:hAnsi="Palatino Linotype" w:cs="Times New Roman"/>
          <w:i/>
          <w:szCs w:val="24"/>
          <w:lang w:eastAsia="es-ES"/>
        </w:rPr>
        <w:t>curriculum</w:t>
      </w:r>
      <w:proofErr w:type="spellEnd"/>
      <w:r w:rsidR="006B03AC" w:rsidRPr="00C662EF">
        <w:rPr>
          <w:rFonts w:ascii="Palatino Linotype" w:eastAsia="MS Mincho" w:hAnsi="Palatino Linotype" w:cs="Times New Roman"/>
          <w:i/>
          <w:szCs w:val="24"/>
          <w:lang w:eastAsia="es-ES"/>
        </w:rPr>
        <w:t xml:space="preserve"> y experiencia profesional; a cambio de esto, solo se proporciona el contrato Número TESC/UJ/CT/001/2018 a favor de la empresa Catering Marista, S.A. de C.V., en el cual solo se puede observar los precios propuestos por la misma empresa y formalización de la contratación del servicio, así también solo se proporcionó un solo correo electrónico en el cual se le solicita a la misma empresa su cotización respectiva. Por lo tanto, solicito sea proporcionada la información solicitada o en su caso la aclaración de la presunta irregularidad por no contar con dicha información u ocultamiento de la misma, derivado que son documentos que acreditan la experiencia profesional de los proveedores y la transparencia en el proceso adquisitivo. Así mismo, su aclaración del inciso “b)” de fecha 22 de noviembre del año 2018 a este punto no es coherente ya que el Tecnológico debe contar con toda la información, requisitos y documentos que acreditan un correcto proceso adquisitivo conforme a la Legislación vigente, quedando claro que la actividad mercantil como bien lo expone es del proveedor y no del Tecnológico, sin preámbulo alguno, evade totalmente la responsabilidad de proporcionar la información solicitada. Del punto tres, no se proporciona el Acta de adjudicación correspondiente al servicio de cafetería, por lo cual, se solicita nuevamente la información o en el caso de no contar con la misma, favor de manifestarlo con fundamento normativo. Del punto cuatro, no se proporciona el aviso de declaración de apertura de establecimiento mercantil, licencia de funcionamiento y certificación sanitaria de alimentos del proveedor que presta el servicio de cafetería en el Tecnológico, </w:t>
      </w:r>
      <w:r w:rsidR="006B03AC" w:rsidRPr="00C662EF">
        <w:rPr>
          <w:rFonts w:ascii="Palatino Linotype" w:eastAsia="MS Mincho" w:hAnsi="Palatino Linotype" w:cs="Times New Roman"/>
          <w:i/>
          <w:szCs w:val="24"/>
          <w:lang w:eastAsia="es-ES"/>
        </w:rPr>
        <w:lastRenderedPageBreak/>
        <w:t xml:space="preserve">por lo cual, nuevamente hago la petición para que sea proporciona esta información, o en el caso de no contar con la misma, solicito por segunda vez un escrito firmado por la autoridad superior del Tecnológico y avalado por el Órgano Interno de Control , en el cual se justifique la omisión de estos, con su respectivo fundamento normativo. Del punto cinco, establece una contraprestación en especia de obsequios para el Aniversario del Tecnológico de Estudios Superiores de Coacalco en este año 2018, sin embargo, aclaro que este tipo de eventos está prohibido por normatividad, por lo cual solito el acta de fallo o en su caso el acta del comité de adquisiciones y servicios en el cual se autoriza y/o se da conocimiento de la contratación del servicio de cafetería con estas condiciones y cláusulas respectivas. Del punto seis, no proporciono el documento completa que acredite el cumplimiento al protocolo de actuación de los servidores públicos que intervienen en las contrataciones públicas, de cada uno de los eventos llevados a cabo en el proceso de invitación, acto de contratación y selección del proveedor, por lo que solita nuevamente esta información. Del punto siete, solo presenta la Manifestación de no Conflicto de Intereses por parte del proveedor contratado, y no de todos los integrantes del comité adquisiciones y personal de compras, en donde se manifieste no haber intereses o relaciones laborales, de negocios, familiares, personales (amistad) o profesionales que podrían interferir en sus funciones inherente al servicio público, por lo cual se solicita nuevamente proporcionar la información, o en el caso de no querer proporcionar la misma, solicito una justificación por escrito de conformidad a la Legislación vigente. Del punto ocho, solo presenta un oficio de fecha 22 de noviembre del año 2018, en el cual informa que no se han realizado auditorias o inspecciones por parte del Órgano Interno de Control o Despachos Externos, sin embargo, solicito como completo a esta respuesta un informe por parte del Órgano Interno de Control del </w:t>
      </w:r>
      <w:r w:rsidR="006B03AC" w:rsidRPr="00C662EF">
        <w:rPr>
          <w:rFonts w:ascii="Palatino Linotype" w:eastAsia="MS Mincho" w:hAnsi="Palatino Linotype" w:cs="Times New Roman"/>
          <w:i/>
          <w:szCs w:val="24"/>
          <w:lang w:eastAsia="es-ES"/>
        </w:rPr>
        <w:lastRenderedPageBreak/>
        <w:t>Tecnológico de Estudios Superiores de Coacalco, las causas por las cuales no se han realizado inspecciones o auditorías a este proceso adquisitivo; Independientemente que no forma parte de su programa de auditoría anual, siendo este un servicio de suma importancia por tratarse de productos alimenticios para los alumnos, docentes y administrativos del Tecnológico</w:t>
      </w:r>
      <w:r w:rsidRPr="00C662EF">
        <w:rPr>
          <w:rFonts w:ascii="Palatino Linotype" w:eastAsia="MS Mincho" w:hAnsi="Palatino Linotype" w:cs="Times New Roman"/>
          <w:i/>
          <w:szCs w:val="24"/>
          <w:lang w:eastAsia="es-ES"/>
        </w:rPr>
        <w:t>.</w:t>
      </w:r>
      <w:r w:rsidRPr="00C662EF">
        <w:rPr>
          <w:rFonts w:ascii="Palatino Linotype" w:eastAsia="MS Mincho" w:hAnsi="Palatino Linotype" w:cs="Times New Roman"/>
          <w:i/>
          <w:szCs w:val="24"/>
          <w:lang w:val="es-ES_tradnl" w:eastAsia="es-ES"/>
        </w:rPr>
        <w:t>”(Sic)</w:t>
      </w:r>
    </w:p>
    <w:p w:rsidR="009446FF" w:rsidRPr="00C662EF" w:rsidRDefault="009446FF" w:rsidP="00C662EF">
      <w:pPr>
        <w:spacing w:after="0" w:line="360" w:lineRule="auto"/>
        <w:ind w:right="567"/>
        <w:contextualSpacing/>
        <w:jc w:val="both"/>
        <w:rPr>
          <w:rFonts w:ascii="Palatino Linotype" w:eastAsiaTheme="minorEastAsia" w:hAnsi="Palatino Linotype" w:cs="Arial"/>
          <w:bCs/>
          <w:sz w:val="24"/>
          <w:szCs w:val="24"/>
          <w:lang w:val="es-ES_tradnl" w:eastAsia="es-ES"/>
        </w:rPr>
      </w:pPr>
    </w:p>
    <w:p w:rsidR="009446FF" w:rsidRPr="00C662EF" w:rsidRDefault="007841ED" w:rsidP="00C662EF">
      <w:pPr>
        <w:numPr>
          <w:ilvl w:val="0"/>
          <w:numId w:val="5"/>
        </w:numPr>
        <w:spacing w:after="0" w:line="360" w:lineRule="auto"/>
        <w:ind w:left="567" w:right="567" w:firstLine="0"/>
        <w:contextualSpacing/>
        <w:jc w:val="both"/>
        <w:rPr>
          <w:rFonts w:ascii="Palatino Linotype" w:eastAsia="MS Mincho" w:hAnsi="Palatino Linotype" w:cs="Times New Roman"/>
          <w:i/>
          <w:sz w:val="24"/>
          <w:szCs w:val="24"/>
          <w:lang w:val="es-ES_tradnl" w:eastAsia="es-ES"/>
        </w:rPr>
      </w:pPr>
      <w:r w:rsidRPr="00C662EF">
        <w:rPr>
          <w:rFonts w:ascii="Palatino Linotype" w:eastAsiaTheme="minorEastAsia" w:hAnsi="Palatino Linotype" w:cs="Arial"/>
          <w:bCs/>
          <w:sz w:val="24"/>
          <w:szCs w:val="24"/>
          <w:lang w:val="es-ES_tradnl" w:eastAsia="es-ES"/>
        </w:rPr>
        <w:t>El recurrente adjuntó</w:t>
      </w:r>
      <w:r w:rsidR="009446FF" w:rsidRPr="00C662EF">
        <w:rPr>
          <w:rFonts w:ascii="Palatino Linotype" w:eastAsiaTheme="minorEastAsia" w:hAnsi="Palatino Linotype" w:cs="Arial"/>
          <w:bCs/>
          <w:sz w:val="24"/>
          <w:szCs w:val="24"/>
          <w:lang w:val="es-ES_tradnl" w:eastAsia="es-ES"/>
        </w:rPr>
        <w:t xml:space="preserve"> al f</w:t>
      </w:r>
      <w:r w:rsidR="006B03AC" w:rsidRPr="00C662EF">
        <w:rPr>
          <w:rFonts w:ascii="Palatino Linotype" w:eastAsiaTheme="minorEastAsia" w:hAnsi="Palatino Linotype" w:cs="Arial"/>
          <w:bCs/>
          <w:sz w:val="24"/>
          <w:szCs w:val="24"/>
          <w:lang w:val="es-ES_tradnl" w:eastAsia="es-ES"/>
        </w:rPr>
        <w:t>ormato de recurso de revisión todos los</w:t>
      </w:r>
      <w:r w:rsidR="009446FF" w:rsidRPr="00C662EF">
        <w:rPr>
          <w:rFonts w:ascii="Palatino Linotype" w:eastAsiaTheme="minorEastAsia" w:hAnsi="Palatino Linotype" w:cs="Arial"/>
          <w:bCs/>
          <w:sz w:val="24"/>
          <w:szCs w:val="24"/>
          <w:lang w:val="es-ES_tradnl" w:eastAsia="es-ES"/>
        </w:rPr>
        <w:t xml:space="preserve"> archivo</w:t>
      </w:r>
      <w:r w:rsidR="006B03AC" w:rsidRPr="00C662EF">
        <w:rPr>
          <w:rFonts w:ascii="Palatino Linotype" w:eastAsiaTheme="minorEastAsia" w:hAnsi="Palatino Linotype" w:cs="Arial"/>
          <w:bCs/>
          <w:sz w:val="24"/>
          <w:szCs w:val="24"/>
          <w:lang w:val="es-ES_tradnl" w:eastAsia="es-ES"/>
        </w:rPr>
        <w:t>s que se le proporcionaron en la respuesta.</w:t>
      </w:r>
    </w:p>
    <w:p w:rsidR="008D64D7" w:rsidRPr="00C662EF" w:rsidRDefault="008D64D7" w:rsidP="00C662EF">
      <w:pPr>
        <w:spacing w:after="0" w:line="360" w:lineRule="auto"/>
        <w:ind w:left="567" w:right="567"/>
        <w:contextualSpacing/>
        <w:jc w:val="both"/>
        <w:rPr>
          <w:rFonts w:ascii="Palatino Linotype" w:eastAsia="MS Mincho" w:hAnsi="Palatino Linotype" w:cs="Times New Roman"/>
          <w:i/>
          <w:sz w:val="24"/>
          <w:szCs w:val="24"/>
          <w:lang w:val="es-ES_tradnl" w:eastAsia="es-ES"/>
        </w:rPr>
      </w:pPr>
    </w:p>
    <w:p w:rsidR="009446FF" w:rsidRPr="00C662EF" w:rsidRDefault="009446FF" w:rsidP="00C662EF">
      <w:pPr>
        <w:numPr>
          <w:ilvl w:val="0"/>
          <w:numId w:val="2"/>
        </w:numPr>
        <w:autoSpaceDE w:val="0"/>
        <w:autoSpaceDN w:val="0"/>
        <w:adjustRightInd w:val="0"/>
        <w:spacing w:after="0" w:line="360" w:lineRule="auto"/>
        <w:ind w:left="0" w:firstLine="0"/>
        <w:contextualSpacing/>
        <w:jc w:val="both"/>
        <w:rPr>
          <w:rFonts w:ascii="Palatino Linotype" w:eastAsia="Times New Roman" w:hAnsi="Palatino Linotype" w:cs="Arial"/>
          <w:i/>
          <w:sz w:val="24"/>
          <w:szCs w:val="24"/>
        </w:rPr>
      </w:pPr>
      <w:r w:rsidRPr="00C662EF">
        <w:rPr>
          <w:rFonts w:ascii="Palatino Linotype" w:eastAsiaTheme="minorEastAsia" w:hAnsi="Palatino Linotype" w:cs="Arial"/>
          <w:bCs/>
          <w:sz w:val="24"/>
          <w:szCs w:val="24"/>
          <w:lang w:val="es-ES_tradnl" w:eastAsia="es-ES"/>
        </w:rPr>
        <w:t xml:space="preserve">Con fundamento en lo dispuesto por el </w:t>
      </w:r>
      <w:r w:rsidRPr="00C662EF">
        <w:rPr>
          <w:rFonts w:ascii="Palatino Linotype" w:eastAsia="Calibri" w:hAnsi="Palatino Linotype" w:cs="Arial"/>
          <w:sz w:val="24"/>
          <w:szCs w:val="24"/>
          <w:lang w:val="es-ES" w:eastAsia="es-ES"/>
        </w:rPr>
        <w:t xml:space="preserve">artículo 185 fracción I de la </w:t>
      </w:r>
      <w:r w:rsidRPr="00C662EF">
        <w:rPr>
          <w:rFonts w:ascii="Palatino Linotype" w:eastAsia="Calibri" w:hAnsi="Palatino Linotype" w:cs="Arial"/>
          <w:b/>
          <w:sz w:val="24"/>
          <w:szCs w:val="24"/>
          <w:lang w:val="es-ES" w:eastAsia="es-ES"/>
        </w:rPr>
        <w:t xml:space="preserve">Ley de Transparencia y Acceso a la Información Pública del Estado de México y Municipios </w:t>
      </w:r>
      <w:r w:rsidRPr="00C662EF">
        <w:rPr>
          <w:rFonts w:ascii="Palatino Linotype" w:eastAsia="Times New Roman" w:hAnsi="Palatino Linotype" w:cs="Arial"/>
          <w:sz w:val="24"/>
          <w:szCs w:val="24"/>
          <w:lang w:val="es-ES" w:eastAsia="es-ES"/>
        </w:rPr>
        <w:t xml:space="preserve">se turnó al </w:t>
      </w:r>
      <w:r w:rsidRPr="00C662EF">
        <w:rPr>
          <w:rFonts w:ascii="Palatino Linotype" w:eastAsia="Times New Roman" w:hAnsi="Palatino Linotype" w:cs="Arial"/>
          <w:b/>
          <w:sz w:val="24"/>
          <w:szCs w:val="24"/>
          <w:lang w:val="es-ES" w:eastAsia="es-ES"/>
        </w:rPr>
        <w:t xml:space="preserve">Comisionado José Guadalupe Luna Hernández </w:t>
      </w:r>
      <w:r w:rsidRPr="00C662EF">
        <w:rPr>
          <w:rFonts w:ascii="Palatino Linotype" w:eastAsia="Times New Roman" w:hAnsi="Palatino Linotype" w:cs="Arial"/>
          <w:sz w:val="24"/>
          <w:szCs w:val="24"/>
          <w:lang w:val="es-ES" w:eastAsia="es-ES"/>
        </w:rPr>
        <w:t xml:space="preserve">con el objeto de </w:t>
      </w:r>
      <w:r w:rsidRPr="00C662EF">
        <w:rPr>
          <w:rFonts w:ascii="Palatino Linotype" w:eastAsia="Times New Roman" w:hAnsi="Palatino Linotype" w:cs="Arial"/>
          <w:sz w:val="24"/>
          <w:szCs w:val="24"/>
          <w:lang w:eastAsia="es-ES"/>
        </w:rPr>
        <w:t>su análisis.</w:t>
      </w:r>
    </w:p>
    <w:p w:rsidR="009446FF" w:rsidRPr="00C662EF" w:rsidRDefault="009446FF" w:rsidP="00C662EF">
      <w:pPr>
        <w:autoSpaceDE w:val="0"/>
        <w:autoSpaceDN w:val="0"/>
        <w:adjustRightInd w:val="0"/>
        <w:spacing w:after="0" w:line="360" w:lineRule="auto"/>
        <w:contextualSpacing/>
        <w:jc w:val="both"/>
        <w:rPr>
          <w:rFonts w:ascii="Palatino Linotype" w:eastAsia="Times New Roman" w:hAnsi="Palatino Linotype" w:cs="Arial"/>
          <w:i/>
          <w:sz w:val="24"/>
          <w:szCs w:val="24"/>
        </w:rPr>
      </w:pPr>
    </w:p>
    <w:p w:rsidR="009446FF" w:rsidRPr="00C662EF" w:rsidRDefault="009446FF" w:rsidP="00C662E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662EF">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del acuerdo </w:t>
      </w:r>
      <w:r w:rsidR="006B03AC" w:rsidRPr="00C662EF">
        <w:rPr>
          <w:rFonts w:ascii="Palatino Linotype" w:eastAsia="Calibri" w:hAnsi="Palatino Linotype" w:cs="Arial"/>
          <w:color w:val="000000" w:themeColor="text1"/>
          <w:sz w:val="24"/>
          <w:szCs w:val="24"/>
          <w:lang w:val="es-ES" w:eastAsia="es-ES"/>
        </w:rPr>
        <w:t xml:space="preserve">de admisión de fecha </w:t>
      </w:r>
      <w:r w:rsidR="006B03AC" w:rsidRPr="00C662EF">
        <w:rPr>
          <w:rFonts w:ascii="Palatino Linotype" w:eastAsia="Calibri" w:hAnsi="Palatino Linotype" w:cs="Arial"/>
          <w:b/>
          <w:color w:val="000000" w:themeColor="text1"/>
          <w:sz w:val="24"/>
          <w:szCs w:val="24"/>
          <w:lang w:val="es-ES" w:eastAsia="es-ES"/>
        </w:rPr>
        <w:t>once (11</w:t>
      </w:r>
      <w:r w:rsidRPr="00C662EF">
        <w:rPr>
          <w:rFonts w:ascii="Palatino Linotype" w:eastAsia="Calibri" w:hAnsi="Palatino Linotype" w:cs="Arial"/>
          <w:b/>
          <w:color w:val="000000" w:themeColor="text1"/>
          <w:sz w:val="24"/>
          <w:szCs w:val="24"/>
          <w:lang w:val="es-ES" w:eastAsia="es-ES"/>
        </w:rPr>
        <w:t xml:space="preserve">) de </w:t>
      </w:r>
      <w:r w:rsidR="006B03AC" w:rsidRPr="00C662EF">
        <w:rPr>
          <w:rFonts w:ascii="Palatino Linotype" w:eastAsia="Calibri" w:hAnsi="Palatino Linotype" w:cs="Arial"/>
          <w:b/>
          <w:color w:val="000000" w:themeColor="text1"/>
          <w:sz w:val="24"/>
          <w:szCs w:val="24"/>
          <w:lang w:val="es-ES" w:eastAsia="es-ES"/>
        </w:rPr>
        <w:t>dic</w:t>
      </w:r>
      <w:r w:rsidRPr="00C662EF">
        <w:rPr>
          <w:rFonts w:ascii="Palatino Linotype" w:eastAsia="Calibri" w:hAnsi="Palatino Linotype" w:cs="Arial"/>
          <w:b/>
          <w:color w:val="000000" w:themeColor="text1"/>
          <w:sz w:val="24"/>
          <w:szCs w:val="24"/>
          <w:lang w:val="es-ES" w:eastAsia="es-ES"/>
        </w:rPr>
        <w:t>iembre</w:t>
      </w:r>
      <w:r w:rsidRPr="00C662EF">
        <w:rPr>
          <w:rFonts w:ascii="Palatino Linotype" w:eastAsia="Calibri" w:hAnsi="Palatino Linotype" w:cs="Arial"/>
          <w:color w:val="000000" w:themeColor="text1"/>
          <w:sz w:val="24"/>
          <w:szCs w:val="24"/>
          <w:lang w:val="es-ES" w:eastAsia="es-ES"/>
        </w:rPr>
        <w:t xml:space="preserve"> de dos mil dieciocho, se puso a disposición de las partes el expediente electrónico </w:t>
      </w:r>
      <w:r w:rsidRPr="00C662EF">
        <w:rPr>
          <w:rFonts w:ascii="Palatino Linotype" w:eastAsia="Calibri" w:hAnsi="Palatino Linotype" w:cs="Arial"/>
          <w:color w:val="000000" w:themeColor="text1"/>
          <w:sz w:val="24"/>
          <w:szCs w:val="24"/>
          <w:lang w:val="es-ES_tradnl" w:eastAsia="es-ES"/>
        </w:rPr>
        <w:t xml:space="preserve">vía </w:t>
      </w:r>
      <w:r w:rsidRPr="00C662EF">
        <w:rPr>
          <w:rFonts w:ascii="Palatino Linotype" w:eastAsia="Calibri" w:hAnsi="Palatino Linotype" w:cs="Arial"/>
          <w:color w:val="000000" w:themeColor="text1"/>
          <w:sz w:val="24"/>
          <w:szCs w:val="24"/>
          <w:lang w:val="es-ES" w:eastAsia="es-ES"/>
        </w:rPr>
        <w:t>Sistema de Acceso a la Información Mexiquense (</w:t>
      </w:r>
      <w:r w:rsidRPr="00C662EF">
        <w:rPr>
          <w:rFonts w:ascii="Palatino Linotype" w:eastAsia="Calibri" w:hAnsi="Palatino Linotype" w:cs="Arial"/>
          <w:b/>
          <w:color w:val="000000" w:themeColor="text1"/>
          <w:sz w:val="24"/>
          <w:szCs w:val="24"/>
          <w:lang w:val="es-ES" w:eastAsia="es-ES"/>
        </w:rPr>
        <w:t xml:space="preserve">SAIMEX) </w:t>
      </w:r>
      <w:r w:rsidRPr="00C662EF">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C662EF">
        <w:rPr>
          <w:rFonts w:ascii="Palatino Linotype" w:eastAsia="Calibri" w:hAnsi="Palatino Linotype" w:cs="Arial"/>
          <w:b/>
          <w:color w:val="000000" w:themeColor="text1"/>
          <w:sz w:val="24"/>
          <w:szCs w:val="24"/>
          <w:lang w:val="es-ES" w:eastAsia="es-ES"/>
        </w:rPr>
        <w:t>SUJETO OBLIGADO</w:t>
      </w:r>
      <w:r w:rsidRPr="00C662EF">
        <w:rPr>
          <w:rFonts w:ascii="Palatino Linotype" w:eastAsia="Calibri" w:hAnsi="Palatino Linotype" w:cs="Arial"/>
          <w:color w:val="000000" w:themeColor="text1"/>
          <w:sz w:val="24"/>
          <w:szCs w:val="24"/>
          <w:lang w:val="es-ES" w:eastAsia="es-ES"/>
        </w:rPr>
        <w:t xml:space="preserve"> presentará su Informe Justificado procedente.</w:t>
      </w:r>
    </w:p>
    <w:p w:rsidR="009446FF" w:rsidRPr="00C662EF" w:rsidRDefault="009446FF" w:rsidP="00C662EF">
      <w:pPr>
        <w:spacing w:after="0" w:line="360" w:lineRule="auto"/>
        <w:contextualSpacing/>
        <w:rPr>
          <w:rFonts w:ascii="Palatino Linotype" w:eastAsia="Calibri" w:hAnsi="Palatino Linotype" w:cs="Arial"/>
          <w:color w:val="000000" w:themeColor="text1"/>
          <w:sz w:val="24"/>
          <w:szCs w:val="24"/>
          <w:lang w:val="es-ES" w:eastAsia="es-ES"/>
        </w:rPr>
      </w:pPr>
    </w:p>
    <w:p w:rsidR="009446FF" w:rsidRPr="00C662EF" w:rsidRDefault="009446FF" w:rsidP="00C662E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662EF">
        <w:rPr>
          <w:rFonts w:ascii="Palatino Linotype" w:eastAsia="Calibri" w:hAnsi="Palatino Linotype" w:cs="Arial"/>
          <w:color w:val="000000" w:themeColor="text1"/>
          <w:sz w:val="24"/>
          <w:szCs w:val="24"/>
          <w:lang w:val="es-ES" w:eastAsia="es-ES"/>
        </w:rPr>
        <w:t xml:space="preserve">En fecha </w:t>
      </w:r>
      <w:r w:rsidR="006B03AC" w:rsidRPr="00C662EF">
        <w:rPr>
          <w:rFonts w:ascii="Palatino Linotype" w:eastAsia="Calibri" w:hAnsi="Palatino Linotype" w:cs="Arial"/>
          <w:b/>
          <w:color w:val="000000" w:themeColor="text1"/>
          <w:sz w:val="24"/>
          <w:szCs w:val="24"/>
          <w:lang w:val="es-ES" w:eastAsia="es-ES"/>
        </w:rPr>
        <w:t>dieciocho (18) de dici</w:t>
      </w:r>
      <w:r w:rsidRPr="00C662EF">
        <w:rPr>
          <w:rFonts w:ascii="Palatino Linotype" w:eastAsia="Calibri" w:hAnsi="Palatino Linotype" w:cs="Arial"/>
          <w:b/>
          <w:color w:val="000000" w:themeColor="text1"/>
          <w:sz w:val="24"/>
          <w:szCs w:val="24"/>
          <w:lang w:val="es-ES" w:eastAsia="es-ES"/>
        </w:rPr>
        <w:t>embre</w:t>
      </w:r>
      <w:r w:rsidR="006B03AC" w:rsidRPr="00C662EF">
        <w:rPr>
          <w:rFonts w:ascii="Palatino Linotype" w:eastAsia="Calibri" w:hAnsi="Palatino Linotype" w:cs="Arial"/>
          <w:color w:val="000000" w:themeColor="text1"/>
          <w:sz w:val="24"/>
          <w:szCs w:val="24"/>
          <w:lang w:val="es-ES" w:eastAsia="es-ES"/>
        </w:rPr>
        <w:t xml:space="preserve"> de dos mil dieciocho</w:t>
      </w:r>
      <w:r w:rsidRPr="00C662EF">
        <w:rPr>
          <w:rFonts w:ascii="Palatino Linotype" w:eastAsia="Calibri" w:hAnsi="Palatino Linotype" w:cs="Arial"/>
          <w:color w:val="000000" w:themeColor="text1"/>
          <w:sz w:val="24"/>
          <w:szCs w:val="24"/>
          <w:lang w:val="es-ES" w:eastAsia="es-ES"/>
        </w:rPr>
        <w:t xml:space="preserve">, el </w:t>
      </w:r>
      <w:r w:rsidRPr="00C662EF">
        <w:rPr>
          <w:rFonts w:ascii="Palatino Linotype" w:eastAsia="Calibri" w:hAnsi="Palatino Linotype" w:cs="Arial"/>
          <w:b/>
          <w:color w:val="000000" w:themeColor="text1"/>
          <w:sz w:val="24"/>
          <w:szCs w:val="24"/>
          <w:lang w:val="es-ES" w:eastAsia="es-ES"/>
        </w:rPr>
        <w:t>SUJETO OBLIGADO</w:t>
      </w:r>
      <w:r w:rsidRPr="00C662EF">
        <w:rPr>
          <w:rFonts w:ascii="Palatino Linotype" w:eastAsia="Calibri" w:hAnsi="Palatino Linotype" w:cs="Arial"/>
          <w:color w:val="000000" w:themeColor="text1"/>
          <w:sz w:val="24"/>
          <w:szCs w:val="24"/>
          <w:lang w:val="es-ES" w:eastAsia="es-ES"/>
        </w:rPr>
        <w:t xml:space="preserve"> presentó su se describe en lo medular el contenido de</w:t>
      </w:r>
      <w:r w:rsidR="006B03AC" w:rsidRPr="00C662EF">
        <w:rPr>
          <w:rFonts w:ascii="Palatino Linotype" w:eastAsia="Calibri" w:hAnsi="Palatino Linotype" w:cs="Arial"/>
          <w:color w:val="000000" w:themeColor="text1"/>
          <w:sz w:val="24"/>
          <w:szCs w:val="24"/>
          <w:lang w:val="es-ES" w:eastAsia="es-ES"/>
        </w:rPr>
        <w:t xml:space="preserve"> la información</w:t>
      </w:r>
      <w:r w:rsidRPr="00C662EF">
        <w:rPr>
          <w:rFonts w:ascii="Palatino Linotype" w:eastAsia="Calibri" w:hAnsi="Palatino Linotype" w:cs="Arial"/>
          <w:color w:val="000000" w:themeColor="text1"/>
          <w:sz w:val="24"/>
          <w:szCs w:val="24"/>
          <w:lang w:val="es-ES" w:eastAsia="es-ES"/>
        </w:rPr>
        <w:t>.</w:t>
      </w:r>
      <w:r w:rsidR="0041458B" w:rsidRPr="00C662EF">
        <w:rPr>
          <w:rFonts w:ascii="Palatino Linotype" w:eastAsia="Calibri" w:hAnsi="Palatino Linotype" w:cs="Arial"/>
          <w:color w:val="000000" w:themeColor="text1"/>
          <w:sz w:val="24"/>
          <w:szCs w:val="24"/>
          <w:lang w:val="es-ES" w:eastAsia="es-ES"/>
        </w:rPr>
        <w:t xml:space="preserve"> </w:t>
      </w:r>
    </w:p>
    <w:p w:rsidR="009446FF" w:rsidRPr="00C662EF" w:rsidRDefault="009446FF" w:rsidP="00C662EF">
      <w:pPr>
        <w:spacing w:after="0" w:line="360" w:lineRule="auto"/>
        <w:contextualSpacing/>
        <w:rPr>
          <w:rFonts w:ascii="Palatino Linotype" w:eastAsia="MS Mincho" w:hAnsi="Palatino Linotype" w:cs="Times New Roman"/>
          <w:sz w:val="24"/>
          <w:szCs w:val="24"/>
          <w:lang w:val="es-ES_tradnl" w:eastAsia="es-ES"/>
        </w:rPr>
      </w:pPr>
    </w:p>
    <w:p w:rsidR="0042084B" w:rsidRPr="00C662EF" w:rsidRDefault="009446FF" w:rsidP="00C662EF">
      <w:pPr>
        <w:numPr>
          <w:ilvl w:val="0"/>
          <w:numId w:val="6"/>
        </w:numPr>
        <w:tabs>
          <w:tab w:val="left" w:pos="993"/>
        </w:tabs>
        <w:spacing w:after="0" w:line="360" w:lineRule="auto"/>
        <w:ind w:left="567" w:right="616" w:firstLine="0"/>
        <w:contextualSpacing/>
        <w:jc w:val="both"/>
        <w:rPr>
          <w:rFonts w:ascii="Palatino Linotype" w:eastAsia="MS Mincho" w:hAnsi="Palatino Linotype" w:cs="Times New Roman"/>
          <w:sz w:val="24"/>
          <w:szCs w:val="24"/>
          <w:lang w:val="es-ES_tradnl" w:eastAsia="es-ES"/>
        </w:rPr>
      </w:pPr>
      <w:r w:rsidRPr="00C662EF">
        <w:rPr>
          <w:rFonts w:ascii="Palatino Linotype" w:eastAsia="MS Mincho" w:hAnsi="Palatino Linotype" w:cs="Times New Roman"/>
          <w:sz w:val="24"/>
          <w:szCs w:val="24"/>
          <w:lang w:val="es-ES_tradnl" w:eastAsia="es-ES"/>
        </w:rPr>
        <w:t xml:space="preserve">Del archivo denominado </w:t>
      </w:r>
      <w:hyperlink r:id="rId8" w:history="1">
        <w:r w:rsidR="006B03AC" w:rsidRPr="00C662EF">
          <w:rPr>
            <w:rFonts w:ascii="Palatino Linotype" w:eastAsia="MS Mincho" w:hAnsi="Palatino Linotype" w:cs="Times New Roman"/>
            <w:b/>
            <w:sz w:val="24"/>
            <w:szCs w:val="24"/>
            <w:lang w:val="es-ES_tradnl" w:eastAsia="es-ES"/>
          </w:rPr>
          <w:t>INFORME JUSTIFICADO 04608</w:t>
        </w:r>
        <w:r w:rsidR="0042084B" w:rsidRPr="00C662EF">
          <w:rPr>
            <w:rFonts w:ascii="Palatino Linotype" w:eastAsia="MS Mincho" w:hAnsi="Palatino Linotype" w:cs="Times New Roman"/>
            <w:b/>
            <w:sz w:val="24"/>
            <w:szCs w:val="24"/>
            <w:lang w:val="es-ES_tradnl" w:eastAsia="es-ES"/>
          </w:rPr>
          <w:t>-INFOEM-IP-RR-2018.pdf</w:t>
        </w:r>
      </w:hyperlink>
      <w:r w:rsidR="0042084B" w:rsidRPr="00C662EF">
        <w:rPr>
          <w:rFonts w:ascii="Palatino Linotype" w:eastAsia="MS Mincho" w:hAnsi="Palatino Linotype" w:cs="Times New Roman"/>
          <w:b/>
          <w:sz w:val="24"/>
          <w:szCs w:val="24"/>
          <w:lang w:val="es-ES_tradnl" w:eastAsia="es-ES"/>
        </w:rPr>
        <w:t>,</w:t>
      </w:r>
      <w:r w:rsidR="0042084B" w:rsidRPr="00C662EF">
        <w:rPr>
          <w:rFonts w:ascii="Palatino Linotype" w:eastAsia="MS Mincho" w:hAnsi="Palatino Linotype" w:cs="Times New Roman"/>
          <w:sz w:val="24"/>
          <w:szCs w:val="24"/>
          <w:lang w:val="es-ES_tradnl" w:eastAsia="es-ES"/>
        </w:rPr>
        <w:t xml:space="preserve"> se integra de cuatro</w:t>
      </w:r>
      <w:r w:rsidRPr="00C662EF">
        <w:rPr>
          <w:rFonts w:ascii="Palatino Linotype" w:eastAsia="MS Mincho" w:hAnsi="Palatino Linotype" w:cs="Times New Roman"/>
          <w:sz w:val="24"/>
          <w:szCs w:val="24"/>
          <w:lang w:val="es-ES_tradnl" w:eastAsia="es-ES"/>
        </w:rPr>
        <w:t xml:space="preserve"> ho</w:t>
      </w:r>
      <w:r w:rsidR="0042084B" w:rsidRPr="00C662EF">
        <w:rPr>
          <w:rFonts w:ascii="Palatino Linotype" w:eastAsia="MS Mincho" w:hAnsi="Palatino Linotype" w:cs="Times New Roman"/>
          <w:sz w:val="24"/>
          <w:szCs w:val="24"/>
          <w:lang w:val="es-ES_tradnl" w:eastAsia="es-ES"/>
        </w:rPr>
        <w:t>jas mismas que corresponde al</w:t>
      </w:r>
      <w:r w:rsidRPr="00C662EF">
        <w:rPr>
          <w:rFonts w:ascii="Palatino Linotype" w:eastAsia="MS Mincho" w:hAnsi="Palatino Linotype" w:cs="Times New Roman"/>
          <w:sz w:val="24"/>
          <w:szCs w:val="24"/>
          <w:lang w:val="es-ES_tradnl" w:eastAsia="es-ES"/>
        </w:rPr>
        <w:t xml:space="preserve"> ofi</w:t>
      </w:r>
      <w:r w:rsidR="0042084B" w:rsidRPr="00C662EF">
        <w:rPr>
          <w:rFonts w:ascii="Palatino Linotype" w:eastAsia="MS Mincho" w:hAnsi="Palatino Linotype" w:cs="Times New Roman"/>
          <w:sz w:val="24"/>
          <w:szCs w:val="24"/>
          <w:lang w:val="es-ES_tradnl" w:eastAsia="es-ES"/>
        </w:rPr>
        <w:t>cio</w:t>
      </w:r>
      <w:r w:rsidRPr="00C662EF">
        <w:rPr>
          <w:rFonts w:ascii="Palatino Linotype" w:eastAsia="MS Mincho" w:hAnsi="Palatino Linotype" w:cs="Times New Roman"/>
          <w:sz w:val="24"/>
          <w:szCs w:val="24"/>
          <w:lang w:val="es-ES_tradnl" w:eastAsia="es-ES"/>
        </w:rPr>
        <w:t xml:space="preserve"> número </w:t>
      </w:r>
      <w:r w:rsidR="0042084B" w:rsidRPr="00C662EF">
        <w:rPr>
          <w:rFonts w:ascii="Palatino Linotype" w:eastAsia="MS Mincho" w:hAnsi="Palatino Linotype" w:cs="Times New Roman"/>
          <w:sz w:val="24"/>
          <w:szCs w:val="24"/>
          <w:lang w:val="es-ES_tradnl" w:eastAsia="es-ES"/>
        </w:rPr>
        <w:t xml:space="preserve">TESC/205Ñ102000/SPAT/235/18 de fecha 18 de diciembre de 2018, documento por medio del cual se solicita el sobreseimiento del asunto, </w:t>
      </w:r>
      <w:r w:rsidR="00961DA8" w:rsidRPr="00C662EF">
        <w:rPr>
          <w:rFonts w:ascii="Palatino Linotype" w:eastAsia="MS Mincho" w:hAnsi="Palatino Linotype" w:cs="Times New Roman"/>
          <w:sz w:val="24"/>
          <w:szCs w:val="24"/>
          <w:lang w:val="es-ES_tradnl" w:eastAsia="es-ES"/>
        </w:rPr>
        <w:t>toda vez que el Sujeto Obligado afirma que la solicitante esta ampliado su</w:t>
      </w:r>
      <w:r w:rsidR="005C37BC" w:rsidRPr="00C662EF">
        <w:rPr>
          <w:rFonts w:ascii="Palatino Linotype" w:eastAsia="MS Mincho" w:hAnsi="Palatino Linotype" w:cs="Times New Roman"/>
          <w:sz w:val="24"/>
          <w:szCs w:val="24"/>
          <w:lang w:val="es-ES_tradnl" w:eastAsia="es-ES"/>
        </w:rPr>
        <w:t>s</w:t>
      </w:r>
      <w:r w:rsidR="00961DA8" w:rsidRPr="00C662EF">
        <w:rPr>
          <w:rFonts w:ascii="Palatino Linotype" w:eastAsia="MS Mincho" w:hAnsi="Palatino Linotype" w:cs="Times New Roman"/>
          <w:sz w:val="24"/>
          <w:szCs w:val="24"/>
          <w:lang w:val="es-ES_tradnl" w:eastAsia="es-ES"/>
        </w:rPr>
        <w:t xml:space="preserve"> requerimiento</w:t>
      </w:r>
      <w:r w:rsidR="005C37BC" w:rsidRPr="00C662EF">
        <w:rPr>
          <w:rFonts w:ascii="Palatino Linotype" w:eastAsia="MS Mincho" w:hAnsi="Palatino Linotype" w:cs="Times New Roman"/>
          <w:sz w:val="24"/>
          <w:szCs w:val="24"/>
          <w:lang w:val="es-ES_tradnl" w:eastAsia="es-ES"/>
        </w:rPr>
        <w:t>s</w:t>
      </w:r>
      <w:r w:rsidR="00961DA8" w:rsidRPr="00C662EF">
        <w:rPr>
          <w:rFonts w:ascii="Palatino Linotype" w:eastAsia="MS Mincho" w:hAnsi="Palatino Linotype" w:cs="Times New Roman"/>
          <w:sz w:val="24"/>
          <w:szCs w:val="24"/>
          <w:lang w:val="es-ES_tradnl" w:eastAsia="es-ES"/>
        </w:rPr>
        <w:t xml:space="preserve"> a través del medio de impugnación, asimismo </w:t>
      </w:r>
      <w:r w:rsidR="005C37BC" w:rsidRPr="00C662EF">
        <w:rPr>
          <w:rFonts w:ascii="Palatino Linotype" w:eastAsia="MS Mincho" w:hAnsi="Palatino Linotype" w:cs="Times New Roman"/>
          <w:sz w:val="24"/>
          <w:szCs w:val="24"/>
          <w:lang w:val="es-ES_tradnl" w:eastAsia="es-ES"/>
        </w:rPr>
        <w:t>se reitera la respuesta que fue proporcionada a la particular fue completa y entregada en tiempo y forma.</w:t>
      </w:r>
    </w:p>
    <w:p w:rsidR="009446FF" w:rsidRPr="00C662EF" w:rsidRDefault="009446FF" w:rsidP="00C662EF">
      <w:pPr>
        <w:spacing w:after="0" w:line="360" w:lineRule="auto"/>
        <w:contextualSpacing/>
        <w:rPr>
          <w:rFonts w:ascii="Palatino Linotype" w:eastAsia="MS Mincho" w:hAnsi="Palatino Linotype" w:cs="Times New Roman"/>
          <w:sz w:val="24"/>
          <w:szCs w:val="24"/>
          <w:lang w:val="es-ES_tradnl" w:eastAsia="es-ES"/>
        </w:rPr>
      </w:pPr>
    </w:p>
    <w:p w:rsidR="009446FF" w:rsidRPr="00C662EF" w:rsidRDefault="009446FF" w:rsidP="00C662EF">
      <w:pPr>
        <w:numPr>
          <w:ilvl w:val="0"/>
          <w:numId w:val="2"/>
        </w:numPr>
        <w:spacing w:after="0" w:line="360" w:lineRule="auto"/>
        <w:ind w:left="0" w:firstLine="0"/>
        <w:contextualSpacing/>
        <w:jc w:val="both"/>
        <w:rPr>
          <w:rFonts w:ascii="Palatino Linotype" w:hAnsi="Palatino Linotype"/>
          <w:sz w:val="24"/>
          <w:szCs w:val="24"/>
        </w:rPr>
      </w:pPr>
      <w:r w:rsidRPr="00C662EF">
        <w:rPr>
          <w:rFonts w:ascii="Palatino Linotype" w:eastAsia="Calibri" w:hAnsi="Palatino Linotype" w:cs="Arial"/>
          <w:color w:val="000000" w:themeColor="text1"/>
          <w:sz w:val="24"/>
          <w:szCs w:val="24"/>
          <w:lang w:val="es-ES" w:eastAsia="es-ES"/>
        </w:rPr>
        <w:t xml:space="preserve">El Comisionado Ponente decretó el cierre de instrucción mediante acuerdo de </w:t>
      </w:r>
      <w:r w:rsidRPr="00C662EF">
        <w:rPr>
          <w:rFonts w:ascii="Palatino Linotype" w:eastAsia="MS Mincho" w:hAnsi="Palatino Linotype" w:cs="Times New Roman"/>
          <w:sz w:val="24"/>
          <w:szCs w:val="24"/>
          <w:lang w:val="es-ES_tradnl" w:eastAsia="es-ES"/>
        </w:rPr>
        <w:t xml:space="preserve">fecha </w:t>
      </w:r>
      <w:r w:rsidR="005C37BC" w:rsidRPr="00C662EF">
        <w:rPr>
          <w:rFonts w:ascii="Palatino Linotype" w:eastAsia="MS Mincho" w:hAnsi="Palatino Linotype" w:cs="Times New Roman"/>
          <w:b/>
          <w:sz w:val="24"/>
          <w:szCs w:val="24"/>
          <w:lang w:val="es-ES_tradnl" w:eastAsia="es-ES"/>
        </w:rPr>
        <w:t xml:space="preserve">veintidós (22) de </w:t>
      </w:r>
      <w:r w:rsidRPr="00C662EF">
        <w:rPr>
          <w:rFonts w:ascii="Palatino Linotype" w:eastAsia="MS Mincho" w:hAnsi="Palatino Linotype" w:cs="Times New Roman"/>
          <w:b/>
          <w:sz w:val="24"/>
          <w:szCs w:val="24"/>
          <w:lang w:val="es-ES_tradnl" w:eastAsia="es-ES"/>
        </w:rPr>
        <w:t>e</w:t>
      </w:r>
      <w:r w:rsidR="005C37BC" w:rsidRPr="00C662EF">
        <w:rPr>
          <w:rFonts w:ascii="Palatino Linotype" w:eastAsia="MS Mincho" w:hAnsi="Palatino Linotype" w:cs="Times New Roman"/>
          <w:b/>
          <w:sz w:val="24"/>
          <w:szCs w:val="24"/>
          <w:lang w:val="es-ES_tradnl" w:eastAsia="es-ES"/>
        </w:rPr>
        <w:t>nero</w:t>
      </w:r>
      <w:r w:rsidRPr="00C662EF">
        <w:rPr>
          <w:rFonts w:ascii="Palatino Linotype" w:eastAsia="MS Mincho" w:hAnsi="Palatino Linotype" w:cs="Times New Roman"/>
          <w:sz w:val="24"/>
          <w:szCs w:val="24"/>
          <w:lang w:val="es-ES_tradnl" w:eastAsia="es-ES"/>
        </w:rPr>
        <w:t xml:space="preserve"> </w:t>
      </w:r>
      <w:r w:rsidR="00481C2C" w:rsidRPr="00C662EF">
        <w:rPr>
          <w:rFonts w:ascii="Palatino Linotype" w:eastAsia="Calibri" w:hAnsi="Palatino Linotype" w:cs="Arial"/>
          <w:color w:val="000000" w:themeColor="text1"/>
          <w:sz w:val="24"/>
          <w:szCs w:val="24"/>
          <w:lang w:val="es-ES" w:eastAsia="es-ES"/>
        </w:rPr>
        <w:t>de dos mil diecinueve</w:t>
      </w:r>
      <w:r w:rsidRPr="00C662EF">
        <w:rPr>
          <w:rFonts w:ascii="Palatino Linotype" w:eastAsia="Calibri" w:hAnsi="Palatino Linotype" w:cs="Arial"/>
          <w:color w:val="000000" w:themeColor="text1"/>
          <w:sz w:val="24"/>
          <w:szCs w:val="24"/>
          <w:lang w:val="es-ES" w:eastAsia="es-ES"/>
        </w:rPr>
        <w:t>, por lo que, ordenó turnar el expediente a resolución;</w:t>
      </w:r>
      <w:r w:rsidRPr="00C662EF">
        <w:rPr>
          <w:rFonts w:ascii="Palatino Linotype" w:hAnsi="Palatino Linotype"/>
          <w:sz w:val="24"/>
          <w:szCs w:val="24"/>
          <w:lang w:val="es-ES_tradnl"/>
        </w:rPr>
        <w:t xml:space="preserve">sin embargo, en fecha </w:t>
      </w:r>
      <w:r w:rsidR="00481C2C" w:rsidRPr="00C662EF">
        <w:rPr>
          <w:rFonts w:ascii="Palatino Linotype" w:hAnsi="Palatino Linotype"/>
          <w:b/>
          <w:sz w:val="24"/>
          <w:szCs w:val="24"/>
          <w:lang w:val="es-ES_tradnl"/>
        </w:rPr>
        <w:t>doce (12</w:t>
      </w:r>
      <w:r w:rsidRPr="00C662EF">
        <w:rPr>
          <w:rFonts w:ascii="Palatino Linotype" w:hAnsi="Palatino Linotype"/>
          <w:b/>
          <w:sz w:val="24"/>
          <w:szCs w:val="24"/>
          <w:lang w:val="es-ES_tradnl"/>
        </w:rPr>
        <w:t>) d</w:t>
      </w:r>
      <w:r w:rsidR="00481C2C" w:rsidRPr="00C662EF">
        <w:rPr>
          <w:rFonts w:ascii="Palatino Linotype" w:hAnsi="Palatino Linotype"/>
          <w:b/>
          <w:sz w:val="24"/>
          <w:szCs w:val="24"/>
          <w:lang w:val="es-ES_tradnl"/>
        </w:rPr>
        <w:t>e f</w:t>
      </w:r>
      <w:r w:rsidRPr="00C662EF">
        <w:rPr>
          <w:rFonts w:ascii="Palatino Linotype" w:hAnsi="Palatino Linotype"/>
          <w:b/>
          <w:sz w:val="24"/>
          <w:szCs w:val="24"/>
          <w:lang w:val="es-ES_tradnl"/>
        </w:rPr>
        <w:t>e</w:t>
      </w:r>
      <w:r w:rsidR="00481C2C" w:rsidRPr="00C662EF">
        <w:rPr>
          <w:rFonts w:ascii="Palatino Linotype" w:hAnsi="Palatino Linotype"/>
          <w:b/>
          <w:sz w:val="24"/>
          <w:szCs w:val="24"/>
          <w:lang w:val="es-ES_tradnl"/>
        </w:rPr>
        <w:t>brero</w:t>
      </w:r>
      <w:r w:rsidRPr="00C662EF">
        <w:rPr>
          <w:rFonts w:ascii="Palatino Linotype" w:hAnsi="Palatino Linotype"/>
          <w:sz w:val="24"/>
          <w:szCs w:val="24"/>
          <w:lang w:val="es-ES_tradnl"/>
        </w:rPr>
        <w:t xml:space="preserve"> de la presente anualidad se solicitó la ampliación del plazo para efecto de emitir un mejor estudio del asunto,  por lo que no habiendo más que hacer constar, y - - - - - </w:t>
      </w:r>
    </w:p>
    <w:p w:rsidR="009446FF" w:rsidRPr="00C662EF" w:rsidRDefault="009446FF" w:rsidP="00C662EF">
      <w:pPr>
        <w:spacing w:after="0" w:line="360" w:lineRule="auto"/>
        <w:rPr>
          <w:rFonts w:ascii="Palatino Linotype" w:eastAsia="MS Mincho" w:hAnsi="Palatino Linotype" w:cs="Times New Roman"/>
          <w:sz w:val="24"/>
          <w:szCs w:val="24"/>
          <w:lang w:val="es-ES_tradnl" w:eastAsia="es-ES"/>
        </w:rPr>
      </w:pPr>
    </w:p>
    <w:p w:rsidR="0080730F" w:rsidRDefault="0080730F" w:rsidP="00C662EF">
      <w:pPr>
        <w:spacing w:after="0" w:line="360" w:lineRule="auto"/>
        <w:rPr>
          <w:rFonts w:ascii="Palatino Linotype" w:hAnsi="Palatino Linotype"/>
          <w:sz w:val="24"/>
          <w:szCs w:val="24"/>
          <w:lang w:val="es-ES_tradnl" w:eastAsia="es-ES"/>
        </w:rPr>
      </w:pPr>
      <w:r w:rsidRPr="00C662EF">
        <w:rPr>
          <w:rFonts w:ascii="Palatino Linotype" w:hAnsi="Palatino Linotype"/>
          <w:sz w:val="24"/>
          <w:szCs w:val="24"/>
          <w:lang w:val="es-ES_tradnl" w:eastAsia="es-ES"/>
        </w:rPr>
        <w:tab/>
      </w:r>
    </w:p>
    <w:p w:rsidR="00C662EF" w:rsidRPr="00C662EF" w:rsidRDefault="00C662EF" w:rsidP="00C662EF">
      <w:pPr>
        <w:spacing w:after="0" w:line="360" w:lineRule="auto"/>
        <w:rPr>
          <w:rFonts w:ascii="Palatino Linotype" w:eastAsia="MS Mincho" w:hAnsi="Palatino Linotype" w:cs="Times New Roman"/>
          <w:b/>
          <w:sz w:val="24"/>
          <w:szCs w:val="24"/>
          <w:lang w:val="es-ES_tradnl" w:eastAsia="es-ES"/>
        </w:rPr>
      </w:pPr>
    </w:p>
    <w:p w:rsidR="009446FF" w:rsidRPr="00C662EF" w:rsidRDefault="009446FF" w:rsidP="00C662EF">
      <w:pPr>
        <w:keepNext/>
        <w:keepLines/>
        <w:spacing w:after="0" w:line="360" w:lineRule="auto"/>
        <w:jc w:val="center"/>
        <w:outlineLvl w:val="0"/>
        <w:rPr>
          <w:rFonts w:ascii="Palatino Linotype" w:eastAsia="MS Mincho" w:hAnsi="Palatino Linotype" w:cs="Times New Roman"/>
          <w:b/>
          <w:sz w:val="24"/>
          <w:szCs w:val="24"/>
          <w:lang w:val="es-ES_tradnl" w:eastAsia="es-ES"/>
        </w:rPr>
      </w:pPr>
      <w:bookmarkStart w:id="1" w:name="_Toc1668895"/>
      <w:r w:rsidRPr="00C662EF">
        <w:rPr>
          <w:rFonts w:ascii="Palatino Linotype" w:eastAsia="MS Mincho" w:hAnsi="Palatino Linotype" w:cs="Times New Roman"/>
          <w:b/>
          <w:sz w:val="24"/>
          <w:szCs w:val="24"/>
          <w:lang w:val="es-ES_tradnl" w:eastAsia="es-ES"/>
        </w:rPr>
        <w:lastRenderedPageBreak/>
        <w:t>CONSIDERANDO</w:t>
      </w:r>
      <w:bookmarkEnd w:id="1"/>
    </w:p>
    <w:p w:rsidR="009446FF" w:rsidRPr="00C662EF" w:rsidRDefault="009446FF" w:rsidP="00C662EF">
      <w:pPr>
        <w:spacing w:after="0" w:line="360" w:lineRule="auto"/>
        <w:rPr>
          <w:rFonts w:ascii="Palatino Linotype" w:eastAsia="MS Mincho" w:hAnsi="Palatino Linotype" w:cs="Times New Roman"/>
          <w:sz w:val="24"/>
          <w:szCs w:val="24"/>
        </w:rPr>
      </w:pPr>
    </w:p>
    <w:p w:rsidR="009446FF" w:rsidRPr="00C662EF" w:rsidRDefault="009446FF" w:rsidP="00C662EF">
      <w:pPr>
        <w:keepNext/>
        <w:keepLines/>
        <w:spacing w:after="0" w:line="360" w:lineRule="auto"/>
        <w:outlineLvl w:val="1"/>
        <w:rPr>
          <w:rFonts w:ascii="Palatino Linotype" w:eastAsia="MS Gothic" w:hAnsi="Palatino Linotype" w:cs="Times New Roman"/>
          <w:b/>
          <w:sz w:val="24"/>
          <w:szCs w:val="24"/>
        </w:rPr>
      </w:pPr>
      <w:bookmarkStart w:id="2" w:name="_Toc1668896"/>
      <w:r w:rsidRPr="00C662EF">
        <w:rPr>
          <w:rFonts w:ascii="Palatino Linotype" w:eastAsia="MS Gothic" w:hAnsi="Palatino Linotype" w:cs="Times New Roman"/>
          <w:b/>
          <w:sz w:val="24"/>
          <w:szCs w:val="24"/>
        </w:rPr>
        <w:t>PRIMERO. De la competencia.</w:t>
      </w:r>
      <w:bookmarkEnd w:id="2"/>
    </w:p>
    <w:p w:rsidR="009446FF" w:rsidRPr="00C662EF" w:rsidRDefault="009446FF" w:rsidP="00C662EF">
      <w:pPr>
        <w:keepNext/>
        <w:keepLines/>
        <w:spacing w:after="0" w:line="360" w:lineRule="auto"/>
        <w:outlineLvl w:val="1"/>
        <w:rPr>
          <w:rFonts w:ascii="Palatino Linotype" w:eastAsia="MS Gothic" w:hAnsi="Palatino Linotype" w:cs="Times New Roman"/>
          <w:b/>
          <w:sz w:val="24"/>
          <w:szCs w:val="24"/>
        </w:rPr>
      </w:pPr>
    </w:p>
    <w:p w:rsidR="009446FF" w:rsidRPr="00C662EF" w:rsidRDefault="009446FF" w:rsidP="00C662E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662EF">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662EF">
        <w:rPr>
          <w:rFonts w:ascii="Palatino Linotype" w:eastAsia="Calibri" w:hAnsi="Palatino Linotype" w:cs="Times New Roman"/>
          <w:b/>
          <w:sz w:val="24"/>
          <w:szCs w:val="24"/>
          <w:lang w:val="es-ES" w:eastAsia="es-ES"/>
        </w:rPr>
        <w:t>Constitución Política de los Estados Unidos Mexicanos</w:t>
      </w:r>
      <w:r w:rsidRPr="00C662EF">
        <w:rPr>
          <w:rFonts w:ascii="Palatino Linotype" w:eastAsia="Calibri" w:hAnsi="Palatino Linotype" w:cs="Times New Roman"/>
          <w:sz w:val="24"/>
          <w:szCs w:val="24"/>
          <w:lang w:val="es-ES" w:eastAsia="es-ES"/>
        </w:rPr>
        <w:t xml:space="preserve">; </w:t>
      </w:r>
      <w:r w:rsidRPr="00C662EF">
        <w:rPr>
          <w:rFonts w:ascii="Palatino Linotype" w:hAnsi="Palatino Linotype" w:cs="Arial"/>
          <w:bCs/>
          <w:color w:val="222222"/>
          <w:sz w:val="24"/>
          <w:szCs w:val="24"/>
          <w:lang w:val="es-ES"/>
        </w:rPr>
        <w:t>5, párrafos vigésimo, vigésimo primero y vigésimo segundo fracciones IV y V </w:t>
      </w:r>
      <w:r w:rsidRPr="00C662EF">
        <w:rPr>
          <w:rFonts w:ascii="Palatino Linotype" w:eastAsia="Calibri" w:hAnsi="Palatino Linotype" w:cs="Times New Roman"/>
          <w:sz w:val="24"/>
          <w:szCs w:val="24"/>
          <w:lang w:val="es-ES" w:eastAsia="es-ES"/>
        </w:rPr>
        <w:t xml:space="preserve"> de la </w:t>
      </w:r>
      <w:r w:rsidRPr="00C662EF">
        <w:rPr>
          <w:rFonts w:ascii="Palatino Linotype" w:eastAsia="Calibri" w:hAnsi="Palatino Linotype" w:cs="Times New Roman"/>
          <w:b/>
          <w:sz w:val="24"/>
          <w:szCs w:val="24"/>
          <w:lang w:val="es-ES" w:eastAsia="es-ES"/>
        </w:rPr>
        <w:t>Constitución Política del Estado Libre y Soberano de México</w:t>
      </w:r>
      <w:r w:rsidRPr="00C662EF">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C662EF">
        <w:rPr>
          <w:rFonts w:ascii="Palatino Linotype" w:eastAsia="Calibri" w:hAnsi="Palatino Linotype" w:cs="Arial"/>
          <w:sz w:val="24"/>
          <w:szCs w:val="24"/>
          <w:lang w:val="es-ES" w:eastAsia="es-ES"/>
        </w:rPr>
        <w:t xml:space="preserve">de la </w:t>
      </w:r>
      <w:r w:rsidRPr="00C662EF">
        <w:rPr>
          <w:rFonts w:ascii="Palatino Linotype" w:eastAsia="Calibri" w:hAnsi="Palatino Linotype" w:cs="Arial"/>
          <w:b/>
          <w:sz w:val="24"/>
          <w:szCs w:val="24"/>
          <w:lang w:val="es-ES" w:eastAsia="es-ES"/>
        </w:rPr>
        <w:t>Ley de Transparencia y Acceso a la Información Pública del Estado de México y Municipios</w:t>
      </w:r>
      <w:r w:rsidRPr="00C662EF">
        <w:rPr>
          <w:rFonts w:ascii="Palatino Linotype" w:eastAsia="Calibri" w:hAnsi="Palatino Linotype" w:cs="Arial"/>
          <w:sz w:val="24"/>
          <w:szCs w:val="24"/>
          <w:lang w:val="es-ES" w:eastAsia="es-ES"/>
        </w:rPr>
        <w:t xml:space="preserve">; </w:t>
      </w:r>
      <w:r w:rsidRPr="00C662EF">
        <w:rPr>
          <w:rFonts w:ascii="Palatino Linotype" w:eastAsia="Calibri" w:hAnsi="Palatino Linotype" w:cs="Arial"/>
          <w:b/>
          <w:sz w:val="24"/>
          <w:szCs w:val="24"/>
          <w:lang w:val="es-ES" w:eastAsia="es-ES"/>
        </w:rPr>
        <w:t>7, 9 fracciones I y XXIV, y 11</w:t>
      </w:r>
      <w:r w:rsidRPr="00C662EF">
        <w:rPr>
          <w:rFonts w:ascii="Palatino Linotype" w:eastAsia="Calibri" w:hAnsi="Palatino Linotype" w:cs="Arial"/>
          <w:sz w:val="24"/>
          <w:szCs w:val="24"/>
          <w:lang w:val="es-ES" w:eastAsia="es-ES"/>
        </w:rPr>
        <w:t xml:space="preserve"> del </w:t>
      </w:r>
      <w:r w:rsidRPr="00C662EF">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C662EF">
        <w:rPr>
          <w:rFonts w:ascii="Palatino Linotype" w:eastAsia="MS Mincho" w:hAnsi="Palatino Linotype" w:cs="Times New Roman"/>
          <w:sz w:val="24"/>
          <w:szCs w:val="24"/>
          <w:lang w:val="es-ES_tradnl" w:eastAsia="es-ES"/>
        </w:rPr>
        <w:t>.</w:t>
      </w:r>
    </w:p>
    <w:p w:rsidR="009446FF" w:rsidRPr="00C662EF" w:rsidRDefault="009446FF" w:rsidP="00C662EF">
      <w:pPr>
        <w:spacing w:after="0" w:line="360" w:lineRule="auto"/>
        <w:contextualSpacing/>
        <w:jc w:val="both"/>
        <w:rPr>
          <w:rFonts w:ascii="Palatino Linotype" w:eastAsia="MS Mincho" w:hAnsi="Palatino Linotype" w:cs="Times New Roman"/>
          <w:sz w:val="24"/>
          <w:szCs w:val="24"/>
          <w:lang w:val="es-ES_tradnl" w:eastAsia="es-ES"/>
        </w:rPr>
      </w:pPr>
    </w:p>
    <w:p w:rsidR="009446FF" w:rsidRPr="00C662EF" w:rsidRDefault="009446FF" w:rsidP="00C662EF">
      <w:pPr>
        <w:keepNext/>
        <w:keepLines/>
        <w:spacing w:after="0" w:line="360" w:lineRule="auto"/>
        <w:outlineLvl w:val="1"/>
        <w:rPr>
          <w:rFonts w:ascii="Palatino Linotype" w:eastAsia="MS Gothic" w:hAnsi="Palatino Linotype" w:cs="Times New Roman"/>
          <w:b/>
          <w:sz w:val="24"/>
          <w:szCs w:val="24"/>
        </w:rPr>
      </w:pPr>
      <w:bookmarkStart w:id="3" w:name="_Toc1668897"/>
      <w:r w:rsidRPr="00C662EF">
        <w:rPr>
          <w:rFonts w:ascii="Palatino Linotype" w:eastAsia="MS Gothic" w:hAnsi="Palatino Linotype" w:cs="Times New Roman"/>
          <w:b/>
          <w:sz w:val="24"/>
          <w:szCs w:val="24"/>
        </w:rPr>
        <w:t>SEGUNDO. De la oportunidad y procedencia.</w:t>
      </w:r>
      <w:bookmarkEnd w:id="3"/>
    </w:p>
    <w:p w:rsidR="009446FF" w:rsidRPr="00C662EF" w:rsidRDefault="009446FF" w:rsidP="00C662EF">
      <w:pPr>
        <w:keepNext/>
        <w:keepLines/>
        <w:spacing w:after="0" w:line="360" w:lineRule="auto"/>
        <w:outlineLvl w:val="1"/>
        <w:rPr>
          <w:rFonts w:ascii="Palatino Linotype" w:eastAsia="MS Gothic" w:hAnsi="Palatino Linotype" w:cs="Times New Roman"/>
          <w:b/>
          <w:sz w:val="24"/>
          <w:szCs w:val="24"/>
        </w:rPr>
      </w:pPr>
    </w:p>
    <w:p w:rsidR="009446FF" w:rsidRPr="00C662EF" w:rsidRDefault="009446FF" w:rsidP="00C662EF">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C662EF">
        <w:rPr>
          <w:rFonts w:ascii="Palatino Linotype" w:eastAsia="Calibri" w:hAnsi="Palatino Linotype" w:cs="Arial"/>
          <w:sz w:val="24"/>
          <w:szCs w:val="24"/>
        </w:rPr>
        <w:t xml:space="preserve">El medio de impugnación fue presentado a través del </w:t>
      </w:r>
      <w:r w:rsidRPr="00C662EF">
        <w:rPr>
          <w:rFonts w:ascii="Palatino Linotype" w:eastAsia="Calibri" w:hAnsi="Palatino Linotype" w:cs="Arial"/>
          <w:b/>
          <w:sz w:val="24"/>
          <w:szCs w:val="24"/>
        </w:rPr>
        <w:t>SAIMEX,</w:t>
      </w:r>
      <w:r w:rsidRPr="00C662EF">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C662EF">
        <w:rPr>
          <w:rFonts w:ascii="Palatino Linotype" w:eastAsia="Calibri" w:hAnsi="Palatino Linotype" w:cs="Arial"/>
          <w:b/>
          <w:sz w:val="24"/>
          <w:szCs w:val="24"/>
        </w:rPr>
        <w:t>SUJETO OBLIGADO</w:t>
      </w:r>
      <w:r w:rsidRPr="00C662EF">
        <w:rPr>
          <w:rFonts w:ascii="Palatino Linotype" w:eastAsia="Calibri" w:hAnsi="Palatino Linotype" w:cs="Arial"/>
          <w:sz w:val="24"/>
          <w:szCs w:val="24"/>
        </w:rPr>
        <w:t xml:space="preserve"> entregó la respuesta el </w:t>
      </w:r>
      <w:r w:rsidR="00481C2C" w:rsidRPr="00C662EF">
        <w:rPr>
          <w:rFonts w:ascii="Palatino Linotype" w:eastAsia="Calibri" w:hAnsi="Palatino Linotype" w:cs="Arial"/>
          <w:b/>
          <w:sz w:val="24"/>
          <w:szCs w:val="24"/>
        </w:rPr>
        <w:t>veintidós (22) de noviembr</w:t>
      </w:r>
      <w:r w:rsidRPr="00C662EF">
        <w:rPr>
          <w:rFonts w:ascii="Palatino Linotype" w:eastAsia="Calibri" w:hAnsi="Palatino Linotype" w:cs="Arial"/>
          <w:b/>
          <w:sz w:val="24"/>
          <w:szCs w:val="24"/>
        </w:rPr>
        <w:t>e</w:t>
      </w:r>
      <w:r w:rsidRPr="00C662EF">
        <w:rPr>
          <w:rFonts w:ascii="Palatino Linotype" w:eastAsia="Calibri" w:hAnsi="Palatino Linotype" w:cs="Arial"/>
          <w:sz w:val="24"/>
          <w:szCs w:val="24"/>
        </w:rPr>
        <w:t xml:space="preserve"> de dos mil dieciocho, </w:t>
      </w:r>
      <w:r w:rsidRPr="00C662EF">
        <w:rPr>
          <w:rFonts w:ascii="Palatino Linotype" w:hAnsi="Palatino Linotype" w:cs="Arial"/>
          <w:sz w:val="24"/>
          <w:szCs w:val="24"/>
        </w:rPr>
        <w:t xml:space="preserve">de tal </w:t>
      </w:r>
      <w:r w:rsidRPr="00C662EF">
        <w:rPr>
          <w:rFonts w:ascii="Palatino Linotype" w:hAnsi="Palatino Linotype" w:cs="Arial"/>
          <w:sz w:val="24"/>
          <w:szCs w:val="24"/>
        </w:rPr>
        <w:lastRenderedPageBreak/>
        <w:t xml:space="preserve">forma que el plazo para interponer el recurso transcurrió del día </w:t>
      </w:r>
      <w:r w:rsidR="00481C2C" w:rsidRPr="00C662EF">
        <w:rPr>
          <w:rFonts w:ascii="Palatino Linotype" w:hAnsi="Palatino Linotype" w:cs="Arial"/>
          <w:b/>
          <w:sz w:val="24"/>
          <w:szCs w:val="24"/>
        </w:rPr>
        <w:t xml:space="preserve">veintitrés (23) </w:t>
      </w:r>
      <w:r w:rsidR="00162569" w:rsidRPr="00C662EF">
        <w:rPr>
          <w:rFonts w:ascii="Palatino Linotype" w:hAnsi="Palatino Linotype" w:cs="Arial"/>
          <w:b/>
          <w:sz w:val="24"/>
          <w:szCs w:val="24"/>
        </w:rPr>
        <w:t xml:space="preserve">de noviembre </w:t>
      </w:r>
      <w:r w:rsidR="00481C2C" w:rsidRPr="00C662EF">
        <w:rPr>
          <w:rFonts w:ascii="Palatino Linotype" w:hAnsi="Palatino Linotype" w:cs="Arial"/>
          <w:b/>
          <w:sz w:val="24"/>
          <w:szCs w:val="24"/>
        </w:rPr>
        <w:t>al trece (13</w:t>
      </w:r>
      <w:r w:rsidRPr="00C662EF">
        <w:rPr>
          <w:rFonts w:ascii="Palatino Linotype" w:hAnsi="Palatino Linotype" w:cs="Arial"/>
          <w:b/>
          <w:sz w:val="24"/>
          <w:szCs w:val="24"/>
        </w:rPr>
        <w:t xml:space="preserve">) de </w:t>
      </w:r>
      <w:r w:rsidR="00481C2C" w:rsidRPr="00C662EF">
        <w:rPr>
          <w:rFonts w:ascii="Palatino Linotype" w:hAnsi="Palatino Linotype" w:cs="Arial"/>
          <w:b/>
          <w:sz w:val="24"/>
          <w:szCs w:val="24"/>
        </w:rPr>
        <w:t>diciemb</w:t>
      </w:r>
      <w:r w:rsidRPr="00C662EF">
        <w:rPr>
          <w:rFonts w:ascii="Palatino Linotype" w:hAnsi="Palatino Linotype" w:cs="Arial"/>
          <w:b/>
          <w:sz w:val="24"/>
          <w:szCs w:val="24"/>
        </w:rPr>
        <w:t>re</w:t>
      </w:r>
      <w:r w:rsidRPr="00C662EF">
        <w:rPr>
          <w:rFonts w:ascii="Palatino Linotype" w:hAnsi="Palatino Linotype" w:cs="Arial"/>
          <w:sz w:val="24"/>
          <w:szCs w:val="24"/>
        </w:rPr>
        <w:t xml:space="preserve"> de dos mil dieciocho; en consecuencia, presentó su inconformidad el día </w:t>
      </w:r>
      <w:r w:rsidR="00481C2C" w:rsidRPr="00C662EF">
        <w:rPr>
          <w:rFonts w:ascii="Palatino Linotype" w:hAnsi="Palatino Linotype" w:cs="Arial"/>
          <w:b/>
          <w:sz w:val="24"/>
          <w:szCs w:val="24"/>
        </w:rPr>
        <w:t>cinco (5</w:t>
      </w:r>
      <w:r w:rsidRPr="00C662EF">
        <w:rPr>
          <w:rFonts w:ascii="Palatino Linotype" w:hAnsi="Palatino Linotype" w:cs="Arial"/>
          <w:b/>
          <w:sz w:val="24"/>
          <w:szCs w:val="24"/>
        </w:rPr>
        <w:t xml:space="preserve">) de </w:t>
      </w:r>
      <w:r w:rsidR="00481C2C" w:rsidRPr="00C662EF">
        <w:rPr>
          <w:rFonts w:ascii="Palatino Linotype" w:hAnsi="Palatino Linotype" w:cs="Arial"/>
          <w:b/>
          <w:sz w:val="24"/>
          <w:szCs w:val="24"/>
        </w:rPr>
        <w:t xml:space="preserve">diciembre </w:t>
      </w:r>
      <w:r w:rsidRPr="00C662EF">
        <w:rPr>
          <w:rFonts w:ascii="Palatino Linotype" w:hAnsi="Palatino Linotype" w:cs="Arial"/>
          <w:sz w:val="24"/>
          <w:szCs w:val="24"/>
        </w:rPr>
        <w:t xml:space="preserve">de dos mil dieciocho, este se encuentra dentro de los márgenes temporales previstos en el artículo 178 de la </w:t>
      </w:r>
      <w:r w:rsidRPr="00C662EF">
        <w:rPr>
          <w:rFonts w:ascii="Palatino Linotype" w:hAnsi="Palatino Linotype" w:cs="Arial"/>
          <w:b/>
          <w:sz w:val="24"/>
          <w:szCs w:val="24"/>
        </w:rPr>
        <w:t>Ley de Transparencia y Acceso a la Información Pública del Estado de México y Municipios</w:t>
      </w:r>
      <w:r w:rsidRPr="00C662EF">
        <w:rPr>
          <w:rFonts w:ascii="Palatino Linotype" w:hAnsi="Palatino Linotype" w:cs="Arial"/>
          <w:sz w:val="24"/>
          <w:szCs w:val="24"/>
        </w:rPr>
        <w:t>.</w:t>
      </w:r>
    </w:p>
    <w:p w:rsidR="00481C2C" w:rsidRPr="00C662EF" w:rsidRDefault="00481C2C" w:rsidP="00C662EF">
      <w:pPr>
        <w:spacing w:after="0" w:line="360" w:lineRule="auto"/>
        <w:contextualSpacing/>
        <w:jc w:val="both"/>
        <w:rPr>
          <w:rFonts w:ascii="Palatino Linotype" w:eastAsia="Calibri" w:hAnsi="Palatino Linotype" w:cs="Times New Roman"/>
          <w:sz w:val="24"/>
          <w:szCs w:val="24"/>
          <w:lang w:val="es-ES" w:eastAsia="es-ES"/>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sz w:val="24"/>
          <w:szCs w:val="24"/>
        </w:rPr>
      </w:pPr>
      <w:r w:rsidRPr="00C662EF">
        <w:rPr>
          <w:rFonts w:ascii="Palatino Linotype" w:eastAsia="Calibri" w:hAnsi="Palatino Linotype" w:cs="Arial"/>
          <w:sz w:val="24"/>
          <w:szCs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7841ED" w:rsidRPr="00C662EF" w:rsidRDefault="007841ED" w:rsidP="00C662EF">
      <w:pPr>
        <w:keepNext/>
        <w:keepLines/>
        <w:spacing w:after="0" w:line="360" w:lineRule="auto"/>
        <w:outlineLvl w:val="0"/>
        <w:rPr>
          <w:rFonts w:ascii="Palatino Linotype" w:eastAsia="Calibri" w:hAnsi="Palatino Linotype" w:cstheme="majorBidi"/>
          <w:b/>
          <w:sz w:val="24"/>
          <w:szCs w:val="24"/>
        </w:rPr>
      </w:pPr>
    </w:p>
    <w:p w:rsidR="009446FF" w:rsidRPr="00C662EF" w:rsidRDefault="009446FF" w:rsidP="00C662EF">
      <w:pPr>
        <w:keepNext/>
        <w:keepLines/>
        <w:spacing w:after="0" w:line="360" w:lineRule="auto"/>
        <w:outlineLvl w:val="0"/>
        <w:rPr>
          <w:rFonts w:ascii="Palatino Linotype" w:eastAsiaTheme="majorEastAsia" w:hAnsi="Palatino Linotype" w:cs="Arial"/>
          <w:b/>
          <w:sz w:val="24"/>
          <w:szCs w:val="24"/>
        </w:rPr>
      </w:pPr>
      <w:bookmarkStart w:id="4" w:name="_Toc1668898"/>
      <w:r w:rsidRPr="00C662EF">
        <w:rPr>
          <w:rFonts w:ascii="Palatino Linotype" w:eastAsia="Calibri" w:hAnsi="Palatino Linotype" w:cstheme="majorBidi"/>
          <w:b/>
          <w:sz w:val="24"/>
          <w:szCs w:val="24"/>
        </w:rPr>
        <w:t>TERCERO.</w:t>
      </w:r>
      <w:bookmarkStart w:id="5" w:name="_Toc477891854"/>
      <w:r w:rsidRPr="00C662EF">
        <w:rPr>
          <w:rFonts w:ascii="Palatino Linotype" w:eastAsia="Calibri" w:hAnsi="Palatino Linotype" w:cstheme="majorBidi"/>
          <w:b/>
          <w:sz w:val="24"/>
          <w:szCs w:val="24"/>
        </w:rPr>
        <w:t xml:space="preserve"> </w:t>
      </w:r>
      <w:r w:rsidRPr="00C662EF">
        <w:rPr>
          <w:rFonts w:ascii="Palatino Linotype" w:eastAsiaTheme="majorEastAsia" w:hAnsi="Palatino Linotype" w:cstheme="majorBidi"/>
          <w:b/>
          <w:sz w:val="24"/>
          <w:szCs w:val="24"/>
        </w:rPr>
        <w:t>Planteamiento de la Litis.</w:t>
      </w:r>
      <w:bookmarkEnd w:id="4"/>
      <w:bookmarkEnd w:id="5"/>
      <w:r w:rsidRPr="00C662EF">
        <w:rPr>
          <w:rFonts w:ascii="Palatino Linotype" w:eastAsiaTheme="majorEastAsia" w:hAnsi="Palatino Linotype" w:cs="Arial"/>
          <w:b/>
          <w:sz w:val="24"/>
          <w:szCs w:val="24"/>
        </w:rPr>
        <w:t xml:space="preserve"> </w:t>
      </w:r>
    </w:p>
    <w:p w:rsidR="00613B3B" w:rsidRPr="00C662EF" w:rsidRDefault="00613B3B" w:rsidP="00C662EF">
      <w:pPr>
        <w:keepNext/>
        <w:keepLines/>
        <w:spacing w:after="0" w:line="360" w:lineRule="auto"/>
        <w:outlineLvl w:val="0"/>
        <w:rPr>
          <w:rFonts w:ascii="Palatino Linotype" w:eastAsia="Calibri" w:hAnsi="Palatino Linotype" w:cstheme="majorBidi"/>
          <w:b/>
          <w:sz w:val="24"/>
          <w:szCs w:val="24"/>
        </w:rPr>
      </w:pPr>
    </w:p>
    <w:p w:rsidR="007F2125" w:rsidRPr="00C662EF" w:rsidRDefault="009446FF" w:rsidP="00C662E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662EF">
        <w:rPr>
          <w:rFonts w:ascii="Palatino Linotype" w:eastAsia="Calibri" w:hAnsi="Palatino Linotype" w:cs="Arial"/>
          <w:sz w:val="24"/>
          <w:szCs w:val="24"/>
          <w:lang w:eastAsia="es-ES"/>
        </w:rPr>
        <w:t>De</w:t>
      </w:r>
      <w:r w:rsidR="00613B3B" w:rsidRPr="00C662EF">
        <w:rPr>
          <w:rFonts w:ascii="Palatino Linotype" w:eastAsia="Calibri" w:hAnsi="Palatino Linotype" w:cs="Arial"/>
          <w:sz w:val="24"/>
          <w:szCs w:val="24"/>
          <w:lang w:eastAsia="es-ES"/>
        </w:rPr>
        <w:t xml:space="preserve"> lo inicialmente solicitado,</w:t>
      </w:r>
      <w:r w:rsidR="00481C2C" w:rsidRPr="00C662EF">
        <w:rPr>
          <w:rFonts w:ascii="Palatino Linotype" w:eastAsia="Calibri" w:hAnsi="Palatino Linotype" w:cs="Arial"/>
          <w:b/>
          <w:sz w:val="24"/>
          <w:szCs w:val="24"/>
          <w:lang w:eastAsia="es-ES"/>
        </w:rPr>
        <w:t xml:space="preserve"> </w:t>
      </w:r>
      <w:r w:rsidRPr="00C662EF">
        <w:rPr>
          <w:rFonts w:ascii="Palatino Linotype" w:eastAsia="Calibri" w:hAnsi="Palatino Linotype" w:cs="Arial"/>
          <w:sz w:val="24"/>
          <w:szCs w:val="24"/>
          <w:lang w:eastAsia="es-ES"/>
        </w:rPr>
        <w:t>se puede observar que el servidor público habilitado, a través de la Unidad de Transparencia entregó a su consideración su respectiva respuesta a la solicitud</w:t>
      </w:r>
      <w:r w:rsidR="007841ED" w:rsidRPr="00C662EF">
        <w:rPr>
          <w:rFonts w:ascii="Palatino Linotype" w:eastAsia="Calibri" w:hAnsi="Palatino Linotype" w:cs="Arial"/>
          <w:sz w:val="24"/>
          <w:szCs w:val="24"/>
          <w:lang w:eastAsia="es-ES"/>
        </w:rPr>
        <w:t xml:space="preserve"> de información; sin embargo, la</w:t>
      </w:r>
      <w:r w:rsidRPr="00C662EF">
        <w:rPr>
          <w:rFonts w:ascii="Palatino Linotype" w:eastAsia="Calibri" w:hAnsi="Palatino Linotype" w:cs="Arial"/>
          <w:sz w:val="24"/>
          <w:szCs w:val="24"/>
          <w:lang w:eastAsia="es-ES"/>
        </w:rPr>
        <w:t xml:space="preserve"> recurrente se inconforma y refiere como acto impugnado </w:t>
      </w:r>
      <w:r w:rsidR="00481C2C" w:rsidRPr="00C662EF">
        <w:rPr>
          <w:rFonts w:ascii="Palatino Linotype" w:eastAsia="Calibri" w:hAnsi="Palatino Linotype" w:cs="Arial"/>
          <w:sz w:val="24"/>
          <w:szCs w:val="24"/>
          <w:lang w:eastAsia="es-ES"/>
        </w:rPr>
        <w:t xml:space="preserve">la deficiencia en la entrega de la información por no ser completa y veraz, </w:t>
      </w:r>
      <w:r w:rsidRPr="00C662EF">
        <w:rPr>
          <w:rFonts w:ascii="Palatino Linotype" w:eastAsia="Calibri" w:hAnsi="Palatino Linotype" w:cs="Arial"/>
          <w:sz w:val="24"/>
          <w:szCs w:val="24"/>
          <w:lang w:eastAsia="es-ES"/>
        </w:rPr>
        <w:t xml:space="preserve">y como motivos de inconformidad </w:t>
      </w:r>
      <w:r w:rsidR="007F2125" w:rsidRPr="00C662EF">
        <w:rPr>
          <w:rFonts w:ascii="Palatino Linotype" w:eastAsia="Calibri" w:hAnsi="Palatino Linotype" w:cs="Arial"/>
          <w:sz w:val="24"/>
          <w:szCs w:val="24"/>
          <w:lang w:eastAsia="es-ES"/>
        </w:rPr>
        <w:t>los des</w:t>
      </w:r>
      <w:r w:rsidR="007841ED" w:rsidRPr="00C662EF">
        <w:rPr>
          <w:rFonts w:ascii="Palatino Linotype" w:eastAsia="Calibri" w:hAnsi="Palatino Linotype" w:cs="Arial"/>
          <w:sz w:val="24"/>
          <w:szCs w:val="24"/>
          <w:lang w:eastAsia="es-ES"/>
        </w:rPr>
        <w:t>crito en el párrafo 3 inciso b) de la presente resolución.</w:t>
      </w:r>
    </w:p>
    <w:p w:rsidR="007F2125" w:rsidRPr="00C662EF" w:rsidRDefault="007F2125" w:rsidP="00C662EF">
      <w:pPr>
        <w:spacing w:after="0" w:line="360" w:lineRule="auto"/>
        <w:contextualSpacing/>
        <w:jc w:val="both"/>
        <w:rPr>
          <w:rFonts w:ascii="Palatino Linotype" w:eastAsia="MS Mincho" w:hAnsi="Palatino Linotype" w:cs="Times New Roman"/>
          <w:sz w:val="24"/>
          <w:szCs w:val="24"/>
          <w:lang w:val="es-ES_tradnl" w:eastAsia="es-ES"/>
        </w:rPr>
      </w:pPr>
    </w:p>
    <w:p w:rsidR="009446FF" w:rsidRPr="00C662EF" w:rsidRDefault="007F2125" w:rsidP="00C662E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662EF">
        <w:rPr>
          <w:rFonts w:ascii="Palatino Linotype" w:eastAsia="MS Mincho" w:hAnsi="Palatino Linotype" w:cs="Times New Roman"/>
          <w:sz w:val="24"/>
          <w:szCs w:val="24"/>
          <w:lang w:val="es-ES_tradnl" w:eastAsia="es-ES"/>
        </w:rPr>
        <w:lastRenderedPageBreak/>
        <w:t>E</w:t>
      </w:r>
      <w:r w:rsidR="009446FF" w:rsidRPr="00C662EF">
        <w:rPr>
          <w:rFonts w:ascii="Palatino Linotype" w:eastAsia="MS Mincho" w:hAnsi="Palatino Linotype" w:cs="Times New Roman"/>
          <w:sz w:val="24"/>
          <w:szCs w:val="24"/>
          <w:lang w:val="es-ES_tradnl" w:eastAsia="es-ES"/>
        </w:rPr>
        <w:t xml:space="preserve">n consecuencia, el estudio de la presente resolución versará respecto al contenido de la respuesta que fue proporcionada, </w:t>
      </w:r>
      <w:r w:rsidR="007841ED" w:rsidRPr="00C662EF">
        <w:rPr>
          <w:rFonts w:ascii="Palatino Linotype" w:eastAsia="MS Mincho" w:hAnsi="Palatino Linotype" w:cs="Times New Roman"/>
          <w:sz w:val="24"/>
          <w:szCs w:val="24"/>
          <w:lang w:val="es-ES_tradnl" w:eastAsia="es-ES"/>
        </w:rPr>
        <w:t>a efecto de verificar que la</w:t>
      </w:r>
      <w:r w:rsidR="00063AF0" w:rsidRPr="00C662EF">
        <w:rPr>
          <w:rFonts w:ascii="Palatino Linotype" w:eastAsia="MS Mincho" w:hAnsi="Palatino Linotype" w:cs="Times New Roman"/>
          <w:sz w:val="24"/>
          <w:szCs w:val="24"/>
          <w:lang w:val="es-ES_tradnl" w:eastAsia="es-ES"/>
        </w:rPr>
        <w:t xml:space="preserve"> misma</w:t>
      </w:r>
      <w:r w:rsidR="007841ED" w:rsidRPr="00C662EF">
        <w:rPr>
          <w:rFonts w:ascii="Palatino Linotype" w:eastAsia="MS Mincho" w:hAnsi="Palatino Linotype" w:cs="Times New Roman"/>
          <w:sz w:val="24"/>
          <w:szCs w:val="24"/>
          <w:lang w:val="es-ES_tradnl" w:eastAsia="es-ES"/>
        </w:rPr>
        <w:t xml:space="preserve"> sea conforme al contenido del artí</w:t>
      </w:r>
      <w:r w:rsidR="00063AF0" w:rsidRPr="00C662EF">
        <w:rPr>
          <w:rFonts w:ascii="Palatino Linotype" w:eastAsia="MS Mincho" w:hAnsi="Palatino Linotype" w:cs="Times New Roman"/>
          <w:sz w:val="24"/>
          <w:szCs w:val="24"/>
          <w:lang w:val="es-ES_tradnl" w:eastAsia="es-ES"/>
        </w:rPr>
        <w:t xml:space="preserve">culo 11 de la Ley en la materia </w:t>
      </w:r>
      <w:r w:rsidR="009446FF" w:rsidRPr="00C662EF">
        <w:rPr>
          <w:rFonts w:ascii="Palatino Linotype" w:eastAsia="MS Mincho" w:hAnsi="Palatino Linotype" w:cs="Times New Roman"/>
          <w:sz w:val="24"/>
          <w:szCs w:val="24"/>
          <w:lang w:val="es-ES_tradnl" w:eastAsia="es-ES"/>
        </w:rPr>
        <w:t>o en su defecto se haya v</w:t>
      </w:r>
      <w:r w:rsidR="00063AF0" w:rsidRPr="00C662EF">
        <w:rPr>
          <w:rFonts w:ascii="Palatino Linotype" w:eastAsia="MS Mincho" w:hAnsi="Palatino Linotype" w:cs="Times New Roman"/>
          <w:sz w:val="24"/>
          <w:szCs w:val="24"/>
          <w:lang w:val="es-ES_tradnl" w:eastAsia="es-ES"/>
        </w:rPr>
        <w:t>ulnerado el derecho en cuestión, ordenar la reparación de la afectación que se haya ocasionado.</w:t>
      </w:r>
    </w:p>
    <w:p w:rsidR="009446FF" w:rsidRPr="00C662EF" w:rsidRDefault="009446FF" w:rsidP="00C662EF">
      <w:pPr>
        <w:spacing w:after="0" w:line="360" w:lineRule="auto"/>
        <w:contextualSpacing/>
        <w:jc w:val="both"/>
        <w:rPr>
          <w:rFonts w:ascii="Palatino Linotype" w:eastAsia="MS Mincho" w:hAnsi="Palatino Linotype" w:cs="Times New Roman"/>
          <w:sz w:val="24"/>
          <w:szCs w:val="24"/>
          <w:lang w:val="es-ES_tradnl" w:eastAsia="es-ES"/>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b/>
          <w:i/>
          <w:sz w:val="24"/>
          <w:szCs w:val="24"/>
        </w:rPr>
      </w:pPr>
      <w:r w:rsidRPr="00C662EF">
        <w:rPr>
          <w:rFonts w:ascii="Palatino Linotype" w:hAnsi="Palatino Linotype" w:cs="Arial"/>
          <w:sz w:val="24"/>
          <w:szCs w:val="24"/>
        </w:rPr>
        <w:t xml:space="preserve">Por lo anterior es así, el presente recurso de revisión se circunscribe en determinar si el </w:t>
      </w:r>
      <w:r w:rsidRPr="00C662EF">
        <w:rPr>
          <w:rFonts w:ascii="Palatino Linotype" w:hAnsi="Palatino Linotype" w:cs="Arial"/>
          <w:b/>
          <w:sz w:val="24"/>
          <w:szCs w:val="24"/>
        </w:rPr>
        <w:t>SUJETO</w:t>
      </w:r>
      <w:r w:rsidRPr="00C662EF">
        <w:rPr>
          <w:rFonts w:ascii="Palatino Linotype" w:hAnsi="Palatino Linotype" w:cs="Arial"/>
          <w:sz w:val="24"/>
          <w:szCs w:val="24"/>
        </w:rPr>
        <w:t xml:space="preserve"> </w:t>
      </w:r>
      <w:r w:rsidRPr="00C662EF">
        <w:rPr>
          <w:rFonts w:ascii="Palatino Linotype" w:hAnsi="Palatino Linotype" w:cs="Arial"/>
          <w:b/>
          <w:sz w:val="24"/>
          <w:szCs w:val="24"/>
        </w:rPr>
        <w:t>OBLIGADO</w:t>
      </w:r>
      <w:r w:rsidRPr="00C662EF">
        <w:rPr>
          <w:rFonts w:ascii="Palatino Linotype" w:hAnsi="Palatino Linotype" w:cs="Arial"/>
          <w:sz w:val="24"/>
          <w:szCs w:val="24"/>
        </w:rPr>
        <w:t xml:space="preserve"> con la respuesta a la solicitud de información </w:t>
      </w:r>
      <w:r w:rsidRPr="00C662EF">
        <w:rPr>
          <w:rFonts w:ascii="Palatino Linotype" w:eastAsia="Times New Roman" w:hAnsi="Palatino Linotype"/>
          <w:sz w:val="24"/>
          <w:szCs w:val="24"/>
        </w:rPr>
        <w:t>actualiza alguna de las causales de procedencia</w:t>
      </w:r>
      <w:r w:rsidRPr="00C662EF">
        <w:rPr>
          <w:rFonts w:ascii="Palatino Linotype" w:eastAsia="Times New Roman" w:hAnsi="Palatino Linotype"/>
          <w:b/>
          <w:sz w:val="24"/>
          <w:szCs w:val="24"/>
        </w:rPr>
        <w:t xml:space="preserve"> </w:t>
      </w:r>
      <w:r w:rsidRPr="00C662EF">
        <w:rPr>
          <w:rFonts w:ascii="Palatino Linotype" w:eastAsia="Times New Roman" w:hAnsi="Palatino Linotype" w:cs="Arial"/>
          <w:sz w:val="24"/>
          <w:szCs w:val="24"/>
          <w:lang w:eastAsia="es-MX"/>
        </w:rPr>
        <w:t xml:space="preserve">contenidas en </w:t>
      </w:r>
      <w:r w:rsidRPr="00C662EF">
        <w:rPr>
          <w:rFonts w:ascii="Palatino Linotype" w:eastAsia="Times New Roman" w:hAnsi="Palatino Linotype" w:cs="Arial"/>
          <w:sz w:val="24"/>
          <w:szCs w:val="24"/>
          <w:lang w:val="es-ES" w:eastAsia="es-MX"/>
        </w:rPr>
        <w:t xml:space="preserve">el artículo 179 </w:t>
      </w:r>
      <w:r w:rsidR="00063AF0" w:rsidRPr="00C662EF">
        <w:rPr>
          <w:rFonts w:ascii="Palatino Linotype" w:eastAsia="Times New Roman" w:hAnsi="Palatino Linotype" w:cs="Arial"/>
          <w:sz w:val="24"/>
          <w:szCs w:val="24"/>
          <w:lang w:val="es-ES" w:eastAsia="es-MX"/>
        </w:rPr>
        <w:t xml:space="preserve">fracción </w:t>
      </w:r>
      <w:r w:rsidR="00063AF0" w:rsidRPr="00C662EF">
        <w:rPr>
          <w:rFonts w:ascii="Palatino Linotype" w:eastAsia="Times New Roman" w:hAnsi="Palatino Linotype" w:cs="Arial"/>
          <w:b/>
          <w:sz w:val="24"/>
          <w:szCs w:val="24"/>
          <w:lang w:val="es-ES" w:eastAsia="es-MX"/>
        </w:rPr>
        <w:t>III y V</w:t>
      </w:r>
      <w:r w:rsidRPr="00C662EF">
        <w:rPr>
          <w:rFonts w:ascii="Palatino Linotype" w:eastAsia="Times New Roman" w:hAnsi="Palatino Linotype" w:cs="Arial"/>
          <w:sz w:val="24"/>
          <w:szCs w:val="24"/>
          <w:lang w:val="es-ES" w:eastAsia="es-MX"/>
        </w:rPr>
        <w:t xml:space="preserve"> de la </w:t>
      </w:r>
      <w:r w:rsidRPr="00C662EF">
        <w:rPr>
          <w:rFonts w:ascii="Palatino Linotype" w:eastAsia="Calibri" w:hAnsi="Palatino Linotype" w:cs="Arial"/>
          <w:b/>
          <w:sz w:val="24"/>
          <w:szCs w:val="24"/>
          <w:lang w:val="es-ES"/>
        </w:rPr>
        <w:t>Ley de Transparencia y Acceso a la Información Pública del Estado de México y Municipios</w:t>
      </w:r>
      <w:r w:rsidRPr="00C662EF">
        <w:rPr>
          <w:rFonts w:ascii="Palatino Linotype" w:eastAsia="Times New Roman" w:hAnsi="Palatino Linotype" w:cs="Arial"/>
          <w:sz w:val="24"/>
          <w:szCs w:val="24"/>
          <w:lang w:val="es-ES" w:eastAsia="es-MX"/>
        </w:rPr>
        <w:t xml:space="preserve">. </w:t>
      </w:r>
    </w:p>
    <w:p w:rsidR="009446FF" w:rsidRPr="00C662EF" w:rsidRDefault="009446FF" w:rsidP="00C662EF">
      <w:pPr>
        <w:spacing w:after="0" w:line="360" w:lineRule="auto"/>
        <w:ind w:right="49"/>
        <w:contextualSpacing/>
        <w:jc w:val="both"/>
        <w:rPr>
          <w:rFonts w:ascii="Palatino Linotype" w:hAnsi="Palatino Linotype"/>
          <w:b/>
          <w:i/>
          <w:sz w:val="24"/>
          <w:szCs w:val="24"/>
        </w:rPr>
      </w:pPr>
    </w:p>
    <w:p w:rsidR="009446FF" w:rsidRPr="00C662EF" w:rsidRDefault="009446FF" w:rsidP="00C662EF">
      <w:pPr>
        <w:keepNext/>
        <w:keepLines/>
        <w:spacing w:after="0" w:line="360" w:lineRule="auto"/>
        <w:outlineLvl w:val="0"/>
        <w:rPr>
          <w:rFonts w:ascii="Palatino Linotype" w:eastAsiaTheme="majorEastAsia" w:hAnsi="Palatino Linotype" w:cstheme="majorBidi"/>
          <w:b/>
          <w:sz w:val="24"/>
          <w:szCs w:val="24"/>
        </w:rPr>
      </w:pPr>
      <w:bookmarkStart w:id="6" w:name="_Toc477891855"/>
      <w:bookmarkStart w:id="7" w:name="_Toc1668899"/>
      <w:r w:rsidRPr="00C662EF">
        <w:rPr>
          <w:rFonts w:ascii="Palatino Linotype" w:eastAsiaTheme="majorEastAsia" w:hAnsi="Palatino Linotype" w:cstheme="majorBidi"/>
          <w:b/>
          <w:sz w:val="24"/>
          <w:szCs w:val="24"/>
        </w:rPr>
        <w:t>CUARTO. Del estudio de resolución del asunto</w:t>
      </w:r>
      <w:bookmarkEnd w:id="6"/>
      <w:r w:rsidRPr="00C662EF">
        <w:rPr>
          <w:rFonts w:ascii="Palatino Linotype" w:eastAsiaTheme="majorEastAsia" w:hAnsi="Palatino Linotype" w:cstheme="majorBidi"/>
          <w:b/>
          <w:sz w:val="24"/>
          <w:szCs w:val="24"/>
        </w:rPr>
        <w:t>.</w:t>
      </w:r>
      <w:bookmarkEnd w:id="7"/>
      <w:r w:rsidRPr="00C662EF">
        <w:rPr>
          <w:rFonts w:ascii="Palatino Linotype" w:eastAsiaTheme="majorEastAsia" w:hAnsi="Palatino Linotype" w:cstheme="majorBidi"/>
          <w:b/>
          <w:sz w:val="24"/>
          <w:szCs w:val="24"/>
        </w:rPr>
        <w:t xml:space="preserve"> </w:t>
      </w:r>
    </w:p>
    <w:p w:rsidR="009446FF" w:rsidRPr="00C662EF" w:rsidRDefault="009446FF" w:rsidP="00C662EF">
      <w:pPr>
        <w:spacing w:after="0" w:line="360" w:lineRule="auto"/>
        <w:contextualSpacing/>
        <w:jc w:val="both"/>
        <w:rPr>
          <w:rFonts w:ascii="Palatino Linotype" w:eastAsia="MS Mincho" w:hAnsi="Palatino Linotype" w:cs="Arial"/>
          <w:i/>
          <w:sz w:val="24"/>
          <w:szCs w:val="24"/>
          <w:lang w:eastAsia="es-ES"/>
        </w:rPr>
      </w:pPr>
    </w:p>
    <w:p w:rsidR="009446FF" w:rsidRPr="00C662EF" w:rsidRDefault="009446FF" w:rsidP="00C662EF">
      <w:pPr>
        <w:numPr>
          <w:ilvl w:val="0"/>
          <w:numId w:val="2"/>
        </w:numPr>
        <w:spacing w:after="0" w:line="360" w:lineRule="auto"/>
        <w:ind w:left="0" w:firstLine="0"/>
        <w:contextualSpacing/>
        <w:jc w:val="both"/>
        <w:rPr>
          <w:rFonts w:ascii="Palatino Linotype" w:eastAsia="MS Mincho" w:hAnsi="Palatino Linotype" w:cs="Arial"/>
          <w:i/>
          <w:sz w:val="24"/>
          <w:szCs w:val="24"/>
          <w:lang w:eastAsia="es-ES"/>
        </w:rPr>
      </w:pPr>
      <w:r w:rsidRPr="00C662EF">
        <w:rPr>
          <w:rFonts w:ascii="Palatino Linotype" w:hAnsi="Palatino Linotype" w:cs="Arial"/>
          <w:sz w:val="24"/>
          <w:szCs w:val="24"/>
        </w:rPr>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C662EF">
        <w:rPr>
          <w:rFonts w:ascii="Palatino Linotype" w:eastAsia="Calibri" w:hAnsi="Palatino Linotype" w:cs="Arial"/>
          <w:b/>
          <w:sz w:val="24"/>
          <w:szCs w:val="24"/>
          <w:lang w:val="es-ES"/>
        </w:rPr>
        <w:t>Ley de Transparencia y Acceso a la Información Pública del Estado de México y Municipios</w:t>
      </w:r>
      <w:r w:rsidRPr="00C662EF">
        <w:rPr>
          <w:rFonts w:ascii="Palatino Linotype" w:eastAsia="Times New Roman" w:hAnsi="Palatino Linotype" w:cs="Arial"/>
          <w:sz w:val="24"/>
          <w:szCs w:val="24"/>
          <w:lang w:val="es-ES" w:eastAsia="es-MX"/>
        </w:rPr>
        <w:t>.</w:t>
      </w:r>
    </w:p>
    <w:p w:rsidR="009446FF" w:rsidRPr="00C662EF" w:rsidRDefault="009446FF" w:rsidP="00C662EF">
      <w:pPr>
        <w:spacing w:after="0" w:line="360" w:lineRule="auto"/>
        <w:contextualSpacing/>
        <w:jc w:val="both"/>
        <w:rPr>
          <w:rFonts w:ascii="Palatino Linotype" w:eastAsia="MS Mincho" w:hAnsi="Palatino Linotype" w:cs="Arial"/>
          <w:i/>
          <w:sz w:val="24"/>
          <w:szCs w:val="24"/>
          <w:lang w:eastAsia="es-ES"/>
        </w:rPr>
      </w:pPr>
    </w:p>
    <w:p w:rsidR="009446FF" w:rsidRPr="00C662EF" w:rsidRDefault="009446FF" w:rsidP="00C662EF">
      <w:pPr>
        <w:keepNext/>
        <w:keepLines/>
        <w:spacing w:after="0" w:line="360" w:lineRule="auto"/>
        <w:outlineLvl w:val="1"/>
        <w:rPr>
          <w:rFonts w:ascii="Palatino Linotype" w:eastAsia="MS Mincho" w:hAnsi="Palatino Linotype" w:cstheme="majorBidi"/>
          <w:b/>
          <w:i/>
          <w:sz w:val="24"/>
          <w:szCs w:val="24"/>
          <w:lang w:eastAsia="es-ES"/>
        </w:rPr>
      </w:pPr>
      <w:bookmarkStart w:id="8" w:name="_Toc1668900"/>
      <w:r w:rsidRPr="00C662EF">
        <w:rPr>
          <w:rFonts w:ascii="Palatino Linotype" w:eastAsia="MS Mincho" w:hAnsi="Palatino Linotype" w:cstheme="majorBidi"/>
          <w:b/>
          <w:i/>
          <w:sz w:val="24"/>
          <w:szCs w:val="24"/>
          <w:lang w:eastAsia="es-ES"/>
        </w:rPr>
        <w:lastRenderedPageBreak/>
        <w:t>I. De</w:t>
      </w:r>
      <w:r w:rsidR="004F5B03" w:rsidRPr="00C662EF">
        <w:rPr>
          <w:rFonts w:ascii="Palatino Linotype" w:eastAsia="MS Mincho" w:hAnsi="Palatino Linotype" w:cstheme="majorBidi"/>
          <w:b/>
          <w:i/>
          <w:sz w:val="24"/>
          <w:szCs w:val="24"/>
          <w:lang w:eastAsia="es-ES"/>
        </w:rPr>
        <w:t>l contenido de</w:t>
      </w:r>
      <w:r w:rsidRPr="00C662EF">
        <w:rPr>
          <w:rFonts w:ascii="Palatino Linotype" w:eastAsia="MS Mincho" w:hAnsi="Palatino Linotype" w:cstheme="majorBidi"/>
          <w:b/>
          <w:i/>
          <w:sz w:val="24"/>
          <w:szCs w:val="24"/>
          <w:lang w:eastAsia="es-ES"/>
        </w:rPr>
        <w:t xml:space="preserve"> la respuesta.</w:t>
      </w:r>
      <w:bookmarkEnd w:id="8"/>
    </w:p>
    <w:p w:rsidR="009446FF" w:rsidRPr="00C662EF" w:rsidRDefault="009446FF" w:rsidP="00C662EF">
      <w:pPr>
        <w:spacing w:after="0" w:line="360" w:lineRule="auto"/>
        <w:rPr>
          <w:rFonts w:ascii="Palatino Linotype" w:hAnsi="Palatino Linotype"/>
          <w:sz w:val="24"/>
          <w:szCs w:val="24"/>
          <w:lang w:eastAsia="es-ES"/>
        </w:rPr>
      </w:pPr>
    </w:p>
    <w:p w:rsidR="00063AF0" w:rsidRPr="00C662EF" w:rsidRDefault="00063AF0"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C662EF">
        <w:rPr>
          <w:rFonts w:ascii="Palatino Linotype" w:eastAsia="MS Mincho" w:hAnsi="Palatino Linotype" w:cstheme="majorBidi"/>
          <w:sz w:val="24"/>
          <w:szCs w:val="24"/>
          <w:lang w:val="es-ES_tradnl" w:eastAsia="es-ES"/>
        </w:rPr>
        <w:t xml:space="preserve">El </w:t>
      </w:r>
      <w:r w:rsidRPr="00C662EF">
        <w:rPr>
          <w:rFonts w:ascii="Palatino Linotype" w:eastAsia="MS Mincho" w:hAnsi="Palatino Linotype" w:cstheme="majorBidi"/>
          <w:b/>
          <w:sz w:val="24"/>
          <w:szCs w:val="24"/>
          <w:lang w:val="es-ES_tradnl" w:eastAsia="es-ES"/>
        </w:rPr>
        <w:t xml:space="preserve">SUJETO OBLIGADO </w:t>
      </w:r>
      <w:r w:rsidR="004F5B03" w:rsidRPr="00C662EF">
        <w:rPr>
          <w:rFonts w:ascii="Palatino Linotype" w:eastAsia="MS Mincho" w:hAnsi="Palatino Linotype" w:cstheme="majorBidi"/>
          <w:sz w:val="24"/>
          <w:szCs w:val="24"/>
          <w:lang w:val="es-ES_tradnl" w:eastAsia="es-ES"/>
        </w:rPr>
        <w:t>emitió su respectiva</w:t>
      </w:r>
      <w:r w:rsidR="004F5B03" w:rsidRPr="00C662EF">
        <w:rPr>
          <w:rFonts w:ascii="Palatino Linotype" w:eastAsia="MS Mincho" w:hAnsi="Palatino Linotype" w:cstheme="majorBidi"/>
          <w:b/>
          <w:sz w:val="24"/>
          <w:szCs w:val="24"/>
          <w:lang w:val="es-ES_tradnl" w:eastAsia="es-ES"/>
        </w:rPr>
        <w:t xml:space="preserve"> </w:t>
      </w:r>
      <w:r w:rsidR="004F5B03" w:rsidRPr="00C662EF">
        <w:rPr>
          <w:rFonts w:ascii="Palatino Linotype" w:eastAsia="MS Mincho" w:hAnsi="Palatino Linotype" w:cstheme="majorBidi"/>
          <w:sz w:val="24"/>
          <w:szCs w:val="24"/>
          <w:lang w:val="es-ES_tradnl" w:eastAsia="es-ES"/>
        </w:rPr>
        <w:t xml:space="preserve">respuesta a la </w:t>
      </w:r>
      <w:r w:rsidRPr="00C662EF">
        <w:rPr>
          <w:rFonts w:ascii="Palatino Linotype" w:eastAsia="MS Mincho" w:hAnsi="Palatino Linotype" w:cstheme="majorBidi"/>
          <w:sz w:val="24"/>
          <w:szCs w:val="24"/>
          <w:lang w:val="es-ES_tradnl" w:eastAsia="es-ES"/>
        </w:rPr>
        <w:t>solicitud</w:t>
      </w:r>
      <w:r w:rsidR="004F5B03" w:rsidRPr="00C662EF">
        <w:rPr>
          <w:rFonts w:ascii="Palatino Linotype" w:eastAsia="MS Mincho" w:hAnsi="Palatino Linotype" w:cstheme="majorBidi"/>
          <w:sz w:val="24"/>
          <w:szCs w:val="24"/>
          <w:lang w:val="es-ES_tradnl" w:eastAsia="es-ES"/>
        </w:rPr>
        <w:t xml:space="preserve"> de la particular, para lo cual se adjuntaron diversos documentos con los que se pretende dar cumplimiento a los diversos requerimientos realizados; para mejor comprensión se inserta la siguiente tabla descriptiva en donde se podrá identificar </w:t>
      </w:r>
      <w:r w:rsidR="00A277C6" w:rsidRPr="00C662EF">
        <w:rPr>
          <w:rFonts w:ascii="Palatino Linotype" w:eastAsia="MS Mincho" w:hAnsi="Palatino Linotype" w:cstheme="majorBidi"/>
          <w:sz w:val="24"/>
          <w:szCs w:val="24"/>
          <w:lang w:val="es-ES_tradnl" w:eastAsia="es-ES"/>
        </w:rPr>
        <w:t>el cumplimiento de cada planteamiento.</w:t>
      </w:r>
    </w:p>
    <w:p w:rsidR="004874E7" w:rsidRPr="00C662EF" w:rsidRDefault="004874E7" w:rsidP="00C662EF">
      <w:pPr>
        <w:spacing w:after="0" w:line="360" w:lineRule="auto"/>
        <w:ind w:right="49"/>
        <w:contextualSpacing/>
        <w:jc w:val="both"/>
        <w:rPr>
          <w:rFonts w:ascii="Palatino Linotype" w:eastAsia="MS Mincho" w:hAnsi="Palatino Linotype" w:cstheme="majorBidi"/>
          <w:sz w:val="24"/>
          <w:szCs w:val="24"/>
          <w:lang w:val="es-ES_tradnl" w:eastAsia="es-ES"/>
        </w:rPr>
      </w:pPr>
    </w:p>
    <w:p w:rsidR="004874E7" w:rsidRPr="00C662EF" w:rsidRDefault="004874E7" w:rsidP="00C662EF">
      <w:pPr>
        <w:spacing w:after="0" w:line="360" w:lineRule="auto"/>
        <w:ind w:right="49"/>
        <w:contextualSpacing/>
        <w:jc w:val="both"/>
        <w:rPr>
          <w:rFonts w:ascii="Palatino Linotype" w:eastAsia="MS Mincho" w:hAnsi="Palatino Linotype" w:cstheme="majorBidi"/>
          <w:sz w:val="24"/>
          <w:szCs w:val="24"/>
          <w:lang w:val="es-ES_tradnl" w:eastAsia="es-ES"/>
        </w:rPr>
      </w:pPr>
    </w:p>
    <w:p w:rsidR="00A277C6" w:rsidRPr="00C662EF" w:rsidRDefault="00A277C6" w:rsidP="00C662EF">
      <w:pPr>
        <w:spacing w:after="0" w:line="360" w:lineRule="auto"/>
        <w:ind w:right="49"/>
        <w:contextualSpacing/>
        <w:jc w:val="both"/>
        <w:rPr>
          <w:rFonts w:ascii="Palatino Linotype" w:eastAsia="MS Mincho" w:hAnsi="Palatino Linotype" w:cstheme="majorBidi"/>
          <w:sz w:val="24"/>
          <w:szCs w:val="24"/>
          <w:lang w:val="es-ES_tradnl" w:eastAsia="es-ES"/>
        </w:rPr>
      </w:pPr>
    </w:p>
    <w:tbl>
      <w:tblPr>
        <w:tblStyle w:val="Tablaconcuadrcula11"/>
        <w:tblW w:w="8763" w:type="dxa"/>
        <w:tblLook w:val="04A0" w:firstRow="1" w:lastRow="0" w:firstColumn="1" w:lastColumn="0" w:noHBand="0" w:noVBand="1"/>
      </w:tblPr>
      <w:tblGrid>
        <w:gridCol w:w="3373"/>
        <w:gridCol w:w="3511"/>
        <w:gridCol w:w="1879"/>
      </w:tblGrid>
      <w:tr w:rsidR="00A277C6" w:rsidRPr="00C662EF" w:rsidTr="004874E7">
        <w:tc>
          <w:tcPr>
            <w:tcW w:w="3397" w:type="dxa"/>
            <w:shd w:val="clear" w:color="auto" w:fill="A6A6A6" w:themeFill="background1" w:themeFillShade="A6"/>
          </w:tcPr>
          <w:p w:rsidR="00A277C6" w:rsidRPr="00C662EF" w:rsidRDefault="00A277C6" w:rsidP="00C662EF">
            <w:pPr>
              <w:spacing w:line="360" w:lineRule="auto"/>
              <w:ind w:right="49"/>
              <w:contextualSpacing/>
              <w:jc w:val="both"/>
              <w:rPr>
                <w:rFonts w:ascii="Palatino Linotype" w:hAnsi="Palatino Linotype" w:cstheme="majorBidi"/>
                <w:b/>
              </w:rPr>
            </w:pPr>
            <w:r w:rsidRPr="00C662EF">
              <w:rPr>
                <w:rFonts w:ascii="Palatino Linotype" w:hAnsi="Palatino Linotype" w:cstheme="majorBidi"/>
                <w:b/>
              </w:rPr>
              <w:t xml:space="preserve">Requerimientos </w:t>
            </w:r>
          </w:p>
          <w:p w:rsidR="00A277C6" w:rsidRPr="00C662EF" w:rsidRDefault="00A277C6" w:rsidP="00C662EF">
            <w:pPr>
              <w:spacing w:line="360" w:lineRule="auto"/>
              <w:ind w:right="49"/>
              <w:contextualSpacing/>
              <w:jc w:val="both"/>
              <w:rPr>
                <w:rFonts w:ascii="Palatino Linotype" w:eastAsia="MS Mincho" w:hAnsi="Palatino Linotype" w:cstheme="majorBidi"/>
              </w:rPr>
            </w:pPr>
            <w:r w:rsidRPr="00C662EF">
              <w:rPr>
                <w:rFonts w:ascii="Palatino Linotype" w:hAnsi="Palatino Linotype" w:cstheme="majorBidi"/>
              </w:rPr>
              <w:t xml:space="preserve">de </w:t>
            </w:r>
            <w:r w:rsidRPr="00C662EF">
              <w:rPr>
                <w:rFonts w:ascii="Palatino Linotype" w:eastAsia="Calibri" w:hAnsi="Palatino Linotype" w:cs="Arial"/>
              </w:rPr>
              <w:t>la contratación del servicio de cafetería, información de</w:t>
            </w:r>
            <w:r w:rsidR="00730631" w:rsidRPr="00C662EF">
              <w:rPr>
                <w:rFonts w:ascii="Palatino Linotype" w:eastAsia="Calibri" w:hAnsi="Palatino Linotype" w:cs="Arial"/>
              </w:rPr>
              <w:t>l</w:t>
            </w:r>
            <w:r w:rsidRPr="00C662EF">
              <w:rPr>
                <w:rFonts w:ascii="Palatino Linotype" w:eastAsia="Calibri" w:hAnsi="Palatino Linotype" w:cs="Arial"/>
              </w:rPr>
              <w:t xml:space="preserve"> periodo </w:t>
            </w:r>
            <w:r w:rsidR="00730631" w:rsidRPr="00C662EF">
              <w:rPr>
                <w:rFonts w:ascii="Palatino Linotype" w:eastAsia="Calibri" w:hAnsi="Palatino Linotype" w:cs="Arial"/>
              </w:rPr>
              <w:t xml:space="preserve">comprendido del </w:t>
            </w:r>
            <w:r w:rsidRPr="00C662EF">
              <w:rPr>
                <w:rFonts w:ascii="Palatino Linotype" w:eastAsia="Calibri" w:hAnsi="Palatino Linotype" w:cs="Arial"/>
              </w:rPr>
              <w:t>primero de ener</w:t>
            </w:r>
            <w:r w:rsidR="00730631" w:rsidRPr="00C662EF">
              <w:rPr>
                <w:rFonts w:ascii="Palatino Linotype" w:eastAsia="Calibri" w:hAnsi="Palatino Linotype" w:cs="Arial"/>
              </w:rPr>
              <w:t>o al día 30 de octubre del año</w:t>
            </w:r>
            <w:r w:rsidRPr="00C662EF">
              <w:rPr>
                <w:rFonts w:ascii="Palatino Linotype" w:eastAsia="Calibri" w:hAnsi="Palatino Linotype" w:cs="Arial"/>
              </w:rPr>
              <w:t xml:space="preserve"> 2018</w:t>
            </w:r>
          </w:p>
        </w:tc>
        <w:tc>
          <w:tcPr>
            <w:tcW w:w="3544" w:type="dxa"/>
            <w:shd w:val="clear" w:color="auto" w:fill="A6A6A6" w:themeFill="background1" w:themeFillShade="A6"/>
          </w:tcPr>
          <w:p w:rsidR="00A277C6" w:rsidRPr="00C662EF" w:rsidRDefault="00A277C6" w:rsidP="00C662EF">
            <w:pPr>
              <w:spacing w:line="360" w:lineRule="auto"/>
              <w:ind w:right="49"/>
              <w:contextualSpacing/>
              <w:jc w:val="center"/>
              <w:rPr>
                <w:rFonts w:ascii="Palatino Linotype" w:eastAsia="MS Mincho" w:hAnsi="Palatino Linotype" w:cstheme="majorBidi"/>
                <w:b/>
              </w:rPr>
            </w:pPr>
            <w:r w:rsidRPr="00C662EF">
              <w:rPr>
                <w:rFonts w:ascii="Palatino Linotype" w:hAnsi="Palatino Linotype" w:cstheme="majorBidi"/>
                <w:b/>
              </w:rPr>
              <w:t>Respuesta</w:t>
            </w:r>
          </w:p>
        </w:tc>
        <w:tc>
          <w:tcPr>
            <w:tcW w:w="1822" w:type="dxa"/>
            <w:shd w:val="clear" w:color="auto" w:fill="A6A6A6" w:themeFill="background1" w:themeFillShade="A6"/>
          </w:tcPr>
          <w:p w:rsidR="00A277C6" w:rsidRPr="00C662EF" w:rsidRDefault="00A277C6" w:rsidP="00C662EF">
            <w:pPr>
              <w:spacing w:line="360" w:lineRule="auto"/>
              <w:ind w:right="49"/>
              <w:contextualSpacing/>
              <w:jc w:val="both"/>
              <w:rPr>
                <w:rFonts w:ascii="Palatino Linotype" w:eastAsia="MS Mincho" w:hAnsi="Palatino Linotype" w:cstheme="majorBidi"/>
                <w:b/>
              </w:rPr>
            </w:pPr>
            <w:r w:rsidRPr="00C662EF">
              <w:rPr>
                <w:rFonts w:ascii="Palatino Linotype" w:hAnsi="Palatino Linotype" w:cstheme="majorBidi"/>
                <w:b/>
              </w:rPr>
              <w:t xml:space="preserve">Cumplimiento </w:t>
            </w:r>
          </w:p>
        </w:tc>
      </w:tr>
      <w:tr w:rsidR="00A277C6" w:rsidRPr="00C662EF" w:rsidTr="004874E7">
        <w:tc>
          <w:tcPr>
            <w:tcW w:w="3397" w:type="dxa"/>
          </w:tcPr>
          <w:p w:rsidR="00A277C6" w:rsidRPr="00C662EF" w:rsidRDefault="00A277C6" w:rsidP="00C662EF">
            <w:pPr>
              <w:spacing w:line="360" w:lineRule="auto"/>
              <w:ind w:right="49"/>
              <w:contextualSpacing/>
              <w:jc w:val="both"/>
              <w:rPr>
                <w:rFonts w:ascii="Palatino Linotype" w:eastAsia="Calibri" w:hAnsi="Palatino Linotype" w:cs="Arial"/>
                <w:i/>
              </w:rPr>
            </w:pPr>
            <w:r w:rsidRPr="00C662EF">
              <w:rPr>
                <w:rFonts w:ascii="Palatino Linotype" w:eastAsia="MS Mincho" w:hAnsi="Palatino Linotype" w:cstheme="majorBidi"/>
              </w:rPr>
              <w:t>a)</w:t>
            </w:r>
            <w:r w:rsidR="00892E5E" w:rsidRPr="00C662EF">
              <w:rPr>
                <w:rFonts w:ascii="Palatino Linotype" w:eastAsia="Calibri" w:hAnsi="Palatino Linotype" w:cs="Arial"/>
                <w:i/>
              </w:rPr>
              <w:t xml:space="preserve"> Documentación que acredite la forma de contratación del servicio de cafetería;</w:t>
            </w:r>
          </w:p>
          <w:p w:rsidR="00730631" w:rsidRPr="00C662EF" w:rsidRDefault="00730631" w:rsidP="00C662EF">
            <w:pPr>
              <w:spacing w:line="360" w:lineRule="auto"/>
              <w:ind w:right="49"/>
              <w:contextualSpacing/>
              <w:jc w:val="both"/>
              <w:rPr>
                <w:rFonts w:ascii="Palatino Linotype" w:eastAsia="MS Mincho" w:hAnsi="Palatino Linotype" w:cstheme="majorBidi"/>
              </w:rPr>
            </w:pPr>
          </w:p>
        </w:tc>
        <w:tc>
          <w:tcPr>
            <w:tcW w:w="3544" w:type="dxa"/>
          </w:tcPr>
          <w:p w:rsidR="00A277C6" w:rsidRPr="00C662EF" w:rsidRDefault="000F0B53"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No</w:t>
            </w:r>
          </w:p>
        </w:tc>
        <w:tc>
          <w:tcPr>
            <w:tcW w:w="1822" w:type="dxa"/>
          </w:tcPr>
          <w:p w:rsidR="00A277C6" w:rsidRPr="00C662EF" w:rsidRDefault="000F0B53" w:rsidP="00C662EF">
            <w:pPr>
              <w:spacing w:line="360" w:lineRule="auto"/>
              <w:ind w:right="49"/>
              <w:contextualSpacing/>
              <w:jc w:val="center"/>
              <w:rPr>
                <w:rFonts w:ascii="Palatino Linotype" w:eastAsia="MS Mincho" w:hAnsi="Palatino Linotype" w:cstheme="majorBidi"/>
              </w:rPr>
            </w:pPr>
            <w:r w:rsidRPr="00C662EF">
              <w:rPr>
                <w:rFonts w:ascii="Palatino Linotype" w:eastAsia="MS Mincho" w:hAnsi="Palatino Linotype" w:cstheme="majorBidi"/>
              </w:rPr>
              <w:t xml:space="preserve">No </w:t>
            </w:r>
          </w:p>
        </w:tc>
      </w:tr>
      <w:tr w:rsidR="00A277C6" w:rsidRPr="00C662EF" w:rsidTr="004874E7">
        <w:tc>
          <w:tcPr>
            <w:tcW w:w="3397" w:type="dxa"/>
          </w:tcPr>
          <w:p w:rsidR="00A277C6" w:rsidRPr="00C662EF" w:rsidRDefault="00A277C6" w:rsidP="00C662EF">
            <w:pPr>
              <w:spacing w:line="360" w:lineRule="auto"/>
              <w:ind w:right="49"/>
              <w:contextualSpacing/>
              <w:jc w:val="both"/>
              <w:rPr>
                <w:rFonts w:ascii="Palatino Linotype" w:eastAsia="MS Mincho" w:hAnsi="Palatino Linotype" w:cstheme="majorBidi"/>
                <w:i/>
              </w:rPr>
            </w:pPr>
            <w:r w:rsidRPr="00C662EF">
              <w:rPr>
                <w:rFonts w:ascii="Palatino Linotype" w:eastAsia="MS Mincho" w:hAnsi="Palatino Linotype" w:cstheme="majorBidi"/>
              </w:rPr>
              <w:t>b)</w:t>
            </w:r>
            <w:r w:rsidR="00892E5E" w:rsidRPr="00C662EF">
              <w:rPr>
                <w:rFonts w:ascii="Palatino Linotype" w:eastAsia="Calibri" w:hAnsi="Palatino Linotype" w:cs="Arial"/>
                <w:i/>
              </w:rPr>
              <w:t xml:space="preserve"> </w:t>
            </w:r>
            <w:r w:rsidR="00892E5E" w:rsidRPr="00C662EF">
              <w:rPr>
                <w:rFonts w:ascii="Palatino Linotype" w:eastAsia="MS Mincho" w:hAnsi="Palatino Linotype" w:cstheme="majorBidi"/>
                <w:i/>
              </w:rPr>
              <w:t xml:space="preserve">Estudio de mercado practicado por el área de </w:t>
            </w:r>
            <w:r w:rsidR="00892E5E" w:rsidRPr="00C662EF">
              <w:rPr>
                <w:rFonts w:ascii="Palatino Linotype" w:eastAsia="MS Mincho" w:hAnsi="Palatino Linotype" w:cstheme="majorBidi"/>
                <w:i/>
              </w:rPr>
              <w:lastRenderedPageBreak/>
              <w:t>compras a proveedores de servicios de cafetería y/o restaurantes, acompañado del tipo de estudio, método de estudio, lista de precios y evaluación final del análisis realizado a cada proveedor;</w:t>
            </w:r>
          </w:p>
          <w:p w:rsidR="00730631" w:rsidRPr="00C662EF" w:rsidRDefault="00730631" w:rsidP="00C662EF">
            <w:pPr>
              <w:spacing w:line="360" w:lineRule="auto"/>
              <w:ind w:right="49"/>
              <w:contextualSpacing/>
              <w:jc w:val="both"/>
              <w:rPr>
                <w:rFonts w:ascii="Palatino Linotype" w:eastAsia="MS Mincho" w:hAnsi="Palatino Linotype" w:cstheme="majorBidi"/>
              </w:rPr>
            </w:pPr>
          </w:p>
        </w:tc>
        <w:tc>
          <w:tcPr>
            <w:tcW w:w="3544" w:type="dxa"/>
          </w:tcPr>
          <w:p w:rsidR="00A277C6" w:rsidRPr="00C662EF" w:rsidRDefault="00613B3B"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lastRenderedPageBreak/>
              <w:t xml:space="preserve">El Sujeto Obligado refiere que no cuenta con la información </w:t>
            </w:r>
            <w:r w:rsidRPr="00C662EF">
              <w:rPr>
                <w:rFonts w:ascii="Palatino Linotype" w:eastAsia="MS Mincho" w:hAnsi="Palatino Linotype" w:cstheme="majorBidi"/>
              </w:rPr>
              <w:lastRenderedPageBreak/>
              <w:t xml:space="preserve">en sus archivos ya que no le resulta aplicable. </w:t>
            </w:r>
          </w:p>
          <w:p w:rsidR="00B92E37" w:rsidRPr="00C662EF" w:rsidRDefault="00B92E37" w:rsidP="00C662EF">
            <w:pPr>
              <w:spacing w:line="360" w:lineRule="auto"/>
              <w:ind w:right="49"/>
              <w:contextualSpacing/>
              <w:jc w:val="both"/>
              <w:rPr>
                <w:rFonts w:ascii="Palatino Linotype" w:eastAsia="MS Mincho" w:hAnsi="Palatino Linotype" w:cstheme="majorBidi"/>
                <w:color w:val="FF0000"/>
              </w:rPr>
            </w:pPr>
            <w:r w:rsidRPr="00C662EF">
              <w:rPr>
                <w:rFonts w:ascii="Palatino Linotype" w:eastAsia="MS Mincho" w:hAnsi="Palatino Linotype" w:cstheme="majorBidi"/>
              </w:rPr>
              <w:t xml:space="preserve"> </w:t>
            </w:r>
            <w:r w:rsidR="0080730F" w:rsidRPr="00C662EF">
              <w:rPr>
                <w:rFonts w:ascii="Palatino Linotype" w:eastAsia="MS Mincho" w:hAnsi="Palatino Linotype" w:cstheme="majorBidi"/>
              </w:rPr>
              <w:t xml:space="preserve"> </w:t>
            </w:r>
          </w:p>
        </w:tc>
        <w:tc>
          <w:tcPr>
            <w:tcW w:w="1822" w:type="dxa"/>
          </w:tcPr>
          <w:p w:rsidR="00A277C6" w:rsidRPr="00C662EF" w:rsidRDefault="00613B3B"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lastRenderedPageBreak/>
              <w:t>no</w:t>
            </w:r>
          </w:p>
        </w:tc>
      </w:tr>
      <w:tr w:rsidR="00A277C6" w:rsidRPr="00C662EF" w:rsidTr="004874E7">
        <w:tc>
          <w:tcPr>
            <w:tcW w:w="3397" w:type="dxa"/>
          </w:tcPr>
          <w:p w:rsidR="00A277C6" w:rsidRPr="00C662EF" w:rsidRDefault="00A277C6" w:rsidP="00C662EF">
            <w:pPr>
              <w:spacing w:line="360" w:lineRule="auto"/>
              <w:ind w:right="49"/>
              <w:contextualSpacing/>
              <w:jc w:val="both"/>
              <w:rPr>
                <w:rFonts w:ascii="Palatino Linotype" w:eastAsia="Calibri" w:hAnsi="Palatino Linotype" w:cs="Arial"/>
                <w:i/>
              </w:rPr>
            </w:pPr>
            <w:r w:rsidRPr="00C662EF">
              <w:rPr>
                <w:rFonts w:ascii="Palatino Linotype" w:eastAsia="MS Mincho" w:hAnsi="Palatino Linotype" w:cstheme="majorBidi"/>
              </w:rPr>
              <w:lastRenderedPageBreak/>
              <w:t>c)</w:t>
            </w:r>
            <w:r w:rsidR="00892E5E" w:rsidRPr="00C662EF">
              <w:rPr>
                <w:rFonts w:ascii="Palatino Linotype" w:eastAsia="Calibri" w:hAnsi="Palatino Linotype" w:cs="Arial"/>
                <w:i/>
              </w:rPr>
              <w:t xml:space="preserve"> </w:t>
            </w:r>
            <w:proofErr w:type="spellStart"/>
            <w:r w:rsidR="00892E5E" w:rsidRPr="00C662EF">
              <w:rPr>
                <w:rFonts w:ascii="Palatino Linotype" w:eastAsia="Calibri" w:hAnsi="Palatino Linotype" w:cs="Arial"/>
                <w:i/>
              </w:rPr>
              <w:t>curriculum</w:t>
            </w:r>
            <w:proofErr w:type="spellEnd"/>
            <w:r w:rsidR="00892E5E" w:rsidRPr="00C662EF">
              <w:rPr>
                <w:rFonts w:ascii="Palatino Linotype" w:eastAsia="Calibri" w:hAnsi="Palatino Linotype" w:cs="Arial"/>
                <w:i/>
              </w:rPr>
              <w:t xml:space="preserve"> y experiencia profesional del servicio de cada proveedor;</w:t>
            </w:r>
          </w:p>
          <w:p w:rsidR="00730631" w:rsidRPr="00C662EF" w:rsidRDefault="00730631" w:rsidP="00C662EF">
            <w:pPr>
              <w:spacing w:line="360" w:lineRule="auto"/>
              <w:ind w:right="49"/>
              <w:contextualSpacing/>
              <w:jc w:val="both"/>
              <w:rPr>
                <w:rFonts w:ascii="Palatino Linotype" w:eastAsia="MS Mincho" w:hAnsi="Palatino Linotype" w:cstheme="majorBidi"/>
              </w:rPr>
            </w:pPr>
          </w:p>
        </w:tc>
        <w:tc>
          <w:tcPr>
            <w:tcW w:w="3544" w:type="dxa"/>
          </w:tcPr>
          <w:p w:rsidR="00A277C6" w:rsidRPr="00C662EF" w:rsidRDefault="0080730F"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M</w:t>
            </w:r>
            <w:r w:rsidR="00CE2458" w:rsidRPr="00C662EF">
              <w:rPr>
                <w:rFonts w:ascii="Palatino Linotype" w:eastAsia="MS Mincho" w:hAnsi="Palatino Linotype" w:cstheme="majorBidi"/>
              </w:rPr>
              <w:t>enciona la existencia pero no se adjunta</w:t>
            </w:r>
          </w:p>
        </w:tc>
        <w:tc>
          <w:tcPr>
            <w:tcW w:w="1822" w:type="dxa"/>
          </w:tcPr>
          <w:p w:rsidR="00A277C6" w:rsidRPr="00C662EF" w:rsidRDefault="00CE2458"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no</w:t>
            </w:r>
          </w:p>
        </w:tc>
      </w:tr>
      <w:tr w:rsidR="00A277C6" w:rsidRPr="00C662EF" w:rsidTr="004874E7">
        <w:tc>
          <w:tcPr>
            <w:tcW w:w="3397" w:type="dxa"/>
          </w:tcPr>
          <w:p w:rsidR="00A277C6" w:rsidRPr="00C662EF" w:rsidRDefault="00A277C6" w:rsidP="00C662EF">
            <w:pPr>
              <w:spacing w:line="360" w:lineRule="auto"/>
              <w:ind w:right="49"/>
              <w:contextualSpacing/>
              <w:jc w:val="both"/>
              <w:rPr>
                <w:rFonts w:ascii="Palatino Linotype" w:eastAsia="MS Mincho" w:hAnsi="Palatino Linotype" w:cstheme="majorBidi"/>
                <w:i/>
              </w:rPr>
            </w:pPr>
            <w:r w:rsidRPr="00C662EF">
              <w:rPr>
                <w:rFonts w:ascii="Palatino Linotype" w:eastAsia="MS Mincho" w:hAnsi="Palatino Linotype" w:cstheme="majorBidi"/>
              </w:rPr>
              <w:t>d)</w:t>
            </w:r>
            <w:r w:rsidR="00892E5E" w:rsidRPr="00C662EF">
              <w:rPr>
                <w:rFonts w:ascii="Palatino Linotype" w:eastAsia="Calibri" w:hAnsi="Palatino Linotype" w:cs="Arial"/>
                <w:i/>
              </w:rPr>
              <w:t xml:space="preserve"> </w:t>
            </w:r>
            <w:r w:rsidR="00892E5E" w:rsidRPr="00C662EF">
              <w:rPr>
                <w:rFonts w:ascii="Palatino Linotype" w:eastAsia="MS Mincho" w:hAnsi="Palatino Linotype" w:cstheme="majorBidi"/>
                <w:i/>
              </w:rPr>
              <w:t xml:space="preserve"> Actas de adjudicación y contrato;</w:t>
            </w:r>
          </w:p>
          <w:p w:rsidR="00730631" w:rsidRPr="00C662EF" w:rsidRDefault="00730631" w:rsidP="00C662EF">
            <w:pPr>
              <w:spacing w:line="360" w:lineRule="auto"/>
              <w:ind w:right="49"/>
              <w:contextualSpacing/>
              <w:jc w:val="both"/>
              <w:rPr>
                <w:rFonts w:ascii="Palatino Linotype" w:eastAsia="MS Mincho" w:hAnsi="Palatino Linotype" w:cstheme="majorBidi"/>
              </w:rPr>
            </w:pPr>
          </w:p>
        </w:tc>
        <w:tc>
          <w:tcPr>
            <w:tcW w:w="3544" w:type="dxa"/>
          </w:tcPr>
          <w:p w:rsidR="00A277C6" w:rsidRPr="00C662EF" w:rsidRDefault="00CE2458"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contrato</w:t>
            </w:r>
          </w:p>
        </w:tc>
        <w:tc>
          <w:tcPr>
            <w:tcW w:w="1822" w:type="dxa"/>
          </w:tcPr>
          <w:p w:rsidR="00A277C6" w:rsidRPr="00C662EF" w:rsidRDefault="00CE2458"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parcial</w:t>
            </w:r>
          </w:p>
        </w:tc>
      </w:tr>
      <w:tr w:rsidR="00A277C6" w:rsidRPr="00C662EF" w:rsidTr="004874E7">
        <w:tc>
          <w:tcPr>
            <w:tcW w:w="3397" w:type="dxa"/>
          </w:tcPr>
          <w:p w:rsidR="00A277C6" w:rsidRPr="00C662EF" w:rsidRDefault="00A277C6" w:rsidP="00C662EF">
            <w:pPr>
              <w:spacing w:line="360" w:lineRule="auto"/>
              <w:ind w:right="49"/>
              <w:contextualSpacing/>
              <w:jc w:val="both"/>
              <w:rPr>
                <w:rFonts w:ascii="Palatino Linotype" w:eastAsia="MS Mincho" w:hAnsi="Palatino Linotype" w:cstheme="majorBidi"/>
                <w:i/>
              </w:rPr>
            </w:pPr>
            <w:r w:rsidRPr="00C662EF">
              <w:rPr>
                <w:rFonts w:ascii="Palatino Linotype" w:eastAsia="MS Mincho" w:hAnsi="Palatino Linotype" w:cstheme="majorBidi"/>
              </w:rPr>
              <w:t>e)</w:t>
            </w:r>
            <w:r w:rsidR="00892E5E" w:rsidRPr="00C662EF">
              <w:rPr>
                <w:rFonts w:ascii="Palatino Linotype" w:eastAsia="Calibri" w:hAnsi="Palatino Linotype" w:cs="Arial"/>
                <w:i/>
              </w:rPr>
              <w:t xml:space="preserve"> </w:t>
            </w:r>
            <w:r w:rsidR="00892E5E" w:rsidRPr="00C662EF">
              <w:rPr>
                <w:rFonts w:ascii="Palatino Linotype" w:eastAsia="MS Mincho" w:hAnsi="Palatino Linotype" w:cstheme="majorBidi"/>
                <w:i/>
              </w:rPr>
              <w:t>Inscripción al registro federal de contribuyentes;</w:t>
            </w:r>
          </w:p>
          <w:p w:rsidR="00730631" w:rsidRPr="00C662EF" w:rsidRDefault="00730631" w:rsidP="00C662EF">
            <w:pPr>
              <w:spacing w:line="360" w:lineRule="auto"/>
              <w:ind w:right="49"/>
              <w:contextualSpacing/>
              <w:jc w:val="both"/>
              <w:rPr>
                <w:rFonts w:ascii="Palatino Linotype" w:eastAsia="MS Mincho" w:hAnsi="Palatino Linotype" w:cstheme="majorBidi"/>
              </w:rPr>
            </w:pPr>
          </w:p>
        </w:tc>
        <w:tc>
          <w:tcPr>
            <w:tcW w:w="3544" w:type="dxa"/>
          </w:tcPr>
          <w:p w:rsidR="00A277C6" w:rsidRPr="00C662EF" w:rsidRDefault="00CE2458"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Cedula de identificación fiscal</w:t>
            </w:r>
          </w:p>
        </w:tc>
        <w:tc>
          <w:tcPr>
            <w:tcW w:w="1822" w:type="dxa"/>
          </w:tcPr>
          <w:p w:rsidR="00A277C6" w:rsidRPr="00C662EF" w:rsidRDefault="00CE2458"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si</w:t>
            </w:r>
          </w:p>
        </w:tc>
      </w:tr>
      <w:tr w:rsidR="00A277C6" w:rsidRPr="00C662EF" w:rsidTr="004874E7">
        <w:tc>
          <w:tcPr>
            <w:tcW w:w="3397" w:type="dxa"/>
          </w:tcPr>
          <w:p w:rsidR="00A277C6" w:rsidRPr="00C662EF" w:rsidRDefault="00A277C6" w:rsidP="00C662EF">
            <w:pPr>
              <w:spacing w:line="360" w:lineRule="auto"/>
              <w:ind w:right="49"/>
              <w:contextualSpacing/>
              <w:jc w:val="both"/>
              <w:rPr>
                <w:rFonts w:ascii="Palatino Linotype" w:eastAsia="Calibri" w:hAnsi="Palatino Linotype" w:cs="Arial"/>
                <w:i/>
              </w:rPr>
            </w:pPr>
            <w:r w:rsidRPr="00C662EF">
              <w:rPr>
                <w:rFonts w:ascii="Palatino Linotype" w:eastAsia="MS Mincho" w:hAnsi="Palatino Linotype" w:cstheme="majorBidi"/>
              </w:rPr>
              <w:t>f)</w:t>
            </w:r>
            <w:r w:rsidR="00892E5E" w:rsidRPr="00C662EF">
              <w:rPr>
                <w:rFonts w:ascii="Palatino Linotype" w:eastAsia="Calibri" w:hAnsi="Palatino Linotype" w:cs="Arial"/>
                <w:i/>
              </w:rPr>
              <w:t xml:space="preserve"> aviso de declaración de apertura de establecimiento mercantil;</w:t>
            </w:r>
          </w:p>
          <w:p w:rsidR="00730631" w:rsidRPr="00C662EF" w:rsidRDefault="00730631" w:rsidP="00C662EF">
            <w:pPr>
              <w:spacing w:line="360" w:lineRule="auto"/>
              <w:ind w:right="49"/>
              <w:contextualSpacing/>
              <w:jc w:val="both"/>
              <w:rPr>
                <w:rFonts w:ascii="Palatino Linotype" w:eastAsia="MS Mincho" w:hAnsi="Palatino Linotype" w:cstheme="majorBidi"/>
              </w:rPr>
            </w:pPr>
          </w:p>
        </w:tc>
        <w:tc>
          <w:tcPr>
            <w:tcW w:w="3544" w:type="dxa"/>
          </w:tcPr>
          <w:p w:rsidR="00A277C6" w:rsidRPr="00C662EF" w:rsidRDefault="00CE2458"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lastRenderedPageBreak/>
              <w:t>no</w:t>
            </w:r>
          </w:p>
        </w:tc>
        <w:tc>
          <w:tcPr>
            <w:tcW w:w="1822" w:type="dxa"/>
          </w:tcPr>
          <w:p w:rsidR="00A277C6" w:rsidRPr="00C662EF" w:rsidRDefault="0074322A"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no</w:t>
            </w:r>
          </w:p>
        </w:tc>
      </w:tr>
      <w:tr w:rsidR="00A277C6" w:rsidRPr="00C662EF" w:rsidTr="004874E7">
        <w:tc>
          <w:tcPr>
            <w:tcW w:w="3397" w:type="dxa"/>
          </w:tcPr>
          <w:p w:rsidR="00A277C6" w:rsidRPr="00C662EF" w:rsidRDefault="00A277C6" w:rsidP="00C662EF">
            <w:pPr>
              <w:spacing w:line="360" w:lineRule="auto"/>
              <w:ind w:right="49"/>
              <w:contextualSpacing/>
              <w:jc w:val="both"/>
              <w:rPr>
                <w:rFonts w:ascii="Palatino Linotype" w:eastAsia="MS Mincho" w:hAnsi="Palatino Linotype" w:cstheme="majorBidi"/>
                <w:i/>
              </w:rPr>
            </w:pPr>
            <w:r w:rsidRPr="00C662EF">
              <w:rPr>
                <w:rFonts w:ascii="Palatino Linotype" w:eastAsia="MS Mincho" w:hAnsi="Palatino Linotype" w:cstheme="majorBidi"/>
              </w:rPr>
              <w:lastRenderedPageBreak/>
              <w:t>g)</w:t>
            </w:r>
            <w:r w:rsidR="00892E5E" w:rsidRPr="00C662EF">
              <w:rPr>
                <w:rFonts w:ascii="Palatino Linotype" w:eastAsia="Calibri" w:hAnsi="Palatino Linotype" w:cs="Arial"/>
                <w:i/>
              </w:rPr>
              <w:t xml:space="preserve"> </w:t>
            </w:r>
            <w:r w:rsidR="00892E5E" w:rsidRPr="00C662EF">
              <w:rPr>
                <w:rFonts w:ascii="Palatino Linotype" w:eastAsia="MS Mincho" w:hAnsi="Palatino Linotype" w:cstheme="majorBidi"/>
                <w:i/>
              </w:rPr>
              <w:t>licencia de funcionamiento;</w:t>
            </w:r>
          </w:p>
          <w:p w:rsidR="00730631" w:rsidRPr="00C662EF" w:rsidRDefault="00730631" w:rsidP="00C662EF">
            <w:pPr>
              <w:spacing w:line="360" w:lineRule="auto"/>
              <w:ind w:right="49"/>
              <w:contextualSpacing/>
              <w:jc w:val="both"/>
              <w:rPr>
                <w:rFonts w:ascii="Palatino Linotype" w:eastAsia="MS Mincho" w:hAnsi="Palatino Linotype" w:cstheme="majorBidi"/>
              </w:rPr>
            </w:pPr>
          </w:p>
        </w:tc>
        <w:tc>
          <w:tcPr>
            <w:tcW w:w="3544" w:type="dxa"/>
          </w:tcPr>
          <w:p w:rsidR="00A277C6" w:rsidRPr="00C662EF" w:rsidRDefault="00CE2458"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no</w:t>
            </w:r>
          </w:p>
        </w:tc>
        <w:tc>
          <w:tcPr>
            <w:tcW w:w="1822" w:type="dxa"/>
          </w:tcPr>
          <w:p w:rsidR="00A277C6" w:rsidRPr="00C662EF" w:rsidRDefault="0074322A"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no</w:t>
            </w:r>
          </w:p>
        </w:tc>
      </w:tr>
      <w:tr w:rsidR="00A277C6" w:rsidRPr="00C662EF" w:rsidTr="004874E7">
        <w:tc>
          <w:tcPr>
            <w:tcW w:w="3397" w:type="dxa"/>
          </w:tcPr>
          <w:p w:rsidR="00A277C6" w:rsidRPr="00C662EF" w:rsidRDefault="00A277C6" w:rsidP="00C662EF">
            <w:pPr>
              <w:spacing w:line="360" w:lineRule="auto"/>
              <w:ind w:right="49"/>
              <w:contextualSpacing/>
              <w:jc w:val="both"/>
              <w:rPr>
                <w:rFonts w:ascii="Palatino Linotype" w:eastAsia="MS Mincho" w:hAnsi="Palatino Linotype" w:cstheme="majorBidi"/>
                <w:i/>
              </w:rPr>
            </w:pPr>
            <w:r w:rsidRPr="00C662EF">
              <w:rPr>
                <w:rFonts w:ascii="Palatino Linotype" w:eastAsia="MS Mincho" w:hAnsi="Palatino Linotype" w:cstheme="majorBidi"/>
              </w:rPr>
              <w:t>h)</w:t>
            </w:r>
            <w:r w:rsidR="00892E5E" w:rsidRPr="00C662EF">
              <w:rPr>
                <w:rFonts w:ascii="Palatino Linotype" w:eastAsia="Calibri" w:hAnsi="Palatino Linotype" w:cs="Arial"/>
                <w:i/>
              </w:rPr>
              <w:t xml:space="preserve"> </w:t>
            </w:r>
            <w:r w:rsidR="00892E5E" w:rsidRPr="00C662EF">
              <w:rPr>
                <w:rFonts w:ascii="Palatino Linotype" w:eastAsia="MS Mincho" w:hAnsi="Palatino Linotype" w:cstheme="majorBidi"/>
                <w:i/>
              </w:rPr>
              <w:t>certificación sanitaria de alimentos;</w:t>
            </w:r>
          </w:p>
          <w:p w:rsidR="00730631" w:rsidRPr="00C662EF" w:rsidRDefault="00730631" w:rsidP="00C662EF">
            <w:pPr>
              <w:spacing w:line="360" w:lineRule="auto"/>
              <w:ind w:right="49"/>
              <w:contextualSpacing/>
              <w:jc w:val="both"/>
              <w:rPr>
                <w:rFonts w:ascii="Palatino Linotype" w:eastAsia="MS Mincho" w:hAnsi="Palatino Linotype" w:cstheme="majorBidi"/>
              </w:rPr>
            </w:pPr>
          </w:p>
        </w:tc>
        <w:tc>
          <w:tcPr>
            <w:tcW w:w="3544" w:type="dxa"/>
          </w:tcPr>
          <w:p w:rsidR="00A277C6" w:rsidRPr="00C662EF" w:rsidRDefault="00CE2458"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no</w:t>
            </w:r>
          </w:p>
        </w:tc>
        <w:tc>
          <w:tcPr>
            <w:tcW w:w="1822" w:type="dxa"/>
          </w:tcPr>
          <w:p w:rsidR="00A277C6" w:rsidRPr="00C662EF" w:rsidRDefault="00CE2458"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no</w:t>
            </w:r>
          </w:p>
        </w:tc>
      </w:tr>
      <w:tr w:rsidR="00A277C6" w:rsidRPr="00C662EF" w:rsidTr="004874E7">
        <w:tc>
          <w:tcPr>
            <w:tcW w:w="3397" w:type="dxa"/>
          </w:tcPr>
          <w:p w:rsidR="00A277C6" w:rsidRPr="00C662EF" w:rsidRDefault="00A277C6" w:rsidP="00C662EF">
            <w:pPr>
              <w:spacing w:line="360" w:lineRule="auto"/>
              <w:ind w:right="49"/>
              <w:contextualSpacing/>
              <w:jc w:val="both"/>
              <w:rPr>
                <w:rFonts w:ascii="Palatino Linotype" w:eastAsia="MS Mincho" w:hAnsi="Palatino Linotype" w:cstheme="majorBidi"/>
                <w:i/>
              </w:rPr>
            </w:pPr>
            <w:r w:rsidRPr="00C662EF">
              <w:rPr>
                <w:rFonts w:ascii="Palatino Linotype" w:eastAsia="MS Mincho" w:hAnsi="Palatino Linotype" w:cstheme="majorBidi"/>
              </w:rPr>
              <w:t>i)</w:t>
            </w:r>
            <w:r w:rsidR="00892E5E" w:rsidRPr="00C662EF">
              <w:rPr>
                <w:rFonts w:ascii="Palatino Linotype" w:eastAsia="Calibri" w:hAnsi="Palatino Linotype" w:cs="Arial"/>
                <w:i/>
                <w:u w:val="single"/>
              </w:rPr>
              <w:t xml:space="preserve"> </w:t>
            </w:r>
            <w:r w:rsidR="00892E5E" w:rsidRPr="00C662EF">
              <w:rPr>
                <w:rFonts w:ascii="Palatino Linotype" w:eastAsia="MS Mincho" w:hAnsi="Palatino Linotype" w:cstheme="majorBidi"/>
                <w:i/>
                <w:u w:val="single"/>
              </w:rPr>
              <w:t>de no contar con alguno de estos documentos</w:t>
            </w:r>
            <w:r w:rsidR="00892E5E" w:rsidRPr="00C662EF">
              <w:rPr>
                <w:rFonts w:ascii="Palatino Linotype" w:eastAsia="MS Mincho" w:hAnsi="Palatino Linotype" w:cstheme="majorBidi"/>
                <w:i/>
              </w:rPr>
              <w:t>, se solicita un escrito firmado por la autoridad superior del Tecnológico y avalado por la contraloría o el área de auditoría, en el cual se justifique la omisión de estos</w:t>
            </w:r>
            <w:r w:rsidR="00730631" w:rsidRPr="00C662EF">
              <w:rPr>
                <w:rFonts w:ascii="Palatino Linotype" w:eastAsia="MS Mincho" w:hAnsi="Palatino Linotype" w:cstheme="majorBidi"/>
                <w:i/>
              </w:rPr>
              <w:t>;</w:t>
            </w:r>
          </w:p>
          <w:p w:rsidR="00730631" w:rsidRPr="00C662EF" w:rsidRDefault="00730631" w:rsidP="00C662EF">
            <w:pPr>
              <w:spacing w:line="360" w:lineRule="auto"/>
              <w:ind w:right="49"/>
              <w:contextualSpacing/>
              <w:jc w:val="both"/>
              <w:rPr>
                <w:rFonts w:ascii="Palatino Linotype" w:eastAsia="MS Mincho" w:hAnsi="Palatino Linotype" w:cstheme="majorBidi"/>
              </w:rPr>
            </w:pPr>
          </w:p>
        </w:tc>
        <w:tc>
          <w:tcPr>
            <w:tcW w:w="3544" w:type="dxa"/>
          </w:tcPr>
          <w:p w:rsidR="00A277C6" w:rsidRPr="00C662EF" w:rsidRDefault="00CE2458"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no</w:t>
            </w:r>
          </w:p>
        </w:tc>
        <w:tc>
          <w:tcPr>
            <w:tcW w:w="1822" w:type="dxa"/>
          </w:tcPr>
          <w:p w:rsidR="00A277C6" w:rsidRPr="00C662EF" w:rsidRDefault="00CE2458"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no</w:t>
            </w:r>
          </w:p>
        </w:tc>
      </w:tr>
      <w:tr w:rsidR="00A277C6" w:rsidRPr="00C662EF" w:rsidTr="004874E7">
        <w:tc>
          <w:tcPr>
            <w:tcW w:w="3397" w:type="dxa"/>
          </w:tcPr>
          <w:p w:rsidR="00A277C6" w:rsidRPr="00C662EF" w:rsidRDefault="00A277C6" w:rsidP="00C662EF">
            <w:pPr>
              <w:spacing w:line="360" w:lineRule="auto"/>
              <w:ind w:right="49"/>
              <w:contextualSpacing/>
              <w:jc w:val="both"/>
              <w:rPr>
                <w:rFonts w:ascii="Palatino Linotype" w:eastAsia="MS Mincho" w:hAnsi="Palatino Linotype" w:cstheme="majorBidi"/>
                <w:i/>
              </w:rPr>
            </w:pPr>
            <w:r w:rsidRPr="00C662EF">
              <w:rPr>
                <w:rFonts w:ascii="Palatino Linotype" w:eastAsia="MS Mincho" w:hAnsi="Palatino Linotype" w:cstheme="majorBidi"/>
              </w:rPr>
              <w:t>j)</w:t>
            </w:r>
            <w:r w:rsidR="00892E5E" w:rsidRPr="00C662EF">
              <w:rPr>
                <w:rFonts w:ascii="Palatino Linotype" w:eastAsia="Calibri" w:hAnsi="Palatino Linotype" w:cs="Arial"/>
                <w:i/>
              </w:rPr>
              <w:t xml:space="preserve"> </w:t>
            </w:r>
            <w:r w:rsidR="00892E5E" w:rsidRPr="00C662EF">
              <w:rPr>
                <w:rFonts w:ascii="Palatino Linotype" w:eastAsia="MS Mincho" w:hAnsi="Palatino Linotype" w:cstheme="majorBidi"/>
                <w:i/>
              </w:rPr>
              <w:t>Copia del pago mensual de renta, aportación, donación y/o contraprestación por el espacio otorgado en concesión;</w:t>
            </w:r>
          </w:p>
          <w:p w:rsidR="00730631" w:rsidRPr="00C662EF" w:rsidRDefault="00730631" w:rsidP="00C662EF">
            <w:pPr>
              <w:spacing w:line="360" w:lineRule="auto"/>
              <w:ind w:right="49"/>
              <w:contextualSpacing/>
              <w:jc w:val="both"/>
              <w:rPr>
                <w:rFonts w:ascii="Palatino Linotype" w:eastAsia="MS Mincho" w:hAnsi="Palatino Linotype" w:cstheme="majorBidi"/>
              </w:rPr>
            </w:pPr>
          </w:p>
        </w:tc>
        <w:tc>
          <w:tcPr>
            <w:tcW w:w="3544" w:type="dxa"/>
          </w:tcPr>
          <w:p w:rsidR="00A277C6" w:rsidRPr="00C662EF" w:rsidRDefault="00CE2458"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no</w:t>
            </w:r>
          </w:p>
        </w:tc>
        <w:tc>
          <w:tcPr>
            <w:tcW w:w="1822" w:type="dxa"/>
          </w:tcPr>
          <w:p w:rsidR="00A277C6" w:rsidRPr="00C662EF" w:rsidRDefault="00CE2458"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no</w:t>
            </w:r>
          </w:p>
        </w:tc>
      </w:tr>
      <w:tr w:rsidR="00892E5E" w:rsidRPr="00C662EF" w:rsidTr="004874E7">
        <w:tc>
          <w:tcPr>
            <w:tcW w:w="3397" w:type="dxa"/>
          </w:tcPr>
          <w:p w:rsidR="00892E5E" w:rsidRPr="00C662EF" w:rsidRDefault="00892E5E" w:rsidP="00C662EF">
            <w:pPr>
              <w:spacing w:line="360" w:lineRule="auto"/>
              <w:ind w:right="49"/>
              <w:contextualSpacing/>
              <w:jc w:val="both"/>
              <w:rPr>
                <w:rFonts w:ascii="Palatino Linotype" w:eastAsia="MS Mincho" w:hAnsi="Palatino Linotype" w:cstheme="majorBidi"/>
                <w:i/>
              </w:rPr>
            </w:pPr>
            <w:r w:rsidRPr="00C662EF">
              <w:rPr>
                <w:rFonts w:ascii="Palatino Linotype" w:eastAsia="MS Mincho" w:hAnsi="Palatino Linotype" w:cstheme="majorBidi"/>
              </w:rPr>
              <w:t>k)</w:t>
            </w:r>
            <w:r w:rsidRPr="00C662EF">
              <w:rPr>
                <w:rFonts w:ascii="Palatino Linotype" w:eastAsia="Calibri" w:hAnsi="Palatino Linotype" w:cs="Arial"/>
                <w:i/>
              </w:rPr>
              <w:t xml:space="preserve"> </w:t>
            </w:r>
            <w:r w:rsidRPr="00C662EF">
              <w:rPr>
                <w:rFonts w:ascii="Palatino Linotype" w:eastAsia="MS Mincho" w:hAnsi="Palatino Linotype" w:cstheme="majorBidi"/>
                <w:i/>
              </w:rPr>
              <w:t xml:space="preserve">Documentación y archivos digitales que acrediten en </w:t>
            </w:r>
            <w:r w:rsidRPr="00C662EF">
              <w:rPr>
                <w:rFonts w:ascii="Palatino Linotype" w:eastAsia="MS Mincho" w:hAnsi="Palatino Linotype" w:cstheme="majorBidi"/>
                <w:i/>
              </w:rPr>
              <w:lastRenderedPageBreak/>
              <w:t>cumplimiento al protocolo de actuación de los servidores públicos que intervienen en las contrataciones públicas, de cada uno de los eventos llevados a cabo en el proceso de invitación, acto de contratación y selección del proveedor;</w:t>
            </w:r>
          </w:p>
          <w:p w:rsidR="00730631" w:rsidRPr="00C662EF" w:rsidRDefault="00730631" w:rsidP="00C662EF">
            <w:pPr>
              <w:spacing w:line="360" w:lineRule="auto"/>
              <w:ind w:right="49"/>
              <w:contextualSpacing/>
              <w:jc w:val="both"/>
              <w:rPr>
                <w:rFonts w:ascii="Palatino Linotype" w:eastAsia="MS Mincho" w:hAnsi="Palatino Linotype" w:cstheme="majorBidi"/>
              </w:rPr>
            </w:pPr>
          </w:p>
        </w:tc>
        <w:tc>
          <w:tcPr>
            <w:tcW w:w="3544" w:type="dxa"/>
          </w:tcPr>
          <w:p w:rsidR="00892E5E" w:rsidRPr="00C662EF" w:rsidRDefault="00CE2458"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lastRenderedPageBreak/>
              <w:t>no</w:t>
            </w:r>
          </w:p>
        </w:tc>
        <w:tc>
          <w:tcPr>
            <w:tcW w:w="1822" w:type="dxa"/>
          </w:tcPr>
          <w:p w:rsidR="00892E5E" w:rsidRPr="00C662EF" w:rsidRDefault="00CE2458"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no</w:t>
            </w:r>
          </w:p>
        </w:tc>
      </w:tr>
      <w:tr w:rsidR="00892E5E" w:rsidRPr="00C662EF" w:rsidTr="004874E7">
        <w:tc>
          <w:tcPr>
            <w:tcW w:w="3397" w:type="dxa"/>
          </w:tcPr>
          <w:p w:rsidR="00892E5E" w:rsidRPr="00C662EF" w:rsidRDefault="00892E5E" w:rsidP="00C662EF">
            <w:pPr>
              <w:spacing w:line="360" w:lineRule="auto"/>
              <w:ind w:right="49"/>
              <w:contextualSpacing/>
              <w:jc w:val="both"/>
              <w:rPr>
                <w:rFonts w:ascii="Palatino Linotype" w:eastAsia="MS Mincho" w:hAnsi="Palatino Linotype" w:cstheme="majorBidi"/>
                <w:i/>
              </w:rPr>
            </w:pPr>
            <w:r w:rsidRPr="00C662EF">
              <w:rPr>
                <w:rFonts w:ascii="Palatino Linotype" w:eastAsia="MS Mincho" w:hAnsi="Palatino Linotype" w:cstheme="majorBidi"/>
              </w:rPr>
              <w:lastRenderedPageBreak/>
              <w:t>l)</w:t>
            </w:r>
            <w:r w:rsidR="00730631" w:rsidRPr="00C662EF">
              <w:rPr>
                <w:rFonts w:ascii="Palatino Linotype" w:eastAsia="Calibri" w:hAnsi="Palatino Linotype" w:cs="Arial"/>
                <w:i/>
              </w:rPr>
              <w:t xml:space="preserve"> </w:t>
            </w:r>
            <w:r w:rsidR="00730631" w:rsidRPr="00C662EF">
              <w:rPr>
                <w:rFonts w:ascii="Palatino Linotype" w:eastAsia="MS Mincho" w:hAnsi="Palatino Linotype" w:cstheme="majorBidi"/>
                <w:i/>
              </w:rPr>
              <w:t>Manifestación de no conflicto de intereses con el ejercicio legal del proveedores analizados en el estudio de mercado y con la toma de decisiones del proveedor seleccionado…por parte de los Integrantes del comité adquisiciones y personal de compras, en donde se manifieste no haber intereses o relaciones laborales, de negocios, familiares, personales (amistad) o profesionales; y</w:t>
            </w:r>
          </w:p>
          <w:p w:rsidR="00CE2458" w:rsidRPr="00C662EF" w:rsidRDefault="00CE2458" w:rsidP="00C662EF">
            <w:pPr>
              <w:spacing w:line="360" w:lineRule="auto"/>
              <w:ind w:right="49"/>
              <w:contextualSpacing/>
              <w:jc w:val="both"/>
              <w:rPr>
                <w:rFonts w:ascii="Palatino Linotype" w:eastAsia="MS Mincho" w:hAnsi="Palatino Linotype" w:cstheme="majorBidi"/>
              </w:rPr>
            </w:pPr>
          </w:p>
        </w:tc>
        <w:tc>
          <w:tcPr>
            <w:tcW w:w="3544" w:type="dxa"/>
          </w:tcPr>
          <w:p w:rsidR="00892E5E" w:rsidRPr="00C662EF" w:rsidRDefault="00730631"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lastRenderedPageBreak/>
              <w:t>Manifiesto de vínculos o conflictos de intereses entre servidores públicos y particulares</w:t>
            </w:r>
            <w:r w:rsidR="000D08F3" w:rsidRPr="00C662EF">
              <w:rPr>
                <w:rFonts w:ascii="Palatino Linotype" w:eastAsia="MS Mincho" w:hAnsi="Palatino Linotype" w:cstheme="majorBidi"/>
              </w:rPr>
              <w:t>.</w:t>
            </w:r>
          </w:p>
        </w:tc>
        <w:tc>
          <w:tcPr>
            <w:tcW w:w="1822" w:type="dxa"/>
          </w:tcPr>
          <w:p w:rsidR="00892E5E" w:rsidRPr="00C662EF" w:rsidRDefault="000D08F3"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parcial</w:t>
            </w:r>
          </w:p>
        </w:tc>
      </w:tr>
      <w:tr w:rsidR="00730631" w:rsidRPr="00C662EF" w:rsidTr="004874E7">
        <w:tc>
          <w:tcPr>
            <w:tcW w:w="3397" w:type="dxa"/>
          </w:tcPr>
          <w:p w:rsidR="00730631" w:rsidRPr="00C662EF" w:rsidRDefault="00730631"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lastRenderedPageBreak/>
              <w:t xml:space="preserve">m) </w:t>
            </w:r>
            <w:r w:rsidRPr="00C662EF">
              <w:rPr>
                <w:rFonts w:ascii="Palatino Linotype" w:eastAsia="MS Mincho" w:hAnsi="Palatino Linotype" w:cstheme="majorBidi"/>
                <w:i/>
              </w:rPr>
              <w:t>Inform</w:t>
            </w:r>
            <w:r w:rsidR="009B2DFC" w:rsidRPr="00C662EF">
              <w:rPr>
                <w:rFonts w:ascii="Palatino Linotype" w:eastAsia="MS Mincho" w:hAnsi="Palatino Linotype" w:cstheme="majorBidi"/>
                <w:i/>
              </w:rPr>
              <w:t>es de revisiones, auditorí</w:t>
            </w:r>
            <w:r w:rsidRPr="00C662EF">
              <w:rPr>
                <w:rFonts w:ascii="Palatino Linotype" w:eastAsia="MS Mincho" w:hAnsi="Palatino Linotype" w:cstheme="majorBidi"/>
                <w:i/>
              </w:rPr>
              <w:t>as o inspecciones realizadas por autoridades normativas de auditoria interna y fiscalizadores externos municipales, estatales o federales, a los servicio de cafetería escolar.</w:t>
            </w:r>
          </w:p>
        </w:tc>
        <w:tc>
          <w:tcPr>
            <w:tcW w:w="3544" w:type="dxa"/>
          </w:tcPr>
          <w:p w:rsidR="00730631" w:rsidRPr="00C662EF" w:rsidRDefault="00437234" w:rsidP="00C662EF">
            <w:pPr>
              <w:tabs>
                <w:tab w:val="left" w:pos="701"/>
              </w:tabs>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Le informo que a la fecha no se han realizado auditorías o inspecciones, por lo que no se cuenta con informes.</w:t>
            </w:r>
          </w:p>
        </w:tc>
        <w:tc>
          <w:tcPr>
            <w:tcW w:w="1822" w:type="dxa"/>
          </w:tcPr>
          <w:p w:rsidR="00730631" w:rsidRPr="00C662EF" w:rsidRDefault="00437234" w:rsidP="00C662EF">
            <w:pPr>
              <w:spacing w:line="360" w:lineRule="auto"/>
              <w:ind w:right="49"/>
              <w:contextualSpacing/>
              <w:jc w:val="both"/>
              <w:rPr>
                <w:rFonts w:ascii="Palatino Linotype" w:eastAsia="MS Mincho" w:hAnsi="Palatino Linotype" w:cstheme="majorBidi"/>
              </w:rPr>
            </w:pPr>
            <w:r w:rsidRPr="00C662EF">
              <w:rPr>
                <w:rFonts w:ascii="Palatino Linotype" w:eastAsia="MS Mincho" w:hAnsi="Palatino Linotype" w:cstheme="majorBidi"/>
              </w:rPr>
              <w:t>parcial</w:t>
            </w:r>
          </w:p>
        </w:tc>
      </w:tr>
    </w:tbl>
    <w:p w:rsidR="00162569" w:rsidRPr="00C662EF" w:rsidRDefault="00162569" w:rsidP="00C662EF">
      <w:pPr>
        <w:spacing w:after="0" w:line="360" w:lineRule="auto"/>
        <w:ind w:right="49"/>
        <w:contextualSpacing/>
        <w:jc w:val="both"/>
        <w:rPr>
          <w:rFonts w:ascii="Palatino Linotype" w:eastAsia="MS Mincho" w:hAnsi="Palatino Linotype" w:cstheme="majorBidi"/>
          <w:sz w:val="24"/>
          <w:szCs w:val="24"/>
          <w:lang w:val="es-ES_tradnl" w:eastAsia="es-ES"/>
        </w:rPr>
      </w:pPr>
    </w:p>
    <w:p w:rsidR="00162569" w:rsidRPr="00C662EF" w:rsidRDefault="00162569" w:rsidP="00C662EF">
      <w:pPr>
        <w:spacing w:after="0" w:line="360" w:lineRule="auto"/>
        <w:ind w:right="49"/>
        <w:contextualSpacing/>
        <w:jc w:val="both"/>
        <w:rPr>
          <w:rFonts w:ascii="Palatino Linotype" w:eastAsia="MS Mincho" w:hAnsi="Palatino Linotype" w:cstheme="majorBidi"/>
          <w:sz w:val="24"/>
          <w:szCs w:val="24"/>
          <w:lang w:val="es-ES_tradnl" w:eastAsia="es-ES"/>
        </w:rPr>
      </w:pPr>
    </w:p>
    <w:p w:rsidR="00063AF0" w:rsidRPr="00C662EF" w:rsidRDefault="00664452"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C662EF">
        <w:rPr>
          <w:rFonts w:ascii="Palatino Linotype" w:eastAsia="MS Mincho" w:hAnsi="Palatino Linotype" w:cstheme="majorBidi"/>
          <w:sz w:val="24"/>
          <w:szCs w:val="24"/>
          <w:lang w:val="es-ES_tradnl" w:eastAsia="es-ES"/>
        </w:rPr>
        <w:t xml:space="preserve">De lo anteriormente expuesto se puede observar que el </w:t>
      </w:r>
      <w:r w:rsidRPr="00C662EF">
        <w:rPr>
          <w:rFonts w:ascii="Palatino Linotype" w:eastAsia="MS Mincho" w:hAnsi="Palatino Linotype" w:cstheme="majorBidi"/>
          <w:b/>
          <w:sz w:val="24"/>
          <w:szCs w:val="24"/>
          <w:lang w:val="es-ES_tradnl" w:eastAsia="es-ES"/>
        </w:rPr>
        <w:t>SUJETO OBLIGADO</w:t>
      </w:r>
      <w:r w:rsidRPr="00C662EF">
        <w:rPr>
          <w:rFonts w:ascii="Palatino Linotype" w:eastAsia="MS Mincho" w:hAnsi="Palatino Linotype" w:cstheme="majorBidi"/>
          <w:sz w:val="24"/>
          <w:szCs w:val="24"/>
          <w:lang w:val="es-ES_tradnl" w:eastAsia="es-ES"/>
        </w:rPr>
        <w:t xml:space="preserve"> fue omiso en proporcionar la totalidad de la información a pesar de que se aprecia que la documentación </w:t>
      </w:r>
      <w:r w:rsidR="000B6B0C" w:rsidRPr="00C662EF">
        <w:rPr>
          <w:rFonts w:ascii="Palatino Linotype" w:eastAsia="MS Mincho" w:hAnsi="Palatino Linotype" w:cstheme="majorBidi"/>
          <w:sz w:val="24"/>
          <w:szCs w:val="24"/>
          <w:lang w:val="es-ES_tradnl" w:eastAsia="es-ES"/>
        </w:rPr>
        <w:t>debe de existir de acuerdo a la obligaciones contraída y estipuladas en el contrato de concesión para el servicio de cafetería; sin embargo, se argumenta que por ser un Organismo Público D</w:t>
      </w:r>
      <w:r w:rsidR="0074322A" w:rsidRPr="00C662EF">
        <w:rPr>
          <w:rFonts w:ascii="Palatino Linotype" w:eastAsia="MS Mincho" w:hAnsi="Palatino Linotype" w:cstheme="majorBidi"/>
          <w:sz w:val="24"/>
          <w:szCs w:val="24"/>
          <w:lang w:val="es-ES_tradnl" w:eastAsia="es-ES"/>
        </w:rPr>
        <w:t>escentralizado</w:t>
      </w:r>
      <w:r w:rsidR="000B6B0C" w:rsidRPr="00C662EF">
        <w:rPr>
          <w:rFonts w:ascii="Palatino Linotype" w:eastAsia="MS Mincho" w:hAnsi="Palatino Linotype" w:cstheme="majorBidi"/>
          <w:sz w:val="24"/>
          <w:szCs w:val="24"/>
          <w:lang w:val="es-ES_tradnl" w:eastAsia="es-ES"/>
        </w:rPr>
        <w:t xml:space="preserve"> del Gobierno</w:t>
      </w:r>
      <w:r w:rsidR="0074322A" w:rsidRPr="00C662EF">
        <w:rPr>
          <w:rFonts w:ascii="Palatino Linotype" w:eastAsia="MS Mincho" w:hAnsi="Palatino Linotype" w:cstheme="majorBidi"/>
          <w:sz w:val="24"/>
          <w:szCs w:val="24"/>
          <w:lang w:val="es-ES_tradnl" w:eastAsia="es-ES"/>
        </w:rPr>
        <w:t xml:space="preserve"> del</w:t>
      </w:r>
      <w:r w:rsidR="000B6B0C" w:rsidRPr="00C662EF">
        <w:rPr>
          <w:rFonts w:ascii="Palatino Linotype" w:eastAsia="MS Mincho" w:hAnsi="Palatino Linotype" w:cstheme="majorBidi"/>
          <w:sz w:val="24"/>
          <w:szCs w:val="24"/>
          <w:lang w:val="es-ES_tradnl" w:eastAsia="es-ES"/>
        </w:rPr>
        <w:t xml:space="preserve"> Estado de México su objeto y atribuciones son las de educación superior y por tanto no realiza ningún tipo de actividad mercantil</w:t>
      </w:r>
      <w:r w:rsidR="00065C26" w:rsidRPr="00C662EF">
        <w:rPr>
          <w:rFonts w:ascii="Palatino Linotype" w:eastAsia="MS Mincho" w:hAnsi="Palatino Linotype" w:cstheme="majorBidi"/>
          <w:sz w:val="24"/>
          <w:szCs w:val="24"/>
          <w:lang w:val="es-ES_tradnl" w:eastAsia="es-ES"/>
        </w:rPr>
        <w:t xml:space="preserve">, asimismo </w:t>
      </w:r>
      <w:r w:rsidR="00545BF4" w:rsidRPr="00C662EF">
        <w:rPr>
          <w:rFonts w:ascii="Palatino Linotype" w:eastAsia="MS Mincho" w:hAnsi="Palatino Linotype" w:cstheme="majorBidi"/>
          <w:sz w:val="24"/>
          <w:szCs w:val="24"/>
          <w:lang w:val="es-ES_tradnl" w:eastAsia="es-ES"/>
        </w:rPr>
        <w:t xml:space="preserve">refiere </w:t>
      </w:r>
      <w:r w:rsidR="00C41FA8" w:rsidRPr="00C662EF">
        <w:rPr>
          <w:rFonts w:ascii="Palatino Linotype" w:eastAsia="MS Mincho" w:hAnsi="Palatino Linotype" w:cstheme="majorBidi"/>
          <w:sz w:val="24"/>
          <w:szCs w:val="24"/>
          <w:lang w:val="es-ES_tradnl" w:eastAsia="es-ES"/>
        </w:rPr>
        <w:t>que por lo que corresponde a</w:t>
      </w:r>
      <w:r w:rsidR="00545BF4" w:rsidRPr="00C662EF">
        <w:rPr>
          <w:rFonts w:ascii="Palatino Linotype" w:eastAsia="MS Mincho" w:hAnsi="Palatino Linotype" w:cstheme="majorBidi"/>
          <w:sz w:val="24"/>
          <w:szCs w:val="24"/>
          <w:lang w:val="es-ES_tradnl" w:eastAsia="es-ES"/>
        </w:rPr>
        <w:t xml:space="preserve"> la copia del pago mensual de renta, aportaci</w:t>
      </w:r>
      <w:r w:rsidR="00C41FA8" w:rsidRPr="00C662EF">
        <w:rPr>
          <w:rFonts w:ascii="Palatino Linotype" w:eastAsia="MS Mincho" w:hAnsi="Palatino Linotype" w:cstheme="majorBidi"/>
          <w:sz w:val="24"/>
          <w:szCs w:val="24"/>
          <w:lang w:val="es-ES_tradnl" w:eastAsia="es-ES"/>
        </w:rPr>
        <w:t>ón, donación y/o contraprestación, este documento se realiza de conformidad a lo estip</w:t>
      </w:r>
      <w:r w:rsidR="00065C26" w:rsidRPr="00C662EF">
        <w:rPr>
          <w:rFonts w:ascii="Palatino Linotype" w:eastAsia="MS Mincho" w:hAnsi="Palatino Linotype" w:cstheme="majorBidi"/>
          <w:sz w:val="24"/>
          <w:szCs w:val="24"/>
          <w:lang w:val="es-ES_tradnl" w:eastAsia="es-ES"/>
        </w:rPr>
        <w:t>ulado al contrato de referencia</w:t>
      </w:r>
      <w:r w:rsidR="00C41FA8" w:rsidRPr="00C662EF">
        <w:rPr>
          <w:rFonts w:ascii="Palatino Linotype" w:eastAsia="MS Mincho" w:hAnsi="Palatino Linotype" w:cstheme="majorBidi"/>
          <w:sz w:val="24"/>
          <w:szCs w:val="24"/>
          <w:lang w:val="es-ES_tradnl" w:eastAsia="es-ES"/>
        </w:rPr>
        <w:t xml:space="preserve">, por </w:t>
      </w:r>
      <w:r w:rsidR="00065C26" w:rsidRPr="00C662EF">
        <w:rPr>
          <w:rFonts w:ascii="Palatino Linotype" w:eastAsia="MS Mincho" w:hAnsi="Palatino Linotype" w:cstheme="majorBidi"/>
          <w:sz w:val="24"/>
          <w:szCs w:val="24"/>
          <w:lang w:val="es-ES_tradnl" w:eastAsia="es-ES"/>
        </w:rPr>
        <w:t>último</w:t>
      </w:r>
      <w:r w:rsidR="00C41FA8" w:rsidRPr="00C662EF">
        <w:rPr>
          <w:rFonts w:ascii="Palatino Linotype" w:eastAsia="MS Mincho" w:hAnsi="Palatino Linotype" w:cstheme="majorBidi"/>
          <w:sz w:val="24"/>
          <w:szCs w:val="24"/>
          <w:lang w:val="es-ES_tradnl" w:eastAsia="es-ES"/>
        </w:rPr>
        <w:t xml:space="preserve"> manifiesta que a la f</w:t>
      </w:r>
      <w:r w:rsidR="00576B35" w:rsidRPr="00C662EF">
        <w:rPr>
          <w:rFonts w:ascii="Palatino Linotype" w:eastAsia="MS Mincho" w:hAnsi="Palatino Linotype" w:cstheme="majorBidi"/>
          <w:sz w:val="24"/>
          <w:szCs w:val="24"/>
          <w:lang w:val="es-ES_tradnl" w:eastAsia="es-ES"/>
        </w:rPr>
        <w:t xml:space="preserve">echa no se ha </w:t>
      </w:r>
      <w:r w:rsidR="00576B35" w:rsidRPr="00C662EF">
        <w:rPr>
          <w:rFonts w:ascii="Palatino Linotype" w:eastAsia="MS Mincho" w:hAnsi="Palatino Linotype" w:cstheme="majorBidi"/>
          <w:sz w:val="24"/>
          <w:szCs w:val="24"/>
          <w:lang w:val="es-ES_tradnl" w:eastAsia="es-ES"/>
        </w:rPr>
        <w:lastRenderedPageBreak/>
        <w:t>realizado auditorí</w:t>
      </w:r>
      <w:r w:rsidR="00C41FA8" w:rsidRPr="00C662EF">
        <w:rPr>
          <w:rFonts w:ascii="Palatino Linotype" w:eastAsia="MS Mincho" w:hAnsi="Palatino Linotype" w:cstheme="majorBidi"/>
          <w:sz w:val="24"/>
          <w:szCs w:val="24"/>
          <w:lang w:val="es-ES_tradnl" w:eastAsia="es-ES"/>
        </w:rPr>
        <w:t>as o inspecciones por parte del Órgano Interno de Control o despachos externos.</w:t>
      </w:r>
    </w:p>
    <w:p w:rsidR="00063AF0" w:rsidRPr="00C662EF" w:rsidRDefault="00063AF0" w:rsidP="00C662EF">
      <w:pPr>
        <w:spacing w:after="0" w:line="360" w:lineRule="auto"/>
        <w:ind w:right="49"/>
        <w:contextualSpacing/>
        <w:jc w:val="both"/>
        <w:rPr>
          <w:rFonts w:ascii="Palatino Linotype" w:eastAsia="MS Mincho" w:hAnsi="Palatino Linotype" w:cstheme="majorBidi"/>
          <w:sz w:val="24"/>
          <w:szCs w:val="24"/>
          <w:lang w:val="es-ES_tradnl" w:eastAsia="es-ES"/>
        </w:rPr>
      </w:pPr>
    </w:p>
    <w:p w:rsidR="00CE2458" w:rsidRPr="00C662EF" w:rsidRDefault="00065C26"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C662EF">
        <w:rPr>
          <w:rFonts w:ascii="Palatino Linotype" w:eastAsia="MS Mincho" w:hAnsi="Palatino Linotype" w:cstheme="majorBidi"/>
          <w:sz w:val="24"/>
          <w:szCs w:val="24"/>
          <w:lang w:val="es-ES_tradnl" w:eastAsia="es-ES"/>
        </w:rPr>
        <w:t xml:space="preserve">De esta manera, resulta más que evidente </w:t>
      </w:r>
      <w:r w:rsidR="00351E28" w:rsidRPr="00C662EF">
        <w:rPr>
          <w:rFonts w:ascii="Palatino Linotype" w:eastAsia="MS Mincho" w:hAnsi="Palatino Linotype" w:cstheme="majorBidi"/>
          <w:sz w:val="24"/>
          <w:szCs w:val="24"/>
          <w:lang w:val="es-ES_tradnl" w:eastAsia="es-ES"/>
        </w:rPr>
        <w:t>la</w:t>
      </w:r>
      <w:r w:rsidRPr="00C662EF">
        <w:rPr>
          <w:rFonts w:ascii="Palatino Linotype" w:eastAsia="MS Mincho" w:hAnsi="Palatino Linotype" w:cstheme="majorBidi"/>
          <w:sz w:val="24"/>
          <w:szCs w:val="24"/>
          <w:lang w:val="es-ES_tradnl" w:eastAsia="es-ES"/>
        </w:rPr>
        <w:t xml:space="preserve"> falta de cumplimiento al contenido del artículo 11 de la Ley de Transparencia y Acceso a la Información Pública del Estado de México y Municipios, mismo que estipula lo siguiente:</w:t>
      </w:r>
    </w:p>
    <w:p w:rsidR="00351E28" w:rsidRPr="00C662EF" w:rsidRDefault="00351E28" w:rsidP="00C662EF">
      <w:pPr>
        <w:pStyle w:val="Prrafodelista"/>
        <w:spacing w:after="0" w:line="360" w:lineRule="auto"/>
        <w:rPr>
          <w:rFonts w:ascii="Palatino Linotype" w:eastAsia="MS Mincho" w:hAnsi="Palatino Linotype" w:cstheme="majorBidi"/>
          <w:sz w:val="24"/>
          <w:szCs w:val="24"/>
          <w:lang w:val="es-ES_tradnl" w:eastAsia="es-ES"/>
        </w:rPr>
      </w:pPr>
    </w:p>
    <w:p w:rsidR="00065C26" w:rsidRPr="00C662EF" w:rsidRDefault="00351E28"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b/>
          <w:i/>
          <w:sz w:val="24"/>
          <w:szCs w:val="24"/>
          <w:lang w:eastAsia="es-ES"/>
        </w:rPr>
        <w:t>Artículo 11.</w:t>
      </w:r>
      <w:r w:rsidRPr="00C662EF">
        <w:rPr>
          <w:rFonts w:ascii="Palatino Linotype" w:eastAsia="MS Mincho" w:hAnsi="Palatino Linotype" w:cstheme="majorBidi"/>
          <w:i/>
          <w:sz w:val="24"/>
          <w:szCs w:val="24"/>
          <w:lang w:eastAsia="es-ES"/>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rsidR="00351E28" w:rsidRPr="00C662EF" w:rsidRDefault="00351E28" w:rsidP="00C662EF">
      <w:pPr>
        <w:pStyle w:val="Prrafodelista"/>
        <w:spacing w:after="0" w:line="360" w:lineRule="auto"/>
        <w:ind w:left="567" w:right="616"/>
        <w:jc w:val="both"/>
        <w:rPr>
          <w:rFonts w:ascii="Palatino Linotype" w:eastAsia="MS Mincho" w:hAnsi="Palatino Linotype" w:cstheme="majorBidi"/>
          <w:i/>
          <w:sz w:val="24"/>
          <w:szCs w:val="24"/>
          <w:lang w:val="es-ES_tradnl" w:eastAsia="es-ES"/>
        </w:rPr>
      </w:pPr>
      <w:r w:rsidRPr="00C662EF">
        <w:rPr>
          <w:rFonts w:ascii="Palatino Linotype" w:eastAsia="MS Mincho" w:hAnsi="Palatino Linotype" w:cstheme="majorBidi"/>
          <w:i/>
          <w:sz w:val="24"/>
          <w:szCs w:val="24"/>
          <w:lang w:eastAsia="es-ES"/>
        </w:rPr>
        <w:t>…</w:t>
      </w:r>
    </w:p>
    <w:p w:rsidR="0054215A" w:rsidRPr="00C662EF" w:rsidRDefault="00351E28"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C662EF">
        <w:rPr>
          <w:rFonts w:ascii="Palatino Linotype" w:eastAsia="MS Mincho" w:hAnsi="Palatino Linotype" w:cstheme="majorBidi"/>
          <w:sz w:val="24"/>
          <w:szCs w:val="24"/>
          <w:lang w:val="es-ES_tradnl" w:eastAsia="es-ES"/>
        </w:rPr>
        <w:t>Es por eso, que los motivos de inconformidad resulta</w:t>
      </w:r>
      <w:r w:rsidR="0080730F" w:rsidRPr="00C662EF">
        <w:rPr>
          <w:rFonts w:ascii="Palatino Linotype" w:eastAsia="MS Mincho" w:hAnsi="Palatino Linotype" w:cstheme="majorBidi"/>
          <w:sz w:val="24"/>
          <w:szCs w:val="24"/>
          <w:lang w:val="es-ES_tradnl" w:eastAsia="es-ES"/>
        </w:rPr>
        <w:t>n</w:t>
      </w:r>
      <w:r w:rsidRPr="00C662EF">
        <w:rPr>
          <w:rFonts w:ascii="Palatino Linotype" w:eastAsia="MS Mincho" w:hAnsi="Palatino Linotype" w:cstheme="majorBidi"/>
          <w:sz w:val="24"/>
          <w:szCs w:val="24"/>
          <w:lang w:val="es-ES_tradnl" w:eastAsia="es-ES"/>
        </w:rPr>
        <w:t xml:space="preserve"> </w:t>
      </w:r>
      <w:r w:rsidR="00444C32" w:rsidRPr="00C662EF">
        <w:rPr>
          <w:rFonts w:ascii="Palatino Linotype" w:eastAsia="MS Mincho" w:hAnsi="Palatino Linotype" w:cstheme="majorBidi"/>
          <w:sz w:val="24"/>
          <w:szCs w:val="24"/>
          <w:lang w:val="es-ES_tradnl" w:eastAsia="es-ES"/>
        </w:rPr>
        <w:t xml:space="preserve">parcialmente </w:t>
      </w:r>
      <w:r w:rsidRPr="00C662EF">
        <w:rPr>
          <w:rFonts w:ascii="Palatino Linotype" w:eastAsia="MS Mincho" w:hAnsi="Palatino Linotype" w:cstheme="majorBidi"/>
          <w:sz w:val="24"/>
          <w:szCs w:val="24"/>
          <w:lang w:val="es-ES_tradnl" w:eastAsia="es-ES"/>
        </w:rPr>
        <w:t>procedente</w:t>
      </w:r>
      <w:r w:rsidR="00444C32" w:rsidRPr="00C662EF">
        <w:rPr>
          <w:rFonts w:ascii="Palatino Linotype" w:eastAsia="MS Mincho" w:hAnsi="Palatino Linotype" w:cstheme="majorBidi"/>
          <w:sz w:val="24"/>
          <w:szCs w:val="24"/>
          <w:lang w:val="es-ES_tradnl" w:eastAsia="es-ES"/>
        </w:rPr>
        <w:t xml:space="preserve">s, toda vez que se piden explicaciones en cuanto a la existencia de la información, lo que </w:t>
      </w:r>
      <w:r w:rsidR="0054215A" w:rsidRPr="00C662EF">
        <w:rPr>
          <w:rFonts w:ascii="Palatino Linotype" w:eastAsia="MS Mincho" w:hAnsi="Palatino Linotype" w:cstheme="majorBidi"/>
          <w:sz w:val="24"/>
          <w:szCs w:val="24"/>
          <w:lang w:val="es-ES_tradnl" w:eastAsia="es-ES"/>
        </w:rPr>
        <w:t xml:space="preserve">no constituyen un derecho de </w:t>
      </w:r>
      <w:r w:rsidR="006A2C96" w:rsidRPr="00C662EF">
        <w:rPr>
          <w:rFonts w:ascii="Palatino Linotype" w:eastAsia="MS Mincho" w:hAnsi="Palatino Linotype" w:cstheme="majorBidi"/>
          <w:sz w:val="24"/>
          <w:szCs w:val="24"/>
          <w:lang w:val="es-ES_tradnl" w:eastAsia="es-ES"/>
        </w:rPr>
        <w:t>acceso a la información pública, ya q</w:t>
      </w:r>
      <w:r w:rsidR="0054215A" w:rsidRPr="00C662EF">
        <w:rPr>
          <w:rFonts w:ascii="Palatino Linotype" w:eastAsia="MS Mincho" w:hAnsi="Palatino Linotype" w:cstheme="majorBidi"/>
          <w:sz w:val="24"/>
          <w:szCs w:val="24"/>
          <w:lang w:val="es-ES_tradnl" w:eastAsia="es-ES"/>
        </w:rPr>
        <w:t>ue se trata de manifestaciones subjetivas vertidas por el particular, interrogantes y declaraciones que no se colman con la entrega de documentos</w:t>
      </w:r>
      <w:r w:rsidR="006A2C96" w:rsidRPr="00C662EF">
        <w:rPr>
          <w:rFonts w:ascii="Palatino Linotype" w:eastAsia="MS Mincho" w:hAnsi="Palatino Linotype" w:cstheme="majorBidi"/>
          <w:sz w:val="24"/>
          <w:szCs w:val="24"/>
          <w:lang w:val="es-ES_tradnl" w:eastAsia="es-ES"/>
        </w:rPr>
        <w:t>.</w:t>
      </w:r>
    </w:p>
    <w:p w:rsidR="006A2C96" w:rsidRPr="00C662EF" w:rsidRDefault="006A2C96" w:rsidP="00C662EF">
      <w:pPr>
        <w:spacing w:after="0" w:line="360" w:lineRule="auto"/>
        <w:ind w:right="49"/>
        <w:contextualSpacing/>
        <w:jc w:val="both"/>
        <w:rPr>
          <w:rFonts w:ascii="Palatino Linotype" w:eastAsia="MS Mincho" w:hAnsi="Palatino Linotype" w:cstheme="majorBidi"/>
          <w:sz w:val="24"/>
          <w:szCs w:val="24"/>
          <w:lang w:val="es-ES_tradnl" w:eastAsia="es-ES"/>
        </w:rPr>
      </w:pPr>
    </w:p>
    <w:p w:rsidR="00CE2458" w:rsidRPr="00C662EF" w:rsidRDefault="003D4531" w:rsidP="00C662EF">
      <w:pPr>
        <w:pStyle w:val="Ttulo2"/>
        <w:spacing w:before="0" w:line="360" w:lineRule="auto"/>
        <w:rPr>
          <w:rFonts w:ascii="Palatino Linotype" w:eastAsia="MS Mincho" w:hAnsi="Palatino Linotype"/>
          <w:b/>
          <w:i/>
          <w:color w:val="auto"/>
          <w:sz w:val="24"/>
          <w:szCs w:val="24"/>
          <w:lang w:val="es-ES_tradnl" w:eastAsia="es-ES"/>
        </w:rPr>
      </w:pPr>
      <w:bookmarkStart w:id="9" w:name="_Toc1668901"/>
      <w:r w:rsidRPr="00C662EF">
        <w:rPr>
          <w:rFonts w:ascii="Palatino Linotype" w:eastAsia="MS Mincho" w:hAnsi="Palatino Linotype"/>
          <w:b/>
          <w:i/>
          <w:color w:val="auto"/>
          <w:sz w:val="24"/>
          <w:szCs w:val="24"/>
          <w:lang w:val="es-ES_tradnl" w:eastAsia="es-ES"/>
        </w:rPr>
        <w:t xml:space="preserve">II. </w:t>
      </w:r>
      <w:r w:rsidR="00FF33ED" w:rsidRPr="00C662EF">
        <w:rPr>
          <w:rFonts w:ascii="Palatino Linotype" w:eastAsia="MS Mincho" w:hAnsi="Palatino Linotype"/>
          <w:b/>
          <w:i/>
          <w:color w:val="auto"/>
          <w:sz w:val="24"/>
          <w:szCs w:val="24"/>
          <w:lang w:val="es-ES_tradnl" w:eastAsia="es-ES"/>
        </w:rPr>
        <w:t>De la fuente obligación del Sujeto Obligado para administrar la información</w:t>
      </w:r>
      <w:r w:rsidRPr="00C662EF">
        <w:rPr>
          <w:rFonts w:ascii="Palatino Linotype" w:eastAsia="MS Mincho" w:hAnsi="Palatino Linotype"/>
          <w:b/>
          <w:i/>
          <w:color w:val="auto"/>
          <w:sz w:val="24"/>
          <w:szCs w:val="24"/>
          <w:lang w:val="es-ES_tradnl" w:eastAsia="es-ES"/>
        </w:rPr>
        <w:t>.</w:t>
      </w:r>
      <w:bookmarkEnd w:id="9"/>
    </w:p>
    <w:p w:rsidR="003D4531" w:rsidRPr="00C662EF" w:rsidRDefault="003D4531" w:rsidP="00C662EF">
      <w:pPr>
        <w:spacing w:after="0" w:line="360" w:lineRule="auto"/>
        <w:rPr>
          <w:rFonts w:ascii="Palatino Linotype" w:hAnsi="Palatino Linotype"/>
          <w:sz w:val="24"/>
          <w:szCs w:val="24"/>
          <w:lang w:val="es-ES_tradnl" w:eastAsia="es-ES"/>
        </w:rPr>
      </w:pPr>
    </w:p>
    <w:p w:rsidR="001C1282" w:rsidRPr="00C662EF" w:rsidRDefault="003D4531" w:rsidP="00C662EF">
      <w:pPr>
        <w:pStyle w:val="Prrafodelista"/>
        <w:numPr>
          <w:ilvl w:val="0"/>
          <w:numId w:val="2"/>
        </w:numPr>
        <w:spacing w:after="0" w:line="360" w:lineRule="auto"/>
        <w:ind w:left="0" w:firstLine="0"/>
        <w:jc w:val="both"/>
        <w:rPr>
          <w:rFonts w:ascii="Palatino Linotype" w:eastAsia="MS Mincho" w:hAnsi="Palatino Linotype" w:cstheme="majorBidi"/>
          <w:sz w:val="24"/>
          <w:szCs w:val="24"/>
          <w:lang w:val="es-ES_tradnl" w:eastAsia="es-ES"/>
        </w:rPr>
      </w:pPr>
      <w:r w:rsidRPr="00C662EF">
        <w:rPr>
          <w:rFonts w:ascii="Palatino Linotype" w:eastAsia="MS Mincho" w:hAnsi="Palatino Linotype" w:cstheme="majorBidi"/>
          <w:sz w:val="24"/>
          <w:szCs w:val="24"/>
          <w:lang w:val="es-ES_tradnl" w:eastAsia="es-ES"/>
        </w:rPr>
        <w:lastRenderedPageBreak/>
        <w:t>Ahora bien, se hace referencia al contenido de los artículos 18 y 19 de la Ley en comento que refiere a la obligación de los Sujetos Obligados de documentar todos aquellos actos de autoridad que realicen con motivo de las atribuciones conferidas</w:t>
      </w:r>
      <w:r w:rsidR="001C1282" w:rsidRPr="00C662EF">
        <w:rPr>
          <w:rFonts w:ascii="Palatino Linotype" w:eastAsia="MS Mincho" w:hAnsi="Palatino Linotype" w:cstheme="majorBidi"/>
          <w:sz w:val="24"/>
          <w:szCs w:val="24"/>
          <w:lang w:val="es-ES_tradnl" w:eastAsia="es-ES"/>
        </w:rPr>
        <w:t>; dentro de este orden de ideas,</w:t>
      </w:r>
      <w:r w:rsidR="00162569" w:rsidRPr="00C662EF">
        <w:rPr>
          <w:rFonts w:ascii="Palatino Linotype" w:eastAsia="MS Mincho" w:hAnsi="Palatino Linotype" w:cstheme="majorBidi"/>
          <w:sz w:val="24"/>
          <w:szCs w:val="24"/>
          <w:lang w:val="es-ES_tradnl" w:eastAsia="es-ES"/>
        </w:rPr>
        <w:t xml:space="preserve"> con lo cual</w:t>
      </w:r>
      <w:r w:rsidR="001C1282" w:rsidRPr="00C662EF">
        <w:rPr>
          <w:rFonts w:ascii="Palatino Linotype" w:eastAsia="MS Mincho" w:hAnsi="Palatino Linotype" w:cstheme="majorBidi"/>
          <w:sz w:val="24"/>
          <w:szCs w:val="24"/>
          <w:lang w:val="es-ES_tradnl" w:eastAsia="es-ES"/>
        </w:rPr>
        <w:t xml:space="preserve"> se </w:t>
      </w:r>
      <w:r w:rsidRPr="00C662EF">
        <w:rPr>
          <w:rFonts w:ascii="Palatino Linotype" w:eastAsia="MS Mincho" w:hAnsi="Palatino Linotype" w:cstheme="majorBidi"/>
          <w:sz w:val="24"/>
          <w:szCs w:val="24"/>
          <w:lang w:val="es-ES_tradnl" w:eastAsia="es-ES"/>
        </w:rPr>
        <w:t>presum</w:t>
      </w:r>
      <w:r w:rsidR="001C1282" w:rsidRPr="00C662EF">
        <w:rPr>
          <w:rFonts w:ascii="Palatino Linotype" w:eastAsia="MS Mincho" w:hAnsi="Palatino Linotype" w:cstheme="majorBidi"/>
          <w:sz w:val="24"/>
          <w:szCs w:val="24"/>
          <w:lang w:val="es-ES_tradnl" w:eastAsia="es-ES"/>
        </w:rPr>
        <w:t>e la existencia de la información cuando esta tiene relación con las facultades, competencias y funciones propias que un marco normativo establece</w:t>
      </w:r>
      <w:r w:rsidRPr="00C662EF">
        <w:rPr>
          <w:rFonts w:ascii="Palatino Linotype" w:eastAsia="MS Mincho" w:hAnsi="Palatino Linotype" w:cstheme="majorBidi"/>
          <w:sz w:val="24"/>
          <w:szCs w:val="24"/>
          <w:lang w:val="es-ES_tradnl" w:eastAsia="es-ES"/>
        </w:rPr>
        <w:t>; para el caso de que</w:t>
      </w:r>
      <w:r w:rsidR="001C1282" w:rsidRPr="00C662EF">
        <w:rPr>
          <w:rFonts w:ascii="Palatino Linotype" w:eastAsia="MS Mincho" w:hAnsi="Palatino Linotype" w:cstheme="majorBidi"/>
          <w:sz w:val="24"/>
          <w:szCs w:val="24"/>
          <w:lang w:val="es-ES_tradnl" w:eastAsia="es-ES"/>
        </w:rPr>
        <w:t xml:space="preserve"> no se</w:t>
      </w:r>
      <w:r w:rsidRPr="00C662EF">
        <w:rPr>
          <w:rFonts w:ascii="Palatino Linotype" w:eastAsia="MS Mincho" w:hAnsi="Palatino Linotype" w:cstheme="majorBidi"/>
          <w:sz w:val="24"/>
          <w:szCs w:val="24"/>
          <w:lang w:val="es-ES_tradnl" w:eastAsia="es-ES"/>
        </w:rPr>
        <w:t xml:space="preserve"> lleve a cabo alguna acción con motivo de las atribuciones corresponde a la autoridad la carga de la prueba de justificar de manera funda</w:t>
      </w:r>
      <w:r w:rsidR="001C1282" w:rsidRPr="00C662EF">
        <w:rPr>
          <w:rFonts w:ascii="Palatino Linotype" w:eastAsia="MS Mincho" w:hAnsi="Palatino Linotype" w:cstheme="majorBidi"/>
          <w:sz w:val="24"/>
          <w:szCs w:val="24"/>
          <w:lang w:val="es-ES_tradnl" w:eastAsia="es-ES"/>
        </w:rPr>
        <w:t>da</w:t>
      </w:r>
      <w:r w:rsidRPr="00C662EF">
        <w:rPr>
          <w:rFonts w:ascii="Palatino Linotype" w:eastAsia="MS Mincho" w:hAnsi="Palatino Linotype" w:cstheme="majorBidi"/>
          <w:sz w:val="24"/>
          <w:szCs w:val="24"/>
          <w:lang w:val="es-ES_tradnl" w:eastAsia="es-ES"/>
        </w:rPr>
        <w:t xml:space="preserve"> y motiva la omisión de realizarla; finalmente en tratándose de la información que se debió de haber generado, poseído y administrado, no se encuentra en los archivos respectivos</w:t>
      </w:r>
      <w:r w:rsidR="00FE5BDD" w:rsidRPr="00C662EF">
        <w:rPr>
          <w:rFonts w:ascii="Palatino Linotype" w:eastAsia="MS Mincho" w:hAnsi="Palatino Linotype" w:cstheme="majorBidi"/>
          <w:sz w:val="24"/>
          <w:szCs w:val="24"/>
          <w:lang w:val="es-ES_tradnl" w:eastAsia="es-ES"/>
        </w:rPr>
        <w:t>,</w:t>
      </w:r>
      <w:r w:rsidRPr="00C662EF">
        <w:rPr>
          <w:rFonts w:ascii="Palatino Linotype" w:eastAsia="MS Mincho" w:hAnsi="Palatino Linotype" w:cstheme="majorBidi"/>
          <w:sz w:val="24"/>
          <w:szCs w:val="24"/>
          <w:lang w:val="es-ES_tradnl" w:eastAsia="es-ES"/>
        </w:rPr>
        <w:t xml:space="preserve"> el Comité de Transparencia deberá de emitir su respectivo acuerdo de inexistencia de la información.</w:t>
      </w:r>
    </w:p>
    <w:p w:rsidR="001C1282" w:rsidRPr="00C662EF" w:rsidRDefault="001C1282" w:rsidP="00C662EF">
      <w:pPr>
        <w:pStyle w:val="Prrafodelista"/>
        <w:spacing w:after="0" w:line="360" w:lineRule="auto"/>
        <w:ind w:left="0"/>
        <w:jc w:val="both"/>
        <w:rPr>
          <w:rFonts w:ascii="Palatino Linotype" w:eastAsia="MS Mincho" w:hAnsi="Palatino Linotype" w:cstheme="majorBidi"/>
          <w:sz w:val="24"/>
          <w:szCs w:val="24"/>
          <w:lang w:val="es-ES_tradnl" w:eastAsia="es-ES"/>
        </w:rPr>
      </w:pPr>
    </w:p>
    <w:p w:rsidR="001C1282" w:rsidRPr="00C662EF" w:rsidRDefault="001C1282" w:rsidP="00C662EF">
      <w:pPr>
        <w:pStyle w:val="Prrafodelista"/>
        <w:numPr>
          <w:ilvl w:val="0"/>
          <w:numId w:val="2"/>
        </w:numPr>
        <w:spacing w:after="0" w:line="360" w:lineRule="auto"/>
        <w:ind w:left="0" w:firstLine="0"/>
        <w:jc w:val="both"/>
        <w:rPr>
          <w:rFonts w:ascii="Palatino Linotype" w:eastAsia="MS Mincho" w:hAnsi="Palatino Linotype" w:cstheme="majorBidi"/>
          <w:sz w:val="24"/>
          <w:szCs w:val="24"/>
          <w:lang w:val="es-ES_tradnl" w:eastAsia="es-ES"/>
        </w:rPr>
      </w:pPr>
      <w:r w:rsidRPr="00C662EF">
        <w:rPr>
          <w:rFonts w:ascii="Palatino Linotype" w:eastAsia="MS Mincho" w:hAnsi="Palatino Linotype" w:cstheme="majorBidi"/>
          <w:sz w:val="24"/>
          <w:szCs w:val="24"/>
          <w:lang w:val="es-ES_tradnl" w:eastAsia="es-ES"/>
        </w:rPr>
        <w:t>De este modo, el artículo 23 fracción I de la Ley en la materia refiere que son Sujetos Obligados a transparentar y permitir el acceso a su información y  proteger los datos personales que obren en su poder, como resulta ser:</w:t>
      </w:r>
    </w:p>
    <w:p w:rsidR="001C1282" w:rsidRPr="00C662EF" w:rsidRDefault="001C1282" w:rsidP="00C662EF">
      <w:pPr>
        <w:spacing w:after="0" w:line="360" w:lineRule="auto"/>
        <w:ind w:right="49"/>
        <w:contextualSpacing/>
        <w:jc w:val="both"/>
        <w:rPr>
          <w:rFonts w:ascii="Palatino Linotype" w:eastAsia="MS Mincho" w:hAnsi="Palatino Linotype" w:cstheme="majorBidi"/>
          <w:i/>
          <w:sz w:val="24"/>
          <w:szCs w:val="24"/>
          <w:lang w:eastAsia="es-ES"/>
        </w:rPr>
      </w:pPr>
    </w:p>
    <w:p w:rsidR="001C1282" w:rsidRPr="00C662EF" w:rsidRDefault="001C1282" w:rsidP="00C662EF">
      <w:pPr>
        <w:pStyle w:val="Prrafodelista"/>
        <w:numPr>
          <w:ilvl w:val="1"/>
          <w:numId w:val="5"/>
        </w:numPr>
        <w:spacing w:after="0" w:line="360" w:lineRule="auto"/>
        <w:ind w:left="567" w:right="616" w:firstLine="0"/>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u w:val="single"/>
          <w:lang w:eastAsia="es-ES"/>
        </w:rPr>
        <w:t>El Poder Ejecutivo del Estado de México</w:t>
      </w:r>
      <w:r w:rsidRPr="00C662EF">
        <w:rPr>
          <w:rFonts w:ascii="Palatino Linotype" w:eastAsia="MS Mincho" w:hAnsi="Palatino Linotype" w:cstheme="majorBidi"/>
          <w:i/>
          <w:sz w:val="24"/>
          <w:szCs w:val="24"/>
          <w:lang w:eastAsia="es-ES"/>
        </w:rPr>
        <w:t xml:space="preserve">, </w:t>
      </w:r>
      <w:r w:rsidRPr="00C662EF">
        <w:rPr>
          <w:rFonts w:ascii="Palatino Linotype" w:eastAsia="MS Mincho" w:hAnsi="Palatino Linotype" w:cstheme="majorBidi"/>
          <w:i/>
          <w:sz w:val="24"/>
          <w:szCs w:val="24"/>
          <w:u w:val="single"/>
          <w:lang w:eastAsia="es-ES"/>
        </w:rPr>
        <w:t>las dependencias, organismos auxiliares, órganos, entidades</w:t>
      </w:r>
      <w:r w:rsidRPr="00C662EF">
        <w:rPr>
          <w:rFonts w:ascii="Palatino Linotype" w:eastAsia="MS Mincho" w:hAnsi="Palatino Linotype" w:cstheme="majorBidi"/>
          <w:i/>
          <w:sz w:val="24"/>
          <w:szCs w:val="24"/>
          <w:lang w:eastAsia="es-ES"/>
        </w:rPr>
        <w:t>, fideicomisos y fondos públicos, así como la Procuraduría General de Justicia;</w:t>
      </w:r>
    </w:p>
    <w:p w:rsidR="001C1282" w:rsidRPr="00C662EF" w:rsidRDefault="001C1282" w:rsidP="00C662EF">
      <w:pPr>
        <w:spacing w:after="0" w:line="360" w:lineRule="auto"/>
        <w:ind w:left="567" w:right="49"/>
        <w:contextualSpacing/>
        <w:jc w:val="both"/>
        <w:rPr>
          <w:rFonts w:ascii="Palatino Linotype" w:eastAsia="MS Mincho" w:hAnsi="Palatino Linotype" w:cstheme="majorBidi"/>
          <w:i/>
          <w:sz w:val="24"/>
          <w:szCs w:val="24"/>
          <w:lang w:val="es-ES_tradnl" w:eastAsia="es-ES"/>
        </w:rPr>
      </w:pPr>
      <w:r w:rsidRPr="00C662EF">
        <w:rPr>
          <w:rFonts w:ascii="Palatino Linotype" w:eastAsia="MS Mincho" w:hAnsi="Palatino Linotype" w:cstheme="majorBidi"/>
          <w:i/>
          <w:sz w:val="24"/>
          <w:szCs w:val="24"/>
          <w:u w:val="single"/>
          <w:lang w:eastAsia="es-ES"/>
        </w:rPr>
        <w:t xml:space="preserve">II… </w:t>
      </w:r>
    </w:p>
    <w:p w:rsidR="001C1282" w:rsidRPr="00C662EF" w:rsidRDefault="001C1282" w:rsidP="00C662EF">
      <w:pPr>
        <w:spacing w:after="0" w:line="360" w:lineRule="auto"/>
        <w:ind w:right="49"/>
        <w:contextualSpacing/>
        <w:jc w:val="both"/>
        <w:rPr>
          <w:rFonts w:ascii="Palatino Linotype" w:eastAsia="MS Mincho" w:hAnsi="Palatino Linotype" w:cstheme="majorBidi"/>
          <w:sz w:val="24"/>
          <w:szCs w:val="24"/>
          <w:lang w:val="es-ES_tradnl" w:eastAsia="es-ES"/>
        </w:rPr>
      </w:pPr>
    </w:p>
    <w:p w:rsidR="001C1282" w:rsidRPr="00C662EF" w:rsidRDefault="001C1282"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C662EF">
        <w:rPr>
          <w:rFonts w:ascii="Palatino Linotype" w:eastAsia="MS Mincho" w:hAnsi="Palatino Linotype" w:cstheme="majorBidi"/>
          <w:sz w:val="24"/>
          <w:szCs w:val="24"/>
          <w:lang w:val="es-ES_tradnl" w:eastAsia="es-ES"/>
        </w:rPr>
        <w:lastRenderedPageBreak/>
        <w:t xml:space="preserve">De lo anteriormente expuesto se tiene el </w:t>
      </w:r>
      <w:r w:rsidRPr="00C662EF">
        <w:rPr>
          <w:rFonts w:ascii="Palatino Linotype" w:eastAsia="MS Mincho" w:hAnsi="Palatino Linotype" w:cstheme="majorBidi"/>
          <w:b/>
          <w:sz w:val="24"/>
          <w:szCs w:val="24"/>
          <w:lang w:val="es-ES_tradnl" w:eastAsia="es-ES"/>
        </w:rPr>
        <w:t>SUJETO OBLIGADO</w:t>
      </w:r>
      <w:r w:rsidRPr="00C662EF">
        <w:rPr>
          <w:rFonts w:ascii="Palatino Linotype" w:eastAsia="MS Mincho" w:hAnsi="Palatino Linotype" w:cstheme="majorBidi"/>
          <w:sz w:val="24"/>
          <w:szCs w:val="24"/>
          <w:lang w:val="es-ES_tradnl" w:eastAsia="es-ES"/>
        </w:rPr>
        <w:t xml:space="preserve"> debe de contar con la información toda vez que el mismo para su funcionamiento cuenta con un presupuesto asignado, por lo tanto la rendición de cuentas como la transparencia son componentes necesarios para una institución, quien debe realizar las tareas necesarias para dar cuenta de sus acciones, mostrar su funcionamiento y someterse al escrutinio público de los ciudadanos.</w:t>
      </w:r>
    </w:p>
    <w:p w:rsidR="00390D29" w:rsidRPr="00C662EF" w:rsidRDefault="00390D29" w:rsidP="00C662EF">
      <w:pPr>
        <w:spacing w:after="0" w:line="360" w:lineRule="auto"/>
        <w:ind w:right="49"/>
        <w:contextualSpacing/>
        <w:jc w:val="both"/>
        <w:rPr>
          <w:rFonts w:ascii="Palatino Linotype" w:eastAsia="MS Mincho" w:hAnsi="Palatino Linotype" w:cstheme="majorBidi"/>
          <w:sz w:val="24"/>
          <w:szCs w:val="24"/>
          <w:lang w:val="es-ES_tradnl" w:eastAsia="es-ES"/>
        </w:rPr>
      </w:pPr>
    </w:p>
    <w:p w:rsidR="001C1282" w:rsidRPr="00C662EF" w:rsidRDefault="00390D29" w:rsidP="00C662EF">
      <w:pPr>
        <w:pStyle w:val="Ttulo2"/>
        <w:numPr>
          <w:ilvl w:val="0"/>
          <w:numId w:val="13"/>
        </w:numPr>
        <w:spacing w:before="0" w:line="360" w:lineRule="auto"/>
        <w:rPr>
          <w:rFonts w:ascii="Palatino Linotype" w:eastAsia="MS Mincho" w:hAnsi="Palatino Linotype"/>
          <w:b/>
          <w:i/>
          <w:color w:val="auto"/>
          <w:sz w:val="24"/>
          <w:szCs w:val="24"/>
          <w:lang w:val="es-ES_tradnl" w:eastAsia="es-ES"/>
        </w:rPr>
      </w:pPr>
      <w:bookmarkStart w:id="10" w:name="_Toc1668902"/>
      <w:r w:rsidRPr="00C662EF">
        <w:rPr>
          <w:rFonts w:ascii="Palatino Linotype" w:eastAsia="MS Mincho" w:hAnsi="Palatino Linotype"/>
          <w:b/>
          <w:i/>
          <w:color w:val="auto"/>
          <w:sz w:val="24"/>
          <w:szCs w:val="24"/>
          <w:lang w:val="es-ES_tradnl" w:eastAsia="es-ES"/>
        </w:rPr>
        <w:t>De las obligaciones transparencia común.</w:t>
      </w:r>
      <w:bookmarkEnd w:id="10"/>
    </w:p>
    <w:p w:rsidR="00390D29" w:rsidRPr="00C662EF" w:rsidRDefault="00390D29" w:rsidP="00C662EF">
      <w:pPr>
        <w:pStyle w:val="Prrafodelista"/>
        <w:spacing w:after="0" w:line="360" w:lineRule="auto"/>
        <w:ind w:right="49"/>
        <w:jc w:val="both"/>
        <w:rPr>
          <w:rFonts w:ascii="Palatino Linotype" w:eastAsia="MS Mincho" w:hAnsi="Palatino Linotype" w:cstheme="majorBidi"/>
          <w:sz w:val="24"/>
          <w:szCs w:val="24"/>
          <w:lang w:val="es-ES_tradnl" w:eastAsia="es-ES"/>
        </w:rPr>
      </w:pPr>
    </w:p>
    <w:p w:rsidR="00CE2458" w:rsidRPr="00C662EF" w:rsidRDefault="001F4CF2"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C662EF">
        <w:rPr>
          <w:rFonts w:ascii="Palatino Linotype" w:eastAsia="MS Mincho" w:hAnsi="Palatino Linotype" w:cstheme="majorBidi"/>
          <w:sz w:val="24"/>
          <w:szCs w:val="24"/>
          <w:lang w:val="es-ES_tradnl" w:eastAsia="es-ES"/>
        </w:rPr>
        <w:t xml:space="preserve">No obstante lo anterior, </w:t>
      </w:r>
      <w:r w:rsidR="001C1282" w:rsidRPr="00C662EF">
        <w:rPr>
          <w:rFonts w:ascii="Palatino Linotype" w:eastAsia="MS Mincho" w:hAnsi="Palatino Linotype" w:cstheme="majorBidi"/>
          <w:sz w:val="24"/>
          <w:szCs w:val="24"/>
          <w:lang w:val="es-ES_tradnl" w:eastAsia="es-ES"/>
        </w:rPr>
        <w:t xml:space="preserve">la información requerida tiene relación con el artículo </w:t>
      </w:r>
      <w:r w:rsidR="001C1282" w:rsidRPr="00C662EF">
        <w:rPr>
          <w:rFonts w:ascii="Palatino Linotype" w:eastAsia="MS Mincho" w:hAnsi="Palatino Linotype" w:cstheme="majorBidi"/>
          <w:b/>
          <w:sz w:val="24"/>
          <w:szCs w:val="24"/>
          <w:lang w:val="es-ES_tradnl" w:eastAsia="es-ES"/>
        </w:rPr>
        <w:t xml:space="preserve">92 </w:t>
      </w:r>
      <w:r w:rsidR="001C1282" w:rsidRPr="00C662EF">
        <w:rPr>
          <w:rFonts w:ascii="Palatino Linotype" w:eastAsia="MS Mincho" w:hAnsi="Palatino Linotype" w:cstheme="majorBidi"/>
          <w:sz w:val="24"/>
          <w:szCs w:val="24"/>
          <w:lang w:val="es-ES_tradnl" w:eastAsia="es-ES"/>
        </w:rPr>
        <w:t>de la Ley de Tra</w:t>
      </w:r>
      <w:r w:rsidR="00FE5BDD" w:rsidRPr="00C662EF">
        <w:rPr>
          <w:rFonts w:ascii="Palatino Linotype" w:eastAsia="MS Mincho" w:hAnsi="Palatino Linotype" w:cstheme="majorBidi"/>
          <w:sz w:val="24"/>
          <w:szCs w:val="24"/>
          <w:lang w:val="es-ES_tradnl" w:eastAsia="es-ES"/>
        </w:rPr>
        <w:t>nsparencia en su fracción</w:t>
      </w:r>
      <w:r w:rsidRPr="00C662EF">
        <w:rPr>
          <w:rFonts w:ascii="Palatino Linotype" w:eastAsia="MS Mincho" w:hAnsi="Palatino Linotype" w:cstheme="majorBidi"/>
          <w:sz w:val="24"/>
          <w:szCs w:val="24"/>
          <w:lang w:val="es-ES_tradnl" w:eastAsia="es-ES"/>
        </w:rPr>
        <w:t xml:space="preserve"> </w:t>
      </w:r>
      <w:r w:rsidRPr="00C662EF">
        <w:rPr>
          <w:rFonts w:ascii="Palatino Linotype" w:eastAsia="MS Mincho" w:hAnsi="Palatino Linotype" w:cstheme="majorBidi"/>
          <w:b/>
          <w:sz w:val="24"/>
          <w:szCs w:val="24"/>
          <w:lang w:val="es-ES_tradnl" w:eastAsia="es-ES"/>
        </w:rPr>
        <w:t xml:space="preserve">XXIX </w:t>
      </w:r>
      <w:r w:rsidRPr="00C662EF">
        <w:rPr>
          <w:rFonts w:ascii="Palatino Linotype" w:eastAsia="MS Mincho" w:hAnsi="Palatino Linotype" w:cstheme="majorBidi"/>
          <w:sz w:val="24"/>
          <w:szCs w:val="24"/>
          <w:lang w:val="es-ES_tradnl" w:eastAsia="es-ES"/>
        </w:rPr>
        <w:t>las cuales corresponden:</w:t>
      </w:r>
    </w:p>
    <w:p w:rsidR="00DB6E64" w:rsidRPr="00C662EF" w:rsidRDefault="00DB6E64" w:rsidP="00C662EF">
      <w:pPr>
        <w:spacing w:after="0" w:line="360" w:lineRule="auto"/>
        <w:ind w:right="49"/>
        <w:contextualSpacing/>
        <w:jc w:val="both"/>
        <w:rPr>
          <w:rFonts w:ascii="Palatino Linotype" w:eastAsia="MS Mincho" w:hAnsi="Palatino Linotype" w:cstheme="majorBidi"/>
          <w:sz w:val="24"/>
          <w:szCs w:val="24"/>
          <w:lang w:val="es-ES_tradnl" w:eastAsia="es-ES"/>
        </w:rPr>
      </w:pPr>
    </w:p>
    <w:p w:rsidR="001F4CF2" w:rsidRPr="00C662EF" w:rsidRDefault="001F4CF2" w:rsidP="00C662EF">
      <w:pPr>
        <w:pStyle w:val="Prrafodelista"/>
        <w:spacing w:after="0" w:line="360" w:lineRule="auto"/>
        <w:ind w:left="567" w:right="616"/>
        <w:jc w:val="both"/>
        <w:rPr>
          <w:rFonts w:ascii="Palatino Linotype" w:hAnsi="Palatino Linotype"/>
          <w:i/>
          <w:sz w:val="24"/>
          <w:szCs w:val="24"/>
        </w:rPr>
      </w:pPr>
      <w:r w:rsidRPr="00C662EF">
        <w:rPr>
          <w:rFonts w:ascii="Palatino Linotype" w:hAnsi="Palatino Linotype"/>
          <w:b/>
          <w:i/>
          <w:sz w:val="24"/>
          <w:szCs w:val="24"/>
        </w:rPr>
        <w:t>Artículo 92.</w:t>
      </w:r>
      <w:r w:rsidRPr="00C662EF">
        <w:rPr>
          <w:rFonts w:ascii="Palatino Linotype" w:hAnsi="Palatino Linotype"/>
          <w:i/>
          <w:sz w:val="24"/>
          <w:szCs w:val="24"/>
        </w:rPr>
        <w:t xml:space="preserve"> </w:t>
      </w:r>
      <w:r w:rsidRPr="00C662EF">
        <w:rPr>
          <w:rFonts w:ascii="Palatino Linotype" w:hAnsi="Palatino Linotype"/>
          <w:i/>
          <w:sz w:val="24"/>
          <w:szCs w:val="24"/>
          <w:u w:val="single"/>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w:t>
      </w:r>
      <w:r w:rsidRPr="00C662EF">
        <w:rPr>
          <w:rFonts w:ascii="Palatino Linotype" w:hAnsi="Palatino Linotype"/>
          <w:i/>
          <w:sz w:val="24"/>
          <w:szCs w:val="24"/>
        </w:rPr>
        <w:t>, de los temas, documentos y políticas que a continuación se señalan:</w:t>
      </w:r>
    </w:p>
    <w:p w:rsidR="001F4CF2" w:rsidRPr="00C662EF" w:rsidRDefault="001F4CF2" w:rsidP="00C662EF">
      <w:pPr>
        <w:pStyle w:val="Prrafodelista"/>
        <w:spacing w:after="0" w:line="360" w:lineRule="auto"/>
        <w:ind w:left="567" w:right="616"/>
        <w:jc w:val="both"/>
        <w:rPr>
          <w:rFonts w:ascii="Palatino Linotype" w:hAnsi="Palatino Linotype"/>
          <w:i/>
          <w:sz w:val="24"/>
          <w:szCs w:val="24"/>
        </w:rPr>
      </w:pPr>
      <w:r w:rsidRPr="00C662EF">
        <w:rPr>
          <w:rFonts w:ascii="Palatino Linotype" w:hAnsi="Palatino Linotype"/>
          <w:i/>
          <w:sz w:val="24"/>
          <w:szCs w:val="24"/>
        </w:rPr>
        <w:t>…</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b/>
          <w:i/>
          <w:sz w:val="24"/>
          <w:szCs w:val="24"/>
          <w:lang w:eastAsia="es-ES"/>
        </w:rPr>
        <w:t>XXIX.</w:t>
      </w:r>
      <w:r w:rsidRPr="00C662EF">
        <w:rPr>
          <w:rFonts w:ascii="Palatino Linotype" w:eastAsia="MS Mincho" w:hAnsi="Palatino Linotype" w:cstheme="majorBidi"/>
          <w:i/>
          <w:sz w:val="24"/>
          <w:szCs w:val="24"/>
          <w:lang w:eastAsia="es-ES"/>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C662EF">
        <w:rPr>
          <w:rFonts w:ascii="Palatino Linotype" w:eastAsia="MS Mincho" w:hAnsi="Palatino Linotype" w:cstheme="majorBidi"/>
          <w:b/>
          <w:i/>
          <w:sz w:val="24"/>
          <w:szCs w:val="24"/>
          <w:lang w:eastAsia="es-ES"/>
        </w:rPr>
        <w:t xml:space="preserve">a) De licitaciones públicas o procedimientos de invitación restringida: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1) La convocatoria o invitación emitida, así como los fundamentos legales aplicados para llevarla a cabo;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2) Los nombres de los participantes o invitados;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3) El nombre del ganador y las razones que lo justifican;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4) El área solicitante y la responsable de su ejecución;</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5) Las convocatorias e invitaciones emitidas;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6) Los dictámenes y fallo de adjudicación;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7) El contrato y, en su caso, sus anexos;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8) Los mecanismos de vigilancia y supervisión, incluyendo en su caso, los estudios de impacto urbano y ambiental, según corresponda;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9) La partida presupuestal, de conformidad con el clasificador por objeto del gasto, en el caso de ser aplicable;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10) Origen de los recursos especificando si son federales, estatales o municipales, así como el tipo de fondo de participación o aportación respectiva;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11) Los convenios modificatorios que, en su caso, sean firmados, precisando el objeto y la fecha de celebración;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12) Los informes de avance físico y financiero sobre las obras o servicios contratados;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13) El convenio de terminación; y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lastRenderedPageBreak/>
        <w:t>14) El finiquito.</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b/>
          <w:i/>
          <w:sz w:val="24"/>
          <w:szCs w:val="24"/>
          <w:lang w:eastAsia="es-ES"/>
        </w:rPr>
      </w:pPr>
      <w:r w:rsidRPr="00C662EF">
        <w:rPr>
          <w:rFonts w:ascii="Palatino Linotype" w:eastAsia="MS Mincho" w:hAnsi="Palatino Linotype" w:cstheme="majorBidi"/>
          <w:b/>
          <w:i/>
          <w:sz w:val="24"/>
          <w:szCs w:val="24"/>
          <w:lang w:eastAsia="es-ES"/>
        </w:rPr>
        <w:t xml:space="preserve">b) De las adjudicaciones directas: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1) La propuesta enviada por el participante;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2) Los motivos y fundamentos legales aplicados para llevarla a cabo;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3) La autorización del ejercicio de la opción;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4) En su caso, las cotizaciones consideradas, especificando los nombres de los proveedores y sus montos;</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5) El nombre de la persona física o jurídica colectiva adjudicada;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6) La unidad administrativa solicitante y la responsable de su ejecución;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7) El número, fecha, el monto del contrato y el plazo de entrega o de ejecución de los servicios u obra;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8) Los mecanismos de vigilancia y supervisión, incluyendo, en su caso, los estudios de impacto urbano y ambiental, según corresponda;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9) Los informes de avance sobre las obras o servicios contratados;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10) El convenio de terminación; y </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11) El finiquito.</w:t>
      </w:r>
    </w:p>
    <w:p w:rsidR="001F4CF2" w:rsidRPr="00C662EF" w:rsidRDefault="001F4CF2" w:rsidP="00C662EF">
      <w:pPr>
        <w:pStyle w:val="Prrafodelista"/>
        <w:spacing w:after="0" w:line="360" w:lineRule="auto"/>
        <w:ind w:left="567" w:right="616"/>
        <w:jc w:val="both"/>
        <w:rPr>
          <w:rFonts w:ascii="Palatino Linotype" w:eastAsia="MS Mincho" w:hAnsi="Palatino Linotype" w:cstheme="majorBidi"/>
          <w:i/>
          <w:sz w:val="24"/>
          <w:szCs w:val="24"/>
          <w:lang w:val="es-ES_tradnl" w:eastAsia="es-ES"/>
        </w:rPr>
      </w:pPr>
      <w:r w:rsidRPr="00C662EF">
        <w:rPr>
          <w:rFonts w:ascii="Palatino Linotype" w:eastAsia="MS Mincho" w:hAnsi="Palatino Linotype" w:cstheme="majorBidi"/>
          <w:i/>
          <w:sz w:val="24"/>
          <w:szCs w:val="24"/>
          <w:lang w:val="es-ES_tradnl" w:eastAsia="es-ES"/>
        </w:rPr>
        <w:t>…</w:t>
      </w:r>
    </w:p>
    <w:p w:rsidR="00F761B6" w:rsidRPr="00C662EF" w:rsidRDefault="00F761B6" w:rsidP="00C662EF">
      <w:pPr>
        <w:pStyle w:val="Prrafodelista"/>
        <w:spacing w:after="0" w:line="360" w:lineRule="auto"/>
        <w:ind w:left="567" w:right="616"/>
        <w:jc w:val="both"/>
        <w:rPr>
          <w:rFonts w:ascii="Palatino Linotype" w:hAnsi="Palatino Linotype"/>
          <w:b/>
          <w:i/>
          <w:sz w:val="24"/>
          <w:szCs w:val="24"/>
        </w:rPr>
      </w:pPr>
    </w:p>
    <w:p w:rsidR="00390D29" w:rsidRPr="00C662EF" w:rsidRDefault="008B0627"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C662EF">
        <w:rPr>
          <w:rFonts w:ascii="Palatino Linotype" w:eastAsia="MS Mincho" w:hAnsi="Palatino Linotype" w:cstheme="majorBidi"/>
          <w:sz w:val="24"/>
          <w:szCs w:val="24"/>
          <w:lang w:val="es-ES_tradnl" w:eastAsia="es-ES"/>
        </w:rPr>
        <w:t xml:space="preserve"> En este sentido se comprende que</w:t>
      </w:r>
      <w:r w:rsidR="00390D29" w:rsidRPr="00C662EF">
        <w:rPr>
          <w:rFonts w:ascii="Palatino Linotype" w:eastAsia="MS Mincho" w:hAnsi="Palatino Linotype" w:cstheme="majorBidi"/>
          <w:sz w:val="24"/>
          <w:szCs w:val="24"/>
          <w:lang w:val="es-ES_tradnl" w:eastAsia="es-ES"/>
        </w:rPr>
        <w:t xml:space="preserve">, </w:t>
      </w:r>
      <w:r w:rsidRPr="00C662EF">
        <w:rPr>
          <w:rFonts w:ascii="Palatino Linotype" w:eastAsia="MS Mincho" w:hAnsi="Palatino Linotype" w:cstheme="majorBidi"/>
          <w:sz w:val="24"/>
          <w:szCs w:val="24"/>
          <w:lang w:val="es-ES_tradnl" w:eastAsia="es-ES"/>
        </w:rPr>
        <w:t xml:space="preserve">el </w:t>
      </w:r>
      <w:r w:rsidRPr="00C662EF">
        <w:rPr>
          <w:rFonts w:ascii="Palatino Linotype" w:eastAsia="MS Mincho" w:hAnsi="Palatino Linotype" w:cstheme="majorBidi"/>
          <w:b/>
          <w:sz w:val="24"/>
          <w:szCs w:val="24"/>
          <w:lang w:val="es-ES_tradnl" w:eastAsia="es-ES"/>
        </w:rPr>
        <w:t>SUJETO OBLIGADO</w:t>
      </w:r>
      <w:r w:rsidRPr="00C662EF">
        <w:rPr>
          <w:rFonts w:ascii="Palatino Linotype" w:eastAsia="MS Mincho" w:hAnsi="Palatino Linotype" w:cstheme="majorBidi"/>
          <w:sz w:val="24"/>
          <w:szCs w:val="24"/>
          <w:lang w:val="es-ES_tradnl" w:eastAsia="es-ES"/>
        </w:rPr>
        <w:t xml:space="preserve"> </w:t>
      </w:r>
      <w:r w:rsidR="00F761B6" w:rsidRPr="00C662EF">
        <w:rPr>
          <w:rFonts w:ascii="Palatino Linotype" w:eastAsia="MS Mincho" w:hAnsi="Palatino Linotype" w:cstheme="majorBidi"/>
          <w:sz w:val="24"/>
          <w:szCs w:val="24"/>
          <w:lang w:val="es-ES_tradnl" w:eastAsia="es-ES"/>
        </w:rPr>
        <w:t>genera</w:t>
      </w:r>
      <w:r w:rsidR="00390D29" w:rsidRPr="00C662EF">
        <w:rPr>
          <w:rFonts w:ascii="Palatino Linotype" w:eastAsia="MS Mincho" w:hAnsi="Palatino Linotype" w:cstheme="majorBidi"/>
          <w:sz w:val="24"/>
          <w:szCs w:val="24"/>
          <w:lang w:val="es-ES_tradnl" w:eastAsia="es-ES"/>
        </w:rPr>
        <w:t>, posee</w:t>
      </w:r>
      <w:r w:rsidRPr="00C662EF">
        <w:rPr>
          <w:rFonts w:ascii="Palatino Linotype" w:eastAsia="MS Mincho" w:hAnsi="Palatino Linotype" w:cstheme="majorBidi"/>
          <w:sz w:val="24"/>
          <w:szCs w:val="24"/>
          <w:lang w:val="es-ES_tradnl" w:eastAsia="es-ES"/>
        </w:rPr>
        <w:t xml:space="preserve"> y administra la información que le fue solicitada en virtud de que </w:t>
      </w:r>
      <w:r w:rsidR="00BA53A7" w:rsidRPr="00C662EF">
        <w:rPr>
          <w:rFonts w:ascii="Palatino Linotype" w:eastAsia="MS Mincho" w:hAnsi="Palatino Linotype" w:cstheme="majorBidi"/>
          <w:sz w:val="24"/>
          <w:szCs w:val="24"/>
          <w:lang w:val="es-ES_tradnl" w:eastAsia="es-ES"/>
        </w:rPr>
        <w:t>éste llevó</w:t>
      </w:r>
      <w:r w:rsidRPr="00C662EF">
        <w:rPr>
          <w:rFonts w:ascii="Palatino Linotype" w:eastAsia="MS Mincho" w:hAnsi="Palatino Linotype" w:cstheme="majorBidi"/>
          <w:sz w:val="24"/>
          <w:szCs w:val="24"/>
          <w:lang w:val="es-ES_tradnl" w:eastAsia="es-ES"/>
        </w:rPr>
        <w:t xml:space="preserve"> </w:t>
      </w:r>
      <w:r w:rsidR="00BA53A7" w:rsidRPr="00C662EF">
        <w:rPr>
          <w:rFonts w:ascii="Palatino Linotype" w:eastAsia="MS Mincho" w:hAnsi="Palatino Linotype" w:cstheme="majorBidi"/>
          <w:sz w:val="24"/>
          <w:szCs w:val="24"/>
          <w:lang w:val="es-ES_tradnl" w:eastAsia="es-ES"/>
        </w:rPr>
        <w:t xml:space="preserve">a cabo </w:t>
      </w:r>
      <w:r w:rsidR="00BA53A7" w:rsidRPr="00C662EF">
        <w:rPr>
          <w:rFonts w:ascii="Palatino Linotype" w:eastAsia="MS Mincho" w:hAnsi="Palatino Linotype" w:cstheme="majorBidi"/>
          <w:sz w:val="24"/>
          <w:szCs w:val="24"/>
          <w:lang w:val="es-ES_tradnl" w:eastAsia="es-ES"/>
        </w:rPr>
        <w:lastRenderedPageBreak/>
        <w:t xml:space="preserve">un acto de autoridad según consta en las documentales que aportó a la respuesta de la solicitud; </w:t>
      </w:r>
      <w:r w:rsidR="00390D29" w:rsidRPr="00C662EF">
        <w:rPr>
          <w:rFonts w:ascii="Palatino Linotype" w:eastAsia="MS Mincho" w:hAnsi="Palatino Linotype" w:cstheme="majorBidi"/>
          <w:sz w:val="24"/>
          <w:szCs w:val="24"/>
          <w:lang w:val="es-ES_tradnl" w:eastAsia="es-ES"/>
        </w:rPr>
        <w:t>luego entonces la información forma parte de la obligac</w:t>
      </w:r>
      <w:r w:rsidR="00097EC8" w:rsidRPr="00C662EF">
        <w:rPr>
          <w:rFonts w:ascii="Palatino Linotype" w:eastAsia="MS Mincho" w:hAnsi="Palatino Linotype" w:cstheme="majorBidi"/>
          <w:sz w:val="24"/>
          <w:szCs w:val="24"/>
          <w:lang w:val="es-ES_tradnl" w:eastAsia="es-ES"/>
        </w:rPr>
        <w:t>iones de transparencia común y é</w:t>
      </w:r>
      <w:r w:rsidR="00390D29" w:rsidRPr="00C662EF">
        <w:rPr>
          <w:rFonts w:ascii="Palatino Linotype" w:eastAsia="MS Mincho" w:hAnsi="Palatino Linotype" w:cstheme="majorBidi"/>
          <w:sz w:val="24"/>
          <w:szCs w:val="24"/>
          <w:lang w:val="es-ES_tradnl" w:eastAsia="es-ES"/>
        </w:rPr>
        <w:t>sta debe de esta</w:t>
      </w:r>
      <w:r w:rsidR="00097EC8" w:rsidRPr="00C662EF">
        <w:rPr>
          <w:rFonts w:ascii="Palatino Linotype" w:eastAsia="MS Mincho" w:hAnsi="Palatino Linotype" w:cstheme="majorBidi"/>
          <w:sz w:val="24"/>
          <w:szCs w:val="24"/>
          <w:lang w:val="es-ES_tradnl" w:eastAsia="es-ES"/>
        </w:rPr>
        <w:t>r</w:t>
      </w:r>
      <w:r w:rsidR="00390D29" w:rsidRPr="00C662EF">
        <w:rPr>
          <w:rFonts w:ascii="Palatino Linotype" w:eastAsia="MS Mincho" w:hAnsi="Palatino Linotype" w:cstheme="majorBidi"/>
          <w:sz w:val="24"/>
          <w:szCs w:val="24"/>
          <w:lang w:val="es-ES_tradnl" w:eastAsia="es-ES"/>
        </w:rPr>
        <w:t xml:space="preserve"> publicada con lo</w:t>
      </w:r>
      <w:r w:rsidR="00097EC8" w:rsidRPr="00C662EF">
        <w:rPr>
          <w:rFonts w:ascii="Palatino Linotype" w:eastAsia="MS Mincho" w:hAnsi="Palatino Linotype" w:cstheme="majorBidi"/>
          <w:sz w:val="24"/>
          <w:szCs w:val="24"/>
          <w:lang w:val="es-ES_tradnl" w:eastAsia="es-ES"/>
        </w:rPr>
        <w:t>s</w:t>
      </w:r>
      <w:r w:rsidR="00390D29" w:rsidRPr="00C662EF">
        <w:rPr>
          <w:rFonts w:ascii="Palatino Linotype" w:eastAsia="MS Mincho" w:hAnsi="Palatino Linotype" w:cstheme="majorBidi"/>
          <w:sz w:val="24"/>
          <w:szCs w:val="24"/>
          <w:lang w:val="es-ES_tradnl" w:eastAsia="es-ES"/>
        </w:rPr>
        <w:t xml:space="preserve"> requisitos mínimos que la ley establece para tal efecto.</w:t>
      </w:r>
    </w:p>
    <w:p w:rsidR="00390D29" w:rsidRPr="00C662EF" w:rsidRDefault="00390D29" w:rsidP="00C662EF">
      <w:pPr>
        <w:spacing w:after="0" w:line="360" w:lineRule="auto"/>
        <w:ind w:right="49"/>
        <w:contextualSpacing/>
        <w:jc w:val="both"/>
        <w:rPr>
          <w:rFonts w:ascii="Palatino Linotype" w:eastAsia="MS Mincho" w:hAnsi="Palatino Linotype" w:cstheme="majorBidi"/>
          <w:sz w:val="24"/>
          <w:szCs w:val="24"/>
          <w:lang w:val="es-ES_tradnl" w:eastAsia="es-ES"/>
        </w:rPr>
      </w:pPr>
    </w:p>
    <w:p w:rsidR="00CE2458" w:rsidRPr="00C662EF" w:rsidRDefault="00390D29"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C662EF">
        <w:rPr>
          <w:rFonts w:ascii="Palatino Linotype" w:eastAsia="MS Mincho" w:hAnsi="Palatino Linotype" w:cstheme="majorBidi"/>
          <w:sz w:val="24"/>
          <w:szCs w:val="24"/>
          <w:lang w:val="es-ES_tradnl" w:eastAsia="es-ES"/>
        </w:rPr>
        <w:t xml:space="preserve">Se tiene pues, que la información proporcionada en respuesta </w:t>
      </w:r>
      <w:r w:rsidR="00BA53A7" w:rsidRPr="00C662EF">
        <w:rPr>
          <w:rFonts w:ascii="Palatino Linotype" w:eastAsia="MS Mincho" w:hAnsi="Palatino Linotype" w:cstheme="majorBidi"/>
          <w:sz w:val="24"/>
          <w:szCs w:val="24"/>
          <w:lang w:val="es-ES_tradnl" w:eastAsia="es-ES"/>
        </w:rPr>
        <w:t>no se puede apreciar de manera clara y precisa si la con</w:t>
      </w:r>
      <w:r w:rsidR="00097EC8" w:rsidRPr="00C662EF">
        <w:rPr>
          <w:rFonts w:ascii="Palatino Linotype" w:eastAsia="MS Mincho" w:hAnsi="Palatino Linotype" w:cstheme="majorBidi"/>
          <w:sz w:val="24"/>
          <w:szCs w:val="24"/>
          <w:lang w:val="es-ES_tradnl" w:eastAsia="es-ES"/>
        </w:rPr>
        <w:t>cesión</w:t>
      </w:r>
      <w:r w:rsidR="00BA53A7" w:rsidRPr="00C662EF">
        <w:rPr>
          <w:rFonts w:ascii="Palatino Linotype" w:eastAsia="MS Mincho" w:hAnsi="Palatino Linotype" w:cstheme="majorBidi"/>
          <w:sz w:val="24"/>
          <w:szCs w:val="24"/>
          <w:lang w:val="es-ES_tradnl" w:eastAsia="es-ES"/>
        </w:rPr>
        <w:t xml:space="preserve"> de los servicios de cafetería se adquirió mediante adjudicación directa, licitación pública o </w:t>
      </w:r>
      <w:r w:rsidR="00097EC8" w:rsidRPr="00C662EF">
        <w:rPr>
          <w:rFonts w:ascii="Palatino Linotype" w:eastAsia="MS Mincho" w:hAnsi="Palatino Linotype" w:cstheme="majorBidi"/>
          <w:sz w:val="24"/>
          <w:szCs w:val="24"/>
          <w:lang w:val="es-ES_tradnl" w:eastAsia="es-ES"/>
        </w:rPr>
        <w:t>¿</w:t>
      </w:r>
      <w:r w:rsidR="00BA53A7" w:rsidRPr="00C662EF">
        <w:rPr>
          <w:rFonts w:ascii="Palatino Linotype" w:eastAsia="MS Mincho" w:hAnsi="Palatino Linotype" w:cstheme="majorBidi"/>
          <w:sz w:val="24"/>
          <w:szCs w:val="24"/>
          <w:lang w:val="es-ES_tradnl" w:eastAsia="es-ES"/>
        </w:rPr>
        <w:t>qué tipo de proced</w:t>
      </w:r>
      <w:r w:rsidR="00F761B6" w:rsidRPr="00C662EF">
        <w:rPr>
          <w:rFonts w:ascii="Palatino Linotype" w:eastAsia="MS Mincho" w:hAnsi="Palatino Linotype" w:cstheme="majorBidi"/>
          <w:sz w:val="24"/>
          <w:szCs w:val="24"/>
          <w:lang w:val="es-ES_tradnl" w:eastAsia="es-ES"/>
        </w:rPr>
        <w:t>imiento se realizó?,</w:t>
      </w:r>
      <w:r w:rsidR="00097EC8" w:rsidRPr="00C662EF">
        <w:rPr>
          <w:rFonts w:ascii="Palatino Linotype" w:eastAsia="MS Mincho" w:hAnsi="Palatino Linotype" w:cstheme="majorBidi"/>
          <w:sz w:val="24"/>
          <w:szCs w:val="24"/>
          <w:lang w:val="es-ES_tradnl" w:eastAsia="es-ES"/>
        </w:rPr>
        <w:t xml:space="preserve"> para otorgar</w:t>
      </w:r>
      <w:r w:rsidR="00F761B6" w:rsidRPr="00C662EF">
        <w:rPr>
          <w:rFonts w:ascii="Palatino Linotype" w:eastAsia="MS Mincho" w:hAnsi="Palatino Linotype" w:cstheme="majorBidi"/>
          <w:sz w:val="24"/>
          <w:szCs w:val="24"/>
          <w:lang w:val="es-ES_tradnl" w:eastAsia="es-ES"/>
        </w:rPr>
        <w:t xml:space="preserve"> la</w:t>
      </w:r>
      <w:r w:rsidR="00097EC8" w:rsidRPr="00C662EF">
        <w:rPr>
          <w:rFonts w:ascii="Palatino Linotype" w:eastAsia="MS Mincho" w:hAnsi="Palatino Linotype" w:cstheme="majorBidi"/>
          <w:sz w:val="24"/>
          <w:szCs w:val="24"/>
          <w:lang w:val="es-ES_tradnl" w:eastAsia="es-ES"/>
        </w:rPr>
        <w:t xml:space="preserve"> </w:t>
      </w:r>
      <w:r w:rsidR="00BA53A7" w:rsidRPr="00C662EF">
        <w:rPr>
          <w:rFonts w:ascii="Palatino Linotype" w:eastAsia="MS Mincho" w:hAnsi="Palatino Linotype" w:cstheme="majorBidi"/>
          <w:sz w:val="24"/>
          <w:szCs w:val="24"/>
          <w:lang w:val="es-ES_tradnl" w:eastAsia="es-ES"/>
        </w:rPr>
        <w:t>concesión para los servicios contratados</w:t>
      </w:r>
      <w:r w:rsidRPr="00C662EF">
        <w:rPr>
          <w:rFonts w:ascii="Palatino Linotype" w:eastAsia="MS Mincho" w:hAnsi="Palatino Linotype" w:cstheme="majorBidi"/>
          <w:sz w:val="24"/>
          <w:szCs w:val="24"/>
          <w:lang w:val="es-ES_tradnl" w:eastAsia="es-ES"/>
        </w:rPr>
        <w:t>.</w:t>
      </w:r>
    </w:p>
    <w:p w:rsidR="00E0367A" w:rsidRPr="00C662EF" w:rsidRDefault="00E0367A" w:rsidP="00C662EF">
      <w:pPr>
        <w:pStyle w:val="Prrafodelista"/>
        <w:spacing w:after="0" w:line="360" w:lineRule="auto"/>
        <w:rPr>
          <w:rFonts w:ascii="Palatino Linotype" w:eastAsia="MS Mincho" w:hAnsi="Palatino Linotype" w:cstheme="majorBidi"/>
          <w:sz w:val="24"/>
          <w:szCs w:val="24"/>
          <w:lang w:val="es-ES_tradnl" w:eastAsia="es-ES"/>
        </w:rPr>
      </w:pPr>
    </w:p>
    <w:p w:rsidR="00CE2458" w:rsidRPr="00C662EF" w:rsidRDefault="00390D29" w:rsidP="00C662EF">
      <w:pPr>
        <w:pStyle w:val="Ttulo2"/>
        <w:numPr>
          <w:ilvl w:val="0"/>
          <w:numId w:val="13"/>
        </w:numPr>
        <w:spacing w:before="0" w:line="360" w:lineRule="auto"/>
        <w:rPr>
          <w:rFonts w:ascii="Palatino Linotype" w:eastAsia="MS Mincho" w:hAnsi="Palatino Linotype"/>
          <w:b/>
          <w:i/>
          <w:color w:val="auto"/>
          <w:sz w:val="24"/>
          <w:szCs w:val="24"/>
          <w:lang w:val="es-ES_tradnl" w:eastAsia="es-ES"/>
        </w:rPr>
      </w:pPr>
      <w:bookmarkStart w:id="11" w:name="_Toc1668903"/>
      <w:r w:rsidRPr="00C662EF">
        <w:rPr>
          <w:rFonts w:ascii="Palatino Linotype" w:eastAsia="MS Mincho" w:hAnsi="Palatino Linotype"/>
          <w:b/>
          <w:i/>
          <w:color w:val="auto"/>
          <w:sz w:val="24"/>
          <w:szCs w:val="24"/>
          <w:lang w:val="es-ES_tradnl" w:eastAsia="es-ES"/>
        </w:rPr>
        <w:t>Procedimientos de contratación.</w:t>
      </w:r>
      <w:bookmarkEnd w:id="11"/>
    </w:p>
    <w:p w:rsidR="00CE2458" w:rsidRPr="00C662EF" w:rsidRDefault="00CE2458" w:rsidP="00C662EF">
      <w:pPr>
        <w:spacing w:after="0" w:line="360" w:lineRule="auto"/>
        <w:ind w:right="49"/>
        <w:contextualSpacing/>
        <w:jc w:val="both"/>
        <w:rPr>
          <w:rFonts w:ascii="Palatino Linotype" w:eastAsia="MS Mincho" w:hAnsi="Palatino Linotype" w:cstheme="majorBidi"/>
          <w:sz w:val="24"/>
          <w:szCs w:val="24"/>
          <w:lang w:val="es-ES_tradnl" w:eastAsia="es-ES"/>
        </w:rPr>
      </w:pPr>
    </w:p>
    <w:p w:rsidR="00DB6E64" w:rsidRPr="00C662EF" w:rsidRDefault="00390D29"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C662EF">
        <w:rPr>
          <w:rFonts w:ascii="Palatino Linotype" w:eastAsia="MS Mincho" w:hAnsi="Palatino Linotype" w:cstheme="majorBidi"/>
          <w:sz w:val="24"/>
          <w:szCs w:val="24"/>
          <w:lang w:val="es-ES_tradnl" w:eastAsia="es-ES"/>
        </w:rPr>
        <w:t xml:space="preserve">Es necesario resaltar que </w:t>
      </w:r>
      <w:r w:rsidR="008E4BF3" w:rsidRPr="00C662EF">
        <w:rPr>
          <w:rFonts w:ascii="Palatino Linotype" w:eastAsia="MS Mincho" w:hAnsi="Palatino Linotype" w:cstheme="majorBidi"/>
          <w:sz w:val="24"/>
          <w:szCs w:val="24"/>
          <w:lang w:val="es-ES_tradnl" w:eastAsia="es-ES"/>
        </w:rPr>
        <w:t xml:space="preserve">los procedimientos de contratación que realice el </w:t>
      </w:r>
      <w:r w:rsidR="008E4BF3" w:rsidRPr="00C662EF">
        <w:rPr>
          <w:rFonts w:ascii="Palatino Linotype" w:eastAsia="MS Mincho" w:hAnsi="Palatino Linotype" w:cstheme="majorBidi"/>
          <w:b/>
          <w:sz w:val="24"/>
          <w:szCs w:val="24"/>
          <w:lang w:val="es-ES_tradnl" w:eastAsia="es-ES"/>
        </w:rPr>
        <w:t>SUJETO OBLIGADO</w:t>
      </w:r>
      <w:r w:rsidR="008E4BF3" w:rsidRPr="00C662EF">
        <w:rPr>
          <w:rFonts w:ascii="Palatino Linotype" w:eastAsia="MS Mincho" w:hAnsi="Palatino Linotype" w:cstheme="majorBidi"/>
          <w:sz w:val="24"/>
          <w:szCs w:val="24"/>
          <w:lang w:val="es-ES_tradnl" w:eastAsia="es-ES"/>
        </w:rPr>
        <w:t xml:space="preserve"> deberán de sujetarse a lo que establece </w:t>
      </w:r>
      <w:r w:rsidRPr="00C662EF">
        <w:rPr>
          <w:rFonts w:ascii="Palatino Linotype" w:eastAsia="MS Mincho" w:hAnsi="Palatino Linotype" w:cstheme="majorBidi"/>
          <w:sz w:val="24"/>
          <w:szCs w:val="24"/>
          <w:lang w:val="es-ES_tradnl" w:eastAsia="es-ES"/>
        </w:rPr>
        <w:t>la Ley de Contra</w:t>
      </w:r>
      <w:r w:rsidR="0090775E" w:rsidRPr="00C662EF">
        <w:rPr>
          <w:rFonts w:ascii="Palatino Linotype" w:eastAsia="MS Mincho" w:hAnsi="Palatino Linotype" w:cstheme="majorBidi"/>
          <w:sz w:val="24"/>
          <w:szCs w:val="24"/>
          <w:lang w:val="es-ES_tradnl" w:eastAsia="es-ES"/>
        </w:rPr>
        <w:t>ta</w:t>
      </w:r>
      <w:r w:rsidRPr="00C662EF">
        <w:rPr>
          <w:rFonts w:ascii="Palatino Linotype" w:eastAsia="MS Mincho" w:hAnsi="Palatino Linotype" w:cstheme="majorBidi"/>
          <w:sz w:val="24"/>
          <w:szCs w:val="24"/>
          <w:lang w:val="es-ES_tradnl" w:eastAsia="es-ES"/>
        </w:rPr>
        <w:t>ción Pública del Estado de México y Municipios</w:t>
      </w:r>
      <w:r w:rsidR="008E4BF3" w:rsidRPr="00C662EF">
        <w:rPr>
          <w:rFonts w:ascii="Palatino Linotype" w:eastAsia="MS Mincho" w:hAnsi="Palatino Linotype" w:cstheme="majorBidi"/>
          <w:sz w:val="24"/>
          <w:szCs w:val="24"/>
          <w:lang w:val="es-ES_tradnl" w:eastAsia="es-ES"/>
        </w:rPr>
        <w:t xml:space="preserve"> misma que tiene por </w:t>
      </w:r>
      <w:r w:rsidRPr="00C662EF">
        <w:rPr>
          <w:rFonts w:ascii="Palatino Linotype" w:eastAsia="MS Mincho" w:hAnsi="Palatino Linotype" w:cstheme="majorBidi"/>
          <w:sz w:val="24"/>
          <w:szCs w:val="24"/>
          <w:lang w:val="es-ES_tradnl" w:eastAsia="es-ES"/>
        </w:rPr>
        <w:t xml:space="preserve"> </w:t>
      </w:r>
      <w:r w:rsidR="0090775E" w:rsidRPr="00C662EF">
        <w:rPr>
          <w:rFonts w:ascii="Palatino Linotype" w:eastAsia="MS Mincho" w:hAnsi="Palatino Linotype" w:cstheme="majorBidi"/>
          <w:sz w:val="24"/>
          <w:szCs w:val="24"/>
          <w:lang w:val="es-ES_tradnl" w:eastAsia="es-ES"/>
        </w:rPr>
        <w:t xml:space="preserve">objeto </w:t>
      </w:r>
      <w:r w:rsidR="0090775E" w:rsidRPr="00C662EF">
        <w:rPr>
          <w:rFonts w:ascii="Palatino Linotype" w:eastAsia="MS Mincho" w:hAnsi="Palatino Linotype" w:cstheme="majorBidi"/>
          <w:sz w:val="24"/>
          <w:szCs w:val="24"/>
          <w:lang w:eastAsia="es-ES"/>
        </w:rPr>
        <w:t xml:space="preserve">regular los actos relativos a la planeación, programación, </w:t>
      </w:r>
      <w:proofErr w:type="spellStart"/>
      <w:r w:rsidR="0090775E" w:rsidRPr="00C662EF">
        <w:rPr>
          <w:rFonts w:ascii="Palatino Linotype" w:eastAsia="MS Mincho" w:hAnsi="Palatino Linotype" w:cstheme="majorBidi"/>
          <w:sz w:val="24"/>
          <w:szCs w:val="24"/>
          <w:lang w:eastAsia="es-ES"/>
        </w:rPr>
        <w:t>presupuestación</w:t>
      </w:r>
      <w:proofErr w:type="spellEnd"/>
      <w:r w:rsidR="0090775E" w:rsidRPr="00C662EF">
        <w:rPr>
          <w:rFonts w:ascii="Palatino Linotype" w:eastAsia="MS Mincho" w:hAnsi="Palatino Linotype" w:cstheme="majorBidi"/>
          <w:sz w:val="24"/>
          <w:szCs w:val="24"/>
          <w:lang w:eastAsia="es-ES"/>
        </w:rPr>
        <w:t>, ejecución y control de la adquisición, enajenación y arrendamiento de bienes, y la contratación de servicios de cualquier naturaleza</w:t>
      </w:r>
      <w:r w:rsidR="00DB6E64" w:rsidRPr="00C662EF">
        <w:rPr>
          <w:rFonts w:ascii="Palatino Linotype" w:eastAsia="MS Mincho" w:hAnsi="Palatino Linotype" w:cstheme="majorBidi"/>
          <w:sz w:val="24"/>
          <w:szCs w:val="24"/>
          <w:lang w:eastAsia="es-ES"/>
        </w:rPr>
        <w:t>, que realicen:</w:t>
      </w:r>
    </w:p>
    <w:p w:rsidR="00DB6E64" w:rsidRPr="00C662EF" w:rsidRDefault="00DB6E64" w:rsidP="00C662EF">
      <w:pPr>
        <w:spacing w:after="0" w:line="360" w:lineRule="auto"/>
        <w:ind w:right="49"/>
        <w:contextualSpacing/>
        <w:jc w:val="both"/>
        <w:rPr>
          <w:rFonts w:ascii="Palatino Linotype" w:eastAsia="MS Mincho" w:hAnsi="Palatino Linotype" w:cstheme="majorBidi"/>
          <w:sz w:val="24"/>
          <w:szCs w:val="24"/>
          <w:lang w:val="es-ES_tradnl" w:eastAsia="es-ES"/>
        </w:rPr>
      </w:pPr>
      <w:r w:rsidRPr="00C662EF">
        <w:rPr>
          <w:rFonts w:ascii="Palatino Linotype" w:hAnsi="Palatino Linotype"/>
          <w:sz w:val="24"/>
          <w:szCs w:val="24"/>
        </w:rPr>
        <w:t xml:space="preserve"> </w:t>
      </w:r>
    </w:p>
    <w:p w:rsidR="00DB6E64" w:rsidRPr="00C662EF" w:rsidRDefault="00DB6E64" w:rsidP="00C662EF">
      <w:pPr>
        <w:pStyle w:val="Prrafodelista"/>
        <w:numPr>
          <w:ilvl w:val="0"/>
          <w:numId w:val="14"/>
        </w:numPr>
        <w:spacing w:after="0" w:line="360" w:lineRule="auto"/>
        <w:ind w:left="567" w:right="616" w:firstLine="0"/>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 xml:space="preserve">      Las secretarías y las unidades administrativas del Poder Ejecutivo del Estado. </w:t>
      </w:r>
    </w:p>
    <w:p w:rsidR="00DB6E64" w:rsidRPr="00C662EF" w:rsidRDefault="00DB6E64" w:rsidP="00C662EF">
      <w:pPr>
        <w:pStyle w:val="Prrafodelista"/>
        <w:numPr>
          <w:ilvl w:val="0"/>
          <w:numId w:val="14"/>
        </w:numPr>
        <w:spacing w:after="0" w:line="360" w:lineRule="auto"/>
        <w:ind w:left="567" w:right="616" w:firstLine="0"/>
        <w:jc w:val="both"/>
        <w:rPr>
          <w:rFonts w:ascii="Palatino Linotype" w:eastAsia="MS Mincho" w:hAnsi="Palatino Linotype" w:cstheme="majorBidi"/>
          <w:i/>
          <w:sz w:val="24"/>
          <w:szCs w:val="24"/>
          <w:lang w:val="es-ES_tradnl" w:eastAsia="es-ES"/>
        </w:rPr>
      </w:pPr>
      <w:r w:rsidRPr="00C662EF">
        <w:rPr>
          <w:rFonts w:ascii="Palatino Linotype" w:eastAsia="MS Mincho" w:hAnsi="Palatino Linotype" w:cstheme="majorBidi"/>
          <w:i/>
          <w:sz w:val="24"/>
          <w:szCs w:val="24"/>
          <w:lang w:eastAsia="es-ES"/>
        </w:rPr>
        <w:t xml:space="preserve">La Procuraduría General de Justicia. </w:t>
      </w:r>
    </w:p>
    <w:p w:rsidR="00DB6E64" w:rsidRPr="00C662EF" w:rsidRDefault="00DB6E64" w:rsidP="00C662EF">
      <w:pPr>
        <w:pStyle w:val="Prrafodelista"/>
        <w:numPr>
          <w:ilvl w:val="0"/>
          <w:numId w:val="14"/>
        </w:numPr>
        <w:spacing w:after="0" w:line="360" w:lineRule="auto"/>
        <w:ind w:left="567" w:right="616" w:firstLine="0"/>
        <w:jc w:val="both"/>
        <w:rPr>
          <w:rFonts w:ascii="Palatino Linotype" w:eastAsia="MS Mincho" w:hAnsi="Palatino Linotype" w:cstheme="majorBidi"/>
          <w:i/>
          <w:sz w:val="24"/>
          <w:szCs w:val="24"/>
          <w:lang w:val="es-ES_tradnl" w:eastAsia="es-ES"/>
        </w:rPr>
      </w:pPr>
      <w:r w:rsidRPr="00C662EF">
        <w:rPr>
          <w:rFonts w:ascii="Palatino Linotype" w:eastAsia="MS Mincho" w:hAnsi="Palatino Linotype" w:cstheme="majorBidi"/>
          <w:i/>
          <w:sz w:val="24"/>
          <w:szCs w:val="24"/>
          <w:lang w:eastAsia="es-ES"/>
        </w:rPr>
        <w:lastRenderedPageBreak/>
        <w:t xml:space="preserve">Los ayuntamientos de los municipios del Estado. </w:t>
      </w:r>
    </w:p>
    <w:p w:rsidR="00DB6E64" w:rsidRPr="00C662EF" w:rsidRDefault="00DB6E64" w:rsidP="00C662EF">
      <w:pPr>
        <w:pStyle w:val="Prrafodelista"/>
        <w:numPr>
          <w:ilvl w:val="0"/>
          <w:numId w:val="14"/>
        </w:numPr>
        <w:spacing w:after="0" w:line="360" w:lineRule="auto"/>
        <w:ind w:left="567" w:right="616" w:firstLine="0"/>
        <w:jc w:val="both"/>
        <w:rPr>
          <w:rFonts w:ascii="Palatino Linotype" w:eastAsia="MS Mincho" w:hAnsi="Palatino Linotype" w:cstheme="majorBidi"/>
          <w:i/>
          <w:sz w:val="24"/>
          <w:szCs w:val="24"/>
          <w:lang w:val="es-ES_tradnl" w:eastAsia="es-ES"/>
        </w:rPr>
      </w:pPr>
      <w:r w:rsidRPr="00C662EF">
        <w:rPr>
          <w:rFonts w:ascii="Palatino Linotype" w:eastAsia="MS Mincho" w:hAnsi="Palatino Linotype" w:cstheme="majorBidi"/>
          <w:b/>
          <w:i/>
          <w:sz w:val="24"/>
          <w:szCs w:val="24"/>
          <w:u w:val="single"/>
          <w:lang w:eastAsia="es-ES"/>
        </w:rPr>
        <w:t>Los organismos auxiliares</w:t>
      </w:r>
      <w:r w:rsidRPr="00C662EF">
        <w:rPr>
          <w:rFonts w:ascii="Palatino Linotype" w:eastAsia="MS Mincho" w:hAnsi="Palatino Linotype" w:cstheme="majorBidi"/>
          <w:i/>
          <w:sz w:val="24"/>
          <w:szCs w:val="24"/>
          <w:lang w:eastAsia="es-ES"/>
        </w:rPr>
        <w:t xml:space="preserve"> y fideicomisos públicos, de carácter estatal o municipal. </w:t>
      </w:r>
    </w:p>
    <w:p w:rsidR="003D4531" w:rsidRPr="00C662EF" w:rsidRDefault="00DB6E64" w:rsidP="00C662EF">
      <w:pPr>
        <w:pStyle w:val="Prrafodelista"/>
        <w:numPr>
          <w:ilvl w:val="0"/>
          <w:numId w:val="14"/>
        </w:numPr>
        <w:spacing w:after="0" w:line="360" w:lineRule="auto"/>
        <w:ind w:left="567" w:right="616" w:firstLine="0"/>
        <w:jc w:val="both"/>
        <w:rPr>
          <w:rFonts w:ascii="Palatino Linotype" w:eastAsia="MS Mincho" w:hAnsi="Palatino Linotype" w:cstheme="majorBidi"/>
          <w:i/>
          <w:sz w:val="24"/>
          <w:szCs w:val="24"/>
          <w:lang w:val="es-ES_tradnl" w:eastAsia="es-ES"/>
        </w:rPr>
      </w:pPr>
      <w:r w:rsidRPr="00C662EF">
        <w:rPr>
          <w:rFonts w:ascii="Palatino Linotype" w:eastAsia="MS Mincho" w:hAnsi="Palatino Linotype" w:cstheme="majorBidi"/>
          <w:i/>
          <w:sz w:val="24"/>
          <w:szCs w:val="24"/>
          <w:lang w:eastAsia="es-ES"/>
        </w:rPr>
        <w:t>Los tribunales administrativos.</w:t>
      </w:r>
    </w:p>
    <w:p w:rsidR="00DB6E64" w:rsidRPr="00C662EF" w:rsidRDefault="00DB6E64"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eastAsia="MS Mincho" w:hAnsi="Palatino Linotype" w:cstheme="majorBidi"/>
          <w:i/>
          <w:sz w:val="24"/>
          <w:szCs w:val="24"/>
          <w:lang w:eastAsia="es-ES"/>
        </w:rPr>
        <w:t>…</w:t>
      </w:r>
    </w:p>
    <w:p w:rsidR="00DB6E64" w:rsidRPr="00C662EF" w:rsidRDefault="00DB6E64" w:rsidP="00C662EF">
      <w:pPr>
        <w:pStyle w:val="Prrafodelista"/>
        <w:spacing w:after="0" w:line="360" w:lineRule="auto"/>
        <w:ind w:left="567" w:right="616"/>
        <w:jc w:val="both"/>
        <w:rPr>
          <w:rFonts w:ascii="Palatino Linotype" w:eastAsia="MS Mincho" w:hAnsi="Palatino Linotype" w:cstheme="majorBidi"/>
          <w:i/>
          <w:sz w:val="24"/>
          <w:szCs w:val="24"/>
          <w:lang w:val="es-ES_tradnl" w:eastAsia="es-ES"/>
        </w:rPr>
      </w:pPr>
    </w:p>
    <w:p w:rsidR="00447971" w:rsidRPr="00C662EF" w:rsidRDefault="002F3473"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C662EF">
        <w:rPr>
          <w:rFonts w:ascii="Palatino Linotype" w:eastAsia="MS Mincho" w:hAnsi="Palatino Linotype" w:cstheme="majorBidi"/>
          <w:sz w:val="24"/>
          <w:szCs w:val="24"/>
          <w:lang w:eastAsia="es-ES"/>
        </w:rPr>
        <w:t>La Ley de referencia establece</w:t>
      </w:r>
      <w:r w:rsidR="00447971" w:rsidRPr="00C662EF">
        <w:rPr>
          <w:rFonts w:ascii="Palatino Linotype" w:eastAsia="MS Mincho" w:hAnsi="Palatino Linotype" w:cstheme="majorBidi"/>
          <w:sz w:val="24"/>
          <w:szCs w:val="24"/>
          <w:lang w:eastAsia="es-ES"/>
        </w:rPr>
        <w:t>n en su artículo 26</w:t>
      </w:r>
      <w:r w:rsidRPr="00C662EF">
        <w:rPr>
          <w:rFonts w:ascii="Palatino Linotype" w:eastAsia="MS Mincho" w:hAnsi="Palatino Linotype" w:cstheme="majorBidi"/>
          <w:sz w:val="24"/>
          <w:szCs w:val="24"/>
          <w:lang w:eastAsia="es-ES"/>
        </w:rPr>
        <w:t xml:space="preserve"> que</w:t>
      </w:r>
      <w:r w:rsidR="00447971" w:rsidRPr="00C662EF">
        <w:rPr>
          <w:rFonts w:ascii="Palatino Linotype" w:eastAsia="MS Mincho" w:hAnsi="Palatino Linotype" w:cstheme="majorBidi"/>
          <w:sz w:val="24"/>
          <w:szCs w:val="24"/>
          <w:lang w:eastAsia="es-ES"/>
        </w:rPr>
        <w:t xml:space="preserve"> L</w:t>
      </w:r>
      <w:r w:rsidRPr="00C662EF">
        <w:rPr>
          <w:rFonts w:ascii="Palatino Linotype" w:eastAsia="MS Mincho" w:hAnsi="Palatino Linotype" w:cstheme="majorBidi"/>
          <w:sz w:val="24"/>
          <w:szCs w:val="24"/>
          <w:lang w:eastAsia="es-ES"/>
        </w:rPr>
        <w:t xml:space="preserve">as adquisiciones, arrendamientos y </w:t>
      </w:r>
      <w:r w:rsidRPr="00C662EF">
        <w:rPr>
          <w:rFonts w:ascii="Palatino Linotype" w:eastAsia="MS Mincho" w:hAnsi="Palatino Linotype" w:cstheme="majorBidi"/>
          <w:b/>
          <w:sz w:val="24"/>
          <w:szCs w:val="24"/>
          <w:u w:val="single"/>
          <w:lang w:eastAsia="es-ES"/>
        </w:rPr>
        <w:t>servicios</w:t>
      </w:r>
      <w:r w:rsidRPr="00C662EF">
        <w:rPr>
          <w:rFonts w:ascii="Palatino Linotype" w:eastAsia="MS Mincho" w:hAnsi="Palatino Linotype" w:cstheme="majorBidi"/>
          <w:sz w:val="24"/>
          <w:szCs w:val="24"/>
          <w:lang w:eastAsia="es-ES"/>
        </w:rPr>
        <w:t xml:space="preserve"> se adjudicarán a través </w:t>
      </w:r>
      <w:r w:rsidRPr="00C662EF">
        <w:rPr>
          <w:rFonts w:ascii="Palatino Linotype" w:eastAsia="MS Mincho" w:hAnsi="Palatino Linotype" w:cstheme="majorBidi"/>
          <w:sz w:val="24"/>
          <w:szCs w:val="24"/>
          <w:u w:val="single"/>
          <w:lang w:eastAsia="es-ES"/>
        </w:rPr>
        <w:t>de licitaciones públicas, mediante convocatoria pública</w:t>
      </w:r>
      <w:r w:rsidR="00447971" w:rsidRPr="00C662EF">
        <w:rPr>
          <w:rFonts w:ascii="Palatino Linotype" w:eastAsia="MS Mincho" w:hAnsi="Palatino Linotype" w:cstheme="majorBidi"/>
          <w:sz w:val="24"/>
          <w:szCs w:val="24"/>
          <w:u w:val="single"/>
          <w:lang w:eastAsia="es-ES"/>
        </w:rPr>
        <w:t>,</w:t>
      </w:r>
      <w:r w:rsidR="00447971" w:rsidRPr="00C662EF">
        <w:rPr>
          <w:rFonts w:ascii="Palatino Linotype" w:eastAsia="MS Mincho" w:hAnsi="Palatino Linotype" w:cstheme="majorBidi"/>
          <w:sz w:val="24"/>
          <w:szCs w:val="24"/>
          <w:lang w:eastAsia="es-ES"/>
        </w:rPr>
        <w:t xml:space="preserve"> asimismo el artículo 27 refiere que las entidades públicas podrán </w:t>
      </w:r>
      <w:r w:rsidR="00447971" w:rsidRPr="00C662EF">
        <w:rPr>
          <w:rFonts w:ascii="Palatino Linotype" w:eastAsia="MS Mincho" w:hAnsi="Palatino Linotype" w:cstheme="majorBidi"/>
          <w:sz w:val="24"/>
          <w:szCs w:val="24"/>
          <w:u w:val="single"/>
          <w:lang w:eastAsia="es-ES"/>
        </w:rPr>
        <w:t>adjudicar adquisiciones, arrendamientos y</w:t>
      </w:r>
      <w:r w:rsidR="00447971" w:rsidRPr="00C662EF">
        <w:rPr>
          <w:rFonts w:ascii="Palatino Linotype" w:eastAsia="MS Mincho" w:hAnsi="Palatino Linotype" w:cstheme="majorBidi"/>
          <w:sz w:val="24"/>
          <w:szCs w:val="24"/>
          <w:lang w:eastAsia="es-ES"/>
        </w:rPr>
        <w:t xml:space="preserve"> </w:t>
      </w:r>
      <w:r w:rsidR="00447971" w:rsidRPr="00C662EF">
        <w:rPr>
          <w:rFonts w:ascii="Palatino Linotype" w:eastAsia="MS Mincho" w:hAnsi="Palatino Linotype" w:cstheme="majorBidi"/>
          <w:b/>
          <w:sz w:val="24"/>
          <w:szCs w:val="24"/>
          <w:u w:val="single"/>
          <w:lang w:eastAsia="es-ES"/>
        </w:rPr>
        <w:t>servicios</w:t>
      </w:r>
      <w:r w:rsidR="00447971" w:rsidRPr="00C662EF">
        <w:rPr>
          <w:rFonts w:ascii="Palatino Linotype" w:eastAsia="MS Mincho" w:hAnsi="Palatino Linotype" w:cstheme="majorBidi"/>
          <w:sz w:val="24"/>
          <w:szCs w:val="24"/>
          <w:lang w:eastAsia="es-ES"/>
        </w:rPr>
        <w:t>, mediante las excepciones al procedimiento de invitación restringida y adjudicación directa.</w:t>
      </w:r>
    </w:p>
    <w:p w:rsidR="00447971" w:rsidRPr="00C662EF" w:rsidRDefault="00447971" w:rsidP="00C662EF">
      <w:pPr>
        <w:spacing w:after="0" w:line="360" w:lineRule="auto"/>
        <w:ind w:right="49"/>
        <w:contextualSpacing/>
        <w:jc w:val="both"/>
        <w:rPr>
          <w:rFonts w:ascii="Palatino Linotype" w:eastAsia="MS Mincho" w:hAnsi="Palatino Linotype" w:cstheme="majorBidi"/>
          <w:sz w:val="24"/>
          <w:szCs w:val="24"/>
          <w:lang w:eastAsia="es-ES"/>
        </w:rPr>
      </w:pPr>
    </w:p>
    <w:p w:rsidR="002F3473" w:rsidRPr="00C662EF" w:rsidRDefault="00447971"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C662EF">
        <w:rPr>
          <w:rFonts w:ascii="Palatino Linotype" w:eastAsia="MS Mincho" w:hAnsi="Palatino Linotype" w:cstheme="majorBidi"/>
          <w:sz w:val="24"/>
          <w:szCs w:val="24"/>
          <w:lang w:eastAsia="es-ES"/>
        </w:rPr>
        <w:t>La licitación pública podrá realizarse de manera presencial, electrónica y mixta, en la que deberá de establecer los mismos requisitos y condiciones para todos los licitantes, estas podrán ser nacionales e internacionales.</w:t>
      </w:r>
    </w:p>
    <w:p w:rsidR="00447971" w:rsidRPr="00C662EF" w:rsidRDefault="00447971" w:rsidP="00C662EF">
      <w:pPr>
        <w:pStyle w:val="Prrafodelista"/>
        <w:spacing w:after="0" w:line="360" w:lineRule="auto"/>
        <w:rPr>
          <w:rFonts w:ascii="Palatino Linotype" w:eastAsia="MS Mincho" w:hAnsi="Palatino Linotype" w:cstheme="majorBidi"/>
          <w:sz w:val="24"/>
          <w:szCs w:val="24"/>
          <w:lang w:eastAsia="es-ES"/>
        </w:rPr>
      </w:pPr>
    </w:p>
    <w:p w:rsidR="00447971" w:rsidRPr="00C662EF" w:rsidRDefault="00447971"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C662EF">
        <w:rPr>
          <w:rFonts w:ascii="Palatino Linotype" w:eastAsia="MS Mincho" w:hAnsi="Palatino Linotype" w:cstheme="majorBidi"/>
          <w:sz w:val="24"/>
          <w:szCs w:val="24"/>
          <w:lang w:eastAsia="es-ES"/>
        </w:rPr>
        <w:t>La invitación restringida de acuerdo al contenido de la Ley</w:t>
      </w:r>
      <w:r w:rsidR="00095408" w:rsidRPr="00C662EF">
        <w:rPr>
          <w:rFonts w:ascii="Palatino Linotype" w:eastAsia="MS Mincho" w:hAnsi="Palatino Linotype" w:cstheme="majorBidi"/>
          <w:sz w:val="24"/>
          <w:szCs w:val="24"/>
          <w:lang w:eastAsia="es-ES"/>
        </w:rPr>
        <w:t xml:space="preserve"> en comento, comprende</w:t>
      </w:r>
      <w:r w:rsidRPr="00C662EF">
        <w:rPr>
          <w:rFonts w:ascii="Palatino Linotype" w:eastAsia="MS Mincho" w:hAnsi="Palatino Linotype" w:cstheme="majorBidi"/>
          <w:sz w:val="24"/>
          <w:szCs w:val="24"/>
          <w:lang w:eastAsia="es-ES"/>
        </w:rPr>
        <w:t xml:space="preserve"> la </w:t>
      </w:r>
      <w:r w:rsidRPr="00C662EF">
        <w:rPr>
          <w:rFonts w:ascii="Palatino Linotype" w:eastAsia="MS Mincho" w:hAnsi="Palatino Linotype" w:cstheme="majorBidi"/>
          <w:sz w:val="24"/>
          <w:szCs w:val="24"/>
          <w:u w:val="single"/>
          <w:lang w:eastAsia="es-ES"/>
        </w:rPr>
        <w:t>invitación de tres personas cuando menos</w:t>
      </w:r>
      <w:r w:rsidRPr="00C662EF">
        <w:rPr>
          <w:rFonts w:ascii="Palatino Linotype" w:eastAsia="MS Mincho" w:hAnsi="Palatino Linotype" w:cstheme="majorBidi"/>
          <w:sz w:val="24"/>
          <w:szCs w:val="24"/>
          <w:lang w:eastAsia="es-ES"/>
        </w:rPr>
        <w:t>, que serán seleccionadas de entre las que se inscriban en el catálogo de proveedores cuando exista el número de proveedores referidos.</w:t>
      </w:r>
    </w:p>
    <w:p w:rsidR="00095408" w:rsidRPr="00C662EF" w:rsidRDefault="00095408" w:rsidP="00C662EF">
      <w:pPr>
        <w:pStyle w:val="Prrafodelista"/>
        <w:spacing w:after="0" w:line="360" w:lineRule="auto"/>
        <w:rPr>
          <w:rFonts w:ascii="Palatino Linotype" w:eastAsia="MS Mincho" w:hAnsi="Palatino Linotype" w:cstheme="majorBidi"/>
          <w:sz w:val="24"/>
          <w:szCs w:val="24"/>
          <w:lang w:eastAsia="es-ES"/>
        </w:rPr>
      </w:pPr>
    </w:p>
    <w:p w:rsidR="00095408" w:rsidRPr="00C662EF" w:rsidRDefault="00095408"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C662EF">
        <w:rPr>
          <w:rFonts w:ascii="Palatino Linotype" w:eastAsia="MS Mincho" w:hAnsi="Palatino Linotype" w:cstheme="majorBidi"/>
          <w:sz w:val="24"/>
          <w:szCs w:val="24"/>
          <w:lang w:eastAsia="es-ES"/>
        </w:rPr>
        <w:lastRenderedPageBreak/>
        <w:t>La adjudicación directa procederá en los términos que establece para tal fin el artículo 48 de la Ley de Contratación en comento, que a la lera dice:</w:t>
      </w:r>
    </w:p>
    <w:p w:rsidR="00097EC8" w:rsidRPr="00C662EF" w:rsidRDefault="00097EC8" w:rsidP="00C662EF">
      <w:pPr>
        <w:pStyle w:val="Prrafodelista"/>
        <w:spacing w:after="0" w:line="360" w:lineRule="auto"/>
        <w:rPr>
          <w:rFonts w:ascii="Palatino Linotype" w:eastAsia="MS Mincho" w:hAnsi="Palatino Linotype" w:cstheme="majorBidi"/>
          <w:sz w:val="24"/>
          <w:szCs w:val="24"/>
          <w:lang w:eastAsia="es-ES"/>
        </w:rPr>
      </w:pP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r w:rsidRPr="00C662EF">
        <w:rPr>
          <w:rFonts w:ascii="Palatino Linotype" w:hAnsi="Palatino Linotype"/>
          <w:i/>
          <w:sz w:val="24"/>
          <w:szCs w:val="24"/>
        </w:rPr>
        <w:t xml:space="preserve">I. La adquisición o el servicio </w:t>
      </w:r>
      <w:r w:rsidRPr="00C662EF">
        <w:rPr>
          <w:rFonts w:ascii="Palatino Linotype" w:hAnsi="Palatino Linotype"/>
          <w:i/>
          <w:sz w:val="24"/>
          <w:szCs w:val="24"/>
          <w:u w:val="single"/>
        </w:rPr>
        <w:t>sólo puedan realizarse con una determinada persona</w:t>
      </w:r>
      <w:r w:rsidRPr="00C662EF">
        <w:rPr>
          <w:rFonts w:ascii="Palatino Linotype" w:hAnsi="Palatino Linotype"/>
          <w:i/>
          <w:sz w:val="24"/>
          <w:szCs w:val="24"/>
        </w:rPr>
        <w:t xml:space="preserve">, por tratarse de obras de arte, titularidad de patentes, registros, marcas específicas, derechos de autor u otros derechos exclusivos. </w:t>
      </w: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r w:rsidRPr="00C662EF">
        <w:rPr>
          <w:rFonts w:ascii="Palatino Linotype" w:hAnsi="Palatino Linotype"/>
          <w:i/>
          <w:sz w:val="24"/>
          <w:szCs w:val="24"/>
        </w:rPr>
        <w:t xml:space="preserve">II. </w:t>
      </w:r>
      <w:r w:rsidRPr="00C662EF">
        <w:rPr>
          <w:rFonts w:ascii="Palatino Linotype" w:hAnsi="Palatino Linotype"/>
          <w:i/>
          <w:sz w:val="24"/>
          <w:szCs w:val="24"/>
          <w:u w:val="single"/>
        </w:rPr>
        <w:t>La adquisición</w:t>
      </w:r>
      <w:r w:rsidRPr="00C662EF">
        <w:rPr>
          <w:rFonts w:ascii="Palatino Linotype" w:hAnsi="Palatino Linotype"/>
          <w:i/>
          <w:sz w:val="24"/>
          <w:szCs w:val="24"/>
        </w:rPr>
        <w:t xml:space="preserve">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r w:rsidRPr="00C662EF">
        <w:rPr>
          <w:rFonts w:ascii="Palatino Linotype" w:hAnsi="Palatino Linotype"/>
          <w:i/>
          <w:sz w:val="24"/>
          <w:szCs w:val="24"/>
        </w:rPr>
        <w:t xml:space="preserve">III. </w:t>
      </w:r>
      <w:r w:rsidRPr="00C662EF">
        <w:rPr>
          <w:rFonts w:ascii="Palatino Linotype" w:hAnsi="Palatino Linotype"/>
          <w:i/>
          <w:sz w:val="24"/>
          <w:szCs w:val="24"/>
          <w:u w:val="single"/>
        </w:rPr>
        <w:t>Se trate de servicios que requieran de experiencia, técnicas o equipos especiales</w:t>
      </w:r>
      <w:r w:rsidRPr="00C662EF">
        <w:rPr>
          <w:rFonts w:ascii="Palatino Linotype" w:hAnsi="Palatino Linotype"/>
          <w:i/>
          <w:sz w:val="24"/>
          <w:szCs w:val="24"/>
        </w:rPr>
        <w:t xml:space="preserve">, o se trate de la adquisición de bienes usados o de características especiales que solamente puedan ser </w:t>
      </w:r>
      <w:r w:rsidRPr="00C662EF">
        <w:rPr>
          <w:rFonts w:ascii="Palatino Linotype" w:hAnsi="Palatino Linotype"/>
          <w:i/>
          <w:sz w:val="24"/>
          <w:szCs w:val="24"/>
          <w:u w:val="single"/>
        </w:rPr>
        <w:t>prestados o suministrados por una sola persona</w:t>
      </w:r>
      <w:r w:rsidRPr="00C662EF">
        <w:rPr>
          <w:rFonts w:ascii="Palatino Linotype" w:hAnsi="Palatino Linotype"/>
          <w:i/>
          <w:sz w:val="24"/>
          <w:szCs w:val="24"/>
        </w:rPr>
        <w:t xml:space="preserve">. </w:t>
      </w: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r w:rsidRPr="00C662EF">
        <w:rPr>
          <w:rFonts w:ascii="Palatino Linotype" w:hAnsi="Palatino Linotype"/>
          <w:i/>
          <w:sz w:val="24"/>
          <w:szCs w:val="24"/>
        </w:rPr>
        <w:t xml:space="preserve">IV. </w:t>
      </w:r>
      <w:r w:rsidRPr="00C662EF">
        <w:rPr>
          <w:rFonts w:ascii="Palatino Linotype" w:hAnsi="Palatino Linotype"/>
          <w:i/>
          <w:sz w:val="24"/>
          <w:szCs w:val="24"/>
          <w:u w:val="single"/>
        </w:rPr>
        <w:t>Sea urgente</w:t>
      </w:r>
      <w:r w:rsidRPr="00C662EF">
        <w:rPr>
          <w:rFonts w:ascii="Palatino Linotype" w:hAnsi="Palatino Linotype"/>
          <w:i/>
          <w:sz w:val="24"/>
          <w:szCs w:val="24"/>
        </w:rPr>
        <w:t xml:space="preserve"> la adquisición de bienes, </w:t>
      </w:r>
      <w:r w:rsidRPr="00C662EF">
        <w:rPr>
          <w:rFonts w:ascii="Palatino Linotype" w:hAnsi="Palatino Linotype"/>
          <w:i/>
          <w:sz w:val="24"/>
          <w:szCs w:val="24"/>
          <w:u w:val="single"/>
        </w:rPr>
        <w:t>arrendamientos o servicios</w:t>
      </w:r>
      <w:r w:rsidRPr="00C662EF">
        <w:rPr>
          <w:rFonts w:ascii="Palatino Linotype" w:hAnsi="Palatino Linotype"/>
          <w:i/>
          <w:sz w:val="24"/>
          <w:szCs w:val="24"/>
        </w:rPr>
        <w:t xml:space="preserve"> por estar en riesgo el orden social, la salubridad, la seguridad pública o el ambiente, de alguna zona o región del Estado; se paralicen los servicios públicos; se trate de </w:t>
      </w:r>
      <w:r w:rsidRPr="00C662EF">
        <w:rPr>
          <w:rFonts w:ascii="Palatino Linotype" w:hAnsi="Palatino Linotype"/>
          <w:i/>
          <w:sz w:val="24"/>
          <w:szCs w:val="24"/>
        </w:rPr>
        <w:lastRenderedPageBreak/>
        <w:t xml:space="preserve">programas o acciones de apoyo a la población para atender necesidades apremiantes, o concurra alguna causa similar de interés público. </w:t>
      </w: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r w:rsidRPr="00C662EF">
        <w:rPr>
          <w:rFonts w:ascii="Palatino Linotype" w:hAnsi="Palatino Linotype"/>
          <w:i/>
          <w:sz w:val="24"/>
          <w:szCs w:val="24"/>
        </w:rPr>
        <w:t xml:space="preserve">V. </w:t>
      </w:r>
      <w:r w:rsidRPr="00C662EF">
        <w:rPr>
          <w:rFonts w:ascii="Palatino Linotype" w:hAnsi="Palatino Linotype"/>
          <w:i/>
          <w:sz w:val="24"/>
          <w:szCs w:val="24"/>
          <w:u w:val="single"/>
        </w:rPr>
        <w:t>Existan circunstancias que puedan provocar pérdidas o costos adicionales</w:t>
      </w:r>
      <w:r w:rsidRPr="00C662EF">
        <w:rPr>
          <w:rFonts w:ascii="Palatino Linotype" w:hAnsi="Palatino Linotype"/>
          <w:i/>
          <w:sz w:val="24"/>
          <w:szCs w:val="24"/>
        </w:rPr>
        <w:t xml:space="preserve"> importantes al erario. </w:t>
      </w: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r w:rsidRPr="00C662EF">
        <w:rPr>
          <w:rFonts w:ascii="Palatino Linotype" w:hAnsi="Palatino Linotype"/>
          <w:i/>
          <w:sz w:val="24"/>
          <w:szCs w:val="24"/>
        </w:rPr>
        <w:t xml:space="preserve">VI. </w:t>
      </w:r>
      <w:r w:rsidRPr="00C662EF">
        <w:rPr>
          <w:rFonts w:ascii="Palatino Linotype" w:hAnsi="Palatino Linotype"/>
          <w:i/>
          <w:sz w:val="24"/>
          <w:szCs w:val="24"/>
          <w:u w:val="single"/>
        </w:rPr>
        <w:t>Pueda comprometerse información de naturaleza confidencial</w:t>
      </w:r>
      <w:r w:rsidRPr="00C662EF">
        <w:rPr>
          <w:rFonts w:ascii="Palatino Linotype" w:hAnsi="Palatino Linotype"/>
          <w:i/>
          <w:sz w:val="24"/>
          <w:szCs w:val="24"/>
        </w:rPr>
        <w:t xml:space="preserve"> para el Estado o municipios, por razones de seguridad pública. </w:t>
      </w: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r w:rsidRPr="00C662EF">
        <w:rPr>
          <w:rFonts w:ascii="Palatino Linotype" w:hAnsi="Palatino Linotype"/>
          <w:i/>
          <w:sz w:val="24"/>
          <w:szCs w:val="24"/>
        </w:rPr>
        <w:t xml:space="preserve">VII. </w:t>
      </w:r>
      <w:r w:rsidRPr="00C662EF">
        <w:rPr>
          <w:rFonts w:ascii="Palatino Linotype" w:hAnsi="Palatino Linotype"/>
          <w:i/>
          <w:sz w:val="24"/>
          <w:szCs w:val="24"/>
          <w:u w:val="single"/>
        </w:rPr>
        <w:t>Existan circunstancias extraordinarias o imprevisibles derivadas de riesgo o desastre</w:t>
      </w:r>
      <w:r w:rsidRPr="00C662EF">
        <w:rPr>
          <w:rFonts w:ascii="Palatino Linotype" w:hAnsi="Palatino Linotype"/>
          <w:i/>
          <w:sz w:val="24"/>
          <w:szCs w:val="24"/>
        </w:rPr>
        <w:t xml:space="preserve">. En este supuesto, la adquisición, arrendamiento y servicio deberá limitarse a lo estrictamente necesario para enfrentar tal eventualidad. </w:t>
      </w: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r w:rsidRPr="00C662EF">
        <w:rPr>
          <w:rFonts w:ascii="Palatino Linotype" w:hAnsi="Palatino Linotype"/>
          <w:i/>
          <w:sz w:val="24"/>
          <w:szCs w:val="24"/>
        </w:rPr>
        <w:t xml:space="preserve">VIII. </w:t>
      </w:r>
      <w:r w:rsidRPr="00C662EF">
        <w:rPr>
          <w:rFonts w:ascii="Palatino Linotype" w:hAnsi="Palatino Linotype"/>
          <w:i/>
          <w:sz w:val="24"/>
          <w:szCs w:val="24"/>
          <w:u w:val="single"/>
        </w:rPr>
        <w:t>Se hubiere rescindido un contrato</w:t>
      </w:r>
      <w:r w:rsidRPr="00C662EF">
        <w:rPr>
          <w:rFonts w:ascii="Palatino Linotype" w:hAnsi="Palatino Linotype"/>
          <w:i/>
          <w:sz w:val="24"/>
          <w:szCs w:val="24"/>
        </w:rPr>
        <w:t xml:space="preserve">, por causas imputables al proveedor o que la persona que habiendo resultado ganadora en una licitación, no concurra a la suscripción del contrato dentro del plazo establecido en esta Ley. En estos supuestos, la Secretaría, la entidad, el tribunal administrativo o el ayuntamiento </w:t>
      </w:r>
      <w:proofErr w:type="gramStart"/>
      <w:r w:rsidRPr="00C662EF">
        <w:rPr>
          <w:rFonts w:ascii="Palatino Linotype" w:hAnsi="Palatino Linotype"/>
          <w:i/>
          <w:sz w:val="24"/>
          <w:szCs w:val="24"/>
        </w:rPr>
        <w:t>podrá</w:t>
      </w:r>
      <w:proofErr w:type="gramEnd"/>
      <w:r w:rsidRPr="00C662EF">
        <w:rPr>
          <w:rFonts w:ascii="Palatino Linotype" w:hAnsi="Palatino Linotype"/>
          <w:i/>
          <w:sz w:val="24"/>
          <w:szCs w:val="24"/>
        </w:rPr>
        <w:t xml:space="preserve"> adjudicar el contrato al licitante que haya presentado la propuesta solvente más cercana a la ganadora y así, sucesivamente. En todo caso, la diferencia de precio no deberá de ser superior al diez por ciento, respecto de la propuesta ganadora. </w:t>
      </w: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r w:rsidRPr="00C662EF">
        <w:rPr>
          <w:rFonts w:ascii="Palatino Linotype" w:hAnsi="Palatino Linotype"/>
          <w:i/>
          <w:sz w:val="24"/>
          <w:szCs w:val="24"/>
        </w:rPr>
        <w:lastRenderedPageBreak/>
        <w:t xml:space="preserve">IX. </w:t>
      </w:r>
      <w:r w:rsidRPr="00C662EF">
        <w:rPr>
          <w:rFonts w:ascii="Palatino Linotype" w:hAnsi="Palatino Linotype"/>
          <w:i/>
          <w:sz w:val="24"/>
          <w:szCs w:val="24"/>
          <w:u w:val="single"/>
        </w:rPr>
        <w:t>Se hubiere declarado desierto un procedimiento de invitación restringida</w:t>
      </w:r>
      <w:r w:rsidRPr="00C662EF">
        <w:rPr>
          <w:rFonts w:ascii="Palatino Linotype" w:hAnsi="Palatino Linotype"/>
          <w:i/>
          <w:sz w:val="24"/>
          <w:szCs w:val="24"/>
        </w:rPr>
        <w:t xml:space="preserve">. </w:t>
      </w: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r w:rsidRPr="00C662EF">
        <w:rPr>
          <w:rFonts w:ascii="Palatino Linotype" w:hAnsi="Palatino Linotype"/>
          <w:i/>
          <w:sz w:val="24"/>
          <w:szCs w:val="24"/>
        </w:rPr>
        <w:t xml:space="preserve">X. Cuando se aseguren condiciones financieras que permitan al Estado o a los municipios cumplir con la obligación de pago de manera diferida, sin que ello implique un costo financiero adicional o que habiéndolo, sea inferior al del mercado, o </w:t>
      </w: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r w:rsidRPr="00C662EF">
        <w:rPr>
          <w:rFonts w:ascii="Palatino Linotype" w:hAnsi="Palatino Linotype"/>
          <w:i/>
          <w:sz w:val="24"/>
          <w:szCs w:val="24"/>
        </w:rPr>
        <w:t xml:space="preserve">XI. El importe de la operación no rebase los montos establecidos en el Presupuesto de Egresos del Gobierno del Estado del ejercicio correspondiente. </w:t>
      </w:r>
      <w:r w:rsidRPr="00C662EF">
        <w:rPr>
          <w:rFonts w:ascii="Palatino Linotype" w:hAnsi="Palatino Linotype"/>
          <w:i/>
          <w:sz w:val="24"/>
          <w:szCs w:val="24"/>
          <w:u w:val="single"/>
        </w:rPr>
        <w:t>Tratándose de arrendamientos de inmuebles se entenderá por importe de la operación el monto mensual de la renta</w:t>
      </w:r>
      <w:r w:rsidRPr="00C662EF">
        <w:rPr>
          <w:rFonts w:ascii="Palatino Linotype" w:hAnsi="Palatino Linotype"/>
          <w:i/>
          <w:sz w:val="24"/>
          <w:szCs w:val="24"/>
        </w:rPr>
        <w:t xml:space="preserve">.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095408" w:rsidRPr="00C662EF" w:rsidRDefault="00095408" w:rsidP="00C662EF">
      <w:pPr>
        <w:pStyle w:val="Prrafodelista"/>
        <w:spacing w:after="0" w:line="360" w:lineRule="auto"/>
        <w:ind w:left="567" w:right="616"/>
        <w:jc w:val="both"/>
        <w:rPr>
          <w:rFonts w:ascii="Palatino Linotype" w:hAnsi="Palatino Linotype"/>
          <w:i/>
          <w:sz w:val="24"/>
          <w:szCs w:val="24"/>
        </w:rPr>
      </w:pPr>
    </w:p>
    <w:p w:rsidR="00095408" w:rsidRPr="00C662EF" w:rsidRDefault="00095408" w:rsidP="00C662EF">
      <w:pPr>
        <w:pStyle w:val="Prrafodelista"/>
        <w:spacing w:after="0" w:line="360" w:lineRule="auto"/>
        <w:ind w:left="567" w:right="616"/>
        <w:jc w:val="both"/>
        <w:rPr>
          <w:rFonts w:ascii="Palatino Linotype" w:eastAsia="MS Mincho" w:hAnsi="Palatino Linotype" w:cstheme="majorBidi"/>
          <w:i/>
          <w:sz w:val="24"/>
          <w:szCs w:val="24"/>
          <w:lang w:eastAsia="es-ES"/>
        </w:rPr>
      </w:pPr>
      <w:r w:rsidRPr="00C662EF">
        <w:rPr>
          <w:rFonts w:ascii="Palatino Linotype" w:hAnsi="Palatino Linotype"/>
          <w:i/>
          <w:sz w:val="24"/>
          <w:szCs w:val="24"/>
        </w:rPr>
        <w:t xml:space="preserve">XII. Se </w:t>
      </w:r>
      <w:r w:rsidRPr="00C662EF">
        <w:rPr>
          <w:rFonts w:ascii="Palatino Linotype" w:hAnsi="Palatino Linotype"/>
          <w:i/>
          <w:sz w:val="24"/>
          <w:szCs w:val="24"/>
          <w:u w:val="single"/>
        </w:rPr>
        <w:t>trate de bienes producidos por sociedades cooperativas</w:t>
      </w:r>
      <w:r w:rsidRPr="00C662EF">
        <w:rPr>
          <w:rFonts w:ascii="Palatino Linotype" w:hAnsi="Palatino Linotype"/>
          <w:i/>
          <w:sz w:val="24"/>
          <w:szCs w:val="24"/>
        </w:rPr>
        <w:t>, de producción rural, de interés colectivo, de solidaridad social, sociedades y asociaciones de fin social, cuyo objeto no sea preponderantemente lucrativo, producidos en el Estado de México y adquiridos directamente a éstas.</w:t>
      </w:r>
    </w:p>
    <w:p w:rsidR="00095408" w:rsidRPr="00C662EF" w:rsidRDefault="00095408" w:rsidP="00C662EF">
      <w:pPr>
        <w:pStyle w:val="Prrafodelista"/>
        <w:spacing w:after="0" w:line="360" w:lineRule="auto"/>
        <w:rPr>
          <w:rFonts w:ascii="Palatino Linotype" w:eastAsia="MS Mincho" w:hAnsi="Palatino Linotype" w:cstheme="majorBidi"/>
          <w:sz w:val="24"/>
          <w:szCs w:val="24"/>
          <w:lang w:eastAsia="es-ES"/>
        </w:rPr>
      </w:pPr>
    </w:p>
    <w:p w:rsidR="00095408" w:rsidRPr="00C662EF" w:rsidRDefault="00095408" w:rsidP="00C662EF">
      <w:pPr>
        <w:pStyle w:val="Prrafodelista"/>
        <w:spacing w:after="0" w:line="360" w:lineRule="auto"/>
        <w:rPr>
          <w:rFonts w:ascii="Palatino Linotype" w:eastAsia="MS Mincho" w:hAnsi="Palatino Linotype" w:cstheme="majorBidi"/>
          <w:sz w:val="24"/>
          <w:szCs w:val="24"/>
          <w:lang w:eastAsia="es-ES"/>
        </w:rPr>
      </w:pPr>
    </w:p>
    <w:p w:rsidR="00CD2EF3" w:rsidRPr="00C662EF" w:rsidRDefault="0037643C"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eastAsia="es-ES"/>
        </w:rPr>
      </w:pPr>
      <w:r w:rsidRPr="00C662EF">
        <w:rPr>
          <w:rFonts w:ascii="Palatino Linotype" w:eastAsia="MS Mincho" w:hAnsi="Palatino Linotype" w:cstheme="majorBidi"/>
          <w:sz w:val="24"/>
          <w:szCs w:val="24"/>
          <w:lang w:eastAsia="es-ES"/>
        </w:rPr>
        <w:t>Dicho lo anterior, se</w:t>
      </w:r>
      <w:r w:rsidR="000F0B53" w:rsidRPr="00C662EF">
        <w:rPr>
          <w:rFonts w:ascii="Palatino Linotype" w:eastAsia="MS Mincho" w:hAnsi="Palatino Linotype" w:cstheme="majorBidi"/>
          <w:sz w:val="24"/>
          <w:szCs w:val="24"/>
          <w:lang w:eastAsia="es-ES"/>
        </w:rPr>
        <w:t xml:space="preserve"> concluye que para el caso de que </w:t>
      </w:r>
      <w:r w:rsidR="00182928" w:rsidRPr="00C662EF">
        <w:rPr>
          <w:rFonts w:ascii="Palatino Linotype" w:eastAsia="MS Mincho" w:hAnsi="Palatino Linotype" w:cstheme="majorBidi"/>
          <w:sz w:val="24"/>
          <w:szCs w:val="24"/>
          <w:lang w:eastAsia="es-ES"/>
        </w:rPr>
        <w:t xml:space="preserve">el </w:t>
      </w:r>
      <w:r w:rsidR="00182928" w:rsidRPr="00C662EF">
        <w:rPr>
          <w:rFonts w:ascii="Palatino Linotype" w:eastAsia="MS Mincho" w:hAnsi="Palatino Linotype" w:cstheme="majorBidi"/>
          <w:b/>
          <w:sz w:val="24"/>
          <w:szCs w:val="24"/>
          <w:lang w:eastAsia="es-ES"/>
        </w:rPr>
        <w:t>SUJETO OBIGADO</w:t>
      </w:r>
      <w:r w:rsidR="00182928" w:rsidRPr="00C662EF">
        <w:rPr>
          <w:rFonts w:ascii="Palatino Linotype" w:eastAsia="MS Mincho" w:hAnsi="Palatino Linotype" w:cstheme="majorBidi"/>
          <w:sz w:val="24"/>
          <w:szCs w:val="24"/>
          <w:lang w:eastAsia="es-ES"/>
        </w:rPr>
        <w:t xml:space="preserve"> haya realizado cualquiera de los procedimientos que la Ley establece, éste deberá de hacer la</w:t>
      </w:r>
      <w:r w:rsidR="000F0B53" w:rsidRPr="00C662EF">
        <w:rPr>
          <w:rFonts w:ascii="Palatino Linotype" w:eastAsia="MS Mincho" w:hAnsi="Palatino Linotype" w:cstheme="majorBidi"/>
          <w:sz w:val="24"/>
          <w:szCs w:val="24"/>
          <w:lang w:eastAsia="es-ES"/>
        </w:rPr>
        <w:t xml:space="preserve"> entrega</w:t>
      </w:r>
      <w:r w:rsidR="00182928" w:rsidRPr="00C662EF">
        <w:rPr>
          <w:rFonts w:ascii="Palatino Linotype" w:eastAsia="MS Mincho" w:hAnsi="Palatino Linotype" w:cstheme="majorBidi"/>
          <w:sz w:val="24"/>
          <w:szCs w:val="24"/>
          <w:lang w:eastAsia="es-ES"/>
        </w:rPr>
        <w:t xml:space="preserve"> de la informaci</w:t>
      </w:r>
      <w:r w:rsidR="000F0B53" w:rsidRPr="00C662EF">
        <w:rPr>
          <w:rFonts w:ascii="Palatino Linotype" w:eastAsia="MS Mincho" w:hAnsi="Palatino Linotype" w:cstheme="majorBidi"/>
          <w:sz w:val="24"/>
          <w:szCs w:val="24"/>
          <w:lang w:eastAsia="es-ES"/>
        </w:rPr>
        <w:t>ón que se refiere en</w:t>
      </w:r>
      <w:r w:rsidR="00182928" w:rsidRPr="00C662EF">
        <w:rPr>
          <w:rFonts w:ascii="Palatino Linotype" w:eastAsia="MS Mincho" w:hAnsi="Palatino Linotype" w:cstheme="majorBidi"/>
          <w:sz w:val="24"/>
          <w:szCs w:val="24"/>
          <w:lang w:eastAsia="es-ES"/>
        </w:rPr>
        <w:t xml:space="preserve"> el artículo 92 fracción XXIX </w:t>
      </w:r>
      <w:r w:rsidR="000F0B53" w:rsidRPr="00C662EF">
        <w:rPr>
          <w:rFonts w:ascii="Palatino Linotype" w:eastAsia="MS Mincho" w:hAnsi="Palatino Linotype" w:cstheme="majorBidi"/>
          <w:sz w:val="24"/>
          <w:szCs w:val="24"/>
          <w:lang w:eastAsia="es-ES"/>
        </w:rPr>
        <w:t>de la</w:t>
      </w:r>
      <w:r w:rsidR="00182928" w:rsidRPr="00C662EF">
        <w:rPr>
          <w:rFonts w:ascii="Palatino Linotype" w:eastAsia="MS Mincho" w:hAnsi="Palatino Linotype" w:cstheme="majorBidi"/>
          <w:sz w:val="24"/>
          <w:szCs w:val="24"/>
          <w:lang w:eastAsia="es-ES"/>
        </w:rPr>
        <w:t xml:space="preserve"> Ley de Transparencia y Acceso a la Información Pública del Estado de México y Municipios.</w:t>
      </w:r>
    </w:p>
    <w:p w:rsidR="00CD2EF3" w:rsidRPr="00C662EF" w:rsidRDefault="00CD2EF3" w:rsidP="00C662EF">
      <w:pPr>
        <w:spacing w:after="0" w:line="360" w:lineRule="auto"/>
        <w:ind w:right="49"/>
        <w:contextualSpacing/>
        <w:jc w:val="both"/>
        <w:rPr>
          <w:rFonts w:ascii="Palatino Linotype" w:eastAsia="MS Mincho" w:hAnsi="Palatino Linotype" w:cstheme="majorBidi"/>
          <w:sz w:val="24"/>
          <w:szCs w:val="24"/>
          <w:lang w:eastAsia="es-ES"/>
        </w:rPr>
      </w:pPr>
    </w:p>
    <w:p w:rsidR="00544CE6" w:rsidRPr="00C662EF" w:rsidRDefault="00CD2EF3"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u w:val="single"/>
          <w:lang w:eastAsia="es-ES"/>
        </w:rPr>
      </w:pPr>
      <w:r w:rsidRPr="00C662EF">
        <w:rPr>
          <w:rFonts w:ascii="Palatino Linotype" w:eastAsia="MS Mincho" w:hAnsi="Palatino Linotype" w:cstheme="majorBidi"/>
          <w:sz w:val="24"/>
          <w:szCs w:val="24"/>
          <w:lang w:eastAsia="es-ES"/>
        </w:rPr>
        <w:t>De acuerdo</w:t>
      </w:r>
      <w:r w:rsidR="00097EC8" w:rsidRPr="00C662EF">
        <w:rPr>
          <w:rFonts w:ascii="Palatino Linotype" w:eastAsia="MS Mincho" w:hAnsi="Palatino Linotype" w:cstheme="majorBidi"/>
          <w:sz w:val="24"/>
          <w:szCs w:val="24"/>
          <w:lang w:eastAsia="es-ES"/>
        </w:rPr>
        <w:t xml:space="preserve"> al co</w:t>
      </w:r>
      <w:r w:rsidR="00182928" w:rsidRPr="00C662EF">
        <w:rPr>
          <w:rFonts w:ascii="Palatino Linotype" w:eastAsia="MS Mincho" w:hAnsi="Palatino Linotype" w:cstheme="majorBidi"/>
          <w:sz w:val="24"/>
          <w:szCs w:val="24"/>
          <w:lang w:eastAsia="es-ES"/>
        </w:rPr>
        <w:t>ntrato proporcionado en la re</w:t>
      </w:r>
      <w:r w:rsidR="00097EC8" w:rsidRPr="00C662EF">
        <w:rPr>
          <w:rFonts w:ascii="Palatino Linotype" w:eastAsia="MS Mincho" w:hAnsi="Palatino Linotype" w:cstheme="majorBidi"/>
          <w:sz w:val="24"/>
          <w:szCs w:val="24"/>
          <w:lang w:eastAsia="es-ES"/>
        </w:rPr>
        <w:t xml:space="preserve">spuesta, se </w:t>
      </w:r>
      <w:r w:rsidRPr="00C662EF">
        <w:rPr>
          <w:rFonts w:ascii="Palatino Linotype" w:eastAsia="MS Mincho" w:hAnsi="Palatino Linotype" w:cstheme="majorBidi"/>
          <w:sz w:val="24"/>
          <w:szCs w:val="24"/>
          <w:lang w:eastAsia="es-ES"/>
        </w:rPr>
        <w:t xml:space="preserve">presume que el </w:t>
      </w:r>
      <w:r w:rsidRPr="00C662EF">
        <w:rPr>
          <w:rFonts w:ascii="Palatino Linotype" w:eastAsia="MS Mincho" w:hAnsi="Palatino Linotype" w:cstheme="majorBidi"/>
          <w:b/>
          <w:sz w:val="24"/>
          <w:szCs w:val="24"/>
          <w:lang w:eastAsia="es-ES"/>
        </w:rPr>
        <w:t>SUJETO OBLIGADO</w:t>
      </w:r>
      <w:r w:rsidRPr="00C662EF">
        <w:rPr>
          <w:rFonts w:ascii="Palatino Linotype" w:eastAsia="MS Mincho" w:hAnsi="Palatino Linotype" w:cstheme="majorBidi"/>
          <w:sz w:val="24"/>
          <w:szCs w:val="24"/>
          <w:lang w:eastAsia="es-ES"/>
        </w:rPr>
        <w:t xml:space="preserve"> debió de haber atendido el contenido del </w:t>
      </w:r>
      <w:r w:rsidRPr="00C662EF">
        <w:rPr>
          <w:rFonts w:ascii="Palatino Linotype" w:eastAsia="MS Mincho" w:hAnsi="Palatino Linotype" w:cstheme="majorBidi"/>
          <w:b/>
          <w:sz w:val="24"/>
          <w:szCs w:val="24"/>
          <w:lang w:eastAsia="es-ES"/>
        </w:rPr>
        <w:t>Protocolo de Actuación de los Servidores Públicos que Intervienen en las Contrataciones Públicas, Prórrogas, el Otorgamiento de Licencias, Permisos, Autorizaciones, Concesiones y sus Modificatorios Nacionales como Internacionales</w:t>
      </w:r>
      <w:r w:rsidRPr="00C662EF">
        <w:rPr>
          <w:rFonts w:ascii="Palatino Linotype" w:eastAsia="MS Mincho" w:hAnsi="Palatino Linotype" w:cstheme="majorBidi"/>
          <w:sz w:val="24"/>
          <w:szCs w:val="24"/>
          <w:lang w:eastAsia="es-ES"/>
        </w:rPr>
        <w:t xml:space="preserve">, </w:t>
      </w:r>
      <w:r w:rsidRPr="00C662EF">
        <w:rPr>
          <w:rFonts w:ascii="Palatino Linotype" w:eastAsia="MS Mincho" w:hAnsi="Palatino Linotype" w:cstheme="majorBidi"/>
          <w:b/>
          <w:sz w:val="24"/>
          <w:szCs w:val="24"/>
          <w:lang w:eastAsia="es-ES"/>
        </w:rPr>
        <w:t>el cual establece</w:t>
      </w:r>
      <w:r w:rsidRPr="00C662EF">
        <w:rPr>
          <w:rFonts w:ascii="Palatino Linotype" w:eastAsia="MS Mincho" w:hAnsi="Palatino Linotype" w:cstheme="majorBidi"/>
          <w:sz w:val="24"/>
          <w:szCs w:val="24"/>
          <w:lang w:eastAsia="es-ES"/>
        </w:rPr>
        <w:t xml:space="preserve"> los </w:t>
      </w:r>
      <w:r w:rsidRPr="00C662EF">
        <w:rPr>
          <w:rFonts w:ascii="Palatino Linotype" w:eastAsia="MS Mincho" w:hAnsi="Palatino Linotype" w:cstheme="majorBidi"/>
          <w:sz w:val="24"/>
          <w:szCs w:val="24"/>
          <w:u w:val="single"/>
          <w:lang w:eastAsia="es-ES"/>
        </w:rPr>
        <w:t>lineamientos generales que deberán observar los servidores públicos en el desempeño de sus empleos, cargos o comisiones en su relación con los particulares durante las contrataciones públicas, otorgamiento de licencias, permisos, autorizaciones</w:t>
      </w:r>
      <w:r w:rsidRPr="00C662EF">
        <w:rPr>
          <w:rFonts w:ascii="Palatino Linotype" w:eastAsia="MS Mincho" w:hAnsi="Palatino Linotype" w:cstheme="majorBidi"/>
          <w:b/>
          <w:sz w:val="24"/>
          <w:szCs w:val="24"/>
          <w:u w:val="single"/>
          <w:lang w:eastAsia="es-ES"/>
        </w:rPr>
        <w:t>, concesiones</w:t>
      </w:r>
      <w:r w:rsidRPr="00C662EF">
        <w:rPr>
          <w:rFonts w:ascii="Palatino Linotype" w:eastAsia="MS Mincho" w:hAnsi="Palatino Linotype" w:cstheme="majorBidi"/>
          <w:sz w:val="24"/>
          <w:szCs w:val="24"/>
          <w:u w:val="single"/>
          <w:lang w:eastAsia="es-ES"/>
        </w:rPr>
        <w:t>, sus modificatorios y prórrogas.</w:t>
      </w:r>
    </w:p>
    <w:p w:rsidR="00FE5BDD" w:rsidRPr="00C662EF" w:rsidRDefault="00FE5BDD" w:rsidP="00C662EF">
      <w:pPr>
        <w:pStyle w:val="Prrafodelista"/>
        <w:spacing w:after="0" w:line="360" w:lineRule="auto"/>
        <w:rPr>
          <w:rFonts w:ascii="Palatino Linotype" w:eastAsia="MS Mincho" w:hAnsi="Palatino Linotype" w:cstheme="majorBidi"/>
          <w:sz w:val="24"/>
          <w:szCs w:val="24"/>
          <w:u w:val="single"/>
          <w:lang w:eastAsia="es-ES"/>
        </w:rPr>
      </w:pPr>
    </w:p>
    <w:p w:rsidR="008348D5" w:rsidRPr="00C662EF" w:rsidRDefault="002F3473" w:rsidP="00C662EF">
      <w:pPr>
        <w:pStyle w:val="Ttulo2"/>
        <w:numPr>
          <w:ilvl w:val="2"/>
          <w:numId w:val="5"/>
        </w:numPr>
        <w:spacing w:before="0" w:line="360" w:lineRule="auto"/>
        <w:ind w:left="0" w:firstLine="0"/>
        <w:rPr>
          <w:rFonts w:ascii="Palatino Linotype" w:eastAsia="MS Mincho" w:hAnsi="Palatino Linotype"/>
          <w:b/>
          <w:i/>
          <w:color w:val="auto"/>
          <w:sz w:val="24"/>
          <w:szCs w:val="24"/>
          <w:lang w:val="es-ES_tradnl" w:eastAsia="es-ES"/>
        </w:rPr>
      </w:pPr>
      <w:bookmarkStart w:id="12" w:name="_Toc1668904"/>
      <w:r w:rsidRPr="00C662EF">
        <w:rPr>
          <w:rFonts w:ascii="Palatino Linotype" w:eastAsia="MS Mincho" w:hAnsi="Palatino Linotype"/>
          <w:b/>
          <w:i/>
          <w:color w:val="auto"/>
          <w:sz w:val="24"/>
          <w:szCs w:val="24"/>
          <w:lang w:val="es-ES_tradnl" w:eastAsia="es-ES"/>
        </w:rPr>
        <w:t>De la entrega de la información.</w:t>
      </w:r>
      <w:bookmarkEnd w:id="12"/>
    </w:p>
    <w:p w:rsidR="002F3473" w:rsidRPr="00C662EF" w:rsidRDefault="002F3473" w:rsidP="00C662EF">
      <w:pPr>
        <w:spacing w:after="0" w:line="360" w:lineRule="auto"/>
        <w:rPr>
          <w:rFonts w:ascii="Palatino Linotype" w:hAnsi="Palatino Linotype"/>
          <w:sz w:val="24"/>
          <w:szCs w:val="24"/>
          <w:lang w:val="es-ES_tradnl" w:eastAsia="es-ES"/>
        </w:rPr>
      </w:pPr>
    </w:p>
    <w:p w:rsidR="009446FF" w:rsidRPr="00C662EF" w:rsidRDefault="004874E7"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C662EF">
        <w:rPr>
          <w:rFonts w:ascii="Palatino Linotype" w:hAnsi="Palatino Linotype" w:cs="Arial"/>
          <w:color w:val="222222"/>
          <w:sz w:val="24"/>
          <w:szCs w:val="24"/>
        </w:rPr>
        <w:t>El acceso</w:t>
      </w:r>
      <w:r w:rsidR="009446FF" w:rsidRPr="00C662EF">
        <w:rPr>
          <w:rFonts w:ascii="Palatino Linotype" w:hAnsi="Palatino Linotype" w:cs="Arial"/>
          <w:color w:val="222222"/>
          <w:sz w:val="24"/>
          <w:szCs w:val="24"/>
        </w:rPr>
        <w:t xml:space="preserve"> a la información pública es un derecho humano a través del cual un particular puede solicitar a un ente público aquellos documentos que generen administren o posean en aras de sus respetivas competencias, sin acreditar el </w:t>
      </w:r>
      <w:r w:rsidR="009446FF" w:rsidRPr="00C662EF">
        <w:rPr>
          <w:rFonts w:ascii="Palatino Linotype" w:hAnsi="Palatino Linotype" w:cs="Arial"/>
          <w:color w:val="222222"/>
          <w:sz w:val="24"/>
          <w:szCs w:val="24"/>
        </w:rPr>
        <w:lastRenderedPageBreak/>
        <w:t>interés jurídico. Luego entonces l</w:t>
      </w:r>
      <w:r w:rsidR="009446FF" w:rsidRPr="00C662EF">
        <w:rPr>
          <w:rFonts w:ascii="Palatino Linotype" w:eastAsia="Times New Roman" w:hAnsi="Palatino Linotype" w:cs="Arial"/>
          <w:color w:val="222222"/>
          <w:sz w:val="24"/>
          <w:szCs w:val="24"/>
          <w:lang w:eastAsia="es-MX"/>
        </w:rPr>
        <w:t xml:space="preserve">a información pública </w:t>
      </w:r>
      <w:r w:rsidRPr="00C662EF">
        <w:rPr>
          <w:rFonts w:ascii="Palatino Linotype" w:eastAsia="Times New Roman" w:hAnsi="Palatino Linotype" w:cs="Arial"/>
          <w:color w:val="222222"/>
          <w:sz w:val="24"/>
          <w:szCs w:val="24"/>
          <w:lang w:eastAsia="es-MX"/>
        </w:rPr>
        <w:t>deberá ser</w:t>
      </w:r>
      <w:r w:rsidR="009446FF" w:rsidRPr="00C662EF">
        <w:rPr>
          <w:rFonts w:ascii="Palatino Linotype" w:eastAsia="Times New Roman" w:hAnsi="Palatino Linotype" w:cs="Arial"/>
          <w:color w:val="222222"/>
          <w:sz w:val="24"/>
          <w:szCs w:val="24"/>
          <w:lang w:eastAsia="es-MX"/>
        </w:rPr>
        <w:t xml:space="preserve"> oportuna, clara, veraz y de fácil acceso, esto quiere decir que el</w:t>
      </w:r>
      <w:r w:rsidR="009446FF" w:rsidRPr="00C662EF">
        <w:rPr>
          <w:rFonts w:ascii="Palatino Linotype" w:eastAsia="Times New Roman" w:hAnsi="Palatino Linotype" w:cs="Arial"/>
          <w:sz w:val="24"/>
          <w:szCs w:val="24"/>
          <w:lang w:eastAsia="es-MX"/>
        </w:rPr>
        <w:t> </w:t>
      </w:r>
      <w:r w:rsidR="009446FF" w:rsidRPr="00C662EF">
        <w:rPr>
          <w:rFonts w:ascii="Palatino Linotype" w:eastAsia="Times New Roman" w:hAnsi="Palatino Linotype" w:cs="Arial"/>
          <w:b/>
          <w:color w:val="222222"/>
          <w:sz w:val="24"/>
          <w:szCs w:val="24"/>
          <w:lang w:eastAsia="es-MX"/>
        </w:rPr>
        <w:t>SUJETO</w:t>
      </w:r>
      <w:r w:rsidR="009446FF" w:rsidRPr="00C662EF">
        <w:rPr>
          <w:rFonts w:ascii="Palatino Linotype" w:eastAsia="Times New Roman" w:hAnsi="Palatino Linotype" w:cs="Arial"/>
          <w:b/>
          <w:sz w:val="24"/>
          <w:szCs w:val="24"/>
          <w:lang w:eastAsia="es-MX"/>
        </w:rPr>
        <w:t> </w:t>
      </w:r>
      <w:r w:rsidR="009446FF" w:rsidRPr="00C662EF">
        <w:rPr>
          <w:rFonts w:ascii="Palatino Linotype" w:eastAsia="Times New Roman" w:hAnsi="Palatino Linotype" w:cs="Arial"/>
          <w:b/>
          <w:color w:val="222222"/>
          <w:sz w:val="24"/>
          <w:szCs w:val="24"/>
          <w:lang w:eastAsia="es-MX"/>
        </w:rPr>
        <w:t>OBLIGADO</w:t>
      </w:r>
      <w:r w:rsidR="009446FF" w:rsidRPr="00C662EF">
        <w:rPr>
          <w:rFonts w:ascii="Palatino Linotype" w:eastAsia="Times New Roman" w:hAnsi="Palatino Linotype" w:cs="Arial"/>
          <w:sz w:val="24"/>
          <w:szCs w:val="24"/>
          <w:lang w:eastAsia="es-MX"/>
        </w:rPr>
        <w:t> </w:t>
      </w:r>
      <w:r w:rsidR="009446FF" w:rsidRPr="00C662EF">
        <w:rPr>
          <w:rFonts w:ascii="Palatino Linotype" w:eastAsia="Times New Roman" w:hAnsi="Palatino Linotype" w:cs="Arial"/>
          <w:color w:val="222222"/>
          <w:sz w:val="24"/>
          <w:szCs w:val="24"/>
          <w:lang w:eastAsia="es-MX"/>
        </w:rPr>
        <w:t>tiene el deber de transparentar sus acciones en aras de sus atribuciones, lo cual tiene como finalidad la de realizar buenas prácticas para emitir documentación que satisfaga las solicitudes de información y así privilegiar el principio de máxima publicidad.</w:t>
      </w:r>
    </w:p>
    <w:p w:rsidR="009446FF" w:rsidRPr="00C662EF" w:rsidRDefault="009446FF" w:rsidP="00C662EF">
      <w:pPr>
        <w:spacing w:after="0" w:line="360" w:lineRule="auto"/>
        <w:ind w:right="49"/>
        <w:contextualSpacing/>
        <w:jc w:val="both"/>
        <w:rPr>
          <w:rFonts w:ascii="Palatino Linotype" w:eastAsia="MS Mincho" w:hAnsi="Palatino Linotype" w:cs="Arial"/>
          <w:sz w:val="24"/>
          <w:szCs w:val="24"/>
        </w:rPr>
      </w:pPr>
    </w:p>
    <w:p w:rsidR="00123CCE" w:rsidRPr="00C662EF" w:rsidRDefault="00F761B6" w:rsidP="00C662EF">
      <w:pPr>
        <w:numPr>
          <w:ilvl w:val="0"/>
          <w:numId w:val="2"/>
        </w:numPr>
        <w:spacing w:after="0" w:line="360" w:lineRule="auto"/>
        <w:ind w:left="0" w:right="49" w:firstLine="0"/>
        <w:contextualSpacing/>
        <w:jc w:val="both"/>
        <w:rPr>
          <w:rFonts w:ascii="Palatino Linotype" w:eastAsia="MS Mincho" w:hAnsi="Palatino Linotype" w:cs="Arial"/>
          <w:sz w:val="24"/>
          <w:szCs w:val="24"/>
        </w:rPr>
      </w:pPr>
      <w:r w:rsidRPr="00C662EF">
        <w:rPr>
          <w:rFonts w:ascii="Palatino Linotype" w:eastAsia="MS Mincho" w:hAnsi="Palatino Linotype" w:cs="Arial"/>
          <w:sz w:val="24"/>
          <w:szCs w:val="24"/>
        </w:rPr>
        <w:t>En ese sentido</w:t>
      </w:r>
      <w:r w:rsidR="00B90EBF" w:rsidRPr="00C662EF">
        <w:rPr>
          <w:rFonts w:ascii="Palatino Linotype" w:eastAsia="MS Mincho" w:hAnsi="Palatino Linotype" w:cs="Arial"/>
          <w:sz w:val="24"/>
          <w:szCs w:val="24"/>
        </w:rPr>
        <w:t xml:space="preserve"> el </w:t>
      </w:r>
      <w:r w:rsidR="00B90EBF" w:rsidRPr="00C662EF">
        <w:rPr>
          <w:rFonts w:ascii="Palatino Linotype" w:eastAsia="MS Mincho" w:hAnsi="Palatino Linotype" w:cs="Arial"/>
          <w:b/>
          <w:sz w:val="24"/>
          <w:szCs w:val="24"/>
        </w:rPr>
        <w:t>SUJETO OBLIGADO</w:t>
      </w:r>
      <w:r w:rsidR="00B90EBF" w:rsidRPr="00C662EF">
        <w:rPr>
          <w:rFonts w:ascii="Palatino Linotype" w:eastAsia="MS Mincho" w:hAnsi="Palatino Linotype" w:cs="Arial"/>
          <w:sz w:val="24"/>
          <w:szCs w:val="24"/>
        </w:rPr>
        <w:t xml:space="preserve"> deberá de proporcionar a </w:t>
      </w:r>
      <w:r w:rsidR="00123CCE" w:rsidRPr="00C662EF">
        <w:rPr>
          <w:rFonts w:ascii="Palatino Linotype" w:eastAsia="MS Mincho" w:hAnsi="Palatino Linotype" w:cs="Arial"/>
          <w:sz w:val="24"/>
          <w:szCs w:val="24"/>
        </w:rPr>
        <w:t>la solicitante la información</w:t>
      </w:r>
      <w:r w:rsidR="00B90EBF" w:rsidRPr="00C662EF">
        <w:rPr>
          <w:rFonts w:ascii="Palatino Linotype" w:eastAsia="MS Mincho" w:hAnsi="Palatino Linotype" w:cs="Arial"/>
          <w:sz w:val="24"/>
          <w:szCs w:val="24"/>
        </w:rPr>
        <w:t xml:space="preserve"> de acuerdo al procedi</w:t>
      </w:r>
      <w:r w:rsidR="00EC4441" w:rsidRPr="00C662EF">
        <w:rPr>
          <w:rFonts w:ascii="Palatino Linotype" w:eastAsia="MS Mincho" w:hAnsi="Palatino Linotype" w:cs="Arial"/>
          <w:sz w:val="24"/>
          <w:szCs w:val="24"/>
        </w:rPr>
        <w:t xml:space="preserve">miento que </w:t>
      </w:r>
      <w:r w:rsidR="00D03049" w:rsidRPr="00C662EF">
        <w:rPr>
          <w:rFonts w:ascii="Palatino Linotype" w:eastAsia="MS Mincho" w:hAnsi="Palatino Linotype" w:cs="Arial"/>
          <w:sz w:val="24"/>
          <w:szCs w:val="24"/>
        </w:rPr>
        <w:t xml:space="preserve">éste </w:t>
      </w:r>
      <w:r w:rsidR="00B90EBF" w:rsidRPr="00C662EF">
        <w:rPr>
          <w:rFonts w:ascii="Palatino Linotype" w:eastAsia="MS Mincho" w:hAnsi="Palatino Linotype" w:cs="Arial"/>
          <w:sz w:val="24"/>
          <w:szCs w:val="24"/>
        </w:rPr>
        <w:t>haya llevado a cabo para otorgar a la empresa la Concesi</w:t>
      </w:r>
      <w:r w:rsidR="00EC4441" w:rsidRPr="00C662EF">
        <w:rPr>
          <w:rFonts w:ascii="Palatino Linotype" w:eastAsia="MS Mincho" w:hAnsi="Palatino Linotype" w:cs="Arial"/>
          <w:sz w:val="24"/>
          <w:szCs w:val="24"/>
        </w:rPr>
        <w:t>ón para el S</w:t>
      </w:r>
      <w:r w:rsidR="00B90EBF" w:rsidRPr="00C662EF">
        <w:rPr>
          <w:rFonts w:ascii="Palatino Linotype" w:eastAsia="MS Mincho" w:hAnsi="Palatino Linotype" w:cs="Arial"/>
          <w:sz w:val="24"/>
          <w:szCs w:val="24"/>
        </w:rPr>
        <w:t xml:space="preserve">ervicio de </w:t>
      </w:r>
      <w:r w:rsidR="00EC4441" w:rsidRPr="00C662EF">
        <w:rPr>
          <w:rFonts w:ascii="Palatino Linotype" w:eastAsia="MS Mincho" w:hAnsi="Palatino Linotype" w:cs="Arial"/>
          <w:sz w:val="24"/>
          <w:szCs w:val="24"/>
        </w:rPr>
        <w:t>C</w:t>
      </w:r>
      <w:r w:rsidR="00B90EBF" w:rsidRPr="00C662EF">
        <w:rPr>
          <w:rFonts w:ascii="Palatino Linotype" w:eastAsia="MS Mincho" w:hAnsi="Palatino Linotype" w:cs="Arial"/>
          <w:sz w:val="24"/>
          <w:szCs w:val="24"/>
        </w:rPr>
        <w:t>afetería</w:t>
      </w:r>
      <w:r w:rsidR="00123CCE" w:rsidRPr="00C662EF">
        <w:rPr>
          <w:rFonts w:ascii="Palatino Linotype" w:eastAsia="MS Mincho" w:hAnsi="Palatino Linotype" w:cs="Arial"/>
          <w:sz w:val="24"/>
          <w:szCs w:val="24"/>
        </w:rPr>
        <w:t xml:space="preserve">, </w:t>
      </w:r>
      <w:r w:rsidR="00624A96" w:rsidRPr="00C662EF">
        <w:rPr>
          <w:rFonts w:ascii="Palatino Linotype" w:eastAsia="MS Mincho" w:hAnsi="Palatino Linotype" w:cs="Arial"/>
          <w:sz w:val="24"/>
          <w:szCs w:val="24"/>
        </w:rPr>
        <w:t>toda vez que no se tiene la certeza si se trata de un procedimiento de licitación, adjudicación u otro diverso y dependiendo del caso así se tendrá que otor</w:t>
      </w:r>
      <w:r w:rsidR="00123CCE" w:rsidRPr="00C662EF">
        <w:rPr>
          <w:rFonts w:ascii="Palatino Linotype" w:eastAsia="MS Mincho" w:hAnsi="Palatino Linotype" w:cs="Arial"/>
          <w:sz w:val="24"/>
          <w:szCs w:val="24"/>
        </w:rPr>
        <w:t>gar la misma en versión pública.</w:t>
      </w:r>
    </w:p>
    <w:p w:rsidR="00123CCE" w:rsidRPr="00C662EF" w:rsidRDefault="00123CCE" w:rsidP="00C662EF">
      <w:pPr>
        <w:pStyle w:val="Prrafodelista"/>
        <w:spacing w:after="0" w:line="360" w:lineRule="auto"/>
        <w:rPr>
          <w:rFonts w:ascii="Palatino Linotype" w:eastAsia="MS Mincho" w:hAnsi="Palatino Linotype" w:cs="Arial"/>
          <w:sz w:val="24"/>
          <w:szCs w:val="24"/>
        </w:rPr>
      </w:pPr>
    </w:p>
    <w:p w:rsidR="00B60160" w:rsidRPr="00C662EF" w:rsidRDefault="00B60160" w:rsidP="00C662EF">
      <w:pPr>
        <w:numPr>
          <w:ilvl w:val="0"/>
          <w:numId w:val="2"/>
        </w:numPr>
        <w:spacing w:after="0" w:line="360" w:lineRule="auto"/>
        <w:ind w:left="0" w:right="49" w:firstLine="0"/>
        <w:contextualSpacing/>
        <w:jc w:val="both"/>
        <w:rPr>
          <w:rFonts w:ascii="Palatino Linotype" w:eastAsia="MS Mincho" w:hAnsi="Palatino Linotype" w:cs="Arial"/>
          <w:sz w:val="24"/>
          <w:szCs w:val="24"/>
        </w:rPr>
      </w:pPr>
      <w:r w:rsidRPr="00C662EF">
        <w:rPr>
          <w:rFonts w:ascii="Palatino Linotype" w:eastAsia="MS Mincho" w:hAnsi="Palatino Linotype" w:cs="Arial"/>
          <w:sz w:val="24"/>
          <w:szCs w:val="24"/>
        </w:rPr>
        <w:t xml:space="preserve">Dicho lo anterior </w:t>
      </w:r>
      <w:r w:rsidR="000A622D" w:rsidRPr="00C662EF">
        <w:rPr>
          <w:rFonts w:ascii="Palatino Linotype" w:eastAsia="MS Mincho" w:hAnsi="Palatino Linotype" w:cs="Arial"/>
          <w:sz w:val="24"/>
          <w:szCs w:val="24"/>
        </w:rPr>
        <w:t xml:space="preserve">el </w:t>
      </w:r>
      <w:r w:rsidR="000A622D" w:rsidRPr="00C662EF">
        <w:rPr>
          <w:rFonts w:ascii="Palatino Linotype" w:eastAsia="MS Mincho" w:hAnsi="Palatino Linotype" w:cs="Arial"/>
          <w:b/>
          <w:sz w:val="24"/>
          <w:szCs w:val="24"/>
        </w:rPr>
        <w:t xml:space="preserve">SUJETO OBLIGADO </w:t>
      </w:r>
      <w:r w:rsidR="000A622D" w:rsidRPr="00C662EF">
        <w:rPr>
          <w:rFonts w:ascii="Palatino Linotype" w:eastAsia="MS Mincho" w:hAnsi="Palatino Linotype" w:cs="Arial"/>
          <w:sz w:val="24"/>
          <w:szCs w:val="24"/>
        </w:rPr>
        <w:t>al proporcionar la informació</w:t>
      </w:r>
      <w:r w:rsidR="00FE5BDD" w:rsidRPr="00C662EF">
        <w:rPr>
          <w:rFonts w:ascii="Palatino Linotype" w:eastAsia="MS Mincho" w:hAnsi="Palatino Linotype" w:cs="Arial"/>
          <w:sz w:val="24"/>
          <w:szCs w:val="24"/>
        </w:rPr>
        <w:t>n que se indica en el párrafo anterior,</w:t>
      </w:r>
      <w:r w:rsidR="001F0EA9" w:rsidRPr="00C662EF">
        <w:rPr>
          <w:rFonts w:ascii="Palatino Linotype" w:eastAsia="MS Mincho" w:hAnsi="Palatino Linotype" w:cs="Arial"/>
          <w:sz w:val="24"/>
          <w:szCs w:val="24"/>
        </w:rPr>
        <w:t xml:space="preserve"> ésta dará cumplimiento al planteamiento</w:t>
      </w:r>
      <w:r w:rsidR="000A622D" w:rsidRPr="00C662EF">
        <w:rPr>
          <w:rFonts w:ascii="Palatino Linotype" w:eastAsia="MS Mincho" w:hAnsi="Palatino Linotype" w:cs="Arial"/>
          <w:sz w:val="24"/>
          <w:szCs w:val="24"/>
        </w:rPr>
        <w:t xml:space="preserve"> marcados con los </w:t>
      </w:r>
      <w:r w:rsidR="00FE5BDD" w:rsidRPr="00C662EF">
        <w:rPr>
          <w:rFonts w:ascii="Palatino Linotype" w:eastAsia="MS Mincho" w:hAnsi="Palatino Linotype" w:cs="Arial"/>
          <w:sz w:val="24"/>
          <w:szCs w:val="24"/>
        </w:rPr>
        <w:t>inciso</w:t>
      </w:r>
      <w:r w:rsidRPr="00C662EF">
        <w:rPr>
          <w:rFonts w:ascii="Palatino Linotype" w:eastAsia="MS Mincho" w:hAnsi="Palatino Linotype" w:cs="Arial"/>
          <w:sz w:val="24"/>
          <w:szCs w:val="24"/>
        </w:rPr>
        <w:t xml:space="preserve"> </w:t>
      </w:r>
      <w:r w:rsidR="00FE5BDD" w:rsidRPr="00C662EF">
        <w:rPr>
          <w:rFonts w:ascii="Palatino Linotype" w:eastAsia="MS Mincho" w:hAnsi="Palatino Linotype" w:cs="Arial"/>
          <w:b/>
          <w:sz w:val="24"/>
          <w:szCs w:val="24"/>
        </w:rPr>
        <w:t xml:space="preserve">a) </w:t>
      </w:r>
      <w:r w:rsidRPr="00C662EF">
        <w:rPr>
          <w:rFonts w:ascii="Palatino Linotype" w:eastAsia="MS Mincho" w:hAnsi="Palatino Linotype" w:cs="Arial"/>
          <w:sz w:val="24"/>
          <w:szCs w:val="24"/>
        </w:rPr>
        <w:t>que se aprecia en la tabla descriptiva</w:t>
      </w:r>
      <w:r w:rsidR="003360F0" w:rsidRPr="00C662EF">
        <w:rPr>
          <w:rFonts w:ascii="Palatino Linotype" w:eastAsia="MS Mincho" w:hAnsi="Palatino Linotype" w:cs="Arial"/>
          <w:sz w:val="24"/>
          <w:szCs w:val="24"/>
        </w:rPr>
        <w:t>, pero se insiste que ésta dependerá del procedimiento que se haya llevado y una vez que la solicitante tenga la información en su poder, podrá realizar la presiones que a su</w:t>
      </w:r>
      <w:r w:rsidR="00EC41D0" w:rsidRPr="00C662EF">
        <w:rPr>
          <w:rFonts w:ascii="Palatino Linotype" w:eastAsia="MS Mincho" w:hAnsi="Palatino Linotype" w:cs="Arial"/>
          <w:sz w:val="24"/>
          <w:szCs w:val="24"/>
        </w:rPr>
        <w:t>s intereses</w:t>
      </w:r>
      <w:r w:rsidR="003360F0" w:rsidRPr="00C662EF">
        <w:rPr>
          <w:rFonts w:ascii="Palatino Linotype" w:eastAsia="MS Mincho" w:hAnsi="Palatino Linotype" w:cs="Arial"/>
          <w:sz w:val="24"/>
          <w:szCs w:val="24"/>
        </w:rPr>
        <w:t xml:space="preserve"> convenga.</w:t>
      </w:r>
    </w:p>
    <w:p w:rsidR="003360F0" w:rsidRPr="00C662EF" w:rsidRDefault="003360F0" w:rsidP="00C662EF">
      <w:pPr>
        <w:pStyle w:val="Prrafodelista"/>
        <w:spacing w:after="0" w:line="360" w:lineRule="auto"/>
        <w:rPr>
          <w:rFonts w:ascii="Palatino Linotype" w:eastAsia="MS Mincho" w:hAnsi="Palatino Linotype" w:cs="Arial"/>
          <w:sz w:val="24"/>
          <w:szCs w:val="24"/>
        </w:rPr>
      </w:pPr>
    </w:p>
    <w:p w:rsidR="001F0EA9" w:rsidRPr="00C662EF" w:rsidRDefault="001F0EA9" w:rsidP="00C662EF">
      <w:pPr>
        <w:numPr>
          <w:ilvl w:val="0"/>
          <w:numId w:val="2"/>
        </w:numPr>
        <w:spacing w:after="0" w:line="360" w:lineRule="auto"/>
        <w:ind w:left="0" w:right="49" w:firstLine="0"/>
        <w:contextualSpacing/>
        <w:jc w:val="both"/>
        <w:rPr>
          <w:rFonts w:ascii="Palatino Linotype" w:eastAsia="MS Mincho" w:hAnsi="Palatino Linotype" w:cs="Arial"/>
          <w:b/>
          <w:sz w:val="24"/>
          <w:szCs w:val="24"/>
          <w:u w:val="single"/>
        </w:rPr>
      </w:pPr>
      <w:r w:rsidRPr="00C662EF">
        <w:rPr>
          <w:rFonts w:ascii="Palatino Linotype" w:eastAsia="MS Mincho" w:hAnsi="Palatino Linotype" w:cs="Arial"/>
          <w:sz w:val="24"/>
          <w:szCs w:val="24"/>
        </w:rPr>
        <w:t xml:space="preserve">En cuanto al inciso </w:t>
      </w:r>
      <w:r w:rsidRPr="00C662EF">
        <w:rPr>
          <w:rFonts w:ascii="Palatino Linotype" w:eastAsia="MS Mincho" w:hAnsi="Palatino Linotype" w:cs="Arial"/>
          <w:b/>
          <w:sz w:val="24"/>
          <w:szCs w:val="24"/>
        </w:rPr>
        <w:t>b)</w:t>
      </w:r>
      <w:r w:rsidRPr="00C662EF">
        <w:rPr>
          <w:rFonts w:ascii="Palatino Linotype" w:eastAsia="MS Mincho" w:hAnsi="Palatino Linotype" w:cs="Arial"/>
          <w:sz w:val="24"/>
          <w:szCs w:val="24"/>
        </w:rPr>
        <w:t xml:space="preserve"> correspondiente a </w:t>
      </w:r>
      <w:r w:rsidRPr="00C662EF">
        <w:rPr>
          <w:rFonts w:ascii="Palatino Linotype" w:eastAsia="MS Mincho" w:hAnsi="Palatino Linotype" w:cs="Arial"/>
          <w:b/>
          <w:i/>
          <w:sz w:val="24"/>
          <w:szCs w:val="24"/>
        </w:rPr>
        <w:t xml:space="preserve">estudios de mercado practicado por el área de compras a proveedores </w:t>
      </w:r>
      <w:r w:rsidRPr="00C662EF">
        <w:rPr>
          <w:rFonts w:ascii="Palatino Linotype" w:eastAsia="MS Mincho" w:hAnsi="Palatino Linotype" w:cs="Arial"/>
          <w:i/>
          <w:sz w:val="24"/>
          <w:szCs w:val="24"/>
        </w:rPr>
        <w:t xml:space="preserve">de servicios de cafetería y/o restaurantes, acompañado </w:t>
      </w:r>
      <w:r w:rsidRPr="00C662EF">
        <w:rPr>
          <w:rFonts w:ascii="Palatino Linotype" w:eastAsia="MS Mincho" w:hAnsi="Palatino Linotype" w:cs="Arial"/>
          <w:i/>
          <w:sz w:val="24"/>
          <w:szCs w:val="24"/>
        </w:rPr>
        <w:lastRenderedPageBreak/>
        <w:t xml:space="preserve">del tipo de estudio, método de estudio, lista de precios y evaluación final del análisis realizado a cada proveedor; </w:t>
      </w:r>
      <w:r w:rsidRPr="00C662EF">
        <w:rPr>
          <w:rFonts w:ascii="Palatino Linotype" w:eastAsia="MS Mincho" w:hAnsi="Palatino Linotype" w:cs="Arial"/>
          <w:sz w:val="24"/>
          <w:szCs w:val="24"/>
        </w:rPr>
        <w:t xml:space="preserve">el Reglamento de la Ley de Contratación de Pública del Estado de México y Municipios establece en su Título Tercero Capítulo segundo lo correspondiente al Estudio y Precios de Mercado, en el que se refiere que </w:t>
      </w:r>
      <w:r w:rsidRPr="00C662EF">
        <w:rPr>
          <w:rFonts w:ascii="Palatino Linotype" w:eastAsia="MS Mincho" w:hAnsi="Palatino Linotype" w:cs="Arial"/>
          <w:b/>
          <w:sz w:val="24"/>
          <w:szCs w:val="24"/>
          <w:u w:val="single"/>
        </w:rPr>
        <w:t>previo a la tramitación de las adquisiciones los titulares de las unidades administrativas de organismos auxiliares serán responsables de obtener, a través de la Secretaría de Finanzas, el estudio de mercado, con el propósito de obtener los precios máximos a los que deberán a</w:t>
      </w:r>
      <w:r w:rsidR="004575C2" w:rsidRPr="00C662EF">
        <w:rPr>
          <w:rFonts w:ascii="Palatino Linotype" w:eastAsia="MS Mincho" w:hAnsi="Palatino Linotype" w:cs="Arial"/>
          <w:b/>
          <w:sz w:val="24"/>
          <w:szCs w:val="24"/>
          <w:u w:val="single"/>
        </w:rPr>
        <w:t>dquirir los bienes y servicios.</w:t>
      </w:r>
    </w:p>
    <w:p w:rsidR="004575C2" w:rsidRPr="00C662EF" w:rsidRDefault="004575C2" w:rsidP="00C662EF">
      <w:pPr>
        <w:pStyle w:val="Prrafodelista"/>
        <w:spacing w:after="0" w:line="360" w:lineRule="auto"/>
        <w:rPr>
          <w:rFonts w:ascii="Palatino Linotype" w:eastAsia="MS Mincho" w:hAnsi="Palatino Linotype" w:cs="Arial"/>
          <w:sz w:val="24"/>
          <w:szCs w:val="24"/>
        </w:rPr>
      </w:pPr>
    </w:p>
    <w:p w:rsidR="004575C2" w:rsidRPr="00C662EF" w:rsidRDefault="004575C2" w:rsidP="00C662EF">
      <w:pPr>
        <w:numPr>
          <w:ilvl w:val="0"/>
          <w:numId w:val="2"/>
        </w:numPr>
        <w:spacing w:after="0" w:line="360" w:lineRule="auto"/>
        <w:ind w:left="0" w:right="49" w:firstLine="0"/>
        <w:contextualSpacing/>
        <w:jc w:val="both"/>
        <w:rPr>
          <w:rFonts w:ascii="Palatino Linotype" w:eastAsia="MS Mincho" w:hAnsi="Palatino Linotype" w:cs="Arial"/>
          <w:sz w:val="24"/>
          <w:szCs w:val="24"/>
        </w:rPr>
      </w:pPr>
      <w:r w:rsidRPr="00C662EF">
        <w:rPr>
          <w:rFonts w:ascii="Palatino Linotype" w:eastAsia="MS Mincho" w:hAnsi="Palatino Linotype" w:cs="Arial"/>
          <w:sz w:val="24"/>
          <w:szCs w:val="24"/>
        </w:rPr>
        <w:t xml:space="preserve">En mismo sentido, se establece que el estudio de mercado tendrá como propósito </w:t>
      </w:r>
      <w:r w:rsidRPr="00C662EF">
        <w:rPr>
          <w:rFonts w:ascii="Palatino Linotype" w:eastAsia="MS Mincho" w:hAnsi="Palatino Linotype" w:cs="Arial"/>
          <w:sz w:val="24"/>
          <w:szCs w:val="24"/>
          <w:u w:val="single"/>
        </w:rPr>
        <w:t>determinar la existencia de bienes o servicios, en la cantidad, calidad y oportunidad requeridas</w:t>
      </w:r>
      <w:r w:rsidRPr="00C662EF">
        <w:rPr>
          <w:rFonts w:ascii="Palatino Linotype" w:eastAsia="MS Mincho" w:hAnsi="Palatino Linotype" w:cs="Arial"/>
          <w:sz w:val="24"/>
          <w:szCs w:val="24"/>
        </w:rPr>
        <w:t xml:space="preserve">, así como </w:t>
      </w:r>
      <w:r w:rsidRPr="00C662EF">
        <w:rPr>
          <w:rFonts w:ascii="Palatino Linotype" w:eastAsia="MS Mincho" w:hAnsi="Palatino Linotype" w:cs="Arial"/>
          <w:sz w:val="24"/>
          <w:szCs w:val="24"/>
          <w:u w:val="single"/>
        </w:rPr>
        <w:t>verificar la existencia de proveedores</w:t>
      </w:r>
      <w:r w:rsidRPr="00C662EF">
        <w:rPr>
          <w:rFonts w:ascii="Palatino Linotype" w:eastAsia="MS Mincho" w:hAnsi="Palatino Linotype" w:cs="Arial"/>
          <w:sz w:val="24"/>
          <w:szCs w:val="24"/>
        </w:rPr>
        <w:t xml:space="preserve"> o </w:t>
      </w:r>
      <w:r w:rsidRPr="00C662EF">
        <w:rPr>
          <w:rFonts w:ascii="Palatino Linotype" w:eastAsia="MS Mincho" w:hAnsi="Palatino Linotype" w:cs="Arial"/>
          <w:sz w:val="24"/>
          <w:szCs w:val="24"/>
          <w:u w:val="single"/>
        </w:rPr>
        <w:t>prestadores de servicios</w:t>
      </w:r>
      <w:r w:rsidRPr="00C662EF">
        <w:rPr>
          <w:rFonts w:ascii="Palatino Linotype" w:eastAsia="MS Mincho" w:hAnsi="Palatino Linotype" w:cs="Arial"/>
          <w:sz w:val="24"/>
          <w:szCs w:val="24"/>
        </w:rPr>
        <w:t xml:space="preserve"> y conocer el precio que prevalece en el mercado, previo al inicio del acto de presentación y apertura de propuestas. El e</w:t>
      </w:r>
      <w:r w:rsidRPr="00C662EF">
        <w:rPr>
          <w:rFonts w:ascii="Palatino Linotype" w:eastAsia="MS Mincho" w:hAnsi="Palatino Linotype" w:cs="Arial"/>
          <w:sz w:val="24"/>
          <w:szCs w:val="24"/>
          <w:u w:val="single"/>
        </w:rPr>
        <w:t xml:space="preserve">studio de mercado tendrá también como fines, elegir la modalidad adquisitiva </w:t>
      </w:r>
      <w:r w:rsidRPr="00C662EF">
        <w:rPr>
          <w:rFonts w:ascii="Palatino Linotype" w:eastAsia="MS Mincho" w:hAnsi="Palatino Linotype" w:cs="Arial"/>
          <w:sz w:val="24"/>
          <w:szCs w:val="24"/>
        </w:rPr>
        <w:t>que deberá llevarse a cabo, establecer los precios máximos de referencia, pr</w:t>
      </w:r>
      <w:r w:rsidRPr="00C662EF">
        <w:rPr>
          <w:rFonts w:ascii="Palatino Linotype" w:eastAsia="MS Mincho" w:hAnsi="Palatino Linotype" w:cs="Arial"/>
          <w:sz w:val="24"/>
          <w:szCs w:val="24"/>
          <w:u w:val="single"/>
        </w:rPr>
        <w:t>oporcionar información a las unidades administrativas solicitantes para la determinación de la suficiencia presupuestal</w:t>
      </w:r>
      <w:r w:rsidRPr="00C662EF">
        <w:rPr>
          <w:rFonts w:ascii="Palatino Linotype" w:eastAsia="MS Mincho" w:hAnsi="Palatino Linotype" w:cs="Arial"/>
          <w:sz w:val="24"/>
          <w:szCs w:val="24"/>
        </w:rPr>
        <w:t>. El estudio de mercado deberá integrarse con las características del bien o servicio obtenidas de los catálogos de bienes y servicios, o bien, a través de la información proporcionada por los fabricantes, distribuidores o comercializadoras y cámaras del ramo correspondiente.</w:t>
      </w:r>
    </w:p>
    <w:p w:rsidR="004575C2" w:rsidRPr="00C662EF" w:rsidRDefault="004575C2" w:rsidP="00C662EF">
      <w:pPr>
        <w:pStyle w:val="Prrafodelista"/>
        <w:spacing w:after="0" w:line="360" w:lineRule="auto"/>
        <w:rPr>
          <w:rFonts w:ascii="Palatino Linotype" w:eastAsia="MS Mincho" w:hAnsi="Palatino Linotype" w:cs="Arial"/>
          <w:sz w:val="24"/>
          <w:szCs w:val="24"/>
        </w:rPr>
      </w:pPr>
    </w:p>
    <w:p w:rsidR="004575C2" w:rsidRPr="00C662EF" w:rsidRDefault="004575C2" w:rsidP="00C662EF">
      <w:pPr>
        <w:numPr>
          <w:ilvl w:val="0"/>
          <w:numId w:val="2"/>
        </w:numPr>
        <w:spacing w:after="0" w:line="360" w:lineRule="auto"/>
        <w:ind w:left="0" w:right="49" w:firstLine="0"/>
        <w:contextualSpacing/>
        <w:jc w:val="both"/>
        <w:rPr>
          <w:rFonts w:ascii="Palatino Linotype" w:eastAsia="MS Mincho" w:hAnsi="Palatino Linotype" w:cs="Arial"/>
          <w:sz w:val="24"/>
          <w:szCs w:val="24"/>
        </w:rPr>
      </w:pPr>
      <w:r w:rsidRPr="00C662EF">
        <w:rPr>
          <w:rFonts w:ascii="Palatino Linotype" w:eastAsia="MS Mincho" w:hAnsi="Palatino Linotype" w:cs="Arial"/>
          <w:sz w:val="24"/>
          <w:szCs w:val="24"/>
        </w:rPr>
        <w:lastRenderedPageBreak/>
        <w:t>Asimismo se establece que, los precios se determinarán mediante el promedio de al menos dos cotizaciones de los fabricantes, distribuidores o comercializadoras y cámaras del ramo correspondiente, que se deberán obtener por escrito, o a través de los medios electrónicos disponibles o mediante el estudio de precios, considerando las mismas condiciones en cuanto a cantidades, plazos y lugares de entrega de los bienes o de la prestación de los servicios, la forma y términos de pago, las características técnicas de los bienes o servicios y las demás condiciones que resulten aplicables y que permitan una comparación objetiva. Cuando no se puedan obtener las cotizaciones referidas en el párrafo anterior, por razones de titularidad de patentes, registros, derechos de autor o derechos exclusivos; mantenimientos correctivos; o porque las empresas o particulares no tengan interés en emitirlas; o bien, porque el área usuaria no lo considere conveniente por motivos de confidencialidad de la información o porque ponga en riesgo la seguridad del Estado, se podrá utilizar como precio de mercado el monto comprometido señalado en las solicitudes de adquisiciones de bienes o servicios, que se haya determinado con base en documentos de índole comercial, relacionados con bienes o servicios similares que tengan registrados las unidades administrativas solicitantes.</w:t>
      </w:r>
    </w:p>
    <w:p w:rsidR="00371601" w:rsidRPr="00C662EF" w:rsidRDefault="00371601" w:rsidP="00C662EF">
      <w:pPr>
        <w:spacing w:after="0" w:line="360" w:lineRule="auto"/>
        <w:ind w:right="49"/>
        <w:contextualSpacing/>
        <w:jc w:val="both"/>
        <w:rPr>
          <w:rFonts w:ascii="Palatino Linotype" w:eastAsia="MS Mincho" w:hAnsi="Palatino Linotype" w:cs="Arial"/>
          <w:sz w:val="24"/>
          <w:szCs w:val="24"/>
        </w:rPr>
      </w:pPr>
    </w:p>
    <w:p w:rsidR="004575C2" w:rsidRPr="00C662EF" w:rsidRDefault="004575C2" w:rsidP="00C662EF">
      <w:pPr>
        <w:numPr>
          <w:ilvl w:val="0"/>
          <w:numId w:val="2"/>
        </w:numPr>
        <w:spacing w:after="0" w:line="360" w:lineRule="auto"/>
        <w:ind w:left="0" w:right="49" w:firstLine="0"/>
        <w:contextualSpacing/>
        <w:jc w:val="both"/>
        <w:rPr>
          <w:rFonts w:ascii="Palatino Linotype" w:eastAsia="MS Mincho" w:hAnsi="Palatino Linotype" w:cs="Arial"/>
          <w:sz w:val="24"/>
          <w:szCs w:val="24"/>
        </w:rPr>
      </w:pPr>
      <w:r w:rsidRPr="00C662EF">
        <w:rPr>
          <w:rFonts w:ascii="Palatino Linotype" w:eastAsia="MS Mincho" w:hAnsi="Palatino Linotype" w:cs="Arial"/>
          <w:sz w:val="24"/>
          <w:szCs w:val="24"/>
        </w:rPr>
        <w:t>Lo anterior es as</w:t>
      </w:r>
      <w:r w:rsidR="00371601" w:rsidRPr="00C662EF">
        <w:rPr>
          <w:rFonts w:ascii="Palatino Linotype" w:eastAsia="MS Mincho" w:hAnsi="Palatino Linotype" w:cs="Arial"/>
          <w:sz w:val="24"/>
          <w:szCs w:val="24"/>
        </w:rPr>
        <w:t xml:space="preserve">í que el </w:t>
      </w:r>
      <w:r w:rsidR="00371601" w:rsidRPr="00C662EF">
        <w:rPr>
          <w:rFonts w:ascii="Palatino Linotype" w:eastAsia="MS Mincho" w:hAnsi="Palatino Linotype" w:cs="Arial"/>
          <w:b/>
          <w:sz w:val="24"/>
          <w:szCs w:val="24"/>
        </w:rPr>
        <w:t>SUJETO OBLIGADO</w:t>
      </w:r>
      <w:r w:rsidR="00371601" w:rsidRPr="00C662EF">
        <w:rPr>
          <w:rFonts w:ascii="Palatino Linotype" w:eastAsia="MS Mincho" w:hAnsi="Palatino Linotype" w:cs="Arial"/>
          <w:sz w:val="24"/>
          <w:szCs w:val="24"/>
        </w:rPr>
        <w:t xml:space="preserve"> debe poseer los estudios de mercado en razón de lo que establece el Reglamento de referencia, por lo cual </w:t>
      </w:r>
      <w:r w:rsidR="00371601" w:rsidRPr="00C662EF">
        <w:rPr>
          <w:rFonts w:ascii="Palatino Linotype" w:eastAsia="MS Mincho" w:hAnsi="Palatino Linotype" w:cs="Arial"/>
          <w:sz w:val="24"/>
          <w:szCs w:val="24"/>
        </w:rPr>
        <w:lastRenderedPageBreak/>
        <w:t>procede la entrega de las documentales que acrediten los mismos en versión pública, de ser el caso.</w:t>
      </w:r>
    </w:p>
    <w:p w:rsidR="001F0EA9" w:rsidRPr="00C662EF" w:rsidRDefault="001F0EA9" w:rsidP="00C662EF">
      <w:pPr>
        <w:pStyle w:val="Prrafodelista"/>
        <w:spacing w:after="0" w:line="360" w:lineRule="auto"/>
        <w:rPr>
          <w:rFonts w:ascii="Palatino Linotype" w:eastAsia="MS Mincho" w:hAnsi="Palatino Linotype" w:cs="Arial"/>
          <w:sz w:val="24"/>
          <w:szCs w:val="24"/>
        </w:rPr>
      </w:pPr>
    </w:p>
    <w:p w:rsidR="00510F21" w:rsidRDefault="003360F0" w:rsidP="00C662EF">
      <w:pPr>
        <w:numPr>
          <w:ilvl w:val="0"/>
          <w:numId w:val="2"/>
        </w:numPr>
        <w:spacing w:after="0" w:line="360" w:lineRule="auto"/>
        <w:ind w:left="0" w:right="49" w:firstLine="0"/>
        <w:contextualSpacing/>
        <w:jc w:val="both"/>
        <w:rPr>
          <w:rFonts w:ascii="Palatino Linotype" w:eastAsia="MS Mincho" w:hAnsi="Palatino Linotype" w:cs="Arial"/>
          <w:sz w:val="24"/>
          <w:szCs w:val="24"/>
        </w:rPr>
      </w:pPr>
      <w:r w:rsidRPr="00C662EF">
        <w:rPr>
          <w:rFonts w:ascii="Palatino Linotype" w:eastAsia="MS Mincho" w:hAnsi="Palatino Linotype" w:cs="Arial"/>
          <w:sz w:val="24"/>
          <w:szCs w:val="24"/>
        </w:rPr>
        <w:t xml:space="preserve">Ahora bien, por lo que corresponde al inciso </w:t>
      </w:r>
      <w:r w:rsidRPr="00C662EF">
        <w:rPr>
          <w:rFonts w:ascii="Palatino Linotype" w:eastAsia="MS Mincho" w:hAnsi="Palatino Linotype" w:cs="Arial"/>
          <w:b/>
          <w:sz w:val="24"/>
          <w:szCs w:val="24"/>
        </w:rPr>
        <w:t>d)</w:t>
      </w:r>
      <w:r w:rsidRPr="00C662EF">
        <w:rPr>
          <w:rFonts w:ascii="Palatino Linotype" w:eastAsia="MS Mincho" w:hAnsi="Palatino Linotype" w:cs="Arial"/>
          <w:sz w:val="24"/>
          <w:szCs w:val="24"/>
        </w:rPr>
        <w:t xml:space="preserve"> se proporcionará la información </w:t>
      </w:r>
      <w:r w:rsidR="00EC41D0" w:rsidRPr="00C662EF">
        <w:rPr>
          <w:rFonts w:ascii="Palatino Linotype" w:eastAsia="MS Mincho" w:hAnsi="Palatino Linotype" w:cs="Arial"/>
          <w:sz w:val="24"/>
          <w:szCs w:val="24"/>
        </w:rPr>
        <w:t xml:space="preserve">correspondiente al </w:t>
      </w:r>
      <w:r w:rsidR="00EC41D0" w:rsidRPr="00C662EF">
        <w:rPr>
          <w:rFonts w:ascii="Palatino Linotype" w:eastAsia="MS Mincho" w:hAnsi="Palatino Linotype" w:cs="Arial"/>
          <w:b/>
          <w:sz w:val="24"/>
          <w:szCs w:val="24"/>
        </w:rPr>
        <w:t>Acta de Adjudicación</w:t>
      </w:r>
      <w:r w:rsidRPr="00C662EF">
        <w:rPr>
          <w:rFonts w:ascii="Palatino Linotype" w:eastAsia="MS Mincho" w:hAnsi="Palatino Linotype" w:cs="Arial"/>
          <w:sz w:val="24"/>
          <w:szCs w:val="24"/>
        </w:rPr>
        <w:t xml:space="preserve"> siempre y cuando</w:t>
      </w:r>
      <w:r w:rsidR="00EC41D0" w:rsidRPr="00C662EF">
        <w:rPr>
          <w:rFonts w:ascii="Palatino Linotype" w:eastAsia="MS Mincho" w:hAnsi="Palatino Linotype" w:cs="Arial"/>
          <w:sz w:val="24"/>
          <w:szCs w:val="24"/>
        </w:rPr>
        <w:t xml:space="preserve"> forme parte del procedimiento que se haya agotado para el otorgamiento de la concesión.</w:t>
      </w:r>
      <w:r w:rsidRPr="00C662EF">
        <w:rPr>
          <w:rFonts w:ascii="Palatino Linotype" w:eastAsia="MS Mincho" w:hAnsi="Palatino Linotype" w:cs="Arial"/>
          <w:sz w:val="24"/>
          <w:szCs w:val="24"/>
        </w:rPr>
        <w:t xml:space="preserve"> </w:t>
      </w:r>
    </w:p>
    <w:p w:rsidR="00C662EF" w:rsidRPr="00C662EF" w:rsidRDefault="00C662EF" w:rsidP="00C662EF">
      <w:pPr>
        <w:spacing w:after="0" w:line="360" w:lineRule="auto"/>
        <w:ind w:right="49"/>
        <w:contextualSpacing/>
        <w:jc w:val="both"/>
        <w:rPr>
          <w:rFonts w:ascii="Palatino Linotype" w:eastAsia="MS Mincho" w:hAnsi="Palatino Linotype" w:cs="Arial"/>
          <w:sz w:val="24"/>
          <w:szCs w:val="24"/>
        </w:rPr>
      </w:pPr>
    </w:p>
    <w:p w:rsidR="00510F21" w:rsidRPr="00C662EF" w:rsidRDefault="00510F21" w:rsidP="00C662EF">
      <w:pPr>
        <w:numPr>
          <w:ilvl w:val="0"/>
          <w:numId w:val="2"/>
        </w:numPr>
        <w:spacing w:after="0" w:line="360" w:lineRule="auto"/>
        <w:ind w:left="0" w:right="49" w:firstLine="0"/>
        <w:contextualSpacing/>
        <w:jc w:val="both"/>
        <w:rPr>
          <w:rFonts w:ascii="Palatino Linotype" w:eastAsia="MS Mincho" w:hAnsi="Palatino Linotype" w:cs="Arial"/>
          <w:i/>
          <w:sz w:val="24"/>
          <w:szCs w:val="24"/>
        </w:rPr>
      </w:pPr>
      <w:r w:rsidRPr="00C662EF">
        <w:rPr>
          <w:rFonts w:ascii="Palatino Linotype" w:eastAsia="MS Mincho" w:hAnsi="Palatino Linotype" w:cs="Arial"/>
          <w:sz w:val="24"/>
          <w:szCs w:val="24"/>
        </w:rPr>
        <w:t xml:space="preserve">Del inciso </w:t>
      </w:r>
      <w:r w:rsidRPr="00C662EF">
        <w:rPr>
          <w:rFonts w:ascii="Palatino Linotype" w:eastAsia="MS Mincho" w:hAnsi="Palatino Linotype" w:cs="Arial"/>
          <w:b/>
          <w:sz w:val="24"/>
          <w:szCs w:val="24"/>
        </w:rPr>
        <w:t>c)</w:t>
      </w:r>
      <w:r w:rsidRPr="00C662EF">
        <w:rPr>
          <w:rFonts w:ascii="Palatino Linotype" w:eastAsia="MS Mincho" w:hAnsi="Palatino Linotype" w:cs="Arial"/>
          <w:sz w:val="24"/>
          <w:szCs w:val="24"/>
        </w:rPr>
        <w:t xml:space="preserve"> correspondiente al </w:t>
      </w:r>
      <w:proofErr w:type="spellStart"/>
      <w:r w:rsidRPr="00C662EF">
        <w:rPr>
          <w:rFonts w:ascii="Palatino Linotype" w:eastAsia="MS Mincho" w:hAnsi="Palatino Linotype" w:cs="Arial"/>
          <w:sz w:val="24"/>
          <w:szCs w:val="24"/>
          <w:u w:val="single"/>
        </w:rPr>
        <w:t>cu</w:t>
      </w:r>
      <w:r w:rsidR="00E0367A" w:rsidRPr="00C662EF">
        <w:rPr>
          <w:rFonts w:ascii="Palatino Linotype" w:eastAsia="MS Mincho" w:hAnsi="Palatino Linotype" w:cs="Arial"/>
          <w:sz w:val="24"/>
          <w:szCs w:val="24"/>
          <w:u w:val="single"/>
        </w:rPr>
        <w:t>rriculum</w:t>
      </w:r>
      <w:proofErr w:type="spellEnd"/>
      <w:r w:rsidR="00E0367A" w:rsidRPr="00C662EF">
        <w:rPr>
          <w:rFonts w:ascii="Palatino Linotype" w:eastAsia="MS Mincho" w:hAnsi="Palatino Linotype" w:cs="Arial"/>
          <w:sz w:val="24"/>
          <w:szCs w:val="24"/>
          <w:u w:val="single"/>
        </w:rPr>
        <w:t xml:space="preserve"> y experiencia profesional</w:t>
      </w:r>
      <w:r w:rsidRPr="00C662EF">
        <w:rPr>
          <w:rFonts w:ascii="Palatino Linotype" w:eastAsia="MS Mincho" w:hAnsi="Palatino Linotype" w:cs="Arial"/>
          <w:sz w:val="24"/>
          <w:szCs w:val="24"/>
          <w:u w:val="single"/>
        </w:rPr>
        <w:t xml:space="preserve"> del servic</w:t>
      </w:r>
      <w:r w:rsidR="00E0367A" w:rsidRPr="00C662EF">
        <w:rPr>
          <w:rFonts w:ascii="Palatino Linotype" w:eastAsia="MS Mincho" w:hAnsi="Palatino Linotype" w:cs="Arial"/>
          <w:sz w:val="24"/>
          <w:szCs w:val="24"/>
          <w:u w:val="single"/>
        </w:rPr>
        <w:t>i</w:t>
      </w:r>
      <w:r w:rsidRPr="00C662EF">
        <w:rPr>
          <w:rFonts w:ascii="Palatino Linotype" w:eastAsia="MS Mincho" w:hAnsi="Palatino Linotype" w:cs="Arial"/>
          <w:sz w:val="24"/>
          <w:szCs w:val="24"/>
          <w:u w:val="single"/>
        </w:rPr>
        <w:t>o de cada proveedor</w:t>
      </w:r>
      <w:r w:rsidRPr="00C662EF">
        <w:rPr>
          <w:rFonts w:ascii="Palatino Linotype" w:eastAsia="MS Mincho" w:hAnsi="Palatino Linotype" w:cs="Arial"/>
          <w:i/>
          <w:sz w:val="24"/>
          <w:szCs w:val="24"/>
        </w:rPr>
        <w:t xml:space="preserve">, </w:t>
      </w:r>
      <w:r w:rsidRPr="00C662EF">
        <w:rPr>
          <w:rFonts w:ascii="Palatino Linotype" w:eastAsia="MS Mincho" w:hAnsi="Palatino Linotype" w:cs="Arial"/>
          <w:sz w:val="24"/>
          <w:szCs w:val="24"/>
        </w:rPr>
        <w:t xml:space="preserve">de acuerdo a la documentales proporcionadas en la respuesta, se puede observar en el correo de solicitud de cotización </w:t>
      </w:r>
      <w:r w:rsidR="004F4C8D" w:rsidRPr="00C662EF">
        <w:rPr>
          <w:rFonts w:ascii="Palatino Linotype" w:eastAsia="MS Mincho" w:hAnsi="Palatino Linotype" w:cs="Arial"/>
          <w:sz w:val="24"/>
          <w:szCs w:val="24"/>
        </w:rPr>
        <w:t xml:space="preserve">que la empresa seleccionada proporcionó vía correo electrónico su </w:t>
      </w:r>
      <w:proofErr w:type="spellStart"/>
      <w:r w:rsidR="004F4C8D" w:rsidRPr="00C662EF">
        <w:rPr>
          <w:rFonts w:ascii="Palatino Linotype" w:eastAsia="MS Mincho" w:hAnsi="Palatino Linotype" w:cs="Arial"/>
          <w:sz w:val="24"/>
          <w:szCs w:val="24"/>
        </w:rPr>
        <w:t>curriculum</w:t>
      </w:r>
      <w:proofErr w:type="spellEnd"/>
      <w:r w:rsidR="004F4C8D" w:rsidRPr="00C662EF">
        <w:rPr>
          <w:rFonts w:ascii="Palatino Linotype" w:eastAsia="MS Mincho" w:hAnsi="Palatino Linotype" w:cs="Arial"/>
          <w:sz w:val="24"/>
          <w:szCs w:val="24"/>
        </w:rPr>
        <w:t xml:space="preserve">, por lo tanto se presume la existencia de la información en posesión el </w:t>
      </w:r>
      <w:r w:rsidR="004F4C8D" w:rsidRPr="00C662EF">
        <w:rPr>
          <w:rFonts w:ascii="Palatino Linotype" w:eastAsia="MS Mincho" w:hAnsi="Palatino Linotype" w:cs="Arial"/>
          <w:b/>
          <w:sz w:val="24"/>
          <w:szCs w:val="24"/>
        </w:rPr>
        <w:t>SUJETO OBLIGADO</w:t>
      </w:r>
      <w:r w:rsidR="004F4C8D" w:rsidRPr="00C662EF">
        <w:rPr>
          <w:rFonts w:ascii="Palatino Linotype" w:eastAsia="MS Mincho" w:hAnsi="Palatino Linotype" w:cs="Arial"/>
          <w:sz w:val="24"/>
          <w:szCs w:val="24"/>
        </w:rPr>
        <w:t xml:space="preserve"> quien deberá de proporcionarlo en versión pública</w:t>
      </w:r>
      <w:r w:rsidR="00613B3B" w:rsidRPr="00C662EF">
        <w:rPr>
          <w:rFonts w:ascii="Palatino Linotype" w:eastAsia="MS Mincho" w:hAnsi="Palatino Linotype" w:cs="Arial"/>
          <w:sz w:val="24"/>
          <w:szCs w:val="24"/>
        </w:rPr>
        <w:t xml:space="preserve">, </w:t>
      </w:r>
      <w:r w:rsidR="006E59D3" w:rsidRPr="00C662EF">
        <w:rPr>
          <w:rFonts w:ascii="Palatino Linotype" w:eastAsia="MS Mincho" w:hAnsi="Palatino Linotype" w:cs="Arial"/>
          <w:sz w:val="24"/>
          <w:szCs w:val="24"/>
        </w:rPr>
        <w:t>asimismo el</w:t>
      </w:r>
      <w:r w:rsidR="00613B3B" w:rsidRPr="00C662EF">
        <w:rPr>
          <w:rFonts w:ascii="Palatino Linotype" w:eastAsia="MS Mincho" w:hAnsi="Palatino Linotype" w:cs="Arial"/>
          <w:sz w:val="24"/>
          <w:szCs w:val="24"/>
        </w:rPr>
        <w:t xml:space="preserve"> </w:t>
      </w:r>
      <w:proofErr w:type="spellStart"/>
      <w:r w:rsidR="00613B3B" w:rsidRPr="00C662EF">
        <w:rPr>
          <w:rFonts w:ascii="Palatino Linotype" w:eastAsia="MS Mincho" w:hAnsi="Palatino Linotype" w:cs="Arial"/>
          <w:sz w:val="24"/>
          <w:szCs w:val="24"/>
        </w:rPr>
        <w:t>curriculum</w:t>
      </w:r>
      <w:proofErr w:type="spellEnd"/>
      <w:r w:rsidR="00613B3B" w:rsidRPr="00C662EF">
        <w:rPr>
          <w:rFonts w:ascii="Palatino Linotype" w:eastAsia="MS Mincho" w:hAnsi="Palatino Linotype" w:cs="Arial"/>
          <w:sz w:val="24"/>
          <w:szCs w:val="24"/>
        </w:rPr>
        <w:t xml:space="preserve"> del resto de proveedores que hayan participado en el procedimiento de adjudicación</w:t>
      </w:r>
      <w:r w:rsidR="004F4C8D" w:rsidRPr="00C662EF">
        <w:rPr>
          <w:rFonts w:ascii="Palatino Linotype" w:eastAsia="MS Mincho" w:hAnsi="Palatino Linotype" w:cs="Arial"/>
          <w:sz w:val="24"/>
          <w:szCs w:val="24"/>
        </w:rPr>
        <w:t>,</w:t>
      </w:r>
      <w:r w:rsidR="00E37C43" w:rsidRPr="00C662EF">
        <w:rPr>
          <w:rFonts w:ascii="Palatino Linotype" w:eastAsia="MS Mincho" w:hAnsi="Palatino Linotype" w:cs="Arial"/>
          <w:sz w:val="24"/>
          <w:szCs w:val="24"/>
        </w:rPr>
        <w:t xml:space="preserve"> para el caso de </w:t>
      </w:r>
      <w:r w:rsidR="00EC41D0" w:rsidRPr="00C662EF">
        <w:rPr>
          <w:rFonts w:ascii="Palatino Linotype" w:eastAsia="MS Mincho" w:hAnsi="Palatino Linotype" w:cs="Arial"/>
          <w:sz w:val="24"/>
          <w:szCs w:val="24"/>
        </w:rPr>
        <w:t xml:space="preserve">no </w:t>
      </w:r>
      <w:r w:rsidR="00E37C43" w:rsidRPr="00C662EF">
        <w:rPr>
          <w:rFonts w:ascii="Palatino Linotype" w:eastAsia="MS Mincho" w:hAnsi="Palatino Linotype" w:cs="Arial"/>
          <w:sz w:val="24"/>
          <w:szCs w:val="24"/>
        </w:rPr>
        <w:t>tener la información</w:t>
      </w:r>
      <w:r w:rsidR="004F4C8D" w:rsidRPr="00C662EF">
        <w:rPr>
          <w:rFonts w:ascii="Palatino Linotype" w:eastAsia="MS Mincho" w:hAnsi="Palatino Linotype" w:cs="Arial"/>
          <w:sz w:val="24"/>
          <w:szCs w:val="24"/>
        </w:rPr>
        <w:t xml:space="preserve"> se deberá de fundar y motivar las razones por las cuales no se posee.</w:t>
      </w:r>
      <w:r w:rsidR="00BA1ABC" w:rsidRPr="00C662EF">
        <w:rPr>
          <w:rFonts w:ascii="Palatino Linotype" w:eastAsia="MS Mincho" w:hAnsi="Palatino Linotype" w:cs="Arial"/>
          <w:sz w:val="24"/>
          <w:szCs w:val="24"/>
        </w:rPr>
        <w:t xml:space="preserve"> </w:t>
      </w:r>
    </w:p>
    <w:p w:rsidR="009B2DFC" w:rsidRPr="00C662EF" w:rsidRDefault="009B2DFC" w:rsidP="00C662EF">
      <w:pPr>
        <w:pStyle w:val="Prrafodelista"/>
        <w:spacing w:after="0" w:line="360" w:lineRule="auto"/>
        <w:rPr>
          <w:rFonts w:ascii="Palatino Linotype" w:eastAsia="MS Mincho" w:hAnsi="Palatino Linotype" w:cs="Arial"/>
          <w:sz w:val="24"/>
          <w:szCs w:val="24"/>
        </w:rPr>
      </w:pPr>
    </w:p>
    <w:p w:rsidR="001C0391" w:rsidRPr="00C662EF" w:rsidRDefault="003360F0" w:rsidP="00C662EF">
      <w:pPr>
        <w:numPr>
          <w:ilvl w:val="0"/>
          <w:numId w:val="2"/>
        </w:numPr>
        <w:spacing w:after="0" w:line="360" w:lineRule="auto"/>
        <w:ind w:left="0" w:right="49" w:firstLine="0"/>
        <w:contextualSpacing/>
        <w:jc w:val="both"/>
        <w:rPr>
          <w:rFonts w:ascii="Palatino Linotype" w:eastAsia="MS Mincho" w:hAnsi="Palatino Linotype" w:cs="Arial"/>
          <w:sz w:val="24"/>
          <w:szCs w:val="24"/>
        </w:rPr>
      </w:pPr>
      <w:r w:rsidRPr="00C662EF">
        <w:rPr>
          <w:rFonts w:ascii="Palatino Linotype" w:eastAsia="MS Mincho" w:hAnsi="Palatino Linotype" w:cs="Arial"/>
          <w:sz w:val="24"/>
          <w:szCs w:val="24"/>
        </w:rPr>
        <w:t>En</w:t>
      </w:r>
      <w:r w:rsidR="00E37C43" w:rsidRPr="00C662EF">
        <w:rPr>
          <w:rFonts w:ascii="Palatino Linotype" w:eastAsia="MS Mincho" w:hAnsi="Palatino Linotype" w:cs="Arial"/>
          <w:sz w:val="24"/>
          <w:szCs w:val="24"/>
        </w:rPr>
        <w:t xml:space="preserve"> cuanto a</w:t>
      </w:r>
      <w:r w:rsidR="00371601" w:rsidRPr="00C662EF">
        <w:rPr>
          <w:rFonts w:ascii="Palatino Linotype" w:eastAsia="MS Mincho" w:hAnsi="Palatino Linotype" w:cs="Arial"/>
          <w:sz w:val="24"/>
          <w:szCs w:val="24"/>
        </w:rPr>
        <w:t xml:space="preserve"> </w:t>
      </w:r>
      <w:r w:rsidR="00E37C43" w:rsidRPr="00C662EF">
        <w:rPr>
          <w:rFonts w:ascii="Palatino Linotype" w:eastAsia="MS Mincho" w:hAnsi="Palatino Linotype" w:cs="Arial"/>
          <w:sz w:val="24"/>
          <w:szCs w:val="24"/>
        </w:rPr>
        <w:t>l</w:t>
      </w:r>
      <w:r w:rsidR="00371601" w:rsidRPr="00C662EF">
        <w:rPr>
          <w:rFonts w:ascii="Palatino Linotype" w:eastAsia="MS Mincho" w:hAnsi="Palatino Linotype" w:cs="Arial"/>
          <w:sz w:val="24"/>
          <w:szCs w:val="24"/>
        </w:rPr>
        <w:t>os</w:t>
      </w:r>
      <w:r w:rsidRPr="00C662EF">
        <w:rPr>
          <w:rFonts w:ascii="Palatino Linotype" w:eastAsia="MS Mincho" w:hAnsi="Palatino Linotype" w:cs="Arial"/>
          <w:sz w:val="24"/>
          <w:szCs w:val="24"/>
        </w:rPr>
        <w:t xml:space="preserve"> inciso</w:t>
      </w:r>
      <w:r w:rsidR="00371601" w:rsidRPr="00C662EF">
        <w:rPr>
          <w:rFonts w:ascii="Palatino Linotype" w:eastAsia="MS Mincho" w:hAnsi="Palatino Linotype" w:cs="Arial"/>
          <w:sz w:val="24"/>
          <w:szCs w:val="24"/>
        </w:rPr>
        <w:t xml:space="preserve">s </w:t>
      </w:r>
      <w:r w:rsidR="00371601" w:rsidRPr="00C662EF">
        <w:rPr>
          <w:rFonts w:ascii="Palatino Linotype" w:eastAsia="MS Mincho" w:hAnsi="Palatino Linotype" w:cs="Arial"/>
          <w:b/>
          <w:sz w:val="24"/>
          <w:szCs w:val="24"/>
        </w:rPr>
        <w:t xml:space="preserve">f), g) y </w:t>
      </w:r>
      <w:r w:rsidRPr="00C662EF">
        <w:rPr>
          <w:rFonts w:ascii="Palatino Linotype" w:eastAsia="MS Mincho" w:hAnsi="Palatino Linotype" w:cs="Arial"/>
          <w:b/>
          <w:sz w:val="24"/>
          <w:szCs w:val="24"/>
        </w:rPr>
        <w:t>h</w:t>
      </w:r>
      <w:r w:rsidR="00E37C43" w:rsidRPr="00C662EF">
        <w:rPr>
          <w:rFonts w:ascii="Palatino Linotype" w:eastAsia="MS Mincho" w:hAnsi="Palatino Linotype" w:cs="Arial"/>
          <w:b/>
          <w:sz w:val="24"/>
          <w:szCs w:val="24"/>
        </w:rPr>
        <w:t xml:space="preserve">) </w:t>
      </w:r>
      <w:r w:rsidR="00E37C43" w:rsidRPr="00C662EF">
        <w:rPr>
          <w:rFonts w:ascii="Palatino Linotype" w:eastAsia="MS Mincho" w:hAnsi="Palatino Linotype" w:cs="Arial"/>
          <w:sz w:val="24"/>
          <w:szCs w:val="24"/>
        </w:rPr>
        <w:t>mismo</w:t>
      </w:r>
      <w:r w:rsidR="009B2DFC" w:rsidRPr="00C662EF">
        <w:rPr>
          <w:rFonts w:ascii="Palatino Linotype" w:eastAsia="MS Mincho" w:hAnsi="Palatino Linotype" w:cs="Arial"/>
          <w:sz w:val="24"/>
          <w:szCs w:val="24"/>
        </w:rPr>
        <w:t xml:space="preserve"> que corresponden a</w:t>
      </w:r>
      <w:r w:rsidR="009B2DFC" w:rsidRPr="00C662EF">
        <w:rPr>
          <w:rFonts w:ascii="Palatino Linotype" w:eastAsia="MS Mincho" w:hAnsi="Palatino Linotype" w:cstheme="majorBidi"/>
          <w:sz w:val="24"/>
          <w:szCs w:val="24"/>
        </w:rPr>
        <w:t xml:space="preserve"> </w:t>
      </w:r>
      <w:r w:rsidR="00371601" w:rsidRPr="00C662EF">
        <w:rPr>
          <w:rFonts w:ascii="Palatino Linotype" w:eastAsia="MS Mincho" w:hAnsi="Palatino Linotype" w:cstheme="majorBidi"/>
          <w:sz w:val="24"/>
          <w:szCs w:val="24"/>
        </w:rPr>
        <w:t xml:space="preserve"> </w:t>
      </w:r>
      <w:r w:rsidR="00371601" w:rsidRPr="00C662EF">
        <w:rPr>
          <w:rFonts w:ascii="Palatino Linotype" w:eastAsia="MS Mincho" w:hAnsi="Palatino Linotype" w:cstheme="majorBidi"/>
          <w:b/>
          <w:i/>
          <w:sz w:val="24"/>
          <w:szCs w:val="24"/>
        </w:rPr>
        <w:t xml:space="preserve">Aviso de declaración de apertura de establecimiento comercial, licencia de funcionamiento y </w:t>
      </w:r>
      <w:r w:rsidR="009B2DFC" w:rsidRPr="00C662EF">
        <w:rPr>
          <w:rFonts w:ascii="Palatino Linotype" w:eastAsia="MS Mincho" w:hAnsi="Palatino Linotype" w:cstheme="majorBidi"/>
          <w:b/>
          <w:i/>
          <w:sz w:val="24"/>
          <w:szCs w:val="24"/>
        </w:rPr>
        <w:t xml:space="preserve">certificación sanitaria de alimentos </w:t>
      </w:r>
      <w:r w:rsidR="009B2DFC" w:rsidRPr="00C662EF">
        <w:rPr>
          <w:rFonts w:ascii="Palatino Linotype" w:eastAsia="MS Mincho" w:hAnsi="Palatino Linotype" w:cstheme="majorBidi"/>
          <w:i/>
          <w:sz w:val="24"/>
          <w:szCs w:val="24"/>
        </w:rPr>
        <w:t>y</w:t>
      </w:r>
      <w:r w:rsidR="00EC57AE" w:rsidRPr="00C662EF">
        <w:rPr>
          <w:rFonts w:ascii="Palatino Linotype" w:eastAsia="MS Mincho" w:hAnsi="Palatino Linotype" w:cstheme="majorBidi"/>
          <w:sz w:val="24"/>
          <w:szCs w:val="24"/>
        </w:rPr>
        <w:t>; la cláusula décima segunda</w:t>
      </w:r>
      <w:r w:rsidR="00E37C43" w:rsidRPr="00C662EF">
        <w:rPr>
          <w:rFonts w:ascii="Palatino Linotype" w:eastAsia="MS Mincho" w:hAnsi="Palatino Linotype" w:cstheme="majorBidi"/>
          <w:sz w:val="24"/>
          <w:szCs w:val="24"/>
        </w:rPr>
        <w:t xml:space="preserve"> del contrato</w:t>
      </w:r>
      <w:r w:rsidR="00EC57AE" w:rsidRPr="00C662EF">
        <w:rPr>
          <w:rFonts w:ascii="Palatino Linotype" w:eastAsia="MS Mincho" w:hAnsi="Palatino Linotype" w:cstheme="majorBidi"/>
          <w:sz w:val="24"/>
          <w:szCs w:val="24"/>
        </w:rPr>
        <w:t xml:space="preserve"> se puede observar que el prestador se servicio tiene las obligaciones propias</w:t>
      </w:r>
      <w:r w:rsidR="00E37C43" w:rsidRPr="00C662EF">
        <w:rPr>
          <w:rFonts w:ascii="Palatino Linotype" w:eastAsia="MS Mincho" w:hAnsi="Palatino Linotype" w:cstheme="majorBidi"/>
          <w:sz w:val="24"/>
          <w:szCs w:val="24"/>
        </w:rPr>
        <w:t xml:space="preserve"> realizar los trámites necesario para contar con su </w:t>
      </w:r>
      <w:r w:rsidR="00EC57AE" w:rsidRPr="00C662EF">
        <w:rPr>
          <w:rFonts w:ascii="Palatino Linotype" w:eastAsia="MS Mincho" w:hAnsi="Palatino Linotype" w:cstheme="majorBidi"/>
          <w:sz w:val="24"/>
          <w:szCs w:val="24"/>
        </w:rPr>
        <w:t xml:space="preserve">giro </w:t>
      </w:r>
      <w:r w:rsidR="00E37C43" w:rsidRPr="00C662EF">
        <w:rPr>
          <w:rFonts w:ascii="Palatino Linotype" w:eastAsia="MS Mincho" w:hAnsi="Palatino Linotype" w:cstheme="majorBidi"/>
          <w:sz w:val="24"/>
          <w:szCs w:val="24"/>
        </w:rPr>
        <w:t>comercial, fiscales</w:t>
      </w:r>
      <w:r w:rsidR="00EC57AE" w:rsidRPr="00C662EF">
        <w:rPr>
          <w:rFonts w:ascii="Palatino Linotype" w:eastAsia="MS Mincho" w:hAnsi="Palatino Linotype" w:cstheme="majorBidi"/>
          <w:sz w:val="24"/>
          <w:szCs w:val="24"/>
        </w:rPr>
        <w:t xml:space="preserve">, civiles o </w:t>
      </w:r>
      <w:r w:rsidR="00EC57AE" w:rsidRPr="00C662EF">
        <w:rPr>
          <w:rFonts w:ascii="Palatino Linotype" w:eastAsia="MS Mincho" w:hAnsi="Palatino Linotype" w:cstheme="majorBidi"/>
          <w:sz w:val="24"/>
          <w:szCs w:val="24"/>
        </w:rPr>
        <w:lastRenderedPageBreak/>
        <w:t xml:space="preserve">administrativas, los Trámites de licencias, permisos, derechos, impuestos o </w:t>
      </w:r>
      <w:r w:rsidR="009D610A" w:rsidRPr="00C662EF">
        <w:rPr>
          <w:rFonts w:ascii="Palatino Linotype" w:eastAsia="MS Mincho" w:hAnsi="Palatino Linotype" w:cstheme="majorBidi"/>
          <w:sz w:val="24"/>
          <w:szCs w:val="24"/>
        </w:rPr>
        <w:t>cualquier otro</w:t>
      </w:r>
      <w:r w:rsidR="00EC57AE" w:rsidRPr="00C662EF">
        <w:rPr>
          <w:rFonts w:ascii="Palatino Linotype" w:eastAsia="MS Mincho" w:hAnsi="Palatino Linotype" w:cstheme="majorBidi"/>
          <w:sz w:val="24"/>
          <w:szCs w:val="24"/>
        </w:rPr>
        <w:t xml:space="preserve"> que le sea requerido para su funcionamiento.</w:t>
      </w:r>
      <w:r w:rsidR="00E37C43" w:rsidRPr="00C662EF">
        <w:rPr>
          <w:rFonts w:ascii="Palatino Linotype" w:eastAsia="MS Mincho" w:hAnsi="Palatino Linotype" w:cstheme="majorBidi"/>
          <w:sz w:val="24"/>
          <w:szCs w:val="24"/>
        </w:rPr>
        <w:t xml:space="preserve"> Lo anterior es así que la empresa debió haber tramitado por cuenta propia su certificación</w:t>
      </w:r>
      <w:r w:rsidR="00371601" w:rsidRPr="00C662EF">
        <w:rPr>
          <w:rFonts w:ascii="Palatino Linotype" w:eastAsia="MS Mincho" w:hAnsi="Palatino Linotype" w:cstheme="majorBidi"/>
          <w:sz w:val="24"/>
          <w:szCs w:val="24"/>
        </w:rPr>
        <w:t xml:space="preserve"> la documentación de referencia</w:t>
      </w:r>
      <w:r w:rsidR="00E37C43" w:rsidRPr="00C662EF">
        <w:rPr>
          <w:rFonts w:ascii="Palatino Linotype" w:eastAsia="MS Mincho" w:hAnsi="Palatino Linotype" w:cstheme="majorBidi"/>
          <w:sz w:val="24"/>
          <w:szCs w:val="24"/>
        </w:rPr>
        <w:t xml:space="preserve">, por lo que muy probablemente </w:t>
      </w:r>
      <w:r w:rsidR="009D610A" w:rsidRPr="00C662EF">
        <w:rPr>
          <w:rFonts w:ascii="Palatino Linotype" w:eastAsia="MS Mincho" w:hAnsi="Palatino Linotype" w:cstheme="majorBidi"/>
          <w:sz w:val="24"/>
          <w:szCs w:val="24"/>
        </w:rPr>
        <w:t xml:space="preserve">que </w:t>
      </w:r>
      <w:r w:rsidR="00E37C43" w:rsidRPr="00C662EF">
        <w:rPr>
          <w:rFonts w:ascii="Palatino Linotype" w:eastAsia="MS Mincho" w:hAnsi="Palatino Linotype" w:cstheme="majorBidi"/>
          <w:sz w:val="24"/>
          <w:szCs w:val="24"/>
        </w:rPr>
        <w:t xml:space="preserve">fue presentada al </w:t>
      </w:r>
      <w:r w:rsidR="00E37C43" w:rsidRPr="00C662EF">
        <w:rPr>
          <w:rFonts w:ascii="Palatino Linotype" w:eastAsia="MS Mincho" w:hAnsi="Palatino Linotype" w:cstheme="majorBidi"/>
          <w:b/>
          <w:sz w:val="24"/>
          <w:szCs w:val="24"/>
        </w:rPr>
        <w:t>SUJETO OBLIGADO</w:t>
      </w:r>
      <w:r w:rsidR="00E37C43" w:rsidRPr="00C662EF">
        <w:rPr>
          <w:rFonts w:ascii="Palatino Linotype" w:eastAsia="MS Mincho" w:hAnsi="Palatino Linotype" w:cstheme="majorBidi"/>
          <w:sz w:val="24"/>
          <w:szCs w:val="24"/>
        </w:rPr>
        <w:t xml:space="preserve"> razón la cual se </w:t>
      </w:r>
      <w:r w:rsidR="009D610A" w:rsidRPr="00C662EF">
        <w:rPr>
          <w:rFonts w:ascii="Palatino Linotype" w:eastAsia="MS Mincho" w:hAnsi="Palatino Linotype" w:cstheme="majorBidi"/>
          <w:sz w:val="24"/>
          <w:szCs w:val="24"/>
        </w:rPr>
        <w:t>determina la entrega de</w:t>
      </w:r>
      <w:r w:rsidR="00E37C43" w:rsidRPr="00C662EF">
        <w:rPr>
          <w:rFonts w:ascii="Palatino Linotype" w:eastAsia="MS Mincho" w:hAnsi="Palatino Linotype" w:cstheme="majorBidi"/>
          <w:sz w:val="24"/>
          <w:szCs w:val="24"/>
        </w:rPr>
        <w:t xml:space="preserve"> la documental</w:t>
      </w:r>
      <w:r w:rsidR="009D610A" w:rsidRPr="00C662EF">
        <w:rPr>
          <w:rFonts w:ascii="Palatino Linotype" w:eastAsia="MS Mincho" w:hAnsi="Palatino Linotype" w:cstheme="majorBidi"/>
          <w:sz w:val="24"/>
          <w:szCs w:val="24"/>
        </w:rPr>
        <w:t>, para el caso no contar con la misma de manera fundada y motivada se informara a la recurrente las raz</w:t>
      </w:r>
      <w:r w:rsidR="009132E1" w:rsidRPr="00C662EF">
        <w:rPr>
          <w:rFonts w:ascii="Palatino Linotype" w:eastAsia="MS Mincho" w:hAnsi="Palatino Linotype" w:cstheme="majorBidi"/>
          <w:sz w:val="24"/>
          <w:szCs w:val="24"/>
        </w:rPr>
        <w:t>ones por la cuales no se cuenta.</w:t>
      </w:r>
    </w:p>
    <w:p w:rsidR="009132E1" w:rsidRPr="00C662EF" w:rsidRDefault="009132E1" w:rsidP="00C662EF">
      <w:pPr>
        <w:spacing w:after="0" w:line="360" w:lineRule="auto"/>
        <w:ind w:right="49"/>
        <w:contextualSpacing/>
        <w:jc w:val="both"/>
        <w:rPr>
          <w:rFonts w:ascii="Palatino Linotype" w:eastAsia="MS Mincho" w:hAnsi="Palatino Linotype" w:cs="Arial"/>
          <w:sz w:val="24"/>
          <w:szCs w:val="24"/>
        </w:rPr>
      </w:pPr>
    </w:p>
    <w:p w:rsidR="001C0391" w:rsidRPr="00C662EF" w:rsidRDefault="001C0391" w:rsidP="00C662EF">
      <w:pPr>
        <w:numPr>
          <w:ilvl w:val="0"/>
          <w:numId w:val="2"/>
        </w:numPr>
        <w:spacing w:after="0" w:line="360" w:lineRule="auto"/>
        <w:ind w:left="0" w:right="49" w:firstLine="0"/>
        <w:contextualSpacing/>
        <w:jc w:val="both"/>
        <w:rPr>
          <w:rFonts w:ascii="Palatino Linotype" w:eastAsiaTheme="minorEastAsia" w:hAnsi="Palatino Linotype"/>
          <w:color w:val="000000" w:themeColor="text1"/>
          <w:sz w:val="24"/>
          <w:szCs w:val="24"/>
          <w:lang w:val="es-ES_tradnl" w:eastAsia="es-ES"/>
        </w:rPr>
      </w:pPr>
      <w:r w:rsidRPr="00C662EF">
        <w:rPr>
          <w:rFonts w:ascii="Palatino Linotype" w:eastAsiaTheme="minorEastAsia" w:hAnsi="Palatino Linotype"/>
          <w:color w:val="000000" w:themeColor="text1"/>
          <w:sz w:val="24"/>
          <w:szCs w:val="24"/>
          <w:lang w:val="es-ES_tradnl" w:eastAsia="es-ES"/>
        </w:rPr>
        <w:t>Lo anterior es así que para aquellos casos o circunstancias en que no se haya generado o bien localizado la información que es requerida, no basta con que se haga una simple manifestación, ya que la misma no da certeza jurídica al particular, para ello debe de aplicarse lo contenido del artículo 19 de Ley en la materia.</w:t>
      </w:r>
    </w:p>
    <w:p w:rsidR="009132E1" w:rsidRPr="00C662EF" w:rsidRDefault="009132E1" w:rsidP="00C662EF">
      <w:pPr>
        <w:pStyle w:val="Prrafodelista"/>
        <w:spacing w:after="0" w:line="360" w:lineRule="auto"/>
        <w:ind w:left="567" w:right="616"/>
        <w:jc w:val="both"/>
        <w:rPr>
          <w:rFonts w:ascii="Palatino Linotype" w:eastAsiaTheme="minorEastAsia" w:hAnsi="Palatino Linotype"/>
          <w:i/>
          <w:color w:val="000000" w:themeColor="text1"/>
          <w:sz w:val="24"/>
          <w:szCs w:val="24"/>
          <w:lang w:val="es-ES_tradnl" w:eastAsia="es-ES"/>
        </w:rPr>
      </w:pPr>
      <w:r w:rsidRPr="00C662EF">
        <w:rPr>
          <w:rFonts w:ascii="Palatino Linotype" w:eastAsiaTheme="minorEastAsia" w:hAnsi="Palatino Linotype"/>
          <w:b/>
          <w:i/>
          <w:color w:val="000000" w:themeColor="text1"/>
          <w:sz w:val="24"/>
          <w:szCs w:val="24"/>
          <w:lang w:val="es-ES_tradnl" w:eastAsia="es-ES"/>
        </w:rPr>
        <w:t>Artículo 19</w:t>
      </w:r>
      <w:r w:rsidRPr="00C662EF">
        <w:rPr>
          <w:rFonts w:ascii="Palatino Linotype" w:eastAsiaTheme="minorEastAsia" w:hAnsi="Palatino Linotype"/>
          <w:i/>
          <w:color w:val="000000" w:themeColor="text1"/>
          <w:sz w:val="24"/>
          <w:szCs w:val="24"/>
          <w:lang w:val="es-ES_tradnl" w:eastAsia="es-ES"/>
        </w:rPr>
        <w:t xml:space="preserve">. </w:t>
      </w:r>
      <w:r w:rsidRPr="00C662EF">
        <w:rPr>
          <w:rFonts w:ascii="Palatino Linotype" w:eastAsiaTheme="minorEastAsia" w:hAnsi="Palatino Linotype"/>
          <w:b/>
          <w:i/>
          <w:color w:val="000000" w:themeColor="text1"/>
          <w:sz w:val="24"/>
          <w:szCs w:val="24"/>
          <w:lang w:val="es-ES_tradnl" w:eastAsia="es-ES"/>
        </w:rPr>
        <w:t>Se presume que la información debe existir si se refiere a las facultades, competencias y funciones</w:t>
      </w:r>
      <w:r w:rsidRPr="00C662EF">
        <w:rPr>
          <w:rFonts w:ascii="Palatino Linotype" w:eastAsiaTheme="minorEastAsia" w:hAnsi="Palatino Linotype"/>
          <w:i/>
          <w:color w:val="000000" w:themeColor="text1"/>
          <w:sz w:val="24"/>
          <w:szCs w:val="24"/>
          <w:lang w:val="es-ES_tradnl" w:eastAsia="es-ES"/>
        </w:rPr>
        <w:t xml:space="preserve"> que los ordenamientos jurídicos aplicables </w:t>
      </w:r>
      <w:r w:rsidRPr="00C662EF">
        <w:rPr>
          <w:rFonts w:ascii="Palatino Linotype" w:eastAsiaTheme="minorEastAsia" w:hAnsi="Palatino Linotype"/>
          <w:b/>
          <w:i/>
          <w:color w:val="000000" w:themeColor="text1"/>
          <w:sz w:val="24"/>
          <w:szCs w:val="24"/>
          <w:lang w:val="es-ES_tradnl" w:eastAsia="es-ES"/>
        </w:rPr>
        <w:t>otorgan a los sujetos obligados</w:t>
      </w:r>
      <w:r w:rsidRPr="00C662EF">
        <w:rPr>
          <w:rFonts w:ascii="Palatino Linotype" w:eastAsiaTheme="minorEastAsia" w:hAnsi="Palatino Linotype"/>
          <w:i/>
          <w:color w:val="000000" w:themeColor="text1"/>
          <w:sz w:val="24"/>
          <w:szCs w:val="24"/>
          <w:lang w:val="es-ES_tradnl" w:eastAsia="es-ES"/>
        </w:rPr>
        <w:t>.</w:t>
      </w:r>
    </w:p>
    <w:p w:rsidR="009132E1" w:rsidRPr="00C662EF" w:rsidRDefault="009132E1" w:rsidP="00C662EF">
      <w:pPr>
        <w:pStyle w:val="Prrafodelista"/>
        <w:spacing w:after="0" w:line="360" w:lineRule="auto"/>
        <w:ind w:left="567" w:right="49"/>
        <w:jc w:val="both"/>
        <w:rPr>
          <w:rFonts w:ascii="Palatino Linotype" w:eastAsiaTheme="minorEastAsia" w:hAnsi="Palatino Linotype"/>
          <w:b/>
          <w:i/>
          <w:color w:val="000000" w:themeColor="text1"/>
          <w:sz w:val="24"/>
          <w:szCs w:val="24"/>
          <w:u w:val="single"/>
          <w:lang w:val="es-ES_tradnl" w:eastAsia="es-ES"/>
        </w:rPr>
      </w:pPr>
    </w:p>
    <w:p w:rsidR="009132E1" w:rsidRPr="00C662EF" w:rsidRDefault="009132E1" w:rsidP="00C662EF">
      <w:pPr>
        <w:pStyle w:val="Prrafodelista"/>
        <w:spacing w:after="0" w:line="360" w:lineRule="auto"/>
        <w:ind w:left="567" w:right="616"/>
        <w:jc w:val="both"/>
        <w:rPr>
          <w:rFonts w:ascii="Palatino Linotype" w:eastAsiaTheme="minorEastAsia" w:hAnsi="Palatino Linotype"/>
          <w:b/>
          <w:i/>
          <w:color w:val="000000" w:themeColor="text1"/>
          <w:sz w:val="24"/>
          <w:szCs w:val="24"/>
          <w:u w:val="single"/>
          <w:lang w:val="es-ES_tradnl" w:eastAsia="es-ES"/>
        </w:rPr>
      </w:pPr>
      <w:r w:rsidRPr="00C662EF">
        <w:rPr>
          <w:rFonts w:ascii="Palatino Linotype" w:eastAsiaTheme="minorEastAsia" w:hAnsi="Palatino Linotype"/>
          <w:b/>
          <w:i/>
          <w:color w:val="000000" w:themeColor="text1"/>
          <w:sz w:val="24"/>
          <w:szCs w:val="24"/>
          <w:u w:val="single"/>
          <w:lang w:val="es-ES_tradnl" w:eastAsia="es-ES"/>
        </w:rPr>
        <w:t>En los casos en que ciertas facultades, competencias o funciones no se hayan ejercido, se debe motivar la respuesta en función de las causas que motiven la inexistencia.</w:t>
      </w:r>
    </w:p>
    <w:p w:rsidR="009132E1" w:rsidRPr="00C662EF" w:rsidRDefault="009132E1" w:rsidP="00C662EF">
      <w:pPr>
        <w:pStyle w:val="Prrafodelista"/>
        <w:spacing w:after="0" w:line="360" w:lineRule="auto"/>
        <w:ind w:left="360" w:right="616"/>
        <w:jc w:val="both"/>
        <w:rPr>
          <w:rFonts w:ascii="Palatino Linotype" w:eastAsiaTheme="minorEastAsia" w:hAnsi="Palatino Linotype"/>
          <w:b/>
          <w:i/>
          <w:color w:val="000000" w:themeColor="text1"/>
          <w:sz w:val="24"/>
          <w:szCs w:val="24"/>
          <w:lang w:val="es-ES_tradnl" w:eastAsia="es-ES"/>
        </w:rPr>
      </w:pPr>
      <w:r w:rsidRPr="00C662EF">
        <w:rPr>
          <w:rFonts w:ascii="Palatino Linotype" w:eastAsiaTheme="minorEastAsia" w:hAnsi="Palatino Linotype"/>
          <w:b/>
          <w:i/>
          <w:color w:val="000000" w:themeColor="text1"/>
          <w:sz w:val="24"/>
          <w:szCs w:val="24"/>
          <w:lang w:val="es-ES_tradnl" w:eastAsia="es-ES"/>
        </w:rPr>
        <w:t>….</w:t>
      </w:r>
    </w:p>
    <w:p w:rsidR="009132E1" w:rsidRPr="00C662EF" w:rsidRDefault="009132E1" w:rsidP="00C662EF">
      <w:pPr>
        <w:numPr>
          <w:ilvl w:val="0"/>
          <w:numId w:val="2"/>
        </w:numPr>
        <w:spacing w:after="0" w:line="360" w:lineRule="auto"/>
        <w:ind w:left="0" w:right="49" w:firstLine="0"/>
        <w:contextualSpacing/>
        <w:jc w:val="both"/>
        <w:rPr>
          <w:rFonts w:ascii="Palatino Linotype" w:eastAsia="MS Mincho" w:hAnsi="Palatino Linotype" w:cs="Arial"/>
          <w:color w:val="000000" w:themeColor="text1"/>
          <w:sz w:val="24"/>
          <w:szCs w:val="24"/>
          <w:lang w:val="es-ES_tradnl" w:eastAsia="es-ES"/>
        </w:rPr>
      </w:pPr>
      <w:r w:rsidRPr="00C662EF">
        <w:rPr>
          <w:rFonts w:ascii="Palatino Linotype" w:eastAsiaTheme="minorEastAsia" w:hAnsi="Palatino Linotype"/>
          <w:color w:val="000000" w:themeColor="text1"/>
          <w:sz w:val="24"/>
          <w:szCs w:val="24"/>
          <w:lang w:val="es-ES_tradnl" w:eastAsia="es-ES"/>
        </w:rPr>
        <w:t xml:space="preserve">Resulta imperante mencionar que el pronunciamiento simple materia de derecho de acceso a la información, radica en expresar tácitamente que no se cuenta </w:t>
      </w:r>
      <w:r w:rsidRPr="00C662EF">
        <w:rPr>
          <w:rFonts w:ascii="Palatino Linotype" w:eastAsiaTheme="minorEastAsia" w:hAnsi="Palatino Linotype"/>
          <w:color w:val="000000" w:themeColor="text1"/>
          <w:sz w:val="24"/>
          <w:szCs w:val="24"/>
          <w:lang w:val="es-ES_tradnl" w:eastAsia="es-ES"/>
        </w:rPr>
        <w:lastRenderedPageBreak/>
        <w:t xml:space="preserve">con la información que se solicita, </w:t>
      </w:r>
      <w:r w:rsidRPr="00C662EF">
        <w:rPr>
          <w:rFonts w:ascii="Palatino Linotype" w:eastAsiaTheme="minorEastAsia" w:hAnsi="Palatino Linotype"/>
          <w:color w:val="000000" w:themeColor="text1"/>
          <w:sz w:val="24"/>
          <w:szCs w:val="24"/>
          <w:u w:val="single"/>
          <w:lang w:val="es-ES_tradnl" w:eastAsia="es-ES"/>
        </w:rPr>
        <w:t>esto deberá ser necesariamente cuando no se cuente con elementos que prueben lo contrario</w:t>
      </w:r>
      <w:r w:rsidRPr="00C662EF">
        <w:rPr>
          <w:rFonts w:ascii="Palatino Linotype" w:eastAsiaTheme="minorEastAsia" w:hAnsi="Palatino Linotype"/>
          <w:color w:val="000000" w:themeColor="text1"/>
          <w:sz w:val="24"/>
          <w:szCs w:val="24"/>
          <w:lang w:val="es-ES_tradnl" w:eastAsia="es-ES"/>
        </w:rPr>
        <w:t xml:space="preserve">, o cuando no exista ordenamiento jurídico que manifieste que el </w:t>
      </w:r>
      <w:r w:rsidRPr="00C662EF">
        <w:rPr>
          <w:rFonts w:ascii="Palatino Linotype" w:eastAsiaTheme="minorEastAsia" w:hAnsi="Palatino Linotype"/>
          <w:b/>
          <w:color w:val="000000" w:themeColor="text1"/>
          <w:sz w:val="24"/>
          <w:szCs w:val="24"/>
          <w:lang w:val="es-ES_tradnl" w:eastAsia="es-ES"/>
        </w:rPr>
        <w:t>SUJETO OBLIGADO</w:t>
      </w:r>
      <w:r w:rsidRPr="00C662EF">
        <w:rPr>
          <w:rFonts w:ascii="Palatino Linotype" w:eastAsiaTheme="minorEastAsia" w:hAnsi="Palatino Linotype"/>
          <w:color w:val="000000" w:themeColor="text1"/>
          <w:sz w:val="24"/>
          <w:szCs w:val="24"/>
          <w:lang w:val="es-ES_tradnl" w:eastAsia="es-ES"/>
        </w:rPr>
        <w:t xml:space="preserve"> dentro de sus atribuciones, competencias y/o facultades deba generar, poseer o administrar la información a la cual el solicitante desea acceder. </w:t>
      </w:r>
    </w:p>
    <w:p w:rsidR="00EC57AE" w:rsidRPr="00C662EF" w:rsidRDefault="00EC57AE" w:rsidP="00C662EF">
      <w:pPr>
        <w:pStyle w:val="Prrafodelista"/>
        <w:spacing w:after="0" w:line="360" w:lineRule="auto"/>
        <w:rPr>
          <w:rFonts w:ascii="Palatino Linotype" w:eastAsia="MS Mincho" w:hAnsi="Palatino Linotype" w:cstheme="majorBidi"/>
          <w:sz w:val="24"/>
          <w:szCs w:val="24"/>
        </w:rPr>
      </w:pPr>
    </w:p>
    <w:p w:rsidR="009F05D7" w:rsidRPr="00C662EF" w:rsidRDefault="00E37C43" w:rsidP="00C662EF">
      <w:pPr>
        <w:numPr>
          <w:ilvl w:val="0"/>
          <w:numId w:val="2"/>
        </w:numPr>
        <w:spacing w:after="0" w:line="360" w:lineRule="auto"/>
        <w:ind w:left="0" w:right="49" w:firstLine="0"/>
        <w:contextualSpacing/>
        <w:jc w:val="both"/>
        <w:rPr>
          <w:rFonts w:ascii="Palatino Linotype" w:eastAsia="MS Mincho" w:hAnsi="Palatino Linotype" w:cs="Arial"/>
          <w:b/>
          <w:sz w:val="24"/>
          <w:szCs w:val="24"/>
        </w:rPr>
      </w:pPr>
      <w:r w:rsidRPr="00C662EF">
        <w:rPr>
          <w:rFonts w:ascii="Palatino Linotype" w:eastAsia="MS Mincho" w:hAnsi="Palatino Linotype" w:cs="Arial"/>
          <w:sz w:val="24"/>
          <w:szCs w:val="24"/>
        </w:rPr>
        <w:t xml:space="preserve">inciso </w:t>
      </w:r>
      <w:r w:rsidRPr="00C662EF">
        <w:rPr>
          <w:rFonts w:ascii="Palatino Linotype" w:eastAsia="MS Mincho" w:hAnsi="Palatino Linotype" w:cs="Arial"/>
          <w:b/>
          <w:sz w:val="24"/>
          <w:szCs w:val="24"/>
        </w:rPr>
        <w:t xml:space="preserve">i) </w:t>
      </w:r>
      <w:r w:rsidRPr="00C662EF">
        <w:rPr>
          <w:rFonts w:ascii="Palatino Linotype" w:eastAsia="MS Mincho" w:hAnsi="Palatino Linotype" w:cs="Arial"/>
          <w:sz w:val="24"/>
          <w:szCs w:val="24"/>
        </w:rPr>
        <w:t xml:space="preserve"> </w:t>
      </w:r>
      <w:r w:rsidRPr="00C662EF">
        <w:rPr>
          <w:rFonts w:ascii="Palatino Linotype" w:eastAsia="MS Mincho" w:hAnsi="Palatino Linotype" w:cstheme="majorBidi"/>
          <w:i/>
          <w:sz w:val="24"/>
          <w:szCs w:val="24"/>
        </w:rPr>
        <w:t>Copia del pago mensual de renta, aportación, donación y/o contraprestación por el espacio otorgado en concesión;</w:t>
      </w:r>
      <w:r w:rsidRPr="00C662EF">
        <w:rPr>
          <w:rFonts w:ascii="Palatino Linotype" w:eastAsia="MS Mincho" w:hAnsi="Palatino Linotype" w:cstheme="majorBidi"/>
          <w:sz w:val="24"/>
          <w:szCs w:val="24"/>
        </w:rPr>
        <w:t xml:space="preserve"> de acuerdo al contenido del contrato en las clausulas segunda y tercera se establece lo correspondiente al precio, lugar y forma de pago</w:t>
      </w:r>
      <w:r w:rsidR="009D610A" w:rsidRPr="00C662EF">
        <w:rPr>
          <w:rFonts w:ascii="Palatino Linotype" w:eastAsia="MS Mincho" w:hAnsi="Palatino Linotype" w:cs="Arial"/>
          <w:b/>
          <w:sz w:val="24"/>
          <w:szCs w:val="24"/>
        </w:rPr>
        <w:t xml:space="preserve"> el </w:t>
      </w:r>
      <w:r w:rsidR="003378D3" w:rsidRPr="00C662EF">
        <w:rPr>
          <w:rFonts w:ascii="Palatino Linotype" w:eastAsia="MS Mincho" w:hAnsi="Palatino Linotype" w:cs="Arial"/>
          <w:b/>
          <w:sz w:val="24"/>
          <w:szCs w:val="24"/>
        </w:rPr>
        <w:t>SUJETO OBLIGADO</w:t>
      </w:r>
      <w:r w:rsidR="0002088C" w:rsidRPr="00C662EF">
        <w:rPr>
          <w:rFonts w:ascii="Palatino Linotype" w:eastAsia="MS Mincho" w:hAnsi="Palatino Linotype" w:cs="Arial"/>
          <w:sz w:val="24"/>
          <w:szCs w:val="24"/>
        </w:rPr>
        <w:t xml:space="preserve"> refiere que la documentación </w:t>
      </w:r>
      <w:r w:rsidR="003378D3" w:rsidRPr="00C662EF">
        <w:rPr>
          <w:rFonts w:ascii="Palatino Linotype" w:eastAsia="MS Mincho" w:hAnsi="Palatino Linotype" w:cs="Arial"/>
          <w:sz w:val="24"/>
          <w:szCs w:val="24"/>
        </w:rPr>
        <w:t>se realiza conforme a lo establecido en el contrato, luego entonces a la fecha de la solicitud se puede observar que la documental no se había generado, situación que impedía su entrega; sin embargo, atendiendo el co</w:t>
      </w:r>
      <w:r w:rsidR="0002088C" w:rsidRPr="00C662EF">
        <w:rPr>
          <w:rFonts w:ascii="Palatino Linotype" w:eastAsia="MS Mincho" w:hAnsi="Palatino Linotype" w:cs="Arial"/>
          <w:sz w:val="24"/>
          <w:szCs w:val="24"/>
        </w:rPr>
        <w:t>ntenido de la cláusula tercera del contrato se</w:t>
      </w:r>
      <w:r w:rsidR="003378D3" w:rsidRPr="00C662EF">
        <w:rPr>
          <w:rFonts w:ascii="Palatino Linotype" w:eastAsia="MS Mincho" w:hAnsi="Palatino Linotype" w:cs="Arial"/>
          <w:sz w:val="24"/>
          <w:szCs w:val="24"/>
        </w:rPr>
        <w:t xml:space="preserve"> aprecia que la contraprestación se debería de entregar dentro de los primero</w:t>
      </w:r>
      <w:r w:rsidR="0002088C" w:rsidRPr="00C662EF">
        <w:rPr>
          <w:rFonts w:ascii="Palatino Linotype" w:eastAsia="MS Mincho" w:hAnsi="Palatino Linotype" w:cs="Arial"/>
          <w:sz w:val="24"/>
          <w:szCs w:val="24"/>
        </w:rPr>
        <w:t>s</w:t>
      </w:r>
      <w:r w:rsidR="003378D3" w:rsidRPr="00C662EF">
        <w:rPr>
          <w:rFonts w:ascii="Palatino Linotype" w:eastAsia="MS Mincho" w:hAnsi="Palatino Linotype" w:cs="Arial"/>
          <w:sz w:val="24"/>
          <w:szCs w:val="24"/>
        </w:rPr>
        <w:t xml:space="preserve"> cinco días hábiles del mes de diciembre de 2018, por lo tanto se tiene que la solicitante interpuso el medio de impugnación en fecha cinco de diciembre de </w:t>
      </w:r>
      <w:r w:rsidR="009F05D7" w:rsidRPr="00C662EF">
        <w:rPr>
          <w:rFonts w:ascii="Palatino Linotype" w:eastAsia="MS Mincho" w:hAnsi="Palatino Linotype" w:cs="Arial"/>
          <w:sz w:val="24"/>
          <w:szCs w:val="24"/>
        </w:rPr>
        <w:t xml:space="preserve">2018 el cual fue admitido para su resolución el once de diciembre de 2018, atendiendo la temporalidad el </w:t>
      </w:r>
      <w:r w:rsidR="009F05D7" w:rsidRPr="00C662EF">
        <w:rPr>
          <w:rFonts w:ascii="Palatino Linotype" w:eastAsia="MS Mincho" w:hAnsi="Palatino Linotype" w:cs="Arial"/>
          <w:b/>
          <w:sz w:val="24"/>
          <w:szCs w:val="24"/>
        </w:rPr>
        <w:t>SUJETO OBLIGADO</w:t>
      </w:r>
      <w:r w:rsidR="000D08F3" w:rsidRPr="00C662EF">
        <w:rPr>
          <w:rFonts w:ascii="Palatino Linotype" w:eastAsia="MS Mincho" w:hAnsi="Palatino Linotype" w:cs="Arial"/>
          <w:sz w:val="24"/>
          <w:szCs w:val="24"/>
        </w:rPr>
        <w:t xml:space="preserve"> pu</w:t>
      </w:r>
      <w:r w:rsidR="009F05D7" w:rsidRPr="00C662EF">
        <w:rPr>
          <w:rFonts w:ascii="Palatino Linotype" w:eastAsia="MS Mincho" w:hAnsi="Palatino Linotype" w:cs="Arial"/>
          <w:sz w:val="24"/>
          <w:szCs w:val="24"/>
        </w:rPr>
        <w:t xml:space="preserve">do haber proporcionado la información </w:t>
      </w:r>
      <w:r w:rsidR="000D08F3" w:rsidRPr="00C662EF">
        <w:rPr>
          <w:rFonts w:ascii="Palatino Linotype" w:eastAsia="MS Mincho" w:hAnsi="Palatino Linotype" w:cs="Arial"/>
          <w:sz w:val="24"/>
          <w:szCs w:val="24"/>
        </w:rPr>
        <w:t xml:space="preserve">en </w:t>
      </w:r>
      <w:r w:rsidR="009F05D7" w:rsidRPr="00C662EF">
        <w:rPr>
          <w:rFonts w:ascii="Palatino Linotype" w:eastAsia="MS Mincho" w:hAnsi="Palatino Linotype" w:cs="Arial"/>
          <w:sz w:val="24"/>
          <w:szCs w:val="24"/>
        </w:rPr>
        <w:t xml:space="preserve">el plazo establecido de </w:t>
      </w:r>
      <w:r w:rsidR="000D08F3" w:rsidRPr="00C662EF">
        <w:rPr>
          <w:rFonts w:ascii="Palatino Linotype" w:eastAsia="MS Mincho" w:hAnsi="Palatino Linotype" w:cs="Arial"/>
          <w:sz w:val="24"/>
          <w:szCs w:val="24"/>
        </w:rPr>
        <w:t xml:space="preserve">los </w:t>
      </w:r>
      <w:r w:rsidR="009F05D7" w:rsidRPr="00C662EF">
        <w:rPr>
          <w:rFonts w:ascii="Palatino Linotype" w:eastAsia="MS Mincho" w:hAnsi="Palatino Linotype" w:cs="Arial"/>
          <w:sz w:val="24"/>
          <w:szCs w:val="24"/>
        </w:rPr>
        <w:t>siete día hábiles posteriores a la admisión con los que cuenta para la presentación del informe justif</w:t>
      </w:r>
      <w:r w:rsidR="000D08F3" w:rsidRPr="00C662EF">
        <w:rPr>
          <w:rFonts w:ascii="Palatino Linotype" w:eastAsia="MS Mincho" w:hAnsi="Palatino Linotype" w:cs="Arial"/>
          <w:sz w:val="24"/>
          <w:szCs w:val="24"/>
        </w:rPr>
        <w:t>icado, a través de cual se pudo</w:t>
      </w:r>
      <w:r w:rsidR="009F05D7" w:rsidRPr="00C662EF">
        <w:rPr>
          <w:rFonts w:ascii="Palatino Linotype" w:eastAsia="MS Mincho" w:hAnsi="Palatino Linotype" w:cs="Arial"/>
          <w:sz w:val="24"/>
          <w:szCs w:val="24"/>
        </w:rPr>
        <w:t xml:space="preserve"> completar o modificar la respuesta inicial, situación que no ocurrió.</w:t>
      </w:r>
    </w:p>
    <w:p w:rsidR="009F05D7" w:rsidRPr="00C662EF" w:rsidRDefault="009F05D7" w:rsidP="00C662EF">
      <w:pPr>
        <w:pStyle w:val="Prrafodelista"/>
        <w:spacing w:after="0" w:line="360" w:lineRule="auto"/>
        <w:rPr>
          <w:rFonts w:ascii="Palatino Linotype" w:eastAsia="MS Mincho" w:hAnsi="Palatino Linotype" w:cs="Arial"/>
          <w:sz w:val="24"/>
          <w:szCs w:val="24"/>
        </w:rPr>
      </w:pPr>
    </w:p>
    <w:p w:rsidR="009B2DFC" w:rsidRPr="00C662EF" w:rsidRDefault="009F05D7" w:rsidP="00C662EF">
      <w:pPr>
        <w:numPr>
          <w:ilvl w:val="0"/>
          <w:numId w:val="2"/>
        </w:numPr>
        <w:spacing w:after="0" w:line="360" w:lineRule="auto"/>
        <w:ind w:left="0" w:right="49" w:firstLine="0"/>
        <w:contextualSpacing/>
        <w:jc w:val="both"/>
        <w:rPr>
          <w:rFonts w:ascii="Palatino Linotype" w:eastAsia="MS Mincho" w:hAnsi="Palatino Linotype" w:cs="Arial"/>
          <w:sz w:val="24"/>
          <w:szCs w:val="24"/>
        </w:rPr>
      </w:pPr>
      <w:r w:rsidRPr="00C662EF">
        <w:rPr>
          <w:rFonts w:ascii="Palatino Linotype" w:eastAsia="MS Mincho" w:hAnsi="Palatino Linotype" w:cs="Arial"/>
          <w:sz w:val="24"/>
          <w:szCs w:val="24"/>
        </w:rPr>
        <w:lastRenderedPageBreak/>
        <w:t xml:space="preserve"> Dicho lo anterior el </w:t>
      </w:r>
      <w:r w:rsidRPr="00C662EF">
        <w:rPr>
          <w:rFonts w:ascii="Palatino Linotype" w:eastAsia="MS Mincho" w:hAnsi="Palatino Linotype" w:cs="Arial"/>
          <w:b/>
          <w:sz w:val="24"/>
          <w:szCs w:val="24"/>
        </w:rPr>
        <w:t>SUJETO OBLIGADO</w:t>
      </w:r>
      <w:r w:rsidRPr="00C662EF">
        <w:rPr>
          <w:rFonts w:ascii="Palatino Linotype" w:eastAsia="MS Mincho" w:hAnsi="Palatino Linotype" w:cs="Arial"/>
          <w:sz w:val="24"/>
          <w:szCs w:val="24"/>
        </w:rPr>
        <w:t xml:space="preserve"> deberá proporcionar la</w:t>
      </w:r>
      <w:r w:rsidR="003548FD" w:rsidRPr="00C662EF">
        <w:rPr>
          <w:rFonts w:ascii="Palatino Linotype" w:eastAsia="MS Mincho" w:hAnsi="Palatino Linotype" w:cs="Arial"/>
          <w:sz w:val="24"/>
          <w:szCs w:val="24"/>
        </w:rPr>
        <w:t xml:space="preserve"> documentación que </w:t>
      </w:r>
      <w:r w:rsidR="007345CA" w:rsidRPr="00C662EF">
        <w:rPr>
          <w:rFonts w:ascii="Palatino Linotype" w:eastAsia="MS Mincho" w:hAnsi="Palatino Linotype" w:cs="Arial"/>
          <w:sz w:val="24"/>
          <w:szCs w:val="24"/>
        </w:rPr>
        <w:t xml:space="preserve">se </w:t>
      </w:r>
      <w:r w:rsidR="003548FD" w:rsidRPr="00C662EF">
        <w:rPr>
          <w:rFonts w:ascii="Palatino Linotype" w:eastAsia="MS Mincho" w:hAnsi="Palatino Linotype" w:cs="Arial"/>
          <w:sz w:val="24"/>
          <w:szCs w:val="24"/>
        </w:rPr>
        <w:t xml:space="preserve">precisa en el contrato como </w:t>
      </w:r>
      <w:r w:rsidR="003548FD" w:rsidRPr="00C662EF">
        <w:rPr>
          <w:rFonts w:ascii="Palatino Linotype" w:eastAsia="MS Mincho" w:hAnsi="Palatino Linotype" w:cs="Arial"/>
          <w:b/>
          <w:sz w:val="24"/>
          <w:szCs w:val="24"/>
        </w:rPr>
        <w:t xml:space="preserve">es la carta dirigida al Tecnológico de Estudios Superiores de Coacalco o bien los tickets de compra </w:t>
      </w:r>
      <w:r w:rsidRPr="00C662EF">
        <w:rPr>
          <w:rFonts w:ascii="Palatino Linotype" w:eastAsia="MS Mincho" w:hAnsi="Palatino Linotype" w:cs="Arial"/>
          <w:b/>
          <w:sz w:val="24"/>
          <w:szCs w:val="24"/>
        </w:rPr>
        <w:t xml:space="preserve"> información</w:t>
      </w:r>
      <w:r w:rsidRPr="00C662EF">
        <w:rPr>
          <w:rFonts w:ascii="Palatino Linotype" w:eastAsia="MS Mincho" w:hAnsi="Palatino Linotype" w:cs="Arial"/>
          <w:sz w:val="24"/>
          <w:szCs w:val="24"/>
        </w:rPr>
        <w:t xml:space="preserve"> que </w:t>
      </w:r>
      <w:r w:rsidR="003548FD" w:rsidRPr="00C662EF">
        <w:rPr>
          <w:rFonts w:ascii="Palatino Linotype" w:eastAsia="MS Mincho" w:hAnsi="Palatino Linotype" w:cs="Arial"/>
          <w:sz w:val="24"/>
          <w:szCs w:val="24"/>
        </w:rPr>
        <w:t xml:space="preserve">da </w:t>
      </w:r>
      <w:r w:rsidRPr="00C662EF">
        <w:rPr>
          <w:rFonts w:ascii="Palatino Linotype" w:eastAsia="MS Mincho" w:hAnsi="Palatino Linotype" w:cs="Arial"/>
          <w:sz w:val="24"/>
          <w:szCs w:val="24"/>
        </w:rPr>
        <w:t xml:space="preserve">al inciso </w:t>
      </w:r>
      <w:r w:rsidRPr="00C662EF">
        <w:rPr>
          <w:rFonts w:ascii="Palatino Linotype" w:eastAsia="MS Mincho" w:hAnsi="Palatino Linotype" w:cs="Arial"/>
          <w:b/>
          <w:sz w:val="24"/>
          <w:szCs w:val="24"/>
        </w:rPr>
        <w:t xml:space="preserve">j) </w:t>
      </w:r>
      <w:r w:rsidRPr="00C662EF">
        <w:rPr>
          <w:rFonts w:ascii="Palatino Linotype" w:eastAsia="MS Mincho" w:hAnsi="Palatino Linotype" w:cs="Arial"/>
          <w:sz w:val="24"/>
          <w:szCs w:val="24"/>
        </w:rPr>
        <w:t>con la finalidad de no seguir retrasando la entrega de la información y que la solicitante no tenga que volver a tramitar otro procedimiento de acceso a la información</w:t>
      </w:r>
      <w:r w:rsidR="00C479B9" w:rsidRPr="00C662EF">
        <w:rPr>
          <w:rFonts w:ascii="Palatino Linotype" w:eastAsia="MS Mincho" w:hAnsi="Palatino Linotype" w:cs="Arial"/>
          <w:sz w:val="24"/>
          <w:szCs w:val="24"/>
        </w:rPr>
        <w:t>, ya que pedirle a la recurrente que inicie una nueva solicitud de acceso en la que pida la documental de referencia en razón de que esta no se había generado a la fecha de la solicitud, se estaría ocasionado una afectación directa y continua del derecho.</w:t>
      </w:r>
    </w:p>
    <w:p w:rsidR="001C0391" w:rsidRPr="00C662EF" w:rsidRDefault="001C0391" w:rsidP="00C662EF">
      <w:pPr>
        <w:pStyle w:val="Prrafodelista"/>
        <w:spacing w:after="0" w:line="360" w:lineRule="auto"/>
        <w:rPr>
          <w:rFonts w:ascii="Palatino Linotype" w:eastAsia="MS Mincho" w:hAnsi="Palatino Linotype" w:cs="Arial"/>
          <w:sz w:val="24"/>
          <w:szCs w:val="24"/>
        </w:rPr>
      </w:pPr>
    </w:p>
    <w:p w:rsidR="00097479" w:rsidRPr="00C662EF" w:rsidRDefault="00097479" w:rsidP="00C662EF">
      <w:pPr>
        <w:numPr>
          <w:ilvl w:val="0"/>
          <w:numId w:val="2"/>
        </w:numPr>
        <w:spacing w:after="0" w:line="360" w:lineRule="auto"/>
        <w:ind w:left="0" w:right="49" w:firstLine="0"/>
        <w:contextualSpacing/>
        <w:jc w:val="both"/>
        <w:rPr>
          <w:rFonts w:ascii="Palatino Linotype" w:eastAsia="MS Mincho" w:hAnsi="Palatino Linotype" w:cs="Arial"/>
          <w:sz w:val="24"/>
          <w:szCs w:val="24"/>
        </w:rPr>
      </w:pPr>
      <w:r w:rsidRPr="00C662EF">
        <w:rPr>
          <w:rFonts w:ascii="Palatino Linotype" w:eastAsia="MS Mincho" w:hAnsi="Palatino Linotype" w:cs="Arial"/>
          <w:sz w:val="24"/>
          <w:szCs w:val="24"/>
        </w:rPr>
        <w:t xml:space="preserve">Del inciso </w:t>
      </w:r>
      <w:r w:rsidRPr="00C662EF">
        <w:rPr>
          <w:rFonts w:ascii="Palatino Linotype" w:eastAsia="MS Mincho" w:hAnsi="Palatino Linotype" w:cs="Arial"/>
          <w:b/>
          <w:sz w:val="24"/>
          <w:szCs w:val="24"/>
        </w:rPr>
        <w:t>k)</w:t>
      </w:r>
      <w:r w:rsidRPr="00C662EF">
        <w:rPr>
          <w:rFonts w:ascii="Palatino Linotype" w:eastAsia="MS Mincho" w:hAnsi="Palatino Linotype" w:cs="Arial"/>
          <w:sz w:val="24"/>
          <w:szCs w:val="24"/>
        </w:rPr>
        <w:t xml:space="preserve"> correspondiente a </w:t>
      </w:r>
      <w:r w:rsidRPr="00C662EF">
        <w:rPr>
          <w:rFonts w:ascii="Palatino Linotype" w:eastAsia="MS Mincho" w:hAnsi="Palatino Linotype" w:cs="Arial"/>
          <w:b/>
          <w:i/>
          <w:sz w:val="24"/>
          <w:szCs w:val="24"/>
        </w:rPr>
        <w:t>Documentación y archivos digitales que acrediten</w:t>
      </w:r>
      <w:r w:rsidRPr="00C662EF">
        <w:rPr>
          <w:rFonts w:ascii="Palatino Linotype" w:eastAsia="MS Mincho" w:hAnsi="Palatino Linotype" w:cs="Arial"/>
          <w:i/>
          <w:sz w:val="24"/>
          <w:szCs w:val="24"/>
        </w:rPr>
        <w:t xml:space="preserve"> en cumplimiento al protocolo de actuación de los servidores públicos que intervienen en las contrataciones públicas, de cada uno de los eventos llevados a cabo en el proceso de invitación, acto de contratación y selección del proveedor;</w:t>
      </w:r>
      <w:r w:rsidRPr="00C662EF">
        <w:rPr>
          <w:rFonts w:ascii="Palatino Linotype" w:eastAsia="MS Mincho" w:hAnsi="Palatino Linotype" w:cs="Arial"/>
          <w:sz w:val="24"/>
          <w:szCs w:val="24"/>
        </w:rPr>
        <w:t xml:space="preserve"> </w:t>
      </w:r>
      <w:r w:rsidR="00830B6D" w:rsidRPr="00C662EF">
        <w:rPr>
          <w:rFonts w:ascii="Palatino Linotype" w:eastAsia="MS Mincho" w:hAnsi="Palatino Linotype" w:cs="Arial"/>
          <w:sz w:val="24"/>
          <w:szCs w:val="24"/>
        </w:rPr>
        <w:t>en cuanto al contenido del numeral</w:t>
      </w:r>
      <w:r w:rsidR="00311AC8" w:rsidRPr="00C662EF">
        <w:rPr>
          <w:rFonts w:ascii="Palatino Linotype" w:eastAsia="MS Mincho" w:hAnsi="Palatino Linotype" w:cs="Arial"/>
          <w:sz w:val="24"/>
          <w:szCs w:val="24"/>
        </w:rPr>
        <w:t xml:space="preserve"> 4 del Protocolo de Actuación de los Servidores Públicos</w:t>
      </w:r>
      <w:r w:rsidR="00311AC8" w:rsidRPr="00C662EF">
        <w:rPr>
          <w:rStyle w:val="Refdenotaalpie"/>
          <w:rFonts w:ascii="Palatino Linotype" w:eastAsia="MS Mincho" w:hAnsi="Palatino Linotype" w:cs="Arial"/>
          <w:sz w:val="24"/>
          <w:szCs w:val="24"/>
        </w:rPr>
        <w:footnoteReference w:id="1"/>
      </w:r>
      <w:r w:rsidR="00311AC8" w:rsidRPr="00C662EF">
        <w:rPr>
          <w:rFonts w:ascii="Palatino Linotype" w:eastAsia="MS Mincho" w:hAnsi="Palatino Linotype" w:cs="Arial"/>
          <w:sz w:val="24"/>
          <w:szCs w:val="24"/>
        </w:rPr>
        <w:t xml:space="preserve"> </w:t>
      </w:r>
      <w:r w:rsidR="00525F80" w:rsidRPr="00C662EF">
        <w:rPr>
          <w:rFonts w:ascii="Palatino Linotype" w:eastAsia="MS Mincho" w:hAnsi="Palatino Linotype" w:cs="Arial"/>
          <w:sz w:val="24"/>
          <w:szCs w:val="24"/>
        </w:rPr>
        <w:t xml:space="preserve">que establece que </w:t>
      </w:r>
      <w:r w:rsidR="00830B6D" w:rsidRPr="00C662EF">
        <w:rPr>
          <w:rFonts w:ascii="Palatino Linotype" w:eastAsia="MS Mincho" w:hAnsi="Palatino Linotype" w:cs="Arial"/>
          <w:sz w:val="24"/>
          <w:szCs w:val="24"/>
        </w:rPr>
        <w:t xml:space="preserve"> </w:t>
      </w:r>
      <w:r w:rsidR="00525F80" w:rsidRPr="00C662EF">
        <w:rPr>
          <w:rFonts w:ascii="Palatino Linotype" w:eastAsia="MS Mincho" w:hAnsi="Palatino Linotype" w:cs="Arial"/>
          <w:sz w:val="24"/>
          <w:szCs w:val="24"/>
          <w:u w:val="single"/>
        </w:rPr>
        <w:t>Toda la información generada con motivo del presente Protocolo deberá estar disponible para consulta pública en la página web de cada dependencia y organismo auxiliar</w:t>
      </w:r>
      <w:r w:rsidR="00525F80" w:rsidRPr="00C662EF">
        <w:rPr>
          <w:rFonts w:ascii="Palatino Linotype" w:eastAsia="MS Mincho" w:hAnsi="Palatino Linotype" w:cs="Arial"/>
          <w:sz w:val="24"/>
          <w:szCs w:val="24"/>
        </w:rPr>
        <w:t xml:space="preserve">. Luego entonces el </w:t>
      </w:r>
      <w:r w:rsidR="00525F80" w:rsidRPr="00C662EF">
        <w:rPr>
          <w:rFonts w:ascii="Palatino Linotype" w:eastAsia="MS Mincho" w:hAnsi="Palatino Linotype" w:cs="Arial"/>
          <w:b/>
          <w:sz w:val="24"/>
          <w:szCs w:val="24"/>
        </w:rPr>
        <w:t>SUJETO OBLIGADO</w:t>
      </w:r>
      <w:r w:rsidR="00525F80" w:rsidRPr="00C662EF">
        <w:rPr>
          <w:rFonts w:ascii="Palatino Linotype" w:eastAsia="MS Mincho" w:hAnsi="Palatino Linotype" w:cs="Arial"/>
          <w:sz w:val="24"/>
          <w:szCs w:val="24"/>
        </w:rPr>
        <w:t xml:space="preserve"> deberá de proporcionar la información correspondiente en vers</w:t>
      </w:r>
      <w:r w:rsidR="00C479B9" w:rsidRPr="00C662EF">
        <w:rPr>
          <w:rFonts w:ascii="Palatino Linotype" w:eastAsia="MS Mincho" w:hAnsi="Palatino Linotype" w:cs="Arial"/>
          <w:sz w:val="24"/>
          <w:szCs w:val="24"/>
        </w:rPr>
        <w:t xml:space="preserve">ión pública de ser el caso, </w:t>
      </w:r>
      <w:r w:rsidR="00C479B9" w:rsidRPr="00C662EF">
        <w:rPr>
          <w:rFonts w:ascii="Palatino Linotype" w:eastAsia="MS Mincho" w:hAnsi="Palatino Linotype" w:cs="Arial"/>
          <w:sz w:val="24"/>
          <w:szCs w:val="24"/>
        </w:rPr>
        <w:lastRenderedPageBreak/>
        <w:t>ya é</w:t>
      </w:r>
      <w:r w:rsidR="00525F80" w:rsidRPr="00C662EF">
        <w:rPr>
          <w:rFonts w:ascii="Palatino Linotype" w:eastAsia="MS Mincho" w:hAnsi="Palatino Linotype" w:cs="Arial"/>
          <w:sz w:val="24"/>
          <w:szCs w:val="24"/>
        </w:rPr>
        <w:t>l mismo manife</w:t>
      </w:r>
      <w:r w:rsidR="00C479B9" w:rsidRPr="00C662EF">
        <w:rPr>
          <w:rFonts w:ascii="Palatino Linotype" w:eastAsia="MS Mincho" w:hAnsi="Palatino Linotype" w:cs="Arial"/>
          <w:sz w:val="24"/>
          <w:szCs w:val="24"/>
        </w:rPr>
        <w:t>stó regirse por dicho protocolo y que además de acuerdo a la fecha de suscripción del contrato y la fecha en que se pide la información esta debe obrar en sus archivos.</w:t>
      </w:r>
    </w:p>
    <w:p w:rsidR="00F621F0" w:rsidRPr="00C662EF" w:rsidRDefault="00F621F0" w:rsidP="00C662EF">
      <w:pPr>
        <w:pStyle w:val="Prrafodelista"/>
        <w:spacing w:after="0" w:line="360" w:lineRule="auto"/>
        <w:rPr>
          <w:rFonts w:ascii="Palatino Linotype" w:eastAsia="MS Mincho" w:hAnsi="Palatino Linotype" w:cs="Arial"/>
          <w:sz w:val="24"/>
          <w:szCs w:val="24"/>
        </w:rPr>
      </w:pPr>
    </w:p>
    <w:p w:rsidR="00F621F0" w:rsidRPr="00C662EF" w:rsidRDefault="00F621F0" w:rsidP="00C662EF">
      <w:pPr>
        <w:numPr>
          <w:ilvl w:val="0"/>
          <w:numId w:val="2"/>
        </w:numPr>
        <w:spacing w:after="0" w:line="360" w:lineRule="auto"/>
        <w:ind w:left="0" w:right="49" w:firstLine="0"/>
        <w:contextualSpacing/>
        <w:jc w:val="both"/>
        <w:rPr>
          <w:rFonts w:ascii="Palatino Linotype" w:eastAsia="MS Mincho" w:hAnsi="Palatino Linotype" w:cs="Arial"/>
          <w:sz w:val="24"/>
          <w:szCs w:val="24"/>
        </w:rPr>
      </w:pPr>
      <w:r w:rsidRPr="00C662EF">
        <w:rPr>
          <w:rFonts w:ascii="Palatino Linotype" w:eastAsia="MS Mincho" w:hAnsi="Palatino Linotype" w:cs="Arial"/>
          <w:sz w:val="24"/>
          <w:szCs w:val="24"/>
        </w:rPr>
        <w:t xml:space="preserve">No pasa desapercibido para esta órgano garante que la información solicitada se hará del conocimiento de la solicitante a través de la modalidad elegida la cual es vía SAIMEX, por lo que es necesario hacer la aclaración de que al momento que se le entregue la información esta será de manera digital, misma que podrá imprimir y obtener de manera física. </w:t>
      </w:r>
    </w:p>
    <w:p w:rsidR="00525F80" w:rsidRPr="00C662EF" w:rsidRDefault="00525F80" w:rsidP="00C662EF">
      <w:pPr>
        <w:pStyle w:val="Prrafodelista"/>
        <w:spacing w:after="0" w:line="360" w:lineRule="auto"/>
        <w:rPr>
          <w:rFonts w:ascii="Palatino Linotype" w:eastAsia="MS Mincho" w:hAnsi="Palatino Linotype" w:cs="Arial"/>
          <w:sz w:val="24"/>
          <w:szCs w:val="24"/>
        </w:rPr>
      </w:pPr>
    </w:p>
    <w:p w:rsidR="009D4446" w:rsidRPr="00C662EF" w:rsidRDefault="00525F80" w:rsidP="00C662EF">
      <w:pPr>
        <w:numPr>
          <w:ilvl w:val="0"/>
          <w:numId w:val="2"/>
        </w:numPr>
        <w:spacing w:after="0" w:line="360" w:lineRule="auto"/>
        <w:ind w:left="0" w:right="49" w:firstLine="0"/>
        <w:contextualSpacing/>
        <w:jc w:val="both"/>
        <w:rPr>
          <w:rFonts w:ascii="Palatino Linotype" w:eastAsia="MS Mincho" w:hAnsi="Palatino Linotype" w:cs="Arial"/>
          <w:sz w:val="24"/>
          <w:szCs w:val="24"/>
        </w:rPr>
      </w:pPr>
      <w:r w:rsidRPr="00C662EF">
        <w:rPr>
          <w:rFonts w:ascii="Palatino Linotype" w:eastAsia="MS Mincho" w:hAnsi="Palatino Linotype" w:cs="Arial"/>
          <w:sz w:val="24"/>
          <w:szCs w:val="24"/>
        </w:rPr>
        <w:t xml:space="preserve">Inciso </w:t>
      </w:r>
      <w:r w:rsidRPr="00C662EF">
        <w:rPr>
          <w:rFonts w:ascii="Palatino Linotype" w:eastAsia="MS Mincho" w:hAnsi="Palatino Linotype" w:cs="Arial"/>
          <w:b/>
          <w:sz w:val="24"/>
          <w:szCs w:val="24"/>
        </w:rPr>
        <w:t xml:space="preserve">l) </w:t>
      </w:r>
      <w:r w:rsidRPr="00C662EF">
        <w:rPr>
          <w:rFonts w:ascii="Palatino Linotype" w:eastAsia="MS Mincho" w:hAnsi="Palatino Linotype" w:cs="Arial"/>
          <w:sz w:val="24"/>
          <w:szCs w:val="24"/>
        </w:rPr>
        <w:t>correspondiente a</w:t>
      </w:r>
      <w:r w:rsidRPr="00C662EF">
        <w:rPr>
          <w:rFonts w:ascii="Palatino Linotype" w:eastAsia="MS Mincho" w:hAnsi="Palatino Linotype" w:cs="Arial"/>
          <w:b/>
          <w:sz w:val="24"/>
          <w:szCs w:val="24"/>
        </w:rPr>
        <w:t xml:space="preserve"> </w:t>
      </w:r>
      <w:r w:rsidRPr="00C662EF">
        <w:rPr>
          <w:rFonts w:ascii="Palatino Linotype" w:eastAsia="MS Mincho" w:hAnsi="Palatino Linotype" w:cstheme="majorBidi"/>
          <w:b/>
          <w:i/>
          <w:sz w:val="24"/>
          <w:szCs w:val="24"/>
        </w:rPr>
        <w:t>Manifestación de no conflicto de intereses</w:t>
      </w:r>
      <w:r w:rsidRPr="00C662EF">
        <w:rPr>
          <w:rFonts w:ascii="Palatino Linotype" w:eastAsia="MS Mincho" w:hAnsi="Palatino Linotype" w:cstheme="majorBidi"/>
          <w:i/>
          <w:sz w:val="24"/>
          <w:szCs w:val="24"/>
        </w:rPr>
        <w:t xml:space="preserve">… </w:t>
      </w:r>
      <w:r w:rsidRPr="00C662EF">
        <w:rPr>
          <w:rFonts w:ascii="Palatino Linotype" w:eastAsia="MS Mincho" w:hAnsi="Palatino Linotype" w:cstheme="majorBidi"/>
          <w:sz w:val="24"/>
          <w:szCs w:val="24"/>
        </w:rPr>
        <w:t xml:space="preserve">el </w:t>
      </w:r>
      <w:r w:rsidRPr="00C662EF">
        <w:rPr>
          <w:rFonts w:ascii="Palatino Linotype" w:eastAsia="MS Mincho" w:hAnsi="Palatino Linotype" w:cstheme="majorBidi"/>
          <w:b/>
          <w:sz w:val="24"/>
          <w:szCs w:val="24"/>
        </w:rPr>
        <w:t>SUJETO OBLIGADO</w:t>
      </w:r>
      <w:r w:rsidRPr="00C662EF">
        <w:rPr>
          <w:rFonts w:ascii="Palatino Linotype" w:eastAsia="MS Mincho" w:hAnsi="Palatino Linotype" w:cstheme="majorBidi"/>
          <w:sz w:val="24"/>
          <w:szCs w:val="24"/>
        </w:rPr>
        <w:t xml:space="preserve"> proporcion</w:t>
      </w:r>
      <w:r w:rsidR="00815510" w:rsidRPr="00C662EF">
        <w:rPr>
          <w:rFonts w:ascii="Palatino Linotype" w:eastAsia="MS Mincho" w:hAnsi="Palatino Linotype" w:cstheme="majorBidi"/>
          <w:sz w:val="24"/>
          <w:szCs w:val="24"/>
        </w:rPr>
        <w:t>ó el escrito de fecha 26 de febrero que da cumplimento al requerimiento, po</w:t>
      </w:r>
      <w:r w:rsidR="00FC45D2" w:rsidRPr="00C662EF">
        <w:rPr>
          <w:rFonts w:ascii="Palatino Linotype" w:eastAsia="MS Mincho" w:hAnsi="Palatino Linotype" w:cstheme="majorBidi"/>
          <w:sz w:val="24"/>
          <w:szCs w:val="24"/>
        </w:rPr>
        <w:t xml:space="preserve">r lo tanto </w:t>
      </w:r>
      <w:r w:rsidR="000D08F3" w:rsidRPr="00C662EF">
        <w:rPr>
          <w:rFonts w:ascii="Palatino Linotype" w:eastAsia="MS Mincho" w:hAnsi="Palatino Linotype" w:cstheme="majorBidi"/>
          <w:sz w:val="24"/>
          <w:szCs w:val="24"/>
        </w:rPr>
        <w:t>resulta parcialmente</w:t>
      </w:r>
      <w:r w:rsidR="00FC45D2" w:rsidRPr="00C662EF">
        <w:rPr>
          <w:rFonts w:ascii="Palatino Linotype" w:eastAsia="MS Mincho" w:hAnsi="Palatino Linotype" w:cstheme="majorBidi"/>
          <w:sz w:val="24"/>
          <w:szCs w:val="24"/>
        </w:rPr>
        <w:t xml:space="preserve"> colmado, en razón </w:t>
      </w:r>
      <w:r w:rsidR="000D08F3" w:rsidRPr="00C662EF">
        <w:rPr>
          <w:rFonts w:ascii="Palatino Linotype" w:eastAsia="MS Mincho" w:hAnsi="Palatino Linotype" w:cstheme="majorBidi"/>
          <w:sz w:val="24"/>
          <w:szCs w:val="24"/>
        </w:rPr>
        <w:t xml:space="preserve"> de hace falta lo correspondiente a la fracción XI </w:t>
      </w:r>
      <w:r w:rsidR="00FC45D2" w:rsidRPr="00C662EF">
        <w:rPr>
          <w:rFonts w:ascii="Palatino Linotype" w:eastAsia="MS Mincho" w:hAnsi="Palatino Linotype" w:cstheme="majorBidi"/>
          <w:sz w:val="24"/>
          <w:szCs w:val="24"/>
        </w:rPr>
        <w:t xml:space="preserve">del numeral 10 del Protocolo </w:t>
      </w:r>
      <w:r w:rsidR="00FC45D2" w:rsidRPr="00C662EF">
        <w:rPr>
          <w:rFonts w:ascii="Palatino Linotype" w:eastAsia="MS Mincho" w:hAnsi="Palatino Linotype" w:cstheme="majorBidi"/>
          <w:sz w:val="24"/>
          <w:szCs w:val="24"/>
          <w:lang w:eastAsia="es-ES"/>
        </w:rPr>
        <w:t>de</w:t>
      </w:r>
      <w:r w:rsidR="00FC45D2" w:rsidRPr="00C662EF">
        <w:rPr>
          <w:rFonts w:ascii="Palatino Linotype" w:eastAsia="MS Mincho" w:hAnsi="Palatino Linotype" w:cstheme="majorBidi"/>
          <w:b/>
          <w:sz w:val="24"/>
          <w:szCs w:val="24"/>
          <w:lang w:eastAsia="es-ES"/>
        </w:rPr>
        <w:t xml:space="preserve"> </w:t>
      </w:r>
      <w:r w:rsidR="00FC45D2" w:rsidRPr="00C662EF">
        <w:rPr>
          <w:rFonts w:ascii="Palatino Linotype" w:eastAsia="MS Mincho" w:hAnsi="Palatino Linotype" w:cstheme="majorBidi"/>
          <w:sz w:val="24"/>
          <w:szCs w:val="24"/>
          <w:lang w:eastAsia="es-ES"/>
        </w:rPr>
        <w:t>Actuación de los Servidores Públicos que establece lo siguiente:</w:t>
      </w:r>
    </w:p>
    <w:p w:rsidR="00FC45D2" w:rsidRPr="00C662EF" w:rsidRDefault="00FC45D2" w:rsidP="00C662EF">
      <w:pPr>
        <w:pStyle w:val="Prrafodelista"/>
        <w:spacing w:after="0" w:line="360" w:lineRule="auto"/>
        <w:ind w:left="567" w:right="616"/>
        <w:rPr>
          <w:rFonts w:ascii="Palatino Linotype" w:hAnsi="Palatino Linotype"/>
          <w:i/>
          <w:sz w:val="24"/>
          <w:szCs w:val="24"/>
        </w:rPr>
      </w:pPr>
    </w:p>
    <w:p w:rsidR="00FC45D2" w:rsidRPr="00C662EF" w:rsidRDefault="00FC45D2" w:rsidP="00C662EF">
      <w:pPr>
        <w:pStyle w:val="Prrafodelista"/>
        <w:spacing w:after="0" w:line="360" w:lineRule="auto"/>
        <w:ind w:left="567" w:right="616"/>
        <w:jc w:val="both"/>
        <w:rPr>
          <w:rFonts w:ascii="Palatino Linotype" w:hAnsi="Palatino Linotype"/>
          <w:i/>
          <w:sz w:val="24"/>
          <w:szCs w:val="24"/>
        </w:rPr>
      </w:pPr>
      <w:r w:rsidRPr="00C662EF">
        <w:rPr>
          <w:rFonts w:ascii="Palatino Linotype" w:hAnsi="Palatino Linotype"/>
          <w:i/>
          <w:sz w:val="24"/>
          <w:szCs w:val="24"/>
        </w:rPr>
        <w:t xml:space="preserve">10. En los procedimientos de contrataciones públicas, de otorgamiento y prórroga de licencias, permisos, autorizaciones y concesiones, </w:t>
      </w:r>
      <w:r w:rsidRPr="00C662EF">
        <w:rPr>
          <w:rFonts w:ascii="Palatino Linotype" w:hAnsi="Palatino Linotype"/>
          <w:b/>
          <w:i/>
          <w:sz w:val="24"/>
          <w:szCs w:val="24"/>
          <w:u w:val="single"/>
        </w:rPr>
        <w:t>los particulares deberán presentar un manifiesto de sus vínculos o relaciones de negocios, personales o familiares, así como de posibles conflictos de intereses, con los servidores públicos que tengan los cargos</w:t>
      </w:r>
      <w:r w:rsidRPr="00C662EF">
        <w:rPr>
          <w:rFonts w:ascii="Palatino Linotype" w:hAnsi="Palatino Linotype"/>
          <w:i/>
          <w:sz w:val="24"/>
          <w:szCs w:val="24"/>
        </w:rPr>
        <w:t xml:space="preserve"> que a </w:t>
      </w:r>
      <w:r w:rsidRPr="00C662EF">
        <w:rPr>
          <w:rFonts w:ascii="Palatino Linotype" w:hAnsi="Palatino Linotype"/>
          <w:i/>
          <w:sz w:val="24"/>
          <w:szCs w:val="24"/>
        </w:rPr>
        <w:lastRenderedPageBreak/>
        <w:t>continuación se indican, incluyendo a sus cónyuges, concubina, concubinario y parientes hasta el segundo grado:</w:t>
      </w:r>
    </w:p>
    <w:p w:rsidR="00FC45D2" w:rsidRPr="00C662EF" w:rsidRDefault="00FC45D2" w:rsidP="00C662EF">
      <w:pPr>
        <w:pStyle w:val="Prrafodelista"/>
        <w:spacing w:after="0" w:line="360" w:lineRule="auto"/>
        <w:ind w:left="567" w:right="616"/>
        <w:rPr>
          <w:rFonts w:ascii="Palatino Linotype" w:hAnsi="Palatino Linotype"/>
          <w:i/>
          <w:sz w:val="24"/>
          <w:szCs w:val="24"/>
        </w:rPr>
      </w:pPr>
    </w:p>
    <w:p w:rsidR="00FC45D2" w:rsidRPr="00C662EF" w:rsidRDefault="00FC45D2" w:rsidP="00C662EF">
      <w:pPr>
        <w:pStyle w:val="Prrafodelista"/>
        <w:spacing w:after="0" w:line="360" w:lineRule="auto"/>
        <w:ind w:left="567" w:right="616"/>
        <w:rPr>
          <w:rFonts w:ascii="Palatino Linotype" w:hAnsi="Palatino Linotype"/>
          <w:i/>
          <w:sz w:val="24"/>
          <w:szCs w:val="24"/>
        </w:rPr>
      </w:pPr>
      <w:r w:rsidRPr="00C662EF">
        <w:rPr>
          <w:rFonts w:ascii="Palatino Linotype" w:hAnsi="Palatino Linotype"/>
          <w:i/>
          <w:sz w:val="24"/>
          <w:szCs w:val="24"/>
        </w:rPr>
        <w:t xml:space="preserve">I. Gobernador del Estado de México. </w:t>
      </w:r>
    </w:p>
    <w:p w:rsidR="00FC45D2" w:rsidRPr="00C662EF" w:rsidRDefault="00FC45D2" w:rsidP="00C662EF">
      <w:pPr>
        <w:pStyle w:val="Prrafodelista"/>
        <w:spacing w:after="0" w:line="360" w:lineRule="auto"/>
        <w:ind w:left="567" w:right="616"/>
        <w:rPr>
          <w:rFonts w:ascii="Palatino Linotype" w:hAnsi="Palatino Linotype"/>
          <w:i/>
          <w:sz w:val="24"/>
          <w:szCs w:val="24"/>
        </w:rPr>
      </w:pPr>
      <w:r w:rsidRPr="00C662EF">
        <w:rPr>
          <w:rFonts w:ascii="Palatino Linotype" w:hAnsi="Palatino Linotype"/>
          <w:i/>
          <w:sz w:val="24"/>
          <w:szCs w:val="24"/>
        </w:rPr>
        <w:t xml:space="preserve">II. Secretarios. </w:t>
      </w:r>
    </w:p>
    <w:p w:rsidR="00FC45D2" w:rsidRPr="00C662EF" w:rsidRDefault="00FC45D2" w:rsidP="00C662EF">
      <w:pPr>
        <w:pStyle w:val="Prrafodelista"/>
        <w:spacing w:after="0" w:line="360" w:lineRule="auto"/>
        <w:ind w:left="567" w:right="616"/>
        <w:rPr>
          <w:rFonts w:ascii="Palatino Linotype" w:hAnsi="Palatino Linotype"/>
          <w:i/>
          <w:sz w:val="24"/>
          <w:szCs w:val="24"/>
        </w:rPr>
      </w:pPr>
      <w:r w:rsidRPr="00C662EF">
        <w:rPr>
          <w:rFonts w:ascii="Palatino Linotype" w:hAnsi="Palatino Linotype"/>
          <w:i/>
          <w:sz w:val="24"/>
          <w:szCs w:val="24"/>
        </w:rPr>
        <w:t xml:space="preserve">III. Consejero Jurídico del Ejecutivo Estatal. </w:t>
      </w:r>
    </w:p>
    <w:p w:rsidR="00FC45D2" w:rsidRPr="00C662EF" w:rsidRDefault="00FC45D2" w:rsidP="00C662EF">
      <w:pPr>
        <w:pStyle w:val="Prrafodelista"/>
        <w:spacing w:after="0" w:line="360" w:lineRule="auto"/>
        <w:ind w:left="567" w:right="616"/>
        <w:rPr>
          <w:rFonts w:ascii="Palatino Linotype" w:hAnsi="Palatino Linotype"/>
          <w:i/>
          <w:sz w:val="24"/>
          <w:szCs w:val="24"/>
        </w:rPr>
      </w:pPr>
      <w:r w:rsidRPr="00C662EF">
        <w:rPr>
          <w:rFonts w:ascii="Palatino Linotype" w:hAnsi="Palatino Linotype"/>
          <w:i/>
          <w:sz w:val="24"/>
          <w:szCs w:val="24"/>
        </w:rPr>
        <w:t xml:space="preserve">IV. Procurador General de Justicia del Estado de México. </w:t>
      </w:r>
    </w:p>
    <w:p w:rsidR="00FC45D2" w:rsidRPr="00C662EF" w:rsidRDefault="00FC45D2" w:rsidP="00C662EF">
      <w:pPr>
        <w:pStyle w:val="Prrafodelista"/>
        <w:spacing w:after="0" w:line="360" w:lineRule="auto"/>
        <w:ind w:left="567" w:right="616"/>
        <w:rPr>
          <w:rFonts w:ascii="Palatino Linotype" w:hAnsi="Palatino Linotype"/>
          <w:i/>
          <w:sz w:val="24"/>
          <w:szCs w:val="24"/>
        </w:rPr>
      </w:pPr>
      <w:r w:rsidRPr="00C662EF">
        <w:rPr>
          <w:rFonts w:ascii="Palatino Linotype" w:hAnsi="Palatino Linotype"/>
          <w:i/>
          <w:sz w:val="24"/>
          <w:szCs w:val="24"/>
        </w:rPr>
        <w:t xml:space="preserve">V. Subprocuradores o Titulares de Fiscalías. </w:t>
      </w:r>
    </w:p>
    <w:p w:rsidR="00FC45D2" w:rsidRPr="00C662EF" w:rsidRDefault="00FC45D2" w:rsidP="00C662EF">
      <w:pPr>
        <w:pStyle w:val="Prrafodelista"/>
        <w:spacing w:after="0" w:line="360" w:lineRule="auto"/>
        <w:ind w:left="567" w:right="616"/>
        <w:rPr>
          <w:rFonts w:ascii="Palatino Linotype" w:hAnsi="Palatino Linotype"/>
          <w:i/>
          <w:sz w:val="24"/>
          <w:szCs w:val="24"/>
        </w:rPr>
      </w:pPr>
      <w:r w:rsidRPr="00C662EF">
        <w:rPr>
          <w:rFonts w:ascii="Palatino Linotype" w:hAnsi="Palatino Linotype"/>
          <w:i/>
          <w:sz w:val="24"/>
          <w:szCs w:val="24"/>
        </w:rPr>
        <w:t xml:space="preserve">VI. Subsecretarios. </w:t>
      </w:r>
    </w:p>
    <w:p w:rsidR="00FC45D2" w:rsidRPr="00C662EF" w:rsidRDefault="00FC45D2" w:rsidP="00C662EF">
      <w:pPr>
        <w:pStyle w:val="Prrafodelista"/>
        <w:spacing w:after="0" w:line="360" w:lineRule="auto"/>
        <w:ind w:left="567" w:right="616"/>
        <w:rPr>
          <w:rFonts w:ascii="Palatino Linotype" w:hAnsi="Palatino Linotype"/>
          <w:i/>
          <w:sz w:val="24"/>
          <w:szCs w:val="24"/>
        </w:rPr>
      </w:pPr>
      <w:r w:rsidRPr="00C662EF">
        <w:rPr>
          <w:rFonts w:ascii="Palatino Linotype" w:hAnsi="Palatino Linotype"/>
          <w:i/>
          <w:sz w:val="24"/>
          <w:szCs w:val="24"/>
        </w:rPr>
        <w:t xml:space="preserve">VII. Titulares de Unidad. </w:t>
      </w:r>
    </w:p>
    <w:p w:rsidR="00FC45D2" w:rsidRPr="00C662EF" w:rsidRDefault="00FC45D2" w:rsidP="00C662EF">
      <w:pPr>
        <w:pStyle w:val="Prrafodelista"/>
        <w:spacing w:after="0" w:line="360" w:lineRule="auto"/>
        <w:ind w:left="567" w:right="616"/>
        <w:rPr>
          <w:rFonts w:ascii="Palatino Linotype" w:hAnsi="Palatino Linotype"/>
          <w:i/>
          <w:sz w:val="24"/>
          <w:szCs w:val="24"/>
        </w:rPr>
      </w:pPr>
      <w:r w:rsidRPr="00C662EF">
        <w:rPr>
          <w:rFonts w:ascii="Palatino Linotype" w:hAnsi="Palatino Linotype"/>
          <w:i/>
          <w:sz w:val="24"/>
          <w:szCs w:val="24"/>
        </w:rPr>
        <w:t xml:space="preserve">VIII. Directores Generales. </w:t>
      </w:r>
    </w:p>
    <w:p w:rsidR="00FC45D2" w:rsidRPr="00C662EF" w:rsidRDefault="00FC45D2" w:rsidP="00C662EF">
      <w:pPr>
        <w:pStyle w:val="Prrafodelista"/>
        <w:spacing w:after="0" w:line="360" w:lineRule="auto"/>
        <w:ind w:left="567" w:right="616"/>
        <w:rPr>
          <w:rFonts w:ascii="Palatino Linotype" w:hAnsi="Palatino Linotype"/>
          <w:i/>
          <w:sz w:val="24"/>
          <w:szCs w:val="24"/>
        </w:rPr>
      </w:pPr>
      <w:r w:rsidRPr="00C662EF">
        <w:rPr>
          <w:rFonts w:ascii="Palatino Linotype" w:hAnsi="Palatino Linotype"/>
          <w:i/>
          <w:sz w:val="24"/>
          <w:szCs w:val="24"/>
        </w:rPr>
        <w:t xml:space="preserve">IX. Titulares de Órganos Administrativos Desconcentrados. </w:t>
      </w:r>
    </w:p>
    <w:p w:rsidR="00FC45D2" w:rsidRPr="00C662EF" w:rsidRDefault="00FC45D2" w:rsidP="00C662EF">
      <w:pPr>
        <w:pStyle w:val="Prrafodelista"/>
        <w:spacing w:after="0" w:line="360" w:lineRule="auto"/>
        <w:ind w:left="567" w:right="616"/>
        <w:rPr>
          <w:rFonts w:ascii="Palatino Linotype" w:hAnsi="Palatino Linotype"/>
          <w:b/>
          <w:i/>
          <w:sz w:val="24"/>
          <w:szCs w:val="24"/>
          <w:u w:val="single"/>
        </w:rPr>
      </w:pPr>
      <w:r w:rsidRPr="00C662EF">
        <w:rPr>
          <w:rFonts w:ascii="Palatino Linotype" w:hAnsi="Palatino Linotype"/>
          <w:b/>
          <w:i/>
          <w:sz w:val="24"/>
          <w:szCs w:val="24"/>
          <w:u w:val="single"/>
        </w:rPr>
        <w:t xml:space="preserve">X. Titulares de Organismos Auxiliares. </w:t>
      </w:r>
    </w:p>
    <w:p w:rsidR="00FC45D2" w:rsidRPr="00C662EF" w:rsidRDefault="00FC45D2" w:rsidP="00C662EF">
      <w:pPr>
        <w:pStyle w:val="Prrafodelista"/>
        <w:spacing w:after="0" w:line="360" w:lineRule="auto"/>
        <w:ind w:left="567" w:right="616"/>
        <w:rPr>
          <w:rFonts w:ascii="Palatino Linotype" w:hAnsi="Palatino Linotype"/>
          <w:b/>
          <w:i/>
          <w:sz w:val="24"/>
          <w:szCs w:val="24"/>
          <w:u w:val="single"/>
        </w:rPr>
      </w:pPr>
      <w:r w:rsidRPr="00C662EF">
        <w:rPr>
          <w:rFonts w:ascii="Palatino Linotype" w:hAnsi="Palatino Linotype"/>
          <w:i/>
          <w:sz w:val="24"/>
          <w:szCs w:val="24"/>
        </w:rPr>
        <w:t xml:space="preserve">XI. </w:t>
      </w:r>
      <w:r w:rsidRPr="00C662EF">
        <w:rPr>
          <w:rFonts w:ascii="Palatino Linotype" w:hAnsi="Palatino Linotype"/>
          <w:b/>
          <w:i/>
          <w:sz w:val="24"/>
          <w:szCs w:val="24"/>
          <w:u w:val="single"/>
        </w:rPr>
        <w:t>Los que intervienen en las contrataciones públicas y el otorgamiento y prórroga de licencias, permisos, autorizaciones y concesiones</w:t>
      </w:r>
    </w:p>
    <w:p w:rsidR="000D20AB" w:rsidRPr="00C662EF" w:rsidRDefault="000D20AB" w:rsidP="00C662EF">
      <w:pPr>
        <w:pStyle w:val="Prrafodelista"/>
        <w:spacing w:after="0" w:line="360" w:lineRule="auto"/>
        <w:ind w:left="567" w:right="616"/>
        <w:rPr>
          <w:rFonts w:ascii="Palatino Linotype" w:eastAsia="MS Mincho" w:hAnsi="Palatino Linotype" w:cs="Arial"/>
          <w:b/>
          <w:i/>
          <w:sz w:val="24"/>
          <w:szCs w:val="24"/>
          <w:u w:val="single"/>
        </w:rPr>
      </w:pPr>
    </w:p>
    <w:p w:rsidR="000D20AB" w:rsidRPr="00C662EF" w:rsidRDefault="000D20AB" w:rsidP="00C662EF">
      <w:pPr>
        <w:spacing w:after="0" w:line="360" w:lineRule="auto"/>
        <w:ind w:right="49"/>
        <w:contextualSpacing/>
        <w:jc w:val="both"/>
        <w:rPr>
          <w:rFonts w:ascii="Palatino Linotype" w:eastAsia="MS Mincho" w:hAnsi="Palatino Linotype" w:cs="Arial"/>
          <w:sz w:val="24"/>
          <w:szCs w:val="24"/>
        </w:rPr>
      </w:pPr>
    </w:p>
    <w:p w:rsidR="003548FD" w:rsidRPr="00C662EF" w:rsidRDefault="003548FD" w:rsidP="00C662EF">
      <w:pPr>
        <w:numPr>
          <w:ilvl w:val="0"/>
          <w:numId w:val="2"/>
        </w:numPr>
        <w:spacing w:after="0" w:line="360" w:lineRule="auto"/>
        <w:ind w:left="0" w:right="49" w:firstLine="0"/>
        <w:contextualSpacing/>
        <w:jc w:val="both"/>
        <w:rPr>
          <w:rFonts w:ascii="Palatino Linotype" w:eastAsia="MS Mincho" w:hAnsi="Palatino Linotype" w:cs="Arial"/>
          <w:sz w:val="24"/>
          <w:szCs w:val="24"/>
        </w:rPr>
      </w:pPr>
      <w:r w:rsidRPr="00C662EF">
        <w:rPr>
          <w:rFonts w:ascii="Palatino Linotype" w:eastAsia="MS Mincho" w:hAnsi="Palatino Linotype" w:cs="Arial"/>
          <w:sz w:val="24"/>
          <w:szCs w:val="24"/>
        </w:rPr>
        <w:t xml:space="preserve">Dicho lo anterior, </w:t>
      </w:r>
      <w:r w:rsidRPr="00C662EF">
        <w:rPr>
          <w:rFonts w:ascii="Palatino Linotype" w:eastAsia="MS Mincho" w:hAnsi="Palatino Linotype" w:cs="Arial"/>
          <w:b/>
          <w:sz w:val="24"/>
          <w:szCs w:val="24"/>
        </w:rPr>
        <w:t>se ordena la entrega de los documentos en donde conste lo correspondientes al manifiesto de conflicto de interés con los servidores públicos que se refieren en la fracción XI</w:t>
      </w:r>
      <w:r w:rsidRPr="00C662EF">
        <w:rPr>
          <w:rFonts w:ascii="Palatino Linotype" w:eastAsia="MS Mincho" w:hAnsi="Palatino Linotype" w:cs="Arial"/>
          <w:sz w:val="24"/>
          <w:szCs w:val="24"/>
        </w:rPr>
        <w:t xml:space="preserve"> de referencia, en versión pública de ser el caso.</w:t>
      </w:r>
    </w:p>
    <w:p w:rsidR="003548FD" w:rsidRPr="00C662EF" w:rsidRDefault="003548FD" w:rsidP="00C662EF">
      <w:pPr>
        <w:spacing w:after="0" w:line="360" w:lineRule="auto"/>
        <w:ind w:right="49"/>
        <w:contextualSpacing/>
        <w:jc w:val="both"/>
        <w:rPr>
          <w:rFonts w:ascii="Palatino Linotype" w:eastAsia="MS Mincho" w:hAnsi="Palatino Linotype" w:cstheme="majorBidi"/>
          <w:i/>
          <w:sz w:val="24"/>
          <w:szCs w:val="24"/>
        </w:rPr>
      </w:pPr>
    </w:p>
    <w:p w:rsidR="00437234" w:rsidRPr="00C662EF" w:rsidRDefault="009D4446" w:rsidP="00C662EF">
      <w:pPr>
        <w:numPr>
          <w:ilvl w:val="0"/>
          <w:numId w:val="2"/>
        </w:numPr>
        <w:spacing w:after="0" w:line="360" w:lineRule="auto"/>
        <w:ind w:left="0" w:right="49" w:firstLine="0"/>
        <w:contextualSpacing/>
        <w:jc w:val="both"/>
        <w:rPr>
          <w:rFonts w:ascii="Palatino Linotype" w:eastAsia="MS Mincho" w:hAnsi="Palatino Linotype" w:cstheme="majorBidi"/>
          <w:i/>
          <w:sz w:val="24"/>
          <w:szCs w:val="24"/>
        </w:rPr>
      </w:pPr>
      <w:r w:rsidRPr="00C662EF">
        <w:rPr>
          <w:rFonts w:ascii="Palatino Linotype" w:eastAsia="MS Mincho" w:hAnsi="Palatino Linotype" w:cs="Arial"/>
          <w:sz w:val="24"/>
          <w:szCs w:val="24"/>
        </w:rPr>
        <w:t xml:space="preserve">En cuanto a los incisos </w:t>
      </w:r>
      <w:r w:rsidRPr="00C662EF">
        <w:rPr>
          <w:rFonts w:ascii="Palatino Linotype" w:eastAsia="MS Mincho" w:hAnsi="Palatino Linotype" w:cs="Arial"/>
          <w:b/>
          <w:sz w:val="24"/>
          <w:szCs w:val="24"/>
        </w:rPr>
        <w:t xml:space="preserve">i) y m) </w:t>
      </w:r>
      <w:r w:rsidR="00437234" w:rsidRPr="00C662EF">
        <w:rPr>
          <w:rFonts w:ascii="Palatino Linotype" w:eastAsia="MS Mincho" w:hAnsi="Palatino Linotype" w:cs="Arial"/>
          <w:sz w:val="24"/>
          <w:szCs w:val="24"/>
        </w:rPr>
        <w:t xml:space="preserve">esto están relacionados en razón de que el </w:t>
      </w:r>
      <w:r w:rsidR="00437234" w:rsidRPr="00C662EF">
        <w:rPr>
          <w:rFonts w:ascii="Palatino Linotype" w:eastAsia="MS Mincho" w:hAnsi="Palatino Linotype" w:cs="Arial"/>
          <w:b/>
          <w:sz w:val="24"/>
          <w:szCs w:val="24"/>
        </w:rPr>
        <w:t>SUJETO OBLIGADO</w:t>
      </w:r>
      <w:r w:rsidR="00437234" w:rsidRPr="00C662EF">
        <w:rPr>
          <w:rFonts w:ascii="Palatino Linotype" w:eastAsia="MS Mincho" w:hAnsi="Palatino Linotype" w:cs="Arial"/>
          <w:sz w:val="24"/>
          <w:szCs w:val="24"/>
        </w:rPr>
        <w:t xml:space="preserve"> informa que no cuenta con la </w:t>
      </w:r>
      <w:r w:rsidR="00437234" w:rsidRPr="00C662EF">
        <w:rPr>
          <w:rFonts w:ascii="Palatino Linotype" w:eastAsia="MS Mincho" w:hAnsi="Palatino Linotype" w:cs="Arial"/>
          <w:sz w:val="24"/>
          <w:szCs w:val="24"/>
          <w:u w:val="single"/>
        </w:rPr>
        <w:t>información relativa a las auditorias o inspecciones obligación</w:t>
      </w:r>
      <w:r w:rsidR="00437234" w:rsidRPr="00C662EF">
        <w:rPr>
          <w:rFonts w:ascii="Palatino Linotype" w:eastAsia="MS Mincho" w:hAnsi="Palatino Linotype" w:cs="Arial"/>
          <w:sz w:val="24"/>
          <w:szCs w:val="24"/>
        </w:rPr>
        <w:t xml:space="preserve"> que se estipuló</w:t>
      </w:r>
      <w:r w:rsidR="000422C4" w:rsidRPr="00C662EF">
        <w:rPr>
          <w:rFonts w:ascii="Palatino Linotype" w:eastAsia="MS Mincho" w:hAnsi="Palatino Linotype" w:cs="Arial"/>
          <w:sz w:val="24"/>
          <w:szCs w:val="24"/>
        </w:rPr>
        <w:t xml:space="preserve"> en el contrato de referencia en la cláusula octava denominada Revisiones.</w:t>
      </w:r>
    </w:p>
    <w:p w:rsidR="000422C4" w:rsidRPr="00C662EF" w:rsidRDefault="000422C4" w:rsidP="00C662EF">
      <w:pPr>
        <w:pStyle w:val="Prrafodelista"/>
        <w:spacing w:after="0" w:line="360" w:lineRule="auto"/>
        <w:ind w:left="0"/>
        <w:rPr>
          <w:rFonts w:ascii="Palatino Linotype" w:eastAsia="MS Mincho" w:hAnsi="Palatino Linotype" w:cstheme="majorBidi"/>
          <w:i/>
          <w:sz w:val="24"/>
          <w:szCs w:val="24"/>
        </w:rPr>
      </w:pPr>
      <w:r w:rsidRPr="00C662EF">
        <w:rPr>
          <w:rFonts w:ascii="Palatino Linotype" w:hAnsi="Palatino Linotype"/>
          <w:noProof/>
          <w:sz w:val="24"/>
          <w:szCs w:val="24"/>
          <w:lang w:eastAsia="es-MX"/>
        </w:rPr>
        <w:drawing>
          <wp:inline distT="0" distB="0" distL="0" distR="0" wp14:anchorId="683A8B8B" wp14:editId="3D804235">
            <wp:extent cx="5525480" cy="492981"/>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028" t="28716" r="30854" b="65238"/>
                    <a:stretch/>
                  </pic:blipFill>
                  <pic:spPr bwMode="auto">
                    <a:xfrm>
                      <a:off x="0" y="0"/>
                      <a:ext cx="5951284" cy="530971"/>
                    </a:xfrm>
                    <a:prstGeom prst="rect">
                      <a:avLst/>
                    </a:prstGeom>
                    <a:ln>
                      <a:noFill/>
                    </a:ln>
                    <a:extLst>
                      <a:ext uri="{53640926-AAD7-44D8-BBD7-CCE9431645EC}">
                        <a14:shadowObscured xmlns:a14="http://schemas.microsoft.com/office/drawing/2010/main"/>
                      </a:ext>
                    </a:extLst>
                  </pic:spPr>
                </pic:pic>
              </a:graphicData>
            </a:graphic>
          </wp:inline>
        </w:drawing>
      </w:r>
    </w:p>
    <w:p w:rsidR="00437234" w:rsidRPr="00C662EF" w:rsidRDefault="000422C4" w:rsidP="00C662EF">
      <w:pPr>
        <w:pStyle w:val="Prrafodelista"/>
        <w:spacing w:after="0" w:line="360" w:lineRule="auto"/>
        <w:ind w:left="0"/>
        <w:rPr>
          <w:rFonts w:ascii="Palatino Linotype" w:eastAsia="MS Mincho" w:hAnsi="Palatino Linotype" w:cs="Arial"/>
          <w:sz w:val="24"/>
          <w:szCs w:val="24"/>
        </w:rPr>
      </w:pPr>
      <w:r w:rsidRPr="00C662EF">
        <w:rPr>
          <w:rFonts w:ascii="Palatino Linotype" w:hAnsi="Palatino Linotype"/>
          <w:noProof/>
          <w:sz w:val="24"/>
          <w:szCs w:val="24"/>
          <w:lang w:eastAsia="es-MX"/>
        </w:rPr>
        <w:drawing>
          <wp:inline distT="0" distB="0" distL="0" distR="0" wp14:anchorId="681F9892" wp14:editId="1E54CEF9">
            <wp:extent cx="5362909" cy="755374"/>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37" t="63000" r="31142" b="27704"/>
                    <a:stretch/>
                  </pic:blipFill>
                  <pic:spPr bwMode="auto">
                    <a:xfrm>
                      <a:off x="0" y="0"/>
                      <a:ext cx="5759302" cy="811207"/>
                    </a:xfrm>
                    <a:prstGeom prst="rect">
                      <a:avLst/>
                    </a:prstGeom>
                    <a:ln>
                      <a:noFill/>
                    </a:ln>
                    <a:extLst>
                      <a:ext uri="{53640926-AAD7-44D8-BBD7-CCE9431645EC}">
                        <a14:shadowObscured xmlns:a14="http://schemas.microsoft.com/office/drawing/2010/main"/>
                      </a:ext>
                    </a:extLst>
                  </pic:spPr>
                </pic:pic>
              </a:graphicData>
            </a:graphic>
          </wp:inline>
        </w:drawing>
      </w:r>
    </w:p>
    <w:p w:rsidR="00437234" w:rsidRPr="00C662EF" w:rsidRDefault="00437234" w:rsidP="00C662EF">
      <w:pPr>
        <w:pStyle w:val="Prrafodelista"/>
        <w:spacing w:after="0" w:line="360" w:lineRule="auto"/>
        <w:ind w:left="0"/>
        <w:rPr>
          <w:rFonts w:ascii="Palatino Linotype" w:eastAsia="MS Mincho" w:hAnsi="Palatino Linotype" w:cs="Arial"/>
          <w:sz w:val="24"/>
          <w:szCs w:val="24"/>
        </w:rPr>
      </w:pPr>
    </w:p>
    <w:p w:rsidR="00424B4D" w:rsidRPr="00C662EF" w:rsidRDefault="000422C4" w:rsidP="00C662EF">
      <w:pPr>
        <w:numPr>
          <w:ilvl w:val="0"/>
          <w:numId w:val="2"/>
        </w:numPr>
        <w:spacing w:after="0" w:line="360" w:lineRule="auto"/>
        <w:ind w:left="0" w:right="49" w:firstLine="0"/>
        <w:contextualSpacing/>
        <w:jc w:val="both"/>
        <w:rPr>
          <w:rFonts w:ascii="Palatino Linotype" w:eastAsia="MS Mincho" w:hAnsi="Palatino Linotype" w:cstheme="majorBidi"/>
          <w:i/>
          <w:sz w:val="24"/>
          <w:szCs w:val="24"/>
        </w:rPr>
      </w:pPr>
      <w:r w:rsidRPr="00C662EF">
        <w:rPr>
          <w:rFonts w:ascii="Palatino Linotype" w:eastAsia="MS Mincho" w:hAnsi="Palatino Linotype" w:cstheme="majorBidi"/>
          <w:sz w:val="24"/>
          <w:szCs w:val="24"/>
        </w:rPr>
        <w:t xml:space="preserve">Ahora bien, derivado de la obligación con la que cuenta el </w:t>
      </w:r>
      <w:r w:rsidRPr="00C662EF">
        <w:rPr>
          <w:rFonts w:ascii="Palatino Linotype" w:eastAsia="MS Mincho" w:hAnsi="Palatino Linotype" w:cstheme="majorBidi"/>
          <w:b/>
          <w:sz w:val="24"/>
          <w:szCs w:val="24"/>
        </w:rPr>
        <w:t>SUJETO OBLIGADO</w:t>
      </w:r>
      <w:r w:rsidRPr="00C662EF">
        <w:rPr>
          <w:rFonts w:ascii="Palatino Linotype" w:eastAsia="MS Mincho" w:hAnsi="Palatino Linotype" w:cstheme="majorBidi"/>
          <w:sz w:val="24"/>
          <w:szCs w:val="24"/>
        </w:rPr>
        <w:t xml:space="preserve"> la información solicitada se debió haber generado, sin embargo, esta no se generó, por lo tanto no resulta suficiente el pronunciamiento realizado sino que</w:t>
      </w:r>
      <w:r w:rsidR="00C479B9" w:rsidRPr="00C662EF">
        <w:rPr>
          <w:rFonts w:ascii="Palatino Linotype" w:eastAsia="MS Mincho" w:hAnsi="Palatino Linotype" w:cstheme="majorBidi"/>
          <w:sz w:val="24"/>
          <w:szCs w:val="24"/>
        </w:rPr>
        <w:t>,</w:t>
      </w:r>
      <w:r w:rsidRPr="00C662EF">
        <w:rPr>
          <w:rFonts w:ascii="Palatino Linotype" w:eastAsia="MS Mincho" w:hAnsi="Palatino Linotype" w:cstheme="majorBidi"/>
          <w:sz w:val="24"/>
          <w:szCs w:val="24"/>
        </w:rPr>
        <w:t xml:space="preserve"> se debe se emitir el Acuerdo de Inexistencia emitido por el Comité de Transparencia en cual se estipule de manera fundad</w:t>
      </w:r>
      <w:r w:rsidR="00A104FE" w:rsidRPr="00C662EF">
        <w:rPr>
          <w:rFonts w:ascii="Palatino Linotype" w:eastAsia="MS Mincho" w:hAnsi="Palatino Linotype" w:cstheme="majorBidi"/>
          <w:sz w:val="24"/>
          <w:szCs w:val="24"/>
        </w:rPr>
        <w:t>a y motiva las razones o</w:t>
      </w:r>
      <w:r w:rsidR="00226F34" w:rsidRPr="00C662EF">
        <w:rPr>
          <w:rFonts w:ascii="Palatino Linotype" w:eastAsia="MS Mincho" w:hAnsi="Palatino Linotype" w:cstheme="majorBidi"/>
          <w:sz w:val="24"/>
          <w:szCs w:val="24"/>
        </w:rPr>
        <w:t xml:space="preserve"> circunstancias </w:t>
      </w:r>
      <w:r w:rsidRPr="00C662EF">
        <w:rPr>
          <w:rFonts w:ascii="Palatino Linotype" w:eastAsia="MS Mincho" w:hAnsi="Palatino Linotype" w:cstheme="majorBidi"/>
          <w:sz w:val="24"/>
          <w:szCs w:val="24"/>
        </w:rPr>
        <w:t xml:space="preserve">que se tuvieron para no realizar </w:t>
      </w:r>
      <w:r w:rsidR="00A104FE" w:rsidRPr="00C662EF">
        <w:rPr>
          <w:rFonts w:ascii="Palatino Linotype" w:eastAsia="MS Mincho" w:hAnsi="Palatino Linotype" w:cstheme="majorBidi"/>
          <w:sz w:val="24"/>
          <w:szCs w:val="24"/>
        </w:rPr>
        <w:t>dichas revisiones y auditorías</w:t>
      </w:r>
      <w:r w:rsidR="00424B4D" w:rsidRPr="00C662EF">
        <w:rPr>
          <w:rFonts w:ascii="Palatino Linotype" w:eastAsia="MS Mincho" w:hAnsi="Palatino Linotype" w:cstheme="majorBidi"/>
          <w:sz w:val="24"/>
          <w:szCs w:val="24"/>
        </w:rPr>
        <w:t xml:space="preserve">; asimismo </w:t>
      </w:r>
      <w:r w:rsidR="00226F34" w:rsidRPr="00C662EF">
        <w:rPr>
          <w:rFonts w:ascii="Palatino Linotype" w:eastAsia="MS Mincho" w:hAnsi="Palatino Linotype" w:cstheme="majorBidi"/>
          <w:sz w:val="24"/>
          <w:szCs w:val="24"/>
        </w:rPr>
        <w:t xml:space="preserve">toda </w:t>
      </w:r>
      <w:r w:rsidR="00424B4D" w:rsidRPr="00C662EF">
        <w:rPr>
          <w:rFonts w:ascii="Palatino Linotype" w:eastAsia="MS Mincho" w:hAnsi="Palatino Linotype" w:cstheme="majorBidi"/>
          <w:sz w:val="24"/>
          <w:szCs w:val="24"/>
        </w:rPr>
        <w:t>aquella información faltante que forme parte del procedimiento de adjudicación, licitación o cualquiera que haya sido para el otorgamiento de la concesión,</w:t>
      </w:r>
      <w:r w:rsidR="00A104FE" w:rsidRPr="00C662EF">
        <w:rPr>
          <w:rFonts w:ascii="Palatino Linotype" w:eastAsia="MS Mincho" w:hAnsi="Palatino Linotype" w:cstheme="majorBidi"/>
          <w:sz w:val="24"/>
          <w:szCs w:val="24"/>
        </w:rPr>
        <w:t xml:space="preserve"> lo anterior afecto de dar una mayor certeza jurídica </w:t>
      </w:r>
      <w:r w:rsidR="00424B4D" w:rsidRPr="00C662EF">
        <w:rPr>
          <w:rFonts w:ascii="Palatino Linotype" w:eastAsia="MS Mincho" w:hAnsi="Palatino Linotype" w:cstheme="majorBidi"/>
          <w:sz w:val="24"/>
          <w:szCs w:val="24"/>
        </w:rPr>
        <w:t>a la solicitante y con ello dar cumplimiento a los requerimientos de los incisos de referencia</w:t>
      </w:r>
      <w:r w:rsidR="00451591" w:rsidRPr="00C662EF">
        <w:rPr>
          <w:rFonts w:ascii="Palatino Linotype" w:eastAsia="MS Mincho" w:hAnsi="Palatino Linotype" w:cstheme="majorBidi"/>
          <w:sz w:val="24"/>
          <w:szCs w:val="24"/>
        </w:rPr>
        <w:t>.</w:t>
      </w:r>
    </w:p>
    <w:p w:rsidR="00226F34" w:rsidRPr="00C662EF" w:rsidRDefault="00226F34" w:rsidP="00C662EF">
      <w:pPr>
        <w:spacing w:after="0" w:line="360" w:lineRule="auto"/>
        <w:ind w:right="49"/>
        <w:contextualSpacing/>
        <w:jc w:val="both"/>
        <w:rPr>
          <w:rFonts w:ascii="Palatino Linotype" w:eastAsia="MS Mincho" w:hAnsi="Palatino Linotype" w:cstheme="majorBidi"/>
          <w:i/>
          <w:sz w:val="24"/>
          <w:szCs w:val="24"/>
        </w:rPr>
      </w:pPr>
    </w:p>
    <w:p w:rsidR="00226F34" w:rsidRPr="00C662EF" w:rsidRDefault="00226F34" w:rsidP="00C662EF">
      <w:pPr>
        <w:numPr>
          <w:ilvl w:val="0"/>
          <w:numId w:val="2"/>
        </w:numPr>
        <w:spacing w:after="0" w:line="360" w:lineRule="auto"/>
        <w:ind w:left="0" w:right="49" w:firstLine="0"/>
        <w:contextualSpacing/>
        <w:jc w:val="both"/>
        <w:rPr>
          <w:rFonts w:ascii="Palatino Linotype" w:eastAsia="MS Mincho" w:hAnsi="Palatino Linotype" w:cstheme="majorBidi"/>
          <w:i/>
          <w:sz w:val="24"/>
          <w:szCs w:val="24"/>
        </w:rPr>
      </w:pPr>
      <w:r w:rsidRPr="00C662EF">
        <w:rPr>
          <w:rFonts w:ascii="Palatino Linotype" w:eastAsia="MS Mincho" w:hAnsi="Palatino Linotype" w:cstheme="majorBidi"/>
          <w:sz w:val="24"/>
          <w:szCs w:val="24"/>
        </w:rPr>
        <w:lastRenderedPageBreak/>
        <w:t xml:space="preserve">No obstante lo anterior, es necesario e insistir en que el </w:t>
      </w:r>
      <w:r w:rsidRPr="00C662EF">
        <w:rPr>
          <w:rFonts w:ascii="Palatino Linotype" w:eastAsia="MS Mincho" w:hAnsi="Palatino Linotype" w:cstheme="majorBidi"/>
          <w:b/>
          <w:sz w:val="24"/>
          <w:szCs w:val="24"/>
        </w:rPr>
        <w:t>SUJETO OBLIGADO</w:t>
      </w:r>
      <w:r w:rsidRPr="00C662EF">
        <w:rPr>
          <w:rFonts w:ascii="Palatino Linotype" w:eastAsia="MS Mincho" w:hAnsi="Palatino Linotype" w:cstheme="majorBidi"/>
          <w:sz w:val="24"/>
          <w:szCs w:val="24"/>
        </w:rPr>
        <w:t xml:space="preserve"> proporcionara la información que le fue solicitada por la recurrente en términos del procedimiento que éste haya llevado a cabo para otorgar la Concesión.</w:t>
      </w:r>
    </w:p>
    <w:p w:rsidR="00226F34" w:rsidRPr="00C662EF" w:rsidRDefault="00226F34" w:rsidP="00C662EF">
      <w:pPr>
        <w:pStyle w:val="Prrafodelista"/>
        <w:spacing w:after="0" w:line="360" w:lineRule="auto"/>
        <w:rPr>
          <w:rFonts w:ascii="Palatino Linotype" w:eastAsia="MS Mincho" w:hAnsi="Palatino Linotype" w:cstheme="majorBidi"/>
          <w:sz w:val="24"/>
          <w:szCs w:val="24"/>
        </w:rPr>
      </w:pPr>
    </w:p>
    <w:p w:rsidR="00796358" w:rsidRPr="00C662EF" w:rsidRDefault="00226F34"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rPr>
      </w:pPr>
      <w:r w:rsidRPr="00C662EF">
        <w:rPr>
          <w:rFonts w:ascii="Palatino Linotype" w:eastAsia="MS Mincho" w:hAnsi="Palatino Linotype" w:cstheme="majorBidi"/>
          <w:sz w:val="24"/>
          <w:szCs w:val="24"/>
        </w:rPr>
        <w:t xml:space="preserve">Ahora bien, de acuerdo al contenido de los motivos de inconformidad que refiere la recurrente se puede apreciar manifestaciones subjetivas que consisten que pedir al </w:t>
      </w:r>
      <w:r w:rsidRPr="00C662EF">
        <w:rPr>
          <w:rFonts w:ascii="Palatino Linotype" w:eastAsia="MS Mincho" w:hAnsi="Palatino Linotype" w:cstheme="majorBidi"/>
          <w:b/>
          <w:sz w:val="24"/>
          <w:szCs w:val="24"/>
        </w:rPr>
        <w:t>SUJETO OBLIGADO</w:t>
      </w:r>
      <w:r w:rsidRPr="00C662EF">
        <w:rPr>
          <w:rFonts w:ascii="Palatino Linotype" w:eastAsia="MS Mincho" w:hAnsi="Palatino Linotype" w:cstheme="majorBidi"/>
          <w:sz w:val="24"/>
          <w:szCs w:val="24"/>
        </w:rPr>
        <w:t xml:space="preserve"> emita explicaciones por la falta de información, </w:t>
      </w:r>
      <w:r w:rsidR="00F061D1" w:rsidRPr="00C662EF">
        <w:rPr>
          <w:rFonts w:ascii="Palatino Linotype" w:eastAsia="MS Mincho" w:hAnsi="Palatino Linotype" w:cstheme="majorBidi"/>
          <w:sz w:val="24"/>
          <w:szCs w:val="24"/>
        </w:rPr>
        <w:t xml:space="preserve"> </w:t>
      </w:r>
      <w:r w:rsidR="0072682C" w:rsidRPr="00C662EF">
        <w:rPr>
          <w:rFonts w:ascii="Palatino Linotype" w:eastAsiaTheme="minorEastAsia" w:hAnsi="Palatino Linotype" w:cs="Arial"/>
          <w:sz w:val="24"/>
          <w:szCs w:val="24"/>
          <w:lang w:val="es-ES_tradnl" w:eastAsia="es-ES"/>
        </w:rPr>
        <w:t>requerimiento</w:t>
      </w:r>
      <w:r w:rsidR="00F061D1" w:rsidRPr="00C662EF">
        <w:rPr>
          <w:rFonts w:ascii="Palatino Linotype" w:eastAsiaTheme="minorEastAsia" w:hAnsi="Palatino Linotype" w:cs="Arial"/>
          <w:sz w:val="24"/>
          <w:szCs w:val="24"/>
          <w:lang w:val="es-ES_tradnl" w:eastAsia="es-ES"/>
        </w:rPr>
        <w:t>s que</w:t>
      </w:r>
      <w:r w:rsidR="0072682C" w:rsidRPr="00C662EF">
        <w:rPr>
          <w:rFonts w:ascii="Palatino Linotype" w:eastAsiaTheme="minorEastAsia" w:hAnsi="Palatino Linotype" w:cs="Arial"/>
          <w:sz w:val="24"/>
          <w:szCs w:val="24"/>
          <w:lang w:val="es-ES_tradnl" w:eastAsia="es-ES"/>
        </w:rPr>
        <w:t xml:space="preserve"> no constituyen un derecho de acceso a la información pública y por lo ta</w:t>
      </w:r>
      <w:r w:rsidR="00F061D1" w:rsidRPr="00C662EF">
        <w:rPr>
          <w:rFonts w:ascii="Palatino Linotype" w:eastAsiaTheme="minorEastAsia" w:hAnsi="Palatino Linotype" w:cs="Arial"/>
          <w:sz w:val="24"/>
          <w:szCs w:val="24"/>
          <w:lang w:val="es-ES_tradnl" w:eastAsia="es-ES"/>
        </w:rPr>
        <w:t>nto no es atendible mediante el recurso de revisión</w:t>
      </w:r>
      <w:r w:rsidR="0072682C" w:rsidRPr="00C662EF">
        <w:rPr>
          <w:rFonts w:ascii="Palatino Linotype" w:eastAsiaTheme="minorEastAsia" w:hAnsi="Palatino Linotype" w:cs="Arial"/>
          <w:sz w:val="24"/>
          <w:szCs w:val="24"/>
          <w:lang w:val="es-ES_tradnl" w:eastAsia="es-ES"/>
        </w:rPr>
        <w:t>, porque se tratan de manifestaciones subjetivas vertidas por el particular, interrogantes y declaraciones que no se colm</w:t>
      </w:r>
      <w:r w:rsidR="00F061D1" w:rsidRPr="00C662EF">
        <w:rPr>
          <w:rFonts w:ascii="Palatino Linotype" w:eastAsiaTheme="minorEastAsia" w:hAnsi="Palatino Linotype" w:cs="Arial"/>
          <w:sz w:val="24"/>
          <w:szCs w:val="24"/>
          <w:lang w:val="es-ES_tradnl" w:eastAsia="es-ES"/>
        </w:rPr>
        <w:t xml:space="preserve">an con la entrega de documentos, ante esta </w:t>
      </w:r>
      <w:r w:rsidRPr="00C662EF">
        <w:rPr>
          <w:rFonts w:ascii="Palatino Linotype" w:eastAsia="MS Mincho" w:hAnsi="Palatino Linotype" w:cstheme="majorBidi"/>
          <w:sz w:val="24"/>
          <w:szCs w:val="24"/>
        </w:rPr>
        <w:t>s</w:t>
      </w:r>
      <w:r w:rsidR="00F061D1" w:rsidRPr="00C662EF">
        <w:rPr>
          <w:rFonts w:ascii="Palatino Linotype" w:eastAsia="MS Mincho" w:hAnsi="Palatino Linotype" w:cstheme="majorBidi"/>
          <w:sz w:val="24"/>
          <w:szCs w:val="24"/>
        </w:rPr>
        <w:t>ituación no se pude  atender por esta vía</w:t>
      </w:r>
      <w:r w:rsidRPr="00C662EF">
        <w:rPr>
          <w:rFonts w:ascii="Palatino Linotype" w:eastAsia="MS Mincho" w:hAnsi="Palatino Linotype" w:cstheme="majorBidi"/>
          <w:sz w:val="24"/>
          <w:szCs w:val="24"/>
        </w:rPr>
        <w:t xml:space="preserve"> </w:t>
      </w:r>
      <w:r w:rsidR="00F061D1" w:rsidRPr="00C662EF">
        <w:rPr>
          <w:rFonts w:ascii="Palatino Linotype" w:eastAsia="MS Mincho" w:hAnsi="Palatino Linotype" w:cstheme="majorBidi"/>
          <w:sz w:val="24"/>
          <w:szCs w:val="24"/>
        </w:rPr>
        <w:t>y en los términos requeridos</w:t>
      </w:r>
      <w:r w:rsidRPr="00C662EF">
        <w:rPr>
          <w:rFonts w:ascii="Palatino Linotype" w:eastAsia="MS Mincho" w:hAnsi="Palatino Linotype" w:cstheme="majorBidi"/>
          <w:sz w:val="24"/>
          <w:szCs w:val="24"/>
        </w:rPr>
        <w:t xml:space="preserve">, </w:t>
      </w:r>
      <w:r w:rsidR="00F061D1" w:rsidRPr="00C662EF">
        <w:rPr>
          <w:rFonts w:ascii="Palatino Linotype" w:eastAsia="MS Mincho" w:hAnsi="Palatino Linotype" w:cstheme="majorBidi"/>
          <w:sz w:val="24"/>
          <w:szCs w:val="24"/>
        </w:rPr>
        <w:t xml:space="preserve">por lo cual </w:t>
      </w:r>
      <w:r w:rsidRPr="00C662EF">
        <w:rPr>
          <w:rFonts w:ascii="Palatino Linotype" w:eastAsia="MS Mincho" w:hAnsi="Palatino Linotype" w:cstheme="majorBidi"/>
          <w:sz w:val="24"/>
          <w:szCs w:val="24"/>
        </w:rPr>
        <w:t>la información que se proporcionara será la correspondientes al Acuerdo de Inexistencia en el cual se plasme de manera fundada y motivas las razones por la</w:t>
      </w:r>
      <w:r w:rsidR="00F061D1" w:rsidRPr="00C662EF">
        <w:rPr>
          <w:rFonts w:ascii="Palatino Linotype" w:eastAsia="MS Mincho" w:hAnsi="Palatino Linotype" w:cstheme="majorBidi"/>
          <w:sz w:val="24"/>
          <w:szCs w:val="24"/>
        </w:rPr>
        <w:t>s que</w:t>
      </w:r>
      <w:r w:rsidRPr="00C662EF">
        <w:rPr>
          <w:rFonts w:ascii="Palatino Linotype" w:eastAsia="MS Mincho" w:hAnsi="Palatino Linotype" w:cstheme="majorBidi"/>
          <w:sz w:val="24"/>
          <w:szCs w:val="24"/>
        </w:rPr>
        <w:t xml:space="preserve"> no cuenta con aquella información que de acuerdo a la sus facultades, competencia y atri</w:t>
      </w:r>
      <w:r w:rsidR="00216934" w:rsidRPr="00C662EF">
        <w:rPr>
          <w:rFonts w:ascii="Palatino Linotype" w:eastAsia="MS Mincho" w:hAnsi="Palatino Linotype" w:cstheme="majorBidi"/>
          <w:sz w:val="24"/>
          <w:szCs w:val="24"/>
        </w:rPr>
        <w:t>bu</w:t>
      </w:r>
      <w:r w:rsidRPr="00C662EF">
        <w:rPr>
          <w:rFonts w:ascii="Palatino Linotype" w:eastAsia="MS Mincho" w:hAnsi="Palatino Linotype" w:cstheme="majorBidi"/>
          <w:sz w:val="24"/>
          <w:szCs w:val="24"/>
        </w:rPr>
        <w:t>ciones se debió haber generado, administrado y poseído.</w:t>
      </w:r>
      <w:r w:rsidR="00CD1821" w:rsidRPr="00C662EF">
        <w:rPr>
          <w:rFonts w:ascii="Palatino Linotype" w:eastAsia="MS Mincho" w:hAnsi="Palatino Linotype" w:cstheme="majorBidi"/>
          <w:sz w:val="24"/>
          <w:szCs w:val="24"/>
        </w:rPr>
        <w:t xml:space="preserve"> </w:t>
      </w:r>
    </w:p>
    <w:p w:rsidR="00226F34" w:rsidRPr="00C662EF" w:rsidRDefault="00226F34" w:rsidP="00C662EF">
      <w:pPr>
        <w:pStyle w:val="Prrafodelista"/>
        <w:spacing w:after="0" w:line="360" w:lineRule="auto"/>
        <w:rPr>
          <w:rFonts w:ascii="Palatino Linotype" w:eastAsia="MS Mincho" w:hAnsi="Palatino Linotype" w:cstheme="majorBidi"/>
          <w:sz w:val="24"/>
          <w:szCs w:val="24"/>
        </w:rPr>
      </w:pPr>
    </w:p>
    <w:p w:rsidR="00226F34" w:rsidRPr="00C662EF" w:rsidRDefault="00EF73F1"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rPr>
      </w:pPr>
      <w:r w:rsidRPr="00C662EF">
        <w:rPr>
          <w:rFonts w:ascii="Palatino Linotype" w:eastAsia="MS Mincho" w:hAnsi="Palatino Linotype" w:cstheme="majorBidi"/>
          <w:sz w:val="24"/>
          <w:szCs w:val="24"/>
        </w:rPr>
        <w:t xml:space="preserve">Asimismo se puede observar en los motivos de informidad que la recurrente </w:t>
      </w:r>
      <w:r w:rsidR="00AE1924" w:rsidRPr="00C662EF">
        <w:rPr>
          <w:rFonts w:ascii="Palatino Linotype" w:eastAsia="MS Mincho" w:hAnsi="Palatino Linotype" w:cstheme="majorBidi"/>
          <w:sz w:val="24"/>
          <w:szCs w:val="24"/>
        </w:rPr>
        <w:t xml:space="preserve">aparentemente </w:t>
      </w:r>
      <w:r w:rsidRPr="00C662EF">
        <w:rPr>
          <w:rFonts w:ascii="Palatino Linotype" w:eastAsia="MS Mincho" w:hAnsi="Palatino Linotype" w:cstheme="majorBidi"/>
          <w:sz w:val="24"/>
          <w:szCs w:val="24"/>
        </w:rPr>
        <w:t xml:space="preserve">pide información adicional </w:t>
      </w:r>
      <w:r w:rsidR="00AE1924" w:rsidRPr="00C662EF">
        <w:rPr>
          <w:rFonts w:ascii="Palatino Linotype" w:eastAsia="MS Mincho" w:hAnsi="Palatino Linotype" w:cstheme="majorBidi"/>
          <w:sz w:val="24"/>
          <w:szCs w:val="24"/>
        </w:rPr>
        <w:t xml:space="preserve">lo cual se traduce como una plus </w:t>
      </w:r>
      <w:proofErr w:type="spellStart"/>
      <w:r w:rsidR="00AE1924" w:rsidRPr="00C662EF">
        <w:rPr>
          <w:rFonts w:ascii="Palatino Linotype" w:eastAsia="MS Mincho" w:hAnsi="Palatino Linotype" w:cstheme="majorBidi"/>
          <w:sz w:val="24"/>
          <w:szCs w:val="24"/>
        </w:rPr>
        <w:t>petitio</w:t>
      </w:r>
      <w:proofErr w:type="spellEnd"/>
      <w:r w:rsidR="00AE1924" w:rsidRPr="00C662EF">
        <w:rPr>
          <w:rFonts w:ascii="Palatino Linotype" w:eastAsia="MS Mincho" w:hAnsi="Palatino Linotype" w:cstheme="majorBidi"/>
          <w:sz w:val="24"/>
          <w:szCs w:val="24"/>
        </w:rPr>
        <w:t xml:space="preserve">; sin embargo, no se puede considerar como tal en virtud de que la solicitante no es una experta en la materia y desconoce la documentación que integra cada </w:t>
      </w:r>
      <w:r w:rsidR="00AE1924" w:rsidRPr="00C662EF">
        <w:rPr>
          <w:rFonts w:ascii="Palatino Linotype" w:eastAsia="MS Mincho" w:hAnsi="Palatino Linotype" w:cstheme="majorBidi"/>
          <w:sz w:val="24"/>
          <w:szCs w:val="24"/>
        </w:rPr>
        <w:lastRenderedPageBreak/>
        <w:t>procedimiento</w:t>
      </w:r>
      <w:r w:rsidR="00216934" w:rsidRPr="00C662EF">
        <w:rPr>
          <w:rFonts w:ascii="Palatino Linotype" w:eastAsia="MS Mincho" w:hAnsi="Palatino Linotype" w:cstheme="majorBidi"/>
          <w:sz w:val="24"/>
          <w:szCs w:val="24"/>
        </w:rPr>
        <w:t xml:space="preserve"> como resultan ser el</w:t>
      </w:r>
      <w:r w:rsidR="00AE1924" w:rsidRPr="00C662EF">
        <w:rPr>
          <w:rFonts w:ascii="Palatino Linotype" w:eastAsia="MS Mincho" w:hAnsi="Palatino Linotype" w:cstheme="majorBidi"/>
          <w:sz w:val="24"/>
          <w:szCs w:val="24"/>
        </w:rPr>
        <w:t xml:space="preserve"> de adjudicación</w:t>
      </w:r>
      <w:r w:rsidR="00216934" w:rsidRPr="00C662EF">
        <w:rPr>
          <w:rFonts w:ascii="Palatino Linotype" w:eastAsia="MS Mincho" w:hAnsi="Palatino Linotype" w:cstheme="majorBidi"/>
          <w:sz w:val="24"/>
          <w:szCs w:val="24"/>
        </w:rPr>
        <w:t xml:space="preserve"> directa</w:t>
      </w:r>
      <w:r w:rsidR="00AE1924" w:rsidRPr="00C662EF">
        <w:rPr>
          <w:rFonts w:ascii="Palatino Linotype" w:eastAsia="MS Mincho" w:hAnsi="Palatino Linotype" w:cstheme="majorBidi"/>
          <w:sz w:val="24"/>
          <w:szCs w:val="24"/>
        </w:rPr>
        <w:t xml:space="preserve">, licitación </w:t>
      </w:r>
      <w:r w:rsidR="00216934" w:rsidRPr="00C662EF">
        <w:rPr>
          <w:rFonts w:ascii="Palatino Linotype" w:eastAsia="MS Mincho" w:hAnsi="Palatino Linotype" w:cstheme="majorBidi"/>
          <w:sz w:val="24"/>
          <w:szCs w:val="24"/>
        </w:rPr>
        <w:t xml:space="preserve">pública, licitación restringida </w:t>
      </w:r>
      <w:r w:rsidR="00AE1924" w:rsidRPr="00C662EF">
        <w:rPr>
          <w:rFonts w:ascii="Palatino Linotype" w:eastAsia="MS Mincho" w:hAnsi="Palatino Linotype" w:cstheme="majorBidi"/>
          <w:sz w:val="24"/>
          <w:szCs w:val="24"/>
        </w:rPr>
        <w:t>o cualquiera otro, luego entonces la Ley en la materia establece cual es la información mínima con la que se debe de contar y sobre todo publicar.</w:t>
      </w:r>
    </w:p>
    <w:p w:rsidR="00216934" w:rsidRPr="00C662EF" w:rsidRDefault="00216934" w:rsidP="00C662EF">
      <w:pPr>
        <w:spacing w:after="0" w:line="360" w:lineRule="auto"/>
        <w:ind w:right="49"/>
        <w:contextualSpacing/>
        <w:jc w:val="both"/>
        <w:rPr>
          <w:rFonts w:ascii="Palatino Linotype" w:eastAsia="MS Mincho" w:hAnsi="Palatino Linotype" w:cstheme="majorBidi"/>
          <w:sz w:val="24"/>
          <w:szCs w:val="24"/>
        </w:rPr>
      </w:pPr>
    </w:p>
    <w:p w:rsidR="00216934" w:rsidRPr="00C662EF" w:rsidRDefault="00216934"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rPr>
      </w:pPr>
      <w:r w:rsidRPr="00C662EF">
        <w:rPr>
          <w:rFonts w:ascii="Palatino Linotype" w:eastAsia="MS Mincho" w:hAnsi="Palatino Linotype" w:cstheme="majorBidi"/>
          <w:sz w:val="24"/>
          <w:szCs w:val="24"/>
        </w:rPr>
        <w:t xml:space="preserve">Ahora bien, hay que considerar que si el </w:t>
      </w:r>
      <w:r w:rsidRPr="00C662EF">
        <w:rPr>
          <w:rFonts w:ascii="Palatino Linotype" w:eastAsia="MS Mincho" w:hAnsi="Palatino Linotype" w:cstheme="majorBidi"/>
          <w:b/>
          <w:sz w:val="24"/>
          <w:szCs w:val="24"/>
        </w:rPr>
        <w:t>SUJETO OBLIGADO</w:t>
      </w:r>
      <w:r w:rsidRPr="00C662EF">
        <w:rPr>
          <w:rFonts w:ascii="Palatino Linotype" w:eastAsia="MS Mincho" w:hAnsi="Palatino Linotype" w:cstheme="majorBidi"/>
          <w:sz w:val="24"/>
          <w:szCs w:val="24"/>
        </w:rPr>
        <w:t xml:space="preserve"> </w:t>
      </w:r>
      <w:r w:rsidR="0072682C" w:rsidRPr="00C662EF">
        <w:rPr>
          <w:rFonts w:ascii="Palatino Linotype" w:eastAsia="MS Mincho" w:hAnsi="Palatino Linotype" w:cstheme="majorBidi"/>
          <w:sz w:val="24"/>
          <w:szCs w:val="24"/>
        </w:rPr>
        <w:t xml:space="preserve"> no se pronunció en cuanto al procedimiento que éste llevo a cabo para otorgar la concesión para el servicio de cafetería, motivo por el cual no se tiene certeza de que información es la que se pudo haber generado, por lo tanto se reitera que dependiendo del procedimiento efectuado será la información que se proporcione y así la particular se allegue de los elementos que a su consideración le sean importante  para su objetivo que persigue al solicitar la información.</w:t>
      </w:r>
    </w:p>
    <w:p w:rsidR="00AE1924" w:rsidRPr="00C662EF" w:rsidRDefault="00AE1924" w:rsidP="00C662EF">
      <w:pPr>
        <w:pStyle w:val="Prrafodelista"/>
        <w:spacing w:after="0" w:line="360" w:lineRule="auto"/>
        <w:rPr>
          <w:rFonts w:ascii="Palatino Linotype" w:eastAsia="MS Mincho" w:hAnsi="Palatino Linotype" w:cstheme="majorBidi"/>
          <w:sz w:val="24"/>
          <w:szCs w:val="24"/>
        </w:rPr>
      </w:pPr>
    </w:p>
    <w:p w:rsidR="00AE1924" w:rsidRPr="00C662EF" w:rsidRDefault="00AE1924" w:rsidP="00C662EF">
      <w:pPr>
        <w:numPr>
          <w:ilvl w:val="0"/>
          <w:numId w:val="2"/>
        </w:numPr>
        <w:spacing w:after="0" w:line="360" w:lineRule="auto"/>
        <w:ind w:left="0" w:right="49" w:firstLine="0"/>
        <w:contextualSpacing/>
        <w:jc w:val="both"/>
        <w:rPr>
          <w:rFonts w:ascii="Palatino Linotype" w:eastAsia="MS Mincho" w:hAnsi="Palatino Linotype" w:cstheme="majorBidi"/>
          <w:sz w:val="24"/>
          <w:szCs w:val="24"/>
        </w:rPr>
      </w:pPr>
      <w:r w:rsidRPr="00C662EF">
        <w:rPr>
          <w:rFonts w:ascii="Palatino Linotype" w:eastAsia="MS Mincho" w:hAnsi="Palatino Linotype" w:cstheme="majorBidi"/>
          <w:sz w:val="24"/>
          <w:szCs w:val="24"/>
        </w:rPr>
        <w:t xml:space="preserve">Por lo tanto el </w:t>
      </w:r>
      <w:r w:rsidR="00D247D0" w:rsidRPr="00C662EF">
        <w:rPr>
          <w:rFonts w:ascii="Palatino Linotype" w:eastAsia="MS Mincho" w:hAnsi="Palatino Linotype" w:cstheme="majorBidi"/>
          <w:b/>
          <w:sz w:val="24"/>
          <w:szCs w:val="24"/>
        </w:rPr>
        <w:t>SUJETO OBLIGADO</w:t>
      </w:r>
      <w:r w:rsidR="00D247D0" w:rsidRPr="00C662EF">
        <w:rPr>
          <w:rFonts w:ascii="Palatino Linotype" w:eastAsia="MS Mincho" w:hAnsi="Palatino Linotype" w:cstheme="majorBidi"/>
          <w:sz w:val="24"/>
          <w:szCs w:val="24"/>
        </w:rPr>
        <w:t xml:space="preserve"> deberá de proporcionar todo aquella información que derivado de sus competencias, funciones, atribuciones y que la Ley le establezca, no así proporcionar información conforme a los </w:t>
      </w:r>
      <w:r w:rsidR="00F061D1" w:rsidRPr="00C662EF">
        <w:rPr>
          <w:rFonts w:ascii="Palatino Linotype" w:eastAsia="MS Mincho" w:hAnsi="Palatino Linotype" w:cstheme="majorBidi"/>
          <w:sz w:val="24"/>
          <w:szCs w:val="24"/>
        </w:rPr>
        <w:t>intereses</w:t>
      </w:r>
      <w:r w:rsidR="00D247D0" w:rsidRPr="00C662EF">
        <w:rPr>
          <w:rFonts w:ascii="Palatino Linotype" w:eastAsia="MS Mincho" w:hAnsi="Palatino Linotype" w:cstheme="majorBidi"/>
          <w:sz w:val="24"/>
          <w:szCs w:val="24"/>
        </w:rPr>
        <w:t xml:space="preserve"> de los particulares.</w:t>
      </w:r>
    </w:p>
    <w:p w:rsidR="00A104FE" w:rsidRPr="00C662EF" w:rsidRDefault="00A104FE" w:rsidP="00C662EF">
      <w:pPr>
        <w:spacing w:after="0" w:line="360" w:lineRule="auto"/>
        <w:ind w:right="49"/>
        <w:contextualSpacing/>
        <w:jc w:val="both"/>
        <w:rPr>
          <w:rFonts w:ascii="Palatino Linotype" w:eastAsia="MS Mincho" w:hAnsi="Palatino Linotype" w:cstheme="majorBidi"/>
          <w:sz w:val="24"/>
          <w:szCs w:val="24"/>
        </w:rPr>
      </w:pPr>
    </w:p>
    <w:p w:rsidR="000422C4" w:rsidRPr="00C662EF" w:rsidRDefault="00451591" w:rsidP="00C662EF">
      <w:pPr>
        <w:pStyle w:val="Ttulo2"/>
        <w:numPr>
          <w:ilvl w:val="2"/>
          <w:numId w:val="5"/>
        </w:numPr>
        <w:spacing w:before="0" w:line="360" w:lineRule="auto"/>
        <w:ind w:left="0" w:firstLine="0"/>
        <w:rPr>
          <w:rFonts w:ascii="Palatino Linotype" w:eastAsia="MS Mincho" w:hAnsi="Palatino Linotype"/>
          <w:b/>
          <w:i/>
          <w:color w:val="auto"/>
          <w:sz w:val="24"/>
          <w:szCs w:val="24"/>
        </w:rPr>
      </w:pPr>
      <w:bookmarkStart w:id="13" w:name="_Toc1668905"/>
      <w:r w:rsidRPr="00C662EF">
        <w:rPr>
          <w:rFonts w:ascii="Palatino Linotype" w:eastAsia="MS Mincho" w:hAnsi="Palatino Linotype"/>
          <w:b/>
          <w:i/>
          <w:color w:val="auto"/>
          <w:sz w:val="24"/>
          <w:szCs w:val="24"/>
        </w:rPr>
        <w:t>Del Acuerdo de Inexistencia</w:t>
      </w:r>
      <w:bookmarkEnd w:id="13"/>
      <w:r w:rsidRPr="00C662EF">
        <w:rPr>
          <w:rFonts w:ascii="Palatino Linotype" w:eastAsia="MS Mincho" w:hAnsi="Palatino Linotype"/>
          <w:b/>
          <w:i/>
          <w:color w:val="auto"/>
          <w:sz w:val="24"/>
          <w:szCs w:val="24"/>
        </w:rPr>
        <w:t xml:space="preserve"> </w:t>
      </w:r>
    </w:p>
    <w:p w:rsidR="001C0391" w:rsidRPr="00C662EF" w:rsidRDefault="001C0391" w:rsidP="00C662EF">
      <w:pPr>
        <w:spacing w:after="0" w:line="360" w:lineRule="auto"/>
        <w:ind w:right="49"/>
        <w:contextualSpacing/>
        <w:jc w:val="both"/>
        <w:rPr>
          <w:rFonts w:ascii="Palatino Linotype" w:eastAsiaTheme="minorEastAsia" w:hAnsi="Palatino Linotype"/>
          <w:color w:val="000000" w:themeColor="text1"/>
          <w:sz w:val="24"/>
          <w:szCs w:val="24"/>
          <w:lang w:val="es-ES_tradnl" w:eastAsia="es-ES"/>
        </w:rPr>
      </w:pPr>
    </w:p>
    <w:p w:rsidR="00767B73" w:rsidRPr="00C662EF" w:rsidRDefault="00767B73" w:rsidP="00C662EF">
      <w:pPr>
        <w:numPr>
          <w:ilvl w:val="0"/>
          <w:numId w:val="2"/>
        </w:numPr>
        <w:spacing w:after="0" w:line="360" w:lineRule="auto"/>
        <w:ind w:left="0" w:right="49" w:firstLine="0"/>
        <w:contextualSpacing/>
        <w:jc w:val="both"/>
        <w:rPr>
          <w:rFonts w:ascii="Palatino Linotype" w:eastAsiaTheme="minorEastAsia" w:hAnsi="Palatino Linotype"/>
          <w:color w:val="000000" w:themeColor="text1"/>
          <w:sz w:val="24"/>
          <w:szCs w:val="24"/>
          <w:lang w:val="es-ES_tradnl" w:eastAsia="es-ES"/>
        </w:rPr>
      </w:pPr>
      <w:r w:rsidRPr="00C662EF">
        <w:rPr>
          <w:rFonts w:ascii="Palatino Linotype" w:eastAsiaTheme="minorEastAsia" w:hAnsi="Palatino Linotype"/>
          <w:color w:val="000000" w:themeColor="text1"/>
          <w:sz w:val="24"/>
          <w:szCs w:val="24"/>
          <w:lang w:val="es-ES_tradnl" w:eastAsia="es-ES"/>
        </w:rPr>
        <w:t xml:space="preserve">Para los casos de no existir la documentación que dé respuesta a una solicitud de información, que se debió de generar, administrar o poseer, es </w:t>
      </w:r>
      <w:r w:rsidRPr="00C662EF">
        <w:rPr>
          <w:rFonts w:ascii="Palatino Linotype" w:eastAsiaTheme="minorEastAsia" w:hAnsi="Palatino Linotype"/>
          <w:color w:val="000000" w:themeColor="text1"/>
          <w:sz w:val="24"/>
          <w:szCs w:val="24"/>
          <w:lang w:val="es-ES_tradnl" w:eastAsia="es-ES"/>
        </w:rPr>
        <w:lastRenderedPageBreak/>
        <w:t>obligación de la autoridad emitir una declaratoria formal que debe reunir los requisitos señalados en la norma jurídica,</w:t>
      </w:r>
      <w:r w:rsidRPr="00C662EF">
        <w:rPr>
          <w:rFonts w:ascii="Palatino Linotype" w:eastAsiaTheme="minorEastAsia" w:hAnsi="Palatino Linotype"/>
          <w:color w:val="000000" w:themeColor="text1"/>
          <w:sz w:val="24"/>
          <w:szCs w:val="24"/>
          <w:vertAlign w:val="superscript"/>
          <w:lang w:val="es-ES_tradnl" w:eastAsia="es-ES"/>
        </w:rPr>
        <w:t xml:space="preserve"> </w:t>
      </w:r>
      <w:r w:rsidRPr="00C662EF">
        <w:rPr>
          <w:rFonts w:ascii="Palatino Linotype" w:eastAsiaTheme="minorEastAsia" w:hAnsi="Palatino Linotype"/>
          <w:color w:val="000000" w:themeColor="text1"/>
          <w:sz w:val="24"/>
          <w:szCs w:val="24"/>
          <w:lang w:val="es-ES_tradnl" w:eastAsia="es-ES"/>
        </w:rPr>
        <w:t>según puede apreciarse a continuación:</w:t>
      </w:r>
    </w:p>
    <w:p w:rsidR="00767B73" w:rsidRPr="00C662EF" w:rsidRDefault="00767B73" w:rsidP="00C662EF">
      <w:pPr>
        <w:spacing w:after="0" w:line="360" w:lineRule="auto"/>
        <w:ind w:left="360" w:right="49"/>
        <w:contextualSpacing/>
        <w:jc w:val="both"/>
        <w:rPr>
          <w:rFonts w:ascii="Palatino Linotype" w:eastAsiaTheme="minorEastAsia" w:hAnsi="Palatino Linotype"/>
          <w:color w:val="000000" w:themeColor="text1"/>
          <w:sz w:val="24"/>
          <w:szCs w:val="24"/>
          <w:lang w:val="es-ES_tradnl" w:eastAsia="es-ES"/>
        </w:rPr>
      </w:pPr>
    </w:p>
    <w:p w:rsidR="00767B73" w:rsidRPr="00C662EF" w:rsidRDefault="00767B73" w:rsidP="00C662EF">
      <w:pPr>
        <w:spacing w:after="0" w:line="360" w:lineRule="auto"/>
        <w:ind w:left="851" w:right="616"/>
        <w:contextualSpacing/>
        <w:jc w:val="both"/>
        <w:rPr>
          <w:rFonts w:ascii="Palatino Linotype" w:eastAsiaTheme="minorEastAsia" w:hAnsi="Palatino Linotype"/>
          <w:i/>
          <w:color w:val="000000" w:themeColor="text1"/>
          <w:sz w:val="24"/>
          <w:szCs w:val="24"/>
          <w:lang w:val="es-ES_tradnl" w:eastAsia="es-ES"/>
        </w:rPr>
      </w:pPr>
      <w:r w:rsidRPr="00C662EF">
        <w:rPr>
          <w:rFonts w:ascii="Palatino Linotype" w:eastAsiaTheme="minorEastAsia" w:hAnsi="Palatino Linotype"/>
          <w:b/>
          <w:i/>
          <w:color w:val="000000" w:themeColor="text1"/>
          <w:sz w:val="24"/>
          <w:szCs w:val="24"/>
          <w:lang w:val="es-ES_tradnl" w:eastAsia="es-ES"/>
        </w:rPr>
        <w:t>Artículo 19</w:t>
      </w:r>
      <w:r w:rsidRPr="00C662EF">
        <w:rPr>
          <w:rFonts w:ascii="Palatino Linotype" w:eastAsiaTheme="minorEastAsia" w:hAnsi="Palatino Linotype"/>
          <w:i/>
          <w:color w:val="000000" w:themeColor="text1"/>
          <w:sz w:val="24"/>
          <w:szCs w:val="24"/>
          <w:lang w:val="es-ES_tradnl" w:eastAsia="es-ES"/>
        </w:rPr>
        <w:t xml:space="preserve">. </w:t>
      </w:r>
      <w:r w:rsidRPr="00C662EF">
        <w:rPr>
          <w:rFonts w:ascii="Palatino Linotype" w:eastAsiaTheme="minorEastAsia" w:hAnsi="Palatino Linotype"/>
          <w:b/>
          <w:i/>
          <w:color w:val="000000" w:themeColor="text1"/>
          <w:sz w:val="24"/>
          <w:szCs w:val="24"/>
          <w:lang w:val="es-ES_tradnl" w:eastAsia="es-ES"/>
        </w:rPr>
        <w:t>Se presume que la información debe existir si se refiere a las facultades, competencias y funciones</w:t>
      </w:r>
      <w:r w:rsidRPr="00C662EF">
        <w:rPr>
          <w:rFonts w:ascii="Palatino Linotype" w:eastAsiaTheme="minorEastAsia" w:hAnsi="Palatino Linotype"/>
          <w:i/>
          <w:color w:val="000000" w:themeColor="text1"/>
          <w:sz w:val="24"/>
          <w:szCs w:val="24"/>
          <w:lang w:val="es-ES_tradnl" w:eastAsia="es-ES"/>
        </w:rPr>
        <w:t xml:space="preserve"> que los ordenamientos jurídicos aplicables </w:t>
      </w:r>
      <w:r w:rsidRPr="00C662EF">
        <w:rPr>
          <w:rFonts w:ascii="Palatino Linotype" w:eastAsiaTheme="minorEastAsia" w:hAnsi="Palatino Linotype"/>
          <w:b/>
          <w:i/>
          <w:color w:val="000000" w:themeColor="text1"/>
          <w:sz w:val="24"/>
          <w:szCs w:val="24"/>
          <w:lang w:val="es-ES_tradnl" w:eastAsia="es-ES"/>
        </w:rPr>
        <w:t>otorgan a los sujetos obligados</w:t>
      </w:r>
      <w:r w:rsidRPr="00C662EF">
        <w:rPr>
          <w:rFonts w:ascii="Palatino Linotype" w:eastAsiaTheme="minorEastAsia" w:hAnsi="Palatino Linotype"/>
          <w:i/>
          <w:color w:val="000000" w:themeColor="text1"/>
          <w:sz w:val="24"/>
          <w:szCs w:val="24"/>
          <w:lang w:val="es-ES_tradnl" w:eastAsia="es-ES"/>
        </w:rPr>
        <w:t>.</w:t>
      </w:r>
    </w:p>
    <w:p w:rsidR="00F061D1" w:rsidRPr="00C662EF" w:rsidRDefault="001C0391" w:rsidP="00C662EF">
      <w:pPr>
        <w:spacing w:after="0" w:line="360" w:lineRule="auto"/>
        <w:ind w:left="851" w:right="616"/>
        <w:contextualSpacing/>
        <w:jc w:val="both"/>
        <w:rPr>
          <w:rFonts w:ascii="Palatino Linotype" w:eastAsiaTheme="minorEastAsia" w:hAnsi="Palatino Linotype"/>
          <w:i/>
          <w:color w:val="000000" w:themeColor="text1"/>
          <w:sz w:val="24"/>
          <w:szCs w:val="24"/>
          <w:lang w:val="es-ES_tradnl" w:eastAsia="es-ES"/>
        </w:rPr>
      </w:pPr>
      <w:r w:rsidRPr="00C662EF">
        <w:rPr>
          <w:rFonts w:ascii="Palatino Linotype" w:eastAsiaTheme="minorEastAsia" w:hAnsi="Palatino Linotype"/>
          <w:i/>
          <w:color w:val="000000" w:themeColor="text1"/>
          <w:sz w:val="24"/>
          <w:szCs w:val="24"/>
          <w:lang w:val="es-ES_tradnl" w:eastAsia="es-ES"/>
        </w:rPr>
        <w:t>…</w:t>
      </w:r>
    </w:p>
    <w:p w:rsidR="00F061D1" w:rsidRPr="00C662EF" w:rsidRDefault="00F061D1" w:rsidP="00C662EF">
      <w:pPr>
        <w:spacing w:after="0" w:line="360" w:lineRule="auto"/>
        <w:ind w:left="851" w:right="616"/>
        <w:contextualSpacing/>
        <w:jc w:val="both"/>
        <w:rPr>
          <w:rFonts w:ascii="Palatino Linotype" w:eastAsiaTheme="minorEastAsia" w:hAnsi="Palatino Linotype"/>
          <w:b/>
          <w:i/>
          <w:color w:val="000000" w:themeColor="text1"/>
          <w:sz w:val="24"/>
          <w:szCs w:val="24"/>
          <w:u w:val="single"/>
          <w:lang w:val="es-ES_tradnl" w:eastAsia="es-ES"/>
        </w:rPr>
      </w:pPr>
      <w:r w:rsidRPr="00C662EF">
        <w:rPr>
          <w:rFonts w:ascii="Palatino Linotype" w:eastAsiaTheme="minorEastAsia" w:hAnsi="Palatino Linotype"/>
          <w:b/>
          <w:i/>
          <w:color w:val="000000" w:themeColor="text1"/>
          <w:sz w:val="24"/>
          <w:szCs w:val="24"/>
          <w:u w:val="single"/>
          <w:lang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CD1821" w:rsidRPr="00C662EF" w:rsidRDefault="00CD1821" w:rsidP="00C662EF">
      <w:pPr>
        <w:spacing w:after="0" w:line="360" w:lineRule="auto"/>
        <w:ind w:left="851" w:right="616"/>
        <w:contextualSpacing/>
        <w:jc w:val="both"/>
        <w:rPr>
          <w:rFonts w:ascii="Palatino Linotype" w:eastAsiaTheme="minorEastAsia" w:hAnsi="Palatino Linotype"/>
          <w:b/>
          <w:i/>
          <w:color w:val="000000" w:themeColor="text1"/>
          <w:sz w:val="24"/>
          <w:szCs w:val="24"/>
          <w:u w:val="single"/>
          <w:lang w:val="es-ES_tradnl" w:eastAsia="es-ES"/>
        </w:rPr>
      </w:pPr>
    </w:p>
    <w:p w:rsidR="00767B73" w:rsidRPr="00C662EF" w:rsidRDefault="00767B73" w:rsidP="00C662EF">
      <w:pPr>
        <w:numPr>
          <w:ilvl w:val="0"/>
          <w:numId w:val="2"/>
        </w:numPr>
        <w:spacing w:after="0" w:line="360" w:lineRule="auto"/>
        <w:ind w:left="0" w:right="49" w:firstLine="0"/>
        <w:contextualSpacing/>
        <w:jc w:val="both"/>
        <w:rPr>
          <w:rFonts w:ascii="Palatino Linotype" w:eastAsiaTheme="minorEastAsia" w:hAnsi="Palatino Linotype"/>
          <w:b/>
          <w:i/>
          <w:color w:val="000000" w:themeColor="text1"/>
          <w:sz w:val="24"/>
          <w:szCs w:val="24"/>
          <w:lang w:val="es-ES_tradnl" w:eastAsia="es-ES"/>
        </w:rPr>
      </w:pPr>
      <w:r w:rsidRPr="00C662EF">
        <w:rPr>
          <w:rFonts w:ascii="Palatino Linotype" w:eastAsiaTheme="minorEastAsia" w:hAnsi="Palatino Linotype"/>
          <w:color w:val="000000" w:themeColor="text1"/>
          <w:sz w:val="24"/>
          <w:szCs w:val="24"/>
          <w:lang w:val="es-ES_tradnl" w:eastAsia="es-ES"/>
        </w:rPr>
        <w:t xml:space="preserve">De lo anterior, es de precisar en qué casos se debe de emitir una inexistencia de información, para mejor referencia se hace del conocimiento del </w:t>
      </w:r>
      <w:r w:rsidRPr="00C662EF">
        <w:rPr>
          <w:rFonts w:ascii="Palatino Linotype" w:eastAsiaTheme="minorEastAsia" w:hAnsi="Palatino Linotype"/>
          <w:b/>
          <w:color w:val="000000" w:themeColor="text1"/>
          <w:sz w:val="24"/>
          <w:szCs w:val="24"/>
          <w:lang w:val="es-ES_tradnl" w:eastAsia="es-ES"/>
        </w:rPr>
        <w:t>SUJETO OBLIGADO</w:t>
      </w:r>
      <w:r w:rsidRPr="00C662EF">
        <w:rPr>
          <w:rFonts w:ascii="Palatino Linotype" w:eastAsiaTheme="minorEastAsia" w:hAnsi="Palatino Linotype"/>
          <w:color w:val="000000" w:themeColor="text1"/>
          <w:sz w:val="24"/>
          <w:szCs w:val="24"/>
          <w:lang w:val="es-ES_tradnl" w:eastAsia="es-ES"/>
        </w:rPr>
        <w:t xml:space="preserve"> lo contenido en los criterios orientadores aprobados por el Pleno de este Órgano Garante, en la sesión ordinaria de fecha 25 de agosto del año 2011, que demuestran claramente el concepto de inexistencia.</w:t>
      </w:r>
    </w:p>
    <w:p w:rsidR="00767B73" w:rsidRPr="00C662EF" w:rsidRDefault="00767B73" w:rsidP="00C662EF">
      <w:pPr>
        <w:spacing w:after="0" w:line="360" w:lineRule="auto"/>
        <w:ind w:right="49"/>
        <w:contextualSpacing/>
        <w:jc w:val="center"/>
        <w:rPr>
          <w:rFonts w:ascii="Palatino Linotype" w:eastAsiaTheme="minorEastAsia" w:hAnsi="Palatino Linotype"/>
          <w:b/>
          <w:i/>
          <w:color w:val="000000" w:themeColor="text1"/>
          <w:sz w:val="24"/>
          <w:szCs w:val="24"/>
          <w:lang w:val="es-ES_tradnl" w:eastAsia="es-ES"/>
        </w:rPr>
      </w:pPr>
    </w:p>
    <w:p w:rsidR="00767B73" w:rsidRPr="00C662EF" w:rsidRDefault="00767B73" w:rsidP="00C662EF">
      <w:pPr>
        <w:spacing w:after="0" w:line="360" w:lineRule="auto"/>
        <w:ind w:right="49"/>
        <w:contextualSpacing/>
        <w:jc w:val="center"/>
        <w:rPr>
          <w:rFonts w:ascii="Palatino Linotype" w:eastAsiaTheme="minorEastAsia" w:hAnsi="Palatino Linotype"/>
          <w:b/>
          <w:i/>
          <w:color w:val="000000" w:themeColor="text1"/>
          <w:sz w:val="24"/>
          <w:szCs w:val="24"/>
          <w:lang w:val="es-ES_tradnl" w:eastAsia="es-ES"/>
        </w:rPr>
      </w:pPr>
      <w:r w:rsidRPr="00C662EF">
        <w:rPr>
          <w:rFonts w:ascii="Palatino Linotype" w:eastAsiaTheme="minorEastAsia" w:hAnsi="Palatino Linotype"/>
          <w:b/>
          <w:i/>
          <w:color w:val="000000" w:themeColor="text1"/>
          <w:sz w:val="24"/>
          <w:szCs w:val="24"/>
          <w:lang w:val="es-ES_tradnl" w:eastAsia="es-ES"/>
        </w:rPr>
        <w:t>“CRITERIO 0003-11</w:t>
      </w:r>
    </w:p>
    <w:p w:rsidR="00767B73" w:rsidRPr="00C662EF" w:rsidRDefault="00767B73" w:rsidP="00C662EF">
      <w:pPr>
        <w:spacing w:after="0" w:line="360" w:lineRule="auto"/>
        <w:ind w:left="360" w:right="49"/>
        <w:contextualSpacing/>
        <w:jc w:val="both"/>
        <w:rPr>
          <w:rFonts w:ascii="Palatino Linotype" w:eastAsiaTheme="minorEastAsia" w:hAnsi="Palatino Linotype"/>
          <w:i/>
          <w:color w:val="000000" w:themeColor="text1"/>
          <w:sz w:val="24"/>
          <w:szCs w:val="24"/>
          <w:lang w:val="es-ES_tradnl" w:eastAsia="es-ES"/>
        </w:rPr>
      </w:pPr>
    </w:p>
    <w:p w:rsidR="00767B73" w:rsidRPr="00C662EF" w:rsidRDefault="00767B73" w:rsidP="00C662EF">
      <w:pPr>
        <w:spacing w:after="0" w:line="360" w:lineRule="auto"/>
        <w:ind w:left="851" w:right="616"/>
        <w:contextualSpacing/>
        <w:jc w:val="both"/>
        <w:rPr>
          <w:rFonts w:ascii="Palatino Linotype" w:eastAsiaTheme="minorEastAsia" w:hAnsi="Palatino Linotype"/>
          <w:i/>
          <w:color w:val="000000" w:themeColor="text1"/>
          <w:sz w:val="24"/>
          <w:szCs w:val="24"/>
          <w:lang w:val="es-ES_tradnl" w:eastAsia="es-ES"/>
        </w:rPr>
      </w:pPr>
      <w:r w:rsidRPr="00C662EF">
        <w:rPr>
          <w:rFonts w:ascii="Palatino Linotype" w:eastAsiaTheme="minorEastAsia" w:hAnsi="Palatino Linotype"/>
          <w:b/>
          <w:i/>
          <w:color w:val="000000" w:themeColor="text1"/>
          <w:sz w:val="24"/>
          <w:szCs w:val="24"/>
          <w:lang w:val="es-ES_tradnl" w:eastAsia="es-ES"/>
        </w:rPr>
        <w:lastRenderedPageBreak/>
        <w:t>INEXISTENCIA, CONCEPTO DE, EN MATERIA DE TRANSPARENCIA</w:t>
      </w:r>
      <w:r w:rsidRPr="00C662EF">
        <w:rPr>
          <w:rFonts w:ascii="Palatino Linotype" w:eastAsiaTheme="minorEastAsia" w:hAnsi="Palatino Linotype"/>
          <w:i/>
          <w:color w:val="000000" w:themeColor="text1"/>
          <w:sz w:val="24"/>
          <w:szCs w:val="24"/>
          <w:lang w:val="es-ES_tradnl" w:eastAsia="es-E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767B73" w:rsidRPr="00C662EF" w:rsidRDefault="00767B73" w:rsidP="00C662EF">
      <w:pPr>
        <w:spacing w:after="0" w:line="360" w:lineRule="auto"/>
        <w:ind w:left="851" w:right="616"/>
        <w:contextualSpacing/>
        <w:jc w:val="both"/>
        <w:rPr>
          <w:rFonts w:ascii="Palatino Linotype" w:eastAsiaTheme="minorEastAsia" w:hAnsi="Palatino Linotype"/>
          <w:i/>
          <w:color w:val="000000" w:themeColor="text1"/>
          <w:sz w:val="24"/>
          <w:szCs w:val="24"/>
          <w:lang w:val="es-ES_tradnl" w:eastAsia="es-ES"/>
        </w:rPr>
      </w:pPr>
    </w:p>
    <w:p w:rsidR="00767B73" w:rsidRPr="00C662EF" w:rsidRDefault="00767B73" w:rsidP="00C662EF">
      <w:pPr>
        <w:spacing w:after="0" w:line="360" w:lineRule="auto"/>
        <w:ind w:left="851" w:right="616"/>
        <w:contextualSpacing/>
        <w:jc w:val="both"/>
        <w:rPr>
          <w:rFonts w:ascii="Palatino Linotype" w:eastAsiaTheme="minorEastAsia" w:hAnsi="Palatino Linotype"/>
          <w:i/>
          <w:color w:val="000000" w:themeColor="text1"/>
          <w:sz w:val="24"/>
          <w:szCs w:val="24"/>
          <w:lang w:val="es-ES_tradnl" w:eastAsia="es-ES"/>
        </w:rPr>
      </w:pPr>
      <w:r w:rsidRPr="00C662EF">
        <w:rPr>
          <w:rFonts w:ascii="Palatino Linotype" w:eastAsiaTheme="minorEastAsia" w:hAnsi="Palatino Linotype"/>
          <w:i/>
          <w:color w:val="000000" w:themeColor="text1"/>
          <w:sz w:val="24"/>
          <w:szCs w:val="24"/>
          <w:lang w:val="es-ES_tradnl" w:eastAsia="es-ES"/>
        </w:rPr>
        <w:t xml:space="preserve">a) </w:t>
      </w:r>
      <w:r w:rsidRPr="00C662EF">
        <w:rPr>
          <w:rFonts w:ascii="Palatino Linotype" w:eastAsiaTheme="minorEastAsia" w:hAnsi="Palatino Linotype"/>
          <w:b/>
          <w:i/>
          <w:color w:val="000000" w:themeColor="text1"/>
          <w:sz w:val="24"/>
          <w:szCs w:val="24"/>
          <w:lang w:val="es-ES_tradnl" w:eastAsia="es-ES"/>
        </w:rPr>
        <w:t>La existencia previa de la documentación y la falta posterior de la misma en los archivos del Sujeto Obligado</w:t>
      </w:r>
      <w:r w:rsidRPr="00C662EF">
        <w:rPr>
          <w:rFonts w:ascii="Palatino Linotype" w:eastAsiaTheme="minorEastAsia" w:hAnsi="Palatino Linotype"/>
          <w:i/>
          <w:color w:val="000000" w:themeColor="text1"/>
          <w:sz w:val="24"/>
          <w:szCs w:val="24"/>
          <w:lang w:val="es-ES_tradnl" w:eastAsia="es-ES"/>
        </w:rPr>
        <w:t xml:space="preserve">, esto es, </w:t>
      </w:r>
      <w:r w:rsidRPr="00C662EF">
        <w:rPr>
          <w:rFonts w:ascii="Palatino Linotype" w:eastAsiaTheme="minorEastAsia" w:hAnsi="Palatino Linotype"/>
          <w:b/>
          <w:i/>
          <w:color w:val="000000" w:themeColor="text1"/>
          <w:sz w:val="24"/>
          <w:szCs w:val="24"/>
          <w:lang w:val="es-ES_tradnl" w:eastAsia="es-ES"/>
        </w:rPr>
        <w:t>la información se generó, poseyó o administró –cuestión de hecho– en el marco de las atribuciones conferidas al Sujeto Obligado, pero no la conserva por diversas razones (destrucción física, desaparición física¸ sustracción ilícita</w:t>
      </w:r>
      <w:r w:rsidRPr="00C662EF">
        <w:rPr>
          <w:rFonts w:ascii="Palatino Linotype" w:eastAsiaTheme="minorEastAsia" w:hAnsi="Palatino Linotype"/>
          <w:b/>
          <w:i/>
          <w:color w:val="000000" w:themeColor="text1"/>
          <w:sz w:val="24"/>
          <w:szCs w:val="24"/>
          <w:u w:val="single"/>
          <w:lang w:val="es-ES_tradnl" w:eastAsia="es-ES"/>
        </w:rPr>
        <w:t>, baja documental</w:t>
      </w:r>
      <w:r w:rsidRPr="00C662EF">
        <w:rPr>
          <w:rFonts w:ascii="Palatino Linotype" w:eastAsiaTheme="minorEastAsia" w:hAnsi="Palatino Linotype"/>
          <w:b/>
          <w:i/>
          <w:color w:val="000000" w:themeColor="text1"/>
          <w:sz w:val="24"/>
          <w:szCs w:val="24"/>
          <w:lang w:val="es-ES_tradnl" w:eastAsia="es-ES"/>
        </w:rPr>
        <w:t>, etcétera).</w:t>
      </w:r>
    </w:p>
    <w:p w:rsidR="00767B73" w:rsidRPr="00C662EF" w:rsidRDefault="00767B73" w:rsidP="00C662EF">
      <w:pPr>
        <w:spacing w:after="0" w:line="360" w:lineRule="auto"/>
        <w:ind w:left="851" w:right="616"/>
        <w:contextualSpacing/>
        <w:jc w:val="both"/>
        <w:rPr>
          <w:rFonts w:ascii="Palatino Linotype" w:eastAsiaTheme="minorEastAsia" w:hAnsi="Palatino Linotype"/>
          <w:b/>
          <w:i/>
          <w:color w:val="000000" w:themeColor="text1"/>
          <w:sz w:val="24"/>
          <w:szCs w:val="24"/>
          <w:lang w:val="es-ES_tradnl" w:eastAsia="es-ES"/>
        </w:rPr>
      </w:pPr>
      <w:r w:rsidRPr="00C662EF">
        <w:rPr>
          <w:rFonts w:ascii="Palatino Linotype" w:eastAsiaTheme="minorEastAsia" w:hAnsi="Palatino Linotype"/>
          <w:i/>
          <w:color w:val="000000" w:themeColor="text1"/>
          <w:sz w:val="24"/>
          <w:szCs w:val="24"/>
          <w:lang w:val="es-ES_tradnl" w:eastAsia="es-ES"/>
        </w:rPr>
        <w:t xml:space="preserve">b) En los casos en que por las atribuciones conferidas al Sujeto Obligado éste debió generar, administrar o poseer la información, pero en </w:t>
      </w:r>
      <w:r w:rsidRPr="00C662EF">
        <w:rPr>
          <w:rFonts w:ascii="Palatino Linotype" w:eastAsiaTheme="minorEastAsia" w:hAnsi="Palatino Linotype"/>
          <w:b/>
          <w:i/>
          <w:color w:val="000000" w:themeColor="text1"/>
          <w:sz w:val="24"/>
          <w:szCs w:val="24"/>
          <w:lang w:val="es-ES_tradnl" w:eastAsia="es-ES"/>
        </w:rPr>
        <w:t xml:space="preserve">incumplimiento a la normatividad respectiva no llevó a cabo </w:t>
      </w:r>
      <w:proofErr w:type="gramStart"/>
      <w:r w:rsidRPr="00C662EF">
        <w:rPr>
          <w:rFonts w:ascii="Palatino Linotype" w:eastAsiaTheme="minorEastAsia" w:hAnsi="Palatino Linotype"/>
          <w:b/>
          <w:i/>
          <w:color w:val="000000" w:themeColor="text1"/>
          <w:sz w:val="24"/>
          <w:szCs w:val="24"/>
          <w:lang w:val="es-ES_tradnl" w:eastAsia="es-ES"/>
        </w:rPr>
        <w:t>ninguna</w:t>
      </w:r>
      <w:proofErr w:type="gramEnd"/>
      <w:r w:rsidRPr="00C662EF">
        <w:rPr>
          <w:rFonts w:ascii="Palatino Linotype" w:eastAsiaTheme="minorEastAsia" w:hAnsi="Palatino Linotype"/>
          <w:b/>
          <w:i/>
          <w:color w:val="000000" w:themeColor="text1"/>
          <w:sz w:val="24"/>
          <w:szCs w:val="24"/>
          <w:lang w:val="es-ES_tradnl" w:eastAsia="es-ES"/>
        </w:rPr>
        <w:t xml:space="preserve"> de esas acciones.</w:t>
      </w:r>
    </w:p>
    <w:p w:rsidR="00767B73" w:rsidRPr="00C662EF" w:rsidRDefault="00767B73" w:rsidP="00C662EF">
      <w:pPr>
        <w:spacing w:after="0" w:line="360" w:lineRule="auto"/>
        <w:ind w:left="851" w:right="616"/>
        <w:contextualSpacing/>
        <w:jc w:val="both"/>
        <w:rPr>
          <w:rFonts w:ascii="Palatino Linotype" w:eastAsiaTheme="minorEastAsia" w:hAnsi="Palatino Linotype"/>
          <w:i/>
          <w:color w:val="000000" w:themeColor="text1"/>
          <w:sz w:val="24"/>
          <w:szCs w:val="24"/>
          <w:lang w:val="es-ES_tradnl" w:eastAsia="es-ES"/>
        </w:rPr>
      </w:pPr>
      <w:r w:rsidRPr="00C662EF">
        <w:rPr>
          <w:rFonts w:ascii="Palatino Linotype" w:eastAsiaTheme="minorEastAsia" w:hAnsi="Palatino Linotype"/>
          <w:b/>
          <w:i/>
          <w:color w:val="000000" w:themeColor="text1"/>
          <w:sz w:val="24"/>
          <w:szCs w:val="24"/>
          <w:lang w:val="es-ES_tradnl" w:eastAsia="es-ES"/>
        </w:rPr>
        <w:t xml:space="preserve">En ambos casos, el Sujeto Obligado deberá hacer del conocimiento del solicitante las </w:t>
      </w:r>
      <w:r w:rsidRPr="00C662EF">
        <w:rPr>
          <w:rFonts w:ascii="Palatino Linotype" w:eastAsiaTheme="minorEastAsia" w:hAnsi="Palatino Linotype"/>
          <w:b/>
          <w:i/>
          <w:color w:val="000000" w:themeColor="text1"/>
          <w:sz w:val="24"/>
          <w:szCs w:val="24"/>
          <w:u w:val="single"/>
          <w:lang w:val="es-ES_tradnl" w:eastAsia="es-ES"/>
        </w:rPr>
        <w:t>razones que explican la inexistencia, mediante el dictamen debidamente fundado y motivado emitido por el Comité de Información</w:t>
      </w:r>
      <w:r w:rsidRPr="00C662EF">
        <w:rPr>
          <w:rFonts w:ascii="Palatino Linotype" w:eastAsiaTheme="minorEastAsia" w:hAnsi="Palatino Linotype"/>
          <w:b/>
          <w:i/>
          <w:color w:val="000000" w:themeColor="text1"/>
          <w:sz w:val="24"/>
          <w:szCs w:val="24"/>
          <w:lang w:val="es-ES_tradnl" w:eastAsia="es-ES"/>
        </w:rPr>
        <w:t xml:space="preserve"> y con las formalidades legales exigidas por la Ley de Transparencia</w:t>
      </w:r>
      <w:r w:rsidRPr="00C662EF">
        <w:rPr>
          <w:rFonts w:ascii="Palatino Linotype" w:eastAsiaTheme="minorEastAsia" w:hAnsi="Palatino Linotype"/>
          <w:i/>
          <w:color w:val="000000" w:themeColor="text1"/>
          <w:sz w:val="24"/>
          <w:szCs w:val="24"/>
          <w:lang w:val="es-ES_tradnl" w:eastAsia="es-ES"/>
        </w:rPr>
        <w:t>.</w:t>
      </w:r>
    </w:p>
    <w:p w:rsidR="00767B73" w:rsidRPr="00C662EF" w:rsidRDefault="00767B73" w:rsidP="00C662EF">
      <w:pPr>
        <w:spacing w:after="0" w:line="360" w:lineRule="auto"/>
        <w:ind w:left="360" w:right="49"/>
        <w:contextualSpacing/>
        <w:rPr>
          <w:rFonts w:ascii="Palatino Linotype" w:eastAsiaTheme="minorEastAsia" w:hAnsi="Palatino Linotype"/>
          <w:b/>
          <w:i/>
          <w:color w:val="000000" w:themeColor="text1"/>
          <w:sz w:val="24"/>
          <w:szCs w:val="24"/>
          <w:lang w:val="es-ES_tradnl" w:eastAsia="es-ES"/>
        </w:rPr>
      </w:pPr>
    </w:p>
    <w:p w:rsidR="00767B73" w:rsidRPr="00C662EF" w:rsidRDefault="00767B73" w:rsidP="00C662EF">
      <w:pPr>
        <w:spacing w:after="0" w:line="360" w:lineRule="auto"/>
        <w:ind w:left="360" w:right="49"/>
        <w:contextualSpacing/>
        <w:rPr>
          <w:rFonts w:ascii="Palatino Linotype" w:eastAsiaTheme="minorEastAsia" w:hAnsi="Palatino Linotype"/>
          <w:b/>
          <w:i/>
          <w:color w:val="000000" w:themeColor="text1"/>
          <w:sz w:val="24"/>
          <w:szCs w:val="24"/>
          <w:lang w:val="es-ES_tradnl" w:eastAsia="es-ES"/>
        </w:rPr>
      </w:pPr>
      <w:r w:rsidRPr="00C662EF">
        <w:rPr>
          <w:rFonts w:ascii="Palatino Linotype" w:eastAsiaTheme="minorEastAsia" w:hAnsi="Palatino Linotype"/>
          <w:b/>
          <w:i/>
          <w:color w:val="000000" w:themeColor="text1"/>
          <w:sz w:val="24"/>
          <w:szCs w:val="24"/>
          <w:lang w:val="es-ES_tradnl" w:eastAsia="es-ES"/>
        </w:rPr>
        <w:t>CRITERIO 0004-11</w:t>
      </w:r>
    </w:p>
    <w:p w:rsidR="00767B73" w:rsidRPr="00C662EF" w:rsidRDefault="00767B73" w:rsidP="00C662EF">
      <w:pPr>
        <w:spacing w:after="0" w:line="360" w:lineRule="auto"/>
        <w:ind w:left="360" w:right="49"/>
        <w:contextualSpacing/>
        <w:jc w:val="both"/>
        <w:rPr>
          <w:rFonts w:ascii="Palatino Linotype" w:eastAsiaTheme="minorEastAsia" w:hAnsi="Palatino Linotype"/>
          <w:b/>
          <w:i/>
          <w:color w:val="000000" w:themeColor="text1"/>
          <w:sz w:val="24"/>
          <w:szCs w:val="24"/>
          <w:lang w:val="es-ES_tradnl" w:eastAsia="es-ES"/>
        </w:rPr>
      </w:pPr>
    </w:p>
    <w:p w:rsidR="00767B73" w:rsidRPr="00C662EF" w:rsidRDefault="00767B73" w:rsidP="00C662EF">
      <w:pPr>
        <w:spacing w:after="0" w:line="360" w:lineRule="auto"/>
        <w:ind w:left="851" w:right="616"/>
        <w:contextualSpacing/>
        <w:jc w:val="both"/>
        <w:rPr>
          <w:rFonts w:ascii="Palatino Linotype" w:eastAsiaTheme="minorEastAsia" w:hAnsi="Palatino Linotype"/>
          <w:i/>
          <w:color w:val="000000" w:themeColor="text1"/>
          <w:sz w:val="24"/>
          <w:szCs w:val="24"/>
          <w:lang w:val="es-ES_tradnl" w:eastAsia="es-ES"/>
        </w:rPr>
      </w:pPr>
      <w:r w:rsidRPr="00C662EF">
        <w:rPr>
          <w:rFonts w:ascii="Palatino Linotype" w:eastAsiaTheme="minorEastAsia" w:hAnsi="Palatino Linotype"/>
          <w:b/>
          <w:i/>
          <w:color w:val="000000" w:themeColor="text1"/>
          <w:sz w:val="24"/>
          <w:szCs w:val="24"/>
          <w:lang w:val="es-ES_tradnl" w:eastAsia="es-ES"/>
        </w:rPr>
        <w:t>INEXISTENCIA. DECLARATORIA DE LA. ALCANCES Y PROCEDIMIENTOS</w:t>
      </w:r>
      <w:r w:rsidRPr="00C662EF">
        <w:rPr>
          <w:rFonts w:ascii="Palatino Linotype" w:eastAsiaTheme="minorEastAsia" w:hAnsi="Palatino Linotype"/>
          <w:i/>
          <w:color w:val="000000" w:themeColor="text1"/>
          <w:sz w:val="24"/>
          <w:szCs w:val="24"/>
          <w:lang w:val="es-ES_tradnl" w:eastAsia="es-ES"/>
        </w:rPr>
        <w:t xml:space="preserve">. De la interpretación de los artículos 29 y 30, fracción VIII, de la Ley de Transparencia y Acceso a la Información Pública del Estado de México y Municipios, se concluye que cuando el Titular de la Unidad de Información </w:t>
      </w:r>
      <w:r w:rsidRPr="00C662EF">
        <w:rPr>
          <w:rFonts w:ascii="Palatino Linotype" w:eastAsiaTheme="minorEastAsia" w:hAnsi="Palatino Linotype"/>
          <w:b/>
          <w:i/>
          <w:color w:val="000000" w:themeColor="text1"/>
          <w:sz w:val="24"/>
          <w:szCs w:val="24"/>
          <w:lang w:val="es-ES_tradnl" w:eastAsia="es-ES"/>
        </w:rPr>
        <w:t>no localice la documentación solicitada, a pesar de haber sido generada, poseída o administrada por el Sujeto Obligado,</w:t>
      </w:r>
      <w:r w:rsidRPr="00C662EF">
        <w:rPr>
          <w:rFonts w:ascii="Palatino Linotype" w:eastAsiaTheme="minorEastAsia" w:hAnsi="Palatino Linotype"/>
          <w:i/>
          <w:color w:val="000000" w:themeColor="text1"/>
          <w:sz w:val="24"/>
          <w:szCs w:val="24"/>
          <w:lang w:val="es-ES_tradnl" w:eastAsia="es-ES"/>
        </w:rPr>
        <w:t xml:space="preserve"> turnará la solicitud al </w:t>
      </w:r>
      <w:r w:rsidRPr="00C662EF">
        <w:rPr>
          <w:rFonts w:ascii="Palatino Linotype" w:eastAsiaTheme="minorEastAsia" w:hAnsi="Palatino Linotype"/>
          <w:b/>
          <w:i/>
          <w:color w:val="000000" w:themeColor="text1"/>
          <w:sz w:val="24"/>
          <w:szCs w:val="24"/>
          <w:lang w:val="es-ES_tradnl" w:eastAsia="es-ES"/>
        </w:rPr>
        <w:t>Comité de Información el cual es el único competente para conocer y deliberar mediante resolución el dictamen de declaratoria de inexistencia</w:t>
      </w:r>
      <w:r w:rsidRPr="00C662EF">
        <w:rPr>
          <w:rFonts w:ascii="Palatino Linotype" w:eastAsiaTheme="minorEastAsia" w:hAnsi="Palatino Linotype"/>
          <w:i/>
          <w:color w:val="000000" w:themeColor="text1"/>
          <w:sz w:val="24"/>
          <w:szCs w:val="24"/>
          <w:lang w:val="es-ES_tradnl" w:eastAsia="es-ES"/>
        </w:rPr>
        <w:t xml:space="preserve">, la cual tiene como </w:t>
      </w:r>
      <w:r w:rsidRPr="00C662EF">
        <w:rPr>
          <w:rFonts w:ascii="Palatino Linotype" w:eastAsiaTheme="minorEastAsia" w:hAnsi="Palatino Linotype"/>
          <w:b/>
          <w:i/>
          <w:color w:val="000000" w:themeColor="text1"/>
          <w:sz w:val="24"/>
          <w:szCs w:val="24"/>
          <w:lang w:val="es-ES_tradnl" w:eastAsia="es-ES"/>
        </w:rPr>
        <w:t xml:space="preserve">propósito que el particular tenga la </w:t>
      </w:r>
      <w:r w:rsidRPr="00C662EF">
        <w:rPr>
          <w:rFonts w:ascii="Palatino Linotype" w:eastAsiaTheme="minorEastAsia" w:hAnsi="Palatino Linotype"/>
          <w:b/>
          <w:i/>
          <w:color w:val="000000" w:themeColor="text1"/>
          <w:sz w:val="24"/>
          <w:szCs w:val="24"/>
          <w:u w:val="single"/>
          <w:lang w:val="es-ES_tradnl" w:eastAsia="es-ES"/>
        </w:rPr>
        <w:t>certeza jurídica</w:t>
      </w:r>
      <w:r w:rsidRPr="00C662EF">
        <w:rPr>
          <w:rFonts w:ascii="Palatino Linotype" w:eastAsiaTheme="minorEastAsia" w:hAnsi="Palatino Linotype"/>
          <w:b/>
          <w:i/>
          <w:color w:val="000000" w:themeColor="text1"/>
          <w:sz w:val="24"/>
          <w:szCs w:val="24"/>
          <w:lang w:val="es-ES_tradnl" w:eastAsia="es-ES"/>
        </w:rPr>
        <w:t xml:space="preserve"> de que el Sujeto Obligado </w:t>
      </w:r>
      <w:r w:rsidRPr="00C662EF">
        <w:rPr>
          <w:rFonts w:ascii="Palatino Linotype" w:eastAsiaTheme="minorEastAsia" w:hAnsi="Palatino Linotype"/>
          <w:b/>
          <w:i/>
          <w:color w:val="000000" w:themeColor="text1"/>
          <w:sz w:val="24"/>
          <w:szCs w:val="24"/>
          <w:u w:val="single"/>
          <w:lang w:val="es-ES_tradnl" w:eastAsia="es-ES"/>
        </w:rPr>
        <w:t>realizó una búsqueda exhaustiva y minuciosa de la información</w:t>
      </w:r>
      <w:r w:rsidRPr="00C662EF">
        <w:rPr>
          <w:rFonts w:ascii="Palatino Linotype" w:eastAsiaTheme="minorEastAsia" w:hAnsi="Palatino Linotype"/>
          <w:b/>
          <w:i/>
          <w:color w:val="000000" w:themeColor="text1"/>
          <w:sz w:val="24"/>
          <w:szCs w:val="24"/>
          <w:lang w:val="es-ES_tradnl" w:eastAsia="es-ES"/>
        </w:rPr>
        <w:t xml:space="preserve"> en los archivos a cargo</w:t>
      </w:r>
      <w:r w:rsidRPr="00C662EF">
        <w:rPr>
          <w:rFonts w:ascii="Palatino Linotype" w:eastAsiaTheme="minorEastAsia" w:hAnsi="Palatino Linotype"/>
          <w:i/>
          <w:color w:val="000000" w:themeColor="text1"/>
          <w:sz w:val="24"/>
          <w:szCs w:val="24"/>
          <w:lang w:val="es-ES_tradnl" w:eastAsia="es-ES"/>
        </w:rPr>
        <w:t xml:space="preserve">.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w:t>
      </w:r>
      <w:r w:rsidRPr="00C662EF">
        <w:rPr>
          <w:rFonts w:ascii="Palatino Linotype" w:eastAsiaTheme="minorEastAsia" w:hAnsi="Palatino Linotype"/>
          <w:i/>
          <w:color w:val="000000" w:themeColor="text1"/>
          <w:sz w:val="24"/>
          <w:szCs w:val="24"/>
          <w:lang w:val="es-ES_tradnl" w:eastAsia="es-ES"/>
        </w:rPr>
        <w:lastRenderedPageBreak/>
        <w:t>adoptar cualquier otra previsión que considere conducente para tales efectos y velar por la certeza en el derecho de acceso a la información.</w:t>
      </w:r>
    </w:p>
    <w:p w:rsidR="00767B73" w:rsidRPr="00C662EF" w:rsidRDefault="00767B73" w:rsidP="00C662EF">
      <w:pPr>
        <w:spacing w:after="0" w:line="360" w:lineRule="auto"/>
        <w:ind w:left="851" w:right="616"/>
        <w:contextualSpacing/>
        <w:jc w:val="both"/>
        <w:rPr>
          <w:rFonts w:ascii="Palatino Linotype" w:eastAsiaTheme="minorEastAsia" w:hAnsi="Palatino Linotype"/>
          <w:i/>
          <w:color w:val="000000" w:themeColor="text1"/>
          <w:sz w:val="24"/>
          <w:szCs w:val="24"/>
          <w:lang w:val="es-ES_tradnl" w:eastAsia="es-ES"/>
        </w:rPr>
      </w:pPr>
      <w:r w:rsidRPr="00C662EF">
        <w:rPr>
          <w:rFonts w:ascii="Palatino Linotype" w:eastAsiaTheme="minorEastAsia" w:hAnsi="Palatino Linotype"/>
          <w:i/>
          <w:color w:val="000000" w:themeColor="text1"/>
          <w:sz w:val="24"/>
          <w:szCs w:val="24"/>
          <w:lang w:val="es-ES_tradnl" w:eastAsia="es-ES"/>
        </w:rPr>
        <w:t>Bajo el entendido de que dicha búsqueda exhaustiva permitirá dos determinaciones:</w:t>
      </w:r>
    </w:p>
    <w:p w:rsidR="00767B73" w:rsidRPr="00C662EF" w:rsidRDefault="00767B73" w:rsidP="00C662EF">
      <w:pPr>
        <w:spacing w:after="0" w:line="360" w:lineRule="auto"/>
        <w:ind w:left="851" w:right="616"/>
        <w:contextualSpacing/>
        <w:jc w:val="both"/>
        <w:rPr>
          <w:rFonts w:ascii="Palatino Linotype" w:eastAsiaTheme="minorEastAsia" w:hAnsi="Palatino Linotype"/>
          <w:i/>
          <w:color w:val="000000" w:themeColor="text1"/>
          <w:sz w:val="24"/>
          <w:szCs w:val="24"/>
          <w:lang w:val="es-ES_tradnl" w:eastAsia="es-ES"/>
        </w:rPr>
      </w:pPr>
      <w:r w:rsidRPr="00C662EF">
        <w:rPr>
          <w:rFonts w:ascii="Palatino Linotype" w:eastAsiaTheme="minorEastAsia" w:hAnsi="Palatino Linotype"/>
          <w:i/>
          <w:color w:val="000000" w:themeColor="text1"/>
          <w:sz w:val="24"/>
          <w:szCs w:val="24"/>
          <w:lang w:val="es-ES_tradnl" w:eastAsia="es-ES"/>
        </w:rPr>
        <w:t>1ª) Que se localice la documentación que contenga la información solicitada y de ser así la información pueda entregarse al solicitante en la forma en que se encuentra disponible, o</w:t>
      </w:r>
    </w:p>
    <w:p w:rsidR="00767B73" w:rsidRPr="00C662EF" w:rsidRDefault="00767B73" w:rsidP="00C662EF">
      <w:pPr>
        <w:spacing w:after="0" w:line="360" w:lineRule="auto"/>
        <w:ind w:left="851" w:right="616"/>
        <w:contextualSpacing/>
        <w:jc w:val="both"/>
        <w:rPr>
          <w:rFonts w:ascii="Palatino Linotype" w:eastAsiaTheme="minorEastAsia" w:hAnsi="Palatino Linotype"/>
          <w:i/>
          <w:color w:val="000000" w:themeColor="text1"/>
          <w:sz w:val="24"/>
          <w:szCs w:val="24"/>
          <w:lang w:val="es-ES_tradnl" w:eastAsia="es-ES"/>
        </w:rPr>
      </w:pPr>
      <w:r w:rsidRPr="00C662EF">
        <w:rPr>
          <w:rFonts w:ascii="Palatino Linotype" w:eastAsiaTheme="minorEastAsia" w:hAnsi="Palatino Linotype"/>
          <w:i/>
          <w:color w:val="000000" w:themeColor="text1"/>
          <w:sz w:val="24"/>
          <w:szCs w:val="24"/>
          <w:lang w:val="es-ES_tradnl" w:eastAsia="es-E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767B73" w:rsidRPr="00C662EF" w:rsidRDefault="00767B73" w:rsidP="00C662EF">
      <w:pPr>
        <w:spacing w:after="0" w:line="360" w:lineRule="auto"/>
        <w:ind w:left="851" w:right="616"/>
        <w:contextualSpacing/>
        <w:jc w:val="both"/>
        <w:rPr>
          <w:rFonts w:ascii="Palatino Linotype" w:eastAsiaTheme="minorEastAsia" w:hAnsi="Palatino Linotype"/>
          <w:i/>
          <w:color w:val="000000" w:themeColor="text1"/>
          <w:sz w:val="24"/>
          <w:szCs w:val="24"/>
          <w:lang w:val="es-ES_tradnl" w:eastAsia="es-ES"/>
        </w:rPr>
      </w:pPr>
      <w:r w:rsidRPr="00C662EF">
        <w:rPr>
          <w:rFonts w:ascii="Palatino Linotype" w:eastAsiaTheme="minorEastAsia" w:hAnsi="Palatino Linotype"/>
          <w:i/>
          <w:color w:val="000000" w:themeColor="text1"/>
          <w:sz w:val="24"/>
          <w:szCs w:val="24"/>
          <w:lang w:val="es-ES_tradnl" w:eastAsia="es-E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451591" w:rsidRPr="00C662EF" w:rsidRDefault="00451591" w:rsidP="00C662EF">
      <w:pPr>
        <w:spacing w:after="0" w:line="360" w:lineRule="auto"/>
        <w:ind w:right="49"/>
        <w:contextualSpacing/>
        <w:jc w:val="both"/>
        <w:rPr>
          <w:rFonts w:ascii="Palatino Linotype" w:eastAsia="MS Mincho" w:hAnsi="Palatino Linotype" w:cstheme="majorBidi"/>
          <w:i/>
          <w:sz w:val="24"/>
          <w:szCs w:val="24"/>
        </w:rPr>
      </w:pPr>
    </w:p>
    <w:p w:rsidR="00451591" w:rsidRPr="00C662EF" w:rsidRDefault="005E6AB7" w:rsidP="00C662EF">
      <w:pPr>
        <w:numPr>
          <w:ilvl w:val="0"/>
          <w:numId w:val="2"/>
        </w:numPr>
        <w:spacing w:after="0" w:line="360" w:lineRule="auto"/>
        <w:ind w:left="0" w:right="49" w:firstLine="0"/>
        <w:contextualSpacing/>
        <w:jc w:val="both"/>
        <w:rPr>
          <w:rFonts w:ascii="Palatino Linotype" w:eastAsia="MS Mincho" w:hAnsi="Palatino Linotype" w:cstheme="majorBidi"/>
          <w:i/>
          <w:sz w:val="24"/>
          <w:szCs w:val="24"/>
        </w:rPr>
      </w:pPr>
      <w:r w:rsidRPr="00C662EF">
        <w:rPr>
          <w:rFonts w:ascii="Palatino Linotype" w:eastAsia="MS Mincho" w:hAnsi="Palatino Linotype" w:cstheme="majorBidi"/>
          <w:sz w:val="24"/>
          <w:szCs w:val="24"/>
          <w:lang w:val="es-ES_tradnl"/>
        </w:rPr>
        <w:t xml:space="preserve">Por lo anteriormente expuesto, se precisa que el </w:t>
      </w:r>
      <w:r w:rsidRPr="00C662EF">
        <w:rPr>
          <w:rFonts w:ascii="Palatino Linotype" w:eastAsia="MS Mincho" w:hAnsi="Palatino Linotype" w:cstheme="majorBidi"/>
          <w:b/>
          <w:sz w:val="24"/>
          <w:szCs w:val="24"/>
          <w:lang w:val="es-ES_tradnl"/>
        </w:rPr>
        <w:t>SUJETO OBIGADO</w:t>
      </w:r>
      <w:r w:rsidRPr="00C662EF">
        <w:rPr>
          <w:rFonts w:ascii="Palatino Linotype" w:eastAsia="MS Mincho" w:hAnsi="Palatino Linotype" w:cstheme="majorBidi"/>
          <w:sz w:val="24"/>
          <w:szCs w:val="24"/>
          <w:lang w:val="es-ES_tradnl"/>
        </w:rPr>
        <w:t xml:space="preserve"> deberá de emitir su respectivo Acuerdo de Inexistencia en el que se funde y motive las razones o circunstancias por las cuales no se generó la información </w:t>
      </w:r>
      <w:r w:rsidR="001C0391" w:rsidRPr="00C662EF">
        <w:rPr>
          <w:rFonts w:ascii="Palatino Linotype" w:eastAsia="MS Mincho" w:hAnsi="Palatino Linotype" w:cstheme="majorBidi"/>
          <w:sz w:val="24"/>
          <w:szCs w:val="24"/>
          <w:lang w:val="es-ES_tradnl"/>
        </w:rPr>
        <w:t>que</w:t>
      </w:r>
      <w:r w:rsidRPr="00C662EF">
        <w:rPr>
          <w:rFonts w:ascii="Palatino Linotype" w:eastAsia="MS Mincho" w:hAnsi="Palatino Linotype" w:cstheme="majorBidi"/>
          <w:sz w:val="24"/>
          <w:szCs w:val="24"/>
          <w:lang w:val="es-ES_tradnl"/>
        </w:rPr>
        <w:t xml:space="preserve"> se estipulo </w:t>
      </w:r>
      <w:r w:rsidRPr="00C662EF">
        <w:rPr>
          <w:rFonts w:ascii="Palatino Linotype" w:eastAsia="MS Mincho" w:hAnsi="Palatino Linotype" w:cstheme="majorBidi"/>
          <w:sz w:val="24"/>
          <w:szCs w:val="24"/>
          <w:lang w:val="es-ES_tradnl"/>
        </w:rPr>
        <w:lastRenderedPageBreak/>
        <w:t>en el contrato de referencia y aquella que fue generada pero por alguna circunstancia no se localice en sus archivos.</w:t>
      </w:r>
    </w:p>
    <w:p w:rsidR="00C662EF" w:rsidRPr="00C662EF" w:rsidRDefault="00C662EF" w:rsidP="00C662EF">
      <w:pPr>
        <w:spacing w:after="0" w:line="360" w:lineRule="auto"/>
        <w:ind w:right="49"/>
        <w:contextualSpacing/>
        <w:jc w:val="both"/>
        <w:rPr>
          <w:rFonts w:ascii="Palatino Linotype" w:eastAsia="MS Mincho" w:hAnsi="Palatino Linotype" w:cstheme="majorBidi"/>
          <w:i/>
          <w:sz w:val="24"/>
          <w:szCs w:val="24"/>
        </w:rPr>
      </w:pPr>
    </w:p>
    <w:p w:rsidR="005E6AB7" w:rsidRDefault="005E6AB7" w:rsidP="00C662EF">
      <w:pPr>
        <w:pStyle w:val="Ttulo1"/>
        <w:spacing w:before="0" w:line="360" w:lineRule="auto"/>
        <w:rPr>
          <w:rFonts w:ascii="Palatino Linotype" w:eastAsia="MS Mincho" w:hAnsi="Palatino Linotype"/>
          <w:b/>
          <w:color w:val="auto"/>
          <w:sz w:val="24"/>
          <w:szCs w:val="24"/>
        </w:rPr>
      </w:pPr>
      <w:bookmarkStart w:id="14" w:name="_Toc1668906"/>
      <w:r w:rsidRPr="00C662EF">
        <w:rPr>
          <w:rFonts w:ascii="Palatino Linotype" w:eastAsia="MS Mincho" w:hAnsi="Palatino Linotype"/>
          <w:b/>
          <w:color w:val="auto"/>
          <w:sz w:val="24"/>
          <w:szCs w:val="24"/>
        </w:rPr>
        <w:t>QUINTO. Vista al Órgano de Control.</w:t>
      </w:r>
      <w:bookmarkEnd w:id="14"/>
    </w:p>
    <w:p w:rsidR="00C662EF" w:rsidRPr="00C662EF" w:rsidRDefault="00C662EF" w:rsidP="00C662EF"/>
    <w:p w:rsidR="009132E1" w:rsidRPr="00C662EF" w:rsidRDefault="00BF3697" w:rsidP="00C662EF">
      <w:pPr>
        <w:pStyle w:val="Prrafodelista"/>
        <w:numPr>
          <w:ilvl w:val="0"/>
          <w:numId w:val="2"/>
        </w:numPr>
        <w:spacing w:after="0" w:line="360" w:lineRule="auto"/>
        <w:ind w:left="0" w:firstLine="0"/>
        <w:jc w:val="both"/>
        <w:rPr>
          <w:rFonts w:ascii="Palatino Linotype" w:eastAsia="MS Mincho" w:hAnsi="Palatino Linotype" w:cs="Arial"/>
          <w:sz w:val="24"/>
          <w:szCs w:val="24"/>
        </w:rPr>
      </w:pPr>
      <w:r w:rsidRPr="00C662EF">
        <w:rPr>
          <w:rFonts w:ascii="Palatino Linotype" w:hAnsi="Palatino Linotype"/>
          <w:sz w:val="24"/>
          <w:szCs w:val="24"/>
        </w:rPr>
        <w:t xml:space="preserve">En ese sentido es conveniente </w:t>
      </w:r>
      <w:r w:rsidRPr="00C662EF">
        <w:rPr>
          <w:rFonts w:ascii="Palatino Linotype" w:eastAsia="Calibri" w:hAnsi="Palatino Linotype" w:cs="Arial"/>
          <w:color w:val="000000"/>
          <w:sz w:val="24"/>
          <w:szCs w:val="24"/>
          <w:lang w:val="es-ES" w:eastAsia="es-MX"/>
        </w:rPr>
        <w:t>dar vista al Órgano de Control Interno de este Instituto para que en ejercicio de sus atribuciones atienda las directivas marcadas en la propia Ley de la materia, e</w:t>
      </w:r>
      <w:r w:rsidR="002E0CBD" w:rsidRPr="00C662EF">
        <w:rPr>
          <w:rFonts w:ascii="Palatino Linotype" w:eastAsia="Calibri" w:hAnsi="Palatino Linotype" w:cs="Arial"/>
          <w:color w:val="000000"/>
          <w:sz w:val="24"/>
          <w:szCs w:val="24"/>
          <w:lang w:val="es-ES" w:eastAsia="es-MX"/>
        </w:rPr>
        <w:t>n</w:t>
      </w:r>
      <w:r w:rsidRPr="00C662EF">
        <w:rPr>
          <w:rFonts w:ascii="Palatino Linotype" w:eastAsia="Calibri" w:hAnsi="Palatino Linotype" w:cs="Arial"/>
          <w:color w:val="000000"/>
          <w:sz w:val="24"/>
          <w:szCs w:val="24"/>
          <w:lang w:val="es-ES" w:eastAsia="es-MX"/>
        </w:rPr>
        <w:t xml:space="preserve"> </w:t>
      </w:r>
      <w:r w:rsidR="002E0CBD" w:rsidRPr="00C662EF">
        <w:rPr>
          <w:rFonts w:ascii="Palatino Linotype" w:eastAsia="Calibri" w:hAnsi="Palatino Linotype" w:cs="Arial"/>
          <w:color w:val="000000"/>
          <w:sz w:val="24"/>
          <w:szCs w:val="24"/>
          <w:lang w:val="es-ES" w:eastAsia="es-MX"/>
        </w:rPr>
        <w:t xml:space="preserve">la </w:t>
      </w:r>
      <w:r w:rsidRPr="00C662EF">
        <w:rPr>
          <w:rFonts w:ascii="Palatino Linotype" w:eastAsia="Calibri" w:hAnsi="Palatino Linotype" w:cs="Arial"/>
          <w:color w:val="000000"/>
          <w:sz w:val="24"/>
          <w:szCs w:val="24"/>
          <w:lang w:val="es-ES" w:eastAsia="es-MX"/>
        </w:rPr>
        <w:t xml:space="preserve">cual señala que  </w:t>
      </w:r>
      <w:r w:rsidRPr="00C662EF">
        <w:rPr>
          <w:rFonts w:ascii="Palatino Linotype" w:eastAsia="MS Mincho" w:hAnsi="Palatino Linotype" w:cs="Arial"/>
          <w:sz w:val="24"/>
          <w:szCs w:val="24"/>
        </w:rPr>
        <w:t>cuando este órgano determine durante la sustanciación del recurso de revisión que pudo haberse incurrido en una probable responsabilidad por el incumplimiento a las obligaciones previstas en esta Ley y las demás disposiciones jurídicas aplicables en la materia,</w:t>
      </w:r>
      <w:r w:rsidR="009132E1" w:rsidRPr="00C662EF">
        <w:rPr>
          <w:rFonts w:ascii="Palatino Linotype" w:eastAsia="MS Mincho" w:hAnsi="Palatino Linotype" w:cs="Arial"/>
          <w:sz w:val="24"/>
          <w:szCs w:val="24"/>
        </w:rPr>
        <w:t xml:space="preserve"> </w:t>
      </w:r>
      <w:r w:rsidRPr="00C662EF">
        <w:rPr>
          <w:rFonts w:ascii="Palatino Linotype" w:eastAsia="MS Mincho" w:hAnsi="Palatino Linotype" w:cs="Arial"/>
          <w:sz w:val="24"/>
          <w:szCs w:val="24"/>
        </w:rPr>
        <w:t xml:space="preserve"> deberá hacerlo del conocimiento del órgano de control interno de la instancia competente para que éste inicie, en su caso, el procedimiento de responsabilidad respectivo, cuyo resultado deberá de ser informado al Instituto.</w:t>
      </w:r>
      <w:r w:rsidR="00CD1821" w:rsidRPr="00C662EF">
        <w:rPr>
          <w:rFonts w:ascii="Palatino Linotype" w:eastAsia="MS Mincho" w:hAnsi="Palatino Linotype" w:cs="Arial"/>
          <w:sz w:val="24"/>
          <w:szCs w:val="24"/>
        </w:rPr>
        <w:t xml:space="preserve">  </w:t>
      </w:r>
    </w:p>
    <w:p w:rsidR="009132E1" w:rsidRPr="00C662EF" w:rsidRDefault="009132E1" w:rsidP="00C662EF">
      <w:pPr>
        <w:pStyle w:val="Prrafodelista"/>
        <w:spacing w:after="0" w:line="360" w:lineRule="auto"/>
        <w:ind w:left="0"/>
        <w:jc w:val="both"/>
        <w:rPr>
          <w:rFonts w:ascii="Palatino Linotype" w:eastAsia="MS Mincho" w:hAnsi="Palatino Linotype" w:cs="Arial"/>
          <w:sz w:val="24"/>
          <w:szCs w:val="24"/>
        </w:rPr>
      </w:pPr>
    </w:p>
    <w:p w:rsidR="009132E1" w:rsidRPr="00C662EF" w:rsidRDefault="009132E1" w:rsidP="00C662EF">
      <w:pPr>
        <w:pStyle w:val="Prrafodelista"/>
        <w:numPr>
          <w:ilvl w:val="0"/>
          <w:numId w:val="2"/>
        </w:numPr>
        <w:spacing w:after="0" w:line="360" w:lineRule="auto"/>
        <w:ind w:left="0" w:firstLine="0"/>
        <w:jc w:val="both"/>
        <w:rPr>
          <w:rFonts w:ascii="Palatino Linotype" w:eastAsia="MS Mincho" w:hAnsi="Palatino Linotype" w:cs="Arial"/>
          <w:sz w:val="24"/>
          <w:szCs w:val="24"/>
        </w:rPr>
      </w:pPr>
      <w:r w:rsidRPr="00C662EF">
        <w:rPr>
          <w:rFonts w:ascii="Palatino Linotype" w:eastAsia="MS Mincho" w:hAnsi="Palatino Linotype" w:cs="Arial"/>
          <w:sz w:val="24"/>
          <w:szCs w:val="24"/>
          <w:lang w:val="es-ES_tradnl"/>
        </w:rPr>
        <w:t xml:space="preserve">Asimismo, este Pleno hará del conocimiento del órgano de control de este Instituto de las infracciones en que el </w:t>
      </w:r>
      <w:r w:rsidRPr="00C662EF">
        <w:rPr>
          <w:rFonts w:ascii="Palatino Linotype" w:eastAsia="MS Mincho" w:hAnsi="Palatino Linotype" w:cs="Arial"/>
          <w:b/>
          <w:sz w:val="24"/>
          <w:szCs w:val="24"/>
          <w:lang w:val="es-ES_tradnl"/>
        </w:rPr>
        <w:t>SUJETO OBLIGADO</w:t>
      </w:r>
      <w:r w:rsidRPr="00C662EF">
        <w:rPr>
          <w:rFonts w:ascii="Palatino Linotype" w:eastAsia="MS Mincho" w:hAnsi="Palatino Linotype" w:cs="Arial"/>
          <w:sz w:val="24"/>
          <w:szCs w:val="24"/>
          <w:lang w:val="es-ES_tradnl"/>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w:t>
      </w:r>
      <w:r w:rsidR="002E0CBD" w:rsidRPr="00C662EF">
        <w:rPr>
          <w:rFonts w:ascii="Palatino Linotype" w:eastAsia="MS Mincho" w:hAnsi="Palatino Linotype" w:cs="Arial"/>
          <w:sz w:val="24"/>
          <w:szCs w:val="24"/>
          <w:lang w:val="es-ES_tradnl"/>
        </w:rPr>
        <w:t>íficamente en sus artículos 190 y</w:t>
      </w:r>
      <w:r w:rsidRPr="00C662EF">
        <w:rPr>
          <w:rFonts w:ascii="Palatino Linotype" w:eastAsia="MS Mincho" w:hAnsi="Palatino Linotype" w:cs="Arial"/>
          <w:sz w:val="24"/>
          <w:szCs w:val="24"/>
          <w:lang w:val="es-ES_tradnl"/>
        </w:rPr>
        <w:t xml:space="preserve"> 222 que señalan lo siguiente:</w:t>
      </w:r>
    </w:p>
    <w:p w:rsidR="009132E1" w:rsidRPr="00C662EF" w:rsidRDefault="009132E1" w:rsidP="00C662EF">
      <w:pPr>
        <w:pStyle w:val="Prrafodelista"/>
        <w:spacing w:after="0" w:line="360" w:lineRule="auto"/>
        <w:ind w:left="0"/>
        <w:rPr>
          <w:rFonts w:ascii="Palatino Linotype" w:eastAsia="MS Mincho" w:hAnsi="Palatino Linotype" w:cs="Arial"/>
          <w:i/>
          <w:sz w:val="24"/>
          <w:szCs w:val="24"/>
          <w:lang w:val="es-ES_tradnl"/>
        </w:rPr>
      </w:pPr>
    </w:p>
    <w:p w:rsidR="009132E1" w:rsidRPr="00C662EF" w:rsidRDefault="009132E1" w:rsidP="00C662EF">
      <w:pPr>
        <w:pStyle w:val="Prrafodelista"/>
        <w:spacing w:after="0" w:line="360" w:lineRule="auto"/>
        <w:ind w:left="567" w:right="616"/>
        <w:jc w:val="both"/>
        <w:rPr>
          <w:rFonts w:ascii="Palatino Linotype" w:eastAsia="MS Mincho" w:hAnsi="Palatino Linotype" w:cs="Arial"/>
          <w:i/>
          <w:sz w:val="24"/>
          <w:szCs w:val="24"/>
          <w:lang w:val="es-ES_tradnl"/>
        </w:rPr>
      </w:pPr>
      <w:r w:rsidRPr="00C662EF">
        <w:rPr>
          <w:rFonts w:ascii="Palatino Linotype" w:eastAsia="MS Mincho" w:hAnsi="Palatino Linotype" w:cs="Arial"/>
          <w:i/>
          <w:sz w:val="24"/>
          <w:szCs w:val="24"/>
          <w:lang w:val="es-ES_tradnl"/>
        </w:rPr>
        <w:lastRenderedPageBreak/>
        <w:t xml:space="preserve">Artículo 190. Los acuerdos, autos y sentencias no podrán modificarse después de haber sido firmadas, pero las autoridades que los emitan sí podrán aclarar algún concepto cuando éstos sean obscuros o imprecisos, sin alterar su esencia. </w:t>
      </w:r>
    </w:p>
    <w:p w:rsidR="009132E1" w:rsidRPr="00C662EF" w:rsidRDefault="009132E1" w:rsidP="00C662EF">
      <w:pPr>
        <w:pStyle w:val="Prrafodelista"/>
        <w:spacing w:after="0" w:line="360" w:lineRule="auto"/>
        <w:ind w:left="567" w:right="616"/>
        <w:jc w:val="both"/>
        <w:rPr>
          <w:rFonts w:ascii="Palatino Linotype" w:eastAsia="MS Mincho" w:hAnsi="Palatino Linotype" w:cs="Arial"/>
          <w:i/>
          <w:sz w:val="24"/>
          <w:szCs w:val="24"/>
          <w:lang w:val="es-ES_tradnl"/>
        </w:rPr>
      </w:pPr>
    </w:p>
    <w:p w:rsidR="009132E1" w:rsidRPr="00C662EF" w:rsidRDefault="009132E1" w:rsidP="00C662EF">
      <w:pPr>
        <w:pStyle w:val="Prrafodelista"/>
        <w:spacing w:after="0" w:line="360" w:lineRule="auto"/>
        <w:ind w:left="567" w:right="616"/>
        <w:jc w:val="both"/>
        <w:rPr>
          <w:rFonts w:ascii="Palatino Linotype" w:eastAsia="MS Mincho" w:hAnsi="Palatino Linotype" w:cs="Arial"/>
          <w:i/>
          <w:sz w:val="24"/>
          <w:szCs w:val="24"/>
          <w:lang w:val="es-ES_tradnl"/>
        </w:rPr>
      </w:pPr>
      <w:r w:rsidRPr="00C662EF">
        <w:rPr>
          <w:rFonts w:ascii="Palatino Linotype" w:eastAsia="MS Mincho" w:hAnsi="Palatino Linotype" w:cs="Arial"/>
          <w:i/>
          <w:sz w:val="24"/>
          <w:szCs w:val="24"/>
          <w:lang w:val="es-ES_tradnl"/>
        </w:rPr>
        <w:t>Las aclaraciones podrán realizarse de oficio, o a petición de parte, se promoverán dentro de los tres días hábiles siguientes a la notificación de la resolución y deberán ser resueltas dentro de los tres días hábiles siguientes.</w:t>
      </w:r>
    </w:p>
    <w:p w:rsidR="009132E1" w:rsidRPr="00C662EF" w:rsidRDefault="009132E1" w:rsidP="00C662EF">
      <w:pPr>
        <w:pStyle w:val="Prrafodelista"/>
        <w:spacing w:after="0" w:line="360" w:lineRule="auto"/>
        <w:ind w:left="567" w:right="616"/>
        <w:jc w:val="both"/>
        <w:rPr>
          <w:rFonts w:ascii="Palatino Linotype" w:eastAsia="MS Mincho" w:hAnsi="Palatino Linotype" w:cs="Arial"/>
          <w:i/>
          <w:sz w:val="24"/>
          <w:szCs w:val="24"/>
          <w:lang w:val="es-ES_tradnl"/>
        </w:rPr>
      </w:pPr>
      <w:r w:rsidRPr="00C662EF">
        <w:rPr>
          <w:rFonts w:ascii="Palatino Linotype" w:eastAsia="MS Mincho" w:hAnsi="Palatino Linotype" w:cs="Arial"/>
          <w:i/>
          <w:sz w:val="24"/>
          <w:szCs w:val="24"/>
          <w:lang w:val="es-ES_tradnl"/>
        </w:rPr>
        <w:t>Artículo 222. Son causas de responsabilidad administrativa de los servidores públicos de los sujetos obligados, por incumplimiento de las obligaciones establecidas en la materia de la presente Ley, las siguientes:</w:t>
      </w:r>
    </w:p>
    <w:p w:rsidR="009132E1" w:rsidRPr="00C662EF" w:rsidRDefault="009132E1" w:rsidP="00C662EF">
      <w:pPr>
        <w:pStyle w:val="Prrafodelista"/>
        <w:spacing w:after="0" w:line="360" w:lineRule="auto"/>
        <w:ind w:left="567" w:right="616"/>
        <w:jc w:val="both"/>
        <w:rPr>
          <w:rFonts w:ascii="Palatino Linotype" w:eastAsia="MS Mincho" w:hAnsi="Palatino Linotype" w:cs="Arial"/>
          <w:i/>
          <w:sz w:val="24"/>
          <w:szCs w:val="24"/>
          <w:lang w:val="es-ES_tradnl"/>
        </w:rPr>
      </w:pPr>
      <w:r w:rsidRPr="00C662EF">
        <w:rPr>
          <w:rFonts w:ascii="Palatino Linotype" w:eastAsia="MS Mincho" w:hAnsi="Palatino Linotype" w:cs="Arial"/>
          <w:i/>
          <w:sz w:val="24"/>
          <w:szCs w:val="24"/>
          <w:lang w:val="es-ES_tradnl"/>
        </w:rPr>
        <w:t>…</w:t>
      </w:r>
    </w:p>
    <w:p w:rsidR="009132E1" w:rsidRPr="00C662EF" w:rsidRDefault="009132E1" w:rsidP="00C662EF">
      <w:pPr>
        <w:pStyle w:val="Prrafodelista"/>
        <w:spacing w:after="0" w:line="360" w:lineRule="auto"/>
        <w:ind w:left="567" w:right="616"/>
        <w:jc w:val="both"/>
        <w:rPr>
          <w:rFonts w:ascii="Palatino Linotype" w:eastAsia="MS Mincho" w:hAnsi="Palatino Linotype" w:cs="Arial"/>
          <w:i/>
          <w:sz w:val="24"/>
          <w:szCs w:val="24"/>
          <w:lang w:val="es-ES_tradnl"/>
        </w:rPr>
      </w:pPr>
      <w:r w:rsidRPr="00C662EF">
        <w:rPr>
          <w:rFonts w:ascii="Palatino Linotype" w:eastAsia="MS Mincho" w:hAnsi="Palatino Linotype" w:cs="Arial"/>
          <w:i/>
          <w:sz w:val="24"/>
          <w:szCs w:val="24"/>
          <w:lang w:val="es-ES_tradnl"/>
        </w:rPr>
        <w:t>I. Cualquier acto u omisión que provoque la suspensión o deficiencia en la atención de las solicitudes de información;</w:t>
      </w:r>
    </w:p>
    <w:p w:rsidR="009132E1" w:rsidRPr="00C662EF" w:rsidRDefault="009132E1" w:rsidP="00C662EF">
      <w:pPr>
        <w:pStyle w:val="Prrafodelista"/>
        <w:spacing w:after="0" w:line="360" w:lineRule="auto"/>
        <w:ind w:left="567" w:right="616"/>
        <w:jc w:val="both"/>
        <w:rPr>
          <w:rFonts w:ascii="Palatino Linotype" w:eastAsia="MS Mincho" w:hAnsi="Palatino Linotype" w:cs="Arial"/>
          <w:i/>
          <w:sz w:val="24"/>
          <w:szCs w:val="24"/>
          <w:lang w:val="es-ES_tradnl"/>
        </w:rPr>
      </w:pPr>
      <w:r w:rsidRPr="00C662EF">
        <w:rPr>
          <w:rFonts w:ascii="Palatino Linotype" w:eastAsia="MS Mincho" w:hAnsi="Palatino Linotype" w:cs="Arial"/>
          <w:i/>
          <w:sz w:val="24"/>
          <w:szCs w:val="24"/>
          <w:lang w:val="es-ES_tradnl"/>
        </w:rPr>
        <w:t>II. La falta de respuesta a las solicitudes de información en los plazos señalados en la normatividad aplicable;</w:t>
      </w:r>
    </w:p>
    <w:p w:rsidR="009132E1" w:rsidRPr="00C662EF" w:rsidRDefault="009132E1" w:rsidP="00C662EF">
      <w:pPr>
        <w:pStyle w:val="Prrafodelista"/>
        <w:spacing w:after="0" w:line="360" w:lineRule="auto"/>
        <w:ind w:left="567" w:right="616"/>
        <w:jc w:val="both"/>
        <w:rPr>
          <w:rFonts w:ascii="Palatino Linotype" w:eastAsia="MS Mincho" w:hAnsi="Palatino Linotype" w:cs="Arial"/>
          <w:i/>
          <w:sz w:val="24"/>
          <w:szCs w:val="24"/>
          <w:lang w:val="es-ES_tradnl"/>
        </w:rPr>
      </w:pPr>
      <w:r w:rsidRPr="00C662EF">
        <w:rPr>
          <w:rFonts w:ascii="Palatino Linotype" w:eastAsia="MS Mincho" w:hAnsi="Palatino Linotype" w:cs="Arial"/>
          <w:i/>
          <w:sz w:val="24"/>
          <w:szCs w:val="24"/>
          <w:lang w:val="es-ES_tradnl"/>
        </w:rPr>
        <w:t>…</w:t>
      </w:r>
    </w:p>
    <w:p w:rsidR="009132E1" w:rsidRPr="00C662EF" w:rsidRDefault="009132E1" w:rsidP="00C662EF">
      <w:pPr>
        <w:pStyle w:val="Prrafodelista"/>
        <w:spacing w:after="0" w:line="360" w:lineRule="auto"/>
        <w:ind w:left="0"/>
        <w:jc w:val="both"/>
        <w:rPr>
          <w:rFonts w:ascii="Palatino Linotype" w:eastAsia="MS Mincho" w:hAnsi="Palatino Linotype" w:cs="Arial"/>
          <w:sz w:val="24"/>
          <w:szCs w:val="24"/>
        </w:rPr>
      </w:pPr>
    </w:p>
    <w:p w:rsidR="00451591" w:rsidRPr="00C662EF" w:rsidRDefault="00BF3697" w:rsidP="00C662EF">
      <w:pPr>
        <w:numPr>
          <w:ilvl w:val="0"/>
          <w:numId w:val="2"/>
        </w:numPr>
        <w:spacing w:after="0" w:line="360" w:lineRule="auto"/>
        <w:ind w:left="0" w:right="49" w:firstLine="0"/>
        <w:contextualSpacing/>
        <w:jc w:val="both"/>
        <w:rPr>
          <w:rFonts w:ascii="Palatino Linotype" w:eastAsia="MS Mincho" w:hAnsi="Palatino Linotype" w:cstheme="majorBidi"/>
          <w:i/>
          <w:sz w:val="24"/>
          <w:szCs w:val="24"/>
        </w:rPr>
      </w:pPr>
      <w:r w:rsidRPr="00C662EF">
        <w:rPr>
          <w:rFonts w:ascii="Palatino Linotype" w:eastAsia="MS Mincho" w:hAnsi="Palatino Linotype" w:cs="Arial"/>
          <w:sz w:val="24"/>
          <w:szCs w:val="24"/>
        </w:rPr>
        <w:t xml:space="preserve">Lo anterior por haberse dejado a la vista datos personales contendidos en el </w:t>
      </w:r>
      <w:r w:rsidR="00867643" w:rsidRPr="00C662EF">
        <w:rPr>
          <w:rFonts w:ascii="Palatino Linotype" w:eastAsia="MS Mincho" w:hAnsi="Palatino Linotype" w:cs="Arial"/>
          <w:sz w:val="24"/>
          <w:szCs w:val="24"/>
        </w:rPr>
        <w:t>contrato que</w:t>
      </w:r>
      <w:r w:rsidRPr="00C662EF">
        <w:rPr>
          <w:rFonts w:ascii="Palatino Linotype" w:eastAsia="MS Mincho" w:hAnsi="Palatino Linotype" w:cs="Arial"/>
          <w:sz w:val="24"/>
          <w:szCs w:val="24"/>
        </w:rPr>
        <w:t xml:space="preserve"> </w:t>
      </w:r>
      <w:r w:rsidR="006055F9" w:rsidRPr="00C662EF">
        <w:rPr>
          <w:rFonts w:ascii="Palatino Linotype" w:eastAsia="MS Mincho" w:hAnsi="Palatino Linotype" w:cs="Arial"/>
          <w:sz w:val="24"/>
          <w:szCs w:val="24"/>
        </w:rPr>
        <w:t xml:space="preserve">se </w:t>
      </w:r>
      <w:r w:rsidRPr="00C662EF">
        <w:rPr>
          <w:rFonts w:ascii="Palatino Linotype" w:eastAsia="MS Mincho" w:hAnsi="Palatino Linotype" w:cs="Arial"/>
          <w:sz w:val="24"/>
          <w:szCs w:val="24"/>
        </w:rPr>
        <w:t xml:space="preserve">dio por respuesta así como en el escrito </w:t>
      </w:r>
      <w:r w:rsidR="00867643" w:rsidRPr="00C662EF">
        <w:rPr>
          <w:rFonts w:ascii="Palatino Linotype" w:eastAsia="MS Mincho" w:hAnsi="Palatino Linotype" w:cs="Arial"/>
          <w:sz w:val="24"/>
          <w:szCs w:val="24"/>
        </w:rPr>
        <w:t>de manifiesto dejándose visible</w:t>
      </w:r>
      <w:r w:rsidRPr="00C662EF">
        <w:rPr>
          <w:rFonts w:ascii="Palatino Linotype" w:eastAsia="MS Mincho" w:hAnsi="Palatino Linotype" w:cs="Arial"/>
          <w:sz w:val="24"/>
          <w:szCs w:val="24"/>
        </w:rPr>
        <w:t xml:space="preserve"> la firma de</w:t>
      </w:r>
      <w:r w:rsidR="00867643" w:rsidRPr="00C662EF">
        <w:rPr>
          <w:rFonts w:ascii="Palatino Linotype" w:eastAsia="MS Mincho" w:hAnsi="Palatino Linotype" w:cs="Arial"/>
          <w:sz w:val="24"/>
          <w:szCs w:val="24"/>
        </w:rPr>
        <w:t xml:space="preserve"> </w:t>
      </w:r>
      <w:r w:rsidRPr="00C662EF">
        <w:rPr>
          <w:rFonts w:ascii="Palatino Linotype" w:eastAsia="MS Mincho" w:hAnsi="Palatino Linotype" w:cs="Arial"/>
          <w:sz w:val="24"/>
          <w:szCs w:val="24"/>
        </w:rPr>
        <w:t>la representante legal, el nombre y firma de la personal que firma como testigo en el contrato</w:t>
      </w:r>
      <w:r w:rsidR="00867643" w:rsidRPr="00C662EF">
        <w:rPr>
          <w:rFonts w:ascii="Palatino Linotype" w:eastAsia="MS Mincho" w:hAnsi="Palatino Linotype" w:cs="Arial"/>
          <w:sz w:val="24"/>
          <w:szCs w:val="24"/>
        </w:rPr>
        <w:t>, y el correo electrónico de la representante legal mismo que se aprecia en la solicitud cotización.</w:t>
      </w:r>
    </w:p>
    <w:p w:rsidR="009446FF" w:rsidRPr="00C662EF" w:rsidRDefault="006055F9" w:rsidP="00C662EF">
      <w:pPr>
        <w:keepNext/>
        <w:keepLines/>
        <w:spacing w:after="0" w:line="360" w:lineRule="auto"/>
        <w:outlineLvl w:val="0"/>
        <w:rPr>
          <w:rFonts w:ascii="Palatino Linotype" w:eastAsia="MS Mincho" w:hAnsi="Palatino Linotype" w:cstheme="majorBidi"/>
          <w:b/>
          <w:sz w:val="24"/>
          <w:szCs w:val="24"/>
          <w:lang w:val="es-ES_tradnl" w:eastAsia="es-ES"/>
        </w:rPr>
      </w:pPr>
      <w:bookmarkStart w:id="15" w:name="_Toc1668907"/>
      <w:r w:rsidRPr="00C662EF">
        <w:rPr>
          <w:rFonts w:ascii="Palatino Linotype" w:eastAsia="MS Mincho" w:hAnsi="Palatino Linotype" w:cstheme="majorBidi"/>
          <w:b/>
          <w:sz w:val="24"/>
          <w:szCs w:val="24"/>
          <w:lang w:val="es-ES_tradnl" w:eastAsia="es-ES"/>
        </w:rPr>
        <w:lastRenderedPageBreak/>
        <w:t>SEXTO</w:t>
      </w:r>
      <w:r w:rsidR="009446FF" w:rsidRPr="00C662EF">
        <w:rPr>
          <w:rFonts w:ascii="Palatino Linotype" w:eastAsia="MS Mincho" w:hAnsi="Palatino Linotype" w:cstheme="majorBidi"/>
          <w:b/>
          <w:sz w:val="24"/>
          <w:szCs w:val="24"/>
          <w:lang w:val="es-ES_tradnl" w:eastAsia="es-ES"/>
        </w:rPr>
        <w:t>. De la versión pública.</w:t>
      </w:r>
      <w:bookmarkEnd w:id="15"/>
    </w:p>
    <w:p w:rsidR="009446FF" w:rsidRPr="00C662EF" w:rsidRDefault="009446FF" w:rsidP="00C662EF">
      <w:pPr>
        <w:spacing w:after="0" w:line="360" w:lineRule="auto"/>
        <w:contextualSpacing/>
        <w:rPr>
          <w:rFonts w:ascii="Palatino Linotype" w:eastAsia="MS Mincho" w:hAnsi="Palatino Linotype" w:cstheme="majorBidi"/>
          <w:sz w:val="24"/>
          <w:szCs w:val="24"/>
          <w:lang w:val="es-ES_tradnl" w:eastAsia="es-ES"/>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Por otro lado, debe destacarse que debido a la naturaleza de la información solicitada, esto es,</w:t>
      </w:r>
      <w:r w:rsidR="006055F9" w:rsidRPr="00C662EF">
        <w:rPr>
          <w:rFonts w:ascii="Palatino Linotype" w:hAnsi="Palatino Linotype" w:cs="Arial"/>
          <w:color w:val="000000" w:themeColor="text1"/>
          <w:sz w:val="24"/>
          <w:szCs w:val="24"/>
          <w:lang w:val="es-ES_tradnl"/>
        </w:rPr>
        <w:t xml:space="preserve"> la documentación que acredite el procedimiento de adjudicación, licitación o </w:t>
      </w:r>
      <w:r w:rsidRPr="00C662EF">
        <w:rPr>
          <w:rFonts w:ascii="Palatino Linotype" w:hAnsi="Palatino Linotype" w:cs="Arial"/>
          <w:color w:val="000000" w:themeColor="text1"/>
          <w:sz w:val="24"/>
          <w:szCs w:val="24"/>
          <w:lang w:val="es-ES_tradnl"/>
        </w:rPr>
        <w:t>cualquier documento(s) análogo(s)</w:t>
      </w:r>
      <w:r w:rsidR="006055F9" w:rsidRPr="00C662EF">
        <w:rPr>
          <w:rFonts w:ascii="Palatino Linotype" w:hAnsi="Palatino Linotype" w:cs="Arial"/>
          <w:color w:val="000000" w:themeColor="text1"/>
          <w:sz w:val="24"/>
          <w:szCs w:val="24"/>
          <w:lang w:val="es-ES_tradnl"/>
        </w:rPr>
        <w:t xml:space="preserve"> para el otorgamiento de la cesión</w:t>
      </w:r>
      <w:r w:rsidRPr="00C662EF">
        <w:rPr>
          <w:rFonts w:ascii="Palatino Linotype" w:hAnsi="Palatino Linotype" w:cs="Arial"/>
          <w:b/>
          <w:color w:val="000000" w:themeColor="text1"/>
          <w:sz w:val="24"/>
          <w:szCs w:val="24"/>
          <w:lang w:val="es-ES_tradnl"/>
        </w:rPr>
        <w:t xml:space="preserve">, </w:t>
      </w:r>
      <w:r w:rsidRPr="00C662EF">
        <w:rPr>
          <w:rFonts w:ascii="Palatino Linotype" w:hAnsi="Palatino Linotype" w:cs="Arial"/>
          <w:color w:val="000000" w:themeColor="text1"/>
          <w:sz w:val="24"/>
          <w:szCs w:val="24"/>
          <w:lang w:val="es-ES_tradnl"/>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C662EF">
        <w:rPr>
          <w:rFonts w:ascii="Palatino Linotype" w:hAnsi="Palatino Linotype" w:cs="Arial"/>
          <w:b/>
          <w:color w:val="000000" w:themeColor="text1"/>
          <w:sz w:val="24"/>
          <w:szCs w:val="24"/>
          <w:u w:val="single"/>
          <w:lang w:val="es-ES_tradnl"/>
        </w:rPr>
        <w:t>versión pública</w:t>
      </w:r>
      <w:r w:rsidRPr="00C662EF">
        <w:rPr>
          <w:rFonts w:ascii="Palatino Linotype" w:hAnsi="Palatino Linotype" w:cs="Arial"/>
          <w:color w:val="000000" w:themeColor="text1"/>
          <w:sz w:val="24"/>
          <w:szCs w:val="24"/>
          <w:lang w:val="es-ES_tradnl"/>
        </w:rPr>
        <w:t xml:space="preserve"> del documento por las consideraciones que se estimen pertinentes.</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662EF">
        <w:rPr>
          <w:rFonts w:ascii="Palatino Linotype" w:hAnsi="Palatino Linotype"/>
          <w:sz w:val="24"/>
          <w:szCs w:val="24"/>
          <w:vertAlign w:val="superscript"/>
          <w:lang w:val="es-ES_tradnl"/>
        </w:rPr>
        <w:footnoteReference w:id="2"/>
      </w:r>
      <w:r w:rsidRPr="00C662EF">
        <w:rPr>
          <w:rFonts w:ascii="Palatino Linotype" w:hAnsi="Palatino Linotype" w:cs="Arial"/>
          <w:color w:val="000000" w:themeColor="text1"/>
          <w:sz w:val="24"/>
          <w:szCs w:val="24"/>
          <w:lang w:val="es-ES_tradnl"/>
        </w:rPr>
        <w:t xml:space="preserve"> aunque cualquier límite o </w:t>
      </w:r>
      <w:r w:rsidRPr="00C662EF">
        <w:rPr>
          <w:rFonts w:ascii="Palatino Linotype" w:hAnsi="Palatino Linotype" w:cs="Arial"/>
          <w:color w:val="000000" w:themeColor="text1"/>
          <w:sz w:val="24"/>
          <w:szCs w:val="24"/>
          <w:lang w:val="es-ES_tradnl"/>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C662EF">
        <w:rPr>
          <w:rFonts w:ascii="Palatino Linotype" w:hAnsi="Palatino Linotype"/>
          <w:sz w:val="24"/>
          <w:szCs w:val="24"/>
          <w:vertAlign w:val="superscript"/>
          <w:lang w:val="es-ES_tradnl"/>
        </w:rPr>
        <w:footnoteReference w:id="3"/>
      </w:r>
      <w:r w:rsidRPr="00C662EF">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446FF" w:rsidRPr="00C662EF" w:rsidRDefault="009446FF" w:rsidP="00C662EF">
      <w:pPr>
        <w:spacing w:after="0" w:line="360" w:lineRule="auto"/>
        <w:ind w:right="49"/>
        <w:contextualSpacing/>
        <w:jc w:val="both"/>
        <w:rPr>
          <w:rFonts w:ascii="Palatino Linotype" w:hAnsi="Palatino Linotype" w:cs="Arial"/>
          <w:b/>
          <w:color w:val="000000" w:themeColor="text1"/>
          <w:sz w:val="24"/>
          <w:szCs w:val="24"/>
        </w:rPr>
      </w:pPr>
    </w:p>
    <w:p w:rsidR="009446FF" w:rsidRPr="00C662EF" w:rsidRDefault="009446FF" w:rsidP="00C662EF">
      <w:pPr>
        <w:spacing w:after="0" w:line="360" w:lineRule="auto"/>
        <w:ind w:right="49"/>
        <w:contextualSpacing/>
        <w:jc w:val="both"/>
        <w:rPr>
          <w:rFonts w:ascii="Palatino Linotype" w:hAnsi="Palatino Linotype" w:cs="Arial"/>
          <w:b/>
          <w:color w:val="000000" w:themeColor="text1"/>
          <w:sz w:val="24"/>
          <w:szCs w:val="24"/>
        </w:rPr>
      </w:pPr>
      <w:r w:rsidRPr="00C662EF">
        <w:rPr>
          <w:rFonts w:ascii="Palatino Linotype" w:hAnsi="Palatino Linotype" w:cs="Arial"/>
          <w:b/>
          <w:color w:val="000000" w:themeColor="text1"/>
          <w:sz w:val="24"/>
          <w:szCs w:val="24"/>
        </w:rPr>
        <w:t>Requisitos previos.</w:t>
      </w:r>
    </w:p>
    <w:p w:rsidR="009446FF" w:rsidRPr="00C662EF" w:rsidRDefault="009446FF" w:rsidP="00C662EF">
      <w:pPr>
        <w:numPr>
          <w:ilvl w:val="0"/>
          <w:numId w:val="2"/>
        </w:numPr>
        <w:spacing w:after="0" w:line="360" w:lineRule="auto"/>
        <w:ind w:left="0" w:right="49" w:firstLine="0"/>
        <w:contextualSpacing/>
        <w:jc w:val="both"/>
        <w:rPr>
          <w:rFonts w:ascii="Palatino Linotype" w:eastAsiaTheme="minorEastAsia" w:hAnsi="Palatino Linotype" w:cs="Arial"/>
          <w:color w:val="000000"/>
          <w:sz w:val="24"/>
          <w:szCs w:val="24"/>
          <w:lang w:val="es-ES_tradnl" w:eastAsia="es-ES"/>
        </w:rPr>
      </w:pPr>
      <w:r w:rsidRPr="00C662EF">
        <w:rPr>
          <w:rFonts w:ascii="Palatino Linotype" w:eastAsiaTheme="minorEastAsia" w:hAnsi="Palatino Linotype" w:cs="Arial"/>
          <w:color w:val="000000"/>
          <w:sz w:val="24"/>
          <w:szCs w:val="24"/>
          <w:lang w:val="es-ES_tradnl" w:eastAsia="es-ES"/>
        </w:rPr>
        <w:lastRenderedPageBreak/>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C662EF">
        <w:rPr>
          <w:rFonts w:ascii="Palatino Linotype" w:eastAsiaTheme="minorEastAsia" w:hAnsi="Palatino Linotype" w:cs="Arial"/>
          <w:color w:val="000000"/>
          <w:sz w:val="24"/>
          <w:szCs w:val="24"/>
          <w:lang w:val="es-ES_tradnl" w:eastAsia="es-ES"/>
        </w:rPr>
        <w:t>respectivamente</w:t>
      </w:r>
      <w:r w:rsidRPr="00C662EF">
        <w:rPr>
          <w:rFonts w:ascii="Palatino Linotype"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C662EF">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w:t>
      </w:r>
      <w:r w:rsidRPr="00C662EF">
        <w:rPr>
          <w:rFonts w:ascii="Palatino Linotype" w:hAnsi="Palatino Linotype" w:cs="Arial"/>
          <w:b/>
          <w:color w:val="000000" w:themeColor="text1"/>
          <w:sz w:val="24"/>
          <w:szCs w:val="24"/>
          <w:u w:val="single"/>
          <w:lang w:val="es-ES_tradnl"/>
        </w:rPr>
        <w:lastRenderedPageBreak/>
        <w:t>expediente o área,  sin individualizar su análisis y tampoco</w:t>
      </w:r>
      <w:r w:rsidRPr="00C662EF">
        <w:rPr>
          <w:rFonts w:ascii="Palatino Linotype" w:hAnsi="Palatino Linotype" w:cs="Arial"/>
          <w:color w:val="000000" w:themeColor="text1"/>
          <w:sz w:val="24"/>
          <w:szCs w:val="24"/>
          <w:lang w:val="es-ES_tradnl"/>
        </w:rPr>
        <w:t xml:space="preserve"> se puede hacer un acuerdo por cada dato que se vaya a clasificar dentro de un documento con diez datos, por ejemplo, susceptibles de ser clasificados.</w:t>
      </w:r>
    </w:p>
    <w:p w:rsidR="009446FF" w:rsidRPr="00C662EF" w:rsidRDefault="009446FF" w:rsidP="00C662EF">
      <w:pPr>
        <w:spacing w:after="0" w:line="360" w:lineRule="auto"/>
        <w:ind w:right="49"/>
        <w:contextualSpacing/>
        <w:jc w:val="both"/>
        <w:rPr>
          <w:rFonts w:ascii="Palatino Linotype" w:hAnsi="Palatino Linotype" w:cs="Arial"/>
          <w:b/>
          <w:color w:val="000000" w:themeColor="text1"/>
          <w:sz w:val="24"/>
          <w:szCs w:val="24"/>
        </w:rPr>
      </w:pPr>
    </w:p>
    <w:p w:rsidR="009446FF" w:rsidRPr="00C662EF" w:rsidRDefault="009446FF" w:rsidP="00C662EF">
      <w:pPr>
        <w:spacing w:after="0" w:line="360" w:lineRule="auto"/>
        <w:ind w:right="49"/>
        <w:contextualSpacing/>
        <w:jc w:val="both"/>
        <w:rPr>
          <w:rFonts w:ascii="Palatino Linotype" w:hAnsi="Palatino Linotype" w:cs="Arial"/>
          <w:b/>
          <w:color w:val="000000" w:themeColor="text1"/>
          <w:sz w:val="24"/>
          <w:szCs w:val="24"/>
        </w:rPr>
      </w:pPr>
      <w:r w:rsidRPr="00C662EF">
        <w:rPr>
          <w:rFonts w:ascii="Palatino Linotype" w:hAnsi="Palatino Linotype" w:cs="Arial"/>
          <w:b/>
          <w:color w:val="000000" w:themeColor="text1"/>
          <w:sz w:val="24"/>
          <w:szCs w:val="24"/>
        </w:rPr>
        <w:t>Supuestos de clasificación</w:t>
      </w:r>
    </w:p>
    <w:p w:rsidR="008E1FF7" w:rsidRPr="00C662EF" w:rsidRDefault="008E1FF7" w:rsidP="00C662EF">
      <w:pPr>
        <w:spacing w:after="0" w:line="360" w:lineRule="auto"/>
        <w:ind w:right="49"/>
        <w:contextualSpacing/>
        <w:jc w:val="both"/>
        <w:rPr>
          <w:rFonts w:ascii="Palatino Linotype" w:hAnsi="Palatino Linotype" w:cs="Arial"/>
          <w:b/>
          <w:color w:val="000000" w:themeColor="text1"/>
          <w:sz w:val="24"/>
          <w:szCs w:val="24"/>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rPr>
      </w:pPr>
      <w:r w:rsidRPr="00C662EF">
        <w:rPr>
          <w:rFonts w:ascii="Palatino Linotype" w:hAnsi="Palatino Linotype" w:cs="Arial"/>
          <w:color w:val="000000" w:themeColor="text1"/>
          <w:sz w:val="24"/>
          <w:szCs w:val="24"/>
        </w:rPr>
        <w:t>Las disposiciones constitucionales y legales en la materia establecen los dos supuestos generales para clasificar la información: por reserva y por confidencialidad.</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rsidR="008E1FF7" w:rsidRPr="00C662EF" w:rsidRDefault="008E1FF7" w:rsidP="00C662EF">
      <w:pPr>
        <w:pStyle w:val="Prrafodelista"/>
        <w:spacing w:after="0" w:line="360" w:lineRule="auto"/>
        <w:rPr>
          <w:rFonts w:ascii="Palatino Linotype" w:hAnsi="Palatino Linotype" w:cs="Arial"/>
          <w:color w:val="000000" w:themeColor="text1"/>
          <w:sz w:val="24"/>
          <w:szCs w:val="24"/>
          <w:lang w:val="es-ES_tradnl"/>
        </w:rPr>
      </w:pPr>
    </w:p>
    <w:p w:rsidR="009446FF" w:rsidRPr="00C662EF" w:rsidRDefault="009446FF" w:rsidP="00C662EF">
      <w:pPr>
        <w:spacing w:after="0" w:line="360" w:lineRule="auto"/>
        <w:ind w:right="567"/>
        <w:contextualSpacing/>
        <w:jc w:val="both"/>
        <w:rPr>
          <w:rFonts w:ascii="Palatino Linotype" w:hAnsi="Palatino Linotype" w:cs="Arial"/>
          <w:i/>
          <w:color w:val="000000" w:themeColor="text1"/>
          <w:sz w:val="24"/>
          <w:szCs w:val="24"/>
        </w:rPr>
      </w:pPr>
      <w:r w:rsidRPr="00C662EF">
        <w:rPr>
          <w:rFonts w:ascii="Palatino Linotype" w:hAnsi="Palatino Linotype" w:cs="Arial"/>
          <w:bCs/>
          <w:i/>
          <w:color w:val="000000" w:themeColor="text1"/>
          <w:sz w:val="24"/>
          <w:szCs w:val="24"/>
        </w:rPr>
        <w:t xml:space="preserve">I. </w:t>
      </w:r>
      <w:r w:rsidRPr="00C662EF">
        <w:rPr>
          <w:rFonts w:ascii="Palatino Linotype" w:hAnsi="Palatino Linotype" w:cs="Arial"/>
          <w:i/>
          <w:color w:val="000000" w:themeColor="text1"/>
          <w:sz w:val="24"/>
          <w:szCs w:val="24"/>
        </w:rPr>
        <w:t xml:space="preserve">Se refiera a la información privada y los datos personales concernientes a una persona física o </w:t>
      </w:r>
      <w:proofErr w:type="gramStart"/>
      <w:r w:rsidRPr="00C662EF">
        <w:rPr>
          <w:rFonts w:ascii="Palatino Linotype" w:hAnsi="Palatino Linotype" w:cs="Arial"/>
          <w:i/>
          <w:color w:val="000000" w:themeColor="text1"/>
          <w:sz w:val="24"/>
          <w:szCs w:val="24"/>
        </w:rPr>
        <w:t>jurídico</w:t>
      </w:r>
      <w:proofErr w:type="gramEnd"/>
      <w:r w:rsidRPr="00C662EF">
        <w:rPr>
          <w:rFonts w:ascii="Palatino Linotype" w:hAnsi="Palatino Linotype" w:cs="Arial"/>
          <w:i/>
          <w:color w:val="000000" w:themeColor="text1"/>
          <w:sz w:val="24"/>
          <w:szCs w:val="24"/>
        </w:rPr>
        <w:t xml:space="preserve"> colectiva identificada o identificable; </w:t>
      </w:r>
    </w:p>
    <w:p w:rsidR="009446FF" w:rsidRPr="00C662EF" w:rsidRDefault="009446FF" w:rsidP="00C662EF">
      <w:pPr>
        <w:spacing w:after="0" w:line="360" w:lineRule="auto"/>
        <w:ind w:right="567"/>
        <w:contextualSpacing/>
        <w:jc w:val="both"/>
        <w:rPr>
          <w:rFonts w:ascii="Palatino Linotype" w:hAnsi="Palatino Linotype" w:cs="Arial"/>
          <w:i/>
          <w:color w:val="000000" w:themeColor="text1"/>
          <w:sz w:val="24"/>
          <w:szCs w:val="24"/>
        </w:rPr>
      </w:pPr>
      <w:r w:rsidRPr="00C662EF">
        <w:rPr>
          <w:rFonts w:ascii="Palatino Linotype" w:hAnsi="Palatino Linotype" w:cs="Arial"/>
          <w:bCs/>
          <w:i/>
          <w:color w:val="000000" w:themeColor="text1"/>
          <w:sz w:val="24"/>
          <w:szCs w:val="24"/>
        </w:rPr>
        <w:t xml:space="preserve">II. </w:t>
      </w:r>
      <w:r w:rsidRPr="00C662EF">
        <w:rPr>
          <w:rFonts w:ascii="Palatino Linotype" w:hAnsi="Palatino Linotype" w:cs="Arial"/>
          <w:i/>
          <w:color w:val="000000" w:themeColor="text1"/>
          <w:sz w:val="24"/>
          <w:szCs w:val="24"/>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446FF" w:rsidRPr="00C662EF" w:rsidRDefault="009446FF" w:rsidP="00C662EF">
      <w:pPr>
        <w:spacing w:after="0" w:line="360" w:lineRule="auto"/>
        <w:ind w:right="567"/>
        <w:contextualSpacing/>
        <w:jc w:val="both"/>
        <w:rPr>
          <w:rFonts w:ascii="Palatino Linotype" w:hAnsi="Palatino Linotype" w:cs="Arial"/>
          <w:i/>
          <w:color w:val="000000" w:themeColor="text1"/>
          <w:sz w:val="24"/>
          <w:szCs w:val="24"/>
        </w:rPr>
      </w:pPr>
      <w:r w:rsidRPr="00C662EF">
        <w:rPr>
          <w:rFonts w:ascii="Palatino Linotype" w:hAnsi="Palatino Linotype" w:cs="Arial"/>
          <w:bCs/>
          <w:i/>
          <w:color w:val="000000" w:themeColor="text1"/>
          <w:sz w:val="24"/>
          <w:szCs w:val="24"/>
        </w:rPr>
        <w:t xml:space="preserve">III. </w:t>
      </w:r>
      <w:r w:rsidRPr="00C662EF">
        <w:rPr>
          <w:rFonts w:ascii="Palatino Linotype" w:hAnsi="Palatino Linotype" w:cs="Arial"/>
          <w:i/>
          <w:color w:val="000000" w:themeColor="text1"/>
          <w:sz w:val="24"/>
          <w:szCs w:val="24"/>
        </w:rPr>
        <w:t xml:space="preserve">La que presenten los particulares a los sujetos obligados, de conformidad con lo dispuesto por las leyes o los tratados internacionales. </w:t>
      </w:r>
    </w:p>
    <w:p w:rsidR="009446FF" w:rsidRPr="00C662EF" w:rsidRDefault="009446FF" w:rsidP="00C662EF">
      <w:pPr>
        <w:spacing w:after="0" w:line="360" w:lineRule="auto"/>
        <w:ind w:right="567"/>
        <w:contextualSpacing/>
        <w:jc w:val="both"/>
        <w:rPr>
          <w:rFonts w:ascii="Palatino Linotype" w:hAnsi="Palatino Linotype" w:cs="Arial"/>
          <w:i/>
          <w:color w:val="000000" w:themeColor="text1"/>
          <w:sz w:val="24"/>
          <w:szCs w:val="24"/>
        </w:rPr>
      </w:pPr>
      <w:r w:rsidRPr="00C662EF">
        <w:rPr>
          <w:rFonts w:ascii="Palatino Linotype" w:hAnsi="Palatino Linotype" w:cs="Arial"/>
          <w:i/>
          <w:color w:val="000000" w:themeColor="text1"/>
          <w:sz w:val="24"/>
          <w:szCs w:val="24"/>
        </w:rPr>
        <w:lastRenderedPageBreak/>
        <w:t xml:space="preserve">La información confidencial no estará sujeta a temporalidad alguna y sólo podrán tener acceso a ella los titulares de la misma, sus representantes y los servidores públicos facultados para ello. </w:t>
      </w:r>
    </w:p>
    <w:p w:rsidR="009446FF" w:rsidRPr="00C662EF" w:rsidRDefault="009446FF" w:rsidP="00C662EF">
      <w:pPr>
        <w:spacing w:after="0" w:line="360" w:lineRule="auto"/>
        <w:ind w:right="567"/>
        <w:contextualSpacing/>
        <w:jc w:val="both"/>
        <w:rPr>
          <w:rFonts w:ascii="Palatino Linotype" w:hAnsi="Palatino Linotype" w:cs="Arial"/>
          <w:i/>
          <w:color w:val="000000" w:themeColor="text1"/>
          <w:sz w:val="24"/>
          <w:szCs w:val="24"/>
        </w:rPr>
      </w:pPr>
      <w:r w:rsidRPr="00C662EF">
        <w:rPr>
          <w:rFonts w:ascii="Palatino Linotype" w:hAnsi="Palatino Linotype" w:cs="Arial"/>
          <w:i/>
          <w:color w:val="000000" w:themeColor="text1"/>
          <w:sz w:val="24"/>
          <w:szCs w:val="24"/>
        </w:rPr>
        <w:t xml:space="preserve">No se considerará confidencial la información que se encuentre en los registros públicos o en fuentes de acceso público, ni tampoco la que sea considerada por la presente ley como inform.3ación pública. </w:t>
      </w:r>
    </w:p>
    <w:p w:rsidR="009446FF" w:rsidRPr="00C662EF" w:rsidRDefault="009446FF" w:rsidP="00C662EF">
      <w:pPr>
        <w:spacing w:after="0" w:line="360" w:lineRule="auto"/>
        <w:ind w:right="49"/>
        <w:contextualSpacing/>
        <w:jc w:val="both"/>
        <w:rPr>
          <w:rFonts w:ascii="Palatino Linotype" w:hAnsi="Palatino Linotype" w:cs="Arial"/>
          <w:i/>
          <w:color w:val="000000" w:themeColor="text1"/>
          <w:sz w:val="24"/>
          <w:szCs w:val="24"/>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Como consecuencia de lo anterior, el sujeto obligado debe identificar claramente el tipo de información y hacer un juicio de subsunción o encaje</w:t>
      </w:r>
      <w:r w:rsidRPr="00C662EF">
        <w:rPr>
          <w:rFonts w:ascii="Palatino Linotype" w:hAnsi="Palatino Linotype" w:cs="Arial"/>
          <w:color w:val="000000" w:themeColor="text1"/>
          <w:sz w:val="24"/>
          <w:szCs w:val="24"/>
          <w:vertAlign w:val="superscript"/>
          <w:lang w:val="es-ES_tradnl"/>
        </w:rPr>
        <w:footnoteReference w:id="4"/>
      </w:r>
      <w:r w:rsidRPr="00C662EF">
        <w:rPr>
          <w:rFonts w:ascii="Palatino Linotype" w:hAnsi="Palatino Linotype" w:cs="Arial"/>
          <w:color w:val="000000" w:themeColor="text1"/>
          <w:sz w:val="24"/>
          <w:szCs w:val="24"/>
          <w:lang w:val="es-ES_tradnl"/>
        </w:rPr>
        <w:t xml:space="preserve"> para </w:t>
      </w:r>
      <w:r w:rsidRPr="00C662EF">
        <w:rPr>
          <w:rFonts w:ascii="Palatino Linotype" w:hAnsi="Palatino Linotype" w:cs="Arial"/>
          <w:color w:val="000000" w:themeColor="text1"/>
          <w:sz w:val="24"/>
          <w:szCs w:val="24"/>
          <w:lang w:val="es-ES_tradnl"/>
        </w:rPr>
        <w:lastRenderedPageBreak/>
        <w:t>acreditar que el supuesto de hecho corresponde estrictamente con la hipótesis jurídica. Esto también lo debe de realizar el servidor público habilitado y el titular del área que administra la información.</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spacing w:after="0" w:line="360" w:lineRule="auto"/>
        <w:ind w:right="49"/>
        <w:contextualSpacing/>
        <w:jc w:val="both"/>
        <w:rPr>
          <w:rFonts w:ascii="Palatino Linotype" w:hAnsi="Palatino Linotype" w:cs="Arial"/>
          <w:b/>
          <w:color w:val="000000" w:themeColor="text1"/>
          <w:sz w:val="24"/>
          <w:szCs w:val="24"/>
        </w:rPr>
      </w:pPr>
      <w:r w:rsidRPr="00C662EF">
        <w:rPr>
          <w:rFonts w:ascii="Palatino Linotype" w:hAnsi="Palatino Linotype" w:cs="Arial"/>
          <w:b/>
          <w:color w:val="000000" w:themeColor="text1"/>
          <w:sz w:val="24"/>
          <w:szCs w:val="24"/>
        </w:rPr>
        <w:t>Formalidades para emitir el acuerdo de clasificación.</w:t>
      </w:r>
    </w:p>
    <w:p w:rsidR="008E1FF7" w:rsidRPr="00C662EF" w:rsidRDefault="008E1FF7" w:rsidP="00C662EF">
      <w:pPr>
        <w:spacing w:after="0" w:line="360" w:lineRule="auto"/>
        <w:ind w:right="49"/>
        <w:contextualSpacing/>
        <w:jc w:val="both"/>
        <w:rPr>
          <w:rFonts w:ascii="Palatino Linotype" w:hAnsi="Palatino Linotype" w:cs="Arial"/>
          <w:b/>
          <w:color w:val="000000" w:themeColor="text1"/>
          <w:sz w:val="24"/>
          <w:szCs w:val="24"/>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 xml:space="preserve">Evidentemente, esta decisión implica una restricción a un derecho humano, por lo tanto, puede generar un agravio al particular y, en consecuencia, es necesario que </w:t>
      </w:r>
      <w:r w:rsidRPr="00C662EF">
        <w:rPr>
          <w:rFonts w:ascii="Palatino Linotype" w:hAnsi="Palatino Linotype" w:cs="Arial"/>
          <w:b/>
          <w:color w:val="000000" w:themeColor="text1"/>
          <w:sz w:val="24"/>
          <w:szCs w:val="24"/>
          <w:u w:val="single"/>
          <w:lang w:val="es-ES_tradnl"/>
        </w:rPr>
        <w:t>el acto reúna con los requisitos elementales</w:t>
      </w:r>
      <w:r w:rsidRPr="00C662EF">
        <w:rPr>
          <w:rFonts w:ascii="Palatino Linotype" w:hAnsi="Palatino Linotype" w:cs="Arial"/>
          <w:color w:val="000000" w:themeColor="text1"/>
          <w:sz w:val="24"/>
          <w:szCs w:val="24"/>
          <w:lang w:val="es-ES_tradnl"/>
        </w:rPr>
        <w:t xml:space="preserve">, entre ellos, que la autoridad que va a emitir el acto de autoridad sea la legalmente facultada para ello, es decir, que cumpla con el principio de reserva de ley,  por lo que no está demás señalar que el </w:t>
      </w:r>
      <w:r w:rsidRPr="00C662EF">
        <w:rPr>
          <w:rFonts w:ascii="Palatino Linotype" w:hAnsi="Palatino Linotype" w:cs="Arial"/>
          <w:color w:val="000000" w:themeColor="text1"/>
          <w:sz w:val="24"/>
          <w:szCs w:val="24"/>
          <w:lang w:val="es-ES_tradnl"/>
        </w:rPr>
        <w:lastRenderedPageBreak/>
        <w:t>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rPr>
      </w:pPr>
      <w:r w:rsidRPr="00C662EF">
        <w:rPr>
          <w:rFonts w:ascii="Palatino Linotype" w:hAnsi="Palatino Linotype" w:cs="Arial"/>
          <w:b/>
          <w:color w:val="000000" w:themeColor="text1"/>
          <w:sz w:val="24"/>
          <w:szCs w:val="24"/>
        </w:rPr>
        <w:t>Requisitos</w:t>
      </w:r>
      <w:r w:rsidRPr="00C662EF">
        <w:rPr>
          <w:rFonts w:ascii="Palatino Linotype" w:hAnsi="Palatino Linotype" w:cs="Arial"/>
          <w:color w:val="000000" w:themeColor="text1"/>
          <w:sz w:val="24"/>
          <w:szCs w:val="24"/>
        </w:rPr>
        <w:t xml:space="preserve"> </w:t>
      </w:r>
      <w:r w:rsidRPr="00C662EF">
        <w:rPr>
          <w:rFonts w:ascii="Palatino Linotype" w:hAnsi="Palatino Linotype" w:cs="Arial"/>
          <w:b/>
          <w:color w:val="000000" w:themeColor="text1"/>
          <w:sz w:val="24"/>
          <w:szCs w:val="24"/>
        </w:rPr>
        <w:t>de fondo del acuerdo de clasificación</w:t>
      </w: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w:t>
      </w:r>
      <w:r w:rsidRPr="00C662EF">
        <w:rPr>
          <w:rFonts w:ascii="Palatino Linotype" w:hAnsi="Palatino Linotype" w:cs="Arial"/>
          <w:color w:val="000000" w:themeColor="text1"/>
          <w:sz w:val="24"/>
          <w:szCs w:val="24"/>
          <w:lang w:val="es-ES_tradnl"/>
        </w:rPr>
        <w:lastRenderedPageBreak/>
        <w:t xml:space="preserve">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 xml:space="preserve">De lo anterior, se desprende que para una correcta </w:t>
      </w:r>
      <w:r w:rsidRPr="00C662EF">
        <w:rPr>
          <w:rFonts w:ascii="Palatino Linotype" w:hAnsi="Palatino Linotype" w:cs="Arial"/>
          <w:b/>
          <w:color w:val="000000" w:themeColor="text1"/>
          <w:sz w:val="24"/>
          <w:szCs w:val="24"/>
          <w:lang w:val="es-ES_tradnl"/>
        </w:rPr>
        <w:t>clasificación total o parcial</w:t>
      </w:r>
      <w:r w:rsidRPr="00C662EF">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w:t>
      </w:r>
      <w:r w:rsidRPr="00C662EF">
        <w:rPr>
          <w:rFonts w:ascii="Palatino Linotype" w:hAnsi="Palatino Linotype" w:cs="Arial"/>
          <w:color w:val="000000" w:themeColor="text1"/>
          <w:sz w:val="24"/>
          <w:szCs w:val="24"/>
          <w:lang w:val="es-ES_tradnl"/>
        </w:rPr>
        <w:lastRenderedPageBreak/>
        <w:t>cuales llegaron a la conclusión de que esos hechos son ciertos, normalmente a partir del análisis de las pruebas, lo cual se debe exteriorizar en una argumentación o juicio de hecho....”</w:t>
      </w:r>
      <w:r w:rsidRPr="00C662EF">
        <w:rPr>
          <w:rFonts w:ascii="Palatino Linotype" w:hAnsi="Palatino Linotype" w:cs="Arial"/>
          <w:color w:val="000000" w:themeColor="text1"/>
          <w:sz w:val="24"/>
          <w:szCs w:val="24"/>
          <w:vertAlign w:val="superscript"/>
          <w:lang w:val="es-ES_tradnl"/>
        </w:rPr>
        <w:footnoteReference w:id="5"/>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rPr>
      </w:pPr>
    </w:p>
    <w:p w:rsidR="009446FF" w:rsidRPr="00C662EF" w:rsidRDefault="009446FF" w:rsidP="00C662EF">
      <w:pPr>
        <w:spacing w:after="0" w:line="360" w:lineRule="auto"/>
        <w:ind w:left="567" w:right="567"/>
        <w:contextualSpacing/>
        <w:jc w:val="both"/>
        <w:rPr>
          <w:rFonts w:ascii="Palatino Linotype" w:hAnsi="Palatino Linotype" w:cs="Arial"/>
          <w:i/>
          <w:color w:val="000000" w:themeColor="text1"/>
          <w:sz w:val="24"/>
          <w:szCs w:val="24"/>
        </w:rPr>
      </w:pPr>
      <w:r w:rsidRPr="00C662EF">
        <w:rPr>
          <w:rFonts w:ascii="Palatino Linotype" w:hAnsi="Palatino Linotype" w:cs="Arial"/>
          <w:b/>
          <w:i/>
          <w:color w:val="000000" w:themeColor="text1"/>
          <w:sz w:val="24"/>
          <w:szCs w:val="24"/>
        </w:rPr>
        <w:t>FUNDAMENTACIÓN Y MOTIVACIÓN.</w:t>
      </w:r>
      <w:r w:rsidRPr="00C662EF">
        <w:rPr>
          <w:rFonts w:ascii="Palatino Linotype" w:hAnsi="Palatino Linotype" w:cs="Arial"/>
          <w:i/>
          <w:color w:val="000000" w:themeColor="text1"/>
          <w:sz w:val="24"/>
          <w:szCs w:val="24"/>
        </w:rPr>
        <w:t xml:space="preserve"> La </w:t>
      </w:r>
      <w:r w:rsidRPr="00C662EF">
        <w:rPr>
          <w:rFonts w:ascii="Palatino Linotype" w:hAnsi="Palatino Linotype" w:cs="Arial"/>
          <w:i/>
          <w:color w:val="000000" w:themeColor="text1"/>
          <w:sz w:val="24"/>
          <w:szCs w:val="24"/>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662EF">
        <w:rPr>
          <w:rFonts w:ascii="Palatino Linotype" w:hAnsi="Palatino Linotype" w:cs="Arial"/>
          <w:i/>
          <w:color w:val="000000" w:themeColor="text1"/>
          <w:sz w:val="24"/>
          <w:szCs w:val="24"/>
        </w:rPr>
        <w:t>.</w:t>
      </w:r>
    </w:p>
    <w:p w:rsidR="009446FF" w:rsidRPr="00C662EF" w:rsidRDefault="009446FF" w:rsidP="00C662EF">
      <w:pPr>
        <w:spacing w:after="0" w:line="360" w:lineRule="auto"/>
        <w:ind w:left="567" w:right="567"/>
        <w:contextualSpacing/>
        <w:jc w:val="both"/>
        <w:rPr>
          <w:rFonts w:ascii="Palatino Linotype" w:hAnsi="Palatino Linotype" w:cs="Arial"/>
          <w:i/>
          <w:color w:val="000000" w:themeColor="text1"/>
          <w:sz w:val="24"/>
          <w:szCs w:val="24"/>
        </w:rPr>
      </w:pPr>
      <w:r w:rsidRPr="00C662EF">
        <w:rPr>
          <w:rFonts w:ascii="Palatino Linotype" w:hAnsi="Palatino Linotype" w:cs="Arial"/>
          <w:i/>
          <w:color w:val="000000" w:themeColor="text1"/>
          <w:sz w:val="24"/>
          <w:szCs w:val="24"/>
        </w:rPr>
        <w:t>SEGUNDO TRIBUNAL COLEGIADO DEL SEXTO CIRCUITO.</w:t>
      </w:r>
    </w:p>
    <w:p w:rsidR="009446FF" w:rsidRPr="00C662EF" w:rsidRDefault="009446FF" w:rsidP="00C662EF">
      <w:pPr>
        <w:spacing w:after="0" w:line="360" w:lineRule="auto"/>
        <w:ind w:left="567" w:right="567"/>
        <w:contextualSpacing/>
        <w:jc w:val="both"/>
        <w:rPr>
          <w:rFonts w:ascii="Palatino Linotype" w:hAnsi="Palatino Linotype" w:cs="Arial"/>
          <w:i/>
          <w:color w:val="000000" w:themeColor="text1"/>
          <w:sz w:val="24"/>
          <w:szCs w:val="24"/>
        </w:rPr>
      </w:pPr>
      <w:r w:rsidRPr="00C662EF">
        <w:rPr>
          <w:rFonts w:ascii="Palatino Linotype" w:hAnsi="Palatino Linotype" w:cs="Arial"/>
          <w:i/>
          <w:color w:val="000000" w:themeColor="text1"/>
          <w:sz w:val="24"/>
          <w:szCs w:val="24"/>
        </w:rPr>
        <w:t>Amparo directo 194/88. Bufete Industrial Construcciones, S.A. de C.V. 28 de junio de 1988. Unanimidad de votos. Ponente: Gustavo Calvillo Rangel. Secretario: Jorge Alberto González Álvarez.</w:t>
      </w:r>
    </w:p>
    <w:p w:rsidR="009446FF" w:rsidRPr="00C662EF" w:rsidRDefault="009446FF" w:rsidP="00C662EF">
      <w:pPr>
        <w:spacing w:after="0" w:line="360" w:lineRule="auto"/>
        <w:ind w:left="567" w:right="567"/>
        <w:contextualSpacing/>
        <w:jc w:val="both"/>
        <w:rPr>
          <w:rFonts w:ascii="Palatino Linotype" w:hAnsi="Palatino Linotype" w:cs="Arial"/>
          <w:i/>
          <w:color w:val="000000" w:themeColor="text1"/>
          <w:sz w:val="24"/>
          <w:szCs w:val="24"/>
        </w:rPr>
      </w:pPr>
      <w:r w:rsidRPr="00C662EF">
        <w:rPr>
          <w:rFonts w:ascii="Palatino Linotype" w:hAnsi="Palatino Linotype" w:cs="Arial"/>
          <w:i/>
          <w:color w:val="000000" w:themeColor="text1"/>
          <w:sz w:val="24"/>
          <w:szCs w:val="24"/>
        </w:rPr>
        <w:lastRenderedPageBreak/>
        <w:t xml:space="preserve">Revisión fiscal 103/88. Instituto Mexicano del Seguro Social. 18 de octubre de 1988. Unanimidad de votos. Ponente: Arnoldo Nájera Virgen. Secretario: Alejandro </w:t>
      </w:r>
      <w:proofErr w:type="spellStart"/>
      <w:r w:rsidRPr="00C662EF">
        <w:rPr>
          <w:rFonts w:ascii="Palatino Linotype" w:hAnsi="Palatino Linotype" w:cs="Arial"/>
          <w:i/>
          <w:color w:val="000000" w:themeColor="text1"/>
          <w:sz w:val="24"/>
          <w:szCs w:val="24"/>
        </w:rPr>
        <w:t>Esponda</w:t>
      </w:r>
      <w:proofErr w:type="spellEnd"/>
      <w:r w:rsidRPr="00C662EF">
        <w:rPr>
          <w:rFonts w:ascii="Palatino Linotype" w:hAnsi="Palatino Linotype" w:cs="Arial"/>
          <w:i/>
          <w:color w:val="000000" w:themeColor="text1"/>
          <w:sz w:val="24"/>
          <w:szCs w:val="24"/>
        </w:rPr>
        <w:t xml:space="preserve"> Rincón.</w:t>
      </w:r>
    </w:p>
    <w:p w:rsidR="009446FF" w:rsidRPr="00C662EF" w:rsidRDefault="009446FF" w:rsidP="00C662EF">
      <w:pPr>
        <w:spacing w:after="0" w:line="360" w:lineRule="auto"/>
        <w:ind w:left="567" w:right="567"/>
        <w:contextualSpacing/>
        <w:jc w:val="both"/>
        <w:rPr>
          <w:rFonts w:ascii="Palatino Linotype" w:hAnsi="Palatino Linotype" w:cs="Arial"/>
          <w:i/>
          <w:color w:val="000000" w:themeColor="text1"/>
          <w:sz w:val="24"/>
          <w:szCs w:val="24"/>
        </w:rPr>
      </w:pPr>
      <w:r w:rsidRPr="00C662EF">
        <w:rPr>
          <w:rFonts w:ascii="Palatino Linotype" w:hAnsi="Palatino Linotype" w:cs="Arial"/>
          <w:i/>
          <w:color w:val="000000" w:themeColor="text1"/>
          <w:sz w:val="24"/>
          <w:szCs w:val="24"/>
        </w:rPr>
        <w:t xml:space="preserve">Amparo en revisión 333/88. </w:t>
      </w:r>
      <w:proofErr w:type="spellStart"/>
      <w:r w:rsidRPr="00C662EF">
        <w:rPr>
          <w:rFonts w:ascii="Palatino Linotype" w:hAnsi="Palatino Linotype" w:cs="Arial"/>
          <w:i/>
          <w:color w:val="000000" w:themeColor="text1"/>
          <w:sz w:val="24"/>
          <w:szCs w:val="24"/>
        </w:rPr>
        <w:t>Adilia</w:t>
      </w:r>
      <w:proofErr w:type="spellEnd"/>
      <w:r w:rsidRPr="00C662EF">
        <w:rPr>
          <w:rFonts w:ascii="Palatino Linotype" w:hAnsi="Palatino Linotype" w:cs="Arial"/>
          <w:i/>
          <w:color w:val="000000" w:themeColor="text1"/>
          <w:sz w:val="24"/>
          <w:szCs w:val="24"/>
        </w:rPr>
        <w:t xml:space="preserve"> Romero. 26 de octubre de 1988. Unanimidad de votos. Ponente: Arnoldo Nájera Virgen. Secretario: Enrique Crispín Campos Ramírez.</w:t>
      </w:r>
    </w:p>
    <w:p w:rsidR="009446FF" w:rsidRPr="00C662EF" w:rsidRDefault="009446FF" w:rsidP="00C662EF">
      <w:pPr>
        <w:spacing w:after="0" w:line="360" w:lineRule="auto"/>
        <w:ind w:left="567" w:right="567"/>
        <w:contextualSpacing/>
        <w:jc w:val="both"/>
        <w:rPr>
          <w:rFonts w:ascii="Palatino Linotype" w:hAnsi="Palatino Linotype" w:cs="Arial"/>
          <w:i/>
          <w:color w:val="000000" w:themeColor="text1"/>
          <w:sz w:val="24"/>
          <w:szCs w:val="24"/>
        </w:rPr>
      </w:pPr>
      <w:r w:rsidRPr="00C662EF">
        <w:rPr>
          <w:rFonts w:ascii="Palatino Linotype" w:hAnsi="Palatino Linotype" w:cs="Arial"/>
          <w:i/>
          <w:color w:val="000000" w:themeColor="text1"/>
          <w:sz w:val="24"/>
          <w:szCs w:val="24"/>
        </w:rPr>
        <w:t xml:space="preserve">Amparo en revisión 597/95. Emilio Maurer Bretón. 15 de noviembre de 1995. Unanimidad de votos. Ponente: Clementina Ramírez Moguel </w:t>
      </w:r>
      <w:proofErr w:type="spellStart"/>
      <w:r w:rsidRPr="00C662EF">
        <w:rPr>
          <w:rFonts w:ascii="Palatino Linotype" w:hAnsi="Palatino Linotype" w:cs="Arial"/>
          <w:i/>
          <w:color w:val="000000" w:themeColor="text1"/>
          <w:sz w:val="24"/>
          <w:szCs w:val="24"/>
        </w:rPr>
        <w:t>Goyzueta</w:t>
      </w:r>
      <w:proofErr w:type="spellEnd"/>
      <w:r w:rsidRPr="00C662EF">
        <w:rPr>
          <w:rFonts w:ascii="Palatino Linotype" w:hAnsi="Palatino Linotype" w:cs="Arial"/>
          <w:i/>
          <w:color w:val="000000" w:themeColor="text1"/>
          <w:sz w:val="24"/>
          <w:szCs w:val="24"/>
        </w:rPr>
        <w:t>. Secretario: Gonzalo Carrera Molina.</w:t>
      </w:r>
    </w:p>
    <w:p w:rsidR="009446FF" w:rsidRPr="00C662EF" w:rsidRDefault="009446FF" w:rsidP="00C662EF">
      <w:pPr>
        <w:spacing w:after="0" w:line="360" w:lineRule="auto"/>
        <w:ind w:left="567" w:right="567"/>
        <w:contextualSpacing/>
        <w:jc w:val="both"/>
        <w:rPr>
          <w:rFonts w:ascii="Palatino Linotype" w:hAnsi="Palatino Linotype" w:cs="Arial"/>
          <w:i/>
          <w:color w:val="000000" w:themeColor="text1"/>
          <w:sz w:val="24"/>
          <w:szCs w:val="24"/>
        </w:rPr>
      </w:pPr>
      <w:r w:rsidRPr="00C662EF">
        <w:rPr>
          <w:rFonts w:ascii="Palatino Linotype" w:hAnsi="Palatino Linotype" w:cs="Arial"/>
          <w:i/>
          <w:color w:val="000000" w:themeColor="text1"/>
          <w:sz w:val="24"/>
          <w:szCs w:val="24"/>
        </w:rPr>
        <w:t xml:space="preserve">Amparo directo 7/96. Pedro Vicente López Miro. 21 de febrero de 1996. Unanimidad de votos. Ponente: María Eugenia Estela Martínez Cardiel. Secretario: Enrique </w:t>
      </w:r>
      <w:proofErr w:type="spellStart"/>
      <w:r w:rsidRPr="00C662EF">
        <w:rPr>
          <w:rFonts w:ascii="Palatino Linotype" w:hAnsi="Palatino Linotype" w:cs="Arial"/>
          <w:i/>
          <w:color w:val="000000" w:themeColor="text1"/>
          <w:sz w:val="24"/>
          <w:szCs w:val="24"/>
        </w:rPr>
        <w:t>Baigts</w:t>
      </w:r>
      <w:proofErr w:type="spellEnd"/>
      <w:r w:rsidRPr="00C662EF">
        <w:rPr>
          <w:rFonts w:ascii="Palatino Linotype" w:hAnsi="Palatino Linotype" w:cs="Arial"/>
          <w:i/>
          <w:color w:val="000000" w:themeColor="text1"/>
          <w:sz w:val="24"/>
          <w:szCs w:val="24"/>
        </w:rPr>
        <w:t xml:space="preserve"> Muñoz.</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C662EF">
        <w:rPr>
          <w:rFonts w:ascii="Palatino Linotype" w:hAnsi="Palatino Linotype" w:cs="Arial"/>
          <w:color w:val="000000" w:themeColor="text1"/>
          <w:sz w:val="24"/>
          <w:szCs w:val="24"/>
          <w:lang w:val="es-ES_tradnl"/>
        </w:rPr>
        <w:lastRenderedPageBreak/>
        <w:t>modo, la persona que se sienta afectada pueda impugnar la decisión, permitiéndole una real y auténtica defensa.</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 xml:space="preserve">Ahora bien, </w:t>
      </w:r>
      <w:r w:rsidRPr="00C662EF">
        <w:rPr>
          <w:rFonts w:ascii="Palatino Linotype" w:hAnsi="Palatino Linotype" w:cs="Arial"/>
          <w:b/>
          <w:color w:val="000000" w:themeColor="text1"/>
          <w:sz w:val="24"/>
          <w:szCs w:val="24"/>
          <w:u w:val="single"/>
          <w:lang w:val="es-ES_tradnl"/>
        </w:rPr>
        <w:t>para cada caso además de fundar y motivar</w:t>
      </w:r>
      <w:r w:rsidRPr="00C662EF">
        <w:rPr>
          <w:rFonts w:ascii="Palatino Linotype" w:hAnsi="Palatino Linotype" w:cs="Arial"/>
          <w:color w:val="000000" w:themeColor="text1"/>
          <w:sz w:val="24"/>
          <w:szCs w:val="24"/>
          <w:lang w:val="es-ES_tradn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C662EF">
        <w:rPr>
          <w:rFonts w:ascii="Palatino Linotype" w:hAnsi="Palatino Linotype" w:cs="Arial"/>
          <w:color w:val="000000" w:themeColor="text1"/>
          <w:sz w:val="24"/>
          <w:szCs w:val="24"/>
          <w:vertAlign w:val="superscript"/>
          <w:lang w:val="es-ES_tradnl"/>
        </w:rPr>
        <w:footnoteReference w:id="6"/>
      </w:r>
      <w:r w:rsidRPr="00C662EF">
        <w:rPr>
          <w:rFonts w:ascii="Palatino Linotype" w:hAnsi="Palatino Linotype" w:cs="Arial"/>
          <w:color w:val="000000" w:themeColor="text1"/>
          <w:sz w:val="24"/>
          <w:szCs w:val="24"/>
          <w:lang w:val="es-ES_tradnl"/>
        </w:rPr>
        <w:t xml:space="preserve"> del servidor público que no tienen ninguna injerencia en el tema de la transparencia y la rendición de cuentas, por ejemplo,  </w:t>
      </w:r>
      <w:r w:rsidRPr="00C662EF">
        <w:rPr>
          <w:rFonts w:ascii="Palatino Linotype" w:hAnsi="Palatino Linotype" w:cs="Arial"/>
          <w:color w:val="000000" w:themeColor="text1"/>
          <w:sz w:val="24"/>
          <w:szCs w:val="24"/>
          <w:lang w:val="es-ES"/>
        </w:rPr>
        <w:t xml:space="preserve">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b/>
          <w:color w:val="000000" w:themeColor="text1"/>
          <w:sz w:val="24"/>
          <w:szCs w:val="24"/>
          <w:u w:val="single"/>
          <w:lang w:val="es-ES"/>
        </w:rPr>
        <w:lastRenderedPageBreak/>
        <w:t>Otro tipo de información confidencial constituyen los secretos bancario, fiduciario, industrial, comercial, fiscal, bursátil y postal, cuya titularidad corresponda a particulares,</w:t>
      </w:r>
      <w:r w:rsidRPr="00C662EF">
        <w:rPr>
          <w:rFonts w:ascii="Palatino Linotype" w:hAnsi="Palatino Linotype" w:cs="Arial"/>
          <w:color w:val="000000" w:themeColor="text1"/>
          <w:sz w:val="24"/>
          <w:szCs w:val="24"/>
          <w:lang w:val="es-ES"/>
        </w:rPr>
        <w:t xml:space="preserve"> sujetos de derecho internacional o a sujetos obligados cuando no involucren el ejercicio de recursos públicos, así lo define la fracción XXI del artículo 3 de la Ley Estatal.</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spacing w:after="0" w:line="360" w:lineRule="auto"/>
        <w:ind w:right="49"/>
        <w:contextualSpacing/>
        <w:jc w:val="both"/>
        <w:rPr>
          <w:rFonts w:ascii="Palatino Linotype" w:hAnsi="Palatino Linotype" w:cs="Arial"/>
          <w:b/>
          <w:color w:val="000000" w:themeColor="text1"/>
          <w:sz w:val="24"/>
          <w:szCs w:val="24"/>
        </w:rPr>
      </w:pPr>
      <w:r w:rsidRPr="00C662EF">
        <w:rPr>
          <w:rFonts w:ascii="Palatino Linotype" w:hAnsi="Palatino Linotype" w:cs="Arial"/>
          <w:b/>
          <w:color w:val="000000" w:themeColor="text1"/>
          <w:sz w:val="24"/>
          <w:szCs w:val="24"/>
        </w:rPr>
        <w:t>Condiciones especiales de la clasificación de la información como confidencial.</w:t>
      </w: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spacing w:after="0" w:line="360" w:lineRule="auto"/>
        <w:ind w:right="567"/>
        <w:contextualSpacing/>
        <w:jc w:val="both"/>
        <w:rPr>
          <w:rFonts w:ascii="Palatino Linotype" w:hAnsi="Palatino Linotype" w:cs="Arial"/>
          <w:bCs/>
          <w:i/>
          <w:color w:val="000000" w:themeColor="text1"/>
          <w:sz w:val="24"/>
          <w:szCs w:val="24"/>
        </w:rPr>
      </w:pPr>
      <w:r w:rsidRPr="00C662EF">
        <w:rPr>
          <w:rFonts w:ascii="Palatino Linotype" w:hAnsi="Palatino Linotype" w:cs="Arial"/>
          <w:bCs/>
          <w:i/>
          <w:color w:val="000000" w:themeColor="text1"/>
          <w:sz w:val="24"/>
          <w:szCs w:val="24"/>
        </w:rPr>
        <w:t>I.</w:t>
      </w:r>
      <w:r w:rsidRPr="00C662EF">
        <w:rPr>
          <w:rFonts w:ascii="Palatino Linotype" w:hAnsi="Palatino Linotype" w:cs="Arial"/>
          <w:i/>
          <w:color w:val="000000" w:themeColor="text1"/>
          <w:sz w:val="24"/>
          <w:szCs w:val="24"/>
        </w:rPr>
        <w:t xml:space="preserve"> La información se encuentre en registros públicos o fuentes de acceso público;</w:t>
      </w:r>
    </w:p>
    <w:p w:rsidR="009446FF" w:rsidRPr="00C662EF" w:rsidRDefault="009446FF" w:rsidP="00C662EF">
      <w:pPr>
        <w:spacing w:after="0" w:line="360" w:lineRule="auto"/>
        <w:ind w:right="567"/>
        <w:contextualSpacing/>
        <w:jc w:val="both"/>
        <w:rPr>
          <w:rFonts w:ascii="Palatino Linotype" w:hAnsi="Palatino Linotype" w:cs="Arial"/>
          <w:bCs/>
          <w:i/>
          <w:color w:val="000000" w:themeColor="text1"/>
          <w:sz w:val="24"/>
          <w:szCs w:val="24"/>
        </w:rPr>
      </w:pPr>
      <w:r w:rsidRPr="00C662EF">
        <w:rPr>
          <w:rFonts w:ascii="Palatino Linotype" w:hAnsi="Palatino Linotype" w:cs="Arial"/>
          <w:bCs/>
          <w:i/>
          <w:color w:val="000000" w:themeColor="text1"/>
          <w:sz w:val="24"/>
          <w:szCs w:val="24"/>
        </w:rPr>
        <w:t xml:space="preserve">II. </w:t>
      </w:r>
      <w:r w:rsidRPr="00C662EF">
        <w:rPr>
          <w:rFonts w:ascii="Palatino Linotype" w:hAnsi="Palatino Linotype" w:cs="Arial"/>
          <w:i/>
          <w:color w:val="000000" w:themeColor="text1"/>
          <w:sz w:val="24"/>
          <w:szCs w:val="24"/>
        </w:rPr>
        <w:t>Por Ley tenga el carácter de pública;</w:t>
      </w:r>
    </w:p>
    <w:p w:rsidR="009446FF" w:rsidRPr="00C662EF" w:rsidRDefault="009446FF" w:rsidP="00C662EF">
      <w:pPr>
        <w:spacing w:after="0" w:line="360" w:lineRule="auto"/>
        <w:ind w:right="567"/>
        <w:contextualSpacing/>
        <w:jc w:val="both"/>
        <w:rPr>
          <w:rFonts w:ascii="Palatino Linotype" w:hAnsi="Palatino Linotype" w:cs="Arial"/>
          <w:i/>
          <w:color w:val="000000" w:themeColor="text1"/>
          <w:sz w:val="24"/>
          <w:szCs w:val="24"/>
        </w:rPr>
      </w:pPr>
      <w:r w:rsidRPr="00C662EF">
        <w:rPr>
          <w:rFonts w:ascii="Palatino Linotype" w:hAnsi="Palatino Linotype" w:cs="Arial"/>
          <w:bCs/>
          <w:i/>
          <w:color w:val="000000" w:themeColor="text1"/>
          <w:sz w:val="24"/>
          <w:szCs w:val="24"/>
        </w:rPr>
        <w:t xml:space="preserve">III. </w:t>
      </w:r>
      <w:r w:rsidRPr="00C662EF">
        <w:rPr>
          <w:rFonts w:ascii="Palatino Linotype" w:hAnsi="Palatino Linotype" w:cs="Arial"/>
          <w:i/>
          <w:color w:val="000000" w:themeColor="text1"/>
          <w:sz w:val="24"/>
          <w:szCs w:val="24"/>
        </w:rPr>
        <w:t xml:space="preserve">Exista una orden judicial; </w:t>
      </w:r>
    </w:p>
    <w:p w:rsidR="009446FF" w:rsidRPr="00C662EF" w:rsidRDefault="009446FF" w:rsidP="00C662EF">
      <w:pPr>
        <w:spacing w:after="0" w:line="360" w:lineRule="auto"/>
        <w:ind w:right="567"/>
        <w:contextualSpacing/>
        <w:jc w:val="both"/>
        <w:rPr>
          <w:rFonts w:ascii="Palatino Linotype" w:hAnsi="Palatino Linotype" w:cs="Arial"/>
          <w:i/>
          <w:color w:val="000000" w:themeColor="text1"/>
          <w:sz w:val="24"/>
          <w:szCs w:val="24"/>
        </w:rPr>
      </w:pPr>
      <w:r w:rsidRPr="00C662EF">
        <w:rPr>
          <w:rFonts w:ascii="Palatino Linotype" w:hAnsi="Palatino Linotype" w:cs="Arial"/>
          <w:bCs/>
          <w:i/>
          <w:color w:val="000000" w:themeColor="text1"/>
          <w:sz w:val="24"/>
          <w:szCs w:val="24"/>
        </w:rPr>
        <w:t xml:space="preserve">IV. </w:t>
      </w:r>
      <w:r w:rsidRPr="00C662EF">
        <w:rPr>
          <w:rFonts w:ascii="Palatino Linotype" w:hAnsi="Palatino Linotype" w:cs="Arial"/>
          <w:i/>
          <w:color w:val="000000" w:themeColor="text1"/>
          <w:sz w:val="24"/>
          <w:szCs w:val="24"/>
        </w:rPr>
        <w:t xml:space="preserve">Por razones de seguridad pública, o para proteger los derechos de terceros, se requiera su publicación; o </w:t>
      </w:r>
    </w:p>
    <w:p w:rsidR="009446FF" w:rsidRPr="00C662EF" w:rsidRDefault="009446FF" w:rsidP="00C662EF">
      <w:pPr>
        <w:spacing w:after="0" w:line="360" w:lineRule="auto"/>
        <w:ind w:right="567"/>
        <w:contextualSpacing/>
        <w:jc w:val="both"/>
        <w:rPr>
          <w:rFonts w:ascii="Palatino Linotype" w:hAnsi="Palatino Linotype" w:cs="Arial"/>
          <w:i/>
          <w:color w:val="000000" w:themeColor="text1"/>
          <w:sz w:val="24"/>
          <w:szCs w:val="24"/>
        </w:rPr>
      </w:pPr>
      <w:r w:rsidRPr="00C662EF">
        <w:rPr>
          <w:rFonts w:ascii="Palatino Linotype" w:hAnsi="Palatino Linotype" w:cs="Arial"/>
          <w:bCs/>
          <w:i/>
          <w:color w:val="000000" w:themeColor="text1"/>
          <w:sz w:val="24"/>
          <w:szCs w:val="24"/>
        </w:rPr>
        <w:t xml:space="preserve">V. </w:t>
      </w:r>
      <w:r w:rsidRPr="00C662EF">
        <w:rPr>
          <w:rFonts w:ascii="Palatino Linotype" w:hAnsi="Palatino Linotype" w:cs="Arial"/>
          <w:i/>
          <w:color w:val="000000" w:themeColor="text1"/>
          <w:sz w:val="24"/>
          <w:szCs w:val="24"/>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9446FF" w:rsidRPr="00C662EF" w:rsidRDefault="009446FF" w:rsidP="00C662EF">
      <w:pPr>
        <w:numPr>
          <w:ilvl w:val="0"/>
          <w:numId w:val="2"/>
        </w:numPr>
        <w:spacing w:after="0" w:line="360" w:lineRule="auto"/>
        <w:ind w:left="0" w:right="49" w:firstLine="0"/>
        <w:contextualSpacing/>
        <w:jc w:val="both"/>
        <w:rPr>
          <w:rFonts w:ascii="Palatino Linotype" w:hAnsi="Palatino Linotype" w:cs="Arial"/>
          <w:color w:val="000000" w:themeColor="text1"/>
          <w:sz w:val="24"/>
          <w:szCs w:val="24"/>
          <w:lang w:val="es-ES_tradnl"/>
        </w:rPr>
      </w:pPr>
      <w:r w:rsidRPr="00C662EF">
        <w:rPr>
          <w:rFonts w:ascii="Palatino Linotype" w:hAnsi="Palatino Linotype" w:cs="Arial"/>
          <w:color w:val="000000" w:themeColor="text1"/>
          <w:sz w:val="24"/>
          <w:szCs w:val="24"/>
          <w:lang w:val="es-ES_tradnl"/>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9446FF" w:rsidRPr="00C662EF" w:rsidRDefault="009446FF" w:rsidP="00C662EF">
      <w:pPr>
        <w:spacing w:after="0" w:line="360" w:lineRule="auto"/>
        <w:ind w:right="49"/>
        <w:contextualSpacing/>
        <w:jc w:val="both"/>
        <w:rPr>
          <w:rFonts w:ascii="Palatino Linotype" w:hAnsi="Palatino Linotype" w:cs="Arial"/>
          <w:color w:val="000000" w:themeColor="text1"/>
          <w:sz w:val="24"/>
          <w:szCs w:val="24"/>
          <w:lang w:val="es-ES_tradnl"/>
        </w:rPr>
      </w:pPr>
    </w:p>
    <w:p w:rsidR="008E1FF7" w:rsidRPr="00C662EF" w:rsidRDefault="009446FF" w:rsidP="00C662EF">
      <w:pPr>
        <w:numPr>
          <w:ilvl w:val="0"/>
          <w:numId w:val="2"/>
        </w:numPr>
        <w:spacing w:after="0" w:line="360" w:lineRule="auto"/>
        <w:ind w:left="0" w:right="49" w:firstLine="0"/>
        <w:contextualSpacing/>
        <w:jc w:val="both"/>
        <w:rPr>
          <w:rFonts w:ascii="Palatino Linotype" w:eastAsia="MS Mincho" w:hAnsi="Palatino Linotype" w:cs="Arial"/>
          <w:i/>
          <w:sz w:val="24"/>
          <w:szCs w:val="24"/>
          <w:lang w:eastAsia="es-ES"/>
        </w:rPr>
      </w:pPr>
      <w:r w:rsidRPr="00C662EF">
        <w:rPr>
          <w:rFonts w:ascii="Palatino Linotype"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6E59D3" w:rsidRPr="00C662EF" w:rsidRDefault="006E59D3" w:rsidP="00C662EF">
      <w:pPr>
        <w:spacing w:after="0" w:line="360" w:lineRule="auto"/>
        <w:ind w:right="49"/>
        <w:contextualSpacing/>
        <w:jc w:val="both"/>
        <w:rPr>
          <w:rFonts w:ascii="Palatino Linotype" w:eastAsia="MS Mincho" w:hAnsi="Palatino Linotype" w:cs="Arial"/>
          <w:i/>
          <w:sz w:val="24"/>
          <w:szCs w:val="24"/>
          <w:lang w:eastAsia="es-ES"/>
        </w:rPr>
      </w:pPr>
    </w:p>
    <w:p w:rsidR="009446FF" w:rsidRPr="00C662EF" w:rsidRDefault="009446FF" w:rsidP="00C662EF">
      <w:pPr>
        <w:numPr>
          <w:ilvl w:val="0"/>
          <w:numId w:val="2"/>
        </w:numPr>
        <w:spacing w:after="0" w:line="360" w:lineRule="auto"/>
        <w:ind w:left="0" w:right="49" w:firstLine="0"/>
        <w:contextualSpacing/>
        <w:jc w:val="both"/>
        <w:rPr>
          <w:rFonts w:ascii="Palatino Linotype" w:eastAsia="MS Mincho" w:hAnsi="Palatino Linotype" w:cs="Arial"/>
          <w:i/>
          <w:sz w:val="24"/>
          <w:szCs w:val="24"/>
          <w:lang w:eastAsia="es-ES"/>
        </w:rPr>
      </w:pPr>
      <w:r w:rsidRPr="00C662EF">
        <w:rPr>
          <w:rFonts w:ascii="Palatino Linotype" w:eastAsia="MS Mincho" w:hAnsi="Palatino Linotype" w:cstheme="majorBidi"/>
          <w:sz w:val="24"/>
          <w:szCs w:val="24"/>
          <w:lang w:val="es-ES_tradnl" w:eastAsia="es-ES"/>
        </w:rPr>
        <w:t xml:space="preserve">Consecuentemente, en términos del artículo </w:t>
      </w:r>
      <w:r w:rsidRPr="00C662EF">
        <w:rPr>
          <w:rFonts w:ascii="Palatino Linotype" w:eastAsia="MS Mincho" w:hAnsi="Palatino Linotype" w:cstheme="majorBidi"/>
          <w:b/>
          <w:sz w:val="24"/>
          <w:szCs w:val="24"/>
          <w:lang w:val="es-ES_tradnl" w:eastAsia="es-ES"/>
        </w:rPr>
        <w:t>186 fracción III</w:t>
      </w:r>
      <w:r w:rsidRPr="00C662EF">
        <w:rPr>
          <w:rFonts w:ascii="Palatino Linotype" w:eastAsia="MS Mincho" w:hAnsi="Palatino Linotype" w:cstheme="majorBidi"/>
          <w:sz w:val="24"/>
          <w:szCs w:val="24"/>
          <w:lang w:val="es-ES_tradnl" w:eastAsia="es-ES"/>
        </w:rPr>
        <w:t xml:space="preserve"> este Pleno determina </w:t>
      </w:r>
      <w:r w:rsidRPr="00C662EF">
        <w:rPr>
          <w:rFonts w:ascii="Palatino Linotype" w:eastAsia="MS Mincho" w:hAnsi="Palatino Linotype" w:cstheme="majorBidi"/>
          <w:b/>
          <w:sz w:val="24"/>
          <w:szCs w:val="24"/>
          <w:lang w:val="es-ES_tradnl" w:eastAsia="es-ES"/>
        </w:rPr>
        <w:t>MODIFICAR</w:t>
      </w:r>
      <w:r w:rsidRPr="00C662EF">
        <w:rPr>
          <w:rFonts w:ascii="Palatino Linotype" w:eastAsia="MS Mincho" w:hAnsi="Palatino Linotype" w:cstheme="majorBidi"/>
          <w:sz w:val="24"/>
          <w:szCs w:val="24"/>
          <w:lang w:val="es-ES_tradnl" w:eastAsia="es-ES"/>
        </w:rPr>
        <w:t xml:space="preserve"> la respuesta del presente recurso de revisión, toda vez que hubo afectación al derecho de acceso a la información pública establecido constitucionalmente a favor del particular ya que la respuesta resultó incompleta.  </w:t>
      </w:r>
    </w:p>
    <w:p w:rsidR="009446FF" w:rsidRPr="00C662EF" w:rsidRDefault="009446FF" w:rsidP="00C662EF">
      <w:pPr>
        <w:spacing w:after="0" w:line="360" w:lineRule="auto"/>
        <w:ind w:right="49"/>
        <w:contextualSpacing/>
        <w:jc w:val="both"/>
        <w:rPr>
          <w:rFonts w:ascii="Palatino Linotype" w:eastAsia="MS Mincho" w:hAnsi="Palatino Linotype" w:cs="Arial"/>
          <w:i/>
          <w:sz w:val="24"/>
          <w:szCs w:val="24"/>
          <w:lang w:eastAsia="es-ES"/>
        </w:rPr>
      </w:pPr>
    </w:p>
    <w:p w:rsidR="00C662EF" w:rsidRDefault="009446FF" w:rsidP="004F5BF0">
      <w:pPr>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C662EF">
        <w:rPr>
          <w:rFonts w:ascii="Palatino Linotype" w:eastAsia="MS Mincho" w:hAnsi="Palatino Linotype" w:cstheme="majorBidi"/>
          <w:sz w:val="24"/>
          <w:szCs w:val="24"/>
          <w:lang w:val="es-ES_tradnl" w:eastAsia="es-ES"/>
        </w:rPr>
        <w:t xml:space="preserve">Por lo anteriormente expuesto y fundado este </w:t>
      </w:r>
      <w:r w:rsidRPr="00C662EF">
        <w:rPr>
          <w:rFonts w:ascii="Palatino Linotype" w:eastAsia="MS Mincho" w:hAnsi="Palatino Linotype" w:cstheme="majorBidi"/>
          <w:b/>
          <w:sz w:val="24"/>
          <w:szCs w:val="24"/>
          <w:lang w:val="es-ES_tradnl" w:eastAsia="es-ES"/>
        </w:rPr>
        <w:t>ÓRGANO GARANTE</w:t>
      </w:r>
      <w:r w:rsidRPr="00C662EF">
        <w:rPr>
          <w:rFonts w:ascii="Palatino Linotype" w:eastAsia="MS Mincho" w:hAnsi="Palatino Linotype" w:cstheme="majorBidi"/>
          <w:sz w:val="24"/>
          <w:szCs w:val="24"/>
          <w:lang w:val="es-ES_tradnl" w:eastAsia="es-ES"/>
        </w:rPr>
        <w:t xml:space="preserve"> emite los siguientes.</w:t>
      </w:r>
      <w:bookmarkStart w:id="16" w:name="_Toc467083028"/>
    </w:p>
    <w:p w:rsidR="004F5BF0" w:rsidRDefault="004F5BF0" w:rsidP="004F5BF0">
      <w:pPr>
        <w:pStyle w:val="Prrafodelista"/>
        <w:rPr>
          <w:rFonts w:ascii="Palatino Linotype" w:eastAsia="MS Mincho" w:hAnsi="Palatino Linotype" w:cstheme="majorBidi"/>
          <w:sz w:val="24"/>
          <w:szCs w:val="24"/>
          <w:lang w:val="es-ES_tradnl" w:eastAsia="es-ES"/>
        </w:rPr>
      </w:pPr>
    </w:p>
    <w:p w:rsidR="004F5BF0" w:rsidRPr="004F5BF0" w:rsidRDefault="004F5BF0" w:rsidP="004F5BF0">
      <w:pPr>
        <w:spacing w:after="0" w:line="360" w:lineRule="auto"/>
        <w:ind w:right="49"/>
        <w:jc w:val="both"/>
        <w:rPr>
          <w:rFonts w:ascii="Palatino Linotype" w:eastAsia="MS Mincho" w:hAnsi="Palatino Linotype" w:cstheme="majorBidi"/>
          <w:sz w:val="24"/>
          <w:szCs w:val="24"/>
          <w:lang w:val="es-ES_tradnl" w:eastAsia="es-ES"/>
        </w:rPr>
      </w:pPr>
    </w:p>
    <w:p w:rsidR="009446FF" w:rsidRDefault="009446FF" w:rsidP="00C662EF">
      <w:pPr>
        <w:keepNext/>
        <w:keepLines/>
        <w:spacing w:after="0" w:line="360" w:lineRule="auto"/>
        <w:jc w:val="center"/>
        <w:outlineLvl w:val="0"/>
        <w:rPr>
          <w:rFonts w:ascii="Palatino Linotype" w:eastAsia="Calibri" w:hAnsi="Palatino Linotype" w:cs="Times New Roman"/>
          <w:b/>
          <w:sz w:val="24"/>
          <w:szCs w:val="24"/>
          <w:lang w:val="es-ES" w:eastAsia="es-ES"/>
        </w:rPr>
      </w:pPr>
      <w:bookmarkStart w:id="17" w:name="_Toc1668908"/>
      <w:r w:rsidRPr="00C662EF">
        <w:rPr>
          <w:rFonts w:ascii="Palatino Linotype" w:eastAsia="Calibri" w:hAnsi="Palatino Linotype" w:cs="Times New Roman"/>
          <w:b/>
          <w:sz w:val="24"/>
          <w:szCs w:val="24"/>
          <w:lang w:val="es-ES" w:eastAsia="es-ES"/>
        </w:rPr>
        <w:lastRenderedPageBreak/>
        <w:t>R E S O L U T I V O S</w:t>
      </w:r>
      <w:bookmarkEnd w:id="16"/>
      <w:bookmarkEnd w:id="17"/>
    </w:p>
    <w:p w:rsidR="00C662EF" w:rsidRPr="00C662EF" w:rsidRDefault="00C662EF" w:rsidP="00C662EF">
      <w:pPr>
        <w:keepNext/>
        <w:keepLines/>
        <w:spacing w:after="0" w:line="360" w:lineRule="auto"/>
        <w:jc w:val="center"/>
        <w:outlineLvl w:val="0"/>
        <w:rPr>
          <w:rFonts w:ascii="Palatino Linotype" w:eastAsia="Calibri" w:hAnsi="Palatino Linotype" w:cs="Times New Roman"/>
          <w:b/>
          <w:sz w:val="24"/>
          <w:szCs w:val="24"/>
          <w:lang w:val="es-ES" w:eastAsia="es-ES"/>
        </w:rPr>
      </w:pPr>
    </w:p>
    <w:p w:rsidR="009446FF" w:rsidRPr="00C662EF" w:rsidRDefault="009446FF" w:rsidP="00C662EF">
      <w:pPr>
        <w:spacing w:after="0" w:line="360" w:lineRule="auto"/>
        <w:jc w:val="both"/>
        <w:rPr>
          <w:rFonts w:ascii="Palatino Linotype" w:eastAsia="Times New Roman" w:hAnsi="Palatino Linotype" w:cs="Times New Roman"/>
          <w:sz w:val="24"/>
          <w:szCs w:val="24"/>
          <w:lang w:val="es-ES_tradnl" w:eastAsia="es-ES"/>
        </w:rPr>
      </w:pPr>
      <w:bookmarkStart w:id="18" w:name="_Toc452722829"/>
      <w:bookmarkStart w:id="19" w:name="_Toc454373811"/>
      <w:bookmarkStart w:id="20" w:name="_Toc476675991"/>
      <w:r w:rsidRPr="00C662EF">
        <w:rPr>
          <w:rFonts w:ascii="Palatino Linotype" w:hAnsi="Palatino Linotype" w:cs="Arial"/>
          <w:b/>
          <w:sz w:val="24"/>
          <w:szCs w:val="24"/>
        </w:rPr>
        <w:t>PRIMERO</w:t>
      </w:r>
      <w:r w:rsidRPr="00C662EF">
        <w:rPr>
          <w:rFonts w:ascii="Palatino Linotype" w:eastAsia="Times New Roman" w:hAnsi="Palatino Linotype" w:cs="Arial"/>
          <w:b/>
          <w:sz w:val="24"/>
          <w:szCs w:val="24"/>
          <w:lang w:val="es-ES_tradnl" w:eastAsia="es-ES"/>
        </w:rPr>
        <w:t xml:space="preserve">. </w:t>
      </w:r>
      <w:r w:rsidRPr="00C662EF">
        <w:rPr>
          <w:rFonts w:ascii="Palatino Linotype" w:eastAsia="Times New Roman" w:hAnsi="Palatino Linotype" w:cs="Arial"/>
          <w:sz w:val="24"/>
          <w:szCs w:val="24"/>
          <w:lang w:val="es-ES" w:eastAsia="es-ES"/>
        </w:rPr>
        <w:t xml:space="preserve">Resultan parcialmente fundadas las razones y motivos de inconformidad hechos valer </w:t>
      </w:r>
      <w:r w:rsidRPr="00C662EF">
        <w:rPr>
          <w:rFonts w:ascii="Palatino Linotype" w:eastAsia="Calibri" w:hAnsi="Palatino Linotype" w:cs="Arial"/>
          <w:sz w:val="24"/>
          <w:szCs w:val="24"/>
          <w:lang w:val="es-ES" w:eastAsia="es-ES"/>
        </w:rPr>
        <w:t xml:space="preserve">en el recurso de revisión </w:t>
      </w:r>
      <w:r w:rsidR="00436F4D" w:rsidRPr="00C662EF">
        <w:rPr>
          <w:rFonts w:ascii="Palatino Linotype" w:eastAsia="Times New Roman" w:hAnsi="Palatino Linotype" w:cs="Times New Roman"/>
          <w:b/>
          <w:sz w:val="24"/>
          <w:szCs w:val="24"/>
          <w:lang w:val="es-ES_tradnl" w:eastAsia="es-ES"/>
        </w:rPr>
        <w:t>04608</w:t>
      </w:r>
      <w:r w:rsidRPr="00C662EF">
        <w:rPr>
          <w:rFonts w:ascii="Palatino Linotype" w:eastAsia="Times New Roman" w:hAnsi="Palatino Linotype" w:cs="Times New Roman"/>
          <w:b/>
          <w:sz w:val="24"/>
          <w:szCs w:val="24"/>
          <w:lang w:val="es-ES_tradnl" w:eastAsia="es-ES"/>
        </w:rPr>
        <w:t xml:space="preserve">/INFOEM/IP/RR/2018 </w:t>
      </w:r>
      <w:r w:rsidRPr="00C662EF">
        <w:rPr>
          <w:rFonts w:ascii="Palatino Linotype" w:eastAsia="Times New Roman" w:hAnsi="Palatino Linotype" w:cs="Times New Roman"/>
          <w:sz w:val="24"/>
          <w:szCs w:val="24"/>
          <w:lang w:val="es-ES_tradnl" w:eastAsia="es-ES"/>
        </w:rPr>
        <w:t xml:space="preserve">en términos de los considerandos </w:t>
      </w:r>
      <w:r w:rsidRPr="00C662EF">
        <w:rPr>
          <w:rFonts w:ascii="Palatino Linotype" w:eastAsia="Times New Roman" w:hAnsi="Palatino Linotype" w:cs="Times New Roman"/>
          <w:b/>
          <w:sz w:val="24"/>
          <w:szCs w:val="24"/>
          <w:lang w:val="es-ES_tradnl" w:eastAsia="es-ES"/>
        </w:rPr>
        <w:t xml:space="preserve">CUARTO </w:t>
      </w:r>
      <w:r w:rsidR="007F61F5" w:rsidRPr="00C662EF">
        <w:rPr>
          <w:rFonts w:ascii="Palatino Linotype" w:eastAsia="Times New Roman" w:hAnsi="Palatino Linotype" w:cs="Times New Roman"/>
          <w:b/>
          <w:sz w:val="24"/>
          <w:szCs w:val="24"/>
          <w:lang w:val="es-ES_tradnl" w:eastAsia="es-ES"/>
        </w:rPr>
        <w:t>y SEXTO</w:t>
      </w:r>
      <w:r w:rsidR="00CD1821" w:rsidRPr="00C662EF">
        <w:rPr>
          <w:rFonts w:ascii="Palatino Linotype" w:eastAsia="Times New Roman" w:hAnsi="Palatino Linotype" w:cs="Times New Roman"/>
          <w:b/>
          <w:sz w:val="24"/>
          <w:szCs w:val="24"/>
          <w:lang w:val="es-ES_tradnl" w:eastAsia="es-ES"/>
        </w:rPr>
        <w:t xml:space="preserve"> </w:t>
      </w:r>
      <w:r w:rsidRPr="00C662EF">
        <w:rPr>
          <w:rFonts w:ascii="Palatino Linotype" w:eastAsia="Times New Roman" w:hAnsi="Palatino Linotype" w:cs="Times New Roman"/>
          <w:sz w:val="24"/>
          <w:szCs w:val="24"/>
          <w:lang w:val="es-ES_tradnl" w:eastAsia="es-ES"/>
        </w:rPr>
        <w:t>de la presente resolución.</w:t>
      </w:r>
    </w:p>
    <w:p w:rsidR="009446FF" w:rsidRPr="00C662EF" w:rsidRDefault="009446FF" w:rsidP="00C662EF">
      <w:pPr>
        <w:spacing w:after="0" w:line="360" w:lineRule="auto"/>
        <w:jc w:val="both"/>
        <w:rPr>
          <w:rFonts w:ascii="Palatino Linotype" w:eastAsia="Calibri" w:hAnsi="Palatino Linotype" w:cs="Arial"/>
          <w:sz w:val="24"/>
          <w:szCs w:val="24"/>
          <w:lang w:val="es-ES" w:eastAsia="es-ES"/>
        </w:rPr>
      </w:pPr>
      <w:r w:rsidRPr="00C662EF">
        <w:rPr>
          <w:rFonts w:ascii="Palatino Linotype" w:eastAsia="Calibri" w:hAnsi="Palatino Linotype" w:cs="Arial"/>
          <w:b/>
          <w:bCs/>
          <w:sz w:val="24"/>
          <w:szCs w:val="24"/>
          <w:lang w:val="es-ES" w:eastAsia="es-ES"/>
        </w:rPr>
        <w:t xml:space="preserve">SEGUNDO. </w:t>
      </w:r>
      <w:r w:rsidRPr="00C662EF">
        <w:rPr>
          <w:rFonts w:ascii="Palatino Linotype" w:eastAsia="Calibri" w:hAnsi="Palatino Linotype" w:cs="Arial"/>
          <w:sz w:val="24"/>
          <w:szCs w:val="24"/>
          <w:lang w:val="es-ES" w:eastAsia="es-ES"/>
        </w:rPr>
        <w:t xml:space="preserve">Se </w:t>
      </w:r>
      <w:r w:rsidRPr="00C662EF">
        <w:rPr>
          <w:rFonts w:ascii="Palatino Linotype" w:eastAsia="Calibri" w:hAnsi="Palatino Linotype" w:cs="Arial"/>
          <w:b/>
          <w:sz w:val="24"/>
          <w:szCs w:val="24"/>
          <w:lang w:val="es-ES" w:eastAsia="es-ES"/>
        </w:rPr>
        <w:t>MODIFICA</w:t>
      </w:r>
      <w:r w:rsidRPr="00C662EF">
        <w:rPr>
          <w:rFonts w:ascii="Palatino Linotype" w:eastAsia="Calibri" w:hAnsi="Palatino Linotype" w:cs="Arial"/>
          <w:sz w:val="24"/>
          <w:szCs w:val="24"/>
          <w:lang w:val="es-ES" w:eastAsia="es-ES"/>
        </w:rPr>
        <w:t xml:space="preserve"> la respuesta</w:t>
      </w:r>
      <w:r w:rsidRPr="00C662EF">
        <w:rPr>
          <w:rFonts w:ascii="Palatino Linotype" w:eastAsia="Calibri" w:hAnsi="Palatino Linotype" w:cs="Arial"/>
          <w:b/>
          <w:sz w:val="24"/>
          <w:szCs w:val="24"/>
          <w:lang w:val="es-ES" w:eastAsia="es-ES"/>
        </w:rPr>
        <w:t xml:space="preserve"> </w:t>
      </w:r>
      <w:r w:rsidRPr="00C662EF">
        <w:rPr>
          <w:rFonts w:ascii="Palatino Linotype" w:eastAsia="Calibri" w:hAnsi="Palatino Linotype" w:cs="Arial"/>
          <w:sz w:val="24"/>
          <w:szCs w:val="24"/>
          <w:lang w:val="es-ES" w:eastAsia="es-ES"/>
        </w:rPr>
        <w:t>emitida por el</w:t>
      </w:r>
      <w:r w:rsidRPr="00C662EF">
        <w:rPr>
          <w:rFonts w:ascii="Palatino Linotype" w:eastAsia="Times New Roman" w:hAnsi="Palatino Linotype" w:cs="Arial"/>
          <w:b/>
          <w:sz w:val="24"/>
          <w:szCs w:val="24"/>
          <w:lang w:eastAsia="es-ES"/>
        </w:rPr>
        <w:t xml:space="preserve"> </w:t>
      </w:r>
      <w:r w:rsidR="00436F4D" w:rsidRPr="00C662EF">
        <w:rPr>
          <w:rFonts w:ascii="Palatino Linotype" w:eastAsia="Times New Roman" w:hAnsi="Palatino Linotype" w:cs="Arial"/>
          <w:b/>
          <w:sz w:val="24"/>
          <w:szCs w:val="24"/>
          <w:lang w:eastAsia="es-ES"/>
        </w:rPr>
        <w:t>Tecnológico de Estudios Superiores de Coacalco</w:t>
      </w:r>
      <w:r w:rsidRPr="00C662EF">
        <w:rPr>
          <w:rFonts w:ascii="Palatino Linotype" w:eastAsia="Times New Roman" w:hAnsi="Palatino Linotype" w:cs="Arial"/>
          <w:b/>
          <w:sz w:val="24"/>
          <w:szCs w:val="24"/>
          <w:lang w:eastAsia="es-ES"/>
        </w:rPr>
        <w:t xml:space="preserve"> </w:t>
      </w:r>
      <w:r w:rsidRPr="00C662EF">
        <w:rPr>
          <w:rFonts w:ascii="Palatino Linotype" w:eastAsia="MS Gothic" w:hAnsi="Palatino Linotype" w:cs="Times New Roman"/>
          <w:sz w:val="24"/>
          <w:szCs w:val="24"/>
        </w:rPr>
        <w:t>y se</w:t>
      </w:r>
      <w:r w:rsidRPr="00C662EF">
        <w:rPr>
          <w:rFonts w:ascii="Palatino Linotype" w:eastAsia="MS Gothic" w:hAnsi="Palatino Linotype" w:cs="Times New Roman"/>
          <w:b/>
          <w:sz w:val="24"/>
          <w:szCs w:val="24"/>
        </w:rPr>
        <w:t xml:space="preserve"> ORDENA</w:t>
      </w:r>
      <w:r w:rsidRPr="00C662EF">
        <w:rPr>
          <w:rFonts w:ascii="Palatino Linotype" w:eastAsia="Calibri" w:hAnsi="Palatino Linotype" w:cs="Arial"/>
          <w:sz w:val="24"/>
          <w:szCs w:val="24"/>
          <w:lang w:val="es-ES" w:eastAsia="es-ES"/>
        </w:rPr>
        <w:t xml:space="preserve"> </w:t>
      </w:r>
      <w:r w:rsidR="006E59D3" w:rsidRPr="00C662EF">
        <w:rPr>
          <w:rFonts w:ascii="Palatino Linotype" w:eastAsia="Calibri" w:hAnsi="Palatino Linotype" w:cs="Arial"/>
          <w:sz w:val="24"/>
          <w:szCs w:val="24"/>
          <w:lang w:val="es-ES" w:eastAsia="es-ES"/>
        </w:rPr>
        <w:t xml:space="preserve">entregar </w:t>
      </w:r>
      <w:r w:rsidRPr="00C662EF">
        <w:rPr>
          <w:rFonts w:ascii="Palatino Linotype" w:eastAsia="Calibri" w:hAnsi="Palatino Linotype" w:cs="Arial"/>
          <w:sz w:val="24"/>
          <w:szCs w:val="24"/>
          <w:lang w:val="es-ES" w:eastAsia="es-ES"/>
        </w:rPr>
        <w:t xml:space="preserve">vía Sistema de Acceso a la Información Mexiquense (SAIMEX), </w:t>
      </w:r>
      <w:r w:rsidR="006E59D3" w:rsidRPr="00C662EF">
        <w:rPr>
          <w:rFonts w:ascii="Palatino Linotype" w:eastAsia="Calibri" w:hAnsi="Palatino Linotype" w:cs="Arial"/>
          <w:sz w:val="24"/>
          <w:szCs w:val="24"/>
          <w:lang w:val="es-ES" w:eastAsia="es-ES"/>
        </w:rPr>
        <w:t>de ser el caso en versión pública</w:t>
      </w:r>
      <w:r w:rsidRPr="00C662EF">
        <w:rPr>
          <w:rFonts w:ascii="Palatino Linotype" w:eastAsia="Calibri" w:hAnsi="Palatino Linotype" w:cs="Arial"/>
          <w:sz w:val="24"/>
          <w:szCs w:val="24"/>
          <w:lang w:val="es-ES" w:eastAsia="es-ES"/>
        </w:rPr>
        <w:t xml:space="preserve">, </w:t>
      </w:r>
      <w:r w:rsidR="0030712C" w:rsidRPr="00C662EF">
        <w:rPr>
          <w:rFonts w:ascii="Palatino Linotype" w:eastAsia="Calibri" w:hAnsi="Palatino Linotype" w:cs="Arial"/>
          <w:sz w:val="24"/>
          <w:szCs w:val="24"/>
          <w:lang w:val="es-ES" w:eastAsia="es-ES"/>
        </w:rPr>
        <w:t xml:space="preserve">la </w:t>
      </w:r>
      <w:r w:rsidRPr="00C662EF">
        <w:rPr>
          <w:rFonts w:ascii="Palatino Linotype" w:eastAsia="Calibri" w:hAnsi="Palatino Linotype" w:cs="Arial"/>
          <w:sz w:val="24"/>
          <w:szCs w:val="24"/>
          <w:lang w:val="es-ES" w:eastAsia="es-ES"/>
        </w:rPr>
        <w:t>siguiente información:</w:t>
      </w:r>
    </w:p>
    <w:p w:rsidR="00D247D0" w:rsidRPr="00C662EF" w:rsidRDefault="006E59D3" w:rsidP="00C662EF">
      <w:pPr>
        <w:pStyle w:val="Prrafodelista"/>
        <w:numPr>
          <w:ilvl w:val="0"/>
          <w:numId w:val="4"/>
        </w:numPr>
        <w:spacing w:after="0" w:line="360" w:lineRule="auto"/>
        <w:ind w:right="567"/>
        <w:jc w:val="both"/>
        <w:rPr>
          <w:rFonts w:ascii="Palatino Linotype" w:eastAsia="Calibri" w:hAnsi="Palatino Linotype" w:cs="Arial"/>
          <w:b/>
          <w:sz w:val="24"/>
          <w:szCs w:val="24"/>
          <w:lang w:eastAsia="es-ES"/>
        </w:rPr>
      </w:pPr>
      <w:r w:rsidRPr="00C662EF">
        <w:rPr>
          <w:rFonts w:ascii="Palatino Linotype" w:eastAsia="MS Mincho" w:hAnsi="Palatino Linotype" w:cstheme="majorBidi"/>
          <w:b/>
          <w:sz w:val="24"/>
          <w:szCs w:val="24"/>
          <w:lang w:val="es-ES_tradnl" w:eastAsia="es-ES"/>
        </w:rPr>
        <w:t>L</w:t>
      </w:r>
      <w:r w:rsidR="000215FB" w:rsidRPr="00C662EF">
        <w:rPr>
          <w:rFonts w:ascii="Palatino Linotype" w:eastAsia="MS Mincho" w:hAnsi="Palatino Linotype" w:cstheme="majorBidi"/>
          <w:b/>
          <w:sz w:val="24"/>
          <w:szCs w:val="24"/>
          <w:lang w:val="es-ES_tradnl" w:eastAsia="es-ES"/>
        </w:rPr>
        <w:t xml:space="preserve">os documentos que integran el </w:t>
      </w:r>
      <w:r w:rsidR="00D247D0" w:rsidRPr="00C662EF">
        <w:rPr>
          <w:rFonts w:ascii="Palatino Linotype" w:eastAsia="MS Mincho" w:hAnsi="Palatino Linotype" w:cstheme="majorBidi"/>
          <w:b/>
          <w:sz w:val="24"/>
          <w:szCs w:val="24"/>
          <w:lang w:val="es-ES_tradnl" w:eastAsia="es-ES"/>
        </w:rPr>
        <w:t>procedimiento para el otorgamiento de la concesió</w:t>
      </w:r>
      <w:r w:rsidR="000215FB" w:rsidRPr="00C662EF">
        <w:rPr>
          <w:rFonts w:ascii="Palatino Linotype" w:eastAsia="MS Mincho" w:hAnsi="Palatino Linotype" w:cstheme="majorBidi"/>
          <w:b/>
          <w:sz w:val="24"/>
          <w:szCs w:val="24"/>
          <w:lang w:val="es-ES_tradnl" w:eastAsia="es-ES"/>
        </w:rPr>
        <w:t xml:space="preserve">n para el servicio de </w:t>
      </w:r>
      <w:r w:rsidRPr="00C662EF">
        <w:rPr>
          <w:rFonts w:ascii="Palatino Linotype" w:eastAsia="MS Mincho" w:hAnsi="Palatino Linotype" w:cstheme="majorBidi"/>
          <w:b/>
          <w:sz w:val="24"/>
          <w:szCs w:val="24"/>
          <w:lang w:val="es-ES_tradnl" w:eastAsia="es-ES"/>
        </w:rPr>
        <w:t>cafetería;</w:t>
      </w:r>
    </w:p>
    <w:p w:rsidR="00371601" w:rsidRPr="00C662EF" w:rsidRDefault="00371601" w:rsidP="00C662EF">
      <w:pPr>
        <w:pStyle w:val="Prrafodelista"/>
        <w:numPr>
          <w:ilvl w:val="0"/>
          <w:numId w:val="4"/>
        </w:numPr>
        <w:spacing w:after="0" w:line="360" w:lineRule="auto"/>
        <w:ind w:right="567"/>
        <w:jc w:val="both"/>
        <w:rPr>
          <w:rFonts w:ascii="Palatino Linotype" w:eastAsia="Calibri" w:hAnsi="Palatino Linotype" w:cs="Arial"/>
          <w:b/>
          <w:sz w:val="24"/>
          <w:szCs w:val="24"/>
          <w:lang w:eastAsia="es-ES"/>
        </w:rPr>
      </w:pPr>
      <w:r w:rsidRPr="00C662EF">
        <w:rPr>
          <w:rFonts w:ascii="Palatino Linotype" w:eastAsia="MS Mincho" w:hAnsi="Palatino Linotype" w:cstheme="majorBidi"/>
          <w:b/>
          <w:sz w:val="24"/>
          <w:szCs w:val="24"/>
          <w:lang w:val="es-ES_tradnl" w:eastAsia="es-ES"/>
        </w:rPr>
        <w:t xml:space="preserve">Los </w:t>
      </w:r>
      <w:r w:rsidR="00F621F0" w:rsidRPr="00C662EF">
        <w:rPr>
          <w:rFonts w:ascii="Palatino Linotype" w:eastAsia="MS Mincho" w:hAnsi="Palatino Linotype" w:cstheme="majorBidi"/>
          <w:b/>
          <w:sz w:val="24"/>
          <w:szCs w:val="24"/>
          <w:lang w:val="es-ES_tradnl" w:eastAsia="es-ES"/>
        </w:rPr>
        <w:t xml:space="preserve">documentos que integran el </w:t>
      </w:r>
      <w:r w:rsidRPr="00C662EF">
        <w:rPr>
          <w:rFonts w:ascii="Palatino Linotype" w:eastAsia="MS Mincho" w:hAnsi="Palatino Linotype" w:cstheme="majorBidi"/>
          <w:b/>
          <w:sz w:val="24"/>
          <w:szCs w:val="24"/>
          <w:lang w:val="es-ES_tradnl" w:eastAsia="es-ES"/>
        </w:rPr>
        <w:t>estudios de mercado practicado</w:t>
      </w:r>
      <w:r w:rsidR="00F621F0" w:rsidRPr="00C662EF">
        <w:rPr>
          <w:rFonts w:ascii="Palatino Linotype" w:eastAsia="MS Mincho" w:hAnsi="Palatino Linotype" w:cstheme="majorBidi"/>
          <w:b/>
          <w:sz w:val="24"/>
          <w:szCs w:val="24"/>
          <w:lang w:val="es-ES_tradnl" w:eastAsia="es-ES"/>
        </w:rPr>
        <w:t>s;</w:t>
      </w:r>
    </w:p>
    <w:p w:rsidR="00EC41D0" w:rsidRPr="00C662EF" w:rsidRDefault="006E59D3" w:rsidP="00C662EF">
      <w:pPr>
        <w:pStyle w:val="Prrafodelista"/>
        <w:numPr>
          <w:ilvl w:val="0"/>
          <w:numId w:val="4"/>
        </w:numPr>
        <w:spacing w:after="0" w:line="360" w:lineRule="auto"/>
        <w:ind w:right="567"/>
        <w:jc w:val="both"/>
        <w:rPr>
          <w:rFonts w:ascii="Palatino Linotype" w:eastAsia="Calibri" w:hAnsi="Palatino Linotype" w:cs="Arial"/>
          <w:b/>
          <w:sz w:val="24"/>
          <w:szCs w:val="24"/>
          <w:lang w:eastAsia="es-ES"/>
        </w:rPr>
      </w:pPr>
      <w:r w:rsidRPr="00C662EF">
        <w:rPr>
          <w:rFonts w:ascii="Palatino Linotype" w:eastAsia="MS Mincho" w:hAnsi="Palatino Linotype" w:cstheme="majorBidi"/>
          <w:b/>
          <w:sz w:val="24"/>
          <w:szCs w:val="24"/>
          <w:lang w:val="es-ES_tradnl" w:eastAsia="es-ES"/>
        </w:rPr>
        <w:t>Acta de adjudicación;</w:t>
      </w:r>
    </w:p>
    <w:p w:rsidR="00D247D0" w:rsidRPr="00C662EF" w:rsidRDefault="00F15A6E" w:rsidP="00C662EF">
      <w:pPr>
        <w:pStyle w:val="Prrafodelista"/>
        <w:numPr>
          <w:ilvl w:val="0"/>
          <w:numId w:val="4"/>
        </w:numPr>
        <w:spacing w:after="0" w:line="360" w:lineRule="auto"/>
        <w:ind w:right="567"/>
        <w:jc w:val="both"/>
        <w:rPr>
          <w:rFonts w:ascii="Palatino Linotype" w:eastAsia="Calibri" w:hAnsi="Palatino Linotype" w:cs="Arial"/>
          <w:b/>
          <w:sz w:val="24"/>
          <w:szCs w:val="24"/>
          <w:lang w:eastAsia="es-ES"/>
        </w:rPr>
      </w:pPr>
      <w:proofErr w:type="spellStart"/>
      <w:r w:rsidRPr="00C662EF">
        <w:rPr>
          <w:rFonts w:ascii="Palatino Linotype" w:eastAsia="MS Mincho" w:hAnsi="Palatino Linotype" w:cstheme="majorBidi"/>
          <w:b/>
          <w:sz w:val="24"/>
          <w:szCs w:val="24"/>
          <w:lang w:val="es-ES_tradnl" w:eastAsia="es-ES"/>
        </w:rPr>
        <w:t>Curriculum</w:t>
      </w:r>
      <w:proofErr w:type="spellEnd"/>
      <w:r w:rsidRPr="00C662EF">
        <w:rPr>
          <w:rFonts w:ascii="Palatino Linotype" w:eastAsia="MS Mincho" w:hAnsi="Palatino Linotype" w:cstheme="majorBidi"/>
          <w:b/>
          <w:sz w:val="24"/>
          <w:szCs w:val="24"/>
          <w:lang w:val="es-ES_tradnl" w:eastAsia="es-ES"/>
        </w:rPr>
        <w:t xml:space="preserve"> y experiencia profesional del servi</w:t>
      </w:r>
      <w:r w:rsidR="006E59D3" w:rsidRPr="00C662EF">
        <w:rPr>
          <w:rFonts w:ascii="Palatino Linotype" w:eastAsia="MS Mincho" w:hAnsi="Palatino Linotype" w:cstheme="majorBidi"/>
          <w:b/>
          <w:sz w:val="24"/>
          <w:szCs w:val="24"/>
          <w:lang w:val="es-ES_tradnl" w:eastAsia="es-ES"/>
        </w:rPr>
        <w:t>cio a prestar de cada proveedor;</w:t>
      </w:r>
    </w:p>
    <w:p w:rsidR="00EC41D0" w:rsidRPr="00C662EF" w:rsidRDefault="00EC41D0" w:rsidP="00C662EF">
      <w:pPr>
        <w:pStyle w:val="Prrafodelista"/>
        <w:numPr>
          <w:ilvl w:val="0"/>
          <w:numId w:val="4"/>
        </w:numPr>
        <w:spacing w:after="0" w:line="360" w:lineRule="auto"/>
        <w:ind w:right="567"/>
        <w:jc w:val="both"/>
        <w:rPr>
          <w:rFonts w:ascii="Palatino Linotype" w:eastAsia="Calibri" w:hAnsi="Palatino Linotype" w:cs="Arial"/>
          <w:b/>
          <w:sz w:val="24"/>
          <w:szCs w:val="24"/>
          <w:lang w:eastAsia="es-ES"/>
        </w:rPr>
      </w:pPr>
      <w:r w:rsidRPr="00C662EF">
        <w:rPr>
          <w:rFonts w:ascii="Palatino Linotype" w:eastAsia="MS Mincho" w:hAnsi="Palatino Linotype" w:cstheme="majorBidi"/>
          <w:b/>
          <w:sz w:val="24"/>
          <w:szCs w:val="24"/>
          <w:lang w:val="es-ES_tradnl" w:eastAsia="es-ES"/>
        </w:rPr>
        <w:t>Certi</w:t>
      </w:r>
      <w:r w:rsidR="006E59D3" w:rsidRPr="00C662EF">
        <w:rPr>
          <w:rFonts w:ascii="Palatino Linotype" w:eastAsia="MS Mincho" w:hAnsi="Palatino Linotype" w:cstheme="majorBidi"/>
          <w:b/>
          <w:sz w:val="24"/>
          <w:szCs w:val="24"/>
          <w:lang w:val="es-ES_tradnl" w:eastAsia="es-ES"/>
        </w:rPr>
        <w:t>ficación sanitaria de alimentos;</w:t>
      </w:r>
    </w:p>
    <w:p w:rsidR="00F621F0" w:rsidRPr="00C662EF" w:rsidRDefault="00F621F0" w:rsidP="00C662EF">
      <w:pPr>
        <w:pStyle w:val="Prrafodelista"/>
        <w:numPr>
          <w:ilvl w:val="0"/>
          <w:numId w:val="4"/>
        </w:numPr>
        <w:spacing w:after="0" w:line="360" w:lineRule="auto"/>
        <w:ind w:right="567"/>
        <w:jc w:val="both"/>
        <w:rPr>
          <w:rFonts w:ascii="Palatino Linotype" w:eastAsia="Calibri" w:hAnsi="Palatino Linotype" w:cs="Arial"/>
          <w:b/>
          <w:sz w:val="24"/>
          <w:szCs w:val="24"/>
          <w:lang w:eastAsia="es-ES"/>
        </w:rPr>
      </w:pPr>
      <w:r w:rsidRPr="00C662EF">
        <w:rPr>
          <w:rFonts w:ascii="Palatino Linotype" w:eastAsia="Calibri" w:hAnsi="Palatino Linotype" w:cs="Arial"/>
          <w:b/>
          <w:sz w:val="24"/>
          <w:szCs w:val="24"/>
          <w:lang w:eastAsia="es-ES"/>
        </w:rPr>
        <w:t>Aviso de declaración de apert</w:t>
      </w:r>
      <w:bookmarkStart w:id="21" w:name="_GoBack"/>
      <w:bookmarkEnd w:id="21"/>
      <w:r w:rsidRPr="00C662EF">
        <w:rPr>
          <w:rFonts w:ascii="Palatino Linotype" w:eastAsia="Calibri" w:hAnsi="Palatino Linotype" w:cs="Arial"/>
          <w:b/>
          <w:sz w:val="24"/>
          <w:szCs w:val="24"/>
          <w:lang w:eastAsia="es-ES"/>
        </w:rPr>
        <w:t>ura de establecimiento comercial;</w:t>
      </w:r>
    </w:p>
    <w:p w:rsidR="00F621F0" w:rsidRPr="00C662EF" w:rsidRDefault="00F621F0" w:rsidP="00C662EF">
      <w:pPr>
        <w:pStyle w:val="Prrafodelista"/>
        <w:numPr>
          <w:ilvl w:val="0"/>
          <w:numId w:val="4"/>
        </w:numPr>
        <w:spacing w:after="0" w:line="360" w:lineRule="auto"/>
        <w:ind w:right="567"/>
        <w:jc w:val="both"/>
        <w:rPr>
          <w:rFonts w:ascii="Palatino Linotype" w:eastAsia="Calibri" w:hAnsi="Palatino Linotype" w:cs="Arial"/>
          <w:b/>
          <w:sz w:val="24"/>
          <w:szCs w:val="24"/>
          <w:lang w:eastAsia="es-ES"/>
        </w:rPr>
      </w:pPr>
      <w:r w:rsidRPr="00C662EF">
        <w:rPr>
          <w:rFonts w:ascii="Palatino Linotype" w:eastAsia="Calibri" w:hAnsi="Palatino Linotype" w:cs="Arial"/>
          <w:b/>
          <w:sz w:val="24"/>
          <w:szCs w:val="24"/>
          <w:lang w:eastAsia="es-ES"/>
        </w:rPr>
        <w:t>Licencia de funcionamiento</w:t>
      </w:r>
      <w:r w:rsidR="00B81E74" w:rsidRPr="00C662EF">
        <w:rPr>
          <w:rFonts w:ascii="Palatino Linotype" w:eastAsia="Calibri" w:hAnsi="Palatino Linotype" w:cs="Arial"/>
          <w:b/>
          <w:sz w:val="24"/>
          <w:szCs w:val="24"/>
          <w:lang w:eastAsia="es-ES"/>
        </w:rPr>
        <w:t>;</w:t>
      </w:r>
    </w:p>
    <w:p w:rsidR="006E59D3" w:rsidRPr="00C662EF" w:rsidRDefault="006E59D3" w:rsidP="00C662EF">
      <w:pPr>
        <w:pStyle w:val="Prrafodelista"/>
        <w:numPr>
          <w:ilvl w:val="0"/>
          <w:numId w:val="4"/>
        </w:numPr>
        <w:spacing w:after="0" w:line="360" w:lineRule="auto"/>
        <w:ind w:right="567"/>
        <w:jc w:val="both"/>
        <w:rPr>
          <w:rFonts w:ascii="Palatino Linotype" w:eastAsia="Calibri" w:hAnsi="Palatino Linotype" w:cs="Arial"/>
          <w:b/>
          <w:sz w:val="24"/>
          <w:szCs w:val="24"/>
          <w:lang w:eastAsia="es-ES"/>
        </w:rPr>
      </w:pPr>
      <w:r w:rsidRPr="00C662EF">
        <w:rPr>
          <w:rFonts w:ascii="Palatino Linotype" w:eastAsia="Calibri" w:hAnsi="Palatino Linotype" w:cs="Arial"/>
          <w:b/>
          <w:sz w:val="24"/>
          <w:szCs w:val="24"/>
          <w:lang w:eastAsia="es-ES"/>
        </w:rPr>
        <w:t>D</w:t>
      </w:r>
      <w:r w:rsidR="00F15A6E" w:rsidRPr="00C662EF">
        <w:rPr>
          <w:rFonts w:ascii="Palatino Linotype" w:eastAsia="Calibri" w:hAnsi="Palatino Linotype" w:cs="Arial"/>
          <w:b/>
          <w:sz w:val="24"/>
          <w:szCs w:val="24"/>
          <w:lang w:eastAsia="es-ES"/>
        </w:rPr>
        <w:t>ocumento que acredite la contraprestación por el uso del espacio en donde se bri</w:t>
      </w:r>
      <w:r w:rsidRPr="00C662EF">
        <w:rPr>
          <w:rFonts w:ascii="Palatino Linotype" w:eastAsia="Calibri" w:hAnsi="Palatino Linotype" w:cs="Arial"/>
          <w:b/>
          <w:sz w:val="24"/>
          <w:szCs w:val="24"/>
          <w:lang w:eastAsia="es-ES"/>
        </w:rPr>
        <w:t>ndan los servicios de cafetería;</w:t>
      </w:r>
    </w:p>
    <w:p w:rsidR="00997A07" w:rsidRPr="00C662EF" w:rsidRDefault="006E59D3" w:rsidP="00C662EF">
      <w:pPr>
        <w:pStyle w:val="Prrafodelista"/>
        <w:numPr>
          <w:ilvl w:val="0"/>
          <w:numId w:val="4"/>
        </w:numPr>
        <w:spacing w:after="0" w:line="360" w:lineRule="auto"/>
        <w:ind w:right="567"/>
        <w:jc w:val="both"/>
        <w:rPr>
          <w:rFonts w:ascii="Palatino Linotype" w:eastAsia="Calibri" w:hAnsi="Palatino Linotype" w:cs="Arial"/>
          <w:b/>
          <w:sz w:val="24"/>
          <w:szCs w:val="24"/>
          <w:lang w:eastAsia="es-ES"/>
        </w:rPr>
      </w:pPr>
      <w:r w:rsidRPr="00C662EF">
        <w:rPr>
          <w:rFonts w:ascii="Palatino Linotype" w:eastAsia="Calibri" w:hAnsi="Palatino Linotype" w:cs="Arial"/>
          <w:b/>
          <w:sz w:val="24"/>
          <w:szCs w:val="24"/>
          <w:lang w:eastAsia="es-ES"/>
        </w:rPr>
        <w:lastRenderedPageBreak/>
        <w:t>D</w:t>
      </w:r>
      <w:r w:rsidR="00F15A6E" w:rsidRPr="00C662EF">
        <w:rPr>
          <w:rFonts w:ascii="Palatino Linotype" w:eastAsia="Calibri" w:hAnsi="Palatino Linotype" w:cs="Arial"/>
          <w:b/>
          <w:sz w:val="24"/>
          <w:szCs w:val="24"/>
          <w:lang w:eastAsia="es-ES"/>
        </w:rPr>
        <w:t xml:space="preserve">ocumentación que acredite el cumplimiento del Protocolo de Actuación de los Servidores Públicos que </w:t>
      </w:r>
      <w:r w:rsidR="000215FB" w:rsidRPr="00C662EF">
        <w:rPr>
          <w:rFonts w:ascii="Palatino Linotype" w:eastAsia="Calibri" w:hAnsi="Palatino Linotype" w:cs="Arial"/>
          <w:b/>
          <w:sz w:val="24"/>
          <w:szCs w:val="24"/>
          <w:lang w:eastAsia="es-ES"/>
        </w:rPr>
        <w:t>i</w:t>
      </w:r>
      <w:r w:rsidR="00F15A6E" w:rsidRPr="00C662EF">
        <w:rPr>
          <w:rFonts w:ascii="Palatino Linotype" w:eastAsia="Calibri" w:hAnsi="Palatino Linotype" w:cs="Arial"/>
          <w:b/>
          <w:sz w:val="24"/>
          <w:szCs w:val="24"/>
          <w:lang w:eastAsia="es-ES"/>
        </w:rPr>
        <w:t xml:space="preserve">ntervienen en las </w:t>
      </w:r>
      <w:r w:rsidR="000215FB" w:rsidRPr="00C662EF">
        <w:rPr>
          <w:rFonts w:ascii="Palatino Linotype" w:eastAsia="Calibri" w:hAnsi="Palatino Linotype" w:cs="Arial"/>
          <w:b/>
          <w:sz w:val="24"/>
          <w:szCs w:val="24"/>
          <w:lang w:eastAsia="es-ES"/>
        </w:rPr>
        <w:t>c</w:t>
      </w:r>
      <w:r w:rsidR="00F15A6E" w:rsidRPr="00C662EF">
        <w:rPr>
          <w:rFonts w:ascii="Palatino Linotype" w:eastAsia="Calibri" w:hAnsi="Palatino Linotype" w:cs="Arial"/>
          <w:b/>
          <w:sz w:val="24"/>
          <w:szCs w:val="24"/>
          <w:lang w:eastAsia="es-ES"/>
        </w:rPr>
        <w:t>on</w:t>
      </w:r>
      <w:r w:rsidRPr="00C662EF">
        <w:rPr>
          <w:rFonts w:ascii="Palatino Linotype" w:eastAsia="Calibri" w:hAnsi="Palatino Linotype" w:cs="Arial"/>
          <w:b/>
          <w:sz w:val="24"/>
          <w:szCs w:val="24"/>
          <w:lang w:eastAsia="es-ES"/>
        </w:rPr>
        <w:t>trataciones;</w:t>
      </w:r>
    </w:p>
    <w:p w:rsidR="00D247D0" w:rsidRPr="00C662EF" w:rsidRDefault="00EB19E5" w:rsidP="00C662EF">
      <w:pPr>
        <w:pStyle w:val="Prrafodelista"/>
        <w:numPr>
          <w:ilvl w:val="0"/>
          <w:numId w:val="4"/>
        </w:numPr>
        <w:spacing w:after="0" w:line="360" w:lineRule="auto"/>
        <w:ind w:right="567"/>
        <w:jc w:val="both"/>
        <w:rPr>
          <w:rFonts w:ascii="Palatino Linotype" w:eastAsia="Calibri" w:hAnsi="Palatino Linotype" w:cs="Arial"/>
          <w:b/>
          <w:sz w:val="24"/>
          <w:szCs w:val="24"/>
          <w:lang w:eastAsia="es-ES"/>
        </w:rPr>
      </w:pPr>
      <w:r w:rsidRPr="00C662EF">
        <w:rPr>
          <w:rFonts w:ascii="Palatino Linotype" w:eastAsia="Calibri" w:hAnsi="Palatino Linotype" w:cs="Arial"/>
          <w:b/>
          <w:sz w:val="24"/>
          <w:szCs w:val="24"/>
          <w:lang w:eastAsia="es-ES"/>
        </w:rPr>
        <w:t xml:space="preserve">Manifestación de </w:t>
      </w:r>
      <w:r w:rsidR="00F55A7E" w:rsidRPr="00C662EF">
        <w:rPr>
          <w:rFonts w:ascii="Palatino Linotype" w:eastAsia="Calibri" w:hAnsi="Palatino Linotype" w:cs="Arial"/>
          <w:b/>
          <w:sz w:val="24"/>
          <w:szCs w:val="24"/>
          <w:lang w:eastAsia="es-ES"/>
        </w:rPr>
        <w:t xml:space="preserve">conflicto de interés de los servidores públicos que hayan participado en el procedimiento de adjudicación, licitación o </w:t>
      </w:r>
      <w:r w:rsidRPr="00C662EF">
        <w:rPr>
          <w:rFonts w:ascii="Palatino Linotype" w:eastAsia="Calibri" w:hAnsi="Palatino Linotype" w:cs="Arial"/>
          <w:b/>
          <w:sz w:val="24"/>
          <w:szCs w:val="24"/>
          <w:lang w:eastAsia="es-ES"/>
        </w:rPr>
        <w:t>equivalente</w:t>
      </w:r>
      <w:r w:rsidR="00997A07" w:rsidRPr="00C662EF">
        <w:rPr>
          <w:rFonts w:ascii="Palatino Linotype" w:eastAsia="Calibri" w:hAnsi="Palatino Linotype" w:cs="Arial"/>
          <w:b/>
          <w:sz w:val="24"/>
          <w:szCs w:val="24"/>
          <w:lang w:eastAsia="es-ES"/>
        </w:rPr>
        <w:t>; e,</w:t>
      </w:r>
    </w:p>
    <w:p w:rsidR="000215FB" w:rsidRPr="00C662EF" w:rsidRDefault="000215FB" w:rsidP="00C662EF">
      <w:pPr>
        <w:pStyle w:val="Prrafodelista"/>
        <w:numPr>
          <w:ilvl w:val="0"/>
          <w:numId w:val="4"/>
        </w:numPr>
        <w:spacing w:after="0" w:line="360" w:lineRule="auto"/>
        <w:ind w:right="567"/>
        <w:jc w:val="both"/>
        <w:rPr>
          <w:rFonts w:ascii="Palatino Linotype" w:eastAsia="Calibri" w:hAnsi="Palatino Linotype" w:cs="Arial"/>
          <w:b/>
          <w:sz w:val="24"/>
          <w:szCs w:val="24"/>
          <w:lang w:eastAsia="es-ES"/>
        </w:rPr>
      </w:pPr>
      <w:r w:rsidRPr="00C662EF">
        <w:rPr>
          <w:rFonts w:ascii="Palatino Linotype" w:eastAsia="Calibri" w:hAnsi="Palatino Linotype" w:cs="Arial"/>
          <w:b/>
          <w:sz w:val="24"/>
          <w:szCs w:val="24"/>
          <w:lang w:eastAsia="es-ES"/>
        </w:rPr>
        <w:t>Informes de revisiones, auditorías o inspecciones realizadas</w:t>
      </w:r>
      <w:r w:rsidR="00FC7CED" w:rsidRPr="00C662EF">
        <w:rPr>
          <w:rFonts w:ascii="Palatino Linotype" w:eastAsia="Calibri" w:hAnsi="Palatino Linotype" w:cs="Arial"/>
          <w:b/>
          <w:sz w:val="24"/>
          <w:szCs w:val="24"/>
          <w:lang w:eastAsia="es-ES"/>
        </w:rPr>
        <w:t>.</w:t>
      </w:r>
    </w:p>
    <w:p w:rsidR="002744F4" w:rsidRPr="00C662EF" w:rsidRDefault="002744F4" w:rsidP="00C662EF">
      <w:pPr>
        <w:tabs>
          <w:tab w:val="left" w:pos="7938"/>
        </w:tabs>
        <w:spacing w:after="0" w:line="360" w:lineRule="auto"/>
        <w:contextualSpacing/>
        <w:jc w:val="both"/>
        <w:rPr>
          <w:rFonts w:ascii="Palatino Linotype" w:eastAsia="Calibri" w:hAnsi="Palatino Linotype" w:cs="Arial"/>
          <w:color w:val="FF0000"/>
          <w:sz w:val="24"/>
          <w:szCs w:val="24"/>
          <w:lang w:val="es-ES" w:eastAsia="es-ES"/>
        </w:rPr>
      </w:pPr>
    </w:p>
    <w:p w:rsidR="009446FF" w:rsidRPr="00C662EF" w:rsidRDefault="009446FF" w:rsidP="00C662EF">
      <w:pPr>
        <w:tabs>
          <w:tab w:val="left" w:pos="7938"/>
        </w:tabs>
        <w:spacing w:after="0" w:line="360" w:lineRule="auto"/>
        <w:contextualSpacing/>
        <w:jc w:val="both"/>
        <w:rPr>
          <w:rFonts w:ascii="Palatino Linotype" w:eastAsia="MS Mincho" w:hAnsi="Palatino Linotype" w:cs="Times New Roman"/>
          <w:b/>
          <w:sz w:val="24"/>
          <w:szCs w:val="24"/>
          <w:lang w:val="es-ES_tradnl" w:eastAsia="es-ES"/>
        </w:rPr>
      </w:pPr>
      <w:r w:rsidRPr="00C662EF">
        <w:rPr>
          <w:rFonts w:ascii="Palatino Linotype" w:eastAsia="Calibri" w:hAnsi="Palatino Linotype" w:cs="Arial"/>
          <w:sz w:val="24"/>
          <w:szCs w:val="24"/>
          <w:lang w:val="es-ES" w:eastAsia="es-ES"/>
        </w:rPr>
        <w:t xml:space="preserve">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00C52D33" w:rsidRPr="00C52D33">
        <w:rPr>
          <w:rFonts w:ascii="Palatino Linotype" w:eastAsia="MS Mincho" w:hAnsi="Palatino Linotype" w:cs="Times New Roman"/>
          <w:b/>
          <w:sz w:val="24"/>
          <w:szCs w:val="24"/>
          <w:highlight w:val="black"/>
          <w:lang w:val="es-ES_tradnl" w:eastAsia="es-ES"/>
        </w:rPr>
        <w:t>---------------</w:t>
      </w:r>
      <w:r w:rsidR="00436F4D" w:rsidRPr="00C662EF">
        <w:rPr>
          <w:rFonts w:ascii="Palatino Linotype" w:eastAsia="MS Mincho" w:hAnsi="Palatino Linotype" w:cs="Times New Roman"/>
          <w:b/>
          <w:sz w:val="24"/>
          <w:szCs w:val="24"/>
          <w:lang w:val="es-ES_tradnl" w:eastAsia="es-ES"/>
        </w:rPr>
        <w:t xml:space="preserve"> </w:t>
      </w:r>
      <w:r w:rsidR="00C52D33" w:rsidRPr="00C52D33">
        <w:rPr>
          <w:rFonts w:ascii="Palatino Linotype" w:eastAsia="MS Mincho" w:hAnsi="Palatino Linotype" w:cs="Times New Roman"/>
          <w:b/>
          <w:sz w:val="24"/>
          <w:szCs w:val="24"/>
          <w:highlight w:val="black"/>
          <w:lang w:val="es-ES_tradnl" w:eastAsia="es-ES"/>
        </w:rPr>
        <w:t>--------------------------</w:t>
      </w:r>
      <w:r w:rsidRPr="00C662EF">
        <w:rPr>
          <w:rFonts w:ascii="Palatino Linotype" w:eastAsia="MS Mincho" w:hAnsi="Palatino Linotype" w:cs="Times New Roman"/>
          <w:b/>
          <w:sz w:val="24"/>
          <w:szCs w:val="24"/>
          <w:lang w:val="es-ES_tradnl" w:eastAsia="es-ES"/>
        </w:rPr>
        <w:t>.</w:t>
      </w:r>
    </w:p>
    <w:p w:rsidR="000215FB" w:rsidRPr="00C662EF" w:rsidRDefault="000215FB" w:rsidP="00C662EF">
      <w:pPr>
        <w:spacing w:after="0" w:line="360" w:lineRule="auto"/>
        <w:jc w:val="both"/>
        <w:rPr>
          <w:rFonts w:ascii="Palatino Linotype" w:eastAsia="Calibri" w:hAnsi="Palatino Linotype" w:cs="Arial"/>
          <w:b/>
          <w:sz w:val="24"/>
          <w:szCs w:val="24"/>
          <w:lang w:val="es-ES" w:eastAsia="es-ES"/>
        </w:rPr>
      </w:pPr>
    </w:p>
    <w:p w:rsidR="00C20388" w:rsidRPr="00C662EF" w:rsidRDefault="000215FB" w:rsidP="00C662EF">
      <w:pPr>
        <w:spacing w:after="0" w:line="360" w:lineRule="auto"/>
        <w:jc w:val="both"/>
        <w:rPr>
          <w:rFonts w:ascii="Palatino Linotype" w:eastAsia="Calibri" w:hAnsi="Palatino Linotype" w:cs="Arial"/>
          <w:sz w:val="24"/>
          <w:szCs w:val="24"/>
          <w:lang w:val="es-ES" w:eastAsia="es-ES"/>
        </w:rPr>
      </w:pPr>
      <w:r w:rsidRPr="00C662EF">
        <w:rPr>
          <w:rFonts w:ascii="Palatino Linotype" w:eastAsia="Calibri" w:hAnsi="Palatino Linotype" w:cs="Arial"/>
          <w:sz w:val="24"/>
          <w:szCs w:val="24"/>
          <w:lang w:val="es-ES" w:eastAsia="es-ES"/>
        </w:rPr>
        <w:t>Para el caso no contar con la información a la que se hace referencia en el inciso</w:t>
      </w:r>
      <w:r w:rsidR="00C20388" w:rsidRPr="00C662EF">
        <w:rPr>
          <w:rFonts w:ascii="Palatino Linotype" w:eastAsia="Calibri" w:hAnsi="Palatino Linotype" w:cs="Arial"/>
          <w:sz w:val="24"/>
          <w:szCs w:val="24"/>
          <w:lang w:val="es-ES" w:eastAsia="es-ES"/>
        </w:rPr>
        <w:t xml:space="preserve"> a) y</w:t>
      </w:r>
      <w:r w:rsidR="00B81E74" w:rsidRPr="00C662EF">
        <w:rPr>
          <w:rFonts w:ascii="Palatino Linotype" w:eastAsia="Calibri" w:hAnsi="Palatino Linotype" w:cs="Arial"/>
          <w:sz w:val="24"/>
          <w:szCs w:val="24"/>
          <w:lang w:val="es-ES" w:eastAsia="es-ES"/>
        </w:rPr>
        <w:t xml:space="preserve"> k</w:t>
      </w:r>
      <w:r w:rsidRPr="00C662EF">
        <w:rPr>
          <w:rFonts w:ascii="Palatino Linotype" w:eastAsia="Calibri" w:hAnsi="Palatino Linotype" w:cs="Arial"/>
          <w:sz w:val="24"/>
          <w:szCs w:val="24"/>
          <w:lang w:val="es-ES" w:eastAsia="es-ES"/>
        </w:rPr>
        <w:t>) se deberá generar y entregar</w:t>
      </w:r>
      <w:r w:rsidRPr="00C662EF">
        <w:rPr>
          <w:rFonts w:ascii="Palatino Linotype" w:eastAsia="Times New Roman" w:hAnsi="Palatino Linotype" w:cs="Arial"/>
          <w:bCs/>
          <w:i/>
          <w:sz w:val="24"/>
          <w:szCs w:val="24"/>
          <w:shd w:val="clear" w:color="auto" w:fill="FFFFFF"/>
          <w:lang w:val="es-ES" w:eastAsia="es-ES"/>
        </w:rPr>
        <w:t xml:space="preserve"> </w:t>
      </w:r>
      <w:r w:rsidRPr="00C662EF">
        <w:rPr>
          <w:rFonts w:ascii="Palatino Linotype" w:eastAsia="Calibri" w:hAnsi="Palatino Linotype" w:cs="Arial"/>
          <w:sz w:val="24"/>
          <w:szCs w:val="24"/>
          <w:lang w:val="es-ES" w:eastAsia="es-ES"/>
        </w:rPr>
        <w:t>el Acuerdo que sustente la inexistencia de la información, en el que se expliquen las razones de por qué no se cuenta con la misma de manera fundada y</w:t>
      </w:r>
      <w:r w:rsidR="00BD050D" w:rsidRPr="00C662EF">
        <w:rPr>
          <w:rFonts w:ascii="Palatino Linotype" w:eastAsia="Calibri" w:hAnsi="Palatino Linotype" w:cs="Arial"/>
          <w:sz w:val="24"/>
          <w:szCs w:val="24"/>
          <w:lang w:val="es-ES" w:eastAsia="es-ES"/>
        </w:rPr>
        <w:t xml:space="preserve"> motivada.</w:t>
      </w:r>
    </w:p>
    <w:p w:rsidR="00C20388" w:rsidRPr="00C662EF" w:rsidRDefault="00C20388" w:rsidP="00C662EF">
      <w:pPr>
        <w:spacing w:after="0" w:line="360" w:lineRule="auto"/>
        <w:jc w:val="both"/>
        <w:rPr>
          <w:rFonts w:ascii="Palatino Linotype" w:eastAsia="Calibri" w:hAnsi="Palatino Linotype" w:cs="Arial"/>
          <w:sz w:val="24"/>
          <w:szCs w:val="24"/>
          <w:lang w:val="es-ES" w:eastAsia="es-ES"/>
        </w:rPr>
      </w:pPr>
    </w:p>
    <w:p w:rsidR="00C20388" w:rsidRPr="00C662EF" w:rsidRDefault="00BD050D" w:rsidP="00C662EF">
      <w:pPr>
        <w:spacing w:after="0" w:line="360" w:lineRule="auto"/>
        <w:jc w:val="both"/>
        <w:rPr>
          <w:rFonts w:ascii="Palatino Linotype" w:eastAsia="Calibri" w:hAnsi="Palatino Linotype" w:cs="Arial"/>
          <w:color w:val="000000"/>
          <w:sz w:val="24"/>
          <w:szCs w:val="24"/>
          <w:lang w:val="es-ES"/>
        </w:rPr>
      </w:pPr>
      <w:r w:rsidRPr="00C662EF">
        <w:rPr>
          <w:rFonts w:ascii="Palatino Linotype" w:eastAsia="Calibri" w:hAnsi="Palatino Linotype" w:cs="Arial"/>
          <w:color w:val="000000"/>
          <w:sz w:val="24"/>
          <w:szCs w:val="24"/>
          <w:lang w:val="es-ES"/>
        </w:rPr>
        <w:t xml:space="preserve">En caso, que la información señalada en los incisos </w:t>
      </w:r>
      <w:r w:rsidRPr="00C662EF">
        <w:rPr>
          <w:rFonts w:ascii="Palatino Linotype" w:eastAsia="Calibri" w:hAnsi="Palatino Linotype" w:cs="Times New Roman"/>
          <w:sz w:val="24"/>
          <w:szCs w:val="24"/>
          <w:lang w:val="es-ES" w:eastAsia="es-ES"/>
        </w:rPr>
        <w:t>b), c), d), e), f) y g)</w:t>
      </w:r>
      <w:r w:rsidRPr="00C662EF">
        <w:rPr>
          <w:rFonts w:ascii="Palatino Linotype" w:eastAsia="Calibri" w:hAnsi="Palatino Linotype" w:cs="Arial"/>
          <w:color w:val="000000"/>
          <w:sz w:val="24"/>
          <w:szCs w:val="24"/>
          <w:lang w:val="es-ES"/>
        </w:rPr>
        <w:t xml:space="preserve"> no haya sido generada, poseída o administrada, el </w:t>
      </w:r>
      <w:r w:rsidRPr="00C662EF">
        <w:rPr>
          <w:rFonts w:ascii="Palatino Linotype" w:eastAsia="Calibri" w:hAnsi="Palatino Linotype" w:cs="Arial"/>
          <w:b/>
          <w:color w:val="000000"/>
          <w:sz w:val="24"/>
          <w:szCs w:val="24"/>
          <w:lang w:val="es-ES"/>
        </w:rPr>
        <w:t>SUJETO OBLIGADO</w:t>
      </w:r>
      <w:r w:rsidRPr="00C662EF">
        <w:rPr>
          <w:rFonts w:ascii="Palatino Linotype" w:eastAsia="Calibri" w:hAnsi="Palatino Linotype" w:cs="Arial"/>
          <w:color w:val="000000"/>
          <w:sz w:val="24"/>
          <w:szCs w:val="24"/>
          <w:lang w:val="es-ES"/>
        </w:rPr>
        <w:t xml:space="preserve"> deberá de manifestar </w:t>
      </w:r>
      <w:r w:rsidRPr="00C662EF">
        <w:rPr>
          <w:rFonts w:ascii="Palatino Linotype" w:eastAsia="Calibri" w:hAnsi="Palatino Linotype" w:cs="Arial"/>
          <w:color w:val="000000"/>
          <w:sz w:val="24"/>
          <w:szCs w:val="24"/>
          <w:lang w:val="es-ES"/>
        </w:rPr>
        <w:lastRenderedPageBreak/>
        <w:t>de manera precisa y clara, las razones que expliquen las causas por las cuales no se cuenta con la información requerida.</w:t>
      </w:r>
    </w:p>
    <w:p w:rsidR="009446FF" w:rsidRPr="00C662EF" w:rsidRDefault="009446FF" w:rsidP="00C662EF">
      <w:pPr>
        <w:tabs>
          <w:tab w:val="left" w:pos="7938"/>
        </w:tabs>
        <w:spacing w:after="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r w:rsidRPr="00C662EF">
        <w:rPr>
          <w:rFonts w:ascii="Palatino Linotype" w:eastAsia="Palatino Linotype" w:hAnsi="Palatino Linotype" w:cs="Palatino Linotype"/>
          <w:b/>
          <w:sz w:val="24"/>
          <w:szCs w:val="24"/>
          <w:lang w:val="es-ES_tradnl"/>
        </w:rPr>
        <w:t xml:space="preserve">TERCERO. </w:t>
      </w:r>
      <w:r w:rsidRPr="00C662EF">
        <w:rPr>
          <w:rFonts w:ascii="Palatino Linotype" w:eastAsia="Palatino Linotype" w:hAnsi="Palatino Linotype" w:cs="Palatino Linotype"/>
          <w:b/>
          <w:sz w:val="24"/>
          <w:szCs w:val="24"/>
          <w:lang w:val="es-ES_tradnl" w:eastAsia="es-ES"/>
        </w:rPr>
        <w:t xml:space="preserve">Notifíquese </w:t>
      </w:r>
      <w:r w:rsidRPr="00C662EF">
        <w:rPr>
          <w:rFonts w:ascii="Palatino Linotype" w:eastAsia="Palatino Linotype" w:hAnsi="Palatino Linotype" w:cs="Palatino Linotype"/>
          <w:sz w:val="24"/>
          <w:szCs w:val="24"/>
          <w:lang w:val="es-ES_tradnl" w:eastAsia="es-ES"/>
        </w:rPr>
        <w:t xml:space="preserve">al Titular de la Unidad de Transparencia del </w:t>
      </w:r>
      <w:r w:rsidRPr="00C662EF">
        <w:rPr>
          <w:rFonts w:ascii="Palatino Linotype" w:eastAsia="Palatino Linotype" w:hAnsi="Palatino Linotype" w:cs="Palatino Linotype"/>
          <w:b/>
          <w:sz w:val="24"/>
          <w:szCs w:val="24"/>
          <w:lang w:val="es-ES_tradnl" w:eastAsia="es-ES"/>
        </w:rPr>
        <w:t>SUJETO OBLIGADO</w:t>
      </w:r>
      <w:r w:rsidRPr="00C662EF">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C662EF">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744F4" w:rsidRPr="00C662EF" w:rsidRDefault="002744F4" w:rsidP="00C662EF">
      <w:pPr>
        <w:tabs>
          <w:tab w:val="left" w:pos="7938"/>
        </w:tabs>
        <w:spacing w:after="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rsidR="009446FF" w:rsidRPr="00C662EF" w:rsidRDefault="009446FF" w:rsidP="00C662EF">
      <w:pPr>
        <w:shd w:val="clear" w:color="auto" w:fill="FFFFFF"/>
        <w:spacing w:after="0" w:line="360" w:lineRule="auto"/>
        <w:jc w:val="both"/>
        <w:rPr>
          <w:rFonts w:ascii="Palatino Linotype" w:eastAsia="Times New Roman" w:hAnsi="Palatino Linotype" w:cs="Times New Roman"/>
          <w:color w:val="222222"/>
          <w:sz w:val="24"/>
          <w:szCs w:val="24"/>
          <w:lang w:val="es-ES" w:eastAsia="es-MX"/>
        </w:rPr>
      </w:pPr>
      <w:bookmarkStart w:id="22" w:name="_Toc462307694"/>
      <w:bookmarkStart w:id="23" w:name="_Toc473806819"/>
      <w:bookmarkStart w:id="24" w:name="_Toc477345211"/>
      <w:bookmarkStart w:id="25" w:name="_Toc480987181"/>
      <w:bookmarkStart w:id="26" w:name="_Toc480996314"/>
      <w:bookmarkStart w:id="27" w:name="_Toc485145214"/>
      <w:bookmarkStart w:id="28" w:name="_Toc489442407"/>
      <w:bookmarkStart w:id="29" w:name="_Toc491350213"/>
      <w:bookmarkStart w:id="30" w:name="_Toc491353103"/>
      <w:bookmarkStart w:id="31" w:name="_Toc491868487"/>
      <w:r w:rsidRPr="00C662EF">
        <w:rPr>
          <w:rFonts w:ascii="Palatino Linotype" w:eastAsia="MS Gothic" w:hAnsi="Palatino Linotype" w:cs="Times New Roman"/>
          <w:b/>
          <w:sz w:val="24"/>
          <w:szCs w:val="24"/>
        </w:rPr>
        <w:t xml:space="preserve">CUARTO. </w:t>
      </w:r>
      <w:r w:rsidRPr="00C662EF">
        <w:rPr>
          <w:rFonts w:ascii="Palatino Linotype" w:eastAsia="MS Gothic" w:hAnsi="Palatino Linotype" w:cs="Times New Roman"/>
          <w:sz w:val="24"/>
          <w:szCs w:val="24"/>
        </w:rPr>
        <w:t>Notifíquese a</w:t>
      </w:r>
      <w:bookmarkEnd w:id="22"/>
      <w:bookmarkEnd w:id="23"/>
      <w:bookmarkEnd w:id="24"/>
      <w:bookmarkEnd w:id="25"/>
      <w:bookmarkEnd w:id="26"/>
      <w:bookmarkEnd w:id="27"/>
      <w:bookmarkEnd w:id="28"/>
      <w:bookmarkEnd w:id="29"/>
      <w:bookmarkEnd w:id="30"/>
      <w:bookmarkEnd w:id="31"/>
      <w:r w:rsidRPr="00C662EF">
        <w:rPr>
          <w:rFonts w:ascii="Palatino Linotype" w:eastAsia="MS Gothic" w:hAnsi="Palatino Linotype" w:cs="Times New Roman"/>
          <w:sz w:val="24"/>
          <w:szCs w:val="24"/>
        </w:rPr>
        <w:t xml:space="preserve"> </w:t>
      </w:r>
      <w:r w:rsidR="00C52D33" w:rsidRPr="00C52D33">
        <w:rPr>
          <w:rFonts w:ascii="Palatino Linotype" w:eastAsia="MS Mincho" w:hAnsi="Palatino Linotype" w:cs="Times New Roman"/>
          <w:b/>
          <w:sz w:val="24"/>
          <w:szCs w:val="24"/>
          <w:highlight w:val="black"/>
          <w:lang w:val="es-ES_tradnl" w:eastAsia="es-ES"/>
        </w:rPr>
        <w:t>-------------------------------------</w:t>
      </w:r>
      <w:r w:rsidRPr="00C662EF">
        <w:rPr>
          <w:rFonts w:ascii="Palatino Linotype" w:eastAsia="MS Gothic" w:hAnsi="Palatino Linotype" w:cs="Times New Roman"/>
          <w:sz w:val="24"/>
          <w:szCs w:val="24"/>
        </w:rPr>
        <w:t xml:space="preserve"> la presente</w:t>
      </w:r>
      <w:r w:rsidR="007345CA" w:rsidRPr="00C662EF">
        <w:rPr>
          <w:rFonts w:ascii="Palatino Linotype" w:eastAsia="Times New Roman" w:hAnsi="Palatino Linotype" w:cs="Times New Roman"/>
          <w:color w:val="222222"/>
          <w:sz w:val="24"/>
          <w:szCs w:val="24"/>
          <w:lang w:val="es-ES" w:eastAsia="es-MX"/>
        </w:rPr>
        <w:t xml:space="preserve"> resolución.</w:t>
      </w:r>
      <w:r w:rsidR="002744F4" w:rsidRPr="00C662EF">
        <w:rPr>
          <w:rFonts w:ascii="Palatino Linotype" w:eastAsia="Times New Roman" w:hAnsi="Palatino Linotype" w:cs="Times New Roman"/>
          <w:color w:val="222222"/>
          <w:sz w:val="24"/>
          <w:szCs w:val="24"/>
          <w:lang w:val="es-ES" w:eastAsia="es-MX"/>
        </w:rPr>
        <w:t xml:space="preserve"> </w:t>
      </w:r>
    </w:p>
    <w:p w:rsidR="009446FF" w:rsidRPr="00C662EF" w:rsidRDefault="009446FF" w:rsidP="00C662EF">
      <w:pPr>
        <w:spacing w:after="0" w:line="360" w:lineRule="auto"/>
        <w:jc w:val="both"/>
        <w:rPr>
          <w:rFonts w:ascii="Palatino Linotype" w:eastAsia="Times New Roman" w:hAnsi="Palatino Linotype" w:cs="Times New Roman"/>
          <w:color w:val="222222"/>
          <w:sz w:val="24"/>
          <w:szCs w:val="24"/>
          <w:lang w:val="es-ES" w:eastAsia="es-MX"/>
        </w:rPr>
      </w:pPr>
      <w:r w:rsidRPr="00C662EF">
        <w:rPr>
          <w:rFonts w:ascii="Palatino Linotype" w:eastAsia="Times New Roman" w:hAnsi="Palatino Linotype" w:cs="Times New Roman"/>
          <w:b/>
          <w:color w:val="222222"/>
          <w:sz w:val="24"/>
          <w:szCs w:val="24"/>
          <w:lang w:val="es-ES" w:eastAsia="es-MX"/>
        </w:rPr>
        <w:t>QUINTO.</w:t>
      </w:r>
      <w:r w:rsidRPr="00C662EF">
        <w:rPr>
          <w:rFonts w:ascii="Palatino Linotype" w:eastAsia="Times New Roman" w:hAnsi="Palatino Linotype" w:cs="Times New Roman"/>
          <w:color w:val="222222"/>
          <w:sz w:val="24"/>
          <w:szCs w:val="24"/>
          <w:lang w:val="es-ES" w:eastAsia="es-MX"/>
        </w:rPr>
        <w:t xml:space="preserve"> Se hace del conocimiento</w:t>
      </w:r>
      <w:r w:rsidRPr="00C662EF">
        <w:rPr>
          <w:rFonts w:ascii="Palatino Linotype" w:eastAsia="Times New Roman" w:hAnsi="Palatino Linotype" w:cs="Times New Roman"/>
          <w:b/>
          <w:bCs/>
          <w:color w:val="222222"/>
          <w:sz w:val="24"/>
          <w:szCs w:val="24"/>
          <w:lang w:val="es-ES" w:eastAsia="es-ES"/>
        </w:rPr>
        <w:t xml:space="preserve"> </w:t>
      </w:r>
      <w:r w:rsidRPr="00C662EF">
        <w:rPr>
          <w:rFonts w:ascii="Palatino Linotype" w:eastAsia="Times New Roman" w:hAnsi="Palatino Linotype" w:cs="Times New Roman"/>
          <w:color w:val="222222"/>
          <w:sz w:val="24"/>
          <w:szCs w:val="24"/>
          <w:lang w:val="es-ES" w:eastAsia="es-MX"/>
        </w:rPr>
        <w:t>que</w:t>
      </w:r>
      <w:r w:rsidRPr="00C662EF">
        <w:rPr>
          <w:rFonts w:ascii="Palatino Linotype" w:eastAsia="Times New Roman" w:hAnsi="Palatino Linotype" w:cs="Arial"/>
          <w:b/>
          <w:sz w:val="24"/>
          <w:szCs w:val="24"/>
          <w:lang w:val="es-ES" w:eastAsia="es-ES"/>
        </w:rPr>
        <w:t xml:space="preserve"> </w:t>
      </w:r>
      <w:r w:rsidR="00C52D33" w:rsidRPr="00C52D33">
        <w:rPr>
          <w:rFonts w:ascii="Palatino Linotype" w:eastAsia="MS Mincho" w:hAnsi="Palatino Linotype" w:cs="Times New Roman"/>
          <w:b/>
          <w:sz w:val="24"/>
          <w:szCs w:val="24"/>
          <w:highlight w:val="black"/>
          <w:lang w:val="es-ES_tradnl" w:eastAsia="es-ES"/>
        </w:rPr>
        <w:t>----------------------------------</w:t>
      </w:r>
      <w:r w:rsidRPr="00C662EF">
        <w:rPr>
          <w:rFonts w:ascii="Palatino Linotype" w:eastAsia="Times New Roman" w:hAnsi="Palatino Linotype" w:cs="Times New Roman"/>
          <w:color w:val="222222"/>
          <w:sz w:val="24"/>
          <w:szCs w:val="24"/>
          <w:lang w:val="es-ES" w:eastAsia="es-MX"/>
        </w:rPr>
        <w:t xml:space="preserve"> de conformidad con lo establecido en el artículo 196 de la Ley de Transparencia y Acceso a la Información Pública del Estado de México y Municipios, en caso de que considere que le causa algún perjuicio podrá impugnarla </w:t>
      </w:r>
      <w:r w:rsidRPr="00C662EF">
        <w:rPr>
          <w:rFonts w:ascii="Palatino Linotype" w:eastAsia="Times New Roman" w:hAnsi="Palatino Linotype" w:cs="Times New Roman"/>
          <w:bCs/>
          <w:color w:val="222222"/>
          <w:sz w:val="24"/>
          <w:szCs w:val="24"/>
          <w:lang w:val="es-ES" w:eastAsia="es-MX"/>
        </w:rPr>
        <w:t>vía juicio de amparo</w:t>
      </w:r>
      <w:r w:rsidRPr="00C662EF">
        <w:rPr>
          <w:rFonts w:ascii="Palatino Linotype" w:eastAsia="Times New Roman" w:hAnsi="Palatino Linotype" w:cs="Times New Roman"/>
          <w:color w:val="222222"/>
          <w:sz w:val="24"/>
          <w:szCs w:val="24"/>
          <w:lang w:val="es-ES" w:eastAsia="es-MX"/>
        </w:rPr>
        <w:t> en los términos de las leyes aplicables.</w:t>
      </w:r>
    </w:p>
    <w:p w:rsidR="00F6524F" w:rsidRDefault="00F6524F" w:rsidP="00C662EF">
      <w:pPr>
        <w:spacing w:after="0" w:line="360" w:lineRule="auto"/>
        <w:jc w:val="both"/>
        <w:rPr>
          <w:rFonts w:ascii="Palatino Linotype" w:eastAsia="MS Mincho" w:hAnsi="Palatino Linotype" w:cs="Times New Roman"/>
          <w:b/>
          <w:sz w:val="24"/>
          <w:szCs w:val="24"/>
          <w:lang w:val="es-ES_tradnl" w:eastAsia="es-ES"/>
        </w:rPr>
      </w:pPr>
      <w:r w:rsidRPr="00C662EF">
        <w:rPr>
          <w:rFonts w:ascii="Palatino Linotype" w:eastAsia="Times New Roman" w:hAnsi="Palatino Linotype" w:cs="Times New Roman"/>
          <w:b/>
          <w:color w:val="222222"/>
          <w:sz w:val="24"/>
          <w:szCs w:val="24"/>
          <w:lang w:val="es-ES" w:eastAsia="es-MX"/>
        </w:rPr>
        <w:t xml:space="preserve">SEXTO. </w:t>
      </w:r>
      <w:r w:rsidRPr="00C662EF">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C662EF">
        <w:rPr>
          <w:rFonts w:ascii="Palatino Linotype" w:eastAsia="MS Mincho" w:hAnsi="Palatino Linotype" w:cs="Times New Roman"/>
          <w:b/>
          <w:sz w:val="24"/>
          <w:szCs w:val="24"/>
          <w:lang w:val="es-ES_tradnl" w:eastAsia="es-ES"/>
        </w:rPr>
        <w:t>Considerando QUINTO</w:t>
      </w:r>
    </w:p>
    <w:p w:rsidR="00C662EF" w:rsidRPr="00C662EF" w:rsidRDefault="00C662EF" w:rsidP="00C662EF">
      <w:pPr>
        <w:spacing w:after="0" w:line="360" w:lineRule="auto"/>
        <w:jc w:val="both"/>
        <w:rPr>
          <w:rFonts w:ascii="Palatino Linotype" w:eastAsia="MS Mincho" w:hAnsi="Palatino Linotype" w:cs="Times New Roman"/>
          <w:sz w:val="24"/>
          <w:szCs w:val="24"/>
          <w:lang w:val="es-ES_tradnl" w:eastAsia="es-ES"/>
        </w:rPr>
      </w:pPr>
    </w:p>
    <w:bookmarkEnd w:id="18"/>
    <w:bookmarkEnd w:id="19"/>
    <w:bookmarkEnd w:id="20"/>
    <w:p w:rsidR="009446FF" w:rsidRDefault="00E02072" w:rsidP="00C662EF">
      <w:pPr>
        <w:spacing w:after="0" w:line="360" w:lineRule="auto"/>
        <w:jc w:val="both"/>
        <w:rPr>
          <w:rFonts w:ascii="Palatino Linotype" w:hAnsi="Palatino Linotype" w:cs="Arial"/>
          <w:sz w:val="24"/>
          <w:szCs w:val="24"/>
        </w:rPr>
      </w:pPr>
      <w:r>
        <w:rPr>
          <w:rFonts w:ascii="Palatino Linotype" w:hAnsi="Palatino Linotype"/>
          <w:noProof/>
          <w:sz w:val="24"/>
          <w:szCs w:val="24"/>
          <w:lang w:eastAsia="es-MX"/>
        </w:rPr>
        <w:lastRenderedPageBreak/>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3068212</wp:posOffset>
                </wp:positionV>
                <wp:extent cx="5486400" cy="4471764"/>
                <wp:effectExtent l="19050" t="19050" r="19050" b="24130"/>
                <wp:wrapNone/>
                <wp:docPr id="3" name="Conector recto 3"/>
                <wp:cNvGraphicFramePr/>
                <a:graphic xmlns:a="http://schemas.openxmlformats.org/drawingml/2006/main">
                  <a:graphicData uri="http://schemas.microsoft.com/office/word/2010/wordprocessingShape">
                    <wps:wsp>
                      <wps:cNvCnPr/>
                      <wps:spPr>
                        <a:xfrm>
                          <a:off x="0" y="0"/>
                          <a:ext cx="5486400" cy="447176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60407" id="Conector recto 3"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8pt,241.6pt" to="812.8pt,5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" strokecolor="#5b9bd5 [3204]" strokeweight="3pt">
                <v:stroke joinstyle="miter"/>
                <w10:wrap anchorx="margin"/>
              </v:line>
            </w:pict>
          </mc:Fallback>
        </mc:AlternateContent>
      </w:r>
      <w:r w:rsidR="009446FF" w:rsidRPr="00C662EF">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w:t>
      </w:r>
      <w:r w:rsidR="004F5BF0">
        <w:rPr>
          <w:rFonts w:ascii="Palatino Linotype" w:hAnsi="Palatino Linotype"/>
          <w:sz w:val="24"/>
          <w:szCs w:val="24"/>
        </w:rPr>
        <w:t xml:space="preserve"> </w:t>
      </w:r>
      <w:r w:rsidR="009446FF" w:rsidRPr="00C662EF">
        <w:rPr>
          <w:rFonts w:ascii="Palatino Linotype" w:hAnsi="Palatino Linotype"/>
          <w:sz w:val="24"/>
          <w:szCs w:val="24"/>
        </w:rPr>
        <w:t xml:space="preserve"> EVA ABAID YAPUR</w:t>
      </w:r>
      <w:r w:rsidR="00DF68ED">
        <w:rPr>
          <w:rFonts w:ascii="Palatino Linotype" w:hAnsi="Palatino Linotype"/>
          <w:sz w:val="24"/>
          <w:szCs w:val="24"/>
        </w:rPr>
        <w:t xml:space="preserve"> EMITIENDO VOTO PARTICULAR</w:t>
      </w:r>
      <w:r w:rsidR="009446FF" w:rsidRPr="00C662EF">
        <w:rPr>
          <w:rFonts w:ascii="Palatino Linotype" w:hAnsi="Palatino Linotype"/>
          <w:sz w:val="24"/>
          <w:szCs w:val="24"/>
        </w:rPr>
        <w:t>;</w:t>
      </w:r>
      <w:r w:rsidR="00CF34B5" w:rsidRPr="00C662EF">
        <w:rPr>
          <w:rFonts w:ascii="Palatino Linotype" w:hAnsi="Palatino Linotype"/>
          <w:sz w:val="24"/>
          <w:szCs w:val="24"/>
        </w:rPr>
        <w:t xml:space="preserve"> JOSÉ GUADALUPE LUNA HERNÁNDEZ;</w:t>
      </w:r>
      <w:r w:rsidR="009446FF" w:rsidRPr="00C662EF">
        <w:rPr>
          <w:rFonts w:ascii="Palatino Linotype" w:hAnsi="Palatino Linotype"/>
          <w:sz w:val="24"/>
          <w:szCs w:val="24"/>
        </w:rPr>
        <w:t xml:space="preserve"> </w:t>
      </w:r>
      <w:r w:rsidR="00C662EF">
        <w:rPr>
          <w:rFonts w:ascii="Palatino Linotype" w:hAnsi="Palatino Linotype"/>
          <w:sz w:val="24"/>
          <w:szCs w:val="24"/>
        </w:rPr>
        <w:t xml:space="preserve"> </w:t>
      </w:r>
      <w:r w:rsidR="009446FF" w:rsidRPr="00C662EF">
        <w:rPr>
          <w:rFonts w:ascii="Palatino Linotype" w:hAnsi="Palatino Linotype"/>
          <w:sz w:val="24"/>
          <w:szCs w:val="24"/>
        </w:rPr>
        <w:t>JAVIER MARTÍNEZ CRUZ</w:t>
      </w:r>
      <w:r w:rsidR="00CF34B5" w:rsidRPr="00C662EF">
        <w:rPr>
          <w:rFonts w:ascii="Palatino Linotype" w:hAnsi="Palatino Linotype"/>
          <w:sz w:val="24"/>
          <w:szCs w:val="24"/>
        </w:rPr>
        <w:t xml:space="preserve"> Y LUIS GUSTAVO PARRA NORIEGA</w:t>
      </w:r>
      <w:r w:rsidR="00DF68ED">
        <w:rPr>
          <w:rFonts w:ascii="Palatino Linotype" w:hAnsi="Palatino Linotype"/>
          <w:sz w:val="24"/>
          <w:szCs w:val="24"/>
        </w:rPr>
        <w:t xml:space="preserve"> EMITIENDO VOTO PARTICULAR</w:t>
      </w:r>
      <w:r w:rsidR="009446FF" w:rsidRPr="00C662EF">
        <w:rPr>
          <w:rFonts w:ascii="Palatino Linotype" w:hAnsi="Palatino Linotype"/>
          <w:sz w:val="24"/>
          <w:szCs w:val="24"/>
        </w:rPr>
        <w:t xml:space="preserve">; EN LA </w:t>
      </w:r>
      <w:r w:rsidR="00CF34B5" w:rsidRPr="00C662EF">
        <w:rPr>
          <w:rFonts w:ascii="Palatino Linotype" w:hAnsi="Palatino Linotype"/>
          <w:sz w:val="24"/>
          <w:szCs w:val="24"/>
        </w:rPr>
        <w:t xml:space="preserve">OCTAVA </w:t>
      </w:r>
      <w:r w:rsidR="009446FF" w:rsidRPr="00C662EF">
        <w:rPr>
          <w:rFonts w:ascii="Palatino Linotype" w:hAnsi="Palatino Linotype"/>
          <w:sz w:val="24"/>
          <w:szCs w:val="24"/>
        </w:rPr>
        <w:t xml:space="preserve">SESIÓN ORDINARIA CELEBRADA </w:t>
      </w:r>
      <w:r w:rsidR="00CF34B5" w:rsidRPr="00C662EF">
        <w:rPr>
          <w:rFonts w:ascii="Palatino Linotype" w:hAnsi="Palatino Linotype"/>
          <w:sz w:val="24"/>
          <w:szCs w:val="24"/>
        </w:rPr>
        <w:t xml:space="preserve">EL </w:t>
      </w:r>
      <w:r w:rsidR="00C662EF" w:rsidRPr="00C662EF">
        <w:rPr>
          <w:rFonts w:ascii="Palatino Linotype" w:hAnsi="Palatino Linotype"/>
          <w:sz w:val="24"/>
          <w:szCs w:val="24"/>
        </w:rPr>
        <w:t>VEINTISIETE</w:t>
      </w:r>
      <w:r w:rsidR="00CF34B5" w:rsidRPr="00C662EF">
        <w:rPr>
          <w:rFonts w:ascii="Palatino Linotype" w:hAnsi="Palatino Linotype"/>
          <w:sz w:val="24"/>
          <w:szCs w:val="24"/>
        </w:rPr>
        <w:t xml:space="preserve"> (27</w:t>
      </w:r>
      <w:r w:rsidR="00C662EF">
        <w:rPr>
          <w:rFonts w:ascii="Palatino Linotype" w:hAnsi="Palatino Linotype"/>
          <w:sz w:val="24"/>
          <w:szCs w:val="24"/>
        </w:rPr>
        <w:t>) DE FEBRERO</w:t>
      </w:r>
      <w:r w:rsidR="00CF34B5" w:rsidRPr="00C662EF">
        <w:rPr>
          <w:rFonts w:ascii="Palatino Linotype" w:hAnsi="Palatino Linotype"/>
          <w:sz w:val="24"/>
          <w:szCs w:val="24"/>
        </w:rPr>
        <w:t xml:space="preserve"> DE DOS MIL DIECINUEVE</w:t>
      </w:r>
      <w:r w:rsidR="009446FF" w:rsidRPr="00C662EF">
        <w:rPr>
          <w:rFonts w:ascii="Palatino Linotype" w:hAnsi="Palatino Linotype"/>
          <w:sz w:val="24"/>
          <w:szCs w:val="24"/>
        </w:rPr>
        <w:t>, ANTE EL SECRETARIO TÉCNICO DEL PLENO</w:t>
      </w:r>
      <w:r w:rsidR="004F5BF0">
        <w:rPr>
          <w:rFonts w:ascii="Palatino Linotype" w:hAnsi="Palatino Linotype"/>
          <w:sz w:val="24"/>
          <w:szCs w:val="24"/>
        </w:rPr>
        <w:t>,</w:t>
      </w:r>
      <w:r w:rsidR="009446FF" w:rsidRPr="00C662EF">
        <w:rPr>
          <w:rFonts w:ascii="Palatino Linotype" w:hAnsi="Palatino Linotype"/>
          <w:sz w:val="24"/>
          <w:szCs w:val="24"/>
        </w:rPr>
        <w:t xml:space="preserve"> ALEXIS TAPIA </w:t>
      </w:r>
      <w:r w:rsidR="00C662EF" w:rsidRPr="00C662EF">
        <w:rPr>
          <w:rFonts w:ascii="Palatino Linotype" w:hAnsi="Palatino Linotype"/>
          <w:sz w:val="24"/>
          <w:szCs w:val="24"/>
        </w:rPr>
        <w:t>RAMÍREZ</w:t>
      </w:r>
      <w:r w:rsidR="009446FF" w:rsidRPr="00C662EF">
        <w:rPr>
          <w:rFonts w:ascii="Palatino Linotype" w:hAnsi="Palatino Linotype"/>
          <w:sz w:val="24"/>
          <w:szCs w:val="24"/>
        </w:rPr>
        <w:t>.</w:t>
      </w:r>
      <w:r w:rsidR="009446FF" w:rsidRPr="00C662EF">
        <w:rPr>
          <w:rFonts w:ascii="Palatino Linotype" w:hAnsi="Palatino Linotype" w:cs="Arial"/>
          <w:sz w:val="24"/>
          <w:szCs w:val="24"/>
        </w:rPr>
        <w:t xml:space="preserve"> </w:t>
      </w:r>
    </w:p>
    <w:p w:rsidR="00C662EF" w:rsidRDefault="00C662EF" w:rsidP="00C662EF">
      <w:pPr>
        <w:spacing w:after="0" w:line="360" w:lineRule="auto"/>
        <w:jc w:val="both"/>
        <w:rPr>
          <w:rFonts w:ascii="Palatino Linotype" w:hAnsi="Palatino Linotype" w:cs="Arial"/>
          <w:sz w:val="24"/>
          <w:szCs w:val="24"/>
        </w:rPr>
      </w:pPr>
    </w:p>
    <w:p w:rsidR="00C662EF" w:rsidRDefault="00C662EF" w:rsidP="00C662EF">
      <w:pPr>
        <w:spacing w:after="0" w:line="360" w:lineRule="auto"/>
        <w:jc w:val="both"/>
        <w:rPr>
          <w:rFonts w:ascii="Palatino Linotype" w:hAnsi="Palatino Linotype" w:cs="Arial"/>
          <w:sz w:val="24"/>
          <w:szCs w:val="24"/>
        </w:rPr>
      </w:pPr>
    </w:p>
    <w:p w:rsidR="00C662EF" w:rsidRDefault="00C662EF" w:rsidP="00C662EF">
      <w:pPr>
        <w:spacing w:after="0" w:line="360" w:lineRule="auto"/>
        <w:jc w:val="both"/>
        <w:rPr>
          <w:rFonts w:ascii="Palatino Linotype" w:hAnsi="Palatino Linotype" w:cs="Arial"/>
          <w:sz w:val="24"/>
          <w:szCs w:val="24"/>
        </w:rPr>
      </w:pPr>
    </w:p>
    <w:p w:rsidR="00C662EF" w:rsidRDefault="00C662EF" w:rsidP="00C662EF">
      <w:pPr>
        <w:spacing w:after="0" w:line="360" w:lineRule="auto"/>
        <w:jc w:val="both"/>
        <w:rPr>
          <w:rFonts w:ascii="Palatino Linotype" w:hAnsi="Palatino Linotype" w:cs="Arial"/>
          <w:sz w:val="24"/>
          <w:szCs w:val="24"/>
        </w:rPr>
      </w:pPr>
    </w:p>
    <w:p w:rsidR="00C662EF" w:rsidRDefault="00C662EF" w:rsidP="00C662EF">
      <w:pPr>
        <w:spacing w:after="0" w:line="360" w:lineRule="auto"/>
        <w:jc w:val="both"/>
        <w:rPr>
          <w:rFonts w:ascii="Palatino Linotype" w:hAnsi="Palatino Linotype" w:cs="Arial"/>
          <w:sz w:val="24"/>
          <w:szCs w:val="24"/>
        </w:rPr>
      </w:pPr>
    </w:p>
    <w:p w:rsidR="00C662EF" w:rsidRDefault="00C662EF" w:rsidP="00C662EF">
      <w:pPr>
        <w:spacing w:after="0" w:line="360" w:lineRule="auto"/>
        <w:jc w:val="both"/>
        <w:rPr>
          <w:rFonts w:ascii="Palatino Linotype" w:hAnsi="Palatino Linotype" w:cs="Arial"/>
          <w:sz w:val="24"/>
          <w:szCs w:val="24"/>
        </w:rPr>
      </w:pPr>
    </w:p>
    <w:p w:rsidR="00C662EF" w:rsidRDefault="00C662EF" w:rsidP="00C662EF">
      <w:pPr>
        <w:spacing w:after="0" w:line="360" w:lineRule="auto"/>
        <w:jc w:val="both"/>
        <w:rPr>
          <w:rFonts w:ascii="Palatino Linotype" w:hAnsi="Palatino Linotype" w:cs="Arial"/>
          <w:sz w:val="24"/>
          <w:szCs w:val="24"/>
        </w:rPr>
      </w:pPr>
    </w:p>
    <w:p w:rsidR="00C662EF" w:rsidRDefault="00C662EF" w:rsidP="00C662EF">
      <w:pPr>
        <w:spacing w:after="0" w:line="360" w:lineRule="auto"/>
        <w:jc w:val="both"/>
        <w:rPr>
          <w:rFonts w:ascii="Palatino Linotype" w:hAnsi="Palatino Linotype" w:cs="Arial"/>
          <w:sz w:val="24"/>
          <w:szCs w:val="24"/>
        </w:rPr>
      </w:pPr>
    </w:p>
    <w:p w:rsidR="00C662EF" w:rsidRDefault="00C662EF" w:rsidP="00C662EF">
      <w:pPr>
        <w:spacing w:after="0" w:line="360" w:lineRule="auto"/>
        <w:jc w:val="both"/>
        <w:rPr>
          <w:rFonts w:ascii="Palatino Linotype" w:hAnsi="Palatino Linotype" w:cs="Arial"/>
          <w:sz w:val="24"/>
          <w:szCs w:val="24"/>
        </w:rPr>
      </w:pPr>
    </w:p>
    <w:p w:rsidR="00C662EF" w:rsidRDefault="00C662EF" w:rsidP="00C662EF">
      <w:pPr>
        <w:spacing w:after="0" w:line="360" w:lineRule="auto"/>
        <w:jc w:val="both"/>
        <w:rPr>
          <w:rFonts w:ascii="Palatino Linotype" w:hAnsi="Palatino Linotype" w:cs="Arial"/>
          <w:sz w:val="24"/>
          <w:szCs w:val="24"/>
        </w:rPr>
      </w:pPr>
    </w:p>
    <w:p w:rsidR="00E02072" w:rsidRDefault="00E02072" w:rsidP="00C662EF">
      <w:pPr>
        <w:spacing w:after="0" w:line="360" w:lineRule="auto"/>
        <w:jc w:val="both"/>
        <w:rPr>
          <w:rFonts w:ascii="Palatino Linotype" w:hAnsi="Palatino Linotype" w:cs="Arial"/>
          <w:sz w:val="24"/>
          <w:szCs w:val="24"/>
        </w:rPr>
      </w:pPr>
    </w:p>
    <w:p w:rsidR="00E02072" w:rsidRDefault="00E02072" w:rsidP="00C662EF">
      <w:pPr>
        <w:spacing w:after="0" w:line="360" w:lineRule="auto"/>
        <w:jc w:val="both"/>
        <w:rPr>
          <w:rFonts w:ascii="Palatino Linotype" w:hAnsi="Palatino Linotype" w:cs="Arial"/>
          <w:sz w:val="24"/>
          <w:szCs w:val="24"/>
        </w:rPr>
      </w:pPr>
    </w:p>
    <w:p w:rsidR="00E02072" w:rsidRDefault="00E02072" w:rsidP="00C662EF">
      <w:pPr>
        <w:spacing w:after="0" w:line="360" w:lineRule="auto"/>
        <w:jc w:val="both"/>
        <w:rPr>
          <w:rFonts w:ascii="Palatino Linotype" w:hAnsi="Palatino Linotype" w:cs="Arial"/>
          <w:sz w:val="24"/>
          <w:szCs w:val="24"/>
        </w:rPr>
      </w:pPr>
    </w:p>
    <w:tbl>
      <w:tblPr>
        <w:tblW w:w="10368" w:type="dxa"/>
        <w:jc w:val="center"/>
        <w:tblLayout w:type="fixed"/>
        <w:tblLook w:val="04A0" w:firstRow="1" w:lastRow="0" w:firstColumn="1" w:lastColumn="0" w:noHBand="0" w:noVBand="1"/>
      </w:tblPr>
      <w:tblGrid>
        <w:gridCol w:w="5184"/>
        <w:gridCol w:w="5184"/>
      </w:tblGrid>
      <w:tr w:rsidR="00E02072" w:rsidRPr="004E033E" w:rsidTr="00E02072">
        <w:trPr>
          <w:jc w:val="center"/>
        </w:trPr>
        <w:tc>
          <w:tcPr>
            <w:tcW w:w="10368" w:type="dxa"/>
            <w:gridSpan w:val="2"/>
          </w:tcPr>
          <w:p w:rsidR="00E02072" w:rsidRPr="004E033E" w:rsidRDefault="00E02072" w:rsidP="00E02072">
            <w:pPr>
              <w:spacing w:line="360" w:lineRule="auto"/>
              <w:jc w:val="center"/>
              <w:rPr>
                <w:rFonts w:ascii="Palatino Linotype" w:hAnsi="Palatino Linotype" w:cs="Arial"/>
                <w:b/>
              </w:rPr>
            </w:pPr>
            <w:r w:rsidRPr="004E033E">
              <w:rPr>
                <w:rFonts w:ascii="Palatino Linotype" w:hAnsi="Palatino Linotype" w:cs="Arial"/>
                <w:b/>
              </w:rPr>
              <w:t>Zulema Martínez Sánchez</w:t>
            </w:r>
          </w:p>
          <w:p w:rsidR="00E02072" w:rsidRPr="004E033E" w:rsidRDefault="00E02072" w:rsidP="00E02072">
            <w:pPr>
              <w:spacing w:line="360" w:lineRule="auto"/>
              <w:jc w:val="center"/>
              <w:rPr>
                <w:rFonts w:ascii="Palatino Linotype" w:hAnsi="Palatino Linotype" w:cs="Arial"/>
                <w:b/>
              </w:rPr>
            </w:pPr>
            <w:r w:rsidRPr="004E033E">
              <w:rPr>
                <w:rFonts w:ascii="Palatino Linotype" w:hAnsi="Palatino Linotype" w:cs="Arial"/>
              </w:rPr>
              <w:t>Comisionada Presidenta</w:t>
            </w:r>
          </w:p>
          <w:p w:rsidR="00E02072" w:rsidRPr="004E033E" w:rsidRDefault="00E02072" w:rsidP="00E02072">
            <w:pPr>
              <w:spacing w:line="360" w:lineRule="auto"/>
              <w:jc w:val="center"/>
              <w:rPr>
                <w:rFonts w:ascii="Palatino Linotype" w:hAnsi="Palatino Linotype" w:cs="Arial"/>
                <w:b/>
              </w:rPr>
            </w:pPr>
            <w:r w:rsidRPr="004E033E">
              <w:rPr>
                <w:rFonts w:ascii="Palatino Linotype" w:hAnsi="Palatino Linotype" w:cs="Arial"/>
                <w:b/>
              </w:rPr>
              <w:t>(RÚBRICA)</w:t>
            </w:r>
          </w:p>
        </w:tc>
      </w:tr>
      <w:tr w:rsidR="00E02072" w:rsidRPr="004E033E" w:rsidTr="00E02072">
        <w:trPr>
          <w:jc w:val="center"/>
        </w:trPr>
        <w:tc>
          <w:tcPr>
            <w:tcW w:w="5184" w:type="dxa"/>
          </w:tcPr>
          <w:p w:rsidR="00E02072" w:rsidRDefault="00E02072" w:rsidP="00E02072">
            <w:pPr>
              <w:spacing w:line="360" w:lineRule="auto"/>
              <w:rPr>
                <w:rFonts w:ascii="Palatino Linotype" w:hAnsi="Palatino Linotype" w:cs="Arial"/>
                <w:b/>
              </w:rPr>
            </w:pPr>
          </w:p>
          <w:p w:rsidR="00E02072" w:rsidRPr="004E033E" w:rsidRDefault="00E02072" w:rsidP="00E02072">
            <w:pPr>
              <w:spacing w:line="360" w:lineRule="auto"/>
              <w:jc w:val="center"/>
              <w:rPr>
                <w:rFonts w:ascii="Palatino Linotype" w:hAnsi="Palatino Linotype" w:cs="Arial"/>
                <w:b/>
              </w:rPr>
            </w:pPr>
            <w:r w:rsidRPr="004E033E">
              <w:rPr>
                <w:rFonts w:ascii="Palatino Linotype" w:hAnsi="Palatino Linotype" w:cs="Arial"/>
                <w:b/>
              </w:rPr>
              <w:t xml:space="preserve">Eva </w:t>
            </w:r>
            <w:proofErr w:type="spellStart"/>
            <w:r w:rsidRPr="004E033E">
              <w:rPr>
                <w:rFonts w:ascii="Palatino Linotype" w:hAnsi="Palatino Linotype" w:cs="Arial"/>
                <w:b/>
              </w:rPr>
              <w:t>Abaid</w:t>
            </w:r>
            <w:proofErr w:type="spellEnd"/>
            <w:r w:rsidRPr="004E033E">
              <w:rPr>
                <w:rFonts w:ascii="Palatino Linotype" w:hAnsi="Palatino Linotype" w:cs="Arial"/>
                <w:b/>
              </w:rPr>
              <w:t xml:space="preserve"> </w:t>
            </w:r>
            <w:proofErr w:type="spellStart"/>
            <w:r w:rsidRPr="004E033E">
              <w:rPr>
                <w:rFonts w:ascii="Palatino Linotype" w:hAnsi="Palatino Linotype" w:cs="Arial"/>
                <w:b/>
              </w:rPr>
              <w:t>Yapur</w:t>
            </w:r>
            <w:proofErr w:type="spellEnd"/>
          </w:p>
          <w:p w:rsidR="00E02072" w:rsidRPr="004E033E" w:rsidRDefault="00E02072" w:rsidP="00E02072">
            <w:pPr>
              <w:spacing w:line="360" w:lineRule="auto"/>
              <w:jc w:val="center"/>
              <w:rPr>
                <w:rFonts w:ascii="Palatino Linotype" w:hAnsi="Palatino Linotype" w:cs="Arial"/>
              </w:rPr>
            </w:pPr>
            <w:r w:rsidRPr="004E033E">
              <w:rPr>
                <w:rFonts w:ascii="Palatino Linotype" w:hAnsi="Palatino Linotype" w:cs="Arial"/>
              </w:rPr>
              <w:t>Comisionada</w:t>
            </w:r>
          </w:p>
          <w:p w:rsidR="00E02072" w:rsidRDefault="00E02072" w:rsidP="00E02072">
            <w:pPr>
              <w:spacing w:line="360" w:lineRule="auto"/>
              <w:jc w:val="center"/>
              <w:rPr>
                <w:rFonts w:ascii="Palatino Linotype" w:hAnsi="Palatino Linotype" w:cs="Arial"/>
                <w:b/>
              </w:rPr>
            </w:pPr>
            <w:r w:rsidRPr="004E033E">
              <w:rPr>
                <w:rFonts w:ascii="Palatino Linotype" w:hAnsi="Palatino Linotype" w:cs="Arial"/>
                <w:b/>
              </w:rPr>
              <w:t>(RÚBRICA)</w:t>
            </w:r>
          </w:p>
          <w:p w:rsidR="00E02072" w:rsidRPr="004E033E" w:rsidRDefault="00E02072" w:rsidP="00E02072">
            <w:pPr>
              <w:spacing w:line="360" w:lineRule="auto"/>
              <w:rPr>
                <w:rFonts w:ascii="Palatino Linotype" w:hAnsi="Palatino Linotype" w:cs="Arial"/>
                <w:b/>
              </w:rPr>
            </w:pPr>
          </w:p>
        </w:tc>
        <w:tc>
          <w:tcPr>
            <w:tcW w:w="5184" w:type="dxa"/>
          </w:tcPr>
          <w:p w:rsidR="00E02072" w:rsidRDefault="00E02072" w:rsidP="00DF68ED">
            <w:pPr>
              <w:spacing w:line="360" w:lineRule="auto"/>
              <w:rPr>
                <w:rFonts w:ascii="Palatino Linotype" w:hAnsi="Palatino Linotype" w:cs="Arial"/>
                <w:b/>
              </w:rPr>
            </w:pPr>
          </w:p>
          <w:p w:rsidR="00E02072" w:rsidRPr="004E033E" w:rsidRDefault="00E02072" w:rsidP="00E02072">
            <w:pPr>
              <w:spacing w:line="360" w:lineRule="auto"/>
              <w:jc w:val="center"/>
              <w:rPr>
                <w:rFonts w:ascii="Palatino Linotype" w:hAnsi="Palatino Linotype" w:cs="Arial"/>
                <w:b/>
              </w:rPr>
            </w:pPr>
            <w:r w:rsidRPr="004E033E">
              <w:rPr>
                <w:rFonts w:ascii="Palatino Linotype" w:hAnsi="Palatino Linotype" w:cs="Arial"/>
                <w:b/>
              </w:rPr>
              <w:t>José Guadalupe Luna Hernández</w:t>
            </w:r>
          </w:p>
          <w:p w:rsidR="00E02072" w:rsidRPr="004E033E" w:rsidRDefault="00E02072" w:rsidP="00E02072">
            <w:pPr>
              <w:spacing w:line="360" w:lineRule="auto"/>
              <w:jc w:val="center"/>
              <w:rPr>
                <w:rFonts w:ascii="Palatino Linotype" w:hAnsi="Palatino Linotype" w:cs="Arial"/>
              </w:rPr>
            </w:pPr>
            <w:r w:rsidRPr="004E033E">
              <w:rPr>
                <w:rFonts w:ascii="Palatino Linotype" w:hAnsi="Palatino Linotype" w:cs="Arial"/>
              </w:rPr>
              <w:t>Comisionado</w:t>
            </w:r>
          </w:p>
          <w:p w:rsidR="00E02072" w:rsidRPr="004E033E" w:rsidRDefault="00E02072" w:rsidP="00E02072">
            <w:pPr>
              <w:spacing w:line="360" w:lineRule="auto"/>
              <w:jc w:val="center"/>
              <w:rPr>
                <w:rFonts w:ascii="Palatino Linotype" w:hAnsi="Palatino Linotype" w:cs="Arial"/>
                <w:b/>
              </w:rPr>
            </w:pPr>
            <w:r w:rsidRPr="004E033E">
              <w:rPr>
                <w:rFonts w:ascii="Palatino Linotype" w:hAnsi="Palatino Linotype" w:cs="Arial"/>
                <w:b/>
              </w:rPr>
              <w:t>(RÚBRICA)</w:t>
            </w:r>
          </w:p>
          <w:p w:rsidR="00E02072" w:rsidRPr="004E033E" w:rsidRDefault="00E02072" w:rsidP="00E02072">
            <w:pPr>
              <w:spacing w:line="360" w:lineRule="auto"/>
              <w:jc w:val="center"/>
              <w:rPr>
                <w:rFonts w:ascii="Palatino Linotype" w:hAnsi="Palatino Linotype" w:cs="Arial"/>
                <w:b/>
              </w:rPr>
            </w:pPr>
          </w:p>
        </w:tc>
      </w:tr>
      <w:tr w:rsidR="00E02072" w:rsidRPr="004E033E" w:rsidTr="00E02072">
        <w:trPr>
          <w:jc w:val="center"/>
        </w:trPr>
        <w:tc>
          <w:tcPr>
            <w:tcW w:w="5184" w:type="dxa"/>
          </w:tcPr>
          <w:p w:rsidR="00E02072" w:rsidRPr="004E033E" w:rsidRDefault="00E02072" w:rsidP="00E02072">
            <w:pPr>
              <w:spacing w:line="360" w:lineRule="auto"/>
              <w:jc w:val="center"/>
              <w:rPr>
                <w:rFonts w:ascii="Palatino Linotype" w:hAnsi="Palatino Linotype" w:cs="Arial"/>
                <w:b/>
              </w:rPr>
            </w:pPr>
            <w:r w:rsidRPr="004E033E">
              <w:rPr>
                <w:rFonts w:ascii="Palatino Linotype" w:hAnsi="Palatino Linotype" w:cs="Arial"/>
                <w:b/>
              </w:rPr>
              <w:t>Javier Martínez Cruz</w:t>
            </w:r>
          </w:p>
          <w:p w:rsidR="00E02072" w:rsidRPr="004E033E" w:rsidRDefault="00E02072" w:rsidP="00E02072">
            <w:pPr>
              <w:spacing w:line="360" w:lineRule="auto"/>
              <w:jc w:val="center"/>
              <w:rPr>
                <w:rFonts w:ascii="Palatino Linotype" w:hAnsi="Palatino Linotype" w:cs="Arial"/>
              </w:rPr>
            </w:pPr>
            <w:r w:rsidRPr="004E033E">
              <w:rPr>
                <w:rFonts w:ascii="Palatino Linotype" w:hAnsi="Palatino Linotype" w:cs="Arial"/>
              </w:rPr>
              <w:t>Comisionado</w:t>
            </w:r>
          </w:p>
          <w:p w:rsidR="00E02072" w:rsidRPr="004E033E" w:rsidRDefault="00E02072" w:rsidP="00E02072">
            <w:pPr>
              <w:spacing w:line="360" w:lineRule="auto"/>
              <w:jc w:val="center"/>
              <w:rPr>
                <w:rFonts w:ascii="Palatino Linotype" w:hAnsi="Palatino Linotype" w:cs="Arial"/>
                <w:b/>
              </w:rPr>
            </w:pPr>
            <w:r w:rsidRPr="004E033E">
              <w:rPr>
                <w:rFonts w:ascii="Palatino Linotype" w:hAnsi="Palatino Linotype" w:cs="Arial"/>
                <w:b/>
              </w:rPr>
              <w:t>(RÚBRICA)</w:t>
            </w:r>
          </w:p>
        </w:tc>
        <w:tc>
          <w:tcPr>
            <w:tcW w:w="5184" w:type="dxa"/>
          </w:tcPr>
          <w:p w:rsidR="00E02072" w:rsidRPr="004E033E" w:rsidRDefault="00E02072" w:rsidP="00E02072">
            <w:pPr>
              <w:spacing w:line="360" w:lineRule="auto"/>
              <w:jc w:val="center"/>
              <w:rPr>
                <w:rFonts w:ascii="Palatino Linotype" w:hAnsi="Palatino Linotype" w:cs="Arial"/>
                <w:b/>
              </w:rPr>
            </w:pPr>
            <w:r w:rsidRPr="004E033E">
              <w:rPr>
                <w:rFonts w:ascii="Palatino Linotype" w:hAnsi="Palatino Linotype" w:cs="Arial"/>
                <w:b/>
              </w:rPr>
              <w:t>Luis Gustavo Parra Noriega</w:t>
            </w:r>
          </w:p>
          <w:p w:rsidR="00E02072" w:rsidRPr="004E033E" w:rsidRDefault="00E02072" w:rsidP="00E02072">
            <w:pPr>
              <w:spacing w:line="360" w:lineRule="auto"/>
              <w:jc w:val="center"/>
              <w:rPr>
                <w:rFonts w:ascii="Palatino Linotype" w:hAnsi="Palatino Linotype" w:cs="Arial"/>
              </w:rPr>
            </w:pPr>
            <w:r w:rsidRPr="004E033E">
              <w:rPr>
                <w:rFonts w:ascii="Palatino Linotype" w:hAnsi="Palatino Linotype" w:cs="Arial"/>
              </w:rPr>
              <w:t>Comisionado</w:t>
            </w:r>
          </w:p>
          <w:p w:rsidR="00E02072" w:rsidRPr="004E033E" w:rsidRDefault="00E02072" w:rsidP="00E02072">
            <w:pPr>
              <w:spacing w:line="360" w:lineRule="auto"/>
              <w:jc w:val="center"/>
              <w:rPr>
                <w:rFonts w:ascii="Palatino Linotype" w:hAnsi="Palatino Linotype" w:cs="Arial"/>
                <w:b/>
              </w:rPr>
            </w:pPr>
            <w:r w:rsidRPr="004E033E">
              <w:rPr>
                <w:rFonts w:ascii="Palatino Linotype" w:hAnsi="Palatino Linotype" w:cs="Arial"/>
                <w:b/>
              </w:rPr>
              <w:t>(RÚBRICA)</w:t>
            </w:r>
          </w:p>
        </w:tc>
      </w:tr>
      <w:tr w:rsidR="00E02072" w:rsidRPr="004E033E" w:rsidTr="00E02072">
        <w:trPr>
          <w:jc w:val="center"/>
        </w:trPr>
        <w:tc>
          <w:tcPr>
            <w:tcW w:w="10368" w:type="dxa"/>
            <w:gridSpan w:val="2"/>
          </w:tcPr>
          <w:p w:rsidR="00E02072" w:rsidRDefault="00E02072" w:rsidP="00DF68ED">
            <w:pPr>
              <w:spacing w:line="360" w:lineRule="auto"/>
              <w:rPr>
                <w:rFonts w:ascii="Palatino Linotype" w:hAnsi="Palatino Linotype" w:cs="Arial"/>
                <w:b/>
              </w:rPr>
            </w:pPr>
          </w:p>
          <w:p w:rsidR="00E02072" w:rsidRPr="004E033E" w:rsidRDefault="00E02072" w:rsidP="00E02072">
            <w:pPr>
              <w:spacing w:line="360" w:lineRule="auto"/>
              <w:jc w:val="center"/>
              <w:rPr>
                <w:rFonts w:ascii="Palatino Linotype" w:hAnsi="Palatino Linotype" w:cs="Arial"/>
                <w:b/>
              </w:rPr>
            </w:pPr>
            <w:r w:rsidRPr="004E033E">
              <w:rPr>
                <w:rFonts w:ascii="Palatino Linotype" w:hAnsi="Palatino Linotype" w:cs="Arial"/>
                <w:b/>
              </w:rPr>
              <w:t>Alexis Tapia Ramírez</w:t>
            </w:r>
          </w:p>
          <w:p w:rsidR="00E02072" w:rsidRPr="004E033E" w:rsidRDefault="00E02072" w:rsidP="00E02072">
            <w:pPr>
              <w:spacing w:line="360" w:lineRule="auto"/>
              <w:jc w:val="center"/>
              <w:rPr>
                <w:rFonts w:ascii="Palatino Linotype" w:hAnsi="Palatino Linotype" w:cs="Arial"/>
              </w:rPr>
            </w:pPr>
            <w:r w:rsidRPr="004E033E">
              <w:rPr>
                <w:rFonts w:ascii="Palatino Linotype" w:hAnsi="Palatino Linotype" w:cs="Arial"/>
              </w:rPr>
              <w:t>Secretario Técnico del Pleno</w:t>
            </w:r>
          </w:p>
          <w:p w:rsidR="00DF68ED" w:rsidRPr="00E02072" w:rsidRDefault="00E02072" w:rsidP="00DF68ED">
            <w:pPr>
              <w:spacing w:line="360" w:lineRule="auto"/>
              <w:jc w:val="center"/>
              <w:rPr>
                <w:rFonts w:ascii="Palatino Linotype" w:hAnsi="Palatino Linotype" w:cs="Arial"/>
                <w:b/>
              </w:rPr>
            </w:pPr>
            <w:r w:rsidRPr="00E02072">
              <w:rPr>
                <w:rFonts w:ascii="Palatino Linotype" w:hAnsi="Palatino Linotype" w:cs="Arial"/>
                <w:b/>
              </w:rPr>
              <w:t>(RÚBRICA)</w:t>
            </w:r>
          </w:p>
        </w:tc>
      </w:tr>
    </w:tbl>
    <w:p w:rsidR="005746DB" w:rsidRPr="00C662EF" w:rsidRDefault="009446FF" w:rsidP="00E02072">
      <w:pPr>
        <w:spacing w:after="0" w:line="360" w:lineRule="auto"/>
        <w:jc w:val="both"/>
        <w:rPr>
          <w:rFonts w:ascii="Palatino Linotype" w:hAnsi="Palatino Linotype"/>
          <w:sz w:val="24"/>
          <w:szCs w:val="24"/>
        </w:rPr>
      </w:pPr>
      <w:r w:rsidRPr="00C662EF">
        <w:rPr>
          <w:rFonts w:ascii="Palatino Linotype" w:eastAsia="Times New Roman" w:hAnsi="Palatino Linotype" w:cs="Arial"/>
          <w:sz w:val="24"/>
          <w:szCs w:val="24"/>
          <w:lang w:val="es-ES_tradnl" w:eastAsia="es-ES"/>
        </w:rPr>
        <w:t xml:space="preserve">Esta hoja corresponde a la resolución </w:t>
      </w:r>
      <w:r w:rsidR="00B81E74" w:rsidRPr="00C662EF">
        <w:rPr>
          <w:rFonts w:ascii="Palatino Linotype" w:eastAsia="Times New Roman" w:hAnsi="Palatino Linotype" w:cs="Arial"/>
          <w:sz w:val="24"/>
          <w:szCs w:val="24"/>
          <w:lang w:val="es-ES_tradnl" w:eastAsia="es-ES"/>
        </w:rPr>
        <w:t xml:space="preserve">de veintisiete (27) </w:t>
      </w:r>
      <w:r w:rsidRPr="00C662EF">
        <w:rPr>
          <w:rFonts w:ascii="Palatino Linotype" w:eastAsia="Times New Roman" w:hAnsi="Palatino Linotype" w:cs="Arial"/>
          <w:sz w:val="24"/>
          <w:szCs w:val="24"/>
          <w:lang w:val="es-ES_tradnl" w:eastAsia="es-ES"/>
        </w:rPr>
        <w:t xml:space="preserve">de </w:t>
      </w:r>
      <w:r w:rsidR="00B81E74" w:rsidRPr="00C662EF">
        <w:rPr>
          <w:rFonts w:ascii="Palatino Linotype" w:eastAsia="Times New Roman" w:hAnsi="Palatino Linotype" w:cs="Arial"/>
          <w:sz w:val="24"/>
          <w:szCs w:val="24"/>
          <w:lang w:val="es-ES_tradnl" w:eastAsia="es-ES"/>
        </w:rPr>
        <w:t>febrero</w:t>
      </w:r>
      <w:r w:rsidR="00DF68ED">
        <w:rPr>
          <w:rFonts w:ascii="Palatino Linotype" w:eastAsia="Times New Roman" w:hAnsi="Palatino Linotype" w:cs="Arial"/>
          <w:sz w:val="24"/>
          <w:szCs w:val="24"/>
          <w:lang w:val="es-ES_tradnl" w:eastAsia="es-ES"/>
        </w:rPr>
        <w:t xml:space="preserve"> de dos mil diecinueve</w:t>
      </w:r>
      <w:r w:rsidRPr="00C662EF">
        <w:rPr>
          <w:rFonts w:ascii="Palatino Linotype" w:eastAsia="Times New Roman" w:hAnsi="Palatino Linotype" w:cs="Arial"/>
          <w:sz w:val="24"/>
          <w:szCs w:val="24"/>
          <w:lang w:val="es-ES_tradnl" w:eastAsia="es-ES"/>
        </w:rPr>
        <w:t xml:space="preserve">, emitida en los recursos de revisión </w:t>
      </w:r>
      <w:r w:rsidR="00436F4D" w:rsidRPr="00C662EF">
        <w:rPr>
          <w:rFonts w:ascii="Palatino Linotype" w:eastAsia="Times New Roman" w:hAnsi="Palatino Linotype" w:cs="Arial"/>
          <w:b/>
          <w:sz w:val="24"/>
          <w:szCs w:val="24"/>
          <w:lang w:val="es-ES_tradnl" w:eastAsia="es-ES"/>
        </w:rPr>
        <w:t>04608</w:t>
      </w:r>
      <w:r w:rsidRPr="00C662EF">
        <w:rPr>
          <w:rFonts w:ascii="Palatino Linotype" w:eastAsia="Times New Roman" w:hAnsi="Palatino Linotype" w:cs="Arial"/>
          <w:b/>
          <w:sz w:val="24"/>
          <w:szCs w:val="24"/>
          <w:lang w:val="es-ES_tradnl" w:eastAsia="es-ES"/>
        </w:rPr>
        <w:t>/INFOEM/IP/RR/2018</w:t>
      </w:r>
      <w:r w:rsidR="00E02072">
        <w:rPr>
          <w:rFonts w:ascii="Palatino Linotype" w:eastAsia="Times New Roman" w:hAnsi="Palatino Linotype" w:cs="Arial"/>
          <w:sz w:val="24"/>
          <w:szCs w:val="24"/>
          <w:lang w:val="es-ES_tradnl" w:eastAsia="es-ES"/>
        </w:rPr>
        <w:t>.</w:t>
      </w:r>
    </w:p>
    <w:sectPr w:rsidR="005746DB" w:rsidRPr="00C662EF" w:rsidSect="00C662EF">
      <w:headerReference w:type="default" r:id="rId10"/>
      <w:footerReference w:type="default" r:id="rId11"/>
      <w:headerReference w:type="first" r:id="rId12"/>
      <w:footerReference w:type="first" r:id="rId13"/>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623" w:rsidRDefault="00BA1623" w:rsidP="009446FF">
      <w:pPr>
        <w:spacing w:after="0" w:line="240" w:lineRule="auto"/>
      </w:pPr>
      <w:r>
        <w:separator/>
      </w:r>
    </w:p>
  </w:endnote>
  <w:endnote w:type="continuationSeparator" w:id="0">
    <w:p w:rsidR="00BA1623" w:rsidRDefault="00BA1623" w:rsidP="00944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4F5BF0" w:rsidRPr="00883450" w:rsidRDefault="004F5BF0">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446BFC">
              <w:rPr>
                <w:rFonts w:ascii="Palatino Linotype" w:hAnsi="Palatino Linotype"/>
                <w:b/>
                <w:bCs/>
                <w:noProof/>
                <w:szCs w:val="20"/>
              </w:rPr>
              <w:t>63</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446BFC">
              <w:rPr>
                <w:rFonts w:ascii="Palatino Linotype" w:hAnsi="Palatino Linotype"/>
                <w:b/>
                <w:bCs/>
                <w:noProof/>
                <w:szCs w:val="20"/>
              </w:rPr>
              <w:t>65</w:t>
            </w:r>
            <w:r w:rsidRPr="00883450">
              <w:rPr>
                <w:rFonts w:ascii="Palatino Linotype" w:hAnsi="Palatino Linotype"/>
                <w:b/>
                <w:bCs/>
                <w:szCs w:val="20"/>
              </w:rPr>
              <w:fldChar w:fldCharType="end"/>
            </w:r>
          </w:p>
        </w:sdtContent>
      </w:sdt>
    </w:sdtContent>
  </w:sdt>
  <w:p w:rsidR="004F5BF0" w:rsidRDefault="004F5B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BF0" w:rsidRPr="00883450" w:rsidRDefault="004F5BF0" w:rsidP="009446FF">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446BFC" w:rsidRPr="00446BFC">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446BFC" w:rsidRPr="00446BFC">
      <w:rPr>
        <w:rFonts w:ascii="Palatino Linotype" w:hAnsi="Palatino Linotype"/>
        <w:noProof/>
        <w:lang w:val="es-ES"/>
      </w:rPr>
      <w:t>65</w:t>
    </w:r>
    <w:r w:rsidRPr="00883450">
      <w:rPr>
        <w:rFonts w:ascii="Palatino Linotype" w:hAnsi="Palatino Linotype"/>
      </w:rPr>
      <w:fldChar w:fldCharType="end"/>
    </w:r>
  </w:p>
  <w:p w:rsidR="004F5BF0" w:rsidRPr="00883450" w:rsidRDefault="004F5BF0">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623" w:rsidRDefault="00BA1623" w:rsidP="009446FF">
      <w:pPr>
        <w:spacing w:after="0" w:line="240" w:lineRule="auto"/>
      </w:pPr>
      <w:r>
        <w:separator/>
      </w:r>
    </w:p>
  </w:footnote>
  <w:footnote w:type="continuationSeparator" w:id="0">
    <w:p w:rsidR="00BA1623" w:rsidRDefault="00BA1623" w:rsidP="009446FF">
      <w:pPr>
        <w:spacing w:after="0" w:line="240" w:lineRule="auto"/>
      </w:pPr>
      <w:r>
        <w:continuationSeparator/>
      </w:r>
    </w:p>
  </w:footnote>
  <w:footnote w:id="1">
    <w:p w:rsidR="004F5BF0" w:rsidRPr="00311AC8" w:rsidRDefault="004F5BF0" w:rsidP="00311AC8">
      <w:pPr>
        <w:pStyle w:val="Textonotapie"/>
        <w:jc w:val="both"/>
        <w:rPr>
          <w:rFonts w:ascii="Palatino Linotype" w:hAnsi="Palatino Linotype"/>
          <w:sz w:val="16"/>
          <w:szCs w:val="16"/>
        </w:rPr>
      </w:pPr>
      <w:r>
        <w:rPr>
          <w:rStyle w:val="Refdenotaalpie"/>
        </w:rPr>
        <w:footnoteRef/>
      </w:r>
      <w:r>
        <w:t xml:space="preserve"> </w:t>
      </w:r>
      <w:r w:rsidRPr="00311AC8">
        <w:rPr>
          <w:rFonts w:ascii="Palatino Linotype" w:eastAsia="MS Mincho" w:hAnsi="Palatino Linotype" w:cstheme="majorBidi"/>
          <w:b/>
          <w:sz w:val="16"/>
          <w:szCs w:val="16"/>
          <w:lang w:eastAsia="es-ES"/>
        </w:rPr>
        <w:t>Protocolo de Actuación de los Servidores Públicos que Intervienen en las Contrataciones Públicas, Prórrogas, el Otorgamiento de Licencias, Permisos, Autorizaciones, Concesiones y sus Modificatorios Nacionales como Internacionales,</w:t>
      </w:r>
      <w:r>
        <w:rPr>
          <w:rFonts w:ascii="Palatino Linotype" w:eastAsia="MS Mincho" w:hAnsi="Palatino Linotype" w:cstheme="majorBidi"/>
          <w:b/>
          <w:sz w:val="16"/>
          <w:szCs w:val="16"/>
          <w:lang w:eastAsia="es-ES"/>
        </w:rPr>
        <w:t xml:space="preserve"> </w:t>
      </w:r>
      <w:r w:rsidRPr="00311AC8">
        <w:rPr>
          <w:rFonts w:ascii="Palatino Linotype" w:eastAsia="MS Mincho" w:hAnsi="Palatino Linotype" w:cstheme="majorBidi"/>
          <w:sz w:val="16"/>
          <w:szCs w:val="16"/>
          <w:lang w:eastAsia="es-ES"/>
        </w:rPr>
        <w:t>disponible para su consulta en</w:t>
      </w:r>
      <w:r>
        <w:rPr>
          <w:rFonts w:ascii="Palatino Linotype" w:eastAsia="MS Mincho" w:hAnsi="Palatino Linotype" w:cstheme="majorBidi"/>
          <w:b/>
          <w:sz w:val="16"/>
          <w:szCs w:val="16"/>
          <w:lang w:eastAsia="es-ES"/>
        </w:rPr>
        <w:t>:</w:t>
      </w:r>
      <w:r w:rsidRPr="00311AC8">
        <w:rPr>
          <w:rFonts w:ascii="Palatino Linotype" w:eastAsia="MS Mincho" w:hAnsi="Palatino Linotype" w:cstheme="majorBidi"/>
          <w:b/>
          <w:sz w:val="16"/>
          <w:szCs w:val="16"/>
          <w:lang w:eastAsia="es-ES"/>
        </w:rPr>
        <w:t xml:space="preserve"> </w:t>
      </w:r>
      <w:r w:rsidRPr="00311AC8">
        <w:rPr>
          <w:rFonts w:ascii="Palatino Linotype" w:hAnsi="Palatino Linotype"/>
          <w:sz w:val="16"/>
          <w:szCs w:val="16"/>
        </w:rPr>
        <w:t>http://sedagro.edomex.gob.mx/sites/sedagro.edomex.gob.mx/files/files/sep233(1).pdf</w:t>
      </w:r>
    </w:p>
  </w:footnote>
  <w:footnote w:id="2">
    <w:p w:rsidR="004F5BF0" w:rsidRPr="00034B44" w:rsidRDefault="004F5BF0" w:rsidP="009446F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4F5BF0" w:rsidRPr="00034B44" w:rsidRDefault="004F5BF0" w:rsidP="009446F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rsidR="004F5BF0" w:rsidRPr="00034B44" w:rsidRDefault="004F5BF0" w:rsidP="009446F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rsidR="004F5BF0" w:rsidRPr="00034B44" w:rsidRDefault="004F5BF0" w:rsidP="009446F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4F5BF0" w:rsidRPr="00034B44" w:rsidRDefault="004F5BF0" w:rsidP="009446F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4F5BF0" w:rsidRPr="00034B44" w:rsidRDefault="004F5BF0" w:rsidP="009446F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rsidR="004F5BF0" w:rsidRPr="00034B44" w:rsidRDefault="004F5BF0" w:rsidP="009446F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rsidR="004F5BF0" w:rsidRPr="00034B44" w:rsidRDefault="004F5BF0" w:rsidP="009446FF">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4F5BF0" w:rsidRPr="00034B44" w:rsidRDefault="004F5BF0" w:rsidP="009446FF">
      <w:pPr>
        <w:pStyle w:val="Textonotapie"/>
        <w:jc w:val="both"/>
        <w:rPr>
          <w:rFonts w:ascii="Palatino Linotype" w:hAnsi="Palatino Linotype"/>
          <w:sz w:val="18"/>
        </w:rPr>
      </w:pPr>
      <w:r w:rsidRPr="00034B44">
        <w:rPr>
          <w:rFonts w:ascii="Palatino Linotype" w:hAnsi="Palatino Linotype"/>
          <w:sz w:val="18"/>
        </w:rPr>
        <w:t xml:space="preserve"> (…)</w:t>
      </w:r>
    </w:p>
    <w:p w:rsidR="004F5BF0" w:rsidRPr="00034B44" w:rsidRDefault="004F5BF0" w:rsidP="009446F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BF0" w:rsidRDefault="004F5BF0" w:rsidP="009446FF">
    <w:pPr>
      <w:pStyle w:val="Encabezado"/>
      <w:tabs>
        <w:tab w:val="clear" w:pos="4419"/>
        <w:tab w:val="clear" w:pos="8838"/>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F5BF0" w:rsidRPr="00EF13C1" w:rsidTr="009446FF">
      <w:trPr>
        <w:trHeight w:val="138"/>
        <w:jc w:val="right"/>
      </w:trPr>
      <w:tc>
        <w:tcPr>
          <w:tcW w:w="2552" w:type="dxa"/>
          <w:vAlign w:val="center"/>
        </w:tcPr>
        <w:p w:rsidR="004F5BF0" w:rsidRPr="00EF13C1" w:rsidRDefault="004F5BF0" w:rsidP="009446FF">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4F5BF0" w:rsidRPr="00EF13C1" w:rsidRDefault="004F5BF0" w:rsidP="009446FF">
          <w:pPr>
            <w:pStyle w:val="Encabezado"/>
            <w:jc w:val="right"/>
            <w:rPr>
              <w:rFonts w:ascii="Palatino Linotype" w:hAnsi="Palatino Linotype"/>
              <w:b/>
              <w:sz w:val="22"/>
              <w:szCs w:val="22"/>
            </w:rPr>
          </w:pPr>
          <w:r>
            <w:rPr>
              <w:rFonts w:ascii="Palatino Linotype" w:hAnsi="Palatino Linotype" w:cs="Arial"/>
              <w:b/>
              <w:bCs/>
              <w:sz w:val="22"/>
              <w:szCs w:val="22"/>
              <w:lang w:eastAsia="es-MX"/>
            </w:rPr>
            <w:t>04608/INFOEM/IP/RR/2018</w:t>
          </w:r>
        </w:p>
      </w:tc>
    </w:tr>
    <w:tr w:rsidR="004F5BF0" w:rsidRPr="00EF13C1" w:rsidTr="009446FF">
      <w:trPr>
        <w:trHeight w:val="321"/>
        <w:jc w:val="right"/>
      </w:trPr>
      <w:tc>
        <w:tcPr>
          <w:tcW w:w="2552" w:type="dxa"/>
          <w:vAlign w:val="center"/>
        </w:tcPr>
        <w:p w:rsidR="004F5BF0" w:rsidRPr="00EF13C1" w:rsidRDefault="004F5BF0" w:rsidP="009446FF">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4F5BF0" w:rsidRPr="00043A38" w:rsidRDefault="004F5BF0" w:rsidP="009446FF">
          <w:pPr>
            <w:pStyle w:val="Encabezado"/>
            <w:jc w:val="right"/>
            <w:rPr>
              <w:rFonts w:ascii="Palatino Linotype" w:hAnsi="Palatino Linotype"/>
              <w:b/>
              <w:sz w:val="22"/>
              <w:szCs w:val="22"/>
            </w:rPr>
          </w:pPr>
          <w:r>
            <w:rPr>
              <w:rFonts w:ascii="Palatino Linotype" w:hAnsi="Palatino Linotype"/>
              <w:b/>
              <w:sz w:val="22"/>
              <w:szCs w:val="22"/>
            </w:rPr>
            <w:t xml:space="preserve"> Tecnológico de Estudios Superiores de Coacalco</w:t>
          </w:r>
        </w:p>
      </w:tc>
    </w:tr>
    <w:tr w:rsidR="004F5BF0" w:rsidRPr="00EF13C1" w:rsidTr="009446FF">
      <w:trPr>
        <w:trHeight w:val="321"/>
        <w:jc w:val="right"/>
      </w:trPr>
      <w:tc>
        <w:tcPr>
          <w:tcW w:w="2552" w:type="dxa"/>
          <w:vAlign w:val="center"/>
        </w:tcPr>
        <w:p w:rsidR="004F5BF0" w:rsidRPr="00EF13C1" w:rsidRDefault="004F5BF0" w:rsidP="009446FF">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4F5BF0" w:rsidRPr="00EF13C1" w:rsidRDefault="004F5BF0" w:rsidP="009446FF">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4F5BF0" w:rsidRDefault="004F5BF0" w:rsidP="009446F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BF0" w:rsidRDefault="004F5BF0" w:rsidP="009446FF">
    <w:pPr>
      <w:pStyle w:val="Encabezado"/>
      <w:tabs>
        <w:tab w:val="left" w:pos="3103"/>
        <w:tab w:val="left" w:pos="4253"/>
      </w:tabs>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4F5BF0" w:rsidRPr="00182113" w:rsidTr="009446FF">
      <w:trPr>
        <w:trHeight w:val="138"/>
      </w:trPr>
      <w:tc>
        <w:tcPr>
          <w:tcW w:w="2835" w:type="dxa"/>
          <w:vAlign w:val="center"/>
        </w:tcPr>
        <w:p w:rsidR="004F5BF0" w:rsidRPr="00182113" w:rsidRDefault="004F5BF0" w:rsidP="009446FF">
          <w:pPr>
            <w:rPr>
              <w:rFonts w:ascii="Palatino Linotype" w:hAnsi="Palatino Linotype"/>
              <w:b/>
            </w:rPr>
          </w:pPr>
          <w:r w:rsidRPr="00182113">
            <w:rPr>
              <w:rFonts w:ascii="Palatino Linotype" w:hAnsi="Palatino Linotype"/>
              <w:b/>
            </w:rPr>
            <w:t>Recurso de revisión:</w:t>
          </w:r>
        </w:p>
      </w:tc>
      <w:tc>
        <w:tcPr>
          <w:tcW w:w="303" w:type="dxa"/>
          <w:vAlign w:val="center"/>
        </w:tcPr>
        <w:p w:rsidR="004F5BF0" w:rsidRPr="00182113" w:rsidRDefault="004F5BF0" w:rsidP="009446FF">
          <w:pPr>
            <w:pStyle w:val="Encabezado"/>
            <w:jc w:val="center"/>
            <w:rPr>
              <w:rFonts w:ascii="Palatino Linotype" w:hAnsi="Palatino Linotype"/>
              <w:b/>
            </w:rPr>
          </w:pPr>
        </w:p>
      </w:tc>
      <w:tc>
        <w:tcPr>
          <w:tcW w:w="3894" w:type="dxa"/>
          <w:vAlign w:val="center"/>
        </w:tcPr>
        <w:p w:rsidR="004F5BF0" w:rsidRPr="00182113" w:rsidRDefault="004F5BF0" w:rsidP="009446FF">
          <w:pPr>
            <w:pStyle w:val="Encabezado"/>
            <w:rPr>
              <w:rFonts w:ascii="Palatino Linotype" w:hAnsi="Palatino Linotype"/>
              <w:b/>
            </w:rPr>
          </w:pPr>
          <w:r>
            <w:rPr>
              <w:rFonts w:ascii="Palatino Linotype" w:hAnsi="Palatino Linotype" w:cs="Arial"/>
              <w:b/>
              <w:bCs/>
              <w:lang w:eastAsia="es-MX"/>
            </w:rPr>
            <w:t xml:space="preserve">           04608</w:t>
          </w:r>
          <w:r w:rsidRPr="00182113">
            <w:rPr>
              <w:rFonts w:ascii="Palatino Linotype" w:hAnsi="Palatino Linotype" w:cs="Arial"/>
              <w:b/>
              <w:bCs/>
              <w:lang w:eastAsia="es-MX"/>
            </w:rPr>
            <w:t>/INFOEM/IP/RR/</w:t>
          </w:r>
          <w:r>
            <w:rPr>
              <w:rFonts w:ascii="Palatino Linotype" w:hAnsi="Palatino Linotype" w:cs="Arial"/>
              <w:b/>
              <w:bCs/>
              <w:lang w:eastAsia="es-MX"/>
            </w:rPr>
            <w:t>2018</w:t>
          </w:r>
        </w:p>
      </w:tc>
    </w:tr>
    <w:tr w:rsidR="004F5BF0" w:rsidRPr="00182113" w:rsidTr="009446FF">
      <w:trPr>
        <w:trHeight w:val="227"/>
      </w:trPr>
      <w:tc>
        <w:tcPr>
          <w:tcW w:w="2835" w:type="dxa"/>
          <w:vAlign w:val="center"/>
        </w:tcPr>
        <w:p w:rsidR="004F5BF0" w:rsidRPr="00182113" w:rsidRDefault="004F5BF0" w:rsidP="009446FF">
          <w:pPr>
            <w:rPr>
              <w:rFonts w:ascii="Palatino Linotype" w:hAnsi="Palatino Linotype"/>
              <w:b/>
            </w:rPr>
          </w:pPr>
          <w:r w:rsidRPr="00182113">
            <w:rPr>
              <w:rFonts w:ascii="Palatino Linotype" w:hAnsi="Palatino Linotype"/>
              <w:b/>
            </w:rPr>
            <w:t>Recurrente:</w:t>
          </w:r>
        </w:p>
      </w:tc>
      <w:tc>
        <w:tcPr>
          <w:tcW w:w="303" w:type="dxa"/>
          <w:vAlign w:val="center"/>
        </w:tcPr>
        <w:p w:rsidR="004F5BF0" w:rsidRPr="00182113" w:rsidRDefault="004F5BF0" w:rsidP="009446FF">
          <w:pPr>
            <w:pStyle w:val="Encabezado"/>
            <w:jc w:val="center"/>
            <w:rPr>
              <w:rFonts w:ascii="Palatino Linotype" w:hAnsi="Palatino Linotype"/>
              <w:b/>
            </w:rPr>
          </w:pPr>
        </w:p>
      </w:tc>
      <w:tc>
        <w:tcPr>
          <w:tcW w:w="3894" w:type="dxa"/>
          <w:vAlign w:val="center"/>
        </w:tcPr>
        <w:p w:rsidR="004F5BF0" w:rsidRPr="00182113" w:rsidRDefault="004F5BF0" w:rsidP="00264961">
          <w:pPr>
            <w:pStyle w:val="Encabezado"/>
            <w:jc w:val="both"/>
            <w:rPr>
              <w:rFonts w:ascii="Palatino Linotype" w:hAnsi="Palatino Linotype"/>
              <w:b/>
            </w:rPr>
          </w:pPr>
          <w:r>
            <w:rPr>
              <w:rFonts w:ascii="Palatino Linotype" w:hAnsi="Palatino Linotype"/>
              <w:b/>
            </w:rPr>
            <w:t xml:space="preserve">              </w:t>
          </w:r>
          <w:r w:rsidR="00264961" w:rsidRPr="00264961">
            <w:rPr>
              <w:rFonts w:ascii="Palatino Linotype" w:hAnsi="Palatino Linotype"/>
              <w:b/>
              <w:highlight w:val="black"/>
            </w:rPr>
            <w:t>-----------------------------------</w:t>
          </w:r>
        </w:p>
      </w:tc>
    </w:tr>
    <w:tr w:rsidR="004F5BF0" w:rsidRPr="00182113" w:rsidTr="009446FF">
      <w:trPr>
        <w:trHeight w:val="232"/>
      </w:trPr>
      <w:tc>
        <w:tcPr>
          <w:tcW w:w="2835" w:type="dxa"/>
          <w:vAlign w:val="center"/>
        </w:tcPr>
        <w:p w:rsidR="004F5BF0" w:rsidRPr="00182113" w:rsidRDefault="004F5BF0" w:rsidP="009446FF">
          <w:pPr>
            <w:rPr>
              <w:rFonts w:ascii="Palatino Linotype" w:hAnsi="Palatino Linotype"/>
              <w:b/>
            </w:rPr>
          </w:pPr>
          <w:r w:rsidRPr="00182113">
            <w:rPr>
              <w:rFonts w:ascii="Palatino Linotype" w:hAnsi="Palatino Linotype"/>
              <w:b/>
            </w:rPr>
            <w:t>Sujeto obligado:</w:t>
          </w:r>
        </w:p>
      </w:tc>
      <w:tc>
        <w:tcPr>
          <w:tcW w:w="303" w:type="dxa"/>
          <w:vAlign w:val="center"/>
        </w:tcPr>
        <w:p w:rsidR="004F5BF0" w:rsidRPr="00182113" w:rsidRDefault="004F5BF0" w:rsidP="009446FF">
          <w:pPr>
            <w:pStyle w:val="Encabezado"/>
            <w:jc w:val="center"/>
            <w:rPr>
              <w:rFonts w:ascii="Palatino Linotype" w:hAnsi="Palatino Linotype"/>
              <w:b/>
            </w:rPr>
          </w:pPr>
        </w:p>
      </w:tc>
      <w:tc>
        <w:tcPr>
          <w:tcW w:w="3894" w:type="dxa"/>
          <w:vAlign w:val="center"/>
        </w:tcPr>
        <w:p w:rsidR="004F5BF0" w:rsidRPr="00182113" w:rsidRDefault="004F5BF0" w:rsidP="009446FF">
          <w:pPr>
            <w:pStyle w:val="Encabezado"/>
            <w:jc w:val="right"/>
            <w:rPr>
              <w:rFonts w:ascii="Palatino Linotype" w:hAnsi="Palatino Linotype"/>
              <w:b/>
            </w:rPr>
          </w:pPr>
          <w:r>
            <w:rPr>
              <w:rFonts w:ascii="Palatino Linotype" w:hAnsi="Palatino Linotype"/>
              <w:b/>
            </w:rPr>
            <w:t>Tecnológico de Estudios Superiores de Coacalco</w:t>
          </w:r>
        </w:p>
      </w:tc>
    </w:tr>
    <w:tr w:rsidR="004F5BF0" w:rsidRPr="00182113" w:rsidTr="009446FF">
      <w:trPr>
        <w:trHeight w:val="320"/>
      </w:trPr>
      <w:tc>
        <w:tcPr>
          <w:tcW w:w="2835" w:type="dxa"/>
          <w:vAlign w:val="center"/>
        </w:tcPr>
        <w:p w:rsidR="004F5BF0" w:rsidRPr="00182113" w:rsidRDefault="004F5BF0" w:rsidP="009446FF">
          <w:pPr>
            <w:rPr>
              <w:rFonts w:ascii="Palatino Linotype" w:hAnsi="Palatino Linotype"/>
              <w:b/>
            </w:rPr>
          </w:pPr>
          <w:r w:rsidRPr="00182113">
            <w:rPr>
              <w:rFonts w:ascii="Palatino Linotype" w:hAnsi="Palatino Linotype"/>
              <w:b/>
            </w:rPr>
            <w:t>Comisionado ponente:</w:t>
          </w:r>
        </w:p>
      </w:tc>
      <w:tc>
        <w:tcPr>
          <w:tcW w:w="303" w:type="dxa"/>
          <w:vAlign w:val="center"/>
        </w:tcPr>
        <w:p w:rsidR="004F5BF0" w:rsidRPr="00182113" w:rsidRDefault="004F5BF0" w:rsidP="009446FF">
          <w:pPr>
            <w:pStyle w:val="Encabezado"/>
            <w:jc w:val="center"/>
            <w:rPr>
              <w:rFonts w:ascii="Palatino Linotype" w:hAnsi="Palatino Linotype"/>
              <w:b/>
            </w:rPr>
          </w:pPr>
        </w:p>
      </w:tc>
      <w:tc>
        <w:tcPr>
          <w:tcW w:w="3894" w:type="dxa"/>
          <w:vAlign w:val="center"/>
        </w:tcPr>
        <w:p w:rsidR="004F5BF0" w:rsidRPr="00182113" w:rsidRDefault="004F5BF0" w:rsidP="009446FF">
          <w:pPr>
            <w:pStyle w:val="Encabezado"/>
            <w:rPr>
              <w:rFonts w:ascii="Palatino Linotype" w:hAnsi="Palatino Linotype"/>
              <w:b/>
            </w:rPr>
          </w:pPr>
          <w:r>
            <w:rPr>
              <w:rFonts w:ascii="Palatino Linotype" w:hAnsi="Palatino Linotype"/>
              <w:b/>
            </w:rPr>
            <w:t>José Guadalupe Luna Hernández</w:t>
          </w:r>
        </w:p>
      </w:tc>
    </w:tr>
  </w:tbl>
  <w:p w:rsidR="004F5BF0" w:rsidRDefault="004F5B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A0B6B"/>
    <w:multiLevelType w:val="multilevel"/>
    <w:tmpl w:val="7FEE63D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3"/>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62412"/>
    <w:multiLevelType w:val="hybridMultilevel"/>
    <w:tmpl w:val="D4E26B64"/>
    <w:lvl w:ilvl="0" w:tplc="42508C4A">
      <w:start w:val="1"/>
      <w:numFmt w:val="lowerLetter"/>
      <w:lvlText w:val="%1)"/>
      <w:lvlJc w:val="left"/>
      <w:pPr>
        <w:ind w:left="786" w:hanging="360"/>
      </w:pPr>
      <w:rPr>
        <w:rFonts w:ascii="Palatino Linotype" w:eastAsia="MS Mincho" w:hAnsi="Palatino Linotype" w:cstheme="maj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142399"/>
    <w:multiLevelType w:val="hybridMultilevel"/>
    <w:tmpl w:val="8B84D7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104405B"/>
    <w:multiLevelType w:val="hybridMultilevel"/>
    <w:tmpl w:val="87EE29FC"/>
    <w:lvl w:ilvl="0" w:tplc="77D2574C">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nsid w:val="23511AB6"/>
    <w:multiLevelType w:val="hybridMultilevel"/>
    <w:tmpl w:val="DA58F2A4"/>
    <w:lvl w:ilvl="0" w:tplc="264A638C">
      <w:start w:val="1"/>
      <w:numFmt w:val="lowerLetter"/>
      <w:lvlText w:val="%1)"/>
      <w:lvlJc w:val="left"/>
      <w:pPr>
        <w:ind w:left="1146" w:hanging="360"/>
      </w:pPr>
      <w:rPr>
        <w:rFonts w:ascii="Palatino Linotype" w:eastAsia="MS Mincho" w:hAnsi="Palatino Linotype" w:cstheme="majorBidi"/>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nsid w:val="239E19F6"/>
    <w:multiLevelType w:val="hybridMultilevel"/>
    <w:tmpl w:val="4030D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F40DD8"/>
    <w:multiLevelType w:val="hybridMultilevel"/>
    <w:tmpl w:val="38406ACE"/>
    <w:lvl w:ilvl="0" w:tplc="D9A4E2DE">
      <w:start w:val="74"/>
      <w:numFmt w:val="decimal"/>
      <w:lvlText w:val="%1."/>
      <w:lvlJc w:val="left"/>
      <w:pPr>
        <w:ind w:left="720" w:hanging="360"/>
      </w:pPr>
      <w:rPr>
        <w:rFonts w:ascii="Palatino Linotype"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7E77FCB"/>
    <w:multiLevelType w:val="hybridMultilevel"/>
    <w:tmpl w:val="FE9EB89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nsid w:val="34317490"/>
    <w:multiLevelType w:val="hybridMultilevel"/>
    <w:tmpl w:val="672A3C54"/>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9621C28"/>
    <w:multiLevelType w:val="hybridMultilevel"/>
    <w:tmpl w:val="E300371E"/>
    <w:lvl w:ilvl="0" w:tplc="080A0001">
      <w:start w:val="1"/>
      <w:numFmt w:val="bullet"/>
      <w:lvlText w:val=""/>
      <w:lvlJc w:val="left"/>
      <w:pPr>
        <w:ind w:left="1109" w:hanging="360"/>
      </w:pPr>
      <w:rPr>
        <w:rFonts w:ascii="Symbol" w:hAnsi="Symbol" w:hint="default"/>
      </w:rPr>
    </w:lvl>
    <w:lvl w:ilvl="1" w:tplc="080A0003" w:tentative="1">
      <w:start w:val="1"/>
      <w:numFmt w:val="bullet"/>
      <w:lvlText w:val="o"/>
      <w:lvlJc w:val="left"/>
      <w:pPr>
        <w:ind w:left="1829" w:hanging="360"/>
      </w:pPr>
      <w:rPr>
        <w:rFonts w:ascii="Courier New" w:hAnsi="Courier New" w:cs="Courier New" w:hint="default"/>
      </w:rPr>
    </w:lvl>
    <w:lvl w:ilvl="2" w:tplc="080A0005" w:tentative="1">
      <w:start w:val="1"/>
      <w:numFmt w:val="bullet"/>
      <w:lvlText w:val=""/>
      <w:lvlJc w:val="left"/>
      <w:pPr>
        <w:ind w:left="2549" w:hanging="360"/>
      </w:pPr>
      <w:rPr>
        <w:rFonts w:ascii="Wingdings" w:hAnsi="Wingdings" w:hint="default"/>
      </w:rPr>
    </w:lvl>
    <w:lvl w:ilvl="3" w:tplc="080A0001" w:tentative="1">
      <w:start w:val="1"/>
      <w:numFmt w:val="bullet"/>
      <w:lvlText w:val=""/>
      <w:lvlJc w:val="left"/>
      <w:pPr>
        <w:ind w:left="3269" w:hanging="360"/>
      </w:pPr>
      <w:rPr>
        <w:rFonts w:ascii="Symbol" w:hAnsi="Symbol" w:hint="default"/>
      </w:rPr>
    </w:lvl>
    <w:lvl w:ilvl="4" w:tplc="080A0003" w:tentative="1">
      <w:start w:val="1"/>
      <w:numFmt w:val="bullet"/>
      <w:lvlText w:val="o"/>
      <w:lvlJc w:val="left"/>
      <w:pPr>
        <w:ind w:left="3989" w:hanging="360"/>
      </w:pPr>
      <w:rPr>
        <w:rFonts w:ascii="Courier New" w:hAnsi="Courier New" w:cs="Courier New" w:hint="default"/>
      </w:rPr>
    </w:lvl>
    <w:lvl w:ilvl="5" w:tplc="080A0005" w:tentative="1">
      <w:start w:val="1"/>
      <w:numFmt w:val="bullet"/>
      <w:lvlText w:val=""/>
      <w:lvlJc w:val="left"/>
      <w:pPr>
        <w:ind w:left="4709" w:hanging="360"/>
      </w:pPr>
      <w:rPr>
        <w:rFonts w:ascii="Wingdings" w:hAnsi="Wingdings" w:hint="default"/>
      </w:rPr>
    </w:lvl>
    <w:lvl w:ilvl="6" w:tplc="080A0001" w:tentative="1">
      <w:start w:val="1"/>
      <w:numFmt w:val="bullet"/>
      <w:lvlText w:val=""/>
      <w:lvlJc w:val="left"/>
      <w:pPr>
        <w:ind w:left="5429" w:hanging="360"/>
      </w:pPr>
      <w:rPr>
        <w:rFonts w:ascii="Symbol" w:hAnsi="Symbol" w:hint="default"/>
      </w:rPr>
    </w:lvl>
    <w:lvl w:ilvl="7" w:tplc="080A0003" w:tentative="1">
      <w:start w:val="1"/>
      <w:numFmt w:val="bullet"/>
      <w:lvlText w:val="o"/>
      <w:lvlJc w:val="left"/>
      <w:pPr>
        <w:ind w:left="6149" w:hanging="360"/>
      </w:pPr>
      <w:rPr>
        <w:rFonts w:ascii="Courier New" w:hAnsi="Courier New" w:cs="Courier New" w:hint="default"/>
      </w:rPr>
    </w:lvl>
    <w:lvl w:ilvl="8" w:tplc="080A0005" w:tentative="1">
      <w:start w:val="1"/>
      <w:numFmt w:val="bullet"/>
      <w:lvlText w:val=""/>
      <w:lvlJc w:val="left"/>
      <w:pPr>
        <w:ind w:left="6869" w:hanging="360"/>
      </w:pPr>
      <w:rPr>
        <w:rFonts w:ascii="Wingdings" w:hAnsi="Wingdings" w:hint="default"/>
      </w:rPr>
    </w:lvl>
  </w:abstractNum>
  <w:abstractNum w:abstractNumId="10">
    <w:nsid w:val="3D790DC1"/>
    <w:multiLevelType w:val="hybridMultilevel"/>
    <w:tmpl w:val="168A34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EEB298E"/>
    <w:multiLevelType w:val="hybridMultilevel"/>
    <w:tmpl w:val="0FF0E67C"/>
    <w:lvl w:ilvl="0" w:tplc="1F546488">
      <w:start w:val="1"/>
      <w:numFmt w:val="upperRoman"/>
      <w:lvlText w:val="%1."/>
      <w:lvlJc w:val="left"/>
      <w:pPr>
        <w:ind w:left="1004" w:hanging="72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6A946C45"/>
    <w:multiLevelType w:val="hybridMultilevel"/>
    <w:tmpl w:val="3A926AB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7E6B30E1"/>
    <w:multiLevelType w:val="hybridMultilevel"/>
    <w:tmpl w:val="A4A25A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12"/>
  </w:num>
  <w:num w:numId="4">
    <w:abstractNumId w:val="1"/>
  </w:num>
  <w:num w:numId="5">
    <w:abstractNumId w:val="0"/>
  </w:num>
  <w:num w:numId="6">
    <w:abstractNumId w:val="7"/>
  </w:num>
  <w:num w:numId="7">
    <w:abstractNumId w:val="4"/>
  </w:num>
  <w:num w:numId="8">
    <w:abstractNumId w:val="13"/>
  </w:num>
  <w:num w:numId="9">
    <w:abstractNumId w:val="14"/>
  </w:num>
  <w:num w:numId="10">
    <w:abstractNumId w:val="9"/>
  </w:num>
  <w:num w:numId="11">
    <w:abstractNumId w:val="11"/>
  </w:num>
  <w:num w:numId="12">
    <w:abstractNumId w:val="2"/>
  </w:num>
  <w:num w:numId="13">
    <w:abstractNumId w:val="10"/>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6FF"/>
    <w:rsid w:val="0001629A"/>
    <w:rsid w:val="0002088C"/>
    <w:rsid w:val="000215FB"/>
    <w:rsid w:val="0004150C"/>
    <w:rsid w:val="000422C4"/>
    <w:rsid w:val="00063AF0"/>
    <w:rsid w:val="00065C26"/>
    <w:rsid w:val="0007646C"/>
    <w:rsid w:val="00095408"/>
    <w:rsid w:val="00097479"/>
    <w:rsid w:val="00097EC8"/>
    <w:rsid w:val="000A622D"/>
    <w:rsid w:val="000B32D2"/>
    <w:rsid w:val="000B6B0C"/>
    <w:rsid w:val="000D08F3"/>
    <w:rsid w:val="000D20AB"/>
    <w:rsid w:val="000F0B53"/>
    <w:rsid w:val="00123CCE"/>
    <w:rsid w:val="00162569"/>
    <w:rsid w:val="00182928"/>
    <w:rsid w:val="001C0391"/>
    <w:rsid w:val="001C1282"/>
    <w:rsid w:val="001F0EA9"/>
    <w:rsid w:val="001F4CF2"/>
    <w:rsid w:val="001F54B3"/>
    <w:rsid w:val="002028E8"/>
    <w:rsid w:val="00216934"/>
    <w:rsid w:val="00226F34"/>
    <w:rsid w:val="002560D8"/>
    <w:rsid w:val="00264961"/>
    <w:rsid w:val="002744F4"/>
    <w:rsid w:val="002D53A4"/>
    <w:rsid w:val="002E0CBD"/>
    <w:rsid w:val="002F3473"/>
    <w:rsid w:val="002F3907"/>
    <w:rsid w:val="0030712C"/>
    <w:rsid w:val="00311259"/>
    <w:rsid w:val="00311AC8"/>
    <w:rsid w:val="00321CB0"/>
    <w:rsid w:val="00332D77"/>
    <w:rsid w:val="003360F0"/>
    <w:rsid w:val="003378D3"/>
    <w:rsid w:val="00351E28"/>
    <w:rsid w:val="003548FD"/>
    <w:rsid w:val="003652F3"/>
    <w:rsid w:val="00371370"/>
    <w:rsid w:val="00371601"/>
    <w:rsid w:val="0037643C"/>
    <w:rsid w:val="00390D29"/>
    <w:rsid w:val="003A57B0"/>
    <w:rsid w:val="003B03EF"/>
    <w:rsid w:val="003B4D05"/>
    <w:rsid w:val="003B6F88"/>
    <w:rsid w:val="003D4531"/>
    <w:rsid w:val="0041458B"/>
    <w:rsid w:val="0042084B"/>
    <w:rsid w:val="00424B4D"/>
    <w:rsid w:val="00436F4D"/>
    <w:rsid w:val="00437234"/>
    <w:rsid w:val="00444C32"/>
    <w:rsid w:val="00445E90"/>
    <w:rsid w:val="00446BFC"/>
    <w:rsid w:val="00447971"/>
    <w:rsid w:val="00451591"/>
    <w:rsid w:val="00453D19"/>
    <w:rsid w:val="004575C2"/>
    <w:rsid w:val="0046591D"/>
    <w:rsid w:val="00481C2C"/>
    <w:rsid w:val="00483EB4"/>
    <w:rsid w:val="004874E7"/>
    <w:rsid w:val="004E2DBA"/>
    <w:rsid w:val="004F4C8D"/>
    <w:rsid w:val="004F5B03"/>
    <w:rsid w:val="004F5BF0"/>
    <w:rsid w:val="00510F21"/>
    <w:rsid w:val="00525F80"/>
    <w:rsid w:val="0054215A"/>
    <w:rsid w:val="00544CE6"/>
    <w:rsid w:val="00545BF4"/>
    <w:rsid w:val="005746DB"/>
    <w:rsid w:val="00576B35"/>
    <w:rsid w:val="00584EC1"/>
    <w:rsid w:val="00593AFC"/>
    <w:rsid w:val="005A1406"/>
    <w:rsid w:val="005C37BC"/>
    <w:rsid w:val="005E6AB7"/>
    <w:rsid w:val="006055F9"/>
    <w:rsid w:val="00613B3B"/>
    <w:rsid w:val="00624A96"/>
    <w:rsid w:val="00661237"/>
    <w:rsid w:val="00662753"/>
    <w:rsid w:val="00664452"/>
    <w:rsid w:val="006A2C96"/>
    <w:rsid w:val="006B03AC"/>
    <w:rsid w:val="006C2F51"/>
    <w:rsid w:val="006C3B08"/>
    <w:rsid w:val="006D312F"/>
    <w:rsid w:val="006E59D3"/>
    <w:rsid w:val="0072682C"/>
    <w:rsid w:val="00730631"/>
    <w:rsid w:val="00732EE3"/>
    <w:rsid w:val="007345CA"/>
    <w:rsid w:val="0074322A"/>
    <w:rsid w:val="00760C3F"/>
    <w:rsid w:val="00767B73"/>
    <w:rsid w:val="007841ED"/>
    <w:rsid w:val="007917D3"/>
    <w:rsid w:val="00796358"/>
    <w:rsid w:val="007B5479"/>
    <w:rsid w:val="007C2604"/>
    <w:rsid w:val="007F2125"/>
    <w:rsid w:val="007F2C38"/>
    <w:rsid w:val="007F61F5"/>
    <w:rsid w:val="0080730F"/>
    <w:rsid w:val="00815510"/>
    <w:rsid w:val="00830B6D"/>
    <w:rsid w:val="008348D5"/>
    <w:rsid w:val="00867643"/>
    <w:rsid w:val="00892E5E"/>
    <w:rsid w:val="008B0627"/>
    <w:rsid w:val="008D64D7"/>
    <w:rsid w:val="008E1FF7"/>
    <w:rsid w:val="008E4BF3"/>
    <w:rsid w:val="009040D3"/>
    <w:rsid w:val="0090775E"/>
    <w:rsid w:val="009132E1"/>
    <w:rsid w:val="00934C61"/>
    <w:rsid w:val="009446FF"/>
    <w:rsid w:val="00961DA8"/>
    <w:rsid w:val="00976D6C"/>
    <w:rsid w:val="00997A07"/>
    <w:rsid w:val="009B16F5"/>
    <w:rsid w:val="009B2B7D"/>
    <w:rsid w:val="009B2DFC"/>
    <w:rsid w:val="009B63D0"/>
    <w:rsid w:val="009D4446"/>
    <w:rsid w:val="009D610A"/>
    <w:rsid w:val="009E338F"/>
    <w:rsid w:val="009F05D7"/>
    <w:rsid w:val="009F6350"/>
    <w:rsid w:val="00A069CE"/>
    <w:rsid w:val="00A104FE"/>
    <w:rsid w:val="00A277C6"/>
    <w:rsid w:val="00AE1924"/>
    <w:rsid w:val="00AE43E7"/>
    <w:rsid w:val="00B37514"/>
    <w:rsid w:val="00B5009A"/>
    <w:rsid w:val="00B60160"/>
    <w:rsid w:val="00B81E74"/>
    <w:rsid w:val="00B90EBF"/>
    <w:rsid w:val="00B92E37"/>
    <w:rsid w:val="00BA1623"/>
    <w:rsid w:val="00BA1ABC"/>
    <w:rsid w:val="00BA53A7"/>
    <w:rsid w:val="00BD050D"/>
    <w:rsid w:val="00BD4348"/>
    <w:rsid w:val="00BF3697"/>
    <w:rsid w:val="00BF3F44"/>
    <w:rsid w:val="00C20388"/>
    <w:rsid w:val="00C41FA8"/>
    <w:rsid w:val="00C479B9"/>
    <w:rsid w:val="00C52607"/>
    <w:rsid w:val="00C52D33"/>
    <w:rsid w:val="00C65625"/>
    <w:rsid w:val="00C662EF"/>
    <w:rsid w:val="00C77F5C"/>
    <w:rsid w:val="00CA0D08"/>
    <w:rsid w:val="00CD1821"/>
    <w:rsid w:val="00CD2EF3"/>
    <w:rsid w:val="00CE2458"/>
    <w:rsid w:val="00CF34B5"/>
    <w:rsid w:val="00D03049"/>
    <w:rsid w:val="00D06D51"/>
    <w:rsid w:val="00D247D0"/>
    <w:rsid w:val="00D35605"/>
    <w:rsid w:val="00DB6E64"/>
    <w:rsid w:val="00DE585D"/>
    <w:rsid w:val="00DF68ED"/>
    <w:rsid w:val="00E02072"/>
    <w:rsid w:val="00E0367A"/>
    <w:rsid w:val="00E37C43"/>
    <w:rsid w:val="00E604ED"/>
    <w:rsid w:val="00E64025"/>
    <w:rsid w:val="00E675A9"/>
    <w:rsid w:val="00E97332"/>
    <w:rsid w:val="00EB19E5"/>
    <w:rsid w:val="00EC41D0"/>
    <w:rsid w:val="00EC4441"/>
    <w:rsid w:val="00EC57AE"/>
    <w:rsid w:val="00EE32D1"/>
    <w:rsid w:val="00EF73F1"/>
    <w:rsid w:val="00F061D1"/>
    <w:rsid w:val="00F15A6E"/>
    <w:rsid w:val="00F55A7E"/>
    <w:rsid w:val="00F621F0"/>
    <w:rsid w:val="00F6524F"/>
    <w:rsid w:val="00F761B6"/>
    <w:rsid w:val="00FC45D2"/>
    <w:rsid w:val="00FC7CED"/>
    <w:rsid w:val="00FE5BDD"/>
    <w:rsid w:val="00FF33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38467C-B297-4C85-AF9E-D7A6602BC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055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F33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46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46FF"/>
  </w:style>
  <w:style w:type="paragraph" w:styleId="Piedepgina">
    <w:name w:val="footer"/>
    <w:basedOn w:val="Normal"/>
    <w:link w:val="PiedepginaCar"/>
    <w:uiPriority w:val="99"/>
    <w:unhideWhenUsed/>
    <w:rsid w:val="009446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46FF"/>
  </w:style>
  <w:style w:type="table" w:styleId="Tablaconcuadrcula">
    <w:name w:val="Table Grid"/>
    <w:basedOn w:val="Tablanormal"/>
    <w:uiPriority w:val="39"/>
    <w:rsid w:val="009446FF"/>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9446FF"/>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9446F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446FF"/>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9446FF"/>
    <w:rPr>
      <w:vertAlign w:val="superscript"/>
    </w:rPr>
  </w:style>
  <w:style w:type="paragraph" w:styleId="Prrafodelista">
    <w:name w:val="List Paragraph"/>
    <w:basedOn w:val="Normal"/>
    <w:link w:val="PrrafodelistaCar"/>
    <w:uiPriority w:val="34"/>
    <w:qFormat/>
    <w:rsid w:val="00481C2C"/>
    <w:pPr>
      <w:ind w:left="720"/>
      <w:contextualSpacing/>
    </w:pPr>
  </w:style>
  <w:style w:type="table" w:styleId="Tabladecuadrcula1clara-nfasis6">
    <w:name w:val="Grid Table 1 Light Accent 6"/>
    <w:basedOn w:val="Tablanormal"/>
    <w:uiPriority w:val="46"/>
    <w:rsid w:val="00A277C6"/>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2Car">
    <w:name w:val="Título 2 Car"/>
    <w:basedOn w:val="Fuentedeprrafopredeter"/>
    <w:link w:val="Ttulo2"/>
    <w:uiPriority w:val="9"/>
    <w:rsid w:val="00FF33ED"/>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4874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74E7"/>
    <w:rPr>
      <w:rFonts w:ascii="Segoe UI" w:hAnsi="Segoe UI" w:cs="Segoe UI"/>
      <w:sz w:val="18"/>
      <w:szCs w:val="18"/>
    </w:rPr>
  </w:style>
  <w:style w:type="character" w:customStyle="1" w:styleId="PrrafodelistaCar">
    <w:name w:val="Párrafo de lista Car"/>
    <w:link w:val="Prrafodelista"/>
    <w:uiPriority w:val="34"/>
    <w:qFormat/>
    <w:locked/>
    <w:rsid w:val="00BF3697"/>
  </w:style>
  <w:style w:type="paragraph" w:styleId="TDC1">
    <w:name w:val="toc 1"/>
    <w:basedOn w:val="Normal"/>
    <w:next w:val="Normal"/>
    <w:autoRedefine/>
    <w:uiPriority w:val="39"/>
    <w:unhideWhenUsed/>
    <w:rsid w:val="006055F9"/>
    <w:pPr>
      <w:spacing w:after="100"/>
    </w:pPr>
  </w:style>
  <w:style w:type="paragraph" w:styleId="TDC2">
    <w:name w:val="toc 2"/>
    <w:basedOn w:val="Normal"/>
    <w:next w:val="Normal"/>
    <w:autoRedefine/>
    <w:uiPriority w:val="39"/>
    <w:unhideWhenUsed/>
    <w:rsid w:val="006055F9"/>
    <w:pPr>
      <w:spacing w:after="100"/>
      <w:ind w:left="220"/>
    </w:pPr>
  </w:style>
  <w:style w:type="character" w:styleId="Hipervnculo">
    <w:name w:val="Hyperlink"/>
    <w:basedOn w:val="Fuentedeprrafopredeter"/>
    <w:uiPriority w:val="99"/>
    <w:unhideWhenUsed/>
    <w:rsid w:val="006055F9"/>
    <w:rPr>
      <w:color w:val="0563C1" w:themeColor="hyperlink"/>
      <w:u w:val="single"/>
    </w:rPr>
  </w:style>
  <w:style w:type="character" w:customStyle="1" w:styleId="Ttulo1Car">
    <w:name w:val="Título 1 Car"/>
    <w:basedOn w:val="Fuentedeprrafopredeter"/>
    <w:link w:val="Ttulo1"/>
    <w:uiPriority w:val="9"/>
    <w:rsid w:val="006055F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81624.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20096-FE9B-4E82-9A46-03682C73A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65</Pages>
  <Words>12240</Words>
  <Characters>67325</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8</cp:revision>
  <cp:lastPrinted>2019-02-28T20:40:00Z</cp:lastPrinted>
  <dcterms:created xsi:type="dcterms:W3CDTF">2019-02-28T00:56:00Z</dcterms:created>
  <dcterms:modified xsi:type="dcterms:W3CDTF">2019-03-21T21:45:00Z</dcterms:modified>
</cp:coreProperties>
</file>