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D43C87" w:rsidRDefault="00F95F7E" w:rsidP="00D43C87">
      <w:pPr>
        <w:tabs>
          <w:tab w:val="left" w:pos="0"/>
        </w:tabs>
        <w:spacing w:line="360" w:lineRule="auto"/>
        <w:jc w:val="center"/>
        <w:rPr>
          <w:rFonts w:ascii="Palatino Linotype" w:hAnsi="Palatino Linotype"/>
          <w:b/>
        </w:rPr>
      </w:pPr>
      <w:r w:rsidRPr="00D43C87">
        <w:rPr>
          <w:rFonts w:ascii="Palatino Linotype" w:hAnsi="Palatino Linotype"/>
          <w:b/>
        </w:rPr>
        <w:t>LÍNEAS ARGUMENTATIVAS.</w:t>
      </w:r>
    </w:p>
    <w:p w14:paraId="258072DC" w14:textId="77777777" w:rsidR="00D43C87" w:rsidRDefault="00D43C87" w:rsidP="00D43C87">
      <w:pPr>
        <w:spacing w:before="240" w:after="360" w:line="360" w:lineRule="auto"/>
        <w:contextualSpacing/>
        <w:jc w:val="both"/>
        <w:rPr>
          <w:rFonts w:ascii="Palatino Linotype" w:hAnsi="Palatino Linotype"/>
          <w:b/>
        </w:rPr>
      </w:pPr>
    </w:p>
    <w:p w14:paraId="0CAAD41E" w14:textId="77777777" w:rsidR="00FA3DBB" w:rsidRPr="00D43C87" w:rsidRDefault="00FA3DBB" w:rsidP="00D43C87">
      <w:pPr>
        <w:spacing w:before="240" w:after="360" w:line="360" w:lineRule="auto"/>
        <w:contextualSpacing/>
        <w:jc w:val="both"/>
        <w:rPr>
          <w:rFonts w:ascii="Palatino Linotype" w:eastAsia="Times New Roman" w:hAnsi="Palatino Linotype"/>
        </w:rPr>
      </w:pPr>
      <w:r w:rsidRPr="00D43C87">
        <w:rPr>
          <w:rFonts w:ascii="Palatino Linotype" w:eastAsia="Times New Roman" w:hAnsi="Palatino Linotype"/>
          <w:b/>
        </w:rPr>
        <w:t>DEBERES DE LAS AUTORIDADES.</w:t>
      </w:r>
      <w:r w:rsidRPr="00D43C87">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DB4E8E2" w14:textId="77777777" w:rsidR="008A5A73" w:rsidRPr="00D43C87" w:rsidRDefault="008A5A73" w:rsidP="00D43C87">
      <w:pPr>
        <w:tabs>
          <w:tab w:val="left" w:pos="0"/>
        </w:tabs>
        <w:spacing w:line="360" w:lineRule="auto"/>
        <w:jc w:val="center"/>
        <w:rPr>
          <w:rFonts w:ascii="Palatino Linotype" w:hAnsi="Palatino Linotype"/>
          <w:b/>
        </w:rPr>
      </w:pPr>
    </w:p>
    <w:p w14:paraId="60D4C35D" w14:textId="22B2A9C8" w:rsidR="00FA3DBB" w:rsidRPr="00D43C87" w:rsidRDefault="00FA3DBB" w:rsidP="00D43C87">
      <w:pPr>
        <w:spacing w:before="240" w:after="360" w:line="360" w:lineRule="auto"/>
        <w:contextualSpacing/>
        <w:jc w:val="both"/>
        <w:rPr>
          <w:rFonts w:ascii="Palatino Linotype" w:eastAsia="Times New Roman" w:hAnsi="Palatino Linotype"/>
        </w:rPr>
      </w:pPr>
      <w:r w:rsidRPr="00D43C87">
        <w:rPr>
          <w:rFonts w:ascii="Palatino Linotype" w:hAnsi="Palatino Linotype" w:cs="Arial"/>
          <w:b/>
        </w:rPr>
        <w:t xml:space="preserve">VERSIONES PÚBLICAS, DE LA </w:t>
      </w:r>
      <w:r w:rsidR="002A7D34" w:rsidRPr="00D43C87">
        <w:rPr>
          <w:rFonts w:ascii="Palatino Linotype" w:hAnsi="Palatino Linotype" w:cs="Arial"/>
          <w:b/>
        </w:rPr>
        <w:t>ELABORACIÓN</w:t>
      </w:r>
      <w:r w:rsidRPr="00D43C87">
        <w:rPr>
          <w:rFonts w:ascii="Palatino Linotype" w:hAnsi="Palatino Linotype" w:cs="Arial"/>
          <w:b/>
        </w:rPr>
        <w:t xml:space="preserve"> DE LAS</w:t>
      </w:r>
      <w:r w:rsidRPr="00D43C87">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54EE0994" w14:textId="198B3407" w:rsidR="00542600" w:rsidRPr="00D43C87" w:rsidRDefault="00D43C87" w:rsidP="00D43C87">
      <w:pPr>
        <w:tabs>
          <w:tab w:val="left" w:pos="0"/>
        </w:tabs>
        <w:spacing w:line="360" w:lineRule="auto"/>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77696" behindDoc="0" locked="0" layoutInCell="1" allowOverlap="1" wp14:anchorId="0C57A466" wp14:editId="13236EA1">
                <wp:simplePos x="0" y="0"/>
                <wp:positionH relativeFrom="column">
                  <wp:posOffset>148590</wp:posOffset>
                </wp:positionH>
                <wp:positionV relativeFrom="paragraph">
                  <wp:posOffset>3809</wp:posOffset>
                </wp:positionV>
                <wp:extent cx="5314950" cy="233362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314950" cy="2333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07DAB4" id="Conector recto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7pt,.3pt" to="430.2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" strokecolor="#4f81bd [3204]" strokeweight="2pt">
                <v:shadow on="t" color="black" opacity="24903f" origin=",.5" offset="0,.55556mm"/>
              </v:line>
            </w:pict>
          </mc:Fallback>
        </mc:AlternateContent>
      </w:r>
    </w:p>
    <w:p w14:paraId="6B7DE4DD" w14:textId="77777777" w:rsidR="003E4A5C" w:rsidRPr="00D43C87" w:rsidRDefault="003E4A5C" w:rsidP="00D43C87">
      <w:pPr>
        <w:tabs>
          <w:tab w:val="left" w:pos="0"/>
        </w:tabs>
        <w:spacing w:line="360" w:lineRule="auto"/>
        <w:jc w:val="both"/>
        <w:rPr>
          <w:rFonts w:ascii="Palatino Linotype" w:eastAsia="MS Mincho" w:hAnsi="Palatino Linotype" w:cs="Arial"/>
        </w:rPr>
      </w:pPr>
    </w:p>
    <w:p w14:paraId="78C112EA" w14:textId="77777777" w:rsidR="003E4A5C" w:rsidRPr="00D43C87" w:rsidRDefault="003E4A5C" w:rsidP="00D43C87">
      <w:pPr>
        <w:tabs>
          <w:tab w:val="left" w:pos="0"/>
        </w:tabs>
        <w:spacing w:line="360" w:lineRule="auto"/>
        <w:jc w:val="both"/>
        <w:rPr>
          <w:rFonts w:ascii="Palatino Linotype" w:eastAsia="MS Mincho" w:hAnsi="Palatino Linotype" w:cs="Arial"/>
        </w:rPr>
      </w:pPr>
    </w:p>
    <w:p w14:paraId="21FFA09B" w14:textId="47A735F3" w:rsidR="003E4A5C" w:rsidRPr="00D43C87" w:rsidRDefault="004B5677" w:rsidP="00D43C87">
      <w:pPr>
        <w:tabs>
          <w:tab w:val="left" w:pos="0"/>
          <w:tab w:val="left" w:pos="6450"/>
        </w:tabs>
        <w:spacing w:line="360" w:lineRule="auto"/>
        <w:jc w:val="both"/>
        <w:rPr>
          <w:rFonts w:ascii="Palatino Linotype" w:eastAsia="MS Mincho" w:hAnsi="Palatino Linotype" w:cs="Arial"/>
        </w:rPr>
      </w:pPr>
      <w:r w:rsidRPr="00D43C87">
        <w:rPr>
          <w:rFonts w:ascii="Palatino Linotype" w:eastAsia="MS Mincho" w:hAnsi="Palatino Linotype" w:cs="Arial"/>
        </w:rPr>
        <w:tab/>
      </w:r>
    </w:p>
    <w:p w14:paraId="66C12F0D" w14:textId="77777777" w:rsidR="003E4A5C" w:rsidRPr="00D43C87" w:rsidRDefault="003E4A5C" w:rsidP="00D43C87">
      <w:pPr>
        <w:tabs>
          <w:tab w:val="left" w:pos="0"/>
        </w:tabs>
        <w:spacing w:line="360" w:lineRule="auto"/>
        <w:jc w:val="both"/>
        <w:rPr>
          <w:rFonts w:ascii="Palatino Linotype" w:eastAsia="MS Mincho" w:hAnsi="Palatino Linotype" w:cs="Arial"/>
        </w:rPr>
      </w:pPr>
    </w:p>
    <w:p w14:paraId="31137936" w14:textId="302D1D0F" w:rsidR="00BC61B2" w:rsidRPr="00D43C87" w:rsidRDefault="00A20B1F" w:rsidP="00D43C87">
      <w:pPr>
        <w:tabs>
          <w:tab w:val="left" w:pos="0"/>
        </w:tabs>
        <w:spacing w:line="360" w:lineRule="auto"/>
        <w:jc w:val="center"/>
        <w:rPr>
          <w:rFonts w:ascii="Palatino Linotype" w:eastAsia="Times New Roman" w:hAnsi="Palatino Linotype" w:cs="Times New Roman"/>
          <w:b/>
          <w:u w:val="single"/>
        </w:rPr>
      </w:pPr>
      <w:r w:rsidRPr="00D43C87">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D43C87" w:rsidRDefault="00DA7E2F" w:rsidP="00D43C87">
          <w:pPr>
            <w:pStyle w:val="TtulodeTDC"/>
            <w:tabs>
              <w:tab w:val="left" w:pos="0"/>
            </w:tabs>
            <w:spacing w:before="0" w:line="360" w:lineRule="auto"/>
            <w:rPr>
              <w:szCs w:val="24"/>
            </w:rPr>
          </w:pPr>
        </w:p>
        <w:p w14:paraId="05FE9B09" w14:textId="77777777" w:rsidR="00D20B9D" w:rsidRPr="00D43C87" w:rsidRDefault="00DA7E2F" w:rsidP="00D43C87">
          <w:pPr>
            <w:pStyle w:val="TDC1"/>
            <w:spacing w:line="360" w:lineRule="auto"/>
            <w:rPr>
              <w:rFonts w:ascii="Palatino Linotype" w:hAnsi="Palatino Linotype"/>
              <w:noProof/>
              <w:lang w:val="es-MX" w:eastAsia="es-MX"/>
            </w:rPr>
          </w:pPr>
          <w:r w:rsidRPr="00D43C87">
            <w:rPr>
              <w:rFonts w:ascii="Palatino Linotype" w:hAnsi="Palatino Linotype"/>
            </w:rPr>
            <w:fldChar w:fldCharType="begin"/>
          </w:r>
          <w:r w:rsidRPr="00D43C87">
            <w:rPr>
              <w:rFonts w:ascii="Palatino Linotype" w:hAnsi="Palatino Linotype"/>
            </w:rPr>
            <w:instrText xml:space="preserve"> TOC \o "1-3" \h \z \u </w:instrText>
          </w:r>
          <w:r w:rsidRPr="00D43C87">
            <w:rPr>
              <w:rFonts w:ascii="Palatino Linotype" w:hAnsi="Palatino Linotype"/>
            </w:rPr>
            <w:fldChar w:fldCharType="separate"/>
          </w:r>
          <w:hyperlink w:anchor="_Toc1065439" w:history="1">
            <w:r w:rsidR="00D20B9D" w:rsidRPr="00D43C87">
              <w:rPr>
                <w:rStyle w:val="Hipervnculo"/>
                <w:rFonts w:ascii="Palatino Linotype" w:hAnsi="Palatino Linotype"/>
                <w:b/>
                <w:noProof/>
              </w:rPr>
              <w:t>ANTECEDENTES</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_Toc1065439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3</w:t>
            </w:r>
            <w:r w:rsidR="00D20B9D" w:rsidRPr="00D43C87">
              <w:rPr>
                <w:rFonts w:ascii="Palatino Linotype" w:hAnsi="Palatino Linotype"/>
                <w:noProof/>
                <w:webHidden/>
              </w:rPr>
              <w:fldChar w:fldCharType="end"/>
            </w:r>
          </w:hyperlink>
        </w:p>
        <w:p w14:paraId="138E6471" w14:textId="77777777" w:rsidR="00D20B9D" w:rsidRPr="00D43C87" w:rsidRDefault="0083123B" w:rsidP="00D43C87">
          <w:pPr>
            <w:pStyle w:val="TDC1"/>
            <w:spacing w:line="360" w:lineRule="auto"/>
            <w:rPr>
              <w:rFonts w:ascii="Palatino Linotype" w:hAnsi="Palatino Linotype"/>
              <w:noProof/>
              <w:lang w:val="es-MX" w:eastAsia="es-MX"/>
            </w:rPr>
          </w:pPr>
          <w:hyperlink w:anchor="_Toc1065440" w:history="1">
            <w:r w:rsidR="00D20B9D" w:rsidRPr="00D43C87">
              <w:rPr>
                <w:rStyle w:val="Hipervnculo"/>
                <w:rFonts w:ascii="Palatino Linotype" w:hAnsi="Palatino Linotype"/>
                <w:b/>
                <w:noProof/>
              </w:rPr>
              <w:t>CONSIDERANDO</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_Toc1065440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8</w:t>
            </w:r>
            <w:r w:rsidR="00D20B9D" w:rsidRPr="00D43C87">
              <w:rPr>
                <w:rFonts w:ascii="Palatino Linotype" w:hAnsi="Palatino Linotype"/>
                <w:noProof/>
                <w:webHidden/>
              </w:rPr>
              <w:fldChar w:fldCharType="end"/>
            </w:r>
          </w:hyperlink>
        </w:p>
        <w:p w14:paraId="58AFF10E" w14:textId="77777777" w:rsidR="00D20B9D" w:rsidRPr="00D43C87" w:rsidRDefault="0083123B" w:rsidP="00D43C87">
          <w:pPr>
            <w:pStyle w:val="TDC2"/>
            <w:spacing w:line="360" w:lineRule="auto"/>
            <w:rPr>
              <w:rFonts w:ascii="Palatino Linotype" w:hAnsi="Palatino Linotype"/>
              <w:noProof/>
              <w:lang w:val="es-MX" w:eastAsia="es-MX"/>
            </w:rPr>
          </w:pPr>
          <w:hyperlink w:anchor="_Toc1065441" w:history="1">
            <w:r w:rsidR="00D20B9D" w:rsidRPr="00D43C87">
              <w:rPr>
                <w:rStyle w:val="Hipervnculo"/>
                <w:rFonts w:ascii="Palatino Linotype" w:hAnsi="Palatino Linotype"/>
                <w:b/>
                <w:noProof/>
              </w:rPr>
              <w:t>PRIMERO. De la competencia</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_Toc1065441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8</w:t>
            </w:r>
            <w:r w:rsidR="00D20B9D" w:rsidRPr="00D43C87">
              <w:rPr>
                <w:rFonts w:ascii="Palatino Linotype" w:hAnsi="Palatino Linotype"/>
                <w:noProof/>
                <w:webHidden/>
              </w:rPr>
              <w:fldChar w:fldCharType="end"/>
            </w:r>
          </w:hyperlink>
        </w:p>
        <w:p w14:paraId="70BF9427" w14:textId="77777777" w:rsidR="00D20B9D" w:rsidRPr="00D43C87" w:rsidRDefault="0083123B" w:rsidP="00D43C87">
          <w:pPr>
            <w:pStyle w:val="TDC2"/>
            <w:spacing w:line="360" w:lineRule="auto"/>
            <w:rPr>
              <w:rFonts w:ascii="Palatino Linotype" w:hAnsi="Palatino Linotype"/>
              <w:noProof/>
              <w:lang w:val="es-MX" w:eastAsia="es-MX"/>
            </w:rPr>
          </w:pPr>
          <w:hyperlink w:anchor="_Toc1065442" w:history="1">
            <w:r w:rsidR="00D20B9D" w:rsidRPr="00D43C87">
              <w:rPr>
                <w:rStyle w:val="Hipervnculo"/>
                <w:rFonts w:ascii="Palatino Linotype" w:hAnsi="Palatino Linotype"/>
                <w:b/>
                <w:noProof/>
              </w:rPr>
              <w:t>SEGUNDO. De la oportunidad y procedencia.</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_Toc1065442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9</w:t>
            </w:r>
            <w:r w:rsidR="00D20B9D" w:rsidRPr="00D43C87">
              <w:rPr>
                <w:rFonts w:ascii="Palatino Linotype" w:hAnsi="Palatino Linotype"/>
                <w:noProof/>
                <w:webHidden/>
              </w:rPr>
              <w:fldChar w:fldCharType="end"/>
            </w:r>
          </w:hyperlink>
        </w:p>
        <w:p w14:paraId="00A395DB" w14:textId="77777777" w:rsidR="00D20B9D" w:rsidRPr="00D43C87" w:rsidRDefault="0083123B" w:rsidP="00D43C87">
          <w:pPr>
            <w:pStyle w:val="TDC2"/>
            <w:spacing w:line="360" w:lineRule="auto"/>
            <w:rPr>
              <w:rFonts w:ascii="Palatino Linotype" w:hAnsi="Palatino Linotype"/>
              <w:noProof/>
              <w:lang w:val="es-MX" w:eastAsia="es-MX"/>
            </w:rPr>
          </w:pPr>
          <w:hyperlink w:anchor="_Toc1065443" w:history="1">
            <w:r w:rsidR="00D20B9D" w:rsidRPr="00D43C87">
              <w:rPr>
                <w:rStyle w:val="Hipervnculo"/>
                <w:rFonts w:ascii="Palatino Linotype" w:hAnsi="Palatino Linotype"/>
                <w:b/>
                <w:noProof/>
              </w:rPr>
              <w:t xml:space="preserve">TERCERO. Planteamiento de la </w:t>
            </w:r>
            <w:r w:rsidR="00D20B9D" w:rsidRPr="00D43C87">
              <w:rPr>
                <w:rStyle w:val="Hipervnculo"/>
                <w:rFonts w:ascii="Palatino Linotype" w:hAnsi="Palatino Linotype"/>
                <w:b/>
                <w:i/>
                <w:noProof/>
              </w:rPr>
              <w:t>Litis</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_Toc1065443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13</w:t>
            </w:r>
            <w:r w:rsidR="00D20B9D" w:rsidRPr="00D43C87">
              <w:rPr>
                <w:rFonts w:ascii="Palatino Linotype" w:hAnsi="Palatino Linotype"/>
                <w:noProof/>
                <w:webHidden/>
              </w:rPr>
              <w:fldChar w:fldCharType="end"/>
            </w:r>
          </w:hyperlink>
        </w:p>
        <w:p w14:paraId="1EB8A570" w14:textId="77777777" w:rsidR="00D20B9D" w:rsidRPr="00D43C87" w:rsidRDefault="0083123B" w:rsidP="00D43C87">
          <w:pPr>
            <w:pStyle w:val="TDC2"/>
            <w:spacing w:line="360" w:lineRule="auto"/>
            <w:rPr>
              <w:rFonts w:ascii="Palatino Linotype" w:hAnsi="Palatino Linotype"/>
              <w:noProof/>
              <w:lang w:val="es-MX" w:eastAsia="es-MX"/>
            </w:rPr>
          </w:pPr>
          <w:hyperlink w:anchor="_Toc1065444" w:history="1">
            <w:r w:rsidR="00D20B9D" w:rsidRPr="00D43C87">
              <w:rPr>
                <w:rStyle w:val="Hipervnculo"/>
                <w:rFonts w:ascii="Palatino Linotype" w:hAnsi="Palatino Linotype"/>
                <w:b/>
                <w:noProof/>
              </w:rPr>
              <w:t>CUARTO. Estudio y resolución del asunto</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_Toc1065444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14</w:t>
            </w:r>
            <w:r w:rsidR="00D20B9D" w:rsidRPr="00D43C87">
              <w:rPr>
                <w:rFonts w:ascii="Palatino Linotype" w:hAnsi="Palatino Linotype"/>
                <w:noProof/>
                <w:webHidden/>
              </w:rPr>
              <w:fldChar w:fldCharType="end"/>
            </w:r>
          </w:hyperlink>
        </w:p>
        <w:p w14:paraId="2CAF79FB" w14:textId="77777777" w:rsidR="00D20B9D" w:rsidRPr="00D43C87" w:rsidRDefault="0083123B" w:rsidP="00D43C87">
          <w:pPr>
            <w:pStyle w:val="TDC1"/>
            <w:spacing w:line="360" w:lineRule="auto"/>
            <w:rPr>
              <w:rFonts w:ascii="Palatino Linotype" w:hAnsi="Palatino Linotype"/>
              <w:noProof/>
              <w:lang w:val="es-MX" w:eastAsia="es-MX"/>
            </w:rPr>
          </w:pPr>
          <w:hyperlink w:anchor="_Toc1065445" w:history="1">
            <w:r w:rsidR="00D20B9D" w:rsidRPr="00D43C87">
              <w:rPr>
                <w:rStyle w:val="Hipervnculo"/>
                <w:rFonts w:ascii="Palatino Linotype" w:eastAsia="Calibri" w:hAnsi="Palatino Linotype"/>
                <w:b/>
                <w:noProof/>
                <w:lang w:val="es-ES"/>
              </w:rPr>
              <w:t>QUINTO. De la versión pública.</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_Toc1065445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30</w:t>
            </w:r>
            <w:r w:rsidR="00D20B9D" w:rsidRPr="00D43C87">
              <w:rPr>
                <w:rFonts w:ascii="Palatino Linotype" w:hAnsi="Palatino Linotype"/>
                <w:noProof/>
                <w:webHidden/>
              </w:rPr>
              <w:fldChar w:fldCharType="end"/>
            </w:r>
          </w:hyperlink>
        </w:p>
        <w:p w14:paraId="62E74B51" w14:textId="77777777" w:rsidR="00D20B9D" w:rsidRPr="00D43C87" w:rsidRDefault="0083123B" w:rsidP="00D43C87">
          <w:pPr>
            <w:pStyle w:val="TDC2"/>
            <w:spacing w:line="360" w:lineRule="auto"/>
            <w:rPr>
              <w:rFonts w:ascii="Palatino Linotype" w:hAnsi="Palatino Linotype"/>
              <w:noProof/>
              <w:lang w:val="es-MX" w:eastAsia="es-MX"/>
            </w:rPr>
          </w:pPr>
          <w:hyperlink w:anchor="_Toc1065446" w:history="1">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_Toc1065446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38</w:t>
            </w:r>
            <w:r w:rsidR="00D20B9D" w:rsidRPr="00D43C87">
              <w:rPr>
                <w:rFonts w:ascii="Palatino Linotype" w:hAnsi="Palatino Linotype"/>
                <w:noProof/>
                <w:webHidden/>
              </w:rPr>
              <w:fldChar w:fldCharType="end"/>
            </w:r>
          </w:hyperlink>
        </w:p>
        <w:p w14:paraId="5E413C4D" w14:textId="77777777" w:rsidR="00D20B9D" w:rsidRPr="00D43C87" w:rsidRDefault="0083123B" w:rsidP="00D43C87">
          <w:pPr>
            <w:pStyle w:val="TDC2"/>
            <w:spacing w:line="360" w:lineRule="auto"/>
            <w:rPr>
              <w:rFonts w:ascii="Palatino Linotype" w:hAnsi="Palatino Linotype"/>
              <w:noProof/>
              <w:lang w:val="es-MX" w:eastAsia="es-MX"/>
            </w:rPr>
          </w:pPr>
          <w:hyperlink w:anchor="_Toc1065447" w:history="1">
            <w:r w:rsidR="00D20B9D" w:rsidRPr="00D43C87">
              <w:rPr>
                <w:rStyle w:val="Hipervnculo"/>
                <w:rFonts w:ascii="Palatino Linotype" w:hAnsi="Palatino Linotype"/>
                <w:b/>
                <w:noProof/>
              </w:rPr>
              <w:t>R E S O L U T I V O S</w:t>
            </w:r>
            <w:r w:rsidR="00D20B9D" w:rsidRPr="00D43C87">
              <w:rPr>
                <w:rFonts w:ascii="Palatino Linotype" w:hAnsi="Palatino Linotype"/>
                <w:noProof/>
                <w:webHidden/>
              </w:rPr>
              <w:tab/>
            </w:r>
            <w:r w:rsidR="00D20B9D" w:rsidRPr="00D43C87">
              <w:rPr>
                <w:rFonts w:ascii="Palatino Linotype" w:hAnsi="Palatino Linotype"/>
                <w:noProof/>
                <w:webHidden/>
              </w:rPr>
              <w:fldChar w:fldCharType="begin"/>
            </w:r>
            <w:r w:rsidR="00D20B9D" w:rsidRPr="00D43C87">
              <w:rPr>
                <w:rFonts w:ascii="Palatino Linotype" w:hAnsi="Palatino Linotype"/>
                <w:noProof/>
                <w:webHidden/>
              </w:rPr>
              <w:instrText xml:space="preserve"> PAGEREF _Toc1065447 \h </w:instrText>
            </w:r>
            <w:r w:rsidR="00D20B9D" w:rsidRPr="00D43C87">
              <w:rPr>
                <w:rFonts w:ascii="Palatino Linotype" w:hAnsi="Palatino Linotype"/>
                <w:noProof/>
                <w:webHidden/>
              </w:rPr>
            </w:r>
            <w:r w:rsidR="00D20B9D" w:rsidRPr="00D43C87">
              <w:rPr>
                <w:rFonts w:ascii="Palatino Linotype" w:hAnsi="Palatino Linotype"/>
                <w:noProof/>
                <w:webHidden/>
              </w:rPr>
              <w:fldChar w:fldCharType="separate"/>
            </w:r>
            <w:r w:rsidR="00F02159">
              <w:rPr>
                <w:rFonts w:ascii="Palatino Linotype" w:hAnsi="Palatino Linotype"/>
                <w:noProof/>
                <w:webHidden/>
              </w:rPr>
              <w:t>39</w:t>
            </w:r>
            <w:r w:rsidR="00D20B9D" w:rsidRPr="00D43C87">
              <w:rPr>
                <w:rFonts w:ascii="Palatino Linotype" w:hAnsi="Palatino Linotype"/>
                <w:noProof/>
                <w:webHidden/>
              </w:rPr>
              <w:fldChar w:fldCharType="end"/>
            </w:r>
          </w:hyperlink>
        </w:p>
        <w:p w14:paraId="0AF05889" w14:textId="4D86F3E0" w:rsidR="002656B1" w:rsidRPr="00D43C87" w:rsidRDefault="00DA7E2F" w:rsidP="00D43C87">
          <w:pPr>
            <w:tabs>
              <w:tab w:val="left" w:pos="0"/>
            </w:tabs>
            <w:spacing w:line="360" w:lineRule="auto"/>
            <w:rPr>
              <w:rFonts w:ascii="Palatino Linotype" w:hAnsi="Palatino Linotype"/>
            </w:rPr>
          </w:pPr>
          <w:r w:rsidRPr="00D43C87">
            <w:rPr>
              <w:rFonts w:ascii="Palatino Linotype" w:hAnsi="Palatino Linotype"/>
              <w:b/>
              <w:bCs/>
            </w:rPr>
            <w:fldChar w:fldCharType="end"/>
          </w:r>
        </w:p>
      </w:sdtContent>
    </w:sdt>
    <w:p w14:paraId="05698F5C" w14:textId="3E1AA08F" w:rsidR="00300077" w:rsidRPr="00D43C87" w:rsidRDefault="00D43C87" w:rsidP="00D43C87">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1E8E617F" wp14:editId="0C857F44">
                <wp:simplePos x="0" y="0"/>
                <wp:positionH relativeFrom="margin">
                  <wp:align>right</wp:align>
                </wp:positionH>
                <wp:positionV relativeFrom="paragraph">
                  <wp:posOffset>31750</wp:posOffset>
                </wp:positionV>
                <wp:extent cx="4924425" cy="3457575"/>
                <wp:effectExtent l="38100" t="19050" r="66675" b="85725"/>
                <wp:wrapNone/>
                <wp:docPr id="6" name="Conector recto 6"/>
                <wp:cNvGraphicFramePr/>
                <a:graphic xmlns:a="http://schemas.openxmlformats.org/drawingml/2006/main">
                  <a:graphicData uri="http://schemas.microsoft.com/office/word/2010/wordprocessingShape">
                    <wps:wsp>
                      <wps:cNvCnPr/>
                      <wps:spPr>
                        <a:xfrm>
                          <a:off x="0" y="0"/>
                          <a:ext cx="4924425" cy="3457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7A8BC" id="Conector recto 6" o:spid="_x0000_s1026" style="position:absolute;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6.55pt,2.5pt" to="724.3pt,2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" strokecolor="#4f81bd [3204]" strokeweight="2pt">
                <v:shadow on="t" color="black" opacity="24903f" origin=",.5" offset="0,.55556mm"/>
                <w10:wrap anchorx="margin"/>
              </v:line>
            </w:pict>
          </mc:Fallback>
        </mc:AlternateContent>
      </w:r>
    </w:p>
    <w:p w14:paraId="3DAD7B96" w14:textId="77777777" w:rsidR="00300077" w:rsidRPr="00D43C87" w:rsidRDefault="00300077" w:rsidP="00D43C87">
      <w:pPr>
        <w:tabs>
          <w:tab w:val="left" w:pos="0"/>
          <w:tab w:val="left" w:pos="3465"/>
        </w:tabs>
        <w:spacing w:line="360" w:lineRule="auto"/>
        <w:jc w:val="both"/>
        <w:rPr>
          <w:rFonts w:ascii="Palatino Linotype" w:hAnsi="Palatino Linotype"/>
        </w:rPr>
      </w:pPr>
    </w:p>
    <w:p w14:paraId="62B5F8E5" w14:textId="77777777" w:rsidR="00300077" w:rsidRPr="00D43C87" w:rsidRDefault="00300077" w:rsidP="00D43C87">
      <w:pPr>
        <w:tabs>
          <w:tab w:val="left" w:pos="0"/>
          <w:tab w:val="left" w:pos="3465"/>
        </w:tabs>
        <w:spacing w:line="360" w:lineRule="auto"/>
        <w:jc w:val="both"/>
        <w:rPr>
          <w:rFonts w:ascii="Palatino Linotype" w:hAnsi="Palatino Linotype"/>
        </w:rPr>
      </w:pPr>
    </w:p>
    <w:p w14:paraId="436B080D" w14:textId="77777777" w:rsidR="00300077" w:rsidRPr="00D43C87" w:rsidRDefault="00300077" w:rsidP="00D43C87">
      <w:pPr>
        <w:tabs>
          <w:tab w:val="left" w:pos="0"/>
          <w:tab w:val="left" w:pos="3465"/>
        </w:tabs>
        <w:spacing w:line="360" w:lineRule="auto"/>
        <w:jc w:val="both"/>
        <w:rPr>
          <w:rFonts w:ascii="Palatino Linotype" w:hAnsi="Palatino Linotype"/>
        </w:rPr>
      </w:pPr>
    </w:p>
    <w:p w14:paraId="7C20BD66" w14:textId="77777777" w:rsidR="00300077" w:rsidRPr="00D43C87" w:rsidRDefault="00300077" w:rsidP="00D43C87">
      <w:pPr>
        <w:tabs>
          <w:tab w:val="left" w:pos="0"/>
          <w:tab w:val="left" w:pos="3465"/>
        </w:tabs>
        <w:spacing w:line="360" w:lineRule="auto"/>
        <w:jc w:val="both"/>
        <w:rPr>
          <w:rFonts w:ascii="Palatino Linotype" w:hAnsi="Palatino Linotype"/>
        </w:rPr>
      </w:pPr>
    </w:p>
    <w:p w14:paraId="0F0EFABA" w14:textId="77777777" w:rsidR="00300077" w:rsidRPr="00D43C87" w:rsidRDefault="00300077" w:rsidP="00D43C87">
      <w:pPr>
        <w:tabs>
          <w:tab w:val="left" w:pos="0"/>
          <w:tab w:val="left" w:pos="3465"/>
        </w:tabs>
        <w:spacing w:line="360" w:lineRule="auto"/>
        <w:jc w:val="both"/>
        <w:rPr>
          <w:rFonts w:ascii="Palatino Linotype" w:hAnsi="Palatino Linotype"/>
        </w:rPr>
      </w:pPr>
    </w:p>
    <w:p w14:paraId="5157C82A" w14:textId="77777777" w:rsidR="00D43C87" w:rsidRDefault="00D43C87" w:rsidP="00D43C87">
      <w:pPr>
        <w:tabs>
          <w:tab w:val="left" w:pos="0"/>
          <w:tab w:val="left" w:pos="3465"/>
        </w:tabs>
        <w:spacing w:line="360" w:lineRule="auto"/>
        <w:jc w:val="both"/>
        <w:rPr>
          <w:rFonts w:ascii="Palatino Linotype" w:hAnsi="Palatino Linotype"/>
        </w:rPr>
      </w:pPr>
    </w:p>
    <w:p w14:paraId="2FA6DD82" w14:textId="77777777" w:rsidR="00D43C87" w:rsidRDefault="00D43C87" w:rsidP="00D43C87">
      <w:pPr>
        <w:tabs>
          <w:tab w:val="left" w:pos="0"/>
          <w:tab w:val="left" w:pos="3465"/>
        </w:tabs>
        <w:spacing w:line="360" w:lineRule="auto"/>
        <w:jc w:val="both"/>
        <w:rPr>
          <w:rFonts w:ascii="Palatino Linotype" w:hAnsi="Palatino Linotype"/>
        </w:rPr>
      </w:pPr>
    </w:p>
    <w:p w14:paraId="73F7F940" w14:textId="246958C8" w:rsidR="00662C69" w:rsidRPr="00D43C87" w:rsidRDefault="009B11D6" w:rsidP="00D43C87">
      <w:pPr>
        <w:tabs>
          <w:tab w:val="left" w:pos="0"/>
          <w:tab w:val="left" w:pos="3465"/>
        </w:tabs>
        <w:spacing w:line="360" w:lineRule="auto"/>
        <w:jc w:val="both"/>
        <w:rPr>
          <w:rFonts w:ascii="Palatino Linotype" w:hAnsi="Palatino Linotype"/>
        </w:rPr>
      </w:pPr>
      <w:r w:rsidRPr="00D43C87">
        <w:rPr>
          <w:rFonts w:ascii="Palatino Linotype" w:hAnsi="Palatino Linotype"/>
        </w:rPr>
        <w:lastRenderedPageBreak/>
        <w:t>R</w:t>
      </w:r>
      <w:r w:rsidR="00662C69" w:rsidRPr="00D43C87">
        <w:rPr>
          <w:rFonts w:ascii="Palatino Linotype" w:hAnsi="Palatino Linotype"/>
        </w:rPr>
        <w:t>esolución del Pleno del Instituto de Transparencia, Acceso a la Información Pública y Protección de Datos Personales del Estado de México y Mun</w:t>
      </w:r>
      <w:r w:rsidR="000D5A1D" w:rsidRPr="00D43C87">
        <w:rPr>
          <w:rFonts w:ascii="Palatino Linotype" w:hAnsi="Palatino Linotype"/>
        </w:rPr>
        <w:t>icipios, con</w:t>
      </w:r>
      <w:r w:rsidR="00662C69" w:rsidRPr="00D43C87">
        <w:rPr>
          <w:rFonts w:ascii="Palatino Linotype" w:hAnsi="Palatino Linotype"/>
        </w:rPr>
        <w:t xml:space="preserve"> </w:t>
      </w:r>
      <w:r w:rsidR="00485DB6" w:rsidRPr="00D43C87">
        <w:rPr>
          <w:rFonts w:ascii="Palatino Linotype" w:hAnsi="Palatino Linotype"/>
        </w:rPr>
        <w:t xml:space="preserve">domicilio </w:t>
      </w:r>
      <w:r w:rsidR="00662C69" w:rsidRPr="00D43C87">
        <w:rPr>
          <w:rFonts w:ascii="Palatino Linotype" w:hAnsi="Palatino Linotype"/>
        </w:rPr>
        <w:t xml:space="preserve">en Metepec, Estado de México; de </w:t>
      </w:r>
      <w:r w:rsidR="000D5A1D" w:rsidRPr="00D43C87">
        <w:rPr>
          <w:rFonts w:ascii="Palatino Linotype" w:hAnsi="Palatino Linotype"/>
        </w:rPr>
        <w:t xml:space="preserve">fecha </w:t>
      </w:r>
      <w:r w:rsidR="00E86819" w:rsidRPr="00D43C87">
        <w:rPr>
          <w:rFonts w:ascii="Palatino Linotype" w:hAnsi="Palatino Linotype"/>
        </w:rPr>
        <w:t>veinte</w:t>
      </w:r>
      <w:r w:rsidR="00EA3A65" w:rsidRPr="00D43C87">
        <w:rPr>
          <w:rFonts w:ascii="Palatino Linotype" w:hAnsi="Palatino Linotype"/>
        </w:rPr>
        <w:t xml:space="preserve"> (</w:t>
      </w:r>
      <w:r w:rsidR="00E86819" w:rsidRPr="00D43C87">
        <w:rPr>
          <w:rFonts w:ascii="Palatino Linotype" w:hAnsi="Palatino Linotype"/>
        </w:rPr>
        <w:t>20</w:t>
      </w:r>
      <w:r w:rsidR="00EA3A65" w:rsidRPr="00D43C87">
        <w:rPr>
          <w:rFonts w:ascii="Palatino Linotype" w:hAnsi="Palatino Linotype"/>
        </w:rPr>
        <w:t>) de febrero</w:t>
      </w:r>
      <w:r w:rsidR="00B414A7" w:rsidRPr="00D43C87">
        <w:rPr>
          <w:rFonts w:ascii="Palatino Linotype" w:hAnsi="Palatino Linotype"/>
        </w:rPr>
        <w:t xml:space="preserve"> de dos mil diecinueve</w:t>
      </w:r>
      <w:r w:rsidR="00662C69" w:rsidRPr="00D43C87">
        <w:rPr>
          <w:rFonts w:ascii="Palatino Linotype" w:hAnsi="Palatino Linotype"/>
        </w:rPr>
        <w:t>.</w:t>
      </w:r>
    </w:p>
    <w:p w14:paraId="5A51B5EC" w14:textId="77777777" w:rsidR="008A5A73" w:rsidRPr="00D43C87" w:rsidRDefault="008A5A73" w:rsidP="00D43C87">
      <w:pPr>
        <w:tabs>
          <w:tab w:val="left" w:pos="0"/>
          <w:tab w:val="left" w:pos="3465"/>
        </w:tabs>
        <w:spacing w:line="360" w:lineRule="auto"/>
        <w:jc w:val="both"/>
        <w:rPr>
          <w:rFonts w:ascii="Palatino Linotype" w:hAnsi="Palatino Linotype"/>
        </w:rPr>
      </w:pPr>
    </w:p>
    <w:p w14:paraId="02C1324E" w14:textId="35129B41" w:rsidR="00662C69" w:rsidRPr="00D43C87" w:rsidRDefault="00662C69" w:rsidP="00D43C87">
      <w:pPr>
        <w:tabs>
          <w:tab w:val="left" w:pos="0"/>
        </w:tabs>
        <w:spacing w:line="360" w:lineRule="auto"/>
        <w:jc w:val="both"/>
        <w:rPr>
          <w:rFonts w:ascii="Palatino Linotype" w:hAnsi="Palatino Linotype"/>
        </w:rPr>
      </w:pPr>
      <w:r w:rsidRPr="00D43C87">
        <w:rPr>
          <w:rFonts w:ascii="Palatino Linotype" w:hAnsi="Palatino Linotype"/>
          <w:b/>
        </w:rPr>
        <w:t>VISTO</w:t>
      </w:r>
      <w:r w:rsidRPr="00D43C87">
        <w:rPr>
          <w:rFonts w:ascii="Palatino Linotype" w:hAnsi="Palatino Linotype"/>
        </w:rPr>
        <w:t xml:space="preserve"> el expediente electrónico for</w:t>
      </w:r>
      <w:r w:rsidR="00D37494" w:rsidRPr="00D43C87">
        <w:rPr>
          <w:rFonts w:ascii="Palatino Linotype" w:hAnsi="Palatino Linotype"/>
        </w:rPr>
        <w:t>mado con motivo del</w:t>
      </w:r>
      <w:r w:rsidRPr="00D43C87">
        <w:rPr>
          <w:rFonts w:ascii="Palatino Linotype" w:hAnsi="Palatino Linotype"/>
        </w:rPr>
        <w:t xml:space="preserve"> recurso de revisión</w:t>
      </w:r>
      <w:r w:rsidR="008D6879" w:rsidRPr="00D43C87">
        <w:rPr>
          <w:rFonts w:ascii="Palatino Linotype" w:hAnsi="Palatino Linotype"/>
        </w:rPr>
        <w:t xml:space="preserve"> </w:t>
      </w:r>
      <w:r w:rsidR="00EA3A65" w:rsidRPr="00D43C87">
        <w:rPr>
          <w:rFonts w:ascii="Palatino Linotype" w:hAnsi="Palatino Linotype"/>
          <w:b/>
        </w:rPr>
        <w:t>004633/INFOEM/IP/RR/2018</w:t>
      </w:r>
      <w:r w:rsidR="003E4A5C" w:rsidRPr="00D43C87">
        <w:rPr>
          <w:rFonts w:ascii="Palatino Linotype" w:hAnsi="Palatino Linotype"/>
          <w:b/>
        </w:rPr>
        <w:t xml:space="preserve"> </w:t>
      </w:r>
      <w:r w:rsidRPr="00D43C87">
        <w:rPr>
          <w:rFonts w:ascii="Palatino Linotype" w:hAnsi="Palatino Linotype"/>
        </w:rPr>
        <w:t xml:space="preserve">promovido por </w:t>
      </w:r>
      <w:r w:rsidR="001C32B7" w:rsidRPr="001C32B7">
        <w:rPr>
          <w:rFonts w:ascii="Palatino Linotype" w:hAnsi="Palatino Linotype"/>
          <w:b/>
          <w:bCs/>
          <w:highlight w:val="black"/>
        </w:rPr>
        <w:t>--------------------------------------</w:t>
      </w:r>
      <w:r w:rsidR="003E4A5C" w:rsidRPr="00D43C87">
        <w:rPr>
          <w:rFonts w:ascii="Palatino Linotype" w:hAnsi="Palatino Linotype"/>
          <w:b/>
          <w:bCs/>
        </w:rPr>
        <w:t xml:space="preserve"> </w:t>
      </w:r>
      <w:r w:rsidRPr="00D43C87">
        <w:rPr>
          <w:rFonts w:ascii="Palatino Linotype" w:hAnsi="Palatino Linotype" w:cs="Arial"/>
        </w:rPr>
        <w:t xml:space="preserve">en su </w:t>
      </w:r>
      <w:r w:rsidR="00D83C17" w:rsidRPr="00D43C87">
        <w:rPr>
          <w:rFonts w:ascii="Palatino Linotype" w:hAnsi="Palatino Linotype" w:cs="Arial"/>
        </w:rPr>
        <w:t>calidad</w:t>
      </w:r>
      <w:r w:rsidRPr="00D43C87">
        <w:rPr>
          <w:rFonts w:ascii="Palatino Linotype" w:hAnsi="Palatino Linotype" w:cs="Arial"/>
        </w:rPr>
        <w:t xml:space="preserve"> de </w:t>
      </w:r>
      <w:r w:rsidRPr="00D43C87">
        <w:rPr>
          <w:rFonts w:ascii="Palatino Linotype" w:hAnsi="Palatino Linotype" w:cs="Arial"/>
          <w:b/>
        </w:rPr>
        <w:t>RECURRENTE</w:t>
      </w:r>
      <w:r w:rsidRPr="00D43C87">
        <w:rPr>
          <w:rFonts w:ascii="Palatino Linotype" w:hAnsi="Palatino Linotype" w:cs="Arial"/>
        </w:rPr>
        <w:t xml:space="preserve">, en contra </w:t>
      </w:r>
      <w:r w:rsidR="000D5A1D" w:rsidRPr="00D43C87">
        <w:rPr>
          <w:rFonts w:ascii="Palatino Linotype" w:hAnsi="Palatino Linotype" w:cs="Arial"/>
        </w:rPr>
        <w:t xml:space="preserve">de </w:t>
      </w:r>
      <w:r w:rsidR="00843908" w:rsidRPr="00D43C87">
        <w:rPr>
          <w:rFonts w:ascii="Palatino Linotype" w:hAnsi="Palatino Linotype" w:cs="Arial"/>
        </w:rPr>
        <w:t>la respuesta de</w:t>
      </w:r>
      <w:r w:rsidR="008D6879" w:rsidRPr="00D43C87">
        <w:rPr>
          <w:rFonts w:ascii="Palatino Linotype" w:hAnsi="Palatino Linotype" w:cs="Arial"/>
        </w:rPr>
        <w:t xml:space="preserve"> </w:t>
      </w:r>
      <w:r w:rsidR="00843908" w:rsidRPr="00D43C87">
        <w:rPr>
          <w:rFonts w:ascii="Palatino Linotype" w:hAnsi="Palatino Linotype" w:cs="Arial"/>
        </w:rPr>
        <w:t>l</w:t>
      </w:r>
      <w:r w:rsidR="008D6879" w:rsidRPr="00D43C87">
        <w:rPr>
          <w:rFonts w:ascii="Palatino Linotype" w:hAnsi="Palatino Linotype" w:cs="Arial"/>
        </w:rPr>
        <w:t>a</w:t>
      </w:r>
      <w:r w:rsidR="00ED007B" w:rsidRPr="00D43C87">
        <w:rPr>
          <w:rFonts w:ascii="Palatino Linotype" w:hAnsi="Palatino Linotype" w:cs="Arial"/>
        </w:rPr>
        <w:t xml:space="preserve"> </w:t>
      </w:r>
      <w:r w:rsidR="00EA3A65" w:rsidRPr="00D43C87">
        <w:rPr>
          <w:rFonts w:ascii="Palatino Linotype" w:hAnsi="Palatino Linotype"/>
          <w:b/>
          <w:bCs/>
          <w:color w:val="000000"/>
        </w:rPr>
        <w:t>Poder Judicial</w:t>
      </w:r>
      <w:r w:rsidR="003E4A5C" w:rsidRPr="00D43C87">
        <w:rPr>
          <w:rFonts w:ascii="Palatino Linotype" w:hAnsi="Palatino Linotype"/>
          <w:b/>
          <w:bCs/>
        </w:rPr>
        <w:t xml:space="preserve"> </w:t>
      </w:r>
      <w:r w:rsidRPr="00D43C87">
        <w:rPr>
          <w:rFonts w:ascii="Palatino Linotype" w:hAnsi="Palatino Linotype"/>
        </w:rPr>
        <w:t>en lo sucesivo el</w:t>
      </w:r>
      <w:r w:rsidRPr="00D43C87">
        <w:rPr>
          <w:rFonts w:ascii="Palatino Linotype" w:hAnsi="Palatino Linotype"/>
          <w:b/>
        </w:rPr>
        <w:t xml:space="preserve"> SUJETO OBLIGADO, </w:t>
      </w:r>
      <w:r w:rsidRPr="00D43C87">
        <w:rPr>
          <w:rFonts w:ascii="Palatino Linotype" w:hAnsi="Palatino Linotype"/>
        </w:rPr>
        <w:t>se procede a dictar la presente resolución, con base en los siguientes:</w:t>
      </w:r>
    </w:p>
    <w:p w14:paraId="0BBCF3EE" w14:textId="77777777" w:rsidR="008A5A73" w:rsidRPr="00D43C87" w:rsidRDefault="008A5A73" w:rsidP="00D43C87">
      <w:pPr>
        <w:tabs>
          <w:tab w:val="left" w:pos="0"/>
        </w:tabs>
        <w:spacing w:line="360" w:lineRule="auto"/>
        <w:jc w:val="both"/>
        <w:rPr>
          <w:rFonts w:ascii="Palatino Linotype" w:hAnsi="Palatino Linotype"/>
        </w:rPr>
      </w:pPr>
    </w:p>
    <w:p w14:paraId="769E1410" w14:textId="5740327F" w:rsidR="00587366" w:rsidRPr="00D43C87" w:rsidRDefault="00662C69" w:rsidP="00D43C87">
      <w:pPr>
        <w:pStyle w:val="Ttulo1"/>
        <w:tabs>
          <w:tab w:val="left" w:pos="0"/>
        </w:tabs>
        <w:spacing w:before="0" w:line="360" w:lineRule="auto"/>
        <w:jc w:val="center"/>
        <w:rPr>
          <w:b/>
          <w:szCs w:val="24"/>
        </w:rPr>
      </w:pPr>
      <w:bookmarkStart w:id="0" w:name="_Toc461555884"/>
      <w:bookmarkStart w:id="1" w:name="_Toc466371847"/>
      <w:bookmarkStart w:id="2" w:name="_Toc1065439"/>
      <w:r w:rsidRPr="00D43C87">
        <w:rPr>
          <w:b/>
          <w:szCs w:val="24"/>
        </w:rPr>
        <w:t>ANTECEDENTES</w:t>
      </w:r>
      <w:bookmarkEnd w:id="0"/>
      <w:bookmarkEnd w:id="1"/>
      <w:bookmarkEnd w:id="2"/>
    </w:p>
    <w:p w14:paraId="468D1AB4" w14:textId="77777777" w:rsidR="008A5A73" w:rsidRPr="00D43C87" w:rsidRDefault="008A5A73" w:rsidP="00D43C87">
      <w:pPr>
        <w:tabs>
          <w:tab w:val="left" w:pos="0"/>
        </w:tabs>
        <w:spacing w:line="360" w:lineRule="auto"/>
        <w:rPr>
          <w:rFonts w:ascii="Palatino Linotype" w:hAnsi="Palatino Linotype"/>
          <w:lang w:eastAsia="en-US"/>
        </w:rPr>
      </w:pPr>
    </w:p>
    <w:p w14:paraId="402A4C0A" w14:textId="02ABE2F5" w:rsidR="00D9392E" w:rsidRPr="00D43C87" w:rsidRDefault="00D9392E" w:rsidP="00D43C87">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43C87">
        <w:rPr>
          <w:rFonts w:ascii="Palatino Linotype" w:eastAsia="Calibri" w:hAnsi="Palatino Linotype" w:cs="Arial"/>
        </w:rPr>
        <w:t xml:space="preserve">El </w:t>
      </w:r>
      <w:r w:rsidRPr="00D43C87">
        <w:rPr>
          <w:rFonts w:ascii="Palatino Linotype" w:hAnsi="Palatino Linotype"/>
        </w:rPr>
        <w:t>día</w:t>
      </w:r>
      <w:r w:rsidRPr="00D43C87">
        <w:rPr>
          <w:rFonts w:ascii="Palatino Linotype" w:eastAsia="Calibri" w:hAnsi="Palatino Linotype" w:cs="Arial"/>
        </w:rPr>
        <w:t xml:space="preserve"> </w:t>
      </w:r>
      <w:r w:rsidR="00EA3A65" w:rsidRPr="00D43C87">
        <w:rPr>
          <w:rFonts w:ascii="Palatino Linotype" w:hAnsi="Palatino Linotype"/>
        </w:rPr>
        <w:t>veintidós</w:t>
      </w:r>
      <w:r w:rsidR="003E4A5C" w:rsidRPr="00D43C87">
        <w:rPr>
          <w:rFonts w:ascii="Palatino Linotype" w:hAnsi="Palatino Linotype"/>
        </w:rPr>
        <w:t xml:space="preserve"> (</w:t>
      </w:r>
      <w:r w:rsidR="00EA3A65" w:rsidRPr="00D43C87">
        <w:rPr>
          <w:rFonts w:ascii="Palatino Linotype" w:hAnsi="Palatino Linotype"/>
        </w:rPr>
        <w:t>2</w:t>
      </w:r>
      <w:r w:rsidR="008D6879" w:rsidRPr="00D43C87">
        <w:rPr>
          <w:rFonts w:ascii="Palatino Linotype" w:hAnsi="Palatino Linotype"/>
        </w:rPr>
        <w:t>2</w:t>
      </w:r>
      <w:r w:rsidR="000035F6" w:rsidRPr="00D43C87">
        <w:rPr>
          <w:rFonts w:ascii="Palatino Linotype" w:hAnsi="Palatino Linotype"/>
        </w:rPr>
        <w:t>)</w:t>
      </w:r>
      <w:r w:rsidR="008D6879" w:rsidRPr="00D43C87">
        <w:rPr>
          <w:rFonts w:ascii="Palatino Linotype" w:hAnsi="Palatino Linotype"/>
        </w:rPr>
        <w:t xml:space="preserve"> de nov</w:t>
      </w:r>
      <w:r w:rsidR="00A53AF8" w:rsidRPr="00D43C87">
        <w:rPr>
          <w:rFonts w:ascii="Palatino Linotype" w:hAnsi="Palatino Linotype"/>
        </w:rPr>
        <w:t>iembre</w:t>
      </w:r>
      <w:r w:rsidR="00F8587B" w:rsidRPr="00D43C87">
        <w:rPr>
          <w:rFonts w:ascii="Palatino Linotype" w:eastAsia="Calibri" w:hAnsi="Palatino Linotype" w:cs="Arial"/>
        </w:rPr>
        <w:t xml:space="preserve"> de dos mil dieciocho</w:t>
      </w:r>
      <w:r w:rsidRPr="00D43C87">
        <w:rPr>
          <w:rFonts w:ascii="Palatino Linotype" w:hAnsi="Palatino Linotype"/>
          <w:b/>
        </w:rPr>
        <w:t xml:space="preserve">, </w:t>
      </w:r>
      <w:r w:rsidRPr="00D43C87">
        <w:rPr>
          <w:rFonts w:ascii="Palatino Linotype" w:eastAsia="Calibri" w:hAnsi="Palatino Linotype" w:cs="Arial"/>
        </w:rPr>
        <w:t xml:space="preserve">se presentó ante el </w:t>
      </w:r>
      <w:r w:rsidRPr="00D43C87">
        <w:rPr>
          <w:rFonts w:ascii="Palatino Linotype" w:eastAsia="Calibri" w:hAnsi="Palatino Linotype" w:cs="Arial"/>
          <w:b/>
        </w:rPr>
        <w:t>SUJETO OBLIGADO</w:t>
      </w:r>
      <w:r w:rsidRPr="00D43C87">
        <w:rPr>
          <w:rFonts w:ascii="Palatino Linotype" w:eastAsia="Calibri" w:hAnsi="Palatino Linotype" w:cs="Arial"/>
        </w:rPr>
        <w:t xml:space="preserve"> </w:t>
      </w:r>
      <w:r w:rsidR="00A53AF8" w:rsidRPr="00D43C87">
        <w:rPr>
          <w:rFonts w:ascii="Palatino Linotype" w:eastAsia="Calibri" w:hAnsi="Palatino Linotype" w:cs="Arial"/>
        </w:rPr>
        <w:t xml:space="preserve">vía </w:t>
      </w:r>
      <w:r w:rsidR="00A53AF8" w:rsidRPr="00D43C87">
        <w:rPr>
          <w:rFonts w:ascii="Palatino Linotype" w:eastAsia="Calibri" w:hAnsi="Palatino Linotype" w:cs="Arial"/>
          <w:lang w:val="es-ES"/>
        </w:rPr>
        <w:t>Sistema de Acceso a la Información Mexiquense (</w:t>
      </w:r>
      <w:r w:rsidR="00A53AF8" w:rsidRPr="00D43C87">
        <w:rPr>
          <w:rFonts w:ascii="Palatino Linotype" w:eastAsia="Calibri" w:hAnsi="Palatino Linotype" w:cs="Arial"/>
          <w:b/>
          <w:lang w:val="es-ES"/>
        </w:rPr>
        <w:t>SAIMEX)</w:t>
      </w:r>
      <w:r w:rsidRPr="00D43C87">
        <w:rPr>
          <w:rFonts w:ascii="Palatino Linotype" w:eastAsia="Calibri" w:hAnsi="Palatino Linotype" w:cs="Arial"/>
        </w:rPr>
        <w:t>, la solicitud de información pública registrada con el número</w:t>
      </w:r>
      <w:r w:rsidR="003E4A5C" w:rsidRPr="00D43C87">
        <w:rPr>
          <w:rFonts w:ascii="Palatino Linotype" w:eastAsia="Calibri" w:hAnsi="Palatino Linotype" w:cs="Arial"/>
        </w:rPr>
        <w:t xml:space="preserve"> </w:t>
      </w:r>
      <w:r w:rsidR="00EA3A65" w:rsidRPr="00D43C87">
        <w:rPr>
          <w:rFonts w:ascii="Palatino Linotype" w:eastAsia="Calibri" w:hAnsi="Palatino Linotype" w:cs="Arial"/>
          <w:b/>
        </w:rPr>
        <w:t>01327/PJUDICI/IP/2018</w:t>
      </w:r>
      <w:r w:rsidR="00E17F3A" w:rsidRPr="00D43C87">
        <w:rPr>
          <w:rFonts w:ascii="Palatino Linotype" w:eastAsia="Calibri" w:hAnsi="Palatino Linotype" w:cs="Arial"/>
        </w:rPr>
        <w:t>,</w:t>
      </w:r>
      <w:r w:rsidR="00FB54FB" w:rsidRPr="00D43C87">
        <w:rPr>
          <w:rFonts w:ascii="Palatino Linotype" w:eastAsia="Calibri" w:hAnsi="Palatino Linotype" w:cs="Arial"/>
          <w:b/>
        </w:rPr>
        <w:t xml:space="preserve"> </w:t>
      </w:r>
      <w:r w:rsidRPr="00D43C87">
        <w:rPr>
          <w:rFonts w:ascii="Palatino Linotype" w:eastAsia="Calibri" w:hAnsi="Palatino Linotype" w:cs="Arial"/>
        </w:rPr>
        <w:t>media</w:t>
      </w:r>
      <w:r w:rsidR="00FB54FB" w:rsidRPr="00D43C87">
        <w:rPr>
          <w:rFonts w:ascii="Palatino Linotype" w:eastAsia="Calibri" w:hAnsi="Palatino Linotype" w:cs="Arial"/>
        </w:rPr>
        <w:t xml:space="preserve">nte la cual solicito: </w:t>
      </w:r>
      <w:r w:rsidR="003607B9" w:rsidRPr="00D43C87">
        <w:rPr>
          <w:rFonts w:ascii="Palatino Linotype" w:eastAsia="Calibri" w:hAnsi="Palatino Linotype" w:cs="Arial"/>
        </w:rPr>
        <w:t xml:space="preserve">                                                                                                                                                                                                                                                                                                                                                                                                                                                                                                                                                                                                                                                                                                                                                                                                                                                                                                                                                                                                                                                                                                                                                                                                                                                                                                                                                                                                                                                                                                                                                                                                                                                                                                                                                                                                                                                                                                                                                                                                                                                                                                                                                                                                                                                                                                                                                                                                                                                                                                                                                                                                                                                                                                                                                                                                                                                                                                                                               </w:t>
      </w:r>
      <w:r w:rsidR="00FB54FB" w:rsidRPr="00D43C87">
        <w:rPr>
          <w:rFonts w:ascii="Palatino Linotype" w:eastAsia="Calibri" w:hAnsi="Palatino Linotype" w:cs="Arial"/>
        </w:rPr>
        <w:t xml:space="preserve">                           </w:t>
      </w:r>
    </w:p>
    <w:p w14:paraId="1C4AB2C0" w14:textId="77777777" w:rsidR="00FB54FB" w:rsidRPr="00D43C87" w:rsidRDefault="00FB54FB" w:rsidP="00D43C87">
      <w:pPr>
        <w:pStyle w:val="Prrafodelista"/>
        <w:tabs>
          <w:tab w:val="left" w:pos="0"/>
        </w:tabs>
        <w:spacing w:line="360" w:lineRule="auto"/>
        <w:ind w:left="709" w:right="333"/>
        <w:jc w:val="both"/>
        <w:rPr>
          <w:rFonts w:ascii="Palatino Linotype" w:hAnsi="Palatino Linotype"/>
          <w:i/>
        </w:rPr>
      </w:pPr>
    </w:p>
    <w:p w14:paraId="45EF49F8" w14:textId="4B693C01" w:rsidR="001C34D6" w:rsidRPr="00D43C87" w:rsidRDefault="001C34D6" w:rsidP="00D43C87">
      <w:pPr>
        <w:pStyle w:val="Prrafodelista"/>
        <w:tabs>
          <w:tab w:val="left" w:pos="0"/>
        </w:tabs>
        <w:spacing w:line="360" w:lineRule="auto"/>
        <w:ind w:left="567" w:right="616"/>
        <w:jc w:val="both"/>
        <w:rPr>
          <w:rFonts w:ascii="Palatino Linotype" w:hAnsi="Palatino Linotype"/>
          <w:sz w:val="22"/>
        </w:rPr>
      </w:pPr>
      <w:r w:rsidRPr="00D43C87">
        <w:rPr>
          <w:rFonts w:ascii="Palatino Linotype" w:hAnsi="Palatino Linotype"/>
          <w:i/>
          <w:sz w:val="22"/>
        </w:rPr>
        <w:t>“</w:t>
      </w:r>
      <w:r w:rsidR="00EA3A65" w:rsidRPr="00D43C87">
        <w:rPr>
          <w:rFonts w:ascii="Palatino Linotype" w:hAnsi="Palatino Linotype"/>
          <w:i/>
          <w:sz w:val="22"/>
        </w:rPr>
        <w:t xml:space="preserve">Solicito la versión pública del juicio civil ordinario civil y ejecutivo merecantil número 145/2015 de índice del Juzgado </w:t>
      </w:r>
      <w:r w:rsidR="00B613B3" w:rsidRPr="00B613B3">
        <w:rPr>
          <w:rFonts w:ascii="Palatino Linotype" w:hAnsi="Palatino Linotype"/>
          <w:i/>
          <w:sz w:val="22"/>
          <w:highlight w:val="black"/>
        </w:rPr>
        <w:t>XXXXXXXXX</w:t>
      </w:r>
      <w:r w:rsidR="00EA3A65" w:rsidRPr="00D43C87">
        <w:rPr>
          <w:rFonts w:ascii="Palatino Linotype" w:hAnsi="Palatino Linotype"/>
          <w:i/>
          <w:sz w:val="22"/>
        </w:rPr>
        <w:t xml:space="preserve"> promovido por </w:t>
      </w:r>
      <w:r w:rsidR="001C32B7" w:rsidRPr="00F946E0">
        <w:rPr>
          <w:rFonts w:ascii="Palatino Linotype" w:hAnsi="Palatino Linotype"/>
          <w:i/>
          <w:sz w:val="22"/>
          <w:highlight w:val="black"/>
        </w:rPr>
        <w:t>-------------</w:t>
      </w:r>
      <w:r w:rsidR="00EA3A65" w:rsidRPr="00F946E0">
        <w:rPr>
          <w:rFonts w:ascii="Palatino Linotype" w:hAnsi="Palatino Linotype"/>
          <w:i/>
          <w:sz w:val="22"/>
          <w:highlight w:val="black"/>
        </w:rPr>
        <w:t xml:space="preserve"> </w:t>
      </w:r>
      <w:r w:rsidR="001C32B7" w:rsidRPr="00F946E0">
        <w:rPr>
          <w:rFonts w:ascii="Palatino Linotype" w:hAnsi="Palatino Linotype"/>
          <w:i/>
          <w:sz w:val="22"/>
          <w:highlight w:val="black"/>
        </w:rPr>
        <w:t>-------------</w:t>
      </w:r>
      <w:r w:rsidR="00EA3A65" w:rsidRPr="00D43C87">
        <w:rPr>
          <w:rFonts w:ascii="Palatino Linotype" w:hAnsi="Palatino Linotype"/>
          <w:i/>
          <w:sz w:val="22"/>
        </w:rPr>
        <w:t xml:space="preserve">, </w:t>
      </w:r>
      <w:r w:rsidR="001C32B7" w:rsidRPr="00F946E0">
        <w:rPr>
          <w:rFonts w:ascii="Palatino Linotype" w:hAnsi="Palatino Linotype"/>
          <w:i/>
          <w:sz w:val="22"/>
          <w:highlight w:val="black"/>
        </w:rPr>
        <w:t>------------------------</w:t>
      </w:r>
      <w:r w:rsidR="00EA3A65" w:rsidRPr="00D43C87">
        <w:rPr>
          <w:rFonts w:ascii="Palatino Linotype" w:hAnsi="Palatino Linotype"/>
          <w:i/>
          <w:sz w:val="22"/>
        </w:rPr>
        <w:t xml:space="preserve"> y/o </w:t>
      </w:r>
      <w:r w:rsidR="00F946E0" w:rsidRPr="00F946E0">
        <w:rPr>
          <w:rFonts w:ascii="Palatino Linotype" w:hAnsi="Palatino Linotype"/>
          <w:i/>
          <w:sz w:val="22"/>
          <w:highlight w:val="black"/>
        </w:rPr>
        <w:t>------------------------------</w:t>
      </w:r>
      <w:r w:rsidR="00EA3A65" w:rsidRPr="00D43C87">
        <w:rPr>
          <w:rFonts w:ascii="Palatino Linotype" w:hAnsi="Palatino Linotype"/>
          <w:i/>
          <w:sz w:val="22"/>
        </w:rPr>
        <w:t xml:space="preserve"> </w:t>
      </w:r>
      <w:r w:rsidR="00F946E0" w:rsidRPr="00F946E0">
        <w:rPr>
          <w:rFonts w:ascii="Palatino Linotype" w:hAnsi="Palatino Linotype"/>
          <w:i/>
          <w:sz w:val="22"/>
          <w:highlight w:val="black"/>
        </w:rPr>
        <w:t>---------------</w:t>
      </w:r>
      <w:r w:rsidR="00EA3A65" w:rsidRPr="00D43C87">
        <w:rPr>
          <w:rFonts w:ascii="Palatino Linotype" w:hAnsi="Palatino Linotype"/>
          <w:i/>
          <w:sz w:val="22"/>
        </w:rPr>
        <w:t xml:space="preserve"> en contra de </w:t>
      </w:r>
      <w:r w:rsidR="00F946E0" w:rsidRPr="00F946E0">
        <w:rPr>
          <w:rFonts w:ascii="Palatino Linotype" w:hAnsi="Palatino Linotype"/>
          <w:i/>
          <w:sz w:val="22"/>
          <w:highlight w:val="black"/>
        </w:rPr>
        <w:t>-------------------------------</w:t>
      </w:r>
      <w:r w:rsidR="00EA3A65" w:rsidRPr="00D43C87">
        <w:rPr>
          <w:rFonts w:ascii="Palatino Linotype" w:hAnsi="Palatino Linotype"/>
          <w:i/>
          <w:sz w:val="22"/>
        </w:rPr>
        <w:t xml:space="preserve"> y otros, con sentencia definitiva de fecha 03/07/2015.</w:t>
      </w:r>
      <w:r w:rsidR="003E4A5C" w:rsidRPr="00D43C87">
        <w:rPr>
          <w:rFonts w:ascii="Palatino Linotype" w:hAnsi="Palatino Linotype"/>
          <w:i/>
          <w:sz w:val="22"/>
        </w:rPr>
        <w:t>”</w:t>
      </w:r>
      <w:r w:rsidRPr="00D43C87">
        <w:rPr>
          <w:rFonts w:ascii="Palatino Linotype" w:hAnsi="Palatino Linotype"/>
          <w:sz w:val="22"/>
        </w:rPr>
        <w:t xml:space="preserve"> (Sic)</w:t>
      </w:r>
    </w:p>
    <w:p w14:paraId="787FAFAB" w14:textId="77777777" w:rsidR="00E86819" w:rsidRPr="00D43C87" w:rsidRDefault="00E86819" w:rsidP="00D43C87">
      <w:pPr>
        <w:pStyle w:val="Prrafodelista"/>
        <w:tabs>
          <w:tab w:val="left" w:pos="0"/>
        </w:tabs>
        <w:spacing w:line="360" w:lineRule="auto"/>
        <w:ind w:left="567" w:right="616"/>
        <w:jc w:val="both"/>
        <w:rPr>
          <w:rFonts w:ascii="Palatino Linotype" w:hAnsi="Palatino Linotype"/>
        </w:rPr>
      </w:pPr>
    </w:p>
    <w:p w14:paraId="7727518C" w14:textId="3E59CC6B" w:rsidR="00A45546" w:rsidRPr="00D43C87" w:rsidRDefault="00A8769A" w:rsidP="00D43C87">
      <w:pPr>
        <w:pStyle w:val="Prrafodelista"/>
        <w:numPr>
          <w:ilvl w:val="0"/>
          <w:numId w:val="36"/>
        </w:numPr>
        <w:tabs>
          <w:tab w:val="left" w:pos="0"/>
        </w:tabs>
        <w:spacing w:line="360" w:lineRule="auto"/>
        <w:ind w:left="993"/>
        <w:jc w:val="both"/>
        <w:rPr>
          <w:rFonts w:ascii="Palatino Linotype" w:hAnsi="Palatino Linotype"/>
        </w:rPr>
      </w:pPr>
      <w:r w:rsidRPr="00D43C87">
        <w:rPr>
          <w:rFonts w:ascii="Palatino Linotype" w:eastAsia="Times New Roman" w:hAnsi="Palatino Linotype" w:cs="Arial"/>
        </w:rPr>
        <w:t xml:space="preserve">Señaló </w:t>
      </w:r>
      <w:r w:rsidR="00750A80" w:rsidRPr="00D43C87">
        <w:rPr>
          <w:rFonts w:ascii="Palatino Linotype" w:eastAsia="Times New Roman" w:hAnsi="Palatino Linotype" w:cs="Arial"/>
        </w:rPr>
        <w:t>como modalidad de entrega de información</w:t>
      </w:r>
      <w:r w:rsidR="00750A80" w:rsidRPr="00D43C87">
        <w:rPr>
          <w:rFonts w:ascii="Palatino Linotype" w:eastAsia="Times New Roman" w:hAnsi="Palatino Linotype" w:cs="Arial"/>
          <w:b/>
        </w:rPr>
        <w:t>:</w:t>
      </w:r>
      <w:r w:rsidR="00750A80" w:rsidRPr="00D43C87">
        <w:rPr>
          <w:rFonts w:ascii="Palatino Linotype" w:eastAsia="Times New Roman" w:hAnsi="Palatino Linotype" w:cs="Arial"/>
        </w:rPr>
        <w:t xml:space="preserve"> </w:t>
      </w:r>
      <w:r w:rsidR="007B30F3" w:rsidRPr="00D43C87">
        <w:rPr>
          <w:rFonts w:ascii="Palatino Linotype" w:hAnsi="Palatino Linotype"/>
        </w:rPr>
        <w:t>A través de</w:t>
      </w:r>
      <w:r w:rsidR="00E83035" w:rsidRPr="00D43C87">
        <w:rPr>
          <w:rFonts w:ascii="Palatino Linotype" w:hAnsi="Palatino Linotype"/>
        </w:rPr>
        <w:t>l</w:t>
      </w:r>
      <w:r w:rsidR="00A53AF8" w:rsidRPr="00D43C87">
        <w:rPr>
          <w:rFonts w:ascii="Palatino Linotype" w:hAnsi="Palatino Linotype"/>
          <w:b/>
        </w:rPr>
        <w:t xml:space="preserve"> </w:t>
      </w:r>
      <w:r w:rsidR="008D6879" w:rsidRPr="00D43C87">
        <w:rPr>
          <w:rFonts w:ascii="Palatino Linotype" w:hAnsi="Palatino Linotype"/>
          <w:b/>
        </w:rPr>
        <w:t>SAIMEX</w:t>
      </w:r>
      <w:r w:rsidR="003E4A5C" w:rsidRPr="00D43C87">
        <w:rPr>
          <w:rFonts w:ascii="Palatino Linotype" w:hAnsi="Palatino Linotype"/>
          <w:b/>
        </w:rPr>
        <w:t>.</w:t>
      </w:r>
    </w:p>
    <w:p w14:paraId="2436E726" w14:textId="77777777" w:rsidR="00EA3A65" w:rsidRPr="00D43C87" w:rsidRDefault="00EA3A65" w:rsidP="00D43C87">
      <w:pPr>
        <w:pStyle w:val="Prrafodelista"/>
        <w:tabs>
          <w:tab w:val="left" w:pos="0"/>
        </w:tabs>
        <w:spacing w:line="360" w:lineRule="auto"/>
        <w:ind w:left="1287"/>
        <w:jc w:val="both"/>
        <w:rPr>
          <w:rFonts w:ascii="Palatino Linotype" w:hAnsi="Palatino Linotype"/>
        </w:rPr>
      </w:pPr>
    </w:p>
    <w:p w14:paraId="26DD0B2C" w14:textId="4FEA88FE" w:rsidR="00D870F1" w:rsidRPr="00D43C87" w:rsidRDefault="00585F00" w:rsidP="00D43C87">
      <w:pPr>
        <w:pStyle w:val="Prrafodelista"/>
        <w:numPr>
          <w:ilvl w:val="0"/>
          <w:numId w:val="1"/>
        </w:numPr>
        <w:tabs>
          <w:tab w:val="left" w:pos="0"/>
        </w:tabs>
        <w:spacing w:line="360" w:lineRule="auto"/>
        <w:ind w:left="0" w:right="49" w:firstLine="0"/>
        <w:jc w:val="both"/>
        <w:rPr>
          <w:rFonts w:ascii="Palatino Linotype" w:hAnsi="Palatino Linotype"/>
        </w:rPr>
      </w:pPr>
      <w:r w:rsidRPr="00D43C87">
        <w:rPr>
          <w:rFonts w:ascii="Palatino Linotype" w:hAnsi="Palatino Linotype"/>
        </w:rPr>
        <w:t xml:space="preserve">El día </w:t>
      </w:r>
      <w:r w:rsidR="00F95923" w:rsidRPr="00D43C87">
        <w:rPr>
          <w:rFonts w:ascii="Palatino Linotype" w:hAnsi="Palatino Linotype"/>
        </w:rPr>
        <w:t>siete</w:t>
      </w:r>
      <w:r w:rsidR="003E4A5C" w:rsidRPr="00D43C87">
        <w:rPr>
          <w:rFonts w:ascii="Palatino Linotype" w:hAnsi="Palatino Linotype"/>
        </w:rPr>
        <w:t xml:space="preserve"> (</w:t>
      </w:r>
      <w:r w:rsidR="00EA3A65" w:rsidRPr="00D43C87">
        <w:rPr>
          <w:rFonts w:ascii="Palatino Linotype" w:hAnsi="Palatino Linotype"/>
        </w:rPr>
        <w:t>0</w:t>
      </w:r>
      <w:r w:rsidR="00F95923" w:rsidRPr="00D43C87">
        <w:rPr>
          <w:rFonts w:ascii="Palatino Linotype" w:hAnsi="Palatino Linotype"/>
        </w:rPr>
        <w:t>7</w:t>
      </w:r>
      <w:r w:rsidR="0077381A" w:rsidRPr="00D43C87">
        <w:rPr>
          <w:rFonts w:ascii="Palatino Linotype" w:hAnsi="Palatino Linotype"/>
        </w:rPr>
        <w:t xml:space="preserve">) de </w:t>
      </w:r>
      <w:r w:rsidR="00EA3A65" w:rsidRPr="00D43C87">
        <w:rPr>
          <w:rFonts w:ascii="Palatino Linotype" w:hAnsi="Palatino Linotype"/>
        </w:rPr>
        <w:t>dic</w:t>
      </w:r>
      <w:r w:rsidR="00F95923" w:rsidRPr="00D43C87">
        <w:rPr>
          <w:rFonts w:ascii="Palatino Linotype" w:hAnsi="Palatino Linotype"/>
        </w:rPr>
        <w:t>iem</w:t>
      </w:r>
      <w:r w:rsidR="0077381A" w:rsidRPr="00D43C87">
        <w:rPr>
          <w:rFonts w:ascii="Palatino Linotype" w:hAnsi="Palatino Linotype"/>
        </w:rPr>
        <w:t>bre</w:t>
      </w:r>
      <w:r w:rsidR="00FB54FB" w:rsidRPr="00D43C87">
        <w:rPr>
          <w:rFonts w:ascii="Palatino Linotype" w:hAnsi="Palatino Linotype"/>
        </w:rPr>
        <w:t xml:space="preserve"> de dos mil dieciocho</w:t>
      </w:r>
      <w:r w:rsidRPr="00D43C87">
        <w:rPr>
          <w:rFonts w:ascii="Palatino Linotype" w:hAnsi="Palatino Linotype"/>
        </w:rPr>
        <w:t xml:space="preserve">, el </w:t>
      </w:r>
      <w:r w:rsidRPr="00D43C87">
        <w:rPr>
          <w:rFonts w:ascii="Palatino Linotype" w:hAnsi="Palatino Linotype"/>
          <w:b/>
        </w:rPr>
        <w:t xml:space="preserve">SUJETO OBLIGADO </w:t>
      </w:r>
      <w:r w:rsidR="00F95923" w:rsidRPr="00D43C87">
        <w:rPr>
          <w:rFonts w:ascii="Palatino Linotype" w:hAnsi="Palatino Linotype"/>
        </w:rPr>
        <w:t xml:space="preserve">dio </w:t>
      </w:r>
      <w:r w:rsidR="00D870F1" w:rsidRPr="00D43C87">
        <w:rPr>
          <w:rFonts w:ascii="Palatino Linotype" w:hAnsi="Palatino Linotype"/>
        </w:rPr>
        <w:t xml:space="preserve">respuesta a la solicitud de información, en los siguientes términos: </w:t>
      </w:r>
    </w:p>
    <w:p w14:paraId="7DDD3CE7" w14:textId="7C37E83C" w:rsidR="00D870F1" w:rsidRPr="00D43C87" w:rsidRDefault="00D43C87" w:rsidP="00D43C87">
      <w:pPr>
        <w:pStyle w:val="Prrafodelista"/>
        <w:tabs>
          <w:tab w:val="left" w:pos="0"/>
        </w:tabs>
        <w:spacing w:line="360" w:lineRule="auto"/>
        <w:ind w:left="284" w:right="34"/>
        <w:rPr>
          <w:rFonts w:ascii="Palatino Linotype" w:eastAsia="Times New Roman" w:hAnsi="Palatino Linotype" w:cs="Arial"/>
        </w:rPr>
      </w:pPr>
      <w:r>
        <w:rPr>
          <w:rFonts w:ascii="Palatino Linotype" w:eastAsia="Times New Roman" w:hAnsi="Palatino Linotype" w:cs="Arial"/>
          <w:noProof/>
          <w:lang w:val="es-MX" w:eastAsia="es-MX"/>
        </w:rPr>
        <mc:AlternateContent>
          <mc:Choice Requires="wps">
            <w:drawing>
              <wp:anchor distT="0" distB="0" distL="114300" distR="114300" simplePos="0" relativeHeight="251679744" behindDoc="0" locked="0" layoutInCell="1" allowOverlap="1" wp14:anchorId="07D539DD" wp14:editId="66207B1F">
                <wp:simplePos x="0" y="0"/>
                <wp:positionH relativeFrom="column">
                  <wp:posOffset>196214</wp:posOffset>
                </wp:positionH>
                <wp:positionV relativeFrom="paragraph">
                  <wp:posOffset>76200</wp:posOffset>
                </wp:positionV>
                <wp:extent cx="5286375" cy="5981700"/>
                <wp:effectExtent l="38100" t="19050" r="66675" b="95250"/>
                <wp:wrapNone/>
                <wp:docPr id="7" name="Conector recto 7"/>
                <wp:cNvGraphicFramePr/>
                <a:graphic xmlns:a="http://schemas.openxmlformats.org/drawingml/2006/main">
                  <a:graphicData uri="http://schemas.microsoft.com/office/word/2010/wordprocessingShape">
                    <wps:wsp>
                      <wps:cNvCnPr/>
                      <wps:spPr>
                        <a:xfrm>
                          <a:off x="0" y="0"/>
                          <a:ext cx="5286375" cy="5981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030515" id="Conector recto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5.45pt,6pt" to="431.7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" strokecolor="#4f81bd [3204]" strokeweight="2pt">
                <v:shadow on="t" color="black" opacity="24903f" origin=",.5" offset="0,.55556mm"/>
              </v:line>
            </w:pict>
          </mc:Fallback>
        </mc:AlternateContent>
      </w:r>
    </w:p>
    <w:p w14:paraId="718D15EB" w14:textId="73836E9B" w:rsidR="00B77139" w:rsidRDefault="00B613B3" w:rsidP="00D43C87">
      <w:pPr>
        <w:pStyle w:val="Prrafodelista"/>
        <w:tabs>
          <w:tab w:val="left" w:pos="0"/>
        </w:tabs>
        <w:spacing w:line="360" w:lineRule="auto"/>
        <w:jc w:val="center"/>
        <w:rPr>
          <w:rFonts w:ascii="Palatino Linotype" w:hAnsi="Palatino Linotype"/>
          <w:i/>
        </w:rPr>
      </w:pPr>
      <w:r>
        <w:rPr>
          <w:rFonts w:ascii="Palatino Linotype" w:hAnsi="Palatino Linotype"/>
          <w:i/>
          <w:noProof/>
          <w:lang w:val="es-MX" w:eastAsia="es-MX"/>
        </w:rPr>
        <w:lastRenderedPageBreak/>
        <w:drawing>
          <wp:inline distT="0" distB="0" distL="0" distR="0" wp14:anchorId="14371D7B" wp14:editId="4ADD2A5F">
            <wp:extent cx="4439270" cy="543000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4439270" cy="5430008"/>
                    </a:xfrm>
                    <a:prstGeom prst="rect">
                      <a:avLst/>
                    </a:prstGeom>
                  </pic:spPr>
                </pic:pic>
              </a:graphicData>
            </a:graphic>
          </wp:inline>
        </w:drawing>
      </w:r>
    </w:p>
    <w:p w14:paraId="07204389" w14:textId="77777777" w:rsidR="00D43C87" w:rsidRPr="00D43C87" w:rsidRDefault="00D43C87" w:rsidP="00D43C87">
      <w:pPr>
        <w:pStyle w:val="Prrafodelista"/>
        <w:tabs>
          <w:tab w:val="left" w:pos="0"/>
        </w:tabs>
        <w:spacing w:line="360" w:lineRule="auto"/>
        <w:jc w:val="center"/>
        <w:rPr>
          <w:rFonts w:ascii="Palatino Linotype" w:hAnsi="Palatino Linotype"/>
          <w:i/>
        </w:rPr>
      </w:pPr>
    </w:p>
    <w:p w14:paraId="1BDB340C" w14:textId="592DE700" w:rsidR="00D870F1" w:rsidRPr="00D43C87" w:rsidRDefault="00585F00" w:rsidP="00D43C87">
      <w:pPr>
        <w:pStyle w:val="Prrafodelista"/>
        <w:numPr>
          <w:ilvl w:val="0"/>
          <w:numId w:val="1"/>
        </w:numPr>
        <w:tabs>
          <w:tab w:val="left" w:pos="0"/>
        </w:tabs>
        <w:spacing w:line="360" w:lineRule="auto"/>
        <w:ind w:left="0" w:right="49" w:firstLine="0"/>
        <w:jc w:val="both"/>
        <w:rPr>
          <w:rFonts w:ascii="Palatino Linotype" w:hAnsi="Palatino Linotype"/>
        </w:rPr>
      </w:pPr>
      <w:r w:rsidRPr="00D43C87">
        <w:rPr>
          <w:rFonts w:ascii="Palatino Linotype" w:eastAsia="Times New Roman" w:hAnsi="Palatino Linotype" w:cs="Arial"/>
        </w:rPr>
        <w:t xml:space="preserve">El día </w:t>
      </w:r>
      <w:r w:rsidR="00DD7DDC" w:rsidRPr="00D43C87">
        <w:rPr>
          <w:rFonts w:ascii="Palatino Linotype" w:eastAsia="Times New Roman" w:hAnsi="Palatino Linotype" w:cs="Arial"/>
        </w:rPr>
        <w:t>siete</w:t>
      </w:r>
      <w:r w:rsidR="003E4A5C" w:rsidRPr="00D43C87">
        <w:rPr>
          <w:rFonts w:ascii="Palatino Linotype" w:eastAsia="Times New Roman" w:hAnsi="Palatino Linotype" w:cs="Arial"/>
        </w:rPr>
        <w:t xml:space="preserve"> (</w:t>
      </w:r>
      <w:r w:rsidR="00F35F4C" w:rsidRPr="00D43C87">
        <w:rPr>
          <w:rFonts w:ascii="Palatino Linotype" w:eastAsia="Times New Roman" w:hAnsi="Palatino Linotype" w:cs="Arial"/>
        </w:rPr>
        <w:t>0</w:t>
      </w:r>
      <w:r w:rsidR="00DD7DDC" w:rsidRPr="00D43C87">
        <w:rPr>
          <w:rFonts w:ascii="Palatino Linotype" w:eastAsia="Times New Roman" w:hAnsi="Palatino Linotype" w:cs="Arial"/>
        </w:rPr>
        <w:t>7</w:t>
      </w:r>
      <w:r w:rsidR="00BF2C41" w:rsidRPr="00D43C87">
        <w:rPr>
          <w:rFonts w:ascii="Palatino Linotype" w:eastAsia="Times New Roman" w:hAnsi="Palatino Linotype" w:cs="Arial"/>
        </w:rPr>
        <w:t xml:space="preserve">) de </w:t>
      </w:r>
      <w:r w:rsidR="00F35F4C" w:rsidRPr="00D43C87">
        <w:rPr>
          <w:rFonts w:ascii="Palatino Linotype" w:eastAsia="Times New Roman" w:hAnsi="Palatino Linotype" w:cs="Arial"/>
        </w:rPr>
        <w:t>dic</w:t>
      </w:r>
      <w:r w:rsidR="00DD7DDC" w:rsidRPr="00D43C87">
        <w:rPr>
          <w:rFonts w:ascii="Palatino Linotype" w:eastAsia="Times New Roman" w:hAnsi="Palatino Linotype" w:cs="Arial"/>
        </w:rPr>
        <w:t>iem</w:t>
      </w:r>
      <w:r w:rsidR="00BF2C41" w:rsidRPr="00D43C87">
        <w:rPr>
          <w:rFonts w:ascii="Palatino Linotype" w:eastAsia="Times New Roman" w:hAnsi="Palatino Linotype" w:cs="Arial"/>
        </w:rPr>
        <w:t>bre</w:t>
      </w:r>
      <w:r w:rsidR="00FA3B14" w:rsidRPr="00D43C87">
        <w:rPr>
          <w:rFonts w:ascii="Palatino Linotype" w:eastAsia="Times New Roman" w:hAnsi="Palatino Linotype" w:cs="Arial"/>
        </w:rPr>
        <w:t xml:space="preserve"> de dos mil dieciocho el</w:t>
      </w:r>
      <w:r w:rsidR="007E4E68" w:rsidRPr="00D43C87">
        <w:rPr>
          <w:rFonts w:ascii="Palatino Linotype" w:hAnsi="Palatino Linotype" w:cs="Arial"/>
        </w:rPr>
        <w:t xml:space="preserve"> particular</w:t>
      </w:r>
      <w:r w:rsidRPr="00D43C87">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D43C87" w:rsidRDefault="00FA3B14" w:rsidP="00D43C87">
      <w:pPr>
        <w:pStyle w:val="Prrafodelista"/>
        <w:tabs>
          <w:tab w:val="left" w:pos="0"/>
        </w:tabs>
        <w:spacing w:line="360" w:lineRule="auto"/>
        <w:ind w:left="284" w:right="34"/>
        <w:jc w:val="both"/>
        <w:rPr>
          <w:rFonts w:ascii="Palatino Linotype" w:hAnsi="Palatino Linotype"/>
        </w:rPr>
      </w:pPr>
    </w:p>
    <w:p w14:paraId="5654E5A5" w14:textId="3CE54958" w:rsidR="00C208DE" w:rsidRPr="00D43C87" w:rsidRDefault="00585F00" w:rsidP="00D43C87">
      <w:pPr>
        <w:pStyle w:val="Prrafodelista"/>
        <w:numPr>
          <w:ilvl w:val="0"/>
          <w:numId w:val="28"/>
        </w:numPr>
        <w:tabs>
          <w:tab w:val="left" w:pos="0"/>
        </w:tabs>
        <w:spacing w:line="360" w:lineRule="auto"/>
        <w:ind w:right="616"/>
        <w:jc w:val="both"/>
        <w:rPr>
          <w:rFonts w:ascii="Palatino Linotype" w:eastAsia="Calibri" w:hAnsi="Palatino Linotype" w:cs="Arial"/>
        </w:rPr>
      </w:pPr>
      <w:bookmarkStart w:id="17" w:name="_Toc504377966"/>
      <w:r w:rsidRPr="00D43C87">
        <w:rPr>
          <w:rFonts w:ascii="Palatino Linotype" w:eastAsia="Calibri" w:hAnsi="Palatino Linotype" w:cs="Arial"/>
          <w:b/>
        </w:rPr>
        <w:t>Acto impugnado</w:t>
      </w:r>
      <w:bookmarkEnd w:id="3"/>
      <w:r w:rsidR="00F95F7E" w:rsidRPr="00D43C87">
        <w:rPr>
          <w:rFonts w:ascii="Palatino Linotype" w:eastAsia="Calibri" w:hAnsi="Palatino Linotype" w:cs="Arial"/>
        </w:rPr>
        <w:t>:</w:t>
      </w:r>
      <w:bookmarkEnd w:id="17"/>
      <w:r w:rsidR="00F95F7E" w:rsidRPr="00D43C87">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D43C87">
        <w:rPr>
          <w:rFonts w:ascii="Palatino Linotype" w:eastAsia="Calibri" w:hAnsi="Palatino Linotype" w:cs="Arial"/>
          <w:i/>
          <w:sz w:val="22"/>
        </w:rPr>
        <w:t>“</w:t>
      </w:r>
      <w:r w:rsidR="00F35F4C" w:rsidRPr="00D43C87">
        <w:rPr>
          <w:rFonts w:ascii="Palatino Linotype" w:eastAsia="Calibri" w:hAnsi="Palatino Linotype" w:cs="Arial"/>
          <w:i/>
          <w:sz w:val="22"/>
        </w:rPr>
        <w:t>se impugna la respuesta.</w:t>
      </w:r>
      <w:r w:rsidR="003E4A5C" w:rsidRPr="00D43C87">
        <w:rPr>
          <w:rFonts w:ascii="Palatino Linotype" w:eastAsia="Calibri" w:hAnsi="Palatino Linotype" w:cs="Arial"/>
          <w:i/>
          <w:sz w:val="22"/>
        </w:rPr>
        <w:t>” (Sic)</w:t>
      </w:r>
    </w:p>
    <w:p w14:paraId="5D57AC50" w14:textId="77777777" w:rsidR="00FA3DBB" w:rsidRPr="00D43C87" w:rsidRDefault="00FA3DBB" w:rsidP="00D43C87">
      <w:pPr>
        <w:pStyle w:val="Prrafodelista"/>
        <w:tabs>
          <w:tab w:val="left" w:pos="0"/>
        </w:tabs>
        <w:spacing w:line="360" w:lineRule="auto"/>
        <w:ind w:left="927" w:right="616"/>
        <w:jc w:val="both"/>
        <w:rPr>
          <w:rFonts w:ascii="Palatino Linotype" w:eastAsia="Calibri" w:hAnsi="Palatino Linotype" w:cs="Arial"/>
        </w:rPr>
      </w:pPr>
    </w:p>
    <w:p w14:paraId="26320EC9" w14:textId="6A3F27C0" w:rsidR="003E4A5C" w:rsidRPr="00D43C87" w:rsidRDefault="00585F00" w:rsidP="00D43C87">
      <w:pPr>
        <w:pStyle w:val="Prrafodelista"/>
        <w:numPr>
          <w:ilvl w:val="0"/>
          <w:numId w:val="28"/>
        </w:numPr>
        <w:tabs>
          <w:tab w:val="left" w:pos="0"/>
        </w:tabs>
        <w:spacing w:line="360" w:lineRule="auto"/>
        <w:ind w:right="616"/>
        <w:jc w:val="both"/>
        <w:rPr>
          <w:rFonts w:ascii="Palatino Linotype" w:eastAsia="Calibri" w:hAnsi="Palatino Linotype" w:cs="Arial"/>
          <w:i/>
          <w:sz w:val="22"/>
        </w:rPr>
      </w:pPr>
      <w:bookmarkStart w:id="32" w:name="_Toc504377967"/>
      <w:r w:rsidRPr="00D43C87">
        <w:rPr>
          <w:rFonts w:ascii="Palatino Linotype" w:eastAsia="Calibri" w:hAnsi="Palatino Linotype" w:cs="Arial"/>
          <w:b/>
        </w:rPr>
        <w:t>Razones o Motivos de inconformidad</w:t>
      </w:r>
      <w:r w:rsidRPr="00D43C87">
        <w:rPr>
          <w:rFonts w:ascii="Palatino Linotype" w:eastAsia="Calibri" w:hAnsi="Palatino Linotype" w:cs="Arial"/>
          <w:sz w:val="22"/>
        </w:rPr>
        <w:t>:</w:t>
      </w:r>
      <w:bookmarkEnd w:id="18"/>
      <w:bookmarkEnd w:id="32"/>
      <w:r w:rsidRPr="00D43C87">
        <w:rPr>
          <w:rFonts w:ascii="Palatino Linotype" w:eastAsia="Calibri" w:hAnsi="Palatino Linotype" w:cs="Arial"/>
          <w:sz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D43C87">
        <w:rPr>
          <w:rFonts w:ascii="Palatino Linotype" w:eastAsia="Calibri" w:hAnsi="Palatino Linotype" w:cs="Arial"/>
          <w:i/>
          <w:sz w:val="22"/>
        </w:rPr>
        <w:t>“</w:t>
      </w:r>
      <w:r w:rsidR="00F35F4C" w:rsidRPr="00D43C87">
        <w:rPr>
          <w:rFonts w:ascii="Palatino Linotype" w:eastAsia="Calibri" w:hAnsi="Palatino Linotype" w:cs="Arial"/>
          <w:i/>
          <w:sz w:val="22"/>
        </w:rPr>
        <w:t xml:space="preserve">El quejoso no ha solicitado la entrega de más de 20 hojas de forma física, sino un sólo documento en forma electrónica. La autoridad refiere que necesita 95 hojas físicas para testar el documento, pero no indica de cuantas fojas consta el expediente. La autoridad no refiere la norma que establece el costo de $2.00 por hoja La autoridad refiere que después de reproducir el documento lo va a digitalizar. La autoridad no refiere la norma que establece el costo de $2.00 por hoja digitalizada. La norma establece que: Artículo 54 REGLAMENTO DE LA LEY FEDERAL DE TRANSPARENCIA Y ACCESO A LA INFORMACIÓN PÚBLICA GUBERNAMENTAL: Salvo que exista impedimento justificado para hacerlo, las dependencias y entidades deberán atender la solicitud de los particulares respecto de la forma de envío de la información solicitada, la cual podrá realizarse por correo certificado o mensajería, con acuse de recibo, siempre y cuando los solicitantes hayan cubierto o cubran el servicio respectivo. La forma de envío solicitada es versión electrónica y la autoridad no motivó y fundamentó un impedimento para realizar la entrega en esa forma, por lo que la información debe ser generada en esa forma. La propia autoridad indicó que va a digitalizar el documento por lo que se entiende que acepta la modalidad de entréga electrónica y en consecuencia resulta aplicable la norma: Artículo 175. LEY DE TRANSPARENCIA Y ACCESO A LA INFORMACIÓN PÚBLICA DEL ESTADO DE MÉXICO Y MUNICIPIO: La información que en términos de Ley deban publicar de manera obligatoria los sujetos obligados, o deba ser generada de </w:t>
      </w:r>
      <w:r w:rsidR="00F35F4C" w:rsidRPr="00D43C87">
        <w:rPr>
          <w:rFonts w:ascii="Palatino Linotype" w:eastAsia="Calibri" w:hAnsi="Palatino Linotype" w:cs="Arial"/>
          <w:i/>
          <w:sz w:val="22"/>
        </w:rPr>
        <w:lastRenderedPageBreak/>
        <w:t>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 al deber ser generada de forma electrónica y la modalidad de entrega ser electrónica no podrá tener costo.</w:t>
      </w:r>
      <w:r w:rsidR="003E4A5C" w:rsidRPr="00D43C87">
        <w:rPr>
          <w:rFonts w:ascii="Palatino Linotype" w:eastAsia="Calibri" w:hAnsi="Palatino Linotype" w:cs="Arial"/>
          <w:i/>
          <w:sz w:val="22"/>
        </w:rPr>
        <w:t>” (Sic)</w:t>
      </w:r>
    </w:p>
    <w:p w14:paraId="60627BC8" w14:textId="77777777" w:rsidR="003E4A5C" w:rsidRPr="00D43C87" w:rsidRDefault="003E4A5C" w:rsidP="00D43C87">
      <w:pPr>
        <w:pStyle w:val="Prrafodelista"/>
        <w:tabs>
          <w:tab w:val="left" w:pos="0"/>
        </w:tabs>
        <w:spacing w:line="360" w:lineRule="auto"/>
        <w:ind w:left="927" w:right="616"/>
        <w:jc w:val="both"/>
        <w:rPr>
          <w:rFonts w:ascii="Palatino Linotype" w:eastAsia="Calibri" w:hAnsi="Palatino Linotype" w:cs="Arial"/>
          <w:i/>
          <w:sz w:val="22"/>
        </w:rPr>
      </w:pPr>
    </w:p>
    <w:p w14:paraId="14718D03" w14:textId="40544679" w:rsidR="00583389" w:rsidRPr="00D43C87" w:rsidRDefault="00220DD2" w:rsidP="00D43C87">
      <w:pPr>
        <w:pStyle w:val="Prrafodelista"/>
        <w:numPr>
          <w:ilvl w:val="0"/>
          <w:numId w:val="1"/>
        </w:numPr>
        <w:tabs>
          <w:tab w:val="left" w:pos="0"/>
        </w:tabs>
        <w:spacing w:line="360" w:lineRule="auto"/>
        <w:ind w:left="0" w:right="49" w:firstLine="0"/>
        <w:jc w:val="both"/>
        <w:rPr>
          <w:rFonts w:ascii="Palatino Linotype" w:hAnsi="Palatino Linotype"/>
          <w:i/>
        </w:rPr>
      </w:pPr>
      <w:r w:rsidRPr="00D43C87">
        <w:rPr>
          <w:rFonts w:ascii="Palatino Linotype" w:eastAsia="Calibri" w:hAnsi="Palatino Linotype" w:cs="Arial"/>
        </w:rPr>
        <w:t xml:space="preserve">El </w:t>
      </w:r>
      <w:r w:rsidRPr="00D43C87">
        <w:rPr>
          <w:rFonts w:ascii="Palatino Linotype" w:eastAsia="Calibri" w:hAnsi="Palatino Linotype" w:cs="Times New Roman"/>
        </w:rPr>
        <w:t>Comisionado</w:t>
      </w:r>
      <w:r w:rsidRPr="00D43C87">
        <w:rPr>
          <w:rFonts w:ascii="Palatino Linotype" w:eastAsia="Calibri" w:hAnsi="Palatino Linotype" w:cs="Arial"/>
        </w:rPr>
        <w:t xml:space="preserve"> Ponente con fundamento en lo dispuesto por el artículo 185 fracción II de la ley de la materia, a través del acuerdo de admisión de fecha </w:t>
      </w:r>
      <w:r w:rsidR="001E7629" w:rsidRPr="00D43C87">
        <w:rPr>
          <w:rFonts w:ascii="Palatino Linotype" w:eastAsia="Calibri" w:hAnsi="Palatino Linotype" w:cs="Arial"/>
        </w:rPr>
        <w:t>tre</w:t>
      </w:r>
      <w:r w:rsidR="00F35F4C" w:rsidRPr="00D43C87">
        <w:rPr>
          <w:rFonts w:ascii="Palatino Linotype" w:eastAsia="Calibri" w:hAnsi="Palatino Linotype" w:cs="Arial"/>
        </w:rPr>
        <w:t>ce</w:t>
      </w:r>
      <w:r w:rsidR="00091508" w:rsidRPr="00D43C87">
        <w:rPr>
          <w:rFonts w:ascii="Palatino Linotype" w:eastAsia="Calibri" w:hAnsi="Palatino Linotype" w:cs="Arial"/>
        </w:rPr>
        <w:t xml:space="preserve"> (</w:t>
      </w:r>
      <w:r w:rsidR="00F35F4C" w:rsidRPr="00D43C87">
        <w:rPr>
          <w:rFonts w:ascii="Palatino Linotype" w:eastAsia="Calibri" w:hAnsi="Palatino Linotype" w:cs="Arial"/>
        </w:rPr>
        <w:t>1</w:t>
      </w:r>
      <w:r w:rsidR="001E7629" w:rsidRPr="00D43C87">
        <w:rPr>
          <w:rFonts w:ascii="Palatino Linotype" w:eastAsia="Calibri" w:hAnsi="Palatino Linotype" w:cs="Arial"/>
        </w:rPr>
        <w:t>3</w:t>
      </w:r>
      <w:r w:rsidR="00091508" w:rsidRPr="00D43C87">
        <w:rPr>
          <w:rFonts w:ascii="Palatino Linotype" w:eastAsia="Calibri" w:hAnsi="Palatino Linotype" w:cs="Arial"/>
        </w:rPr>
        <w:t xml:space="preserve">) de </w:t>
      </w:r>
      <w:r w:rsidR="001E7629" w:rsidRPr="00D43C87">
        <w:rPr>
          <w:rFonts w:ascii="Palatino Linotype" w:eastAsia="Calibri" w:hAnsi="Palatino Linotype" w:cs="Arial"/>
        </w:rPr>
        <w:t>dic</w:t>
      </w:r>
      <w:r w:rsidR="00091508" w:rsidRPr="00D43C87">
        <w:rPr>
          <w:rFonts w:ascii="Palatino Linotype" w:eastAsia="Calibri" w:hAnsi="Palatino Linotype" w:cs="Arial"/>
        </w:rPr>
        <w:t>iembre</w:t>
      </w:r>
      <w:r w:rsidR="00D03870" w:rsidRPr="00D43C87">
        <w:rPr>
          <w:rFonts w:ascii="Palatino Linotype" w:eastAsia="Calibri" w:hAnsi="Palatino Linotype" w:cs="Arial"/>
        </w:rPr>
        <w:t xml:space="preserve"> </w:t>
      </w:r>
      <w:r w:rsidR="00FA3B14" w:rsidRPr="00D43C87">
        <w:rPr>
          <w:rFonts w:ascii="Palatino Linotype" w:eastAsia="Calibri" w:hAnsi="Palatino Linotype" w:cs="Arial"/>
        </w:rPr>
        <w:t>de dos mil dieciocho</w:t>
      </w:r>
      <w:r w:rsidRPr="00D43C87">
        <w:rPr>
          <w:rFonts w:ascii="Palatino Linotype" w:eastAsia="Calibri" w:hAnsi="Palatino Linotype" w:cs="Arial"/>
        </w:rPr>
        <w:t xml:space="preserve">, puso a disposición de las partes el expediente electrónico vía Sistema de Acceso a la Información Mexiquense </w:t>
      </w:r>
      <w:r w:rsidRPr="00D43C87">
        <w:rPr>
          <w:rFonts w:ascii="Palatino Linotype" w:eastAsia="Calibri" w:hAnsi="Palatino Linotype" w:cs="Arial"/>
          <w:b/>
        </w:rPr>
        <w:t xml:space="preserve">SAIMEX </w:t>
      </w:r>
      <w:r w:rsidRPr="00D43C87">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43C87">
        <w:rPr>
          <w:rFonts w:ascii="Palatino Linotype" w:eastAsia="Calibri" w:hAnsi="Palatino Linotype" w:cs="Arial"/>
          <w:b/>
        </w:rPr>
        <w:t>SUJETO OBLIGADO</w:t>
      </w:r>
      <w:r w:rsidRPr="00D43C87">
        <w:rPr>
          <w:rFonts w:ascii="Palatino Linotype" w:eastAsia="Calibri" w:hAnsi="Palatino Linotype" w:cs="Arial"/>
        </w:rPr>
        <w:t xml:space="preserve"> presentará el Informe Justificado procedente.</w:t>
      </w:r>
    </w:p>
    <w:p w14:paraId="76865E16" w14:textId="77777777" w:rsidR="00583389" w:rsidRPr="00D43C87" w:rsidRDefault="00583389" w:rsidP="00D43C87">
      <w:pPr>
        <w:pStyle w:val="Prrafodelista"/>
        <w:tabs>
          <w:tab w:val="left" w:pos="0"/>
        </w:tabs>
        <w:spacing w:line="360" w:lineRule="auto"/>
        <w:ind w:left="142"/>
        <w:jc w:val="both"/>
        <w:rPr>
          <w:rFonts w:ascii="Palatino Linotype" w:hAnsi="Palatino Linotype"/>
          <w:i/>
        </w:rPr>
      </w:pPr>
    </w:p>
    <w:p w14:paraId="66E1C7AB" w14:textId="571A45CB" w:rsidR="001E7629" w:rsidRPr="00D43C87" w:rsidRDefault="00585F00" w:rsidP="00D43C87">
      <w:pPr>
        <w:pStyle w:val="Prrafodelista"/>
        <w:numPr>
          <w:ilvl w:val="0"/>
          <w:numId w:val="1"/>
        </w:numPr>
        <w:tabs>
          <w:tab w:val="left" w:pos="0"/>
        </w:tabs>
        <w:spacing w:line="360" w:lineRule="auto"/>
        <w:ind w:left="0" w:right="49" w:firstLine="0"/>
        <w:jc w:val="both"/>
        <w:rPr>
          <w:rFonts w:ascii="Palatino Linotype" w:hAnsi="Palatino Linotype"/>
          <w:i/>
        </w:rPr>
      </w:pPr>
      <w:r w:rsidRPr="00D43C87">
        <w:rPr>
          <w:rFonts w:ascii="Palatino Linotype" w:eastAsia="Calibri" w:hAnsi="Palatino Linotype" w:cs="Arial"/>
        </w:rPr>
        <w:t xml:space="preserve">El día </w:t>
      </w:r>
      <w:r w:rsidR="00F35F4C" w:rsidRPr="00D43C87">
        <w:rPr>
          <w:rFonts w:ascii="Palatino Linotype" w:eastAsia="Calibri" w:hAnsi="Palatino Linotype" w:cs="Times New Roman"/>
        </w:rPr>
        <w:t>diecisiete (17</w:t>
      </w:r>
      <w:r w:rsidR="00091508" w:rsidRPr="00D43C87">
        <w:rPr>
          <w:rFonts w:ascii="Palatino Linotype" w:eastAsia="Calibri" w:hAnsi="Palatino Linotype" w:cs="Times New Roman"/>
        </w:rPr>
        <w:t xml:space="preserve">) de </w:t>
      </w:r>
      <w:r w:rsidR="001E7629" w:rsidRPr="00D43C87">
        <w:rPr>
          <w:rFonts w:ascii="Palatino Linotype" w:eastAsia="Calibri" w:hAnsi="Palatino Linotype" w:cs="Times New Roman"/>
        </w:rPr>
        <w:t>dic</w:t>
      </w:r>
      <w:r w:rsidR="00091508" w:rsidRPr="00D43C87">
        <w:rPr>
          <w:rFonts w:ascii="Palatino Linotype" w:eastAsia="Calibri" w:hAnsi="Palatino Linotype" w:cs="Times New Roman"/>
        </w:rPr>
        <w:t>iembre</w:t>
      </w:r>
      <w:r w:rsidR="00AC489E" w:rsidRPr="00D43C87">
        <w:rPr>
          <w:rFonts w:ascii="Palatino Linotype" w:eastAsia="Calibri" w:hAnsi="Palatino Linotype" w:cs="Arial"/>
        </w:rPr>
        <w:t xml:space="preserve"> </w:t>
      </w:r>
      <w:r w:rsidR="00FA3B14" w:rsidRPr="00D43C87">
        <w:rPr>
          <w:rFonts w:ascii="Palatino Linotype" w:eastAsia="Calibri" w:hAnsi="Palatino Linotype" w:cs="Arial"/>
        </w:rPr>
        <w:t>de dos mil dieciocho</w:t>
      </w:r>
      <w:r w:rsidRPr="00D43C87">
        <w:rPr>
          <w:rFonts w:ascii="Palatino Linotype" w:eastAsia="Calibri" w:hAnsi="Palatino Linotype" w:cs="Arial"/>
        </w:rPr>
        <w:t xml:space="preserve">, el </w:t>
      </w:r>
      <w:r w:rsidRPr="00D43C87">
        <w:rPr>
          <w:rFonts w:ascii="Palatino Linotype" w:eastAsia="Calibri" w:hAnsi="Palatino Linotype" w:cs="Arial"/>
          <w:b/>
        </w:rPr>
        <w:t>SUJETO OBLIGADO</w:t>
      </w:r>
      <w:r w:rsidRPr="00D43C87">
        <w:rPr>
          <w:rFonts w:ascii="Palatino Linotype" w:eastAsia="Calibri" w:hAnsi="Palatino Linotype" w:cs="Arial"/>
        </w:rPr>
        <w:t xml:space="preserve"> presentó su informe justificado, </w:t>
      </w:r>
      <w:r w:rsidR="00041672" w:rsidRPr="00D43C87">
        <w:rPr>
          <w:rFonts w:ascii="Palatino Linotype" w:eastAsia="MS Mincho" w:hAnsi="Palatino Linotype" w:cs="Times New Roman"/>
        </w:rPr>
        <w:t xml:space="preserve">mismo que </w:t>
      </w:r>
      <w:r w:rsidR="001E7629" w:rsidRPr="00D43C87">
        <w:rPr>
          <w:rFonts w:ascii="Palatino Linotype" w:eastAsia="MS Mincho" w:hAnsi="Palatino Linotype" w:cs="Times New Roman"/>
        </w:rPr>
        <w:t xml:space="preserve">no </w:t>
      </w:r>
      <w:r w:rsidR="00181E9E" w:rsidRPr="00D43C87">
        <w:rPr>
          <w:rFonts w:ascii="Palatino Linotype" w:eastAsia="MS Mincho" w:hAnsi="Palatino Linotype" w:cs="Times New Roman"/>
        </w:rPr>
        <w:t xml:space="preserve">fue dado a conocer al recurrente </w:t>
      </w:r>
      <w:r w:rsidR="001E7629" w:rsidRPr="00D43C87">
        <w:rPr>
          <w:rFonts w:ascii="Palatino Linotype" w:eastAsia="MS Mincho" w:hAnsi="Palatino Linotype" w:cs="Times New Roman"/>
        </w:rPr>
        <w:t xml:space="preserve">por </w:t>
      </w:r>
      <w:r w:rsidR="00F35F4C" w:rsidRPr="00D43C87">
        <w:rPr>
          <w:rFonts w:ascii="Palatino Linotype" w:eastAsia="MS Mincho" w:hAnsi="Palatino Linotype" w:cs="Times New Roman"/>
        </w:rPr>
        <w:t>no aportar elementos novedosos con relación a la primigenia respuesta; sin embargo le será remitido al particular al momento de notificar el presente proveido</w:t>
      </w:r>
      <w:r w:rsidR="001E7629" w:rsidRPr="00D43C87">
        <w:rPr>
          <w:rFonts w:ascii="Palatino Linotype" w:eastAsia="MS Mincho" w:hAnsi="Palatino Linotype" w:cs="Times New Roman"/>
        </w:rPr>
        <w:t>. Por su parte el hoy recurrente fue omiso en realizar manifestaciones que a su derecho convinieran y asistieran, como se aprecia:</w:t>
      </w:r>
    </w:p>
    <w:p w14:paraId="1E912032" w14:textId="0FA2DFFF" w:rsidR="001E7629" w:rsidRPr="00D43C87" w:rsidRDefault="00F35F4C" w:rsidP="00D43C87">
      <w:pPr>
        <w:spacing w:line="360" w:lineRule="auto"/>
        <w:rPr>
          <w:rFonts w:ascii="Palatino Linotype" w:eastAsia="MS Mincho" w:hAnsi="Palatino Linotype" w:cs="Times New Roman"/>
        </w:rPr>
      </w:pPr>
      <w:r w:rsidRPr="00D43C87">
        <w:rPr>
          <w:rFonts w:ascii="Palatino Linotype" w:eastAsia="MS Mincho" w:hAnsi="Palatino Linotype" w:cs="Times New Roman"/>
          <w:noProof/>
          <w:lang w:val="es-MX" w:eastAsia="es-MX"/>
        </w:rPr>
        <w:lastRenderedPageBreak/>
        <w:drawing>
          <wp:inline distT="0" distB="0" distL="0" distR="0" wp14:anchorId="4E383A3F" wp14:editId="73E6EB26">
            <wp:extent cx="5600700" cy="1343025"/>
            <wp:effectExtent l="19050" t="19050" r="1905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1343025"/>
                    </a:xfrm>
                    <a:prstGeom prst="rect">
                      <a:avLst/>
                    </a:prstGeom>
                    <a:noFill/>
                    <a:ln>
                      <a:solidFill>
                        <a:schemeClr val="tx1"/>
                      </a:solidFill>
                    </a:ln>
                  </pic:spPr>
                </pic:pic>
              </a:graphicData>
            </a:graphic>
          </wp:inline>
        </w:drawing>
      </w:r>
    </w:p>
    <w:p w14:paraId="0A0436A3" w14:textId="77777777" w:rsidR="001E7629" w:rsidRPr="00D43C87" w:rsidRDefault="001E7629" w:rsidP="00D43C87">
      <w:pPr>
        <w:spacing w:line="360" w:lineRule="auto"/>
        <w:rPr>
          <w:rFonts w:ascii="Palatino Linotype" w:eastAsia="MS Mincho" w:hAnsi="Palatino Linotype" w:cs="Times New Roman"/>
        </w:rPr>
      </w:pPr>
    </w:p>
    <w:p w14:paraId="6BEBCB2D" w14:textId="2E0D6F76" w:rsidR="00A71BC1" w:rsidRPr="00D43C87" w:rsidRDefault="008A72B7" w:rsidP="00D43C87">
      <w:pPr>
        <w:pStyle w:val="Prrafodelista"/>
        <w:numPr>
          <w:ilvl w:val="0"/>
          <w:numId w:val="1"/>
        </w:numPr>
        <w:tabs>
          <w:tab w:val="left" w:pos="0"/>
        </w:tabs>
        <w:spacing w:line="360" w:lineRule="auto"/>
        <w:ind w:left="0" w:right="49" w:firstLine="0"/>
        <w:jc w:val="both"/>
        <w:rPr>
          <w:rFonts w:ascii="Palatino Linotype" w:hAnsi="Palatino Linotype"/>
        </w:rPr>
      </w:pPr>
      <w:r w:rsidRPr="00D43C87">
        <w:rPr>
          <w:rFonts w:ascii="Palatino Linotype" w:eastAsia="Calibri" w:hAnsi="Palatino Linotype" w:cs="Arial"/>
        </w:rPr>
        <w:t>Consecutivamente</w:t>
      </w:r>
      <w:r w:rsidR="00A71BC1" w:rsidRPr="00D43C87">
        <w:rPr>
          <w:rFonts w:ascii="Palatino Linotype" w:hAnsi="Palatino Linotype"/>
        </w:rPr>
        <w:t xml:space="preserve">, el Comisionado Ponente decretó el cierre de instrucción mediante acuerdo de fecha </w:t>
      </w:r>
      <w:r w:rsidR="00F35F4C" w:rsidRPr="00D43C87">
        <w:rPr>
          <w:rFonts w:ascii="Palatino Linotype" w:hAnsi="Palatino Linotype"/>
        </w:rPr>
        <w:t>diecisiete (17</w:t>
      </w:r>
      <w:r w:rsidR="00E442D0" w:rsidRPr="00D43C87">
        <w:rPr>
          <w:rFonts w:ascii="Palatino Linotype" w:hAnsi="Palatino Linotype"/>
        </w:rPr>
        <w:t>)</w:t>
      </w:r>
      <w:r w:rsidR="00A71BC1" w:rsidRPr="00D43C87">
        <w:rPr>
          <w:rFonts w:ascii="Palatino Linotype" w:hAnsi="Palatino Linotype"/>
        </w:rPr>
        <w:t xml:space="preserve"> de e</w:t>
      </w:r>
      <w:r w:rsidR="001E7629" w:rsidRPr="00D43C87">
        <w:rPr>
          <w:rFonts w:ascii="Palatino Linotype" w:hAnsi="Palatino Linotype"/>
        </w:rPr>
        <w:t>nero</w:t>
      </w:r>
      <w:r w:rsidR="00A71BC1" w:rsidRPr="00D43C87">
        <w:rPr>
          <w:rFonts w:ascii="Palatino Linotype" w:hAnsi="Palatino Linotype"/>
        </w:rPr>
        <w:t xml:space="preserve"> de la presente anualidad</w:t>
      </w:r>
      <w:r w:rsidR="00F35F4C" w:rsidRPr="00D43C87">
        <w:rPr>
          <w:rFonts w:ascii="Palatino Linotype" w:hAnsi="Palatino Linotype"/>
        </w:rPr>
        <w:t>, consecutivamente mediante acuerdo de fecha doce (12) de febrero del mismo año, se amplió el termino para resolver</w:t>
      </w:r>
      <w:r w:rsidR="00A71BC1" w:rsidRPr="00D43C87">
        <w:rPr>
          <w:rFonts w:ascii="Palatino Linotype" w:hAnsi="Palatino Linotype"/>
        </w:rPr>
        <w:t>, por lo que, ordenó turnar el expediente a resolución.</w:t>
      </w:r>
    </w:p>
    <w:p w14:paraId="51E91971" w14:textId="77777777" w:rsidR="00585F00" w:rsidRPr="00D43C87" w:rsidRDefault="00585F00" w:rsidP="00D43C87">
      <w:pPr>
        <w:pStyle w:val="Ttulo1"/>
        <w:tabs>
          <w:tab w:val="left" w:pos="0"/>
        </w:tabs>
        <w:spacing w:before="0" w:line="360" w:lineRule="auto"/>
        <w:jc w:val="center"/>
        <w:rPr>
          <w:b/>
          <w:szCs w:val="24"/>
        </w:rPr>
      </w:pPr>
      <w:bookmarkStart w:id="33" w:name="_Toc491791302"/>
      <w:bookmarkStart w:id="34" w:name="_Toc1065440"/>
      <w:r w:rsidRPr="00D43C87">
        <w:rPr>
          <w:b/>
          <w:szCs w:val="24"/>
        </w:rPr>
        <w:t>CONSIDERANDO</w:t>
      </w:r>
      <w:bookmarkEnd w:id="33"/>
      <w:bookmarkEnd w:id="34"/>
    </w:p>
    <w:p w14:paraId="7681ED66" w14:textId="77777777" w:rsidR="00585F00" w:rsidRPr="00D43C87" w:rsidRDefault="00585F00" w:rsidP="00D43C87">
      <w:pPr>
        <w:tabs>
          <w:tab w:val="left" w:pos="0"/>
        </w:tabs>
        <w:spacing w:line="360" w:lineRule="auto"/>
        <w:rPr>
          <w:rFonts w:ascii="Palatino Linotype" w:hAnsi="Palatino Linotype"/>
          <w:lang w:eastAsia="en-US"/>
        </w:rPr>
      </w:pPr>
    </w:p>
    <w:p w14:paraId="717D4ABA" w14:textId="77777777" w:rsidR="00585F00" w:rsidRPr="00D43C87" w:rsidRDefault="00585F00" w:rsidP="00D43C87">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1065441"/>
      <w:r w:rsidRPr="00D43C87">
        <w:rPr>
          <w:rFonts w:ascii="Palatino Linotype" w:hAnsi="Palatino Linotype"/>
          <w:b/>
          <w:color w:val="auto"/>
          <w:sz w:val="24"/>
          <w:szCs w:val="24"/>
        </w:rPr>
        <w:t>PRIMERO. De la competencia</w:t>
      </w:r>
      <w:bookmarkEnd w:id="35"/>
      <w:bookmarkEnd w:id="36"/>
    </w:p>
    <w:p w14:paraId="6EA8B854" w14:textId="77777777" w:rsidR="00585F00" w:rsidRPr="00D43C87" w:rsidRDefault="00585F00" w:rsidP="00D43C87">
      <w:pPr>
        <w:tabs>
          <w:tab w:val="left" w:pos="0"/>
        </w:tabs>
        <w:spacing w:line="360" w:lineRule="auto"/>
        <w:rPr>
          <w:rFonts w:ascii="Palatino Linotype" w:hAnsi="Palatino Linotype"/>
          <w:lang w:eastAsia="en-US"/>
        </w:rPr>
      </w:pPr>
    </w:p>
    <w:p w14:paraId="59B46AF8" w14:textId="78A364A8" w:rsidR="00585F00" w:rsidRPr="00D43C87" w:rsidRDefault="00585F00" w:rsidP="00D43C87">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43C87">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43C87">
        <w:rPr>
          <w:rFonts w:ascii="Palatino Linotype" w:eastAsia="Calibri" w:hAnsi="Palatino Linotype" w:cs="Times New Roman"/>
          <w:b/>
        </w:rPr>
        <w:t>Constitución Política de los Estados Unidos Mexicanos</w:t>
      </w:r>
      <w:r w:rsidRPr="00D43C87">
        <w:rPr>
          <w:rFonts w:ascii="Palatino Linotype" w:eastAsia="Calibri" w:hAnsi="Palatino Linotype" w:cs="Times New Roman"/>
        </w:rPr>
        <w:t xml:space="preserve">; 5, párrafos vigésimo, vigésimo primero y vigésimo segundo fracciones IV y V de la </w:t>
      </w:r>
      <w:r w:rsidRPr="00D43C87">
        <w:rPr>
          <w:rFonts w:ascii="Palatino Linotype" w:eastAsia="Calibri" w:hAnsi="Palatino Linotype" w:cs="Times New Roman"/>
          <w:b/>
        </w:rPr>
        <w:t>Constitución Política del Estado Libre y Soberano de México</w:t>
      </w:r>
      <w:r w:rsidRPr="00D43C87">
        <w:rPr>
          <w:rFonts w:ascii="Palatino Linotype" w:eastAsia="Calibri" w:hAnsi="Palatino Linotype" w:cs="Times New Roman"/>
        </w:rPr>
        <w:t xml:space="preserve">; artículos 1, 2 fracción II, 13, 29, 36 fracciones I y II, 176, 178, 179, 181 párrafo tercero </w:t>
      </w:r>
      <w:r w:rsidRPr="00D43C87">
        <w:rPr>
          <w:rFonts w:ascii="Palatino Linotype" w:eastAsia="Calibri" w:hAnsi="Palatino Linotype" w:cs="Times New Roman"/>
        </w:rPr>
        <w:lastRenderedPageBreak/>
        <w:t xml:space="preserve">y 185 </w:t>
      </w:r>
      <w:r w:rsidRPr="00D43C87">
        <w:rPr>
          <w:rFonts w:ascii="Palatino Linotype" w:eastAsia="Calibri" w:hAnsi="Palatino Linotype" w:cs="Arial"/>
        </w:rPr>
        <w:t xml:space="preserve">de la </w:t>
      </w:r>
      <w:r w:rsidRPr="00D43C87">
        <w:rPr>
          <w:rFonts w:ascii="Palatino Linotype" w:eastAsia="Calibri" w:hAnsi="Palatino Linotype" w:cs="Arial"/>
          <w:b/>
        </w:rPr>
        <w:t>Ley de Transparencia y Acceso a la Información Pública del Estado de México y Municipios</w:t>
      </w:r>
      <w:r w:rsidRPr="00D43C87">
        <w:rPr>
          <w:rFonts w:ascii="Palatino Linotype" w:eastAsia="Calibri" w:hAnsi="Palatino Linotype" w:cs="Arial"/>
        </w:rPr>
        <w:t xml:space="preserve">; y 10, 7, 9 fracciones I y XXIV, y 11 del </w:t>
      </w:r>
      <w:r w:rsidRPr="00D43C87">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D43C87" w:rsidRDefault="001F5AF8" w:rsidP="00D43C87">
      <w:pPr>
        <w:pStyle w:val="Prrafodelista"/>
        <w:tabs>
          <w:tab w:val="left" w:pos="0"/>
        </w:tabs>
        <w:spacing w:line="360" w:lineRule="auto"/>
        <w:ind w:left="426"/>
        <w:jc w:val="both"/>
        <w:rPr>
          <w:rFonts w:ascii="Palatino Linotype" w:eastAsia="Calibri" w:hAnsi="Palatino Linotype" w:cs="Times New Roman"/>
          <w:b/>
        </w:rPr>
      </w:pPr>
    </w:p>
    <w:p w14:paraId="23C784AF" w14:textId="77777777" w:rsidR="00585F00" w:rsidRPr="00D43C87" w:rsidRDefault="00585F00" w:rsidP="00D43C87">
      <w:pPr>
        <w:pStyle w:val="Ttulo2"/>
        <w:tabs>
          <w:tab w:val="left" w:pos="0"/>
        </w:tabs>
        <w:spacing w:before="0" w:line="360" w:lineRule="auto"/>
        <w:rPr>
          <w:rFonts w:ascii="Palatino Linotype" w:hAnsi="Palatino Linotype"/>
          <w:b/>
          <w:color w:val="auto"/>
          <w:sz w:val="24"/>
          <w:szCs w:val="24"/>
        </w:rPr>
      </w:pPr>
      <w:bookmarkStart w:id="37" w:name="_Toc491791304"/>
      <w:bookmarkStart w:id="38" w:name="_Toc1065442"/>
      <w:r w:rsidRPr="00D43C87">
        <w:rPr>
          <w:rFonts w:ascii="Palatino Linotype" w:hAnsi="Palatino Linotype"/>
          <w:b/>
          <w:color w:val="auto"/>
          <w:sz w:val="24"/>
          <w:szCs w:val="24"/>
        </w:rPr>
        <w:t>SEGUNDO. De la oportunidad y procedencia.</w:t>
      </w:r>
      <w:bookmarkEnd w:id="37"/>
      <w:bookmarkEnd w:id="38"/>
    </w:p>
    <w:p w14:paraId="01C2847E" w14:textId="77777777" w:rsidR="003B6963" w:rsidRPr="00D43C87" w:rsidRDefault="003B6963" w:rsidP="00D43C87">
      <w:pPr>
        <w:tabs>
          <w:tab w:val="left" w:pos="0"/>
        </w:tabs>
        <w:spacing w:line="360" w:lineRule="auto"/>
        <w:rPr>
          <w:rFonts w:ascii="Palatino Linotype" w:hAnsi="Palatino Linotype"/>
          <w:lang w:eastAsia="en-US"/>
        </w:rPr>
      </w:pPr>
    </w:p>
    <w:p w14:paraId="3169CA39" w14:textId="23F338BC" w:rsidR="003A20F5" w:rsidRPr="00D43C87" w:rsidRDefault="00585F00" w:rsidP="00D43C87">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D43C87">
        <w:rPr>
          <w:rFonts w:ascii="Palatino Linotype" w:eastAsia="Calibri" w:hAnsi="Palatino Linotype" w:cs="Arial"/>
        </w:rPr>
        <w:t xml:space="preserve">El medio de </w:t>
      </w:r>
      <w:r w:rsidRPr="00D43C87">
        <w:rPr>
          <w:rFonts w:ascii="Palatino Linotype" w:eastAsia="Calibri" w:hAnsi="Palatino Linotype" w:cs="Times New Roman"/>
        </w:rPr>
        <w:t>impugnación</w:t>
      </w:r>
      <w:r w:rsidRPr="00D43C87">
        <w:rPr>
          <w:rFonts w:ascii="Palatino Linotype" w:eastAsia="Calibri" w:hAnsi="Palatino Linotype" w:cs="Arial"/>
        </w:rPr>
        <w:t xml:space="preserve"> fue presentado a través del </w:t>
      </w:r>
      <w:r w:rsidRPr="00D43C87">
        <w:rPr>
          <w:rFonts w:ascii="Palatino Linotype" w:eastAsia="Calibri" w:hAnsi="Palatino Linotype" w:cs="Arial"/>
          <w:b/>
        </w:rPr>
        <w:t>SAIMEX</w:t>
      </w:r>
      <w:r w:rsidRPr="00D43C8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43C87">
        <w:rPr>
          <w:rFonts w:ascii="Palatino Linotype" w:eastAsia="Calibri" w:hAnsi="Palatino Linotype" w:cs="Arial"/>
          <w:b/>
        </w:rPr>
        <w:t>SUJETO OBLIGADO</w:t>
      </w:r>
      <w:r w:rsidRPr="00D43C87">
        <w:rPr>
          <w:rFonts w:ascii="Palatino Linotype" w:eastAsia="Calibri" w:hAnsi="Palatino Linotype" w:cs="Arial"/>
        </w:rPr>
        <w:t xml:space="preserve"> entregó </w:t>
      </w:r>
      <w:r w:rsidR="00F95F7E" w:rsidRPr="00D43C87">
        <w:rPr>
          <w:rFonts w:ascii="Palatino Linotype" w:eastAsia="Calibri" w:hAnsi="Palatino Linotype" w:cs="Arial"/>
        </w:rPr>
        <w:t xml:space="preserve">su </w:t>
      </w:r>
      <w:r w:rsidRPr="00D43C87">
        <w:rPr>
          <w:rFonts w:ascii="Palatino Linotype" w:eastAsia="Calibri" w:hAnsi="Palatino Linotype" w:cs="Arial"/>
        </w:rPr>
        <w:t>re</w:t>
      </w:r>
      <w:r w:rsidR="00E21F52" w:rsidRPr="00D43C87">
        <w:rPr>
          <w:rFonts w:ascii="Palatino Linotype" w:eastAsia="Calibri" w:hAnsi="Palatino Linotype" w:cs="Arial"/>
        </w:rPr>
        <w:t xml:space="preserve">spuesta el </w:t>
      </w:r>
      <w:r w:rsidR="001E7629" w:rsidRPr="00D43C87">
        <w:rPr>
          <w:rFonts w:ascii="Palatino Linotype" w:hAnsi="Palatino Linotype"/>
        </w:rPr>
        <w:t>siete</w:t>
      </w:r>
      <w:r w:rsidR="002F364F" w:rsidRPr="00D43C87">
        <w:rPr>
          <w:rFonts w:ascii="Palatino Linotype" w:hAnsi="Palatino Linotype"/>
        </w:rPr>
        <w:t xml:space="preserve"> (</w:t>
      </w:r>
      <w:r w:rsidR="00F35F4C" w:rsidRPr="00D43C87">
        <w:rPr>
          <w:rFonts w:ascii="Palatino Linotype" w:hAnsi="Palatino Linotype"/>
        </w:rPr>
        <w:t>0</w:t>
      </w:r>
      <w:r w:rsidR="001E7629" w:rsidRPr="00D43C87">
        <w:rPr>
          <w:rFonts w:ascii="Palatino Linotype" w:hAnsi="Palatino Linotype"/>
        </w:rPr>
        <w:t>7</w:t>
      </w:r>
      <w:r w:rsidR="00CA306F" w:rsidRPr="00D43C87">
        <w:rPr>
          <w:rFonts w:ascii="Palatino Linotype" w:hAnsi="Palatino Linotype"/>
        </w:rPr>
        <w:t>)</w:t>
      </w:r>
      <w:r w:rsidR="00A71BC1" w:rsidRPr="00D43C87">
        <w:rPr>
          <w:rFonts w:ascii="Palatino Linotype" w:hAnsi="Palatino Linotype"/>
        </w:rPr>
        <w:t xml:space="preserve"> de </w:t>
      </w:r>
      <w:r w:rsidR="00F35F4C" w:rsidRPr="00D43C87">
        <w:rPr>
          <w:rFonts w:ascii="Palatino Linotype" w:hAnsi="Palatino Linotype"/>
        </w:rPr>
        <w:t>dic</w:t>
      </w:r>
      <w:r w:rsidR="001E7629" w:rsidRPr="00D43C87">
        <w:rPr>
          <w:rFonts w:ascii="Palatino Linotype" w:hAnsi="Palatino Linotype"/>
        </w:rPr>
        <w:t>iem</w:t>
      </w:r>
      <w:r w:rsidR="00A71BC1" w:rsidRPr="00D43C87">
        <w:rPr>
          <w:rFonts w:ascii="Palatino Linotype" w:hAnsi="Palatino Linotype"/>
        </w:rPr>
        <w:t>bre</w:t>
      </w:r>
      <w:r w:rsidR="0027557F" w:rsidRPr="00D43C87">
        <w:rPr>
          <w:rFonts w:ascii="Palatino Linotype" w:hAnsi="Palatino Linotype"/>
        </w:rPr>
        <w:t xml:space="preserve"> </w:t>
      </w:r>
      <w:r w:rsidR="00041672" w:rsidRPr="00D43C87">
        <w:rPr>
          <w:rFonts w:ascii="Palatino Linotype" w:eastAsia="Calibri" w:hAnsi="Palatino Linotype" w:cs="Arial"/>
        </w:rPr>
        <w:t>de dos mil dieciocho</w:t>
      </w:r>
      <w:r w:rsidRPr="00D43C87">
        <w:rPr>
          <w:rFonts w:ascii="Palatino Linotype" w:eastAsia="Calibri" w:hAnsi="Palatino Linotype" w:cs="Arial"/>
        </w:rPr>
        <w:t xml:space="preserve">, de tal forma que el plazo para interponer el recurso transcurrió del día </w:t>
      </w:r>
      <w:r w:rsidR="00615239" w:rsidRPr="00D43C87">
        <w:rPr>
          <w:rFonts w:ascii="Palatino Linotype" w:eastAsia="Calibri" w:hAnsi="Palatino Linotype" w:cs="Arial"/>
        </w:rPr>
        <w:t>diez</w:t>
      </w:r>
      <w:r w:rsidR="002F364F" w:rsidRPr="00D43C87">
        <w:rPr>
          <w:rFonts w:ascii="Palatino Linotype" w:eastAsia="Calibri" w:hAnsi="Palatino Linotype" w:cs="Arial"/>
        </w:rPr>
        <w:t xml:space="preserve"> (</w:t>
      </w:r>
      <w:r w:rsidR="00615239" w:rsidRPr="00D43C87">
        <w:rPr>
          <w:rFonts w:ascii="Palatino Linotype" w:eastAsia="Calibri" w:hAnsi="Palatino Linotype" w:cs="Arial"/>
        </w:rPr>
        <w:t>10</w:t>
      </w:r>
      <w:r w:rsidR="00763861" w:rsidRPr="00D43C87">
        <w:rPr>
          <w:rFonts w:ascii="Palatino Linotype" w:eastAsia="Calibri" w:hAnsi="Palatino Linotype" w:cs="Arial"/>
        </w:rPr>
        <w:t>)</w:t>
      </w:r>
      <w:r w:rsidR="00B65D7E" w:rsidRPr="00D43C87">
        <w:rPr>
          <w:rFonts w:ascii="Palatino Linotype" w:eastAsia="Calibri" w:hAnsi="Palatino Linotype" w:cs="Arial"/>
        </w:rPr>
        <w:t xml:space="preserve"> </w:t>
      </w:r>
      <w:r w:rsidR="001E7629" w:rsidRPr="00D43C87">
        <w:rPr>
          <w:rFonts w:ascii="Palatino Linotype" w:eastAsia="Calibri" w:hAnsi="Palatino Linotype" w:cs="Arial"/>
        </w:rPr>
        <w:t xml:space="preserve">de </w:t>
      </w:r>
      <w:r w:rsidR="00615239" w:rsidRPr="00D43C87">
        <w:rPr>
          <w:rFonts w:ascii="Palatino Linotype" w:eastAsia="Calibri" w:hAnsi="Palatino Linotype" w:cs="Arial"/>
        </w:rPr>
        <w:t>dic</w:t>
      </w:r>
      <w:r w:rsidR="001E7629" w:rsidRPr="00D43C87">
        <w:rPr>
          <w:rFonts w:ascii="Palatino Linotype" w:eastAsia="Calibri" w:hAnsi="Palatino Linotype" w:cs="Arial"/>
        </w:rPr>
        <w:t>iem</w:t>
      </w:r>
      <w:r w:rsidR="00821A12" w:rsidRPr="00D43C87">
        <w:rPr>
          <w:rFonts w:ascii="Palatino Linotype" w:eastAsia="Calibri" w:hAnsi="Palatino Linotype" w:cs="Arial"/>
        </w:rPr>
        <w:t xml:space="preserve">bre al </w:t>
      </w:r>
      <w:r w:rsidR="001E7629" w:rsidRPr="00D43C87">
        <w:rPr>
          <w:rFonts w:ascii="Palatino Linotype" w:eastAsia="Calibri" w:hAnsi="Palatino Linotype" w:cs="Arial"/>
        </w:rPr>
        <w:t>ocho</w:t>
      </w:r>
      <w:r w:rsidR="002F364F" w:rsidRPr="00D43C87">
        <w:rPr>
          <w:rFonts w:ascii="Palatino Linotype" w:eastAsia="Calibri" w:hAnsi="Palatino Linotype" w:cs="Arial"/>
        </w:rPr>
        <w:t xml:space="preserve"> (</w:t>
      </w:r>
      <w:r w:rsidR="00615239" w:rsidRPr="00D43C87">
        <w:rPr>
          <w:rFonts w:ascii="Palatino Linotype" w:eastAsia="Calibri" w:hAnsi="Palatino Linotype" w:cs="Arial"/>
        </w:rPr>
        <w:t>0</w:t>
      </w:r>
      <w:r w:rsidR="001E7629" w:rsidRPr="00D43C87">
        <w:rPr>
          <w:rFonts w:ascii="Palatino Linotype" w:eastAsia="Calibri" w:hAnsi="Palatino Linotype" w:cs="Arial"/>
        </w:rPr>
        <w:t>8</w:t>
      </w:r>
      <w:r w:rsidR="00CA306F" w:rsidRPr="00D43C87">
        <w:rPr>
          <w:rFonts w:ascii="Palatino Linotype" w:eastAsia="Calibri" w:hAnsi="Palatino Linotype" w:cs="Arial"/>
        </w:rPr>
        <w:t>) de e</w:t>
      </w:r>
      <w:r w:rsidR="00615239" w:rsidRPr="00D43C87">
        <w:rPr>
          <w:rFonts w:ascii="Palatino Linotype" w:eastAsia="Calibri" w:hAnsi="Palatino Linotype" w:cs="Arial"/>
        </w:rPr>
        <w:t>nero</w:t>
      </w:r>
      <w:r w:rsidR="00821A12" w:rsidRPr="00D43C87">
        <w:rPr>
          <w:rFonts w:ascii="Palatino Linotype" w:eastAsia="Calibri" w:hAnsi="Palatino Linotype" w:cs="Arial"/>
        </w:rPr>
        <w:t xml:space="preserve"> </w:t>
      </w:r>
      <w:r w:rsidR="0073505D" w:rsidRPr="00D43C87">
        <w:rPr>
          <w:rFonts w:ascii="Palatino Linotype" w:eastAsia="Calibri" w:hAnsi="Palatino Linotype" w:cs="Arial"/>
        </w:rPr>
        <w:t xml:space="preserve">de </w:t>
      </w:r>
      <w:r w:rsidR="00E86819" w:rsidRPr="00D43C87">
        <w:rPr>
          <w:rFonts w:ascii="Palatino Linotype" w:eastAsia="Calibri" w:hAnsi="Palatino Linotype" w:cs="Arial"/>
        </w:rPr>
        <w:t>dos mil diecinueve</w:t>
      </w:r>
      <w:r w:rsidR="0073505D" w:rsidRPr="00D43C87">
        <w:rPr>
          <w:rFonts w:ascii="Palatino Linotype" w:eastAsia="Calibri" w:hAnsi="Palatino Linotype" w:cs="Arial"/>
        </w:rPr>
        <w:t xml:space="preserve">; </w:t>
      </w:r>
      <w:r w:rsidR="00D55346" w:rsidRPr="00D43C87">
        <w:rPr>
          <w:rFonts w:ascii="Palatino Linotype" w:eastAsia="Calibri" w:hAnsi="Palatino Linotype" w:cs="Arial"/>
        </w:rPr>
        <w:t xml:space="preserve"> por lo que </w:t>
      </w:r>
      <w:r w:rsidR="00B803F4" w:rsidRPr="00D43C87">
        <w:rPr>
          <w:rFonts w:ascii="Palatino Linotype" w:eastAsia="Calibri" w:hAnsi="Palatino Linotype" w:cs="Arial"/>
        </w:rPr>
        <w:t xml:space="preserve">al presentar </w:t>
      </w:r>
      <w:r w:rsidR="00615239" w:rsidRPr="00D43C87">
        <w:rPr>
          <w:rFonts w:ascii="Palatino Linotype" w:eastAsia="Calibri" w:hAnsi="Palatino Linotype" w:cs="Arial"/>
        </w:rPr>
        <w:t xml:space="preserve">su inconformidad el día </w:t>
      </w:r>
      <w:r w:rsidR="001E7629" w:rsidRPr="00D43C87">
        <w:rPr>
          <w:rFonts w:ascii="Palatino Linotype" w:hAnsi="Palatino Linotype"/>
        </w:rPr>
        <w:t>siete</w:t>
      </w:r>
      <w:r w:rsidR="002F364F" w:rsidRPr="00D43C87">
        <w:rPr>
          <w:rFonts w:ascii="Palatino Linotype" w:hAnsi="Palatino Linotype"/>
        </w:rPr>
        <w:t xml:space="preserve"> (</w:t>
      </w:r>
      <w:r w:rsidR="00615239" w:rsidRPr="00D43C87">
        <w:rPr>
          <w:rFonts w:ascii="Palatino Linotype" w:hAnsi="Palatino Linotype"/>
        </w:rPr>
        <w:t>0</w:t>
      </w:r>
      <w:r w:rsidR="001E7629" w:rsidRPr="00D43C87">
        <w:rPr>
          <w:rFonts w:ascii="Palatino Linotype" w:hAnsi="Palatino Linotype"/>
        </w:rPr>
        <w:t>7</w:t>
      </w:r>
      <w:r w:rsidR="00821A12" w:rsidRPr="00D43C87">
        <w:rPr>
          <w:rFonts w:ascii="Palatino Linotype" w:hAnsi="Palatino Linotype"/>
        </w:rPr>
        <w:t xml:space="preserve">) de </w:t>
      </w:r>
      <w:r w:rsidR="00615239" w:rsidRPr="00D43C87">
        <w:rPr>
          <w:rFonts w:ascii="Palatino Linotype" w:hAnsi="Palatino Linotype"/>
        </w:rPr>
        <w:t>dic</w:t>
      </w:r>
      <w:r w:rsidR="001E7629" w:rsidRPr="00D43C87">
        <w:rPr>
          <w:rFonts w:ascii="Palatino Linotype" w:hAnsi="Palatino Linotype"/>
        </w:rPr>
        <w:t>iem</w:t>
      </w:r>
      <w:r w:rsidR="00821A12" w:rsidRPr="00D43C87">
        <w:rPr>
          <w:rFonts w:ascii="Palatino Linotype" w:hAnsi="Palatino Linotype"/>
        </w:rPr>
        <w:t xml:space="preserve">bre </w:t>
      </w:r>
      <w:r w:rsidR="00B803F4" w:rsidRPr="00D43C87">
        <w:rPr>
          <w:rFonts w:ascii="Palatino Linotype" w:eastAsia="Calibri" w:hAnsi="Palatino Linotype" w:cs="Arial"/>
        </w:rPr>
        <w:t>de dos mil dieciocho</w:t>
      </w:r>
      <w:r w:rsidR="00D55346" w:rsidRPr="00D43C87">
        <w:rPr>
          <w:rFonts w:ascii="Palatino Linotype" w:eastAsia="Calibri" w:hAnsi="Palatino Linotype" w:cs="Arial"/>
        </w:rPr>
        <w:t xml:space="preserve">, </w:t>
      </w:r>
      <w:r w:rsidR="00615239" w:rsidRPr="00D43C87">
        <w:rPr>
          <w:rFonts w:ascii="Palatino Linotype" w:eastAsia="Calibri" w:hAnsi="Palatino Linotype" w:cs="Arial"/>
        </w:rPr>
        <w:t>resultó</w:t>
      </w:r>
      <w:r w:rsidR="001E7629" w:rsidRPr="00D43C87">
        <w:rPr>
          <w:rFonts w:ascii="Palatino Linotype" w:eastAsia="Calibri" w:hAnsi="Palatino Linotype" w:cs="Arial"/>
        </w:rPr>
        <w:t xml:space="preserve"> antes</w:t>
      </w:r>
      <w:r w:rsidR="00B65D7E" w:rsidRPr="00D43C87">
        <w:rPr>
          <w:rFonts w:ascii="Palatino Linotype" w:hAnsi="Palatino Linotype" w:cs="Arial"/>
          <w:lang w:eastAsia="es-MX"/>
        </w:rPr>
        <w:t xml:space="preserve"> del </w:t>
      </w:r>
      <w:r w:rsidR="007116E3" w:rsidRPr="00D43C87">
        <w:rPr>
          <w:rFonts w:ascii="Palatino Linotype" w:hAnsi="Palatino Linotype" w:cs="Arial"/>
          <w:lang w:eastAsia="es-MX"/>
        </w:rPr>
        <w:t>término</w:t>
      </w:r>
      <w:r w:rsidR="00B65D7E" w:rsidRPr="00D43C87">
        <w:rPr>
          <w:rFonts w:ascii="Palatino Linotype" w:hAnsi="Palatino Linotype" w:cs="Arial"/>
          <w:lang w:eastAsia="es-MX"/>
        </w:rPr>
        <w:t xml:space="preserve"> previsto. </w:t>
      </w:r>
    </w:p>
    <w:p w14:paraId="6063A6F8" w14:textId="77777777" w:rsidR="001E7629" w:rsidRPr="00D43C87" w:rsidRDefault="001E7629" w:rsidP="00D43C87">
      <w:pPr>
        <w:pStyle w:val="Prrafodelista"/>
        <w:tabs>
          <w:tab w:val="left" w:pos="0"/>
        </w:tabs>
        <w:spacing w:line="360" w:lineRule="auto"/>
        <w:ind w:left="0" w:right="49"/>
        <w:jc w:val="both"/>
        <w:rPr>
          <w:rFonts w:ascii="Palatino Linotype" w:eastAsia="Calibri" w:hAnsi="Palatino Linotype" w:cs="Arial"/>
          <w:i/>
        </w:rPr>
      </w:pPr>
    </w:p>
    <w:p w14:paraId="71D7B63E" w14:textId="77777777" w:rsidR="001E7629" w:rsidRPr="00D43C87" w:rsidRDefault="001E7629" w:rsidP="00D43C87">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D43C87">
        <w:rPr>
          <w:rFonts w:ascii="Palatino Linotype" w:hAnsi="Palatino Linotype" w:cs="Arial"/>
        </w:rPr>
        <w:t xml:space="preserve">Al respecto </w:t>
      </w:r>
      <w:r w:rsidRPr="00D43C87">
        <w:rPr>
          <w:rFonts w:ascii="Palatino Linotype" w:eastAsia="Times New Roman" w:hAnsi="Palatino Linotype" w:cs="Arial"/>
          <w:bCs/>
          <w:color w:val="000000"/>
          <w:lang w:eastAsia="es-MX"/>
        </w:rPr>
        <w:t xml:space="preserve">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w:t>
      </w:r>
      <w:r w:rsidRPr="00D43C87">
        <w:rPr>
          <w:rFonts w:ascii="Palatino Linotype" w:eastAsia="Times New Roman" w:hAnsi="Palatino Linotype" w:cs="Arial"/>
          <w:bCs/>
          <w:color w:val="000000"/>
          <w:lang w:eastAsia="es-MX"/>
        </w:rPr>
        <w:lastRenderedPageBreak/>
        <w:t>presente el mismo día en que esta fue notificada. Por lo que es de señalar que en aras de privilegiar el derecho de acceso a la información se entra al estudio del presente recurso de revisión sin que la fecha en que se presentó afecte la resolución.</w:t>
      </w:r>
    </w:p>
    <w:p w14:paraId="7B774F79" w14:textId="77777777" w:rsidR="001E7629" w:rsidRPr="00D43C87" w:rsidRDefault="001E7629" w:rsidP="00D43C87">
      <w:pPr>
        <w:pStyle w:val="Prrafodelista"/>
        <w:spacing w:line="360" w:lineRule="auto"/>
        <w:rPr>
          <w:rFonts w:ascii="Palatino Linotype" w:eastAsia="Times New Roman" w:hAnsi="Palatino Linotype" w:cs="Arial"/>
          <w:bCs/>
          <w:color w:val="555555"/>
          <w:lang w:val="es-MX" w:eastAsia="es-MX"/>
        </w:rPr>
      </w:pPr>
    </w:p>
    <w:p w14:paraId="2B30C4FA" w14:textId="77777777" w:rsidR="001E7629" w:rsidRPr="00D43C87" w:rsidRDefault="001E7629" w:rsidP="00D43C87">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D43C87">
        <w:rPr>
          <w:rFonts w:ascii="Palatino Linotype" w:hAnsi="Palatino Linotype" w:cs="Arial"/>
        </w:rPr>
        <w:t>Lo</w:t>
      </w:r>
      <w:r w:rsidRPr="00D43C87">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9017394"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rPr>
        <w:t xml:space="preserve">RECURSO DE RECLAMACIÓN. SU INTERPOSICIÓN NO ES EXTEMPORÁNEA SI SE REALIZA ANTES DE QUE INICIE EL PLAZO PARA HACERLO. </w:t>
      </w:r>
      <w:r w:rsidRPr="00D43C87">
        <w:rPr>
          <w:rFonts w:ascii="Palatino Linotype" w:eastAsia="Times New Roman" w:hAnsi="Palatino Linotype" w:cs="Arial"/>
          <w:i/>
          <w:sz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7BBB68E"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 1a./J. 41/2015 (10a.) </w:t>
      </w:r>
    </w:p>
    <w:p w14:paraId="17572B7F"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w:t>
      </w:r>
      <w:r w:rsidRPr="00D43C87">
        <w:rPr>
          <w:rFonts w:ascii="Palatino Linotype" w:eastAsia="Times New Roman" w:hAnsi="Palatino Linotype" w:cs="Arial"/>
          <w:i/>
          <w:sz w:val="22"/>
        </w:rPr>
        <w:lastRenderedPageBreak/>
        <w:t xml:space="preserve">Mena, Olga Sánchez Cordero de García Villegas y Jorge Mario Pardo Rebolledo. Ponente: Arturo Zaldívar Lelo de Larrea. Secretaria: Carmina Cortés Rodríguez. </w:t>
      </w:r>
    </w:p>
    <w:p w14:paraId="062C6CAD"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p>
    <w:p w14:paraId="7151CB89"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69FA4ACA"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p>
    <w:p w14:paraId="421429AF"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1A8FF38C"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p>
    <w:p w14:paraId="1F7EF497"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6479F735"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p>
    <w:p w14:paraId="360D887E"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Arial"/>
          <w:i/>
          <w:sz w:val="22"/>
        </w:rPr>
      </w:pPr>
      <w:r w:rsidRPr="00D43C87">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w:t>
      </w:r>
      <w:r w:rsidRPr="00D43C87">
        <w:rPr>
          <w:rFonts w:ascii="Palatino Linotype" w:eastAsia="Times New Roman" w:hAnsi="Palatino Linotype" w:cs="Arial"/>
          <w:i/>
          <w:sz w:val="22"/>
        </w:rPr>
        <w:lastRenderedPageBreak/>
        <w:t xml:space="preserve">Ortiz Mena. Ponente: Arturo Zaldívar Lelo de Larrea. Secretario: Saúl Armando Patiño Lara. </w:t>
      </w:r>
    </w:p>
    <w:p w14:paraId="403A1441" w14:textId="77777777" w:rsidR="001E7629" w:rsidRPr="00D43C87" w:rsidRDefault="001E7629" w:rsidP="00D43C87">
      <w:pPr>
        <w:spacing w:before="240" w:after="240" w:line="360" w:lineRule="auto"/>
        <w:ind w:left="851" w:right="616"/>
        <w:contextualSpacing/>
        <w:jc w:val="both"/>
        <w:rPr>
          <w:rFonts w:ascii="Palatino Linotype" w:eastAsia="Times New Roman" w:hAnsi="Palatino Linotype" w:cs="Times New Roman"/>
          <w:i/>
          <w:sz w:val="22"/>
        </w:rPr>
      </w:pPr>
      <w:r w:rsidRPr="00D43C87">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0F27CA39" w14:textId="77777777" w:rsidR="001E7629" w:rsidRPr="00D43C87" w:rsidRDefault="001E7629" w:rsidP="00D43C87">
      <w:pPr>
        <w:pStyle w:val="Prrafodelista"/>
        <w:numPr>
          <w:ilvl w:val="0"/>
          <w:numId w:val="1"/>
        </w:numPr>
        <w:tabs>
          <w:tab w:val="left" w:pos="0"/>
        </w:tabs>
        <w:spacing w:line="360" w:lineRule="auto"/>
        <w:ind w:left="0" w:right="49" w:firstLine="0"/>
        <w:jc w:val="both"/>
        <w:rPr>
          <w:rFonts w:ascii="Palatino Linotype" w:hAnsi="Palatino Linotype" w:cs="Arial"/>
          <w:i/>
        </w:rPr>
      </w:pPr>
      <w:r w:rsidRPr="00D43C87">
        <w:rPr>
          <w:rFonts w:ascii="Palatino Linotype" w:hAnsi="Palatino Linotype" w:cs="Arial"/>
        </w:rPr>
        <w:t>Esto</w:t>
      </w:r>
      <w:r w:rsidRPr="00D43C87">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485A090" w14:textId="77777777" w:rsidR="001E7629" w:rsidRPr="00D43C87" w:rsidRDefault="001E7629" w:rsidP="00D43C87">
      <w:pPr>
        <w:pStyle w:val="Prrafodelista"/>
        <w:tabs>
          <w:tab w:val="left" w:pos="0"/>
        </w:tabs>
        <w:spacing w:line="360" w:lineRule="auto"/>
        <w:ind w:left="0" w:right="49"/>
        <w:jc w:val="both"/>
        <w:rPr>
          <w:rFonts w:ascii="Palatino Linotype" w:hAnsi="Palatino Linotype" w:cs="Arial"/>
          <w:i/>
        </w:rPr>
      </w:pPr>
    </w:p>
    <w:p w14:paraId="156D5C1A" w14:textId="77777777" w:rsidR="001E7629" w:rsidRPr="00D43C87" w:rsidRDefault="001E7629" w:rsidP="00D43C87">
      <w:pPr>
        <w:pStyle w:val="Prrafodelista"/>
        <w:numPr>
          <w:ilvl w:val="0"/>
          <w:numId w:val="1"/>
        </w:numPr>
        <w:tabs>
          <w:tab w:val="left" w:pos="0"/>
        </w:tabs>
        <w:spacing w:line="360" w:lineRule="auto"/>
        <w:ind w:left="0" w:right="49" w:firstLine="0"/>
        <w:jc w:val="both"/>
        <w:rPr>
          <w:rFonts w:ascii="Palatino Linotype" w:hAnsi="Palatino Linotype" w:cs="Arial"/>
          <w:i/>
        </w:rPr>
      </w:pPr>
      <w:r w:rsidRPr="00D43C87">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F73163B" w14:textId="77777777" w:rsidR="001E7629" w:rsidRPr="00D43C87" w:rsidRDefault="001E7629" w:rsidP="00D43C87">
      <w:pPr>
        <w:pStyle w:val="Prrafodelista"/>
        <w:spacing w:line="360" w:lineRule="auto"/>
        <w:rPr>
          <w:rFonts w:ascii="Palatino Linotype" w:hAnsi="Palatino Linotype" w:cs="Arial"/>
          <w:i/>
        </w:rPr>
      </w:pPr>
    </w:p>
    <w:p w14:paraId="1D28A589" w14:textId="77777777" w:rsidR="001E7629" w:rsidRPr="00D43C87" w:rsidRDefault="001E7629" w:rsidP="00D43C87">
      <w:pPr>
        <w:pStyle w:val="Prrafodelista"/>
        <w:numPr>
          <w:ilvl w:val="0"/>
          <w:numId w:val="1"/>
        </w:numPr>
        <w:tabs>
          <w:tab w:val="left" w:pos="0"/>
        </w:tabs>
        <w:spacing w:line="360" w:lineRule="auto"/>
        <w:ind w:left="0" w:right="49" w:firstLine="0"/>
        <w:jc w:val="both"/>
        <w:rPr>
          <w:rFonts w:ascii="Palatino Linotype" w:hAnsi="Palatino Linotype"/>
        </w:rPr>
      </w:pPr>
      <w:r w:rsidRPr="00D43C87">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D43C87">
        <w:rPr>
          <w:rFonts w:ascii="Palatino Linotype" w:hAnsi="Palatino Linotype"/>
          <w:b/>
          <w:lang w:val="es-MX"/>
        </w:rPr>
        <w:t>SUJETO OBLIGADO.</w:t>
      </w:r>
    </w:p>
    <w:p w14:paraId="3B6332EA" w14:textId="77777777" w:rsidR="001E7629" w:rsidRPr="00D43C87" w:rsidRDefault="001E7629" w:rsidP="00D43C87">
      <w:pPr>
        <w:pStyle w:val="Prrafodelista"/>
        <w:spacing w:before="240" w:after="240" w:line="360" w:lineRule="auto"/>
        <w:ind w:left="426" w:right="49"/>
        <w:jc w:val="both"/>
        <w:rPr>
          <w:rFonts w:ascii="Palatino Linotype" w:hAnsi="Palatino Linotype"/>
        </w:rPr>
      </w:pPr>
    </w:p>
    <w:p w14:paraId="427FB9F5" w14:textId="77777777" w:rsidR="003A20F5" w:rsidRPr="00D43C87" w:rsidRDefault="003A20F5" w:rsidP="00D43C87">
      <w:pPr>
        <w:pStyle w:val="Prrafodelista"/>
        <w:numPr>
          <w:ilvl w:val="0"/>
          <w:numId w:val="1"/>
        </w:numPr>
        <w:tabs>
          <w:tab w:val="left" w:pos="0"/>
        </w:tabs>
        <w:spacing w:line="360" w:lineRule="auto"/>
        <w:ind w:left="0" w:right="49" w:firstLine="0"/>
        <w:jc w:val="both"/>
        <w:rPr>
          <w:rFonts w:ascii="Palatino Linotype" w:hAnsi="Palatino Linotype" w:cs="Arial"/>
        </w:rPr>
      </w:pPr>
      <w:r w:rsidRPr="00D43C87">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D43C87" w:rsidRDefault="008A5A73" w:rsidP="00D43C87">
      <w:pPr>
        <w:pStyle w:val="Prrafodelista"/>
        <w:tabs>
          <w:tab w:val="left" w:pos="0"/>
        </w:tabs>
        <w:spacing w:line="360" w:lineRule="auto"/>
        <w:ind w:left="0" w:right="49"/>
        <w:jc w:val="both"/>
        <w:rPr>
          <w:rFonts w:ascii="Palatino Linotype" w:hAnsi="Palatino Linotype" w:cs="Arial"/>
        </w:rPr>
      </w:pPr>
    </w:p>
    <w:p w14:paraId="2169366D" w14:textId="5C59AAF8" w:rsidR="008A5A73" w:rsidRPr="00D43C87" w:rsidRDefault="00574F63" w:rsidP="00D43C87">
      <w:pPr>
        <w:pStyle w:val="Ttulo2"/>
        <w:tabs>
          <w:tab w:val="left" w:pos="0"/>
        </w:tabs>
        <w:spacing w:before="0" w:line="360" w:lineRule="auto"/>
        <w:rPr>
          <w:rFonts w:ascii="Palatino Linotype" w:hAnsi="Palatino Linotype"/>
          <w:b/>
          <w:color w:val="auto"/>
          <w:sz w:val="24"/>
          <w:szCs w:val="24"/>
        </w:rPr>
      </w:pPr>
      <w:bookmarkStart w:id="39" w:name="_Toc1065443"/>
      <w:bookmarkStart w:id="40" w:name="_Toc466371865"/>
      <w:bookmarkStart w:id="41" w:name="_Toc466377653"/>
      <w:r w:rsidRPr="00D43C87">
        <w:rPr>
          <w:rFonts w:ascii="Palatino Linotype" w:hAnsi="Palatino Linotype"/>
          <w:b/>
          <w:color w:val="auto"/>
          <w:sz w:val="24"/>
          <w:szCs w:val="24"/>
        </w:rPr>
        <w:t xml:space="preserve">TERCERO. Planteamiento de la </w:t>
      </w:r>
      <w:r w:rsidRPr="00D43C87">
        <w:rPr>
          <w:rFonts w:ascii="Palatino Linotype" w:hAnsi="Palatino Linotype"/>
          <w:b/>
          <w:i/>
          <w:color w:val="auto"/>
          <w:sz w:val="24"/>
          <w:szCs w:val="24"/>
        </w:rPr>
        <w:t>Litis</w:t>
      </w:r>
      <w:bookmarkEnd w:id="39"/>
    </w:p>
    <w:p w14:paraId="7700CED9" w14:textId="77777777" w:rsidR="008A5A73" w:rsidRPr="00D43C87" w:rsidRDefault="008A5A73" w:rsidP="00D43C87">
      <w:pPr>
        <w:spacing w:line="360" w:lineRule="auto"/>
        <w:rPr>
          <w:rFonts w:ascii="Palatino Linotype" w:hAnsi="Palatino Linotype"/>
          <w:lang w:eastAsia="en-US"/>
        </w:rPr>
      </w:pPr>
    </w:p>
    <w:p w14:paraId="6CC09D4A" w14:textId="42C9F9FA" w:rsidR="00FE737F" w:rsidRPr="00D43C87" w:rsidRDefault="00FE737F" w:rsidP="00D43C87">
      <w:pPr>
        <w:pStyle w:val="Prrafodelista"/>
        <w:numPr>
          <w:ilvl w:val="0"/>
          <w:numId w:val="1"/>
        </w:numPr>
        <w:tabs>
          <w:tab w:val="left" w:pos="0"/>
        </w:tabs>
        <w:spacing w:line="360" w:lineRule="auto"/>
        <w:ind w:left="0" w:right="49" w:firstLine="0"/>
        <w:jc w:val="both"/>
        <w:rPr>
          <w:rFonts w:ascii="Palatino Linotype" w:hAnsi="Palatino Linotype" w:cs="Arial"/>
        </w:rPr>
      </w:pPr>
      <w:r w:rsidRPr="00D43C87">
        <w:rPr>
          <w:rFonts w:ascii="Palatino Linotype" w:hAnsi="Palatino Linotype" w:cs="Arial"/>
        </w:rPr>
        <w:t>De</w:t>
      </w:r>
      <w:r w:rsidRPr="00D43C87">
        <w:rPr>
          <w:rFonts w:ascii="Palatino Linotype" w:hAnsi="Palatino Linotype" w:cs="Arial"/>
          <w:lang w:eastAsia="es-MX"/>
        </w:rPr>
        <w:t xml:space="preserve"> tal manera que la </w:t>
      </w:r>
      <w:r w:rsidRPr="00D43C87">
        <w:rPr>
          <w:rFonts w:ascii="Palatino Linotype" w:hAnsi="Palatino Linotype" w:cs="Arial"/>
          <w:i/>
          <w:lang w:eastAsia="es-MX"/>
        </w:rPr>
        <w:t>Litis</w:t>
      </w:r>
      <w:r w:rsidRPr="00D43C87">
        <w:rPr>
          <w:rFonts w:ascii="Palatino Linotype" w:hAnsi="Palatino Linotype" w:cs="Arial"/>
          <w:lang w:eastAsia="es-MX"/>
        </w:rPr>
        <w:t xml:space="preserve"> que ocupa a este recurso, se </w:t>
      </w:r>
      <w:r w:rsidRPr="00D43C87">
        <w:rPr>
          <w:rFonts w:ascii="Palatino Linotype" w:eastAsia="Calibri" w:hAnsi="Palatino Linotype" w:cs="Arial"/>
        </w:rPr>
        <w:t xml:space="preserve">circunscribe a determinar si la </w:t>
      </w:r>
      <w:r w:rsidRPr="00D43C87">
        <w:rPr>
          <w:rFonts w:ascii="Palatino Linotype" w:hAnsi="Palatino Linotype" w:cs="Arial"/>
          <w:lang w:eastAsia="es-MX"/>
        </w:rPr>
        <w:t>información solicitada</w:t>
      </w:r>
      <w:r w:rsidR="008B544E" w:rsidRPr="00D43C87">
        <w:rPr>
          <w:rFonts w:ascii="Palatino Linotype" w:hAnsi="Palatino Linotype" w:cs="Arial"/>
          <w:lang w:eastAsia="es-MX"/>
        </w:rPr>
        <w:t>, previamente transcrita en el anterior párrafo uno (01)</w:t>
      </w:r>
      <w:r w:rsidR="00AE69CC" w:rsidRPr="00D43C87">
        <w:rPr>
          <w:rFonts w:ascii="Palatino Linotype" w:hAnsi="Palatino Linotype" w:cs="Arial"/>
          <w:lang w:eastAsia="es-MX"/>
        </w:rPr>
        <w:t xml:space="preserve"> </w:t>
      </w:r>
      <w:r w:rsidR="00615239" w:rsidRPr="00D43C87">
        <w:rPr>
          <w:rFonts w:ascii="Palatino Linotype" w:hAnsi="Palatino Linotype" w:cs="Arial"/>
          <w:lang w:eastAsia="es-MX"/>
        </w:rPr>
        <w:t xml:space="preserve">y la </w:t>
      </w:r>
      <w:r w:rsidRPr="00D43C87">
        <w:rPr>
          <w:rFonts w:ascii="Palatino Linotype" w:hAnsi="Palatino Linotype" w:cs="Arial"/>
          <w:lang w:eastAsia="es-MX"/>
        </w:rPr>
        <w:t xml:space="preserve"> </w:t>
      </w:r>
      <w:r w:rsidR="00615239" w:rsidRPr="00D43C87">
        <w:rPr>
          <w:rFonts w:ascii="Palatino Linotype" w:hAnsi="Palatino Linotype" w:cs="Arial"/>
          <w:lang w:eastAsia="es-MX"/>
        </w:rPr>
        <w:t xml:space="preserve">remitida en el </w:t>
      </w:r>
      <w:r w:rsidRPr="00D43C87">
        <w:rPr>
          <w:rFonts w:ascii="Palatino Linotype" w:hAnsi="Palatino Linotype" w:cs="Arial"/>
          <w:lang w:eastAsia="es-MX"/>
        </w:rPr>
        <w:t xml:space="preserve">Informe Justificado es suficiente para atender cabalmente el derecho de </w:t>
      </w:r>
      <w:r w:rsidR="00615239" w:rsidRPr="00D43C87">
        <w:rPr>
          <w:rFonts w:ascii="Palatino Linotype" w:hAnsi="Palatino Linotype" w:cs="Arial"/>
          <w:lang w:eastAsia="es-MX"/>
        </w:rPr>
        <w:t>acceso a la información pública del hoy recurrente.</w:t>
      </w:r>
    </w:p>
    <w:p w14:paraId="2C5D8B23" w14:textId="77777777" w:rsidR="00932354" w:rsidRPr="00D43C87" w:rsidRDefault="00932354" w:rsidP="00D43C87">
      <w:pPr>
        <w:pStyle w:val="Prrafodelista"/>
        <w:tabs>
          <w:tab w:val="left" w:pos="0"/>
        </w:tabs>
        <w:spacing w:line="360" w:lineRule="auto"/>
        <w:ind w:left="0" w:right="49"/>
        <w:jc w:val="both"/>
        <w:rPr>
          <w:rFonts w:ascii="Palatino Linotype" w:hAnsi="Palatino Linotype" w:cs="Arial"/>
        </w:rPr>
      </w:pPr>
    </w:p>
    <w:p w14:paraId="3F2C2D72" w14:textId="527BBD78" w:rsidR="00932354" w:rsidRPr="00D43C87" w:rsidRDefault="00932354" w:rsidP="00D43C87">
      <w:pPr>
        <w:pStyle w:val="Prrafodelista"/>
        <w:numPr>
          <w:ilvl w:val="0"/>
          <w:numId w:val="1"/>
        </w:numPr>
        <w:tabs>
          <w:tab w:val="left" w:pos="0"/>
        </w:tabs>
        <w:spacing w:line="360" w:lineRule="auto"/>
        <w:ind w:left="0" w:right="49" w:firstLine="0"/>
        <w:jc w:val="both"/>
        <w:rPr>
          <w:rFonts w:ascii="Palatino Linotype" w:eastAsia="MS Mincho" w:hAnsi="Palatino Linotype" w:cs="Arial"/>
        </w:rPr>
      </w:pPr>
      <w:r w:rsidRPr="00D43C87">
        <w:rPr>
          <w:rFonts w:ascii="Palatino Linotype" w:eastAsia="Times New Roman" w:hAnsi="Palatino Linotype" w:cs="Arial"/>
        </w:rPr>
        <w:t xml:space="preserve">En </w:t>
      </w:r>
      <w:r w:rsidRPr="00D43C87">
        <w:rPr>
          <w:rFonts w:ascii="Palatino Linotype" w:hAnsi="Palatino Linotype" w:cs="Arial"/>
          <w:lang w:eastAsia="es-MX"/>
        </w:rPr>
        <w:t>dichas</w:t>
      </w:r>
      <w:r w:rsidRPr="00D43C87">
        <w:rPr>
          <w:rFonts w:ascii="Palatino Linotype" w:eastAsia="Times New Roman" w:hAnsi="Palatino Linotype" w:cs="Arial"/>
        </w:rPr>
        <w:t xml:space="preserve"> condiciones, la </w:t>
      </w:r>
      <w:r w:rsidRPr="00D43C87">
        <w:rPr>
          <w:rFonts w:ascii="Palatino Linotype" w:eastAsia="Times New Roman" w:hAnsi="Palatino Linotype" w:cs="Arial"/>
          <w:i/>
        </w:rPr>
        <w:t>litis</w:t>
      </w:r>
      <w:r w:rsidRPr="00D43C87">
        <w:rPr>
          <w:rFonts w:ascii="Palatino Linotype" w:eastAsia="Times New Roman" w:hAnsi="Palatino Linotype" w:cs="Arial"/>
        </w:rPr>
        <w:t xml:space="preserve"> a resolver en este recurso se circunscribe a determinar si </w:t>
      </w:r>
      <w:r w:rsidRPr="00D43C87">
        <w:rPr>
          <w:rFonts w:ascii="Palatino Linotype" w:eastAsia="MS Mincho" w:hAnsi="Palatino Linotype" w:cs="Arial"/>
        </w:rPr>
        <w:t>se actualiza</w:t>
      </w:r>
      <w:r w:rsidR="00AE69CC" w:rsidRPr="00D43C87">
        <w:rPr>
          <w:rFonts w:ascii="Palatino Linotype" w:eastAsia="MS Mincho" w:hAnsi="Palatino Linotype" w:cs="Arial"/>
        </w:rPr>
        <w:t>n</w:t>
      </w:r>
      <w:r w:rsidRPr="00D43C87">
        <w:rPr>
          <w:rFonts w:ascii="Palatino Linotype" w:eastAsia="MS Mincho" w:hAnsi="Palatino Linotype" w:cs="Arial"/>
        </w:rPr>
        <w:t xml:space="preserve"> </w:t>
      </w:r>
      <w:r w:rsidR="008B544E" w:rsidRPr="00D43C87">
        <w:rPr>
          <w:rFonts w:ascii="Palatino Linotype" w:eastAsia="MS Mincho" w:hAnsi="Palatino Linotype" w:cs="Arial"/>
        </w:rPr>
        <w:t xml:space="preserve">la </w:t>
      </w:r>
      <w:r w:rsidR="00AE69CC" w:rsidRPr="00D43C87">
        <w:rPr>
          <w:rFonts w:ascii="Palatino Linotype" w:eastAsia="MS Mincho" w:hAnsi="Palatino Linotype" w:cs="Arial"/>
        </w:rPr>
        <w:t>causal</w:t>
      </w:r>
      <w:r w:rsidRPr="00D43C87">
        <w:rPr>
          <w:rFonts w:ascii="Palatino Linotype" w:eastAsia="MS Mincho" w:hAnsi="Palatino Linotype" w:cs="Arial"/>
        </w:rPr>
        <w:t xml:space="preserve"> de procedencia prev</w:t>
      </w:r>
      <w:r w:rsidR="00F73C2F" w:rsidRPr="00D43C87">
        <w:rPr>
          <w:rFonts w:ascii="Palatino Linotype" w:eastAsia="MS Mincho" w:hAnsi="Palatino Linotype" w:cs="Arial"/>
        </w:rPr>
        <w:t>ista e</w:t>
      </w:r>
      <w:r w:rsidR="00AE69CC" w:rsidRPr="00D43C87">
        <w:rPr>
          <w:rFonts w:ascii="Palatino Linotype" w:eastAsia="MS Mincho" w:hAnsi="Palatino Linotype" w:cs="Arial"/>
        </w:rPr>
        <w:t>n el artíc</w:t>
      </w:r>
      <w:r w:rsidR="008B544E" w:rsidRPr="00D43C87">
        <w:rPr>
          <w:rFonts w:ascii="Palatino Linotype" w:eastAsia="MS Mincho" w:hAnsi="Palatino Linotype" w:cs="Arial"/>
        </w:rPr>
        <w:t>ulo 179, fracción</w:t>
      </w:r>
      <w:r w:rsidR="00C540E2" w:rsidRPr="00D43C87">
        <w:rPr>
          <w:rFonts w:ascii="Palatino Linotype" w:eastAsia="MS Mincho" w:hAnsi="Palatino Linotype" w:cs="Arial"/>
        </w:rPr>
        <w:t xml:space="preserve"> </w:t>
      </w:r>
      <w:r w:rsidR="008B544E" w:rsidRPr="00D43C87">
        <w:rPr>
          <w:rFonts w:ascii="Palatino Linotype" w:eastAsia="MS Mincho" w:hAnsi="Palatino Linotype" w:cs="Arial"/>
        </w:rPr>
        <w:t>V</w:t>
      </w:r>
      <w:r w:rsidR="00AE69CC" w:rsidRPr="00D43C87">
        <w:rPr>
          <w:rFonts w:ascii="Palatino Linotype" w:eastAsia="MS Mincho" w:hAnsi="Palatino Linotype" w:cs="Arial"/>
        </w:rPr>
        <w:t xml:space="preserve"> </w:t>
      </w:r>
      <w:r w:rsidRPr="00D43C87">
        <w:rPr>
          <w:rFonts w:ascii="Palatino Linotype" w:eastAsia="MS Mincho" w:hAnsi="Palatino Linotype" w:cs="Arial"/>
        </w:rPr>
        <w:t>de la Ley de Transparencia y Acceso a la Información Pública del</w:t>
      </w:r>
      <w:r w:rsidR="008B544E" w:rsidRPr="00D43C87">
        <w:rPr>
          <w:rFonts w:ascii="Palatino Linotype" w:eastAsia="MS Mincho" w:hAnsi="Palatino Linotype" w:cs="Arial"/>
        </w:rPr>
        <w:t xml:space="preserve"> Estado de México y Municipios, en virtud que la misma establece la entrega de la información incompleta; contexto del cual se dolió la hoy recurrente al momento de interponer el recurso de mérito.</w:t>
      </w:r>
    </w:p>
    <w:p w14:paraId="0A4B77F9" w14:textId="77777777" w:rsidR="00FA3DBB" w:rsidRPr="00D43C87" w:rsidRDefault="00FA3DBB" w:rsidP="00D43C87">
      <w:pPr>
        <w:pStyle w:val="Prrafodelista"/>
        <w:spacing w:line="360" w:lineRule="auto"/>
        <w:rPr>
          <w:rFonts w:ascii="Palatino Linotype" w:eastAsia="MS Mincho" w:hAnsi="Palatino Linotype" w:cs="Arial"/>
        </w:rPr>
      </w:pPr>
    </w:p>
    <w:p w14:paraId="28517791" w14:textId="77777777" w:rsidR="00D827BA" w:rsidRPr="00D43C87" w:rsidRDefault="00D827BA" w:rsidP="00D43C87">
      <w:pPr>
        <w:pStyle w:val="Ttulo2"/>
        <w:tabs>
          <w:tab w:val="left" w:pos="0"/>
        </w:tabs>
        <w:spacing w:before="0" w:line="360" w:lineRule="auto"/>
        <w:rPr>
          <w:rFonts w:ascii="Palatino Linotype" w:hAnsi="Palatino Linotype"/>
          <w:b/>
          <w:color w:val="auto"/>
          <w:sz w:val="24"/>
          <w:szCs w:val="24"/>
        </w:rPr>
      </w:pPr>
      <w:bookmarkStart w:id="42" w:name="_Toc529263621"/>
      <w:bookmarkStart w:id="43" w:name="_Toc530650937"/>
    </w:p>
    <w:p w14:paraId="6F7849FA" w14:textId="77777777" w:rsidR="00FE737F" w:rsidRPr="00D43C87" w:rsidRDefault="00FE737F" w:rsidP="00D43C87">
      <w:pPr>
        <w:pStyle w:val="Ttulo2"/>
        <w:tabs>
          <w:tab w:val="left" w:pos="0"/>
        </w:tabs>
        <w:spacing w:before="0" w:line="360" w:lineRule="auto"/>
        <w:rPr>
          <w:rFonts w:ascii="Palatino Linotype" w:hAnsi="Palatino Linotype"/>
          <w:b/>
          <w:color w:val="auto"/>
          <w:sz w:val="24"/>
          <w:szCs w:val="24"/>
        </w:rPr>
      </w:pPr>
      <w:bookmarkStart w:id="44" w:name="_Toc1065444"/>
      <w:r w:rsidRPr="00D43C87">
        <w:rPr>
          <w:rFonts w:ascii="Palatino Linotype" w:hAnsi="Palatino Linotype"/>
          <w:b/>
          <w:color w:val="auto"/>
          <w:sz w:val="24"/>
          <w:szCs w:val="24"/>
        </w:rPr>
        <w:t>CUARTO.</w:t>
      </w:r>
      <w:bookmarkStart w:id="45" w:name="_Toc515462773"/>
      <w:r w:rsidRPr="00D43C87">
        <w:rPr>
          <w:rFonts w:ascii="Palatino Linotype" w:hAnsi="Palatino Linotype"/>
          <w:b/>
          <w:color w:val="auto"/>
          <w:sz w:val="24"/>
          <w:szCs w:val="24"/>
        </w:rPr>
        <w:t xml:space="preserve"> Estudio y resolución del asunto</w:t>
      </w:r>
      <w:bookmarkEnd w:id="42"/>
      <w:bookmarkEnd w:id="43"/>
      <w:bookmarkEnd w:id="44"/>
      <w:bookmarkEnd w:id="45"/>
    </w:p>
    <w:p w14:paraId="74BAE564" w14:textId="77777777" w:rsidR="00FE737F" w:rsidRPr="00D43C87" w:rsidRDefault="00FE737F" w:rsidP="00D43C87">
      <w:pPr>
        <w:tabs>
          <w:tab w:val="left" w:pos="0"/>
        </w:tabs>
        <w:spacing w:line="360" w:lineRule="auto"/>
        <w:rPr>
          <w:rFonts w:ascii="Palatino Linotype" w:hAnsi="Palatino Linotype"/>
        </w:rPr>
      </w:pPr>
    </w:p>
    <w:p w14:paraId="73D5D8E0" w14:textId="7868DDAA" w:rsidR="008B544E" w:rsidRPr="00D43C87" w:rsidRDefault="008B544E" w:rsidP="00D43C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43C87">
        <w:rPr>
          <w:rFonts w:ascii="Palatino Linotype" w:hAnsi="Palatino Linotype" w:cs="Arial"/>
          <w:lang w:eastAsia="es-MX"/>
        </w:rPr>
        <w:t>Primeramente</w:t>
      </w:r>
      <w:r w:rsidRPr="00D43C87">
        <w:rPr>
          <w:rFonts w:ascii="Palatino Linotype" w:hAnsi="Palatino Linotype"/>
        </w:rPr>
        <w:t xml:space="preserve">, precisar que </w:t>
      </w:r>
      <w:r w:rsidRPr="00D43C87">
        <w:rPr>
          <w:rFonts w:ascii="Palatino Linotype" w:eastAsia="MS Mincho" w:hAnsi="Palatino Linotype" w:cs="Times New Roman"/>
          <w:color w:val="000000"/>
        </w:rPr>
        <w:t xml:space="preserve">Órgano Garante parte de que </w:t>
      </w:r>
      <w:r w:rsidRPr="00D43C8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43C87">
        <w:rPr>
          <w:rFonts w:ascii="Palatino Linotype" w:eastAsia="Times New Roman" w:hAnsi="Palatino Linotype" w:cs="Arial"/>
          <w:color w:val="000000"/>
        </w:rPr>
        <w:t xml:space="preserve"> </w:t>
      </w:r>
      <w:r w:rsidRPr="00D43C87">
        <w:rPr>
          <w:rFonts w:ascii="Palatino Linotype" w:eastAsia="Times New Roman" w:hAnsi="Palatino Linotype" w:cs="Arial"/>
          <w:b/>
          <w:color w:val="000000"/>
        </w:rPr>
        <w:t>SUJETO OBLIGADO</w:t>
      </w:r>
      <w:r w:rsidRPr="00D43C8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43C87">
        <w:rPr>
          <w:rFonts w:ascii="Palatino Linotype" w:eastAsia="Times New Roman" w:hAnsi="Palatino Linotype" w:cs="Arial"/>
          <w:b/>
          <w:color w:val="000000"/>
        </w:rPr>
        <w:t xml:space="preserve">Constitución Política de los Estados Unidos Mexicanos </w:t>
      </w:r>
      <w:r w:rsidRPr="00D43C87">
        <w:rPr>
          <w:rFonts w:ascii="Palatino Linotype" w:eastAsia="Times New Roman" w:hAnsi="Palatino Linotype" w:cs="Arial"/>
          <w:color w:val="000000"/>
        </w:rPr>
        <w:t xml:space="preserve">al señalar la obligación de “promover, </w:t>
      </w:r>
      <w:r w:rsidRPr="00D43C87">
        <w:rPr>
          <w:rFonts w:ascii="Palatino Linotype" w:eastAsia="Times New Roman" w:hAnsi="Palatino Linotype" w:cs="Arial"/>
          <w:b/>
          <w:color w:val="000000"/>
        </w:rPr>
        <w:t>respetar</w:t>
      </w:r>
      <w:r w:rsidRPr="00D43C87">
        <w:rPr>
          <w:rFonts w:ascii="Palatino Linotype" w:eastAsia="Times New Roman" w:hAnsi="Palatino Linotype" w:cs="Arial"/>
          <w:color w:val="000000"/>
        </w:rPr>
        <w:t xml:space="preserve">, proteger y </w:t>
      </w:r>
      <w:r w:rsidRPr="00D43C87">
        <w:rPr>
          <w:rFonts w:ascii="Palatino Linotype" w:eastAsia="Times New Roman" w:hAnsi="Palatino Linotype" w:cs="Arial"/>
          <w:b/>
          <w:color w:val="000000"/>
        </w:rPr>
        <w:t>garantizar</w:t>
      </w:r>
      <w:r w:rsidRPr="00D43C87">
        <w:rPr>
          <w:rFonts w:ascii="Palatino Linotype" w:eastAsia="Times New Roman" w:hAnsi="Palatino Linotype" w:cs="Arial"/>
          <w:color w:val="000000"/>
        </w:rPr>
        <w:t xml:space="preserve"> los derechos humanos”, entre los cuales se encuentra dicho derecho. </w:t>
      </w:r>
    </w:p>
    <w:p w14:paraId="6DEDF5DE" w14:textId="77777777" w:rsidR="008B544E" w:rsidRPr="00D43C87" w:rsidRDefault="008B544E" w:rsidP="00D43C87">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5CFE4673" w14:textId="77777777" w:rsidR="008B544E" w:rsidRPr="00D43C87" w:rsidRDefault="008B544E" w:rsidP="00D43C87">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D43C87">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1E18CE9" w14:textId="77777777" w:rsidR="008B544E" w:rsidRPr="00D43C87" w:rsidRDefault="008B544E" w:rsidP="00D43C87">
      <w:pPr>
        <w:pStyle w:val="Prrafodelista"/>
        <w:spacing w:line="360" w:lineRule="auto"/>
        <w:rPr>
          <w:rFonts w:ascii="Palatino Linotype" w:eastAsia="MS Mincho" w:hAnsi="Palatino Linotype" w:cs="Times New Roman"/>
          <w:color w:val="000000"/>
        </w:rPr>
      </w:pPr>
    </w:p>
    <w:p w14:paraId="64E78608" w14:textId="77777777" w:rsidR="008B544E" w:rsidRPr="00D43C87" w:rsidRDefault="008B544E" w:rsidP="00D43C87">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D43C87">
        <w:rPr>
          <w:rFonts w:ascii="Palatino Linotype" w:eastAsia="MS Mincho" w:hAnsi="Palatino Linotype" w:cs="Times New Roman"/>
          <w:color w:val="000000"/>
        </w:rPr>
        <w:lastRenderedPageBreak/>
        <w:t xml:space="preserve">Además de la obligación de promover, respetar, proteger y garantizar el derecho de acceso a la información, la </w:t>
      </w:r>
      <w:r w:rsidRPr="00D43C87">
        <w:rPr>
          <w:rFonts w:ascii="Palatino Linotype" w:eastAsia="MS Mincho" w:hAnsi="Palatino Linotype" w:cs="Times New Roman"/>
          <w:b/>
          <w:color w:val="000000"/>
        </w:rPr>
        <w:t xml:space="preserve">Ley General de Trasparencia y Acceso a la Información Pública del Estado de México y Municipios </w:t>
      </w:r>
      <w:r w:rsidRPr="00D43C87">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43C87">
        <w:rPr>
          <w:rFonts w:ascii="Palatino Linotype" w:eastAsia="MS Mincho" w:hAnsi="Palatino Linotype" w:cs="Times New Roman"/>
          <w:b/>
          <w:color w:val="000000"/>
          <w:u w:val="single"/>
        </w:rPr>
        <w:t>simplicidad y rapidez</w:t>
      </w:r>
      <w:r w:rsidRPr="00D43C87">
        <w:rPr>
          <w:rFonts w:ascii="Palatino Linotype" w:eastAsia="MS Mincho" w:hAnsi="Palatino Linotype" w:cs="Times New Roman"/>
          <w:color w:val="000000"/>
        </w:rPr>
        <w:t xml:space="preserve">. </w:t>
      </w:r>
    </w:p>
    <w:p w14:paraId="210DD45F" w14:textId="77777777" w:rsidR="008B544E" w:rsidRPr="00D43C87" w:rsidRDefault="008B544E" w:rsidP="00D43C87">
      <w:pPr>
        <w:pStyle w:val="Prrafodelista"/>
        <w:spacing w:line="360" w:lineRule="auto"/>
        <w:rPr>
          <w:rFonts w:ascii="Palatino Linotype" w:eastAsia="MS Mincho" w:hAnsi="Palatino Linotype" w:cs="Times New Roman"/>
          <w:color w:val="000000"/>
        </w:rPr>
      </w:pPr>
    </w:p>
    <w:p w14:paraId="677E6F6F" w14:textId="04D435BE" w:rsidR="003158CF" w:rsidRPr="00D43C87" w:rsidRDefault="008B544E"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eastAsia="MS Mincho" w:hAnsi="Palatino Linotype" w:cs="Times New Roman"/>
          <w:color w:val="000000"/>
        </w:rPr>
        <w:t>Ahora</w:t>
      </w:r>
      <w:r w:rsidRPr="00D43C87">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w:t>
      </w:r>
      <w:r w:rsidR="003158CF" w:rsidRPr="00D43C87">
        <w:rPr>
          <w:rFonts w:ascii="Palatino Linotype" w:eastAsia="Calibri" w:hAnsi="Palatino Linotype" w:cs="Arial"/>
          <w:color w:val="000000" w:themeColor="text1"/>
          <w:lang w:val="es-MX" w:eastAsia="en-US"/>
        </w:rPr>
        <w:t>e</w:t>
      </w:r>
      <w:r w:rsidRPr="00D43C87">
        <w:rPr>
          <w:rFonts w:ascii="Palatino Linotype" w:hAnsi="Palatino Linotype" w:cs="Arial"/>
          <w:color w:val="000000" w:themeColor="text1"/>
        </w:rPr>
        <w:t>l hoy recurrente</w:t>
      </w:r>
      <w:r w:rsidR="00680B77" w:rsidRPr="00D43C87">
        <w:rPr>
          <w:rFonts w:ascii="Palatino Linotype" w:hAnsi="Palatino Linotype" w:cs="Arial"/>
          <w:color w:val="000000" w:themeColor="text1"/>
        </w:rPr>
        <w:t xml:space="preserve"> solicito</w:t>
      </w:r>
      <w:r w:rsidR="003158CF" w:rsidRPr="00D43C87">
        <w:rPr>
          <w:rFonts w:ascii="Palatino Linotype" w:hAnsi="Palatino Linotype" w:cs="Arial"/>
          <w:color w:val="000000" w:themeColor="text1"/>
        </w:rPr>
        <w:t>:</w:t>
      </w:r>
    </w:p>
    <w:p w14:paraId="57D40D8C" w14:textId="77777777" w:rsidR="003158CF" w:rsidRPr="00D43C87" w:rsidRDefault="003158CF" w:rsidP="00D43C87">
      <w:pPr>
        <w:pStyle w:val="Prrafodelista"/>
        <w:spacing w:line="360" w:lineRule="auto"/>
        <w:rPr>
          <w:rFonts w:ascii="Palatino Linotype" w:hAnsi="Palatino Linotype" w:cs="Arial"/>
          <w:color w:val="000000" w:themeColor="text1"/>
        </w:rPr>
      </w:pPr>
    </w:p>
    <w:p w14:paraId="2D4AB9EA" w14:textId="101B0D06" w:rsidR="003158CF" w:rsidRPr="00D43C87" w:rsidRDefault="009E4DCE" w:rsidP="00D43C87">
      <w:pPr>
        <w:pStyle w:val="Prrafodelista"/>
        <w:numPr>
          <w:ilvl w:val="0"/>
          <w:numId w:val="36"/>
        </w:numPr>
        <w:tabs>
          <w:tab w:val="left" w:pos="0"/>
        </w:tabs>
        <w:spacing w:line="360" w:lineRule="auto"/>
        <w:ind w:left="567" w:right="49"/>
        <w:jc w:val="both"/>
        <w:rPr>
          <w:rFonts w:ascii="Palatino Linotype" w:hAnsi="Palatino Linotype" w:cs="Arial"/>
          <w:color w:val="000000" w:themeColor="text1"/>
        </w:rPr>
      </w:pPr>
      <w:r w:rsidRPr="00D43C87">
        <w:rPr>
          <w:rFonts w:ascii="Palatino Linotype" w:hAnsi="Palatino Linotype" w:cs="Arial"/>
          <w:color w:val="000000" w:themeColor="text1"/>
        </w:rPr>
        <w:t>Versión</w:t>
      </w:r>
      <w:r w:rsidR="003158CF" w:rsidRPr="00D43C87">
        <w:rPr>
          <w:rFonts w:ascii="Palatino Linotype" w:hAnsi="Palatino Linotype" w:cs="Arial"/>
          <w:color w:val="000000" w:themeColor="text1"/>
        </w:rPr>
        <w:t xml:space="preserve"> pública del </w:t>
      </w:r>
      <w:r w:rsidRPr="00D43C87">
        <w:rPr>
          <w:rFonts w:ascii="Palatino Linotype" w:hAnsi="Palatino Linotype" w:cs="Arial"/>
          <w:color w:val="000000" w:themeColor="text1"/>
        </w:rPr>
        <w:t xml:space="preserve">expediente del </w:t>
      </w:r>
      <w:r w:rsidR="003158CF" w:rsidRPr="00D43C87">
        <w:rPr>
          <w:rFonts w:ascii="Palatino Linotype" w:hAnsi="Palatino Linotype" w:cs="Arial"/>
          <w:color w:val="000000" w:themeColor="text1"/>
        </w:rPr>
        <w:t xml:space="preserve">juicio civil ordinario civil y ejecutivo </w:t>
      </w:r>
      <w:r w:rsidRPr="00D43C87">
        <w:rPr>
          <w:rFonts w:ascii="Palatino Linotype" w:hAnsi="Palatino Linotype" w:cs="Arial"/>
          <w:color w:val="000000" w:themeColor="text1"/>
        </w:rPr>
        <w:t>mercantil</w:t>
      </w:r>
      <w:r w:rsidR="003158CF" w:rsidRPr="00D43C87">
        <w:rPr>
          <w:rFonts w:ascii="Palatino Linotype" w:hAnsi="Palatino Linotype" w:cs="Arial"/>
          <w:color w:val="000000" w:themeColor="text1"/>
        </w:rPr>
        <w:t xml:space="preserve"> número 145/2015</w:t>
      </w:r>
      <w:r w:rsidRPr="00D43C87">
        <w:rPr>
          <w:rFonts w:ascii="Palatino Linotype" w:hAnsi="Palatino Linotype" w:cs="Arial"/>
          <w:color w:val="000000" w:themeColor="text1"/>
        </w:rPr>
        <w:t>.</w:t>
      </w:r>
    </w:p>
    <w:p w14:paraId="4468A1E4" w14:textId="77777777" w:rsidR="003158CF" w:rsidRPr="00D43C87" w:rsidRDefault="003158CF" w:rsidP="00D43C87">
      <w:pPr>
        <w:pStyle w:val="Prrafodelista"/>
        <w:spacing w:line="360" w:lineRule="auto"/>
        <w:rPr>
          <w:rFonts w:ascii="Palatino Linotype" w:hAnsi="Palatino Linotype" w:cs="Arial"/>
          <w:color w:val="000000" w:themeColor="text1"/>
        </w:rPr>
      </w:pPr>
    </w:p>
    <w:p w14:paraId="05B649C2" w14:textId="5DE5436C" w:rsidR="009E4DCE" w:rsidRPr="00D43C87" w:rsidRDefault="009E4DCE"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 xml:space="preserve">Al respecto como quedara previamente asentado, el </w:t>
      </w:r>
      <w:r w:rsidRPr="00D43C87">
        <w:rPr>
          <w:rFonts w:ascii="Palatino Linotype" w:hAnsi="Palatino Linotype" w:cs="Arial"/>
          <w:b/>
          <w:color w:val="000000" w:themeColor="text1"/>
        </w:rPr>
        <w:t>SUJETO OBLIGADO</w:t>
      </w:r>
      <w:r w:rsidRPr="00D43C87">
        <w:rPr>
          <w:rFonts w:ascii="Palatino Linotype" w:hAnsi="Palatino Linotype" w:cs="Arial"/>
          <w:color w:val="000000" w:themeColor="text1"/>
        </w:rPr>
        <w:t xml:space="preserve">, </w:t>
      </w:r>
      <w:r w:rsidR="005B4685" w:rsidRPr="00D43C87">
        <w:rPr>
          <w:rFonts w:ascii="Palatino Linotype" w:hAnsi="Palatino Linotype" w:cs="Arial"/>
          <w:color w:val="000000" w:themeColor="text1"/>
        </w:rPr>
        <w:t xml:space="preserve">refirió </w:t>
      </w:r>
      <w:r w:rsidRPr="00D43C87">
        <w:rPr>
          <w:rFonts w:ascii="Palatino Linotype" w:hAnsi="Palatino Linotype" w:cs="Arial"/>
          <w:color w:val="000000" w:themeColor="text1"/>
        </w:rPr>
        <w:t xml:space="preserve">que los servidores </w:t>
      </w:r>
      <w:r w:rsidR="005B4685" w:rsidRPr="00D43C87">
        <w:rPr>
          <w:rFonts w:ascii="Palatino Linotype" w:hAnsi="Palatino Linotype" w:cs="Arial"/>
          <w:color w:val="000000" w:themeColor="text1"/>
        </w:rPr>
        <w:t>públicos</w:t>
      </w:r>
      <w:r w:rsidRPr="00D43C87">
        <w:rPr>
          <w:rFonts w:ascii="Palatino Linotype" w:hAnsi="Palatino Linotype" w:cs="Arial"/>
          <w:color w:val="000000" w:themeColor="text1"/>
        </w:rPr>
        <w:t xml:space="preserve"> habilitados </w:t>
      </w:r>
      <w:r w:rsidR="005B4685" w:rsidRPr="00D43C87">
        <w:rPr>
          <w:rFonts w:ascii="Palatino Linotype" w:hAnsi="Palatino Linotype" w:cs="Arial"/>
          <w:color w:val="000000" w:themeColor="text1"/>
        </w:rPr>
        <w:t xml:space="preserve">señalaron </w:t>
      </w:r>
      <w:r w:rsidRPr="00D43C87">
        <w:rPr>
          <w:rFonts w:ascii="Palatino Linotype" w:hAnsi="Palatino Linotype" w:cs="Arial"/>
          <w:color w:val="000000" w:themeColor="text1"/>
        </w:rPr>
        <w:t xml:space="preserve">que el expediente de referencia ya ha causado estado y contiene </w:t>
      </w:r>
      <w:r w:rsidR="005B4685" w:rsidRPr="00D43C87">
        <w:rPr>
          <w:rFonts w:ascii="Palatino Linotype" w:hAnsi="Palatino Linotype" w:cs="Arial"/>
          <w:color w:val="000000" w:themeColor="text1"/>
        </w:rPr>
        <w:t>noventa y cinco (</w:t>
      </w:r>
      <w:r w:rsidRPr="00D43C87">
        <w:rPr>
          <w:rFonts w:ascii="Palatino Linotype" w:hAnsi="Palatino Linotype" w:cs="Arial"/>
          <w:color w:val="000000" w:themeColor="text1"/>
        </w:rPr>
        <w:t>95</w:t>
      </w:r>
      <w:r w:rsidR="005B4685" w:rsidRPr="00D43C87">
        <w:rPr>
          <w:rFonts w:ascii="Palatino Linotype" w:hAnsi="Palatino Linotype" w:cs="Arial"/>
          <w:color w:val="000000" w:themeColor="text1"/>
        </w:rPr>
        <w:t>)</w:t>
      </w:r>
      <w:r w:rsidRPr="00D43C87">
        <w:rPr>
          <w:rFonts w:ascii="Palatino Linotype" w:hAnsi="Palatino Linotype" w:cs="Arial"/>
          <w:color w:val="000000" w:themeColor="text1"/>
        </w:rPr>
        <w:t xml:space="preserve"> hojas, motivo por el cual </w:t>
      </w:r>
      <w:r w:rsidR="00021DCF" w:rsidRPr="00D43C87">
        <w:rPr>
          <w:rFonts w:ascii="Palatino Linotype" w:hAnsi="Palatino Linotype"/>
        </w:rPr>
        <w:t>–</w:t>
      </w:r>
      <w:r w:rsidRPr="00D43C87">
        <w:rPr>
          <w:rFonts w:ascii="Palatino Linotype" w:hAnsi="Palatino Linotype" w:cs="Arial"/>
          <w:color w:val="000000" w:themeColor="text1"/>
        </w:rPr>
        <w:t>a su decir</w:t>
      </w:r>
      <w:r w:rsidR="00021DCF" w:rsidRPr="00D43C87">
        <w:rPr>
          <w:rFonts w:ascii="Palatino Linotype" w:hAnsi="Palatino Linotype"/>
        </w:rPr>
        <w:t>–</w:t>
      </w:r>
      <w:r w:rsidRPr="00D43C87">
        <w:rPr>
          <w:rFonts w:ascii="Palatino Linotype" w:hAnsi="Palatino Linotype" w:cs="Arial"/>
          <w:color w:val="000000" w:themeColor="text1"/>
        </w:rPr>
        <w:t xml:space="preserve"> </w:t>
      </w:r>
      <w:r w:rsidR="00817C1B" w:rsidRPr="00D43C87">
        <w:rPr>
          <w:rFonts w:ascii="Palatino Linotype" w:hAnsi="Palatino Linotype" w:cs="Arial"/>
          <w:color w:val="000000" w:themeColor="text1"/>
        </w:rPr>
        <w:t>deberá</w:t>
      </w:r>
      <w:r w:rsidRPr="00D43C87">
        <w:rPr>
          <w:rFonts w:ascii="Palatino Linotype" w:hAnsi="Palatino Linotype" w:cs="Arial"/>
          <w:color w:val="000000" w:themeColor="text1"/>
        </w:rPr>
        <w:t xml:space="preserve"> procederse al previo pago de derechos</w:t>
      </w:r>
      <w:r w:rsidR="005B4685" w:rsidRPr="00D43C87">
        <w:rPr>
          <w:rFonts w:ascii="Palatino Linotype" w:hAnsi="Palatino Linotype" w:cs="Arial"/>
          <w:color w:val="000000" w:themeColor="text1"/>
        </w:rPr>
        <w:t xml:space="preserve"> para la entrega de la información</w:t>
      </w:r>
      <w:r w:rsidRPr="00D43C87">
        <w:rPr>
          <w:rFonts w:ascii="Palatino Linotype" w:hAnsi="Palatino Linotype" w:cs="Arial"/>
          <w:color w:val="000000" w:themeColor="text1"/>
        </w:rPr>
        <w:t xml:space="preserve">, en virtud de que al constar de 95 hojas,  </w:t>
      </w:r>
      <w:r w:rsidR="005B4685" w:rsidRPr="00D43C87">
        <w:rPr>
          <w:rFonts w:ascii="Palatino Linotype" w:hAnsi="Palatino Linotype" w:cs="Arial"/>
          <w:color w:val="000000" w:themeColor="text1"/>
        </w:rPr>
        <w:t>no puede</w:t>
      </w:r>
      <w:r w:rsidRPr="00D43C87">
        <w:rPr>
          <w:rFonts w:ascii="Palatino Linotype" w:hAnsi="Palatino Linotype" w:cs="Arial"/>
          <w:color w:val="000000" w:themeColor="text1"/>
        </w:rPr>
        <w:t xml:space="preserve"> ser entregada sin costo, </w:t>
      </w:r>
      <w:r w:rsidR="005B4685" w:rsidRPr="00D43C87">
        <w:rPr>
          <w:rFonts w:ascii="Palatino Linotype" w:hAnsi="Palatino Linotype" w:cs="Arial"/>
          <w:color w:val="000000" w:themeColor="text1"/>
        </w:rPr>
        <w:t>toda vez que de conformidad con los artículos 174 y 175 de la Ley de Transparencia y Acceso a la Información del Estado de México y Municipios</w:t>
      </w:r>
      <w:r w:rsidR="00680B77" w:rsidRPr="00D43C87">
        <w:rPr>
          <w:rFonts w:ascii="Palatino Linotype" w:hAnsi="Palatino Linotype" w:cs="Arial"/>
          <w:color w:val="000000" w:themeColor="text1"/>
        </w:rPr>
        <w:t>,</w:t>
      </w:r>
      <w:r w:rsidR="005B4685" w:rsidRPr="00D43C87">
        <w:rPr>
          <w:rFonts w:ascii="Palatino Linotype" w:hAnsi="Palatino Linotype" w:cs="Arial"/>
          <w:color w:val="000000" w:themeColor="text1"/>
        </w:rPr>
        <w:t xml:space="preserve"> </w:t>
      </w:r>
      <w:r w:rsidRPr="00D43C87">
        <w:rPr>
          <w:rFonts w:ascii="Palatino Linotype" w:hAnsi="Palatino Linotype" w:cs="Arial"/>
          <w:color w:val="000000" w:themeColor="text1"/>
        </w:rPr>
        <w:t>cuando implique la entrega de más de</w:t>
      </w:r>
      <w:r w:rsidR="005B4685" w:rsidRPr="00D43C87">
        <w:rPr>
          <w:rFonts w:ascii="Palatino Linotype" w:hAnsi="Palatino Linotype" w:cs="Arial"/>
          <w:color w:val="000000" w:themeColor="text1"/>
        </w:rPr>
        <w:t xml:space="preserve"> veinte (20) hojas simples se deberá proceder</w:t>
      </w:r>
      <w:r w:rsidR="005B4685" w:rsidRPr="00D43C87">
        <w:rPr>
          <w:rFonts w:ascii="Palatino Linotype" w:hAnsi="Palatino Linotype"/>
        </w:rPr>
        <w:t xml:space="preserve"> </w:t>
      </w:r>
      <w:r w:rsidR="005B4685" w:rsidRPr="00D43C87">
        <w:rPr>
          <w:rFonts w:ascii="Palatino Linotype" w:hAnsi="Palatino Linotype" w:cs="Arial"/>
          <w:color w:val="000000" w:themeColor="text1"/>
        </w:rPr>
        <w:lastRenderedPageBreak/>
        <w:t>de manera previa al pago, contexto que se refrendó en el informe justificado remitido por el</w:t>
      </w:r>
      <w:r w:rsidR="005B4685" w:rsidRPr="00D43C87">
        <w:rPr>
          <w:rFonts w:ascii="Palatino Linotype" w:hAnsi="Palatino Linotype" w:cs="Arial"/>
          <w:b/>
          <w:color w:val="000000" w:themeColor="text1"/>
        </w:rPr>
        <w:t xml:space="preserve"> SUJETO OBLIGADO</w:t>
      </w:r>
      <w:r w:rsidR="005B4685" w:rsidRPr="00D43C87">
        <w:rPr>
          <w:rFonts w:ascii="Palatino Linotype" w:hAnsi="Palatino Linotype" w:cs="Arial"/>
          <w:color w:val="000000" w:themeColor="text1"/>
        </w:rPr>
        <w:t>.</w:t>
      </w:r>
    </w:p>
    <w:p w14:paraId="10AF14BB" w14:textId="77777777" w:rsidR="0092539F" w:rsidRPr="00D43C87" w:rsidRDefault="0092539F" w:rsidP="00D43C87">
      <w:pPr>
        <w:pStyle w:val="Prrafodelista"/>
        <w:widowControl w:val="0"/>
        <w:autoSpaceDE w:val="0"/>
        <w:autoSpaceDN w:val="0"/>
        <w:adjustRightInd w:val="0"/>
        <w:spacing w:before="240" w:after="240" w:line="360" w:lineRule="auto"/>
        <w:ind w:left="426" w:right="49"/>
        <w:jc w:val="both"/>
        <w:rPr>
          <w:rFonts w:ascii="Palatino Linotype" w:hAnsi="Palatino Linotype" w:cs="Arial"/>
        </w:rPr>
      </w:pPr>
    </w:p>
    <w:p w14:paraId="7AA54C26" w14:textId="4562729B" w:rsidR="0092539F" w:rsidRPr="00D43C87" w:rsidRDefault="005B4685" w:rsidP="00D43C87">
      <w:pPr>
        <w:pStyle w:val="Prrafodelista"/>
        <w:numPr>
          <w:ilvl w:val="0"/>
          <w:numId w:val="1"/>
        </w:numPr>
        <w:tabs>
          <w:tab w:val="left" w:pos="0"/>
        </w:tabs>
        <w:spacing w:line="360" w:lineRule="auto"/>
        <w:ind w:left="0" w:right="49" w:firstLine="0"/>
        <w:jc w:val="both"/>
        <w:rPr>
          <w:rFonts w:ascii="Palatino Linotype" w:hAnsi="Palatino Linotype" w:cs="Arial"/>
        </w:rPr>
      </w:pPr>
      <w:r w:rsidRPr="00D43C87">
        <w:rPr>
          <w:rFonts w:ascii="Palatino Linotype" w:hAnsi="Palatino Linotype" w:cs="Arial"/>
          <w:color w:val="000000" w:themeColor="text1"/>
        </w:rPr>
        <w:t xml:space="preserve">De dicha contestación, se desprenden varios aspectos, el primero de ellos </w:t>
      </w:r>
      <w:r w:rsidR="0092539F" w:rsidRPr="00D43C87">
        <w:rPr>
          <w:rFonts w:ascii="Palatino Linotype" w:hAnsi="Palatino Linotype" w:cs="Arial"/>
          <w:color w:val="000000" w:themeColor="text1"/>
        </w:rPr>
        <w:t xml:space="preserve">que el </w:t>
      </w:r>
      <w:r w:rsidR="0092539F" w:rsidRPr="00D43C87">
        <w:rPr>
          <w:rFonts w:ascii="Palatino Linotype" w:hAnsi="Palatino Linotype" w:cs="Arial"/>
          <w:b/>
          <w:color w:val="000000" w:themeColor="text1"/>
        </w:rPr>
        <w:t>SUJETO OBLIGADO</w:t>
      </w:r>
      <w:r w:rsidR="0092539F" w:rsidRPr="00D43C87">
        <w:rPr>
          <w:rFonts w:ascii="Palatino Linotype" w:hAnsi="Palatino Linotype"/>
        </w:rPr>
        <w:t xml:space="preserve"> asume que posee la información; luego entonces es que se obvia el análisis de la competencia por parte del</w:t>
      </w:r>
      <w:r w:rsidR="0092539F" w:rsidRPr="00D43C87">
        <w:rPr>
          <w:rFonts w:ascii="Palatino Linotype" w:hAnsi="Palatino Linotype"/>
          <w:b/>
        </w:rPr>
        <w:t xml:space="preserve"> </w:t>
      </w:r>
      <w:r w:rsidR="0092539F" w:rsidRPr="00D43C87">
        <w:rPr>
          <w:rFonts w:ascii="Palatino Linotype" w:hAnsi="Palatino Linotype"/>
          <w:b/>
          <w:bCs/>
          <w:color w:val="000000"/>
        </w:rPr>
        <w:t>Poder Judicial</w:t>
      </w:r>
      <w:r w:rsidR="0092539F" w:rsidRPr="00D43C87">
        <w:rPr>
          <w:rFonts w:ascii="Palatino Linotype" w:hAnsi="Palatino Linotype"/>
        </w:rPr>
        <w:t>, dado que este</w:t>
      </w:r>
      <w:r w:rsidR="0092539F" w:rsidRPr="00D43C87">
        <w:rPr>
          <w:rFonts w:ascii="Palatino Linotype" w:hAnsi="Palatino Linotype" w:cs="Arial"/>
        </w:rPr>
        <w:t xml:space="preserve"> ya asumió de ma</w:t>
      </w:r>
      <w:r w:rsidR="00680B77" w:rsidRPr="00D43C87">
        <w:rPr>
          <w:rFonts w:ascii="Palatino Linotype" w:hAnsi="Palatino Linotype" w:cs="Arial"/>
        </w:rPr>
        <w:t>nera expresa que posee, genera y</w:t>
      </w:r>
      <w:r w:rsidR="0092539F" w:rsidRPr="00D43C87">
        <w:rPr>
          <w:rFonts w:ascii="Palatino Linotype" w:hAnsi="Palatino Linotype" w:cs="Arial"/>
        </w:rPr>
        <w:t xml:space="preserve"> administra la información.</w:t>
      </w:r>
    </w:p>
    <w:p w14:paraId="326737D4" w14:textId="77777777" w:rsidR="0092539F" w:rsidRPr="00D43C87" w:rsidRDefault="0092539F" w:rsidP="00D43C87">
      <w:pPr>
        <w:pStyle w:val="Prrafodelista"/>
        <w:spacing w:line="360" w:lineRule="auto"/>
        <w:rPr>
          <w:rFonts w:ascii="Palatino Linotype" w:hAnsi="Palatino Linotype" w:cs="Arial"/>
        </w:rPr>
      </w:pPr>
    </w:p>
    <w:p w14:paraId="3CD59AC1" w14:textId="77777777" w:rsidR="0092539F" w:rsidRPr="00D43C87" w:rsidRDefault="0092539F" w:rsidP="00D43C87">
      <w:pPr>
        <w:pStyle w:val="Prrafodelista"/>
        <w:numPr>
          <w:ilvl w:val="0"/>
          <w:numId w:val="1"/>
        </w:numPr>
        <w:tabs>
          <w:tab w:val="left" w:pos="0"/>
        </w:tabs>
        <w:spacing w:line="360" w:lineRule="auto"/>
        <w:ind w:left="0" w:right="49" w:firstLine="0"/>
        <w:jc w:val="both"/>
        <w:rPr>
          <w:rFonts w:ascii="Palatino Linotype" w:hAnsi="Palatino Linotype" w:cs="Arial"/>
        </w:rPr>
      </w:pPr>
      <w:r w:rsidRPr="00D43C87">
        <w:rPr>
          <w:rFonts w:ascii="Palatino Linotype" w:hAnsi="Palatino Linotype" w:cs="Arial"/>
          <w:color w:val="000000" w:themeColor="text1"/>
        </w:rPr>
        <w:t>Por</w:t>
      </w:r>
      <w:r w:rsidRPr="00D43C87">
        <w:rPr>
          <w:rFonts w:ascii="Palatino Linotype" w:hAnsi="Palatino Linotype" w:cs="Arial"/>
        </w:rPr>
        <w:t xml:space="preserve"> lo que se reitera, que se obvia el estudio de la fuente obligacional, pues a nada práctico llevaría adentrarse en las atribuciones que posee para contar con la información; al</w:t>
      </w:r>
      <w:r w:rsidRPr="00D43C87">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Pr="00D43C87">
        <w:rPr>
          <w:rFonts w:ascii="Palatino Linotype" w:hAnsi="Palatino Linotype" w:cs="Arial"/>
        </w:rPr>
        <w:t xml:space="preserve">xpedientes, estudios, actas, resoluciones, oficios, acuerdos, circulares, contratos, convenios, estadísticas o bien </w:t>
      </w:r>
      <w:r w:rsidRPr="00D43C87">
        <w:rPr>
          <w:rFonts w:ascii="Palatino Linotype" w:hAnsi="Palatino Linotype" w:cs="Arial"/>
          <w:u w:val="single"/>
        </w:rPr>
        <w:t>cualquier registro</w:t>
      </w:r>
      <w:r w:rsidRPr="00D43C87">
        <w:rPr>
          <w:rFonts w:ascii="Palatino Linotype" w:hAnsi="Palatino Linotype" w:cs="Arial"/>
        </w:rPr>
        <w:t xml:space="preserve"> </w:t>
      </w:r>
      <w:r w:rsidRPr="00D43C87">
        <w:rPr>
          <w:rFonts w:ascii="Palatino Linotype" w:hAnsi="Palatino Linotype" w:cs="Arial"/>
          <w:u w:val="single"/>
        </w:rPr>
        <w:t>en posesión de los Sujetos Obligados,</w:t>
      </w:r>
      <w:r w:rsidRPr="00D43C87">
        <w:rPr>
          <w:rFonts w:ascii="Palatino Linotype" w:hAnsi="Palatino Linotype" w:cs="Arial"/>
        </w:rPr>
        <w:t xml:space="preserve"> en términos de lo previsto por el artículo 3 de la Ley de Transparencia y Acceso a la Información Pública del Estado de México y Municipios, que establece: </w:t>
      </w:r>
    </w:p>
    <w:p w14:paraId="699EB6AD" w14:textId="77777777" w:rsidR="0092539F" w:rsidRPr="00D43C87" w:rsidRDefault="0092539F" w:rsidP="00D43C87">
      <w:pPr>
        <w:pStyle w:val="Prrafodelista"/>
        <w:spacing w:line="360" w:lineRule="auto"/>
        <w:rPr>
          <w:rFonts w:ascii="Palatino Linotype" w:hAnsi="Palatino Linotype" w:cs="Arial"/>
        </w:rPr>
      </w:pPr>
    </w:p>
    <w:p w14:paraId="08D2FF84" w14:textId="77777777" w:rsidR="0092539F" w:rsidRPr="00D43C87" w:rsidRDefault="0092539F" w:rsidP="00D43C87">
      <w:pPr>
        <w:autoSpaceDE w:val="0"/>
        <w:autoSpaceDN w:val="0"/>
        <w:adjustRightInd w:val="0"/>
        <w:spacing w:before="240" w:after="240" w:line="360" w:lineRule="auto"/>
        <w:ind w:left="567" w:right="616"/>
        <w:jc w:val="both"/>
        <w:rPr>
          <w:rFonts w:ascii="Palatino Linotype" w:hAnsi="Palatino Linotype" w:cs="Arial"/>
          <w:bCs/>
          <w:i/>
          <w:sz w:val="22"/>
        </w:rPr>
      </w:pPr>
      <w:r w:rsidRPr="00D43C87">
        <w:rPr>
          <w:rFonts w:ascii="Palatino Linotype" w:hAnsi="Palatino Linotype" w:cs="Arial"/>
          <w:bCs/>
          <w:i/>
        </w:rPr>
        <w:t>“</w:t>
      </w:r>
      <w:r w:rsidRPr="00D43C87">
        <w:rPr>
          <w:rFonts w:ascii="Palatino Linotype" w:hAnsi="Palatino Linotype" w:cs="Arial"/>
          <w:b/>
          <w:bCs/>
          <w:i/>
        </w:rPr>
        <w:t>Artículo 3.</w:t>
      </w:r>
      <w:r w:rsidRPr="00D43C87">
        <w:rPr>
          <w:rFonts w:ascii="Palatino Linotype" w:hAnsi="Palatino Linotype" w:cs="Arial"/>
          <w:bCs/>
          <w:i/>
        </w:rPr>
        <w:t xml:space="preserve"> </w:t>
      </w:r>
      <w:r w:rsidRPr="00D43C87">
        <w:rPr>
          <w:rFonts w:ascii="Palatino Linotype" w:hAnsi="Palatino Linotype" w:cs="Arial"/>
          <w:bCs/>
          <w:i/>
          <w:sz w:val="22"/>
        </w:rPr>
        <w:t>Para los efectos de la presente Ley se entenderá por:</w:t>
      </w:r>
    </w:p>
    <w:p w14:paraId="21A11750" w14:textId="77777777" w:rsidR="0092539F" w:rsidRPr="00D43C87" w:rsidRDefault="0092539F" w:rsidP="00D43C87">
      <w:pPr>
        <w:autoSpaceDE w:val="0"/>
        <w:autoSpaceDN w:val="0"/>
        <w:adjustRightInd w:val="0"/>
        <w:spacing w:before="240" w:after="240" w:line="360" w:lineRule="auto"/>
        <w:ind w:left="567" w:right="616"/>
        <w:jc w:val="both"/>
        <w:rPr>
          <w:rFonts w:ascii="Palatino Linotype" w:hAnsi="Palatino Linotype" w:cs="Arial"/>
          <w:bCs/>
          <w:i/>
          <w:sz w:val="22"/>
        </w:rPr>
      </w:pPr>
      <w:r w:rsidRPr="00D43C87">
        <w:rPr>
          <w:rFonts w:ascii="Palatino Linotype" w:hAnsi="Palatino Linotype" w:cs="Arial"/>
          <w:bCs/>
          <w:i/>
          <w:sz w:val="22"/>
        </w:rPr>
        <w:t>...</w:t>
      </w:r>
    </w:p>
    <w:p w14:paraId="3C081FEB" w14:textId="77777777" w:rsidR="0092539F" w:rsidRPr="00D43C87" w:rsidRDefault="0092539F" w:rsidP="00D43C87">
      <w:pPr>
        <w:autoSpaceDE w:val="0"/>
        <w:autoSpaceDN w:val="0"/>
        <w:adjustRightInd w:val="0"/>
        <w:spacing w:before="240" w:after="240" w:line="360" w:lineRule="auto"/>
        <w:ind w:left="567" w:right="616"/>
        <w:jc w:val="both"/>
        <w:rPr>
          <w:rFonts w:ascii="Palatino Linotype" w:hAnsi="Palatino Linotype" w:cs="Arial"/>
          <w:bCs/>
          <w:i/>
          <w:sz w:val="22"/>
        </w:rPr>
      </w:pPr>
      <w:r w:rsidRPr="00D43C87">
        <w:rPr>
          <w:rFonts w:ascii="Palatino Linotype" w:hAnsi="Palatino Linotype" w:cs="Arial"/>
          <w:bCs/>
          <w:i/>
          <w:sz w:val="22"/>
        </w:rPr>
        <w:lastRenderedPageBreak/>
        <w:t xml:space="preserve">XI. </w:t>
      </w:r>
      <w:r w:rsidRPr="00D43C87">
        <w:rPr>
          <w:rFonts w:ascii="Palatino Linotype" w:hAnsi="Palatino Linotype" w:cs="Arial"/>
          <w:b/>
          <w:bCs/>
          <w:i/>
          <w:sz w:val="22"/>
        </w:rPr>
        <w:t>Documento:</w:t>
      </w:r>
      <w:r w:rsidRPr="00D43C87">
        <w:rPr>
          <w:rFonts w:ascii="Palatino Linotype" w:hAnsi="Palatino Linotype" w:cs="Arial"/>
          <w:bCs/>
          <w:i/>
          <w:sz w:val="22"/>
        </w:rPr>
        <w:t xml:space="preserve"> Los </w:t>
      </w:r>
      <w:r w:rsidRPr="00D43C87">
        <w:rPr>
          <w:rFonts w:ascii="Palatino Linotype" w:hAnsi="Palatino Linotype" w:cs="Arial"/>
          <w:b/>
          <w:bCs/>
          <w:i/>
          <w:sz w:val="22"/>
        </w:rPr>
        <w:t xml:space="preserve">expedientes, </w:t>
      </w:r>
      <w:r w:rsidRPr="00D43C87">
        <w:rPr>
          <w:rFonts w:ascii="Palatino Linotype" w:hAnsi="Palatino Linotype" w:cs="Arial"/>
          <w:bCs/>
          <w:i/>
          <w:sz w:val="22"/>
        </w:rPr>
        <w:t>reportes, estudios, actas, resoluciones, oficios, correspondencia, acuerdos, directivas, directrices, circulares, contratos, convenios, instructivos, notas, memorandos, estadísticas</w:t>
      </w:r>
      <w:r w:rsidRPr="00D43C87">
        <w:rPr>
          <w:rFonts w:ascii="Palatino Linotype" w:hAnsi="Palatino Linotype" w:cs="Arial"/>
          <w:b/>
          <w:bCs/>
          <w:i/>
          <w:sz w:val="22"/>
        </w:rPr>
        <w:t xml:space="preserve"> o bien, cualquier otro registro que documente el ejercicio de las facultades, funciones y competencias </w:t>
      </w:r>
      <w:r w:rsidRPr="00D43C87">
        <w:rPr>
          <w:rFonts w:ascii="Palatino Linotype" w:hAnsi="Palatino Linotype" w:cs="Arial"/>
          <w:bCs/>
          <w:i/>
          <w:sz w:val="22"/>
        </w:rPr>
        <w:t>de los sujetos obligados, sus servidores públicos e integrantes, sin importar su fuente o fecha de elaboración. Los documentos podrán estar en cualquier medio, sea escrito, impreso, sonoro, visual, electrónico, informático u holográfico;</w:t>
      </w:r>
    </w:p>
    <w:p w14:paraId="1EBD5BA1" w14:textId="77777777" w:rsidR="0092539F" w:rsidRPr="00D43C87" w:rsidRDefault="0092539F" w:rsidP="00D43C87">
      <w:pPr>
        <w:autoSpaceDE w:val="0"/>
        <w:autoSpaceDN w:val="0"/>
        <w:adjustRightInd w:val="0"/>
        <w:spacing w:before="240" w:after="240" w:line="360" w:lineRule="auto"/>
        <w:ind w:left="567" w:right="616"/>
        <w:jc w:val="both"/>
        <w:rPr>
          <w:rFonts w:ascii="Palatino Linotype" w:hAnsi="Palatino Linotype" w:cs="Arial"/>
          <w:b/>
          <w:bCs/>
          <w:i/>
          <w:sz w:val="22"/>
          <w:szCs w:val="22"/>
        </w:rPr>
      </w:pPr>
      <w:r w:rsidRPr="00D43C87">
        <w:rPr>
          <w:rFonts w:ascii="Palatino Linotype" w:hAnsi="Palatino Linotype" w:cs="Arial"/>
          <w:b/>
          <w:bCs/>
          <w:i/>
          <w:sz w:val="22"/>
          <w:szCs w:val="22"/>
        </w:rPr>
        <w:t>...”</w:t>
      </w:r>
    </w:p>
    <w:p w14:paraId="6171007C" w14:textId="77777777" w:rsidR="0092539F" w:rsidRPr="00D43C87" w:rsidRDefault="0092539F" w:rsidP="00D43C87">
      <w:pPr>
        <w:autoSpaceDE w:val="0"/>
        <w:autoSpaceDN w:val="0"/>
        <w:adjustRightInd w:val="0"/>
        <w:spacing w:before="240" w:after="240" w:line="360" w:lineRule="auto"/>
        <w:ind w:left="567" w:right="616"/>
        <w:jc w:val="both"/>
        <w:rPr>
          <w:rFonts w:ascii="Palatino Linotype" w:hAnsi="Palatino Linotype" w:cs="Arial"/>
          <w:bCs/>
          <w:sz w:val="22"/>
          <w:szCs w:val="22"/>
        </w:rPr>
      </w:pPr>
      <w:r w:rsidRPr="00D43C87">
        <w:rPr>
          <w:rFonts w:ascii="Palatino Linotype" w:hAnsi="Palatino Linotype" w:cs="Arial"/>
          <w:bCs/>
          <w:sz w:val="22"/>
          <w:szCs w:val="22"/>
        </w:rPr>
        <w:t>(Énfasis añadido)</w:t>
      </w:r>
    </w:p>
    <w:p w14:paraId="472C7C73" w14:textId="7E3C9F62" w:rsidR="0092539F" w:rsidRPr="00D43C87" w:rsidRDefault="0092539F" w:rsidP="00D43C87">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D43C87">
        <w:rPr>
          <w:rFonts w:ascii="Palatino Linotype" w:hAnsi="Palatino Linotype" w:cs="Arial"/>
          <w:lang w:eastAsia="es-MX"/>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 Asimismo, señala que la misma ya es de acceso público por haber causado estado, por lo que no se actualizan los supuestos</w:t>
      </w:r>
      <w:r w:rsidRPr="00D43C87">
        <w:rPr>
          <w:rFonts w:ascii="Palatino Linotype" w:hAnsi="Palatino Linotype"/>
        </w:rPr>
        <w:t xml:space="preserve"> del a</w:t>
      </w:r>
      <w:r w:rsidRPr="00D43C87">
        <w:rPr>
          <w:rFonts w:ascii="Palatino Linotype" w:hAnsi="Palatino Linotype" w:cs="Arial"/>
          <w:lang w:eastAsia="es-MX"/>
        </w:rPr>
        <w:t>rtículo 140, fracciones VI y VIII</w:t>
      </w:r>
      <w:r w:rsidRPr="00D43C87">
        <w:rPr>
          <w:rFonts w:ascii="Palatino Linotype" w:hAnsi="Palatino Linotype"/>
        </w:rPr>
        <w:t xml:space="preserve"> de la </w:t>
      </w:r>
      <w:r w:rsidRPr="00D43C87">
        <w:rPr>
          <w:rFonts w:ascii="Palatino Linotype" w:hAnsi="Palatino Linotype" w:cs="Arial"/>
          <w:lang w:eastAsia="es-MX"/>
        </w:rPr>
        <w:t>Ley de Transparencia y Acceso a La Información Pública del Estado de México y Municipios.</w:t>
      </w:r>
    </w:p>
    <w:p w14:paraId="40EA5336" w14:textId="77777777" w:rsidR="00246B14" w:rsidRPr="00D43C87" w:rsidRDefault="00246B14" w:rsidP="00D43C87">
      <w:pPr>
        <w:pStyle w:val="Prrafodelista"/>
        <w:tabs>
          <w:tab w:val="left" w:pos="0"/>
        </w:tabs>
        <w:spacing w:line="360" w:lineRule="auto"/>
        <w:ind w:left="0" w:right="49"/>
        <w:jc w:val="both"/>
        <w:rPr>
          <w:rFonts w:ascii="Palatino Linotype" w:hAnsi="Palatino Linotype" w:cs="Arial"/>
          <w:lang w:eastAsia="es-MX"/>
        </w:rPr>
      </w:pPr>
    </w:p>
    <w:p w14:paraId="62BD62F6" w14:textId="2DF0CD34" w:rsidR="00817C1B" w:rsidRPr="00D43C87" w:rsidRDefault="00246B14"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 xml:space="preserve">Por otro lado, por cuanto hace al pretendido cobro, este resulta improcedente ya que </w:t>
      </w:r>
      <w:r w:rsidR="00672010" w:rsidRPr="00D43C87">
        <w:rPr>
          <w:rFonts w:ascii="Palatino Linotype" w:hAnsi="Palatino Linotype" w:cs="Arial"/>
          <w:color w:val="000000" w:themeColor="text1"/>
        </w:rPr>
        <w:t xml:space="preserve">si bien el </w:t>
      </w:r>
      <w:r w:rsidR="00672010" w:rsidRPr="00D43C87">
        <w:rPr>
          <w:rFonts w:ascii="Palatino Linotype" w:hAnsi="Palatino Linotype" w:cs="Arial"/>
          <w:b/>
          <w:color w:val="000000" w:themeColor="text1"/>
        </w:rPr>
        <w:t xml:space="preserve">SUJETO OBLIGADO no </w:t>
      </w:r>
      <w:r w:rsidR="00672010" w:rsidRPr="00D43C87">
        <w:rPr>
          <w:rFonts w:ascii="Palatino Linotype" w:hAnsi="Palatino Linotype" w:cs="Arial"/>
          <w:color w:val="000000" w:themeColor="text1"/>
        </w:rPr>
        <w:t xml:space="preserve">está proponiendo un cambio de modalidad de entrega de la información, </w:t>
      </w:r>
      <w:r w:rsidRPr="00D43C87">
        <w:rPr>
          <w:rFonts w:ascii="Palatino Linotype" w:hAnsi="Palatino Linotype" w:cs="Arial"/>
          <w:color w:val="000000" w:themeColor="text1"/>
        </w:rPr>
        <w:t xml:space="preserve">como bien refiere el particular, la </w:t>
      </w:r>
      <w:r w:rsidRPr="00D43C87">
        <w:rPr>
          <w:rFonts w:ascii="Palatino Linotype" w:hAnsi="Palatino Linotype" w:cs="Arial"/>
          <w:color w:val="000000" w:themeColor="text1"/>
        </w:rPr>
        <w:lastRenderedPageBreak/>
        <w:t>modalidad elegida para la entrega de la información es a través del Sistema de Acceso a la Información Mexiquense</w:t>
      </w:r>
      <w:r w:rsidRPr="00D43C87">
        <w:rPr>
          <w:rFonts w:ascii="Palatino Linotype" w:hAnsi="Palatino Linotype" w:cs="Arial"/>
          <w:b/>
          <w:color w:val="000000" w:themeColor="text1"/>
        </w:rPr>
        <w:t xml:space="preserve"> (SAIMEX)</w:t>
      </w:r>
      <w:r w:rsidR="00817C1B" w:rsidRPr="00D43C87">
        <w:rPr>
          <w:rFonts w:ascii="Palatino Linotype" w:hAnsi="Palatino Linotype" w:cs="Arial"/>
          <w:color w:val="000000" w:themeColor="text1"/>
        </w:rPr>
        <w:t xml:space="preserve"> sin costo</w:t>
      </w:r>
      <w:r w:rsidRPr="00D43C87">
        <w:rPr>
          <w:rFonts w:ascii="Palatino Linotype" w:hAnsi="Palatino Linotype" w:cs="Arial"/>
          <w:color w:val="000000" w:themeColor="text1"/>
        </w:rPr>
        <w:t xml:space="preserve">, </w:t>
      </w:r>
      <w:r w:rsidR="00817C1B" w:rsidRPr="00D43C87">
        <w:rPr>
          <w:rFonts w:ascii="Palatino Linotype" w:hAnsi="Palatino Linotype" w:cs="Arial"/>
          <w:color w:val="000000" w:themeColor="text1"/>
        </w:rPr>
        <w:t>como se aprecia:</w:t>
      </w:r>
    </w:p>
    <w:p w14:paraId="7A5FA535" w14:textId="7D176E18" w:rsidR="00817C1B" w:rsidRPr="00D43C87" w:rsidRDefault="00B613B3" w:rsidP="00D43C87">
      <w:pPr>
        <w:pStyle w:val="Prrafodelista"/>
        <w:spacing w:line="360" w:lineRule="auto"/>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06E77BA1" wp14:editId="784437B1">
            <wp:extent cx="5579745" cy="1923415"/>
            <wp:effectExtent l="0" t="0" r="190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579745" cy="1923415"/>
                    </a:xfrm>
                    <a:prstGeom prst="rect">
                      <a:avLst/>
                    </a:prstGeom>
                  </pic:spPr>
                </pic:pic>
              </a:graphicData>
            </a:graphic>
          </wp:inline>
        </w:drawing>
      </w:r>
    </w:p>
    <w:p w14:paraId="11CC9D58" w14:textId="035386E4"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rPr>
      </w:pPr>
    </w:p>
    <w:p w14:paraId="53AD8C2D" w14:textId="77777777" w:rsidR="00817C1B" w:rsidRPr="00D43C87" w:rsidRDefault="00817C1B" w:rsidP="00D43C87">
      <w:pPr>
        <w:pStyle w:val="Prrafodelista"/>
        <w:spacing w:line="360" w:lineRule="auto"/>
        <w:rPr>
          <w:rFonts w:ascii="Palatino Linotype" w:hAnsi="Palatino Linotype" w:cs="Arial"/>
          <w:color w:val="000000" w:themeColor="text1"/>
        </w:rPr>
      </w:pPr>
    </w:p>
    <w:p w14:paraId="5009C0B2" w14:textId="387F96E5" w:rsidR="003158CF"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P</w:t>
      </w:r>
      <w:r w:rsidR="00246B14" w:rsidRPr="00D43C87">
        <w:rPr>
          <w:rFonts w:ascii="Palatino Linotype" w:hAnsi="Palatino Linotype" w:cs="Arial"/>
          <w:color w:val="000000" w:themeColor="text1"/>
        </w:rPr>
        <w:t>or lo que los artículos invocados por el</w:t>
      </w:r>
      <w:r w:rsidR="00246B14" w:rsidRPr="00D43C87">
        <w:rPr>
          <w:rFonts w:ascii="Palatino Linotype" w:hAnsi="Palatino Linotype" w:cs="Arial"/>
          <w:b/>
          <w:color w:val="000000" w:themeColor="text1"/>
        </w:rPr>
        <w:t xml:space="preserve"> SUJETO OBLIGADO</w:t>
      </w:r>
      <w:r w:rsidR="00246B14" w:rsidRPr="00D43C87">
        <w:rPr>
          <w:rFonts w:ascii="Palatino Linotype" w:hAnsi="Palatino Linotype" w:cs="Arial"/>
          <w:color w:val="000000" w:themeColor="text1"/>
        </w:rPr>
        <w:t xml:space="preserve">, resultan inaplicables al caso concreto, en virtud que los mismos refieren aquellos supuestos en los que la modalidad de entrega elegida por los particulares sea en copias simples o certificadas, sirve de apoyo a lo anterior el </w:t>
      </w:r>
      <w:r w:rsidR="00246B14" w:rsidRPr="00D43C87">
        <w:rPr>
          <w:rFonts w:ascii="Palatino Linotype" w:hAnsi="Palatino Linotype" w:cs="Arial"/>
          <w:b/>
          <w:color w:val="000000" w:themeColor="text1"/>
        </w:rPr>
        <w:t>Criterio 2/18</w:t>
      </w:r>
      <w:r w:rsidR="00246B14" w:rsidRPr="00D43C87">
        <w:rPr>
          <w:rFonts w:ascii="Palatino Linotype" w:hAnsi="Palatino Linotype" w:cs="Arial"/>
          <w:color w:val="000000" w:themeColor="text1"/>
        </w:rPr>
        <w:t xml:space="preserve"> emitido por el Instituto Nacional de Transparencia, Acceso a la Información y Protección de Datos Personales y que es del tenor literal siguiente:</w:t>
      </w:r>
    </w:p>
    <w:p w14:paraId="09FD1C62" w14:textId="77777777" w:rsidR="00672010" w:rsidRPr="00D43C87" w:rsidRDefault="00672010" w:rsidP="00D43C87">
      <w:pPr>
        <w:pStyle w:val="Prrafodelista"/>
        <w:tabs>
          <w:tab w:val="left" w:pos="0"/>
        </w:tabs>
        <w:spacing w:line="360" w:lineRule="auto"/>
        <w:ind w:left="0" w:right="49"/>
        <w:jc w:val="both"/>
        <w:rPr>
          <w:rFonts w:ascii="Palatino Linotype" w:hAnsi="Palatino Linotype" w:cs="Arial"/>
          <w:color w:val="000000" w:themeColor="text1"/>
          <w:sz w:val="22"/>
        </w:rPr>
      </w:pPr>
    </w:p>
    <w:p w14:paraId="69D985CE" w14:textId="77777777" w:rsidR="00246B14" w:rsidRPr="00D43C87" w:rsidRDefault="00246B14" w:rsidP="00D43C87">
      <w:pPr>
        <w:spacing w:line="360" w:lineRule="auto"/>
        <w:ind w:left="567" w:right="616"/>
        <w:jc w:val="both"/>
        <w:rPr>
          <w:rFonts w:ascii="Palatino Linotype" w:hAnsi="Palatino Linotype" w:cs="Arial"/>
          <w:bCs/>
          <w:i/>
          <w:sz w:val="22"/>
        </w:rPr>
      </w:pPr>
      <w:r w:rsidRPr="00D43C87">
        <w:rPr>
          <w:rFonts w:ascii="Palatino Linotype" w:hAnsi="Palatino Linotype" w:cs="Arial"/>
          <w:b/>
          <w:bCs/>
          <w:i/>
          <w:sz w:val="22"/>
        </w:rPr>
        <w:t xml:space="preserve">Gratuidad de las primeras veinte hojas simples o certificadas. </w:t>
      </w:r>
      <w:r w:rsidRPr="00D43C87">
        <w:rPr>
          <w:rFonts w:ascii="Palatino Linotype" w:hAnsi="Palatino Linotype" w:cs="Arial"/>
          <w:bCs/>
          <w:i/>
          <w:sz w:val="22"/>
        </w:rPr>
        <w:t xml:space="preserve">Cuando la entrega de los datos personales </w:t>
      </w:r>
      <w:r w:rsidRPr="00D43C87">
        <w:rPr>
          <w:rFonts w:ascii="Palatino Linotype" w:hAnsi="Palatino Linotype" w:cs="Arial"/>
          <w:b/>
          <w:bCs/>
          <w:i/>
          <w:sz w:val="22"/>
        </w:rPr>
        <w:t>sea a través de copias simples o certificadas</w:t>
      </w:r>
      <w:r w:rsidRPr="00D43C87">
        <w:rPr>
          <w:rFonts w:ascii="Palatino Linotype" w:hAnsi="Palatino Linotype" w:cs="Arial"/>
          <w:bCs/>
          <w:i/>
          <w:sz w:val="22"/>
        </w:rPr>
        <w:t xml:space="preserve">, las primeras </w:t>
      </w:r>
      <w:bookmarkStart w:id="46" w:name="_GoBack"/>
      <w:bookmarkEnd w:id="46"/>
      <w:r w:rsidRPr="00D43C87">
        <w:rPr>
          <w:rFonts w:ascii="Palatino Linotype" w:hAnsi="Palatino Linotype" w:cs="Arial"/>
          <w:bCs/>
          <w:i/>
          <w:sz w:val="22"/>
        </w:rPr>
        <w:t xml:space="preserve">veinte hojas serán sin costo.  </w:t>
      </w:r>
    </w:p>
    <w:p w14:paraId="58EF2CBD" w14:textId="77777777" w:rsidR="00246B14" w:rsidRPr="00D43C87" w:rsidRDefault="00246B14" w:rsidP="00D43C87">
      <w:pPr>
        <w:spacing w:line="360" w:lineRule="auto"/>
        <w:ind w:left="567" w:right="616"/>
        <w:jc w:val="both"/>
        <w:rPr>
          <w:rFonts w:ascii="Palatino Linotype" w:hAnsi="Palatino Linotype" w:cs="Arial"/>
          <w:bCs/>
          <w:i/>
        </w:rPr>
      </w:pPr>
    </w:p>
    <w:p w14:paraId="6A9446FE" w14:textId="77777777" w:rsidR="00246B14" w:rsidRPr="00D43C87" w:rsidRDefault="00246B14" w:rsidP="00D43C87">
      <w:pPr>
        <w:spacing w:line="360" w:lineRule="auto"/>
        <w:ind w:left="567" w:right="616"/>
        <w:jc w:val="both"/>
        <w:rPr>
          <w:rFonts w:ascii="Palatino Linotype" w:hAnsi="Palatino Linotype" w:cs="Arial"/>
          <w:b/>
          <w:bCs/>
          <w:i/>
          <w:sz w:val="22"/>
        </w:rPr>
      </w:pPr>
      <w:r w:rsidRPr="00D43C87">
        <w:rPr>
          <w:rFonts w:ascii="Palatino Linotype" w:hAnsi="Palatino Linotype" w:cs="Arial"/>
          <w:b/>
          <w:bCs/>
          <w:i/>
          <w:sz w:val="22"/>
        </w:rPr>
        <w:t>Resoluciones:</w:t>
      </w:r>
    </w:p>
    <w:p w14:paraId="55747389" w14:textId="77777777" w:rsidR="00246B14" w:rsidRPr="00D43C87" w:rsidRDefault="00246B14" w:rsidP="00D43C87">
      <w:pPr>
        <w:pStyle w:val="Prrafodelista"/>
        <w:numPr>
          <w:ilvl w:val="0"/>
          <w:numId w:val="37"/>
        </w:numPr>
        <w:spacing w:line="360" w:lineRule="auto"/>
        <w:ind w:left="567" w:right="616" w:hanging="284"/>
        <w:jc w:val="both"/>
        <w:rPr>
          <w:rFonts w:ascii="Palatino Linotype" w:hAnsi="Palatino Linotype" w:cs="Arial"/>
          <w:bCs/>
          <w:i/>
          <w:sz w:val="22"/>
        </w:rPr>
      </w:pPr>
      <w:r w:rsidRPr="00D43C87">
        <w:rPr>
          <w:rFonts w:ascii="Palatino Linotype" w:hAnsi="Palatino Linotype" w:cs="Arial"/>
          <w:b/>
          <w:bCs/>
          <w:i/>
          <w:sz w:val="22"/>
        </w:rPr>
        <w:lastRenderedPageBreak/>
        <w:t>RRD 0198/17.</w:t>
      </w:r>
      <w:r w:rsidRPr="00D43C87">
        <w:rPr>
          <w:rFonts w:ascii="Palatino Linotype" w:hAnsi="Palatino Linotype" w:cs="Arial"/>
          <w:bCs/>
          <w:i/>
          <w:sz w:val="22"/>
        </w:rPr>
        <w:t xml:space="preserve"> Banco Nacional del Ejército, Fuerza Aérea y Armada, S.N.C. 24 de mayo de 2017. Por unanimidad. Comisionada Ponente Areli Cano Guadiana.</w:t>
      </w:r>
    </w:p>
    <w:p w14:paraId="6F8132DF" w14:textId="77777777" w:rsidR="00246B14" w:rsidRPr="00D43C87" w:rsidRDefault="00246B14" w:rsidP="00D43C87">
      <w:pPr>
        <w:pStyle w:val="Prrafodelista"/>
        <w:numPr>
          <w:ilvl w:val="0"/>
          <w:numId w:val="37"/>
        </w:numPr>
        <w:spacing w:line="360" w:lineRule="auto"/>
        <w:ind w:left="567" w:right="616" w:hanging="284"/>
        <w:jc w:val="both"/>
        <w:rPr>
          <w:rFonts w:ascii="Palatino Linotype" w:hAnsi="Palatino Linotype" w:cs="Arial"/>
          <w:bCs/>
          <w:i/>
          <w:sz w:val="22"/>
        </w:rPr>
      </w:pPr>
      <w:r w:rsidRPr="00D43C87">
        <w:rPr>
          <w:rFonts w:ascii="Palatino Linotype" w:hAnsi="Palatino Linotype" w:cs="Arial"/>
          <w:b/>
          <w:bCs/>
          <w:i/>
          <w:sz w:val="22"/>
        </w:rPr>
        <w:t>RRD 0297/17.</w:t>
      </w:r>
      <w:r w:rsidRPr="00D43C87">
        <w:rPr>
          <w:rFonts w:ascii="Palatino Linotype" w:hAnsi="Palatino Linotype" w:cs="Arial"/>
          <w:bCs/>
          <w:i/>
          <w:sz w:val="22"/>
        </w:rPr>
        <w:t xml:space="preserve"> Policía Federal antes Policía Federal Preventiva. 21 de junio de 2017. Por unanimidad. Comisionado Ponente Oscar Mauricio Guerra Ford.</w:t>
      </w:r>
    </w:p>
    <w:p w14:paraId="4A8988A0" w14:textId="77777777" w:rsidR="00246B14" w:rsidRPr="00D43C87" w:rsidRDefault="00246B14" w:rsidP="00D43C87">
      <w:pPr>
        <w:pStyle w:val="Prrafodelista"/>
        <w:numPr>
          <w:ilvl w:val="0"/>
          <w:numId w:val="37"/>
        </w:numPr>
        <w:pBdr>
          <w:bottom w:val="single" w:sz="4" w:space="1" w:color="auto"/>
        </w:pBdr>
        <w:spacing w:line="360" w:lineRule="auto"/>
        <w:ind w:left="567" w:right="616" w:hanging="284"/>
        <w:jc w:val="both"/>
        <w:rPr>
          <w:rFonts w:ascii="Palatino Linotype" w:hAnsi="Palatino Linotype" w:cs="Arial"/>
          <w:bCs/>
          <w:i/>
          <w:sz w:val="22"/>
        </w:rPr>
      </w:pPr>
      <w:r w:rsidRPr="00D43C87">
        <w:rPr>
          <w:rFonts w:ascii="Palatino Linotype" w:hAnsi="Palatino Linotype" w:cs="Arial"/>
          <w:b/>
          <w:bCs/>
          <w:i/>
          <w:sz w:val="22"/>
        </w:rPr>
        <w:t>RRD 0250/17.</w:t>
      </w:r>
      <w:r w:rsidRPr="00D43C87">
        <w:rPr>
          <w:rFonts w:ascii="Palatino Linotype" w:hAnsi="Palatino Linotype" w:cs="Arial"/>
          <w:bCs/>
          <w:i/>
          <w:sz w:val="22"/>
        </w:rPr>
        <w:t xml:space="preserve"> Secretaría de Relaciones Exteriores. 28 de junio de 2017. Por unanimidad. Comisionado Ponente Rosendoevgueni Monterrey Chepov.</w:t>
      </w:r>
    </w:p>
    <w:p w14:paraId="77DAB24B" w14:textId="77777777" w:rsidR="00246B14" w:rsidRPr="00D43C87" w:rsidRDefault="00246B14" w:rsidP="00D43C87">
      <w:pPr>
        <w:spacing w:line="360" w:lineRule="auto"/>
        <w:ind w:left="567" w:right="616"/>
        <w:jc w:val="both"/>
        <w:rPr>
          <w:rFonts w:ascii="Palatino Linotype" w:hAnsi="Palatino Linotype"/>
          <w:i/>
        </w:rPr>
      </w:pPr>
      <w:r w:rsidRPr="00D43C87">
        <w:rPr>
          <w:rFonts w:ascii="Palatino Linotype" w:hAnsi="Palatino Linotype" w:cs="Arial"/>
          <w:b/>
          <w:i/>
        </w:rPr>
        <w:t>Segunda Época                                                                                  Criterio 02/18</w:t>
      </w:r>
    </w:p>
    <w:p w14:paraId="43190432" w14:textId="77777777" w:rsidR="00246B14" w:rsidRPr="00D43C87" w:rsidRDefault="00246B14" w:rsidP="00D43C87">
      <w:pPr>
        <w:pStyle w:val="Prrafodelista"/>
        <w:tabs>
          <w:tab w:val="left" w:pos="0"/>
        </w:tabs>
        <w:spacing w:line="360" w:lineRule="auto"/>
        <w:ind w:left="0" w:right="49"/>
        <w:jc w:val="both"/>
        <w:rPr>
          <w:rFonts w:ascii="Palatino Linotype" w:hAnsi="Palatino Linotype" w:cs="Arial"/>
          <w:color w:val="000000" w:themeColor="text1"/>
        </w:rPr>
      </w:pPr>
    </w:p>
    <w:p w14:paraId="21323CEA" w14:textId="77777777" w:rsidR="003158CF" w:rsidRPr="00D43C87" w:rsidRDefault="003158CF" w:rsidP="00D43C87">
      <w:pPr>
        <w:pStyle w:val="Prrafodelista"/>
        <w:spacing w:line="360" w:lineRule="auto"/>
        <w:rPr>
          <w:rFonts w:ascii="Palatino Linotype" w:hAnsi="Palatino Linotype" w:cs="Arial"/>
          <w:color w:val="000000" w:themeColor="text1"/>
        </w:rPr>
      </w:pPr>
    </w:p>
    <w:p w14:paraId="7ADE07BD" w14:textId="36299CA4"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Por su parte, la Ley de Transparencia y Acceso a la Información Pública del Estado de México y Municipios, establece como uno de sus objetivos, el siguiente:</w:t>
      </w:r>
    </w:p>
    <w:p w14:paraId="756B22EE" w14:textId="77777777"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rPr>
      </w:pPr>
    </w:p>
    <w:p w14:paraId="32DBD087" w14:textId="77777777" w:rsidR="00817C1B" w:rsidRPr="00D43C87" w:rsidRDefault="00817C1B" w:rsidP="00D43C87">
      <w:pPr>
        <w:spacing w:line="360" w:lineRule="auto"/>
        <w:ind w:left="426" w:right="474"/>
        <w:jc w:val="both"/>
        <w:rPr>
          <w:rFonts w:ascii="Palatino Linotype" w:hAnsi="Palatino Linotype" w:cs="Arial"/>
          <w:i/>
          <w:color w:val="000000" w:themeColor="text1"/>
          <w:sz w:val="22"/>
        </w:rPr>
      </w:pPr>
      <w:r w:rsidRPr="00D43C87">
        <w:rPr>
          <w:rFonts w:ascii="Palatino Linotype" w:hAnsi="Palatino Linotype" w:cs="Arial"/>
          <w:i/>
          <w:color w:val="000000" w:themeColor="text1"/>
          <w:sz w:val="22"/>
        </w:rPr>
        <w:t>"Artículo 2. Son objetivos de esta Ley:</w:t>
      </w:r>
    </w:p>
    <w:p w14:paraId="35DB900E" w14:textId="77777777" w:rsidR="00817C1B" w:rsidRPr="00D43C87" w:rsidRDefault="00817C1B" w:rsidP="00D43C87">
      <w:pPr>
        <w:spacing w:line="360" w:lineRule="auto"/>
        <w:ind w:left="426" w:right="474"/>
        <w:jc w:val="both"/>
        <w:rPr>
          <w:rFonts w:ascii="Palatino Linotype" w:hAnsi="Palatino Linotype" w:cs="Arial"/>
          <w:i/>
          <w:color w:val="000000" w:themeColor="text1"/>
          <w:sz w:val="22"/>
        </w:rPr>
      </w:pPr>
      <w:r w:rsidRPr="00D43C87">
        <w:rPr>
          <w:rFonts w:ascii="Palatino Linotype" w:hAnsi="Palatino Linotype" w:cs="Arial"/>
          <w:i/>
          <w:color w:val="000000" w:themeColor="text1"/>
          <w:sz w:val="22"/>
        </w:rPr>
        <w:t>...</w:t>
      </w:r>
    </w:p>
    <w:p w14:paraId="433227BA" w14:textId="77777777" w:rsidR="00817C1B" w:rsidRPr="00D43C87" w:rsidRDefault="00817C1B" w:rsidP="00D43C87">
      <w:pPr>
        <w:spacing w:line="360" w:lineRule="auto"/>
        <w:ind w:left="426" w:right="474"/>
        <w:jc w:val="both"/>
        <w:rPr>
          <w:rFonts w:ascii="Palatino Linotype" w:hAnsi="Palatino Linotype" w:cs="Arial"/>
          <w:i/>
          <w:color w:val="000000" w:themeColor="text1"/>
          <w:sz w:val="22"/>
        </w:rPr>
      </w:pPr>
      <w:r w:rsidRPr="00D43C87">
        <w:rPr>
          <w:rFonts w:ascii="Palatino Linotype" w:hAnsi="Palatino Linotype" w:cs="Arial"/>
          <w:i/>
          <w:color w:val="000000" w:themeColor="text1"/>
          <w:sz w:val="22"/>
        </w:rPr>
        <w:t xml:space="preserve">II. Proveer lo necesario para garantizar a toda persona el derecho de acceso a la información pública, a través de </w:t>
      </w:r>
      <w:r w:rsidRPr="00D43C87">
        <w:rPr>
          <w:rFonts w:ascii="Palatino Linotype" w:hAnsi="Palatino Linotype" w:cs="Arial"/>
          <w:b/>
          <w:i/>
          <w:color w:val="000000" w:themeColor="text1"/>
          <w:sz w:val="22"/>
        </w:rPr>
        <w:t>procedimientos sencillos</w:t>
      </w:r>
      <w:r w:rsidRPr="00D43C87">
        <w:rPr>
          <w:rFonts w:ascii="Palatino Linotype" w:hAnsi="Palatino Linotype" w:cs="Arial"/>
          <w:i/>
          <w:color w:val="000000" w:themeColor="text1"/>
          <w:sz w:val="22"/>
        </w:rPr>
        <w:t xml:space="preserve">, expeditos, oportunos y </w:t>
      </w:r>
      <w:r w:rsidRPr="00D43C87">
        <w:rPr>
          <w:rFonts w:ascii="Palatino Linotype" w:hAnsi="Palatino Linotype" w:cs="Arial"/>
          <w:b/>
          <w:i/>
          <w:color w:val="000000" w:themeColor="text1"/>
          <w:sz w:val="22"/>
        </w:rPr>
        <w:t>gratuitos</w:t>
      </w:r>
      <w:r w:rsidRPr="00D43C87">
        <w:rPr>
          <w:rFonts w:ascii="Palatino Linotype" w:hAnsi="Palatino Linotype" w:cs="Arial"/>
          <w:i/>
          <w:color w:val="000000" w:themeColor="text1"/>
          <w:sz w:val="22"/>
        </w:rPr>
        <w:t>, determinando las bases mínimas sobre las cuales se regirán los mismos;</w:t>
      </w:r>
    </w:p>
    <w:p w14:paraId="74EBFA29" w14:textId="762ADEB6" w:rsidR="00817C1B" w:rsidRPr="00D43C87" w:rsidRDefault="00817C1B" w:rsidP="00D43C87">
      <w:pPr>
        <w:spacing w:line="360" w:lineRule="auto"/>
        <w:ind w:left="426" w:right="474"/>
        <w:jc w:val="both"/>
        <w:rPr>
          <w:rFonts w:ascii="Palatino Linotype" w:hAnsi="Palatino Linotype" w:cs="Arial"/>
          <w:i/>
          <w:color w:val="000000" w:themeColor="text1"/>
          <w:sz w:val="22"/>
        </w:rPr>
      </w:pPr>
      <w:r w:rsidRPr="00D43C87">
        <w:rPr>
          <w:rFonts w:ascii="Palatino Linotype" w:hAnsi="Palatino Linotype" w:cs="Arial"/>
          <w:i/>
          <w:color w:val="000000" w:themeColor="text1"/>
          <w:sz w:val="22"/>
        </w:rPr>
        <w:t>..."</w:t>
      </w:r>
    </w:p>
    <w:p w14:paraId="22FE5215" w14:textId="3D6EB2F9" w:rsidR="00B408DF" w:rsidRPr="00D43C87" w:rsidRDefault="00B408DF"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Asimismo, el</w:t>
      </w:r>
      <w:r w:rsidR="00817C1B" w:rsidRPr="00D43C87">
        <w:rPr>
          <w:rFonts w:ascii="Palatino Linotype" w:hAnsi="Palatino Linotype" w:cs="Arial"/>
          <w:color w:val="000000" w:themeColor="text1"/>
        </w:rPr>
        <w:t xml:space="preserve"> artículo 9, fracción III del mismo ordenamiento jurídico</w:t>
      </w:r>
      <w:r w:rsidRPr="00D43C87">
        <w:rPr>
          <w:rFonts w:ascii="Palatino Linotype" w:hAnsi="Palatino Linotype" w:cs="Arial"/>
          <w:color w:val="000000" w:themeColor="text1"/>
        </w:rPr>
        <w:t>, señala que el acceso a la información pública no genera costo alguno para los solicitantes, como se observa:</w:t>
      </w:r>
    </w:p>
    <w:p w14:paraId="0035C933" w14:textId="77777777" w:rsidR="00817C1B" w:rsidRPr="00D43C87" w:rsidRDefault="00817C1B" w:rsidP="00D43C87">
      <w:pPr>
        <w:pStyle w:val="Prrafodelista"/>
        <w:tabs>
          <w:tab w:val="left" w:pos="0"/>
        </w:tabs>
        <w:spacing w:line="360" w:lineRule="auto"/>
        <w:ind w:left="426" w:right="758"/>
        <w:jc w:val="both"/>
        <w:rPr>
          <w:rFonts w:ascii="Palatino Linotype" w:hAnsi="Palatino Linotype" w:cs="Arial"/>
          <w:i/>
          <w:color w:val="000000" w:themeColor="text1"/>
        </w:rPr>
      </w:pPr>
    </w:p>
    <w:p w14:paraId="27D18E3E" w14:textId="172D856A" w:rsidR="003158CF" w:rsidRPr="00D43C87" w:rsidRDefault="00B408DF" w:rsidP="00D43C87">
      <w:pPr>
        <w:pStyle w:val="Prrafodelista"/>
        <w:tabs>
          <w:tab w:val="left" w:pos="0"/>
        </w:tabs>
        <w:spacing w:line="360" w:lineRule="auto"/>
        <w:ind w:left="426" w:right="758"/>
        <w:jc w:val="both"/>
        <w:rPr>
          <w:rFonts w:ascii="Palatino Linotype" w:hAnsi="Palatino Linotype" w:cs="Arial"/>
          <w:color w:val="000000" w:themeColor="text1"/>
          <w:sz w:val="22"/>
        </w:rPr>
      </w:pPr>
      <w:r w:rsidRPr="00D43C87">
        <w:rPr>
          <w:rFonts w:ascii="Palatino Linotype" w:hAnsi="Palatino Linotype" w:cs="Arial"/>
          <w:i/>
          <w:color w:val="000000" w:themeColor="text1"/>
          <w:sz w:val="22"/>
        </w:rPr>
        <w:lastRenderedPageBreak/>
        <w:t>“</w:t>
      </w:r>
      <w:r w:rsidRPr="00D43C87">
        <w:rPr>
          <w:rFonts w:ascii="Palatino Linotype" w:hAnsi="Palatino Linotype" w:cs="Arial"/>
          <w:b/>
          <w:i/>
          <w:color w:val="000000" w:themeColor="text1"/>
          <w:sz w:val="22"/>
        </w:rPr>
        <w:t>III. Gratuidad</w:t>
      </w:r>
      <w:r w:rsidRPr="00D43C87">
        <w:rPr>
          <w:rFonts w:ascii="Palatino Linotype" w:hAnsi="Palatino Linotype" w:cs="Arial"/>
          <w:i/>
          <w:color w:val="000000" w:themeColor="text1"/>
          <w:sz w:val="22"/>
        </w:rPr>
        <w:t xml:space="preserve">: Consiste en que el acceso a la información pública no genera costo alguno para los solicitantes, </w:t>
      </w:r>
      <w:r w:rsidRPr="00D43C87">
        <w:rPr>
          <w:rFonts w:ascii="Palatino Linotype" w:hAnsi="Palatino Linotype" w:cs="Arial"/>
          <w:b/>
          <w:i/>
          <w:color w:val="000000" w:themeColor="text1"/>
          <w:sz w:val="22"/>
        </w:rPr>
        <w:t>sólo podrá requerirse el cobro correspondiente a la modalidad de reproducción y entrega solicitada</w:t>
      </w:r>
      <w:r w:rsidRPr="00D43C87">
        <w:rPr>
          <w:rFonts w:ascii="Palatino Linotype" w:hAnsi="Palatino Linotype" w:cs="Arial"/>
          <w:i/>
          <w:color w:val="000000" w:themeColor="text1"/>
          <w:sz w:val="22"/>
        </w:rPr>
        <w:t xml:space="preserve"> conforme a lo establecido en la presente Ley y demás disposiciones jurídicas aplicables;” </w:t>
      </w:r>
      <w:r w:rsidRPr="00D43C87">
        <w:rPr>
          <w:rFonts w:ascii="Palatino Linotype" w:hAnsi="Palatino Linotype" w:cs="Arial"/>
          <w:color w:val="000000" w:themeColor="text1"/>
          <w:sz w:val="22"/>
        </w:rPr>
        <w:t>(Énfasis añadido)</w:t>
      </w:r>
    </w:p>
    <w:p w14:paraId="2A746339" w14:textId="77777777" w:rsidR="00817C1B" w:rsidRPr="00D43C87" w:rsidRDefault="00817C1B" w:rsidP="00D43C87">
      <w:pPr>
        <w:pStyle w:val="Prrafodelista"/>
        <w:tabs>
          <w:tab w:val="left" w:pos="0"/>
        </w:tabs>
        <w:spacing w:line="360" w:lineRule="auto"/>
        <w:ind w:left="426" w:right="758"/>
        <w:jc w:val="both"/>
        <w:rPr>
          <w:rFonts w:ascii="Palatino Linotype" w:hAnsi="Palatino Linotype" w:cs="Arial"/>
          <w:color w:val="000000" w:themeColor="text1"/>
        </w:rPr>
      </w:pPr>
    </w:p>
    <w:p w14:paraId="3A399ED8" w14:textId="0A022A53"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Por su parte el artículo 17 de la misma ley, establece de manera puntual que el acceso a la información es gratuito, salvo que la modalidad de entrega elegida por los particular así lo amerite, como se aprecia:</w:t>
      </w:r>
    </w:p>
    <w:p w14:paraId="1E4B4E42" w14:textId="77777777"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rPr>
      </w:pPr>
    </w:p>
    <w:p w14:paraId="1269C86A" w14:textId="77777777" w:rsidR="00817C1B" w:rsidRPr="00D43C87" w:rsidRDefault="00817C1B" w:rsidP="00D43C87">
      <w:pPr>
        <w:pStyle w:val="Prrafodelista"/>
        <w:spacing w:line="360" w:lineRule="auto"/>
        <w:ind w:left="567" w:right="758"/>
        <w:jc w:val="both"/>
        <w:rPr>
          <w:rFonts w:ascii="Palatino Linotype" w:hAnsi="Palatino Linotype" w:cs="Arial"/>
          <w:i/>
          <w:color w:val="000000" w:themeColor="text1"/>
          <w:sz w:val="22"/>
        </w:rPr>
      </w:pPr>
      <w:r w:rsidRPr="00D43C87">
        <w:rPr>
          <w:rFonts w:ascii="Palatino Linotype" w:hAnsi="Palatino Linotype" w:cs="Arial"/>
          <w:i/>
          <w:color w:val="000000" w:themeColor="text1"/>
          <w:sz w:val="22"/>
        </w:rPr>
        <w:t xml:space="preserve">Artículo 17. La búsqueda y </w:t>
      </w:r>
      <w:r w:rsidRPr="00D43C87">
        <w:rPr>
          <w:rFonts w:ascii="Palatino Linotype" w:hAnsi="Palatino Linotype" w:cs="Arial"/>
          <w:b/>
          <w:i/>
          <w:color w:val="000000" w:themeColor="text1"/>
          <w:sz w:val="22"/>
        </w:rPr>
        <w:t>acceso a la información es gratuita y solo se cubrirán los gastos de reproducción, o por la modalidad de entrega solicitada</w:t>
      </w:r>
      <w:r w:rsidRPr="00D43C87">
        <w:rPr>
          <w:rFonts w:ascii="Palatino Linotype" w:hAnsi="Palatino Linotype" w:cs="Arial"/>
          <w:i/>
          <w:color w:val="000000" w:themeColor="text1"/>
          <w:sz w:val="22"/>
        </w:rPr>
        <w:t>, así como por el envío, que en su caso se genere, de conformidad con los derechos, productos y aprovechamientos establecidos en la legislación aplicable, sin que exceda de los límites establecidos en la presente Ley.”</w:t>
      </w:r>
    </w:p>
    <w:p w14:paraId="4F8F935E" w14:textId="7F3A562F" w:rsidR="00817C1B" w:rsidRPr="00D43C87" w:rsidRDefault="00817C1B" w:rsidP="00D43C87">
      <w:pPr>
        <w:pStyle w:val="Prrafodelista"/>
        <w:spacing w:line="360" w:lineRule="auto"/>
        <w:ind w:left="567" w:right="758"/>
        <w:jc w:val="both"/>
        <w:rPr>
          <w:rFonts w:ascii="Palatino Linotype" w:hAnsi="Palatino Linotype" w:cs="Arial"/>
          <w:color w:val="000000" w:themeColor="text1"/>
          <w:sz w:val="22"/>
        </w:rPr>
      </w:pPr>
      <w:r w:rsidRPr="00D43C87">
        <w:rPr>
          <w:rFonts w:ascii="Palatino Linotype" w:hAnsi="Palatino Linotype" w:cs="Arial"/>
          <w:color w:val="000000" w:themeColor="text1"/>
          <w:sz w:val="22"/>
        </w:rPr>
        <w:t>Énfasis añadido</w:t>
      </w:r>
    </w:p>
    <w:p w14:paraId="52156140" w14:textId="77777777"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rPr>
      </w:pPr>
    </w:p>
    <w:p w14:paraId="1940C7DE" w14:textId="151837E8"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Es así, que el derecho de acceso a la información, se establece como la apertura de la información que debe ser presentada de manera clara, oportuna, expedita y gratuita salvo las excepciones que establece la ley, por lo que toda persona, sin necesidad de acreditar interés alguno o justificar su utilización, tendrá acceso gratuito a la información pública a través de procedimientos sencillos de acceso a la información pública mediante un sistema automatizado.</w:t>
      </w:r>
    </w:p>
    <w:p w14:paraId="42C10A75" w14:textId="77777777" w:rsidR="00BA468F" w:rsidRPr="00D43C87" w:rsidRDefault="00BA468F" w:rsidP="00D43C87">
      <w:pPr>
        <w:pStyle w:val="Prrafodelista"/>
        <w:tabs>
          <w:tab w:val="left" w:pos="0"/>
        </w:tabs>
        <w:spacing w:line="360" w:lineRule="auto"/>
        <w:ind w:left="0" w:right="49"/>
        <w:jc w:val="both"/>
        <w:rPr>
          <w:rFonts w:ascii="Palatino Linotype" w:hAnsi="Palatino Linotype" w:cs="Arial"/>
          <w:color w:val="000000" w:themeColor="text1"/>
        </w:rPr>
      </w:pPr>
    </w:p>
    <w:p w14:paraId="02BB0013" w14:textId="776CCC15" w:rsidR="00BA468F" w:rsidRPr="00D43C87" w:rsidRDefault="00BA468F" w:rsidP="00D43C87">
      <w:pPr>
        <w:pStyle w:val="Prrafodelista"/>
        <w:numPr>
          <w:ilvl w:val="0"/>
          <w:numId w:val="1"/>
        </w:numPr>
        <w:autoSpaceDE w:val="0"/>
        <w:autoSpaceDN w:val="0"/>
        <w:adjustRightInd w:val="0"/>
        <w:spacing w:before="240" w:after="240" w:line="360" w:lineRule="auto"/>
        <w:ind w:left="0" w:right="51" w:firstLine="0"/>
        <w:jc w:val="both"/>
        <w:rPr>
          <w:rFonts w:ascii="Palatino Linotype" w:hAnsi="Palatino Linotype" w:cs="Arial"/>
          <w:bCs/>
          <w:color w:val="000000" w:themeColor="text1"/>
        </w:rPr>
      </w:pPr>
      <w:r w:rsidRPr="00D43C87">
        <w:rPr>
          <w:rFonts w:ascii="Palatino Linotype" w:hAnsi="Palatino Linotype" w:cs="Arial"/>
          <w:iCs/>
          <w:color w:val="000000" w:themeColor="text1"/>
        </w:rPr>
        <w:lastRenderedPageBreak/>
        <w:t xml:space="preserve">Por su parte, la </w:t>
      </w:r>
      <w:r w:rsidRPr="00D43C87">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5AFE9D03" w14:textId="77777777" w:rsidR="00BA468F" w:rsidRPr="00D43C87" w:rsidRDefault="00BA468F" w:rsidP="00D43C87">
      <w:pPr>
        <w:pStyle w:val="Prrafodelista"/>
        <w:autoSpaceDE w:val="0"/>
        <w:autoSpaceDN w:val="0"/>
        <w:adjustRightInd w:val="0"/>
        <w:spacing w:before="240" w:after="240" w:line="360" w:lineRule="auto"/>
        <w:ind w:right="51"/>
        <w:jc w:val="both"/>
        <w:rPr>
          <w:rFonts w:ascii="Palatino Linotype" w:hAnsi="Palatino Linotype" w:cs="Arial"/>
          <w:bCs/>
          <w:color w:val="000000" w:themeColor="text1"/>
        </w:rPr>
      </w:pPr>
    </w:p>
    <w:p w14:paraId="26CDDDC1" w14:textId="555CB1C2" w:rsidR="00BA468F" w:rsidRPr="00D43C87" w:rsidRDefault="00BA468F"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bCs/>
        </w:rPr>
        <w:t xml:space="preserve">Dentro de los principios que la Constitución Política del Estado Libre y Soberano de México, señala para hacer efectivo el derecho de acceso a la información pública, se encuentra el de la </w:t>
      </w:r>
      <w:r w:rsidRPr="00D43C87">
        <w:rPr>
          <w:rFonts w:ascii="Palatino Linotype" w:hAnsi="Palatino Linotype" w:cs="Arial"/>
          <w:b/>
          <w:bCs/>
        </w:rPr>
        <w:t>gratuidad</w:t>
      </w:r>
      <w:r w:rsidRPr="00D43C87">
        <w:rPr>
          <w:rFonts w:ascii="Palatino Linotype" w:hAnsi="Palatino Linotype" w:cs="Arial"/>
          <w:bCs/>
        </w:rPr>
        <w:t xml:space="preserve"> y el </w:t>
      </w:r>
      <w:r w:rsidRPr="00D43C87">
        <w:rPr>
          <w:rFonts w:ascii="Palatino Linotype" w:hAnsi="Palatino Linotype" w:cs="Arial"/>
          <w:b/>
          <w:bCs/>
        </w:rPr>
        <w:t>uso de las herramientas tecnológicas de la información</w:t>
      </w:r>
      <w:r w:rsidRPr="00D43C87">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1BF5A9BD" w14:textId="77777777" w:rsidR="00BA468F" w:rsidRPr="00D43C87" w:rsidRDefault="00BA468F" w:rsidP="00D43C87">
      <w:pPr>
        <w:pStyle w:val="Prrafodelista"/>
        <w:spacing w:line="360" w:lineRule="auto"/>
        <w:rPr>
          <w:rFonts w:ascii="Palatino Linotype" w:hAnsi="Palatino Linotype" w:cs="Arial"/>
          <w:color w:val="000000" w:themeColor="text1"/>
        </w:rPr>
      </w:pPr>
    </w:p>
    <w:p w14:paraId="0B0F7A9C" w14:textId="685505B0" w:rsidR="00BA468F" w:rsidRPr="00D43C87" w:rsidRDefault="00021DCF" w:rsidP="00D43C87">
      <w:pPr>
        <w:pStyle w:val="Prrafodelista"/>
        <w:numPr>
          <w:ilvl w:val="0"/>
          <w:numId w:val="1"/>
        </w:numPr>
        <w:spacing w:before="240" w:after="240" w:line="360" w:lineRule="auto"/>
        <w:ind w:left="0" w:firstLine="0"/>
        <w:jc w:val="both"/>
        <w:rPr>
          <w:rFonts w:ascii="Palatino Linotype" w:hAnsi="Palatino Linotype" w:cs="Arial"/>
          <w:bCs/>
        </w:rPr>
      </w:pPr>
      <w:r w:rsidRPr="00D43C87">
        <w:rPr>
          <w:rFonts w:ascii="Palatino Linotype" w:hAnsi="Palatino Linotype" w:cs="Arial"/>
          <w:bCs/>
        </w:rPr>
        <w:t>Retomando la ley de la materia local, en su</w:t>
      </w:r>
      <w:r w:rsidR="00BA468F" w:rsidRPr="00D43C87">
        <w:rPr>
          <w:rFonts w:ascii="Palatino Linotype" w:hAnsi="Palatino Linotype" w:cs="Arial"/>
          <w:bCs/>
        </w:rPr>
        <w:t xml:space="preserve"> artículo 150 </w:t>
      </w:r>
      <w:r w:rsidRPr="00D43C87">
        <w:rPr>
          <w:rFonts w:ascii="Palatino Linotype" w:hAnsi="Palatino Linotype" w:cs="Arial"/>
          <w:bCs/>
        </w:rPr>
        <w:t>establece lo siguiente</w:t>
      </w:r>
      <w:r w:rsidR="00BA468F" w:rsidRPr="00D43C87">
        <w:rPr>
          <w:rFonts w:ascii="Palatino Linotype" w:hAnsi="Palatino Linotype" w:cs="Arial"/>
          <w:bCs/>
        </w:rPr>
        <w:t xml:space="preserve">: </w:t>
      </w:r>
    </w:p>
    <w:p w14:paraId="6BDF56A3" w14:textId="77777777" w:rsidR="00BA468F" w:rsidRPr="00D43C87" w:rsidRDefault="00BA468F" w:rsidP="00D43C87">
      <w:pPr>
        <w:pStyle w:val="Prrafodelista"/>
        <w:spacing w:before="240" w:after="240" w:line="360" w:lineRule="auto"/>
        <w:jc w:val="both"/>
        <w:rPr>
          <w:rFonts w:ascii="Palatino Linotype" w:hAnsi="Palatino Linotype" w:cs="Arial"/>
          <w:bCs/>
          <w:sz w:val="22"/>
        </w:rPr>
      </w:pPr>
    </w:p>
    <w:p w14:paraId="720B8C3F" w14:textId="24063408" w:rsidR="00BA468F" w:rsidRPr="00D43C87" w:rsidRDefault="00BA468F" w:rsidP="00D43C87">
      <w:pPr>
        <w:pStyle w:val="Prrafodelista"/>
        <w:spacing w:before="240" w:after="240" w:line="360" w:lineRule="auto"/>
        <w:ind w:left="851" w:right="616"/>
        <w:jc w:val="both"/>
        <w:rPr>
          <w:rFonts w:ascii="Palatino Linotype" w:hAnsi="Palatino Linotype"/>
          <w:sz w:val="22"/>
        </w:rPr>
      </w:pPr>
      <w:r w:rsidRPr="00D43C87">
        <w:rPr>
          <w:rFonts w:ascii="Palatino Linotype" w:hAnsi="Palatino Linotype"/>
          <w:i/>
          <w:sz w:val="22"/>
        </w:rPr>
        <w:t>“</w:t>
      </w:r>
      <w:r w:rsidRPr="00D43C87">
        <w:rPr>
          <w:rFonts w:ascii="Palatino Linotype" w:hAnsi="Palatino Linotype"/>
          <w:b/>
          <w:i/>
          <w:sz w:val="22"/>
        </w:rPr>
        <w:t>Artículo 150.</w:t>
      </w:r>
      <w:r w:rsidRPr="00D43C87">
        <w:rPr>
          <w:rFonts w:ascii="Palatino Linotype" w:hAnsi="Palatino Linotype"/>
          <w:i/>
          <w:sz w:val="22"/>
        </w:rPr>
        <w:t xml:space="preserve"> El procedimiento de acceso a la información es la garantía primaria del derecho en cuestión y se rige por los principios de simplicidad, rapidez </w:t>
      </w:r>
      <w:r w:rsidRPr="00D43C87">
        <w:rPr>
          <w:rFonts w:ascii="Palatino Linotype" w:hAnsi="Palatino Linotype"/>
          <w:b/>
          <w:i/>
          <w:sz w:val="22"/>
        </w:rPr>
        <w:t>gratuidad del procedimiento</w:t>
      </w:r>
      <w:r w:rsidRPr="00D43C87">
        <w:rPr>
          <w:rFonts w:ascii="Palatino Linotype" w:hAnsi="Palatino Linotype"/>
          <w:i/>
          <w:sz w:val="22"/>
        </w:rPr>
        <w:t xml:space="preserve">, auxilio y orientación a los particulares, así como atención adecuada a las personas con discapacidad y a los hablantes de lengua </w:t>
      </w:r>
      <w:r w:rsidRPr="00D43C87">
        <w:rPr>
          <w:rFonts w:ascii="Palatino Linotype" w:hAnsi="Palatino Linotype"/>
          <w:i/>
          <w:sz w:val="22"/>
        </w:rPr>
        <w:lastRenderedPageBreak/>
        <w:t>indígena con el objeto de otorgar la protección más amplia del derecho de las personas.</w:t>
      </w:r>
      <w:r w:rsidR="00021DCF" w:rsidRPr="00D43C87">
        <w:rPr>
          <w:rFonts w:ascii="Palatino Linotype" w:hAnsi="Palatino Linotype"/>
          <w:i/>
          <w:sz w:val="22"/>
        </w:rPr>
        <w:t xml:space="preserve"> </w:t>
      </w:r>
      <w:r w:rsidR="00021DCF" w:rsidRPr="00D43C87">
        <w:rPr>
          <w:rFonts w:ascii="Palatino Linotype" w:hAnsi="Palatino Linotype"/>
          <w:sz w:val="22"/>
        </w:rPr>
        <w:t>Énfasis añadido</w:t>
      </w:r>
    </w:p>
    <w:p w14:paraId="40102F6B" w14:textId="77777777" w:rsidR="00BA468F" w:rsidRPr="00D43C87" w:rsidRDefault="00BA468F" w:rsidP="00D43C87">
      <w:pPr>
        <w:pStyle w:val="Prrafodelista"/>
        <w:spacing w:before="240" w:after="240" w:line="360" w:lineRule="auto"/>
        <w:ind w:left="851" w:right="616"/>
        <w:jc w:val="both"/>
        <w:rPr>
          <w:rFonts w:ascii="Palatino Linotype" w:hAnsi="Palatino Linotype" w:cs="Arial"/>
          <w:bCs/>
          <w:i/>
        </w:rPr>
      </w:pPr>
    </w:p>
    <w:p w14:paraId="47F7F051" w14:textId="77777777" w:rsidR="00BA468F" w:rsidRPr="00D43C87" w:rsidRDefault="00BA468F" w:rsidP="00D43C87">
      <w:pPr>
        <w:pStyle w:val="Prrafodelista"/>
        <w:numPr>
          <w:ilvl w:val="0"/>
          <w:numId w:val="1"/>
        </w:numPr>
        <w:spacing w:before="240" w:after="240" w:line="360" w:lineRule="auto"/>
        <w:ind w:left="0" w:firstLine="0"/>
        <w:jc w:val="both"/>
        <w:rPr>
          <w:rFonts w:ascii="Palatino Linotype" w:eastAsia="Times New Roman" w:hAnsi="Palatino Linotype" w:cs="Arial"/>
        </w:rPr>
      </w:pPr>
      <w:r w:rsidRPr="00D43C87">
        <w:rPr>
          <w:rFonts w:ascii="Palatino Linotype" w:hAnsi="Palatino Linotype" w:cs="Arial"/>
          <w:bCs/>
        </w:rPr>
        <w:t xml:space="preserve">Para satisfacer plenamente el Derecho de Acceso a la Información Pública, este Órgano Garante debe velar por que el procedimiento de Acceso a la Información Que es la garantía primaria del derecho en cuestión se observen los principios de simplicidad, rapidez </w:t>
      </w:r>
      <w:r w:rsidRPr="00D43C87">
        <w:rPr>
          <w:rFonts w:ascii="Palatino Linotype" w:hAnsi="Palatino Linotype" w:cs="Arial"/>
          <w:b/>
          <w:bCs/>
          <w:i/>
        </w:rPr>
        <w:t>gratuidad del procedimiento</w:t>
      </w:r>
      <w:r w:rsidRPr="00D43C87">
        <w:rPr>
          <w:rFonts w:ascii="Palatino Linotype" w:hAnsi="Palatino Linotype" w:cs="Arial"/>
          <w:bCs/>
        </w:rPr>
        <w:t xml:space="preserve">, así como auxilio y orientación a los particulares con el propósito de otorgar la protección más amplia del derecho humano de las personas. </w:t>
      </w:r>
    </w:p>
    <w:p w14:paraId="0DCB221B" w14:textId="77777777" w:rsidR="00BA468F" w:rsidRPr="00D43C87" w:rsidRDefault="00BA468F" w:rsidP="00D43C87">
      <w:pPr>
        <w:pStyle w:val="Prrafodelista"/>
        <w:spacing w:before="240" w:after="240" w:line="360" w:lineRule="auto"/>
        <w:jc w:val="both"/>
        <w:rPr>
          <w:rFonts w:ascii="Palatino Linotype" w:eastAsia="Times New Roman" w:hAnsi="Palatino Linotype" w:cs="Arial"/>
        </w:rPr>
      </w:pPr>
    </w:p>
    <w:p w14:paraId="056F5AA9" w14:textId="6CAC43CA" w:rsidR="00BA468F" w:rsidRPr="00D43C87" w:rsidRDefault="00021DCF"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bCs/>
        </w:rPr>
        <w:t>Es así, que d</w:t>
      </w:r>
      <w:r w:rsidR="00BA468F" w:rsidRPr="00D43C87">
        <w:rPr>
          <w:rFonts w:ascii="Palatino Linotype" w:hAnsi="Palatino Linotype" w:cs="Arial"/>
          <w:bCs/>
        </w:rPr>
        <w:t xml:space="preserve">e los preceptos jurídicos </w:t>
      </w:r>
      <w:r w:rsidRPr="00D43C87">
        <w:rPr>
          <w:rFonts w:ascii="Palatino Linotype" w:hAnsi="Palatino Linotype" w:cs="Arial"/>
          <w:bCs/>
        </w:rPr>
        <w:t xml:space="preserve">anteriormente </w:t>
      </w:r>
      <w:r w:rsidR="00BA468F" w:rsidRPr="00D43C87">
        <w:rPr>
          <w:rFonts w:ascii="Palatino Linotype" w:hAnsi="Palatino Linotype" w:cs="Arial"/>
          <w:bCs/>
        </w:rPr>
        <w:t>citados</w:t>
      </w:r>
      <w:r w:rsidRPr="00D43C87">
        <w:rPr>
          <w:rFonts w:ascii="Palatino Linotype" w:hAnsi="Palatino Linotype" w:cs="Arial"/>
          <w:bCs/>
        </w:rPr>
        <w:t>,</w:t>
      </w:r>
      <w:r w:rsidR="00BA468F" w:rsidRPr="00D43C87">
        <w:rPr>
          <w:rFonts w:ascii="Palatino Linotype" w:hAnsi="Palatino Linotype" w:cs="Arial"/>
          <w:bCs/>
        </w:rPr>
        <w:t xml:space="preserve"> se advierte que para garantizar plenamente el Derecho de Acceso a la Información Pública, se deben observar cada uno de los principios que la propia ley señala, y así como es importante el principio de máxima publicidad, también lo es el principio de gratuidad del procedimiento, y la Ley es muy clara al especificar que: “</w:t>
      </w:r>
      <w:r w:rsidR="00BA468F" w:rsidRPr="00D43C87">
        <w:rPr>
          <w:rFonts w:ascii="Palatino Linotype" w:hAnsi="Palatino Linotype"/>
          <w:b/>
          <w:i/>
        </w:rPr>
        <w:t xml:space="preserve">sólo podrá requerirse el cobro correspondiente a la modalidad de reproducción y entrega solicitada” </w:t>
      </w:r>
      <w:r w:rsidR="00BA468F" w:rsidRPr="00D43C87">
        <w:rPr>
          <w:rFonts w:ascii="Palatino Linotype" w:hAnsi="Palatino Linotype"/>
        </w:rPr>
        <w:t>y en el caso concreto</w:t>
      </w:r>
      <w:r w:rsidRPr="00D43C87">
        <w:rPr>
          <w:rFonts w:ascii="Palatino Linotype" w:hAnsi="Palatino Linotype"/>
        </w:rPr>
        <w:t xml:space="preserve"> –se insiste– no se actualiza tal supuesto.</w:t>
      </w:r>
    </w:p>
    <w:p w14:paraId="44D1B811" w14:textId="77777777"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rPr>
      </w:pPr>
    </w:p>
    <w:p w14:paraId="7C093471" w14:textId="7EE3237C"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sz w:val="22"/>
        </w:rPr>
      </w:pPr>
      <w:r w:rsidRPr="00D43C87">
        <w:rPr>
          <w:rFonts w:ascii="Palatino Linotype" w:hAnsi="Palatino Linotype" w:cs="Arial"/>
          <w:color w:val="000000" w:themeColor="text1"/>
        </w:rPr>
        <w:t xml:space="preserve">Por otro lado, el </w:t>
      </w:r>
      <w:r w:rsidRPr="00D43C87">
        <w:rPr>
          <w:rFonts w:ascii="Palatino Linotype" w:hAnsi="Palatino Linotype" w:cs="Arial"/>
          <w:b/>
          <w:color w:val="000000" w:themeColor="text1"/>
        </w:rPr>
        <w:t>SUJETO OBLIGADO</w:t>
      </w:r>
      <w:r w:rsidRPr="00D43C87">
        <w:rPr>
          <w:rFonts w:ascii="Palatino Linotype" w:hAnsi="Palatino Linotype" w:cs="Arial"/>
          <w:color w:val="000000" w:themeColor="text1"/>
        </w:rPr>
        <w:t xml:space="preserve"> en su informe justificado, argumento lo siguiente: </w:t>
      </w:r>
      <w:r w:rsidRPr="00D43C87">
        <w:rPr>
          <w:rFonts w:ascii="Palatino Linotype" w:hAnsi="Palatino Linotype" w:cs="Arial"/>
          <w:i/>
          <w:color w:val="000000" w:themeColor="text1"/>
          <w:sz w:val="22"/>
        </w:rPr>
        <w:t xml:space="preserve">“…es menester señalar que para que éste sujeto obligado se encuentre en posibilidades de realizar la versión pública del referido expediente, debe reproducir cada una de las constancias que lo integran, </w:t>
      </w:r>
      <w:r w:rsidRPr="00D43C87">
        <w:rPr>
          <w:rFonts w:ascii="Palatino Linotype" w:hAnsi="Palatino Linotype" w:cs="Arial"/>
          <w:b/>
          <w:i/>
          <w:color w:val="000000" w:themeColor="text1"/>
          <w:sz w:val="22"/>
        </w:rPr>
        <w:t xml:space="preserve">con la finalidad de testar físicamente la información que se considere </w:t>
      </w:r>
      <w:r w:rsidRPr="00D43C87">
        <w:rPr>
          <w:rFonts w:ascii="Palatino Linotype" w:hAnsi="Palatino Linotype" w:cs="Arial"/>
          <w:b/>
          <w:i/>
          <w:color w:val="000000" w:themeColor="text1"/>
          <w:sz w:val="22"/>
        </w:rPr>
        <w:lastRenderedPageBreak/>
        <w:t>confidencial</w:t>
      </w:r>
      <w:r w:rsidRPr="00D43C87">
        <w:rPr>
          <w:rFonts w:ascii="Palatino Linotype" w:hAnsi="Palatino Linotype" w:cs="Arial"/>
          <w:i/>
          <w:color w:val="000000" w:themeColor="text1"/>
          <w:sz w:val="22"/>
        </w:rPr>
        <w:t xml:space="preserve">, lo anterior es así puesto que actualmente el Poder Judicial </w:t>
      </w:r>
      <w:r w:rsidRPr="00D43C87">
        <w:rPr>
          <w:rFonts w:ascii="Palatino Linotype" w:hAnsi="Palatino Linotype" w:cs="Arial"/>
          <w:b/>
          <w:i/>
          <w:color w:val="000000" w:themeColor="text1"/>
          <w:sz w:val="22"/>
        </w:rPr>
        <w:t xml:space="preserve">no cuenta con un programa </w:t>
      </w:r>
      <w:r w:rsidRPr="00D43C87">
        <w:rPr>
          <w:rFonts w:ascii="Palatino Linotype" w:hAnsi="Palatino Linotype" w:cs="Arial"/>
          <w:i/>
          <w:color w:val="000000" w:themeColor="text1"/>
          <w:sz w:val="22"/>
        </w:rPr>
        <w:t>debidamente licitado para la elaboración de versiones públicas de los expedientes ni tampoco tiene posibilidad de testar directamente el sumario pues se trata de un documento público y tal circunstancia constituiría una alteración al mismo.”</w:t>
      </w:r>
    </w:p>
    <w:p w14:paraId="58C72D77" w14:textId="71FC8C7A" w:rsidR="00817C1B" w:rsidRPr="00D43C87" w:rsidRDefault="00817C1B" w:rsidP="00D43C87">
      <w:pPr>
        <w:pStyle w:val="Prrafodelista"/>
        <w:tabs>
          <w:tab w:val="left" w:pos="0"/>
        </w:tabs>
        <w:spacing w:line="360" w:lineRule="auto"/>
        <w:ind w:left="0" w:right="49"/>
        <w:jc w:val="both"/>
        <w:rPr>
          <w:rFonts w:ascii="Palatino Linotype" w:hAnsi="Palatino Linotype" w:cs="Arial"/>
          <w:color w:val="000000" w:themeColor="text1"/>
          <w:sz w:val="22"/>
        </w:rPr>
      </w:pPr>
      <w:r w:rsidRPr="00D43C87">
        <w:rPr>
          <w:rFonts w:ascii="Palatino Linotype" w:hAnsi="Palatino Linotype" w:cs="Arial"/>
          <w:color w:val="000000" w:themeColor="text1"/>
          <w:sz w:val="22"/>
        </w:rPr>
        <w:t>Énfasis añadido.</w:t>
      </w:r>
    </w:p>
    <w:p w14:paraId="13202D7B" w14:textId="77777777" w:rsidR="00817C1B" w:rsidRPr="00D43C87" w:rsidRDefault="00817C1B" w:rsidP="00D43C87">
      <w:pPr>
        <w:pStyle w:val="Prrafodelista"/>
        <w:spacing w:line="360" w:lineRule="auto"/>
        <w:rPr>
          <w:rFonts w:ascii="Palatino Linotype" w:hAnsi="Palatino Linotype" w:cs="Arial"/>
          <w:color w:val="000000" w:themeColor="text1"/>
        </w:rPr>
      </w:pPr>
    </w:p>
    <w:p w14:paraId="7A6BFBB0" w14:textId="6D1F6356"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D43C87">
        <w:rPr>
          <w:rFonts w:ascii="Palatino Linotype" w:hAnsi="Palatino Linotype" w:cs="Arial"/>
          <w:color w:val="000000" w:themeColor="text1"/>
        </w:rPr>
        <w:t xml:space="preserve">Al respecto, </w:t>
      </w:r>
      <w:r w:rsidRPr="00D43C87">
        <w:rPr>
          <w:rFonts w:ascii="Palatino Linotype" w:hAnsi="Palatino Linotype" w:cs="Arial"/>
          <w:lang w:val="es-MX"/>
        </w:rPr>
        <w:t>esta Ponencia considera que no ha lugar a tal argumento en virtud de que para llevar a cabo dicha tarea se requiere de manera enunciativa mas no limitativa</w:t>
      </w:r>
      <w:r w:rsidR="00021DCF" w:rsidRPr="00D43C87">
        <w:rPr>
          <w:rFonts w:ascii="Palatino Linotype" w:hAnsi="Palatino Linotype" w:cs="Arial"/>
          <w:lang w:val="es-MX"/>
        </w:rPr>
        <w:t>,</w:t>
      </w:r>
      <w:r w:rsidRPr="00D43C87">
        <w:rPr>
          <w:rFonts w:ascii="Palatino Linotype" w:hAnsi="Palatino Linotype" w:cs="Arial"/>
          <w:lang w:val="es-MX"/>
        </w:rPr>
        <w:t xml:space="preserve"> </w:t>
      </w:r>
      <w:r w:rsidR="00021DCF" w:rsidRPr="00D43C87">
        <w:rPr>
          <w:rFonts w:ascii="Palatino Linotype" w:hAnsi="Palatino Linotype" w:cs="Arial"/>
          <w:lang w:val="es-MX"/>
        </w:rPr>
        <w:t xml:space="preserve">solamente </w:t>
      </w:r>
      <w:r w:rsidRPr="00D43C87">
        <w:rPr>
          <w:rFonts w:ascii="Palatino Linotype" w:hAnsi="Palatino Linotype" w:cs="Arial"/>
          <w:lang w:val="es-MX"/>
        </w:rPr>
        <w:t xml:space="preserve">el programa o aplicación informática denominado Adobe Acrobat Reader diseñado para visualizar, crear y modificar archivos con el formato Portable Document Format, mayormente conocido por sus siglas PDF, programa que de acuerdo a las tareas y actividades efectuadas por el </w:t>
      </w:r>
      <w:r w:rsidRPr="00D43C87">
        <w:rPr>
          <w:rFonts w:ascii="Palatino Linotype" w:hAnsi="Palatino Linotype" w:cs="Arial"/>
          <w:b/>
          <w:lang w:val="es-MX"/>
        </w:rPr>
        <w:t>SUJETO OBLIGADO</w:t>
      </w:r>
      <w:r w:rsidRPr="00D43C87">
        <w:rPr>
          <w:rFonts w:ascii="Palatino Linotype" w:hAnsi="Palatino Linotype" w:cs="Arial"/>
          <w:lang w:val="es-MX"/>
        </w:rPr>
        <w:t>, se colige se encuentra instalado en sus equipos de cómputo.</w:t>
      </w:r>
    </w:p>
    <w:p w14:paraId="6832BD5F" w14:textId="77777777" w:rsidR="00021DCF" w:rsidRPr="00D43C87" w:rsidRDefault="00021DCF" w:rsidP="00D43C87">
      <w:pPr>
        <w:pStyle w:val="Prrafodelista"/>
        <w:spacing w:before="240" w:after="360" w:line="360" w:lineRule="auto"/>
        <w:ind w:left="0"/>
        <w:jc w:val="both"/>
        <w:rPr>
          <w:rFonts w:ascii="Palatino Linotype" w:hAnsi="Palatino Linotype" w:cs="Arial"/>
          <w:lang w:val="es-MX"/>
        </w:rPr>
      </w:pPr>
    </w:p>
    <w:p w14:paraId="6C442EFF" w14:textId="77777777"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D43C87">
        <w:rPr>
          <w:rFonts w:ascii="Palatino Linotype" w:hAnsi="Palatino Linotype" w:cs="Arial"/>
          <w:color w:val="000000" w:themeColor="text1"/>
        </w:rPr>
        <w:t>Empero</w:t>
      </w:r>
      <w:r w:rsidRPr="00D43C87">
        <w:rPr>
          <w:rFonts w:ascii="Palatino Linotype" w:hAnsi="Palatino Linotype" w:cs="Arial"/>
          <w:lang w:val="es-MX"/>
        </w:rPr>
        <w:t>, de no ser así se encuentra disponible para descarga en español en la dirección electrónica siguiente:</w:t>
      </w:r>
    </w:p>
    <w:p w14:paraId="06E15EE8" w14:textId="77777777" w:rsidR="00817C1B" w:rsidRPr="00D43C87" w:rsidRDefault="00817C1B" w:rsidP="00D43C87">
      <w:pPr>
        <w:pStyle w:val="Prrafodelista"/>
        <w:spacing w:line="360" w:lineRule="auto"/>
        <w:rPr>
          <w:rFonts w:ascii="Palatino Linotype" w:hAnsi="Palatino Linotype" w:cs="Arial"/>
          <w:lang w:val="es-MX"/>
        </w:rPr>
      </w:pPr>
    </w:p>
    <w:p w14:paraId="0ECBD863" w14:textId="77777777" w:rsidR="00817C1B" w:rsidRPr="00D43C87" w:rsidRDefault="00817C1B" w:rsidP="00D43C87">
      <w:pPr>
        <w:pStyle w:val="Prrafodelista"/>
        <w:numPr>
          <w:ilvl w:val="0"/>
          <w:numId w:val="38"/>
        </w:numPr>
        <w:spacing w:before="240" w:after="360" w:line="360" w:lineRule="auto"/>
        <w:ind w:left="1134"/>
        <w:jc w:val="both"/>
        <w:rPr>
          <w:rFonts w:ascii="Palatino Linotype" w:hAnsi="Palatino Linotype" w:cs="Arial"/>
          <w:lang w:val="es-MX"/>
        </w:rPr>
      </w:pPr>
      <w:r w:rsidRPr="00D43C87">
        <w:rPr>
          <w:rFonts w:ascii="Palatino Linotype" w:hAnsi="Palatino Linotype" w:cs="Arial"/>
          <w:lang w:val="es-MX"/>
        </w:rPr>
        <w:t>https://acrobat.adobe.com/mx/es/acrobat/pdf-reader.html</w:t>
      </w:r>
    </w:p>
    <w:p w14:paraId="3D39093C" w14:textId="77777777" w:rsidR="00817C1B" w:rsidRPr="00D43C87" w:rsidRDefault="00817C1B" w:rsidP="00D43C87">
      <w:pPr>
        <w:pStyle w:val="Prrafodelista"/>
        <w:spacing w:before="240" w:after="360" w:line="360" w:lineRule="auto"/>
        <w:ind w:left="567"/>
        <w:jc w:val="both"/>
        <w:rPr>
          <w:rFonts w:ascii="Palatino Linotype" w:hAnsi="Palatino Linotype" w:cs="Arial"/>
          <w:lang w:val="es-MX"/>
        </w:rPr>
      </w:pPr>
    </w:p>
    <w:p w14:paraId="1291203B" w14:textId="18EFED11"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D43C87">
        <w:rPr>
          <w:rFonts w:ascii="Palatino Linotype" w:hAnsi="Palatino Linotype" w:cs="Arial"/>
          <w:lang w:val="es-MX"/>
        </w:rPr>
        <w:t>El proceso de testado en dicho programa reside en lo siguiente, u</w:t>
      </w:r>
      <w:r w:rsidRPr="00D43C87">
        <w:rPr>
          <w:rFonts w:ascii="Palatino Linotype" w:eastAsia="Times New Roman" w:hAnsi="Palatino Linotype" w:cs="Arial"/>
          <w:lang w:val="es-ES"/>
        </w:rPr>
        <w:t xml:space="preserve">na vez </w:t>
      </w:r>
      <w:r w:rsidRPr="00D43C87">
        <w:rPr>
          <w:rFonts w:ascii="Palatino Linotype" w:eastAsia="Times New Roman" w:hAnsi="Palatino Linotype" w:cs="Arial"/>
          <w:b/>
          <w:lang w:val="es-ES"/>
        </w:rPr>
        <w:t>abierto</w:t>
      </w:r>
      <w:r w:rsidRPr="00D43C87">
        <w:rPr>
          <w:rFonts w:ascii="Palatino Linotype" w:eastAsia="Times New Roman" w:hAnsi="Palatino Linotype" w:cs="Arial"/>
          <w:lang w:val="es-ES"/>
        </w:rPr>
        <w:t xml:space="preserve"> el archivo a editar, dar clic en la pestaña </w:t>
      </w:r>
      <w:r w:rsidRPr="00D43C87">
        <w:rPr>
          <w:rFonts w:ascii="Palatino Linotype" w:eastAsia="Times New Roman" w:hAnsi="Palatino Linotype" w:cs="Arial"/>
          <w:b/>
          <w:i/>
          <w:lang w:val="es-ES"/>
        </w:rPr>
        <w:t>Herramientas</w:t>
      </w:r>
      <w:r w:rsidRPr="00D43C87">
        <w:rPr>
          <w:rFonts w:ascii="Palatino Linotype" w:eastAsia="Times New Roman" w:hAnsi="Palatino Linotype" w:cs="Arial"/>
          <w:lang w:val="es-ES"/>
        </w:rPr>
        <w:t xml:space="preserve">, y  seleccionar la herramienta de </w:t>
      </w:r>
      <w:r w:rsidRPr="00D43C87">
        <w:rPr>
          <w:rFonts w:ascii="Palatino Linotype" w:eastAsia="Times New Roman" w:hAnsi="Palatino Linotype" w:cs="Arial"/>
          <w:b/>
          <w:i/>
          <w:lang w:val="es-ES"/>
        </w:rPr>
        <w:t>Censurar.</w:t>
      </w:r>
    </w:p>
    <w:p w14:paraId="648E1FE5" w14:textId="01C16C32" w:rsidR="00817C1B" w:rsidRPr="00D43C87" w:rsidRDefault="00817C1B" w:rsidP="00D43C87">
      <w:pPr>
        <w:pStyle w:val="Prrafodelista"/>
        <w:spacing w:line="360" w:lineRule="auto"/>
        <w:ind w:left="426"/>
        <w:rPr>
          <w:rFonts w:ascii="Palatino Linotype" w:eastAsia="Times New Roman" w:hAnsi="Palatino Linotype" w:cs="Arial"/>
          <w:lang w:val="es-ES"/>
        </w:rPr>
      </w:pPr>
      <w:r w:rsidRPr="00D43C87">
        <w:rPr>
          <w:rFonts w:ascii="Palatino Linotype" w:eastAsia="Times New Roman" w:hAnsi="Palatino Linotype" w:cs="Arial"/>
          <w:noProof/>
          <w:lang w:val="es-MX" w:eastAsia="es-MX"/>
        </w:rPr>
        <w:lastRenderedPageBreak/>
        <mc:AlternateContent>
          <mc:Choice Requires="wps">
            <w:drawing>
              <wp:anchor distT="0" distB="0" distL="114300" distR="114300" simplePos="0" relativeHeight="251671552" behindDoc="0" locked="0" layoutInCell="1" allowOverlap="1" wp14:anchorId="38FB9C30" wp14:editId="34CDA20F">
                <wp:simplePos x="0" y="0"/>
                <wp:positionH relativeFrom="column">
                  <wp:posOffset>1916001</wp:posOffset>
                </wp:positionH>
                <wp:positionV relativeFrom="paragraph">
                  <wp:posOffset>1066800</wp:posOffset>
                </wp:positionV>
                <wp:extent cx="353432" cy="260394"/>
                <wp:effectExtent l="76200" t="57150" r="27940" b="101600"/>
                <wp:wrapNone/>
                <wp:docPr id="28" name="Flecha derecha 28"/>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271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8" o:spid="_x0000_s1026" type="#_x0000_t13" style="position:absolute;margin-left:150.85pt;margin-top:84pt;width:27.85pt;height:20.5pt;rotation:205727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" adj="13643" fillcolor="black [3213]" strokecolor="black [3213]">
                <v:shadow on="t" color="black" opacity="22937f" origin=",.5" offset="0,.63889mm"/>
              </v:shape>
            </w:pict>
          </mc:Fallback>
        </mc:AlternateContent>
      </w:r>
      <w:r w:rsidRPr="00D43C87">
        <w:rPr>
          <w:rFonts w:ascii="Palatino Linotype" w:eastAsia="Times New Roman" w:hAnsi="Palatino Linotype" w:cs="Arial"/>
          <w:noProof/>
          <w:lang w:val="es-MX" w:eastAsia="es-MX"/>
        </w:rPr>
        <mc:AlternateContent>
          <mc:Choice Requires="wps">
            <w:drawing>
              <wp:anchor distT="0" distB="0" distL="114300" distR="114300" simplePos="0" relativeHeight="251673600" behindDoc="0" locked="0" layoutInCell="1" allowOverlap="1" wp14:anchorId="4AF23C0C" wp14:editId="49F67977">
                <wp:simplePos x="0" y="0"/>
                <wp:positionH relativeFrom="column">
                  <wp:posOffset>542426</wp:posOffset>
                </wp:positionH>
                <wp:positionV relativeFrom="paragraph">
                  <wp:posOffset>326882</wp:posOffset>
                </wp:positionV>
                <wp:extent cx="353432" cy="260394"/>
                <wp:effectExtent l="65405" t="29845" r="55245" b="93345"/>
                <wp:wrapNone/>
                <wp:docPr id="31" name="Flecha derecha 31"/>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AAF0" id="Flecha derecha 31" o:spid="_x0000_s1026" type="#_x0000_t13" style="position:absolute;margin-left:42.7pt;margin-top:25.75pt;width:27.85pt;height:2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" adj="13643" fillcolor="black [3213]" strokecolor="black [3213]">
                <v:shadow on="t" color="black" opacity="22937f" origin=",.5" offset="0,.63889mm"/>
              </v:shape>
            </w:pict>
          </mc:Fallback>
        </mc:AlternateContent>
      </w:r>
      <w:r w:rsidRPr="00D43C87">
        <w:rPr>
          <w:rFonts w:ascii="Palatino Linotype" w:eastAsia="Times New Roman" w:hAnsi="Palatino Linotype" w:cs="Arial"/>
          <w:noProof/>
          <w:lang w:val="es-MX" w:eastAsia="es-MX"/>
        </w:rPr>
        <w:drawing>
          <wp:inline distT="0" distB="0" distL="0" distR="0" wp14:anchorId="0F9EB3A8" wp14:editId="0F4ED970">
            <wp:extent cx="5295900" cy="2478405"/>
            <wp:effectExtent l="19050" t="19050" r="19050" b="171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5249" cy="2487460"/>
                    </a:xfrm>
                    <a:prstGeom prst="rect">
                      <a:avLst/>
                    </a:prstGeom>
                    <a:noFill/>
                    <a:ln>
                      <a:solidFill>
                        <a:schemeClr val="tx1"/>
                      </a:solidFill>
                    </a:ln>
                  </pic:spPr>
                </pic:pic>
              </a:graphicData>
            </a:graphic>
          </wp:inline>
        </w:drawing>
      </w:r>
    </w:p>
    <w:p w14:paraId="5D257FA5" w14:textId="77777777" w:rsidR="00817C1B" w:rsidRPr="00D43C87" w:rsidRDefault="00817C1B" w:rsidP="00D43C87">
      <w:pPr>
        <w:pStyle w:val="Prrafodelista"/>
        <w:spacing w:line="360" w:lineRule="auto"/>
        <w:ind w:left="426"/>
        <w:rPr>
          <w:rFonts w:ascii="Palatino Linotype" w:eastAsia="Times New Roman" w:hAnsi="Palatino Linotype" w:cs="Arial"/>
          <w:lang w:val="es-ES"/>
        </w:rPr>
      </w:pPr>
    </w:p>
    <w:p w14:paraId="066B7458" w14:textId="65428DD0" w:rsidR="00817C1B" w:rsidRPr="00D43C87" w:rsidRDefault="00817C1B" w:rsidP="00D43C87">
      <w:pPr>
        <w:pStyle w:val="Prrafodelista"/>
        <w:spacing w:line="360" w:lineRule="auto"/>
        <w:ind w:left="426"/>
        <w:rPr>
          <w:rFonts w:ascii="Palatino Linotype" w:eastAsia="Times New Roman" w:hAnsi="Palatino Linotype" w:cs="Arial"/>
          <w:lang w:val="es-ES"/>
        </w:rPr>
      </w:pPr>
    </w:p>
    <w:p w14:paraId="3B6A7154" w14:textId="77777777"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D43C87">
        <w:rPr>
          <w:rFonts w:ascii="Palatino Linotype" w:hAnsi="Palatino Linotype" w:cs="Arial"/>
          <w:lang w:val="es-MX"/>
        </w:rPr>
        <w:t xml:space="preserve">Posteriormente seleccionar la pestaña denominada </w:t>
      </w:r>
      <w:r w:rsidRPr="00D43C87">
        <w:rPr>
          <w:rFonts w:ascii="Palatino Linotype" w:hAnsi="Palatino Linotype" w:cs="Arial"/>
          <w:b/>
          <w:i/>
          <w:lang w:val="es-MX"/>
        </w:rPr>
        <w:t>Marcar para censura,</w:t>
      </w:r>
      <w:r w:rsidRPr="00D43C87">
        <w:rPr>
          <w:rFonts w:ascii="Palatino Linotype" w:hAnsi="Palatino Linotype" w:cs="Arial"/>
          <w:lang w:val="es-MX"/>
        </w:rPr>
        <w:t xml:space="preserve"> y seleccionar la opción de </w:t>
      </w:r>
      <w:r w:rsidRPr="00D43C87">
        <w:rPr>
          <w:rFonts w:ascii="Palatino Linotype" w:hAnsi="Palatino Linotype" w:cs="Arial"/>
          <w:b/>
          <w:i/>
          <w:lang w:val="es-MX"/>
        </w:rPr>
        <w:t>Texto e Imágenes</w:t>
      </w:r>
      <w:r w:rsidRPr="00D43C87">
        <w:rPr>
          <w:rFonts w:ascii="Palatino Linotype" w:hAnsi="Palatino Linotype" w:cs="Arial"/>
          <w:lang w:val="es-MX"/>
        </w:rPr>
        <w:t>, y proceder al testado del documento.</w:t>
      </w:r>
    </w:p>
    <w:p w14:paraId="7D8A74E2" w14:textId="45474119" w:rsidR="00817C1B" w:rsidRPr="00D43C87" w:rsidRDefault="00817C1B" w:rsidP="00D43C87">
      <w:pPr>
        <w:pStyle w:val="Prrafodelista"/>
        <w:spacing w:before="240" w:after="360" w:line="360" w:lineRule="auto"/>
        <w:ind w:left="567"/>
        <w:jc w:val="right"/>
        <w:rPr>
          <w:rFonts w:ascii="Palatino Linotype" w:hAnsi="Palatino Linotype" w:cs="Arial"/>
          <w:lang w:val="es-MX"/>
        </w:rPr>
      </w:pPr>
      <w:r w:rsidRPr="00D43C87">
        <w:rPr>
          <w:rFonts w:ascii="Palatino Linotype" w:hAnsi="Palatino Linotype" w:cs="Arial"/>
          <w:noProof/>
          <w:lang w:val="es-MX" w:eastAsia="es-MX"/>
        </w:rPr>
        <mc:AlternateContent>
          <mc:Choice Requires="wps">
            <w:drawing>
              <wp:anchor distT="45720" distB="45720" distL="114300" distR="114300" simplePos="0" relativeHeight="251675648" behindDoc="0" locked="0" layoutInCell="1" allowOverlap="1" wp14:anchorId="4987D1A8" wp14:editId="18B61C1B">
                <wp:simplePos x="0" y="0"/>
                <wp:positionH relativeFrom="column">
                  <wp:posOffset>741841</wp:posOffset>
                </wp:positionH>
                <wp:positionV relativeFrom="paragraph">
                  <wp:posOffset>1170447</wp:posOffset>
                </wp:positionV>
                <wp:extent cx="4469642" cy="617599"/>
                <wp:effectExtent l="0" t="0" r="26670" b="114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642" cy="617599"/>
                        </a:xfrm>
                        <a:prstGeom prst="rect">
                          <a:avLst/>
                        </a:prstGeom>
                        <a:solidFill>
                          <a:srgbClr val="FFFFFF"/>
                        </a:solidFill>
                        <a:ln w="9525">
                          <a:solidFill>
                            <a:srgbClr val="000000"/>
                          </a:solidFill>
                          <a:miter lim="800000"/>
                          <a:headEnd/>
                          <a:tailEnd/>
                        </a:ln>
                      </wps:spPr>
                      <wps:txbx>
                        <w:txbxContent>
                          <w:p w14:paraId="7968A621" w14:textId="3C545615" w:rsidR="00817C1B" w:rsidRPr="00817C1B" w:rsidRDefault="00817C1B" w:rsidP="00817C1B">
                            <w:pPr>
                              <w:jc w:val="center"/>
                              <w:rPr>
                                <w:b/>
                                <w:sz w:val="44"/>
                              </w:rPr>
                            </w:pPr>
                            <w:r w:rsidRPr="00817C1B">
                              <w:rPr>
                                <w:b/>
                                <w:sz w:val="44"/>
                              </w:rPr>
                              <w:t>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7D1A8" id="_x0000_t202" coordsize="21600,21600" o:spt="202" path="m,l,21600r21600,l21600,xe">
                <v:stroke joinstyle="miter"/>
                <v:path gradientshapeok="t" o:connecttype="rect"/>
              </v:shapetype>
              <v:shape id="Cuadro de texto 2" o:spid="_x0000_s1026" type="#_x0000_t202" style="position:absolute;left:0;text-align:left;margin-left:58.4pt;margin-top:92.15pt;width:351.95pt;height:48.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">
                <v:textbox>
                  <w:txbxContent>
                    <w:p w14:paraId="7968A621" w14:textId="3C545615" w:rsidR="00817C1B" w:rsidRPr="00817C1B" w:rsidRDefault="00817C1B" w:rsidP="00817C1B">
                      <w:pPr>
                        <w:jc w:val="center"/>
                        <w:rPr>
                          <w:b/>
                          <w:sz w:val="44"/>
                        </w:rPr>
                      </w:pPr>
                      <w:r w:rsidRPr="00817C1B">
                        <w:rPr>
                          <w:b/>
                          <w:sz w:val="44"/>
                        </w:rPr>
                        <w:t>DOCUMENTO</w:t>
                      </w:r>
                    </w:p>
                  </w:txbxContent>
                </v:textbox>
              </v:shape>
            </w:pict>
          </mc:Fallback>
        </mc:AlternateContent>
      </w:r>
      <w:r w:rsidRPr="00D43C87">
        <w:rPr>
          <w:rFonts w:ascii="Palatino Linotype" w:eastAsia="Times New Roman" w:hAnsi="Palatino Linotype" w:cs="Arial"/>
          <w:noProof/>
          <w:lang w:val="es-MX" w:eastAsia="es-MX"/>
        </w:rPr>
        <mc:AlternateContent>
          <mc:Choice Requires="wps">
            <w:drawing>
              <wp:anchor distT="0" distB="0" distL="114300" distR="114300" simplePos="0" relativeHeight="251672576" behindDoc="0" locked="0" layoutInCell="1" allowOverlap="1" wp14:anchorId="1528B244" wp14:editId="554BAA20">
                <wp:simplePos x="0" y="0"/>
                <wp:positionH relativeFrom="column">
                  <wp:posOffset>1614805</wp:posOffset>
                </wp:positionH>
                <wp:positionV relativeFrom="paragraph">
                  <wp:posOffset>554990</wp:posOffset>
                </wp:positionV>
                <wp:extent cx="353432" cy="260394"/>
                <wp:effectExtent l="76200" t="57150" r="27940" b="82550"/>
                <wp:wrapNone/>
                <wp:docPr id="30" name="Flecha derecha 30"/>
                <wp:cNvGraphicFramePr/>
                <a:graphic xmlns:a="http://schemas.openxmlformats.org/drawingml/2006/main">
                  <a:graphicData uri="http://schemas.microsoft.com/office/word/2010/wordprocessingShape">
                    <wps:wsp>
                      <wps:cNvSpPr/>
                      <wps:spPr>
                        <a:xfrm rot="20858649">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664C" id="Flecha derecha 30" o:spid="_x0000_s1026" type="#_x0000_t13" style="position:absolute;margin-left:127.15pt;margin-top:43.7pt;width:27.85pt;height:20.5pt;rotation:-80975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" adj="13643" fillcolor="black [3213]" strokecolor="black [3213]">
                <v:shadow on="t" color="black" opacity="22937f" origin=",.5" offset="0,.63889mm"/>
              </v:shape>
            </w:pict>
          </mc:Fallback>
        </mc:AlternateContent>
      </w:r>
      <w:r w:rsidRPr="00D43C87">
        <w:rPr>
          <w:rFonts w:ascii="Palatino Linotype" w:hAnsi="Palatino Linotype" w:cs="Arial"/>
          <w:noProof/>
          <w:lang w:val="es-MX" w:eastAsia="es-MX"/>
        </w:rPr>
        <w:drawing>
          <wp:inline distT="0" distB="0" distL="0" distR="0" wp14:anchorId="52CA7C25" wp14:editId="3D096E35">
            <wp:extent cx="5399405" cy="1770659"/>
            <wp:effectExtent l="19050" t="19050" r="10795" b="203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0671" cy="1790750"/>
                    </a:xfrm>
                    <a:prstGeom prst="rect">
                      <a:avLst/>
                    </a:prstGeom>
                    <a:noFill/>
                    <a:ln>
                      <a:solidFill>
                        <a:schemeClr val="tx1"/>
                      </a:solidFill>
                    </a:ln>
                  </pic:spPr>
                </pic:pic>
              </a:graphicData>
            </a:graphic>
          </wp:inline>
        </w:drawing>
      </w:r>
    </w:p>
    <w:p w14:paraId="43B30C58" w14:textId="77777777" w:rsidR="00817C1B" w:rsidRPr="00D43C87" w:rsidRDefault="00817C1B" w:rsidP="00D43C87">
      <w:pPr>
        <w:pStyle w:val="Prrafodelista"/>
        <w:spacing w:before="240" w:after="360" w:line="360" w:lineRule="auto"/>
        <w:ind w:left="567"/>
        <w:jc w:val="both"/>
        <w:rPr>
          <w:rFonts w:ascii="Palatino Linotype" w:hAnsi="Palatino Linotype" w:cs="Arial"/>
          <w:i/>
          <w:lang w:val="es-MX"/>
        </w:rPr>
      </w:pPr>
    </w:p>
    <w:p w14:paraId="46ED6AC1" w14:textId="0522A3C0"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i/>
          <w:lang w:val="es-MX"/>
        </w:rPr>
      </w:pPr>
      <w:r w:rsidRPr="00D43C87">
        <w:rPr>
          <w:rFonts w:ascii="Palatino Linotype" w:hAnsi="Palatino Linotype" w:cs="Arial"/>
          <w:lang w:val="es-MX"/>
        </w:rPr>
        <w:t xml:space="preserve">Asimismo, no pasa desapercibido que la opción de censura se encuentra disponible en la versión más completa del programa de referencia, la cual tiene un </w:t>
      </w:r>
      <w:r w:rsidRPr="00D43C87">
        <w:rPr>
          <w:rFonts w:ascii="Palatino Linotype" w:hAnsi="Palatino Linotype" w:cs="Arial"/>
          <w:lang w:val="es-MX"/>
        </w:rPr>
        <w:lastRenderedPageBreak/>
        <w:t>costo; sin embargo dicho programa también puede ser descargado en una versión gratuita de prueba con acceso a todas sus funciones, en el hipervínculo adjunto en párrafos anteriores. Además, también es necesario señalar que no es el único medio de poder elaborar una versión pública de un documento, toda vez que existen algunos que por su formato, puede ser suprimida la información sin necesidad de utilizar el método anterior.</w:t>
      </w:r>
    </w:p>
    <w:p w14:paraId="599F18D8" w14:textId="77777777" w:rsidR="00817C1B" w:rsidRPr="00D43C87" w:rsidRDefault="00817C1B" w:rsidP="00D43C87">
      <w:pPr>
        <w:pStyle w:val="Prrafodelista"/>
        <w:spacing w:before="240" w:after="360" w:line="360" w:lineRule="auto"/>
        <w:ind w:left="0"/>
        <w:jc w:val="both"/>
        <w:rPr>
          <w:rFonts w:ascii="Palatino Linotype" w:hAnsi="Palatino Linotype" w:cs="Arial"/>
          <w:i/>
          <w:lang w:val="es-MX"/>
        </w:rPr>
      </w:pPr>
    </w:p>
    <w:p w14:paraId="0FE9CBDF" w14:textId="0C527C24" w:rsidR="00817C1B" w:rsidRPr="00D43C87"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rPr>
      </w:pPr>
      <w:r w:rsidRPr="00D43C87">
        <w:rPr>
          <w:rFonts w:ascii="Palatino Linotype" w:hAnsi="Palatino Linotype" w:cs="Arial"/>
        </w:rPr>
        <w:t xml:space="preserve">De lo anterior, se desprende que no existe la necesidad ineludible del </w:t>
      </w:r>
      <w:r w:rsidRPr="00D43C87">
        <w:rPr>
          <w:rFonts w:ascii="Palatino Linotype" w:hAnsi="Palatino Linotype" w:cs="Arial"/>
          <w:b/>
        </w:rPr>
        <w:t>SUJETO OBLIGADO</w:t>
      </w:r>
      <w:r w:rsidRPr="00D43C87">
        <w:rPr>
          <w:rFonts w:ascii="Palatino Linotype" w:hAnsi="Palatino Linotype" w:cs="Arial"/>
        </w:rPr>
        <w:t xml:space="preserve"> para generar nuevas copias del soporte documental para proceder a la elaboración de la versión pública y su posterior digitalización, lo que deba generar costas a cargo del solicitante (suponiendo sin conceder ello fuera procedente).</w:t>
      </w:r>
    </w:p>
    <w:p w14:paraId="2474D91E" w14:textId="77777777" w:rsidR="00B4291D" w:rsidRPr="00D43C87" w:rsidRDefault="00B4291D" w:rsidP="00D43C87">
      <w:pPr>
        <w:pStyle w:val="Prrafodelista"/>
        <w:spacing w:line="360" w:lineRule="auto"/>
        <w:rPr>
          <w:rFonts w:ascii="Palatino Linotype" w:hAnsi="Palatino Linotype"/>
        </w:rPr>
      </w:pPr>
    </w:p>
    <w:p w14:paraId="082DDE7F" w14:textId="7F45A7FE" w:rsidR="00817C1B" w:rsidRDefault="00817C1B" w:rsidP="00D43C87">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D43C87">
        <w:rPr>
          <w:rFonts w:ascii="Palatino Linotype" w:hAnsi="Palatino Linotype" w:cs="Arial"/>
          <w:color w:val="000000" w:themeColor="text1"/>
        </w:rPr>
        <w:t xml:space="preserve">Por lo anteriormente expuesto, es que resulta dable ordenar al </w:t>
      </w:r>
      <w:r w:rsidRPr="00D43C87">
        <w:rPr>
          <w:rFonts w:ascii="Palatino Linotype" w:hAnsi="Palatino Linotype" w:cs="Arial"/>
          <w:b/>
          <w:color w:val="000000" w:themeColor="text1"/>
        </w:rPr>
        <w:t>SUJETO OBLIGADO</w:t>
      </w:r>
      <w:r w:rsidRPr="00D43C87">
        <w:rPr>
          <w:rFonts w:ascii="Palatino Linotype" w:hAnsi="Palatino Linotype" w:cs="Arial"/>
          <w:color w:val="000000" w:themeColor="text1"/>
        </w:rPr>
        <w:t xml:space="preserve">, entregue al solicitante a través del </w:t>
      </w:r>
      <w:r w:rsidRPr="00D43C87">
        <w:rPr>
          <w:rFonts w:ascii="Palatino Linotype" w:hAnsi="Palatino Linotype" w:cs="Arial"/>
          <w:b/>
          <w:color w:val="000000" w:themeColor="text1"/>
        </w:rPr>
        <w:t xml:space="preserve">SAIMEX </w:t>
      </w:r>
      <w:r w:rsidRPr="00D43C87">
        <w:rPr>
          <w:rFonts w:ascii="Palatino Linotype" w:hAnsi="Palatino Linotype" w:cs="Arial"/>
          <w:color w:val="000000" w:themeColor="text1"/>
        </w:rPr>
        <w:t xml:space="preserve">el expediente número </w:t>
      </w:r>
      <w:r w:rsidRPr="00D43C87">
        <w:rPr>
          <w:rFonts w:ascii="Palatino Linotype" w:hAnsi="Palatino Linotype" w:cs="Arial"/>
          <w:b/>
          <w:color w:val="000000" w:themeColor="text1"/>
        </w:rPr>
        <w:t>145/2015</w:t>
      </w:r>
      <w:r w:rsidRPr="00D43C87">
        <w:rPr>
          <w:rFonts w:ascii="Palatino Linotype" w:hAnsi="Palatino Linotype" w:cs="Arial"/>
          <w:color w:val="000000" w:themeColor="text1"/>
        </w:rPr>
        <w:t>; entrega que deberá constar en versión pública dada su propia y especial naturaleza testando todos aquellos datos personales susceptibles de ser protegidos en términos del considerando especifico siguiente, emitiendo para tal efecto el acta del Comité de Transparencia que la sustente, poniéndola a disposición del recurrente.</w:t>
      </w:r>
    </w:p>
    <w:p w14:paraId="3369A52A" w14:textId="77777777" w:rsidR="00D43C87" w:rsidRPr="00D43C87" w:rsidRDefault="00D43C87" w:rsidP="00D43C87">
      <w:pPr>
        <w:pStyle w:val="Prrafodelista"/>
        <w:rPr>
          <w:rFonts w:ascii="Palatino Linotype" w:hAnsi="Palatino Linotype" w:cs="Arial"/>
          <w:color w:val="000000" w:themeColor="text1"/>
        </w:rPr>
      </w:pPr>
    </w:p>
    <w:p w14:paraId="5832E435" w14:textId="77777777" w:rsidR="00D43C87" w:rsidRPr="00D43C87" w:rsidRDefault="00D43C87" w:rsidP="00D43C87">
      <w:pPr>
        <w:tabs>
          <w:tab w:val="left" w:pos="0"/>
        </w:tabs>
        <w:spacing w:line="360" w:lineRule="auto"/>
        <w:ind w:right="49"/>
        <w:jc w:val="both"/>
        <w:rPr>
          <w:rFonts w:ascii="Palatino Linotype" w:hAnsi="Palatino Linotype" w:cs="Arial"/>
          <w:color w:val="000000" w:themeColor="text1"/>
        </w:rPr>
      </w:pPr>
    </w:p>
    <w:p w14:paraId="36ED6515" w14:textId="29547677" w:rsidR="00D827BA" w:rsidRPr="00D43C87" w:rsidRDefault="00D827BA" w:rsidP="00D43C87">
      <w:pPr>
        <w:pStyle w:val="Prrafodelista"/>
        <w:numPr>
          <w:ilvl w:val="0"/>
          <w:numId w:val="41"/>
        </w:numPr>
        <w:tabs>
          <w:tab w:val="left" w:pos="0"/>
        </w:tabs>
        <w:spacing w:line="360" w:lineRule="auto"/>
        <w:ind w:left="0" w:right="49" w:firstLine="0"/>
        <w:jc w:val="both"/>
        <w:rPr>
          <w:rFonts w:ascii="Palatino Linotype" w:hAnsi="Palatino Linotype" w:cs="Arial"/>
        </w:rPr>
      </w:pPr>
      <w:r w:rsidRPr="00D43C87">
        <w:rPr>
          <w:rFonts w:ascii="Palatino Linotype" w:hAnsi="Palatino Linotype" w:cs="Arial"/>
          <w:color w:val="000000" w:themeColor="text1"/>
        </w:rPr>
        <w:lastRenderedPageBreak/>
        <w:t>Asimismo, no pasa desapercibido que en el expediente de referencia, pueden obrar</w:t>
      </w:r>
      <w:r w:rsidRPr="00D43C87">
        <w:rPr>
          <w:rFonts w:ascii="Palatino Linotype" w:hAnsi="Palatino Linotype" w:cs="Arial"/>
        </w:rPr>
        <w:t xml:space="preserve"> documentales privadas, de ser el caso, el </w:t>
      </w:r>
      <w:r w:rsidRPr="00D43C87">
        <w:rPr>
          <w:rFonts w:ascii="Palatino Linotype" w:hAnsi="Palatino Linotype" w:cs="Arial"/>
          <w:b/>
        </w:rPr>
        <w:t>SUJETO OBLIGADO</w:t>
      </w:r>
      <w:r w:rsidRPr="00D43C87">
        <w:rPr>
          <w:rFonts w:ascii="Palatino Linotype" w:hAnsi="Palatino Linotype" w:cs="Arial"/>
        </w:rPr>
        <w:t xml:space="preserve"> a través de su Comité de Transparencia, deberá clasificarlas como información confidencial en su totalidad, para lo cual emitirá el Acuerdo respectivo, debidamente motivado y fundado y hacerlo del conocimiento de la peticionaria. </w:t>
      </w:r>
    </w:p>
    <w:p w14:paraId="1EEC84F7" w14:textId="77777777" w:rsidR="00D827BA" w:rsidRPr="00D43C87" w:rsidRDefault="00D827BA" w:rsidP="00D43C87">
      <w:pPr>
        <w:pStyle w:val="Prrafodelista"/>
        <w:tabs>
          <w:tab w:val="left" w:pos="0"/>
        </w:tabs>
        <w:spacing w:line="360" w:lineRule="auto"/>
        <w:ind w:left="0" w:right="49"/>
        <w:jc w:val="both"/>
        <w:rPr>
          <w:rFonts w:ascii="Palatino Linotype" w:hAnsi="Palatino Linotype" w:cs="Arial"/>
        </w:rPr>
      </w:pPr>
    </w:p>
    <w:p w14:paraId="69FFD617" w14:textId="2836A2FE" w:rsidR="00D43C87" w:rsidRPr="00D43C87" w:rsidRDefault="00D827BA" w:rsidP="00D43C87">
      <w:pPr>
        <w:pStyle w:val="Prrafodelista"/>
        <w:numPr>
          <w:ilvl w:val="0"/>
          <w:numId w:val="41"/>
        </w:numPr>
        <w:tabs>
          <w:tab w:val="left" w:pos="0"/>
        </w:tabs>
        <w:spacing w:line="360" w:lineRule="auto"/>
        <w:ind w:left="0" w:right="49" w:firstLine="0"/>
        <w:jc w:val="both"/>
        <w:rPr>
          <w:rFonts w:ascii="Palatino Linotype" w:hAnsi="Palatino Linotype"/>
          <w:w w:val="110"/>
        </w:rPr>
      </w:pPr>
      <w:r w:rsidRPr="00D43C87">
        <w:rPr>
          <w:rFonts w:ascii="Palatino Linotype" w:hAnsi="Palatino Linotype" w:cs="Arial"/>
        </w:rPr>
        <w:t xml:space="preserve"> </w:t>
      </w:r>
      <w:r w:rsidRPr="00D43C87">
        <w:rPr>
          <w:rFonts w:ascii="Palatino Linotype" w:hAnsi="Palatino Linotype" w:cs="Arial"/>
          <w:color w:val="000000" w:themeColor="text1"/>
        </w:rPr>
        <w:t>En</w:t>
      </w:r>
      <w:r w:rsidRPr="00D43C87">
        <w:rPr>
          <w:rFonts w:ascii="Palatino Linotype" w:eastAsia="MS Mincho" w:hAnsi="Palatino Linotype" w:cs="Bookman Old Style"/>
          <w:lang w:val="es-MX" w:eastAsia="es-MX"/>
        </w:rPr>
        <w:t xml:space="preserve"> ese sentido, para efectos de la emisión del Acuerdo de Clasificación mencionado, es pertinente considerar que  </w:t>
      </w:r>
      <w:r w:rsidRPr="00D43C87">
        <w:rPr>
          <w:rFonts w:ascii="Palatino Linotype" w:hAnsi="Palatino Linotype"/>
          <w:w w:val="110"/>
        </w:rPr>
        <w:t xml:space="preserve">si bien la regla general prevista por la ley de la materia es que debe otorgarse el acceso a toda aquella información que se encuentre bajo resguardo del </w:t>
      </w:r>
      <w:r w:rsidRPr="00D43C87">
        <w:rPr>
          <w:rFonts w:ascii="Palatino Linotype" w:hAnsi="Palatino Linotype"/>
          <w:b/>
          <w:w w:val="110"/>
        </w:rPr>
        <w:t>SUJETO OBLIGADO</w:t>
      </w:r>
      <w:r w:rsidRPr="00D43C87">
        <w:rPr>
          <w:rFonts w:ascii="Palatino Linotype" w:hAnsi="Palatino Linotype"/>
          <w:w w:val="110"/>
        </w:rPr>
        <w:t>, esa premisa no es ilimitada, pues cuando dicha información se ubique en cualquiera de las hipótesis previstas en los artículos 3, fracciones IX y XXI, y 143 fracción I y penúltimo párrafo, de la ley de Transparencia y Acceso a la información Pública del Estado de México y Municipios</w:t>
      </w:r>
      <w:r w:rsidRPr="00D43C87">
        <w:rPr>
          <w:rFonts w:ascii="Palatino Linotype" w:hAnsi="Palatino Linotype" w:cs="Arial"/>
          <w:vertAlign w:val="superscript"/>
        </w:rPr>
        <w:footnoteReference w:id="1"/>
      </w:r>
      <w:r w:rsidRPr="00D43C87">
        <w:rPr>
          <w:rFonts w:ascii="Palatino Linotype" w:hAnsi="Palatino Linotype"/>
          <w:w w:val="110"/>
        </w:rPr>
        <w:t xml:space="preserve">, </w:t>
      </w:r>
      <w:r w:rsidRPr="00D43C87">
        <w:rPr>
          <w:rFonts w:ascii="Palatino Linotype" w:hAnsi="Palatino Linotype"/>
        </w:rPr>
        <w:t>debe limitarse el acceso a la misma, situación</w:t>
      </w:r>
      <w:r w:rsidR="00D43C87">
        <w:rPr>
          <w:rFonts w:ascii="Palatino Linotype" w:hAnsi="Palatino Linotype"/>
        </w:rPr>
        <w:t xml:space="preserve"> que se actualiza en la especie.</w:t>
      </w:r>
    </w:p>
    <w:p w14:paraId="5317BE1E" w14:textId="77777777" w:rsidR="00D43C87" w:rsidRPr="00D43C87" w:rsidRDefault="00D43C87" w:rsidP="00D43C87">
      <w:pPr>
        <w:pStyle w:val="Prrafodelista"/>
        <w:rPr>
          <w:rFonts w:ascii="Palatino Linotype" w:hAnsi="Palatino Linotype"/>
          <w:w w:val="110"/>
        </w:rPr>
      </w:pPr>
    </w:p>
    <w:p w14:paraId="5194A77F" w14:textId="77777777" w:rsidR="00D43C87" w:rsidRPr="00D43C87" w:rsidRDefault="00D827BA" w:rsidP="00D43C87">
      <w:pPr>
        <w:pStyle w:val="Prrafodelista"/>
        <w:numPr>
          <w:ilvl w:val="0"/>
          <w:numId w:val="41"/>
        </w:numPr>
        <w:tabs>
          <w:tab w:val="left" w:pos="0"/>
        </w:tabs>
        <w:spacing w:line="360" w:lineRule="auto"/>
        <w:ind w:left="0" w:right="49" w:firstLine="0"/>
        <w:jc w:val="both"/>
        <w:rPr>
          <w:rFonts w:ascii="Palatino Linotype" w:hAnsi="Palatino Linotype"/>
          <w:w w:val="110"/>
        </w:rPr>
      </w:pPr>
      <w:r w:rsidRPr="00D43C87">
        <w:rPr>
          <w:rFonts w:ascii="Palatino Linotype" w:hAnsi="Palatino Linotype" w:cs="Arial"/>
          <w:color w:val="000000" w:themeColor="text1"/>
        </w:rPr>
        <w:t>En</w:t>
      </w:r>
      <w:r w:rsidRPr="00D43C87">
        <w:rPr>
          <w:rFonts w:ascii="Palatino Linotype" w:hAnsi="Palatino Linotype"/>
        </w:rPr>
        <w:t xml:space="preserve"> concordancia con lo anterior, es necesario resaltar, por una parte, que la información relativa a la vida privada de las personas, debe considerarse en términos de los numerales 1, 4, fracciones XI y XII de la Ley de Protección de Datos Personales en Posesión de Sujetos Obligados vigente en la entidad</w:t>
      </w:r>
      <w:r w:rsidRPr="00D43C87">
        <w:rPr>
          <w:vertAlign w:val="superscript"/>
        </w:rPr>
        <w:footnoteReference w:id="2"/>
      </w:r>
      <w:r w:rsidRPr="00D43C87">
        <w:rPr>
          <w:rFonts w:ascii="Palatino Linotype" w:hAnsi="Palatino Linotype"/>
        </w:rPr>
        <w:t xml:space="preserve"> como datos </w:t>
      </w:r>
      <w:r w:rsidRPr="00D43C87">
        <w:rPr>
          <w:rFonts w:ascii="Palatino Linotype" w:hAnsi="Palatino Linotype"/>
        </w:rPr>
        <w:lastRenderedPageBreak/>
        <w:t>personales y datos personales sensibles, los cuales requieren el consentimiento de sus titulares para su tratamiento, conforme a lo dispuesto en los artículos 18 y 19, de la Ley</w:t>
      </w:r>
      <w:r w:rsidRPr="00D43C87">
        <w:rPr>
          <w:vertAlign w:val="superscript"/>
        </w:rPr>
        <w:footnoteReference w:id="3"/>
      </w:r>
      <w:r w:rsidRPr="00D43C87">
        <w:rPr>
          <w:rFonts w:ascii="Palatino Linotype" w:hAnsi="Palatino Linotype"/>
        </w:rPr>
        <w:t xml:space="preserve"> citada. </w:t>
      </w:r>
    </w:p>
    <w:p w14:paraId="19262DDD" w14:textId="77777777" w:rsidR="00D43C87" w:rsidRPr="00D43C87" w:rsidRDefault="00D43C87" w:rsidP="00D43C87">
      <w:pPr>
        <w:pStyle w:val="Prrafodelista"/>
        <w:rPr>
          <w:rFonts w:ascii="Palatino Linotype" w:hAnsi="Palatino Linotype" w:cs="Arial"/>
          <w:color w:val="000000" w:themeColor="text1"/>
        </w:rPr>
      </w:pPr>
    </w:p>
    <w:p w14:paraId="6D3FB0A4" w14:textId="68A6205A" w:rsidR="00D827BA" w:rsidRPr="00D43C87" w:rsidRDefault="00D827BA" w:rsidP="00D43C87">
      <w:pPr>
        <w:pStyle w:val="Prrafodelista"/>
        <w:numPr>
          <w:ilvl w:val="0"/>
          <w:numId w:val="41"/>
        </w:numPr>
        <w:tabs>
          <w:tab w:val="left" w:pos="0"/>
        </w:tabs>
        <w:spacing w:line="360" w:lineRule="auto"/>
        <w:ind w:left="0" w:right="49" w:firstLine="0"/>
        <w:jc w:val="both"/>
        <w:rPr>
          <w:rFonts w:ascii="Palatino Linotype" w:hAnsi="Palatino Linotype"/>
          <w:w w:val="110"/>
        </w:rPr>
      </w:pPr>
      <w:r w:rsidRPr="00D43C87">
        <w:rPr>
          <w:rFonts w:ascii="Palatino Linotype" w:hAnsi="Palatino Linotype" w:cs="Arial"/>
          <w:color w:val="000000" w:themeColor="text1"/>
        </w:rPr>
        <w:t>Por</w:t>
      </w:r>
      <w:r w:rsidRPr="00D43C87">
        <w:rPr>
          <w:rFonts w:ascii="Palatino Linotype" w:hAnsi="Palatino Linotype"/>
        </w:rPr>
        <w:t xml:space="preserve"> lo anterior, el </w:t>
      </w:r>
      <w:r w:rsidRPr="00D43C87">
        <w:rPr>
          <w:rFonts w:ascii="Palatino Linotype" w:hAnsi="Palatino Linotype"/>
          <w:b/>
        </w:rPr>
        <w:t>SUJETO OBLIGADO</w:t>
      </w:r>
      <w:r w:rsidRPr="00D43C87">
        <w:rPr>
          <w:rFonts w:ascii="Palatino Linotype" w:hAnsi="Palatino Linotype"/>
        </w:rPr>
        <w:t xml:space="preserve"> deberá de proceder en el caso concreto a la clasificación de la información como confidencial y poner a disposición del </w:t>
      </w:r>
      <w:r w:rsidRPr="00D43C87">
        <w:rPr>
          <w:rFonts w:ascii="Palatino Linotype" w:hAnsi="Palatino Linotype"/>
          <w:b/>
        </w:rPr>
        <w:t>RECURRENTE</w:t>
      </w:r>
      <w:r w:rsidRPr="00D43C87">
        <w:rPr>
          <w:rFonts w:ascii="Palatino Linotype" w:hAnsi="Palatino Linotype"/>
        </w:rPr>
        <w:t xml:space="preserve"> el Acuerdo de clasificación de información confidencial relacionado con la documentación privada que contenga información peticionada, en los términos siguientes.</w:t>
      </w:r>
    </w:p>
    <w:p w14:paraId="3F6885A7" w14:textId="77777777" w:rsidR="00D827BA" w:rsidRPr="00D43C87" w:rsidRDefault="00D827BA" w:rsidP="00D43C87">
      <w:pPr>
        <w:pStyle w:val="Prrafodelista"/>
        <w:autoSpaceDE w:val="0"/>
        <w:autoSpaceDN w:val="0"/>
        <w:adjustRightInd w:val="0"/>
        <w:spacing w:line="360" w:lineRule="auto"/>
        <w:ind w:left="4472" w:right="49"/>
        <w:jc w:val="both"/>
        <w:rPr>
          <w:rFonts w:ascii="Palatino Linotype" w:hAnsi="Palatino Linotype"/>
        </w:rPr>
      </w:pPr>
    </w:p>
    <w:p w14:paraId="27DC3E19" w14:textId="77777777" w:rsidR="00D827BA" w:rsidRPr="00D43C87" w:rsidRDefault="00D827BA" w:rsidP="00D43C87">
      <w:pPr>
        <w:pStyle w:val="Prrafodelista"/>
        <w:numPr>
          <w:ilvl w:val="0"/>
          <w:numId w:val="41"/>
        </w:numPr>
        <w:tabs>
          <w:tab w:val="left" w:pos="0"/>
        </w:tabs>
        <w:spacing w:line="360" w:lineRule="auto"/>
        <w:ind w:left="0" w:right="49" w:firstLine="0"/>
        <w:jc w:val="both"/>
        <w:rPr>
          <w:rFonts w:ascii="Palatino Linotype" w:hAnsi="Palatino Linotype"/>
        </w:rPr>
      </w:pPr>
      <w:r w:rsidRPr="00D43C87">
        <w:rPr>
          <w:rFonts w:ascii="Palatino Linotype" w:hAnsi="Palatino Linotype" w:cs="Arial"/>
          <w:color w:val="000000" w:themeColor="text1"/>
        </w:rPr>
        <w:t>El</w:t>
      </w:r>
      <w:r w:rsidRPr="00D43C87">
        <w:rPr>
          <w:rFonts w:ascii="Palatino Linotype" w:hAnsi="Palatino Linotype"/>
        </w:rPr>
        <w:t xml:space="preserve"> </w:t>
      </w:r>
      <w:r w:rsidRPr="00D43C87">
        <w:rPr>
          <w:rFonts w:ascii="Palatino Linotype" w:hAnsi="Palatino Linotype"/>
          <w:b/>
        </w:rPr>
        <w:t>SUJETO OBLIGADO</w:t>
      </w:r>
      <w:r w:rsidRPr="00D43C87">
        <w:rPr>
          <w:rFonts w:ascii="Palatino Linotype" w:hAnsi="Palatino Linotype"/>
        </w:rPr>
        <w:t xml:space="preserve"> a través de su Comité de Transparencia deberá emitir el Acuerdo de Clasificación que cumpla con las formalidades previstas en los artículos 49, fracción VIII, 132, 143, fracción I y 149 de la Ley de Transparencia y Acceso a la Información Pública del Estado de México y Municipios, así como lo dispuesto en los numerales Trigésimo Octavo y Cuadragésimo Primero de los “Lineamientos Generales en Materia de Clasificación y Desclasificación de la Información, así como para la elaboración de Versiones Públicas”, aprobados mediante Acuerdo del Consejo Nacional del Sistema Nacional de Transparencia, Acceso a la Información Pública y Protección de Datos Personales.</w:t>
      </w:r>
      <w:r w:rsidRPr="00D43C87">
        <w:rPr>
          <w:rFonts w:ascii="Palatino Linotype" w:hAnsi="Palatino Linotype"/>
          <w:vertAlign w:val="superscript"/>
        </w:rPr>
        <w:footnoteReference w:id="4"/>
      </w:r>
    </w:p>
    <w:p w14:paraId="5979B354" w14:textId="77777777" w:rsidR="00D827BA" w:rsidRPr="00D30DB2" w:rsidRDefault="00D827BA" w:rsidP="00D43C87">
      <w:pPr>
        <w:pStyle w:val="Prrafodelista"/>
        <w:spacing w:line="360" w:lineRule="auto"/>
        <w:rPr>
          <w:rFonts w:ascii="Palatino Linotype" w:hAnsi="Palatino Linotype"/>
          <w:sz w:val="22"/>
        </w:rPr>
      </w:pPr>
    </w:p>
    <w:p w14:paraId="4747042C" w14:textId="77777777" w:rsidR="00D827BA" w:rsidRPr="00D30DB2" w:rsidRDefault="00D827BA" w:rsidP="00D43C87">
      <w:pPr>
        <w:pStyle w:val="Prrafodelista"/>
        <w:spacing w:before="240" w:after="240" w:line="360" w:lineRule="auto"/>
        <w:ind w:left="567" w:right="618"/>
        <w:jc w:val="both"/>
        <w:rPr>
          <w:rFonts w:ascii="Palatino Linotype" w:hAnsi="Palatino Linotype"/>
          <w:i/>
          <w:sz w:val="22"/>
        </w:rPr>
      </w:pPr>
      <w:r w:rsidRPr="00D30DB2">
        <w:rPr>
          <w:rFonts w:ascii="Palatino Linotype" w:hAnsi="Palatino Linotype"/>
          <w:b/>
          <w:i/>
          <w:sz w:val="22"/>
        </w:rPr>
        <w:t>Trigésimo octavo.</w:t>
      </w:r>
      <w:r w:rsidRPr="00D30DB2">
        <w:rPr>
          <w:rFonts w:ascii="Palatino Linotype" w:hAnsi="Palatino Linotype"/>
          <w:i/>
          <w:sz w:val="22"/>
        </w:rPr>
        <w:t xml:space="preserve"> Se considera información confidencial: </w:t>
      </w:r>
    </w:p>
    <w:p w14:paraId="0A77E394" w14:textId="77777777" w:rsidR="00D827BA" w:rsidRPr="00D30DB2" w:rsidRDefault="00D827BA" w:rsidP="00D43C87">
      <w:pPr>
        <w:pStyle w:val="Prrafodelista"/>
        <w:spacing w:before="240" w:after="240" w:line="360" w:lineRule="auto"/>
        <w:ind w:left="567" w:right="618"/>
        <w:jc w:val="both"/>
        <w:rPr>
          <w:rFonts w:ascii="Palatino Linotype" w:hAnsi="Palatino Linotype"/>
          <w:i/>
          <w:sz w:val="22"/>
        </w:rPr>
      </w:pPr>
      <w:r w:rsidRPr="00D30DB2">
        <w:rPr>
          <w:rFonts w:ascii="Palatino Linotype" w:hAnsi="Palatino Linotype"/>
          <w:i/>
          <w:sz w:val="22"/>
        </w:rPr>
        <w:t xml:space="preserve">I. </w:t>
      </w:r>
      <w:r w:rsidRPr="00D30DB2">
        <w:rPr>
          <w:rFonts w:ascii="Palatino Linotype" w:hAnsi="Palatino Linotype"/>
          <w:i/>
          <w:sz w:val="22"/>
          <w:u w:val="single"/>
        </w:rPr>
        <w:t>Los datos personales</w:t>
      </w:r>
      <w:r w:rsidRPr="00D30DB2">
        <w:rPr>
          <w:rFonts w:ascii="Palatino Linotype" w:hAnsi="Palatino Linotype"/>
          <w:i/>
          <w:sz w:val="22"/>
        </w:rPr>
        <w:t xml:space="preserve"> en los términos de la norma aplicable; </w:t>
      </w:r>
    </w:p>
    <w:p w14:paraId="34626534" w14:textId="77777777" w:rsidR="00D827BA" w:rsidRPr="00D30DB2" w:rsidRDefault="00D827BA" w:rsidP="00D43C87">
      <w:pPr>
        <w:pStyle w:val="Prrafodelista"/>
        <w:spacing w:before="240" w:after="240" w:line="360" w:lineRule="auto"/>
        <w:ind w:left="567" w:right="618"/>
        <w:jc w:val="both"/>
        <w:rPr>
          <w:rFonts w:ascii="Palatino Linotype" w:hAnsi="Palatino Linotype"/>
          <w:i/>
          <w:sz w:val="22"/>
        </w:rPr>
      </w:pPr>
      <w:r w:rsidRPr="00D30DB2">
        <w:rPr>
          <w:rFonts w:ascii="Palatino Linotype" w:hAnsi="Palatino Linotype"/>
          <w:i/>
          <w:sz w:val="22"/>
        </w:rPr>
        <w:t xml:space="preserve">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 </w:t>
      </w:r>
    </w:p>
    <w:p w14:paraId="3DD15DD3" w14:textId="77777777" w:rsidR="00D827BA" w:rsidRPr="00D30DB2" w:rsidRDefault="00D827BA" w:rsidP="00D43C87">
      <w:pPr>
        <w:pStyle w:val="Prrafodelista"/>
        <w:spacing w:before="240" w:after="240" w:line="360" w:lineRule="auto"/>
        <w:ind w:left="567" w:right="618"/>
        <w:jc w:val="both"/>
        <w:rPr>
          <w:rFonts w:ascii="Palatino Linotype" w:hAnsi="Palatino Linotype"/>
          <w:i/>
          <w:sz w:val="22"/>
        </w:rPr>
      </w:pPr>
      <w:r w:rsidRPr="00D30DB2">
        <w:rPr>
          <w:rFonts w:ascii="Palatino Linotype" w:hAnsi="Palatino Linotype"/>
          <w:i/>
          <w:sz w:val="22"/>
        </w:rPr>
        <w:t xml:space="preserve">III. Los secretos bancario, fiduciario, industrial, comercial, fiscal, bursátil y postal cuya titularidad corresponda a particulares, sujetos de derecho internacional o a sujetos obligados cuando no involucren el ejercicio de recursos públicos. </w:t>
      </w:r>
    </w:p>
    <w:p w14:paraId="24092AA4" w14:textId="77777777" w:rsidR="00D827BA" w:rsidRPr="00D30DB2" w:rsidRDefault="00D827BA" w:rsidP="00D43C87">
      <w:pPr>
        <w:pStyle w:val="Prrafodelista"/>
        <w:spacing w:before="240" w:after="240" w:line="360" w:lineRule="auto"/>
        <w:ind w:left="567" w:right="618"/>
        <w:jc w:val="both"/>
        <w:rPr>
          <w:rFonts w:ascii="Palatino Linotype" w:hAnsi="Palatino Linotype"/>
          <w:i/>
          <w:sz w:val="22"/>
        </w:rPr>
      </w:pPr>
      <w:r w:rsidRPr="00D30DB2">
        <w:rPr>
          <w:rFonts w:ascii="Palatino Linotype" w:hAnsi="Palatino Linotype"/>
          <w:i/>
          <w:sz w:val="22"/>
          <w:u w:val="single"/>
        </w:rPr>
        <w:lastRenderedPageBreak/>
        <w:t>La información confidencial no estará sujeta a temporalidad alguna y sólo podrán tener acceso a ella los titulares de la misma</w:t>
      </w:r>
      <w:r w:rsidRPr="00D30DB2">
        <w:rPr>
          <w:rFonts w:ascii="Palatino Linotype" w:hAnsi="Palatino Linotype"/>
          <w:i/>
          <w:sz w:val="22"/>
        </w:rPr>
        <w:t xml:space="preserve">, </w:t>
      </w:r>
      <w:r w:rsidRPr="00D30DB2">
        <w:rPr>
          <w:rFonts w:ascii="Palatino Linotype" w:hAnsi="Palatino Linotype"/>
          <w:i/>
          <w:sz w:val="22"/>
          <w:u w:val="single"/>
        </w:rPr>
        <w:t>sus representantes</w:t>
      </w:r>
      <w:r w:rsidRPr="00D30DB2">
        <w:rPr>
          <w:rFonts w:ascii="Palatino Linotype" w:hAnsi="Palatino Linotype"/>
          <w:i/>
          <w:sz w:val="22"/>
        </w:rPr>
        <w:t xml:space="preserve"> y los </w:t>
      </w:r>
      <w:r w:rsidRPr="00D30DB2">
        <w:rPr>
          <w:rFonts w:ascii="Palatino Linotype" w:hAnsi="Palatino Linotype"/>
          <w:i/>
          <w:sz w:val="22"/>
          <w:u w:val="single"/>
        </w:rPr>
        <w:t>servidores públicos facultados</w:t>
      </w:r>
      <w:r w:rsidRPr="00D30DB2">
        <w:rPr>
          <w:rFonts w:ascii="Palatino Linotype" w:hAnsi="Palatino Linotype"/>
          <w:i/>
          <w:sz w:val="22"/>
        </w:rPr>
        <w:t xml:space="preserve"> para ello.”</w:t>
      </w:r>
    </w:p>
    <w:p w14:paraId="0EB597E5" w14:textId="77777777" w:rsidR="00D827BA" w:rsidRPr="00D30DB2" w:rsidRDefault="00D827BA" w:rsidP="00D43C87">
      <w:pPr>
        <w:pStyle w:val="Prrafodelista"/>
        <w:spacing w:line="360" w:lineRule="auto"/>
        <w:ind w:left="567" w:right="618"/>
        <w:jc w:val="both"/>
        <w:rPr>
          <w:rFonts w:ascii="Palatino Linotype" w:hAnsi="Palatino Linotype"/>
          <w:i/>
          <w:sz w:val="22"/>
        </w:rPr>
      </w:pPr>
      <w:r w:rsidRPr="00D30DB2">
        <w:rPr>
          <w:rFonts w:ascii="Palatino Linotype" w:hAnsi="Palatino Linotype"/>
          <w:b/>
          <w:i/>
          <w:sz w:val="22"/>
        </w:rPr>
        <w:t>Cuadragésimo primero.</w:t>
      </w:r>
      <w:r w:rsidRPr="00D30DB2">
        <w:rPr>
          <w:rFonts w:ascii="Palatino Linotype" w:hAnsi="Palatino Linotype"/>
          <w:i/>
          <w:sz w:val="22"/>
        </w:rPr>
        <w:t xml:space="preserve"> </w:t>
      </w:r>
      <w:r w:rsidRPr="00D30DB2">
        <w:rPr>
          <w:rFonts w:ascii="Palatino Linotype" w:hAnsi="Palatino Linotype"/>
          <w:i/>
          <w:sz w:val="22"/>
          <w:u w:val="single"/>
        </w:rPr>
        <w:t>Será confidencial</w:t>
      </w:r>
      <w:r w:rsidRPr="00D30DB2">
        <w:rPr>
          <w:rFonts w:ascii="Palatino Linotype" w:hAnsi="Palatino Linotype"/>
          <w:i/>
          <w:sz w:val="22"/>
        </w:rPr>
        <w:t xml:space="preserve"> la información que los particulares proporcionen a los sujetos obligados para fines estadísticos; </w:t>
      </w:r>
      <w:r w:rsidRPr="00D30DB2">
        <w:rPr>
          <w:rFonts w:ascii="Palatino Linotype" w:hAnsi="Palatino Linotype"/>
          <w:i/>
          <w:sz w:val="22"/>
          <w:u w:val="single"/>
        </w:rPr>
        <w:t>que éstos obtengan de registros administrativos</w:t>
      </w:r>
      <w:r w:rsidRPr="00D30DB2">
        <w:rPr>
          <w:rFonts w:ascii="Palatino Linotype" w:hAnsi="Palatino Linotype"/>
          <w:i/>
          <w:sz w:val="22"/>
        </w:rPr>
        <w:t xml:space="preserve"> o aquellos que contengan información relativa al estado civil de las personas, </w:t>
      </w:r>
      <w:r w:rsidRPr="00D30DB2">
        <w:rPr>
          <w:rFonts w:ascii="Palatino Linotype" w:hAnsi="Palatino Linotype"/>
          <w:i/>
          <w:sz w:val="22"/>
          <w:u w:val="single"/>
        </w:rPr>
        <w:t>no podrán difundirse en forma nominativa o individualizada</w:t>
      </w:r>
      <w:r w:rsidRPr="00D30DB2">
        <w:rPr>
          <w:rFonts w:ascii="Palatino Linotype" w:hAnsi="Palatino Linotype"/>
          <w:i/>
          <w:sz w:val="22"/>
        </w:rPr>
        <w:t xml:space="preserve">, </w:t>
      </w:r>
      <w:r w:rsidRPr="00D30DB2">
        <w:rPr>
          <w:rFonts w:ascii="Palatino Linotype" w:hAnsi="Palatino Linotype"/>
          <w:i/>
          <w:sz w:val="22"/>
          <w:u w:val="single"/>
        </w:rPr>
        <w:t>o</w:t>
      </w:r>
      <w:r w:rsidRPr="00D30DB2">
        <w:rPr>
          <w:rFonts w:ascii="Palatino Linotype" w:hAnsi="Palatino Linotype"/>
          <w:i/>
          <w:sz w:val="22"/>
        </w:rPr>
        <w:t xml:space="preserve"> de </w:t>
      </w:r>
      <w:r w:rsidRPr="00D30DB2">
        <w:rPr>
          <w:rFonts w:ascii="Palatino Linotype" w:hAnsi="Palatino Linotype"/>
          <w:i/>
          <w:sz w:val="22"/>
          <w:u w:val="single"/>
        </w:rPr>
        <w:t>cualquier otra forma que permita la identificación inmediata de los involucrados</w:t>
      </w:r>
      <w:r w:rsidRPr="00D30DB2">
        <w:rPr>
          <w:rFonts w:ascii="Palatino Linotype" w:hAnsi="Palatino Linotype"/>
          <w:i/>
          <w:sz w:val="22"/>
        </w:rPr>
        <w:t xml:space="preserve">, </w:t>
      </w:r>
      <w:r w:rsidRPr="00D30DB2">
        <w:rPr>
          <w:rFonts w:ascii="Palatino Linotype" w:hAnsi="Palatino Linotype"/>
          <w:i/>
          <w:sz w:val="22"/>
          <w:u w:val="single"/>
        </w:rPr>
        <w:t>o</w:t>
      </w:r>
      <w:r w:rsidRPr="00D30DB2">
        <w:rPr>
          <w:rFonts w:ascii="Palatino Linotype" w:hAnsi="Palatino Linotype"/>
          <w:i/>
          <w:sz w:val="22"/>
        </w:rPr>
        <w:t xml:space="preserve"> </w:t>
      </w:r>
      <w:r w:rsidRPr="00D30DB2">
        <w:rPr>
          <w:rFonts w:ascii="Palatino Linotype" w:hAnsi="Palatino Linotype"/>
          <w:i/>
          <w:sz w:val="22"/>
          <w:u w:val="single"/>
        </w:rPr>
        <w:t>conduzcan</w:t>
      </w:r>
      <w:r w:rsidRPr="00D30DB2">
        <w:rPr>
          <w:rFonts w:ascii="Palatino Linotype" w:hAnsi="Palatino Linotype"/>
          <w:i/>
          <w:sz w:val="22"/>
        </w:rPr>
        <w:t xml:space="preserve">, </w:t>
      </w:r>
      <w:r w:rsidRPr="00D30DB2">
        <w:rPr>
          <w:rFonts w:ascii="Palatino Linotype" w:hAnsi="Palatino Linotype"/>
          <w:i/>
          <w:sz w:val="22"/>
          <w:u w:val="single"/>
        </w:rPr>
        <w:t>por su estructura, contenido o grado de desagregación a la identificación individual de los mismos</w:t>
      </w:r>
      <w:r w:rsidRPr="00D30DB2">
        <w:rPr>
          <w:rFonts w:ascii="Palatino Linotype" w:hAnsi="Palatino Linotype"/>
          <w:i/>
          <w:sz w:val="22"/>
        </w:rPr>
        <w:t>, en los términos que determine la Ley del Sistema Nacional de Información Estadística y Geográfica.</w:t>
      </w:r>
    </w:p>
    <w:p w14:paraId="6790D626" w14:textId="77777777" w:rsidR="00D827BA" w:rsidRPr="00D30DB2" w:rsidRDefault="00D827BA" w:rsidP="00D43C87">
      <w:pPr>
        <w:pStyle w:val="Prrafodelista"/>
        <w:spacing w:line="360" w:lineRule="auto"/>
        <w:ind w:left="567" w:right="616"/>
        <w:jc w:val="both"/>
        <w:rPr>
          <w:rFonts w:ascii="Palatino Linotype" w:hAnsi="Palatino Linotype"/>
          <w:sz w:val="22"/>
        </w:rPr>
      </w:pPr>
    </w:p>
    <w:p w14:paraId="3A746538" w14:textId="77777777" w:rsidR="00D827BA" w:rsidRPr="00D30DB2" w:rsidRDefault="00D827BA" w:rsidP="00D43C87">
      <w:pPr>
        <w:pStyle w:val="Prrafodelista"/>
        <w:spacing w:line="360" w:lineRule="auto"/>
        <w:ind w:left="567" w:right="616"/>
        <w:jc w:val="both"/>
        <w:rPr>
          <w:rFonts w:ascii="Palatino Linotype" w:hAnsi="Palatino Linotype"/>
          <w:sz w:val="22"/>
        </w:rPr>
      </w:pPr>
      <w:r w:rsidRPr="00D30DB2">
        <w:rPr>
          <w:rFonts w:ascii="Palatino Linotype" w:hAnsi="Palatino Linotype"/>
          <w:sz w:val="22"/>
        </w:rPr>
        <w:t>(Énfasis añadido)</w:t>
      </w:r>
    </w:p>
    <w:p w14:paraId="6A3665BA" w14:textId="77777777" w:rsidR="00D827BA" w:rsidRPr="00D43C87" w:rsidRDefault="00D827BA" w:rsidP="00D43C87">
      <w:pPr>
        <w:pStyle w:val="Prrafodelista"/>
        <w:tabs>
          <w:tab w:val="left" w:pos="0"/>
        </w:tabs>
        <w:spacing w:line="360" w:lineRule="auto"/>
        <w:ind w:left="0" w:right="49"/>
        <w:jc w:val="both"/>
        <w:rPr>
          <w:rFonts w:ascii="Palatino Linotype" w:hAnsi="Palatino Linotype" w:cs="Arial"/>
          <w:color w:val="000000" w:themeColor="text1"/>
        </w:rPr>
      </w:pPr>
    </w:p>
    <w:p w14:paraId="57BFFBD7" w14:textId="432D680F" w:rsidR="005D5AE3" w:rsidRPr="00D43C87" w:rsidRDefault="002C5E5D" w:rsidP="00D43C87">
      <w:pPr>
        <w:pStyle w:val="Ttulo1"/>
        <w:spacing w:line="360" w:lineRule="auto"/>
        <w:rPr>
          <w:rFonts w:eastAsia="Calibri"/>
          <w:b/>
          <w:szCs w:val="24"/>
          <w:lang w:val="es-ES"/>
        </w:rPr>
      </w:pPr>
      <w:bookmarkStart w:id="47" w:name="_Toc453170995"/>
      <w:bookmarkStart w:id="48" w:name="_Toc508613993"/>
      <w:bookmarkStart w:id="49" w:name="_Toc524602727"/>
      <w:bookmarkStart w:id="50" w:name="_Toc528265092"/>
      <w:bookmarkStart w:id="51" w:name="_Toc531771246"/>
      <w:bookmarkStart w:id="52" w:name="_Toc531807688"/>
      <w:bookmarkStart w:id="53" w:name="_Toc532891580"/>
      <w:bookmarkStart w:id="54" w:name="_Toc534888067"/>
      <w:bookmarkStart w:id="55" w:name="_Toc535498934"/>
      <w:bookmarkStart w:id="56" w:name="_Toc1065445"/>
      <w:bookmarkStart w:id="57" w:name="_Toc511234456"/>
      <w:r w:rsidRPr="00D43C87">
        <w:rPr>
          <w:rFonts w:eastAsia="Calibri"/>
          <w:b/>
          <w:szCs w:val="24"/>
          <w:lang w:val="es-ES"/>
        </w:rPr>
        <w:t>QUINT</w:t>
      </w:r>
      <w:r w:rsidR="005D5AE3" w:rsidRPr="00D43C87">
        <w:rPr>
          <w:rFonts w:eastAsia="Calibri"/>
          <w:b/>
          <w:szCs w:val="24"/>
          <w:lang w:val="es-ES"/>
        </w:rPr>
        <w:t>O. De la versión pública.</w:t>
      </w:r>
      <w:bookmarkEnd w:id="47"/>
      <w:bookmarkEnd w:id="48"/>
      <w:bookmarkEnd w:id="49"/>
      <w:bookmarkEnd w:id="50"/>
      <w:bookmarkEnd w:id="51"/>
      <w:bookmarkEnd w:id="52"/>
      <w:bookmarkEnd w:id="53"/>
      <w:bookmarkEnd w:id="54"/>
      <w:bookmarkEnd w:id="55"/>
      <w:bookmarkEnd w:id="56"/>
    </w:p>
    <w:p w14:paraId="7B2D5313" w14:textId="77777777" w:rsidR="005D5AE3" w:rsidRPr="00D43C87" w:rsidRDefault="005D5AE3" w:rsidP="00D43C87">
      <w:pPr>
        <w:spacing w:line="360" w:lineRule="auto"/>
        <w:rPr>
          <w:rFonts w:ascii="Palatino Linotype" w:hAnsi="Palatino Linotype"/>
          <w:lang w:val="es-ES" w:eastAsia="en-US"/>
        </w:rPr>
      </w:pPr>
    </w:p>
    <w:p w14:paraId="14D8F64B" w14:textId="77777777"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MX"/>
        </w:rPr>
        <w:t>Del soporte documental que se ha tenido a bien ordenar, como ya se adujera, eminentemente obran datos personales susceptibles de ser protegidos, luego entonces, la documentación sea remitida en versión pública y que se proteja, aquellas características que revelen datos personales de particulares que pudieran obrar en el soporte documental de referencia, deberá versar, en los términos que se precisan.</w:t>
      </w:r>
    </w:p>
    <w:p w14:paraId="626D4E6C" w14:textId="77777777" w:rsidR="005D5AE3" w:rsidRPr="00D43C87" w:rsidRDefault="005D5AE3" w:rsidP="00D43C87">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16666166" w14:textId="77777777"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MX"/>
        </w:rPr>
        <w:lastRenderedPageBreak/>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70B34990" w14:textId="77777777" w:rsidR="005D5AE3" w:rsidRPr="00D43C87" w:rsidRDefault="005D5AE3" w:rsidP="00D43C87">
      <w:pPr>
        <w:pStyle w:val="Prrafodelista"/>
        <w:spacing w:line="360" w:lineRule="auto"/>
        <w:rPr>
          <w:rFonts w:ascii="Palatino Linotype" w:eastAsia="Calibri" w:hAnsi="Palatino Linotype" w:cs="Arial"/>
          <w:lang w:val="es-ES" w:eastAsia="es-MX"/>
        </w:rPr>
      </w:pPr>
    </w:p>
    <w:p w14:paraId="291A0C67" w14:textId="77777777" w:rsidR="005D5AE3" w:rsidRPr="00D30DB2" w:rsidRDefault="005D5AE3" w:rsidP="00D43C87">
      <w:pPr>
        <w:autoSpaceDE w:val="0"/>
        <w:autoSpaceDN w:val="0"/>
        <w:adjustRightInd w:val="0"/>
        <w:spacing w:after="160" w:line="360" w:lineRule="auto"/>
        <w:ind w:left="851" w:right="616"/>
        <w:jc w:val="both"/>
        <w:rPr>
          <w:rFonts w:ascii="Palatino Linotype" w:hAnsi="Palatino Linotype" w:cs="Arial"/>
          <w:i/>
          <w:sz w:val="22"/>
          <w:lang w:val="es-MX"/>
        </w:rPr>
      </w:pPr>
      <w:r w:rsidRPr="00D30DB2">
        <w:rPr>
          <w:rFonts w:ascii="Palatino Linotype" w:hAnsi="Palatino Linotype" w:cs="Arial"/>
          <w:b/>
          <w:bCs/>
          <w:i/>
          <w:sz w:val="22"/>
          <w:lang w:val="es-MX"/>
        </w:rPr>
        <w:t xml:space="preserve">Artículo 3. </w:t>
      </w:r>
      <w:r w:rsidRPr="00D30DB2">
        <w:rPr>
          <w:rFonts w:ascii="Palatino Linotype" w:hAnsi="Palatino Linotype" w:cs="Arial"/>
          <w:i/>
          <w:sz w:val="22"/>
          <w:lang w:val="es-MX"/>
        </w:rPr>
        <w:t>Para los efectos de la presente Ley se entenderá por:</w:t>
      </w:r>
    </w:p>
    <w:p w14:paraId="675AA541"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 xml:space="preserve"> (…)</w:t>
      </w:r>
    </w:p>
    <w:p w14:paraId="1B82A6A7"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IX. Datos personales: La información concerniente a una persona, identificada o identificable según lo dispuesto por la Ley de Protección de Datos Personales del Estado de México;</w:t>
      </w:r>
    </w:p>
    <w:p w14:paraId="7E4007B1"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w:t>
      </w:r>
    </w:p>
    <w:p w14:paraId="797405E3"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XX. Información clasificada: Aquella considerada por la presente Ley como reservada o confidencial;</w:t>
      </w:r>
    </w:p>
    <w:p w14:paraId="7312C794"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7F6B2F"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w:t>
      </w:r>
    </w:p>
    <w:p w14:paraId="5D3FABA3"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XLV. Versión pública: Documento en el que se elimine, suprime o borra la información clasificada como reservada o confidencial para permitir su acceso.</w:t>
      </w:r>
    </w:p>
    <w:p w14:paraId="6EA86394"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w:t>
      </w:r>
    </w:p>
    <w:p w14:paraId="4D011D06"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lastRenderedPageBreak/>
        <w:t>Artículo 91. El acceso a la información pública será restringido excepcionalmente, cuando ésta sea clasificada como reservada o confidencial.</w:t>
      </w:r>
    </w:p>
    <w:p w14:paraId="3EC35D8D"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w:t>
      </w:r>
    </w:p>
    <w:p w14:paraId="67E8B30D"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529E8D7"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w:t>
      </w:r>
    </w:p>
    <w:p w14:paraId="13D66842"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Artículo 143. Para los efectos de esta Ley se considera información confidencial, la clasificada como tal, de manera permanente, por su naturaleza, cuando:</w:t>
      </w:r>
    </w:p>
    <w:p w14:paraId="236A71E3"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I. Se refiera a la información privada y los datos personales concernientes a una persona física o jurídico colectiva identificada o identificable;</w:t>
      </w:r>
    </w:p>
    <w:p w14:paraId="459FD700"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2007E40F"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III. La que presenten los particulares a los sujetos obligados, de conformidad con lo dispuesto por las leyes o los tratados internacionales.</w:t>
      </w:r>
    </w:p>
    <w:p w14:paraId="69C4CABE"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t>La información confidencial no estará sujeta a temporalidad alguna y sólo podrán tener acceso a ella los titulares de la misma, sus representantes y los servidores públicos facultados para ello.</w:t>
      </w:r>
    </w:p>
    <w:p w14:paraId="3DA2DD2D" w14:textId="77777777" w:rsidR="005D5AE3" w:rsidRPr="00D30DB2" w:rsidRDefault="005D5AE3" w:rsidP="00D43C87">
      <w:pPr>
        <w:autoSpaceDE w:val="0"/>
        <w:autoSpaceDN w:val="0"/>
        <w:adjustRightInd w:val="0"/>
        <w:spacing w:after="160" w:line="360" w:lineRule="auto"/>
        <w:ind w:left="851" w:right="567"/>
        <w:jc w:val="both"/>
        <w:rPr>
          <w:rFonts w:ascii="Palatino Linotype" w:eastAsia="Calibri" w:hAnsi="Palatino Linotype" w:cs="Arial"/>
          <w:i/>
          <w:sz w:val="22"/>
          <w:lang w:val="es-ES" w:eastAsia="es-MX"/>
        </w:rPr>
      </w:pPr>
      <w:r w:rsidRPr="00D30DB2">
        <w:rPr>
          <w:rFonts w:ascii="Palatino Linotype" w:eastAsia="Calibri" w:hAnsi="Palatino Linotype" w:cs="Arial"/>
          <w:i/>
          <w:sz w:val="22"/>
          <w:lang w:val="es-ES" w:eastAsia="es-MX"/>
        </w:rPr>
        <w:lastRenderedPageBreak/>
        <w:t>No se considerará confidencial la información que se encuentre en los registros públicos o en fuentes de acceso público, ni tampoco la que sea considerada por la presente ley como información pública.</w:t>
      </w:r>
    </w:p>
    <w:p w14:paraId="2C0BCE62" w14:textId="77777777" w:rsidR="005D5AE3" w:rsidRPr="00D43C87" w:rsidRDefault="005D5AE3" w:rsidP="00D43C87">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7C19E5E9" w14:textId="2B6798FF" w:rsidR="00817C1B"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D43C87">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4065343F" w14:textId="77777777" w:rsidR="00817C1B" w:rsidRPr="00D30DB2" w:rsidRDefault="00817C1B" w:rsidP="00D43C87">
      <w:pPr>
        <w:tabs>
          <w:tab w:val="left" w:pos="0"/>
        </w:tabs>
        <w:spacing w:line="360" w:lineRule="auto"/>
        <w:ind w:right="49"/>
        <w:contextualSpacing/>
        <w:jc w:val="both"/>
        <w:rPr>
          <w:rFonts w:ascii="Palatino Linotype" w:eastAsia="Calibri" w:hAnsi="Palatino Linotype" w:cs="Arial"/>
          <w:sz w:val="22"/>
          <w:lang w:val="es-ES" w:eastAsia="es-MX"/>
        </w:rPr>
      </w:pPr>
    </w:p>
    <w:p w14:paraId="042EF902"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b/>
          <w:i/>
          <w:sz w:val="22"/>
        </w:rPr>
        <w:t>Artículo 143.</w:t>
      </w:r>
      <w:r w:rsidRPr="00D30DB2">
        <w:rPr>
          <w:rFonts w:ascii="Palatino Linotype" w:hAnsi="Palatino Linotype" w:cs="Arial"/>
          <w:i/>
          <w:sz w:val="22"/>
        </w:rPr>
        <w:t xml:space="preserve"> Para los efectos de esta Ley se considera información </w:t>
      </w:r>
      <w:r w:rsidRPr="00D30DB2">
        <w:rPr>
          <w:rFonts w:ascii="Palatino Linotype" w:hAnsi="Palatino Linotype" w:cs="Arial"/>
          <w:b/>
          <w:i/>
          <w:sz w:val="22"/>
        </w:rPr>
        <w:t>confidencial</w:t>
      </w:r>
      <w:r w:rsidRPr="00D30DB2">
        <w:rPr>
          <w:rFonts w:ascii="Palatino Linotype" w:hAnsi="Palatino Linotype" w:cs="Arial"/>
          <w:i/>
          <w:sz w:val="22"/>
        </w:rPr>
        <w:t xml:space="preserve">, la clasificada como tal, de manera permanente, por su naturaleza, cuando:  </w:t>
      </w:r>
    </w:p>
    <w:p w14:paraId="19137EA5"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i/>
          <w:sz w:val="22"/>
        </w:rPr>
        <w:t>I. Se refiera a la información privada y los datos personales concernientes a una persona física o jurídico colectiva</w:t>
      </w:r>
      <w:r w:rsidRPr="00D30DB2">
        <w:rPr>
          <w:rFonts w:ascii="Palatino Linotype" w:hAnsi="Palatino Linotype" w:cs="Arial"/>
          <w:i/>
          <w:sz w:val="22"/>
          <w:u w:val="single"/>
        </w:rPr>
        <w:t xml:space="preserve"> </w:t>
      </w:r>
      <w:r w:rsidRPr="00D30DB2">
        <w:rPr>
          <w:rFonts w:ascii="Palatino Linotype" w:hAnsi="Palatino Linotype" w:cs="Arial"/>
          <w:i/>
          <w:sz w:val="22"/>
        </w:rPr>
        <w:t xml:space="preserve">identificada o identificable;  </w:t>
      </w:r>
    </w:p>
    <w:p w14:paraId="1BEE4D45"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i/>
          <w:sz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201714EE" w14:textId="77777777" w:rsidR="005D5AE3" w:rsidRPr="00D30DB2" w:rsidRDefault="005D5AE3" w:rsidP="00D43C87">
      <w:pPr>
        <w:pStyle w:val="Prrafodelista"/>
        <w:numPr>
          <w:ilvl w:val="0"/>
          <w:numId w:val="34"/>
        </w:numPr>
        <w:shd w:val="clear" w:color="auto" w:fill="FFFFFF"/>
        <w:spacing w:after="200" w:line="360" w:lineRule="auto"/>
        <w:ind w:left="709" w:right="616" w:hanging="66"/>
        <w:jc w:val="both"/>
        <w:rPr>
          <w:rFonts w:ascii="Palatino Linotype" w:hAnsi="Palatino Linotype" w:cs="Arial"/>
          <w:i/>
          <w:sz w:val="22"/>
        </w:rPr>
      </w:pPr>
      <w:r w:rsidRPr="00D30DB2">
        <w:rPr>
          <w:rFonts w:ascii="Palatino Linotype" w:eastAsia="Times New Roman" w:hAnsi="Palatino Linotype" w:cs="Arial"/>
          <w:i/>
          <w:sz w:val="22"/>
        </w:rPr>
        <w:t xml:space="preserve">La que presenten los particulares a los sujetos obligados, de conformidad con lo dispuesto por las leyes o los tratados internacionales.  </w:t>
      </w:r>
    </w:p>
    <w:p w14:paraId="308A9F2A"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i/>
          <w:sz w:val="22"/>
        </w:rPr>
        <w:lastRenderedPageBreak/>
        <w:t>La información confidencial no estará sujeta a temporalidad alguna y sólo podrán tener acceso a ella los titulares de la misma, sus representantes y los servidores públicos facultados para ello.</w:t>
      </w:r>
    </w:p>
    <w:p w14:paraId="5108EAA5"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w:t>
      </w:r>
    </w:p>
    <w:p w14:paraId="5E1E945B"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62E4DC9"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96AF2FB"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6F874A8"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b/>
          <w:i/>
          <w:sz w:val="22"/>
          <w:lang w:val="es-MX" w:eastAsia="en-US"/>
        </w:rPr>
        <w:lastRenderedPageBreak/>
        <w:t>Artículo 149</w:t>
      </w:r>
      <w:r w:rsidRPr="00D30DB2">
        <w:rPr>
          <w:rFonts w:ascii="Palatino Linotype" w:hAnsi="Palatino Linotype" w:cs="Arial"/>
          <w:i/>
          <w:sz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24A012F8"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b/>
          <w:i/>
          <w:sz w:val="22"/>
          <w:lang w:val="es-MX" w:eastAsia="en-US"/>
        </w:rPr>
        <w:t>Quincuagésimo sexto</w:t>
      </w:r>
      <w:r w:rsidRPr="00D30DB2">
        <w:rPr>
          <w:rFonts w:ascii="Palatino Linotype" w:hAnsi="Palatino Linotype" w:cs="Arial"/>
          <w:i/>
          <w:sz w:val="22"/>
          <w:lang w:val="es-MX" w:eastAsia="en-US"/>
        </w:rPr>
        <w:t xml:space="preserve">. La versión pública del documento o expediente que contenga partes o secciones reservadas o </w:t>
      </w:r>
      <w:r w:rsidRPr="00D30DB2">
        <w:rPr>
          <w:rFonts w:ascii="Palatino Linotype" w:hAnsi="Palatino Linotype" w:cs="Arial"/>
          <w:b/>
          <w:i/>
          <w:sz w:val="22"/>
          <w:lang w:val="es-MX" w:eastAsia="en-US"/>
        </w:rPr>
        <w:t>confidenciales</w:t>
      </w:r>
      <w:r w:rsidRPr="00D30DB2">
        <w:rPr>
          <w:rFonts w:ascii="Palatino Linotype" w:hAnsi="Palatino Linotype" w:cs="Arial"/>
          <w:i/>
          <w:sz w:val="22"/>
          <w:lang w:val="es-MX" w:eastAsia="en-US"/>
        </w:rPr>
        <w:t>, será elaborada por los sujetos obligados, previo pago de los costos de reproducción, a través de sus áreas y deberá ser aprobada por su Comité de Transparencia.</w:t>
      </w:r>
    </w:p>
    <w:p w14:paraId="2C0487F1"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b/>
          <w:i/>
          <w:sz w:val="22"/>
          <w:lang w:val="es-MX" w:eastAsia="en-US"/>
        </w:rPr>
        <w:t>Quincuagésimo séptimo</w:t>
      </w:r>
      <w:r w:rsidRPr="00D30DB2">
        <w:rPr>
          <w:rFonts w:ascii="Palatino Linotype" w:hAnsi="Palatino Linotype" w:cs="Arial"/>
          <w:i/>
          <w:sz w:val="22"/>
          <w:lang w:val="es-MX" w:eastAsia="en-US"/>
        </w:rPr>
        <w:t>. Se considera, en principio, como información pública y no podrá omitirse de las  versiones públicas la siguiente:</w:t>
      </w:r>
    </w:p>
    <w:p w14:paraId="44DFE5D8"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I.        La relativa a las Obligaciones de Transparencia que contempla el Título V de la Ley General y las demás disposiciones legales aplicables;</w:t>
      </w:r>
    </w:p>
    <w:p w14:paraId="5C815946"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lang w:val="es-MX" w:eastAsia="en-US"/>
        </w:rPr>
      </w:pPr>
      <w:r w:rsidRPr="00D30DB2">
        <w:rPr>
          <w:rFonts w:ascii="Palatino Linotype" w:hAnsi="Palatino Linotype" w:cs="Arial"/>
          <w:i/>
          <w:sz w:val="22"/>
          <w:lang w:val="es-MX" w:eastAsia="en-US"/>
        </w:rPr>
        <w:t>II.       El nombre de los servidores públicos en los documentos, y sus firmas autógrafas, cuando sean utilizados en el ejercicio de las facultades conferidas para el desempeño del servicio público, y</w:t>
      </w:r>
    </w:p>
    <w:p w14:paraId="694AA90B"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i/>
          <w:sz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70440A4C"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i/>
          <w:sz w:val="22"/>
        </w:rPr>
        <w:t>Lo anterior, siempre y cuando no se acredite alguna causal de clasificación, prevista en las leyes o en los tratados internaciones suscritos por el Estado mexicano.</w:t>
      </w:r>
    </w:p>
    <w:p w14:paraId="7D4BF6BF" w14:textId="77777777" w:rsidR="005D5AE3" w:rsidRPr="00D30DB2" w:rsidRDefault="005D5AE3" w:rsidP="00D43C87">
      <w:pPr>
        <w:shd w:val="clear" w:color="auto" w:fill="FFFFFF"/>
        <w:spacing w:after="200" w:line="360" w:lineRule="auto"/>
        <w:ind w:left="709" w:right="616"/>
        <w:jc w:val="both"/>
        <w:rPr>
          <w:rFonts w:ascii="Palatino Linotype" w:hAnsi="Palatino Linotype" w:cs="Arial"/>
          <w:i/>
          <w:sz w:val="22"/>
        </w:rPr>
      </w:pPr>
      <w:r w:rsidRPr="00D30DB2">
        <w:rPr>
          <w:rFonts w:ascii="Palatino Linotype" w:hAnsi="Palatino Linotype" w:cs="Arial"/>
          <w:b/>
          <w:i/>
          <w:sz w:val="22"/>
        </w:rPr>
        <w:lastRenderedPageBreak/>
        <w:t>Quincuagésimo octavo.</w:t>
      </w:r>
      <w:r w:rsidRPr="00D30DB2">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66460860" w14:textId="77777777"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27BC48FB" w14:textId="77777777" w:rsidR="005D5AE3" w:rsidRPr="00D43C87" w:rsidRDefault="005D5AE3" w:rsidP="00D43C87">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14:paraId="7D48938E" w14:textId="3C4F4F9D"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MX"/>
        </w:rPr>
        <w:t xml:space="preserve">Es de señalar, que por lo que hace a las versiones públicas, el </w:t>
      </w:r>
      <w:r w:rsidRPr="00D43C87">
        <w:rPr>
          <w:rFonts w:ascii="Palatino Linotype" w:eastAsia="Calibri" w:hAnsi="Palatino Linotype" w:cs="Arial"/>
          <w:b/>
          <w:lang w:val="es-ES" w:eastAsia="es-MX"/>
        </w:rPr>
        <w:t>SUJETO OBLIGADO</w:t>
      </w:r>
      <w:r w:rsidRPr="00D43C87">
        <w:rPr>
          <w:rFonts w:ascii="Palatino Linotype" w:eastAsia="Calibri" w:hAnsi="Palatino Linotype" w:cs="Arial"/>
          <w:lang w:val="es-ES" w:eastAsia="es-MX"/>
        </w:rPr>
        <w:t xml:space="preserve"> debe cumplir con las formalidades exigidas en la Ley, por lo que </w:t>
      </w:r>
      <w:r w:rsidRPr="00D43C87">
        <w:rPr>
          <w:rFonts w:ascii="Palatino Linotype" w:eastAsia="Times New Roman" w:hAnsi="Palatino Linotype" w:cs="Arial"/>
          <w:lang w:val="es-MX" w:eastAsia="es-MX"/>
        </w:rPr>
        <w:t xml:space="preserve">para tal efecto emitirá el </w:t>
      </w:r>
      <w:r w:rsidRPr="00D43C87">
        <w:rPr>
          <w:rFonts w:ascii="Palatino Linotype" w:eastAsia="Calibri" w:hAnsi="Palatino Linotype" w:cs="Arial"/>
          <w:lang w:val="es-ES" w:eastAsia="es-MX"/>
        </w:rPr>
        <w:t>Acuerdo del Comité de Información en términos de los artículos</w:t>
      </w:r>
      <w:r w:rsidR="00D827BA" w:rsidRPr="00D43C87">
        <w:rPr>
          <w:rFonts w:ascii="Palatino Linotype" w:eastAsia="Calibri" w:hAnsi="Palatino Linotype" w:cs="Arial"/>
          <w:lang w:val="es-ES" w:eastAsia="es-MX"/>
        </w:rPr>
        <w:t xml:space="preserve"> </w:t>
      </w:r>
      <w:r w:rsidRPr="00D43C87">
        <w:rPr>
          <w:rFonts w:ascii="Palatino Linotype" w:eastAsia="Calibri" w:hAnsi="Palatino Linotype" w:cs="Arial"/>
          <w:lang w:val="es-ES" w:eastAsia="es-MX"/>
        </w:rPr>
        <w:t>49 fracción</w:t>
      </w:r>
      <w:r w:rsidRPr="00D43C87">
        <w:rPr>
          <w:rFonts w:ascii="Palatino Linotype" w:eastAsia="Calibri" w:hAnsi="Palatino Linotype" w:cs="Arial"/>
          <w:bCs/>
          <w:lang w:val="es-MX" w:eastAsia="en-US"/>
        </w:rPr>
        <w:t xml:space="preserve"> VIII,</w:t>
      </w:r>
      <w:r w:rsidRPr="00D43C87">
        <w:rPr>
          <w:rFonts w:ascii="Palatino Linotype" w:eastAsia="Calibri" w:hAnsi="Palatino Linotype" w:cs="Arial"/>
          <w:lang w:val="es-ES" w:eastAsia="es-MX"/>
        </w:rPr>
        <w:t xml:space="preserve"> 122</w:t>
      </w:r>
      <w:r w:rsidRPr="00D43C87">
        <w:rPr>
          <w:rFonts w:ascii="Palatino Linotype" w:eastAsia="Calibri" w:hAnsi="Palatino Linotype"/>
          <w:vertAlign w:val="superscript"/>
          <w:lang w:val="es-ES" w:eastAsia="es-MX"/>
        </w:rPr>
        <w:footnoteReference w:id="5"/>
      </w:r>
      <w:r w:rsidRPr="00D43C87">
        <w:rPr>
          <w:rFonts w:ascii="Palatino Linotype" w:eastAsia="Calibri" w:hAnsi="Palatino Linotype" w:cs="Arial"/>
          <w:lang w:val="es-ES" w:eastAsia="es-MX"/>
        </w:rPr>
        <w:t>, 135</w:t>
      </w:r>
      <w:r w:rsidRPr="00D43C87">
        <w:rPr>
          <w:rFonts w:ascii="Palatino Linotype" w:eastAsia="Calibri" w:hAnsi="Palatino Linotype"/>
          <w:vertAlign w:val="superscript"/>
          <w:lang w:val="es-ES" w:eastAsia="es-MX"/>
        </w:rPr>
        <w:footnoteReference w:id="6"/>
      </w:r>
      <w:r w:rsidRPr="00D43C87">
        <w:rPr>
          <w:rFonts w:ascii="Palatino Linotype" w:eastAsia="Calibri" w:hAnsi="Palatino Linotype" w:cs="Arial"/>
          <w:lang w:val="es-ES" w:eastAsia="es-MX"/>
        </w:rPr>
        <w:t xml:space="preserve"> y 149 de la Ley de Transparencia y Acceso a la </w:t>
      </w:r>
      <w:r w:rsidRPr="00D43C87">
        <w:rPr>
          <w:rFonts w:ascii="Palatino Linotype" w:eastAsia="Calibri" w:hAnsi="Palatino Linotype" w:cs="Arial"/>
          <w:lang w:val="es-ES" w:eastAsia="es-MX"/>
        </w:rPr>
        <w:lastRenderedPageBreak/>
        <w:t xml:space="preserve">Información Pública del Estado de México, con el cual sustentara la clasificación de datos y con ello la "versión pública" de los documentos materia de la solicitud. </w:t>
      </w:r>
    </w:p>
    <w:p w14:paraId="6451AEA3" w14:textId="77777777" w:rsidR="005D5AE3" w:rsidRPr="00D43C87" w:rsidRDefault="005D5AE3" w:rsidP="00D43C87">
      <w:pPr>
        <w:pStyle w:val="Prrafodelista"/>
        <w:autoSpaceDE w:val="0"/>
        <w:autoSpaceDN w:val="0"/>
        <w:adjustRightInd w:val="0"/>
        <w:spacing w:after="160" w:line="360" w:lineRule="auto"/>
        <w:ind w:left="426" w:right="-93"/>
        <w:jc w:val="both"/>
        <w:rPr>
          <w:rFonts w:ascii="Palatino Linotype" w:eastAsia="Calibri" w:hAnsi="Palatino Linotype" w:cs="Arial"/>
          <w:lang w:val="es-ES" w:eastAsia="es-MX"/>
        </w:rPr>
      </w:pPr>
    </w:p>
    <w:p w14:paraId="2CA58D64" w14:textId="77777777"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Calibri" w:hAnsi="Palatino Linotype" w:cs="Arial"/>
          <w:lang w:val="es-ES" w:eastAsia="es-MX"/>
        </w:rPr>
      </w:pPr>
      <w:r w:rsidRPr="00D43C87">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D43C87">
        <w:rPr>
          <w:rFonts w:ascii="Palatino Linotype" w:eastAsia="Calibri" w:hAnsi="Palatino Linotype" w:cs="Arial"/>
          <w:b/>
          <w:lang w:val="es-ES" w:eastAsia="es-CO"/>
        </w:rPr>
        <w:t>SUJETO OBLIGADO</w:t>
      </w:r>
      <w:r w:rsidRPr="00D43C87">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2DF790" w14:textId="77777777" w:rsidR="005D5AE3" w:rsidRPr="00D43C87" w:rsidRDefault="005D5AE3" w:rsidP="00D43C87">
      <w:pPr>
        <w:pStyle w:val="Prrafodelista"/>
        <w:spacing w:line="360" w:lineRule="auto"/>
        <w:rPr>
          <w:rFonts w:ascii="Palatino Linotype" w:eastAsia="Times New Roman" w:hAnsi="Palatino Linotype" w:cs="Arial"/>
        </w:rPr>
      </w:pPr>
    </w:p>
    <w:p w14:paraId="0C7F3F09" w14:textId="77777777"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D43C87">
        <w:rPr>
          <w:rFonts w:ascii="Palatino Linotype" w:eastAsia="Times New Roman" w:hAnsi="Palatino Linotype" w:cs="Arial"/>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w:t>
      </w:r>
      <w:r w:rsidRPr="00D43C87">
        <w:rPr>
          <w:rFonts w:ascii="Palatino Linotype" w:eastAsia="Times New Roman" w:hAnsi="Palatino Linotype" w:cs="Arial"/>
          <w:lang w:val="es-MX" w:eastAsia="es-MX"/>
        </w:rPr>
        <w:lastRenderedPageBreak/>
        <w:t>protección de datos personales, la ley permite la elaboración de versiones públicas en las que se suprima aquella información relacionada con la vida privada de los particulares y de los servidores públicos.</w:t>
      </w:r>
    </w:p>
    <w:p w14:paraId="08A1E915" w14:textId="77777777" w:rsidR="005D5AE3" w:rsidRPr="00D43C87" w:rsidRDefault="005D5AE3" w:rsidP="00D43C87">
      <w:pPr>
        <w:pStyle w:val="Prrafodelista"/>
        <w:spacing w:line="360" w:lineRule="auto"/>
        <w:rPr>
          <w:rFonts w:ascii="Palatino Linotype" w:eastAsia="Times New Roman" w:hAnsi="Palatino Linotype" w:cs="Arial"/>
          <w:lang w:val="es-MX" w:eastAsia="en-US"/>
        </w:rPr>
      </w:pPr>
    </w:p>
    <w:p w14:paraId="46776F92" w14:textId="6D1ED431"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D43C87">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FFFC91" w14:textId="3A0B3A13" w:rsidR="005D5AE3" w:rsidRPr="00D43C87" w:rsidRDefault="005D5AE3" w:rsidP="00D43C87">
      <w:pPr>
        <w:pStyle w:val="Prrafodelista"/>
        <w:spacing w:line="360" w:lineRule="auto"/>
        <w:rPr>
          <w:rFonts w:ascii="Palatino Linotype" w:eastAsia="Times New Roman" w:hAnsi="Palatino Linotype" w:cs="Arial"/>
          <w:lang w:val="es-MX" w:eastAsia="en-US"/>
        </w:rPr>
      </w:pPr>
    </w:p>
    <w:p w14:paraId="6D894048" w14:textId="387D01FF"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eastAsia="Times New Roman" w:hAnsi="Palatino Linotype" w:cs="Arial"/>
          <w:lang w:val="es-MX" w:eastAsia="en-US"/>
        </w:rPr>
      </w:pPr>
      <w:r w:rsidRPr="00D43C87">
        <w:rPr>
          <w:rFonts w:ascii="Palatino Linotype" w:eastAsia="Times New Roman" w:hAnsi="Palatino Linotype" w:cs="Arial"/>
          <w:lang w:val="es-MX" w:eastAsia="en-US"/>
        </w:rPr>
        <w:t xml:space="preserve">Finalmente se concluye que </w:t>
      </w:r>
      <w:r w:rsidRPr="00D43C87">
        <w:rPr>
          <w:rFonts w:ascii="Palatino Linotype" w:hAnsi="Palatino Linotype" w:cs="Arial"/>
        </w:rPr>
        <w:t>los</w:t>
      </w:r>
      <w:r w:rsidRPr="00D43C87">
        <w:rPr>
          <w:rFonts w:ascii="Palatino Linotype" w:hAnsi="Palatino Linotype" w:cs="Arial"/>
          <w:b/>
        </w:rPr>
        <w:t xml:space="preserve"> </w:t>
      </w:r>
      <w:r w:rsidRPr="00D43C87">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457402DE" w14:textId="78080A4B" w:rsidR="005D5AE3" w:rsidRPr="00D43C87" w:rsidRDefault="005D5AE3" w:rsidP="00D43C87">
      <w:pPr>
        <w:pStyle w:val="Prrafodelista"/>
        <w:spacing w:line="360" w:lineRule="auto"/>
        <w:ind w:left="426"/>
        <w:jc w:val="both"/>
        <w:rPr>
          <w:rFonts w:ascii="Palatino Linotype" w:hAnsi="Palatino Linotype"/>
          <w:color w:val="000000" w:themeColor="text1"/>
        </w:rPr>
      </w:pPr>
    </w:p>
    <w:p w14:paraId="0E9ECA1B" w14:textId="210481B9" w:rsidR="005D5AE3" w:rsidRPr="00D43C87" w:rsidRDefault="005D5AE3" w:rsidP="00D43C87">
      <w:pPr>
        <w:numPr>
          <w:ilvl w:val="0"/>
          <w:numId w:val="41"/>
        </w:numPr>
        <w:tabs>
          <w:tab w:val="left" w:pos="0"/>
        </w:tabs>
        <w:spacing w:line="360" w:lineRule="auto"/>
        <w:ind w:left="0" w:right="49" w:firstLine="0"/>
        <w:contextualSpacing/>
        <w:jc w:val="both"/>
        <w:rPr>
          <w:rFonts w:ascii="Palatino Linotype" w:hAnsi="Palatino Linotype"/>
          <w:color w:val="000000" w:themeColor="text1"/>
        </w:rPr>
      </w:pPr>
      <w:r w:rsidRPr="00D43C87">
        <w:rPr>
          <w:rFonts w:ascii="Palatino Linotype" w:hAnsi="Palatino Linotype"/>
          <w:color w:val="000000" w:themeColor="text1"/>
          <w:lang w:val="es-ES" w:eastAsia="es-MX"/>
        </w:rPr>
        <w:t xml:space="preserve">Por lo anteriormente expuesto y fundado, este </w:t>
      </w:r>
      <w:r w:rsidRPr="00D43C87">
        <w:rPr>
          <w:rFonts w:ascii="Palatino Linotype" w:hAnsi="Palatino Linotype"/>
          <w:b/>
          <w:bCs/>
          <w:color w:val="000000" w:themeColor="text1"/>
          <w:lang w:val="es-ES" w:eastAsia="es-MX"/>
        </w:rPr>
        <w:t>ÓRGANO GARANTE</w:t>
      </w:r>
      <w:r w:rsidRPr="00D43C87">
        <w:rPr>
          <w:rFonts w:ascii="Palatino Linotype" w:hAnsi="Palatino Linotype"/>
          <w:color w:val="000000" w:themeColor="text1"/>
          <w:lang w:val="es-ES" w:eastAsia="es-MX"/>
        </w:rPr>
        <w:t xml:space="preserve"> emite los siguientes:</w:t>
      </w:r>
    </w:p>
    <w:bookmarkStart w:id="58" w:name="_Toc951757"/>
    <w:bookmarkStart w:id="59" w:name="_Toc1065446"/>
    <w:p w14:paraId="1F5BAE1D" w14:textId="44F165DB" w:rsidR="001105B5" w:rsidRPr="00D43C87" w:rsidRDefault="00D30DB2" w:rsidP="00D43C87">
      <w:pPr>
        <w:pStyle w:val="Ttulo2"/>
        <w:tabs>
          <w:tab w:val="left" w:pos="0"/>
        </w:tabs>
        <w:spacing w:before="0" w:line="360" w:lineRule="auto"/>
        <w:rPr>
          <w:rFonts w:ascii="Palatino Linotype" w:eastAsia="MS Mincho" w:hAnsi="Palatino Linotype" w:cs="Arial"/>
          <w:i/>
          <w:sz w:val="24"/>
          <w:szCs w:val="24"/>
        </w:rPr>
      </w:pPr>
      <w:r w:rsidRPr="00D43C87">
        <w:rPr>
          <w:rFonts w:ascii="Palatino Linotype" w:eastAsia="MS Mincho" w:hAnsi="Palatino Linotype" w:cs="Arial"/>
          <w:i/>
          <w:noProof/>
          <w:sz w:val="24"/>
          <w:szCs w:val="24"/>
          <w:lang w:val="es-MX" w:eastAsia="es-MX"/>
        </w:rPr>
        <mc:AlternateContent>
          <mc:Choice Requires="wps">
            <w:drawing>
              <wp:anchor distT="0" distB="0" distL="114300" distR="114300" simplePos="0" relativeHeight="251669504" behindDoc="0" locked="0" layoutInCell="1" allowOverlap="1" wp14:anchorId="1BF7EEC6" wp14:editId="48E73A5A">
                <wp:simplePos x="0" y="0"/>
                <wp:positionH relativeFrom="margin">
                  <wp:align>right</wp:align>
                </wp:positionH>
                <wp:positionV relativeFrom="paragraph">
                  <wp:posOffset>51434</wp:posOffset>
                </wp:positionV>
                <wp:extent cx="5457825" cy="2333625"/>
                <wp:effectExtent l="57150" t="38100" r="47625" b="85725"/>
                <wp:wrapNone/>
                <wp:docPr id="12" name="Conector recto 12"/>
                <wp:cNvGraphicFramePr/>
                <a:graphic xmlns:a="http://schemas.openxmlformats.org/drawingml/2006/main">
                  <a:graphicData uri="http://schemas.microsoft.com/office/word/2010/wordprocessingShape">
                    <wps:wsp>
                      <wps:cNvCnPr/>
                      <wps:spPr>
                        <a:xfrm>
                          <a:off x="0" y="0"/>
                          <a:ext cx="5457825" cy="23336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AA643" id="Conector recto 12"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55pt,4.05pt" to="808.3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" strokecolor="#4f81bd [3204]" strokeweight="3pt">
                <v:shadow on="t" color="black" opacity="24903f" origin=",.5" offset="0,.55556mm"/>
                <w10:wrap anchorx="margin"/>
              </v:line>
            </w:pict>
          </mc:Fallback>
        </mc:AlternateContent>
      </w:r>
      <w:bookmarkEnd w:id="58"/>
      <w:bookmarkEnd w:id="59"/>
    </w:p>
    <w:p w14:paraId="57720061" w14:textId="77777777" w:rsidR="003F02F9" w:rsidRPr="00D43C87" w:rsidRDefault="003F02F9" w:rsidP="00D43C87">
      <w:pPr>
        <w:spacing w:line="360" w:lineRule="auto"/>
        <w:rPr>
          <w:rFonts w:ascii="Palatino Linotype" w:hAnsi="Palatino Linotype"/>
          <w:lang w:eastAsia="en-US"/>
        </w:rPr>
      </w:pPr>
    </w:p>
    <w:p w14:paraId="4B85744F" w14:textId="77777777" w:rsidR="003F02F9" w:rsidRPr="00D43C87" w:rsidRDefault="003F02F9" w:rsidP="00D43C87">
      <w:pPr>
        <w:spacing w:line="360" w:lineRule="auto"/>
        <w:rPr>
          <w:rFonts w:ascii="Palatino Linotype" w:hAnsi="Palatino Linotype"/>
          <w:lang w:eastAsia="en-US"/>
        </w:rPr>
      </w:pPr>
    </w:p>
    <w:p w14:paraId="59CBEA31" w14:textId="77777777" w:rsidR="003F02F9" w:rsidRPr="00D43C87" w:rsidRDefault="003F02F9" w:rsidP="00D43C87">
      <w:pPr>
        <w:spacing w:line="360" w:lineRule="auto"/>
        <w:rPr>
          <w:rFonts w:ascii="Palatino Linotype" w:hAnsi="Palatino Linotype"/>
          <w:lang w:eastAsia="en-US"/>
        </w:rPr>
      </w:pPr>
    </w:p>
    <w:p w14:paraId="24B24C4B" w14:textId="77777777" w:rsidR="00300077" w:rsidRPr="00D43C87" w:rsidRDefault="00300077" w:rsidP="00D30DB2">
      <w:pPr>
        <w:pStyle w:val="Ttulo2"/>
        <w:spacing w:line="360" w:lineRule="auto"/>
        <w:jc w:val="center"/>
        <w:rPr>
          <w:rFonts w:ascii="Palatino Linotype" w:hAnsi="Palatino Linotype"/>
          <w:b/>
          <w:color w:val="000000" w:themeColor="text1"/>
          <w:sz w:val="24"/>
          <w:szCs w:val="24"/>
        </w:rPr>
      </w:pPr>
      <w:bookmarkStart w:id="60" w:name="_Toc530683893"/>
      <w:bookmarkStart w:id="61" w:name="_Toc1065447"/>
      <w:r w:rsidRPr="00D43C87">
        <w:rPr>
          <w:rFonts w:ascii="Palatino Linotype" w:hAnsi="Palatino Linotype"/>
          <w:b/>
          <w:color w:val="000000" w:themeColor="text1"/>
          <w:sz w:val="24"/>
          <w:szCs w:val="24"/>
        </w:rPr>
        <w:lastRenderedPageBreak/>
        <w:t>R E S O L U T I V O S</w:t>
      </w:r>
      <w:bookmarkEnd w:id="60"/>
      <w:bookmarkEnd w:id="61"/>
    </w:p>
    <w:p w14:paraId="34FE8E9F" w14:textId="77777777" w:rsidR="00300077" w:rsidRPr="00D43C87" w:rsidRDefault="00300077" w:rsidP="00D43C87">
      <w:pPr>
        <w:spacing w:line="360" w:lineRule="auto"/>
        <w:rPr>
          <w:rFonts w:ascii="Palatino Linotype" w:hAnsi="Palatino Linotype"/>
          <w:lang w:eastAsia="en-US"/>
        </w:rPr>
      </w:pPr>
    </w:p>
    <w:bookmarkEnd w:id="57"/>
    <w:p w14:paraId="4FC299E0" w14:textId="1B7AA2A3" w:rsidR="00300077" w:rsidRPr="00D43C87" w:rsidRDefault="00300077" w:rsidP="00D43C87">
      <w:pPr>
        <w:spacing w:line="360" w:lineRule="auto"/>
        <w:jc w:val="both"/>
        <w:rPr>
          <w:rFonts w:ascii="Palatino Linotype" w:eastAsia="Times New Roman" w:hAnsi="Palatino Linotype" w:cs="Times New Roman"/>
        </w:rPr>
      </w:pPr>
      <w:r w:rsidRPr="00D43C87">
        <w:rPr>
          <w:rFonts w:ascii="Palatino Linotype" w:eastAsia="Times New Roman" w:hAnsi="Palatino Linotype" w:cs="Arial"/>
          <w:b/>
        </w:rPr>
        <w:t xml:space="preserve">PRIMERO. </w:t>
      </w:r>
      <w:r w:rsidRPr="00D43C87">
        <w:rPr>
          <w:rFonts w:ascii="Palatino Linotype" w:eastAsia="Times New Roman" w:hAnsi="Palatino Linotype" w:cs="Arial"/>
        </w:rPr>
        <w:t xml:space="preserve">Resultan </w:t>
      </w:r>
      <w:r w:rsidR="00817C1B" w:rsidRPr="00D43C87">
        <w:rPr>
          <w:rFonts w:ascii="Palatino Linotype" w:eastAsia="Times New Roman" w:hAnsi="Palatino Linotype" w:cs="Arial"/>
        </w:rPr>
        <w:t xml:space="preserve">parcialmente </w:t>
      </w:r>
      <w:r w:rsidRPr="00D43C87">
        <w:rPr>
          <w:rFonts w:ascii="Palatino Linotype" w:eastAsia="Times New Roman" w:hAnsi="Palatino Linotype" w:cs="Arial"/>
        </w:rPr>
        <w:t>fundadas las</w:t>
      </w:r>
      <w:r w:rsidRPr="00D43C87">
        <w:rPr>
          <w:rFonts w:ascii="Palatino Linotype" w:eastAsia="Times New Roman" w:hAnsi="Palatino Linotype" w:cs="Arial"/>
          <w:b/>
        </w:rPr>
        <w:t xml:space="preserve"> </w:t>
      </w:r>
      <w:r w:rsidRPr="00D43C87">
        <w:rPr>
          <w:rFonts w:ascii="Palatino Linotype" w:eastAsia="Times New Roman" w:hAnsi="Palatino Linotype" w:cs="Arial"/>
          <w:lang w:val="es-ES"/>
        </w:rPr>
        <w:t xml:space="preserve">razones o motivos de inconformidad hechos valer </w:t>
      </w:r>
      <w:r w:rsidRPr="00D43C87">
        <w:rPr>
          <w:rFonts w:ascii="Palatino Linotype" w:eastAsia="Calibri" w:hAnsi="Palatino Linotype" w:cs="Arial"/>
          <w:lang w:val="es-ES"/>
        </w:rPr>
        <w:t xml:space="preserve">en el recurso de revisión </w:t>
      </w:r>
      <w:r w:rsidR="00817C1B" w:rsidRPr="00D43C87">
        <w:rPr>
          <w:rFonts w:ascii="Palatino Linotype" w:hAnsi="Palatino Linotype" w:cs="Arial"/>
          <w:b/>
          <w:bCs/>
        </w:rPr>
        <w:t>04633/INFOEM/IP/RR/2018</w:t>
      </w:r>
      <w:r w:rsidRPr="00D43C87">
        <w:rPr>
          <w:rFonts w:ascii="Palatino Linotype" w:hAnsi="Palatino Linotype" w:cs="Arial"/>
          <w:b/>
          <w:bCs/>
        </w:rPr>
        <w:t xml:space="preserve">,  </w:t>
      </w:r>
      <w:r w:rsidR="002C5E5D" w:rsidRPr="00D43C87">
        <w:rPr>
          <w:rFonts w:ascii="Palatino Linotype" w:hAnsi="Palatino Linotype" w:cs="Arial"/>
          <w:bCs/>
        </w:rPr>
        <w:t>en términos de los</w:t>
      </w:r>
      <w:r w:rsidRPr="00D43C87">
        <w:rPr>
          <w:rFonts w:ascii="Palatino Linotype" w:hAnsi="Palatino Linotype" w:cs="Arial"/>
          <w:bCs/>
        </w:rPr>
        <w:t xml:space="preserve"> </w:t>
      </w:r>
      <w:r w:rsidR="00672010" w:rsidRPr="00D43C87">
        <w:rPr>
          <w:rFonts w:ascii="Palatino Linotype" w:hAnsi="Palatino Linotype" w:cs="Arial"/>
          <w:bCs/>
        </w:rPr>
        <w:t>Considerando</w:t>
      </w:r>
      <w:r w:rsidR="002C5E5D" w:rsidRPr="00D43C87">
        <w:rPr>
          <w:rFonts w:ascii="Palatino Linotype" w:hAnsi="Palatino Linotype" w:cs="Arial"/>
          <w:bCs/>
        </w:rPr>
        <w:t>s</w:t>
      </w:r>
      <w:r w:rsidRPr="00D43C87">
        <w:rPr>
          <w:rFonts w:ascii="Palatino Linotype" w:hAnsi="Palatino Linotype" w:cs="Arial"/>
          <w:bCs/>
        </w:rPr>
        <w:t xml:space="preserve"> </w:t>
      </w:r>
      <w:r w:rsidRPr="00D43C87">
        <w:rPr>
          <w:rFonts w:ascii="Palatino Linotype" w:hAnsi="Palatino Linotype" w:cs="Arial"/>
          <w:b/>
          <w:bCs/>
        </w:rPr>
        <w:t xml:space="preserve">CUARTO </w:t>
      </w:r>
      <w:r w:rsidR="002C5E5D" w:rsidRPr="00D43C87">
        <w:rPr>
          <w:rFonts w:ascii="Palatino Linotype" w:hAnsi="Palatino Linotype" w:cs="Arial"/>
          <w:b/>
          <w:bCs/>
        </w:rPr>
        <w:t xml:space="preserve">y QUINTO </w:t>
      </w:r>
      <w:r w:rsidRPr="00D43C87">
        <w:rPr>
          <w:rFonts w:ascii="Palatino Linotype" w:hAnsi="Palatino Linotype" w:cs="Arial"/>
          <w:bCs/>
        </w:rPr>
        <w:t>de la presente resolución.</w:t>
      </w:r>
    </w:p>
    <w:p w14:paraId="779604B5" w14:textId="0931806E" w:rsidR="00300077" w:rsidRPr="00D43C87" w:rsidRDefault="00300077" w:rsidP="00D43C87">
      <w:pPr>
        <w:spacing w:before="240" w:after="240" w:line="360" w:lineRule="auto"/>
        <w:jc w:val="both"/>
        <w:rPr>
          <w:rFonts w:ascii="Palatino Linotype" w:eastAsia="Calibri" w:hAnsi="Palatino Linotype" w:cs="Arial"/>
          <w:b/>
          <w:lang w:val="es-ES"/>
        </w:rPr>
      </w:pPr>
      <w:bookmarkStart w:id="62" w:name="_Toc477891768"/>
      <w:bookmarkStart w:id="63" w:name="_Toc477891858"/>
      <w:bookmarkStart w:id="64" w:name="_Toc481576259"/>
      <w:bookmarkStart w:id="65" w:name="_Toc492590391"/>
      <w:bookmarkStart w:id="66" w:name="_Toc462653937"/>
      <w:bookmarkStart w:id="67" w:name="_Toc453696502"/>
      <w:bookmarkStart w:id="68" w:name="_Toc454301155"/>
      <w:r w:rsidRPr="00D43C87">
        <w:rPr>
          <w:rFonts w:ascii="Palatino Linotype" w:hAnsi="Palatino Linotype"/>
          <w:b/>
        </w:rPr>
        <w:t>SEGUNDO.</w:t>
      </w:r>
      <w:r w:rsidRPr="00D43C87">
        <w:rPr>
          <w:rStyle w:val="Ttulo2Car"/>
          <w:rFonts w:ascii="Palatino Linotype" w:hAnsi="Palatino Linotype"/>
          <w:b/>
          <w:sz w:val="24"/>
          <w:szCs w:val="24"/>
        </w:rPr>
        <w:t xml:space="preserve"> </w:t>
      </w:r>
      <w:bookmarkEnd w:id="62"/>
      <w:bookmarkEnd w:id="63"/>
      <w:bookmarkEnd w:id="64"/>
      <w:bookmarkEnd w:id="65"/>
      <w:bookmarkEnd w:id="66"/>
      <w:bookmarkEnd w:id="67"/>
      <w:bookmarkEnd w:id="68"/>
      <w:r w:rsidRPr="00D43C87">
        <w:rPr>
          <w:rFonts w:ascii="Palatino Linotype" w:eastAsia="Calibri" w:hAnsi="Palatino Linotype" w:cs="Arial"/>
          <w:lang w:val="es-ES"/>
        </w:rPr>
        <w:t>Se</w:t>
      </w:r>
      <w:r w:rsidRPr="00D43C87">
        <w:rPr>
          <w:rFonts w:ascii="Palatino Linotype" w:eastAsia="Calibri" w:hAnsi="Palatino Linotype" w:cs="Arial"/>
          <w:b/>
          <w:lang w:val="es-ES"/>
        </w:rPr>
        <w:t xml:space="preserve"> MODIFICA </w:t>
      </w:r>
      <w:r w:rsidRPr="00D43C87">
        <w:rPr>
          <w:rFonts w:ascii="Palatino Linotype" w:eastAsia="Calibri" w:hAnsi="Palatino Linotype" w:cs="Arial"/>
          <w:lang w:val="es-ES"/>
        </w:rPr>
        <w:t xml:space="preserve">la respuesta emitida por </w:t>
      </w:r>
      <w:r w:rsidR="00672010" w:rsidRPr="00D43C87">
        <w:rPr>
          <w:rFonts w:ascii="Palatino Linotype" w:eastAsia="Calibri" w:hAnsi="Palatino Linotype" w:cs="Arial"/>
          <w:lang w:val="es-ES"/>
        </w:rPr>
        <w:t>e</w:t>
      </w:r>
      <w:r w:rsidRPr="00D43C87">
        <w:rPr>
          <w:rFonts w:ascii="Palatino Linotype" w:eastAsia="Calibri" w:hAnsi="Palatino Linotype" w:cs="Arial"/>
          <w:lang w:val="es-ES"/>
        </w:rPr>
        <w:t xml:space="preserve">l </w:t>
      </w:r>
      <w:r w:rsidR="00EA3A65" w:rsidRPr="00D43C87">
        <w:rPr>
          <w:rFonts w:ascii="Palatino Linotype" w:hAnsi="Palatino Linotype"/>
          <w:b/>
          <w:bCs/>
          <w:color w:val="000000"/>
        </w:rPr>
        <w:t>Poder Judicial</w:t>
      </w:r>
      <w:r w:rsidRPr="00D43C87">
        <w:rPr>
          <w:rFonts w:ascii="Palatino Linotype" w:eastAsia="Calibri" w:hAnsi="Palatino Linotype" w:cs="Arial"/>
          <w:lang w:val="es-ES"/>
        </w:rPr>
        <w:t xml:space="preserve"> y se</w:t>
      </w:r>
      <w:r w:rsidRPr="00D43C87">
        <w:rPr>
          <w:rFonts w:ascii="Palatino Linotype" w:eastAsia="Calibri" w:hAnsi="Palatino Linotype" w:cs="Arial"/>
          <w:b/>
          <w:lang w:val="es-ES"/>
        </w:rPr>
        <w:t xml:space="preserve"> ORDENA </w:t>
      </w:r>
      <w:r w:rsidRPr="00D43C87">
        <w:rPr>
          <w:rFonts w:ascii="Palatino Linotype" w:eastAsia="Times New Roman" w:hAnsi="Palatino Linotype" w:cs="Arial"/>
          <w:lang w:val="es-ES"/>
        </w:rPr>
        <w:t>entregar vía Sistema de Acceso a la Información Mexiquense (SAIMEX)</w:t>
      </w:r>
      <w:r w:rsidRPr="00D43C87">
        <w:rPr>
          <w:rFonts w:ascii="Palatino Linotype" w:eastAsia="Times New Roman" w:hAnsi="Palatino Linotype" w:cs="Arial"/>
          <w:b/>
          <w:lang w:val="es-ES"/>
        </w:rPr>
        <w:t>,</w:t>
      </w:r>
      <w:r w:rsidRPr="00D43C87">
        <w:rPr>
          <w:rFonts w:ascii="Palatino Linotype" w:eastAsia="Times New Roman" w:hAnsi="Palatino Linotype" w:cs="Arial"/>
          <w:lang w:val="es-ES"/>
        </w:rPr>
        <w:t xml:space="preserve"> en versión pública, la siguiente </w:t>
      </w:r>
      <w:r w:rsidRPr="00D43C87">
        <w:rPr>
          <w:rFonts w:ascii="Palatino Linotype" w:hAnsi="Palatino Linotype" w:cs="Arial"/>
          <w:bCs/>
        </w:rPr>
        <w:t>información:</w:t>
      </w:r>
    </w:p>
    <w:p w14:paraId="513F87E4" w14:textId="5BA46E72" w:rsidR="00300077" w:rsidRPr="00D43C87" w:rsidRDefault="00817C1B" w:rsidP="00D43C87">
      <w:pPr>
        <w:pStyle w:val="Prrafodelista"/>
        <w:numPr>
          <w:ilvl w:val="1"/>
          <w:numId w:val="35"/>
        </w:numPr>
        <w:autoSpaceDE w:val="0"/>
        <w:autoSpaceDN w:val="0"/>
        <w:adjustRightInd w:val="0"/>
        <w:spacing w:line="360" w:lineRule="auto"/>
        <w:ind w:left="851" w:right="567"/>
        <w:jc w:val="both"/>
        <w:rPr>
          <w:rFonts w:ascii="Palatino Linotype" w:eastAsia="Calibri" w:hAnsi="Palatino Linotype" w:cs="Arial"/>
          <w:b/>
          <w:lang w:val="es-ES"/>
        </w:rPr>
      </w:pPr>
      <w:r w:rsidRPr="00D43C87">
        <w:rPr>
          <w:rFonts w:ascii="Palatino Linotype" w:hAnsi="Palatino Linotype" w:cs="Arial"/>
          <w:b/>
          <w:color w:val="000000" w:themeColor="text1"/>
        </w:rPr>
        <w:t>Expediente número 145/2015 de índice del Juzgado Segundo Civil de Ecatepec</w:t>
      </w:r>
      <w:r w:rsidR="00FA3DBB" w:rsidRPr="00D43C87">
        <w:rPr>
          <w:rFonts w:ascii="Palatino Linotype" w:hAnsi="Palatino Linotype"/>
          <w:b/>
          <w:lang w:val="es-MX" w:eastAsia="en-US"/>
        </w:rPr>
        <w:t>.</w:t>
      </w:r>
    </w:p>
    <w:p w14:paraId="0D4D24A7" w14:textId="77777777" w:rsidR="00300077" w:rsidRPr="00D43C87" w:rsidRDefault="00300077" w:rsidP="00D43C87">
      <w:pPr>
        <w:pStyle w:val="Prrafodelista"/>
        <w:autoSpaceDE w:val="0"/>
        <w:autoSpaceDN w:val="0"/>
        <w:adjustRightInd w:val="0"/>
        <w:spacing w:line="360" w:lineRule="auto"/>
        <w:ind w:left="567" w:right="567"/>
        <w:jc w:val="both"/>
        <w:rPr>
          <w:rFonts w:ascii="Palatino Linotype" w:eastAsia="Calibri" w:hAnsi="Palatino Linotype" w:cs="Arial"/>
          <w:b/>
          <w:lang w:val="es-ES"/>
        </w:rPr>
      </w:pPr>
    </w:p>
    <w:p w14:paraId="507FEA85" w14:textId="72EF4317" w:rsidR="00300077" w:rsidRPr="00D43C87" w:rsidRDefault="00300077" w:rsidP="00D43C87">
      <w:pPr>
        <w:spacing w:line="360" w:lineRule="auto"/>
        <w:jc w:val="both"/>
        <w:rPr>
          <w:rFonts w:ascii="Palatino Linotype" w:eastAsia="Calibri" w:hAnsi="Palatino Linotype" w:cs="Arial"/>
          <w:lang w:val="es-ES"/>
        </w:rPr>
      </w:pPr>
      <w:r w:rsidRPr="00D43C8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1C32B7" w:rsidRPr="001C32B7">
        <w:rPr>
          <w:rFonts w:ascii="Palatino Linotype" w:eastAsia="Calibri" w:hAnsi="Palatino Linotype" w:cs="Arial"/>
          <w:b/>
          <w:highlight w:val="black"/>
        </w:rPr>
        <w:t>------------------------------------------</w:t>
      </w:r>
      <w:r w:rsidRPr="00D43C87">
        <w:rPr>
          <w:rFonts w:ascii="Palatino Linotype" w:eastAsia="Calibri" w:hAnsi="Palatino Linotype" w:cs="Arial"/>
          <w:lang w:val="es-ES"/>
        </w:rPr>
        <w:t>.</w:t>
      </w:r>
    </w:p>
    <w:p w14:paraId="537AEEBA" w14:textId="77777777" w:rsidR="004C7380" w:rsidRPr="00D43C87" w:rsidRDefault="004C7380" w:rsidP="00D43C87">
      <w:pPr>
        <w:spacing w:line="360" w:lineRule="auto"/>
        <w:jc w:val="both"/>
        <w:rPr>
          <w:rFonts w:ascii="Palatino Linotype" w:eastAsia="Calibri" w:hAnsi="Palatino Linotype" w:cs="Arial"/>
          <w:lang w:val="es-ES"/>
        </w:rPr>
      </w:pPr>
    </w:p>
    <w:p w14:paraId="451DB9EA" w14:textId="5300933D" w:rsidR="00792235" w:rsidRPr="00D43C87" w:rsidRDefault="00792235" w:rsidP="00D43C87">
      <w:pPr>
        <w:spacing w:before="240" w:after="240" w:line="360" w:lineRule="auto"/>
        <w:contextualSpacing/>
        <w:jc w:val="both"/>
        <w:rPr>
          <w:rFonts w:ascii="Palatino Linotype" w:hAnsi="Palatino Linotype"/>
        </w:rPr>
      </w:pPr>
      <w:r w:rsidRPr="00D43C87">
        <w:rPr>
          <w:rFonts w:ascii="Palatino Linotype" w:hAnsi="Palatino Linotype"/>
        </w:rPr>
        <w:t xml:space="preserve">De ser el caso, adjuntará el Acuerdo de confidencialidad en su totalidad, debidamente motivado y fundado, emitido por su Comité de Transparencia, </w:t>
      </w:r>
      <w:r w:rsidRPr="00D43C87">
        <w:rPr>
          <w:rFonts w:ascii="Palatino Linotype" w:hAnsi="Palatino Linotype"/>
        </w:rPr>
        <w:lastRenderedPageBreak/>
        <w:t xml:space="preserve">relacionado con las documentales privadas que consten en el expediente, el cual hará del conocimiento de la solicitante de la información.         </w:t>
      </w:r>
    </w:p>
    <w:p w14:paraId="5654DAB7" w14:textId="77777777" w:rsidR="00300077" w:rsidRPr="00D43C87" w:rsidRDefault="00300077" w:rsidP="00D43C87">
      <w:pPr>
        <w:tabs>
          <w:tab w:val="left" w:pos="8080"/>
        </w:tabs>
        <w:spacing w:line="360" w:lineRule="auto"/>
        <w:ind w:right="49"/>
        <w:contextualSpacing/>
        <w:jc w:val="both"/>
        <w:rPr>
          <w:rFonts w:ascii="Palatino Linotype" w:eastAsia="Palatino Linotype" w:hAnsi="Palatino Linotype" w:cs="Palatino Linotype"/>
          <w:b/>
        </w:rPr>
      </w:pPr>
      <w:bookmarkStart w:id="69" w:name="_Toc460947013"/>
      <w:r w:rsidRPr="00D43C87">
        <w:rPr>
          <w:rFonts w:ascii="Palatino Linotype" w:eastAsia="Palatino Linotype" w:hAnsi="Palatino Linotype" w:cs="Palatino Linotype"/>
          <w:b/>
        </w:rPr>
        <w:t xml:space="preserve">TERCERO. Notifíquese </w:t>
      </w:r>
      <w:r w:rsidRPr="00D43C87">
        <w:rPr>
          <w:rFonts w:ascii="Palatino Linotype" w:eastAsia="Palatino Linotype" w:hAnsi="Palatino Linotype" w:cs="Palatino Linotype"/>
        </w:rPr>
        <w:t xml:space="preserve">al Titular de la Unidad de Transparencia del </w:t>
      </w:r>
      <w:r w:rsidRPr="00D43C87">
        <w:rPr>
          <w:rFonts w:ascii="Palatino Linotype" w:eastAsia="Palatino Linotype" w:hAnsi="Palatino Linotype" w:cs="Palatino Linotype"/>
          <w:b/>
        </w:rPr>
        <w:t>SUJETO OBLIGADO</w:t>
      </w:r>
      <w:r w:rsidRPr="00D43C8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43C8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05775A0" w14:textId="77777777" w:rsidR="00300077" w:rsidRPr="00D43C87" w:rsidRDefault="00300077" w:rsidP="00D43C87">
      <w:pPr>
        <w:shd w:val="clear" w:color="auto" w:fill="FFFFFF"/>
        <w:spacing w:line="360" w:lineRule="auto"/>
        <w:jc w:val="both"/>
        <w:rPr>
          <w:rFonts w:ascii="Palatino Linotype" w:eastAsia="Times New Roman" w:hAnsi="Palatino Linotype" w:cs="Arial"/>
          <w:b/>
        </w:rPr>
      </w:pPr>
    </w:p>
    <w:p w14:paraId="0648381F" w14:textId="510E396D" w:rsidR="00300077" w:rsidRPr="00D43C87" w:rsidRDefault="00300077" w:rsidP="00D43C87">
      <w:pPr>
        <w:shd w:val="clear" w:color="auto" w:fill="FFFFFF"/>
        <w:spacing w:line="360" w:lineRule="auto"/>
        <w:jc w:val="both"/>
        <w:rPr>
          <w:rFonts w:ascii="Palatino Linotype" w:hAnsi="Palatino Linotype"/>
        </w:rPr>
      </w:pPr>
      <w:r w:rsidRPr="00D43C87">
        <w:rPr>
          <w:rFonts w:ascii="Palatino Linotype" w:eastAsia="Times New Roman" w:hAnsi="Palatino Linotype" w:cs="Arial"/>
          <w:b/>
        </w:rPr>
        <w:t xml:space="preserve">CUARTO. </w:t>
      </w:r>
      <w:r w:rsidRPr="00D43C87">
        <w:rPr>
          <w:rFonts w:ascii="Palatino Linotype" w:eastAsia="Times New Roman" w:hAnsi="Palatino Linotype" w:cs="Times New Roman"/>
          <w:bCs/>
          <w:color w:val="222222"/>
          <w:lang w:val="es-ES"/>
        </w:rPr>
        <w:t>Notifíquese a</w:t>
      </w:r>
      <w:r w:rsidRPr="00D43C87">
        <w:rPr>
          <w:rFonts w:ascii="Palatino Linotype" w:hAnsi="Palatino Linotype"/>
          <w:b/>
        </w:rPr>
        <w:t xml:space="preserve"> </w:t>
      </w:r>
      <w:r w:rsidR="001C32B7" w:rsidRPr="001C32B7">
        <w:rPr>
          <w:rFonts w:ascii="Palatino Linotype" w:hAnsi="Palatino Linotype"/>
          <w:b/>
          <w:highlight w:val="black"/>
        </w:rPr>
        <w:t>---------------------------------</w:t>
      </w:r>
      <w:r w:rsidRPr="00D43C87">
        <w:rPr>
          <w:rFonts w:ascii="Palatino Linotype" w:hAnsi="Palatino Linotype"/>
          <w:b/>
        </w:rPr>
        <w:t xml:space="preserve"> </w:t>
      </w:r>
      <w:r w:rsidRPr="00D43C87">
        <w:rPr>
          <w:rFonts w:ascii="Palatino Linotype" w:hAnsi="Palatino Linotype"/>
        </w:rPr>
        <w:t>la presente resolución</w:t>
      </w:r>
      <w:r w:rsidR="00817C1B" w:rsidRPr="00D43C87">
        <w:rPr>
          <w:rFonts w:ascii="Palatino Linotype" w:hAnsi="Palatino Linotype"/>
        </w:rPr>
        <w:t xml:space="preserve"> y el informe justificado.</w:t>
      </w:r>
    </w:p>
    <w:p w14:paraId="1B9DAB32" w14:textId="77777777" w:rsidR="00300077" w:rsidRPr="00D43C87" w:rsidRDefault="00300077" w:rsidP="00D43C87">
      <w:pPr>
        <w:shd w:val="clear" w:color="auto" w:fill="FFFFFF"/>
        <w:spacing w:line="360" w:lineRule="auto"/>
        <w:jc w:val="both"/>
        <w:rPr>
          <w:rFonts w:ascii="Palatino Linotype" w:hAnsi="Palatino Linotype"/>
        </w:rPr>
      </w:pPr>
    </w:p>
    <w:bookmarkEnd w:id="69"/>
    <w:p w14:paraId="0ABD5DE8" w14:textId="24949687" w:rsidR="00300077" w:rsidRDefault="00300077" w:rsidP="00D43C87">
      <w:pPr>
        <w:spacing w:line="360" w:lineRule="auto"/>
        <w:jc w:val="both"/>
        <w:rPr>
          <w:rFonts w:ascii="Palatino Linotype" w:eastAsia="MS Mincho" w:hAnsi="Palatino Linotype" w:cs="Times New Roman"/>
          <w:lang w:val="es-ES"/>
        </w:rPr>
      </w:pPr>
      <w:r w:rsidRPr="00D43C87">
        <w:rPr>
          <w:rFonts w:ascii="Palatino Linotype" w:eastAsia="MS Mincho" w:hAnsi="Palatino Linotype" w:cs="Times New Roman"/>
          <w:b/>
          <w:lang w:val="es-MX"/>
        </w:rPr>
        <w:t>QUINTO.</w:t>
      </w:r>
      <w:r w:rsidRPr="00D43C87">
        <w:rPr>
          <w:rFonts w:ascii="Palatino Linotype" w:eastAsia="MS Mincho" w:hAnsi="Palatino Linotype" w:cs="Times New Roman"/>
          <w:lang w:val="es-MX"/>
        </w:rPr>
        <w:t xml:space="preserve"> </w:t>
      </w:r>
      <w:r w:rsidRPr="00D43C87">
        <w:rPr>
          <w:rFonts w:ascii="Palatino Linotype" w:eastAsia="MS Mincho" w:hAnsi="Palatino Linotype" w:cs="Times New Roman"/>
          <w:lang w:val="es-ES"/>
        </w:rPr>
        <w:t xml:space="preserve">Se hace del conocimiento de </w:t>
      </w:r>
      <w:r w:rsidR="001C32B7" w:rsidRPr="001C32B7">
        <w:rPr>
          <w:rFonts w:ascii="Palatino Linotype" w:hAnsi="Palatino Linotype"/>
          <w:b/>
          <w:highlight w:val="black"/>
        </w:rPr>
        <w:t>--------------------------------</w:t>
      </w:r>
      <w:r w:rsidRPr="00D43C87">
        <w:rPr>
          <w:rFonts w:ascii="Palatino Linotype" w:hAnsi="Palatino Linotype"/>
          <w:b/>
        </w:rPr>
        <w:t xml:space="preserve"> </w:t>
      </w:r>
      <w:r w:rsidRPr="00D43C8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43C87">
        <w:rPr>
          <w:rFonts w:ascii="Palatino Linotype" w:eastAsia="MS Mincho" w:hAnsi="Palatino Linotype" w:cs="Times New Roman"/>
          <w:bCs/>
          <w:lang w:val="es-ES"/>
        </w:rPr>
        <w:t>vía juicio de amparo</w:t>
      </w:r>
      <w:r w:rsidRPr="00D43C87">
        <w:rPr>
          <w:rFonts w:ascii="Palatino Linotype" w:eastAsia="MS Mincho" w:hAnsi="Palatino Linotype" w:cs="Times New Roman"/>
          <w:lang w:val="es-ES"/>
        </w:rPr>
        <w:t> en los términos de las leyes aplicables.</w:t>
      </w:r>
    </w:p>
    <w:p w14:paraId="512D9FF4" w14:textId="41629B6D" w:rsidR="00D30DB2" w:rsidRDefault="00D30DB2" w:rsidP="00D43C87">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80768" behindDoc="0" locked="0" layoutInCell="1" allowOverlap="1" wp14:anchorId="7EF182EE" wp14:editId="5D9AE60E">
                <wp:simplePos x="0" y="0"/>
                <wp:positionH relativeFrom="column">
                  <wp:posOffset>15240</wp:posOffset>
                </wp:positionH>
                <wp:positionV relativeFrom="paragraph">
                  <wp:posOffset>51435</wp:posOffset>
                </wp:positionV>
                <wp:extent cx="5505450" cy="2286000"/>
                <wp:effectExtent l="38100" t="38100" r="76200" b="95250"/>
                <wp:wrapNone/>
                <wp:docPr id="8" name="Conector recto 8"/>
                <wp:cNvGraphicFramePr/>
                <a:graphic xmlns:a="http://schemas.openxmlformats.org/drawingml/2006/main">
                  <a:graphicData uri="http://schemas.microsoft.com/office/word/2010/wordprocessingShape">
                    <wps:wsp>
                      <wps:cNvCnPr/>
                      <wps:spPr>
                        <a:xfrm>
                          <a:off x="0" y="0"/>
                          <a:ext cx="5505450" cy="2286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1C4F91" id="Conector recto 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pt,4.05pt" to="434.7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" strokecolor="#4f81bd [3204]" strokeweight="2pt">
                <v:shadow on="t" color="black" opacity="24903f" origin=",.5" offset="0,.55556mm"/>
              </v:line>
            </w:pict>
          </mc:Fallback>
        </mc:AlternateContent>
      </w:r>
    </w:p>
    <w:p w14:paraId="5E5E234A" w14:textId="77777777" w:rsidR="00D30DB2" w:rsidRDefault="00D30DB2" w:rsidP="00D43C87">
      <w:pPr>
        <w:spacing w:line="360" w:lineRule="auto"/>
        <w:jc w:val="both"/>
        <w:rPr>
          <w:rFonts w:ascii="Palatino Linotype" w:eastAsia="MS Mincho" w:hAnsi="Palatino Linotype" w:cs="Times New Roman"/>
          <w:lang w:val="es-ES"/>
        </w:rPr>
      </w:pPr>
    </w:p>
    <w:p w14:paraId="5C7CAAF1" w14:textId="77777777" w:rsidR="00D30DB2" w:rsidRPr="00D43C87" w:rsidRDefault="00D30DB2" w:rsidP="00D43C87">
      <w:pPr>
        <w:spacing w:line="360" w:lineRule="auto"/>
        <w:jc w:val="both"/>
        <w:rPr>
          <w:rFonts w:ascii="Palatino Linotype" w:eastAsia="MS Mincho" w:hAnsi="Palatino Linotype" w:cs="Times New Roman"/>
          <w:lang w:val="es-ES"/>
        </w:rPr>
      </w:pPr>
    </w:p>
    <w:p w14:paraId="1DC83E5D" w14:textId="77777777" w:rsidR="00300077" w:rsidRPr="00D43C87" w:rsidRDefault="00300077" w:rsidP="00D43C87">
      <w:pPr>
        <w:spacing w:line="360" w:lineRule="auto"/>
        <w:jc w:val="both"/>
        <w:rPr>
          <w:rFonts w:ascii="Palatino Linotype" w:eastAsia="MS Mincho" w:hAnsi="Palatino Linotype" w:cs="Times New Roman"/>
          <w:lang w:val="es-ES"/>
        </w:rPr>
      </w:pPr>
    </w:p>
    <w:p w14:paraId="663BC45B" w14:textId="1C7588AA" w:rsidR="009157E2" w:rsidRPr="00D43C87" w:rsidRDefault="009157E2" w:rsidP="00D43C87">
      <w:pPr>
        <w:tabs>
          <w:tab w:val="left" w:pos="0"/>
        </w:tabs>
        <w:spacing w:line="360" w:lineRule="auto"/>
        <w:ind w:right="49"/>
        <w:jc w:val="both"/>
        <w:rPr>
          <w:rFonts w:ascii="Palatino Linotype" w:hAnsi="Palatino Linotype" w:cs="Arial"/>
        </w:rPr>
      </w:pPr>
      <w:r w:rsidRPr="00D43C87">
        <w:rPr>
          <w:rFonts w:ascii="Palatino Linotype" w:hAnsi="Palatino Linotype" w:cs="Arial"/>
        </w:rPr>
        <w:lastRenderedPageBreak/>
        <w:t xml:space="preserve">ASÍ LO RESUELVE, </w:t>
      </w:r>
      <w:r w:rsidRPr="00D30DB2">
        <w:rPr>
          <w:rFonts w:ascii="Palatino Linotype" w:hAnsi="Palatino Linotype" w:cs="Arial"/>
        </w:rPr>
        <w:t>POR UNANIMIDAD DE VOTOS,</w:t>
      </w:r>
      <w:r w:rsidRPr="00D43C87">
        <w:rPr>
          <w:rFonts w:ascii="Palatino Linotype" w:hAnsi="Palatino Linotype" w:cs="Arial"/>
        </w:rPr>
        <w:t xml:space="preserve"> EL PLENO DEL</w:t>
      </w:r>
      <w:r w:rsidRPr="00D43C87">
        <w:rPr>
          <w:rFonts w:ascii="Palatino Linotype" w:eastAsia="Arial Unicode MS" w:hAnsi="Palatino Linotype" w:cs="Arial"/>
        </w:rPr>
        <w:t xml:space="preserve"> INSTITUTO DE TRANSPARENCIA, ACCESO A LA INFORMACIÓN PÚBLICA Y PROTECCIÓN DE DATOS PERSONALES DEL ESTADO DE MÉXICO Y MUNICIPIOS</w:t>
      </w:r>
      <w:r w:rsidRPr="00D43C87">
        <w:rPr>
          <w:rFonts w:ascii="Palatino Linotype" w:hAnsi="Palatino Linotype" w:cs="Arial"/>
        </w:rPr>
        <w:t xml:space="preserve">, CONFORMADO POR LOS COMISIONADOS ZULEMA MARTÍNEZ </w:t>
      </w:r>
      <w:r w:rsidR="00D70F0E" w:rsidRPr="00D43C87">
        <w:rPr>
          <w:rFonts w:ascii="Palatino Linotype" w:hAnsi="Palatino Linotype" w:cs="Arial"/>
        </w:rPr>
        <w:t>SÁNCHEZ</w:t>
      </w:r>
      <w:r w:rsidR="009C1934">
        <w:rPr>
          <w:rFonts w:ascii="Palatino Linotype" w:hAnsi="Palatino Linotype" w:cs="Arial"/>
        </w:rPr>
        <w:t xml:space="preserve">; EVA ABAID YAPUR EMITIENDO VOTO PARTICULAR; </w:t>
      </w:r>
      <w:r w:rsidR="00D70F0E" w:rsidRPr="00D43C87">
        <w:rPr>
          <w:rFonts w:ascii="Palatino Linotype" w:hAnsi="Palatino Linotype" w:cs="Arial"/>
        </w:rPr>
        <w:t xml:space="preserve"> JOSÉ GUADALUPE LUNA HERNÁNDEZ; JAVIER MARTÍNEZ</w:t>
      </w:r>
      <w:r w:rsidR="00F02159">
        <w:rPr>
          <w:rFonts w:ascii="Palatino Linotype" w:hAnsi="Palatino Linotype" w:cs="Arial"/>
        </w:rPr>
        <w:t xml:space="preserve"> CRUZ</w:t>
      </w:r>
      <w:r w:rsidR="00D70F0E" w:rsidRPr="00D43C87">
        <w:rPr>
          <w:rFonts w:ascii="Palatino Linotype" w:hAnsi="Palatino Linotype" w:cs="Arial"/>
        </w:rPr>
        <w:t xml:space="preserve"> Y LUIS GUSTAVO PARRA NORIEGA</w:t>
      </w:r>
      <w:r w:rsidR="00F02159">
        <w:rPr>
          <w:rFonts w:ascii="Palatino Linotype" w:hAnsi="Palatino Linotype" w:cs="Arial"/>
        </w:rPr>
        <w:t xml:space="preserve"> (AUSENCIA JUSTIFICADA)</w:t>
      </w:r>
      <w:r w:rsidR="00D30DB2">
        <w:rPr>
          <w:rFonts w:ascii="Palatino Linotype" w:hAnsi="Palatino Linotype" w:cs="Arial"/>
        </w:rPr>
        <w:t xml:space="preserve">; EN LA </w:t>
      </w:r>
      <w:r w:rsidR="002A7D34">
        <w:rPr>
          <w:rFonts w:ascii="Palatino Linotype" w:hAnsi="Palatino Linotype" w:cs="Arial"/>
        </w:rPr>
        <w:t>SÉPTIMA</w:t>
      </w:r>
      <w:r w:rsidR="00D70F0E" w:rsidRPr="00D43C87">
        <w:rPr>
          <w:rFonts w:ascii="Palatino Linotype" w:hAnsi="Palatino Linotype" w:cs="Arial"/>
        </w:rPr>
        <w:t xml:space="preserve"> SESIÓN ORDINARIA</w:t>
      </w:r>
      <w:r w:rsidR="00D30DB2">
        <w:rPr>
          <w:rFonts w:ascii="Palatino Linotype" w:hAnsi="Palatino Linotype" w:cs="Arial"/>
        </w:rPr>
        <w:t xml:space="preserve"> CELEBRADA EL VEINTE DE FEBRERO</w:t>
      </w:r>
      <w:r w:rsidR="00D70F0E" w:rsidRPr="00D43C87">
        <w:rPr>
          <w:rFonts w:ascii="Palatino Linotype" w:hAnsi="Palatino Linotype" w:cs="Arial"/>
        </w:rPr>
        <w:t xml:space="preserve"> DE DOS MIL DIECINUEVE, ANTE EL SECRETARIO TÉCNICO </w:t>
      </w:r>
      <w:r w:rsidRPr="00D43C87">
        <w:rPr>
          <w:rFonts w:ascii="Palatino Linotype" w:hAnsi="Palatino Linotype" w:cs="Arial"/>
        </w:rPr>
        <w:t xml:space="preserve">DEL PLENO, </w:t>
      </w:r>
      <w:r w:rsidRPr="00D43C87">
        <w:rPr>
          <w:rFonts w:ascii="Palatino Linotype" w:hAnsi="Palatino Linotype"/>
        </w:rPr>
        <w:t>ALEXIS TAPIA RAMÍREZ</w:t>
      </w:r>
      <w:r w:rsidRPr="00D43C87">
        <w:rPr>
          <w:rFonts w:ascii="Palatino Linotype" w:hAnsi="Palatino Linotype" w:cs="Arial"/>
        </w:rPr>
        <w:t>.</w:t>
      </w:r>
    </w:p>
    <w:p w14:paraId="4A380E72" w14:textId="23AC548E" w:rsidR="001105B5" w:rsidRPr="00D43C87" w:rsidRDefault="00D30DB2" w:rsidP="00D43C87">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81792" behindDoc="0" locked="0" layoutInCell="1" allowOverlap="1" wp14:anchorId="25349B29" wp14:editId="6121A8B7">
                <wp:simplePos x="0" y="0"/>
                <wp:positionH relativeFrom="margin">
                  <wp:align>right</wp:align>
                </wp:positionH>
                <wp:positionV relativeFrom="paragraph">
                  <wp:posOffset>83042</wp:posOffset>
                </wp:positionV>
                <wp:extent cx="5424755" cy="4397340"/>
                <wp:effectExtent l="38100" t="19050" r="62230" b="80010"/>
                <wp:wrapNone/>
                <wp:docPr id="9" name="Conector recto 9"/>
                <wp:cNvGraphicFramePr/>
                <a:graphic xmlns:a="http://schemas.openxmlformats.org/drawingml/2006/main">
                  <a:graphicData uri="http://schemas.microsoft.com/office/word/2010/wordprocessingShape">
                    <wps:wsp>
                      <wps:cNvCnPr/>
                      <wps:spPr>
                        <a:xfrm>
                          <a:off x="0" y="0"/>
                          <a:ext cx="5424755" cy="43973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B0A78F" id="Conector recto 9" o:spid="_x0000_s1026" style="position:absolute;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5.95pt,6.55pt" to="803.1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" strokecolor="#4f81bd [3204]" strokeweight="2pt">
                <v:shadow on="t" color="black" opacity="24903f" origin=",.5" offset="0,.55556mm"/>
                <w10:wrap anchorx="margin"/>
              </v:line>
            </w:pict>
          </mc:Fallback>
        </mc:AlternateContent>
      </w:r>
    </w:p>
    <w:p w14:paraId="638EFB96" w14:textId="77777777" w:rsidR="001105B5" w:rsidRDefault="001105B5" w:rsidP="00D43C87">
      <w:pPr>
        <w:tabs>
          <w:tab w:val="left" w:pos="0"/>
        </w:tabs>
        <w:spacing w:line="360" w:lineRule="auto"/>
        <w:ind w:right="49"/>
        <w:jc w:val="both"/>
        <w:rPr>
          <w:rFonts w:ascii="Palatino Linotype" w:hAnsi="Palatino Linotype" w:cs="Arial"/>
        </w:rPr>
      </w:pPr>
    </w:p>
    <w:p w14:paraId="29487BBF" w14:textId="77777777" w:rsidR="005A134D" w:rsidRDefault="005A134D" w:rsidP="00D43C87">
      <w:pPr>
        <w:tabs>
          <w:tab w:val="left" w:pos="0"/>
        </w:tabs>
        <w:spacing w:line="360" w:lineRule="auto"/>
        <w:ind w:right="49"/>
        <w:jc w:val="both"/>
        <w:rPr>
          <w:rFonts w:ascii="Palatino Linotype" w:hAnsi="Palatino Linotype" w:cs="Arial"/>
        </w:rPr>
      </w:pPr>
    </w:p>
    <w:p w14:paraId="5CC02620" w14:textId="77777777" w:rsidR="005A134D" w:rsidRDefault="005A134D" w:rsidP="00D43C87">
      <w:pPr>
        <w:tabs>
          <w:tab w:val="left" w:pos="0"/>
        </w:tabs>
        <w:spacing w:line="360" w:lineRule="auto"/>
        <w:ind w:right="49"/>
        <w:jc w:val="both"/>
        <w:rPr>
          <w:rFonts w:ascii="Palatino Linotype" w:hAnsi="Palatino Linotype" w:cs="Arial"/>
        </w:rPr>
      </w:pPr>
    </w:p>
    <w:p w14:paraId="52838E5D" w14:textId="77777777" w:rsidR="005A134D" w:rsidRDefault="005A134D" w:rsidP="00D43C87">
      <w:pPr>
        <w:tabs>
          <w:tab w:val="left" w:pos="0"/>
        </w:tabs>
        <w:spacing w:line="360" w:lineRule="auto"/>
        <w:ind w:right="49"/>
        <w:jc w:val="both"/>
        <w:rPr>
          <w:rFonts w:ascii="Palatino Linotype" w:hAnsi="Palatino Linotype" w:cs="Arial"/>
        </w:rPr>
      </w:pPr>
    </w:p>
    <w:p w14:paraId="1BF95F7A" w14:textId="77777777" w:rsidR="005A134D" w:rsidRDefault="005A134D" w:rsidP="00D43C87">
      <w:pPr>
        <w:tabs>
          <w:tab w:val="left" w:pos="0"/>
        </w:tabs>
        <w:spacing w:line="360" w:lineRule="auto"/>
        <w:ind w:right="49"/>
        <w:jc w:val="both"/>
        <w:rPr>
          <w:rFonts w:ascii="Palatino Linotype" w:hAnsi="Palatino Linotype" w:cs="Arial"/>
        </w:rPr>
      </w:pPr>
    </w:p>
    <w:p w14:paraId="48D08F0E" w14:textId="77777777" w:rsidR="005A134D" w:rsidRDefault="005A134D" w:rsidP="00D43C87">
      <w:pPr>
        <w:tabs>
          <w:tab w:val="left" w:pos="0"/>
        </w:tabs>
        <w:spacing w:line="360" w:lineRule="auto"/>
        <w:ind w:right="49"/>
        <w:jc w:val="both"/>
        <w:rPr>
          <w:rFonts w:ascii="Palatino Linotype" w:hAnsi="Palatino Linotype" w:cs="Arial"/>
        </w:rPr>
      </w:pPr>
    </w:p>
    <w:p w14:paraId="040CEDB9" w14:textId="77777777" w:rsidR="005A134D" w:rsidRDefault="005A134D" w:rsidP="00D43C87">
      <w:pPr>
        <w:tabs>
          <w:tab w:val="left" w:pos="0"/>
        </w:tabs>
        <w:spacing w:line="360" w:lineRule="auto"/>
        <w:ind w:right="49"/>
        <w:jc w:val="both"/>
        <w:rPr>
          <w:rFonts w:ascii="Palatino Linotype" w:hAnsi="Palatino Linotype" w:cs="Arial"/>
        </w:rPr>
      </w:pPr>
    </w:p>
    <w:p w14:paraId="7F087951" w14:textId="77777777" w:rsidR="005A134D" w:rsidRDefault="005A134D" w:rsidP="00D43C87">
      <w:pPr>
        <w:tabs>
          <w:tab w:val="left" w:pos="0"/>
        </w:tabs>
        <w:spacing w:line="360" w:lineRule="auto"/>
        <w:ind w:right="49"/>
        <w:jc w:val="both"/>
        <w:rPr>
          <w:rFonts w:ascii="Palatino Linotype" w:hAnsi="Palatino Linotype" w:cs="Arial"/>
        </w:rPr>
      </w:pPr>
    </w:p>
    <w:p w14:paraId="03231197" w14:textId="77777777" w:rsidR="005A134D" w:rsidRDefault="005A134D" w:rsidP="00D43C87">
      <w:pPr>
        <w:tabs>
          <w:tab w:val="left" w:pos="0"/>
        </w:tabs>
        <w:spacing w:line="360" w:lineRule="auto"/>
        <w:ind w:right="49"/>
        <w:jc w:val="both"/>
        <w:rPr>
          <w:rFonts w:ascii="Palatino Linotype" w:hAnsi="Palatino Linotype" w:cs="Arial"/>
        </w:rPr>
      </w:pPr>
    </w:p>
    <w:p w14:paraId="73667664" w14:textId="77777777" w:rsidR="005A134D" w:rsidRDefault="005A134D" w:rsidP="00D43C87">
      <w:pPr>
        <w:tabs>
          <w:tab w:val="left" w:pos="0"/>
        </w:tabs>
        <w:spacing w:line="360" w:lineRule="auto"/>
        <w:ind w:right="49"/>
        <w:jc w:val="both"/>
        <w:rPr>
          <w:rFonts w:ascii="Palatino Linotype" w:hAnsi="Palatino Linotype" w:cs="Arial"/>
        </w:rPr>
      </w:pPr>
    </w:p>
    <w:p w14:paraId="3CD8BE6F" w14:textId="77777777" w:rsidR="005A134D" w:rsidRDefault="005A134D" w:rsidP="00D43C87">
      <w:pPr>
        <w:tabs>
          <w:tab w:val="left" w:pos="0"/>
        </w:tabs>
        <w:spacing w:line="360" w:lineRule="auto"/>
        <w:ind w:right="49"/>
        <w:jc w:val="both"/>
        <w:rPr>
          <w:rFonts w:ascii="Palatino Linotype" w:hAnsi="Palatino Linotype" w:cs="Arial"/>
        </w:rPr>
      </w:pPr>
    </w:p>
    <w:p w14:paraId="620E8CA7" w14:textId="77777777" w:rsidR="005A134D" w:rsidRPr="00D43C87" w:rsidRDefault="005A134D" w:rsidP="00D43C87">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D43C87" w14:paraId="605AB817" w14:textId="77777777" w:rsidTr="005A134D">
        <w:trPr>
          <w:jc w:val="center"/>
        </w:trPr>
        <w:tc>
          <w:tcPr>
            <w:tcW w:w="9918" w:type="dxa"/>
            <w:gridSpan w:val="2"/>
          </w:tcPr>
          <w:p w14:paraId="77BDBB8D" w14:textId="77777777" w:rsidR="00D30DB2" w:rsidRPr="005A134D" w:rsidRDefault="00D30DB2" w:rsidP="005A134D">
            <w:pPr>
              <w:tabs>
                <w:tab w:val="left" w:pos="0"/>
              </w:tabs>
              <w:spacing w:line="276" w:lineRule="auto"/>
              <w:jc w:val="center"/>
              <w:rPr>
                <w:rFonts w:ascii="Palatino Linotype" w:hAnsi="Palatino Linotype" w:cs="Arial"/>
                <w:b/>
              </w:rPr>
            </w:pPr>
          </w:p>
          <w:p w14:paraId="615EA2BB" w14:textId="77777777" w:rsidR="00D30DB2" w:rsidRPr="005A134D" w:rsidRDefault="00D30DB2" w:rsidP="005A134D">
            <w:pPr>
              <w:tabs>
                <w:tab w:val="left" w:pos="0"/>
              </w:tabs>
              <w:spacing w:line="276" w:lineRule="auto"/>
              <w:jc w:val="center"/>
              <w:rPr>
                <w:rFonts w:ascii="Palatino Linotype" w:hAnsi="Palatino Linotype" w:cs="Arial"/>
                <w:b/>
              </w:rPr>
            </w:pPr>
          </w:p>
          <w:p w14:paraId="15C0AA8C" w14:textId="0695D5E0" w:rsidR="00D30DB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Zulema Martínez Sánchez</w:t>
            </w:r>
          </w:p>
          <w:p w14:paraId="6E03B884"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rPr>
              <w:t>Comisionada Presidenta</w:t>
            </w:r>
          </w:p>
          <w:p w14:paraId="1FCA8795"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 xml:space="preserve">(RÚBRICA) </w:t>
            </w:r>
          </w:p>
          <w:p w14:paraId="57B943C3" w14:textId="77777777" w:rsidR="009157E2" w:rsidRPr="005A134D" w:rsidRDefault="009157E2" w:rsidP="005A134D">
            <w:pPr>
              <w:tabs>
                <w:tab w:val="left" w:pos="0"/>
              </w:tabs>
              <w:spacing w:line="276" w:lineRule="auto"/>
              <w:rPr>
                <w:rFonts w:ascii="Palatino Linotype" w:hAnsi="Palatino Linotype" w:cs="Arial"/>
                <w:b/>
              </w:rPr>
            </w:pPr>
          </w:p>
          <w:p w14:paraId="79698686" w14:textId="77777777" w:rsidR="009157E2" w:rsidRPr="005A134D" w:rsidRDefault="009157E2" w:rsidP="005A134D">
            <w:pPr>
              <w:tabs>
                <w:tab w:val="left" w:pos="0"/>
              </w:tabs>
              <w:spacing w:line="276" w:lineRule="auto"/>
              <w:jc w:val="center"/>
              <w:rPr>
                <w:rFonts w:ascii="Palatino Linotype" w:hAnsi="Palatino Linotype" w:cs="Arial"/>
                <w:b/>
              </w:rPr>
            </w:pPr>
          </w:p>
        </w:tc>
      </w:tr>
      <w:tr w:rsidR="009157E2" w:rsidRPr="00D43C87" w14:paraId="50EE6E98" w14:textId="77777777" w:rsidTr="005A134D">
        <w:trPr>
          <w:jc w:val="center"/>
        </w:trPr>
        <w:tc>
          <w:tcPr>
            <w:tcW w:w="4905" w:type="dxa"/>
          </w:tcPr>
          <w:p w14:paraId="0EC3A847" w14:textId="77777777" w:rsidR="00E45562" w:rsidRPr="005A134D" w:rsidRDefault="00E45562" w:rsidP="005A134D">
            <w:pPr>
              <w:tabs>
                <w:tab w:val="left" w:pos="0"/>
              </w:tabs>
              <w:spacing w:line="276" w:lineRule="auto"/>
              <w:rPr>
                <w:rFonts w:ascii="Palatino Linotype" w:hAnsi="Palatino Linotype" w:cs="Arial"/>
                <w:b/>
              </w:rPr>
            </w:pPr>
          </w:p>
          <w:p w14:paraId="13553C79"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Eva Abaid Yapur</w:t>
            </w:r>
          </w:p>
          <w:p w14:paraId="47FDB9EF" w14:textId="77777777" w:rsidR="009157E2" w:rsidRPr="005A134D" w:rsidRDefault="009157E2" w:rsidP="005A134D">
            <w:pPr>
              <w:tabs>
                <w:tab w:val="left" w:pos="0"/>
              </w:tabs>
              <w:spacing w:line="276" w:lineRule="auto"/>
              <w:jc w:val="center"/>
              <w:rPr>
                <w:rFonts w:ascii="Palatino Linotype" w:hAnsi="Palatino Linotype" w:cs="Arial"/>
              </w:rPr>
            </w:pPr>
            <w:r w:rsidRPr="005A134D">
              <w:rPr>
                <w:rFonts w:ascii="Palatino Linotype" w:hAnsi="Palatino Linotype" w:cs="Arial"/>
              </w:rPr>
              <w:t>Comisionada</w:t>
            </w:r>
          </w:p>
          <w:p w14:paraId="6BD2E6B4"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(RÚBRICA)</w:t>
            </w:r>
          </w:p>
        </w:tc>
        <w:tc>
          <w:tcPr>
            <w:tcW w:w="5013" w:type="dxa"/>
          </w:tcPr>
          <w:p w14:paraId="0A162630" w14:textId="77777777" w:rsidR="00E45562" w:rsidRPr="005A134D" w:rsidRDefault="00E45562" w:rsidP="005A134D">
            <w:pPr>
              <w:tabs>
                <w:tab w:val="left" w:pos="0"/>
              </w:tabs>
              <w:spacing w:line="276" w:lineRule="auto"/>
              <w:rPr>
                <w:rFonts w:ascii="Palatino Linotype" w:hAnsi="Palatino Linotype" w:cs="Arial"/>
                <w:b/>
              </w:rPr>
            </w:pPr>
          </w:p>
          <w:p w14:paraId="14E98247"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José Guadalupe Luna Hernández</w:t>
            </w:r>
          </w:p>
          <w:p w14:paraId="5D378D12" w14:textId="77777777" w:rsidR="009157E2" w:rsidRPr="005A134D" w:rsidRDefault="009157E2" w:rsidP="005A134D">
            <w:pPr>
              <w:tabs>
                <w:tab w:val="left" w:pos="0"/>
              </w:tabs>
              <w:spacing w:line="276" w:lineRule="auto"/>
              <w:jc w:val="center"/>
              <w:rPr>
                <w:rFonts w:ascii="Palatino Linotype" w:hAnsi="Palatino Linotype" w:cs="Arial"/>
              </w:rPr>
            </w:pPr>
            <w:r w:rsidRPr="005A134D">
              <w:rPr>
                <w:rFonts w:ascii="Palatino Linotype" w:hAnsi="Palatino Linotype" w:cs="Arial"/>
              </w:rPr>
              <w:t>Comisionado</w:t>
            </w:r>
          </w:p>
          <w:p w14:paraId="372BDCFB"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(RÚBRICA)</w:t>
            </w:r>
          </w:p>
          <w:p w14:paraId="28C9632D" w14:textId="77777777" w:rsidR="009157E2" w:rsidRPr="005A134D" w:rsidRDefault="009157E2" w:rsidP="005A134D">
            <w:pPr>
              <w:tabs>
                <w:tab w:val="left" w:pos="0"/>
              </w:tabs>
              <w:spacing w:line="276" w:lineRule="auto"/>
              <w:jc w:val="center"/>
              <w:rPr>
                <w:rFonts w:ascii="Palatino Linotype" w:hAnsi="Palatino Linotype" w:cs="Arial"/>
                <w:b/>
              </w:rPr>
            </w:pPr>
          </w:p>
        </w:tc>
      </w:tr>
      <w:tr w:rsidR="009157E2" w:rsidRPr="00D43C87" w14:paraId="4B3FD288" w14:textId="77777777" w:rsidTr="005A134D">
        <w:trPr>
          <w:jc w:val="center"/>
        </w:trPr>
        <w:tc>
          <w:tcPr>
            <w:tcW w:w="4905" w:type="dxa"/>
          </w:tcPr>
          <w:p w14:paraId="69658F5F" w14:textId="77777777" w:rsidR="009157E2" w:rsidRPr="005A134D" w:rsidRDefault="009157E2" w:rsidP="005A134D">
            <w:pPr>
              <w:tabs>
                <w:tab w:val="left" w:pos="0"/>
              </w:tabs>
              <w:spacing w:line="276" w:lineRule="auto"/>
              <w:rPr>
                <w:rFonts w:ascii="Palatino Linotype" w:hAnsi="Palatino Linotype" w:cs="Arial"/>
                <w:b/>
              </w:rPr>
            </w:pPr>
          </w:p>
          <w:p w14:paraId="783A1423"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Javier Martínez Cruz</w:t>
            </w:r>
          </w:p>
          <w:p w14:paraId="672380BE" w14:textId="77777777" w:rsidR="009157E2" w:rsidRPr="005A134D" w:rsidRDefault="009157E2" w:rsidP="005A134D">
            <w:pPr>
              <w:tabs>
                <w:tab w:val="left" w:pos="0"/>
              </w:tabs>
              <w:spacing w:line="276" w:lineRule="auto"/>
              <w:jc w:val="center"/>
              <w:rPr>
                <w:rFonts w:ascii="Palatino Linotype" w:hAnsi="Palatino Linotype" w:cs="Arial"/>
              </w:rPr>
            </w:pPr>
            <w:r w:rsidRPr="005A134D">
              <w:rPr>
                <w:rFonts w:ascii="Palatino Linotype" w:hAnsi="Palatino Linotype" w:cs="Arial"/>
              </w:rPr>
              <w:t>Comisionado</w:t>
            </w:r>
          </w:p>
          <w:p w14:paraId="580EE6F1"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(RÚBRICA)</w:t>
            </w:r>
          </w:p>
        </w:tc>
        <w:tc>
          <w:tcPr>
            <w:tcW w:w="5013" w:type="dxa"/>
          </w:tcPr>
          <w:p w14:paraId="6DC6D703" w14:textId="77777777" w:rsidR="009157E2" w:rsidRPr="005A134D" w:rsidRDefault="009157E2" w:rsidP="005A134D">
            <w:pPr>
              <w:tabs>
                <w:tab w:val="left" w:pos="0"/>
              </w:tabs>
              <w:spacing w:line="276" w:lineRule="auto"/>
              <w:rPr>
                <w:rFonts w:ascii="Palatino Linotype" w:hAnsi="Palatino Linotype" w:cs="Arial"/>
                <w:b/>
              </w:rPr>
            </w:pPr>
          </w:p>
          <w:p w14:paraId="00338DFF" w14:textId="0B534D14" w:rsidR="009157E2" w:rsidRPr="005A134D" w:rsidRDefault="00D30DB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Luis Gustavo Pa</w:t>
            </w:r>
            <w:r w:rsidR="009157E2" w:rsidRPr="005A134D">
              <w:rPr>
                <w:rFonts w:ascii="Palatino Linotype" w:hAnsi="Palatino Linotype" w:cs="Arial"/>
                <w:b/>
              </w:rPr>
              <w:t>rra Noriega</w:t>
            </w:r>
          </w:p>
          <w:p w14:paraId="54DB2582" w14:textId="77777777" w:rsidR="009157E2" w:rsidRPr="005A134D" w:rsidRDefault="009157E2" w:rsidP="005A134D">
            <w:pPr>
              <w:tabs>
                <w:tab w:val="left" w:pos="0"/>
              </w:tabs>
              <w:spacing w:line="276" w:lineRule="auto"/>
              <w:jc w:val="center"/>
              <w:rPr>
                <w:rFonts w:ascii="Palatino Linotype" w:hAnsi="Palatino Linotype" w:cs="Arial"/>
              </w:rPr>
            </w:pPr>
            <w:r w:rsidRPr="005A134D">
              <w:rPr>
                <w:rFonts w:ascii="Palatino Linotype" w:hAnsi="Palatino Linotype" w:cs="Arial"/>
              </w:rPr>
              <w:t>Comisionado</w:t>
            </w:r>
          </w:p>
          <w:p w14:paraId="763ADD11" w14:textId="37C236F0" w:rsidR="009157E2" w:rsidRPr="005A134D" w:rsidRDefault="00F02159" w:rsidP="005A134D">
            <w:pPr>
              <w:tabs>
                <w:tab w:val="left" w:pos="0"/>
              </w:tabs>
              <w:spacing w:line="276" w:lineRule="auto"/>
              <w:jc w:val="center"/>
              <w:rPr>
                <w:rFonts w:ascii="Palatino Linotype" w:hAnsi="Palatino Linotype" w:cs="Arial"/>
                <w:b/>
              </w:rPr>
            </w:pPr>
            <w:r>
              <w:rPr>
                <w:rFonts w:ascii="Palatino Linotype" w:hAnsi="Palatino Linotype" w:cs="Arial"/>
                <w:b/>
              </w:rPr>
              <w:t>(AUSENCIA JUSTIFICADA</w:t>
            </w:r>
            <w:r w:rsidR="009157E2" w:rsidRPr="005A134D">
              <w:rPr>
                <w:rFonts w:ascii="Palatino Linotype" w:hAnsi="Palatino Linotype" w:cs="Arial"/>
                <w:b/>
              </w:rPr>
              <w:t>)</w:t>
            </w:r>
          </w:p>
        </w:tc>
      </w:tr>
      <w:tr w:rsidR="009157E2" w:rsidRPr="00D43C87" w14:paraId="65A2A8C5" w14:textId="77777777" w:rsidTr="005A134D">
        <w:trPr>
          <w:jc w:val="center"/>
        </w:trPr>
        <w:tc>
          <w:tcPr>
            <w:tcW w:w="9918" w:type="dxa"/>
            <w:gridSpan w:val="2"/>
          </w:tcPr>
          <w:p w14:paraId="56F4389A" w14:textId="77777777" w:rsidR="00D30DB2" w:rsidRPr="005A134D" w:rsidRDefault="00D30DB2" w:rsidP="005A134D">
            <w:pPr>
              <w:tabs>
                <w:tab w:val="left" w:pos="0"/>
              </w:tabs>
              <w:spacing w:line="276" w:lineRule="auto"/>
              <w:rPr>
                <w:rFonts w:ascii="Palatino Linotype" w:hAnsi="Palatino Linotype" w:cs="Arial"/>
                <w:b/>
              </w:rPr>
            </w:pPr>
          </w:p>
          <w:p w14:paraId="0D69B456" w14:textId="77777777" w:rsidR="00D30DB2" w:rsidRPr="005A134D" w:rsidRDefault="00D30DB2" w:rsidP="005A134D">
            <w:pPr>
              <w:tabs>
                <w:tab w:val="left" w:pos="0"/>
              </w:tabs>
              <w:spacing w:line="276" w:lineRule="auto"/>
              <w:rPr>
                <w:rFonts w:ascii="Palatino Linotype" w:hAnsi="Palatino Linotype" w:cs="Arial"/>
                <w:b/>
              </w:rPr>
            </w:pPr>
          </w:p>
          <w:p w14:paraId="0D246BC2" w14:textId="77777777" w:rsidR="009157E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Alexis Tapia Ramírez</w:t>
            </w:r>
          </w:p>
          <w:p w14:paraId="4946B270" w14:textId="77777777" w:rsidR="009157E2" w:rsidRPr="005A134D" w:rsidRDefault="009157E2" w:rsidP="005A134D">
            <w:pPr>
              <w:tabs>
                <w:tab w:val="left" w:pos="0"/>
              </w:tabs>
              <w:spacing w:line="276" w:lineRule="auto"/>
              <w:jc w:val="center"/>
              <w:rPr>
                <w:rFonts w:ascii="Palatino Linotype" w:hAnsi="Palatino Linotype" w:cs="Arial"/>
              </w:rPr>
            </w:pPr>
            <w:r w:rsidRPr="005A134D">
              <w:rPr>
                <w:rFonts w:ascii="Palatino Linotype" w:hAnsi="Palatino Linotype" w:cs="Arial"/>
              </w:rPr>
              <w:t>Secretario Técnico del Pleno</w:t>
            </w:r>
          </w:p>
          <w:p w14:paraId="78C5CBBE" w14:textId="77777777" w:rsidR="00E45562" w:rsidRPr="005A134D" w:rsidRDefault="009157E2" w:rsidP="005A134D">
            <w:pPr>
              <w:tabs>
                <w:tab w:val="left" w:pos="0"/>
              </w:tabs>
              <w:spacing w:line="276" w:lineRule="auto"/>
              <w:jc w:val="center"/>
              <w:rPr>
                <w:rFonts w:ascii="Palatino Linotype" w:hAnsi="Palatino Linotype" w:cs="Arial"/>
                <w:b/>
              </w:rPr>
            </w:pPr>
            <w:r w:rsidRPr="005A134D">
              <w:rPr>
                <w:rFonts w:ascii="Palatino Linotype" w:hAnsi="Palatino Linotype" w:cs="Arial"/>
                <w:b/>
              </w:rPr>
              <w:t>(RÚBRICA)</w:t>
            </w:r>
          </w:p>
          <w:p w14:paraId="3D3AA21B" w14:textId="77777777" w:rsidR="00E45562" w:rsidRPr="005A134D" w:rsidRDefault="00E45562" w:rsidP="005A134D">
            <w:pPr>
              <w:tabs>
                <w:tab w:val="left" w:pos="0"/>
              </w:tabs>
              <w:spacing w:line="276" w:lineRule="auto"/>
              <w:jc w:val="center"/>
              <w:rPr>
                <w:rFonts w:ascii="Palatino Linotype" w:hAnsi="Palatino Linotype" w:cs="Arial"/>
                <w:b/>
              </w:rPr>
            </w:pPr>
          </w:p>
          <w:p w14:paraId="38385F09" w14:textId="0513CFB1" w:rsidR="00D30DB2" w:rsidRPr="005A134D" w:rsidRDefault="00D30DB2" w:rsidP="005A134D">
            <w:pPr>
              <w:tabs>
                <w:tab w:val="left" w:pos="0"/>
              </w:tabs>
              <w:spacing w:line="276" w:lineRule="auto"/>
              <w:jc w:val="center"/>
              <w:rPr>
                <w:rFonts w:ascii="Palatino Linotype" w:hAnsi="Palatino Linotype" w:cs="Arial"/>
                <w:b/>
              </w:rPr>
            </w:pPr>
          </w:p>
        </w:tc>
      </w:tr>
    </w:tbl>
    <w:p w14:paraId="24986A6A" w14:textId="0EA68682" w:rsidR="00E45562" w:rsidRPr="00D43C87" w:rsidRDefault="009157E2" w:rsidP="00D43C87">
      <w:pPr>
        <w:tabs>
          <w:tab w:val="left" w:pos="0"/>
        </w:tabs>
        <w:spacing w:line="360" w:lineRule="auto"/>
        <w:jc w:val="both"/>
        <w:rPr>
          <w:rFonts w:ascii="Palatino Linotype" w:hAnsi="Palatino Linotype" w:cs="Arial"/>
          <w:i/>
        </w:rPr>
      </w:pPr>
      <w:r w:rsidRPr="00D43C87">
        <w:rPr>
          <w:rFonts w:ascii="Palatino Linotype" w:hAnsi="Palatino Linotype" w:cs="Arial"/>
        </w:rPr>
        <w:t>Esta hoja corre</w:t>
      </w:r>
      <w:r w:rsidR="00D30DB2">
        <w:rPr>
          <w:rFonts w:ascii="Palatino Linotype" w:hAnsi="Palatino Linotype" w:cs="Arial"/>
        </w:rPr>
        <w:t>sponde a la resolución de fecha veinte</w:t>
      </w:r>
      <w:r w:rsidR="00817C1B" w:rsidRPr="00D43C87">
        <w:rPr>
          <w:rFonts w:ascii="Palatino Linotype" w:hAnsi="Palatino Linotype" w:cs="Arial"/>
        </w:rPr>
        <w:t xml:space="preserve"> de febrero</w:t>
      </w:r>
      <w:r w:rsidR="00A82CBB" w:rsidRPr="00D43C87">
        <w:rPr>
          <w:rFonts w:ascii="Palatino Linotype" w:hAnsi="Palatino Linotype" w:cs="Arial"/>
        </w:rPr>
        <w:t xml:space="preserve"> de dos mil diecinueve</w:t>
      </w:r>
      <w:r w:rsidRPr="00D43C87">
        <w:rPr>
          <w:rFonts w:ascii="Palatino Linotype" w:hAnsi="Palatino Linotype" w:cs="Arial"/>
        </w:rPr>
        <w:t xml:space="preserve">, emitida en el recurso de revisión </w:t>
      </w:r>
      <w:r w:rsidR="00817C1B" w:rsidRPr="00D43C87">
        <w:rPr>
          <w:rFonts w:ascii="Palatino Linotype" w:hAnsi="Palatino Linotype" w:cs="Arial"/>
          <w:b/>
          <w:bCs/>
        </w:rPr>
        <w:t>04633/INFOEM/IP/RR/2018</w:t>
      </w:r>
      <w:r w:rsidRPr="00D43C87">
        <w:rPr>
          <w:rFonts w:ascii="Palatino Linotype" w:hAnsi="Palatino Linotype" w:cs="Arial"/>
          <w:bCs/>
        </w:rPr>
        <w:t>.</w:t>
      </w:r>
      <w:bookmarkEnd w:id="40"/>
      <w:bookmarkEnd w:id="41"/>
    </w:p>
    <w:sectPr w:rsidR="00E45562" w:rsidRPr="00D43C87" w:rsidSect="00D43C87">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23C99" w14:textId="77777777" w:rsidR="0083123B" w:rsidRDefault="0083123B" w:rsidP="00587366">
      <w:r>
        <w:separator/>
      </w:r>
    </w:p>
  </w:endnote>
  <w:endnote w:type="continuationSeparator" w:id="0">
    <w:p w14:paraId="39454F05" w14:textId="77777777" w:rsidR="0083123B" w:rsidRDefault="0083123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C433B" w:rsidRPr="00883450" w:rsidRDefault="002C433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613B3">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613B3">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2C433B" w:rsidRDefault="002C43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C433B" w:rsidRPr="00883450" w:rsidRDefault="002C433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613B3" w:rsidRPr="00B613B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613B3" w:rsidRPr="00B613B3">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2C433B" w:rsidRPr="00883450" w:rsidRDefault="002C433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26A4" w14:textId="77777777" w:rsidR="0083123B" w:rsidRDefault="0083123B" w:rsidP="00587366">
      <w:r>
        <w:separator/>
      </w:r>
    </w:p>
  </w:footnote>
  <w:footnote w:type="continuationSeparator" w:id="0">
    <w:p w14:paraId="4C73DCA0" w14:textId="77777777" w:rsidR="0083123B" w:rsidRDefault="0083123B" w:rsidP="00587366">
      <w:r>
        <w:continuationSeparator/>
      </w:r>
    </w:p>
  </w:footnote>
  <w:footnote w:id="1">
    <w:p w14:paraId="1E5BE106" w14:textId="77777777" w:rsidR="00D827BA" w:rsidRPr="00C31E9C" w:rsidRDefault="00D827BA" w:rsidP="00D827BA">
      <w:pPr>
        <w:pStyle w:val="Textonotapie"/>
        <w:jc w:val="both"/>
        <w:rPr>
          <w:rFonts w:ascii="Palatino Linotype" w:hAnsi="Palatino Linotype"/>
          <w:i/>
        </w:rPr>
      </w:pPr>
      <w:r>
        <w:rPr>
          <w:rStyle w:val="Refdenotaalpie"/>
        </w:rPr>
        <w:footnoteRef/>
      </w:r>
      <w:r>
        <w:t xml:space="preserve"> </w:t>
      </w:r>
      <w:r w:rsidRPr="006F4BF8">
        <w:rPr>
          <w:rFonts w:ascii="Palatino Linotype" w:hAnsi="Palatino Linotype"/>
          <w:b/>
          <w:i/>
        </w:rPr>
        <w:t>Artículo 3.</w:t>
      </w:r>
      <w:r w:rsidRPr="00C31E9C">
        <w:rPr>
          <w:rFonts w:ascii="Palatino Linotype" w:hAnsi="Palatino Linotype"/>
          <w:i/>
        </w:rPr>
        <w:t xml:space="preserve"> Para los efectos de la presente Ley se entenderá por:</w:t>
      </w:r>
    </w:p>
    <w:p w14:paraId="45D46830" w14:textId="77777777" w:rsidR="00D827BA" w:rsidRPr="00C31E9C" w:rsidRDefault="00D827BA" w:rsidP="00D827BA">
      <w:pPr>
        <w:pStyle w:val="Textonotapie"/>
        <w:jc w:val="both"/>
        <w:rPr>
          <w:rFonts w:ascii="Palatino Linotype" w:hAnsi="Palatino Linotype"/>
          <w:i/>
        </w:rPr>
      </w:pPr>
      <w:r w:rsidRPr="00C31E9C">
        <w:rPr>
          <w:rFonts w:ascii="Palatino Linotype" w:hAnsi="Palatino Linotype"/>
          <w:i/>
        </w:rPr>
        <w:t>…</w:t>
      </w:r>
    </w:p>
    <w:p w14:paraId="00ADDE72" w14:textId="77777777" w:rsidR="00D827BA" w:rsidRPr="00C31E9C" w:rsidRDefault="00D827BA" w:rsidP="00D827BA">
      <w:pPr>
        <w:pStyle w:val="Textonotapie"/>
        <w:jc w:val="both"/>
        <w:rPr>
          <w:rFonts w:ascii="Palatino Linotype" w:hAnsi="Palatino Linotype"/>
          <w:i/>
        </w:rPr>
      </w:pPr>
      <w:r w:rsidRPr="006F4BF8">
        <w:rPr>
          <w:rFonts w:ascii="Palatino Linotype" w:hAnsi="Palatino Linotype"/>
          <w:b/>
          <w:i/>
        </w:rPr>
        <w:t>IX. Datos personales:</w:t>
      </w:r>
      <w:r w:rsidRPr="00C31E9C">
        <w:rPr>
          <w:rFonts w:ascii="Palatino Linotype" w:hAnsi="Palatino Linotype"/>
          <w:i/>
        </w:rPr>
        <w:t xml:space="preserve"> La información concerniente a una persona, identificada o identificable según lo dispuesto por la Ley de Protección de Datos Personales del Estado de México;</w:t>
      </w:r>
    </w:p>
    <w:p w14:paraId="293B6932" w14:textId="77777777" w:rsidR="00D827BA" w:rsidRPr="00C31E9C" w:rsidRDefault="00D827BA" w:rsidP="00D827BA">
      <w:pPr>
        <w:pStyle w:val="Textonotapie"/>
        <w:jc w:val="both"/>
        <w:rPr>
          <w:rFonts w:ascii="Palatino Linotype" w:hAnsi="Palatino Linotype"/>
          <w:i/>
        </w:rPr>
      </w:pPr>
      <w:r w:rsidRPr="00C31E9C">
        <w:rPr>
          <w:rFonts w:ascii="Palatino Linotype" w:hAnsi="Palatino Linotype"/>
          <w:i/>
        </w:rPr>
        <w:t>…</w:t>
      </w:r>
    </w:p>
    <w:p w14:paraId="673F7C54" w14:textId="77777777" w:rsidR="00D827BA" w:rsidRPr="00C31E9C" w:rsidRDefault="00D827BA" w:rsidP="00D827BA">
      <w:pPr>
        <w:pStyle w:val="Textonotapie"/>
        <w:jc w:val="both"/>
        <w:rPr>
          <w:rFonts w:ascii="Palatino Linotype" w:hAnsi="Palatino Linotype"/>
          <w:i/>
        </w:rPr>
      </w:pPr>
    </w:p>
    <w:p w14:paraId="09918DB4" w14:textId="77777777" w:rsidR="00D827BA" w:rsidRDefault="00D827BA" w:rsidP="00D827BA">
      <w:pPr>
        <w:pStyle w:val="Textonotapie"/>
        <w:jc w:val="both"/>
        <w:rPr>
          <w:rFonts w:ascii="Palatino Linotype" w:hAnsi="Palatino Linotype"/>
          <w:i/>
        </w:rPr>
      </w:pPr>
      <w:r w:rsidRPr="006F4BF8">
        <w:rPr>
          <w:rFonts w:ascii="Palatino Linotype" w:hAnsi="Palatino Linotype"/>
          <w:b/>
          <w:i/>
        </w:rPr>
        <w:t>XXI. Información confidencial:</w:t>
      </w:r>
      <w:r w:rsidRPr="00C31E9C">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FF5F2D5" w14:textId="77777777" w:rsidR="00D827BA" w:rsidRPr="00C31E9C" w:rsidRDefault="00D827BA" w:rsidP="00D827BA">
      <w:pPr>
        <w:pStyle w:val="Textonotapie"/>
        <w:jc w:val="both"/>
        <w:rPr>
          <w:rFonts w:ascii="Palatino Linotype" w:hAnsi="Palatino Linotype"/>
          <w:i/>
        </w:rPr>
      </w:pPr>
      <w:r>
        <w:rPr>
          <w:rFonts w:ascii="Palatino Linotype" w:hAnsi="Palatino Linotype"/>
          <w:i/>
        </w:rPr>
        <w:t>…”</w:t>
      </w:r>
    </w:p>
    <w:p w14:paraId="097190F3" w14:textId="77777777" w:rsidR="00D827BA" w:rsidRPr="00C31E9C" w:rsidRDefault="00D827BA" w:rsidP="00D827BA">
      <w:pPr>
        <w:pStyle w:val="Textonotapie"/>
        <w:jc w:val="both"/>
        <w:rPr>
          <w:rFonts w:ascii="Palatino Linotype" w:hAnsi="Palatino Linotype"/>
          <w:i/>
        </w:rPr>
      </w:pPr>
    </w:p>
    <w:p w14:paraId="64D27D43" w14:textId="77777777" w:rsidR="00D827BA" w:rsidRPr="00C31E9C" w:rsidRDefault="00D827BA" w:rsidP="00D827BA">
      <w:pPr>
        <w:pStyle w:val="Textonotapie"/>
        <w:jc w:val="both"/>
        <w:rPr>
          <w:rFonts w:ascii="Palatino Linotype" w:hAnsi="Palatino Linotype"/>
          <w:i/>
        </w:rPr>
      </w:pPr>
      <w:r>
        <w:rPr>
          <w:rFonts w:ascii="Palatino Linotype" w:hAnsi="Palatino Linotype"/>
          <w:i/>
        </w:rPr>
        <w:t>“</w:t>
      </w:r>
      <w:r w:rsidRPr="006F4BF8">
        <w:rPr>
          <w:rFonts w:ascii="Palatino Linotype" w:hAnsi="Palatino Linotype"/>
          <w:b/>
          <w:i/>
        </w:rPr>
        <w:t>Artículo 143.</w:t>
      </w:r>
      <w:r w:rsidRPr="00C31E9C">
        <w:rPr>
          <w:rFonts w:ascii="Palatino Linotype" w:hAnsi="Palatino Linotype"/>
          <w:i/>
        </w:rPr>
        <w:t xml:space="preserve"> Para los efectos de esta Ley se considera información confidencial, la clasificada como tal, de manera permanente, por su naturaleza, cuando:</w:t>
      </w:r>
    </w:p>
    <w:p w14:paraId="7A1C5C03" w14:textId="77777777" w:rsidR="00D827BA" w:rsidRDefault="00D827BA" w:rsidP="00D827BA">
      <w:pPr>
        <w:pStyle w:val="Textonotapie"/>
        <w:jc w:val="both"/>
        <w:rPr>
          <w:rFonts w:ascii="Palatino Linotype" w:hAnsi="Palatino Linotype"/>
          <w:i/>
        </w:rPr>
      </w:pPr>
      <w:r w:rsidRPr="00C31E9C">
        <w:rPr>
          <w:rFonts w:ascii="Palatino Linotype" w:hAnsi="Palatino Linotype"/>
          <w:i/>
        </w:rPr>
        <w:t>I. Se refiera a la información privada y los datos personales concernientes a una persona física o jurídico colectiva identificada o identificable</w:t>
      </w:r>
      <w:r>
        <w:rPr>
          <w:rFonts w:ascii="Palatino Linotype" w:hAnsi="Palatino Linotype"/>
          <w:i/>
        </w:rPr>
        <w:t xml:space="preserve">; </w:t>
      </w:r>
    </w:p>
    <w:p w14:paraId="2D02D5C7" w14:textId="77777777" w:rsidR="00D827BA" w:rsidRDefault="00D827BA" w:rsidP="00D827BA">
      <w:pPr>
        <w:pStyle w:val="Textonotapie"/>
        <w:jc w:val="both"/>
        <w:rPr>
          <w:rFonts w:ascii="Palatino Linotype" w:hAnsi="Palatino Linotype"/>
          <w:i/>
        </w:rPr>
      </w:pPr>
      <w:r>
        <w:rPr>
          <w:rFonts w:ascii="Palatino Linotype" w:hAnsi="Palatino Linotype"/>
          <w:i/>
        </w:rPr>
        <w:t>…</w:t>
      </w:r>
    </w:p>
    <w:p w14:paraId="60D00257" w14:textId="77777777" w:rsidR="00D827BA" w:rsidRDefault="00D827BA" w:rsidP="00D827BA">
      <w:pPr>
        <w:pStyle w:val="Textonotapie"/>
        <w:jc w:val="both"/>
        <w:rPr>
          <w:rFonts w:ascii="Palatino Linotype" w:hAnsi="Palatino Linotype"/>
          <w:i/>
        </w:rPr>
      </w:pPr>
      <w:r>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26F6B5A6" w14:textId="77777777" w:rsidR="00D827BA" w:rsidRDefault="00D827BA" w:rsidP="00D827BA">
      <w:pPr>
        <w:pStyle w:val="Textonotapie"/>
        <w:jc w:val="both"/>
        <w:rPr>
          <w:rFonts w:ascii="Palatino Linotype" w:hAnsi="Palatino Linotype"/>
          <w:i/>
        </w:rPr>
      </w:pPr>
      <w:r>
        <w:rPr>
          <w:rFonts w:ascii="Palatino Linotype" w:hAnsi="Palatino Linotype"/>
          <w:i/>
        </w:rPr>
        <w:t>…”</w:t>
      </w:r>
    </w:p>
    <w:p w14:paraId="61A36650" w14:textId="77777777" w:rsidR="00D827BA" w:rsidRPr="00C31E9C" w:rsidRDefault="00D827BA" w:rsidP="00D827BA">
      <w:pPr>
        <w:pStyle w:val="Textonotapie"/>
        <w:jc w:val="both"/>
        <w:rPr>
          <w:rFonts w:ascii="Palatino Linotype" w:hAnsi="Palatino Linotype"/>
          <w:i/>
        </w:rPr>
      </w:pPr>
      <w:r>
        <w:rPr>
          <w:rFonts w:ascii="Palatino Linotype" w:hAnsi="Palatino Linotype"/>
          <w:i/>
        </w:rPr>
        <w:t xml:space="preserve"> </w:t>
      </w:r>
    </w:p>
  </w:footnote>
  <w:footnote w:id="2">
    <w:p w14:paraId="5498F011" w14:textId="77777777" w:rsidR="00D827BA" w:rsidRPr="008D0FAE" w:rsidRDefault="00D827BA" w:rsidP="00D827BA">
      <w:pPr>
        <w:pStyle w:val="Textonotapie"/>
        <w:jc w:val="both"/>
        <w:rPr>
          <w:rFonts w:ascii="Palatino Linotype" w:hAnsi="Palatino Linotype"/>
          <w:i/>
        </w:rPr>
      </w:pPr>
      <w:r>
        <w:rPr>
          <w:rStyle w:val="Refdenotaalpie"/>
        </w:rPr>
        <w:footnoteRef/>
      </w:r>
      <w:r>
        <w:t xml:space="preserve"> “</w:t>
      </w:r>
      <w:r w:rsidRPr="008D0FAE">
        <w:rPr>
          <w:rFonts w:ascii="Palatino Linotype" w:hAnsi="Palatino Linotype"/>
          <w:b/>
          <w:i/>
        </w:rPr>
        <w:t xml:space="preserve">Artículo 1. </w:t>
      </w:r>
      <w:r w:rsidRPr="008D0FAE">
        <w:rPr>
          <w:rFonts w:ascii="Palatino Linotype" w:hAnsi="Palatino Linotype"/>
          <w:i/>
        </w:rPr>
        <w:t>La presente Ley es de orden público, interés social y observancia obligatoria en el Estado de México y sus Municipios. Es reglamentaria de las disposiciones en materia de protección de datos personales</w:t>
      </w:r>
      <w:r>
        <w:rPr>
          <w:rFonts w:ascii="Palatino Linotype" w:hAnsi="Palatino Linotype"/>
          <w:i/>
        </w:rPr>
        <w:t xml:space="preserve"> </w:t>
      </w:r>
      <w:r w:rsidRPr="008D0FAE">
        <w:rPr>
          <w:rFonts w:ascii="Palatino Linotype" w:hAnsi="Palatino Linotype"/>
          <w:i/>
        </w:rPr>
        <w:t xml:space="preserve">previstas en la Constitución Política del Estado Libre y Soberano de México.  </w:t>
      </w:r>
    </w:p>
    <w:p w14:paraId="0A3E9053" w14:textId="77777777" w:rsidR="00D827BA" w:rsidRPr="00C31E9C" w:rsidRDefault="00D827BA" w:rsidP="00D827BA">
      <w:pPr>
        <w:pStyle w:val="Textonotapie"/>
        <w:jc w:val="both"/>
        <w:rPr>
          <w:rFonts w:ascii="Palatino Linotype" w:hAnsi="Palatino Linotype"/>
          <w:i/>
        </w:rPr>
      </w:pPr>
      <w:r w:rsidRPr="008D0FAE">
        <w:rPr>
          <w:rFonts w:ascii="Palatino Linotype" w:hAnsi="Palatino Linotype"/>
          <w:i/>
        </w:rPr>
        <w:t>Tiene por objeto establecer las bases, principios y procedimientos para tutelar y garantizar el derecho que tiene toda persona a la protección de sus datos personales, en posesión de los sujetos obligados.</w:t>
      </w:r>
      <w:r>
        <w:rPr>
          <w:rFonts w:ascii="Palatino Linotype" w:hAnsi="Palatino Linotype"/>
          <w:i/>
        </w:rPr>
        <w:t>”</w:t>
      </w:r>
    </w:p>
    <w:p w14:paraId="1D3372F5" w14:textId="77777777" w:rsidR="00D827BA" w:rsidRPr="00C31E9C" w:rsidRDefault="00D827BA" w:rsidP="00D827BA">
      <w:pPr>
        <w:pStyle w:val="Textonotapie"/>
        <w:jc w:val="both"/>
        <w:rPr>
          <w:rFonts w:ascii="Palatino Linotype" w:hAnsi="Palatino Linotype"/>
          <w:i/>
        </w:rPr>
      </w:pPr>
    </w:p>
    <w:p w14:paraId="59CDDA53" w14:textId="77777777" w:rsidR="00D827BA" w:rsidRDefault="00D827BA" w:rsidP="00D827BA">
      <w:pPr>
        <w:pStyle w:val="Textonotapie"/>
        <w:jc w:val="both"/>
        <w:rPr>
          <w:rFonts w:ascii="Palatino Linotype" w:hAnsi="Palatino Linotype"/>
          <w:i/>
        </w:rPr>
      </w:pPr>
      <w:r w:rsidRPr="00C31E9C">
        <w:rPr>
          <w:rFonts w:ascii="Palatino Linotype" w:hAnsi="Palatino Linotype"/>
          <w:i/>
        </w:rPr>
        <w:t>“</w:t>
      </w:r>
      <w:r w:rsidRPr="008D0FAE">
        <w:rPr>
          <w:rFonts w:ascii="Palatino Linotype" w:hAnsi="Palatino Linotype"/>
          <w:b/>
          <w:i/>
        </w:rPr>
        <w:t xml:space="preserve">Artículo 4. </w:t>
      </w:r>
      <w:r w:rsidRPr="008D0FAE">
        <w:rPr>
          <w:rFonts w:ascii="Palatino Linotype" w:hAnsi="Palatino Linotype"/>
          <w:i/>
        </w:rPr>
        <w:t>Para los efectos de esta Ley se entenderá por:</w:t>
      </w:r>
    </w:p>
    <w:p w14:paraId="493D7A45" w14:textId="77777777" w:rsidR="00D827BA" w:rsidRPr="00C31E9C" w:rsidRDefault="00D827BA" w:rsidP="00D827BA">
      <w:pPr>
        <w:pStyle w:val="Textonotapie"/>
        <w:jc w:val="both"/>
        <w:rPr>
          <w:rFonts w:ascii="Palatino Linotype" w:hAnsi="Palatino Linotype"/>
          <w:i/>
        </w:rPr>
      </w:pPr>
      <w:r>
        <w:rPr>
          <w:rFonts w:ascii="Palatino Linotype" w:hAnsi="Palatino Linotype"/>
          <w:i/>
        </w:rPr>
        <w:t>…</w:t>
      </w:r>
    </w:p>
    <w:p w14:paraId="568873EB" w14:textId="77777777" w:rsidR="00D827BA" w:rsidRDefault="00D827BA" w:rsidP="00D827BA">
      <w:pPr>
        <w:pStyle w:val="Textonotapie"/>
        <w:jc w:val="both"/>
        <w:rPr>
          <w:rFonts w:ascii="Palatino Linotype" w:hAnsi="Palatino Linotype"/>
          <w:i/>
        </w:rPr>
      </w:pPr>
    </w:p>
    <w:p w14:paraId="4BD3E9D1" w14:textId="77777777" w:rsidR="00D827BA" w:rsidRDefault="00D827BA" w:rsidP="00D827BA">
      <w:pPr>
        <w:pStyle w:val="Textonotapie"/>
        <w:jc w:val="both"/>
        <w:rPr>
          <w:rFonts w:ascii="Palatino Linotype" w:hAnsi="Palatino Linotype"/>
          <w:i/>
        </w:rPr>
      </w:pPr>
      <w:r w:rsidRPr="008D0FAE">
        <w:rPr>
          <w:rFonts w:ascii="Palatino Linotype" w:hAnsi="Palatino Linotype"/>
          <w:b/>
          <w:i/>
        </w:rPr>
        <w:t xml:space="preserve">XI. Datos personales: </w:t>
      </w:r>
      <w:r w:rsidRPr="008D0FAE">
        <w:rPr>
          <w:rFonts w:ascii="Palatino Linotype" w:hAnsi="Palatino Linotype"/>
          <w:i/>
        </w:rPr>
        <w:t xml:space="preserve">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1BBDE2E6" w14:textId="77777777" w:rsidR="00D827BA" w:rsidRDefault="00D827BA" w:rsidP="00D827BA">
      <w:pPr>
        <w:pStyle w:val="Textonotapie"/>
        <w:jc w:val="both"/>
        <w:rPr>
          <w:rFonts w:ascii="Palatino Linotype" w:hAnsi="Palatino Linotype"/>
          <w:i/>
        </w:rPr>
      </w:pPr>
      <w:r>
        <w:rPr>
          <w:rFonts w:ascii="Palatino Linotype" w:hAnsi="Palatino Linotype"/>
          <w:i/>
        </w:rPr>
        <w:t>…</w:t>
      </w:r>
    </w:p>
    <w:p w14:paraId="5EB66194" w14:textId="77777777" w:rsidR="00D827BA" w:rsidRPr="008D0FAE" w:rsidRDefault="00D827BA" w:rsidP="00D827BA">
      <w:pPr>
        <w:pStyle w:val="Textonotapie"/>
        <w:jc w:val="both"/>
        <w:rPr>
          <w:rFonts w:ascii="Palatino Linotype" w:hAnsi="Palatino Linotype"/>
          <w:i/>
        </w:rPr>
      </w:pPr>
    </w:p>
    <w:p w14:paraId="15CA444F" w14:textId="77777777" w:rsidR="00D827BA" w:rsidRDefault="00D827BA" w:rsidP="00D827BA">
      <w:pPr>
        <w:pStyle w:val="Textonotapie"/>
        <w:jc w:val="both"/>
        <w:rPr>
          <w:rFonts w:ascii="Palatino Linotype" w:hAnsi="Palatino Linotype"/>
          <w:b/>
          <w:i/>
        </w:rPr>
      </w:pPr>
      <w:r w:rsidRPr="008D0FAE">
        <w:rPr>
          <w:rFonts w:ascii="Palatino Linotype" w:hAnsi="Palatino Linotype"/>
          <w:b/>
          <w:i/>
        </w:rPr>
        <w:t xml:space="preserve">XII. Datos personales sensibles: </w:t>
      </w:r>
      <w:r w:rsidRPr="008D0FAE">
        <w:rPr>
          <w:rFonts w:ascii="Palatino Linotype" w:hAnsi="Palatino Linotype"/>
          <w:i/>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8D0FAE">
        <w:rPr>
          <w:rFonts w:ascii="Palatino Linotype" w:hAnsi="Palatino Linotype"/>
          <w:b/>
          <w:i/>
        </w:rPr>
        <w:t xml:space="preserve"> </w:t>
      </w:r>
    </w:p>
    <w:p w14:paraId="0BAB4080" w14:textId="77777777" w:rsidR="00D827BA" w:rsidRPr="00C31E9C" w:rsidRDefault="00D827BA" w:rsidP="00D827BA">
      <w:pPr>
        <w:pStyle w:val="Textonotapie"/>
        <w:jc w:val="both"/>
        <w:rPr>
          <w:rFonts w:ascii="Palatino Linotype" w:hAnsi="Palatino Linotype"/>
          <w:i/>
        </w:rPr>
      </w:pPr>
      <w:r w:rsidRPr="006F4BF8">
        <w:rPr>
          <w:rFonts w:ascii="Palatino Linotype" w:hAnsi="Palatino Linotype"/>
          <w:i/>
        </w:rPr>
        <w:t>…</w:t>
      </w:r>
      <w:r w:rsidRPr="008D0FAE">
        <w:rPr>
          <w:rFonts w:ascii="Palatino Linotype" w:hAnsi="Palatino Linotype"/>
          <w:b/>
          <w:i/>
        </w:rPr>
        <w:t xml:space="preserve"> </w:t>
      </w:r>
      <w:r>
        <w:rPr>
          <w:rFonts w:ascii="Palatino Linotype" w:hAnsi="Palatino Linotype"/>
          <w:i/>
        </w:rPr>
        <w:t>”</w:t>
      </w:r>
    </w:p>
    <w:p w14:paraId="43D63203" w14:textId="77777777" w:rsidR="00D827BA" w:rsidRPr="00C31E9C" w:rsidRDefault="00D827BA" w:rsidP="00D827BA">
      <w:pPr>
        <w:pStyle w:val="Textonotapie"/>
        <w:jc w:val="both"/>
        <w:rPr>
          <w:rFonts w:ascii="Palatino Linotype" w:hAnsi="Palatino Linotype"/>
          <w:i/>
        </w:rPr>
      </w:pPr>
    </w:p>
  </w:footnote>
  <w:footnote w:id="3">
    <w:p w14:paraId="0B4969D2" w14:textId="77777777" w:rsidR="00D827BA" w:rsidRPr="0063288C" w:rsidRDefault="00D827BA" w:rsidP="00D827BA">
      <w:pPr>
        <w:pStyle w:val="Textonotapie"/>
        <w:jc w:val="both"/>
        <w:rPr>
          <w:rFonts w:ascii="Palatino Linotype" w:hAnsi="Palatino Linotype"/>
          <w:i/>
        </w:rPr>
      </w:pPr>
      <w:r w:rsidRPr="00C31E9C">
        <w:rPr>
          <w:rStyle w:val="Refdenotaalpie"/>
          <w:rFonts w:ascii="Palatino Linotype" w:hAnsi="Palatino Linotype"/>
          <w:i/>
        </w:rPr>
        <w:footnoteRef/>
      </w:r>
      <w:r w:rsidRPr="00C31E9C">
        <w:rPr>
          <w:rFonts w:ascii="Palatino Linotype" w:hAnsi="Palatino Linotype"/>
          <w:i/>
        </w:rPr>
        <w:t xml:space="preserve"> </w:t>
      </w:r>
      <w:r>
        <w:rPr>
          <w:rFonts w:ascii="Palatino Linotype" w:hAnsi="Palatino Linotype"/>
          <w:i/>
        </w:rPr>
        <w:t>“</w:t>
      </w:r>
      <w:r w:rsidRPr="0063288C">
        <w:rPr>
          <w:rFonts w:ascii="Palatino Linotype" w:hAnsi="Palatino Linotype"/>
          <w:b/>
          <w:i/>
        </w:rPr>
        <w:t xml:space="preserve">Artículo 18. </w:t>
      </w:r>
      <w:r w:rsidRPr="0063288C">
        <w:rPr>
          <w:rFonts w:ascii="Palatino Linotype" w:hAnsi="Palatino Linotype"/>
          <w:i/>
        </w:rPr>
        <w:t xml:space="preserve">El tratamiento de datos personales en posesión de los sujetos obligados contará con el consentimiento de su titular previo al tratamiento, salvo los supuestos de excepción previstos en la presente Ley y demás disposiciones legales aplicables.  </w:t>
      </w:r>
    </w:p>
    <w:p w14:paraId="1A6D50C4" w14:textId="77777777" w:rsidR="00D827BA" w:rsidRDefault="00D827BA" w:rsidP="00D827BA">
      <w:pPr>
        <w:pStyle w:val="Textonotapie"/>
        <w:jc w:val="both"/>
        <w:rPr>
          <w:rFonts w:ascii="Palatino Linotype" w:hAnsi="Palatino Linotype"/>
          <w:i/>
        </w:rPr>
      </w:pPr>
    </w:p>
    <w:p w14:paraId="6EC040DF" w14:textId="77777777" w:rsidR="00D827BA" w:rsidRPr="0063288C" w:rsidRDefault="00D827BA" w:rsidP="00D827BA">
      <w:pPr>
        <w:pStyle w:val="Textonotapie"/>
        <w:jc w:val="both"/>
        <w:rPr>
          <w:rFonts w:ascii="Palatino Linotype" w:hAnsi="Palatino Linotype"/>
          <w:i/>
        </w:rPr>
      </w:pPr>
      <w:r w:rsidRPr="0063288C">
        <w:rPr>
          <w:rFonts w:ascii="Palatino Linotype" w:hAnsi="Palatino Linotype"/>
          <w:i/>
        </w:rPr>
        <w:t xml:space="preserve">El responsable demostrará que la o el titular consintió el tratamiento de sus datos personales.  </w:t>
      </w:r>
    </w:p>
    <w:p w14:paraId="6085AAC3" w14:textId="77777777" w:rsidR="00D827BA" w:rsidRDefault="00D827BA" w:rsidP="00D827BA">
      <w:pPr>
        <w:pStyle w:val="Textonotapie"/>
        <w:jc w:val="both"/>
        <w:rPr>
          <w:rFonts w:ascii="Palatino Linotype" w:hAnsi="Palatino Linotype"/>
          <w:i/>
        </w:rPr>
      </w:pPr>
    </w:p>
    <w:p w14:paraId="02F4EF82" w14:textId="77777777" w:rsidR="00D827BA" w:rsidRPr="0063288C" w:rsidRDefault="00D827BA" w:rsidP="00D827BA">
      <w:pPr>
        <w:pStyle w:val="Textonotapie"/>
        <w:jc w:val="both"/>
        <w:rPr>
          <w:rFonts w:ascii="Palatino Linotype" w:hAnsi="Palatino Linotype"/>
          <w:i/>
        </w:rPr>
      </w:pPr>
      <w:r w:rsidRPr="0063288C">
        <w:rPr>
          <w:rFonts w:ascii="Palatino Linotype" w:hAnsi="Palatino Linotype"/>
          <w:i/>
        </w:rPr>
        <w:t>El consentimiento será revocado en cualquier momento sin que se le atribuyan efectos retroactivos, en los términos previstos en la Ley. Para revocar el consentimiento, el responsable deberá realizar la indicación respectiva en el aviso de privacidad.</w:t>
      </w:r>
      <w:r>
        <w:rPr>
          <w:rFonts w:ascii="Palatino Linotype" w:hAnsi="Palatino Linotype"/>
          <w:i/>
        </w:rPr>
        <w:t>”</w:t>
      </w:r>
      <w:r w:rsidRPr="0063288C">
        <w:rPr>
          <w:rFonts w:ascii="Palatino Linotype" w:hAnsi="Palatino Linotype"/>
          <w:i/>
        </w:rPr>
        <w:t xml:space="preserve">  </w:t>
      </w:r>
    </w:p>
    <w:p w14:paraId="0994FA96" w14:textId="77777777" w:rsidR="00D827BA" w:rsidRDefault="00D827BA" w:rsidP="00D827BA">
      <w:pPr>
        <w:pStyle w:val="Textonotapie"/>
        <w:jc w:val="both"/>
        <w:rPr>
          <w:rFonts w:ascii="Palatino Linotype" w:hAnsi="Palatino Linotype"/>
          <w:b/>
          <w:i/>
        </w:rPr>
      </w:pPr>
    </w:p>
    <w:p w14:paraId="335E145A" w14:textId="77777777" w:rsidR="00D827BA" w:rsidRPr="0063288C" w:rsidRDefault="00D827BA" w:rsidP="00D827BA">
      <w:pPr>
        <w:pStyle w:val="Textonotapie"/>
        <w:jc w:val="both"/>
        <w:rPr>
          <w:rFonts w:ascii="Palatino Linotype" w:hAnsi="Palatino Linotype"/>
          <w:i/>
        </w:rPr>
      </w:pPr>
      <w:r w:rsidRPr="002B127F">
        <w:rPr>
          <w:rFonts w:ascii="Palatino Linotype" w:hAnsi="Palatino Linotype"/>
          <w:i/>
        </w:rPr>
        <w:t>“</w:t>
      </w:r>
      <w:r w:rsidRPr="0063288C">
        <w:rPr>
          <w:rFonts w:ascii="Palatino Linotype" w:hAnsi="Palatino Linotype"/>
          <w:b/>
          <w:i/>
        </w:rPr>
        <w:t xml:space="preserve">Artículo 19. </w:t>
      </w:r>
      <w:r w:rsidRPr="0063288C">
        <w:rPr>
          <w:rFonts w:ascii="Palatino Linotype" w:hAnsi="Palatino Linotype"/>
          <w:i/>
        </w:rPr>
        <w:t xml:space="preserve">El consentimiento de la o el titular para el tratamiento de sus datos personales se otorgará de forma:  </w:t>
      </w:r>
    </w:p>
    <w:p w14:paraId="3B3F9295" w14:textId="77777777" w:rsidR="00D827BA" w:rsidRPr="0063288C" w:rsidRDefault="00D827BA" w:rsidP="00D827BA">
      <w:pPr>
        <w:pStyle w:val="Textonotapie"/>
        <w:jc w:val="both"/>
        <w:rPr>
          <w:rFonts w:ascii="Palatino Linotype" w:hAnsi="Palatino Linotype"/>
          <w:i/>
        </w:rPr>
      </w:pPr>
      <w:r w:rsidRPr="0063288C">
        <w:rPr>
          <w:rFonts w:ascii="Palatino Linotype" w:hAnsi="Palatino Linotype"/>
          <w:b/>
          <w:i/>
        </w:rPr>
        <w:t>I. Libre:</w:t>
      </w:r>
      <w:r w:rsidRPr="0063288C">
        <w:rPr>
          <w:rFonts w:ascii="Palatino Linotype" w:hAnsi="Palatino Linotype"/>
          <w:i/>
        </w:rPr>
        <w:t xml:space="preserve"> sin que medie error, mala fe, violencia o dolo que puedan afectar la manifestación de voluntad del titular,  </w:t>
      </w:r>
    </w:p>
    <w:p w14:paraId="10E73D2E" w14:textId="77777777" w:rsidR="00D827BA" w:rsidRPr="0063288C" w:rsidRDefault="00D827BA" w:rsidP="00D827BA">
      <w:pPr>
        <w:pStyle w:val="Textonotapie"/>
        <w:jc w:val="both"/>
        <w:rPr>
          <w:rFonts w:ascii="Palatino Linotype" w:hAnsi="Palatino Linotype"/>
          <w:i/>
        </w:rPr>
      </w:pPr>
      <w:r w:rsidRPr="0063288C">
        <w:rPr>
          <w:rFonts w:ascii="Palatino Linotype" w:hAnsi="Palatino Linotype"/>
          <w:b/>
          <w:i/>
        </w:rPr>
        <w:t>II. Específica:</w:t>
      </w:r>
      <w:r w:rsidRPr="0063288C">
        <w:rPr>
          <w:rFonts w:ascii="Palatino Linotype" w:hAnsi="Palatino Linotype"/>
          <w:i/>
        </w:rPr>
        <w:t xml:space="preserve"> refiere la finalidad concreta, lícita, explícita y legítima que justifique el tratamiento.  </w:t>
      </w:r>
    </w:p>
    <w:p w14:paraId="1222BDD1" w14:textId="77777777" w:rsidR="00D827BA" w:rsidRPr="0063288C" w:rsidRDefault="00D827BA" w:rsidP="00D827BA">
      <w:pPr>
        <w:pStyle w:val="Textonotapie"/>
        <w:jc w:val="both"/>
        <w:rPr>
          <w:rFonts w:ascii="Palatino Linotype" w:hAnsi="Palatino Linotype"/>
          <w:i/>
        </w:rPr>
      </w:pPr>
      <w:r w:rsidRPr="0063288C">
        <w:rPr>
          <w:rFonts w:ascii="Palatino Linotype" w:hAnsi="Palatino Linotype"/>
          <w:b/>
          <w:i/>
        </w:rPr>
        <w:t>III. Informada</w:t>
      </w:r>
      <w:r w:rsidRPr="0063288C">
        <w:rPr>
          <w:rFonts w:ascii="Palatino Linotype" w:hAnsi="Palatino Linotype"/>
          <w:i/>
        </w:rPr>
        <w:t xml:space="preserve">: la o el titular tendrá conocimiento del aviso de privacidad previo al tratamiento a que serán sometidos sus datos personales.  </w:t>
      </w:r>
    </w:p>
    <w:p w14:paraId="59D8C5EE" w14:textId="77777777" w:rsidR="00D827BA" w:rsidRDefault="00D827BA" w:rsidP="00D827BA">
      <w:pPr>
        <w:pStyle w:val="Textonotapie"/>
        <w:jc w:val="both"/>
        <w:rPr>
          <w:rFonts w:ascii="Palatino Linotype" w:hAnsi="Palatino Linotype"/>
          <w:i/>
        </w:rPr>
      </w:pPr>
      <w:r w:rsidRPr="0063288C">
        <w:rPr>
          <w:rFonts w:ascii="Palatino Linotype" w:hAnsi="Palatino Linotype"/>
          <w:b/>
          <w:i/>
        </w:rPr>
        <w:t>IV. Inequívoca:</w:t>
      </w:r>
      <w:r w:rsidRPr="0063288C">
        <w:rPr>
          <w:rFonts w:ascii="Palatino Linotype" w:hAnsi="Palatino Linotype"/>
          <w:i/>
        </w:rPr>
        <w:t xml:space="preserve"> no admite duda o equivocación.  </w:t>
      </w:r>
    </w:p>
    <w:p w14:paraId="6C2E0E7B" w14:textId="77777777" w:rsidR="00D827BA" w:rsidRPr="0063288C" w:rsidRDefault="00D827BA" w:rsidP="00D827BA">
      <w:pPr>
        <w:pStyle w:val="Textonotapie"/>
        <w:jc w:val="both"/>
        <w:rPr>
          <w:rFonts w:ascii="Palatino Linotype" w:hAnsi="Palatino Linotype"/>
          <w:i/>
        </w:rPr>
      </w:pPr>
    </w:p>
    <w:p w14:paraId="3DEE686A" w14:textId="77777777" w:rsidR="00D827BA" w:rsidRPr="00C31E9C" w:rsidRDefault="00D827BA" w:rsidP="00D827BA">
      <w:pPr>
        <w:pStyle w:val="Textonotapie"/>
        <w:jc w:val="both"/>
        <w:rPr>
          <w:rFonts w:ascii="Palatino Linotype" w:hAnsi="Palatino Linotype"/>
          <w:i/>
        </w:rPr>
      </w:pPr>
      <w:r w:rsidRPr="0063288C">
        <w:rPr>
          <w:rFonts w:ascii="Palatino Linotype" w:hAnsi="Palatino Linotype"/>
          <w:i/>
        </w:rPr>
        <w:t>En la obtención del consentimiento de menores de edad o de personas que se encuentren en estado de interdicción o incapacidad declarada conforme a Ley, se estará a lo dispuesto por el Código Civil del Estado de México</w:t>
      </w:r>
      <w:r>
        <w:rPr>
          <w:rFonts w:ascii="Palatino Linotype" w:hAnsi="Palatino Linotype"/>
          <w:i/>
        </w:rPr>
        <w:t>.”</w:t>
      </w:r>
    </w:p>
  </w:footnote>
  <w:footnote w:id="4">
    <w:p w14:paraId="7E287B5A" w14:textId="77777777" w:rsidR="00D827BA" w:rsidRDefault="00D827BA" w:rsidP="00D827BA">
      <w:pPr>
        <w:pStyle w:val="Textonotapie"/>
      </w:pPr>
      <w:r>
        <w:rPr>
          <w:rStyle w:val="Refdenotaalpie"/>
        </w:rPr>
        <w:footnoteRef/>
      </w:r>
      <w:r>
        <w:t xml:space="preserve"> </w:t>
      </w:r>
      <w:r w:rsidRPr="00CD1B5F">
        <w:rPr>
          <w:rFonts w:ascii="Palatino Linotype" w:hAnsi="Palatino Linotype"/>
          <w:i/>
        </w:rPr>
        <w:t>P</w:t>
      </w:r>
      <w:r>
        <w:rPr>
          <w:rFonts w:ascii="Palatino Linotype" w:hAnsi="Palatino Linotype"/>
          <w:i/>
        </w:rPr>
        <w:t>u</w:t>
      </w:r>
      <w:r w:rsidRPr="00CD1B5F">
        <w:rPr>
          <w:rFonts w:ascii="Palatino Linotype" w:hAnsi="Palatino Linotype"/>
          <w:i/>
        </w:rPr>
        <w:t>blicado en el D.O.F.</w:t>
      </w:r>
      <w:r w:rsidRPr="00CD1B5F">
        <w:rPr>
          <w:i/>
        </w:rPr>
        <w:t xml:space="preserve"> el día 15 de abril de 2016.</w:t>
      </w:r>
    </w:p>
  </w:footnote>
  <w:footnote w:id="5">
    <w:p w14:paraId="7CBC1DE9" w14:textId="77777777" w:rsidR="005D5AE3" w:rsidRDefault="005D5AE3" w:rsidP="005D5AE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57D46503" w14:textId="77777777" w:rsidR="005D5AE3" w:rsidRPr="006B74AE" w:rsidRDefault="005D5AE3" w:rsidP="005D5AE3">
      <w:pPr>
        <w:autoSpaceDE w:val="0"/>
        <w:autoSpaceDN w:val="0"/>
        <w:adjustRightInd w:val="0"/>
        <w:jc w:val="both"/>
        <w:rPr>
          <w:rFonts w:ascii="Palatino Linotype" w:hAnsi="Palatino Linotype" w:cs="Arial"/>
          <w:sz w:val="18"/>
          <w:szCs w:val="18"/>
        </w:rPr>
      </w:pPr>
    </w:p>
    <w:p w14:paraId="0A33F730" w14:textId="77777777" w:rsidR="005D5AE3" w:rsidRDefault="005D5AE3" w:rsidP="005D5AE3">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069EB0C7" w14:textId="77777777" w:rsidR="005D5AE3" w:rsidRPr="006B74AE" w:rsidRDefault="005D5AE3" w:rsidP="005D5AE3">
      <w:pPr>
        <w:autoSpaceDE w:val="0"/>
        <w:autoSpaceDN w:val="0"/>
        <w:adjustRightInd w:val="0"/>
        <w:jc w:val="both"/>
        <w:rPr>
          <w:rFonts w:ascii="Palatino Linotype" w:hAnsi="Palatino Linotype" w:cs="Arial"/>
          <w:sz w:val="18"/>
          <w:szCs w:val="18"/>
        </w:rPr>
      </w:pPr>
    </w:p>
    <w:p w14:paraId="10F06896" w14:textId="77777777" w:rsidR="005D5AE3" w:rsidRDefault="005D5AE3" w:rsidP="005D5AE3">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71E8EEFF" w14:textId="77777777" w:rsidR="005D5AE3" w:rsidRPr="00E7075C" w:rsidRDefault="005D5AE3" w:rsidP="005D5AE3">
      <w:pPr>
        <w:autoSpaceDE w:val="0"/>
        <w:autoSpaceDN w:val="0"/>
        <w:adjustRightInd w:val="0"/>
        <w:jc w:val="both"/>
      </w:pPr>
    </w:p>
  </w:footnote>
  <w:footnote w:id="6">
    <w:p w14:paraId="1025A8CC" w14:textId="77777777" w:rsidR="005D5AE3" w:rsidRPr="005315C2" w:rsidRDefault="005D5AE3" w:rsidP="005D5AE3">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C433B" w:rsidRDefault="002C433B" w:rsidP="001C6012">
    <w:pPr>
      <w:pStyle w:val="Encabezado"/>
      <w:tabs>
        <w:tab w:val="clear" w:pos="4252"/>
        <w:tab w:val="clear" w:pos="8504"/>
        <w:tab w:val="left" w:pos="8460"/>
      </w:tabs>
    </w:pPr>
    <w:r>
      <w:tab/>
    </w:r>
  </w:p>
  <w:p w14:paraId="64F5F23E" w14:textId="13EA680E" w:rsidR="002C433B" w:rsidRDefault="00E846C2" w:rsidP="00E846C2">
    <w:pPr>
      <w:pStyle w:val="Encabezado"/>
      <w:tabs>
        <w:tab w:val="clear" w:pos="4252"/>
        <w:tab w:val="clear" w:pos="8504"/>
        <w:tab w:val="left" w:pos="6840"/>
      </w:tabs>
    </w:pPr>
    <w:r>
      <w:tab/>
    </w: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C433B" w:rsidRPr="00674A46" w14:paraId="07F2896E" w14:textId="77777777" w:rsidTr="008A5A73">
      <w:trPr>
        <w:trHeight w:val="138"/>
      </w:trPr>
      <w:tc>
        <w:tcPr>
          <w:tcW w:w="3544" w:type="dxa"/>
          <w:vAlign w:val="center"/>
        </w:tcPr>
        <w:p w14:paraId="4A5B1974" w14:textId="3B2AB4E0" w:rsidR="002C433B" w:rsidRPr="00674A46" w:rsidRDefault="002C433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2ED99D6" w:rsidR="002C433B" w:rsidRPr="0017265D" w:rsidRDefault="002C433B" w:rsidP="00EA3A6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EA3A65">
            <w:rPr>
              <w:rFonts w:ascii="Palatino Linotype" w:hAnsi="Palatino Linotype" w:cs="Arial"/>
              <w:b/>
              <w:bCs/>
              <w:sz w:val="22"/>
              <w:szCs w:val="22"/>
              <w:lang w:eastAsia="es-MX"/>
            </w:rPr>
            <w:t>0463</w:t>
          </w:r>
          <w:r>
            <w:rPr>
              <w:rFonts w:ascii="Palatino Linotype" w:hAnsi="Palatino Linotype" w:cs="Arial"/>
              <w:b/>
              <w:bCs/>
              <w:sz w:val="22"/>
              <w:szCs w:val="22"/>
              <w:lang w:eastAsia="es-MX"/>
            </w:rPr>
            <w:t>3</w:t>
          </w:r>
          <w:r w:rsidRPr="00ED007B">
            <w:rPr>
              <w:rFonts w:ascii="Palatino Linotype" w:hAnsi="Palatino Linotype" w:cs="Arial"/>
              <w:b/>
              <w:bCs/>
              <w:sz w:val="22"/>
              <w:szCs w:val="22"/>
              <w:lang w:eastAsia="es-MX"/>
            </w:rPr>
            <w:t>/INFOEM/IP/RR/2018</w:t>
          </w:r>
        </w:p>
      </w:tc>
    </w:tr>
    <w:tr w:rsidR="002C433B" w:rsidRPr="00674A46" w14:paraId="1B5D8690" w14:textId="77777777" w:rsidTr="008A5A73">
      <w:trPr>
        <w:trHeight w:val="233"/>
      </w:trPr>
      <w:tc>
        <w:tcPr>
          <w:tcW w:w="3544" w:type="dxa"/>
          <w:vAlign w:val="center"/>
        </w:tcPr>
        <w:p w14:paraId="3903F2C6" w14:textId="35D57A2C" w:rsidR="002C433B" w:rsidRPr="00674A46" w:rsidRDefault="002C433B"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B378429" w:rsidR="002C433B" w:rsidRPr="00B75F20" w:rsidRDefault="00EA3A65" w:rsidP="00877086">
          <w:pPr>
            <w:pStyle w:val="Encabezado"/>
            <w:jc w:val="both"/>
            <w:rPr>
              <w:rFonts w:ascii="Palatino Linotype" w:hAnsi="Palatino Linotype"/>
              <w:b/>
              <w:sz w:val="22"/>
              <w:szCs w:val="22"/>
            </w:rPr>
          </w:pPr>
          <w:r w:rsidRPr="00EA3A65">
            <w:rPr>
              <w:rFonts w:ascii="Palatino Linotype" w:hAnsi="Palatino Linotype"/>
              <w:b/>
              <w:bCs/>
              <w:color w:val="000000"/>
              <w:sz w:val="22"/>
              <w:szCs w:val="22"/>
            </w:rPr>
            <w:t>Poder Judicial</w:t>
          </w:r>
        </w:p>
      </w:tc>
    </w:tr>
    <w:tr w:rsidR="002C433B" w:rsidRPr="00674A46" w14:paraId="095EB01B" w14:textId="77777777" w:rsidTr="008A5A73">
      <w:trPr>
        <w:trHeight w:val="321"/>
      </w:trPr>
      <w:tc>
        <w:tcPr>
          <w:tcW w:w="3544" w:type="dxa"/>
          <w:vAlign w:val="center"/>
        </w:tcPr>
        <w:p w14:paraId="6E000A51" w14:textId="25DCC1C7" w:rsidR="002C433B" w:rsidRPr="00674A46" w:rsidRDefault="002C433B"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C433B" w:rsidRPr="00674A46" w:rsidRDefault="002C433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C433B" w:rsidRDefault="002C433B"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C433B" w:rsidRDefault="002C433B"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C433B" w:rsidRPr="00674A46" w14:paraId="0A3256F2" w14:textId="77777777" w:rsidTr="008A5A73">
      <w:trPr>
        <w:trHeight w:val="138"/>
      </w:trPr>
      <w:tc>
        <w:tcPr>
          <w:tcW w:w="3261" w:type="dxa"/>
          <w:vAlign w:val="center"/>
        </w:tcPr>
        <w:p w14:paraId="3D80769D" w14:textId="316F11F8" w:rsidR="002C433B" w:rsidRPr="00674A46" w:rsidRDefault="002C433B"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4D6489D" w:rsidR="002C433B" w:rsidRPr="00674A46" w:rsidRDefault="00EA3A65" w:rsidP="00EA3A65">
          <w:pPr>
            <w:pStyle w:val="Encabezado"/>
            <w:rPr>
              <w:rFonts w:ascii="Palatino Linotype" w:hAnsi="Palatino Linotype"/>
              <w:b/>
              <w:sz w:val="22"/>
              <w:szCs w:val="22"/>
            </w:rPr>
          </w:pPr>
          <w:r>
            <w:rPr>
              <w:rFonts w:ascii="Palatino Linotype" w:hAnsi="Palatino Linotype" w:cs="Arial"/>
              <w:b/>
              <w:bCs/>
              <w:sz w:val="22"/>
              <w:szCs w:val="22"/>
              <w:lang w:eastAsia="es-MX"/>
            </w:rPr>
            <w:t>0463</w:t>
          </w:r>
          <w:r w:rsidR="002C433B">
            <w:rPr>
              <w:rFonts w:ascii="Palatino Linotype" w:hAnsi="Palatino Linotype" w:cs="Arial"/>
              <w:b/>
              <w:bCs/>
              <w:sz w:val="22"/>
              <w:szCs w:val="22"/>
              <w:lang w:eastAsia="es-MX"/>
            </w:rPr>
            <w:t>3/INFOEM/IP/RR/2018</w:t>
          </w:r>
        </w:p>
      </w:tc>
    </w:tr>
    <w:tr w:rsidR="002C433B" w:rsidRPr="00B75F20" w14:paraId="128C8B3C" w14:textId="77777777" w:rsidTr="008A5A73">
      <w:trPr>
        <w:trHeight w:val="233"/>
      </w:trPr>
      <w:tc>
        <w:tcPr>
          <w:tcW w:w="3261" w:type="dxa"/>
          <w:vAlign w:val="center"/>
        </w:tcPr>
        <w:p w14:paraId="483E3371" w14:textId="66B1BC74" w:rsidR="002C433B" w:rsidRPr="00674A46" w:rsidRDefault="002C433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A091AF1" w:rsidR="002C433B" w:rsidRPr="00B75F20" w:rsidRDefault="001C32B7" w:rsidP="008A5A73">
          <w:pPr>
            <w:pStyle w:val="Encabezado"/>
            <w:ind w:right="234"/>
            <w:rPr>
              <w:rFonts w:ascii="Palatino Linotype" w:hAnsi="Palatino Linotype"/>
              <w:b/>
              <w:sz w:val="22"/>
              <w:szCs w:val="22"/>
            </w:rPr>
          </w:pPr>
          <w:r w:rsidRPr="001C32B7">
            <w:rPr>
              <w:rFonts w:ascii="Palatino Linotype" w:hAnsi="Palatino Linotype"/>
              <w:b/>
              <w:sz w:val="22"/>
              <w:szCs w:val="22"/>
              <w:highlight w:val="black"/>
            </w:rPr>
            <w:t>---------------------------------------------</w:t>
          </w:r>
        </w:p>
      </w:tc>
    </w:tr>
    <w:tr w:rsidR="002C433B" w:rsidRPr="00674A46" w14:paraId="41BE0704" w14:textId="77777777" w:rsidTr="008A5A73">
      <w:trPr>
        <w:trHeight w:val="321"/>
      </w:trPr>
      <w:tc>
        <w:tcPr>
          <w:tcW w:w="3261" w:type="dxa"/>
          <w:vAlign w:val="center"/>
        </w:tcPr>
        <w:p w14:paraId="34C64148" w14:textId="10C6C8A9" w:rsidR="002C433B" w:rsidRPr="00674A46" w:rsidRDefault="002C433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6806C4D" w:rsidR="002C433B" w:rsidRPr="00674A46" w:rsidRDefault="00EA3A65" w:rsidP="00877086">
          <w:pPr>
            <w:pStyle w:val="Encabezado"/>
            <w:jc w:val="both"/>
            <w:rPr>
              <w:rFonts w:ascii="Palatino Linotype" w:hAnsi="Palatino Linotype"/>
              <w:b/>
              <w:sz w:val="22"/>
              <w:szCs w:val="22"/>
            </w:rPr>
          </w:pPr>
          <w:r w:rsidRPr="00EA3A65">
            <w:rPr>
              <w:rFonts w:ascii="Palatino Linotype" w:hAnsi="Palatino Linotype"/>
              <w:b/>
              <w:bCs/>
              <w:color w:val="000000"/>
              <w:sz w:val="22"/>
              <w:szCs w:val="22"/>
            </w:rPr>
            <w:t>Poder Judicial</w:t>
          </w:r>
        </w:p>
      </w:tc>
    </w:tr>
    <w:tr w:rsidR="002C433B" w:rsidRPr="00674A46" w14:paraId="0C8B6193" w14:textId="77777777" w:rsidTr="008A5A73">
      <w:trPr>
        <w:trHeight w:val="321"/>
      </w:trPr>
      <w:tc>
        <w:tcPr>
          <w:tcW w:w="3261" w:type="dxa"/>
          <w:vAlign w:val="center"/>
        </w:tcPr>
        <w:p w14:paraId="321FFAFF" w14:textId="40E5A678" w:rsidR="002C433B" w:rsidRPr="00674A46" w:rsidRDefault="002C433B"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C433B" w:rsidRPr="00674A46" w:rsidRDefault="002C433B"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C433B" w:rsidRDefault="002C433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E117C0"/>
    <w:multiLevelType w:val="hybridMultilevel"/>
    <w:tmpl w:val="96AE33F2"/>
    <w:lvl w:ilvl="0" w:tplc="A0B83C7E">
      <w:start w:val="44"/>
      <w:numFmt w:val="decimal"/>
      <w:lvlText w:val="%1."/>
      <w:lvlJc w:val="left"/>
      <w:pPr>
        <w:ind w:left="1211"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6078C8"/>
    <w:multiLevelType w:val="hybridMultilevel"/>
    <w:tmpl w:val="D17E8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65373D"/>
    <w:multiLevelType w:val="hybridMultilevel"/>
    <w:tmpl w:val="584CBBA0"/>
    <w:lvl w:ilvl="0" w:tplc="1A3A9C6E">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206E4751"/>
    <w:multiLevelType w:val="multilevel"/>
    <w:tmpl w:val="75BAFD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10552B"/>
    <w:multiLevelType w:val="hybridMultilevel"/>
    <w:tmpl w:val="F19C8E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EB1AFA38"/>
    <w:lvl w:ilvl="0">
      <w:start w:val="38"/>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D5077B"/>
    <w:multiLevelType w:val="multilevel"/>
    <w:tmpl w:val="23B2AD36"/>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3DF23BCB"/>
    <w:multiLevelType w:val="multilevel"/>
    <w:tmpl w:val="730E742C"/>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26">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7202FA"/>
    <w:multiLevelType w:val="hybridMultilevel"/>
    <w:tmpl w:val="1B2A9B12"/>
    <w:lvl w:ilvl="0" w:tplc="8B5EFDF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9">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0"/>
  </w:num>
  <w:num w:numId="3">
    <w:abstractNumId w:val="25"/>
  </w:num>
  <w:num w:numId="4">
    <w:abstractNumId w:val="27"/>
  </w:num>
  <w:num w:numId="5">
    <w:abstractNumId w:val="3"/>
  </w:num>
  <w:num w:numId="6">
    <w:abstractNumId w:val="34"/>
  </w:num>
  <w:num w:numId="7">
    <w:abstractNumId w:val="35"/>
  </w:num>
  <w:num w:numId="8">
    <w:abstractNumId w:val="30"/>
  </w:num>
  <w:num w:numId="9">
    <w:abstractNumId w:val="36"/>
  </w:num>
  <w:num w:numId="10">
    <w:abstractNumId w:val="28"/>
  </w:num>
  <w:num w:numId="11">
    <w:abstractNumId w:val="40"/>
  </w:num>
  <w:num w:numId="12">
    <w:abstractNumId w:val="18"/>
  </w:num>
  <w:num w:numId="13">
    <w:abstractNumId w:val="26"/>
  </w:num>
  <w:num w:numId="14">
    <w:abstractNumId w:val="6"/>
  </w:num>
  <w:num w:numId="15">
    <w:abstractNumId w:val="13"/>
  </w:num>
  <w:num w:numId="16">
    <w:abstractNumId w:val="32"/>
  </w:num>
  <w:num w:numId="17">
    <w:abstractNumId w:val="4"/>
  </w:num>
  <w:num w:numId="18">
    <w:abstractNumId w:val="17"/>
  </w:num>
  <w:num w:numId="19">
    <w:abstractNumId w:val="31"/>
  </w:num>
  <w:num w:numId="20">
    <w:abstractNumId w:val="24"/>
  </w:num>
  <w:num w:numId="21">
    <w:abstractNumId w:val="0"/>
  </w:num>
  <w:num w:numId="22">
    <w:abstractNumId w:val="37"/>
  </w:num>
  <w:num w:numId="23">
    <w:abstractNumId w:val="11"/>
  </w:num>
  <w:num w:numId="24">
    <w:abstractNumId w:val="39"/>
  </w:num>
  <w:num w:numId="25">
    <w:abstractNumId w:val="8"/>
  </w:num>
  <w:num w:numId="26">
    <w:abstractNumId w:val="38"/>
  </w:num>
  <w:num w:numId="27">
    <w:abstractNumId w:val="22"/>
  </w:num>
  <w:num w:numId="28">
    <w:abstractNumId w:val="19"/>
  </w:num>
  <w:num w:numId="29">
    <w:abstractNumId w:val="15"/>
  </w:num>
  <w:num w:numId="30">
    <w:abstractNumId w:val="2"/>
  </w:num>
  <w:num w:numId="31">
    <w:abstractNumId w:val="5"/>
  </w:num>
  <w:num w:numId="32">
    <w:abstractNumId w:val="16"/>
  </w:num>
  <w:num w:numId="33">
    <w:abstractNumId w:val="21"/>
  </w:num>
  <w:num w:numId="34">
    <w:abstractNumId w:val="23"/>
  </w:num>
  <w:num w:numId="35">
    <w:abstractNumId w:val="33"/>
  </w:num>
  <w:num w:numId="36">
    <w:abstractNumId w:val="12"/>
  </w:num>
  <w:num w:numId="37">
    <w:abstractNumId w:val="10"/>
  </w:num>
  <w:num w:numId="38">
    <w:abstractNumId w:val="9"/>
  </w:num>
  <w:num w:numId="39">
    <w:abstractNumId w:val="29"/>
  </w:num>
  <w:num w:numId="40">
    <w:abstractNumId w:val="7"/>
  </w:num>
  <w:num w:numId="4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1DCF"/>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860"/>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49E"/>
    <w:rsid w:val="00082D11"/>
    <w:rsid w:val="000849F1"/>
    <w:rsid w:val="0008542A"/>
    <w:rsid w:val="000869A5"/>
    <w:rsid w:val="00086D80"/>
    <w:rsid w:val="00090D6F"/>
    <w:rsid w:val="00091508"/>
    <w:rsid w:val="00093CF9"/>
    <w:rsid w:val="00094331"/>
    <w:rsid w:val="000944D8"/>
    <w:rsid w:val="00094F93"/>
    <w:rsid w:val="000967AE"/>
    <w:rsid w:val="000A24C0"/>
    <w:rsid w:val="000A2A67"/>
    <w:rsid w:val="000A3F90"/>
    <w:rsid w:val="000A4E44"/>
    <w:rsid w:val="000A58CC"/>
    <w:rsid w:val="000A74F1"/>
    <w:rsid w:val="000A77ED"/>
    <w:rsid w:val="000A7B8F"/>
    <w:rsid w:val="000B0370"/>
    <w:rsid w:val="000B0616"/>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1C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2B7"/>
    <w:rsid w:val="001C34D6"/>
    <w:rsid w:val="001C3898"/>
    <w:rsid w:val="001C3DB4"/>
    <w:rsid w:val="001C3FEE"/>
    <w:rsid w:val="001C4179"/>
    <w:rsid w:val="001C54A9"/>
    <w:rsid w:val="001C6012"/>
    <w:rsid w:val="001C66F7"/>
    <w:rsid w:val="001C67B0"/>
    <w:rsid w:val="001C79FA"/>
    <w:rsid w:val="001C7D45"/>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629"/>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6D36"/>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7611"/>
    <w:rsid w:val="00237777"/>
    <w:rsid w:val="0024022A"/>
    <w:rsid w:val="00241FD2"/>
    <w:rsid w:val="00244476"/>
    <w:rsid w:val="00244D17"/>
    <w:rsid w:val="00244DAA"/>
    <w:rsid w:val="00245A92"/>
    <w:rsid w:val="00246431"/>
    <w:rsid w:val="00246B14"/>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2B88"/>
    <w:rsid w:val="00293AAD"/>
    <w:rsid w:val="002951D4"/>
    <w:rsid w:val="002953A9"/>
    <w:rsid w:val="002A07F4"/>
    <w:rsid w:val="002A229B"/>
    <w:rsid w:val="002A2974"/>
    <w:rsid w:val="002A2F91"/>
    <w:rsid w:val="002A35B6"/>
    <w:rsid w:val="002A61A7"/>
    <w:rsid w:val="002A6BF9"/>
    <w:rsid w:val="002A7537"/>
    <w:rsid w:val="002A7D34"/>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33B"/>
    <w:rsid w:val="002C4715"/>
    <w:rsid w:val="002C4780"/>
    <w:rsid w:val="002C47ED"/>
    <w:rsid w:val="002C481B"/>
    <w:rsid w:val="002C484A"/>
    <w:rsid w:val="002C570D"/>
    <w:rsid w:val="002C5B8F"/>
    <w:rsid w:val="002C5E5D"/>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077"/>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58CF"/>
    <w:rsid w:val="00316065"/>
    <w:rsid w:val="00316B6F"/>
    <w:rsid w:val="00317883"/>
    <w:rsid w:val="00317EFF"/>
    <w:rsid w:val="003208D6"/>
    <w:rsid w:val="00321AA3"/>
    <w:rsid w:val="00322A7D"/>
    <w:rsid w:val="00323895"/>
    <w:rsid w:val="0032464F"/>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78E"/>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C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A761C"/>
    <w:rsid w:val="003B2856"/>
    <w:rsid w:val="003B2A0D"/>
    <w:rsid w:val="003B45B6"/>
    <w:rsid w:val="003B46AB"/>
    <w:rsid w:val="003B50CD"/>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D7A6D"/>
    <w:rsid w:val="003E00D1"/>
    <w:rsid w:val="003E05AF"/>
    <w:rsid w:val="003E08E5"/>
    <w:rsid w:val="003E3C26"/>
    <w:rsid w:val="003E42AA"/>
    <w:rsid w:val="003E4A5C"/>
    <w:rsid w:val="003E5E39"/>
    <w:rsid w:val="003E6057"/>
    <w:rsid w:val="003E6679"/>
    <w:rsid w:val="003E6D0F"/>
    <w:rsid w:val="003E712E"/>
    <w:rsid w:val="003E7DDD"/>
    <w:rsid w:val="003F02F9"/>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847"/>
    <w:rsid w:val="00426D7C"/>
    <w:rsid w:val="00427D4D"/>
    <w:rsid w:val="004300ED"/>
    <w:rsid w:val="004305C0"/>
    <w:rsid w:val="00430602"/>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3B9B"/>
    <w:rsid w:val="00464688"/>
    <w:rsid w:val="00464CB6"/>
    <w:rsid w:val="0046566E"/>
    <w:rsid w:val="00465EE1"/>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380"/>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213"/>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134D"/>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685"/>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5AE3"/>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239"/>
    <w:rsid w:val="006158DE"/>
    <w:rsid w:val="00617125"/>
    <w:rsid w:val="00617813"/>
    <w:rsid w:val="00620176"/>
    <w:rsid w:val="006206CC"/>
    <w:rsid w:val="0062072F"/>
    <w:rsid w:val="00620812"/>
    <w:rsid w:val="00622B06"/>
    <w:rsid w:val="006237B4"/>
    <w:rsid w:val="006260B4"/>
    <w:rsid w:val="00626821"/>
    <w:rsid w:val="00627163"/>
    <w:rsid w:val="0062768A"/>
    <w:rsid w:val="00631734"/>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10"/>
    <w:rsid w:val="006720F3"/>
    <w:rsid w:val="00672942"/>
    <w:rsid w:val="00673695"/>
    <w:rsid w:val="00674701"/>
    <w:rsid w:val="00674A46"/>
    <w:rsid w:val="006752B0"/>
    <w:rsid w:val="00676959"/>
    <w:rsid w:val="00676C6B"/>
    <w:rsid w:val="00676E9D"/>
    <w:rsid w:val="00680B77"/>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97B09"/>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A74"/>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235"/>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447"/>
    <w:rsid w:val="007C255D"/>
    <w:rsid w:val="007C37D2"/>
    <w:rsid w:val="007C3985"/>
    <w:rsid w:val="007C4BFE"/>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2EC4"/>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C1B"/>
    <w:rsid w:val="00817D8E"/>
    <w:rsid w:val="008200A3"/>
    <w:rsid w:val="00820BF2"/>
    <w:rsid w:val="00821A12"/>
    <w:rsid w:val="00821D8E"/>
    <w:rsid w:val="00824C4E"/>
    <w:rsid w:val="008252B1"/>
    <w:rsid w:val="00825F72"/>
    <w:rsid w:val="0083123B"/>
    <w:rsid w:val="008320FF"/>
    <w:rsid w:val="00833E4C"/>
    <w:rsid w:val="00834AA8"/>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6EE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44E"/>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5C68"/>
    <w:rsid w:val="008D6697"/>
    <w:rsid w:val="008D6879"/>
    <w:rsid w:val="008D71E5"/>
    <w:rsid w:val="008D728C"/>
    <w:rsid w:val="008E0674"/>
    <w:rsid w:val="008E11CC"/>
    <w:rsid w:val="008E1B8F"/>
    <w:rsid w:val="008E414C"/>
    <w:rsid w:val="008E4CD5"/>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3B0A"/>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39F"/>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4F5C"/>
    <w:rsid w:val="009B5504"/>
    <w:rsid w:val="009B5904"/>
    <w:rsid w:val="009B62D6"/>
    <w:rsid w:val="009B649B"/>
    <w:rsid w:val="009B6F16"/>
    <w:rsid w:val="009C0940"/>
    <w:rsid w:val="009C125E"/>
    <w:rsid w:val="009C1934"/>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4DCE"/>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70260"/>
    <w:rsid w:val="00A70CF3"/>
    <w:rsid w:val="00A7155E"/>
    <w:rsid w:val="00A71BC1"/>
    <w:rsid w:val="00A71E76"/>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D95"/>
    <w:rsid w:val="00AD5ECA"/>
    <w:rsid w:val="00AD69A6"/>
    <w:rsid w:val="00AD6F04"/>
    <w:rsid w:val="00AE3B0B"/>
    <w:rsid w:val="00AE567C"/>
    <w:rsid w:val="00AE5853"/>
    <w:rsid w:val="00AE69CC"/>
    <w:rsid w:val="00AE7935"/>
    <w:rsid w:val="00AF149D"/>
    <w:rsid w:val="00AF1F04"/>
    <w:rsid w:val="00AF252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8DF"/>
    <w:rsid w:val="00B40AFF"/>
    <w:rsid w:val="00B414A7"/>
    <w:rsid w:val="00B4291D"/>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3B3"/>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68F"/>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8D2"/>
    <w:rsid w:val="00BF0A54"/>
    <w:rsid w:val="00BF0F1C"/>
    <w:rsid w:val="00BF1B7F"/>
    <w:rsid w:val="00BF2A79"/>
    <w:rsid w:val="00BF2C41"/>
    <w:rsid w:val="00BF5FEC"/>
    <w:rsid w:val="00BF6639"/>
    <w:rsid w:val="00BF6747"/>
    <w:rsid w:val="00BF6B5B"/>
    <w:rsid w:val="00BF6D83"/>
    <w:rsid w:val="00BF704D"/>
    <w:rsid w:val="00BF775B"/>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A7B40"/>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0B9D"/>
    <w:rsid w:val="00D225CB"/>
    <w:rsid w:val="00D23EC0"/>
    <w:rsid w:val="00D24BA0"/>
    <w:rsid w:val="00D25A9F"/>
    <w:rsid w:val="00D2734A"/>
    <w:rsid w:val="00D276CF"/>
    <w:rsid w:val="00D30003"/>
    <w:rsid w:val="00D300EA"/>
    <w:rsid w:val="00D306AB"/>
    <w:rsid w:val="00D308D3"/>
    <w:rsid w:val="00D30DB2"/>
    <w:rsid w:val="00D30E77"/>
    <w:rsid w:val="00D31B93"/>
    <w:rsid w:val="00D31F8D"/>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3C87"/>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7BA"/>
    <w:rsid w:val="00D82CB3"/>
    <w:rsid w:val="00D82FC0"/>
    <w:rsid w:val="00D8322A"/>
    <w:rsid w:val="00D83C17"/>
    <w:rsid w:val="00D84FFF"/>
    <w:rsid w:val="00D8510C"/>
    <w:rsid w:val="00D85885"/>
    <w:rsid w:val="00D85A93"/>
    <w:rsid w:val="00D866C9"/>
    <w:rsid w:val="00D870F1"/>
    <w:rsid w:val="00D8720F"/>
    <w:rsid w:val="00D87527"/>
    <w:rsid w:val="00D87652"/>
    <w:rsid w:val="00D904D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7EE"/>
    <w:rsid w:val="00DB78B2"/>
    <w:rsid w:val="00DB7E15"/>
    <w:rsid w:val="00DC07E3"/>
    <w:rsid w:val="00DC1421"/>
    <w:rsid w:val="00DC230C"/>
    <w:rsid w:val="00DC2CE7"/>
    <w:rsid w:val="00DC301A"/>
    <w:rsid w:val="00DC6AEA"/>
    <w:rsid w:val="00DC7377"/>
    <w:rsid w:val="00DD3C18"/>
    <w:rsid w:val="00DD4849"/>
    <w:rsid w:val="00DD4CD3"/>
    <w:rsid w:val="00DD5940"/>
    <w:rsid w:val="00DD5E7B"/>
    <w:rsid w:val="00DD7DDC"/>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04C"/>
    <w:rsid w:val="00E25E89"/>
    <w:rsid w:val="00E26497"/>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6C2"/>
    <w:rsid w:val="00E856B0"/>
    <w:rsid w:val="00E85D3F"/>
    <w:rsid w:val="00E867B1"/>
    <w:rsid w:val="00E86819"/>
    <w:rsid w:val="00E86C2A"/>
    <w:rsid w:val="00E86CA1"/>
    <w:rsid w:val="00E87362"/>
    <w:rsid w:val="00E907B3"/>
    <w:rsid w:val="00E90A16"/>
    <w:rsid w:val="00E90ECD"/>
    <w:rsid w:val="00E91E35"/>
    <w:rsid w:val="00E931C5"/>
    <w:rsid w:val="00E937B5"/>
    <w:rsid w:val="00E93917"/>
    <w:rsid w:val="00E9442F"/>
    <w:rsid w:val="00E94E1B"/>
    <w:rsid w:val="00E969D2"/>
    <w:rsid w:val="00EA0CA1"/>
    <w:rsid w:val="00EA0DB8"/>
    <w:rsid w:val="00EA3249"/>
    <w:rsid w:val="00EA3A65"/>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2159"/>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5F4C"/>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217"/>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7DAE"/>
    <w:rsid w:val="00F9000A"/>
    <w:rsid w:val="00F9002A"/>
    <w:rsid w:val="00F90CC8"/>
    <w:rsid w:val="00F946E0"/>
    <w:rsid w:val="00F94E43"/>
    <w:rsid w:val="00F95923"/>
    <w:rsid w:val="00F95F7E"/>
    <w:rsid w:val="00F97AFE"/>
    <w:rsid w:val="00FA0128"/>
    <w:rsid w:val="00FA14BA"/>
    <w:rsid w:val="00FA1786"/>
    <w:rsid w:val="00FA215F"/>
    <w:rsid w:val="00FA3191"/>
    <w:rsid w:val="00FA3B14"/>
    <w:rsid w:val="00FA3DBB"/>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36647B4D-BE1D-4DC0-9EE5-F0F198C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817C1B"/>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817C1B"/>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817C1B"/>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817C1B"/>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817C1B"/>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C4BFE"/>
    <w:pPr>
      <w:tabs>
        <w:tab w:val="right" w:leader="dot" w:pos="8828"/>
      </w:tabs>
      <w:spacing w:line="480" w:lineRule="auto"/>
      <w:ind w:left="993"/>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Ttulo5Car">
    <w:name w:val="Título 5 Car"/>
    <w:basedOn w:val="Fuentedeprrafopredeter"/>
    <w:link w:val="Ttulo5"/>
    <w:uiPriority w:val="9"/>
    <w:semiHidden/>
    <w:rsid w:val="00817C1B"/>
    <w:rPr>
      <w:b/>
      <w:bCs/>
      <w:i/>
      <w:iCs/>
      <w:sz w:val="26"/>
      <w:szCs w:val="26"/>
      <w:lang w:val="en-US" w:eastAsia="en-US"/>
    </w:rPr>
  </w:style>
  <w:style w:type="character" w:customStyle="1" w:styleId="Ttulo6Car">
    <w:name w:val="Título 6 Car"/>
    <w:basedOn w:val="Fuentedeprrafopredeter"/>
    <w:link w:val="Ttulo6"/>
    <w:rsid w:val="00817C1B"/>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817C1B"/>
    <w:rPr>
      <w:lang w:val="en-US" w:eastAsia="en-US"/>
    </w:rPr>
  </w:style>
  <w:style w:type="character" w:customStyle="1" w:styleId="Ttulo8Car">
    <w:name w:val="Título 8 Car"/>
    <w:basedOn w:val="Fuentedeprrafopredeter"/>
    <w:link w:val="Ttulo8"/>
    <w:uiPriority w:val="9"/>
    <w:semiHidden/>
    <w:rsid w:val="00817C1B"/>
    <w:rPr>
      <w:i/>
      <w:iCs/>
      <w:lang w:val="en-US" w:eastAsia="en-US"/>
    </w:rPr>
  </w:style>
  <w:style w:type="character" w:customStyle="1" w:styleId="Ttulo9Car">
    <w:name w:val="Título 9 Car"/>
    <w:basedOn w:val="Fuentedeprrafopredeter"/>
    <w:link w:val="Ttulo9"/>
    <w:uiPriority w:val="9"/>
    <w:semiHidden/>
    <w:rsid w:val="00817C1B"/>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960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B4FE-C7B1-48BE-91A6-12CFDA55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42</Pages>
  <Words>7570</Words>
  <Characters>41639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2019-02-22T18:07:00Z</cp:lastPrinted>
  <dcterms:created xsi:type="dcterms:W3CDTF">2019-02-20T23:40:00Z</dcterms:created>
  <dcterms:modified xsi:type="dcterms:W3CDTF">2019-04-05T16:18:00Z</dcterms:modified>
</cp:coreProperties>
</file>