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48" w:val="left" w:leader="none"/>
        </w:tabs>
        <w:spacing w:before="8"/>
        <w:ind w:left="0" w:right="247" w:firstLine="0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04655/INFOEM/IP/RR/2018</w:t>
      </w:r>
    </w:p>
    <w:p>
      <w:pPr>
        <w:tabs>
          <w:tab w:pos="5680" w:val="right" w:leader="none"/>
        </w:tabs>
        <w:spacing w:before="141"/>
        <w:ind w:left="0" w:right="246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2699" w:val="left" w:leader="none"/>
        </w:tabs>
        <w:spacing w:before="140"/>
        <w:ind w:left="0" w:right="248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</w:p>
    <w:p>
      <w:pPr>
        <w:spacing w:before="20"/>
        <w:ind w:left="0" w:right="245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pacing w:val="-1"/>
          <w:sz w:val="22"/>
        </w:rPr>
        <w:t>Toluca</w:t>
      </w:r>
    </w:p>
    <w:p>
      <w:pPr>
        <w:tabs>
          <w:tab w:pos="6490" w:val="left" w:leader="none"/>
        </w:tabs>
        <w:spacing w:before="140"/>
        <w:ind w:left="101" w:right="154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196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veinte de febrero de dos mil</w:t>
      </w:r>
      <w:r>
        <w:rPr>
          <w:spacing w:val="-18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04655/INFOEM/IP/RR/2018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en contra de la respuesta del </w:t>
      </w:r>
      <w:r>
        <w:rPr>
          <w:rFonts w:ascii="Palatino Linotype" w:hAnsi="Palatino Linotype"/>
          <w:b/>
          <w:sz w:val="24"/>
        </w:rPr>
        <w:t>Universidad Politécnica del Valle de Toluca</w:t>
      </w:r>
      <w:r>
        <w:rPr>
          <w:rFonts w:ascii="Palatino Linotype" w:hAnsi="Palatino Linotype"/>
          <w:sz w:val="28"/>
        </w:rPr>
        <w:t>, </w:t>
      </w:r>
      <w:r>
        <w:rPr>
          <w:rFonts w:ascii="Palatino Linotype" w:hAnsi="Palatino Linotype"/>
          <w:sz w:val="24"/>
        </w:rPr>
        <w:t>en lo subsecuente </w:t>
      </w:r>
      <w:r>
        <w:rPr>
          <w:rFonts w:ascii="Palatino Linotype" w:hAnsi="Palatino Linotype"/>
          <w:b/>
          <w:sz w:val="24"/>
        </w:rPr>
        <w:t>El Sujeto Obligado, </w:t>
      </w:r>
      <w:r>
        <w:rPr>
          <w:rFonts w:ascii="Palatino Linotype" w:hAnsi="Palatino Linotype"/>
          <w:sz w:val="24"/>
        </w:rPr>
        <w:t>se procede a dictar la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154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0"/>
        <w:jc w:val="both"/>
      </w:pPr>
      <w:r>
        <w:rPr/>
        <w:t>Con fecha nueve de noviembre de dos mil dieciocho, </w:t>
      </w:r>
      <w:r>
        <w:rPr>
          <w:rFonts w:ascii="Palatino Linotype" w:hAnsi="Palatino Linotype"/>
          <w:b/>
        </w:rPr>
        <w:t>el Recurrente</w:t>
      </w:r>
      <w:r>
        <w:rPr/>
        <w:t>, presentó a 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1"/>
        </w:rPr>
        <w:t> </w:t>
      </w:r>
      <w:r>
        <w:rPr/>
        <w:t>de</w:t>
      </w:r>
      <w:r>
        <w:rPr/>
        <w:t> expediente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01531/UPVT/IP/2018,</w:t>
      </w:r>
      <w:r>
        <w:rPr>
          <w:rFonts w:ascii="Palatino Linotype" w:hAnsi="Palatino Linotype"/>
          <w:b/>
          <w:spacing w:val="42"/>
        </w:rPr>
        <w:t> </w:t>
      </w:r>
      <w:r>
        <w:rPr/>
        <w:t>mediante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cual</w:t>
      </w:r>
      <w:r>
        <w:rPr>
          <w:spacing w:val="44"/>
        </w:rPr>
        <w:t> </w:t>
      </w:r>
      <w:r>
        <w:rPr/>
        <w:t>solicitó</w:t>
      </w:r>
      <w:r>
        <w:rPr>
          <w:spacing w:val="46"/>
        </w:rPr>
        <w:t> </w:t>
      </w:r>
      <w:r>
        <w:rPr/>
        <w:t>información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/>
        <w:t>tenor</w:t>
      </w:r>
      <w:r>
        <w:rPr>
          <w:spacing w:val="1"/>
          <w:w w:val="99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59" w:lineRule="auto" w:before="28"/>
        <w:ind w:left="953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trabajo de la sesión ordinaria de la Junta Directiva celebrada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noviembre 2018.”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el expediente electrónico </w:t>
      </w:r>
      <w:r>
        <w:rPr>
          <w:rFonts w:ascii="Palatino Linotype" w:hAnsi="Palatino Linotype"/>
          <w:b/>
        </w:rPr>
        <w:t>SAIMEX</w:t>
      </w:r>
      <w:r>
        <w:rPr/>
        <w:t>, se aprecia que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  <w:spacing w:val="26"/>
        </w:rPr>
        <w:t> </w:t>
      </w:r>
      <w:r>
        <w:rPr>
          <w:spacing w:val="-3"/>
        </w:rPr>
        <w:t>dio</w:t>
      </w:r>
      <w:r>
        <w:rPr>
          <w:spacing w:val="-3"/>
          <w:w w:val="99"/>
        </w:rPr>
        <w:t> </w:t>
      </w:r>
      <w:r>
        <w:rPr/>
        <w:t>respuesta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fecha</w:t>
      </w:r>
      <w:r>
        <w:rPr>
          <w:spacing w:val="-14"/>
        </w:rPr>
        <w:t> </w:t>
      </w:r>
      <w:r>
        <w:rPr/>
        <w:t>tres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diciembre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mil</w:t>
      </w:r>
      <w:r>
        <w:rPr>
          <w:spacing w:val="-15"/>
        </w:rPr>
        <w:t> </w:t>
      </w:r>
      <w:r>
        <w:rPr/>
        <w:t>dieciocho,</w:t>
      </w:r>
      <w:r>
        <w:rPr/>
        <w:t> anexando así los documentos denominados HOJITA.pdf y UT_ SOL 1531.pdf,</w:t>
      </w:r>
      <w:r>
        <w:rPr>
          <w:spacing w:val="2"/>
        </w:rPr>
        <w:t> </w:t>
      </w:r>
      <w:r>
        <w:rPr/>
        <w:t>los</w:t>
      </w:r>
      <w:r>
        <w:rPr>
          <w:w w:val="99"/>
        </w:rPr>
        <w:t> </w:t>
      </w:r>
      <w:r>
        <w:rPr/>
        <w:t>cuales se tienen por reproducidos al ser de conocimiento de las partes y en obvio</w:t>
      </w:r>
      <w:r>
        <w:rPr>
          <w:spacing w:val="45"/>
        </w:rPr>
        <w:t> </w:t>
      </w:r>
      <w:r>
        <w:rPr/>
        <w:t>de</w:t>
      </w:r>
      <w:r>
        <w:rPr/>
        <w:t> reproducciones</w:t>
      </w:r>
      <w:r>
        <w:rPr>
          <w:spacing w:val="-8"/>
        </w:rPr>
        <w:t> </w:t>
      </w:r>
      <w:r>
        <w:rPr/>
        <w:t>ociosas.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 respuesta a la solicitud recibida, nos permitimos hacer de su conocimiento que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fundamento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53,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Fracciones: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II,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V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VI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Pública del Estado de México y Municipios, le contestamos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conformidad con los artículos 1, 2, 3, fracción XLIV, 4, 12,16, 23 fracción V, 24 fracción</w:t>
      </w:r>
      <w:r>
        <w:rPr>
          <w:rFonts w:ascii="Palatino Linotype" w:hAnsi="Palatino Linotype"/>
          <w:i/>
          <w:spacing w:val="-34"/>
          <w:sz w:val="22"/>
        </w:rPr>
        <w:t> </w:t>
      </w:r>
      <w:r>
        <w:rPr>
          <w:rFonts w:ascii="Palatino Linotype" w:hAnsi="Palatino Linotype"/>
          <w:i/>
          <w:sz w:val="22"/>
        </w:rPr>
        <w:t>XI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último párrafo, 50, 51, 53 fracciones II, IV, V y VI de la Ley de Transparencia y Acceso 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Pública del Estado de México y Municipios, me permito comentar a usted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siguiente: En atención a la solicitud de información registrada con el folio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01531/UPVT/IP/2018,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realizó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9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noviembre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curso,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sírvase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encontrar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archivo adjunto copia digitalizada en formato pdf del oficio emitido por el servidor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habilitado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Dirección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Planeación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Vinculación,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detalla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referente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solicitud de información. Se hace de su conocimiento el término de quince días para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interponer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señala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artículos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176,177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178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materia,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caso de considerar que la respuesta es desfavorable a su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solicitud.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28"/>
        <w:ind w:left="809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ATENTAMENTE</w:t>
      </w:r>
      <w:r>
        <w:rPr>
          <w:rFonts w:asci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809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LIC. GABRIELA AVILES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z w:val="22"/>
        </w:rPr>
        <w:t>OLIVARES</w:t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Inconforme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respuesta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obligado,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1"/>
        </w:rPr>
        <w:t> </w:t>
      </w:r>
      <w:r>
        <w:rPr/>
        <w:t>interpuso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revisión, en fecha diez de diciembre de dos mil dieciocho, el cual fue registrado en</w:t>
      </w:r>
      <w:r>
        <w:rPr>
          <w:spacing w:val="19"/>
        </w:rPr>
        <w:t> </w:t>
      </w:r>
      <w:r>
        <w:rPr/>
        <w:t>el</w:t>
      </w:r>
      <w:r>
        <w:rPr/>
        <w:t> sistema electrónico con el expediente número </w:t>
      </w:r>
      <w:r>
        <w:rPr>
          <w:rFonts w:ascii="Palatino Linotype" w:hAnsi="Palatino Linotype"/>
          <w:b/>
        </w:rPr>
        <w:t>04655/INFOEM/IP/RR/2018</w:t>
      </w:r>
      <w:r>
        <w:rPr/>
        <w:t>, en el</w:t>
      </w:r>
      <w:r>
        <w:rPr>
          <w:spacing w:val="33"/>
        </w:rPr>
        <w:t> </w:t>
      </w:r>
      <w:r>
        <w:rPr/>
        <w:t>cual</w:t>
      </w:r>
      <w:r>
        <w:rPr>
          <w:w w:val="100"/>
        </w:rPr>
        <w:t> </w:t>
      </w:r>
      <w:r>
        <w:rPr/>
        <w:t>arguye, las siguientes</w:t>
      </w:r>
      <w:r>
        <w:rPr>
          <w:spacing w:val="-17"/>
        </w:rPr>
        <w:t> </w:t>
      </w:r>
      <w:r>
        <w:rPr/>
        <w:t>manifestaciones: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before="189"/>
        <w:ind w:left="101" w:right="154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“Niegan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información."[Sic]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59" w:lineRule="auto" w:before="187"/>
        <w:ind w:left="953" w:right="40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propio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publico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Hojita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Junta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Directiva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celebro y niega la información.”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240" w:lineRule="auto" w:before="179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cual</w:t>
      </w:r>
      <w:r>
        <w:rPr>
          <w:spacing w:val="-10"/>
        </w:rPr>
        <w:t> </w:t>
      </w:r>
      <w:r>
        <w:rPr/>
        <w:t>recayó</w:t>
      </w:r>
      <w:r>
        <w:rPr>
          <w:spacing w:val="-9"/>
        </w:rPr>
        <w:t> </w:t>
      </w:r>
      <w:r>
        <w:rPr/>
        <w:t>acuerdo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admisión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catorce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mil dieciocho, determinándose en él, un plazo de siete días para que las</w:t>
      </w:r>
      <w:r>
        <w:rPr>
          <w:spacing w:val="32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vez</w:t>
      </w:r>
      <w:r>
        <w:rPr>
          <w:spacing w:val="24"/>
        </w:rPr>
        <w:t> </w:t>
      </w:r>
      <w:r>
        <w:rPr/>
        <w:t>abierta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etapa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instrucción,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sumario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observa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en fecha diez de enero de la presente anualidad remitió su</w:t>
      </w:r>
      <w:r>
        <w:rPr>
          <w:spacing w:val="19"/>
        </w:rPr>
        <w:t> </w:t>
      </w:r>
      <w:r>
        <w:rPr/>
        <w:t>informe</w:t>
      </w:r>
      <w:r>
        <w:rPr>
          <w:spacing w:val="-1"/>
          <w:w w:val="99"/>
        </w:rPr>
        <w:t> </w:t>
      </w:r>
      <w:r>
        <w:rPr/>
        <w:t>justificado.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Asimismo, habiendo transcurrido el plazo establecido no se presentó</w:t>
      </w:r>
      <w:r>
        <w:rPr>
          <w:spacing w:val="18"/>
        </w:rPr>
        <w:t> </w:t>
      </w:r>
      <w:r>
        <w:rPr/>
        <w:t>manifestación</w:t>
      </w:r>
      <w:r>
        <w:rPr>
          <w:spacing w:val="1"/>
          <w:w w:val="99"/>
        </w:rPr>
        <w:t> </w:t>
      </w:r>
      <w:r>
        <w:rPr/>
        <w:t>alguna por parte del recurrente por lo cual en fecha veintiuno de enero de</w:t>
      </w:r>
      <w:r>
        <w:rPr>
          <w:spacing w:val="13"/>
        </w:rPr>
        <w:t> </w:t>
      </w:r>
      <w:r>
        <w:rPr/>
        <w:t>los</w:t>
      </w:r>
      <w:r>
        <w:rPr>
          <w:w w:val="99"/>
        </w:rPr>
        <w:t> </w:t>
      </w:r>
      <w:r>
        <w:rPr/>
        <w:t>corrientes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decretó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cierre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instrucción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185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VI</w:t>
      </w:r>
      <w:r>
        <w:rPr>
          <w:spacing w:val="-9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iniciando el término legal para dictar resolución definitiva del</w:t>
      </w:r>
      <w:r>
        <w:rPr>
          <w:spacing w:val="-28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 también, en fecha trece de febrero de dos mil diecinueve este órgano garante</w:t>
      </w:r>
      <w:r>
        <w:rPr>
          <w:spacing w:val="25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fundamento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181</w:t>
      </w:r>
      <w:r>
        <w:rPr>
          <w:spacing w:val="-14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entidad,</w:t>
      </w:r>
      <w:r>
        <w:rPr/>
        <w:t> declaro la ampliación de término para resolver el recurso de revisión por un plazo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quince días</w:t>
      </w:r>
      <w:r>
        <w:rPr>
          <w:spacing w:val="-8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/>
        <w:t>.</w:t>
      </w:r>
    </w:p>
    <w:p>
      <w:pPr>
        <w:spacing w:after="0" w:line="24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 w:before="21"/>
        <w:ind w:left="0" w:right="2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</w:t>
      </w:r>
      <w:r>
        <w:rPr>
          <w:rFonts w:ascii="Palatino Linotype" w:hAnsi="Palatino Linotype"/>
          <w:b/>
        </w:rPr>
        <w:t>el Recurrente </w:t>
      </w:r>
      <w:r>
        <w:rPr/>
        <w:t>conforme a lo dispuesto en</w:t>
      </w:r>
      <w:r>
        <w:rPr>
          <w:spacing w:val="-23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1, párrafos segundo y tercero, 6, apartado A, fracciones I, III y IV de</w:t>
      </w:r>
      <w:r>
        <w:rPr>
          <w:spacing w:val="-8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Mexicanos,</w:t>
      </w:r>
      <w:r>
        <w:rPr>
          <w:spacing w:val="-13"/>
        </w:rPr>
        <w:t> </w:t>
      </w:r>
      <w:r>
        <w:rPr/>
        <w:t>5,</w:t>
      </w:r>
      <w:r>
        <w:rPr>
          <w:spacing w:val="-13"/>
        </w:rPr>
        <w:t> </w:t>
      </w:r>
      <w:r>
        <w:rPr/>
        <w:t>párrafos</w:t>
      </w:r>
      <w:r>
        <w:rPr>
          <w:spacing w:val="-14"/>
        </w:rPr>
        <w:t> </w:t>
      </w:r>
      <w:r>
        <w:rPr/>
        <w:t>vigésimo,</w:t>
      </w:r>
      <w:r>
        <w:rPr>
          <w:spacing w:val="-13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vigésimo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w w:val="100"/>
        </w:rPr>
        <w:t> </w:t>
      </w:r>
      <w:r>
        <w:rPr/>
        <w:t>Soberano de México, 1, 2 fracción II, 13, 29, 36 fracciones II y III, 176, 178, 179</w:t>
      </w:r>
      <w:r>
        <w:rPr>
          <w:spacing w:val="25"/>
        </w:rPr>
        <w:t> </w:t>
      </w:r>
      <w:r>
        <w:rPr/>
        <w:t>fracción</w:t>
      </w:r>
      <w:r>
        <w:rPr>
          <w:w w:val="100"/>
        </w:rPr>
        <w:t> </w:t>
      </w:r>
      <w:r>
        <w:rPr/>
        <w:t>I,</w:t>
      </w:r>
      <w:r>
        <w:rPr>
          <w:spacing w:val="25"/>
        </w:rPr>
        <w:t> </w:t>
      </w:r>
      <w:r>
        <w:rPr/>
        <w:t>181</w:t>
      </w:r>
      <w:r>
        <w:rPr>
          <w:spacing w:val="25"/>
        </w:rPr>
        <w:t> </w:t>
      </w:r>
      <w:r>
        <w:rPr/>
        <w:t>párrafo</w:t>
      </w:r>
      <w:r>
        <w:rPr>
          <w:spacing w:val="26"/>
        </w:rPr>
        <w:t> </w:t>
      </w:r>
      <w:r>
        <w:rPr/>
        <w:t>tercero,</w:t>
      </w:r>
      <w:r>
        <w:rPr>
          <w:spacing w:val="25"/>
        </w:rPr>
        <w:t> </w:t>
      </w:r>
      <w:r>
        <w:rPr/>
        <w:t>182,</w:t>
      </w:r>
      <w:r>
        <w:rPr>
          <w:spacing w:val="25"/>
        </w:rPr>
        <w:t> </w:t>
      </w:r>
      <w:r>
        <w:rPr/>
        <w:t>185,</w:t>
      </w:r>
      <w:r>
        <w:rPr>
          <w:spacing w:val="25"/>
        </w:rPr>
        <w:t> </w:t>
      </w:r>
      <w:r>
        <w:rPr/>
        <w:t>188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194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Ley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Transparencia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Acceso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Municipios, 9 fracciones I, XXIV, 11 y</w:t>
      </w:r>
      <w:r>
        <w:rPr>
          <w:spacing w:val="48"/>
        </w:rPr>
        <w:t> </w:t>
      </w:r>
      <w:r>
        <w:rPr/>
        <w:t>14</w:t>
      </w:r>
      <w:r>
        <w:rPr/>
        <w:t> fracción I del Reglamento Interior del Instituto de Transparencia, Acceso a</w:t>
      </w:r>
      <w:r>
        <w:rPr>
          <w:spacing w:val="17"/>
        </w:rPr>
        <w:t> </w:t>
      </w:r>
      <w:r>
        <w:rPr/>
        <w:t>la</w:t>
      </w:r>
      <w:r>
        <w:rPr/>
        <w:t> Información Pública y Protección de Datos Personales del Estado de</w:t>
      </w:r>
      <w:r>
        <w:rPr>
          <w:spacing w:val="-21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8"/>
        </w:rPr>
        <w:t> </w:t>
      </w:r>
      <w:r>
        <w:rPr/>
        <w:t>el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pStyle w:val="BodyText"/>
        <w:spacing w:line="360" w:lineRule="auto" w:before="160"/>
        <w:ind w:right="102"/>
        <w:jc w:val="both"/>
      </w:pPr>
      <w:r>
        <w:rPr/>
        <w:t>Siendo una facultad legal entrar al estudio de las causas de improcedencia que</w:t>
      </w:r>
      <w:r>
        <w:rPr>
          <w:spacing w:val="13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17"/>
        </w:rPr>
        <w:t> </w:t>
      </w:r>
      <w:r>
        <w:rPr/>
        <w:t>las</w:t>
      </w:r>
      <w:r>
        <w:rPr>
          <w:spacing w:val="14"/>
        </w:rPr>
        <w:t> </w:t>
      </w:r>
      <w:r>
        <w:rPr/>
        <w:t>partes</w:t>
      </w:r>
      <w:r>
        <w:rPr>
          <w:spacing w:val="14"/>
        </w:rPr>
        <w:t> </w:t>
      </w:r>
      <w:r>
        <w:rPr/>
        <w:t>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adviertan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oficio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este</w:t>
      </w:r>
      <w:r>
        <w:rPr>
          <w:spacing w:val="16"/>
        </w:rPr>
        <w:t> </w:t>
      </w:r>
      <w:r>
        <w:rPr/>
        <w:t>Resolutor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ende</w:t>
      </w:r>
      <w:r>
        <w:rPr>
          <w:spacing w:val="16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 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/>
        <w:t> 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2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6"/>
        </w:rPr>
        <w:t> </w:t>
      </w:r>
      <w:r>
        <w:rPr/>
        <w:t>fondo</w:t>
      </w:r>
      <w:r>
        <w:rPr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121" w:right="104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59" w:lineRule="auto" w:before="0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de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3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60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5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Ahora</w:t>
      </w:r>
      <w:r>
        <w:rPr>
          <w:spacing w:val="-12"/>
        </w:rPr>
        <w:t> </w:t>
      </w:r>
      <w:r>
        <w:rPr/>
        <w:t>bien,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primer</w:t>
      </w:r>
      <w:r>
        <w:rPr>
          <w:spacing w:val="-9"/>
        </w:rPr>
        <w:t> </w:t>
      </w:r>
      <w:r>
        <w:rPr/>
        <w:t>término</w:t>
      </w:r>
      <w:r>
        <w:rPr>
          <w:spacing w:val="-11"/>
        </w:rPr>
        <w:t> </w:t>
      </w:r>
      <w:r>
        <w:rPr/>
        <w:t>es</w:t>
      </w:r>
      <w:r>
        <w:rPr>
          <w:spacing w:val="-13"/>
        </w:rPr>
        <w:t> </w:t>
      </w:r>
      <w:r>
        <w:rPr/>
        <w:t>menester</w:t>
      </w:r>
      <w:r>
        <w:rPr>
          <w:spacing w:val="-11"/>
        </w:rPr>
        <w:t> </w:t>
      </w:r>
      <w:r>
        <w:rPr/>
        <w:t>señalar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requerimientos</w:t>
      </w:r>
      <w:r>
        <w:rPr>
          <w:spacing w:val="-13"/>
        </w:rPr>
        <w:t> </w:t>
      </w:r>
      <w:r>
        <w:rPr/>
        <w:t>vertidos</w:t>
      </w:r>
      <w:r>
        <w:rPr>
          <w:spacing w:val="1"/>
          <w:w w:val="99"/>
        </w:rPr>
        <w:t> </w:t>
      </w:r>
      <w:r>
        <w:rPr/>
        <w:t>por el hoy recurrente, tuvo a bien solicitar lo</w:t>
      </w:r>
      <w:r>
        <w:rPr>
          <w:spacing w:val="-17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360" w:lineRule="auto" w:before="0" w:after="0"/>
        <w:ind w:left="881" w:right="154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Acta y carpeta de trabajo de la sesión ordinaria de la Junta Directiva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celebrada</w:t>
      </w:r>
      <w:r>
        <w:rPr>
          <w:rFonts w:ascii="Palatino Linotype" w:hAnsi="Palatino Linotype"/>
          <w:sz w:val="24"/>
        </w:rPr>
        <w:t> en noviembre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Ahora bien, en primer término es de precisar que se obvia del análisis de</w:t>
      </w:r>
      <w:r>
        <w:rPr>
          <w:spacing w:val="18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37"/>
        </w:rPr>
        <w:t> </w:t>
      </w:r>
      <w:r>
        <w:rPr/>
        <w:t>por</w:t>
      </w:r>
      <w:r>
        <w:rPr>
          <w:spacing w:val="39"/>
        </w:rPr>
        <w:t> </w:t>
      </w:r>
      <w:r>
        <w:rPr/>
        <w:t>parte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Sujeto</w:t>
      </w:r>
      <w:r>
        <w:rPr>
          <w:spacing w:val="36"/>
        </w:rPr>
        <w:t> </w:t>
      </w:r>
      <w:r>
        <w:rPr/>
        <w:t>Obligado,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generar,</w:t>
      </w:r>
      <w:r>
        <w:rPr>
          <w:spacing w:val="37"/>
        </w:rPr>
        <w:t> </w:t>
      </w:r>
      <w:r>
        <w:rPr/>
        <w:t>administrar</w:t>
      </w:r>
      <w:r>
        <w:rPr>
          <w:spacing w:val="36"/>
        </w:rPr>
        <w:t> </w:t>
      </w:r>
      <w:r>
        <w:rPr/>
        <w:t>o</w:t>
      </w:r>
      <w:r>
        <w:rPr>
          <w:spacing w:val="38"/>
        </w:rPr>
        <w:t> </w:t>
      </w:r>
      <w:r>
        <w:rPr/>
        <w:t>poseer</w:t>
      </w:r>
      <w:r>
        <w:rPr>
          <w:spacing w:val="39"/>
        </w:rPr>
        <w:t> </w:t>
      </w:r>
      <w:r>
        <w:rPr/>
        <w:t>la</w:t>
      </w:r>
      <w:r>
        <w:rPr/>
        <w:t> información</w:t>
      </w:r>
      <w:r>
        <w:rPr>
          <w:spacing w:val="45"/>
        </w:rPr>
        <w:t> </w:t>
      </w:r>
      <w:r>
        <w:rPr/>
        <w:t>solicitada,</w:t>
      </w:r>
      <w:r>
        <w:rPr>
          <w:spacing w:val="43"/>
        </w:rPr>
        <w:t> </w:t>
      </w:r>
      <w:r>
        <w:rPr/>
        <w:t>dado</w:t>
      </w:r>
      <w:r>
        <w:rPr>
          <w:spacing w:val="44"/>
        </w:rPr>
        <w:t> </w:t>
      </w:r>
      <w:r>
        <w:rPr/>
        <w:t>que</w:t>
      </w:r>
      <w:r>
        <w:rPr>
          <w:spacing w:val="43"/>
        </w:rPr>
        <w:t> </w:t>
      </w:r>
      <w:r>
        <w:rPr/>
        <w:t>éste</w:t>
      </w:r>
      <w:r>
        <w:rPr>
          <w:spacing w:val="43"/>
        </w:rPr>
        <w:t> </w:t>
      </w:r>
      <w:r>
        <w:rPr/>
        <w:t>ha</w:t>
      </w:r>
      <w:r>
        <w:rPr>
          <w:spacing w:val="43"/>
        </w:rPr>
        <w:t> </w:t>
      </w:r>
      <w:r>
        <w:rPr/>
        <w:t>asumido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misma,</w:t>
      </w:r>
      <w:r>
        <w:rPr>
          <w:spacing w:val="43"/>
        </w:rPr>
        <w:t> </w:t>
      </w:r>
      <w:r>
        <w:rPr/>
        <w:t>en</w:t>
      </w:r>
      <w:r>
        <w:rPr>
          <w:spacing w:val="43"/>
        </w:rPr>
        <w:t> </w:t>
      </w:r>
      <w:r>
        <w:rPr/>
        <w:t>razón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da</w:t>
      </w:r>
      <w:r>
        <w:rPr/>
        <w:t> respuesta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aludiendo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ordinaria</w:t>
      </w:r>
      <w:r>
        <w:rPr>
          <w:spacing w:val="-10"/>
        </w:rPr>
        <w:t> </w:t>
      </w:r>
      <w:r>
        <w:rPr/>
        <w:t>programada</w:t>
      </w:r>
      <w:r>
        <w:rPr/>
        <w:t> en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mes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noviembre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dos</w:t>
      </w:r>
      <w:r>
        <w:rPr>
          <w:spacing w:val="34"/>
        </w:rPr>
        <w:t> </w:t>
      </w:r>
      <w:r>
        <w:rPr/>
        <w:t>mil</w:t>
      </w:r>
      <w:r>
        <w:rPr>
          <w:spacing w:val="34"/>
        </w:rPr>
        <w:t> </w:t>
      </w:r>
      <w:r>
        <w:rPr/>
        <w:t>dieciocho,</w:t>
      </w:r>
      <w:r>
        <w:rPr>
          <w:spacing w:val="35"/>
        </w:rPr>
        <w:t> </w:t>
      </w:r>
      <w:r>
        <w:rPr/>
        <w:t>es</w:t>
      </w:r>
      <w:r>
        <w:rPr>
          <w:spacing w:val="34"/>
        </w:rPr>
        <w:t> </w:t>
      </w:r>
      <w:r>
        <w:rPr/>
        <w:t>la</w:t>
      </w:r>
      <w:r>
        <w:rPr>
          <w:spacing w:val="35"/>
        </w:rPr>
        <w:t> </w:t>
      </w:r>
      <w:r>
        <w:rPr/>
        <w:t>Septuagésima</w:t>
      </w:r>
      <w:r>
        <w:rPr>
          <w:spacing w:val="35"/>
        </w:rPr>
        <w:t> </w:t>
      </w:r>
      <w:r>
        <w:rPr/>
        <w:t>Primera</w:t>
      </w:r>
      <w:r>
        <w:rPr>
          <w:spacing w:val="35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Ordinaria,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fecha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ingreso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solicitud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información,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fue</w:t>
      </w:r>
      <w:r>
        <w:rPr>
          <w:w w:val="100"/>
        </w:rPr>
        <w:t> </w:t>
      </w:r>
      <w:r>
        <w:rPr/>
        <w:t>presentada el nueve de noviembre de dos mil dieciocho, no se tiene registro del</w:t>
      </w:r>
      <w:r>
        <w:rPr>
          <w:spacing w:val="20"/>
        </w:rPr>
        <w:t> </w:t>
      </w:r>
      <w:r>
        <w:rPr/>
        <w:t>Acta</w:t>
      </w:r>
      <w:r>
        <w:rPr/>
        <w:t> de la Septuagésima Primera Sesión Ordinaria y la carpeta de trabajo de la misma</w:t>
      </w:r>
      <w:r>
        <w:rPr>
          <w:spacing w:val="5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 H. Junta</w:t>
      </w:r>
      <w:r>
        <w:rPr>
          <w:spacing w:val="-6"/>
        </w:rPr>
        <w:t> </w:t>
      </w:r>
      <w:r>
        <w:rPr/>
        <w:t>Directiva.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4"/>
        <w:jc w:val="left"/>
      </w:pPr>
      <w:r>
        <w:rPr/>
        <w:t>Ahora</w:t>
      </w:r>
      <w:r>
        <w:rPr>
          <w:spacing w:val="31"/>
        </w:rPr>
        <w:t> </w:t>
      </w:r>
      <w:r>
        <w:rPr/>
        <w:t>bien,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Manual</w:t>
      </w:r>
      <w:r>
        <w:rPr>
          <w:spacing w:val="31"/>
        </w:rPr>
        <w:t> </w:t>
      </w:r>
      <w:r>
        <w:rPr/>
        <w:t>General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Organización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1"/>
        </w:rPr>
        <w:t> </w:t>
      </w:r>
      <w:r>
        <w:rPr/>
        <w:t>Universidad</w:t>
      </w:r>
      <w:r>
        <w:rPr>
          <w:spacing w:val="31"/>
        </w:rPr>
        <w:t> </w:t>
      </w:r>
      <w:r>
        <w:rPr/>
        <w:t>Politécnica</w:t>
      </w:r>
      <w:r>
        <w:rPr>
          <w:spacing w:val="31"/>
        </w:rPr>
        <w:t> </w:t>
      </w:r>
      <w:r>
        <w:rPr/>
        <w:t>del</w:t>
      </w:r>
      <w:r>
        <w:rPr>
          <w:w w:val="100"/>
        </w:rPr>
        <w:t> </w:t>
      </w:r>
      <w:r>
        <w:rPr/>
        <w:t>Valle de Toluca</w:t>
      </w:r>
      <w:r>
        <w:rPr>
          <w:spacing w:val="-10"/>
        </w:rPr>
        <w:t> </w:t>
      </w:r>
      <w:r>
        <w:rPr/>
        <w:t>establece: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32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5"/>
          <w:sz w:val="20"/>
          <w:szCs w:val="20"/>
        </w:rPr>
        <w:drawing>
          <wp:inline distT="0" distB="0" distL="0" distR="0">
            <wp:extent cx="5751894" cy="147351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894" cy="14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45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spacing w:line="2362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6"/>
          <w:sz w:val="20"/>
          <w:szCs w:val="20"/>
        </w:rPr>
        <w:drawing>
          <wp:inline distT="0" distB="0" distL="0" distR="0">
            <wp:extent cx="5744100" cy="150018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100" cy="1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46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spacing w:line="216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2"/>
          <w:sz w:val="20"/>
          <w:szCs w:val="20"/>
        </w:rPr>
        <w:drawing>
          <wp:inline distT="0" distB="0" distL="0" distR="0">
            <wp:extent cx="5780359" cy="13716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3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42"/>
          <w:sz w:val="20"/>
          <w:szCs w:val="2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036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0"/>
          <w:sz w:val="20"/>
          <w:szCs w:val="20"/>
        </w:rPr>
        <w:drawing>
          <wp:inline distT="0" distB="0" distL="0" distR="0">
            <wp:extent cx="5701529" cy="1293304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529" cy="129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40"/>
          <w:sz w:val="20"/>
          <w:szCs w:val="20"/>
        </w:rPr>
      </w:r>
    </w:p>
    <w:p>
      <w:pPr>
        <w:spacing w:after="0" w:line="2036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En</w:t>
      </w:r>
      <w:r>
        <w:rPr>
          <w:spacing w:val="-8"/>
        </w:rPr>
        <w:t> </w:t>
      </w:r>
      <w:r>
        <w:rPr/>
        <w:t>ese</w:t>
      </w:r>
      <w:r>
        <w:rPr>
          <w:spacing w:val="-7"/>
        </w:rPr>
        <w:t> </w:t>
      </w:r>
      <w:r>
        <w:rPr/>
        <w:t>tenor,</w:t>
      </w:r>
      <w:r>
        <w:rPr>
          <w:spacing w:val="-7"/>
        </w:rPr>
        <w:t> </w:t>
      </w:r>
      <w:r>
        <w:rPr/>
        <w:t>corresponde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departamento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planeación,</w:t>
      </w:r>
      <w:r>
        <w:rPr>
          <w:spacing w:val="-7"/>
        </w:rPr>
        <w:t> </w:t>
      </w:r>
      <w:r>
        <w:rPr/>
        <w:t>programación</w:t>
      </w:r>
      <w:r>
        <w:rPr>
          <w:spacing w:val="1"/>
          <w:w w:val="99"/>
        </w:rPr>
        <w:t> </w:t>
      </w:r>
      <w:r>
        <w:rPr/>
        <w:t>y evaluación, así como al departamento de recursos humanos y materiales,</w:t>
      </w:r>
      <w:r>
        <w:rPr>
          <w:spacing w:val="58"/>
        </w:rPr>
        <w:t> </w:t>
      </w:r>
      <w:r>
        <w:rPr/>
        <w:t>colaborar</w:t>
      </w:r>
      <w:r>
        <w:rPr>
          <w:w w:val="100"/>
        </w:rPr>
        <w:t> </w:t>
      </w:r>
      <w:r>
        <w:rPr/>
        <w:t>en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preparación</w:t>
      </w:r>
      <w:r>
        <w:rPr>
          <w:spacing w:val="48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48"/>
        </w:rPr>
        <w:t> </w:t>
      </w:r>
      <w:r>
        <w:rPr/>
        <w:t>sesiones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51"/>
        </w:rPr>
        <w:t> </w:t>
      </w:r>
      <w:r>
        <w:rPr/>
        <w:t>H.</w:t>
      </w:r>
      <w:r>
        <w:rPr>
          <w:spacing w:val="51"/>
        </w:rPr>
        <w:t> </w:t>
      </w:r>
      <w:r>
        <w:rPr/>
        <w:t>Junta</w:t>
      </w:r>
      <w:r>
        <w:rPr>
          <w:spacing w:val="49"/>
        </w:rPr>
        <w:t> </w:t>
      </w:r>
      <w:r>
        <w:rPr/>
        <w:t>Directiva,</w:t>
      </w:r>
      <w:r>
        <w:rPr>
          <w:spacing w:val="49"/>
        </w:rPr>
        <w:t> </w:t>
      </w:r>
      <w:r>
        <w:rPr/>
        <w:t>así</w:t>
      </w:r>
      <w:r>
        <w:rPr>
          <w:spacing w:val="49"/>
        </w:rPr>
        <w:t> </w:t>
      </w:r>
      <w:r>
        <w:rPr/>
        <w:t>como</w:t>
      </w:r>
      <w:r>
        <w:rPr>
          <w:spacing w:val="50"/>
        </w:rPr>
        <w:t> </w:t>
      </w:r>
      <w:r>
        <w:rPr/>
        <w:t>elaborar</w:t>
      </w:r>
      <w:r>
        <w:rPr>
          <w:spacing w:val="50"/>
        </w:rPr>
        <w:t> </w:t>
      </w:r>
      <w:r>
        <w:rPr/>
        <w:t>los</w:t>
      </w:r>
      <w:r>
        <w:rPr>
          <w:w w:val="99"/>
        </w:rPr>
        <w:t> </w:t>
      </w:r>
      <w:r>
        <w:rPr/>
        <w:t>informes para tal fin y dar seguimiento a los acuerdos que se generen en las</w:t>
      </w:r>
      <w:r>
        <w:rPr>
          <w:spacing w:val="-22"/>
        </w:rPr>
        <w:t> </w:t>
      </w:r>
      <w:r>
        <w:rPr/>
        <w:t>sesiones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-5"/>
        </w:rPr>
        <w:t> </w:t>
      </w:r>
      <w:r>
        <w:rPr/>
        <w:t>cuerda</w:t>
      </w:r>
      <w:r>
        <w:rPr>
          <w:spacing w:val="-6"/>
        </w:rPr>
        <w:t> </w:t>
      </w:r>
      <w:r>
        <w:rPr/>
        <w:t>separada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Reglamento</w:t>
      </w:r>
      <w:r>
        <w:rPr>
          <w:spacing w:val="-7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Politécnica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Valle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Toluca señala en sus numerales 7, 8 y 9 respecto de la Junta Directiva lo</w:t>
      </w:r>
      <w:r>
        <w:rPr>
          <w:spacing w:val="-24"/>
        </w:rPr>
        <w:t> </w:t>
      </w:r>
      <w:r>
        <w:rPr/>
        <w:t>siguiente:.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0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7.-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Junta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Directiva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máximo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Universidad,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determinaciones serán obligatorias para el Rector y las unidades administrativas que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integran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 Organismo.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8.-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Junta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Directiva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integrará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Decreto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funcionará de conformidad con las disposiciones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9.-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Corresponde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Junta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Directiva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atribuciones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señaladas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Decreto, así como el cumplimiento de las obligaciones establecidas en otros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ordenamientos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legales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-15"/>
        </w:rPr>
        <w:t> </w:t>
      </w:r>
      <w:r>
        <w:rPr/>
        <w:t>su</w:t>
      </w:r>
      <w:r>
        <w:rPr>
          <w:spacing w:val="-17"/>
        </w:rPr>
        <w:t> </w:t>
      </w:r>
      <w:r>
        <w:rPr/>
        <w:t>parte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Decreto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Ejecutivo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crea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Organismo</w:t>
      </w:r>
      <w:r>
        <w:rPr>
          <w:spacing w:val="-15"/>
        </w:rPr>
        <w:t> </w:t>
      </w:r>
      <w:r>
        <w:rPr/>
        <w:t>Público</w:t>
      </w:r>
      <w:r>
        <w:rPr>
          <w:w w:val="99"/>
        </w:rPr>
        <w:t> </w:t>
      </w:r>
      <w:r>
        <w:rPr/>
        <w:t>Descentralizado de carácter Estatal denominado Universidad Politécnica del Valle</w:t>
      </w:r>
      <w:r>
        <w:rPr>
          <w:spacing w:val="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Toluca</w:t>
      </w:r>
      <w:r>
        <w:rPr>
          <w:spacing w:val="-8"/>
        </w:rPr>
        <w:t> </w:t>
      </w:r>
      <w:r>
        <w:rPr/>
        <w:t>establece: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769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4"/>
          <w:sz w:val="20"/>
          <w:szCs w:val="20"/>
        </w:rPr>
        <w:drawing>
          <wp:inline distT="0" distB="0" distL="0" distR="0">
            <wp:extent cx="5734998" cy="175831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998" cy="175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54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6011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9"/>
          <w:sz w:val="20"/>
          <w:szCs w:val="20"/>
        </w:rPr>
        <w:drawing>
          <wp:inline distT="0" distB="0" distL="0" distR="0">
            <wp:extent cx="5726891" cy="3817239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891" cy="38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1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1575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1"/>
          <w:sz w:val="20"/>
          <w:szCs w:val="20"/>
        </w:rPr>
        <w:drawing>
          <wp:inline distT="0" distB="0" distL="0" distR="0">
            <wp:extent cx="5592925" cy="100012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9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1"/>
          <w:sz w:val="20"/>
          <w:szCs w:val="20"/>
        </w:rPr>
      </w:r>
    </w:p>
    <w:p>
      <w:pPr>
        <w:spacing w:after="0" w:line="1575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518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9"/>
          <w:sz w:val="20"/>
          <w:szCs w:val="20"/>
        </w:rPr>
        <w:drawing>
          <wp:inline distT="0" distB="0" distL="0" distR="0">
            <wp:extent cx="5671544" cy="96450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544" cy="96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57"/>
        <w:ind w:right="101"/>
        <w:jc w:val="both"/>
      </w:pPr>
      <w:r>
        <w:rPr/>
        <w:t>En</w:t>
      </w:r>
      <w:r>
        <w:rPr>
          <w:spacing w:val="47"/>
        </w:rPr>
        <w:t> </w:t>
      </w:r>
      <w:r>
        <w:rPr/>
        <w:t>ese</w:t>
      </w:r>
      <w:r>
        <w:rPr>
          <w:spacing w:val="51"/>
        </w:rPr>
        <w:t> </w:t>
      </w:r>
      <w:r>
        <w:rPr/>
        <w:t>sentido,</w:t>
      </w:r>
      <w:r>
        <w:rPr>
          <w:spacing w:val="48"/>
        </w:rPr>
        <w:t> </w:t>
      </w:r>
      <w:r>
        <w:rPr/>
        <w:t>se</w:t>
      </w:r>
      <w:r>
        <w:rPr>
          <w:spacing w:val="51"/>
        </w:rPr>
        <w:t> </w:t>
      </w:r>
      <w:r>
        <w:rPr/>
        <w:t>denota</w:t>
      </w:r>
      <w:r>
        <w:rPr>
          <w:spacing w:val="48"/>
        </w:rPr>
        <w:t> </w:t>
      </w:r>
      <w:r>
        <w:rPr/>
        <w:t>que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Junta</w:t>
      </w:r>
      <w:r>
        <w:rPr>
          <w:spacing w:val="48"/>
        </w:rPr>
        <w:t> </w:t>
      </w:r>
      <w:r>
        <w:rPr/>
        <w:t>Directiva</w:t>
      </w:r>
      <w:r>
        <w:rPr>
          <w:spacing w:val="48"/>
        </w:rPr>
        <w:t> </w:t>
      </w:r>
      <w:r>
        <w:rPr/>
        <w:t>será</w:t>
      </w:r>
      <w:r>
        <w:rPr>
          <w:spacing w:val="48"/>
        </w:rPr>
        <w:t> </w:t>
      </w:r>
      <w:r>
        <w:rPr/>
        <w:t>la</w:t>
      </w:r>
      <w:r>
        <w:rPr>
          <w:spacing w:val="50"/>
        </w:rPr>
        <w:t> </w:t>
      </w:r>
      <w:r>
        <w:rPr/>
        <w:t>máxima</w:t>
      </w:r>
      <w:r>
        <w:rPr>
          <w:spacing w:val="50"/>
        </w:rPr>
        <w:t> </w:t>
      </w:r>
      <w:r>
        <w:rPr/>
        <w:t>autoridad</w:t>
      </w:r>
      <w:r>
        <w:rPr>
          <w:spacing w:val="48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/>
        <w:t> Universidad</w:t>
      </w:r>
      <w:r>
        <w:rPr>
          <w:spacing w:val="-7"/>
        </w:rPr>
        <w:t> </w:t>
      </w:r>
      <w:r>
        <w:rPr/>
        <w:t>Politécnica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Toluca,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5"/>
        </w:rPr>
        <w:t> </w:t>
      </w:r>
      <w:r>
        <w:rPr/>
        <w:t>celebrara</w:t>
      </w:r>
      <w:r>
        <w:rPr>
          <w:spacing w:val="-7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ordinarias</w:t>
      </w:r>
      <w:r>
        <w:rPr>
          <w:spacing w:val="-6"/>
        </w:rPr>
        <w:t> </w:t>
      </w:r>
      <w:r>
        <w:rPr/>
        <w:t>cada</w:t>
      </w:r>
      <w:r>
        <w:rPr>
          <w:spacing w:val="-1"/>
          <w:w w:val="99"/>
        </w:rPr>
        <w:t> </w:t>
      </w:r>
      <w:r>
        <w:rPr/>
        <w:t>dos</w:t>
      </w:r>
      <w:r>
        <w:rPr>
          <w:spacing w:val="-11"/>
        </w:rPr>
        <w:t> </w:t>
      </w:r>
      <w:r>
        <w:rPr/>
        <w:t>meses,</w:t>
      </w:r>
      <w:r>
        <w:rPr>
          <w:spacing w:val="-7"/>
        </w:rPr>
        <w:t> </w:t>
      </w:r>
      <w:r>
        <w:rPr/>
        <w:t>convocadas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válida</w:t>
      </w:r>
      <w:r>
        <w:rPr>
          <w:spacing w:val="-7"/>
        </w:rPr>
        <w:t> </w:t>
      </w:r>
      <w:r>
        <w:rPr/>
        <w:t>únicamente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asistencia</w:t>
      </w:r>
      <w:r>
        <w:rPr>
          <w:spacing w:val="-10"/>
        </w:rPr>
        <w:t> </w:t>
      </w:r>
      <w:r>
        <w:rPr/>
        <w:t>de</w:t>
      </w:r>
      <w:r>
        <w:rPr/>
        <w:t> más de la mitad de sus miembros, siempre y cuando se encuentre presente</w:t>
      </w:r>
      <w:r>
        <w:rPr>
          <w:spacing w:val="50"/>
        </w:rPr>
        <w:t> </w:t>
      </w:r>
      <w:r>
        <w:rPr/>
        <w:t>el</w:t>
      </w:r>
      <w:r>
        <w:rPr/>
        <w:t> presidente.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Luego así, es de mencionar que el artículo 6 de la Constitución Política de los</w:t>
      </w:r>
      <w:r>
        <w:rPr>
          <w:spacing w:val="8"/>
        </w:rPr>
        <w:t> </w:t>
      </w:r>
      <w:r>
        <w:rPr/>
        <w:t>Estados</w:t>
      </w:r>
      <w:r>
        <w:rPr>
          <w:spacing w:val="1"/>
          <w:w w:val="99"/>
        </w:rPr>
        <w:t> </w:t>
      </w:r>
      <w:r>
        <w:rPr/>
        <w:t>Unidos</w:t>
      </w:r>
      <w:r>
        <w:rPr>
          <w:spacing w:val="-11"/>
        </w:rPr>
        <w:t> </w:t>
      </w:r>
      <w:r>
        <w:rPr/>
        <w:t>Mexicanos,</w:t>
      </w:r>
      <w:r>
        <w:rPr>
          <w:spacing w:val="-10"/>
        </w:rPr>
        <w:t> </w:t>
      </w:r>
      <w:r>
        <w:rPr/>
        <w:t>prevé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toda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autoridad,</w:t>
      </w:r>
      <w:r>
        <w:rPr/>
        <w:t> entidad, órgano y organismo federal, estatal y municipal, es pública y sólo podrá</w:t>
      </w:r>
      <w:r>
        <w:rPr>
          <w:spacing w:val="34"/>
        </w:rPr>
        <w:t> </w:t>
      </w:r>
      <w:r>
        <w:rPr/>
        <w:t>ser</w:t>
      </w:r>
      <w:r>
        <w:rPr/>
        <w:t> reservada temporalmente por razones de interés público en los términos que fijen</w:t>
      </w:r>
      <w:r>
        <w:rPr>
          <w:spacing w:val="42"/>
        </w:rPr>
        <w:t> </w:t>
      </w:r>
      <w:r>
        <w:rPr/>
        <w:t>las</w:t>
      </w:r>
      <w:r>
        <w:rPr>
          <w:w w:val="99"/>
        </w:rPr>
        <w:t> </w:t>
      </w:r>
      <w:r>
        <w:rPr/>
        <w:t>leyes,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interpretación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deberá</w:t>
      </w:r>
      <w:r>
        <w:rPr>
          <w:spacing w:val="-7"/>
        </w:rPr>
        <w:t> </w:t>
      </w:r>
      <w:r>
        <w:rPr/>
        <w:t>prevalecer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principio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máxima</w:t>
      </w:r>
      <w:r>
        <w:rPr/>
        <w:t> publicidad,</w:t>
      </w:r>
      <w:r>
        <w:rPr>
          <w:spacing w:val="31"/>
        </w:rPr>
        <w:t> </w:t>
      </w:r>
      <w:r>
        <w:rPr/>
        <w:t>aunado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lo</w:t>
      </w:r>
      <w:r>
        <w:rPr>
          <w:spacing w:val="32"/>
        </w:rPr>
        <w:t> </w:t>
      </w:r>
      <w:r>
        <w:rPr/>
        <w:t>anterior</w:t>
      </w:r>
      <w:r>
        <w:rPr>
          <w:spacing w:val="32"/>
        </w:rPr>
        <w:t> </w:t>
      </w:r>
      <w:r>
        <w:rPr/>
        <w:t>también</w:t>
      </w:r>
      <w:r>
        <w:rPr>
          <w:spacing w:val="33"/>
        </w:rPr>
        <w:t> </w:t>
      </w:r>
      <w:r>
        <w:rPr/>
        <w:t>señala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los</w:t>
      </w:r>
      <w:r>
        <w:rPr>
          <w:spacing w:val="33"/>
        </w:rPr>
        <w:t> </w:t>
      </w:r>
      <w:r>
        <w:rPr/>
        <w:t>sujetos</w:t>
      </w:r>
      <w:r>
        <w:rPr>
          <w:spacing w:val="30"/>
        </w:rPr>
        <w:t> </w:t>
      </w:r>
      <w:r>
        <w:rPr/>
        <w:t>obligados</w:t>
      </w:r>
      <w:r>
        <w:rPr>
          <w:spacing w:val="30"/>
        </w:rPr>
        <w:t> </w:t>
      </w:r>
      <w:r>
        <w:rPr/>
        <w:t>deberán</w:t>
      </w:r>
      <w:r>
        <w:rPr/>
        <w:t> conservar sus documentos en archivos administrados</w:t>
      </w:r>
      <w:r>
        <w:rPr>
          <w:spacing w:val="-19"/>
        </w:rPr>
        <w:t> </w:t>
      </w:r>
      <w:r>
        <w:rPr/>
        <w:t>actualizados.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</w:t>
      </w:r>
      <w:r>
        <w:rPr>
          <w:spacing w:val="43"/>
        </w:rPr>
        <w:t> </w:t>
      </w:r>
      <w:r>
        <w:rPr/>
        <w:t>como</w:t>
      </w:r>
      <w:r>
        <w:rPr>
          <w:spacing w:val="44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diverso</w:t>
      </w:r>
      <w:r>
        <w:rPr>
          <w:spacing w:val="44"/>
        </w:rPr>
        <w:t> </w:t>
      </w:r>
      <w:r>
        <w:rPr/>
        <w:t>5</w:t>
      </w:r>
      <w:r>
        <w:rPr>
          <w:spacing w:val="43"/>
        </w:rPr>
        <w:t> </w:t>
      </w:r>
      <w:r>
        <w:rPr/>
        <w:t>párrafo</w:t>
      </w:r>
      <w:r>
        <w:rPr>
          <w:spacing w:val="44"/>
        </w:rPr>
        <w:t> </w:t>
      </w:r>
      <w:r>
        <w:rPr/>
        <w:t>vigésimo</w:t>
      </w:r>
      <w:r>
        <w:rPr>
          <w:spacing w:val="47"/>
        </w:rPr>
        <w:t> </w:t>
      </w:r>
      <w:r>
        <w:rPr/>
        <w:t>segundo</w:t>
      </w:r>
      <w:r>
        <w:rPr>
          <w:spacing w:val="44"/>
        </w:rPr>
        <w:t> </w:t>
      </w:r>
      <w:r>
        <w:rPr/>
        <w:t>fracción</w:t>
      </w:r>
      <w:r>
        <w:rPr>
          <w:spacing w:val="43"/>
        </w:rPr>
        <w:t> </w:t>
      </w:r>
      <w:r>
        <w:rPr/>
        <w:t>I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Constitución</w:t>
      </w:r>
      <w:r>
        <w:rPr>
          <w:spacing w:val="1"/>
          <w:w w:val="99"/>
        </w:rPr>
        <w:t> </w:t>
      </w:r>
      <w:r>
        <w:rPr/>
        <w:t>Política del Estado Libre y Soberano de México dispone que “toda la información</w:t>
      </w:r>
      <w:r>
        <w:rPr>
          <w:spacing w:val="7"/>
        </w:rPr>
        <w:t> </w:t>
      </w:r>
      <w:r>
        <w:rPr/>
        <w:t>en</w:t>
      </w:r>
      <w:r>
        <w:rPr>
          <w:w w:val="100"/>
        </w:rPr>
        <w:t> </w:t>
      </w:r>
      <w:r>
        <w:rPr/>
        <w:t>posesión de cualquier autoridad Estatal o Municipal, así como de los</w:t>
      </w:r>
      <w:r>
        <w:rPr>
          <w:spacing w:val="16"/>
        </w:rPr>
        <w:t> </w:t>
      </w:r>
      <w:r>
        <w:rPr/>
        <w:t>órganos</w:t>
      </w:r>
      <w:r>
        <w:rPr>
          <w:spacing w:val="1"/>
          <w:w w:val="99"/>
        </w:rPr>
        <w:t> </w:t>
      </w:r>
      <w:r>
        <w:rPr/>
        <w:t>autónomos,</w:t>
      </w:r>
      <w:r>
        <w:rPr>
          <w:spacing w:val="-19"/>
        </w:rPr>
        <w:t> </w:t>
      </w:r>
      <w:r>
        <w:rPr/>
        <w:t>es</w:t>
      </w:r>
      <w:r>
        <w:rPr>
          <w:spacing w:val="-20"/>
        </w:rPr>
        <w:t> </w:t>
      </w:r>
      <w:r>
        <w:rPr/>
        <w:t>pública,</w:t>
      </w:r>
      <w:r>
        <w:rPr>
          <w:spacing w:val="-16"/>
        </w:rPr>
        <w:t> </w:t>
      </w:r>
      <w:r>
        <w:rPr/>
        <w:t>asimismo</w:t>
      </w:r>
      <w:r>
        <w:rPr>
          <w:spacing w:val="-18"/>
        </w:rPr>
        <w:t> </w:t>
      </w:r>
      <w:r>
        <w:rPr/>
        <w:t>cualquier</w:t>
      </w:r>
      <w:r>
        <w:rPr>
          <w:spacing w:val="-18"/>
        </w:rPr>
        <w:t> </w:t>
      </w:r>
      <w:r>
        <w:rPr/>
        <w:t>persona</w:t>
      </w:r>
      <w:r>
        <w:rPr>
          <w:spacing w:val="-19"/>
        </w:rPr>
        <w:t> </w:t>
      </w:r>
      <w:r>
        <w:rPr/>
        <w:t>física,</w:t>
      </w:r>
      <w:r>
        <w:rPr>
          <w:spacing w:val="-19"/>
        </w:rPr>
        <w:t> </w:t>
      </w:r>
      <w:r>
        <w:rPr/>
        <w:t>jurídica</w:t>
      </w:r>
      <w:r>
        <w:rPr>
          <w:spacing w:val="-16"/>
        </w:rPr>
        <w:t> </w:t>
      </w:r>
      <w:r>
        <w:rPr/>
        <w:t>colectiva</w:t>
      </w:r>
      <w:r>
        <w:rPr>
          <w:spacing w:val="-19"/>
        </w:rPr>
        <w:t> </w:t>
      </w:r>
      <w:r>
        <w:rPr/>
        <w:t>o</w:t>
      </w:r>
      <w:r>
        <w:rPr>
          <w:spacing w:val="-18"/>
        </w:rPr>
        <w:t> </w:t>
      </w:r>
      <w:r>
        <w:rPr/>
        <w:t>sindicato</w:t>
      </w:r>
      <w:r>
        <w:rPr>
          <w:w w:val="99"/>
        </w:rPr>
        <w:t> </w:t>
      </w:r>
      <w:r>
        <w:rPr/>
        <w:t>que reciba o ejerza recursos públicos o realice actos de autoridad en el ámbito</w:t>
      </w:r>
      <w:r>
        <w:rPr>
          <w:spacing w:val="30"/>
        </w:rPr>
        <w:t> </w:t>
      </w:r>
      <w:r>
        <w:rPr/>
        <w:t>estatal</w:t>
      </w:r>
      <w:r>
        <w:rPr>
          <w:w w:val="100"/>
        </w:rPr>
        <w:t> </w:t>
      </w:r>
      <w:r>
        <w:rPr/>
        <w:t>o municipal es</w:t>
      </w:r>
      <w:r>
        <w:rPr>
          <w:spacing w:val="-8"/>
        </w:rPr>
        <w:t> </w:t>
      </w:r>
      <w:r>
        <w:rPr/>
        <w:t>pública”.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En ese orden de ideas, el procedimiento de búsqueda para la localización de</w:t>
      </w:r>
      <w:r>
        <w:rPr>
          <w:spacing w:val="10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que deben seguir los sujetos obligados se encuentra previsto en</w:t>
      </w:r>
      <w:r>
        <w:rPr>
          <w:spacing w:val="32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151, 162 y 165 de la Ley de Transparencia y Acceso a la Información</w:t>
      </w:r>
      <w:r>
        <w:rPr>
          <w:spacing w:val="47"/>
        </w:rPr>
        <w:t> </w:t>
      </w:r>
      <w:r>
        <w:rPr/>
        <w:t>Pública</w:t>
      </w:r>
      <w:r>
        <w:rPr/>
        <w:t> del Estado de México y Municipios, que a la letra</w:t>
      </w:r>
      <w:r>
        <w:rPr>
          <w:spacing w:val="-13"/>
        </w:rPr>
        <w:t> </w:t>
      </w:r>
      <w:r>
        <w:rPr/>
        <w:t>rezan: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151.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unidades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garantizar las medidas y condiciones de accesibilidad para que toda persona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ejercer el derecho de acceso a la información, mediante solicitudes de información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 apoyar al solicitante en la elaboración de las mismas, de conformidad con</w:t>
      </w:r>
      <w:r>
        <w:rPr>
          <w:rFonts w:ascii="Palatino Linotype" w:hAnsi="Palatino Linotype" w:cs="Palatino Linotype" w:eastAsia="Palatino Linotype"/>
          <w:i/>
          <w:spacing w:val="-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bases establecidas en la presente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21"/>
        <w:ind w:left="953" w:right="10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162.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unidades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garantizar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turnen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todas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Áreas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competentes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cuenten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deban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tenerla de acuerdo a sus facultades, competencias y funciones, con el objeto de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realicen una búsqueda exhaustiva y razonable de la información</w:t>
      </w:r>
      <w:r>
        <w:rPr>
          <w:rFonts w:ascii="Palatino Linotype" w:hAnsi="Palatino Linotype"/>
          <w:i/>
          <w:spacing w:val="-25"/>
          <w:sz w:val="22"/>
        </w:rPr>
        <w:t> </w:t>
      </w:r>
      <w:r>
        <w:rPr>
          <w:rFonts w:ascii="Palatino Linotype" w:hAnsi="Palatino Linotype"/>
          <w:i/>
          <w:sz w:val="22"/>
        </w:rPr>
        <w:t>solicitada.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21"/>
        <w:ind w:left="953" w:right="10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165.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sujetos obligados establecerán la forma y términos en que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trámite interno a las solicitudes en materia de acceso a la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información…”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normatividad</w:t>
      </w:r>
      <w:r>
        <w:rPr>
          <w:spacing w:val="23"/>
        </w:rPr>
        <w:t> </w:t>
      </w:r>
      <w:r>
        <w:rPr/>
        <w:t>citada,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desprende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Unidades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Transparencia</w:t>
      </w:r>
      <w:r>
        <w:rPr>
          <w:spacing w:val="23"/>
        </w:rPr>
        <w:t> </w:t>
      </w:r>
      <w:r>
        <w:rPr/>
        <w:t>deben</w:t>
      </w:r>
      <w:r>
        <w:rPr/>
        <w:t> garantizar las medidas y condiciones de accesibilidad para que toda persona</w:t>
      </w:r>
      <w:r>
        <w:rPr>
          <w:spacing w:val="17"/>
        </w:rPr>
        <w:t> </w:t>
      </w:r>
      <w:r>
        <w:rPr/>
        <w:t>pueda</w:t>
      </w:r>
      <w:r>
        <w:rPr/>
        <w:t> ejercer el derecho de acceso a la información, y que una vez ejercido,</w:t>
      </w:r>
      <w:r>
        <w:rPr>
          <w:spacing w:val="32"/>
        </w:rPr>
        <w:t> </w:t>
      </w:r>
      <w:r>
        <w:rPr/>
        <w:t>deberán</w:t>
      </w:r>
      <w:r>
        <w:rPr/>
        <w:t> garantizar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solicitudes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se</w:t>
      </w:r>
      <w:r>
        <w:rPr>
          <w:spacing w:val="19"/>
        </w:rPr>
        <w:t> </w:t>
      </w:r>
      <w:r>
        <w:rPr/>
        <w:t>turnen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todas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áreas</w:t>
      </w:r>
      <w:r>
        <w:rPr>
          <w:w w:val="99"/>
        </w:rPr>
        <w:t> </w:t>
      </w:r>
      <w:r>
        <w:rPr/>
        <w:t>competentes</w:t>
      </w:r>
      <w:r>
        <w:rPr>
          <w:spacing w:val="25"/>
        </w:rPr>
        <w:t> </w:t>
      </w:r>
      <w:r>
        <w:rPr/>
        <w:t>que</w:t>
      </w:r>
      <w:r>
        <w:rPr>
          <w:spacing w:val="27"/>
        </w:rPr>
        <w:t> </w:t>
      </w:r>
      <w:r>
        <w:rPr/>
        <w:t>cuenten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6"/>
        </w:rPr>
        <w:t> </w:t>
      </w:r>
      <w:r>
        <w:rPr/>
        <w:t>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deban</w:t>
      </w:r>
      <w:r>
        <w:rPr>
          <w:spacing w:val="23"/>
        </w:rPr>
        <w:t> </w:t>
      </w:r>
      <w:r>
        <w:rPr/>
        <w:t>tenerla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acuerdo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sus</w:t>
      </w:r>
      <w:r>
        <w:rPr>
          <w:w w:val="99"/>
        </w:rPr>
        <w:t> </w:t>
      </w:r>
      <w:r>
        <w:rPr/>
        <w:t>facultades, competencia y funciones, en la forma y términos que los sujetos</w:t>
      </w:r>
      <w:r>
        <w:rPr>
          <w:spacing w:val="5"/>
        </w:rPr>
        <w:t> </w:t>
      </w:r>
      <w:r>
        <w:rPr/>
        <w:t>obligados</w:t>
      </w:r>
      <w:r>
        <w:rPr>
          <w:spacing w:val="1"/>
          <w:w w:val="99"/>
        </w:rPr>
        <w:t> </w:t>
      </w:r>
      <w:r>
        <w:rPr/>
        <w:t>determinen para su trámite</w:t>
      </w:r>
      <w:r>
        <w:rPr>
          <w:spacing w:val="-12"/>
        </w:rPr>
        <w:t> </w:t>
      </w:r>
      <w:r>
        <w:rPr/>
        <w:t>interno.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5"/>
        <w:jc w:val="both"/>
      </w:pPr>
      <w:r>
        <w:rPr/>
        <w:t>Así</w:t>
      </w:r>
      <w:r>
        <w:rPr>
          <w:spacing w:val="-10"/>
        </w:rPr>
        <w:t> </w:t>
      </w:r>
      <w:r>
        <w:rPr/>
        <w:t>también,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en su diverso 53 fracción I y 59 fracción IV</w:t>
      </w:r>
      <w:r>
        <w:rPr>
          <w:spacing w:val="-18"/>
        </w:rPr>
        <w:t> </w:t>
      </w:r>
      <w:r>
        <w:rPr/>
        <w:t>establece: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809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53. Las Unidades de Transparencia tendrán las siguientes</w:t>
      </w:r>
      <w:r>
        <w:rPr>
          <w:rFonts w:ascii="Palatino Linotype" w:hAnsi="Palatino Linotype"/>
          <w:i/>
          <w:spacing w:val="-26"/>
          <w:sz w:val="22"/>
        </w:rPr>
        <w:t> </w:t>
      </w:r>
      <w:r>
        <w:rPr>
          <w:rFonts w:ascii="Palatino Linotype" w:hAnsi="Palatino Linotype"/>
          <w:i/>
          <w:sz w:val="22"/>
        </w:rPr>
        <w:t>funciones: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360" w:lineRule="auto" w:before="0" w:after="0"/>
        <w:ind w:left="1529" w:right="152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Recabar, difundir y actualizar la información relativa a las obligaciones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comunes y específicas a la que se refiere la Ley General, esta Ley, la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determine el Instituto y las demás disposiciones de la materia, así como propiciar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áreas la actualicen periódicamente conforme a la normatividad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aplicable;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0" w:after="0"/>
        <w:ind w:left="1529" w:right="154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….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809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59. Los servidores públicos habilitados tendrán las funciones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1529" w:right="154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Localizar la información que le solicite la Unidad 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Transparencia;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1529" w:right="154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…….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1529" w:right="154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……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60" w:lineRule="auto" w:before="0" w:after="0"/>
        <w:ind w:left="1529" w:right="151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Transparencia,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modificaciones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oficio que obre en su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poder;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1529" w:right="154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……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/>
        <w:ind w:right="154"/>
        <w:jc w:val="both"/>
      </w:pPr>
      <w:r>
        <w:rPr/>
        <w:t>Bajo</w:t>
      </w:r>
      <w:r>
        <w:rPr>
          <w:spacing w:val="18"/>
        </w:rPr>
        <w:t> </w:t>
      </w:r>
      <w:r>
        <w:rPr/>
        <w:t>tal</w:t>
      </w:r>
      <w:r>
        <w:rPr>
          <w:spacing w:val="16"/>
        </w:rPr>
        <w:t> </w:t>
      </w:r>
      <w:r>
        <w:rPr/>
        <w:t>guisa,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numerales</w:t>
      </w:r>
      <w:r>
        <w:rPr>
          <w:spacing w:val="18"/>
        </w:rPr>
        <w:t> </w:t>
      </w:r>
      <w:r>
        <w:rPr/>
        <w:t>insertados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párrafos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anteceden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denota</w:t>
      </w:r>
      <w:r>
        <w:rPr/>
        <w:t> que las unidades de transparencia deberán de recabar, difundir y actualizar</w:t>
      </w:r>
      <w:r>
        <w:rPr>
          <w:spacing w:val="11"/>
        </w:rPr>
        <w:t> </w:t>
      </w:r>
      <w:r>
        <w:rPr/>
        <w:t>la</w:t>
      </w:r>
      <w:r>
        <w:rPr>
          <w:w w:val="100"/>
        </w:rPr>
        <w:t> </w:t>
      </w:r>
      <w:r>
        <w:rPr/>
        <w:t>información</w:t>
      </w:r>
      <w:r>
        <w:rPr>
          <w:spacing w:val="24"/>
        </w:rPr>
        <w:t> </w:t>
      </w:r>
      <w:r>
        <w:rPr/>
        <w:t>relativa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las</w:t>
      </w:r>
      <w:r>
        <w:rPr>
          <w:spacing w:val="23"/>
        </w:rPr>
        <w:t> </w:t>
      </w:r>
      <w:r>
        <w:rPr/>
        <w:t>obligaciones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comunes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específicas</w:t>
      </w:r>
      <w:r>
        <w:rPr>
          <w:spacing w:val="23"/>
        </w:rPr>
        <w:t> </w:t>
      </w:r>
      <w:r>
        <w:rPr/>
        <w:t>que</w:t>
      </w:r>
      <w:r>
        <w:rPr/>
        <w:t> establece la Ley General y la Ley Local; asimismo, los servidores públicos</w:t>
      </w:r>
      <w:r>
        <w:rPr>
          <w:spacing w:val="-22"/>
        </w:rPr>
        <w:t> </w:t>
      </w:r>
      <w:r>
        <w:rPr/>
        <w:t>habilitados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6"/>
        <w:jc w:val="both"/>
      </w:pPr>
      <w:r>
        <w:rPr/>
        <w:t>designados por el titular del sujeto obligado, deberán de proporcionar a la unidad</w:t>
      </w:r>
      <w:r>
        <w:rPr>
          <w:spacing w:val="-2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transparencia,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modificaciones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oficio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obre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w w:val="100"/>
        </w:rPr>
        <w:t> </w:t>
      </w:r>
      <w:r>
        <w:rPr/>
        <w:t>poder.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1"/>
        <w:jc w:val="both"/>
      </w:pPr>
      <w:r>
        <w:rPr/>
        <w:t>Por</w:t>
      </w:r>
      <w:r>
        <w:rPr>
          <w:spacing w:val="-7"/>
        </w:rPr>
        <w:t> </w:t>
      </w:r>
      <w:r>
        <w:rPr/>
        <w:t>último,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pasa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óptica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resolutor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existió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pronunciamiento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>
          <w:w w:val="100"/>
        </w:rPr>
        <w:t> </w:t>
      </w:r>
      <w:r>
        <w:rPr/>
        <w:t>del sujeto obligado, en el sentido de que si bien es cierto que en el mes de</w:t>
      </w:r>
      <w:r>
        <w:rPr>
          <w:spacing w:val="33"/>
        </w:rPr>
        <w:t> </w:t>
      </w:r>
      <w:r>
        <w:rPr/>
        <w:t>noviembre</w:t>
      </w:r>
      <w:r>
        <w:rPr>
          <w:w w:val="100"/>
        </w:rPr>
        <w:t> </w:t>
      </w:r>
      <w:r>
        <w:rPr/>
        <w:t>de dos mil dieciocho estaba programada la septuagésima primera sesión</w:t>
      </w:r>
      <w:r>
        <w:rPr>
          <w:spacing w:val="20"/>
        </w:rPr>
        <w:t> </w:t>
      </w:r>
      <w:r>
        <w:rPr/>
        <w:t>ordinaria,</w:t>
      </w:r>
      <w:r>
        <w:rPr>
          <w:w w:val="100"/>
        </w:rPr>
        <w:t> </w:t>
      </w:r>
      <w:r>
        <w:rPr/>
        <w:t>aun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tenía</w:t>
      </w:r>
      <w:r>
        <w:rPr>
          <w:spacing w:val="-8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Planeación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Vinculación,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cierto</w:t>
      </w:r>
      <w:r>
        <w:rPr>
          <w:spacing w:val="-7"/>
        </w:rPr>
        <w:t> </w:t>
      </w:r>
      <w:r>
        <w:rPr/>
        <w:t>es</w:t>
      </w:r>
      <w:r>
        <w:rPr>
          <w:w w:val="99"/>
        </w:rPr>
        <w:t> </w:t>
      </w:r>
      <w:r>
        <w:rPr/>
        <w:t>que al momento de dar contestación a la solicitud de información, el sujeto</w:t>
      </w:r>
      <w:r>
        <w:rPr>
          <w:spacing w:val="20"/>
        </w:rPr>
        <w:t> </w:t>
      </w:r>
      <w:r>
        <w:rPr/>
        <w:t>obligado</w:t>
      </w:r>
      <w:r>
        <w:rPr>
          <w:w w:val="99"/>
        </w:rPr>
        <w:t> </w:t>
      </w:r>
      <w:r>
        <w:rPr/>
        <w:t>ya</w:t>
      </w:r>
      <w:r>
        <w:rPr>
          <w:spacing w:val="-11"/>
        </w:rPr>
        <w:t> </w:t>
      </w:r>
      <w:r>
        <w:rPr/>
        <w:t>debería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contar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particular,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12"/>
        </w:rPr>
        <w:t> </w:t>
      </w:r>
      <w:r>
        <w:rPr/>
        <w:t>tanto</w:t>
      </w:r>
      <w:r>
        <w:rPr>
          <w:spacing w:val="-12"/>
        </w:rPr>
        <w:t> </w:t>
      </w:r>
      <w:r>
        <w:rPr/>
        <w:t>estaba</w:t>
      </w:r>
      <w:r>
        <w:rPr>
          <w:spacing w:val="-1"/>
          <w:w w:val="100"/>
        </w:rPr>
        <w:t> </w:t>
      </w:r>
      <w:r>
        <w:rPr/>
        <w:t>en posibilidad de entregar lo solicitado por el impetrante, situación que no</w:t>
      </w:r>
      <w:r>
        <w:rPr>
          <w:spacing w:val="30"/>
        </w:rPr>
        <w:t> </w:t>
      </w:r>
      <w:r>
        <w:rPr/>
        <w:t>sucedió,</w:t>
      </w:r>
      <w:r>
        <w:rPr/>
        <w:t> por</w:t>
      </w:r>
      <w:r>
        <w:rPr>
          <w:spacing w:val="13"/>
        </w:rPr>
        <w:t> </w:t>
      </w:r>
      <w:r>
        <w:rPr/>
        <w:t>lo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aras</w:t>
      </w:r>
      <w:r>
        <w:rPr>
          <w:spacing w:val="11"/>
        </w:rPr>
        <w:t> </w:t>
      </w:r>
      <w:r>
        <w:rPr/>
        <w:t>de</w:t>
      </w:r>
      <w:r>
        <w:rPr>
          <w:spacing w:val="17"/>
        </w:rPr>
        <w:t> </w:t>
      </w:r>
      <w:r>
        <w:rPr/>
        <w:t>garantizar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principio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máxima</w:t>
      </w:r>
      <w:r>
        <w:rPr>
          <w:spacing w:val="14"/>
        </w:rPr>
        <w:t> </w:t>
      </w:r>
      <w:r>
        <w:rPr/>
        <w:t>publicidad</w:t>
      </w:r>
      <w:r>
        <w:rPr>
          <w:spacing w:val="12"/>
        </w:rPr>
        <w:t> </w:t>
      </w:r>
      <w:r>
        <w:rPr/>
        <w:t>que</w:t>
      </w:r>
      <w:r>
        <w:rPr>
          <w:spacing w:val="15"/>
        </w:rPr>
        <w:t> </w:t>
      </w:r>
      <w:r>
        <w:rPr/>
        <w:t>consagra</w:t>
      </w:r>
      <w:r>
        <w:rPr>
          <w:spacing w:val="12"/>
        </w:rPr>
        <w:t> </w:t>
      </w:r>
      <w:r>
        <w:rPr/>
        <w:t>la</w:t>
      </w:r>
      <w:r>
        <w:rPr/>
        <w:t> Ley de Transparencia de la Entidad, le deberá de ser entregada el Acta y Carpeta</w:t>
      </w:r>
      <w:r>
        <w:rPr>
          <w:spacing w:val="4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Trabajo de la Septuagésima Primera sesión ordinaria de la Junta Directiva,</w:t>
      </w:r>
      <w:r>
        <w:rPr>
          <w:spacing w:val="28"/>
        </w:rPr>
        <w:t> </w:t>
      </w:r>
      <w:r>
        <w:rPr/>
        <w:t>celebrada</w:t>
      </w:r>
      <w:r>
        <w:rPr/>
        <w:t> el</w:t>
      </w:r>
      <w:r>
        <w:rPr>
          <w:spacing w:val="19"/>
        </w:rPr>
        <w:t> </w:t>
      </w:r>
      <w:r>
        <w:rPr/>
        <w:t>mes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noviembre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dos</w:t>
      </w:r>
      <w:r>
        <w:rPr>
          <w:spacing w:val="18"/>
        </w:rPr>
        <w:t> </w:t>
      </w:r>
      <w:r>
        <w:rPr/>
        <w:t>mil</w:t>
      </w:r>
      <w:r>
        <w:rPr>
          <w:spacing w:val="19"/>
        </w:rPr>
        <w:t> </w:t>
      </w:r>
      <w:r>
        <w:rPr/>
        <w:t>dieciocho,</w:t>
      </w:r>
      <w:r>
        <w:rPr>
          <w:spacing w:val="22"/>
        </w:rPr>
        <w:t> </w:t>
      </w:r>
      <w:r>
        <w:rPr/>
        <w:t>sin</w:t>
      </w:r>
      <w:r>
        <w:rPr>
          <w:spacing w:val="19"/>
        </w:rPr>
        <w:t> </w:t>
      </w:r>
      <w:r>
        <w:rPr/>
        <w:t>embargo</w:t>
      </w:r>
      <w:r>
        <w:rPr>
          <w:spacing w:val="20"/>
        </w:rPr>
        <w:t> </w:t>
      </w:r>
      <w:r>
        <w:rPr/>
        <w:t>si</w:t>
      </w:r>
      <w:r>
        <w:rPr>
          <w:spacing w:val="16"/>
        </w:rPr>
        <w:t> </w:t>
      </w:r>
      <w:r>
        <w:rPr/>
        <w:t>el</w:t>
      </w:r>
      <w:r>
        <w:rPr>
          <w:spacing w:val="21"/>
        </w:rPr>
        <w:t> </w:t>
      </w:r>
      <w:r>
        <w:rPr/>
        <w:t>sujeto</w:t>
      </w:r>
      <w:r>
        <w:rPr>
          <w:spacing w:val="20"/>
        </w:rPr>
        <w:t> </w:t>
      </w:r>
      <w:r>
        <w:rPr/>
        <w:t>obligado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ha</w:t>
      </w:r>
      <w:r>
        <w:rPr/>
        <w:t> generado o no cuenta con la información solicitada, deberá de remitir su acuerdo</w:t>
      </w:r>
      <w:r>
        <w:rPr>
          <w:spacing w:val="32"/>
        </w:rPr>
        <w:t> </w:t>
      </w:r>
      <w:r>
        <w:rPr/>
        <w:t>de</w:t>
      </w:r>
      <w:r>
        <w:rPr/>
        <w:t> inexistencia, debidamente fundado y motivado emitido por el Comité</w:t>
      </w:r>
      <w:r>
        <w:rPr>
          <w:spacing w:val="19"/>
        </w:rPr>
        <w:t> </w:t>
      </w:r>
      <w:r>
        <w:rPr/>
        <w:t>de</w:t>
      </w:r>
      <w:r>
        <w:rPr/>
        <w:t> Transparencia.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Amén de lo anterior, para el caso de no contar con la información solicitada, el</w:t>
      </w:r>
      <w:r>
        <w:rPr>
          <w:spacing w:val="5"/>
        </w:rPr>
        <w:t> </w:t>
      </w:r>
      <w:r>
        <w:rPr/>
        <w:t>sujeto</w:t>
      </w:r>
      <w:r>
        <w:rPr/>
        <w:t> obligado</w:t>
      </w:r>
      <w:r>
        <w:rPr>
          <w:spacing w:val="27"/>
        </w:rPr>
        <w:t> </w:t>
      </w:r>
      <w:r>
        <w:rPr/>
        <w:t>deberá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entregar</w:t>
      </w:r>
      <w:r>
        <w:rPr>
          <w:spacing w:val="28"/>
        </w:rPr>
        <w:t> </w:t>
      </w:r>
      <w:r>
        <w:rPr/>
        <w:t>un</w:t>
      </w:r>
      <w:r>
        <w:rPr>
          <w:spacing w:val="26"/>
        </w:rPr>
        <w:t> </w:t>
      </w:r>
      <w:r>
        <w:rPr/>
        <w:t>acuerdo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funde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motive</w:t>
      </w:r>
      <w:r>
        <w:rPr>
          <w:spacing w:val="29"/>
        </w:rPr>
        <w:t> </w:t>
      </w:r>
      <w:r>
        <w:rPr/>
        <w:t>el</w:t>
      </w:r>
      <w:r>
        <w:rPr>
          <w:spacing w:val="26"/>
        </w:rPr>
        <w:t> </w:t>
      </w:r>
      <w:r>
        <w:rPr/>
        <w:t>porqué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/>
        <w:t> inexistencia de la información, detallando las razones del por qué no obra en</w:t>
      </w:r>
      <w:r>
        <w:rPr>
          <w:spacing w:val="-16"/>
        </w:rPr>
        <w:t> </w:t>
      </w:r>
      <w:r>
        <w:rPr/>
        <w:t>sus</w:t>
      </w:r>
      <w:r>
        <w:rPr>
          <w:w w:val="99"/>
        </w:rPr>
        <w:t> </w:t>
      </w:r>
      <w:r>
        <w:rPr/>
        <w:t>archivos  la  información,  de  conformidad   con  el  dispositivo  19  de  la  Ley      </w:t>
      </w:r>
      <w:r>
        <w:rPr>
          <w:spacing w:val="2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4"/>
        <w:jc w:val="both"/>
      </w:pPr>
      <w:r>
        <w:rPr/>
        <w:t>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que a la letra</w:t>
      </w:r>
      <w:r>
        <w:rPr>
          <w:spacing w:val="-5"/>
        </w:rPr>
        <w:t> </w:t>
      </w:r>
      <w:r>
        <w:rPr/>
        <w:t>señala: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19. Se presume que la información debe existir si se refiere a las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ordenamientos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jurídicos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aplicables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otorgan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 los casos en que ciertas facultades, competencias o funciones no se hayan ejercido, se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debe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motivar la respuesta en función de las causas que motiven tal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circunstancia.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 el sujeto obligado, en el ejercicio de sus atribuciones, debía generar, poseer o administrar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ésta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encuentra,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emitir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inexistencia,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fundado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motivado,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detalle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qué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obra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sus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archivos.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54" w:hanging="513"/>
        <w:jc w:val="left"/>
        <w:rPr>
          <w:b w:val="0"/>
          <w:bCs w:val="0"/>
        </w:rPr>
      </w:pPr>
      <w:r>
        <w:rPr/>
        <w:t>De la Versión</w:t>
      </w:r>
      <w:r>
        <w:rPr>
          <w:spacing w:val="-2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52"/>
        <w:jc w:val="both"/>
      </w:pPr>
      <w:r>
        <w:rPr/>
        <w:t>Respecto de la información señalada en el párrafo que antecede, tanto para</w:t>
      </w:r>
      <w:r>
        <w:rPr>
          <w:spacing w:val="38"/>
        </w:rPr>
        <w:t> </w:t>
      </w:r>
      <w:r>
        <w:rPr/>
        <w:t>la</w:t>
      </w:r>
      <w:r>
        <w:rPr/>
        <w:t> elaboración de las versiones públicas correspondientes, o bien, para la elaboración</w:t>
      </w:r>
      <w:r>
        <w:rPr>
          <w:spacing w:val="-3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acuerdos que clasifiquen la información, resulta oportuno remitirnos a lo</w:t>
      </w:r>
      <w:r>
        <w:rPr>
          <w:spacing w:val="45"/>
        </w:rPr>
        <w:t> </w:t>
      </w:r>
      <w:r>
        <w:rPr/>
        <w:t>dispuesto</w:t>
      </w:r>
      <w:r>
        <w:rPr>
          <w:w w:val="100"/>
        </w:rPr>
        <w:t> </w:t>
      </w:r>
      <w:r>
        <w:rPr/>
        <w:t>en los artículos 3, fracciones IX, XX, XXI, XXIII y XLV; 4, segundo párrafo, 51, 52,</w:t>
      </w:r>
      <w:r>
        <w:rPr>
          <w:spacing w:val="41"/>
        </w:rPr>
        <w:t> </w:t>
      </w:r>
      <w:r>
        <w:rPr/>
        <w:t>91,</w:t>
      </w:r>
      <w:r>
        <w:rPr/>
        <w:t> 137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143,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/>
        <w:t> Estado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México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Municipios,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resalta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derecho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/>
        <w:t> información pública tiene como limitante el respeto a la intimidad, a la vida</w:t>
      </w:r>
      <w:r>
        <w:rPr>
          <w:spacing w:val="17"/>
        </w:rPr>
        <w:t> </w:t>
      </w:r>
      <w:r>
        <w:rPr/>
        <w:t>privada</w:t>
      </w:r>
      <w:r>
        <w:rPr/>
        <w:t> de las personas o por cuestiones de orden público y</w:t>
      </w:r>
      <w:r>
        <w:rPr>
          <w:spacing w:val="-21"/>
        </w:rPr>
        <w:t> </w:t>
      </w:r>
      <w:r>
        <w:rPr/>
        <w:t>seguridad.</w:t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Por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anterior,</w:t>
      </w:r>
      <w:r>
        <w:rPr>
          <w:spacing w:val="46"/>
        </w:rPr>
        <w:t> </w:t>
      </w:r>
      <w:r>
        <w:rPr/>
        <w:t>tomando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cuenta</w:t>
      </w:r>
      <w:r>
        <w:rPr>
          <w:spacing w:val="46"/>
        </w:rPr>
        <w:t> </w:t>
      </w:r>
      <w:r>
        <w:rPr/>
        <w:t>que</w:t>
      </w:r>
      <w:r>
        <w:rPr>
          <w:spacing w:val="48"/>
        </w:rPr>
        <w:t> </w:t>
      </w:r>
      <w:r>
        <w:rPr/>
        <w:t>dentro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señalada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/>
        <w:t> párrafo que antecede pudieran actualizarse supuestos para clasificar la</w:t>
      </w:r>
      <w:r>
        <w:rPr>
          <w:spacing w:val="2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como</w:t>
      </w:r>
      <w:r>
        <w:rPr>
          <w:spacing w:val="-11"/>
        </w:rPr>
        <w:t> </w:t>
      </w:r>
      <w:r>
        <w:rPr/>
        <w:t>confidencial</w:t>
      </w:r>
      <w:r>
        <w:rPr>
          <w:spacing w:val="-12"/>
        </w:rPr>
        <w:t> </w:t>
      </w:r>
      <w:r>
        <w:rPr/>
        <w:t>o,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caso,</w:t>
      </w:r>
      <w:r>
        <w:rPr>
          <w:spacing w:val="-12"/>
        </w:rPr>
        <w:t> </w:t>
      </w:r>
      <w:r>
        <w:rPr/>
        <w:t>reservada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entendido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debe</w:t>
      </w:r>
      <w:r>
        <w:rPr/>
        <w:t> velar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protección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34"/>
        </w:rPr>
        <w:t> </w:t>
      </w:r>
      <w:r>
        <w:rPr/>
        <w:t>datos</w:t>
      </w:r>
      <w:r>
        <w:rPr>
          <w:spacing w:val="31"/>
        </w:rPr>
        <w:t> </w:t>
      </w:r>
      <w:r>
        <w:rPr/>
        <w:t>personales</w:t>
      </w:r>
      <w:r>
        <w:rPr>
          <w:spacing w:val="31"/>
        </w:rPr>
        <w:t> </w:t>
      </w:r>
      <w:r>
        <w:rPr/>
        <w:t>que</w:t>
      </w:r>
      <w:r>
        <w:rPr>
          <w:spacing w:val="32"/>
        </w:rPr>
        <w:t> </w:t>
      </w:r>
      <w:r>
        <w:rPr/>
        <w:t>obren</w:t>
      </w:r>
      <w:r>
        <w:rPr>
          <w:spacing w:val="32"/>
        </w:rPr>
        <w:t> </w:t>
      </w:r>
      <w:r>
        <w:rPr/>
        <w:t>en</w:t>
      </w:r>
      <w:r>
        <w:rPr>
          <w:spacing w:val="34"/>
        </w:rPr>
        <w:t> </w:t>
      </w:r>
      <w:r>
        <w:rPr/>
        <w:t>poder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31"/>
        </w:rPr>
        <w:t> </w:t>
      </w:r>
      <w:r>
        <w:rPr/>
        <w:t>Sujetos</w:t>
      </w:r>
      <w:r>
        <w:rPr>
          <w:w w:val="99"/>
        </w:rPr>
        <w:t> </w:t>
      </w:r>
      <w:r>
        <w:rPr/>
        <w:t>Obligados</w:t>
      </w:r>
      <w:r>
        <w:rPr>
          <w:spacing w:val="13"/>
        </w:rPr>
        <w:t> </w:t>
      </w:r>
      <w:r>
        <w:rPr/>
        <w:t>sean</w:t>
      </w:r>
      <w:r>
        <w:rPr>
          <w:spacing w:val="16"/>
        </w:rPr>
        <w:t> </w:t>
      </w:r>
      <w:r>
        <w:rPr/>
        <w:t>protegidos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únicamente</w:t>
      </w:r>
      <w:r>
        <w:rPr>
          <w:spacing w:val="15"/>
        </w:rPr>
        <w:t> </w:t>
      </w:r>
      <w:r>
        <w:rPr/>
        <w:t>se</w:t>
      </w:r>
      <w:r>
        <w:rPr>
          <w:spacing w:val="17"/>
        </w:rPr>
        <w:t> </w:t>
      </w:r>
      <w:r>
        <w:rPr/>
        <w:t>den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conocer</w:t>
      </w:r>
      <w:r>
        <w:rPr>
          <w:spacing w:val="16"/>
        </w:rPr>
        <w:t> </w:t>
      </w:r>
      <w:r>
        <w:rPr/>
        <w:t>aquéllos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abonen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w w:val="100"/>
        </w:rPr>
        <w:t> </w:t>
      </w:r>
      <w:r>
        <w:rPr/>
        <w:t>rendición de cuentas y a la transparencia en el ejercicio de las atribuciones que</w:t>
      </w:r>
      <w:r>
        <w:rPr>
          <w:spacing w:val="-25"/>
        </w:rPr>
        <w:t> </w:t>
      </w:r>
      <w:r>
        <w:rPr/>
        <w:t>tienen</w:t>
      </w:r>
      <w:r>
        <w:rPr>
          <w:w w:val="100"/>
        </w:rPr>
        <w:t> </w:t>
      </w:r>
      <w:r>
        <w:rPr/>
        <w:t>conferidas.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Esto es así, ya que en armonía entre los principios constitucionales de máxima publicidad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protección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datos</w:t>
      </w:r>
      <w:r>
        <w:rPr>
          <w:spacing w:val="22"/>
        </w:rPr>
        <w:t> </w:t>
      </w:r>
      <w:r>
        <w:rPr/>
        <w:t>personales,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/>
        <w:t>deberá</w:t>
      </w:r>
      <w:r>
        <w:rPr>
          <w:spacing w:val="23"/>
        </w:rPr>
        <w:t> </w:t>
      </w:r>
      <w:r>
        <w:rPr/>
        <w:t>observar</w:t>
      </w:r>
      <w:r>
        <w:rPr>
          <w:spacing w:val="22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w w:val="100"/>
        </w:rPr>
        <w:t> </w:t>
      </w:r>
      <w:r>
        <w:rPr/>
        <w:t>para tal efecto señale la Ley de Protección de datos Personales del Estado de</w:t>
      </w:r>
      <w:r>
        <w:rPr>
          <w:spacing w:val="31"/>
        </w:rPr>
        <w:t> </w:t>
      </w:r>
      <w:r>
        <w:rPr/>
        <w:t>México,</w:t>
      </w:r>
      <w:r>
        <w:rPr>
          <w:spacing w:val="1"/>
          <w:w w:val="99"/>
        </w:rPr>
        <w:t> </w:t>
      </w:r>
      <w:r>
        <w:rPr/>
        <w:t>y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ya</w:t>
      </w:r>
      <w:r>
        <w:rPr>
          <w:spacing w:val="22"/>
        </w:rPr>
        <w:t> </w:t>
      </w:r>
      <w:r>
        <w:rPr/>
        <w:t>mencionados</w:t>
      </w:r>
      <w:r>
        <w:rPr>
          <w:spacing w:val="21"/>
        </w:rPr>
        <w:t> </w:t>
      </w:r>
      <w:r>
        <w:rPr/>
        <w:t>artículos</w:t>
      </w:r>
      <w:r>
        <w:rPr>
          <w:spacing w:val="21"/>
        </w:rPr>
        <w:t> </w:t>
      </w:r>
      <w:r>
        <w:rPr/>
        <w:t>140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143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/>
        <w:t> Información Pública del Estado de México y</w:t>
      </w:r>
      <w:r>
        <w:rPr>
          <w:spacing w:val="-16"/>
        </w:rPr>
        <w:t> </w:t>
      </w:r>
      <w:r>
        <w:rPr/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tanto,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sea</w:t>
      </w:r>
      <w:r>
        <w:rPr>
          <w:spacing w:val="-2"/>
        </w:rPr>
        <w:t> </w:t>
      </w:r>
      <w:r>
        <w:rPr/>
        <w:t>remitida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recurrente</w:t>
      </w:r>
      <w:r>
        <w:rPr/>
        <w:t> contenga datos que puedan ser susceptibles de clasificarse, el sujeto obligado</w:t>
      </w:r>
      <w:r>
        <w:rPr>
          <w:spacing w:val="47"/>
        </w:rPr>
        <w:t> </w:t>
      </w:r>
      <w:r>
        <w:rPr/>
        <w:t>deberá</w:t>
      </w:r>
      <w:r>
        <w:rPr/>
        <w:t> de remitir su acuerdo de clasificación debidamente fundado y motivado, emitido</w:t>
      </w:r>
      <w:r>
        <w:rPr>
          <w:spacing w:val="-31"/>
        </w:rPr>
        <w:t> </w:t>
      </w:r>
      <w:r>
        <w:rPr/>
        <w:t>por</w:t>
      </w:r>
      <w:r>
        <w:rPr/>
        <w:t> el comité de transparencia, en términos del marco normativo</w:t>
      </w:r>
      <w:r>
        <w:rPr>
          <w:spacing w:val="-20"/>
        </w:rPr>
        <w:t> </w:t>
      </w:r>
      <w:r>
        <w:rPr/>
        <w:t>aplicable.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consecuencia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mérito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resultan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parcialmente</w:t>
      </w:r>
      <w:r>
        <w:rPr>
          <w:rFonts w:ascii="Palatino Linotype" w:hAnsi="Palatino Linotype"/>
          <w:sz w:val="24"/>
        </w:rPr>
        <w:t> fundados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Recurrente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medio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impugnación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fue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estudio,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b/>
          <w:sz w:val="24"/>
        </w:rPr>
        <w:t>con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fundamento</w:t>
      </w:r>
      <w:r>
        <w:rPr>
          <w:rFonts w:ascii="Palatino Linotype" w:hAnsi="Palatino Linotype"/>
          <w:b/>
          <w:spacing w:val="32"/>
          <w:sz w:val="24"/>
        </w:rPr>
        <w:t> </w:t>
      </w:r>
      <w:r>
        <w:rPr>
          <w:rFonts w:ascii="Palatino Linotype" w:hAnsi="Palatino Linotype"/>
          <w:b/>
          <w:sz w:val="24"/>
        </w:rPr>
        <w:t>en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primera</w:t>
      </w:r>
      <w:r>
        <w:rPr>
          <w:rFonts w:ascii="Palatino Linotype" w:hAnsi="Palatino Linotype"/>
          <w:b/>
          <w:sz w:val="24"/>
        </w:rPr>
        <w:t> hipótesis de la fracción III del artículo 186, </w:t>
      </w:r>
      <w:r>
        <w:rPr>
          <w:rFonts w:ascii="Palatino Linotype" w:hAnsi="Palatino Linotype"/>
          <w:sz w:val="24"/>
        </w:rPr>
        <w:t>de la Ley de Transparencia y Acceso 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b/>
          <w:sz w:val="24"/>
        </w:rPr>
        <w:t>REVOCA</w:t>
      </w:r>
      <w:r>
        <w:rPr>
          <w:rFonts w:ascii="Palatino Linotype" w:hAnsi="Palatino Linotype"/>
          <w:b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otorgada a la solicitud de información con número de folio </w:t>
      </w:r>
      <w:r>
        <w:rPr>
          <w:rFonts w:ascii="Palatino Linotype" w:hAnsi="Palatino Linotype"/>
          <w:b/>
        </w:rPr>
        <w:t>01531/UPVT/IP/2018</w:t>
      </w:r>
      <w:r>
        <w:rPr/>
        <w:t>,</w:t>
      </w:r>
      <w:r>
        <w:rPr>
          <w:spacing w:val="-20"/>
        </w:rPr>
        <w:t> </w:t>
      </w:r>
      <w:r>
        <w:rPr/>
        <w:t>que</w:t>
      </w:r>
      <w:r>
        <w:rPr>
          <w:w w:val="100"/>
        </w:rPr>
        <w:t> </w:t>
      </w:r>
      <w:r>
        <w:rPr/>
        <w:t>ha sido materia del presente</w:t>
      </w:r>
      <w:r>
        <w:rPr>
          <w:spacing w:val="-13"/>
        </w:rPr>
        <w:t> </w:t>
      </w:r>
      <w:r>
        <w:rPr/>
        <w:t>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35"/>
          <w:szCs w:val="35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REVOCA </w:t>
      </w:r>
      <w:r>
        <w:rPr>
          <w:rFonts w:ascii="Palatino Linotype" w:hAnsi="Palatino Linotype"/>
          <w:sz w:val="24"/>
        </w:rPr>
        <w:t>la respuesta entregada por </w:t>
      </w:r>
      <w:r>
        <w:rPr>
          <w:rFonts w:ascii="Palatino Linotype" w:hAnsi="Palatino Linotype"/>
          <w:b/>
          <w:sz w:val="24"/>
        </w:rPr>
        <w:t>El Sujeto Obligado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solicitud de información número </w:t>
      </w:r>
      <w:r>
        <w:rPr>
          <w:rFonts w:ascii="Palatino Linotype" w:hAnsi="Palatino Linotype"/>
          <w:b/>
          <w:sz w:val="24"/>
        </w:rPr>
        <w:t>01531/UPVT/IP/2018</w:t>
      </w:r>
      <w:r>
        <w:rPr>
          <w:rFonts w:ascii="Palatino Linotype" w:hAnsi="Palatino Linotype"/>
          <w:sz w:val="24"/>
        </w:rPr>
        <w:t>, por resultar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parcialmente</w:t>
      </w:r>
      <w:r>
        <w:rPr>
          <w:rFonts w:ascii="Palatino Linotype" w:hAnsi="Palatino Linotype"/>
          <w:sz w:val="24"/>
        </w:rPr>
        <w:t> fundados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Recurrente,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Considerando 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ordena 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haga entrega al Recurrente, a través</w:t>
      </w:r>
      <w:r>
        <w:rPr>
          <w:rFonts w:ascii="Palatino Linotype" w:hAnsi="Palatino Linotype"/>
          <w:spacing w:val="-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SAIMEX en términos del </w:t>
      </w:r>
      <w:r>
        <w:rPr>
          <w:rFonts w:ascii="Palatino Linotype" w:hAnsi="Palatino Linotype"/>
          <w:b/>
          <w:sz w:val="24"/>
        </w:rPr>
        <w:t>Considerando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sz w:val="24"/>
        </w:rPr>
        <w:t>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1"/>
          <w:numId w:val="3"/>
        </w:numPr>
        <w:tabs>
          <w:tab w:pos="822" w:val="left" w:leader="none"/>
        </w:tabs>
        <w:spacing w:line="360" w:lineRule="auto" w:before="0" w:after="0"/>
        <w:ind w:left="821" w:right="154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Acta y Carpeta de trabajo de la Septuagésima Primera Sesión Ordinaria de la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Junta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Directiva, celebrada el mes de noviembre de dos mil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dieciocho.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46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entrega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Comité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Acceso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motive las razones sobre los datos que se supriman o eliminen y se ponga a disposición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46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 el caso de que el sujeto obligado no haya generado documentación soporte respecto</w:t>
      </w:r>
      <w:r>
        <w:rPr>
          <w:rFonts w:ascii="Palatino Linotype" w:hAnsi="Palatino Linotype"/>
          <w:i/>
          <w:spacing w:val="3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la información solicitada en el punto 1, deberá remitir su Acuerdo en el cual el Comité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Transparencia declare la inexistencia de la información de manera fundada y</w:t>
      </w:r>
      <w:r>
        <w:rPr>
          <w:rFonts w:ascii="Palatino Linotype" w:hAnsi="Palatino Linotype"/>
          <w:i/>
          <w:spacing w:val="-30"/>
          <w:sz w:val="24"/>
        </w:rPr>
        <w:t> </w:t>
      </w:r>
      <w:r>
        <w:rPr>
          <w:rFonts w:ascii="Palatino Linotype" w:hAnsi="Palatino Linotype"/>
          <w:i/>
          <w:sz w:val="24"/>
        </w:rPr>
        <w:t>motivada.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al Titular de la Unidad de Transparencia del</w:t>
      </w:r>
      <w:r>
        <w:rPr>
          <w:spacing w:val="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al artículo 186 último párrafo, 189 segundo</w:t>
      </w:r>
      <w:r>
        <w:rPr>
          <w:spacing w:val="30"/>
        </w:rPr>
        <w:t> </w:t>
      </w:r>
      <w:r>
        <w:rPr/>
        <w:t>párrafo</w:t>
      </w:r>
      <w:r>
        <w:rPr>
          <w:w w:val="99"/>
        </w:rPr>
        <w:t> </w:t>
      </w:r>
      <w:r>
        <w:rPr/>
        <w:t>y 194 de la Ley de Transparencia y Acceso a la Información Pública del Estado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4"/>
        <w:jc w:val="both"/>
      </w:pPr>
      <w:r>
        <w:rPr>
          <w:rFonts w:ascii="Palatino Linotype" w:hAnsi="Palatino Linotype"/>
          <w:b/>
          <w:sz w:val="28"/>
        </w:rPr>
        <w:t>CUARTO</w:t>
      </w:r>
      <w:r>
        <w:rPr>
          <w:sz w:val="28"/>
        </w:rPr>
        <w:t>. </w:t>
      </w:r>
      <w:r>
        <w:rPr>
          <w:rFonts w:ascii="Palatino Linotype" w:hAnsi="Palatino Linotype"/>
          <w:b/>
        </w:rPr>
        <w:t>Notifíquese </w:t>
      </w:r>
      <w:r>
        <w:rPr/>
        <w:t>la presente resolución a </w:t>
      </w:r>
      <w:r>
        <w:rPr>
          <w:rFonts w:ascii="Palatino Linotype" w:hAnsi="Palatino Linotype"/>
          <w:b/>
        </w:rPr>
        <w:t>El Recurrente</w:t>
      </w:r>
      <w:r>
        <w:rPr/>
        <w:t>; así mismo,</w:t>
      </w:r>
      <w:r>
        <w:rPr>
          <w:spacing w:val="51"/>
        </w:rPr>
        <w:t> </w:t>
      </w:r>
      <w:r>
        <w:rPr>
          <w:color w:val="1C1C1C"/>
        </w:rPr>
        <w:t>de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conformidad</w:t>
      </w:r>
      <w:r>
        <w:rPr>
          <w:color w:val="1C1C1C"/>
          <w:spacing w:val="-3"/>
        </w:rPr>
        <w:t> </w:t>
      </w:r>
      <w:r>
        <w:rPr>
          <w:color w:val="1C1C1C"/>
        </w:rPr>
        <w:t>con</w:t>
      </w:r>
      <w:r>
        <w:rPr>
          <w:color w:val="1C1C1C"/>
          <w:spacing w:val="-5"/>
        </w:rPr>
        <w:t> </w:t>
      </w:r>
      <w:r>
        <w:rPr>
          <w:color w:val="1C1C1C"/>
        </w:rPr>
        <w:t>lo</w:t>
      </w:r>
      <w:r>
        <w:rPr>
          <w:color w:val="1C1C1C"/>
          <w:spacing w:val="-4"/>
        </w:rPr>
        <w:t> </w:t>
      </w:r>
      <w:r>
        <w:rPr>
          <w:color w:val="1C1C1C"/>
        </w:rPr>
        <w:t>establecido</w:t>
      </w:r>
      <w:r>
        <w:rPr>
          <w:color w:val="1C1C1C"/>
          <w:spacing w:val="-4"/>
        </w:rPr>
        <w:t> </w:t>
      </w:r>
      <w:r>
        <w:rPr>
          <w:color w:val="1C1C1C"/>
        </w:rPr>
        <w:t>en</w:t>
      </w:r>
      <w:r>
        <w:rPr>
          <w:color w:val="1C1C1C"/>
          <w:spacing w:val="-5"/>
        </w:rPr>
        <w:t> </w:t>
      </w:r>
      <w:r>
        <w:rPr>
          <w:color w:val="1C1C1C"/>
        </w:rPr>
        <w:t>el</w:t>
      </w:r>
      <w:r>
        <w:rPr>
          <w:color w:val="1C1C1C"/>
          <w:spacing w:val="-5"/>
        </w:rPr>
        <w:t> </w:t>
      </w:r>
      <w:r>
        <w:rPr>
          <w:color w:val="1C1C1C"/>
        </w:rPr>
        <w:t>artículo</w:t>
      </w:r>
      <w:r>
        <w:rPr>
          <w:color w:val="1C1C1C"/>
          <w:spacing w:val="-1"/>
        </w:rPr>
        <w:t> </w:t>
      </w:r>
      <w:r>
        <w:rPr>
          <w:color w:val="1C1C1C"/>
        </w:rPr>
        <w:t>196</w:t>
      </w:r>
      <w:r>
        <w:rPr>
          <w:color w:val="1C1C1C"/>
          <w:spacing w:val="-5"/>
        </w:rPr>
        <w:t> </w:t>
      </w:r>
      <w:r>
        <w:rPr>
          <w:color w:val="1C1C1C"/>
        </w:rPr>
        <w:t>de</w:t>
      </w:r>
      <w:r>
        <w:rPr>
          <w:color w:val="1C1C1C"/>
          <w:spacing w:val="-5"/>
        </w:rPr>
        <w:t> </w:t>
      </w:r>
      <w:r>
        <w:rPr>
          <w:color w:val="1C1C1C"/>
        </w:rPr>
        <w:t>la</w:t>
      </w:r>
      <w:r>
        <w:rPr>
          <w:color w:val="1C1C1C"/>
          <w:spacing w:val="-5"/>
        </w:rPr>
        <w:t> </w:t>
      </w:r>
      <w:r>
        <w:rPr>
          <w:color w:val="1C1C1C"/>
        </w:rPr>
        <w:t>Ley</w:t>
      </w:r>
      <w:r>
        <w:rPr>
          <w:color w:val="1C1C1C"/>
          <w:spacing w:val="-4"/>
        </w:rPr>
        <w:t> </w:t>
      </w:r>
      <w:r>
        <w:rPr>
          <w:color w:val="1C1C1C"/>
        </w:rPr>
        <w:t>de</w:t>
      </w:r>
      <w:r>
        <w:rPr>
          <w:color w:val="1C1C1C"/>
          <w:spacing w:val="-5"/>
        </w:rPr>
        <w:t> </w:t>
      </w:r>
      <w:r>
        <w:rPr>
          <w:color w:val="1C1C1C"/>
        </w:rPr>
        <w:t>Transparencia</w:t>
      </w:r>
      <w:r>
        <w:rPr>
          <w:color w:val="1C1C1C"/>
          <w:spacing w:val="-5"/>
        </w:rPr>
        <w:t> </w:t>
      </w:r>
      <w:r>
        <w:rPr>
          <w:color w:val="1C1C1C"/>
        </w:rPr>
        <w:t>y</w:t>
      </w:r>
      <w:r>
        <w:rPr>
          <w:color w:val="1C1C1C"/>
          <w:spacing w:val="-4"/>
        </w:rPr>
        <w:t> </w:t>
      </w:r>
      <w:r>
        <w:rPr>
          <w:color w:val="1C1C1C"/>
        </w:rPr>
        <w:t>Acceso</w:t>
      </w:r>
      <w:r>
        <w:rPr>
          <w:color w:val="1C1C1C"/>
          <w:w w:val="99"/>
        </w:rPr>
        <w:t> </w:t>
      </w:r>
      <w:r>
        <w:rPr>
          <w:color w:val="1C1C1C"/>
        </w:rPr>
        <w:t>a</w:t>
      </w:r>
      <w:r>
        <w:rPr>
          <w:color w:val="1C1C1C"/>
          <w:spacing w:val="-10"/>
        </w:rPr>
        <w:t> </w:t>
      </w:r>
      <w:r>
        <w:rPr>
          <w:color w:val="1C1C1C"/>
        </w:rPr>
        <w:t>la</w:t>
      </w:r>
      <w:r>
        <w:rPr>
          <w:color w:val="1C1C1C"/>
          <w:spacing w:val="-10"/>
        </w:rPr>
        <w:t> </w:t>
      </w:r>
      <w:r>
        <w:rPr>
          <w:color w:val="1C1C1C"/>
        </w:rPr>
        <w:t>Información</w:t>
      </w:r>
      <w:r>
        <w:rPr>
          <w:color w:val="1C1C1C"/>
          <w:spacing w:val="-8"/>
        </w:rPr>
        <w:t> </w:t>
      </w:r>
      <w:r>
        <w:rPr>
          <w:color w:val="1C1C1C"/>
        </w:rPr>
        <w:t>Pública</w:t>
      </w:r>
      <w:r>
        <w:rPr>
          <w:color w:val="1C1C1C"/>
          <w:spacing w:val="-10"/>
        </w:rPr>
        <w:t> </w:t>
      </w:r>
      <w:r>
        <w:rPr>
          <w:color w:val="1C1C1C"/>
        </w:rPr>
        <w:t>del</w:t>
      </w:r>
      <w:r>
        <w:rPr>
          <w:color w:val="1C1C1C"/>
          <w:spacing w:val="-10"/>
        </w:rPr>
        <w:t> </w:t>
      </w:r>
      <w:r>
        <w:rPr>
          <w:color w:val="1C1C1C"/>
        </w:rPr>
        <w:t>Estado</w:t>
      </w:r>
      <w:r>
        <w:rPr>
          <w:color w:val="1C1C1C"/>
          <w:spacing w:val="-9"/>
        </w:rPr>
        <w:t> </w:t>
      </w:r>
      <w:r>
        <w:rPr>
          <w:color w:val="1C1C1C"/>
        </w:rPr>
        <w:t>de</w:t>
      </w:r>
      <w:r>
        <w:rPr>
          <w:color w:val="1C1C1C"/>
          <w:spacing w:val="-9"/>
        </w:rPr>
        <w:t> </w:t>
      </w:r>
      <w:r>
        <w:rPr>
          <w:color w:val="1C1C1C"/>
        </w:rPr>
        <w:t>México</w:t>
      </w:r>
      <w:r>
        <w:rPr>
          <w:color w:val="1C1C1C"/>
          <w:spacing w:val="-6"/>
        </w:rPr>
        <w:t> </w:t>
      </w:r>
      <w:r>
        <w:rPr>
          <w:color w:val="1C1C1C"/>
        </w:rPr>
        <w:t>y</w:t>
      </w:r>
      <w:r>
        <w:rPr>
          <w:color w:val="1C1C1C"/>
          <w:spacing w:val="-9"/>
        </w:rPr>
        <w:t> </w:t>
      </w:r>
      <w:r>
        <w:rPr>
          <w:color w:val="1C1C1C"/>
        </w:rPr>
        <w:t>Municipios,</w:t>
      </w:r>
      <w:r>
        <w:rPr>
          <w:color w:val="1C1C1C"/>
          <w:spacing w:val="-7"/>
        </w:rPr>
        <w:t> </w:t>
      </w:r>
      <w:r>
        <w:rPr>
          <w:color w:val="1C1C1C"/>
        </w:rPr>
        <w:t>podrá</w:t>
      </w:r>
      <w:r>
        <w:rPr>
          <w:color w:val="1C1C1C"/>
          <w:spacing w:val="-10"/>
        </w:rPr>
        <w:t> </w:t>
      </w:r>
      <w:r>
        <w:rPr>
          <w:color w:val="1C1C1C"/>
        </w:rPr>
        <w:t>promover</w:t>
      </w:r>
      <w:r>
        <w:rPr>
          <w:color w:val="1C1C1C"/>
          <w:spacing w:val="-8"/>
        </w:rPr>
        <w:t> </w:t>
      </w:r>
      <w:r>
        <w:rPr>
          <w:color w:val="1C1C1C"/>
        </w:rPr>
        <w:t>el</w:t>
      </w:r>
      <w:r>
        <w:rPr>
          <w:color w:val="1C1C1C"/>
          <w:spacing w:val="-10"/>
        </w:rPr>
        <w:t> </w:t>
      </w:r>
      <w:r>
        <w:rPr>
          <w:color w:val="1C1C1C"/>
        </w:rPr>
        <w:t>Juicio</w:t>
      </w:r>
      <w:r>
        <w:rPr>
          <w:color w:val="1C1C1C"/>
          <w:w w:val="99"/>
        </w:rPr>
        <w:t> </w:t>
      </w:r>
      <w:r>
        <w:rPr>
          <w:color w:val="1C1C1C"/>
        </w:rPr>
        <w:t>de Amparo en los términos de las leyes</w:t>
      </w:r>
      <w:r>
        <w:rPr>
          <w:color w:val="1C1C1C"/>
          <w:spacing w:val="-18"/>
        </w:rPr>
        <w:t> </w:t>
      </w:r>
      <w:r>
        <w:rPr>
          <w:color w:val="1C1C1C"/>
        </w:rPr>
        <w:t>aplicables.</w:t>
      </w:r>
      <w:r>
        <w:rPr/>
      </w:r>
    </w:p>
    <w:p>
      <w:pPr>
        <w:spacing w:after="0" w:line="36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9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 CRUZ Y LUIS GUSTAVO PARRA NORIEGA </w:t>
      </w:r>
      <w:r>
        <w:rPr>
          <w:sz w:val="22"/>
        </w:rPr>
        <w:t>CON</w:t>
      </w:r>
      <w:r>
        <w:rPr>
          <w:spacing w:val="20"/>
          <w:sz w:val="22"/>
        </w:rPr>
        <w:t> </w:t>
      </w:r>
      <w:r>
        <w:rPr>
          <w:sz w:val="22"/>
        </w:rPr>
        <w:t>AUSENCIA</w:t>
      </w:r>
      <w:r>
        <w:rPr>
          <w:w w:val="100"/>
          <w:sz w:val="22"/>
        </w:rPr>
        <w:t> </w:t>
      </w:r>
      <w:r>
        <w:rPr>
          <w:sz w:val="22"/>
        </w:rPr>
        <w:t>JUSTIFICADA</w:t>
      </w:r>
      <w:r>
        <w:rPr/>
        <w:t>, EN LA SÉPTIMA SESIÓN ORDINARIA CELEBRADA EL VEINTE</w:t>
      </w:r>
      <w:r>
        <w:rPr>
          <w:spacing w:val="-20"/>
        </w:rPr>
        <w:t> </w:t>
      </w:r>
      <w:r>
        <w:rPr/>
        <w:t>DE</w:t>
      </w:r>
      <w:r>
        <w:rPr>
          <w:w w:val="99"/>
        </w:rPr>
        <w:t> </w:t>
      </w:r>
      <w:r>
        <w:rPr/>
        <w:t>FEBRERO DE DOS MIL DIECINUEVE, ANTE EL SECRETARIO TÉCNICO</w:t>
      </w:r>
      <w:r>
        <w:rPr>
          <w:spacing w:val="12"/>
        </w:rPr>
        <w:t> </w:t>
      </w:r>
      <w:r>
        <w:rPr/>
        <w:t>DEL</w:t>
      </w:r>
      <w:r>
        <w:rPr>
          <w:w w:val="99"/>
        </w:rPr>
        <w:t> </w:t>
      </w:r>
      <w:r>
        <w:rPr/>
        <w:t>PLENO, ALEXIS TAPIA</w:t>
      </w:r>
      <w:r>
        <w:rPr>
          <w:spacing w:val="-5"/>
        </w:rPr>
        <w:t> </w:t>
      </w:r>
      <w:r>
        <w:rPr/>
        <w:t>RAMÍREZ.-----------------------------------------------------------------</w:t>
      </w:r>
    </w:p>
    <w:p>
      <w:pPr>
        <w:pStyle w:val="BodyText"/>
        <w:spacing w:line="323" w:lineRule="exact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60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357" w:lineRule="auto" w:before="21"/>
        <w:ind w:left="3087" w:right="332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600" w:bottom="900" w:left="1600" w:right="1360"/>
        </w:sectPr>
      </w:pPr>
    </w:p>
    <w:p>
      <w:pPr>
        <w:spacing w:line="379" w:lineRule="auto" w:before="198"/>
        <w:ind w:left="71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198"/>
        <w:ind w:left="699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240" w:lineRule="auto" w:before="163"/>
        <w:ind w:left="699" w:right="326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98" w:right="327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81" w:space="2013"/>
            <w:col w:w="4686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5"/>
          <w:szCs w:val="15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57" w:lineRule="auto" w:before="21"/>
        <w:ind w:left="64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37"/>
        <w:ind w:left="628" w:right="50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240" w:lineRule="auto" w:before="161"/>
        <w:ind w:left="622" w:right="506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27" w:right="506"/>
        <w:jc w:val="center"/>
        <w:rPr>
          <w:b w:val="0"/>
          <w:bCs w:val="0"/>
        </w:rPr>
      </w:pPr>
      <w:r>
        <w:rPr/>
        <w:t>(Ausencia</w:t>
      </w:r>
      <w:r>
        <w:rPr>
          <w:spacing w:val="-7"/>
        </w:rPr>
        <w:t> </w:t>
      </w:r>
      <w:r>
        <w:rPr/>
        <w:t>Justificada).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37" w:space="2144"/>
            <w:col w:w="4199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spacing w:before="21"/>
        <w:ind w:left="154" w:right="63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23" w:lineRule="exact" w:before="187"/>
        <w:ind w:left="155" w:right="63"/>
        <w:jc w:val="center"/>
      </w:pPr>
      <w:r>
        <w:rPr/>
        <w:t>Secretario Técnico del</w:t>
      </w:r>
      <w:r>
        <w:rPr>
          <w:spacing w:val="-10"/>
        </w:rPr>
        <w:t> </w:t>
      </w:r>
      <w:r>
        <w:rPr/>
        <w:t>Pleno</w:t>
      </w:r>
    </w:p>
    <w:p>
      <w:pPr>
        <w:pStyle w:val="Heading2"/>
        <w:spacing w:line="323" w:lineRule="exact"/>
        <w:ind w:left="213" w:right="63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before="48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30"/>
          <w:sz w:val="16"/>
        </w:rPr>
        <w:t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veinte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29"/>
          <w:sz w:val="16"/>
        </w:rPr>
        <w:t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29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30"/>
          <w:sz w:val="16"/>
        </w:rPr>
        <w:t> </w:t>
      </w:r>
      <w:r>
        <w:rPr>
          <w:rFonts w:ascii="Palatino Linotype" w:hAnsi="Palatino Linotype"/>
          <w:sz w:val="16"/>
        </w:rPr>
        <w:t>recurso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04655/INFOEM/IP/RR/2018.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before="0"/>
        <w:ind w:left="101" w:right="15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ZMS/OSAM/MAEM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146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21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14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600006pt;margin-top:52.156078pt;width:179.05pt;height:79.650pt;mso-position-horizontal-relative:page;mso-position-vertical-relative:page;z-index:-114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48" w:right="0"/>
                  <w:jc w:val="left"/>
                </w:pPr>
                <w:r>
                  <w:rPr/>
                  <w:t>04655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line="430" w:lineRule="atLeast" w:before="7"/>
                  <w:ind w:left="1018" w:right="18" w:firstLine="1881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75.047592pt;width:87.7pt;height:13.05pt;mso-position-horizontal-relative:page;mso-position-vertical-relative:page;z-index:-113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18.727592pt;width:115.2pt;height:13.05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1" w:hanging="288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529" w:hanging="721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8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72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21" w:hanging="514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i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529" w:hanging="721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96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721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2019-03-25T18:42:16Z</dcterms:created>
  <dcterms:modified xsi:type="dcterms:W3CDTF">2019-03-25T18:42:16Z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