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B5764B" w:rsidRDefault="00F95F7E" w:rsidP="00B5764B">
      <w:pPr>
        <w:tabs>
          <w:tab w:val="left" w:pos="0"/>
        </w:tabs>
        <w:spacing w:line="360" w:lineRule="auto"/>
        <w:jc w:val="center"/>
        <w:rPr>
          <w:rFonts w:ascii="Palatino Linotype" w:hAnsi="Palatino Linotype"/>
          <w:b/>
        </w:rPr>
      </w:pPr>
      <w:r w:rsidRPr="00B5764B">
        <w:rPr>
          <w:rFonts w:ascii="Palatino Linotype" w:hAnsi="Palatino Linotype"/>
          <w:b/>
        </w:rPr>
        <w:t>LÍNEAS ARGUMENTATIVAS.</w:t>
      </w:r>
    </w:p>
    <w:p w14:paraId="13F158E7" w14:textId="77777777" w:rsidR="00FB6382" w:rsidRPr="00B5764B" w:rsidRDefault="00FB6382" w:rsidP="00B5764B">
      <w:pPr>
        <w:spacing w:before="240" w:after="240" w:line="360" w:lineRule="auto"/>
        <w:jc w:val="both"/>
        <w:rPr>
          <w:rFonts w:ascii="Palatino Linotype" w:eastAsia="MS Mincho" w:hAnsi="Palatino Linotype" w:cs="Times New Roman"/>
        </w:rPr>
      </w:pPr>
      <w:r w:rsidRPr="00B5764B">
        <w:rPr>
          <w:rFonts w:ascii="Palatino Linotype" w:eastAsia="MS Mincho" w:hAnsi="Palatino Linotype" w:cs="Times New Roman"/>
          <w:b/>
        </w:rPr>
        <w:t xml:space="preserve">DERECHO DE ACCESO A LA INFORMACIÓN PÚBLICA. </w:t>
      </w:r>
      <w:r w:rsidRPr="00B5764B">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61DC8D38" w14:textId="77777777" w:rsidR="00FB6382" w:rsidRPr="00B5764B" w:rsidRDefault="00FB6382" w:rsidP="00B5764B">
      <w:pPr>
        <w:spacing w:line="360" w:lineRule="auto"/>
        <w:jc w:val="both"/>
        <w:rPr>
          <w:rFonts w:ascii="Palatino Linotype" w:eastAsia="Times New Roman" w:hAnsi="Palatino Linotype"/>
          <w:color w:val="000000" w:themeColor="text1"/>
        </w:rPr>
      </w:pPr>
      <w:r w:rsidRPr="00B5764B">
        <w:rPr>
          <w:rFonts w:ascii="Palatino Linotype" w:hAnsi="Palatino Linotype"/>
          <w:b/>
          <w:color w:val="000000" w:themeColor="text1"/>
          <w:lang w:val="es-MX"/>
        </w:rPr>
        <w:t>DEBERES DE LAS AUTORIDADES</w:t>
      </w:r>
      <w:r w:rsidRPr="00B5764B">
        <w:rPr>
          <w:rFonts w:ascii="Palatino Linotype" w:hAnsi="Palatino Linotype"/>
          <w:color w:val="000000" w:themeColor="text1"/>
          <w:lang w:val="es-MX"/>
        </w:rPr>
        <w:t xml:space="preserve">. </w:t>
      </w:r>
      <w:r w:rsidRPr="00B5764B">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6522771B" w14:textId="77777777" w:rsidR="00FB6382" w:rsidRPr="00B5764B" w:rsidRDefault="00FB6382" w:rsidP="00B5764B">
      <w:pPr>
        <w:tabs>
          <w:tab w:val="left" w:pos="0"/>
        </w:tabs>
        <w:spacing w:line="360" w:lineRule="auto"/>
        <w:jc w:val="both"/>
        <w:rPr>
          <w:rFonts w:ascii="Palatino Linotype" w:eastAsia="MS Mincho" w:hAnsi="Palatino Linotype" w:cs="Arial"/>
        </w:rPr>
      </w:pPr>
    </w:p>
    <w:p w14:paraId="764037DF" w14:textId="77777777" w:rsidR="00FB6382" w:rsidRPr="00B5764B" w:rsidRDefault="00FB6382" w:rsidP="00B5764B">
      <w:pPr>
        <w:spacing w:line="360" w:lineRule="auto"/>
        <w:jc w:val="both"/>
        <w:rPr>
          <w:rFonts w:ascii="Palatino Linotype" w:eastAsia="Times New Roman" w:hAnsi="Palatino Linotype"/>
          <w:color w:val="000000" w:themeColor="text1"/>
        </w:rPr>
      </w:pPr>
      <w:r w:rsidRPr="00B5764B">
        <w:rPr>
          <w:rFonts w:ascii="Palatino Linotype" w:eastAsia="Times New Roman" w:hAnsi="Palatino Linotype"/>
          <w:b/>
          <w:color w:val="000000" w:themeColor="text1"/>
        </w:rPr>
        <w:t>RESPUESTAS IMPRECISAS O INCOMPLETAS, DEBER DE REPARACIÓN.</w:t>
      </w:r>
      <w:r w:rsidRPr="00B5764B">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D8BF717" w14:textId="77777777" w:rsidR="00D23BDC" w:rsidRPr="00B5764B" w:rsidRDefault="00D23BDC" w:rsidP="00B5764B">
      <w:pPr>
        <w:spacing w:line="360" w:lineRule="auto"/>
        <w:jc w:val="both"/>
        <w:rPr>
          <w:rFonts w:ascii="Palatino Linotype" w:eastAsia="Times New Roman" w:hAnsi="Palatino Linotype"/>
          <w:color w:val="000000" w:themeColor="text1"/>
        </w:rPr>
      </w:pPr>
    </w:p>
    <w:p w14:paraId="62B6E56A" w14:textId="55C79432" w:rsidR="00D23BDC" w:rsidRPr="00B5764B" w:rsidRDefault="00D23BDC" w:rsidP="00B5764B">
      <w:pPr>
        <w:spacing w:before="240" w:after="360" w:line="360" w:lineRule="auto"/>
        <w:contextualSpacing/>
        <w:jc w:val="both"/>
        <w:rPr>
          <w:rFonts w:ascii="Palatino Linotype" w:hAnsi="Palatino Linotype" w:cs="Arial"/>
          <w:color w:val="000000" w:themeColor="text1"/>
        </w:rPr>
      </w:pPr>
      <w:r w:rsidRPr="00B5764B">
        <w:rPr>
          <w:rFonts w:ascii="Palatino Linotype" w:hAnsi="Palatino Linotype" w:cs="Arial"/>
          <w:b/>
          <w:color w:val="000000" w:themeColor="text1"/>
        </w:rPr>
        <w:t>VERSIONES PÚBLICAS, DE LA ELABORACIÓN DE LAS</w:t>
      </w:r>
      <w:r w:rsidRPr="00B5764B">
        <w:rPr>
          <w:rFonts w:ascii="Palatino Linotype" w:hAnsi="Palatino Linotype" w:cs="Arial"/>
          <w:color w:val="000000" w:themeColor="text1"/>
        </w:rPr>
        <w:t xml:space="preserve">. Los Sujetos Obligados  deberán de elaborar las versiones públicas de aquella información que consideren susceptible de clasificarse, debiendo de considerar las formalidades que establece la normatividad aplicable, entre las cuales se encuentra la emisión del acuerdo </w:t>
      </w:r>
      <w:r w:rsidRPr="00B5764B">
        <w:rPr>
          <w:rFonts w:ascii="Palatino Linotype" w:hAnsi="Palatino Linotype" w:cs="Arial"/>
          <w:color w:val="000000" w:themeColor="text1"/>
        </w:rPr>
        <w:lastRenderedPageBreak/>
        <w:t>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177C1632" w14:textId="68981042" w:rsidR="00FB455C" w:rsidRPr="00B5764B" w:rsidRDefault="00FB455C" w:rsidP="00B5764B">
      <w:pPr>
        <w:spacing w:before="240" w:after="360" w:line="360" w:lineRule="auto"/>
        <w:contextualSpacing/>
        <w:jc w:val="both"/>
        <w:rPr>
          <w:rFonts w:ascii="Palatino Linotype" w:hAnsi="Palatino Linotype" w:cs="Arial"/>
          <w:color w:val="000000" w:themeColor="text1"/>
        </w:rPr>
      </w:pPr>
    </w:p>
    <w:p w14:paraId="5421249B" w14:textId="3CC1C45B" w:rsidR="00FB455C" w:rsidRPr="00B5764B" w:rsidRDefault="0090168E" w:rsidP="00B5764B">
      <w:pPr>
        <w:spacing w:line="360" w:lineRule="auto"/>
        <w:jc w:val="both"/>
        <w:rPr>
          <w:rFonts w:ascii="Palatino Linotype" w:eastAsia="Times New Roman" w:hAnsi="Palatino Linotype"/>
          <w:color w:val="000000" w:themeColor="text1"/>
        </w:rPr>
      </w:pPr>
      <w:r w:rsidRPr="00B5764B">
        <w:rPr>
          <w:rFonts w:ascii="Palatino Linotype" w:hAnsi="Palatino Linotype"/>
          <w:noProof/>
          <w:color w:val="000000" w:themeColor="text1"/>
          <w:lang w:val="es-MX" w:eastAsia="es-MX"/>
        </w:rPr>
        <mc:AlternateContent>
          <mc:Choice Requires="wps">
            <w:drawing>
              <wp:anchor distT="0" distB="0" distL="114300" distR="114300" simplePos="0" relativeHeight="251665408" behindDoc="0" locked="0" layoutInCell="1" allowOverlap="1" wp14:anchorId="1686289A" wp14:editId="221A30C7">
                <wp:simplePos x="0" y="0"/>
                <wp:positionH relativeFrom="column">
                  <wp:posOffset>72804</wp:posOffset>
                </wp:positionH>
                <wp:positionV relativeFrom="paragraph">
                  <wp:posOffset>2456844</wp:posOffset>
                </wp:positionV>
                <wp:extent cx="5377070" cy="2852530"/>
                <wp:effectExtent l="19050" t="19050" r="33655" b="24130"/>
                <wp:wrapNone/>
                <wp:docPr id="6" name="Conector recto 6"/>
                <wp:cNvGraphicFramePr/>
                <a:graphic xmlns:a="http://schemas.openxmlformats.org/drawingml/2006/main">
                  <a:graphicData uri="http://schemas.microsoft.com/office/word/2010/wordprocessingShape">
                    <wps:wsp>
                      <wps:cNvCnPr/>
                      <wps:spPr>
                        <a:xfrm>
                          <a:off x="0" y="0"/>
                          <a:ext cx="5377070" cy="285253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99EB1" id="Conector recto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93.45pt" to="429.15pt,4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" strokecolor="#4579b8 [3044]" strokeweight="3pt"/>
            </w:pict>
          </mc:Fallback>
        </mc:AlternateContent>
      </w:r>
      <w:r w:rsidR="00FB455C" w:rsidRPr="00B5764B">
        <w:rPr>
          <w:rFonts w:ascii="Palatino Linotype" w:hAnsi="Palatino Linotype"/>
          <w:b/>
          <w:color w:val="000000" w:themeColor="text1"/>
        </w:rPr>
        <w:t>DE LA INFORMACIÓN QUE NO OBRA EN LOS ARCHIVOS DE LOS SUJETOS OBLIGADOS.</w:t>
      </w:r>
      <w:r w:rsidR="00FB455C" w:rsidRPr="00B5764B">
        <w:rPr>
          <w:rFonts w:ascii="Palatino Linotype" w:hAnsi="Palatino Linotype"/>
          <w:color w:val="000000" w:themeColor="text1"/>
        </w:rPr>
        <w:t xml:space="preserve"> Cuando los Sujetos Obligados, en el ejercicio de sus atribuciones debían generar, poseer o administrar la información, pero ésta no se encontrase, deberá emitir un Acuerdo de Inexistencia en el que funde y motive las razones por las que no obra en sus archivos a efecto de resarcir de cierta manera el daño devengado a los particulares que solicitasen la información y transparentar su administración de archivos aun cuando éstos no existan por cualquier circunstancia</w:t>
      </w:r>
    </w:p>
    <w:p w14:paraId="3311FCEF" w14:textId="6FC391EA" w:rsidR="00FB455C" w:rsidRPr="00B5764B" w:rsidRDefault="00FB455C" w:rsidP="00B5764B">
      <w:pPr>
        <w:spacing w:before="240" w:after="360" w:line="360" w:lineRule="auto"/>
        <w:contextualSpacing/>
        <w:jc w:val="both"/>
        <w:rPr>
          <w:rFonts w:ascii="Palatino Linotype" w:hAnsi="Palatino Linotype" w:cs="Arial"/>
          <w:color w:val="000000" w:themeColor="text1"/>
        </w:rPr>
      </w:pPr>
    </w:p>
    <w:p w14:paraId="2BD4D451" w14:textId="5BB5B222" w:rsidR="00E84123" w:rsidRPr="00B5764B" w:rsidRDefault="00E84123" w:rsidP="00B5764B">
      <w:pPr>
        <w:spacing w:before="240" w:after="360" w:line="360" w:lineRule="auto"/>
        <w:contextualSpacing/>
        <w:jc w:val="both"/>
        <w:rPr>
          <w:rFonts w:ascii="Palatino Linotype" w:hAnsi="Palatino Linotype" w:cs="Arial"/>
          <w:color w:val="000000" w:themeColor="text1"/>
        </w:rPr>
      </w:pPr>
    </w:p>
    <w:p w14:paraId="1EE202D7" w14:textId="77777777" w:rsidR="00E84123" w:rsidRPr="00B5764B" w:rsidRDefault="00E84123" w:rsidP="00B5764B">
      <w:pPr>
        <w:spacing w:before="240" w:after="360" w:line="360" w:lineRule="auto"/>
        <w:contextualSpacing/>
        <w:jc w:val="both"/>
        <w:rPr>
          <w:rFonts w:ascii="Palatino Linotype" w:hAnsi="Palatino Linotype" w:cs="Arial"/>
          <w:color w:val="000000" w:themeColor="text1"/>
        </w:rPr>
      </w:pPr>
    </w:p>
    <w:p w14:paraId="5F93BCA8" w14:textId="77777777" w:rsidR="00E84123" w:rsidRPr="00B5764B" w:rsidRDefault="00E84123" w:rsidP="00B5764B">
      <w:pPr>
        <w:spacing w:before="240" w:after="360" w:line="360" w:lineRule="auto"/>
        <w:contextualSpacing/>
        <w:jc w:val="both"/>
        <w:rPr>
          <w:rFonts w:ascii="Palatino Linotype" w:hAnsi="Palatino Linotype" w:cs="Arial"/>
          <w:color w:val="000000" w:themeColor="text1"/>
        </w:rPr>
      </w:pPr>
    </w:p>
    <w:p w14:paraId="41B96EF8" w14:textId="77777777" w:rsidR="00E84123" w:rsidRPr="00B5764B" w:rsidRDefault="00E84123" w:rsidP="00B5764B">
      <w:pPr>
        <w:spacing w:before="240" w:after="360" w:line="360" w:lineRule="auto"/>
        <w:contextualSpacing/>
        <w:jc w:val="both"/>
        <w:rPr>
          <w:rFonts w:ascii="Palatino Linotype" w:hAnsi="Palatino Linotype" w:cs="Arial"/>
          <w:color w:val="000000" w:themeColor="text1"/>
        </w:rPr>
      </w:pPr>
    </w:p>
    <w:p w14:paraId="01E2F631" w14:textId="77777777" w:rsidR="00E84123" w:rsidRPr="00B5764B" w:rsidRDefault="00E84123" w:rsidP="00B5764B">
      <w:pPr>
        <w:spacing w:before="240" w:after="360" w:line="360" w:lineRule="auto"/>
        <w:contextualSpacing/>
        <w:jc w:val="both"/>
        <w:rPr>
          <w:rFonts w:ascii="Palatino Linotype" w:hAnsi="Palatino Linotype" w:cs="Arial"/>
          <w:color w:val="000000" w:themeColor="text1"/>
        </w:rPr>
      </w:pPr>
    </w:p>
    <w:p w14:paraId="7B0B5DF6" w14:textId="77777777" w:rsidR="00E84123" w:rsidRPr="00B5764B" w:rsidRDefault="00E84123" w:rsidP="00B5764B">
      <w:pPr>
        <w:spacing w:before="240" w:after="360" w:line="360" w:lineRule="auto"/>
        <w:contextualSpacing/>
        <w:jc w:val="both"/>
        <w:rPr>
          <w:rFonts w:ascii="Palatino Linotype" w:hAnsi="Palatino Linotype" w:cs="Arial"/>
          <w:color w:val="000000" w:themeColor="text1"/>
        </w:rPr>
      </w:pPr>
    </w:p>
    <w:p w14:paraId="7E208DFE" w14:textId="77777777" w:rsidR="00E84123" w:rsidRPr="00B5764B" w:rsidRDefault="00E84123" w:rsidP="00B5764B">
      <w:pPr>
        <w:spacing w:before="240" w:after="360" w:line="360" w:lineRule="auto"/>
        <w:contextualSpacing/>
        <w:jc w:val="both"/>
        <w:rPr>
          <w:rFonts w:ascii="Palatino Linotype" w:hAnsi="Palatino Linotype" w:cs="Arial"/>
          <w:color w:val="000000" w:themeColor="text1"/>
        </w:rPr>
      </w:pPr>
    </w:p>
    <w:p w14:paraId="31137936" w14:textId="302D1D0F" w:rsidR="00BC61B2" w:rsidRPr="00B5764B" w:rsidRDefault="00A20B1F" w:rsidP="00B5764B">
      <w:pPr>
        <w:tabs>
          <w:tab w:val="left" w:pos="0"/>
        </w:tabs>
        <w:spacing w:line="360" w:lineRule="auto"/>
        <w:jc w:val="center"/>
        <w:rPr>
          <w:rFonts w:ascii="Palatino Linotype" w:eastAsia="Times New Roman" w:hAnsi="Palatino Linotype" w:cs="Times New Roman"/>
          <w:b/>
          <w:u w:val="single"/>
        </w:rPr>
      </w:pPr>
      <w:r w:rsidRPr="00B5764B">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01D29D14" w:rsidR="00DA7E2F" w:rsidRPr="00B5764B" w:rsidRDefault="00DA7E2F" w:rsidP="00B5764B">
          <w:pPr>
            <w:pStyle w:val="TtulodeTDC"/>
            <w:tabs>
              <w:tab w:val="left" w:pos="0"/>
            </w:tabs>
            <w:spacing w:before="0" w:line="360" w:lineRule="auto"/>
            <w:rPr>
              <w:sz w:val="22"/>
              <w:szCs w:val="24"/>
            </w:rPr>
          </w:pPr>
        </w:p>
        <w:p w14:paraId="21C6350B" w14:textId="77777777" w:rsidR="0090168E" w:rsidRPr="00B5764B" w:rsidRDefault="00DA7E2F" w:rsidP="00B5764B">
          <w:pPr>
            <w:pStyle w:val="TDC1"/>
            <w:spacing w:line="360" w:lineRule="auto"/>
            <w:rPr>
              <w:lang w:eastAsia="es-MX"/>
            </w:rPr>
          </w:pPr>
          <w:r w:rsidRPr="00B5764B">
            <w:fldChar w:fldCharType="begin"/>
          </w:r>
          <w:r w:rsidRPr="00B5764B">
            <w:instrText xml:space="preserve"> TOC \o "1-3" \h \z \u </w:instrText>
          </w:r>
          <w:r w:rsidRPr="00B5764B">
            <w:fldChar w:fldCharType="separate"/>
          </w:r>
          <w:hyperlink w:anchor="_Toc1497581" w:history="1">
            <w:r w:rsidR="0090168E" w:rsidRPr="00B5764B">
              <w:rPr>
                <w:rStyle w:val="Hipervnculo"/>
              </w:rPr>
              <w:t>ANTECEDENTES</w:t>
            </w:r>
            <w:r w:rsidR="0090168E" w:rsidRPr="00B5764B">
              <w:rPr>
                <w:webHidden/>
              </w:rPr>
              <w:tab/>
            </w:r>
            <w:r w:rsidR="0090168E" w:rsidRPr="00B5764B">
              <w:rPr>
                <w:webHidden/>
              </w:rPr>
              <w:fldChar w:fldCharType="begin"/>
            </w:r>
            <w:r w:rsidR="0090168E" w:rsidRPr="00B5764B">
              <w:rPr>
                <w:webHidden/>
              </w:rPr>
              <w:instrText xml:space="preserve"> PAGEREF _Toc1497581 \h </w:instrText>
            </w:r>
            <w:r w:rsidR="0090168E" w:rsidRPr="00B5764B">
              <w:rPr>
                <w:webHidden/>
              </w:rPr>
            </w:r>
            <w:r w:rsidR="0090168E" w:rsidRPr="00B5764B">
              <w:rPr>
                <w:webHidden/>
              </w:rPr>
              <w:fldChar w:fldCharType="separate"/>
            </w:r>
            <w:r w:rsidR="00D96F4D">
              <w:rPr>
                <w:webHidden/>
              </w:rPr>
              <w:t>4</w:t>
            </w:r>
            <w:r w:rsidR="0090168E" w:rsidRPr="00B5764B">
              <w:rPr>
                <w:webHidden/>
              </w:rPr>
              <w:fldChar w:fldCharType="end"/>
            </w:r>
          </w:hyperlink>
        </w:p>
        <w:p w14:paraId="4BEDA45D" w14:textId="77777777" w:rsidR="0090168E" w:rsidRPr="00B5764B" w:rsidRDefault="00C25DE0" w:rsidP="00B5764B">
          <w:pPr>
            <w:pStyle w:val="TDC1"/>
            <w:spacing w:line="360" w:lineRule="auto"/>
            <w:rPr>
              <w:lang w:eastAsia="es-MX"/>
            </w:rPr>
          </w:pPr>
          <w:hyperlink w:anchor="_Toc1497582" w:history="1">
            <w:r w:rsidR="0090168E" w:rsidRPr="00B5764B">
              <w:rPr>
                <w:rStyle w:val="Hipervnculo"/>
              </w:rPr>
              <w:t>CONSIDERANDO</w:t>
            </w:r>
            <w:r w:rsidR="0090168E" w:rsidRPr="00B5764B">
              <w:rPr>
                <w:webHidden/>
              </w:rPr>
              <w:tab/>
            </w:r>
            <w:r w:rsidR="0090168E" w:rsidRPr="00B5764B">
              <w:rPr>
                <w:webHidden/>
              </w:rPr>
              <w:fldChar w:fldCharType="begin"/>
            </w:r>
            <w:r w:rsidR="0090168E" w:rsidRPr="00B5764B">
              <w:rPr>
                <w:webHidden/>
              </w:rPr>
              <w:instrText xml:space="preserve"> PAGEREF _Toc1497582 \h </w:instrText>
            </w:r>
            <w:r w:rsidR="0090168E" w:rsidRPr="00B5764B">
              <w:rPr>
                <w:webHidden/>
              </w:rPr>
            </w:r>
            <w:r w:rsidR="0090168E" w:rsidRPr="00B5764B">
              <w:rPr>
                <w:webHidden/>
              </w:rPr>
              <w:fldChar w:fldCharType="separate"/>
            </w:r>
            <w:r w:rsidR="00D96F4D">
              <w:rPr>
                <w:webHidden/>
              </w:rPr>
              <w:t>10</w:t>
            </w:r>
            <w:r w:rsidR="0090168E" w:rsidRPr="00B5764B">
              <w:rPr>
                <w:webHidden/>
              </w:rPr>
              <w:fldChar w:fldCharType="end"/>
            </w:r>
          </w:hyperlink>
        </w:p>
        <w:p w14:paraId="76C7548E" w14:textId="77777777" w:rsidR="0090168E" w:rsidRPr="00B5764B" w:rsidRDefault="00C25DE0" w:rsidP="00B5764B">
          <w:pPr>
            <w:pStyle w:val="TDC2"/>
            <w:spacing w:line="360" w:lineRule="auto"/>
            <w:rPr>
              <w:rFonts w:ascii="Palatino Linotype" w:hAnsi="Palatino Linotype"/>
              <w:noProof/>
              <w:sz w:val="22"/>
              <w:lang w:val="es-MX" w:eastAsia="es-MX"/>
            </w:rPr>
          </w:pPr>
          <w:hyperlink w:anchor="_Toc1497583" w:history="1">
            <w:r w:rsidR="0090168E" w:rsidRPr="00B5764B">
              <w:rPr>
                <w:rStyle w:val="Hipervnculo"/>
                <w:rFonts w:ascii="Palatino Linotype" w:hAnsi="Palatino Linotype"/>
                <w:b/>
                <w:noProof/>
                <w:sz w:val="22"/>
              </w:rPr>
              <w:t>PRIMERO. De la competencia</w:t>
            </w:r>
            <w:r w:rsidR="0090168E" w:rsidRPr="00B5764B">
              <w:rPr>
                <w:rFonts w:ascii="Palatino Linotype" w:hAnsi="Palatino Linotype"/>
                <w:noProof/>
                <w:webHidden/>
                <w:sz w:val="22"/>
              </w:rPr>
              <w:tab/>
            </w:r>
            <w:r w:rsidR="0090168E" w:rsidRPr="00B5764B">
              <w:rPr>
                <w:rFonts w:ascii="Palatino Linotype" w:hAnsi="Palatino Linotype"/>
                <w:noProof/>
                <w:webHidden/>
                <w:sz w:val="22"/>
              </w:rPr>
              <w:fldChar w:fldCharType="begin"/>
            </w:r>
            <w:r w:rsidR="0090168E" w:rsidRPr="00B5764B">
              <w:rPr>
                <w:rFonts w:ascii="Palatino Linotype" w:hAnsi="Palatino Linotype"/>
                <w:noProof/>
                <w:webHidden/>
                <w:sz w:val="22"/>
              </w:rPr>
              <w:instrText xml:space="preserve"> PAGEREF _Toc1497583 \h </w:instrText>
            </w:r>
            <w:r w:rsidR="0090168E" w:rsidRPr="00B5764B">
              <w:rPr>
                <w:rFonts w:ascii="Palatino Linotype" w:hAnsi="Palatino Linotype"/>
                <w:noProof/>
                <w:webHidden/>
                <w:sz w:val="22"/>
              </w:rPr>
            </w:r>
            <w:r w:rsidR="0090168E" w:rsidRPr="00B5764B">
              <w:rPr>
                <w:rFonts w:ascii="Palatino Linotype" w:hAnsi="Palatino Linotype"/>
                <w:noProof/>
                <w:webHidden/>
                <w:sz w:val="22"/>
              </w:rPr>
              <w:fldChar w:fldCharType="separate"/>
            </w:r>
            <w:r w:rsidR="00D96F4D">
              <w:rPr>
                <w:rFonts w:ascii="Palatino Linotype" w:hAnsi="Palatino Linotype"/>
                <w:noProof/>
                <w:webHidden/>
                <w:sz w:val="22"/>
              </w:rPr>
              <w:t>10</w:t>
            </w:r>
            <w:r w:rsidR="0090168E" w:rsidRPr="00B5764B">
              <w:rPr>
                <w:rFonts w:ascii="Palatino Linotype" w:hAnsi="Palatino Linotype"/>
                <w:noProof/>
                <w:webHidden/>
                <w:sz w:val="22"/>
              </w:rPr>
              <w:fldChar w:fldCharType="end"/>
            </w:r>
          </w:hyperlink>
        </w:p>
        <w:p w14:paraId="5803C472" w14:textId="77777777" w:rsidR="0090168E" w:rsidRPr="00B5764B" w:rsidRDefault="00C25DE0" w:rsidP="00B5764B">
          <w:pPr>
            <w:pStyle w:val="TDC2"/>
            <w:spacing w:line="360" w:lineRule="auto"/>
            <w:rPr>
              <w:rFonts w:ascii="Palatino Linotype" w:hAnsi="Palatino Linotype"/>
              <w:noProof/>
              <w:sz w:val="22"/>
              <w:lang w:val="es-MX" w:eastAsia="es-MX"/>
            </w:rPr>
          </w:pPr>
          <w:hyperlink w:anchor="_Toc1497584" w:history="1">
            <w:r w:rsidR="0090168E" w:rsidRPr="00B5764B">
              <w:rPr>
                <w:rStyle w:val="Hipervnculo"/>
                <w:rFonts w:ascii="Palatino Linotype" w:hAnsi="Palatino Linotype"/>
                <w:b/>
                <w:noProof/>
                <w:sz w:val="22"/>
              </w:rPr>
              <w:t>SEGUNDO. De la oportunidad y procedencia.</w:t>
            </w:r>
            <w:r w:rsidR="0090168E" w:rsidRPr="00B5764B">
              <w:rPr>
                <w:rFonts w:ascii="Palatino Linotype" w:hAnsi="Palatino Linotype"/>
                <w:noProof/>
                <w:webHidden/>
                <w:sz w:val="22"/>
              </w:rPr>
              <w:tab/>
            </w:r>
            <w:r w:rsidR="0090168E" w:rsidRPr="00B5764B">
              <w:rPr>
                <w:rFonts w:ascii="Palatino Linotype" w:hAnsi="Palatino Linotype"/>
                <w:noProof/>
                <w:webHidden/>
                <w:sz w:val="22"/>
              </w:rPr>
              <w:fldChar w:fldCharType="begin"/>
            </w:r>
            <w:r w:rsidR="0090168E" w:rsidRPr="00B5764B">
              <w:rPr>
                <w:rFonts w:ascii="Palatino Linotype" w:hAnsi="Palatino Linotype"/>
                <w:noProof/>
                <w:webHidden/>
                <w:sz w:val="22"/>
              </w:rPr>
              <w:instrText xml:space="preserve"> PAGEREF _Toc1497584 \h </w:instrText>
            </w:r>
            <w:r w:rsidR="0090168E" w:rsidRPr="00B5764B">
              <w:rPr>
                <w:rFonts w:ascii="Palatino Linotype" w:hAnsi="Palatino Linotype"/>
                <w:noProof/>
                <w:webHidden/>
                <w:sz w:val="22"/>
              </w:rPr>
            </w:r>
            <w:r w:rsidR="0090168E" w:rsidRPr="00B5764B">
              <w:rPr>
                <w:rFonts w:ascii="Palatino Linotype" w:hAnsi="Palatino Linotype"/>
                <w:noProof/>
                <w:webHidden/>
                <w:sz w:val="22"/>
              </w:rPr>
              <w:fldChar w:fldCharType="separate"/>
            </w:r>
            <w:r w:rsidR="00D96F4D">
              <w:rPr>
                <w:rFonts w:ascii="Palatino Linotype" w:hAnsi="Palatino Linotype"/>
                <w:noProof/>
                <w:webHidden/>
                <w:sz w:val="22"/>
              </w:rPr>
              <w:t>11</w:t>
            </w:r>
            <w:r w:rsidR="0090168E" w:rsidRPr="00B5764B">
              <w:rPr>
                <w:rFonts w:ascii="Palatino Linotype" w:hAnsi="Palatino Linotype"/>
                <w:noProof/>
                <w:webHidden/>
                <w:sz w:val="22"/>
              </w:rPr>
              <w:fldChar w:fldCharType="end"/>
            </w:r>
          </w:hyperlink>
        </w:p>
        <w:p w14:paraId="239422CE" w14:textId="77777777" w:rsidR="0090168E" w:rsidRPr="00B5764B" w:rsidRDefault="00C25DE0" w:rsidP="00B5764B">
          <w:pPr>
            <w:pStyle w:val="TDC2"/>
            <w:spacing w:line="360" w:lineRule="auto"/>
            <w:rPr>
              <w:rFonts w:ascii="Palatino Linotype" w:hAnsi="Palatino Linotype"/>
              <w:noProof/>
              <w:sz w:val="22"/>
              <w:lang w:val="es-MX" w:eastAsia="es-MX"/>
            </w:rPr>
          </w:pPr>
          <w:hyperlink w:anchor="_Toc1497585" w:history="1">
            <w:r w:rsidR="0090168E" w:rsidRPr="00B5764B">
              <w:rPr>
                <w:rStyle w:val="Hipervnculo"/>
                <w:rFonts w:ascii="Palatino Linotype" w:hAnsi="Palatino Linotype"/>
                <w:b/>
                <w:noProof/>
                <w:sz w:val="22"/>
              </w:rPr>
              <w:t>TERCERO. Planteamiento de la Litis</w:t>
            </w:r>
            <w:r w:rsidR="0090168E" w:rsidRPr="00B5764B">
              <w:rPr>
                <w:rFonts w:ascii="Palatino Linotype" w:hAnsi="Palatino Linotype"/>
                <w:noProof/>
                <w:webHidden/>
                <w:sz w:val="22"/>
              </w:rPr>
              <w:tab/>
            </w:r>
            <w:r w:rsidR="0090168E" w:rsidRPr="00B5764B">
              <w:rPr>
                <w:rFonts w:ascii="Palatino Linotype" w:hAnsi="Palatino Linotype"/>
                <w:noProof/>
                <w:webHidden/>
                <w:sz w:val="22"/>
              </w:rPr>
              <w:fldChar w:fldCharType="begin"/>
            </w:r>
            <w:r w:rsidR="0090168E" w:rsidRPr="00B5764B">
              <w:rPr>
                <w:rFonts w:ascii="Palatino Linotype" w:hAnsi="Palatino Linotype"/>
                <w:noProof/>
                <w:webHidden/>
                <w:sz w:val="22"/>
              </w:rPr>
              <w:instrText xml:space="preserve"> PAGEREF _Toc1497585 \h </w:instrText>
            </w:r>
            <w:r w:rsidR="0090168E" w:rsidRPr="00B5764B">
              <w:rPr>
                <w:rFonts w:ascii="Palatino Linotype" w:hAnsi="Palatino Linotype"/>
                <w:noProof/>
                <w:webHidden/>
                <w:sz w:val="22"/>
              </w:rPr>
            </w:r>
            <w:r w:rsidR="0090168E" w:rsidRPr="00B5764B">
              <w:rPr>
                <w:rFonts w:ascii="Palatino Linotype" w:hAnsi="Palatino Linotype"/>
                <w:noProof/>
                <w:webHidden/>
                <w:sz w:val="22"/>
              </w:rPr>
              <w:fldChar w:fldCharType="separate"/>
            </w:r>
            <w:r w:rsidR="00D96F4D">
              <w:rPr>
                <w:rFonts w:ascii="Palatino Linotype" w:hAnsi="Palatino Linotype"/>
                <w:noProof/>
                <w:webHidden/>
                <w:sz w:val="22"/>
              </w:rPr>
              <w:t>12</w:t>
            </w:r>
            <w:r w:rsidR="0090168E" w:rsidRPr="00B5764B">
              <w:rPr>
                <w:rFonts w:ascii="Palatino Linotype" w:hAnsi="Palatino Linotype"/>
                <w:noProof/>
                <w:webHidden/>
                <w:sz w:val="22"/>
              </w:rPr>
              <w:fldChar w:fldCharType="end"/>
            </w:r>
          </w:hyperlink>
        </w:p>
        <w:p w14:paraId="05080711" w14:textId="77777777" w:rsidR="0090168E" w:rsidRPr="00B5764B" w:rsidRDefault="00C25DE0" w:rsidP="00B5764B">
          <w:pPr>
            <w:pStyle w:val="TDC2"/>
            <w:spacing w:line="360" w:lineRule="auto"/>
            <w:rPr>
              <w:rFonts w:ascii="Palatino Linotype" w:hAnsi="Palatino Linotype"/>
              <w:noProof/>
              <w:sz w:val="22"/>
              <w:lang w:val="es-MX" w:eastAsia="es-MX"/>
            </w:rPr>
          </w:pPr>
          <w:hyperlink w:anchor="_Toc1497586" w:history="1">
            <w:r w:rsidR="0090168E" w:rsidRPr="00B5764B">
              <w:rPr>
                <w:rStyle w:val="Hipervnculo"/>
                <w:rFonts w:ascii="Palatino Linotype" w:hAnsi="Palatino Linotype"/>
                <w:b/>
                <w:noProof/>
                <w:sz w:val="22"/>
              </w:rPr>
              <w:t>CUARTO. Cuestiones de previo y especial pronunciamiento.</w:t>
            </w:r>
            <w:r w:rsidR="0090168E" w:rsidRPr="00B5764B">
              <w:rPr>
                <w:rFonts w:ascii="Palatino Linotype" w:hAnsi="Palatino Linotype"/>
                <w:noProof/>
                <w:webHidden/>
                <w:sz w:val="22"/>
              </w:rPr>
              <w:tab/>
            </w:r>
            <w:r w:rsidR="0090168E" w:rsidRPr="00B5764B">
              <w:rPr>
                <w:rFonts w:ascii="Palatino Linotype" w:hAnsi="Palatino Linotype"/>
                <w:noProof/>
                <w:webHidden/>
                <w:sz w:val="22"/>
              </w:rPr>
              <w:fldChar w:fldCharType="begin"/>
            </w:r>
            <w:r w:rsidR="0090168E" w:rsidRPr="00B5764B">
              <w:rPr>
                <w:rFonts w:ascii="Palatino Linotype" w:hAnsi="Palatino Linotype"/>
                <w:noProof/>
                <w:webHidden/>
                <w:sz w:val="22"/>
              </w:rPr>
              <w:instrText xml:space="preserve"> PAGEREF _Toc1497586 \h </w:instrText>
            </w:r>
            <w:r w:rsidR="0090168E" w:rsidRPr="00B5764B">
              <w:rPr>
                <w:rFonts w:ascii="Palatino Linotype" w:hAnsi="Palatino Linotype"/>
                <w:noProof/>
                <w:webHidden/>
                <w:sz w:val="22"/>
              </w:rPr>
            </w:r>
            <w:r w:rsidR="0090168E" w:rsidRPr="00B5764B">
              <w:rPr>
                <w:rFonts w:ascii="Palatino Linotype" w:hAnsi="Palatino Linotype"/>
                <w:noProof/>
                <w:webHidden/>
                <w:sz w:val="22"/>
              </w:rPr>
              <w:fldChar w:fldCharType="separate"/>
            </w:r>
            <w:r w:rsidR="00D96F4D">
              <w:rPr>
                <w:rFonts w:ascii="Palatino Linotype" w:hAnsi="Palatino Linotype"/>
                <w:noProof/>
                <w:webHidden/>
                <w:sz w:val="22"/>
              </w:rPr>
              <w:t>13</w:t>
            </w:r>
            <w:r w:rsidR="0090168E" w:rsidRPr="00B5764B">
              <w:rPr>
                <w:rFonts w:ascii="Palatino Linotype" w:hAnsi="Palatino Linotype"/>
                <w:noProof/>
                <w:webHidden/>
                <w:sz w:val="22"/>
              </w:rPr>
              <w:fldChar w:fldCharType="end"/>
            </w:r>
          </w:hyperlink>
        </w:p>
        <w:p w14:paraId="2003BC91" w14:textId="77777777" w:rsidR="0090168E" w:rsidRPr="00B5764B" w:rsidRDefault="00C25DE0" w:rsidP="00B5764B">
          <w:pPr>
            <w:pStyle w:val="TDC1"/>
            <w:spacing w:line="360" w:lineRule="auto"/>
            <w:rPr>
              <w:lang w:eastAsia="es-MX"/>
            </w:rPr>
          </w:pPr>
          <w:hyperlink w:anchor="_Toc1497587" w:history="1">
            <w:r w:rsidR="0090168E" w:rsidRPr="00B5764B">
              <w:rPr>
                <w:rStyle w:val="Hipervnculo"/>
                <w:b w:val="0"/>
              </w:rPr>
              <w:t>I.</w:t>
            </w:r>
            <w:r w:rsidR="0090168E" w:rsidRPr="00B5764B">
              <w:rPr>
                <w:lang w:eastAsia="es-MX"/>
              </w:rPr>
              <w:tab/>
            </w:r>
            <w:r w:rsidR="0090168E" w:rsidRPr="00B5764B">
              <w:rPr>
                <w:rStyle w:val="Hipervnculo"/>
                <w:b w:val="0"/>
              </w:rPr>
              <w:t>Del deber de formular la solicitud de información, así como su impugnación, siguiendo los principios de respeto y de manera pacífica.</w:t>
            </w:r>
            <w:r w:rsidR="0090168E" w:rsidRPr="00B5764B">
              <w:rPr>
                <w:webHidden/>
              </w:rPr>
              <w:tab/>
            </w:r>
            <w:r w:rsidR="0090168E" w:rsidRPr="00B5764B">
              <w:rPr>
                <w:webHidden/>
              </w:rPr>
              <w:fldChar w:fldCharType="begin"/>
            </w:r>
            <w:r w:rsidR="0090168E" w:rsidRPr="00B5764B">
              <w:rPr>
                <w:webHidden/>
              </w:rPr>
              <w:instrText xml:space="preserve"> PAGEREF _Toc1497587 \h </w:instrText>
            </w:r>
            <w:r w:rsidR="0090168E" w:rsidRPr="00B5764B">
              <w:rPr>
                <w:webHidden/>
              </w:rPr>
            </w:r>
            <w:r w:rsidR="0090168E" w:rsidRPr="00B5764B">
              <w:rPr>
                <w:webHidden/>
              </w:rPr>
              <w:fldChar w:fldCharType="separate"/>
            </w:r>
            <w:r w:rsidR="00D96F4D">
              <w:rPr>
                <w:webHidden/>
              </w:rPr>
              <w:t>13</w:t>
            </w:r>
            <w:r w:rsidR="0090168E" w:rsidRPr="00B5764B">
              <w:rPr>
                <w:webHidden/>
              </w:rPr>
              <w:fldChar w:fldCharType="end"/>
            </w:r>
          </w:hyperlink>
        </w:p>
        <w:p w14:paraId="4A65D2A7" w14:textId="77777777" w:rsidR="0090168E" w:rsidRPr="00B5764B" w:rsidRDefault="00C25DE0" w:rsidP="00B5764B">
          <w:pPr>
            <w:pStyle w:val="TDC1"/>
            <w:spacing w:line="360" w:lineRule="auto"/>
            <w:rPr>
              <w:lang w:eastAsia="es-MX"/>
            </w:rPr>
          </w:pPr>
          <w:hyperlink w:anchor="_Toc1497588" w:history="1">
            <w:r w:rsidR="0090168E" w:rsidRPr="00B5764B">
              <w:rPr>
                <w:rStyle w:val="Hipervnculo"/>
              </w:rPr>
              <w:t>QUINTO. Estudio y resolución del asunto.</w:t>
            </w:r>
            <w:r w:rsidR="0090168E" w:rsidRPr="00B5764B">
              <w:rPr>
                <w:webHidden/>
              </w:rPr>
              <w:tab/>
            </w:r>
            <w:r w:rsidR="0090168E" w:rsidRPr="00B5764B">
              <w:rPr>
                <w:webHidden/>
              </w:rPr>
              <w:fldChar w:fldCharType="begin"/>
            </w:r>
            <w:r w:rsidR="0090168E" w:rsidRPr="00B5764B">
              <w:rPr>
                <w:webHidden/>
              </w:rPr>
              <w:instrText xml:space="preserve"> PAGEREF _Toc1497588 \h </w:instrText>
            </w:r>
            <w:r w:rsidR="0090168E" w:rsidRPr="00B5764B">
              <w:rPr>
                <w:webHidden/>
              </w:rPr>
            </w:r>
            <w:r w:rsidR="0090168E" w:rsidRPr="00B5764B">
              <w:rPr>
                <w:webHidden/>
              </w:rPr>
              <w:fldChar w:fldCharType="separate"/>
            </w:r>
            <w:r w:rsidR="00D96F4D">
              <w:rPr>
                <w:webHidden/>
              </w:rPr>
              <w:t>20</w:t>
            </w:r>
            <w:r w:rsidR="0090168E" w:rsidRPr="00B5764B">
              <w:rPr>
                <w:webHidden/>
              </w:rPr>
              <w:fldChar w:fldCharType="end"/>
            </w:r>
          </w:hyperlink>
        </w:p>
        <w:p w14:paraId="3F4F318D" w14:textId="77777777" w:rsidR="0090168E" w:rsidRPr="00B5764B" w:rsidRDefault="00C25DE0" w:rsidP="00B5764B">
          <w:pPr>
            <w:pStyle w:val="TDC1"/>
            <w:spacing w:line="360" w:lineRule="auto"/>
            <w:rPr>
              <w:b w:val="0"/>
              <w:lang w:eastAsia="es-MX"/>
            </w:rPr>
          </w:pPr>
          <w:hyperlink w:anchor="_Toc1497589" w:history="1">
            <w:r w:rsidR="0090168E" w:rsidRPr="00B5764B">
              <w:rPr>
                <w:rStyle w:val="Hipervnculo"/>
                <w:b w:val="0"/>
              </w:rPr>
              <w:t>I.</w:t>
            </w:r>
            <w:r w:rsidR="0090168E" w:rsidRPr="00B5764B">
              <w:rPr>
                <w:b w:val="0"/>
                <w:lang w:eastAsia="es-MX"/>
              </w:rPr>
              <w:tab/>
            </w:r>
            <w:r w:rsidR="0090168E" w:rsidRPr="00B5764B">
              <w:rPr>
                <w:rStyle w:val="Hipervnculo"/>
                <w:b w:val="0"/>
              </w:rPr>
              <w:t>De la respuesta a la solicitud de información</w:t>
            </w:r>
            <w:r w:rsidR="0090168E" w:rsidRPr="00B5764B">
              <w:rPr>
                <w:b w:val="0"/>
                <w:webHidden/>
              </w:rPr>
              <w:tab/>
            </w:r>
            <w:r w:rsidR="0090168E" w:rsidRPr="00B5764B">
              <w:rPr>
                <w:b w:val="0"/>
                <w:webHidden/>
              </w:rPr>
              <w:fldChar w:fldCharType="begin"/>
            </w:r>
            <w:r w:rsidR="0090168E" w:rsidRPr="00B5764B">
              <w:rPr>
                <w:b w:val="0"/>
                <w:webHidden/>
              </w:rPr>
              <w:instrText xml:space="preserve"> PAGEREF _Toc1497589 \h </w:instrText>
            </w:r>
            <w:r w:rsidR="0090168E" w:rsidRPr="00B5764B">
              <w:rPr>
                <w:b w:val="0"/>
                <w:webHidden/>
              </w:rPr>
            </w:r>
            <w:r w:rsidR="0090168E" w:rsidRPr="00B5764B">
              <w:rPr>
                <w:b w:val="0"/>
                <w:webHidden/>
              </w:rPr>
              <w:fldChar w:fldCharType="separate"/>
            </w:r>
            <w:r w:rsidR="00D96F4D">
              <w:rPr>
                <w:b w:val="0"/>
                <w:webHidden/>
              </w:rPr>
              <w:t>20</w:t>
            </w:r>
            <w:r w:rsidR="0090168E" w:rsidRPr="00B5764B">
              <w:rPr>
                <w:b w:val="0"/>
                <w:webHidden/>
              </w:rPr>
              <w:fldChar w:fldCharType="end"/>
            </w:r>
          </w:hyperlink>
        </w:p>
        <w:p w14:paraId="5C2CC2BE" w14:textId="77777777" w:rsidR="0090168E" w:rsidRPr="00B5764B" w:rsidRDefault="00C25DE0" w:rsidP="00B5764B">
          <w:pPr>
            <w:pStyle w:val="TDC1"/>
            <w:spacing w:line="360" w:lineRule="auto"/>
            <w:rPr>
              <w:b w:val="0"/>
              <w:lang w:eastAsia="es-MX"/>
            </w:rPr>
          </w:pPr>
          <w:hyperlink w:anchor="_Toc1497590" w:history="1">
            <w:r w:rsidR="0090168E" w:rsidRPr="00B5764B">
              <w:rPr>
                <w:rStyle w:val="Hipervnculo"/>
                <w:b w:val="0"/>
              </w:rPr>
              <w:t>a)</w:t>
            </w:r>
            <w:r w:rsidR="0090168E" w:rsidRPr="00B5764B">
              <w:rPr>
                <w:b w:val="0"/>
                <w:lang w:eastAsia="es-MX"/>
              </w:rPr>
              <w:tab/>
            </w:r>
            <w:r w:rsidR="0090168E" w:rsidRPr="00B5764B">
              <w:rPr>
                <w:rStyle w:val="Hipervnculo"/>
                <w:b w:val="0"/>
              </w:rPr>
              <w:t>De la inexistencia de la información</w:t>
            </w:r>
            <w:r w:rsidR="0090168E" w:rsidRPr="00B5764B">
              <w:rPr>
                <w:b w:val="0"/>
                <w:webHidden/>
              </w:rPr>
              <w:tab/>
            </w:r>
            <w:r w:rsidR="0090168E" w:rsidRPr="00B5764B">
              <w:rPr>
                <w:b w:val="0"/>
                <w:webHidden/>
              </w:rPr>
              <w:fldChar w:fldCharType="begin"/>
            </w:r>
            <w:r w:rsidR="0090168E" w:rsidRPr="00B5764B">
              <w:rPr>
                <w:b w:val="0"/>
                <w:webHidden/>
              </w:rPr>
              <w:instrText xml:space="preserve"> PAGEREF _Toc1497590 \h </w:instrText>
            </w:r>
            <w:r w:rsidR="0090168E" w:rsidRPr="00B5764B">
              <w:rPr>
                <w:b w:val="0"/>
                <w:webHidden/>
              </w:rPr>
            </w:r>
            <w:r w:rsidR="0090168E" w:rsidRPr="00B5764B">
              <w:rPr>
                <w:b w:val="0"/>
                <w:webHidden/>
              </w:rPr>
              <w:fldChar w:fldCharType="separate"/>
            </w:r>
            <w:r w:rsidR="00D96F4D">
              <w:rPr>
                <w:b w:val="0"/>
                <w:webHidden/>
              </w:rPr>
              <w:t>29</w:t>
            </w:r>
            <w:r w:rsidR="0090168E" w:rsidRPr="00B5764B">
              <w:rPr>
                <w:b w:val="0"/>
                <w:webHidden/>
              </w:rPr>
              <w:fldChar w:fldCharType="end"/>
            </w:r>
          </w:hyperlink>
        </w:p>
        <w:p w14:paraId="3C37C8AB" w14:textId="5FE9FA9F" w:rsidR="0090168E" w:rsidRPr="00B5764B" w:rsidRDefault="00C25DE0" w:rsidP="00B5764B">
          <w:pPr>
            <w:pStyle w:val="TDC2"/>
            <w:spacing w:line="360" w:lineRule="auto"/>
            <w:rPr>
              <w:rFonts w:ascii="Palatino Linotype" w:hAnsi="Palatino Linotype"/>
              <w:noProof/>
              <w:sz w:val="22"/>
              <w:lang w:val="es-MX" w:eastAsia="es-MX"/>
            </w:rPr>
          </w:pPr>
          <w:hyperlink w:anchor="_Toc1497591" w:history="1">
            <w:r w:rsidR="0090168E" w:rsidRPr="00B5764B">
              <w:rPr>
                <w:rStyle w:val="Hipervnculo"/>
                <w:rFonts w:ascii="Palatino Linotype" w:eastAsia="MS Mincho" w:hAnsi="Palatino Linotype"/>
                <w:noProof/>
                <w:sz w:val="22"/>
              </w:rPr>
              <w:t>II. Del cambio de modalidad de entrega de la información a consulta directa</w:t>
            </w:r>
            <w:r w:rsidR="0090168E" w:rsidRPr="00B5764B">
              <w:rPr>
                <w:rFonts w:ascii="Palatino Linotype" w:hAnsi="Palatino Linotype"/>
                <w:noProof/>
                <w:webHidden/>
                <w:sz w:val="22"/>
              </w:rPr>
              <w:tab/>
            </w:r>
            <w:r w:rsidR="0090168E" w:rsidRPr="00B5764B">
              <w:rPr>
                <w:rFonts w:ascii="Palatino Linotype" w:hAnsi="Palatino Linotype"/>
                <w:noProof/>
                <w:webHidden/>
                <w:sz w:val="22"/>
              </w:rPr>
              <w:fldChar w:fldCharType="begin"/>
            </w:r>
            <w:r w:rsidR="0090168E" w:rsidRPr="00B5764B">
              <w:rPr>
                <w:rFonts w:ascii="Palatino Linotype" w:hAnsi="Palatino Linotype"/>
                <w:noProof/>
                <w:webHidden/>
                <w:sz w:val="22"/>
              </w:rPr>
              <w:instrText xml:space="preserve"> PAGEREF _Toc1497591 \h </w:instrText>
            </w:r>
            <w:r w:rsidR="0090168E" w:rsidRPr="00B5764B">
              <w:rPr>
                <w:rFonts w:ascii="Palatino Linotype" w:hAnsi="Palatino Linotype"/>
                <w:noProof/>
                <w:webHidden/>
                <w:sz w:val="22"/>
              </w:rPr>
            </w:r>
            <w:r w:rsidR="0090168E" w:rsidRPr="00B5764B">
              <w:rPr>
                <w:rFonts w:ascii="Palatino Linotype" w:hAnsi="Palatino Linotype"/>
                <w:noProof/>
                <w:webHidden/>
                <w:sz w:val="22"/>
              </w:rPr>
              <w:fldChar w:fldCharType="separate"/>
            </w:r>
            <w:r w:rsidR="00D96F4D">
              <w:rPr>
                <w:rFonts w:ascii="Palatino Linotype" w:hAnsi="Palatino Linotype"/>
                <w:noProof/>
                <w:webHidden/>
                <w:sz w:val="22"/>
              </w:rPr>
              <w:t>42</w:t>
            </w:r>
            <w:r w:rsidR="0090168E" w:rsidRPr="00B5764B">
              <w:rPr>
                <w:rFonts w:ascii="Palatino Linotype" w:hAnsi="Palatino Linotype"/>
                <w:noProof/>
                <w:webHidden/>
                <w:sz w:val="22"/>
              </w:rPr>
              <w:fldChar w:fldCharType="end"/>
            </w:r>
          </w:hyperlink>
        </w:p>
        <w:p w14:paraId="431A1333" w14:textId="77777777" w:rsidR="0090168E" w:rsidRPr="00B5764B" w:rsidRDefault="00C25DE0" w:rsidP="00B5764B">
          <w:pPr>
            <w:pStyle w:val="TDC1"/>
            <w:spacing w:line="360" w:lineRule="auto"/>
            <w:rPr>
              <w:lang w:eastAsia="es-MX"/>
            </w:rPr>
          </w:pPr>
          <w:hyperlink w:anchor="_Toc1497592" w:history="1">
            <w:r w:rsidR="0090168E" w:rsidRPr="00B5764B">
              <w:rPr>
                <w:rStyle w:val="Hipervnculo"/>
              </w:rPr>
              <w:t>SEXTO. De la versión pública y de las consideraciones para emitir el acuerdo de clasificación.</w:t>
            </w:r>
            <w:r w:rsidR="0090168E" w:rsidRPr="00B5764B">
              <w:rPr>
                <w:webHidden/>
              </w:rPr>
              <w:tab/>
            </w:r>
            <w:r w:rsidR="0090168E" w:rsidRPr="00B5764B">
              <w:rPr>
                <w:webHidden/>
              </w:rPr>
              <w:fldChar w:fldCharType="begin"/>
            </w:r>
            <w:r w:rsidR="0090168E" w:rsidRPr="00B5764B">
              <w:rPr>
                <w:webHidden/>
              </w:rPr>
              <w:instrText xml:space="preserve"> PAGEREF _Toc1497592 \h </w:instrText>
            </w:r>
            <w:r w:rsidR="0090168E" w:rsidRPr="00B5764B">
              <w:rPr>
                <w:webHidden/>
              </w:rPr>
            </w:r>
            <w:r w:rsidR="0090168E" w:rsidRPr="00B5764B">
              <w:rPr>
                <w:webHidden/>
              </w:rPr>
              <w:fldChar w:fldCharType="separate"/>
            </w:r>
            <w:r w:rsidR="00D96F4D">
              <w:rPr>
                <w:webHidden/>
              </w:rPr>
              <w:t>56</w:t>
            </w:r>
            <w:r w:rsidR="0090168E" w:rsidRPr="00B5764B">
              <w:rPr>
                <w:webHidden/>
              </w:rPr>
              <w:fldChar w:fldCharType="end"/>
            </w:r>
          </w:hyperlink>
        </w:p>
        <w:p w14:paraId="5A5F6584" w14:textId="77777777" w:rsidR="0090168E" w:rsidRPr="00B5764B" w:rsidRDefault="00C25DE0" w:rsidP="00B5764B">
          <w:pPr>
            <w:pStyle w:val="TDC1"/>
            <w:spacing w:line="360" w:lineRule="auto"/>
            <w:rPr>
              <w:b w:val="0"/>
              <w:lang w:eastAsia="es-MX"/>
            </w:rPr>
          </w:pPr>
          <w:hyperlink w:anchor="_Toc1497593" w:history="1">
            <w:r w:rsidR="0090168E" w:rsidRPr="00B5764B">
              <w:rPr>
                <w:rStyle w:val="Hipervnculo"/>
                <w:b w:val="0"/>
              </w:rPr>
              <w:t>a) Requisitos previos</w:t>
            </w:r>
            <w:r w:rsidR="0090168E" w:rsidRPr="00B5764B">
              <w:rPr>
                <w:b w:val="0"/>
                <w:webHidden/>
              </w:rPr>
              <w:tab/>
            </w:r>
            <w:r w:rsidR="0090168E" w:rsidRPr="00B5764B">
              <w:rPr>
                <w:b w:val="0"/>
                <w:webHidden/>
              </w:rPr>
              <w:fldChar w:fldCharType="begin"/>
            </w:r>
            <w:r w:rsidR="0090168E" w:rsidRPr="00B5764B">
              <w:rPr>
                <w:b w:val="0"/>
                <w:webHidden/>
              </w:rPr>
              <w:instrText xml:space="preserve"> PAGEREF _Toc1497593 \h </w:instrText>
            </w:r>
            <w:r w:rsidR="0090168E" w:rsidRPr="00B5764B">
              <w:rPr>
                <w:b w:val="0"/>
                <w:webHidden/>
              </w:rPr>
            </w:r>
            <w:r w:rsidR="0090168E" w:rsidRPr="00B5764B">
              <w:rPr>
                <w:b w:val="0"/>
                <w:webHidden/>
              </w:rPr>
              <w:fldChar w:fldCharType="separate"/>
            </w:r>
            <w:r w:rsidR="00D96F4D">
              <w:rPr>
                <w:b w:val="0"/>
                <w:webHidden/>
              </w:rPr>
              <w:t>59</w:t>
            </w:r>
            <w:r w:rsidR="0090168E" w:rsidRPr="00B5764B">
              <w:rPr>
                <w:b w:val="0"/>
                <w:webHidden/>
              </w:rPr>
              <w:fldChar w:fldCharType="end"/>
            </w:r>
          </w:hyperlink>
        </w:p>
        <w:p w14:paraId="18C65890" w14:textId="77777777" w:rsidR="0090168E" w:rsidRPr="00B5764B" w:rsidRDefault="00C25DE0" w:rsidP="00B5764B">
          <w:pPr>
            <w:pStyle w:val="TDC1"/>
            <w:spacing w:line="360" w:lineRule="auto"/>
            <w:rPr>
              <w:b w:val="0"/>
              <w:lang w:eastAsia="es-MX"/>
            </w:rPr>
          </w:pPr>
          <w:hyperlink w:anchor="_Toc1497594" w:history="1">
            <w:r w:rsidR="0090168E" w:rsidRPr="00B5764B">
              <w:rPr>
                <w:rStyle w:val="Hipervnculo"/>
                <w:b w:val="0"/>
              </w:rPr>
              <w:t>b) Supuestos de clasificación</w:t>
            </w:r>
            <w:r w:rsidR="0090168E" w:rsidRPr="00B5764B">
              <w:rPr>
                <w:b w:val="0"/>
                <w:webHidden/>
              </w:rPr>
              <w:tab/>
            </w:r>
            <w:r w:rsidR="0090168E" w:rsidRPr="00B5764B">
              <w:rPr>
                <w:b w:val="0"/>
                <w:webHidden/>
              </w:rPr>
              <w:fldChar w:fldCharType="begin"/>
            </w:r>
            <w:r w:rsidR="0090168E" w:rsidRPr="00B5764B">
              <w:rPr>
                <w:b w:val="0"/>
                <w:webHidden/>
              </w:rPr>
              <w:instrText xml:space="preserve"> PAGEREF _Toc1497594 \h </w:instrText>
            </w:r>
            <w:r w:rsidR="0090168E" w:rsidRPr="00B5764B">
              <w:rPr>
                <w:b w:val="0"/>
                <w:webHidden/>
              </w:rPr>
            </w:r>
            <w:r w:rsidR="0090168E" w:rsidRPr="00B5764B">
              <w:rPr>
                <w:b w:val="0"/>
                <w:webHidden/>
              </w:rPr>
              <w:fldChar w:fldCharType="separate"/>
            </w:r>
            <w:r w:rsidR="00D96F4D">
              <w:rPr>
                <w:b w:val="0"/>
                <w:webHidden/>
              </w:rPr>
              <w:t>61</w:t>
            </w:r>
            <w:r w:rsidR="0090168E" w:rsidRPr="00B5764B">
              <w:rPr>
                <w:b w:val="0"/>
                <w:webHidden/>
              </w:rPr>
              <w:fldChar w:fldCharType="end"/>
            </w:r>
          </w:hyperlink>
        </w:p>
        <w:p w14:paraId="0C405D77" w14:textId="77777777" w:rsidR="0090168E" w:rsidRPr="00B5764B" w:rsidRDefault="00C25DE0" w:rsidP="00B5764B">
          <w:pPr>
            <w:pStyle w:val="TDC1"/>
            <w:spacing w:line="360" w:lineRule="auto"/>
            <w:rPr>
              <w:b w:val="0"/>
              <w:lang w:eastAsia="es-MX"/>
            </w:rPr>
          </w:pPr>
          <w:hyperlink w:anchor="_Toc1497595" w:history="1">
            <w:r w:rsidR="0090168E" w:rsidRPr="00B5764B">
              <w:rPr>
                <w:rStyle w:val="Hipervnculo"/>
                <w:b w:val="0"/>
              </w:rPr>
              <w:t>c) Formalidades para emitir el acuerdo de clasificación.</w:t>
            </w:r>
            <w:r w:rsidR="0090168E" w:rsidRPr="00B5764B">
              <w:rPr>
                <w:b w:val="0"/>
                <w:webHidden/>
              </w:rPr>
              <w:tab/>
            </w:r>
            <w:r w:rsidR="0090168E" w:rsidRPr="00B5764B">
              <w:rPr>
                <w:b w:val="0"/>
                <w:webHidden/>
              </w:rPr>
              <w:fldChar w:fldCharType="begin"/>
            </w:r>
            <w:r w:rsidR="0090168E" w:rsidRPr="00B5764B">
              <w:rPr>
                <w:b w:val="0"/>
                <w:webHidden/>
              </w:rPr>
              <w:instrText xml:space="preserve"> PAGEREF _Toc1497595 \h </w:instrText>
            </w:r>
            <w:r w:rsidR="0090168E" w:rsidRPr="00B5764B">
              <w:rPr>
                <w:b w:val="0"/>
                <w:webHidden/>
              </w:rPr>
            </w:r>
            <w:r w:rsidR="0090168E" w:rsidRPr="00B5764B">
              <w:rPr>
                <w:b w:val="0"/>
                <w:webHidden/>
              </w:rPr>
              <w:fldChar w:fldCharType="separate"/>
            </w:r>
            <w:r w:rsidR="00D96F4D">
              <w:rPr>
                <w:b w:val="0"/>
                <w:webHidden/>
              </w:rPr>
              <w:t>63</w:t>
            </w:r>
            <w:r w:rsidR="0090168E" w:rsidRPr="00B5764B">
              <w:rPr>
                <w:b w:val="0"/>
                <w:webHidden/>
              </w:rPr>
              <w:fldChar w:fldCharType="end"/>
            </w:r>
          </w:hyperlink>
        </w:p>
        <w:p w14:paraId="1C4E46D8" w14:textId="77777777" w:rsidR="0090168E" w:rsidRPr="00B5764B" w:rsidRDefault="00C25DE0" w:rsidP="00B5764B">
          <w:pPr>
            <w:pStyle w:val="TDC1"/>
            <w:spacing w:line="360" w:lineRule="auto"/>
            <w:rPr>
              <w:b w:val="0"/>
              <w:lang w:eastAsia="es-MX"/>
            </w:rPr>
          </w:pPr>
          <w:hyperlink w:anchor="_Toc1497596" w:history="1">
            <w:r w:rsidR="0090168E" w:rsidRPr="00B5764B">
              <w:rPr>
                <w:rStyle w:val="Hipervnculo"/>
                <w:b w:val="0"/>
              </w:rPr>
              <w:t>d) Requisitos de fondo del acuerdo de clasificación</w:t>
            </w:r>
            <w:r w:rsidR="0090168E" w:rsidRPr="00B5764B">
              <w:rPr>
                <w:b w:val="0"/>
                <w:webHidden/>
              </w:rPr>
              <w:tab/>
            </w:r>
            <w:r w:rsidR="0090168E" w:rsidRPr="00B5764B">
              <w:rPr>
                <w:b w:val="0"/>
                <w:webHidden/>
              </w:rPr>
              <w:fldChar w:fldCharType="begin"/>
            </w:r>
            <w:r w:rsidR="0090168E" w:rsidRPr="00B5764B">
              <w:rPr>
                <w:b w:val="0"/>
                <w:webHidden/>
              </w:rPr>
              <w:instrText xml:space="preserve"> PAGEREF _Toc1497596 \h </w:instrText>
            </w:r>
            <w:r w:rsidR="0090168E" w:rsidRPr="00B5764B">
              <w:rPr>
                <w:b w:val="0"/>
                <w:webHidden/>
              </w:rPr>
            </w:r>
            <w:r w:rsidR="0090168E" w:rsidRPr="00B5764B">
              <w:rPr>
                <w:b w:val="0"/>
                <w:webHidden/>
              </w:rPr>
              <w:fldChar w:fldCharType="separate"/>
            </w:r>
            <w:r w:rsidR="00D96F4D">
              <w:rPr>
                <w:b w:val="0"/>
                <w:webHidden/>
              </w:rPr>
              <w:t>64</w:t>
            </w:r>
            <w:r w:rsidR="0090168E" w:rsidRPr="00B5764B">
              <w:rPr>
                <w:b w:val="0"/>
                <w:webHidden/>
              </w:rPr>
              <w:fldChar w:fldCharType="end"/>
            </w:r>
          </w:hyperlink>
        </w:p>
        <w:p w14:paraId="0200912F" w14:textId="77777777" w:rsidR="0090168E" w:rsidRPr="00B5764B" w:rsidRDefault="00C25DE0" w:rsidP="00B5764B">
          <w:pPr>
            <w:pStyle w:val="TDC1"/>
            <w:spacing w:line="360" w:lineRule="auto"/>
            <w:rPr>
              <w:b w:val="0"/>
              <w:lang w:eastAsia="es-MX"/>
            </w:rPr>
          </w:pPr>
          <w:hyperlink w:anchor="_Toc1497597" w:history="1">
            <w:r w:rsidR="0090168E" w:rsidRPr="00B5764B">
              <w:rPr>
                <w:rStyle w:val="Hipervnculo"/>
                <w:b w:val="0"/>
              </w:rPr>
              <w:t>e) Condiciones especiales de la clasificación de la información como confidencial</w:t>
            </w:r>
            <w:r w:rsidR="0090168E" w:rsidRPr="00B5764B">
              <w:rPr>
                <w:b w:val="0"/>
                <w:webHidden/>
              </w:rPr>
              <w:tab/>
            </w:r>
            <w:r w:rsidR="0090168E" w:rsidRPr="00B5764B">
              <w:rPr>
                <w:b w:val="0"/>
                <w:webHidden/>
              </w:rPr>
              <w:fldChar w:fldCharType="begin"/>
            </w:r>
            <w:r w:rsidR="0090168E" w:rsidRPr="00B5764B">
              <w:rPr>
                <w:b w:val="0"/>
                <w:webHidden/>
              </w:rPr>
              <w:instrText xml:space="preserve"> PAGEREF _Toc1497597 \h </w:instrText>
            </w:r>
            <w:r w:rsidR="0090168E" w:rsidRPr="00B5764B">
              <w:rPr>
                <w:b w:val="0"/>
                <w:webHidden/>
              </w:rPr>
            </w:r>
            <w:r w:rsidR="0090168E" w:rsidRPr="00B5764B">
              <w:rPr>
                <w:b w:val="0"/>
                <w:webHidden/>
              </w:rPr>
              <w:fldChar w:fldCharType="separate"/>
            </w:r>
            <w:r w:rsidR="00D96F4D">
              <w:rPr>
                <w:b w:val="0"/>
                <w:webHidden/>
              </w:rPr>
              <w:t>69</w:t>
            </w:r>
            <w:r w:rsidR="0090168E" w:rsidRPr="00B5764B">
              <w:rPr>
                <w:b w:val="0"/>
                <w:webHidden/>
              </w:rPr>
              <w:fldChar w:fldCharType="end"/>
            </w:r>
          </w:hyperlink>
        </w:p>
        <w:p w14:paraId="6ACE5AD7" w14:textId="77777777" w:rsidR="0090168E" w:rsidRPr="00B5764B" w:rsidRDefault="00C25DE0" w:rsidP="00B5764B">
          <w:pPr>
            <w:pStyle w:val="TDC1"/>
            <w:spacing w:line="360" w:lineRule="auto"/>
            <w:rPr>
              <w:lang w:eastAsia="es-MX"/>
            </w:rPr>
          </w:pPr>
          <w:hyperlink w:anchor="_Toc1497598" w:history="1">
            <w:r w:rsidR="0090168E" w:rsidRPr="00B5764B">
              <w:rPr>
                <w:rStyle w:val="Hipervnculo"/>
              </w:rPr>
              <w:t>RESOLUTIVOS</w:t>
            </w:r>
            <w:r w:rsidR="0090168E" w:rsidRPr="00B5764B">
              <w:rPr>
                <w:webHidden/>
              </w:rPr>
              <w:tab/>
            </w:r>
            <w:r w:rsidR="0090168E" w:rsidRPr="00B5764B">
              <w:rPr>
                <w:webHidden/>
              </w:rPr>
              <w:fldChar w:fldCharType="begin"/>
            </w:r>
            <w:r w:rsidR="0090168E" w:rsidRPr="00B5764B">
              <w:rPr>
                <w:webHidden/>
              </w:rPr>
              <w:instrText xml:space="preserve"> PAGEREF _Toc1497598 \h </w:instrText>
            </w:r>
            <w:r w:rsidR="0090168E" w:rsidRPr="00B5764B">
              <w:rPr>
                <w:webHidden/>
              </w:rPr>
            </w:r>
            <w:r w:rsidR="0090168E" w:rsidRPr="00B5764B">
              <w:rPr>
                <w:webHidden/>
              </w:rPr>
              <w:fldChar w:fldCharType="separate"/>
            </w:r>
            <w:r w:rsidR="00D96F4D">
              <w:rPr>
                <w:webHidden/>
              </w:rPr>
              <w:t>71</w:t>
            </w:r>
            <w:r w:rsidR="0090168E" w:rsidRPr="00B5764B">
              <w:rPr>
                <w:webHidden/>
              </w:rPr>
              <w:fldChar w:fldCharType="end"/>
            </w:r>
          </w:hyperlink>
        </w:p>
        <w:p w14:paraId="19CFE4F4" w14:textId="38FBD7CB" w:rsidR="00E84123" w:rsidRPr="00B5764B" w:rsidRDefault="00DA7E2F" w:rsidP="00B5764B">
          <w:pPr>
            <w:tabs>
              <w:tab w:val="left" w:pos="0"/>
            </w:tabs>
            <w:spacing w:line="360" w:lineRule="auto"/>
            <w:rPr>
              <w:rFonts w:ascii="Palatino Linotype" w:hAnsi="Palatino Linotype"/>
            </w:rPr>
          </w:pPr>
          <w:r w:rsidRPr="00B5764B">
            <w:rPr>
              <w:rFonts w:ascii="Palatino Linotype" w:hAnsi="Palatino Linotype"/>
              <w:b/>
              <w:bCs/>
              <w:sz w:val="22"/>
            </w:rPr>
            <w:fldChar w:fldCharType="end"/>
          </w:r>
        </w:p>
      </w:sdtContent>
    </w:sdt>
    <w:p w14:paraId="73F7F940" w14:textId="6C625A03" w:rsidR="00662C69" w:rsidRPr="00B5764B" w:rsidRDefault="009B11D6" w:rsidP="00B5764B">
      <w:pPr>
        <w:tabs>
          <w:tab w:val="left" w:pos="0"/>
          <w:tab w:val="left" w:pos="3465"/>
        </w:tabs>
        <w:spacing w:line="360" w:lineRule="auto"/>
        <w:jc w:val="both"/>
        <w:rPr>
          <w:rFonts w:ascii="Palatino Linotype" w:hAnsi="Palatino Linotype"/>
        </w:rPr>
      </w:pPr>
      <w:r w:rsidRPr="00B5764B">
        <w:rPr>
          <w:rFonts w:ascii="Palatino Linotype" w:hAnsi="Palatino Linotype"/>
        </w:rPr>
        <w:t>R</w:t>
      </w:r>
      <w:r w:rsidR="00662C69" w:rsidRPr="00B5764B">
        <w:rPr>
          <w:rFonts w:ascii="Palatino Linotype" w:hAnsi="Palatino Linotype"/>
        </w:rPr>
        <w:t>esolución del Pleno del Instituto de Transparencia, Acceso a la Información Pública y Protección de Datos Personales del Estado de México y Mun</w:t>
      </w:r>
      <w:r w:rsidR="000D5A1D" w:rsidRPr="00B5764B">
        <w:rPr>
          <w:rFonts w:ascii="Palatino Linotype" w:hAnsi="Palatino Linotype"/>
        </w:rPr>
        <w:t>icipios, con</w:t>
      </w:r>
      <w:r w:rsidR="00662C69" w:rsidRPr="00B5764B">
        <w:rPr>
          <w:rFonts w:ascii="Palatino Linotype" w:hAnsi="Palatino Linotype"/>
        </w:rPr>
        <w:t xml:space="preserve"> </w:t>
      </w:r>
      <w:r w:rsidR="00485DB6" w:rsidRPr="00B5764B">
        <w:rPr>
          <w:rFonts w:ascii="Palatino Linotype" w:hAnsi="Palatino Linotype"/>
        </w:rPr>
        <w:t xml:space="preserve">domicilio </w:t>
      </w:r>
      <w:r w:rsidR="00662C69" w:rsidRPr="00B5764B">
        <w:rPr>
          <w:rFonts w:ascii="Palatino Linotype" w:hAnsi="Palatino Linotype"/>
        </w:rPr>
        <w:t xml:space="preserve">en Metepec, Estado de México; de </w:t>
      </w:r>
      <w:r w:rsidR="000D5A1D" w:rsidRPr="00B5764B">
        <w:rPr>
          <w:rFonts w:ascii="Palatino Linotype" w:hAnsi="Palatino Linotype"/>
        </w:rPr>
        <w:t xml:space="preserve">fecha </w:t>
      </w:r>
      <w:r w:rsidR="004D46B6" w:rsidRPr="00B5764B">
        <w:rPr>
          <w:rFonts w:ascii="Palatino Linotype" w:hAnsi="Palatino Linotype"/>
        </w:rPr>
        <w:t>veint</w:t>
      </w:r>
      <w:r w:rsidR="00FB455C" w:rsidRPr="00B5764B">
        <w:rPr>
          <w:rFonts w:ascii="Palatino Linotype" w:hAnsi="Palatino Linotype"/>
        </w:rPr>
        <w:t>isiete</w:t>
      </w:r>
      <w:r w:rsidR="006B149F" w:rsidRPr="00B5764B">
        <w:rPr>
          <w:rFonts w:ascii="Palatino Linotype" w:hAnsi="Palatino Linotype"/>
        </w:rPr>
        <w:t xml:space="preserve"> (</w:t>
      </w:r>
      <w:r w:rsidR="004D46B6" w:rsidRPr="00B5764B">
        <w:rPr>
          <w:rFonts w:ascii="Palatino Linotype" w:hAnsi="Palatino Linotype"/>
        </w:rPr>
        <w:t>2</w:t>
      </w:r>
      <w:r w:rsidR="00FB455C" w:rsidRPr="00B5764B">
        <w:rPr>
          <w:rFonts w:ascii="Palatino Linotype" w:hAnsi="Palatino Linotype"/>
        </w:rPr>
        <w:t>7</w:t>
      </w:r>
      <w:r w:rsidR="004D46B6" w:rsidRPr="00B5764B">
        <w:rPr>
          <w:rFonts w:ascii="Palatino Linotype" w:hAnsi="Palatino Linotype"/>
        </w:rPr>
        <w:t>)</w:t>
      </w:r>
      <w:r w:rsidR="006B149F" w:rsidRPr="00B5764B">
        <w:rPr>
          <w:rFonts w:ascii="Palatino Linotype" w:hAnsi="Palatino Linotype"/>
        </w:rPr>
        <w:t xml:space="preserve"> de </w:t>
      </w:r>
      <w:r w:rsidR="00FF6643" w:rsidRPr="00B5764B">
        <w:rPr>
          <w:rFonts w:ascii="Palatino Linotype" w:hAnsi="Palatino Linotype"/>
        </w:rPr>
        <w:t>febrero</w:t>
      </w:r>
      <w:r w:rsidR="00B414A7" w:rsidRPr="00B5764B">
        <w:rPr>
          <w:rFonts w:ascii="Palatino Linotype" w:hAnsi="Palatino Linotype"/>
        </w:rPr>
        <w:t xml:space="preserve"> de dos mil diecinueve</w:t>
      </w:r>
      <w:r w:rsidR="00662C69" w:rsidRPr="00B5764B">
        <w:rPr>
          <w:rFonts w:ascii="Palatino Linotype" w:hAnsi="Palatino Linotype"/>
        </w:rPr>
        <w:t>.</w:t>
      </w:r>
    </w:p>
    <w:p w14:paraId="5A51B5EC" w14:textId="77777777" w:rsidR="008A5A73" w:rsidRPr="00B5764B" w:rsidRDefault="008A5A73" w:rsidP="00B5764B">
      <w:pPr>
        <w:tabs>
          <w:tab w:val="left" w:pos="0"/>
          <w:tab w:val="left" w:pos="3465"/>
        </w:tabs>
        <w:spacing w:line="360" w:lineRule="auto"/>
        <w:jc w:val="both"/>
        <w:rPr>
          <w:rFonts w:ascii="Palatino Linotype" w:hAnsi="Palatino Linotype"/>
        </w:rPr>
      </w:pPr>
    </w:p>
    <w:p w14:paraId="02C1324E" w14:textId="3F39B1B0" w:rsidR="00662C69" w:rsidRPr="00B5764B" w:rsidRDefault="00662C69" w:rsidP="00B5764B">
      <w:pPr>
        <w:tabs>
          <w:tab w:val="left" w:pos="0"/>
        </w:tabs>
        <w:spacing w:line="360" w:lineRule="auto"/>
        <w:jc w:val="both"/>
        <w:rPr>
          <w:rFonts w:ascii="Palatino Linotype" w:hAnsi="Palatino Linotype"/>
        </w:rPr>
      </w:pPr>
      <w:r w:rsidRPr="00B5764B">
        <w:rPr>
          <w:rFonts w:ascii="Palatino Linotype" w:hAnsi="Palatino Linotype"/>
          <w:b/>
        </w:rPr>
        <w:t>VISTO</w:t>
      </w:r>
      <w:r w:rsidR="00D71D6A" w:rsidRPr="00B5764B">
        <w:rPr>
          <w:rFonts w:ascii="Palatino Linotype" w:hAnsi="Palatino Linotype"/>
        </w:rPr>
        <w:t xml:space="preserve"> </w:t>
      </w:r>
      <w:r w:rsidR="00FF6643" w:rsidRPr="00B5764B">
        <w:rPr>
          <w:rFonts w:ascii="Palatino Linotype" w:hAnsi="Palatino Linotype"/>
        </w:rPr>
        <w:t>el</w:t>
      </w:r>
      <w:r w:rsidRPr="00B5764B">
        <w:rPr>
          <w:rFonts w:ascii="Palatino Linotype" w:hAnsi="Palatino Linotype"/>
        </w:rPr>
        <w:t xml:space="preserve"> expediente electrónico for</w:t>
      </w:r>
      <w:r w:rsidR="00D37494" w:rsidRPr="00B5764B">
        <w:rPr>
          <w:rFonts w:ascii="Palatino Linotype" w:hAnsi="Palatino Linotype"/>
        </w:rPr>
        <w:t>mado con motivo de</w:t>
      </w:r>
      <w:r w:rsidR="00FF6643" w:rsidRPr="00B5764B">
        <w:rPr>
          <w:rFonts w:ascii="Palatino Linotype" w:hAnsi="Palatino Linotype"/>
        </w:rPr>
        <w:t>l</w:t>
      </w:r>
      <w:r w:rsidRPr="00B5764B">
        <w:rPr>
          <w:rFonts w:ascii="Palatino Linotype" w:hAnsi="Palatino Linotype"/>
        </w:rPr>
        <w:t xml:space="preserve"> recurso de revisión </w:t>
      </w:r>
      <w:r w:rsidR="00D71D6A" w:rsidRPr="00B5764B">
        <w:rPr>
          <w:rFonts w:ascii="Palatino Linotype" w:hAnsi="Palatino Linotype"/>
          <w:b/>
        </w:rPr>
        <w:t>04</w:t>
      </w:r>
      <w:r w:rsidR="004D46B6" w:rsidRPr="00B5764B">
        <w:rPr>
          <w:rFonts w:ascii="Palatino Linotype" w:hAnsi="Palatino Linotype"/>
          <w:b/>
        </w:rPr>
        <w:t>663</w:t>
      </w:r>
      <w:r w:rsidR="00D71D6A" w:rsidRPr="00B5764B">
        <w:rPr>
          <w:rFonts w:ascii="Palatino Linotype" w:hAnsi="Palatino Linotype"/>
          <w:b/>
        </w:rPr>
        <w:t>/INFOEM/IP/RR/2018</w:t>
      </w:r>
      <w:r w:rsidR="00FF6643" w:rsidRPr="00B5764B">
        <w:rPr>
          <w:rFonts w:ascii="Palatino Linotype" w:hAnsi="Palatino Linotype"/>
          <w:b/>
        </w:rPr>
        <w:t xml:space="preserve"> </w:t>
      </w:r>
      <w:r w:rsidRPr="00B5764B">
        <w:rPr>
          <w:rFonts w:ascii="Palatino Linotype" w:hAnsi="Palatino Linotype"/>
        </w:rPr>
        <w:t xml:space="preserve">promovido por </w:t>
      </w:r>
      <w:r w:rsidR="00F24524" w:rsidRPr="00F24524">
        <w:rPr>
          <w:rFonts w:ascii="Palatino Linotype" w:hAnsi="Palatino Linotype"/>
          <w:b/>
          <w:highlight w:val="black"/>
        </w:rPr>
        <w:t>--------------------------------</w:t>
      </w:r>
      <w:r w:rsidR="003E4A5C" w:rsidRPr="00B5764B">
        <w:rPr>
          <w:rFonts w:ascii="Palatino Linotype" w:hAnsi="Palatino Linotype"/>
          <w:b/>
          <w:bCs/>
        </w:rPr>
        <w:t xml:space="preserve"> </w:t>
      </w:r>
      <w:r w:rsidRPr="00B5764B">
        <w:rPr>
          <w:rFonts w:ascii="Palatino Linotype" w:hAnsi="Palatino Linotype" w:cs="Arial"/>
        </w:rPr>
        <w:t xml:space="preserve">en su </w:t>
      </w:r>
      <w:r w:rsidR="00D83C17" w:rsidRPr="00B5764B">
        <w:rPr>
          <w:rFonts w:ascii="Palatino Linotype" w:hAnsi="Palatino Linotype" w:cs="Arial"/>
        </w:rPr>
        <w:t>calidad</w:t>
      </w:r>
      <w:r w:rsidRPr="00B5764B">
        <w:rPr>
          <w:rFonts w:ascii="Palatino Linotype" w:hAnsi="Palatino Linotype" w:cs="Arial"/>
        </w:rPr>
        <w:t xml:space="preserve"> de </w:t>
      </w:r>
      <w:r w:rsidRPr="00B5764B">
        <w:rPr>
          <w:rFonts w:ascii="Palatino Linotype" w:hAnsi="Palatino Linotype" w:cs="Arial"/>
          <w:b/>
        </w:rPr>
        <w:t>RECURRENTE</w:t>
      </w:r>
      <w:r w:rsidRPr="00B5764B">
        <w:rPr>
          <w:rFonts w:ascii="Palatino Linotype" w:hAnsi="Palatino Linotype" w:cs="Arial"/>
        </w:rPr>
        <w:t xml:space="preserve">, en contra </w:t>
      </w:r>
      <w:r w:rsidR="000D5A1D" w:rsidRPr="00B5764B">
        <w:rPr>
          <w:rFonts w:ascii="Palatino Linotype" w:hAnsi="Palatino Linotype" w:cs="Arial"/>
        </w:rPr>
        <w:t xml:space="preserve">de </w:t>
      </w:r>
      <w:r w:rsidR="00D96F4D">
        <w:rPr>
          <w:rFonts w:ascii="Palatino Linotype" w:hAnsi="Palatino Linotype" w:cs="Arial"/>
        </w:rPr>
        <w:t>la respuesta de la</w:t>
      </w:r>
      <w:r w:rsidR="00841166" w:rsidRPr="00B5764B">
        <w:rPr>
          <w:rFonts w:ascii="Palatino Linotype" w:hAnsi="Palatino Linotype" w:cs="Arial"/>
        </w:rPr>
        <w:t xml:space="preserve"> </w:t>
      </w:r>
      <w:r w:rsidR="004D46B6" w:rsidRPr="00B5764B">
        <w:rPr>
          <w:rFonts w:ascii="Palatino Linotype" w:hAnsi="Palatino Linotype" w:cs="Arial"/>
          <w:b/>
        </w:rPr>
        <w:t>Universidad Politécnica del Valle de Toluca</w:t>
      </w:r>
      <w:r w:rsidR="003E4A5C" w:rsidRPr="00B5764B">
        <w:rPr>
          <w:rFonts w:ascii="Palatino Linotype" w:hAnsi="Palatino Linotype"/>
          <w:b/>
          <w:bCs/>
        </w:rPr>
        <w:t xml:space="preserve"> </w:t>
      </w:r>
      <w:r w:rsidRPr="00B5764B">
        <w:rPr>
          <w:rFonts w:ascii="Palatino Linotype" w:hAnsi="Palatino Linotype"/>
        </w:rPr>
        <w:t>en lo sucesivo el</w:t>
      </w:r>
      <w:r w:rsidRPr="00B5764B">
        <w:rPr>
          <w:rFonts w:ascii="Palatino Linotype" w:hAnsi="Palatino Linotype"/>
          <w:b/>
        </w:rPr>
        <w:t xml:space="preserve"> SUJETO OBLIGADO, </w:t>
      </w:r>
      <w:r w:rsidRPr="00B5764B">
        <w:rPr>
          <w:rFonts w:ascii="Palatino Linotype" w:hAnsi="Palatino Linotype"/>
        </w:rPr>
        <w:t>se procede a dictar la presente resolución, con base en los siguientes:</w:t>
      </w:r>
    </w:p>
    <w:p w14:paraId="0BBCF3EE" w14:textId="77777777" w:rsidR="008A5A73" w:rsidRPr="00B5764B" w:rsidRDefault="008A5A73" w:rsidP="00B5764B">
      <w:pPr>
        <w:tabs>
          <w:tab w:val="left" w:pos="0"/>
        </w:tabs>
        <w:spacing w:line="360" w:lineRule="auto"/>
        <w:jc w:val="both"/>
        <w:rPr>
          <w:rFonts w:ascii="Palatino Linotype" w:hAnsi="Palatino Linotype"/>
        </w:rPr>
      </w:pPr>
    </w:p>
    <w:p w14:paraId="769E1410" w14:textId="5740327F" w:rsidR="00587366" w:rsidRPr="00B5764B" w:rsidRDefault="00662C69" w:rsidP="00B5764B">
      <w:pPr>
        <w:pStyle w:val="Ttulo1"/>
        <w:tabs>
          <w:tab w:val="left" w:pos="0"/>
        </w:tabs>
        <w:spacing w:before="0" w:line="360" w:lineRule="auto"/>
        <w:jc w:val="center"/>
        <w:rPr>
          <w:b/>
          <w:szCs w:val="24"/>
        </w:rPr>
      </w:pPr>
      <w:bookmarkStart w:id="0" w:name="_Toc461555884"/>
      <w:bookmarkStart w:id="1" w:name="_Toc466371847"/>
      <w:bookmarkStart w:id="2" w:name="_Toc1497581"/>
      <w:r w:rsidRPr="00B5764B">
        <w:rPr>
          <w:b/>
          <w:szCs w:val="24"/>
        </w:rPr>
        <w:t>ANTECEDENTES</w:t>
      </w:r>
      <w:bookmarkEnd w:id="0"/>
      <w:bookmarkEnd w:id="1"/>
      <w:bookmarkEnd w:id="2"/>
    </w:p>
    <w:p w14:paraId="468D1AB4" w14:textId="77777777" w:rsidR="008A5A73" w:rsidRPr="00B5764B" w:rsidRDefault="008A5A73" w:rsidP="00B5764B">
      <w:pPr>
        <w:tabs>
          <w:tab w:val="left" w:pos="0"/>
        </w:tabs>
        <w:spacing w:line="360" w:lineRule="auto"/>
        <w:rPr>
          <w:rFonts w:ascii="Palatino Linotype" w:hAnsi="Palatino Linotype"/>
          <w:lang w:eastAsia="en-US"/>
        </w:rPr>
      </w:pPr>
    </w:p>
    <w:p w14:paraId="402A4C0A" w14:textId="627CD152" w:rsidR="00D9392E" w:rsidRPr="00B5764B" w:rsidRDefault="00FF6643" w:rsidP="00B5764B">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B5764B">
        <w:rPr>
          <w:rFonts w:ascii="Palatino Linotype" w:eastAsia="Calibri" w:hAnsi="Palatino Linotype" w:cs="Arial"/>
        </w:rPr>
        <w:t xml:space="preserve">El día </w:t>
      </w:r>
      <w:r w:rsidR="004D46B6" w:rsidRPr="00B5764B">
        <w:rPr>
          <w:rFonts w:ascii="Palatino Linotype" w:eastAsia="Calibri" w:hAnsi="Palatino Linotype" w:cs="Arial"/>
        </w:rPr>
        <w:t>catorce</w:t>
      </w:r>
      <w:r w:rsidR="00D71D6A" w:rsidRPr="00B5764B">
        <w:rPr>
          <w:rFonts w:ascii="Palatino Linotype" w:eastAsia="Calibri" w:hAnsi="Palatino Linotype" w:cs="Arial"/>
        </w:rPr>
        <w:t xml:space="preserve"> (</w:t>
      </w:r>
      <w:r w:rsidR="004D46B6" w:rsidRPr="00B5764B">
        <w:rPr>
          <w:rFonts w:ascii="Palatino Linotype" w:eastAsia="Calibri" w:hAnsi="Palatino Linotype" w:cs="Arial"/>
        </w:rPr>
        <w:t>14</w:t>
      </w:r>
      <w:r w:rsidR="00D71D6A" w:rsidRPr="00B5764B">
        <w:rPr>
          <w:rFonts w:ascii="Palatino Linotype" w:eastAsia="Calibri" w:hAnsi="Palatino Linotype" w:cs="Arial"/>
        </w:rPr>
        <w:t>)</w:t>
      </w:r>
      <w:r w:rsidR="00A53AF8" w:rsidRPr="00B5764B">
        <w:rPr>
          <w:rFonts w:ascii="Palatino Linotype" w:hAnsi="Palatino Linotype"/>
        </w:rPr>
        <w:t xml:space="preserve"> de </w:t>
      </w:r>
      <w:r w:rsidR="00841166" w:rsidRPr="00B5764B">
        <w:rPr>
          <w:rFonts w:ascii="Palatino Linotype" w:hAnsi="Palatino Linotype"/>
        </w:rPr>
        <w:t>noviem</w:t>
      </w:r>
      <w:r w:rsidR="00D71D6A" w:rsidRPr="00B5764B">
        <w:rPr>
          <w:rFonts w:ascii="Palatino Linotype" w:hAnsi="Palatino Linotype"/>
        </w:rPr>
        <w:t>bre</w:t>
      </w:r>
      <w:r w:rsidR="00F8587B" w:rsidRPr="00B5764B">
        <w:rPr>
          <w:rFonts w:ascii="Palatino Linotype" w:eastAsia="Calibri" w:hAnsi="Palatino Linotype" w:cs="Arial"/>
        </w:rPr>
        <w:t xml:space="preserve"> de dos mil dieciocho</w:t>
      </w:r>
      <w:r w:rsidR="00D9392E" w:rsidRPr="00B5764B">
        <w:rPr>
          <w:rFonts w:ascii="Palatino Linotype" w:hAnsi="Palatino Linotype"/>
          <w:b/>
        </w:rPr>
        <w:t xml:space="preserve">, </w:t>
      </w:r>
      <w:r w:rsidR="00D9392E" w:rsidRPr="00B5764B">
        <w:rPr>
          <w:rFonts w:ascii="Palatino Linotype" w:eastAsia="Calibri" w:hAnsi="Palatino Linotype" w:cs="Arial"/>
        </w:rPr>
        <w:t xml:space="preserve">se </w:t>
      </w:r>
      <w:r w:rsidRPr="00B5764B">
        <w:rPr>
          <w:rFonts w:ascii="Palatino Linotype" w:eastAsia="Calibri" w:hAnsi="Palatino Linotype" w:cs="Arial"/>
        </w:rPr>
        <w:t>presentó</w:t>
      </w:r>
      <w:r w:rsidR="00D9392E" w:rsidRPr="00B5764B">
        <w:rPr>
          <w:rFonts w:ascii="Palatino Linotype" w:eastAsia="Calibri" w:hAnsi="Palatino Linotype" w:cs="Arial"/>
        </w:rPr>
        <w:t xml:space="preserve"> ante el </w:t>
      </w:r>
      <w:r w:rsidR="00D9392E" w:rsidRPr="00B5764B">
        <w:rPr>
          <w:rFonts w:ascii="Palatino Linotype" w:eastAsia="Calibri" w:hAnsi="Palatino Linotype" w:cs="Arial"/>
          <w:b/>
        </w:rPr>
        <w:t>SUJETO OBLIGADO</w:t>
      </w:r>
      <w:r w:rsidRPr="00B5764B">
        <w:rPr>
          <w:rFonts w:ascii="Palatino Linotype" w:eastAsia="Calibri" w:hAnsi="Palatino Linotype" w:cs="Arial"/>
          <w:b/>
        </w:rPr>
        <w:t>,</w:t>
      </w:r>
      <w:r w:rsidR="00D9392E" w:rsidRPr="00B5764B">
        <w:rPr>
          <w:rFonts w:ascii="Palatino Linotype" w:eastAsia="Calibri" w:hAnsi="Palatino Linotype" w:cs="Arial"/>
        </w:rPr>
        <w:t xml:space="preserve"> </w:t>
      </w:r>
      <w:r w:rsidR="00A53AF8" w:rsidRPr="00B5764B">
        <w:rPr>
          <w:rFonts w:ascii="Palatino Linotype" w:eastAsia="Calibri" w:hAnsi="Palatino Linotype" w:cs="Arial"/>
        </w:rPr>
        <w:t xml:space="preserve">vía </w:t>
      </w:r>
      <w:r w:rsidR="00A53AF8" w:rsidRPr="00B5764B">
        <w:rPr>
          <w:rFonts w:ascii="Palatino Linotype" w:eastAsia="Calibri" w:hAnsi="Palatino Linotype" w:cs="Arial"/>
          <w:lang w:val="es-ES"/>
        </w:rPr>
        <w:t>Sistema de Acceso a la Información Mexiquense (</w:t>
      </w:r>
      <w:r w:rsidR="00A53AF8" w:rsidRPr="00B5764B">
        <w:rPr>
          <w:rFonts w:ascii="Palatino Linotype" w:eastAsia="Calibri" w:hAnsi="Palatino Linotype" w:cs="Arial"/>
          <w:b/>
          <w:lang w:val="es-ES"/>
        </w:rPr>
        <w:t>SAIMEX)</w:t>
      </w:r>
      <w:r w:rsidR="00D9392E" w:rsidRPr="00B5764B">
        <w:rPr>
          <w:rFonts w:ascii="Palatino Linotype" w:eastAsia="Calibri" w:hAnsi="Palatino Linotype" w:cs="Arial"/>
        </w:rPr>
        <w:t xml:space="preserve">, la solicitud de información pública registrada con </w:t>
      </w:r>
      <w:r w:rsidRPr="00B5764B">
        <w:rPr>
          <w:rFonts w:ascii="Palatino Linotype" w:eastAsia="Calibri" w:hAnsi="Palatino Linotype" w:cs="Arial"/>
        </w:rPr>
        <w:t>el</w:t>
      </w:r>
      <w:r w:rsidR="00D9392E" w:rsidRPr="00B5764B">
        <w:rPr>
          <w:rFonts w:ascii="Palatino Linotype" w:eastAsia="Calibri" w:hAnsi="Palatino Linotype" w:cs="Arial"/>
        </w:rPr>
        <w:t xml:space="preserve"> número</w:t>
      </w:r>
      <w:r w:rsidR="003E4A5C" w:rsidRPr="00B5764B">
        <w:rPr>
          <w:rFonts w:ascii="Palatino Linotype" w:eastAsia="Calibri" w:hAnsi="Palatino Linotype" w:cs="Arial"/>
        </w:rPr>
        <w:t xml:space="preserve"> </w:t>
      </w:r>
      <w:r w:rsidR="00314AE3" w:rsidRPr="00B5764B">
        <w:rPr>
          <w:rFonts w:ascii="Palatino Linotype" w:eastAsia="Calibri" w:hAnsi="Palatino Linotype" w:cs="Arial"/>
          <w:b/>
        </w:rPr>
        <w:t>01555</w:t>
      </w:r>
      <w:r w:rsidR="00D71D6A" w:rsidRPr="00B5764B">
        <w:rPr>
          <w:rFonts w:ascii="Palatino Linotype" w:eastAsia="Calibri" w:hAnsi="Palatino Linotype" w:cs="Arial"/>
          <w:b/>
          <w:bCs/>
        </w:rPr>
        <w:t>/</w:t>
      </w:r>
      <w:r w:rsidR="00314AE3" w:rsidRPr="00B5764B">
        <w:rPr>
          <w:rFonts w:ascii="Palatino Linotype" w:eastAsia="Calibri" w:hAnsi="Palatino Linotype" w:cs="Arial"/>
          <w:b/>
          <w:bCs/>
        </w:rPr>
        <w:t>UPVT</w:t>
      </w:r>
      <w:r w:rsidR="00D71D6A" w:rsidRPr="00B5764B">
        <w:rPr>
          <w:rFonts w:ascii="Palatino Linotype" w:eastAsia="Calibri" w:hAnsi="Palatino Linotype" w:cs="Arial"/>
          <w:b/>
          <w:bCs/>
        </w:rPr>
        <w:t>/IP/2018</w:t>
      </w:r>
      <w:r w:rsidR="00E17F3A" w:rsidRPr="00B5764B">
        <w:rPr>
          <w:rFonts w:ascii="Palatino Linotype" w:eastAsia="Calibri" w:hAnsi="Palatino Linotype" w:cs="Arial"/>
        </w:rPr>
        <w:t>,</w:t>
      </w:r>
      <w:r w:rsidR="00FB54FB" w:rsidRPr="00B5764B">
        <w:rPr>
          <w:rFonts w:ascii="Palatino Linotype" w:eastAsia="Calibri" w:hAnsi="Palatino Linotype" w:cs="Arial"/>
          <w:b/>
        </w:rPr>
        <w:t xml:space="preserve"> </w:t>
      </w:r>
      <w:r w:rsidR="00D9392E" w:rsidRPr="00B5764B">
        <w:rPr>
          <w:rFonts w:ascii="Palatino Linotype" w:eastAsia="Calibri" w:hAnsi="Palatino Linotype" w:cs="Arial"/>
        </w:rPr>
        <w:t>media</w:t>
      </w:r>
      <w:r w:rsidR="00FB54FB" w:rsidRPr="00B5764B">
        <w:rPr>
          <w:rFonts w:ascii="Palatino Linotype" w:eastAsia="Calibri" w:hAnsi="Palatino Linotype" w:cs="Arial"/>
        </w:rPr>
        <w:t xml:space="preserve">nte la cual </w:t>
      </w:r>
      <w:r w:rsidR="00841166" w:rsidRPr="00B5764B">
        <w:rPr>
          <w:rFonts w:ascii="Palatino Linotype" w:eastAsia="Calibri" w:hAnsi="Palatino Linotype" w:cs="Arial"/>
        </w:rPr>
        <w:t>se solicitó</w:t>
      </w:r>
      <w:r w:rsidR="00FB54FB" w:rsidRPr="00B5764B">
        <w:rPr>
          <w:rFonts w:ascii="Palatino Linotype" w:eastAsia="Calibri" w:hAnsi="Palatino Linotype" w:cs="Arial"/>
        </w:rPr>
        <w:t xml:space="preserve">: </w:t>
      </w:r>
      <w:r w:rsidR="003607B9" w:rsidRPr="00B5764B">
        <w:rPr>
          <w:rFonts w:ascii="Palatino Linotype" w:eastAsia="Calibri" w:hAnsi="Palatino Linotype" w:cs="Arial"/>
        </w:rPr>
        <w:t xml:space="preserve">                                                                                                                                                                                                                                                                                                                                                                                                                                                                                                                                                                                                                                                                                                                                                                                                                                                                                                                                                                                                                                                                                                                                                                                                                                                                                                                                                                                                                                                                                                                                                                                                                                                                                                                                                                                                                                                                                                                                                                                                                                                                                                                                                                                                                                                                                                                                                                                                                                                                                                                                                                                                                                                                                                                                                                                                                                   </w:t>
      </w:r>
      <w:r w:rsidR="00FB54FB" w:rsidRPr="00B5764B">
        <w:rPr>
          <w:rFonts w:ascii="Palatino Linotype" w:eastAsia="Calibri" w:hAnsi="Palatino Linotype" w:cs="Arial"/>
        </w:rPr>
        <w:t xml:space="preserve">                           </w:t>
      </w:r>
    </w:p>
    <w:p w14:paraId="1C71FE35" w14:textId="77777777" w:rsidR="003C7422" w:rsidRPr="00B5764B" w:rsidRDefault="003C7422" w:rsidP="00B5764B">
      <w:pPr>
        <w:pStyle w:val="Prrafodelista"/>
        <w:tabs>
          <w:tab w:val="left" w:pos="0"/>
        </w:tabs>
        <w:spacing w:line="360" w:lineRule="auto"/>
        <w:ind w:left="567" w:right="616"/>
        <w:jc w:val="both"/>
        <w:rPr>
          <w:rFonts w:ascii="Palatino Linotype" w:hAnsi="Palatino Linotype"/>
          <w:b/>
          <w:sz w:val="22"/>
        </w:rPr>
      </w:pPr>
    </w:p>
    <w:p w14:paraId="5ED4292E" w14:textId="69E6E120" w:rsidR="00784885" w:rsidRPr="00B5764B" w:rsidRDefault="001C34D6" w:rsidP="00B5764B">
      <w:pPr>
        <w:pStyle w:val="Prrafodelista"/>
        <w:tabs>
          <w:tab w:val="left" w:pos="0"/>
        </w:tabs>
        <w:spacing w:line="360" w:lineRule="auto"/>
        <w:ind w:left="567" w:right="616"/>
        <w:jc w:val="both"/>
        <w:rPr>
          <w:rFonts w:ascii="Palatino Linotype" w:hAnsi="Palatino Linotype"/>
          <w:sz w:val="22"/>
        </w:rPr>
      </w:pPr>
      <w:r w:rsidRPr="00B5764B">
        <w:rPr>
          <w:rFonts w:ascii="Palatino Linotype" w:hAnsi="Palatino Linotype"/>
          <w:i/>
          <w:sz w:val="22"/>
        </w:rPr>
        <w:lastRenderedPageBreak/>
        <w:t>“</w:t>
      </w:r>
      <w:r w:rsidR="00314AE3" w:rsidRPr="00B5764B">
        <w:rPr>
          <w:rFonts w:ascii="Palatino Linotype" w:hAnsi="Palatino Linotype"/>
          <w:i/>
          <w:sz w:val="22"/>
        </w:rPr>
        <w:t xml:space="preserve">Recibos de </w:t>
      </w:r>
      <w:r w:rsidR="00B5764B" w:rsidRPr="00B5764B">
        <w:rPr>
          <w:rFonts w:ascii="Palatino Linotype" w:hAnsi="Palatino Linotype"/>
          <w:i/>
          <w:sz w:val="22"/>
        </w:rPr>
        <w:t>nómina</w:t>
      </w:r>
      <w:r w:rsidR="00314AE3" w:rsidRPr="00B5764B">
        <w:rPr>
          <w:rFonts w:ascii="Palatino Linotype" w:hAnsi="Palatino Linotype"/>
          <w:i/>
          <w:sz w:val="22"/>
        </w:rPr>
        <w:t xml:space="preserve"> de todos y cada uno de los trabajadores que han laborado desde la creación de la universidad al día de hoy, mostrándolos recursos públicos que les fueron pagados</w:t>
      </w:r>
      <w:r w:rsidR="003E4A5C" w:rsidRPr="00B5764B">
        <w:rPr>
          <w:rFonts w:ascii="Palatino Linotype" w:hAnsi="Palatino Linotype"/>
          <w:i/>
          <w:sz w:val="22"/>
        </w:rPr>
        <w:t>”</w:t>
      </w:r>
      <w:r w:rsidRPr="00B5764B">
        <w:rPr>
          <w:rFonts w:ascii="Palatino Linotype" w:hAnsi="Palatino Linotype"/>
          <w:sz w:val="22"/>
        </w:rPr>
        <w:t xml:space="preserve"> (Sic)</w:t>
      </w:r>
    </w:p>
    <w:p w14:paraId="3992CF36" w14:textId="77777777" w:rsidR="00A5514F" w:rsidRPr="00B5764B" w:rsidRDefault="00A5514F" w:rsidP="00B5764B">
      <w:pPr>
        <w:pStyle w:val="Prrafodelista"/>
        <w:tabs>
          <w:tab w:val="left" w:pos="0"/>
        </w:tabs>
        <w:spacing w:line="360" w:lineRule="auto"/>
        <w:ind w:left="567" w:right="616"/>
        <w:jc w:val="both"/>
        <w:rPr>
          <w:rFonts w:ascii="Palatino Linotype" w:hAnsi="Palatino Linotype"/>
          <w:i/>
        </w:rPr>
      </w:pPr>
    </w:p>
    <w:p w14:paraId="7727518C" w14:textId="7AB4F015" w:rsidR="00A45546" w:rsidRPr="00B5764B" w:rsidRDefault="00A8769A" w:rsidP="00B5764B">
      <w:pPr>
        <w:pStyle w:val="Prrafodelista"/>
        <w:tabs>
          <w:tab w:val="left" w:pos="0"/>
        </w:tabs>
        <w:spacing w:line="360" w:lineRule="auto"/>
        <w:ind w:left="567"/>
        <w:jc w:val="both"/>
        <w:rPr>
          <w:rFonts w:ascii="Palatino Linotype" w:hAnsi="Palatino Linotype"/>
        </w:rPr>
      </w:pPr>
      <w:r w:rsidRPr="00B5764B">
        <w:rPr>
          <w:rFonts w:ascii="Palatino Linotype" w:eastAsia="Times New Roman" w:hAnsi="Palatino Linotype" w:cs="Arial"/>
        </w:rPr>
        <w:t xml:space="preserve">Señaló </w:t>
      </w:r>
      <w:r w:rsidR="00750A80" w:rsidRPr="00B5764B">
        <w:rPr>
          <w:rFonts w:ascii="Palatino Linotype" w:eastAsia="Times New Roman" w:hAnsi="Palatino Linotype" w:cs="Arial"/>
        </w:rPr>
        <w:t>como modalidad de entrega de información</w:t>
      </w:r>
      <w:r w:rsidR="00750A80" w:rsidRPr="00B5764B">
        <w:rPr>
          <w:rFonts w:ascii="Palatino Linotype" w:eastAsia="Times New Roman" w:hAnsi="Palatino Linotype" w:cs="Arial"/>
          <w:b/>
        </w:rPr>
        <w:t>:</w:t>
      </w:r>
      <w:r w:rsidR="00750A80" w:rsidRPr="00B5764B">
        <w:rPr>
          <w:rFonts w:ascii="Palatino Linotype" w:eastAsia="Times New Roman" w:hAnsi="Palatino Linotype" w:cs="Arial"/>
        </w:rPr>
        <w:t xml:space="preserve"> </w:t>
      </w:r>
      <w:r w:rsidR="007B30F3" w:rsidRPr="00B5764B">
        <w:rPr>
          <w:rFonts w:ascii="Palatino Linotype" w:hAnsi="Palatino Linotype"/>
        </w:rPr>
        <w:t>A través de</w:t>
      </w:r>
      <w:r w:rsidR="00E83035" w:rsidRPr="00B5764B">
        <w:rPr>
          <w:rFonts w:ascii="Palatino Linotype" w:hAnsi="Palatino Linotype"/>
        </w:rPr>
        <w:t>l</w:t>
      </w:r>
      <w:r w:rsidR="00A53AF8" w:rsidRPr="00B5764B">
        <w:rPr>
          <w:rFonts w:ascii="Palatino Linotype" w:hAnsi="Palatino Linotype"/>
          <w:b/>
        </w:rPr>
        <w:t xml:space="preserve"> </w:t>
      </w:r>
      <w:r w:rsidR="003C7422" w:rsidRPr="00B5764B">
        <w:rPr>
          <w:rFonts w:ascii="Palatino Linotype" w:hAnsi="Palatino Linotype"/>
          <w:b/>
        </w:rPr>
        <w:t>SAIMEX</w:t>
      </w:r>
      <w:r w:rsidR="003E4A5C" w:rsidRPr="00B5764B">
        <w:rPr>
          <w:rFonts w:ascii="Palatino Linotype" w:hAnsi="Palatino Linotype"/>
          <w:b/>
        </w:rPr>
        <w:t>.</w:t>
      </w:r>
    </w:p>
    <w:p w14:paraId="1A010198" w14:textId="77777777" w:rsidR="00E83035" w:rsidRPr="00B5764B" w:rsidRDefault="00E83035" w:rsidP="00B5764B">
      <w:pPr>
        <w:pStyle w:val="Prrafodelista"/>
        <w:tabs>
          <w:tab w:val="left" w:pos="0"/>
        </w:tabs>
        <w:spacing w:line="360" w:lineRule="auto"/>
        <w:jc w:val="both"/>
        <w:rPr>
          <w:rFonts w:ascii="Palatino Linotype" w:hAnsi="Palatino Linotype"/>
        </w:rPr>
      </w:pPr>
    </w:p>
    <w:p w14:paraId="4B4CBDDB" w14:textId="1B34877A" w:rsidR="00A646F4" w:rsidRPr="00B5764B" w:rsidRDefault="00761B21"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B5764B">
        <w:rPr>
          <w:rFonts w:ascii="Palatino Linotype" w:hAnsi="Palatino Linotype"/>
        </w:rPr>
        <w:t xml:space="preserve">El </w:t>
      </w:r>
      <w:r w:rsidR="009A1885" w:rsidRPr="00B5764B">
        <w:rPr>
          <w:rFonts w:ascii="Palatino Linotype" w:hAnsi="Palatino Linotype"/>
        </w:rPr>
        <w:t>día</w:t>
      </w:r>
      <w:r w:rsidRPr="00B5764B">
        <w:rPr>
          <w:rFonts w:ascii="Palatino Linotype" w:hAnsi="Palatino Linotype"/>
        </w:rPr>
        <w:t xml:space="preserve"> </w:t>
      </w:r>
      <w:r w:rsidR="00314AE3" w:rsidRPr="00B5764B">
        <w:rPr>
          <w:rFonts w:ascii="Palatino Linotype" w:hAnsi="Palatino Linotype"/>
        </w:rPr>
        <w:t>seis</w:t>
      </w:r>
      <w:r w:rsidRPr="00B5764B">
        <w:rPr>
          <w:rFonts w:ascii="Palatino Linotype" w:hAnsi="Palatino Linotype"/>
        </w:rPr>
        <w:t xml:space="preserve"> </w:t>
      </w:r>
      <w:r w:rsidR="00A646F4" w:rsidRPr="00B5764B">
        <w:rPr>
          <w:rFonts w:ascii="Palatino Linotype" w:hAnsi="Palatino Linotype"/>
        </w:rPr>
        <w:t>(</w:t>
      </w:r>
      <w:r w:rsidR="00314AE3" w:rsidRPr="00B5764B">
        <w:rPr>
          <w:rFonts w:ascii="Palatino Linotype" w:hAnsi="Palatino Linotype"/>
        </w:rPr>
        <w:t>06</w:t>
      </w:r>
      <w:r w:rsidR="00A646F4" w:rsidRPr="00B5764B">
        <w:rPr>
          <w:rFonts w:ascii="Palatino Linotype" w:hAnsi="Palatino Linotype"/>
        </w:rPr>
        <w:t xml:space="preserve">) </w:t>
      </w:r>
      <w:r w:rsidR="0077381A" w:rsidRPr="00B5764B">
        <w:rPr>
          <w:rFonts w:ascii="Palatino Linotype" w:hAnsi="Palatino Linotype"/>
        </w:rPr>
        <w:t xml:space="preserve">de </w:t>
      </w:r>
      <w:r w:rsidR="00314AE3" w:rsidRPr="00B5764B">
        <w:rPr>
          <w:rFonts w:ascii="Palatino Linotype" w:hAnsi="Palatino Linotype"/>
        </w:rPr>
        <w:t>dici</w:t>
      </w:r>
      <w:r w:rsidR="00555D77" w:rsidRPr="00B5764B">
        <w:rPr>
          <w:rFonts w:ascii="Palatino Linotype" w:hAnsi="Palatino Linotype"/>
        </w:rPr>
        <w:t>em</w:t>
      </w:r>
      <w:r w:rsidR="0077381A" w:rsidRPr="00B5764B">
        <w:rPr>
          <w:rFonts w:ascii="Palatino Linotype" w:hAnsi="Palatino Linotype"/>
        </w:rPr>
        <w:t>bre</w:t>
      </w:r>
      <w:r w:rsidR="00FB54FB" w:rsidRPr="00B5764B">
        <w:rPr>
          <w:rFonts w:ascii="Palatino Linotype" w:hAnsi="Palatino Linotype"/>
        </w:rPr>
        <w:t xml:space="preserve"> de dos mil dieciocho</w:t>
      </w:r>
      <w:r w:rsidR="00585F00" w:rsidRPr="00B5764B">
        <w:rPr>
          <w:rFonts w:ascii="Palatino Linotype" w:hAnsi="Palatino Linotype"/>
        </w:rPr>
        <w:t xml:space="preserve">, el </w:t>
      </w:r>
      <w:r w:rsidR="00585F00" w:rsidRPr="00B5764B">
        <w:rPr>
          <w:rFonts w:ascii="Palatino Linotype" w:hAnsi="Palatino Linotype"/>
          <w:b/>
        </w:rPr>
        <w:t xml:space="preserve">SUJETO OBLIGADO </w:t>
      </w:r>
      <w:r w:rsidR="00585F00" w:rsidRPr="00B5764B">
        <w:rPr>
          <w:rFonts w:ascii="Palatino Linotype" w:hAnsi="Palatino Linotype"/>
        </w:rPr>
        <w:t xml:space="preserve">dio respuesta </w:t>
      </w:r>
      <w:r w:rsidR="00A646F4" w:rsidRPr="00B5764B">
        <w:rPr>
          <w:rFonts w:ascii="Palatino Linotype" w:hAnsi="Palatino Linotype"/>
        </w:rPr>
        <w:t xml:space="preserve">a la solicitud de información, </w:t>
      </w:r>
      <w:r w:rsidR="00314AE3" w:rsidRPr="00B5764B">
        <w:rPr>
          <w:rFonts w:ascii="Palatino Linotype" w:hAnsi="Palatino Linotype"/>
        </w:rPr>
        <w:t xml:space="preserve">mediantes </w:t>
      </w:r>
      <w:r w:rsidR="00FE0B1A" w:rsidRPr="00B5764B">
        <w:rPr>
          <w:rFonts w:ascii="Palatino Linotype" w:hAnsi="Palatino Linotype"/>
        </w:rPr>
        <w:t>tres archivos electrónicos que a continuación se reproducen en su parte medular:</w:t>
      </w:r>
      <w:r w:rsidR="00D870F1" w:rsidRPr="00B5764B">
        <w:rPr>
          <w:rFonts w:ascii="Palatino Linotype" w:hAnsi="Palatino Linotype"/>
        </w:rPr>
        <w:t xml:space="preserve"> </w:t>
      </w:r>
    </w:p>
    <w:p w14:paraId="493E1615" w14:textId="77777777" w:rsidR="00FE0B1A" w:rsidRPr="00B5764B" w:rsidRDefault="00FE0B1A" w:rsidP="00B5764B">
      <w:pPr>
        <w:pStyle w:val="Prrafodelista"/>
        <w:tabs>
          <w:tab w:val="left" w:pos="0"/>
        </w:tabs>
        <w:spacing w:line="360" w:lineRule="auto"/>
        <w:ind w:left="0" w:right="49"/>
        <w:jc w:val="both"/>
        <w:rPr>
          <w:rFonts w:ascii="Palatino Linotype" w:hAnsi="Palatino Linotype"/>
        </w:rPr>
      </w:pPr>
    </w:p>
    <w:p w14:paraId="6DE1F765" w14:textId="0EF8187B" w:rsidR="00FE0B1A" w:rsidRPr="00B5764B" w:rsidRDefault="00FE0B1A" w:rsidP="00B5764B">
      <w:pPr>
        <w:pStyle w:val="Prrafodelista"/>
        <w:numPr>
          <w:ilvl w:val="0"/>
          <w:numId w:val="12"/>
        </w:numPr>
        <w:tabs>
          <w:tab w:val="left" w:pos="0"/>
        </w:tabs>
        <w:spacing w:line="360" w:lineRule="auto"/>
        <w:ind w:left="567" w:right="425"/>
        <w:jc w:val="both"/>
        <w:rPr>
          <w:rFonts w:ascii="Palatino Linotype" w:hAnsi="Palatino Linotype"/>
        </w:rPr>
      </w:pPr>
      <w:r w:rsidRPr="00B5764B">
        <w:rPr>
          <w:rFonts w:ascii="Palatino Linotype" w:hAnsi="Palatino Linotype"/>
          <w:b/>
        </w:rPr>
        <w:t>01555UPVTIP2018.pdf</w:t>
      </w:r>
      <w:r w:rsidRPr="00B5764B">
        <w:rPr>
          <w:rFonts w:ascii="Palatino Linotype" w:hAnsi="Palatino Linotype"/>
        </w:rPr>
        <w:t>:</w:t>
      </w:r>
      <w:r w:rsidR="00511155" w:rsidRPr="00B5764B">
        <w:rPr>
          <w:rFonts w:ascii="Palatino Linotype" w:hAnsi="Palatino Linotype"/>
        </w:rPr>
        <w:t>Consiste en un oficio número</w:t>
      </w:r>
      <w:r w:rsidRPr="00B5764B">
        <w:rPr>
          <w:rFonts w:ascii="Palatino Linotype" w:hAnsi="Palatino Linotype"/>
        </w:rPr>
        <w:t xml:space="preserve"> 205BL14002/1244/2018</w:t>
      </w:r>
      <w:r w:rsidR="00511155" w:rsidRPr="00B5764B">
        <w:rPr>
          <w:rFonts w:ascii="Palatino Linotype" w:hAnsi="Palatino Linotype"/>
        </w:rPr>
        <w:t xml:space="preserve">, del cinco de diciembre de dos mil dieciocho, signado por la Jefa de Departamento de Recursos Humanos y Materiales, dirigido a la Jefa de Departamento de Información, Planeación, Programación y Evaluación y Titular de la Unidad de Transparencia, mediante el cual se informa que dicha Unidad Administrativa se constituyó hasta el diecinueve de abril de dos mil diez, cuando la Secretaría de Finanzas autorizó la segunda estructura organizacional del Sujeto Obligado, en la cual se incorporó el Departamento de Recursos Humanos en mérito, lo cual consta en los antecedentes del Manual General de Organización de la Universidad Politécnica del Valle de Toluca, publicado en el Periódico oficial “Gaceta del Gobierno” de fecha </w:t>
      </w:r>
      <w:r w:rsidR="00511155" w:rsidRPr="00B5764B">
        <w:rPr>
          <w:rFonts w:ascii="Palatino Linotype" w:hAnsi="Palatino Linotype"/>
        </w:rPr>
        <w:lastRenderedPageBreak/>
        <w:t xml:space="preserve">nueve de noviembre de dos mil once, por lo que indicarón que no se generó y no se posee documentación donde obre la información </w:t>
      </w:r>
      <w:r w:rsidR="00492C16" w:rsidRPr="00B5764B">
        <w:rPr>
          <w:rFonts w:ascii="Palatino Linotype" w:hAnsi="Palatino Linotype"/>
        </w:rPr>
        <w:t>consistente</w:t>
      </w:r>
      <w:r w:rsidR="00511155" w:rsidRPr="00B5764B">
        <w:rPr>
          <w:rFonts w:ascii="Palatino Linotype" w:hAnsi="Palatino Linotype"/>
        </w:rPr>
        <w:t xml:space="preserve"> en los recibos de nómina de todos y cada uno de los trabajadores del periodo que corresponde del </w:t>
      </w:r>
      <w:r w:rsidR="00492C16" w:rsidRPr="00B5764B">
        <w:rPr>
          <w:rFonts w:ascii="Palatino Linotype" w:hAnsi="Palatino Linotype"/>
        </w:rPr>
        <w:t xml:space="preserve">primero de enero del dos mil </w:t>
      </w:r>
      <w:r w:rsidR="00511155" w:rsidRPr="00B5764B">
        <w:rPr>
          <w:rFonts w:ascii="Palatino Linotype" w:hAnsi="Palatino Linotype"/>
        </w:rPr>
        <w:t xml:space="preserve">siete al dieciocho de abril de dos </w:t>
      </w:r>
      <w:r w:rsidR="009F46F0" w:rsidRPr="00B5764B">
        <w:rPr>
          <w:rFonts w:ascii="Palatino Linotype" w:hAnsi="Palatino Linotype"/>
        </w:rPr>
        <w:t>mil diez</w:t>
      </w:r>
      <w:r w:rsidR="00492C16" w:rsidRPr="00B5764B">
        <w:rPr>
          <w:rFonts w:ascii="Palatino Linotype" w:hAnsi="Palatino Linotype"/>
        </w:rPr>
        <w:t xml:space="preserve">; </w:t>
      </w:r>
      <w:r w:rsidR="008413DF" w:rsidRPr="00B5764B">
        <w:rPr>
          <w:rFonts w:ascii="Palatino Linotype" w:hAnsi="Palatino Linotype"/>
        </w:rPr>
        <w:t xml:space="preserve">y </w:t>
      </w:r>
      <w:r w:rsidR="00492C16" w:rsidRPr="00B5764B">
        <w:rPr>
          <w:rFonts w:ascii="Palatino Linotype" w:hAnsi="Palatino Linotype"/>
        </w:rPr>
        <w:t xml:space="preserve">en consecuencia, </w:t>
      </w:r>
      <w:r w:rsidR="00492C16" w:rsidRPr="00B5764B">
        <w:rPr>
          <w:rFonts w:ascii="Palatino Linotype" w:hAnsi="Palatino Linotype"/>
          <w:u w:val="single"/>
        </w:rPr>
        <w:t xml:space="preserve">únicamente se tiene a partir del diecinueve de abril de dos mil diez </w:t>
      </w:r>
      <w:r w:rsidR="0037049B" w:rsidRPr="00B5764B">
        <w:rPr>
          <w:rFonts w:ascii="Palatino Linotype" w:hAnsi="Palatino Linotype"/>
          <w:u w:val="single"/>
        </w:rPr>
        <w:t>al día en que se presentó la solicitud, es decir al catorce de noviembre de dos mil dieciocho</w:t>
      </w:r>
      <w:r w:rsidR="0037049B" w:rsidRPr="00B5764B">
        <w:rPr>
          <w:rFonts w:ascii="Palatino Linotype" w:hAnsi="Palatino Linotype"/>
        </w:rPr>
        <w:t>, derivado de una búsqueda exhaustiva y razonable en los archivos del Departamento de referencia, indicaron que lo solicitado se encuentra reflejado en los recibos de nómina entregados a los trabajadores de la institución, mismos que en su totalidad constan de cincuenta y cinco mil ochocientas noventa y nueve fojas (55,899), las cuales no se encuentran digitalizadas y que sobrepasan las capacidades técnicas para el escaneo y digitalización, para entregar dicha información; sin embargo, en este mismo acto la pusieron a disposición del particular en consulta directa y versión p</w:t>
      </w:r>
      <w:r w:rsidR="00F36246" w:rsidRPr="00B5764B">
        <w:rPr>
          <w:rFonts w:ascii="Palatino Linotype" w:hAnsi="Palatino Linotype"/>
        </w:rPr>
        <w:t>ública, indicando días, horarios y las reglas que se deberán tomar en cuenta, para llevar a cabo la consulta</w:t>
      </w:r>
      <w:r w:rsidR="006127F5" w:rsidRPr="00B5764B">
        <w:rPr>
          <w:rFonts w:ascii="Palatino Linotype" w:hAnsi="Palatino Linotype"/>
        </w:rPr>
        <w:t xml:space="preserve">, </w:t>
      </w:r>
      <w:r w:rsidR="00C71749" w:rsidRPr="00B5764B">
        <w:rPr>
          <w:rFonts w:ascii="Palatino Linotype" w:hAnsi="Palatino Linotype"/>
        </w:rPr>
        <w:t xml:space="preserve">cuyo plazo determinado fue de </w:t>
      </w:r>
      <w:r w:rsidR="006127F5" w:rsidRPr="00B5764B">
        <w:rPr>
          <w:rFonts w:ascii="Palatino Linotype" w:hAnsi="Palatino Linotype"/>
        </w:rPr>
        <w:t xml:space="preserve">sesenta días hábiles, contados a partir del </w:t>
      </w:r>
      <w:r w:rsidR="00C71749" w:rsidRPr="00B5764B">
        <w:rPr>
          <w:rFonts w:ascii="Palatino Linotype" w:hAnsi="Palatino Linotype"/>
        </w:rPr>
        <w:t>día</w:t>
      </w:r>
      <w:r w:rsidR="006127F5" w:rsidRPr="00B5764B">
        <w:rPr>
          <w:rFonts w:ascii="Palatino Linotype" w:hAnsi="Palatino Linotype"/>
        </w:rPr>
        <w:t xml:space="preserve"> treinta de octubre del año en curso</w:t>
      </w:r>
    </w:p>
    <w:p w14:paraId="1EC0F795" w14:textId="77777777" w:rsidR="0037049B" w:rsidRPr="00B5764B" w:rsidRDefault="0037049B" w:rsidP="00B5764B">
      <w:pPr>
        <w:pStyle w:val="Prrafodelista"/>
        <w:tabs>
          <w:tab w:val="left" w:pos="0"/>
        </w:tabs>
        <w:spacing w:line="360" w:lineRule="auto"/>
        <w:ind w:left="567" w:right="425"/>
        <w:jc w:val="both"/>
        <w:rPr>
          <w:rFonts w:ascii="Palatino Linotype" w:hAnsi="Palatino Linotype"/>
          <w:b/>
        </w:rPr>
      </w:pPr>
    </w:p>
    <w:p w14:paraId="6BE6D855" w14:textId="594D7172" w:rsidR="0037049B" w:rsidRPr="00B5764B" w:rsidRDefault="0037049B" w:rsidP="00B5764B">
      <w:pPr>
        <w:pStyle w:val="Prrafodelista"/>
        <w:tabs>
          <w:tab w:val="left" w:pos="0"/>
        </w:tabs>
        <w:spacing w:line="360" w:lineRule="auto"/>
        <w:ind w:left="567" w:right="425"/>
        <w:jc w:val="both"/>
        <w:rPr>
          <w:rFonts w:ascii="Palatino Linotype" w:hAnsi="Palatino Linotype"/>
        </w:rPr>
      </w:pPr>
      <w:r w:rsidRPr="00B5764B">
        <w:rPr>
          <w:rFonts w:ascii="Palatino Linotype" w:hAnsi="Palatino Linotype"/>
        </w:rPr>
        <w:lastRenderedPageBreak/>
        <w:t>Sirve agregar</w:t>
      </w:r>
      <w:r w:rsidR="00EA3925" w:rsidRPr="00B5764B">
        <w:rPr>
          <w:rFonts w:ascii="Palatino Linotype" w:hAnsi="Palatino Linotype"/>
        </w:rPr>
        <w:t>,</w:t>
      </w:r>
      <w:r w:rsidRPr="00B5764B">
        <w:rPr>
          <w:rFonts w:ascii="Palatino Linotype" w:hAnsi="Palatino Linotype"/>
        </w:rPr>
        <w:t xml:space="preserve"> que en este oficio</w:t>
      </w:r>
      <w:r w:rsidR="00EA3925" w:rsidRPr="00B5764B">
        <w:rPr>
          <w:rFonts w:ascii="Palatino Linotype" w:hAnsi="Palatino Linotype"/>
        </w:rPr>
        <w:t>, la Jefa de Departamento de Recursos Humanos y Materiales realizó la propuesta de clasificación de la información de carácter confidencial de datos personales, que obran en</w:t>
      </w:r>
      <w:r w:rsidR="00F429A9" w:rsidRPr="00B5764B">
        <w:rPr>
          <w:rFonts w:ascii="Palatino Linotype" w:hAnsi="Palatino Linotype"/>
        </w:rPr>
        <w:t xml:space="preserve"> </w:t>
      </w:r>
      <w:r w:rsidR="00EA3925" w:rsidRPr="00B5764B">
        <w:rPr>
          <w:rFonts w:ascii="Palatino Linotype" w:hAnsi="Palatino Linotype"/>
        </w:rPr>
        <w:t>los</w:t>
      </w:r>
      <w:r w:rsidR="00F429A9" w:rsidRPr="00B5764B">
        <w:rPr>
          <w:rFonts w:ascii="Palatino Linotype" w:hAnsi="Palatino Linotype"/>
        </w:rPr>
        <w:t xml:space="preserve"> documentos que se pondrán a disposición del particular, tales como: Clave del ISSEMYM, Registro Federal de Contribuyentes (RFC), Clave Única de Registro de Población (CURP), folio fiscal, número de serie del emisor, número de serie del SAT, las deducciones personales (concepto y monto de la deducción), cadenas originales del sello digital, código bidimensional o código QR y la adhesión al sindica</w:t>
      </w:r>
      <w:r w:rsidR="00EA3925" w:rsidRPr="00B5764B">
        <w:rPr>
          <w:rFonts w:ascii="Palatino Linotype" w:hAnsi="Palatino Linotype"/>
        </w:rPr>
        <w:t>to; así como también fundó y motivo, las razones por las cuales cada dato tiene tal carácter. Asimismo, solicitó a la Jefa de Departamento de Información, Planeación, Programación y Evaluación y Titular de la Unidad de Transparencia que convocará al Comité de Transparencia para llevar a cabo la clasificación propuesta, a través del acuerdo correspondiente y de ser procedente la versión pública.</w:t>
      </w:r>
    </w:p>
    <w:p w14:paraId="2DDFBA97" w14:textId="77777777" w:rsidR="00F429A9" w:rsidRPr="00B5764B" w:rsidRDefault="00F429A9" w:rsidP="00B5764B">
      <w:pPr>
        <w:pStyle w:val="Prrafodelista"/>
        <w:tabs>
          <w:tab w:val="left" w:pos="0"/>
        </w:tabs>
        <w:spacing w:line="360" w:lineRule="auto"/>
        <w:ind w:left="567" w:right="425"/>
        <w:jc w:val="both"/>
        <w:rPr>
          <w:rFonts w:ascii="Palatino Linotype" w:hAnsi="Palatino Linotype"/>
        </w:rPr>
      </w:pPr>
    </w:p>
    <w:p w14:paraId="4CE01862" w14:textId="53893680" w:rsidR="00FE0B1A" w:rsidRPr="00B5764B" w:rsidRDefault="00FE0B1A" w:rsidP="00B5764B">
      <w:pPr>
        <w:pStyle w:val="Prrafodelista"/>
        <w:numPr>
          <w:ilvl w:val="0"/>
          <w:numId w:val="12"/>
        </w:numPr>
        <w:tabs>
          <w:tab w:val="left" w:pos="0"/>
        </w:tabs>
        <w:spacing w:line="360" w:lineRule="auto"/>
        <w:ind w:left="567" w:right="425"/>
        <w:jc w:val="both"/>
        <w:rPr>
          <w:rFonts w:ascii="Palatino Linotype" w:hAnsi="Palatino Linotype"/>
        </w:rPr>
      </w:pPr>
      <w:r w:rsidRPr="00B5764B">
        <w:rPr>
          <w:rFonts w:ascii="Palatino Linotype" w:hAnsi="Palatino Linotype"/>
          <w:b/>
        </w:rPr>
        <w:t>sol saimex 1555 daf.pdf</w:t>
      </w:r>
      <w:r w:rsidRPr="00B5764B">
        <w:rPr>
          <w:rFonts w:ascii="Palatino Linotype" w:hAnsi="Palatino Linotype"/>
        </w:rPr>
        <w:t>:</w:t>
      </w:r>
      <w:r w:rsidR="00C71749" w:rsidRPr="00B5764B">
        <w:rPr>
          <w:rFonts w:ascii="Palatino Linotype" w:hAnsi="Palatino Linotype"/>
        </w:rPr>
        <w:t xml:space="preserve"> Consiste en un oficio número UPVT/205BL14000/965/2018, del cinco de diciembre de dos mil dieciocho, signado por el Director de Administración y Finanzas del S</w:t>
      </w:r>
      <w:r w:rsidR="00B84043" w:rsidRPr="00B5764B">
        <w:rPr>
          <w:rFonts w:ascii="Palatino Linotype" w:hAnsi="Palatino Linotype"/>
        </w:rPr>
        <w:t xml:space="preserve">ujeto Obligado, dirigido a la Jefa del Departamento de Información, Planeación, Programación y Evaluación y Titular de la Unidad de Transparencia, en el </w:t>
      </w:r>
      <w:r w:rsidR="00B84043" w:rsidRPr="00B5764B">
        <w:rPr>
          <w:rFonts w:ascii="Palatino Linotype" w:hAnsi="Palatino Linotype"/>
        </w:rPr>
        <w:lastRenderedPageBreak/>
        <w:t xml:space="preserve">cual sustancialmente </w:t>
      </w:r>
      <w:r w:rsidR="00362748" w:rsidRPr="00B5764B">
        <w:rPr>
          <w:rFonts w:ascii="Palatino Linotype" w:hAnsi="Palatino Linotype"/>
        </w:rPr>
        <w:t>informó que después de una búsqueda exhaustiva y razonable en todos los archivos de esa unidad administrativa, no se generó ni se posee la información, y que no hay evidencia de el o los documentos que contengan recibos de nómina de todos los trabajadores que han laborado desde la creación del Sujeto Obligado.</w:t>
      </w:r>
    </w:p>
    <w:p w14:paraId="51FCB4B9" w14:textId="77777777" w:rsidR="00362748" w:rsidRPr="00B5764B" w:rsidRDefault="00362748" w:rsidP="00B5764B">
      <w:pPr>
        <w:pStyle w:val="Prrafodelista"/>
        <w:tabs>
          <w:tab w:val="left" w:pos="0"/>
        </w:tabs>
        <w:spacing w:line="360" w:lineRule="auto"/>
        <w:ind w:left="567" w:right="425"/>
        <w:jc w:val="both"/>
        <w:rPr>
          <w:rFonts w:ascii="Palatino Linotype" w:hAnsi="Palatino Linotype"/>
        </w:rPr>
      </w:pPr>
    </w:p>
    <w:p w14:paraId="1175BE61" w14:textId="0CB0E790" w:rsidR="00FE0B1A" w:rsidRPr="00B5764B" w:rsidRDefault="00FE0B1A" w:rsidP="00B5764B">
      <w:pPr>
        <w:pStyle w:val="Prrafodelista"/>
        <w:numPr>
          <w:ilvl w:val="0"/>
          <w:numId w:val="12"/>
        </w:numPr>
        <w:tabs>
          <w:tab w:val="left" w:pos="0"/>
        </w:tabs>
        <w:spacing w:line="360" w:lineRule="auto"/>
        <w:ind w:left="567" w:right="425"/>
        <w:jc w:val="both"/>
        <w:rPr>
          <w:rFonts w:ascii="Palatino Linotype" w:hAnsi="Palatino Linotype"/>
        </w:rPr>
      </w:pPr>
      <w:r w:rsidRPr="00B5764B">
        <w:rPr>
          <w:rFonts w:ascii="Palatino Linotype" w:hAnsi="Palatino Linotype"/>
          <w:b/>
        </w:rPr>
        <w:t>UT_SOL 1555.pdf</w:t>
      </w:r>
      <w:r w:rsidRPr="00B5764B">
        <w:rPr>
          <w:rFonts w:ascii="Palatino Linotype" w:hAnsi="Palatino Linotype"/>
        </w:rPr>
        <w:t>:</w:t>
      </w:r>
      <w:r w:rsidR="00362748" w:rsidRPr="00B5764B">
        <w:rPr>
          <w:rFonts w:ascii="Palatino Linotype" w:hAnsi="Palatino Linotype"/>
        </w:rPr>
        <w:t xml:space="preserve"> Consiste en un oficio número 205BL16001/3526/2018, del seis de diciembre de dos mil dieciocho, signado por la Titular de la Unidad de Transparencia, dirigido al solicitante, mediante el cual se informó que en atención a la solicitud realizada, que adjunto a este documento encontraría archivo adjunto en copia digitalizada, los oficios emitidos por los servidores públicos habilitados,  en los cuales se detalla lo referente a su solicitud. </w:t>
      </w:r>
    </w:p>
    <w:p w14:paraId="42D621A6" w14:textId="77777777" w:rsidR="00944BAE" w:rsidRPr="00B5764B" w:rsidRDefault="00944BAE" w:rsidP="00B5764B">
      <w:pPr>
        <w:tabs>
          <w:tab w:val="left" w:pos="0"/>
        </w:tabs>
        <w:spacing w:line="360" w:lineRule="auto"/>
        <w:jc w:val="both"/>
        <w:rPr>
          <w:rFonts w:ascii="Palatino Linotype" w:hAnsi="Palatino Linotype"/>
          <w:b/>
        </w:rPr>
      </w:pPr>
    </w:p>
    <w:p w14:paraId="5CE2947F" w14:textId="6B6F2694" w:rsidR="00B5764B" w:rsidRDefault="00761B21"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B5764B">
        <w:rPr>
          <w:rFonts w:ascii="Palatino Linotype" w:eastAsia="Times New Roman" w:hAnsi="Palatino Linotype" w:cs="Arial"/>
        </w:rPr>
        <w:t xml:space="preserve">El día </w:t>
      </w:r>
      <w:r w:rsidR="00CD7976" w:rsidRPr="00B5764B">
        <w:rPr>
          <w:rFonts w:ascii="Palatino Linotype" w:eastAsia="Times New Roman" w:hAnsi="Palatino Linotype" w:cs="Arial"/>
        </w:rPr>
        <w:t>diez</w:t>
      </w:r>
      <w:r w:rsidRPr="00B5764B">
        <w:rPr>
          <w:rFonts w:ascii="Palatino Linotype" w:eastAsia="Times New Roman" w:hAnsi="Palatino Linotype" w:cs="Arial"/>
        </w:rPr>
        <w:t xml:space="preserve"> (</w:t>
      </w:r>
      <w:r w:rsidR="00CD7976" w:rsidRPr="00B5764B">
        <w:rPr>
          <w:rFonts w:ascii="Palatino Linotype" w:eastAsia="Times New Roman" w:hAnsi="Palatino Linotype" w:cs="Arial"/>
        </w:rPr>
        <w:t>1</w:t>
      </w:r>
      <w:r w:rsidRPr="00B5764B">
        <w:rPr>
          <w:rFonts w:ascii="Palatino Linotype" w:eastAsia="Times New Roman" w:hAnsi="Palatino Linotype" w:cs="Arial"/>
        </w:rPr>
        <w:t>0)</w:t>
      </w:r>
      <w:r w:rsidR="00BF2C41" w:rsidRPr="00B5764B">
        <w:rPr>
          <w:rFonts w:ascii="Palatino Linotype" w:eastAsia="Times New Roman" w:hAnsi="Palatino Linotype" w:cs="Arial"/>
        </w:rPr>
        <w:t xml:space="preserve"> de </w:t>
      </w:r>
      <w:r w:rsidR="00CD7976" w:rsidRPr="00B5764B">
        <w:rPr>
          <w:rFonts w:ascii="Palatino Linotype" w:eastAsia="Times New Roman" w:hAnsi="Palatino Linotype" w:cs="Arial"/>
        </w:rPr>
        <w:t>dici</w:t>
      </w:r>
      <w:r w:rsidR="000D5DFD" w:rsidRPr="00B5764B">
        <w:rPr>
          <w:rFonts w:ascii="Palatino Linotype" w:eastAsia="Times New Roman" w:hAnsi="Palatino Linotype" w:cs="Arial"/>
        </w:rPr>
        <w:t>embre</w:t>
      </w:r>
      <w:r w:rsidR="00FA3B14" w:rsidRPr="00B5764B">
        <w:rPr>
          <w:rFonts w:ascii="Palatino Linotype" w:eastAsia="Times New Roman" w:hAnsi="Palatino Linotype" w:cs="Arial"/>
        </w:rPr>
        <w:t xml:space="preserve"> de dos mil dieciocho</w:t>
      </w:r>
      <w:r w:rsidR="005E1425" w:rsidRPr="00B5764B">
        <w:rPr>
          <w:rFonts w:ascii="Palatino Linotype" w:eastAsia="Times New Roman" w:hAnsi="Palatino Linotype" w:cs="Arial"/>
        </w:rPr>
        <w:t>,</w:t>
      </w:r>
      <w:r w:rsidR="00FA3B14" w:rsidRPr="00B5764B">
        <w:rPr>
          <w:rFonts w:ascii="Palatino Linotype" w:eastAsia="Times New Roman" w:hAnsi="Palatino Linotype" w:cs="Arial"/>
        </w:rPr>
        <w:t xml:space="preserve"> </w:t>
      </w:r>
      <w:r w:rsidR="00CD7976" w:rsidRPr="00B5764B">
        <w:rPr>
          <w:rFonts w:ascii="Palatino Linotype" w:eastAsia="Times New Roman" w:hAnsi="Palatino Linotype" w:cs="Arial"/>
        </w:rPr>
        <w:t>el</w:t>
      </w:r>
      <w:r w:rsidR="007E4E68" w:rsidRPr="00B5764B">
        <w:rPr>
          <w:rFonts w:ascii="Palatino Linotype" w:hAnsi="Palatino Linotype" w:cs="Arial"/>
        </w:rPr>
        <w:t xml:space="preserve"> particular</w:t>
      </w:r>
      <w:r w:rsidR="00585F00" w:rsidRPr="00B5764B">
        <w:rPr>
          <w:rFonts w:ascii="Palatino Linotype" w:eastAsia="Times New Roman" w:hAnsi="Palatino Linotype" w:cs="Arial"/>
        </w:rPr>
        <w:t xml:space="preserve"> interpuso </w:t>
      </w:r>
      <w:r w:rsidRPr="00B5764B">
        <w:rPr>
          <w:rFonts w:ascii="Palatino Linotype" w:eastAsia="Times New Roman" w:hAnsi="Palatino Linotype" w:cs="Arial"/>
        </w:rPr>
        <w:t xml:space="preserve">el recurso </w:t>
      </w:r>
      <w:r w:rsidR="00585F00" w:rsidRPr="00B5764B">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227E531" w14:textId="77777777" w:rsidR="00B5764B" w:rsidRPr="00B5764B" w:rsidRDefault="00B5764B" w:rsidP="00B5764B">
      <w:pPr>
        <w:pStyle w:val="Prrafodelista"/>
        <w:tabs>
          <w:tab w:val="left" w:pos="0"/>
          <w:tab w:val="left" w:pos="426"/>
        </w:tabs>
        <w:spacing w:line="360" w:lineRule="auto"/>
        <w:ind w:left="0" w:right="49"/>
        <w:jc w:val="both"/>
        <w:rPr>
          <w:rFonts w:ascii="Palatino Linotype" w:hAnsi="Palatino Linotype"/>
        </w:rPr>
      </w:pPr>
    </w:p>
    <w:p w14:paraId="5654E5A5" w14:textId="3347E8C6" w:rsidR="00C208DE" w:rsidRPr="00B5764B" w:rsidRDefault="00585F00" w:rsidP="00B5764B">
      <w:pPr>
        <w:pStyle w:val="Prrafodelista"/>
        <w:numPr>
          <w:ilvl w:val="0"/>
          <w:numId w:val="2"/>
        </w:numPr>
        <w:tabs>
          <w:tab w:val="left" w:pos="0"/>
        </w:tabs>
        <w:spacing w:line="360" w:lineRule="auto"/>
        <w:ind w:left="709" w:right="425" w:hanging="284"/>
        <w:jc w:val="both"/>
        <w:rPr>
          <w:rFonts w:ascii="Palatino Linotype" w:eastAsia="Calibri" w:hAnsi="Palatino Linotype" w:cs="Arial"/>
        </w:rPr>
      </w:pPr>
      <w:bookmarkStart w:id="17" w:name="_Toc504377966"/>
      <w:r w:rsidRPr="00B5764B">
        <w:rPr>
          <w:rFonts w:ascii="Palatino Linotype" w:eastAsia="Calibri" w:hAnsi="Palatino Linotype" w:cs="Arial"/>
          <w:b/>
        </w:rPr>
        <w:t>Acto impugnado</w:t>
      </w:r>
      <w:bookmarkEnd w:id="3"/>
      <w:r w:rsidR="00F95F7E" w:rsidRPr="00B5764B">
        <w:rPr>
          <w:rFonts w:ascii="Palatino Linotype" w:eastAsia="Calibri" w:hAnsi="Palatino Linotype" w:cs="Arial"/>
        </w:rPr>
        <w:t>:</w:t>
      </w:r>
      <w:bookmarkEnd w:id="17"/>
      <w:r w:rsidR="00F95F7E" w:rsidRPr="00B5764B">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B5764B">
        <w:rPr>
          <w:rFonts w:ascii="Palatino Linotype" w:eastAsia="Calibri" w:hAnsi="Palatino Linotype" w:cs="Arial"/>
          <w:i/>
        </w:rPr>
        <w:t>“</w:t>
      </w:r>
      <w:r w:rsidR="00CD7976" w:rsidRPr="00B5764B">
        <w:rPr>
          <w:rFonts w:ascii="Palatino Linotype" w:eastAsia="Calibri" w:hAnsi="Palatino Linotype" w:cs="Arial"/>
          <w:i/>
        </w:rPr>
        <w:t>Niegan información</w:t>
      </w:r>
      <w:r w:rsidR="003E4A5C" w:rsidRPr="00B5764B">
        <w:rPr>
          <w:rFonts w:ascii="Palatino Linotype" w:eastAsia="Calibri" w:hAnsi="Palatino Linotype" w:cs="Arial"/>
          <w:i/>
        </w:rPr>
        <w:t xml:space="preserve">” </w:t>
      </w:r>
      <w:r w:rsidR="003E4A5C" w:rsidRPr="00B5764B">
        <w:rPr>
          <w:rFonts w:ascii="Palatino Linotype" w:eastAsia="Calibri" w:hAnsi="Palatino Linotype" w:cs="Arial"/>
        </w:rPr>
        <w:t>(Sic)</w:t>
      </w:r>
    </w:p>
    <w:p w14:paraId="307A9DD6" w14:textId="77777777" w:rsidR="009D3043" w:rsidRPr="00B5764B" w:rsidRDefault="009D3043" w:rsidP="00B5764B">
      <w:pPr>
        <w:pStyle w:val="Prrafodelista"/>
        <w:tabs>
          <w:tab w:val="left" w:pos="0"/>
        </w:tabs>
        <w:spacing w:line="360" w:lineRule="auto"/>
        <w:ind w:left="709" w:right="425" w:hanging="284"/>
        <w:jc w:val="both"/>
        <w:rPr>
          <w:rFonts w:ascii="Palatino Linotype" w:eastAsia="Calibri" w:hAnsi="Palatino Linotype" w:cs="Arial"/>
        </w:rPr>
      </w:pPr>
    </w:p>
    <w:p w14:paraId="26320EC9" w14:textId="64B02A17" w:rsidR="003E4A5C" w:rsidRPr="00B5764B" w:rsidRDefault="00585F00" w:rsidP="00B5764B">
      <w:pPr>
        <w:pStyle w:val="Prrafodelista"/>
        <w:numPr>
          <w:ilvl w:val="0"/>
          <w:numId w:val="2"/>
        </w:numPr>
        <w:tabs>
          <w:tab w:val="left" w:pos="0"/>
        </w:tabs>
        <w:spacing w:line="360" w:lineRule="auto"/>
        <w:ind w:left="709" w:right="425" w:hanging="284"/>
        <w:jc w:val="both"/>
        <w:rPr>
          <w:rFonts w:ascii="Palatino Linotype" w:eastAsia="Calibri" w:hAnsi="Palatino Linotype" w:cs="Arial"/>
          <w:i/>
        </w:rPr>
      </w:pPr>
      <w:bookmarkStart w:id="32" w:name="_Toc504377967"/>
      <w:r w:rsidRPr="00B5764B">
        <w:rPr>
          <w:rFonts w:ascii="Palatino Linotype" w:eastAsia="Calibri" w:hAnsi="Palatino Linotype" w:cs="Arial"/>
          <w:b/>
        </w:rPr>
        <w:t>Razones o Motivos de inconformidad</w:t>
      </w:r>
      <w:r w:rsidRPr="00B5764B">
        <w:rPr>
          <w:rFonts w:ascii="Palatino Linotype" w:eastAsia="Calibri" w:hAnsi="Palatino Linotype" w:cs="Arial"/>
        </w:rPr>
        <w:t>:</w:t>
      </w:r>
      <w:bookmarkEnd w:id="18"/>
      <w:bookmarkEnd w:id="32"/>
      <w:r w:rsidRPr="00B5764B">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F5294D">
        <w:rPr>
          <w:rFonts w:ascii="Palatino Linotype" w:eastAsia="Calibri" w:hAnsi="Palatino Linotype" w:cs="Arial"/>
          <w:i/>
          <w:sz w:val="22"/>
        </w:rPr>
        <w:t>“</w:t>
      </w:r>
      <w:r w:rsidR="00F5294D">
        <w:rPr>
          <w:rFonts w:ascii="Palatino Linotype" w:hAnsi="Palatino Linotype"/>
          <w:i/>
          <w:sz w:val="22"/>
          <w:highlight w:val="black"/>
          <w:u w:val="single"/>
        </w:rPr>
        <w:t>XXXXXXXXXX</w:t>
      </w:r>
      <w:r w:rsidR="00F5294D">
        <w:rPr>
          <w:rFonts w:ascii="Palatino Linotype" w:hAnsi="Palatino Linotype"/>
          <w:i/>
          <w:sz w:val="22"/>
        </w:rPr>
        <w:t xml:space="preserve">, ya se sabe que están las actas en el Ipomex, se esta pidiéndola síntesis de cada solicitud, </w:t>
      </w:r>
      <w:r w:rsidR="00F5294D">
        <w:rPr>
          <w:rFonts w:ascii="Palatino Linotype" w:hAnsi="Palatino Linotype"/>
          <w:i/>
          <w:sz w:val="22"/>
          <w:highlight w:val="black"/>
        </w:rPr>
        <w:t>XXXXXXX</w:t>
      </w:r>
      <w:r w:rsidR="00F5294D">
        <w:rPr>
          <w:rFonts w:ascii="Palatino Linotype" w:hAnsi="Palatino Linotype"/>
          <w:i/>
          <w:sz w:val="22"/>
        </w:rPr>
        <w:t xml:space="preserve"> deja a </w:t>
      </w:r>
      <w:r w:rsidR="00F5294D">
        <w:rPr>
          <w:rFonts w:ascii="Palatino Linotype" w:hAnsi="Palatino Linotype"/>
          <w:i/>
          <w:sz w:val="22"/>
        </w:rPr>
        <w:lastRenderedPageBreak/>
        <w:t xml:space="preserve">alguien </w:t>
      </w:r>
      <w:r w:rsidR="00F5294D">
        <w:rPr>
          <w:rFonts w:ascii="Palatino Linotype" w:hAnsi="Palatino Linotype"/>
          <w:i/>
          <w:sz w:val="22"/>
          <w:highlight w:val="black"/>
        </w:rPr>
        <w:t>XXXXXXX</w:t>
      </w:r>
      <w:r w:rsidR="00F5294D">
        <w:rPr>
          <w:rFonts w:ascii="Palatino Linotype" w:hAnsi="Palatino Linotype"/>
          <w:i/>
          <w:sz w:val="22"/>
        </w:rPr>
        <w:t xml:space="preserve"> de transparencia, o solicitale al INAI una capacitación porque </w:t>
      </w:r>
      <w:r w:rsidR="00F5294D">
        <w:rPr>
          <w:rFonts w:ascii="Palatino Linotype" w:hAnsi="Palatino Linotype"/>
          <w:i/>
          <w:sz w:val="22"/>
          <w:highlight w:val="black"/>
          <w:u w:val="single"/>
        </w:rPr>
        <w:t>XXXXXXXXX</w:t>
      </w:r>
      <w:r w:rsidR="00F5294D">
        <w:rPr>
          <w:rFonts w:ascii="Palatino Linotype" w:hAnsi="Palatino Linotype"/>
          <w:i/>
          <w:sz w:val="22"/>
        </w:rPr>
        <w:t xml:space="preserve"> con estas respuestas que niegan lo solicitad</w:t>
      </w:r>
      <w:bookmarkStart w:id="33" w:name="_GoBack"/>
      <w:bookmarkEnd w:id="33"/>
      <w:r w:rsidR="00F5294D">
        <w:rPr>
          <w:rFonts w:ascii="Palatino Linotype" w:hAnsi="Palatino Linotype"/>
          <w:i/>
          <w:sz w:val="22"/>
        </w:rPr>
        <w:t xml:space="preserve">o, es molesto tener que decirle a </w:t>
      </w:r>
      <w:r w:rsidR="00F5294D">
        <w:rPr>
          <w:rFonts w:ascii="Palatino Linotype" w:hAnsi="Palatino Linotype"/>
          <w:i/>
          <w:sz w:val="22"/>
          <w:highlight w:val="black"/>
          <w:u w:val="single"/>
        </w:rPr>
        <w:t>XXXXXXXXXXXXXXXX</w:t>
      </w:r>
      <w:r w:rsidR="003E4A5C" w:rsidRPr="00B5764B">
        <w:rPr>
          <w:rFonts w:ascii="Palatino Linotype" w:eastAsia="Calibri" w:hAnsi="Palatino Linotype" w:cs="Arial"/>
          <w:i/>
          <w:sz w:val="22"/>
        </w:rPr>
        <w:t xml:space="preserve">” </w:t>
      </w:r>
      <w:r w:rsidR="003E4A5C" w:rsidRPr="00B5764B">
        <w:rPr>
          <w:rFonts w:ascii="Palatino Linotype" w:eastAsia="Calibri" w:hAnsi="Palatino Linotype" w:cs="Arial"/>
          <w:sz w:val="22"/>
        </w:rPr>
        <w:t>(Sic)</w:t>
      </w:r>
    </w:p>
    <w:p w14:paraId="5A307B78" w14:textId="78DAB742" w:rsidR="00BA2844" w:rsidRPr="00B5764B" w:rsidRDefault="00BA2844" w:rsidP="00B5764B">
      <w:pPr>
        <w:pStyle w:val="Prrafodelista"/>
        <w:tabs>
          <w:tab w:val="left" w:pos="0"/>
        </w:tabs>
        <w:spacing w:line="360" w:lineRule="auto"/>
        <w:ind w:left="0" w:right="49"/>
        <w:jc w:val="both"/>
        <w:rPr>
          <w:rFonts w:ascii="Palatino Linotype" w:hAnsi="Palatino Linotype"/>
          <w:i/>
        </w:rPr>
      </w:pPr>
    </w:p>
    <w:p w14:paraId="14718D03" w14:textId="2E78536D" w:rsidR="00583389" w:rsidRPr="00B5764B" w:rsidRDefault="00220DD2"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B5764B">
        <w:rPr>
          <w:rFonts w:ascii="Palatino Linotype" w:eastAsia="Calibri" w:hAnsi="Palatino Linotype" w:cs="Arial"/>
        </w:rPr>
        <w:t xml:space="preserve">El </w:t>
      </w:r>
      <w:r w:rsidRPr="00B5764B">
        <w:rPr>
          <w:rFonts w:ascii="Palatino Linotype" w:eastAsia="Calibri" w:hAnsi="Palatino Linotype" w:cs="Times New Roman"/>
        </w:rPr>
        <w:t>Comisionado</w:t>
      </w:r>
      <w:r w:rsidRPr="00B5764B">
        <w:rPr>
          <w:rFonts w:ascii="Palatino Linotype" w:eastAsia="Calibri" w:hAnsi="Palatino Linotype" w:cs="Arial"/>
        </w:rPr>
        <w:t xml:space="preserve"> Ponente con fundamento en lo dispuesto por el artículo 185 fracción II de la ley de la materia, a través del acuerdo de admisión de fecha </w:t>
      </w:r>
      <w:r w:rsidR="00CD7976" w:rsidRPr="00B5764B">
        <w:rPr>
          <w:rFonts w:ascii="Palatino Linotype" w:eastAsia="Calibri" w:hAnsi="Palatino Linotype" w:cs="Arial"/>
        </w:rPr>
        <w:t>catorce</w:t>
      </w:r>
      <w:r w:rsidR="0044328C" w:rsidRPr="00B5764B">
        <w:rPr>
          <w:rFonts w:ascii="Palatino Linotype" w:eastAsia="Calibri" w:hAnsi="Palatino Linotype" w:cs="Arial"/>
        </w:rPr>
        <w:t xml:space="preserve"> (</w:t>
      </w:r>
      <w:r w:rsidR="00CD7976" w:rsidRPr="00B5764B">
        <w:rPr>
          <w:rFonts w:ascii="Palatino Linotype" w:eastAsia="Calibri" w:hAnsi="Palatino Linotype" w:cs="Arial"/>
        </w:rPr>
        <w:t>14</w:t>
      </w:r>
      <w:r w:rsidR="00CA5560" w:rsidRPr="00B5764B">
        <w:rPr>
          <w:rFonts w:ascii="Palatino Linotype" w:eastAsia="Calibri" w:hAnsi="Palatino Linotype" w:cs="Arial"/>
        </w:rPr>
        <w:t xml:space="preserve">) </w:t>
      </w:r>
      <w:r w:rsidR="00091508" w:rsidRPr="00B5764B">
        <w:rPr>
          <w:rFonts w:ascii="Palatino Linotype" w:eastAsia="Calibri" w:hAnsi="Palatino Linotype" w:cs="Arial"/>
        </w:rPr>
        <w:t xml:space="preserve">de </w:t>
      </w:r>
      <w:r w:rsidR="0044328C" w:rsidRPr="00B5764B">
        <w:rPr>
          <w:rFonts w:ascii="Palatino Linotype" w:eastAsia="Calibri" w:hAnsi="Palatino Linotype" w:cs="Arial"/>
        </w:rPr>
        <w:t>diciembre</w:t>
      </w:r>
      <w:r w:rsidR="00D03870" w:rsidRPr="00B5764B">
        <w:rPr>
          <w:rFonts w:ascii="Palatino Linotype" w:eastAsia="Calibri" w:hAnsi="Palatino Linotype" w:cs="Arial"/>
        </w:rPr>
        <w:t xml:space="preserve"> </w:t>
      </w:r>
      <w:r w:rsidR="00FA3B14" w:rsidRPr="00B5764B">
        <w:rPr>
          <w:rFonts w:ascii="Palatino Linotype" w:eastAsia="Calibri" w:hAnsi="Palatino Linotype" w:cs="Arial"/>
        </w:rPr>
        <w:t>de dos mil dieciocho</w:t>
      </w:r>
      <w:r w:rsidRPr="00B5764B">
        <w:rPr>
          <w:rFonts w:ascii="Palatino Linotype" w:eastAsia="Calibri" w:hAnsi="Palatino Linotype" w:cs="Arial"/>
        </w:rPr>
        <w:t xml:space="preserve">, puso a disposición de las partes </w:t>
      </w:r>
      <w:r w:rsidR="00BB5769" w:rsidRPr="00B5764B">
        <w:rPr>
          <w:rFonts w:ascii="Palatino Linotype" w:eastAsia="Calibri" w:hAnsi="Palatino Linotype" w:cs="Arial"/>
        </w:rPr>
        <w:t>el</w:t>
      </w:r>
      <w:r w:rsidRPr="00B5764B">
        <w:rPr>
          <w:rFonts w:ascii="Palatino Linotype" w:eastAsia="Calibri" w:hAnsi="Palatino Linotype" w:cs="Arial"/>
        </w:rPr>
        <w:t xml:space="preserve"> expediente electrónico</w:t>
      </w:r>
      <w:r w:rsidR="00BB5769" w:rsidRPr="00B5764B">
        <w:rPr>
          <w:rFonts w:ascii="Palatino Linotype" w:eastAsia="Calibri" w:hAnsi="Palatino Linotype" w:cs="Arial"/>
        </w:rPr>
        <w:t>,</w:t>
      </w:r>
      <w:r w:rsidRPr="00B5764B">
        <w:rPr>
          <w:rFonts w:ascii="Palatino Linotype" w:eastAsia="Calibri" w:hAnsi="Palatino Linotype" w:cs="Arial"/>
        </w:rPr>
        <w:t xml:space="preserve"> vía Sistema de Acceso a la Información Mexiquense </w:t>
      </w:r>
      <w:r w:rsidR="00351202" w:rsidRPr="00B5764B">
        <w:rPr>
          <w:rFonts w:ascii="Palatino Linotype" w:eastAsia="Calibri" w:hAnsi="Palatino Linotype" w:cs="Arial"/>
        </w:rPr>
        <w:t>(</w:t>
      </w:r>
      <w:r w:rsidRPr="00B5764B">
        <w:rPr>
          <w:rFonts w:ascii="Palatino Linotype" w:eastAsia="Calibri" w:hAnsi="Palatino Linotype" w:cs="Arial"/>
          <w:b/>
        </w:rPr>
        <w:t>SAIMEX</w:t>
      </w:r>
      <w:r w:rsidR="00351202" w:rsidRPr="00B5764B">
        <w:rPr>
          <w:rFonts w:ascii="Palatino Linotype" w:eastAsia="Calibri" w:hAnsi="Palatino Linotype" w:cs="Arial"/>
          <w:b/>
        </w:rPr>
        <w:t>),</w:t>
      </w:r>
      <w:r w:rsidRPr="00B5764B">
        <w:rPr>
          <w:rFonts w:ascii="Palatino Linotype" w:eastAsia="Calibri" w:hAnsi="Palatino Linotype" w:cs="Arial"/>
          <w:b/>
        </w:rPr>
        <w:t xml:space="preserve"> </w:t>
      </w:r>
      <w:r w:rsidRPr="00B5764B">
        <w:rPr>
          <w:rFonts w:ascii="Palatino Linotype" w:eastAsia="Calibri" w:hAnsi="Palatino Linotype" w:cs="Arial"/>
        </w:rPr>
        <w:t>a efecto de manifestaran lo que a su derecho convinieran, ofrecieran pruebas y alegatos según corresponda al caso</w:t>
      </w:r>
      <w:r w:rsidR="00BB5769" w:rsidRPr="00B5764B">
        <w:rPr>
          <w:rFonts w:ascii="Palatino Linotype" w:eastAsia="Calibri" w:hAnsi="Palatino Linotype" w:cs="Arial"/>
        </w:rPr>
        <w:t xml:space="preserve"> </w:t>
      </w:r>
      <w:r w:rsidRPr="00B5764B">
        <w:rPr>
          <w:rFonts w:ascii="Palatino Linotype" w:eastAsia="Calibri" w:hAnsi="Palatino Linotype" w:cs="Arial"/>
        </w:rPr>
        <w:t xml:space="preserve">concretos, de esta forma para que el </w:t>
      </w:r>
      <w:r w:rsidRPr="00B5764B">
        <w:rPr>
          <w:rFonts w:ascii="Palatino Linotype" w:eastAsia="Calibri" w:hAnsi="Palatino Linotype" w:cs="Arial"/>
          <w:b/>
        </w:rPr>
        <w:t>SUJETO OBLIGADO</w:t>
      </w:r>
      <w:r w:rsidRPr="00B5764B">
        <w:rPr>
          <w:rFonts w:ascii="Palatino Linotype" w:eastAsia="Calibri" w:hAnsi="Palatino Linotype" w:cs="Arial"/>
        </w:rPr>
        <w:t xml:space="preserve"> presentará el Informe Justificado procedente.</w:t>
      </w:r>
    </w:p>
    <w:p w14:paraId="3166F187" w14:textId="77777777" w:rsidR="00E27EDE" w:rsidRPr="00B5764B" w:rsidRDefault="00E27EDE" w:rsidP="00B5764B">
      <w:pPr>
        <w:pStyle w:val="Prrafodelista"/>
        <w:tabs>
          <w:tab w:val="left" w:pos="0"/>
          <w:tab w:val="left" w:pos="426"/>
        </w:tabs>
        <w:spacing w:line="360" w:lineRule="auto"/>
        <w:ind w:left="0" w:right="49"/>
        <w:jc w:val="both"/>
        <w:rPr>
          <w:rFonts w:ascii="Palatino Linotype" w:hAnsi="Palatino Linotype"/>
          <w:i/>
        </w:rPr>
      </w:pPr>
    </w:p>
    <w:p w14:paraId="6AA44AC3" w14:textId="3E030AFD" w:rsidR="00EE0BF0" w:rsidRPr="00B5764B" w:rsidRDefault="00DD203A" w:rsidP="00B5764B">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Times New Roman"/>
        </w:rPr>
      </w:pPr>
      <w:r w:rsidRPr="00B5764B">
        <w:rPr>
          <w:rFonts w:ascii="Palatino Linotype" w:eastAsia="Calibri" w:hAnsi="Palatino Linotype" w:cs="Arial"/>
        </w:rPr>
        <w:t>El</w:t>
      </w:r>
      <w:r w:rsidR="00585F00" w:rsidRPr="00B5764B">
        <w:rPr>
          <w:rFonts w:ascii="Palatino Linotype" w:eastAsia="Calibri" w:hAnsi="Palatino Linotype" w:cs="Arial"/>
        </w:rPr>
        <w:t xml:space="preserve"> día </w:t>
      </w:r>
      <w:r w:rsidR="00CD7976" w:rsidRPr="00B5764B">
        <w:rPr>
          <w:rFonts w:ascii="Palatino Linotype" w:eastAsia="Calibri" w:hAnsi="Palatino Linotype" w:cs="Arial"/>
        </w:rPr>
        <w:t>diez</w:t>
      </w:r>
      <w:r w:rsidR="0044328C" w:rsidRPr="00B5764B">
        <w:rPr>
          <w:rFonts w:ascii="Palatino Linotype" w:eastAsia="Calibri" w:hAnsi="Palatino Linotype" w:cs="Arial"/>
        </w:rPr>
        <w:t xml:space="preserve"> (1</w:t>
      </w:r>
      <w:r w:rsidR="00CD7976" w:rsidRPr="00B5764B">
        <w:rPr>
          <w:rFonts w:ascii="Palatino Linotype" w:eastAsia="Calibri" w:hAnsi="Palatino Linotype" w:cs="Arial"/>
        </w:rPr>
        <w:t>0</w:t>
      </w:r>
      <w:r w:rsidR="0044328C" w:rsidRPr="00B5764B">
        <w:rPr>
          <w:rFonts w:ascii="Palatino Linotype" w:eastAsia="Calibri" w:hAnsi="Palatino Linotype" w:cs="Arial"/>
        </w:rPr>
        <w:t xml:space="preserve">) de </w:t>
      </w:r>
      <w:r w:rsidR="00CD7976" w:rsidRPr="00B5764B">
        <w:rPr>
          <w:rFonts w:ascii="Palatino Linotype" w:eastAsia="Calibri" w:hAnsi="Palatino Linotype" w:cs="Arial"/>
        </w:rPr>
        <w:t>enero</w:t>
      </w:r>
      <w:r w:rsidR="00AC489E" w:rsidRPr="00B5764B">
        <w:rPr>
          <w:rFonts w:ascii="Palatino Linotype" w:eastAsia="Calibri" w:hAnsi="Palatino Linotype" w:cs="Arial"/>
        </w:rPr>
        <w:t xml:space="preserve"> </w:t>
      </w:r>
      <w:r w:rsidR="00FA3B14" w:rsidRPr="00B5764B">
        <w:rPr>
          <w:rFonts w:ascii="Palatino Linotype" w:eastAsia="Calibri" w:hAnsi="Palatino Linotype" w:cs="Arial"/>
        </w:rPr>
        <w:t>de dos mil dieci</w:t>
      </w:r>
      <w:r w:rsidR="00CD7976" w:rsidRPr="00B5764B">
        <w:rPr>
          <w:rFonts w:ascii="Palatino Linotype" w:eastAsia="Calibri" w:hAnsi="Palatino Linotype" w:cs="Arial"/>
        </w:rPr>
        <w:t>nueve</w:t>
      </w:r>
      <w:r w:rsidR="00585F00" w:rsidRPr="00B5764B">
        <w:rPr>
          <w:rFonts w:ascii="Palatino Linotype" w:eastAsia="Calibri" w:hAnsi="Palatino Linotype" w:cs="Arial"/>
        </w:rPr>
        <w:t xml:space="preserve">, el </w:t>
      </w:r>
      <w:r w:rsidR="00585F00" w:rsidRPr="00B5764B">
        <w:rPr>
          <w:rFonts w:ascii="Palatino Linotype" w:eastAsia="Calibri" w:hAnsi="Palatino Linotype" w:cs="Arial"/>
          <w:b/>
        </w:rPr>
        <w:t>SUJETO OBLIGADO</w:t>
      </w:r>
      <w:r w:rsidR="00585F00" w:rsidRPr="00B5764B">
        <w:rPr>
          <w:rFonts w:ascii="Palatino Linotype" w:eastAsia="Calibri" w:hAnsi="Palatino Linotype" w:cs="Arial"/>
        </w:rPr>
        <w:t xml:space="preserve"> presentó su informe justificado, </w:t>
      </w:r>
      <w:r w:rsidR="0044328C" w:rsidRPr="00B5764B">
        <w:rPr>
          <w:rFonts w:ascii="Palatino Linotype" w:eastAsia="Calibri" w:hAnsi="Palatino Linotype" w:cs="Arial"/>
        </w:rPr>
        <w:t xml:space="preserve">por medio de </w:t>
      </w:r>
      <w:r w:rsidR="00944A3D" w:rsidRPr="00B5764B">
        <w:rPr>
          <w:rFonts w:ascii="Palatino Linotype" w:eastAsia="Calibri" w:hAnsi="Palatino Linotype" w:cs="Arial"/>
        </w:rPr>
        <w:t>dos</w:t>
      </w:r>
      <w:r w:rsidR="0044328C" w:rsidRPr="00B5764B">
        <w:rPr>
          <w:rFonts w:ascii="Palatino Linotype" w:eastAsia="Calibri" w:hAnsi="Palatino Linotype" w:cs="Arial"/>
        </w:rPr>
        <w:t xml:space="preserve"> archivos electrónicos, </w:t>
      </w:r>
      <w:r w:rsidR="00944A3D" w:rsidRPr="00B5764B">
        <w:rPr>
          <w:rFonts w:ascii="Palatino Linotype" w:eastAsia="Calibri" w:hAnsi="Palatino Linotype" w:cs="Arial"/>
        </w:rPr>
        <w:t xml:space="preserve">denominados </w:t>
      </w:r>
      <w:r w:rsidR="00944A3D" w:rsidRPr="00B5764B">
        <w:rPr>
          <w:rFonts w:ascii="Palatino Linotype" w:eastAsia="Calibri" w:hAnsi="Palatino Linotype" w:cs="Arial"/>
          <w:b/>
        </w:rPr>
        <w:t>INF DE JUST RR 4654_1.pdf</w:t>
      </w:r>
      <w:r w:rsidR="00944A3D" w:rsidRPr="00B5764B">
        <w:rPr>
          <w:rFonts w:ascii="Palatino Linotype" w:eastAsia="Calibri" w:hAnsi="Palatino Linotype" w:cs="Arial"/>
        </w:rPr>
        <w:t xml:space="preserve"> y </w:t>
      </w:r>
      <w:r w:rsidR="00944A3D" w:rsidRPr="00B5764B">
        <w:rPr>
          <w:rFonts w:ascii="Palatino Linotype" w:eastAsia="Calibri" w:hAnsi="Palatino Linotype" w:cs="Arial"/>
          <w:b/>
        </w:rPr>
        <w:t>INF DE JUST RR 4654.pdf</w:t>
      </w:r>
      <w:r w:rsidR="00944A3D" w:rsidRPr="00B5764B">
        <w:rPr>
          <w:rFonts w:ascii="Palatino Linotype" w:eastAsia="Calibri" w:hAnsi="Palatino Linotype" w:cs="Arial"/>
        </w:rPr>
        <w:t xml:space="preserve">, </w:t>
      </w:r>
      <w:r w:rsidR="00041672" w:rsidRPr="00B5764B">
        <w:rPr>
          <w:rFonts w:ascii="Palatino Linotype" w:eastAsia="MS Mincho" w:hAnsi="Palatino Linotype" w:cs="Times New Roman"/>
        </w:rPr>
        <w:t>mismo</w:t>
      </w:r>
      <w:r w:rsidR="0044328C" w:rsidRPr="00B5764B">
        <w:rPr>
          <w:rFonts w:ascii="Palatino Linotype" w:eastAsia="MS Mincho" w:hAnsi="Palatino Linotype" w:cs="Times New Roman"/>
        </w:rPr>
        <w:t>s</w:t>
      </w:r>
      <w:r w:rsidR="00041672" w:rsidRPr="00B5764B">
        <w:rPr>
          <w:rFonts w:ascii="Palatino Linotype" w:eastAsia="MS Mincho" w:hAnsi="Palatino Linotype" w:cs="Times New Roman"/>
        </w:rPr>
        <w:t xml:space="preserve"> que</w:t>
      </w:r>
      <w:r w:rsidR="00944A3D" w:rsidRPr="00B5764B">
        <w:rPr>
          <w:rFonts w:ascii="Palatino Linotype" w:eastAsia="MS Mincho" w:hAnsi="Palatino Linotype" w:cs="Times New Roman"/>
        </w:rPr>
        <w:t xml:space="preserve"> no</w:t>
      </w:r>
      <w:r w:rsidR="00041672" w:rsidRPr="00B5764B">
        <w:rPr>
          <w:rFonts w:ascii="Palatino Linotype" w:eastAsia="MS Mincho" w:hAnsi="Palatino Linotype" w:cs="Times New Roman"/>
        </w:rPr>
        <w:t xml:space="preserve"> </w:t>
      </w:r>
      <w:r w:rsidR="0044328C" w:rsidRPr="00B5764B">
        <w:rPr>
          <w:rFonts w:ascii="Palatino Linotype" w:eastAsia="MS Mincho" w:hAnsi="Palatino Linotype" w:cs="Times New Roman"/>
        </w:rPr>
        <w:t>fueron dados a conocer al recurrente</w:t>
      </w:r>
      <w:r w:rsidR="00944A3D" w:rsidRPr="00B5764B">
        <w:rPr>
          <w:rFonts w:ascii="Palatino Linotype" w:eastAsia="MS Mincho" w:hAnsi="Palatino Linotype" w:cs="Times New Roman"/>
        </w:rPr>
        <w:t xml:space="preserve">, </w:t>
      </w:r>
      <w:r w:rsidR="00E6703B" w:rsidRPr="00B5764B">
        <w:rPr>
          <w:rFonts w:ascii="Palatino Linotype" w:eastAsia="MS Mincho" w:hAnsi="Palatino Linotype" w:cs="Times New Roman"/>
        </w:rPr>
        <w:t xml:space="preserve">toda vez que </w:t>
      </w:r>
      <w:r w:rsidR="00944A3D" w:rsidRPr="00B5764B">
        <w:rPr>
          <w:rFonts w:ascii="Palatino Linotype" w:eastAsia="MS Mincho" w:hAnsi="Palatino Linotype" w:cs="Times New Roman"/>
        </w:rPr>
        <w:t xml:space="preserve">no </w:t>
      </w:r>
      <w:r w:rsidR="00E6703B" w:rsidRPr="00B5764B">
        <w:rPr>
          <w:rFonts w:ascii="Palatino Linotype" w:eastAsia="MS Mincho" w:hAnsi="Palatino Linotype" w:cs="Times New Roman"/>
        </w:rPr>
        <w:t>aportaba</w:t>
      </w:r>
      <w:r w:rsidR="00944A3D" w:rsidRPr="00B5764B">
        <w:rPr>
          <w:rFonts w:ascii="Palatino Linotype" w:eastAsia="MS Mincho" w:hAnsi="Palatino Linotype" w:cs="Times New Roman"/>
        </w:rPr>
        <w:t>n</w:t>
      </w:r>
      <w:r w:rsidR="00E6703B" w:rsidRPr="00B5764B">
        <w:rPr>
          <w:rFonts w:ascii="Palatino Linotype" w:eastAsia="MS Mincho" w:hAnsi="Palatino Linotype" w:cs="Times New Roman"/>
        </w:rPr>
        <w:t xml:space="preserve"> elementos novedosos con relación a la respuesta primigenia</w:t>
      </w:r>
      <w:r w:rsidR="00944A3D" w:rsidRPr="00B5764B">
        <w:rPr>
          <w:rFonts w:ascii="Palatino Linotype" w:eastAsia="MS Mincho" w:hAnsi="Palatino Linotype" w:cs="Times New Roman"/>
        </w:rPr>
        <w:t>, por el contrario ambos documentos confirmaron la misma; sin embargo, con la finalidad de que no exista opacidad se harán del conocimiento del particular al momento de notificar la presente resolución.</w:t>
      </w:r>
    </w:p>
    <w:p w14:paraId="61E56FDE" w14:textId="77777777" w:rsidR="00A91566" w:rsidRPr="00B5764B" w:rsidRDefault="00A91566" w:rsidP="00B5764B">
      <w:pPr>
        <w:pStyle w:val="Prrafodelista"/>
        <w:tabs>
          <w:tab w:val="left" w:pos="0"/>
          <w:tab w:val="left" w:pos="426"/>
        </w:tabs>
        <w:spacing w:line="360" w:lineRule="auto"/>
        <w:ind w:left="0" w:right="49"/>
        <w:jc w:val="both"/>
        <w:rPr>
          <w:rFonts w:ascii="Palatino Linotype" w:eastAsia="MS Mincho" w:hAnsi="Palatino Linotype" w:cs="Times New Roman"/>
        </w:rPr>
      </w:pPr>
    </w:p>
    <w:p w14:paraId="11FAE9BB" w14:textId="77777777" w:rsidR="00A91566" w:rsidRPr="00B5764B" w:rsidRDefault="00A91566"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B5764B">
        <w:rPr>
          <w:rFonts w:ascii="Palatino Linotype" w:eastAsia="Calibri" w:hAnsi="Palatino Linotype" w:cs="Arial"/>
        </w:rPr>
        <w:lastRenderedPageBreak/>
        <w:t>Por su parte, el particular fue omiso en rendir manifestaciones que a su derecho conviniera y asistiera.</w:t>
      </w:r>
    </w:p>
    <w:p w14:paraId="08AB55C7" w14:textId="77777777" w:rsidR="00CD7976" w:rsidRPr="00B5764B" w:rsidRDefault="00CD7976" w:rsidP="00B5764B">
      <w:pPr>
        <w:tabs>
          <w:tab w:val="left" w:pos="0"/>
        </w:tabs>
        <w:spacing w:line="360" w:lineRule="auto"/>
        <w:ind w:right="49"/>
        <w:jc w:val="both"/>
        <w:rPr>
          <w:rFonts w:ascii="Palatino Linotype" w:eastAsia="MS Mincho" w:hAnsi="Palatino Linotype" w:cs="Times New Roman"/>
        </w:rPr>
      </w:pPr>
    </w:p>
    <w:p w14:paraId="6BEBCB2D" w14:textId="0113BFC0" w:rsidR="00A71BC1" w:rsidRPr="00B5764B" w:rsidRDefault="008A72B7"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B5764B">
        <w:rPr>
          <w:rFonts w:ascii="Palatino Linotype" w:eastAsia="Calibri" w:hAnsi="Palatino Linotype" w:cs="Arial"/>
        </w:rPr>
        <w:t>Consecutivamente</w:t>
      </w:r>
      <w:r w:rsidR="00A71BC1" w:rsidRPr="00B5764B">
        <w:rPr>
          <w:rFonts w:ascii="Palatino Linotype" w:hAnsi="Palatino Linotype"/>
        </w:rPr>
        <w:t xml:space="preserve">, </w:t>
      </w:r>
      <w:r w:rsidR="005B08B7" w:rsidRPr="00B5764B">
        <w:rPr>
          <w:rFonts w:ascii="Palatino Linotype" w:hAnsi="Palatino Linotype"/>
        </w:rPr>
        <w:t xml:space="preserve">el Comisionado Ponente decretó </w:t>
      </w:r>
      <w:r w:rsidR="00C47B6E" w:rsidRPr="00B5764B">
        <w:rPr>
          <w:rFonts w:ascii="Palatino Linotype" w:hAnsi="Palatino Linotype"/>
        </w:rPr>
        <w:t>el</w:t>
      </w:r>
      <w:r w:rsidR="00A71BC1" w:rsidRPr="00B5764B">
        <w:rPr>
          <w:rFonts w:ascii="Palatino Linotype" w:hAnsi="Palatino Linotype"/>
        </w:rPr>
        <w:t xml:space="preserve"> cierre de instrucción mediante acuerdo de fecha </w:t>
      </w:r>
      <w:r w:rsidR="00BF3DCD" w:rsidRPr="00B5764B">
        <w:rPr>
          <w:rFonts w:ascii="Palatino Linotype" w:hAnsi="Palatino Linotype"/>
        </w:rPr>
        <w:t>veintinueve</w:t>
      </w:r>
      <w:r w:rsidR="004A125E" w:rsidRPr="00B5764B">
        <w:rPr>
          <w:rFonts w:ascii="Palatino Linotype" w:hAnsi="Palatino Linotype"/>
        </w:rPr>
        <w:t xml:space="preserve"> </w:t>
      </w:r>
      <w:r w:rsidR="00BF3DCD" w:rsidRPr="00B5764B">
        <w:rPr>
          <w:rFonts w:ascii="Palatino Linotype" w:hAnsi="Palatino Linotype"/>
        </w:rPr>
        <w:t>(29</w:t>
      </w:r>
      <w:r w:rsidR="00E442D0" w:rsidRPr="00B5764B">
        <w:rPr>
          <w:rFonts w:ascii="Palatino Linotype" w:hAnsi="Palatino Linotype"/>
        </w:rPr>
        <w:t>)</w:t>
      </w:r>
      <w:r w:rsidR="00A71BC1" w:rsidRPr="00B5764B">
        <w:rPr>
          <w:rFonts w:ascii="Palatino Linotype" w:hAnsi="Palatino Linotype"/>
        </w:rPr>
        <w:t xml:space="preserve"> de </w:t>
      </w:r>
      <w:r w:rsidR="00BF3DCD" w:rsidRPr="00B5764B">
        <w:rPr>
          <w:rFonts w:ascii="Palatino Linotype" w:hAnsi="Palatino Linotype"/>
        </w:rPr>
        <w:t>enero</w:t>
      </w:r>
      <w:r w:rsidR="00A71BC1" w:rsidRPr="00B5764B">
        <w:rPr>
          <w:rFonts w:ascii="Palatino Linotype" w:hAnsi="Palatino Linotype"/>
        </w:rPr>
        <w:t xml:space="preserve"> de</w:t>
      </w:r>
      <w:r w:rsidR="00C47B6E" w:rsidRPr="00B5764B">
        <w:rPr>
          <w:rFonts w:ascii="Palatino Linotype" w:hAnsi="Palatino Linotype"/>
        </w:rPr>
        <w:t>l dos mil dieci</w:t>
      </w:r>
      <w:r w:rsidR="00356A2E" w:rsidRPr="00B5764B">
        <w:rPr>
          <w:rFonts w:ascii="Palatino Linotype" w:hAnsi="Palatino Linotype"/>
        </w:rPr>
        <w:t>nueve</w:t>
      </w:r>
      <w:r w:rsidR="00C47B6E" w:rsidRPr="00B5764B">
        <w:rPr>
          <w:rFonts w:ascii="Palatino Linotype" w:hAnsi="Palatino Linotype"/>
        </w:rPr>
        <w:t>,</w:t>
      </w:r>
      <w:r w:rsidR="005B08B7" w:rsidRPr="00B5764B">
        <w:rPr>
          <w:rFonts w:ascii="Palatino Linotype" w:hAnsi="Palatino Linotype"/>
        </w:rPr>
        <w:t xml:space="preserve"> por lo que, ordenó turnar </w:t>
      </w:r>
      <w:r w:rsidR="00C47B6E" w:rsidRPr="00B5764B">
        <w:rPr>
          <w:rFonts w:ascii="Palatino Linotype" w:hAnsi="Palatino Linotype"/>
        </w:rPr>
        <w:t>el</w:t>
      </w:r>
      <w:r w:rsidR="00A71BC1" w:rsidRPr="00B5764B">
        <w:rPr>
          <w:rFonts w:ascii="Palatino Linotype" w:hAnsi="Palatino Linotype"/>
        </w:rPr>
        <w:t xml:space="preserve"> expediente</w:t>
      </w:r>
      <w:r w:rsidR="005B08B7" w:rsidRPr="00B5764B">
        <w:rPr>
          <w:rFonts w:ascii="Palatino Linotype" w:hAnsi="Palatino Linotype"/>
        </w:rPr>
        <w:t>s</w:t>
      </w:r>
      <w:r w:rsidR="00A71BC1" w:rsidRPr="00B5764B">
        <w:rPr>
          <w:rFonts w:ascii="Palatino Linotype" w:hAnsi="Palatino Linotype"/>
        </w:rPr>
        <w:t xml:space="preserve"> a resolución.</w:t>
      </w:r>
    </w:p>
    <w:p w14:paraId="4FDE6965" w14:textId="77777777" w:rsidR="00A71BC1" w:rsidRPr="00B5764B" w:rsidRDefault="00A71BC1" w:rsidP="00B5764B">
      <w:pPr>
        <w:pStyle w:val="Prrafodelista"/>
        <w:tabs>
          <w:tab w:val="left" w:pos="0"/>
        </w:tabs>
        <w:spacing w:line="360" w:lineRule="auto"/>
        <w:ind w:left="284" w:right="34"/>
        <w:jc w:val="both"/>
        <w:rPr>
          <w:rFonts w:ascii="Palatino Linotype" w:hAnsi="Palatino Linotype" w:cs="Arial"/>
        </w:rPr>
      </w:pPr>
    </w:p>
    <w:p w14:paraId="227E1ED6" w14:textId="0CDD72EE" w:rsidR="00A71BC1" w:rsidRPr="00B5764B" w:rsidRDefault="00A71BC1"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B5764B">
        <w:rPr>
          <w:rFonts w:ascii="Palatino Linotype" w:hAnsi="Palatino Linotype"/>
        </w:rPr>
        <w:t xml:space="preserve">El </w:t>
      </w:r>
      <w:r w:rsidR="00BF3DCD" w:rsidRPr="00B5764B">
        <w:rPr>
          <w:rFonts w:ascii="Palatino Linotype" w:hAnsi="Palatino Linotype"/>
        </w:rPr>
        <w:t>trece</w:t>
      </w:r>
      <w:r w:rsidR="005B08B7" w:rsidRPr="00B5764B">
        <w:rPr>
          <w:rFonts w:ascii="Palatino Linotype" w:hAnsi="Palatino Linotype"/>
        </w:rPr>
        <w:t xml:space="preserve"> (</w:t>
      </w:r>
      <w:r w:rsidR="00BF3DCD" w:rsidRPr="00B5764B">
        <w:rPr>
          <w:rFonts w:ascii="Palatino Linotype" w:hAnsi="Palatino Linotype"/>
        </w:rPr>
        <w:t>13</w:t>
      </w:r>
      <w:r w:rsidR="004A125E" w:rsidRPr="00B5764B">
        <w:rPr>
          <w:rFonts w:ascii="Palatino Linotype" w:hAnsi="Palatino Linotype"/>
        </w:rPr>
        <w:t xml:space="preserve">) de </w:t>
      </w:r>
      <w:r w:rsidR="00356A2E" w:rsidRPr="00B5764B">
        <w:rPr>
          <w:rFonts w:ascii="Palatino Linotype" w:hAnsi="Palatino Linotype"/>
        </w:rPr>
        <w:t>febrero</w:t>
      </w:r>
      <w:r w:rsidR="00E442D0" w:rsidRPr="00B5764B">
        <w:rPr>
          <w:rFonts w:ascii="Palatino Linotype" w:hAnsi="Palatino Linotype"/>
        </w:rPr>
        <w:t xml:space="preserve"> </w:t>
      </w:r>
      <w:r w:rsidRPr="00B5764B">
        <w:rPr>
          <w:rFonts w:ascii="Palatino Linotype" w:hAnsi="Palatino Linotype"/>
        </w:rPr>
        <w:t>de dos mil dieci</w:t>
      </w:r>
      <w:r w:rsidR="005B08B7" w:rsidRPr="00B5764B">
        <w:rPr>
          <w:rFonts w:ascii="Palatino Linotype" w:hAnsi="Palatino Linotype"/>
        </w:rPr>
        <w:t>nueve</w:t>
      </w:r>
      <w:r w:rsidRPr="00B5764B">
        <w:rPr>
          <w:rFonts w:ascii="Palatino Linotype" w:hAnsi="Palatino Linotype"/>
        </w:rPr>
        <w:t>, con fundamento en el</w:t>
      </w:r>
      <w:r w:rsidRPr="00B5764B">
        <w:rPr>
          <w:rFonts w:ascii="Palatino Linotype" w:hAnsi="Palatino Linotype"/>
        </w:rPr>
        <w:br/>
        <w:t>artículo 181 tercer párrafo de la Ley de Transparencia y Acceso a la</w:t>
      </w:r>
      <w:r w:rsidRPr="00B5764B">
        <w:rPr>
          <w:rFonts w:ascii="Palatino Linotype" w:hAnsi="Palatino Linotype"/>
        </w:rPr>
        <w:br/>
        <w:t>Información Pública del Estado de México y Municipios, se noti</w:t>
      </w:r>
      <w:r w:rsidR="002F364F" w:rsidRPr="00B5764B">
        <w:rPr>
          <w:rFonts w:ascii="Palatino Linotype" w:hAnsi="Palatino Linotype"/>
        </w:rPr>
        <w:t>ficó que el</w:t>
      </w:r>
      <w:r w:rsidR="002F364F" w:rsidRPr="00B5764B">
        <w:rPr>
          <w:rFonts w:ascii="Palatino Linotype" w:hAnsi="Palatino Linotype"/>
        </w:rPr>
        <w:br/>
        <w:t>plazo de treinta (</w:t>
      </w:r>
      <w:r w:rsidR="005B08B7" w:rsidRPr="00B5764B">
        <w:rPr>
          <w:rFonts w:ascii="Palatino Linotype" w:hAnsi="Palatino Linotype"/>
        </w:rPr>
        <w:t>30</w:t>
      </w:r>
      <w:r w:rsidRPr="00B5764B">
        <w:rPr>
          <w:rFonts w:ascii="Palatino Linotype" w:hAnsi="Palatino Linotype"/>
        </w:rPr>
        <w:t>) días para resolver el recurso de revisión, sería ampli</w:t>
      </w:r>
      <w:r w:rsidR="002F364F" w:rsidRPr="00B5764B">
        <w:rPr>
          <w:rFonts w:ascii="Palatino Linotype" w:hAnsi="Palatino Linotype"/>
        </w:rPr>
        <w:t>ado por un periodo de quince (</w:t>
      </w:r>
      <w:r w:rsidR="005B08B7" w:rsidRPr="00B5764B">
        <w:rPr>
          <w:rFonts w:ascii="Palatino Linotype" w:hAnsi="Palatino Linotype"/>
        </w:rPr>
        <w:t>15</w:t>
      </w:r>
      <w:r w:rsidRPr="00B5764B">
        <w:rPr>
          <w:rFonts w:ascii="Palatino Linotype" w:hAnsi="Palatino Linotype"/>
        </w:rPr>
        <w:t>) días hábiles adicionales, debido a la naturaleza,</w:t>
      </w:r>
      <w:r w:rsidRPr="00B5764B">
        <w:rPr>
          <w:rFonts w:ascii="Palatino Linotype" w:hAnsi="Palatino Linotype"/>
        </w:rPr>
        <w:br/>
        <w:t>complejidad del asunto y para un mejor estudio.</w:t>
      </w:r>
    </w:p>
    <w:p w14:paraId="6BAD0AA9" w14:textId="7411E82F" w:rsidR="0074154B" w:rsidRPr="00B5764B" w:rsidRDefault="0074154B" w:rsidP="00B5764B">
      <w:pPr>
        <w:pStyle w:val="Prrafodelista"/>
        <w:tabs>
          <w:tab w:val="left" w:pos="0"/>
        </w:tabs>
        <w:spacing w:line="360" w:lineRule="auto"/>
        <w:ind w:left="0"/>
        <w:jc w:val="center"/>
        <w:rPr>
          <w:rFonts w:ascii="Palatino Linotype" w:hAnsi="Palatino Linotype"/>
          <w:lang w:eastAsia="es-MX"/>
        </w:rPr>
      </w:pPr>
    </w:p>
    <w:p w14:paraId="7681ED66" w14:textId="7DB89130" w:rsidR="00585F00" w:rsidRDefault="00585F00" w:rsidP="00B5764B">
      <w:pPr>
        <w:pStyle w:val="Ttulo1"/>
        <w:tabs>
          <w:tab w:val="left" w:pos="0"/>
        </w:tabs>
        <w:spacing w:before="0" w:line="360" w:lineRule="auto"/>
        <w:jc w:val="center"/>
        <w:rPr>
          <w:b/>
          <w:szCs w:val="24"/>
        </w:rPr>
      </w:pPr>
      <w:bookmarkStart w:id="34" w:name="_Toc491791302"/>
      <w:bookmarkStart w:id="35" w:name="_Toc1497582"/>
      <w:r w:rsidRPr="00B5764B">
        <w:rPr>
          <w:b/>
          <w:szCs w:val="24"/>
        </w:rPr>
        <w:t>CONSIDERANDO</w:t>
      </w:r>
      <w:bookmarkEnd w:id="34"/>
      <w:bookmarkEnd w:id="35"/>
    </w:p>
    <w:p w14:paraId="09FDEC73" w14:textId="77777777" w:rsidR="00B5764B" w:rsidRPr="00B5764B" w:rsidRDefault="00B5764B" w:rsidP="00B5764B">
      <w:pPr>
        <w:rPr>
          <w:lang w:eastAsia="en-US"/>
        </w:rPr>
      </w:pPr>
    </w:p>
    <w:p w14:paraId="717D4ABA" w14:textId="77777777" w:rsidR="00585F00" w:rsidRPr="00B5764B" w:rsidRDefault="00585F00" w:rsidP="00B5764B">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1497583"/>
      <w:r w:rsidRPr="00B5764B">
        <w:rPr>
          <w:rFonts w:ascii="Palatino Linotype" w:hAnsi="Palatino Linotype"/>
          <w:b/>
          <w:color w:val="auto"/>
          <w:sz w:val="24"/>
          <w:szCs w:val="24"/>
        </w:rPr>
        <w:t>PRIMERO. De la competencia</w:t>
      </w:r>
      <w:bookmarkEnd w:id="36"/>
      <w:bookmarkEnd w:id="37"/>
    </w:p>
    <w:p w14:paraId="6EA8B854" w14:textId="77777777" w:rsidR="00585F00" w:rsidRPr="00B5764B" w:rsidRDefault="00585F00" w:rsidP="00B5764B">
      <w:pPr>
        <w:tabs>
          <w:tab w:val="left" w:pos="0"/>
        </w:tabs>
        <w:spacing w:line="360" w:lineRule="auto"/>
        <w:rPr>
          <w:rFonts w:ascii="Palatino Linotype" w:hAnsi="Palatino Linotype"/>
          <w:lang w:eastAsia="en-US"/>
        </w:rPr>
      </w:pPr>
    </w:p>
    <w:p w14:paraId="59B46AF8" w14:textId="78A364A8" w:rsidR="00585F00" w:rsidRPr="00B5764B" w:rsidRDefault="00585F00" w:rsidP="00B5764B">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B5764B">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5764B">
        <w:rPr>
          <w:rFonts w:ascii="Palatino Linotype" w:eastAsia="Calibri" w:hAnsi="Palatino Linotype" w:cs="Times New Roman"/>
          <w:b/>
        </w:rPr>
        <w:t>Constitución Política de los Estados Unidos Mexicanos</w:t>
      </w:r>
      <w:r w:rsidRPr="00B5764B">
        <w:rPr>
          <w:rFonts w:ascii="Palatino Linotype" w:eastAsia="Calibri" w:hAnsi="Palatino Linotype" w:cs="Times New Roman"/>
        </w:rPr>
        <w:t xml:space="preserve">; 5, </w:t>
      </w:r>
      <w:r w:rsidRPr="00B5764B">
        <w:rPr>
          <w:rFonts w:ascii="Palatino Linotype" w:eastAsia="Calibri" w:hAnsi="Palatino Linotype" w:cs="Times New Roman"/>
        </w:rPr>
        <w:lastRenderedPageBreak/>
        <w:t xml:space="preserve">párrafos vigésimo, vigésimo primero y vigésimo segundo fracciones IV y V de la </w:t>
      </w:r>
      <w:r w:rsidRPr="00B5764B">
        <w:rPr>
          <w:rFonts w:ascii="Palatino Linotype" w:eastAsia="Calibri" w:hAnsi="Palatino Linotype" w:cs="Times New Roman"/>
          <w:b/>
        </w:rPr>
        <w:t>Constitución Política del Estado Libre y Soberano de México</w:t>
      </w:r>
      <w:r w:rsidRPr="00B5764B">
        <w:rPr>
          <w:rFonts w:ascii="Palatino Linotype" w:eastAsia="Calibri" w:hAnsi="Palatino Linotype" w:cs="Times New Roman"/>
        </w:rPr>
        <w:t xml:space="preserve">; artículos 1, 2 fracción II, 13, 29, 36 fracciones I y II, 176, 178, 179, 181 párrafo tercero y 185 </w:t>
      </w:r>
      <w:r w:rsidRPr="00B5764B">
        <w:rPr>
          <w:rFonts w:ascii="Palatino Linotype" w:eastAsia="Calibri" w:hAnsi="Palatino Linotype" w:cs="Arial"/>
        </w:rPr>
        <w:t xml:space="preserve">de la </w:t>
      </w:r>
      <w:r w:rsidRPr="00B5764B">
        <w:rPr>
          <w:rFonts w:ascii="Palatino Linotype" w:eastAsia="Calibri" w:hAnsi="Palatino Linotype" w:cs="Arial"/>
          <w:b/>
        </w:rPr>
        <w:t>Ley de Transparencia y Acceso a la Información Pública del Estado de México y Municipios</w:t>
      </w:r>
      <w:r w:rsidRPr="00B5764B">
        <w:rPr>
          <w:rFonts w:ascii="Palatino Linotype" w:eastAsia="Calibri" w:hAnsi="Palatino Linotype" w:cs="Arial"/>
        </w:rPr>
        <w:t xml:space="preserve">; y 10, 7, 9 fracciones I y XXIV, y 11 del </w:t>
      </w:r>
      <w:r w:rsidRPr="00B5764B">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B5764B" w:rsidRDefault="001F5AF8" w:rsidP="00B5764B">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B5764B" w:rsidRDefault="00585F00" w:rsidP="00B5764B">
      <w:pPr>
        <w:pStyle w:val="Ttulo2"/>
        <w:tabs>
          <w:tab w:val="left" w:pos="0"/>
        </w:tabs>
        <w:spacing w:before="0" w:line="360" w:lineRule="auto"/>
        <w:rPr>
          <w:rFonts w:ascii="Palatino Linotype" w:hAnsi="Palatino Linotype"/>
          <w:b/>
          <w:color w:val="auto"/>
          <w:sz w:val="24"/>
          <w:szCs w:val="24"/>
        </w:rPr>
      </w:pPr>
      <w:bookmarkStart w:id="38" w:name="_Toc491791304"/>
      <w:bookmarkStart w:id="39" w:name="_Toc1497584"/>
      <w:r w:rsidRPr="00B5764B">
        <w:rPr>
          <w:rFonts w:ascii="Palatino Linotype" w:hAnsi="Palatino Linotype"/>
          <w:b/>
          <w:color w:val="auto"/>
          <w:sz w:val="24"/>
          <w:szCs w:val="24"/>
        </w:rPr>
        <w:t>SEGUNDO. De la oportunidad y procedencia.</w:t>
      </w:r>
      <w:bookmarkEnd w:id="38"/>
      <w:bookmarkEnd w:id="39"/>
    </w:p>
    <w:p w14:paraId="01C2847E" w14:textId="77777777" w:rsidR="003B6963" w:rsidRPr="00B5764B" w:rsidRDefault="003B6963" w:rsidP="00B5764B">
      <w:pPr>
        <w:tabs>
          <w:tab w:val="left" w:pos="0"/>
        </w:tabs>
        <w:spacing w:line="360" w:lineRule="auto"/>
        <w:rPr>
          <w:rFonts w:ascii="Palatino Linotype" w:hAnsi="Palatino Linotype"/>
          <w:lang w:eastAsia="en-US"/>
        </w:rPr>
      </w:pPr>
    </w:p>
    <w:p w14:paraId="3169CA39" w14:textId="74DE4D24" w:rsidR="003A20F5" w:rsidRPr="00B5764B" w:rsidRDefault="0010792B" w:rsidP="00B5764B">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B5764B">
        <w:rPr>
          <w:rFonts w:ascii="Palatino Linotype" w:eastAsia="Calibri" w:hAnsi="Palatino Linotype" w:cs="Arial"/>
        </w:rPr>
        <w:t>El</w:t>
      </w:r>
      <w:r w:rsidR="006E53B0" w:rsidRPr="00B5764B">
        <w:rPr>
          <w:rFonts w:ascii="Palatino Linotype" w:eastAsia="Calibri" w:hAnsi="Palatino Linotype" w:cs="Arial"/>
        </w:rPr>
        <w:t xml:space="preserve"> </w:t>
      </w:r>
      <w:r w:rsidR="00585F00" w:rsidRPr="00B5764B">
        <w:rPr>
          <w:rFonts w:ascii="Palatino Linotype" w:eastAsia="Calibri" w:hAnsi="Palatino Linotype" w:cs="Arial"/>
        </w:rPr>
        <w:t xml:space="preserve">medio de </w:t>
      </w:r>
      <w:r w:rsidR="00585F00" w:rsidRPr="00B5764B">
        <w:rPr>
          <w:rFonts w:ascii="Palatino Linotype" w:eastAsia="Calibri" w:hAnsi="Palatino Linotype" w:cs="Times New Roman"/>
        </w:rPr>
        <w:t>impugnación</w:t>
      </w:r>
      <w:r w:rsidR="00585F00" w:rsidRPr="00B5764B">
        <w:rPr>
          <w:rFonts w:ascii="Palatino Linotype" w:eastAsia="Calibri" w:hAnsi="Palatino Linotype" w:cs="Arial"/>
        </w:rPr>
        <w:t xml:space="preserve"> fue presentado a través del </w:t>
      </w:r>
      <w:r w:rsidR="00585F00" w:rsidRPr="00B5764B">
        <w:rPr>
          <w:rFonts w:ascii="Palatino Linotype" w:eastAsia="Calibri" w:hAnsi="Palatino Linotype" w:cs="Arial"/>
          <w:b/>
        </w:rPr>
        <w:t>SAIMEX</w:t>
      </w:r>
      <w:r w:rsidR="00585F00" w:rsidRPr="00B5764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B5764B">
        <w:rPr>
          <w:rFonts w:ascii="Palatino Linotype" w:eastAsia="Calibri" w:hAnsi="Palatino Linotype" w:cs="Arial"/>
          <w:b/>
        </w:rPr>
        <w:t>SUJETO OBLIGADO</w:t>
      </w:r>
      <w:r w:rsidR="00585F00" w:rsidRPr="00B5764B">
        <w:rPr>
          <w:rFonts w:ascii="Palatino Linotype" w:eastAsia="Calibri" w:hAnsi="Palatino Linotype" w:cs="Arial"/>
        </w:rPr>
        <w:t xml:space="preserve"> entregó </w:t>
      </w:r>
      <w:r w:rsidR="00F95F7E" w:rsidRPr="00B5764B">
        <w:rPr>
          <w:rFonts w:ascii="Palatino Linotype" w:eastAsia="Calibri" w:hAnsi="Palatino Linotype" w:cs="Arial"/>
        </w:rPr>
        <w:t xml:space="preserve">su </w:t>
      </w:r>
      <w:r w:rsidR="00585F00" w:rsidRPr="00B5764B">
        <w:rPr>
          <w:rFonts w:ascii="Palatino Linotype" w:eastAsia="Calibri" w:hAnsi="Palatino Linotype" w:cs="Arial"/>
        </w:rPr>
        <w:t>re</w:t>
      </w:r>
      <w:r w:rsidR="00E21F52" w:rsidRPr="00B5764B">
        <w:rPr>
          <w:rFonts w:ascii="Palatino Linotype" w:eastAsia="Calibri" w:hAnsi="Palatino Linotype" w:cs="Arial"/>
        </w:rPr>
        <w:t xml:space="preserve">spuesta el </w:t>
      </w:r>
      <w:r w:rsidR="00BF3DCD" w:rsidRPr="00B5764B">
        <w:rPr>
          <w:rFonts w:ascii="Palatino Linotype" w:eastAsia="Calibri" w:hAnsi="Palatino Linotype" w:cs="Arial"/>
        </w:rPr>
        <w:t>seis</w:t>
      </w:r>
      <w:r w:rsidR="00324670" w:rsidRPr="00B5764B">
        <w:rPr>
          <w:rFonts w:ascii="Palatino Linotype" w:eastAsia="Calibri" w:hAnsi="Palatino Linotype" w:cs="Arial"/>
        </w:rPr>
        <w:t xml:space="preserve"> (</w:t>
      </w:r>
      <w:r w:rsidR="00BF3DCD" w:rsidRPr="00B5764B">
        <w:rPr>
          <w:rFonts w:ascii="Palatino Linotype" w:eastAsia="Calibri" w:hAnsi="Palatino Linotype" w:cs="Arial"/>
        </w:rPr>
        <w:t>06</w:t>
      </w:r>
      <w:r w:rsidR="00324670" w:rsidRPr="00B5764B">
        <w:rPr>
          <w:rFonts w:ascii="Palatino Linotype" w:eastAsia="Calibri" w:hAnsi="Palatino Linotype" w:cs="Arial"/>
        </w:rPr>
        <w:t xml:space="preserve">) </w:t>
      </w:r>
      <w:r w:rsidR="00A71BC1" w:rsidRPr="00B5764B">
        <w:rPr>
          <w:rFonts w:ascii="Palatino Linotype" w:hAnsi="Palatino Linotype"/>
        </w:rPr>
        <w:t xml:space="preserve">de </w:t>
      </w:r>
      <w:r w:rsidR="00BF3DCD" w:rsidRPr="00B5764B">
        <w:rPr>
          <w:rFonts w:ascii="Palatino Linotype" w:hAnsi="Palatino Linotype"/>
        </w:rPr>
        <w:t>dic</w:t>
      </w:r>
      <w:r w:rsidR="00356A2E" w:rsidRPr="00B5764B">
        <w:rPr>
          <w:rFonts w:ascii="Palatino Linotype" w:hAnsi="Palatino Linotype"/>
        </w:rPr>
        <w:t>iembre</w:t>
      </w:r>
      <w:r w:rsidR="0027557F" w:rsidRPr="00B5764B">
        <w:rPr>
          <w:rFonts w:ascii="Palatino Linotype" w:hAnsi="Palatino Linotype"/>
        </w:rPr>
        <w:t xml:space="preserve"> </w:t>
      </w:r>
      <w:r w:rsidR="00041672" w:rsidRPr="00B5764B">
        <w:rPr>
          <w:rFonts w:ascii="Palatino Linotype" w:eastAsia="Calibri" w:hAnsi="Palatino Linotype" w:cs="Arial"/>
        </w:rPr>
        <w:t>de dos mil dieciocho</w:t>
      </w:r>
      <w:r w:rsidR="00585F00" w:rsidRPr="00B5764B">
        <w:rPr>
          <w:rFonts w:ascii="Palatino Linotype" w:eastAsia="Calibri" w:hAnsi="Palatino Linotype" w:cs="Arial"/>
        </w:rPr>
        <w:t xml:space="preserve">, de tal forma que el plazo para interponer </w:t>
      </w:r>
      <w:r w:rsidRPr="00B5764B">
        <w:rPr>
          <w:rFonts w:ascii="Palatino Linotype" w:eastAsia="Calibri" w:hAnsi="Palatino Linotype" w:cs="Arial"/>
        </w:rPr>
        <w:t>el</w:t>
      </w:r>
      <w:r w:rsidR="00585F00" w:rsidRPr="00B5764B">
        <w:rPr>
          <w:rFonts w:ascii="Palatino Linotype" w:eastAsia="Calibri" w:hAnsi="Palatino Linotype" w:cs="Arial"/>
        </w:rPr>
        <w:t xml:space="preserve"> recurso </w:t>
      </w:r>
      <w:r w:rsidRPr="00B5764B">
        <w:rPr>
          <w:rFonts w:ascii="Palatino Linotype" w:eastAsia="Calibri" w:hAnsi="Palatino Linotype" w:cs="Arial"/>
        </w:rPr>
        <w:t>transcurrió</w:t>
      </w:r>
      <w:r w:rsidR="00585F00" w:rsidRPr="00B5764B">
        <w:rPr>
          <w:rFonts w:ascii="Palatino Linotype" w:eastAsia="Calibri" w:hAnsi="Palatino Linotype" w:cs="Arial"/>
        </w:rPr>
        <w:t xml:space="preserve"> del día </w:t>
      </w:r>
      <w:r w:rsidR="00BF3DCD" w:rsidRPr="00B5764B">
        <w:rPr>
          <w:rFonts w:ascii="Palatino Linotype" w:eastAsia="Calibri" w:hAnsi="Palatino Linotype" w:cs="Arial"/>
        </w:rPr>
        <w:t>siete</w:t>
      </w:r>
      <w:r w:rsidR="002F364F" w:rsidRPr="00B5764B">
        <w:rPr>
          <w:rFonts w:ascii="Palatino Linotype" w:eastAsia="Calibri" w:hAnsi="Palatino Linotype" w:cs="Arial"/>
        </w:rPr>
        <w:t xml:space="preserve"> (</w:t>
      </w:r>
      <w:r w:rsidR="00BF3DCD" w:rsidRPr="00B5764B">
        <w:rPr>
          <w:rFonts w:ascii="Palatino Linotype" w:eastAsia="Calibri" w:hAnsi="Palatino Linotype" w:cs="Arial"/>
        </w:rPr>
        <w:t>07</w:t>
      </w:r>
      <w:r w:rsidR="00763861" w:rsidRPr="00B5764B">
        <w:rPr>
          <w:rFonts w:ascii="Palatino Linotype" w:eastAsia="Calibri" w:hAnsi="Palatino Linotype" w:cs="Arial"/>
        </w:rPr>
        <w:t>)</w:t>
      </w:r>
      <w:r w:rsidR="00B65D7E" w:rsidRPr="00B5764B">
        <w:rPr>
          <w:rFonts w:ascii="Palatino Linotype" w:eastAsia="Calibri" w:hAnsi="Palatino Linotype" w:cs="Arial"/>
        </w:rPr>
        <w:t xml:space="preserve"> </w:t>
      </w:r>
      <w:r w:rsidR="00821A12" w:rsidRPr="00B5764B">
        <w:rPr>
          <w:rFonts w:ascii="Palatino Linotype" w:eastAsia="Calibri" w:hAnsi="Palatino Linotype" w:cs="Arial"/>
        </w:rPr>
        <w:t xml:space="preserve">de </w:t>
      </w:r>
      <w:r w:rsidR="00BF3DCD" w:rsidRPr="00B5764B">
        <w:rPr>
          <w:rFonts w:ascii="Palatino Linotype" w:eastAsia="Calibri" w:hAnsi="Palatino Linotype" w:cs="Arial"/>
        </w:rPr>
        <w:t>dici</w:t>
      </w:r>
      <w:r w:rsidRPr="00B5764B">
        <w:rPr>
          <w:rFonts w:ascii="Palatino Linotype" w:eastAsia="Calibri" w:hAnsi="Palatino Linotype" w:cs="Arial"/>
        </w:rPr>
        <w:t xml:space="preserve">embre </w:t>
      </w:r>
      <w:r w:rsidR="00223E64" w:rsidRPr="00B5764B">
        <w:rPr>
          <w:rFonts w:ascii="Palatino Linotype" w:eastAsia="Calibri" w:hAnsi="Palatino Linotype" w:cs="Arial"/>
        </w:rPr>
        <w:t xml:space="preserve">de dos mil dieciocho, </w:t>
      </w:r>
      <w:r w:rsidR="00821A12" w:rsidRPr="00B5764B">
        <w:rPr>
          <w:rFonts w:ascii="Palatino Linotype" w:eastAsia="Calibri" w:hAnsi="Palatino Linotype" w:cs="Arial"/>
        </w:rPr>
        <w:t>al</w:t>
      </w:r>
      <w:r w:rsidRPr="00B5764B">
        <w:rPr>
          <w:rFonts w:ascii="Palatino Linotype" w:eastAsia="Calibri" w:hAnsi="Palatino Linotype" w:cs="Arial"/>
        </w:rPr>
        <w:t xml:space="preserve"> </w:t>
      </w:r>
      <w:r w:rsidR="00BF3DCD" w:rsidRPr="00B5764B">
        <w:rPr>
          <w:rFonts w:ascii="Palatino Linotype" w:eastAsia="Calibri" w:hAnsi="Palatino Linotype" w:cs="Arial"/>
        </w:rPr>
        <w:t>catorce</w:t>
      </w:r>
      <w:r w:rsidR="003D5099" w:rsidRPr="00B5764B">
        <w:rPr>
          <w:rFonts w:ascii="Palatino Linotype" w:eastAsia="Calibri" w:hAnsi="Palatino Linotype" w:cs="Arial"/>
        </w:rPr>
        <w:t xml:space="preserve"> </w:t>
      </w:r>
      <w:r w:rsidR="002F364F" w:rsidRPr="00B5764B">
        <w:rPr>
          <w:rFonts w:ascii="Palatino Linotype" w:eastAsia="Calibri" w:hAnsi="Palatino Linotype" w:cs="Arial"/>
        </w:rPr>
        <w:t>(</w:t>
      </w:r>
      <w:r w:rsidR="00BF3DCD" w:rsidRPr="00B5764B">
        <w:rPr>
          <w:rFonts w:ascii="Palatino Linotype" w:eastAsia="Calibri" w:hAnsi="Palatino Linotype" w:cs="Arial"/>
        </w:rPr>
        <w:t>14</w:t>
      </w:r>
      <w:r w:rsidR="00CA306F" w:rsidRPr="00B5764B">
        <w:rPr>
          <w:rFonts w:ascii="Palatino Linotype" w:eastAsia="Calibri" w:hAnsi="Palatino Linotype" w:cs="Arial"/>
        </w:rPr>
        <w:t xml:space="preserve">) de </w:t>
      </w:r>
      <w:r w:rsidR="00223E64" w:rsidRPr="00B5764B">
        <w:rPr>
          <w:rFonts w:ascii="Palatino Linotype" w:eastAsia="Calibri" w:hAnsi="Palatino Linotype" w:cs="Arial"/>
        </w:rPr>
        <w:t>enero</w:t>
      </w:r>
      <w:r w:rsidR="00821A12" w:rsidRPr="00B5764B">
        <w:rPr>
          <w:rFonts w:ascii="Palatino Linotype" w:eastAsia="Calibri" w:hAnsi="Palatino Linotype" w:cs="Arial"/>
        </w:rPr>
        <w:t xml:space="preserve"> </w:t>
      </w:r>
      <w:r w:rsidR="0073505D" w:rsidRPr="00B5764B">
        <w:rPr>
          <w:rFonts w:ascii="Palatino Linotype" w:eastAsia="Calibri" w:hAnsi="Palatino Linotype" w:cs="Arial"/>
        </w:rPr>
        <w:t xml:space="preserve">de </w:t>
      </w:r>
      <w:r w:rsidR="00CA306F" w:rsidRPr="00B5764B">
        <w:rPr>
          <w:rFonts w:ascii="Palatino Linotype" w:eastAsia="Calibri" w:hAnsi="Palatino Linotype" w:cs="Arial"/>
        </w:rPr>
        <w:t>dos mil dieci</w:t>
      </w:r>
      <w:r w:rsidR="00223E64" w:rsidRPr="00B5764B">
        <w:rPr>
          <w:rFonts w:ascii="Palatino Linotype" w:eastAsia="Calibri" w:hAnsi="Palatino Linotype" w:cs="Arial"/>
        </w:rPr>
        <w:t>nueve</w:t>
      </w:r>
      <w:r w:rsidR="0073505D" w:rsidRPr="00B5764B">
        <w:rPr>
          <w:rFonts w:ascii="Palatino Linotype" w:eastAsia="Calibri" w:hAnsi="Palatino Linotype" w:cs="Arial"/>
        </w:rPr>
        <w:t xml:space="preserve">; </w:t>
      </w:r>
      <w:r w:rsidR="00D55346" w:rsidRPr="00B5764B">
        <w:rPr>
          <w:rFonts w:ascii="Palatino Linotype" w:eastAsia="Calibri" w:hAnsi="Palatino Linotype" w:cs="Arial"/>
        </w:rPr>
        <w:t xml:space="preserve">por lo que </w:t>
      </w:r>
      <w:r w:rsidR="00B803F4" w:rsidRPr="00B5764B">
        <w:rPr>
          <w:rFonts w:ascii="Palatino Linotype" w:eastAsia="Calibri" w:hAnsi="Palatino Linotype" w:cs="Arial"/>
        </w:rPr>
        <w:t xml:space="preserve">al presentar </w:t>
      </w:r>
      <w:r w:rsidR="00D55346" w:rsidRPr="00B5764B">
        <w:rPr>
          <w:rFonts w:ascii="Palatino Linotype" w:eastAsia="Calibri" w:hAnsi="Palatino Linotype" w:cs="Arial"/>
        </w:rPr>
        <w:t xml:space="preserve">su </w:t>
      </w:r>
      <w:r w:rsidRPr="00B5764B">
        <w:rPr>
          <w:rFonts w:ascii="Palatino Linotype" w:eastAsia="Calibri" w:hAnsi="Palatino Linotype" w:cs="Arial"/>
        </w:rPr>
        <w:t>inconformidad</w:t>
      </w:r>
      <w:r w:rsidR="00D55346" w:rsidRPr="00B5764B">
        <w:rPr>
          <w:rFonts w:ascii="Palatino Linotype" w:eastAsia="Calibri" w:hAnsi="Palatino Linotype" w:cs="Arial"/>
        </w:rPr>
        <w:t xml:space="preserve"> </w:t>
      </w:r>
      <w:r w:rsidRPr="00B5764B">
        <w:rPr>
          <w:rFonts w:ascii="Palatino Linotype" w:eastAsia="Calibri" w:hAnsi="Palatino Linotype" w:cs="Arial"/>
        </w:rPr>
        <w:t>el</w:t>
      </w:r>
      <w:r w:rsidR="00D55346" w:rsidRPr="00B5764B">
        <w:rPr>
          <w:rFonts w:ascii="Palatino Linotype" w:eastAsia="Calibri" w:hAnsi="Palatino Linotype" w:cs="Arial"/>
        </w:rPr>
        <w:t xml:space="preserve"> día </w:t>
      </w:r>
      <w:r w:rsidR="00C53B62" w:rsidRPr="00B5764B">
        <w:rPr>
          <w:rFonts w:ascii="Palatino Linotype" w:eastAsia="Calibri" w:hAnsi="Palatino Linotype" w:cs="Arial"/>
        </w:rPr>
        <w:t>diez</w:t>
      </w:r>
      <w:r w:rsidR="002F364F" w:rsidRPr="00B5764B">
        <w:rPr>
          <w:rFonts w:ascii="Palatino Linotype" w:hAnsi="Palatino Linotype"/>
        </w:rPr>
        <w:t xml:space="preserve"> (</w:t>
      </w:r>
      <w:r w:rsidR="00C53B62" w:rsidRPr="00B5764B">
        <w:rPr>
          <w:rFonts w:ascii="Palatino Linotype" w:hAnsi="Palatino Linotype"/>
        </w:rPr>
        <w:t>10</w:t>
      </w:r>
      <w:r w:rsidR="00821A12" w:rsidRPr="00B5764B">
        <w:rPr>
          <w:rFonts w:ascii="Palatino Linotype" w:hAnsi="Palatino Linotype"/>
        </w:rPr>
        <w:t>)</w:t>
      </w:r>
      <w:r w:rsidR="00324670" w:rsidRPr="00B5764B">
        <w:rPr>
          <w:rFonts w:ascii="Palatino Linotype" w:hAnsi="Palatino Linotype"/>
        </w:rPr>
        <w:t xml:space="preserve"> </w:t>
      </w:r>
      <w:r w:rsidR="00821A12" w:rsidRPr="00B5764B">
        <w:rPr>
          <w:rFonts w:ascii="Palatino Linotype" w:hAnsi="Palatino Linotype"/>
        </w:rPr>
        <w:t xml:space="preserve">de </w:t>
      </w:r>
      <w:r w:rsidR="00C53B62" w:rsidRPr="00B5764B">
        <w:rPr>
          <w:rFonts w:ascii="Palatino Linotype" w:hAnsi="Palatino Linotype"/>
        </w:rPr>
        <w:t>dic</w:t>
      </w:r>
      <w:r w:rsidR="003D5099" w:rsidRPr="00B5764B">
        <w:rPr>
          <w:rFonts w:ascii="Palatino Linotype" w:hAnsi="Palatino Linotype"/>
        </w:rPr>
        <w:t>iembre</w:t>
      </w:r>
      <w:r w:rsidR="00821A12" w:rsidRPr="00B5764B">
        <w:rPr>
          <w:rFonts w:ascii="Palatino Linotype" w:hAnsi="Palatino Linotype"/>
        </w:rPr>
        <w:t xml:space="preserve"> </w:t>
      </w:r>
      <w:r w:rsidR="00B803F4" w:rsidRPr="00B5764B">
        <w:rPr>
          <w:rFonts w:ascii="Palatino Linotype" w:eastAsia="Calibri" w:hAnsi="Palatino Linotype" w:cs="Arial"/>
        </w:rPr>
        <w:t>de dos mil dieciocho</w:t>
      </w:r>
      <w:r w:rsidR="00D55346" w:rsidRPr="00B5764B">
        <w:rPr>
          <w:rFonts w:ascii="Palatino Linotype" w:eastAsia="Calibri" w:hAnsi="Palatino Linotype" w:cs="Arial"/>
        </w:rPr>
        <w:t xml:space="preserve">, </w:t>
      </w:r>
      <w:r w:rsidRPr="00B5764B">
        <w:rPr>
          <w:rFonts w:ascii="Palatino Linotype" w:eastAsia="Calibri" w:hAnsi="Palatino Linotype" w:cs="Arial"/>
        </w:rPr>
        <w:t>fue</w:t>
      </w:r>
      <w:r w:rsidR="00B65D7E" w:rsidRPr="00B5764B">
        <w:rPr>
          <w:rFonts w:ascii="Palatino Linotype" w:hAnsi="Palatino Linotype" w:cs="Arial"/>
          <w:lang w:eastAsia="es-MX"/>
        </w:rPr>
        <w:t xml:space="preserve"> dentro del </w:t>
      </w:r>
      <w:r w:rsidR="007116E3" w:rsidRPr="00B5764B">
        <w:rPr>
          <w:rFonts w:ascii="Palatino Linotype" w:hAnsi="Palatino Linotype" w:cs="Arial"/>
          <w:lang w:eastAsia="es-MX"/>
        </w:rPr>
        <w:t>término</w:t>
      </w:r>
      <w:r w:rsidR="00B65D7E" w:rsidRPr="00B5764B">
        <w:rPr>
          <w:rFonts w:ascii="Palatino Linotype" w:hAnsi="Palatino Linotype" w:cs="Arial"/>
          <w:lang w:eastAsia="es-MX"/>
        </w:rPr>
        <w:t xml:space="preserve"> previsto. </w:t>
      </w:r>
    </w:p>
    <w:p w14:paraId="4316F0BE" w14:textId="77777777" w:rsidR="008A5A73" w:rsidRPr="00B5764B" w:rsidRDefault="008A5A73" w:rsidP="00B5764B">
      <w:pPr>
        <w:pStyle w:val="Prrafodelista"/>
        <w:tabs>
          <w:tab w:val="left" w:pos="0"/>
        </w:tabs>
        <w:spacing w:line="360" w:lineRule="auto"/>
        <w:ind w:left="0" w:right="49"/>
        <w:jc w:val="both"/>
        <w:rPr>
          <w:rFonts w:ascii="Palatino Linotype" w:eastAsia="Calibri" w:hAnsi="Palatino Linotype" w:cs="Arial"/>
          <w:i/>
        </w:rPr>
      </w:pPr>
    </w:p>
    <w:p w14:paraId="427FB9F5" w14:textId="03E8A91B" w:rsidR="003A20F5" w:rsidRPr="00B5764B" w:rsidRDefault="00FB455C"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B5764B">
        <w:rPr>
          <w:rFonts w:ascii="Palatino Linotype" w:eastAsia="Calibri" w:hAnsi="Palatino Linotype" w:cs="Arial"/>
          <w:noProof/>
          <w:lang w:val="es-MX" w:eastAsia="es-MX"/>
        </w:rPr>
        <mc:AlternateContent>
          <mc:Choice Requires="wps">
            <w:drawing>
              <wp:anchor distT="0" distB="0" distL="114300" distR="114300" simplePos="0" relativeHeight="251666432" behindDoc="0" locked="0" layoutInCell="1" allowOverlap="1" wp14:anchorId="0FAC30BA" wp14:editId="41936681">
                <wp:simplePos x="0" y="0"/>
                <wp:positionH relativeFrom="column">
                  <wp:posOffset>42986</wp:posOffset>
                </wp:positionH>
                <wp:positionV relativeFrom="paragraph">
                  <wp:posOffset>1451141</wp:posOffset>
                </wp:positionV>
                <wp:extent cx="5406887" cy="2345634"/>
                <wp:effectExtent l="19050" t="19050" r="22860" b="36195"/>
                <wp:wrapNone/>
                <wp:docPr id="1" name="Conector recto 1"/>
                <wp:cNvGraphicFramePr/>
                <a:graphic xmlns:a="http://schemas.openxmlformats.org/drawingml/2006/main">
                  <a:graphicData uri="http://schemas.microsoft.com/office/word/2010/wordprocessingShape">
                    <wps:wsp>
                      <wps:cNvCnPr/>
                      <wps:spPr>
                        <a:xfrm>
                          <a:off x="0" y="0"/>
                          <a:ext cx="5406887" cy="234563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CDAA4" id="Conector recto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4pt,114.25pt" to="429.15pt,2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" strokecolor="#4579b8 [3044]" strokeweight="3pt"/>
            </w:pict>
          </mc:Fallback>
        </mc:AlternateContent>
      </w:r>
      <w:r w:rsidR="003A20F5" w:rsidRPr="00B5764B">
        <w:rPr>
          <w:rFonts w:ascii="Palatino Linotype" w:eastAsia="Calibri" w:hAnsi="Palatino Linotype" w:cs="Arial"/>
        </w:rPr>
        <w:t xml:space="preserve">Por otro lado, el escrito contiene las formalidades previstas por el artículo 180 último párrafo de la Ley de la materia actual, por lo que es procedente que este </w:t>
      </w:r>
      <w:r w:rsidR="003A20F5" w:rsidRPr="00B5764B">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5A689280" w14:textId="77777777" w:rsidR="008A5A73" w:rsidRPr="00B5764B" w:rsidRDefault="008A5A73" w:rsidP="00B5764B">
      <w:pPr>
        <w:pStyle w:val="Prrafodelista"/>
        <w:tabs>
          <w:tab w:val="left" w:pos="0"/>
        </w:tabs>
        <w:spacing w:line="360" w:lineRule="auto"/>
        <w:ind w:left="0" w:right="49"/>
        <w:jc w:val="both"/>
        <w:rPr>
          <w:rFonts w:ascii="Palatino Linotype" w:hAnsi="Palatino Linotype" w:cs="Arial"/>
        </w:rPr>
      </w:pPr>
    </w:p>
    <w:p w14:paraId="23060E7E" w14:textId="77777777" w:rsidR="00FB455C" w:rsidRPr="00B5764B" w:rsidRDefault="00FB455C" w:rsidP="00B5764B">
      <w:pPr>
        <w:pStyle w:val="Prrafodelista"/>
        <w:tabs>
          <w:tab w:val="left" w:pos="0"/>
        </w:tabs>
        <w:spacing w:line="360" w:lineRule="auto"/>
        <w:ind w:left="0" w:right="49"/>
        <w:jc w:val="both"/>
        <w:rPr>
          <w:rFonts w:ascii="Palatino Linotype" w:hAnsi="Palatino Linotype" w:cs="Arial"/>
        </w:rPr>
      </w:pPr>
    </w:p>
    <w:p w14:paraId="3A66AAE0" w14:textId="77777777" w:rsidR="00FB455C" w:rsidRPr="00B5764B" w:rsidRDefault="00FB455C" w:rsidP="00B5764B">
      <w:pPr>
        <w:pStyle w:val="Prrafodelista"/>
        <w:tabs>
          <w:tab w:val="left" w:pos="0"/>
        </w:tabs>
        <w:spacing w:line="360" w:lineRule="auto"/>
        <w:ind w:left="0" w:right="49"/>
        <w:jc w:val="both"/>
        <w:rPr>
          <w:rFonts w:ascii="Palatino Linotype" w:hAnsi="Palatino Linotype" w:cs="Arial"/>
        </w:rPr>
      </w:pPr>
    </w:p>
    <w:p w14:paraId="0FB62892" w14:textId="77777777" w:rsidR="00FB455C" w:rsidRPr="00B5764B" w:rsidRDefault="00FB455C" w:rsidP="00B5764B">
      <w:pPr>
        <w:pStyle w:val="Prrafodelista"/>
        <w:tabs>
          <w:tab w:val="left" w:pos="0"/>
        </w:tabs>
        <w:spacing w:line="360" w:lineRule="auto"/>
        <w:ind w:left="0" w:right="49"/>
        <w:jc w:val="both"/>
        <w:rPr>
          <w:rFonts w:ascii="Palatino Linotype" w:hAnsi="Palatino Linotype" w:cs="Arial"/>
        </w:rPr>
      </w:pPr>
    </w:p>
    <w:p w14:paraId="5A3F30AB" w14:textId="77777777" w:rsidR="00FB455C" w:rsidRPr="00B5764B" w:rsidRDefault="00FB455C" w:rsidP="00B5764B">
      <w:pPr>
        <w:pStyle w:val="Prrafodelista"/>
        <w:tabs>
          <w:tab w:val="left" w:pos="0"/>
        </w:tabs>
        <w:spacing w:line="360" w:lineRule="auto"/>
        <w:ind w:left="0" w:right="49"/>
        <w:jc w:val="both"/>
        <w:rPr>
          <w:rFonts w:ascii="Palatino Linotype" w:hAnsi="Palatino Linotype" w:cs="Arial"/>
        </w:rPr>
      </w:pPr>
    </w:p>
    <w:p w14:paraId="2169366D" w14:textId="5C59AAF8" w:rsidR="008A5A73" w:rsidRPr="00B5764B" w:rsidRDefault="00574F63" w:rsidP="00B5764B">
      <w:pPr>
        <w:pStyle w:val="Ttulo2"/>
        <w:tabs>
          <w:tab w:val="left" w:pos="0"/>
        </w:tabs>
        <w:spacing w:before="0" w:line="360" w:lineRule="auto"/>
        <w:rPr>
          <w:rFonts w:ascii="Palatino Linotype" w:hAnsi="Palatino Linotype"/>
          <w:b/>
          <w:color w:val="auto"/>
          <w:sz w:val="24"/>
          <w:szCs w:val="24"/>
        </w:rPr>
      </w:pPr>
      <w:bookmarkStart w:id="40" w:name="_Toc1497585"/>
      <w:bookmarkStart w:id="41" w:name="_Toc466371865"/>
      <w:bookmarkStart w:id="42" w:name="_Toc466377653"/>
      <w:r w:rsidRPr="00B5764B">
        <w:rPr>
          <w:rFonts w:ascii="Palatino Linotype" w:hAnsi="Palatino Linotype"/>
          <w:b/>
          <w:color w:val="auto"/>
          <w:sz w:val="24"/>
          <w:szCs w:val="24"/>
        </w:rPr>
        <w:t>TERCERO. Planteamiento de la Litis</w:t>
      </w:r>
      <w:bookmarkEnd w:id="40"/>
    </w:p>
    <w:p w14:paraId="6DA4CD7B" w14:textId="77777777" w:rsidR="00E27EDE" w:rsidRPr="00B5764B" w:rsidRDefault="00E27EDE" w:rsidP="00B5764B">
      <w:pPr>
        <w:spacing w:line="360" w:lineRule="auto"/>
        <w:rPr>
          <w:rFonts w:ascii="Palatino Linotype" w:hAnsi="Palatino Linotype"/>
          <w:lang w:eastAsia="en-US"/>
        </w:rPr>
      </w:pPr>
    </w:p>
    <w:p w14:paraId="07C74DF2" w14:textId="7B3EF58B" w:rsidR="005674F7" w:rsidRPr="00B5764B" w:rsidRDefault="004F5EC3"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B5764B">
        <w:rPr>
          <w:rFonts w:ascii="Palatino Linotype" w:hAnsi="Palatino Linotype" w:cs="Arial"/>
        </w:rPr>
        <w:t>El</w:t>
      </w:r>
      <w:r w:rsidR="003D5099" w:rsidRPr="00B5764B">
        <w:rPr>
          <w:rFonts w:ascii="Palatino Linotype" w:hAnsi="Palatino Linotype" w:cs="Arial"/>
        </w:rPr>
        <w:t xml:space="preserve"> particul</w:t>
      </w:r>
      <w:r w:rsidR="00F50AE0" w:rsidRPr="00B5764B">
        <w:rPr>
          <w:rFonts w:ascii="Palatino Linotype" w:hAnsi="Palatino Linotype" w:cs="Arial"/>
        </w:rPr>
        <w:t xml:space="preserve">ar </w:t>
      </w:r>
      <w:r w:rsidR="00E0442C" w:rsidRPr="00B5764B">
        <w:rPr>
          <w:rFonts w:ascii="Palatino Linotype" w:hAnsi="Palatino Linotype" w:cs="Arial"/>
        </w:rPr>
        <w:t>sustancialmente</w:t>
      </w:r>
      <w:r w:rsidR="00F50AE0" w:rsidRPr="00B5764B">
        <w:rPr>
          <w:rFonts w:ascii="Palatino Linotype" w:hAnsi="Palatino Linotype" w:cs="Arial"/>
        </w:rPr>
        <w:t xml:space="preserve"> requirió </w:t>
      </w:r>
      <w:r w:rsidR="005674F7" w:rsidRPr="00B5764B">
        <w:rPr>
          <w:rFonts w:ascii="Palatino Linotype" w:hAnsi="Palatino Linotype" w:cs="Arial"/>
        </w:rPr>
        <w:t>de</w:t>
      </w:r>
      <w:r w:rsidRPr="00B5764B">
        <w:rPr>
          <w:rFonts w:ascii="Palatino Linotype" w:hAnsi="Palatino Linotype" w:cs="Arial"/>
        </w:rPr>
        <w:t xml:space="preserve"> </w:t>
      </w:r>
      <w:r w:rsidR="003D5099" w:rsidRPr="00B5764B">
        <w:rPr>
          <w:rFonts w:ascii="Palatino Linotype" w:hAnsi="Palatino Linotype" w:cs="Arial"/>
        </w:rPr>
        <w:t>l</w:t>
      </w:r>
      <w:r w:rsidRPr="00B5764B">
        <w:rPr>
          <w:rFonts w:ascii="Palatino Linotype" w:hAnsi="Palatino Linotype" w:cs="Arial"/>
        </w:rPr>
        <w:t>a</w:t>
      </w:r>
      <w:r w:rsidR="003D5099" w:rsidRPr="00B5764B">
        <w:rPr>
          <w:rFonts w:ascii="Palatino Linotype" w:hAnsi="Palatino Linotype" w:cs="Arial"/>
        </w:rPr>
        <w:t xml:space="preserve"> </w:t>
      </w:r>
      <w:r w:rsidRPr="00B5764B">
        <w:rPr>
          <w:rFonts w:ascii="Palatino Linotype" w:hAnsi="Palatino Linotype" w:cs="Arial"/>
          <w:b/>
        </w:rPr>
        <w:t xml:space="preserve">Universidad Politécnica del Valle de Toluca, </w:t>
      </w:r>
      <w:r w:rsidR="000A28DC" w:rsidRPr="00B5764B">
        <w:rPr>
          <w:rFonts w:ascii="Palatino Linotype" w:hAnsi="Palatino Linotype" w:cs="Arial"/>
        </w:rPr>
        <w:t>los</w:t>
      </w:r>
      <w:r w:rsidR="005674F7" w:rsidRPr="00B5764B">
        <w:rPr>
          <w:rFonts w:ascii="Palatino Linotype" w:hAnsi="Palatino Linotype" w:cs="Arial"/>
        </w:rPr>
        <w:t xml:space="preserve"> </w:t>
      </w:r>
      <w:r w:rsidR="000A28DC" w:rsidRPr="00B5764B">
        <w:rPr>
          <w:rFonts w:ascii="Palatino Linotype" w:hAnsi="Palatino Linotype" w:cs="Arial"/>
        </w:rPr>
        <w:t>r</w:t>
      </w:r>
      <w:r w:rsidR="000A28DC" w:rsidRPr="00B5764B">
        <w:rPr>
          <w:rFonts w:ascii="Palatino Linotype" w:hAnsi="Palatino Linotype"/>
        </w:rPr>
        <w:t>ecibos de nómina de todos los trabajadores que han laborado desde la creación de la institución hasta la actualidad</w:t>
      </w:r>
      <w:r w:rsidR="00247B6F" w:rsidRPr="00B5764B">
        <w:rPr>
          <w:rFonts w:ascii="Palatino Linotype" w:hAnsi="Palatino Linotype" w:cs="Arial"/>
        </w:rPr>
        <w:t>.</w:t>
      </w:r>
    </w:p>
    <w:p w14:paraId="0405E2D5" w14:textId="77777777" w:rsidR="005674F7" w:rsidRPr="00B5764B" w:rsidRDefault="005674F7" w:rsidP="00B5764B">
      <w:pPr>
        <w:pStyle w:val="Prrafodelista"/>
        <w:tabs>
          <w:tab w:val="left" w:pos="0"/>
          <w:tab w:val="left" w:pos="426"/>
        </w:tabs>
        <w:spacing w:line="360" w:lineRule="auto"/>
        <w:ind w:left="0" w:right="49"/>
        <w:jc w:val="both"/>
        <w:rPr>
          <w:rFonts w:ascii="Palatino Linotype" w:hAnsi="Palatino Linotype" w:cs="Arial"/>
        </w:rPr>
      </w:pPr>
    </w:p>
    <w:p w14:paraId="56678E67" w14:textId="0E3E66CF" w:rsidR="001F5F65" w:rsidRPr="00B5764B" w:rsidRDefault="002B31F9"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cs="Arial"/>
          <w:color w:val="000000" w:themeColor="text1"/>
        </w:rPr>
      </w:pPr>
      <w:r w:rsidRPr="00B5764B">
        <w:rPr>
          <w:rFonts w:ascii="Palatino Linotype" w:hAnsi="Palatino Linotype" w:cs="Arial"/>
          <w:color w:val="000000" w:themeColor="text1"/>
        </w:rPr>
        <w:t>E</w:t>
      </w:r>
      <w:r w:rsidR="001F5F65" w:rsidRPr="00B5764B">
        <w:rPr>
          <w:rFonts w:ascii="Palatino Linotype" w:hAnsi="Palatino Linotype" w:cs="Arial"/>
          <w:color w:val="000000" w:themeColor="text1"/>
        </w:rPr>
        <w:t xml:space="preserve">l </w:t>
      </w:r>
      <w:r w:rsidR="001F5F65" w:rsidRPr="00B5764B">
        <w:rPr>
          <w:rFonts w:ascii="Palatino Linotype" w:hAnsi="Palatino Linotype" w:cs="Arial"/>
          <w:b/>
          <w:color w:val="000000" w:themeColor="text1"/>
        </w:rPr>
        <w:t>SUJETO OBLIGADO</w:t>
      </w:r>
      <w:r w:rsidR="000A28DC" w:rsidRPr="00B5764B">
        <w:rPr>
          <w:rFonts w:ascii="Palatino Linotype" w:hAnsi="Palatino Linotype" w:cs="Arial"/>
          <w:color w:val="000000" w:themeColor="text1"/>
        </w:rPr>
        <w:t>, dio respuesta mediante los tres archivos electrónicos señalados en el párrafo segundo (02) de la presente resolución, mismos que se tienen por reproducidos.</w:t>
      </w:r>
    </w:p>
    <w:p w14:paraId="0731346F" w14:textId="77777777" w:rsidR="00AF7C1F" w:rsidRPr="00B5764B" w:rsidRDefault="00AF7C1F" w:rsidP="00B5764B">
      <w:pPr>
        <w:pStyle w:val="Prrafodelista"/>
        <w:tabs>
          <w:tab w:val="left" w:pos="0"/>
          <w:tab w:val="left" w:pos="426"/>
        </w:tabs>
        <w:spacing w:line="360" w:lineRule="auto"/>
        <w:ind w:left="0" w:right="49"/>
        <w:jc w:val="both"/>
        <w:rPr>
          <w:rFonts w:ascii="Palatino Linotype" w:hAnsi="Palatino Linotype" w:cs="Arial"/>
        </w:rPr>
      </w:pPr>
    </w:p>
    <w:p w14:paraId="066074AF" w14:textId="500CE584" w:rsidR="003314C0" w:rsidRPr="00B5764B" w:rsidRDefault="00AF7C1F"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B5764B">
        <w:rPr>
          <w:rFonts w:ascii="Palatino Linotype" w:hAnsi="Palatino Linotype" w:cs="Arial"/>
        </w:rPr>
        <w:t>Inconforme con el</w:t>
      </w:r>
      <w:r w:rsidR="002B31F9" w:rsidRPr="00B5764B">
        <w:rPr>
          <w:rFonts w:ascii="Palatino Linotype" w:hAnsi="Palatino Linotype" w:cs="Arial"/>
        </w:rPr>
        <w:t xml:space="preserve">lo, </w:t>
      </w:r>
      <w:r w:rsidR="00A85B26" w:rsidRPr="00B5764B">
        <w:rPr>
          <w:rFonts w:ascii="Palatino Linotype" w:hAnsi="Palatino Linotype" w:cs="Arial"/>
        </w:rPr>
        <w:t>el</w:t>
      </w:r>
      <w:r w:rsidR="002B31F9" w:rsidRPr="00B5764B">
        <w:rPr>
          <w:rFonts w:ascii="Palatino Linotype" w:hAnsi="Palatino Linotype" w:cs="Arial"/>
        </w:rPr>
        <w:t xml:space="preserve"> </w:t>
      </w:r>
      <w:r w:rsidR="00247B6F" w:rsidRPr="00B5764B">
        <w:rPr>
          <w:rFonts w:ascii="Palatino Linotype" w:hAnsi="Palatino Linotype" w:cs="Arial"/>
        </w:rPr>
        <w:t xml:space="preserve">hoy </w:t>
      </w:r>
      <w:r w:rsidR="002B31F9" w:rsidRPr="00B5764B">
        <w:rPr>
          <w:rFonts w:ascii="Palatino Linotype" w:hAnsi="Palatino Linotype" w:cs="Arial"/>
        </w:rPr>
        <w:t xml:space="preserve">recurrente interpuso el </w:t>
      </w:r>
      <w:r w:rsidRPr="00B5764B">
        <w:rPr>
          <w:rFonts w:ascii="Palatino Linotype" w:hAnsi="Palatino Linotype" w:cs="Arial"/>
        </w:rPr>
        <w:t>recurso de revisión</w:t>
      </w:r>
      <w:r w:rsidR="002B31F9" w:rsidRPr="00B5764B">
        <w:rPr>
          <w:rFonts w:ascii="Palatino Linotype" w:hAnsi="Palatino Linotype" w:cs="Arial"/>
        </w:rPr>
        <w:t xml:space="preserve"> citado al rubro</w:t>
      </w:r>
      <w:r w:rsidRPr="00B5764B">
        <w:rPr>
          <w:rFonts w:ascii="Palatino Linotype" w:hAnsi="Palatino Linotype" w:cs="Arial"/>
        </w:rPr>
        <w:t>, señalando en términos generales como acto impugnado y razone</w:t>
      </w:r>
      <w:r w:rsidR="00820179" w:rsidRPr="00B5764B">
        <w:rPr>
          <w:rFonts w:ascii="Palatino Linotype" w:hAnsi="Palatino Linotype" w:cs="Arial"/>
        </w:rPr>
        <w:t xml:space="preserve">s o motivos de inconformidad que </w:t>
      </w:r>
      <w:r w:rsidR="000A28DC" w:rsidRPr="00B5764B">
        <w:rPr>
          <w:rFonts w:ascii="Palatino Linotype" w:hAnsi="Palatino Linotype" w:cs="Arial"/>
        </w:rPr>
        <w:t xml:space="preserve">la negativa a la entrega de la información, además </w:t>
      </w:r>
      <w:r w:rsidR="000A28DC" w:rsidRPr="00B5764B">
        <w:rPr>
          <w:rFonts w:ascii="Palatino Linotype" w:hAnsi="Palatino Linotype" w:cs="Arial"/>
        </w:rPr>
        <w:lastRenderedPageBreak/>
        <w:t>de cuestiones que no guardan relación con lo solicitado primigeniamente, mismas que serán objeto de análisis más adelante.</w:t>
      </w:r>
    </w:p>
    <w:p w14:paraId="1F8239FE" w14:textId="77777777" w:rsidR="00725F15" w:rsidRPr="00B5764B" w:rsidRDefault="00725F15" w:rsidP="00B5764B">
      <w:pPr>
        <w:pStyle w:val="Prrafodelista"/>
        <w:tabs>
          <w:tab w:val="left" w:pos="0"/>
          <w:tab w:val="left" w:pos="426"/>
        </w:tabs>
        <w:spacing w:line="360" w:lineRule="auto"/>
        <w:ind w:left="0" w:right="49"/>
        <w:jc w:val="both"/>
        <w:rPr>
          <w:rFonts w:ascii="Palatino Linotype" w:hAnsi="Palatino Linotype" w:cs="Arial"/>
        </w:rPr>
      </w:pPr>
    </w:p>
    <w:p w14:paraId="14273EB0" w14:textId="189176AB" w:rsidR="00725F15" w:rsidRPr="00B5764B" w:rsidRDefault="00725F15"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B5764B">
        <w:rPr>
          <w:rFonts w:ascii="Palatino Linotype" w:hAnsi="Palatino Linotype" w:cs="Arial"/>
        </w:rPr>
        <w:t xml:space="preserve">No se omite manifestar que, el </w:t>
      </w:r>
      <w:r w:rsidRPr="00B5764B">
        <w:rPr>
          <w:rFonts w:ascii="Palatino Linotype" w:hAnsi="Palatino Linotype" w:cs="Arial"/>
          <w:b/>
        </w:rPr>
        <w:t>SUJETO OBLIGADO</w:t>
      </w:r>
      <w:r w:rsidRPr="00B5764B">
        <w:rPr>
          <w:rFonts w:ascii="Palatino Linotype" w:hAnsi="Palatino Linotype" w:cs="Arial"/>
        </w:rPr>
        <w:t xml:space="preserve"> mediante los archivos que adjunto para rendir su informe justificado, ratifica su respuesta inicial.</w:t>
      </w:r>
    </w:p>
    <w:p w14:paraId="61F77DC5" w14:textId="77777777" w:rsidR="00725F15" w:rsidRPr="00B5764B" w:rsidRDefault="00725F15" w:rsidP="00B5764B">
      <w:pPr>
        <w:pStyle w:val="Prrafodelista"/>
        <w:tabs>
          <w:tab w:val="left" w:pos="0"/>
          <w:tab w:val="left" w:pos="426"/>
        </w:tabs>
        <w:spacing w:line="360" w:lineRule="auto"/>
        <w:ind w:left="0" w:right="49"/>
        <w:jc w:val="both"/>
        <w:rPr>
          <w:rFonts w:ascii="Palatino Linotype" w:hAnsi="Palatino Linotype" w:cs="Arial"/>
        </w:rPr>
      </w:pPr>
    </w:p>
    <w:p w14:paraId="68752A5E" w14:textId="6F39E0F7" w:rsidR="00F61E8E" w:rsidRPr="00B5764B" w:rsidRDefault="00FE737F"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B5764B">
        <w:rPr>
          <w:rFonts w:ascii="Palatino Linotype" w:hAnsi="Palatino Linotype" w:cs="Arial"/>
        </w:rPr>
        <w:t>De</w:t>
      </w:r>
      <w:r w:rsidRPr="00B5764B">
        <w:rPr>
          <w:rFonts w:ascii="Palatino Linotype" w:hAnsi="Palatino Linotype" w:cs="Arial"/>
          <w:lang w:eastAsia="es-MX"/>
        </w:rPr>
        <w:t xml:space="preserve"> tal manera que la Litis que ocupa a este recurso, se </w:t>
      </w:r>
      <w:r w:rsidR="0028330C" w:rsidRPr="00B5764B">
        <w:rPr>
          <w:rFonts w:ascii="Palatino Linotype" w:eastAsia="Calibri" w:hAnsi="Palatino Linotype" w:cs="Arial"/>
        </w:rPr>
        <w:t xml:space="preserve">circunscribe a determinar si </w:t>
      </w:r>
      <w:r w:rsidR="0028330C" w:rsidRPr="00B5764B">
        <w:rPr>
          <w:rFonts w:ascii="Palatino Linotype" w:hAnsi="Palatino Linotype" w:cs="Arial"/>
          <w:lang w:eastAsia="es-MX"/>
        </w:rPr>
        <w:t xml:space="preserve">la respuesta e informe justificado proporcionados por el </w:t>
      </w:r>
      <w:r w:rsidR="0028330C" w:rsidRPr="00B5764B">
        <w:rPr>
          <w:rFonts w:ascii="Palatino Linotype" w:hAnsi="Palatino Linotype" w:cs="Arial"/>
          <w:b/>
          <w:lang w:eastAsia="es-MX"/>
        </w:rPr>
        <w:t>SUJETO OBLIGADO</w:t>
      </w:r>
      <w:r w:rsidR="0028330C" w:rsidRPr="00B5764B">
        <w:rPr>
          <w:rFonts w:ascii="Palatino Linotype" w:hAnsi="Palatino Linotype" w:cs="Arial"/>
          <w:lang w:eastAsia="es-MX"/>
        </w:rPr>
        <w:t xml:space="preserve">, </w:t>
      </w:r>
      <w:r w:rsidR="00932354" w:rsidRPr="00B5764B">
        <w:rPr>
          <w:rFonts w:ascii="Palatino Linotype" w:eastAsia="MS Mincho" w:hAnsi="Palatino Linotype" w:cs="Arial"/>
        </w:rPr>
        <w:t xml:space="preserve">actualiza </w:t>
      </w:r>
      <w:r w:rsidR="00AE69CC" w:rsidRPr="00B5764B">
        <w:rPr>
          <w:rFonts w:ascii="Palatino Linotype" w:eastAsia="MS Mincho" w:hAnsi="Palatino Linotype" w:cs="Arial"/>
        </w:rPr>
        <w:t>la causal</w:t>
      </w:r>
      <w:r w:rsidR="00932354" w:rsidRPr="00B5764B">
        <w:rPr>
          <w:rFonts w:ascii="Palatino Linotype" w:eastAsia="MS Mincho" w:hAnsi="Palatino Linotype" w:cs="Arial"/>
        </w:rPr>
        <w:t xml:space="preserve"> de procedencia prev</w:t>
      </w:r>
      <w:r w:rsidR="00F73C2F" w:rsidRPr="00B5764B">
        <w:rPr>
          <w:rFonts w:ascii="Palatino Linotype" w:eastAsia="MS Mincho" w:hAnsi="Palatino Linotype" w:cs="Arial"/>
        </w:rPr>
        <w:t>ista e</w:t>
      </w:r>
      <w:r w:rsidR="00AE69CC" w:rsidRPr="00B5764B">
        <w:rPr>
          <w:rFonts w:ascii="Palatino Linotype" w:eastAsia="MS Mincho" w:hAnsi="Palatino Linotype" w:cs="Arial"/>
        </w:rPr>
        <w:t>n el artíc</w:t>
      </w:r>
      <w:r w:rsidR="00C61173" w:rsidRPr="00B5764B">
        <w:rPr>
          <w:rFonts w:ascii="Palatino Linotype" w:eastAsia="MS Mincho" w:hAnsi="Palatino Linotype" w:cs="Arial"/>
        </w:rPr>
        <w:t>ulo 179, fracciones</w:t>
      </w:r>
      <w:r w:rsidR="00C540E2" w:rsidRPr="00B5764B">
        <w:rPr>
          <w:rFonts w:ascii="Palatino Linotype" w:eastAsia="MS Mincho" w:hAnsi="Palatino Linotype" w:cs="Arial"/>
        </w:rPr>
        <w:t xml:space="preserve"> </w:t>
      </w:r>
      <w:r w:rsidR="00C61173" w:rsidRPr="00B5764B">
        <w:rPr>
          <w:rFonts w:ascii="Palatino Linotype" w:eastAsia="MS Mincho" w:hAnsi="Palatino Linotype" w:cs="Arial"/>
        </w:rPr>
        <w:t>I</w:t>
      </w:r>
      <w:r w:rsidR="00A43383" w:rsidRPr="00B5764B">
        <w:rPr>
          <w:rFonts w:ascii="Palatino Linotype" w:eastAsia="MS Mincho" w:hAnsi="Palatino Linotype" w:cs="Arial"/>
        </w:rPr>
        <w:t xml:space="preserve"> </w:t>
      </w:r>
      <w:r w:rsidR="00932354" w:rsidRPr="00B5764B">
        <w:rPr>
          <w:rFonts w:ascii="Palatino Linotype" w:eastAsia="MS Mincho" w:hAnsi="Palatino Linotype" w:cs="Arial"/>
        </w:rPr>
        <w:t xml:space="preserve">de la Ley de Transparencia y Acceso a la Información Pública del Estado de México y Municipios. </w:t>
      </w:r>
      <w:r w:rsidR="001D52F1" w:rsidRPr="00B5764B">
        <w:rPr>
          <w:rFonts w:ascii="Palatino Linotype" w:eastAsia="MS Mincho" w:hAnsi="Palatino Linotype" w:cs="Arial"/>
          <w:color w:val="FF0000"/>
        </w:rPr>
        <w:t xml:space="preserve">  </w:t>
      </w:r>
    </w:p>
    <w:p w14:paraId="109EC363" w14:textId="77777777" w:rsidR="001105B5" w:rsidRPr="00B5764B" w:rsidRDefault="001105B5" w:rsidP="00B5764B">
      <w:pPr>
        <w:pStyle w:val="Prrafodelista"/>
        <w:tabs>
          <w:tab w:val="left" w:pos="0"/>
        </w:tabs>
        <w:spacing w:line="360" w:lineRule="auto"/>
        <w:ind w:left="0" w:right="49"/>
        <w:jc w:val="both"/>
        <w:rPr>
          <w:rFonts w:ascii="Palatino Linotype" w:hAnsi="Palatino Linotype" w:cs="Arial"/>
          <w:b/>
        </w:rPr>
      </w:pPr>
    </w:p>
    <w:p w14:paraId="331CFA37" w14:textId="37FE2FE2" w:rsidR="00C55A2F" w:rsidRPr="00B5764B" w:rsidRDefault="00FE737F" w:rsidP="00B5764B">
      <w:pPr>
        <w:pStyle w:val="Ttulo2"/>
        <w:tabs>
          <w:tab w:val="left" w:pos="0"/>
        </w:tabs>
        <w:spacing w:before="0" w:line="360" w:lineRule="auto"/>
        <w:rPr>
          <w:rFonts w:ascii="Palatino Linotype" w:hAnsi="Palatino Linotype"/>
          <w:b/>
          <w:color w:val="auto"/>
          <w:sz w:val="24"/>
          <w:szCs w:val="24"/>
        </w:rPr>
      </w:pPr>
      <w:bookmarkStart w:id="43" w:name="_Toc529263621"/>
      <w:bookmarkStart w:id="44" w:name="_Toc530650937"/>
      <w:bookmarkStart w:id="45" w:name="_Toc1497586"/>
      <w:r w:rsidRPr="00B5764B">
        <w:rPr>
          <w:rFonts w:ascii="Palatino Linotype" w:hAnsi="Palatino Linotype"/>
          <w:b/>
          <w:color w:val="auto"/>
          <w:sz w:val="24"/>
          <w:szCs w:val="24"/>
        </w:rPr>
        <w:t>CUARTO.</w:t>
      </w:r>
      <w:bookmarkStart w:id="46" w:name="_Toc515462773"/>
      <w:r w:rsidRPr="00B5764B">
        <w:rPr>
          <w:rFonts w:ascii="Palatino Linotype" w:hAnsi="Palatino Linotype"/>
          <w:b/>
          <w:color w:val="auto"/>
          <w:sz w:val="24"/>
          <w:szCs w:val="24"/>
        </w:rPr>
        <w:t xml:space="preserve"> </w:t>
      </w:r>
      <w:bookmarkEnd w:id="43"/>
      <w:bookmarkEnd w:id="44"/>
      <w:bookmarkEnd w:id="46"/>
      <w:r w:rsidR="00A334C5" w:rsidRPr="00B5764B">
        <w:rPr>
          <w:rFonts w:ascii="Palatino Linotype" w:hAnsi="Palatino Linotype"/>
          <w:b/>
          <w:color w:val="auto"/>
          <w:sz w:val="24"/>
          <w:szCs w:val="24"/>
        </w:rPr>
        <w:t>Cuestiones de previo y especial pronunciamiento.</w:t>
      </w:r>
      <w:bookmarkEnd w:id="45"/>
    </w:p>
    <w:p w14:paraId="615CA56C" w14:textId="4680C139" w:rsidR="00A1227D" w:rsidRPr="00B5764B" w:rsidRDefault="00A1227D" w:rsidP="00B5764B">
      <w:pPr>
        <w:pStyle w:val="Ttulo1"/>
        <w:numPr>
          <w:ilvl w:val="0"/>
          <w:numId w:val="14"/>
        </w:numPr>
        <w:spacing w:line="360" w:lineRule="auto"/>
        <w:ind w:left="426" w:hanging="284"/>
        <w:jc w:val="both"/>
        <w:rPr>
          <w:b/>
          <w:szCs w:val="24"/>
          <w:lang w:val="es-MX"/>
        </w:rPr>
      </w:pPr>
      <w:bookmarkStart w:id="47" w:name="_Toc1497587"/>
      <w:r w:rsidRPr="00B5764B">
        <w:rPr>
          <w:b/>
          <w:szCs w:val="24"/>
          <w:lang w:val="es-MX"/>
        </w:rPr>
        <w:t>Del deber de formular la solicitud de información, así como su impugnación, siguiendo los principios de respeto y de manera pacífica.</w:t>
      </w:r>
      <w:bookmarkEnd w:id="47"/>
    </w:p>
    <w:p w14:paraId="3A43175F" w14:textId="77777777" w:rsidR="00A1227D" w:rsidRPr="00B5764B" w:rsidRDefault="00A1227D" w:rsidP="00B5764B">
      <w:pPr>
        <w:spacing w:line="360" w:lineRule="auto"/>
        <w:rPr>
          <w:rFonts w:ascii="Palatino Linotype" w:hAnsi="Palatino Linotype"/>
          <w:lang w:val="es-MX" w:eastAsia="en-US"/>
        </w:rPr>
      </w:pPr>
    </w:p>
    <w:p w14:paraId="0B5F7486" w14:textId="77777777" w:rsidR="00A1227D" w:rsidRPr="00B5764B" w:rsidRDefault="00A1227D" w:rsidP="00B5764B">
      <w:pPr>
        <w:pStyle w:val="Prrafodelista"/>
        <w:numPr>
          <w:ilvl w:val="0"/>
          <w:numId w:val="1"/>
        </w:numPr>
        <w:tabs>
          <w:tab w:val="left" w:pos="0"/>
          <w:tab w:val="left" w:pos="426"/>
        </w:tabs>
        <w:spacing w:before="240" w:after="240" w:line="360" w:lineRule="auto"/>
        <w:ind w:left="0" w:right="49" w:firstLine="0"/>
        <w:jc w:val="both"/>
        <w:rPr>
          <w:rFonts w:ascii="Palatino Linotype" w:hAnsi="Palatino Linotype" w:cs="Arial"/>
          <w:lang w:val="es-MX"/>
        </w:rPr>
      </w:pPr>
      <w:r w:rsidRPr="00B5764B">
        <w:rPr>
          <w:rFonts w:ascii="Palatino Linotype" w:hAnsi="Palatino Linotype" w:cs="Arial"/>
        </w:rPr>
        <w:t xml:space="preserve">Resulta necesario manifestar que tanto el derecho de acceso a la información pública y el derecho de petición consagrados respectivamente en los artículos 6° y 8° de la Constitución Política de los Estados Unidos Mexicanos, derechos fundamentales ubicados en el capítulo de los derechos de seguridad jurídica, ambos tienen como fin primordial garantizar que la autoridad atienda las </w:t>
      </w:r>
      <w:r w:rsidRPr="00B5764B">
        <w:rPr>
          <w:rFonts w:ascii="Palatino Linotype" w:hAnsi="Palatino Linotype" w:cs="Arial"/>
        </w:rPr>
        <w:lastRenderedPageBreak/>
        <w:t>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49A5A525" w14:textId="77777777" w:rsidR="00A1227D" w:rsidRPr="00B5764B" w:rsidRDefault="00A1227D" w:rsidP="00B5764B">
      <w:pPr>
        <w:pStyle w:val="Prrafodelista"/>
        <w:tabs>
          <w:tab w:val="left" w:pos="0"/>
          <w:tab w:val="left" w:pos="426"/>
        </w:tabs>
        <w:spacing w:before="240" w:after="240" w:line="360" w:lineRule="auto"/>
        <w:ind w:left="0" w:right="49"/>
        <w:jc w:val="both"/>
        <w:rPr>
          <w:rFonts w:ascii="Palatino Linotype" w:hAnsi="Palatino Linotype" w:cs="Arial"/>
          <w:lang w:val="es-MX"/>
        </w:rPr>
      </w:pPr>
    </w:p>
    <w:p w14:paraId="54F9AD8B" w14:textId="77777777" w:rsidR="00A1227D" w:rsidRPr="00B5764B" w:rsidRDefault="00A1227D" w:rsidP="00B5764B">
      <w:pPr>
        <w:pStyle w:val="Prrafodelista"/>
        <w:numPr>
          <w:ilvl w:val="0"/>
          <w:numId w:val="1"/>
        </w:numPr>
        <w:tabs>
          <w:tab w:val="left" w:pos="0"/>
          <w:tab w:val="left" w:pos="426"/>
        </w:tabs>
        <w:spacing w:before="240" w:after="240" w:line="360" w:lineRule="auto"/>
        <w:ind w:left="0" w:right="49" w:firstLine="0"/>
        <w:jc w:val="both"/>
        <w:rPr>
          <w:rFonts w:ascii="Palatino Linotype" w:hAnsi="Palatino Linotype" w:cs="Arial"/>
          <w:lang w:val="es-MX"/>
        </w:rPr>
      </w:pPr>
      <w:r w:rsidRPr="00B5764B">
        <w:rPr>
          <w:rFonts w:ascii="Palatino Linotype" w:hAnsi="Palatino Linotype" w:cs="Arial"/>
          <w:lang w:val="es-MX"/>
        </w:rPr>
        <w:t xml:space="preserve">Así las cosas, </w:t>
      </w:r>
      <w:r w:rsidRPr="00B5764B">
        <w:rPr>
          <w:rFonts w:ascii="Palatino Linotype" w:hAnsi="Palatino Linotype" w:cs="Arial"/>
        </w:rPr>
        <w:t>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los principios de respeto y en forma pacífica.</w:t>
      </w:r>
    </w:p>
    <w:p w14:paraId="15CF0136" w14:textId="77777777" w:rsidR="00A1227D" w:rsidRPr="00B5764B" w:rsidRDefault="00A1227D" w:rsidP="00B5764B">
      <w:pPr>
        <w:pStyle w:val="Prrafodelista"/>
        <w:tabs>
          <w:tab w:val="left" w:pos="0"/>
          <w:tab w:val="left" w:pos="426"/>
        </w:tabs>
        <w:spacing w:before="240" w:after="240" w:line="360" w:lineRule="auto"/>
        <w:ind w:left="0" w:right="49"/>
        <w:jc w:val="both"/>
        <w:rPr>
          <w:rFonts w:ascii="Palatino Linotype" w:hAnsi="Palatino Linotype" w:cs="Arial"/>
          <w:lang w:val="es-MX"/>
        </w:rPr>
      </w:pPr>
    </w:p>
    <w:p w14:paraId="44DCD0BC" w14:textId="77777777" w:rsidR="00A1227D" w:rsidRPr="00B5764B" w:rsidRDefault="00A1227D" w:rsidP="00B5764B">
      <w:pPr>
        <w:pStyle w:val="Prrafodelista"/>
        <w:numPr>
          <w:ilvl w:val="0"/>
          <w:numId w:val="1"/>
        </w:numPr>
        <w:tabs>
          <w:tab w:val="left" w:pos="0"/>
          <w:tab w:val="left" w:pos="426"/>
        </w:tabs>
        <w:spacing w:before="240" w:after="240" w:line="360" w:lineRule="auto"/>
        <w:ind w:left="0" w:right="49" w:firstLine="0"/>
        <w:jc w:val="both"/>
        <w:rPr>
          <w:rFonts w:ascii="Palatino Linotype" w:hAnsi="Palatino Linotype" w:cs="Arial"/>
          <w:lang w:val="es-MX"/>
        </w:rPr>
      </w:pPr>
      <w:r w:rsidRPr="00B5764B">
        <w:rPr>
          <w:rFonts w:ascii="Palatino Linotype" w:hAnsi="Palatino Linotype" w:cs="Arial"/>
        </w:rPr>
        <w:t>Por lo anterior, el derecho de acceso a la información pública, la solicitud y en su caso, la impugnación, deben ejercerse de manera pacífica y respetuosa, absteniéndose el solicitante de proferir ofensas o recurrir a la violencia o amenazas para intimidar a la autoridad.</w:t>
      </w:r>
    </w:p>
    <w:p w14:paraId="58C677A0" w14:textId="77777777" w:rsidR="00A1227D" w:rsidRPr="00B5764B" w:rsidRDefault="00A1227D" w:rsidP="00B5764B">
      <w:pPr>
        <w:pStyle w:val="Prrafodelista"/>
        <w:tabs>
          <w:tab w:val="left" w:pos="0"/>
          <w:tab w:val="left" w:pos="426"/>
        </w:tabs>
        <w:spacing w:before="240" w:after="240" w:line="360" w:lineRule="auto"/>
        <w:ind w:left="0" w:right="49"/>
        <w:jc w:val="both"/>
        <w:rPr>
          <w:rFonts w:ascii="Palatino Linotype" w:hAnsi="Palatino Linotype" w:cs="Arial"/>
          <w:lang w:val="es-MX"/>
        </w:rPr>
      </w:pPr>
    </w:p>
    <w:p w14:paraId="060BAAE7" w14:textId="6640A352" w:rsidR="00A1227D" w:rsidRPr="00B5764B" w:rsidRDefault="00A1227D" w:rsidP="00B5764B">
      <w:pPr>
        <w:pStyle w:val="Prrafodelista"/>
        <w:numPr>
          <w:ilvl w:val="0"/>
          <w:numId w:val="1"/>
        </w:numPr>
        <w:tabs>
          <w:tab w:val="left" w:pos="0"/>
          <w:tab w:val="left" w:pos="426"/>
        </w:tabs>
        <w:spacing w:before="240" w:after="240" w:line="360" w:lineRule="auto"/>
        <w:ind w:left="0" w:right="49" w:firstLine="0"/>
        <w:jc w:val="both"/>
        <w:rPr>
          <w:rFonts w:ascii="Palatino Linotype" w:hAnsi="Palatino Linotype" w:cs="Arial"/>
          <w:lang w:val="es-MX"/>
        </w:rPr>
      </w:pPr>
      <w:r w:rsidRPr="00B5764B">
        <w:rPr>
          <w:rFonts w:ascii="Palatino Linotype" w:hAnsi="Palatino Linotype" w:cs="Arial"/>
          <w:lang w:val="es-MX"/>
        </w:rPr>
        <w:lastRenderedPageBreak/>
        <w:t>En esa tesitura, sirve de apoyo la Tesis Aislada emitida por el Tercer Tribunal en materia Civil del Primer Circuito, misma que se anexa a continuación:</w:t>
      </w:r>
    </w:p>
    <w:p w14:paraId="08A80D54" w14:textId="3222C99D" w:rsidR="00A1227D" w:rsidRPr="00B5764B" w:rsidRDefault="00A1227D" w:rsidP="00B5764B">
      <w:pPr>
        <w:pStyle w:val="Sinespaciado"/>
        <w:spacing w:line="360" w:lineRule="auto"/>
        <w:ind w:left="567" w:right="616"/>
        <w:jc w:val="both"/>
        <w:rPr>
          <w:rFonts w:ascii="Palatino Linotype" w:hAnsi="Palatino Linotype"/>
          <w:i/>
          <w:sz w:val="22"/>
        </w:rPr>
      </w:pPr>
      <w:r w:rsidRPr="00B5764B">
        <w:rPr>
          <w:rFonts w:ascii="Palatino Linotype" w:hAnsi="Palatino Linotype"/>
          <w:b/>
          <w:i/>
        </w:rPr>
        <w:t xml:space="preserve">“DERECHO A LA INFORMACIÓN. NO DEBE REBASAR LOS LÍMITES PREVISTOS POR LOS ARTÍCULOS 6o., 7o. Y 24 CONSTITUCIONALES. </w:t>
      </w:r>
      <w:r w:rsidRPr="00B5764B">
        <w:rPr>
          <w:rFonts w:ascii="Palatino Linotype" w:hAnsi="Palatino Linotype"/>
          <w:b/>
          <w:i/>
          <w:sz w:val="22"/>
        </w:rPr>
        <w:t>“</w:t>
      </w:r>
      <w:r w:rsidRPr="00B5764B">
        <w:rPr>
          <w:rFonts w:ascii="Palatino Linotype" w:hAnsi="Palatino Linotype"/>
          <w:i/>
          <w:sz w:val="22"/>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w:t>
      </w:r>
      <w:r w:rsidRPr="00B5764B">
        <w:rPr>
          <w:rFonts w:ascii="Palatino Linotype" w:hAnsi="Palatino Linotype"/>
          <w:i/>
          <w:sz w:val="22"/>
        </w:rPr>
        <w:lastRenderedPageBreak/>
        <w:t xml:space="preserve">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w:t>
      </w:r>
      <w:r w:rsidRPr="00B5764B">
        <w:rPr>
          <w:rFonts w:ascii="Palatino Linotype" w:hAnsi="Palatino Linotype"/>
          <w:i/>
          <w:sz w:val="22"/>
        </w:rPr>
        <w:lastRenderedPageBreak/>
        <w:t xml:space="preserve">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w:t>
      </w:r>
      <w:r w:rsidRPr="00B5764B">
        <w:rPr>
          <w:rFonts w:ascii="Palatino Linotype" w:hAnsi="Palatino Linotype"/>
          <w:i/>
          <w:sz w:val="22"/>
        </w:rPr>
        <w:lastRenderedPageBreak/>
        <w:t>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7B9D5FFD" w14:textId="77777777" w:rsidR="00A1227D" w:rsidRPr="00B5764B" w:rsidRDefault="00A1227D" w:rsidP="00B5764B">
      <w:pPr>
        <w:pStyle w:val="Sinespaciado"/>
        <w:spacing w:line="360" w:lineRule="auto"/>
        <w:ind w:left="567" w:right="616"/>
        <w:jc w:val="both"/>
        <w:rPr>
          <w:rFonts w:ascii="Palatino Linotype" w:hAnsi="Palatino Linotype"/>
          <w:i/>
          <w:sz w:val="22"/>
        </w:rPr>
      </w:pPr>
    </w:p>
    <w:p w14:paraId="5F786E33" w14:textId="116E6967" w:rsidR="00A1227D" w:rsidRPr="00B5764B" w:rsidRDefault="00A1227D" w:rsidP="00B5764B">
      <w:pPr>
        <w:pStyle w:val="Sinespaciado"/>
        <w:spacing w:line="360" w:lineRule="auto"/>
        <w:ind w:left="567" w:right="616"/>
        <w:jc w:val="both"/>
        <w:rPr>
          <w:rFonts w:ascii="Palatino Linotype" w:hAnsi="Palatino Linotype"/>
          <w:sz w:val="22"/>
        </w:rPr>
      </w:pPr>
      <w:r w:rsidRPr="00B5764B">
        <w:rPr>
          <w:rFonts w:ascii="Palatino Linotype" w:hAnsi="Palatino Linotype"/>
          <w:sz w:val="22"/>
        </w:rPr>
        <w:t>(Énfasis añadido)</w:t>
      </w:r>
    </w:p>
    <w:p w14:paraId="321405D7" w14:textId="77777777" w:rsidR="00A1227D" w:rsidRPr="00B5764B" w:rsidRDefault="00A1227D" w:rsidP="00B5764B">
      <w:pPr>
        <w:pStyle w:val="Prrafodelista"/>
        <w:spacing w:before="240" w:after="240" w:line="360" w:lineRule="auto"/>
        <w:ind w:left="360"/>
        <w:jc w:val="both"/>
        <w:rPr>
          <w:rFonts w:ascii="Palatino Linotype" w:hAnsi="Palatino Linotype" w:cs="Arial"/>
          <w:lang w:val="es-MX"/>
        </w:rPr>
      </w:pPr>
    </w:p>
    <w:p w14:paraId="5225D271" w14:textId="77777777" w:rsidR="00EA3181" w:rsidRPr="00B5764B" w:rsidRDefault="00A1227D" w:rsidP="00B5764B">
      <w:pPr>
        <w:pStyle w:val="Prrafodelista"/>
        <w:numPr>
          <w:ilvl w:val="0"/>
          <w:numId w:val="1"/>
        </w:numPr>
        <w:tabs>
          <w:tab w:val="left" w:pos="0"/>
          <w:tab w:val="left" w:pos="426"/>
        </w:tabs>
        <w:spacing w:before="240" w:after="240" w:line="360" w:lineRule="auto"/>
        <w:ind w:left="0" w:right="49" w:firstLine="0"/>
        <w:jc w:val="both"/>
        <w:rPr>
          <w:rFonts w:ascii="Palatino Linotype" w:hAnsi="Palatino Linotype" w:cs="Arial"/>
          <w:lang w:val="es-MX"/>
        </w:rPr>
      </w:pPr>
      <w:r w:rsidRPr="00B5764B">
        <w:rPr>
          <w:rFonts w:ascii="Palatino Linotype" w:hAnsi="Palatino Linotype" w:cs="Arial"/>
        </w:rPr>
        <w:t xml:space="preserve">En el presente asunto, como se observa </w:t>
      </w:r>
      <w:r w:rsidR="00EA3181" w:rsidRPr="00B5764B">
        <w:rPr>
          <w:rFonts w:ascii="Palatino Linotype" w:hAnsi="Palatino Linotype" w:cs="Arial"/>
        </w:rPr>
        <w:t>en el</w:t>
      </w:r>
      <w:r w:rsidRPr="00B5764B">
        <w:rPr>
          <w:rFonts w:ascii="Palatino Linotype" w:hAnsi="Palatino Linotype" w:cs="Arial"/>
        </w:rPr>
        <w:t xml:space="preserve"> recurso de revisión, las razones o motivos de inconformidad fueron manifestados de manera ofensiva e irrespetuosa al referir lo siguiente:</w:t>
      </w:r>
    </w:p>
    <w:p w14:paraId="53C71D19" w14:textId="77777777" w:rsidR="00EA3181" w:rsidRPr="00B5764B" w:rsidRDefault="00EA3181" w:rsidP="00B5764B">
      <w:pPr>
        <w:pStyle w:val="Prrafodelista"/>
        <w:tabs>
          <w:tab w:val="left" w:pos="567"/>
        </w:tabs>
        <w:spacing w:line="360" w:lineRule="auto"/>
        <w:ind w:left="567" w:right="616"/>
        <w:jc w:val="both"/>
        <w:rPr>
          <w:rFonts w:ascii="Palatino Linotype" w:eastAsia="Calibri" w:hAnsi="Palatino Linotype" w:cs="Arial"/>
          <w:i/>
        </w:rPr>
      </w:pPr>
    </w:p>
    <w:p w14:paraId="74F7228C" w14:textId="4129C8A7" w:rsidR="00EA3181" w:rsidRPr="00B5764B" w:rsidRDefault="00EA3181" w:rsidP="00B5764B">
      <w:pPr>
        <w:pStyle w:val="Prrafodelista"/>
        <w:tabs>
          <w:tab w:val="left" w:pos="567"/>
        </w:tabs>
        <w:spacing w:line="360" w:lineRule="auto"/>
        <w:ind w:left="567" w:right="616"/>
        <w:jc w:val="both"/>
        <w:rPr>
          <w:rFonts w:ascii="Palatino Linotype" w:eastAsia="Calibri" w:hAnsi="Palatino Linotype" w:cs="Arial"/>
          <w:i/>
          <w:sz w:val="22"/>
        </w:rPr>
      </w:pPr>
      <w:r w:rsidRPr="00B5764B">
        <w:rPr>
          <w:rFonts w:ascii="Palatino Linotype" w:eastAsia="Calibri" w:hAnsi="Palatino Linotype" w:cs="Arial"/>
          <w:i/>
          <w:sz w:val="22"/>
        </w:rPr>
        <w:t>“</w:t>
      </w:r>
      <w:r w:rsidR="00F5294D" w:rsidRPr="00F5294D">
        <w:rPr>
          <w:rFonts w:ascii="Palatino Linotype" w:hAnsi="Palatino Linotype"/>
          <w:i/>
          <w:sz w:val="22"/>
          <w:highlight w:val="black"/>
          <w:u w:val="single"/>
        </w:rPr>
        <w:t>XXXXXXXXXX</w:t>
      </w:r>
      <w:r w:rsidRPr="00B5764B">
        <w:rPr>
          <w:rFonts w:ascii="Palatino Linotype" w:hAnsi="Palatino Linotype"/>
          <w:i/>
          <w:sz w:val="22"/>
        </w:rPr>
        <w:t xml:space="preserve">, ya se sabe que están las actas en el Ipomex, se esta pidiéndola síntesis de cada solicitud, </w:t>
      </w:r>
      <w:r w:rsidR="00F5294D" w:rsidRPr="00F5294D">
        <w:rPr>
          <w:rFonts w:ascii="Palatino Linotype" w:hAnsi="Palatino Linotype"/>
          <w:i/>
          <w:sz w:val="22"/>
          <w:highlight w:val="black"/>
        </w:rPr>
        <w:t>XXXXXXX</w:t>
      </w:r>
      <w:r w:rsidR="00F5294D">
        <w:rPr>
          <w:rFonts w:ascii="Palatino Linotype" w:hAnsi="Palatino Linotype"/>
          <w:i/>
          <w:sz w:val="22"/>
        </w:rPr>
        <w:t xml:space="preserve"> deja a alguien </w:t>
      </w:r>
      <w:r w:rsidR="00F5294D" w:rsidRPr="00F5294D">
        <w:rPr>
          <w:rFonts w:ascii="Palatino Linotype" w:hAnsi="Palatino Linotype"/>
          <w:i/>
          <w:sz w:val="22"/>
          <w:highlight w:val="black"/>
        </w:rPr>
        <w:t>XXXXXXX</w:t>
      </w:r>
      <w:r w:rsidRPr="00B5764B">
        <w:rPr>
          <w:rFonts w:ascii="Palatino Linotype" w:hAnsi="Palatino Linotype"/>
          <w:i/>
          <w:sz w:val="22"/>
        </w:rPr>
        <w:t xml:space="preserve"> de transparencia, o solicitale al INAI una capacitación porque </w:t>
      </w:r>
      <w:r w:rsidR="00F5294D" w:rsidRPr="00F5294D">
        <w:rPr>
          <w:rFonts w:ascii="Palatino Linotype" w:hAnsi="Palatino Linotype"/>
          <w:i/>
          <w:sz w:val="22"/>
          <w:highlight w:val="black"/>
          <w:u w:val="single"/>
        </w:rPr>
        <w:t>XXXXXXXXX</w:t>
      </w:r>
      <w:r w:rsidRPr="00B5764B">
        <w:rPr>
          <w:rFonts w:ascii="Palatino Linotype" w:hAnsi="Palatino Linotype"/>
          <w:i/>
          <w:sz w:val="22"/>
        </w:rPr>
        <w:t xml:space="preserve"> con estas respuestas que niegan lo solicitado, es molesto tener que decirle a </w:t>
      </w:r>
      <w:r w:rsidR="00F5294D" w:rsidRPr="00F5294D">
        <w:rPr>
          <w:rFonts w:ascii="Palatino Linotype" w:hAnsi="Palatino Linotype"/>
          <w:i/>
          <w:sz w:val="22"/>
          <w:highlight w:val="black"/>
          <w:u w:val="single"/>
        </w:rPr>
        <w:t>XXXXXXXXXXXXXXXX</w:t>
      </w:r>
      <w:r w:rsidRPr="00B5764B">
        <w:rPr>
          <w:rFonts w:ascii="Palatino Linotype" w:eastAsia="Calibri" w:hAnsi="Palatino Linotype" w:cs="Arial"/>
          <w:i/>
          <w:sz w:val="22"/>
        </w:rPr>
        <w:t xml:space="preserve">” </w:t>
      </w:r>
      <w:r w:rsidRPr="00B5764B">
        <w:rPr>
          <w:rFonts w:ascii="Palatino Linotype" w:eastAsia="Calibri" w:hAnsi="Palatino Linotype" w:cs="Arial"/>
          <w:sz w:val="22"/>
        </w:rPr>
        <w:t>(Sic)</w:t>
      </w:r>
    </w:p>
    <w:p w14:paraId="7A022B48" w14:textId="77777777" w:rsidR="00EA3181" w:rsidRPr="00B5764B" w:rsidRDefault="00EA3181" w:rsidP="00B5764B">
      <w:pPr>
        <w:pStyle w:val="Prrafodelista"/>
        <w:tabs>
          <w:tab w:val="left" w:pos="0"/>
        </w:tabs>
        <w:spacing w:before="240" w:after="240" w:line="360" w:lineRule="auto"/>
        <w:ind w:left="0" w:right="49"/>
        <w:jc w:val="both"/>
        <w:rPr>
          <w:rFonts w:ascii="Palatino Linotype" w:hAnsi="Palatino Linotype" w:cs="Arial"/>
          <w:lang w:val="es-MX"/>
        </w:rPr>
      </w:pPr>
    </w:p>
    <w:p w14:paraId="4821AE4B" w14:textId="77777777" w:rsidR="00EA3181" w:rsidRPr="00B5764B" w:rsidRDefault="00A1227D" w:rsidP="00B5764B">
      <w:pPr>
        <w:pStyle w:val="Prrafodelista"/>
        <w:numPr>
          <w:ilvl w:val="0"/>
          <w:numId w:val="1"/>
        </w:numPr>
        <w:tabs>
          <w:tab w:val="left" w:pos="0"/>
          <w:tab w:val="left" w:pos="426"/>
        </w:tabs>
        <w:spacing w:before="240" w:after="240" w:line="360" w:lineRule="auto"/>
        <w:ind w:left="0" w:right="49" w:firstLine="0"/>
        <w:jc w:val="both"/>
        <w:rPr>
          <w:rFonts w:ascii="Palatino Linotype" w:hAnsi="Palatino Linotype" w:cs="Arial"/>
          <w:lang w:val="es-MX"/>
        </w:rPr>
      </w:pPr>
      <w:r w:rsidRPr="00B5764B">
        <w:rPr>
          <w:rFonts w:ascii="Palatino Linotype" w:hAnsi="Palatino Linotype" w:cs="Arial"/>
          <w:lang w:val="es-MX"/>
        </w:rPr>
        <w:lastRenderedPageBreak/>
        <w:t xml:space="preserve">Por lo que en el caso concreto que nos ocupa, la forma en que se plantearon las razones o motivos de inconformidad es evidente que no se redactaron con respeto a los servidores públicos de la </w:t>
      </w:r>
      <w:r w:rsidRPr="00B5764B">
        <w:rPr>
          <w:rFonts w:ascii="Palatino Linotype" w:hAnsi="Palatino Linotype" w:cs="Arial"/>
          <w:b/>
          <w:lang w:val="es-MX"/>
        </w:rPr>
        <w:t>Universidad Politécnica del Valle de Toluca</w:t>
      </w:r>
      <w:r w:rsidRPr="00B5764B">
        <w:rPr>
          <w:rFonts w:ascii="Palatino Linotype" w:hAnsi="Palatino Linotype" w:cs="Arial"/>
          <w:lang w:val="es-MX"/>
        </w:rPr>
        <w:t xml:space="preserve">, razón por la cual es </w:t>
      </w:r>
      <w:r w:rsidRPr="00B5764B">
        <w:rPr>
          <w:rFonts w:ascii="Palatino Linotype" w:hAnsi="Palatino Linotype"/>
          <w:lang w:val="es-MX" w:eastAsia="en-US"/>
        </w:rPr>
        <w:t>oportuno señalar que</w:t>
      </w:r>
      <w:r w:rsidR="00EA3181" w:rsidRPr="00B5764B">
        <w:rPr>
          <w:rFonts w:ascii="Palatino Linotype" w:hAnsi="Palatino Linotype"/>
          <w:lang w:val="es-MX" w:eastAsia="en-US"/>
        </w:rPr>
        <w:t>,</w:t>
      </w:r>
      <w:r w:rsidRPr="00B5764B">
        <w:rPr>
          <w:rFonts w:ascii="Palatino Linotype" w:hAnsi="Palatino Linotype"/>
          <w:lang w:val="es-MX" w:eastAsia="en-US"/>
        </w:rPr>
        <w:t xml:space="preserv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sin necesidad alguna de proferir injurias hacia las autoridades.</w:t>
      </w:r>
    </w:p>
    <w:p w14:paraId="55DA90EB" w14:textId="77777777" w:rsidR="00EA3181" w:rsidRPr="00B5764B" w:rsidRDefault="00EA3181" w:rsidP="00B5764B">
      <w:pPr>
        <w:pStyle w:val="Prrafodelista"/>
        <w:tabs>
          <w:tab w:val="left" w:pos="0"/>
        </w:tabs>
        <w:spacing w:before="240" w:after="240" w:line="360" w:lineRule="auto"/>
        <w:ind w:left="0" w:right="49"/>
        <w:jc w:val="both"/>
        <w:rPr>
          <w:rFonts w:ascii="Palatino Linotype" w:hAnsi="Palatino Linotype" w:cs="Arial"/>
          <w:lang w:val="es-MX"/>
        </w:rPr>
      </w:pPr>
    </w:p>
    <w:p w14:paraId="69CD0CB3" w14:textId="4F283DE0" w:rsidR="00A1227D" w:rsidRPr="00B5764B" w:rsidRDefault="00A1227D" w:rsidP="00B5764B">
      <w:pPr>
        <w:pStyle w:val="Prrafodelista"/>
        <w:numPr>
          <w:ilvl w:val="0"/>
          <w:numId w:val="1"/>
        </w:numPr>
        <w:tabs>
          <w:tab w:val="left" w:pos="0"/>
          <w:tab w:val="left" w:pos="426"/>
        </w:tabs>
        <w:spacing w:before="240" w:after="240" w:line="360" w:lineRule="auto"/>
        <w:ind w:left="0" w:right="49" w:firstLine="0"/>
        <w:jc w:val="both"/>
        <w:rPr>
          <w:rFonts w:ascii="Palatino Linotype" w:hAnsi="Palatino Linotype" w:cs="Arial"/>
          <w:lang w:val="es-MX"/>
        </w:rPr>
      </w:pPr>
      <w:r w:rsidRPr="00B5764B">
        <w:rPr>
          <w:rFonts w:ascii="Palatino Linotype" w:hAnsi="Palatino Linotype"/>
          <w:lang w:val="es-MX" w:eastAsia="en-US"/>
        </w:rPr>
        <w:t>Sustenta lo anterior la Jurisprudencia 2003302 emitida por la Suprema Corte de Justicia de la Nación, la cual refiere lo siguiente:</w:t>
      </w:r>
    </w:p>
    <w:p w14:paraId="7A6D19B9" w14:textId="73744FC0" w:rsidR="00A1227D" w:rsidRPr="00B5764B" w:rsidRDefault="00EA3181" w:rsidP="00B5764B">
      <w:pPr>
        <w:pStyle w:val="Sinespaciado"/>
        <w:spacing w:line="360" w:lineRule="auto"/>
        <w:ind w:left="567" w:right="567"/>
        <w:jc w:val="both"/>
        <w:rPr>
          <w:rFonts w:ascii="Palatino Linotype" w:hAnsi="Palatino Linotype"/>
          <w:i/>
          <w:lang w:val="es-MX"/>
        </w:rPr>
      </w:pPr>
      <w:r w:rsidRPr="00B5764B">
        <w:rPr>
          <w:rFonts w:ascii="Palatino Linotype" w:hAnsi="Palatino Linotype"/>
          <w:b/>
          <w:i/>
          <w:lang w:val="es-MX"/>
        </w:rPr>
        <w:t>“</w:t>
      </w:r>
      <w:r w:rsidR="00A1227D" w:rsidRPr="00B5764B">
        <w:rPr>
          <w:rFonts w:ascii="Palatino Linotype" w:hAnsi="Palatino Linotype"/>
          <w:b/>
          <w:i/>
          <w:lang w:val="es-MX"/>
        </w:rPr>
        <w:t xml:space="preserve">LIBERTAD DE EXPRESIÓN. LA CONSTITUCIÓN NO RECONOCE EL DERECHO AL INSULTO. </w:t>
      </w:r>
      <w:r w:rsidR="00A1227D" w:rsidRPr="00B5764B">
        <w:rPr>
          <w:rFonts w:ascii="Palatino Linotype" w:hAnsi="Palatino Linotype"/>
          <w:b/>
          <w:i/>
          <w:sz w:val="22"/>
          <w:szCs w:val="22"/>
          <w:lang w:val="es-MX"/>
        </w:rPr>
        <w:t>“</w:t>
      </w:r>
      <w:r w:rsidR="00A1227D" w:rsidRPr="00B5764B">
        <w:rPr>
          <w:rFonts w:ascii="Palatino Linotype" w:hAnsi="Palatino Linotype"/>
          <w:i/>
          <w:sz w:val="22"/>
          <w:szCs w:val="22"/>
          <w:lang w:val="es-MX"/>
        </w:rPr>
        <w:t xml:space="preserve">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w:t>
      </w:r>
      <w:r w:rsidR="00A1227D" w:rsidRPr="00B5764B">
        <w:rPr>
          <w:rFonts w:ascii="Palatino Linotype" w:hAnsi="Palatino Linotype"/>
          <w:i/>
          <w:sz w:val="22"/>
          <w:szCs w:val="22"/>
          <w:lang w:val="es-MX"/>
        </w:rPr>
        <w:lastRenderedPageBreak/>
        <w:t>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14:paraId="0028652F" w14:textId="77777777" w:rsidR="00EA3181" w:rsidRPr="00B5764B" w:rsidRDefault="00EA3181" w:rsidP="00B5764B">
      <w:pPr>
        <w:pStyle w:val="Sinespaciado"/>
        <w:spacing w:line="360" w:lineRule="auto"/>
        <w:ind w:left="567" w:right="567"/>
        <w:jc w:val="both"/>
        <w:rPr>
          <w:rFonts w:ascii="Palatino Linotype" w:hAnsi="Palatino Linotype"/>
          <w:i/>
          <w:lang w:val="es-MX"/>
        </w:rPr>
      </w:pPr>
    </w:p>
    <w:p w14:paraId="6FBB301F" w14:textId="5607B144" w:rsidR="00EA3181" w:rsidRPr="00B5764B" w:rsidRDefault="00EA3181" w:rsidP="00B5764B">
      <w:pPr>
        <w:pStyle w:val="Sinespaciado"/>
        <w:spacing w:line="360" w:lineRule="auto"/>
        <w:ind w:left="567" w:right="567"/>
        <w:jc w:val="both"/>
        <w:rPr>
          <w:rFonts w:ascii="Palatino Linotype" w:hAnsi="Palatino Linotype"/>
          <w:lang w:val="es-MX"/>
        </w:rPr>
      </w:pPr>
      <w:r w:rsidRPr="00B5764B">
        <w:rPr>
          <w:rFonts w:ascii="Palatino Linotype" w:hAnsi="Palatino Linotype"/>
          <w:lang w:val="es-MX"/>
        </w:rPr>
        <w:t>(Énfasis añadido)</w:t>
      </w:r>
    </w:p>
    <w:p w14:paraId="48D53FD2" w14:textId="77777777" w:rsidR="00A334C5" w:rsidRPr="00B5764B" w:rsidRDefault="00A334C5" w:rsidP="00B5764B">
      <w:pPr>
        <w:spacing w:line="360" w:lineRule="auto"/>
        <w:rPr>
          <w:rFonts w:ascii="Palatino Linotype" w:hAnsi="Palatino Linotype"/>
          <w:lang w:eastAsia="en-US"/>
        </w:rPr>
      </w:pPr>
    </w:p>
    <w:p w14:paraId="285F86CB" w14:textId="44D41791" w:rsidR="00A334C5" w:rsidRPr="00B5764B" w:rsidRDefault="00A334C5" w:rsidP="00B5764B">
      <w:pPr>
        <w:pStyle w:val="Ttulo1"/>
        <w:spacing w:line="360" w:lineRule="auto"/>
        <w:rPr>
          <w:b/>
          <w:szCs w:val="24"/>
        </w:rPr>
      </w:pPr>
      <w:bookmarkStart w:id="48" w:name="_Toc1497588"/>
      <w:r w:rsidRPr="00B5764B">
        <w:rPr>
          <w:b/>
          <w:szCs w:val="24"/>
        </w:rPr>
        <w:lastRenderedPageBreak/>
        <w:t>QUINTO. Estudio y resolución del asunto.</w:t>
      </w:r>
      <w:bookmarkEnd w:id="48"/>
    </w:p>
    <w:p w14:paraId="7FFF0A31" w14:textId="77777777" w:rsidR="008F45CA" w:rsidRPr="00B5764B" w:rsidRDefault="008F45CA" w:rsidP="00B5764B">
      <w:pPr>
        <w:spacing w:line="360" w:lineRule="auto"/>
        <w:rPr>
          <w:rFonts w:ascii="Palatino Linotype" w:hAnsi="Palatino Linotype"/>
          <w:lang w:eastAsia="en-US"/>
        </w:rPr>
      </w:pPr>
    </w:p>
    <w:p w14:paraId="7636E95E" w14:textId="7BA474DC" w:rsidR="008F45CA" w:rsidRPr="00B5764B" w:rsidRDefault="008F45CA" w:rsidP="00B5764B">
      <w:pPr>
        <w:pStyle w:val="Ttulo1"/>
        <w:numPr>
          <w:ilvl w:val="1"/>
          <w:numId w:val="19"/>
        </w:numPr>
        <w:spacing w:line="360" w:lineRule="auto"/>
        <w:ind w:left="426" w:hanging="284"/>
        <w:rPr>
          <w:b/>
          <w:szCs w:val="24"/>
        </w:rPr>
      </w:pPr>
      <w:bookmarkStart w:id="49" w:name="_Toc1497589"/>
      <w:r w:rsidRPr="00B5764B">
        <w:rPr>
          <w:b/>
          <w:szCs w:val="24"/>
        </w:rPr>
        <w:t>De la respuesta a la solicitud de información</w:t>
      </w:r>
      <w:bookmarkEnd w:id="49"/>
    </w:p>
    <w:p w14:paraId="2BB0F2E8" w14:textId="77777777" w:rsidR="001F5E05" w:rsidRPr="00B5764B" w:rsidRDefault="001F5E05" w:rsidP="00B5764B">
      <w:pPr>
        <w:spacing w:line="360" w:lineRule="auto"/>
        <w:rPr>
          <w:rFonts w:ascii="Palatino Linotype" w:hAnsi="Palatino Linotype"/>
          <w:lang w:eastAsia="en-US"/>
        </w:rPr>
      </w:pPr>
    </w:p>
    <w:p w14:paraId="2ADE6F53" w14:textId="4E331FA8" w:rsidR="00253EBA" w:rsidRPr="00B5764B" w:rsidRDefault="00253EBA" w:rsidP="00B5764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5764B">
        <w:rPr>
          <w:rFonts w:ascii="Palatino Linotype" w:hAnsi="Palatino Linotype" w:cs="Arial"/>
          <w:lang w:eastAsia="es-MX"/>
        </w:rPr>
        <w:t>Resulta</w:t>
      </w:r>
      <w:r w:rsidRPr="00B5764B">
        <w:rPr>
          <w:rFonts w:ascii="Palatino Linotype" w:hAnsi="Palatino Linotype"/>
        </w:rPr>
        <w:t xml:space="preserve"> </w:t>
      </w:r>
      <w:r w:rsidRPr="00B5764B">
        <w:rPr>
          <w:rFonts w:ascii="Palatino Linotype" w:hAnsi="Palatino Linotype" w:cs="Arial"/>
        </w:rPr>
        <w:t>necesario</w:t>
      </w:r>
      <w:r w:rsidRPr="00B5764B">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B5764B">
        <w:rPr>
          <w:rFonts w:ascii="Palatino Linotype" w:hAnsi="Palatino Linotype" w:cs="Arial"/>
          <w:lang w:eastAsia="es-MX"/>
        </w:rPr>
        <w:t>artículo</w:t>
      </w:r>
      <w:r w:rsidRPr="00B5764B">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3D3C4D6" w14:textId="77777777" w:rsidR="00253EBA" w:rsidRPr="00B5764B" w:rsidRDefault="00253EBA" w:rsidP="00B5764B">
      <w:pPr>
        <w:pStyle w:val="Prrafodelista"/>
        <w:tabs>
          <w:tab w:val="left" w:pos="0"/>
        </w:tabs>
        <w:spacing w:line="360" w:lineRule="auto"/>
        <w:ind w:left="0"/>
        <w:jc w:val="both"/>
        <w:rPr>
          <w:rFonts w:ascii="Palatino Linotype" w:eastAsia="MS Mincho" w:hAnsi="Palatino Linotype" w:cs="Arial"/>
          <w:i/>
        </w:rPr>
      </w:pPr>
    </w:p>
    <w:p w14:paraId="3942182A" w14:textId="0E7B4C91" w:rsidR="00A2497F" w:rsidRPr="00B5764B" w:rsidRDefault="00C55A2F" w:rsidP="00B5764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5764B">
        <w:rPr>
          <w:rFonts w:ascii="Palatino Linotype" w:hAnsi="Palatino Linotype" w:cs="Arial"/>
        </w:rPr>
        <w:t xml:space="preserve">Derivado del planteamiento de la Litis, se procede a analizar el contenido íntegro de las  </w:t>
      </w:r>
      <w:r w:rsidRPr="00B5764B">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B5764B">
        <w:rPr>
          <w:rFonts w:ascii="Palatino Linotype" w:eastAsia="Calibri" w:hAnsi="Palatino Linotype" w:cs="Arial"/>
          <w:lang w:val="es-ES" w:eastAsia="en-US"/>
        </w:rPr>
        <w:t xml:space="preserve">Ley de </w:t>
      </w:r>
      <w:r w:rsidRPr="00B5764B">
        <w:rPr>
          <w:rFonts w:ascii="Palatino Linotype" w:eastAsia="Calibri" w:hAnsi="Palatino Linotype" w:cs="Arial"/>
          <w:lang w:val="es-ES" w:eastAsia="en-US"/>
        </w:rPr>
        <w:lastRenderedPageBreak/>
        <w:t>Transparencia y Acceso a la Información Pública del Estado de México y Municipios</w:t>
      </w:r>
      <w:r w:rsidRPr="00B5764B">
        <w:rPr>
          <w:rFonts w:ascii="Palatino Linotype" w:eastAsia="Times New Roman" w:hAnsi="Palatino Linotype" w:cs="Arial"/>
          <w:lang w:val="es-ES" w:eastAsia="es-MX"/>
        </w:rPr>
        <w:t>.</w:t>
      </w:r>
    </w:p>
    <w:p w14:paraId="001FD738" w14:textId="77777777" w:rsidR="004B6C23" w:rsidRPr="00B5764B" w:rsidRDefault="004B6C23" w:rsidP="00B5764B">
      <w:pPr>
        <w:pStyle w:val="Prrafodelista"/>
        <w:tabs>
          <w:tab w:val="left" w:pos="0"/>
          <w:tab w:val="left" w:pos="426"/>
        </w:tabs>
        <w:spacing w:line="360" w:lineRule="auto"/>
        <w:ind w:left="0"/>
        <w:jc w:val="both"/>
        <w:rPr>
          <w:rFonts w:ascii="Palatino Linotype" w:eastAsia="MS Mincho" w:hAnsi="Palatino Linotype" w:cs="Arial"/>
          <w:i/>
        </w:rPr>
      </w:pPr>
    </w:p>
    <w:p w14:paraId="11CB2378" w14:textId="0DE540D5" w:rsidR="00D610D3" w:rsidRPr="00B5764B" w:rsidRDefault="003A5F8F" w:rsidP="00B5764B">
      <w:pPr>
        <w:pStyle w:val="Prrafodelista"/>
        <w:numPr>
          <w:ilvl w:val="0"/>
          <w:numId w:val="1"/>
        </w:numPr>
        <w:tabs>
          <w:tab w:val="left" w:pos="0"/>
          <w:tab w:val="left" w:pos="426"/>
        </w:tabs>
        <w:spacing w:line="360" w:lineRule="auto"/>
        <w:ind w:left="0" w:firstLine="0"/>
        <w:jc w:val="both"/>
        <w:rPr>
          <w:rFonts w:ascii="Palatino Linotype" w:hAnsi="Palatino Linotype" w:cs="Arial"/>
        </w:rPr>
      </w:pPr>
      <w:r w:rsidRPr="00B5764B">
        <w:rPr>
          <w:rFonts w:ascii="Palatino Linotype" w:eastAsia="MS Mincho" w:hAnsi="Palatino Linotype" w:cs="Arial"/>
        </w:rPr>
        <w:t>Ahora bien, para un</w:t>
      </w:r>
      <w:r w:rsidR="00D610D3" w:rsidRPr="00B5764B">
        <w:rPr>
          <w:rFonts w:ascii="Palatino Linotype" w:eastAsia="MS Mincho" w:hAnsi="Palatino Linotype" w:cs="Arial"/>
        </w:rPr>
        <w:t xml:space="preserve"> mejor estudio se aprecia que el</w:t>
      </w:r>
      <w:r w:rsidRPr="00B5764B">
        <w:rPr>
          <w:rFonts w:ascii="Palatino Linotype" w:eastAsia="MS Mincho" w:hAnsi="Palatino Linotype" w:cs="Arial"/>
        </w:rPr>
        <w:t xml:space="preserve"> particular requirió del </w:t>
      </w:r>
      <w:r w:rsidRPr="00B5764B">
        <w:rPr>
          <w:rFonts w:ascii="Palatino Linotype" w:eastAsia="MS Mincho" w:hAnsi="Palatino Linotype" w:cs="Arial"/>
          <w:b/>
        </w:rPr>
        <w:t>SUJETO OBLIGADO</w:t>
      </w:r>
      <w:r w:rsidRPr="00B5764B">
        <w:rPr>
          <w:rFonts w:ascii="Palatino Linotype" w:eastAsia="MS Mincho" w:hAnsi="Palatino Linotype" w:cs="Arial"/>
        </w:rPr>
        <w:t xml:space="preserve">, </w:t>
      </w:r>
      <w:r w:rsidR="009479DD" w:rsidRPr="00B5764B">
        <w:rPr>
          <w:rFonts w:ascii="Palatino Linotype" w:eastAsia="MS Mincho" w:hAnsi="Palatino Linotype" w:cs="Arial"/>
        </w:rPr>
        <w:t xml:space="preserve">los recibos de nómina </w:t>
      </w:r>
      <w:r w:rsidR="00D610D3" w:rsidRPr="00B5764B">
        <w:rPr>
          <w:rFonts w:ascii="Palatino Linotype" w:hAnsi="Palatino Linotype"/>
        </w:rPr>
        <w:t>de todos los trabajadores que han laborado desde la creación de la institución hasta la actualidad</w:t>
      </w:r>
      <w:r w:rsidR="00D610D3" w:rsidRPr="00B5764B">
        <w:rPr>
          <w:rFonts w:ascii="Palatino Linotype" w:hAnsi="Palatino Linotype" w:cs="Arial"/>
        </w:rPr>
        <w:t>.</w:t>
      </w:r>
    </w:p>
    <w:p w14:paraId="391C64DF" w14:textId="2993CBAD" w:rsidR="00D610D3" w:rsidRPr="00B5764B" w:rsidRDefault="00D610D3" w:rsidP="00B5764B">
      <w:pPr>
        <w:pStyle w:val="Prrafodelista"/>
        <w:tabs>
          <w:tab w:val="left" w:pos="0"/>
        </w:tabs>
        <w:spacing w:line="360" w:lineRule="auto"/>
        <w:ind w:left="0" w:right="49"/>
        <w:jc w:val="both"/>
        <w:rPr>
          <w:rFonts w:ascii="Palatino Linotype" w:hAnsi="Palatino Linotype" w:cs="Arial"/>
        </w:rPr>
      </w:pPr>
    </w:p>
    <w:p w14:paraId="3B1C12DA" w14:textId="7D21E1D2" w:rsidR="00D610D3" w:rsidRPr="00B5764B" w:rsidRDefault="00D610D3"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cs="Arial"/>
          <w:color w:val="000000" w:themeColor="text1"/>
        </w:rPr>
      </w:pPr>
      <w:r w:rsidRPr="00B5764B">
        <w:rPr>
          <w:rFonts w:ascii="Palatino Linotype" w:hAnsi="Palatino Linotype" w:cs="Arial"/>
          <w:color w:val="000000" w:themeColor="text1"/>
        </w:rPr>
        <w:t xml:space="preserve">Al respecto, es pertinente mencionar que la </w:t>
      </w:r>
      <w:r w:rsidRPr="00B5764B">
        <w:rPr>
          <w:rFonts w:ascii="Palatino Linotype" w:hAnsi="Palatino Linotype" w:cs="Arial"/>
          <w:b/>
          <w:color w:val="000000" w:themeColor="text1"/>
        </w:rPr>
        <w:t>Universidad Politécnica del Valle de Toluca</w:t>
      </w:r>
      <w:r w:rsidRPr="00B5764B">
        <w:rPr>
          <w:rFonts w:ascii="Palatino Linotype" w:hAnsi="Palatino Linotype" w:cs="Arial"/>
          <w:color w:val="000000" w:themeColor="text1"/>
        </w:rPr>
        <w:t xml:space="preserve"> fue creada mediante Decreto del Ejecutivo del Estado, publicado en el periódico oficial “Gaceta del Gobierno</w:t>
      </w:r>
      <w:r w:rsidR="007C1976" w:rsidRPr="00B5764B">
        <w:rPr>
          <w:rFonts w:ascii="Palatino Linotype" w:hAnsi="Palatino Linotype" w:cs="Arial"/>
          <w:color w:val="000000" w:themeColor="text1"/>
        </w:rPr>
        <w:t>”, el día lunes trece de noviembre de dos mil seis, como se advierte en la siguiente imagen:</w:t>
      </w:r>
      <w:r w:rsidRPr="00B5764B">
        <w:rPr>
          <w:rFonts w:ascii="Palatino Linotype" w:hAnsi="Palatino Linotype" w:cs="Arial"/>
          <w:color w:val="000000" w:themeColor="text1"/>
        </w:rPr>
        <w:t xml:space="preserve"> </w:t>
      </w:r>
    </w:p>
    <w:p w14:paraId="773CC582" w14:textId="757C38EF" w:rsidR="007C1976" w:rsidRPr="00B5764B" w:rsidRDefault="007C1976" w:rsidP="00B5764B">
      <w:pPr>
        <w:pStyle w:val="Prrafodelista"/>
        <w:tabs>
          <w:tab w:val="left" w:pos="0"/>
        </w:tabs>
        <w:spacing w:line="360" w:lineRule="auto"/>
        <w:ind w:left="0" w:right="49"/>
        <w:jc w:val="both"/>
        <w:rPr>
          <w:rFonts w:ascii="Palatino Linotype" w:hAnsi="Palatino Linotype" w:cs="Arial"/>
          <w:color w:val="000000" w:themeColor="text1"/>
        </w:rPr>
      </w:pPr>
      <w:r w:rsidRPr="00B5764B">
        <w:rPr>
          <w:rFonts w:ascii="Palatino Linotype" w:hAnsi="Palatino Linotype"/>
          <w:noProof/>
          <w:lang w:val="es-MX" w:eastAsia="es-MX"/>
        </w:rPr>
        <w:drawing>
          <wp:inline distT="0" distB="0" distL="0" distR="0" wp14:anchorId="39A11B51" wp14:editId="7CD1C321">
            <wp:extent cx="5579965" cy="2623930"/>
            <wp:effectExtent l="0" t="0" r="190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895" t="15852" r="31432" b="10234"/>
                    <a:stretch/>
                  </pic:blipFill>
                  <pic:spPr bwMode="auto">
                    <a:xfrm>
                      <a:off x="0" y="0"/>
                      <a:ext cx="5579965" cy="2623930"/>
                    </a:xfrm>
                    <a:prstGeom prst="rect">
                      <a:avLst/>
                    </a:prstGeom>
                    <a:ln>
                      <a:noFill/>
                    </a:ln>
                    <a:extLst>
                      <a:ext uri="{53640926-AAD7-44D8-BBD7-CCE9431645EC}">
                        <a14:shadowObscured xmlns:a14="http://schemas.microsoft.com/office/drawing/2010/main"/>
                      </a:ext>
                    </a:extLst>
                  </pic:spPr>
                </pic:pic>
              </a:graphicData>
            </a:graphic>
          </wp:inline>
        </w:drawing>
      </w:r>
    </w:p>
    <w:p w14:paraId="0DE1DA5B" w14:textId="23499C83" w:rsidR="00492C16" w:rsidRPr="00B5764B" w:rsidRDefault="00492C16"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cs="Arial"/>
          <w:color w:val="000000" w:themeColor="text1"/>
        </w:rPr>
      </w:pPr>
      <w:r w:rsidRPr="00B5764B">
        <w:rPr>
          <w:rFonts w:ascii="Palatino Linotype" w:hAnsi="Palatino Linotype" w:cs="Arial"/>
          <w:color w:val="000000" w:themeColor="text1"/>
        </w:rPr>
        <w:t xml:space="preserve">Por lo tanto, se colige que la solicitud del particular va encaminada a requerir los recibos de nómina de los servidores públicos que han laborado desde el trece </w:t>
      </w:r>
      <w:r w:rsidRPr="00B5764B">
        <w:rPr>
          <w:rFonts w:ascii="Palatino Linotype" w:hAnsi="Palatino Linotype" w:cs="Arial"/>
          <w:color w:val="000000" w:themeColor="text1"/>
        </w:rPr>
        <w:lastRenderedPageBreak/>
        <w:t xml:space="preserve">de noviembre de dos mil </w:t>
      </w:r>
      <w:r w:rsidR="004B6C23" w:rsidRPr="00B5764B">
        <w:rPr>
          <w:rFonts w:ascii="Palatino Linotype" w:hAnsi="Palatino Linotype" w:cs="Arial"/>
          <w:color w:val="000000" w:themeColor="text1"/>
        </w:rPr>
        <w:t>seis</w:t>
      </w:r>
      <w:r w:rsidRPr="00B5764B">
        <w:rPr>
          <w:rFonts w:ascii="Palatino Linotype" w:hAnsi="Palatino Linotype" w:cs="Arial"/>
          <w:color w:val="000000" w:themeColor="text1"/>
        </w:rPr>
        <w:t xml:space="preserve"> al </w:t>
      </w:r>
      <w:r w:rsidR="00304B73" w:rsidRPr="00B5764B">
        <w:rPr>
          <w:rFonts w:ascii="Palatino Linotype" w:hAnsi="Palatino Linotype" w:cs="Arial"/>
          <w:color w:val="000000" w:themeColor="text1"/>
        </w:rPr>
        <w:t>día en que se presentó la soli</w:t>
      </w:r>
      <w:r w:rsidR="00A77BFE" w:rsidRPr="00B5764B">
        <w:rPr>
          <w:rFonts w:ascii="Palatino Linotype" w:hAnsi="Palatino Linotype" w:cs="Arial"/>
          <w:color w:val="000000" w:themeColor="text1"/>
        </w:rPr>
        <w:t>citud de información, es decir a</w:t>
      </w:r>
      <w:r w:rsidR="00304B73" w:rsidRPr="00B5764B">
        <w:rPr>
          <w:rFonts w:ascii="Palatino Linotype" w:hAnsi="Palatino Linotype" w:cs="Arial"/>
          <w:color w:val="000000" w:themeColor="text1"/>
        </w:rPr>
        <w:t xml:space="preserve">l </w:t>
      </w:r>
      <w:r w:rsidRPr="00B5764B">
        <w:rPr>
          <w:rFonts w:ascii="Palatino Linotype" w:hAnsi="Palatino Linotype" w:cs="Arial"/>
          <w:color w:val="000000" w:themeColor="text1"/>
        </w:rPr>
        <w:t xml:space="preserve">catorce de </w:t>
      </w:r>
      <w:r w:rsidR="00304B73" w:rsidRPr="00B5764B">
        <w:rPr>
          <w:rFonts w:ascii="Palatino Linotype" w:hAnsi="Palatino Linotype" w:cs="Arial"/>
          <w:color w:val="000000" w:themeColor="text1"/>
        </w:rPr>
        <w:t>noviembre de dos mil dieciocho.</w:t>
      </w:r>
    </w:p>
    <w:p w14:paraId="706A43B2" w14:textId="77777777" w:rsidR="00304B73" w:rsidRPr="00B5764B" w:rsidRDefault="00304B73" w:rsidP="00B5764B">
      <w:pPr>
        <w:pStyle w:val="Prrafodelista"/>
        <w:tabs>
          <w:tab w:val="left" w:pos="0"/>
        </w:tabs>
        <w:spacing w:line="360" w:lineRule="auto"/>
        <w:ind w:left="0" w:right="49"/>
        <w:jc w:val="both"/>
        <w:rPr>
          <w:rFonts w:ascii="Palatino Linotype" w:hAnsi="Palatino Linotype" w:cs="Arial"/>
          <w:color w:val="000000" w:themeColor="text1"/>
        </w:rPr>
      </w:pPr>
    </w:p>
    <w:p w14:paraId="4E18CD92" w14:textId="71AB574F" w:rsidR="00304B73" w:rsidRPr="00B5764B" w:rsidRDefault="00304B73"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cs="Arial"/>
          <w:color w:val="000000" w:themeColor="text1"/>
        </w:rPr>
      </w:pPr>
      <w:r w:rsidRPr="00B5764B">
        <w:rPr>
          <w:rFonts w:ascii="Palatino Linotype" w:hAnsi="Palatino Linotype" w:cs="Arial"/>
          <w:color w:val="000000" w:themeColor="text1"/>
        </w:rPr>
        <w:t xml:space="preserve">Bajo ese contexto, es de señalar que el </w:t>
      </w:r>
      <w:r w:rsidRPr="00B5764B">
        <w:rPr>
          <w:rFonts w:ascii="Palatino Linotype" w:hAnsi="Palatino Linotype" w:cs="Arial"/>
          <w:b/>
          <w:color w:val="000000" w:themeColor="text1"/>
        </w:rPr>
        <w:t>SUJETO OBLIGADO</w:t>
      </w:r>
      <w:r w:rsidRPr="00B5764B">
        <w:rPr>
          <w:rFonts w:ascii="Palatino Linotype" w:hAnsi="Palatino Linotype" w:cs="Arial"/>
          <w:color w:val="000000" w:themeColor="text1"/>
        </w:rPr>
        <w:t xml:space="preserve"> turnó el requerimiento a dos unidades administrativas, </w:t>
      </w:r>
      <w:r w:rsidR="00167386" w:rsidRPr="00B5764B">
        <w:rPr>
          <w:rFonts w:ascii="Palatino Linotype" w:hAnsi="Palatino Linotype" w:cs="Arial"/>
          <w:color w:val="000000" w:themeColor="text1"/>
        </w:rPr>
        <w:t>en</w:t>
      </w:r>
      <w:r w:rsidRPr="00B5764B">
        <w:rPr>
          <w:rFonts w:ascii="Palatino Linotype" w:hAnsi="Palatino Linotype" w:cs="Arial"/>
          <w:color w:val="000000" w:themeColor="text1"/>
        </w:rPr>
        <w:t xml:space="preserve"> las cuales pudiera obrar la información solicitada en el presente asunto, la Dirección de Administración y Finanzas, y el Departamento de Recursos Humanos y Materiales</w:t>
      </w:r>
      <w:r w:rsidR="007B1656" w:rsidRPr="00B5764B">
        <w:rPr>
          <w:rFonts w:ascii="Palatino Linotype" w:hAnsi="Palatino Linotype" w:cs="Arial"/>
          <w:color w:val="000000" w:themeColor="text1"/>
        </w:rPr>
        <w:t>.</w:t>
      </w:r>
    </w:p>
    <w:p w14:paraId="0549ED70" w14:textId="77777777" w:rsidR="007B1656" w:rsidRPr="00B5764B" w:rsidRDefault="007B1656" w:rsidP="00B5764B">
      <w:pPr>
        <w:pStyle w:val="Prrafodelista"/>
        <w:tabs>
          <w:tab w:val="left" w:pos="0"/>
          <w:tab w:val="left" w:pos="426"/>
        </w:tabs>
        <w:spacing w:line="360" w:lineRule="auto"/>
        <w:ind w:left="0" w:right="49"/>
        <w:jc w:val="both"/>
        <w:rPr>
          <w:rFonts w:ascii="Palatino Linotype" w:hAnsi="Palatino Linotype" w:cs="Arial"/>
          <w:color w:val="000000" w:themeColor="text1"/>
        </w:rPr>
      </w:pPr>
    </w:p>
    <w:p w14:paraId="554166A9" w14:textId="72E6B443" w:rsidR="007B1656" w:rsidRPr="00B5764B" w:rsidRDefault="007B1656"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cs="Arial"/>
          <w:color w:val="000000" w:themeColor="text1"/>
        </w:rPr>
      </w:pPr>
      <w:r w:rsidRPr="00B5764B">
        <w:rPr>
          <w:rFonts w:ascii="Palatino Linotype" w:hAnsi="Palatino Linotype" w:cs="Arial"/>
          <w:color w:val="000000" w:themeColor="text1"/>
        </w:rPr>
        <w:t>De los requerimientos que se turnaron a las dos unidades administrativas en las cuales pudiera obrar la información</w:t>
      </w:r>
      <w:r w:rsidR="00A85B26" w:rsidRPr="00B5764B">
        <w:rPr>
          <w:rFonts w:ascii="Palatino Linotype" w:hAnsi="Palatino Linotype" w:cs="Arial"/>
          <w:color w:val="000000" w:themeColor="text1"/>
        </w:rPr>
        <w:t>, el D</w:t>
      </w:r>
      <w:r w:rsidRPr="00B5764B">
        <w:rPr>
          <w:rFonts w:ascii="Palatino Linotype" w:hAnsi="Palatino Linotype" w:cs="Arial"/>
          <w:color w:val="000000" w:themeColor="text1"/>
        </w:rPr>
        <w:t>irector de la Dirección de Administración y Finanzas hizo del conocimiento que si bien la Dirección a su cargo tiene las funciones de controlar y mantener actualizada la plantilla de personal, así como verificar la aplicación del ejercicio presupuestal del gasto por concepto de servicios profesionales, como administrar las actividades relacionadas con la selección, ingreso, contratación, inducción, incidencias, desarrollo, capacitación</w:t>
      </w:r>
      <w:r w:rsidR="00FD5425" w:rsidRPr="00B5764B">
        <w:rPr>
          <w:rFonts w:ascii="Palatino Linotype" w:hAnsi="Palatino Linotype" w:cs="Arial"/>
          <w:color w:val="000000" w:themeColor="text1"/>
        </w:rPr>
        <w:t>, remuneraciones y demás prestaciones a que tiene derecho el personal administrativo y docente de la Institución Educativa, no se encuentra dentro de los archivos de la unidad la información consistente en los recibos de nómina.</w:t>
      </w:r>
    </w:p>
    <w:p w14:paraId="3275028C" w14:textId="77777777" w:rsidR="00492C16" w:rsidRPr="00B5764B" w:rsidRDefault="00492C16" w:rsidP="00B5764B">
      <w:pPr>
        <w:pStyle w:val="Prrafodelista"/>
        <w:tabs>
          <w:tab w:val="left" w:pos="0"/>
        </w:tabs>
        <w:spacing w:line="360" w:lineRule="auto"/>
        <w:ind w:left="0" w:right="49"/>
        <w:jc w:val="both"/>
        <w:rPr>
          <w:rFonts w:ascii="Palatino Linotype" w:hAnsi="Palatino Linotype" w:cs="Arial"/>
          <w:color w:val="000000" w:themeColor="text1"/>
        </w:rPr>
      </w:pPr>
    </w:p>
    <w:p w14:paraId="13BB7FB6" w14:textId="6481FCD5" w:rsidR="00FD5425" w:rsidRPr="00B5764B" w:rsidRDefault="00FD5425"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cs="Arial"/>
          <w:color w:val="000000" w:themeColor="text1"/>
        </w:rPr>
      </w:pPr>
      <w:r w:rsidRPr="00B5764B">
        <w:rPr>
          <w:rFonts w:ascii="Palatino Linotype" w:hAnsi="Palatino Linotype" w:cs="Arial"/>
          <w:color w:val="000000" w:themeColor="text1"/>
        </w:rPr>
        <w:lastRenderedPageBreak/>
        <w:t>Por su parte, la Jefa del Departamento de Recursos Humanos y Materiales, reportó que dentro sus archivos existe información relacionada con la solicitud, pero de un periodo en específico.</w:t>
      </w:r>
    </w:p>
    <w:p w14:paraId="00268C40" w14:textId="1B1F2882" w:rsidR="007B1656" w:rsidRPr="00B5764B" w:rsidRDefault="00FD5425" w:rsidP="00B5764B">
      <w:pPr>
        <w:pStyle w:val="Prrafodelista"/>
        <w:tabs>
          <w:tab w:val="left" w:pos="0"/>
          <w:tab w:val="left" w:pos="426"/>
        </w:tabs>
        <w:spacing w:line="360" w:lineRule="auto"/>
        <w:ind w:left="0" w:right="49"/>
        <w:jc w:val="both"/>
        <w:rPr>
          <w:rFonts w:ascii="Palatino Linotype" w:hAnsi="Palatino Linotype" w:cs="Arial"/>
          <w:color w:val="000000" w:themeColor="text1"/>
        </w:rPr>
      </w:pPr>
      <w:r w:rsidRPr="00B5764B">
        <w:rPr>
          <w:rFonts w:ascii="Palatino Linotype" w:hAnsi="Palatino Linotype" w:cs="Arial"/>
          <w:color w:val="000000" w:themeColor="text1"/>
        </w:rPr>
        <w:t xml:space="preserve"> </w:t>
      </w:r>
    </w:p>
    <w:p w14:paraId="03DC2C7A" w14:textId="0F4D6206" w:rsidR="00304B73" w:rsidRPr="00B5764B" w:rsidRDefault="00167386"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cs="Arial"/>
          <w:color w:val="000000" w:themeColor="text1"/>
        </w:rPr>
      </w:pPr>
      <w:r w:rsidRPr="00B5764B">
        <w:rPr>
          <w:rFonts w:ascii="Palatino Linotype" w:hAnsi="Palatino Linotype" w:cs="Arial"/>
          <w:color w:val="000000" w:themeColor="text1"/>
        </w:rPr>
        <w:t xml:space="preserve">Así, </w:t>
      </w:r>
      <w:r w:rsidR="005941AA" w:rsidRPr="00B5764B">
        <w:rPr>
          <w:rFonts w:ascii="Palatino Linotype" w:hAnsi="Palatino Linotype" w:cs="Arial"/>
          <w:color w:val="000000" w:themeColor="text1"/>
        </w:rPr>
        <w:t>de</w:t>
      </w:r>
      <w:r w:rsidRPr="00B5764B">
        <w:rPr>
          <w:rFonts w:ascii="Palatino Linotype" w:hAnsi="Palatino Linotype" w:cs="Arial"/>
          <w:color w:val="000000" w:themeColor="text1"/>
        </w:rPr>
        <w:t xml:space="preserve"> los archivos electrónicos que el </w:t>
      </w:r>
      <w:r w:rsidRPr="00B5764B">
        <w:rPr>
          <w:rFonts w:ascii="Palatino Linotype" w:hAnsi="Palatino Linotype" w:cs="Arial"/>
          <w:b/>
          <w:color w:val="000000" w:themeColor="text1"/>
        </w:rPr>
        <w:t>SUJETO OBLIGADO</w:t>
      </w:r>
      <w:r w:rsidRPr="00B5764B">
        <w:rPr>
          <w:rFonts w:ascii="Palatino Linotype" w:hAnsi="Palatino Linotype" w:cs="Arial"/>
          <w:color w:val="000000" w:themeColor="text1"/>
        </w:rPr>
        <w:t xml:space="preserve"> puso a disposición del particular </w:t>
      </w:r>
      <w:r w:rsidR="00990546" w:rsidRPr="00B5764B">
        <w:rPr>
          <w:rFonts w:ascii="Palatino Linotype" w:hAnsi="Palatino Linotype" w:cs="Arial"/>
          <w:color w:val="000000" w:themeColor="text1"/>
        </w:rPr>
        <w:t>mediante su respuesta</w:t>
      </w:r>
      <w:r w:rsidR="00353CCC" w:rsidRPr="00B5764B">
        <w:rPr>
          <w:rFonts w:ascii="Palatino Linotype" w:hAnsi="Palatino Linotype" w:cs="Arial"/>
          <w:color w:val="000000" w:themeColor="text1"/>
        </w:rPr>
        <w:t>,</w:t>
      </w:r>
      <w:r w:rsidR="00990546" w:rsidRPr="00B5764B">
        <w:rPr>
          <w:rFonts w:ascii="Palatino Linotype" w:hAnsi="Palatino Linotype" w:cs="Arial"/>
          <w:color w:val="000000" w:themeColor="text1"/>
        </w:rPr>
        <w:t xml:space="preserve"> </w:t>
      </w:r>
      <w:r w:rsidRPr="00B5764B">
        <w:rPr>
          <w:rFonts w:ascii="Palatino Linotype" w:hAnsi="Palatino Linotype" w:cs="Arial"/>
          <w:color w:val="000000" w:themeColor="text1"/>
        </w:rPr>
        <w:t>se encuentra el oficio de contestación signado por la Jefa del Departamento de Recursos Humanos y Materiales, quien manifestó que después de una búsqueda exhaustiva y razonable en los archivos del Departamento a su cargo, se encuentran los recibos de nómina entregados a los trabajadores de la institución a partir del diecinueve de abril de dos mil diez al día en que se presentó la solicitud, es decir, al catorce de noviembre de dos mil dieciocho.</w:t>
      </w:r>
    </w:p>
    <w:p w14:paraId="459DB6E8" w14:textId="77777777" w:rsidR="005941AA" w:rsidRPr="00B5764B" w:rsidRDefault="005941AA" w:rsidP="00B5764B">
      <w:pPr>
        <w:tabs>
          <w:tab w:val="left" w:pos="0"/>
        </w:tabs>
        <w:spacing w:line="360" w:lineRule="auto"/>
        <w:ind w:right="49"/>
        <w:jc w:val="both"/>
        <w:rPr>
          <w:rFonts w:ascii="Palatino Linotype" w:hAnsi="Palatino Linotype" w:cs="Arial"/>
          <w:color w:val="000000" w:themeColor="text1"/>
        </w:rPr>
      </w:pPr>
    </w:p>
    <w:p w14:paraId="024ABB4F" w14:textId="2D83886B" w:rsidR="00167386" w:rsidRDefault="00E8111D" w:rsidP="00B5764B">
      <w:pPr>
        <w:pStyle w:val="Prrafodelista"/>
        <w:numPr>
          <w:ilvl w:val="0"/>
          <w:numId w:val="1"/>
        </w:numPr>
        <w:tabs>
          <w:tab w:val="left" w:pos="0"/>
          <w:tab w:val="left" w:pos="426"/>
        </w:tabs>
        <w:spacing w:line="360" w:lineRule="auto"/>
        <w:ind w:left="0" w:right="49" w:firstLine="0"/>
        <w:jc w:val="both"/>
        <w:rPr>
          <w:rFonts w:ascii="Palatino Linotype" w:hAnsi="Palatino Linotype" w:cs="Arial"/>
          <w:color w:val="000000" w:themeColor="text1"/>
        </w:rPr>
      </w:pPr>
      <w:r w:rsidRPr="00B5764B">
        <w:rPr>
          <w:rFonts w:ascii="Palatino Linotype" w:hAnsi="Palatino Linotype" w:cs="Arial"/>
          <w:color w:val="000000" w:themeColor="text1"/>
        </w:rPr>
        <w:t xml:space="preserve">En este punto, sirve agregar que el </w:t>
      </w:r>
      <w:r w:rsidRPr="00B5764B">
        <w:rPr>
          <w:rFonts w:ascii="Palatino Linotype" w:hAnsi="Palatino Linotype" w:cs="Arial"/>
          <w:b/>
          <w:color w:val="000000" w:themeColor="text1"/>
        </w:rPr>
        <w:t>SUJETO OBLIGADO</w:t>
      </w:r>
      <w:r w:rsidRPr="00B5764B">
        <w:rPr>
          <w:rFonts w:ascii="Palatino Linotype" w:hAnsi="Palatino Linotype" w:cs="Arial"/>
          <w:color w:val="000000" w:themeColor="text1"/>
        </w:rPr>
        <w:t xml:space="preserve">, por medio de su respuesta manifestó que la fecha a partir de la cual cuenta con la información solicitada, es debido a que la Unidad Administrativa denominada Departamento de Recursos Humanos y Materiales se constituyó hasta el diecinueve de abril de dos mil diez, cuando la Secretaría de Finanzas autorizó la segunda estructura organizacional de la Universidad Politécnica del Valle de Toluca, lo cual consta en los antecedentes de su Manual General de Organización, publicado en el periódico oficial “Gaceta del Gobierno” del nueve de noviembre de </w:t>
      </w:r>
      <w:r w:rsidR="00A83F43" w:rsidRPr="00B5764B">
        <w:rPr>
          <w:rFonts w:ascii="Palatino Linotype" w:hAnsi="Palatino Linotype" w:cs="Arial"/>
          <w:color w:val="000000" w:themeColor="text1"/>
        </w:rPr>
        <w:t>dos mil once.</w:t>
      </w:r>
    </w:p>
    <w:p w14:paraId="1D0B7D86" w14:textId="77777777" w:rsidR="00B5764B" w:rsidRPr="00B5764B" w:rsidRDefault="00B5764B" w:rsidP="00B5764B">
      <w:pPr>
        <w:pStyle w:val="Prrafodelista"/>
        <w:rPr>
          <w:rFonts w:ascii="Palatino Linotype" w:hAnsi="Palatino Linotype" w:cs="Arial"/>
          <w:color w:val="000000" w:themeColor="text1"/>
        </w:rPr>
      </w:pPr>
    </w:p>
    <w:p w14:paraId="793FBB90" w14:textId="77777777" w:rsidR="00B5764B" w:rsidRPr="00B5764B" w:rsidRDefault="00B5764B" w:rsidP="00B5764B">
      <w:pPr>
        <w:pStyle w:val="Prrafodelista"/>
        <w:tabs>
          <w:tab w:val="left" w:pos="0"/>
          <w:tab w:val="left" w:pos="426"/>
        </w:tabs>
        <w:spacing w:line="360" w:lineRule="auto"/>
        <w:ind w:left="0" w:right="49"/>
        <w:jc w:val="both"/>
        <w:rPr>
          <w:rFonts w:ascii="Palatino Linotype" w:hAnsi="Palatino Linotype" w:cs="Arial"/>
          <w:color w:val="000000" w:themeColor="text1"/>
        </w:rPr>
      </w:pPr>
    </w:p>
    <w:p w14:paraId="2B2D7D1A" w14:textId="77777777" w:rsidR="00E942B3" w:rsidRPr="00B5764B" w:rsidRDefault="00E942B3" w:rsidP="00B5764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5764B">
        <w:rPr>
          <w:rFonts w:ascii="Palatino Linotype" w:eastAsia="MS Mincho" w:hAnsi="Palatino Linotype" w:cs="Arial"/>
        </w:rPr>
        <w:t>Inconforme con esta respuesta, el particular interpuso el medio de impugnación en mérito, arguyendo la negativa a la información solicitada, manifestación que será objeto de análisis en el presente considerando.</w:t>
      </w:r>
    </w:p>
    <w:p w14:paraId="30A30788" w14:textId="77777777" w:rsidR="00304B73" w:rsidRPr="00B5764B" w:rsidRDefault="00304B73" w:rsidP="00B5764B">
      <w:pPr>
        <w:pStyle w:val="Prrafodelista"/>
        <w:tabs>
          <w:tab w:val="left" w:pos="0"/>
        </w:tabs>
        <w:spacing w:line="360" w:lineRule="auto"/>
        <w:ind w:left="0" w:right="49"/>
        <w:jc w:val="both"/>
        <w:rPr>
          <w:rFonts w:ascii="Palatino Linotype" w:hAnsi="Palatino Linotype" w:cs="Arial"/>
          <w:color w:val="000000" w:themeColor="text1"/>
        </w:rPr>
      </w:pPr>
    </w:p>
    <w:p w14:paraId="4BFDA76E" w14:textId="121BAD9E" w:rsidR="009479DD" w:rsidRPr="00B5764B" w:rsidRDefault="00E942B3" w:rsidP="00B5764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5764B">
        <w:rPr>
          <w:rFonts w:ascii="Palatino Linotype" w:eastAsia="MS Mincho" w:hAnsi="Palatino Linotype" w:cs="Arial"/>
        </w:rPr>
        <w:t>Por lo tanto, a</w:t>
      </w:r>
      <w:r w:rsidR="000B3EF5" w:rsidRPr="00B5764B">
        <w:rPr>
          <w:rFonts w:ascii="Palatino Linotype" w:eastAsia="MS Mincho" w:hAnsi="Palatino Linotype" w:cs="Arial"/>
        </w:rPr>
        <w:t xml:space="preserve">nte </w:t>
      </w:r>
      <w:r w:rsidR="00D85EF7" w:rsidRPr="00B5764B">
        <w:rPr>
          <w:rFonts w:ascii="Palatino Linotype" w:eastAsia="MS Mincho" w:hAnsi="Palatino Linotype" w:cs="Arial"/>
        </w:rPr>
        <w:t>dicha</w:t>
      </w:r>
      <w:r w:rsidRPr="00B5764B">
        <w:rPr>
          <w:rFonts w:ascii="Palatino Linotype" w:eastAsia="MS Mincho" w:hAnsi="Palatino Linotype" w:cs="Arial"/>
        </w:rPr>
        <w:t xml:space="preserve"> respuesta</w:t>
      </w:r>
      <w:r w:rsidR="000B3EF5" w:rsidRPr="00B5764B">
        <w:rPr>
          <w:rFonts w:ascii="Palatino Linotype" w:eastAsia="MS Mincho" w:hAnsi="Palatino Linotype" w:cs="Arial"/>
        </w:rPr>
        <w:t xml:space="preserve"> este Órgano Garante </w:t>
      </w:r>
      <w:r w:rsidR="000B3EF5" w:rsidRPr="00B5764B">
        <w:rPr>
          <w:rFonts w:ascii="Palatino Linotype" w:hAnsi="Palatino Linotype" w:cs="Arial"/>
          <w:bCs/>
          <w:lang w:val="es-ES"/>
        </w:rPr>
        <w:t xml:space="preserve">se dio a la tarea de revisar el </w:t>
      </w:r>
      <w:r w:rsidR="00A83F43" w:rsidRPr="00B5764B">
        <w:rPr>
          <w:rFonts w:ascii="Palatino Linotype" w:hAnsi="Palatino Linotype" w:cs="Arial"/>
          <w:bCs/>
          <w:lang w:val="es-ES"/>
        </w:rPr>
        <w:t xml:space="preserve">Manual General de Organización del </w:t>
      </w:r>
      <w:r w:rsidR="00A83F43" w:rsidRPr="00B5764B">
        <w:rPr>
          <w:rFonts w:ascii="Palatino Linotype" w:hAnsi="Palatino Linotype" w:cs="Arial"/>
          <w:b/>
          <w:bCs/>
          <w:lang w:val="es-ES"/>
        </w:rPr>
        <w:t>SUJETO OBLIGADO</w:t>
      </w:r>
      <w:r w:rsidR="00D85EF7" w:rsidRPr="00B5764B">
        <w:rPr>
          <w:rFonts w:ascii="Palatino Linotype" w:hAnsi="Palatino Linotype" w:cs="Arial"/>
          <w:b/>
          <w:bCs/>
          <w:lang w:val="es-ES"/>
        </w:rPr>
        <w:t xml:space="preserve">, </w:t>
      </w:r>
      <w:r w:rsidR="00A83F43" w:rsidRPr="00B5764B">
        <w:rPr>
          <w:rFonts w:ascii="Palatino Linotype" w:hAnsi="Palatino Linotype" w:cs="Arial"/>
          <w:bCs/>
          <w:lang w:val="es-ES"/>
        </w:rPr>
        <w:t>teniendo como resultado</w:t>
      </w:r>
      <w:r w:rsidR="00D85EF7" w:rsidRPr="00B5764B">
        <w:rPr>
          <w:rFonts w:ascii="Palatino Linotype" w:hAnsi="Palatino Linotype" w:cs="Arial"/>
          <w:bCs/>
          <w:lang w:val="es-ES"/>
        </w:rPr>
        <w:t xml:space="preserve">, </w:t>
      </w:r>
      <w:r w:rsidR="00A83F43" w:rsidRPr="00B5764B">
        <w:rPr>
          <w:rFonts w:ascii="Palatino Linotype" w:hAnsi="Palatino Linotype" w:cs="Arial"/>
          <w:bCs/>
          <w:lang w:val="es-ES"/>
        </w:rPr>
        <w:t xml:space="preserve">que efectivamente el Departamento de Recursos Humanos y Materiales se creó el diecinueve de abril del dos mil diez, </w:t>
      </w:r>
      <w:r w:rsidR="00D85EF7" w:rsidRPr="00B5764B">
        <w:rPr>
          <w:rFonts w:ascii="Palatino Linotype" w:hAnsi="Palatino Linotype" w:cs="Arial"/>
          <w:bCs/>
          <w:lang w:val="es-ES"/>
        </w:rPr>
        <w:t xml:space="preserve">como se aprecia </w:t>
      </w:r>
      <w:r w:rsidR="00A83F43" w:rsidRPr="00B5764B">
        <w:rPr>
          <w:rFonts w:ascii="Palatino Linotype" w:hAnsi="Palatino Linotype" w:cs="Arial"/>
          <w:bCs/>
          <w:lang w:val="es-ES"/>
        </w:rPr>
        <w:t>en las siguientes imágenes</w:t>
      </w:r>
      <w:r w:rsidR="00D85EF7" w:rsidRPr="00B5764B">
        <w:rPr>
          <w:rFonts w:ascii="Palatino Linotype" w:hAnsi="Palatino Linotype" w:cs="Arial"/>
          <w:bCs/>
          <w:lang w:val="es-ES"/>
        </w:rPr>
        <w:t>:</w:t>
      </w:r>
    </w:p>
    <w:p w14:paraId="2116A2DD" w14:textId="77777777" w:rsidR="009F6F63" w:rsidRPr="00B5764B" w:rsidRDefault="009F6F63" w:rsidP="00B5764B">
      <w:pPr>
        <w:pStyle w:val="Prrafodelista"/>
        <w:tabs>
          <w:tab w:val="left" w:pos="0"/>
          <w:tab w:val="left" w:pos="426"/>
        </w:tabs>
        <w:spacing w:line="360" w:lineRule="auto"/>
        <w:ind w:left="0"/>
        <w:jc w:val="both"/>
        <w:rPr>
          <w:rFonts w:ascii="Palatino Linotype" w:eastAsia="MS Mincho" w:hAnsi="Palatino Linotype" w:cs="Arial"/>
          <w:i/>
        </w:rPr>
      </w:pPr>
    </w:p>
    <w:p w14:paraId="5D0CFD34" w14:textId="01A44B69" w:rsidR="009479DD" w:rsidRPr="00B5764B" w:rsidRDefault="00A83F43" w:rsidP="00B5764B">
      <w:pPr>
        <w:pStyle w:val="Prrafodelista"/>
        <w:tabs>
          <w:tab w:val="left" w:pos="0"/>
        </w:tabs>
        <w:spacing w:line="360" w:lineRule="auto"/>
        <w:ind w:left="0"/>
        <w:jc w:val="both"/>
        <w:rPr>
          <w:rFonts w:ascii="Palatino Linotype" w:eastAsia="MS Mincho" w:hAnsi="Palatino Linotype" w:cs="Arial"/>
        </w:rPr>
      </w:pPr>
      <w:r w:rsidRPr="00B5764B">
        <w:rPr>
          <w:rFonts w:ascii="Palatino Linotype" w:eastAsia="MS Mincho" w:hAnsi="Palatino Linotype" w:cs="Arial"/>
          <w:noProof/>
          <w:lang w:val="es-MX" w:eastAsia="es-MX"/>
        </w:rPr>
        <w:lastRenderedPageBreak/>
        <w:drawing>
          <wp:inline distT="0" distB="0" distL="0" distR="0" wp14:anchorId="79FA7DDC" wp14:editId="44BA9AC6">
            <wp:extent cx="5577484" cy="3295135"/>
            <wp:effectExtent l="0" t="0" r="4445"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050" cy="3303149"/>
                    </a:xfrm>
                    <a:prstGeom prst="rect">
                      <a:avLst/>
                    </a:prstGeom>
                    <a:noFill/>
                    <a:ln>
                      <a:noFill/>
                    </a:ln>
                  </pic:spPr>
                </pic:pic>
              </a:graphicData>
            </a:graphic>
          </wp:inline>
        </w:drawing>
      </w:r>
    </w:p>
    <w:p w14:paraId="65D139C9" w14:textId="1C2E0BCF" w:rsidR="00A83F43" w:rsidRPr="00B5764B" w:rsidRDefault="00A83F43" w:rsidP="00B5764B">
      <w:pPr>
        <w:pStyle w:val="Prrafodelista"/>
        <w:tabs>
          <w:tab w:val="left" w:pos="0"/>
        </w:tabs>
        <w:spacing w:line="360" w:lineRule="auto"/>
        <w:ind w:left="0"/>
        <w:jc w:val="both"/>
        <w:rPr>
          <w:rFonts w:ascii="Palatino Linotype" w:eastAsia="MS Mincho" w:hAnsi="Palatino Linotype" w:cs="Arial"/>
        </w:rPr>
      </w:pPr>
      <w:r w:rsidRPr="00B5764B">
        <w:rPr>
          <w:rFonts w:ascii="Palatino Linotype" w:eastAsia="MS Mincho" w:hAnsi="Palatino Linotype" w:cs="Arial"/>
          <w:noProof/>
          <w:lang w:val="es-MX" w:eastAsia="es-MX"/>
        </w:rPr>
        <w:drawing>
          <wp:inline distT="0" distB="0" distL="0" distR="0" wp14:anchorId="7EB71CCA" wp14:editId="5E1EDF7D">
            <wp:extent cx="5610225" cy="2372498"/>
            <wp:effectExtent l="0" t="0" r="0"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7544" cy="2375593"/>
                    </a:xfrm>
                    <a:prstGeom prst="rect">
                      <a:avLst/>
                    </a:prstGeom>
                    <a:noFill/>
                    <a:ln>
                      <a:noFill/>
                    </a:ln>
                  </pic:spPr>
                </pic:pic>
              </a:graphicData>
            </a:graphic>
          </wp:inline>
        </w:drawing>
      </w:r>
    </w:p>
    <w:p w14:paraId="3A142CEA" w14:textId="529CD62C" w:rsidR="00A83F43" w:rsidRPr="00B5764B" w:rsidRDefault="00A83F43" w:rsidP="00B5764B">
      <w:pPr>
        <w:pStyle w:val="Prrafodelista"/>
        <w:tabs>
          <w:tab w:val="left" w:pos="0"/>
        </w:tabs>
        <w:spacing w:line="360" w:lineRule="auto"/>
        <w:ind w:left="0"/>
        <w:jc w:val="both"/>
        <w:rPr>
          <w:rFonts w:ascii="Palatino Linotype" w:eastAsia="MS Mincho" w:hAnsi="Palatino Linotype" w:cs="Arial"/>
        </w:rPr>
      </w:pPr>
      <w:r w:rsidRPr="00B5764B">
        <w:rPr>
          <w:rFonts w:ascii="Palatino Linotype" w:eastAsia="MS Mincho" w:hAnsi="Palatino Linotype" w:cs="Arial"/>
          <w:noProof/>
          <w:lang w:val="es-MX" w:eastAsia="es-MX"/>
        </w:rPr>
        <w:lastRenderedPageBreak/>
        <w:drawing>
          <wp:inline distT="0" distB="0" distL="0" distR="0" wp14:anchorId="7935058E" wp14:editId="0CFCA043">
            <wp:extent cx="5610225" cy="3410585"/>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3410585"/>
                    </a:xfrm>
                    <a:prstGeom prst="rect">
                      <a:avLst/>
                    </a:prstGeom>
                    <a:noFill/>
                    <a:ln>
                      <a:noFill/>
                    </a:ln>
                  </pic:spPr>
                </pic:pic>
              </a:graphicData>
            </a:graphic>
          </wp:inline>
        </w:drawing>
      </w:r>
    </w:p>
    <w:p w14:paraId="324C56C3" w14:textId="77777777" w:rsidR="00B5764B" w:rsidRPr="00B5764B" w:rsidRDefault="00B5764B" w:rsidP="00B5764B">
      <w:pPr>
        <w:pStyle w:val="Prrafodelista"/>
        <w:tabs>
          <w:tab w:val="left" w:pos="0"/>
        </w:tabs>
        <w:spacing w:line="360" w:lineRule="auto"/>
        <w:ind w:left="0"/>
        <w:jc w:val="both"/>
        <w:rPr>
          <w:rFonts w:ascii="Palatino Linotype" w:eastAsia="MS Mincho" w:hAnsi="Palatino Linotype" w:cs="Arial"/>
          <w:i/>
        </w:rPr>
      </w:pPr>
    </w:p>
    <w:p w14:paraId="37527204" w14:textId="10AA333B" w:rsidR="004B6C23" w:rsidRPr="00B5764B" w:rsidRDefault="00A83F43" w:rsidP="00B5764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5764B">
        <w:rPr>
          <w:rFonts w:ascii="Palatino Linotype" w:eastAsia="MS Mincho" w:hAnsi="Palatino Linotype" w:cs="Arial"/>
        </w:rPr>
        <w:t>En tal virtud</w:t>
      </w:r>
      <w:r w:rsidR="0085591E" w:rsidRPr="00B5764B">
        <w:rPr>
          <w:rFonts w:ascii="Palatino Linotype" w:eastAsia="MS Mincho" w:hAnsi="Palatino Linotype" w:cs="Arial"/>
        </w:rPr>
        <w:t>,</w:t>
      </w:r>
      <w:r w:rsidRPr="00B5764B">
        <w:rPr>
          <w:rFonts w:ascii="Palatino Linotype" w:eastAsia="MS Mincho" w:hAnsi="Palatino Linotype" w:cs="Arial"/>
        </w:rPr>
        <w:t xml:space="preserve"> </w:t>
      </w:r>
      <w:r w:rsidR="00E942B3" w:rsidRPr="00B5764B">
        <w:rPr>
          <w:rFonts w:ascii="Palatino Linotype" w:eastAsia="MS Mincho" w:hAnsi="Palatino Linotype" w:cs="Arial"/>
        </w:rPr>
        <w:t>se tiene</w:t>
      </w:r>
      <w:r w:rsidR="004B6C23" w:rsidRPr="00B5764B">
        <w:rPr>
          <w:rFonts w:ascii="Palatino Linotype" w:eastAsia="MS Mincho" w:hAnsi="Palatino Linotype" w:cs="Arial"/>
        </w:rPr>
        <w:t xml:space="preserve"> que si bien desde el diecinueve de abril del dos mil diez al catorce de noviembre de dos mil dieciocho </w:t>
      </w:r>
      <w:r w:rsidR="00B06242" w:rsidRPr="00B5764B">
        <w:rPr>
          <w:rFonts w:ascii="Palatino Linotype" w:eastAsia="MS Mincho" w:hAnsi="Palatino Linotype" w:cs="Arial"/>
        </w:rPr>
        <w:t xml:space="preserve">la información solicitada </w:t>
      </w:r>
      <w:r w:rsidR="004B6C23" w:rsidRPr="00B5764B">
        <w:rPr>
          <w:rFonts w:ascii="Palatino Linotype" w:eastAsia="MS Mincho" w:hAnsi="Palatino Linotype" w:cs="Arial"/>
        </w:rPr>
        <w:t>se encuentra en el Departamento de Recursos humanos y Materiales, no debe pasar por inadvertido el periodo del cual el particular requirió la información y que es desde la creación de la Institución Educativ</w:t>
      </w:r>
      <w:r w:rsidR="00A77BFE" w:rsidRPr="00B5764B">
        <w:rPr>
          <w:rFonts w:ascii="Palatino Linotype" w:eastAsia="MS Mincho" w:hAnsi="Palatino Linotype" w:cs="Arial"/>
        </w:rPr>
        <w:t>a,</w:t>
      </w:r>
      <w:r w:rsidR="004B6C23" w:rsidRPr="00B5764B">
        <w:rPr>
          <w:rFonts w:ascii="Palatino Linotype" w:eastAsia="MS Mincho" w:hAnsi="Palatino Linotype" w:cs="Arial"/>
        </w:rPr>
        <w:t xml:space="preserve"> correspondiente al trece de noviembre de dos mil seis; por lo tanto, si el </w:t>
      </w:r>
      <w:r w:rsidR="004B6C23" w:rsidRPr="00B5764B">
        <w:rPr>
          <w:rFonts w:ascii="Palatino Linotype" w:eastAsia="MS Mincho" w:hAnsi="Palatino Linotype" w:cs="Arial"/>
          <w:b/>
        </w:rPr>
        <w:t>SUJETO OBLIGADO</w:t>
      </w:r>
      <w:r w:rsidR="004B6C23" w:rsidRPr="00B5764B">
        <w:rPr>
          <w:rFonts w:ascii="Palatino Linotype" w:eastAsia="MS Mincho" w:hAnsi="Palatino Linotype" w:cs="Arial"/>
        </w:rPr>
        <w:t xml:space="preserve"> manifestó que tiene la información </w:t>
      </w:r>
      <w:r w:rsidR="00971895" w:rsidRPr="00B5764B">
        <w:rPr>
          <w:rFonts w:ascii="Palatino Linotype" w:eastAsia="MS Mincho" w:hAnsi="Palatino Linotype" w:cs="Arial"/>
        </w:rPr>
        <w:t xml:space="preserve">a partir del diecinueve de abril de dos mil diez, resulta procedente ordenar se turne </w:t>
      </w:r>
      <w:r w:rsidR="00A77BFE" w:rsidRPr="00B5764B">
        <w:rPr>
          <w:rFonts w:ascii="Palatino Linotype" w:eastAsia="MS Mincho" w:hAnsi="Palatino Linotype" w:cs="Arial"/>
        </w:rPr>
        <w:t xml:space="preserve">nuevamente </w:t>
      </w:r>
      <w:r w:rsidR="00971895" w:rsidRPr="00B5764B">
        <w:rPr>
          <w:rFonts w:ascii="Palatino Linotype" w:eastAsia="MS Mincho" w:hAnsi="Palatino Linotype" w:cs="Arial"/>
        </w:rPr>
        <w:t xml:space="preserve">a todas las áreas o unidades administrativas donde pudiera obrar la información, para que realicen la previa búsqueda exhaustiva </w:t>
      </w:r>
      <w:r w:rsidR="00A77BFE" w:rsidRPr="00B5764B">
        <w:rPr>
          <w:rFonts w:ascii="Palatino Linotype" w:eastAsia="MS Mincho" w:hAnsi="Palatino Linotype" w:cs="Arial"/>
        </w:rPr>
        <w:t xml:space="preserve">y </w:t>
      </w:r>
      <w:r w:rsidR="00A77BFE" w:rsidRPr="00B5764B">
        <w:rPr>
          <w:rFonts w:ascii="Palatino Linotype" w:eastAsia="MS Mincho" w:hAnsi="Palatino Linotype" w:cs="Arial"/>
        </w:rPr>
        <w:lastRenderedPageBreak/>
        <w:t xml:space="preserve">razonable </w:t>
      </w:r>
      <w:r w:rsidR="00971895" w:rsidRPr="00B5764B">
        <w:rPr>
          <w:rFonts w:ascii="Palatino Linotype" w:eastAsia="MS Mincho" w:hAnsi="Palatino Linotype" w:cs="Arial"/>
        </w:rPr>
        <w:t xml:space="preserve">de los recibos de </w:t>
      </w:r>
      <w:r w:rsidR="00B06242" w:rsidRPr="00B5764B">
        <w:rPr>
          <w:rFonts w:ascii="Palatino Linotype" w:eastAsia="MS Mincho" w:hAnsi="Palatino Linotype" w:cs="Arial"/>
        </w:rPr>
        <w:t>nómina</w:t>
      </w:r>
      <w:r w:rsidR="00971895" w:rsidRPr="00B5764B">
        <w:rPr>
          <w:rFonts w:ascii="Palatino Linotype" w:eastAsia="MS Mincho" w:hAnsi="Palatino Linotype" w:cs="Arial"/>
        </w:rPr>
        <w:t xml:space="preserve"> de </w:t>
      </w:r>
      <w:r w:rsidR="00B06242" w:rsidRPr="00B5764B">
        <w:rPr>
          <w:rFonts w:ascii="Palatino Linotype" w:eastAsia="MS Mincho" w:hAnsi="Palatino Linotype" w:cs="Arial"/>
        </w:rPr>
        <w:t xml:space="preserve">todos </w:t>
      </w:r>
      <w:r w:rsidR="00971895" w:rsidRPr="00B5764B">
        <w:rPr>
          <w:rFonts w:ascii="Palatino Linotype" w:eastAsia="MS Mincho" w:hAnsi="Palatino Linotype" w:cs="Arial"/>
        </w:rPr>
        <w:t>los traba</w:t>
      </w:r>
      <w:r w:rsidR="00B06242" w:rsidRPr="00B5764B">
        <w:rPr>
          <w:rFonts w:ascii="Palatino Linotype" w:eastAsia="MS Mincho" w:hAnsi="Palatino Linotype" w:cs="Arial"/>
        </w:rPr>
        <w:t xml:space="preserve">jadores que han laborado en la </w:t>
      </w:r>
      <w:r w:rsidR="00B06242" w:rsidRPr="00B5764B">
        <w:rPr>
          <w:rFonts w:ascii="Palatino Linotype" w:eastAsia="MS Mincho" w:hAnsi="Palatino Linotype" w:cs="Arial"/>
          <w:b/>
        </w:rPr>
        <w:t>Universidad Politécnica del Valle de Toluca</w:t>
      </w:r>
      <w:r w:rsidR="00B06242" w:rsidRPr="00B5764B">
        <w:rPr>
          <w:rFonts w:ascii="Palatino Linotype" w:eastAsia="MS Mincho" w:hAnsi="Palatino Linotype" w:cs="Arial"/>
        </w:rPr>
        <w:t xml:space="preserve"> desde el</w:t>
      </w:r>
      <w:r w:rsidR="003A6018" w:rsidRPr="00B5764B">
        <w:rPr>
          <w:rFonts w:ascii="Palatino Linotype" w:eastAsia="MS Mincho" w:hAnsi="Palatino Linotype" w:cs="Arial"/>
        </w:rPr>
        <w:t xml:space="preserve"> día siguiente a la entrada en vigor de la publicación del decreto de creación de la Universidad en mérito, que sería a partir del</w:t>
      </w:r>
      <w:r w:rsidR="00B06242" w:rsidRPr="00B5764B">
        <w:rPr>
          <w:rFonts w:ascii="Palatino Linotype" w:eastAsia="MS Mincho" w:hAnsi="Palatino Linotype" w:cs="Arial"/>
        </w:rPr>
        <w:t xml:space="preserve"> </w:t>
      </w:r>
      <w:r w:rsidR="003A6018" w:rsidRPr="00B5764B">
        <w:rPr>
          <w:rFonts w:ascii="Palatino Linotype" w:eastAsia="MS Mincho" w:hAnsi="Palatino Linotype" w:cs="Arial"/>
        </w:rPr>
        <w:t>catorce</w:t>
      </w:r>
      <w:r w:rsidR="00971895" w:rsidRPr="00B5764B">
        <w:rPr>
          <w:rFonts w:ascii="Palatino Linotype" w:eastAsia="MS Mincho" w:hAnsi="Palatino Linotype" w:cs="Arial"/>
        </w:rPr>
        <w:t xml:space="preserve"> de noviembre de dos mil seis al dieciocho de abril de dos mil diez.</w:t>
      </w:r>
    </w:p>
    <w:p w14:paraId="64CECEA5" w14:textId="77777777" w:rsidR="00971895" w:rsidRPr="00B5764B" w:rsidRDefault="00971895" w:rsidP="00B5764B">
      <w:pPr>
        <w:pStyle w:val="Prrafodelista"/>
        <w:tabs>
          <w:tab w:val="left" w:pos="0"/>
          <w:tab w:val="left" w:pos="426"/>
        </w:tabs>
        <w:spacing w:line="360" w:lineRule="auto"/>
        <w:ind w:left="0"/>
        <w:jc w:val="both"/>
        <w:rPr>
          <w:rFonts w:ascii="Palatino Linotype" w:eastAsia="MS Mincho" w:hAnsi="Palatino Linotype" w:cs="Arial"/>
          <w:i/>
        </w:rPr>
      </w:pPr>
    </w:p>
    <w:p w14:paraId="67AA6A0F" w14:textId="77777777" w:rsidR="00BE0B3E" w:rsidRPr="00B5764B" w:rsidRDefault="00971895" w:rsidP="00B5764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5764B">
        <w:rPr>
          <w:rFonts w:ascii="Palatino Linotype" w:eastAsia="MS Mincho" w:hAnsi="Palatino Linotype" w:cs="Arial"/>
        </w:rPr>
        <w:t xml:space="preserve">Lo anterior, toda vez que en el periodo respecto del cual no se proporcionó la información, </w:t>
      </w:r>
      <w:r w:rsidR="00B06242" w:rsidRPr="00B5764B">
        <w:rPr>
          <w:rFonts w:ascii="Palatino Linotype" w:eastAsia="MS Mincho" w:hAnsi="Palatino Linotype" w:cs="Arial"/>
        </w:rPr>
        <w:t>no se debe omitir que por Ley</w:t>
      </w:r>
      <w:r w:rsidRPr="00B5764B">
        <w:rPr>
          <w:rFonts w:ascii="Palatino Linotype" w:eastAsia="MS Mincho" w:hAnsi="Palatino Linotype" w:cs="Arial"/>
        </w:rPr>
        <w:t xml:space="preserve"> </w:t>
      </w:r>
      <w:r w:rsidR="00B06242" w:rsidRPr="00B5764B">
        <w:rPr>
          <w:rFonts w:ascii="Palatino Linotype" w:eastAsia="MS Mincho" w:hAnsi="Palatino Linotype" w:cs="Arial"/>
        </w:rPr>
        <w:t xml:space="preserve">a </w:t>
      </w:r>
      <w:r w:rsidRPr="00B5764B">
        <w:rPr>
          <w:rFonts w:ascii="Palatino Linotype" w:eastAsia="MS Mincho" w:hAnsi="Palatino Linotype" w:cs="Arial"/>
        </w:rPr>
        <w:t>los servidores públicos que laboran o laboraban durante es</w:t>
      </w:r>
      <w:r w:rsidR="00B06242" w:rsidRPr="00B5764B">
        <w:rPr>
          <w:rFonts w:ascii="Palatino Linotype" w:eastAsia="MS Mincho" w:hAnsi="Palatino Linotype" w:cs="Arial"/>
        </w:rPr>
        <w:t>a</w:t>
      </w:r>
      <w:r w:rsidRPr="00B5764B">
        <w:rPr>
          <w:rFonts w:ascii="Palatino Linotype" w:eastAsia="MS Mincho" w:hAnsi="Palatino Linotype" w:cs="Arial"/>
        </w:rPr>
        <w:t xml:space="preserve"> </w:t>
      </w:r>
      <w:r w:rsidR="00B06242" w:rsidRPr="00B5764B">
        <w:rPr>
          <w:rFonts w:ascii="Palatino Linotype" w:eastAsia="MS Mincho" w:hAnsi="Palatino Linotype" w:cs="Arial"/>
        </w:rPr>
        <w:t>temporalidad</w:t>
      </w:r>
      <w:r w:rsidRPr="00B5764B">
        <w:rPr>
          <w:rFonts w:ascii="Palatino Linotype" w:eastAsia="MS Mincho" w:hAnsi="Palatino Linotype" w:cs="Arial"/>
        </w:rPr>
        <w:t xml:space="preserve"> se </w:t>
      </w:r>
      <w:r w:rsidR="00FD5425" w:rsidRPr="00B5764B">
        <w:rPr>
          <w:rFonts w:ascii="Palatino Linotype" w:eastAsia="MS Mincho" w:hAnsi="Palatino Linotype" w:cs="Arial"/>
        </w:rPr>
        <w:t xml:space="preserve">les </w:t>
      </w:r>
      <w:r w:rsidRPr="00B5764B">
        <w:rPr>
          <w:rFonts w:ascii="Palatino Linotype" w:eastAsia="MS Mincho" w:hAnsi="Palatino Linotype" w:cs="Arial"/>
        </w:rPr>
        <w:t xml:space="preserve">debió expedir un comprobante </w:t>
      </w:r>
      <w:r w:rsidR="00B06242" w:rsidRPr="00B5764B">
        <w:rPr>
          <w:rFonts w:ascii="Palatino Linotype" w:eastAsia="MS Mincho" w:hAnsi="Palatino Linotype" w:cs="Arial"/>
        </w:rPr>
        <w:t xml:space="preserve">o documento </w:t>
      </w:r>
      <w:r w:rsidRPr="00B5764B">
        <w:rPr>
          <w:rFonts w:ascii="Palatino Linotype" w:eastAsia="MS Mincho" w:hAnsi="Palatino Linotype" w:cs="Arial"/>
        </w:rPr>
        <w:t>que ampar</w:t>
      </w:r>
      <w:r w:rsidR="00B06242" w:rsidRPr="00B5764B">
        <w:rPr>
          <w:rFonts w:ascii="Palatino Linotype" w:eastAsia="MS Mincho" w:hAnsi="Palatino Linotype" w:cs="Arial"/>
        </w:rPr>
        <w:t>ará</w:t>
      </w:r>
      <w:r w:rsidRPr="00B5764B">
        <w:rPr>
          <w:rFonts w:ascii="Palatino Linotype" w:eastAsia="MS Mincho" w:hAnsi="Palatino Linotype" w:cs="Arial"/>
        </w:rPr>
        <w:t xml:space="preserve"> los ingresos que estos recibían por concepto de  remuneraciones.</w:t>
      </w:r>
    </w:p>
    <w:p w14:paraId="1686FD4A" w14:textId="77777777" w:rsidR="0086370E" w:rsidRPr="00B5764B" w:rsidRDefault="0086370E" w:rsidP="00B5764B">
      <w:pPr>
        <w:pStyle w:val="Prrafodelista"/>
        <w:tabs>
          <w:tab w:val="left" w:pos="0"/>
          <w:tab w:val="left" w:pos="426"/>
        </w:tabs>
        <w:spacing w:line="360" w:lineRule="auto"/>
        <w:ind w:left="0"/>
        <w:jc w:val="both"/>
        <w:rPr>
          <w:rFonts w:ascii="Palatino Linotype" w:eastAsia="MS Mincho" w:hAnsi="Palatino Linotype" w:cs="Arial"/>
          <w:i/>
        </w:rPr>
      </w:pPr>
    </w:p>
    <w:p w14:paraId="4A7F73B7" w14:textId="5A2745D2" w:rsidR="0086370E" w:rsidRPr="00B5764B" w:rsidRDefault="0086370E" w:rsidP="00B5764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5764B">
        <w:rPr>
          <w:rFonts w:ascii="Palatino Linotype" w:eastAsia="MS Mincho" w:hAnsi="Palatino Linotype" w:cs="Arial"/>
        </w:rPr>
        <w:t xml:space="preserve">No obstante, a pesar del pronunciamiento del </w:t>
      </w:r>
      <w:r w:rsidRPr="00B5764B">
        <w:rPr>
          <w:rFonts w:ascii="Palatino Linotype" w:eastAsia="MS Mincho" w:hAnsi="Palatino Linotype" w:cs="Arial"/>
          <w:b/>
        </w:rPr>
        <w:t>SUJETO OBLIGADO</w:t>
      </w:r>
      <w:r w:rsidRPr="00B5764B">
        <w:rPr>
          <w:rFonts w:ascii="Palatino Linotype" w:eastAsia="MS Mincho" w:hAnsi="Palatino Linotype" w:cs="Arial"/>
        </w:rPr>
        <w:t>, respecto que en la Dirección de Administración y Finanzas no se encontró la información solicitada a pesar de estar dentro de sus atribuciones</w:t>
      </w:r>
      <w:r w:rsidR="00A85B26" w:rsidRPr="00B5764B">
        <w:rPr>
          <w:rFonts w:ascii="Palatino Linotype" w:eastAsia="MS Mincho" w:hAnsi="Palatino Linotype" w:cs="Arial"/>
        </w:rPr>
        <w:t xml:space="preserve"> generar, poseer y/o administrar dicha información</w:t>
      </w:r>
      <w:r w:rsidRPr="00B5764B">
        <w:rPr>
          <w:rFonts w:ascii="Palatino Linotype" w:eastAsia="MS Mincho" w:hAnsi="Palatino Linotype" w:cs="Arial"/>
        </w:rPr>
        <w:t xml:space="preserve">, resulta dable se vuelva a realizar una búsqueda exhaustiva y razonable de la información solicitada en todas las áreas donde pudiera obrar la información, incluida esta, a efecto de otorgar cereza al particular que se utilizaron criterios amplios para la localización, y </w:t>
      </w:r>
      <w:r w:rsidR="00A85B26" w:rsidRPr="00B5764B">
        <w:rPr>
          <w:rFonts w:ascii="Palatino Linotype" w:eastAsia="MS Mincho" w:hAnsi="Palatino Linotype" w:cs="Arial"/>
        </w:rPr>
        <w:t>en su</w:t>
      </w:r>
      <w:r w:rsidRPr="00B5764B">
        <w:rPr>
          <w:rFonts w:ascii="Palatino Linotype" w:eastAsia="MS Mincho" w:hAnsi="Palatino Linotype" w:cs="Arial"/>
        </w:rPr>
        <w:t xml:space="preserve"> caso proceder a su entrega.</w:t>
      </w:r>
    </w:p>
    <w:p w14:paraId="7BB1D103" w14:textId="77777777" w:rsidR="00BE0B3E" w:rsidRPr="00B5764B" w:rsidRDefault="00BE0B3E" w:rsidP="00B5764B">
      <w:pPr>
        <w:pStyle w:val="Prrafodelista"/>
        <w:tabs>
          <w:tab w:val="left" w:pos="0"/>
          <w:tab w:val="left" w:pos="426"/>
        </w:tabs>
        <w:spacing w:line="360" w:lineRule="auto"/>
        <w:ind w:left="0"/>
        <w:jc w:val="both"/>
        <w:rPr>
          <w:rFonts w:ascii="Palatino Linotype" w:eastAsia="MS Mincho" w:hAnsi="Palatino Linotype" w:cs="Arial"/>
          <w:i/>
        </w:rPr>
      </w:pPr>
    </w:p>
    <w:p w14:paraId="2AAD0E90" w14:textId="2505E3F9" w:rsidR="00B06242" w:rsidRPr="00B5764B" w:rsidRDefault="00BE0B3E" w:rsidP="00B5764B">
      <w:pPr>
        <w:pStyle w:val="Prrafodelista"/>
        <w:numPr>
          <w:ilvl w:val="0"/>
          <w:numId w:val="1"/>
        </w:numPr>
        <w:tabs>
          <w:tab w:val="left" w:pos="0"/>
          <w:tab w:val="left" w:pos="426"/>
        </w:tabs>
        <w:spacing w:after="120" w:line="360" w:lineRule="auto"/>
        <w:ind w:left="0" w:right="49" w:firstLine="0"/>
        <w:jc w:val="both"/>
        <w:rPr>
          <w:rFonts w:ascii="Palatino Linotype" w:eastAsia="MS Mincho" w:hAnsi="Palatino Linotype" w:cs="Times New Roman"/>
        </w:rPr>
      </w:pPr>
      <w:r w:rsidRPr="00B5764B">
        <w:rPr>
          <w:rFonts w:ascii="Palatino Linotype" w:eastAsia="MS Mincho" w:hAnsi="Palatino Linotype" w:cs="Times New Roman"/>
        </w:rPr>
        <w:lastRenderedPageBreak/>
        <w:t>P</w:t>
      </w:r>
      <w:r w:rsidR="00B06242" w:rsidRPr="00B5764B">
        <w:rPr>
          <w:rFonts w:ascii="Palatino Linotype" w:eastAsia="MS Mincho" w:hAnsi="Palatino Linotype" w:cs="Times New Roman"/>
        </w:rPr>
        <w:t xml:space="preserve">or lo tanto, </w:t>
      </w:r>
      <w:r w:rsidR="00FD5425" w:rsidRPr="00B5764B">
        <w:rPr>
          <w:rFonts w:ascii="Palatino Linotype" w:eastAsia="MS Mincho" w:hAnsi="Palatino Linotype" w:cs="Times New Roman"/>
        </w:rPr>
        <w:t xml:space="preserve">es que a criterio de esta Ponencia Resolutora </w:t>
      </w:r>
      <w:r w:rsidRPr="00B5764B">
        <w:rPr>
          <w:rFonts w:ascii="Palatino Linotype" w:eastAsia="MS Mincho" w:hAnsi="Palatino Linotype" w:cs="Times New Roman"/>
        </w:rPr>
        <w:t xml:space="preserve">resulta dable ordenar al </w:t>
      </w:r>
      <w:r w:rsidRPr="00B5764B">
        <w:rPr>
          <w:rFonts w:ascii="Palatino Linotype" w:eastAsia="MS Mincho" w:hAnsi="Palatino Linotype" w:cs="Times New Roman"/>
          <w:b/>
        </w:rPr>
        <w:t>SUJETO OBLIGADO</w:t>
      </w:r>
      <w:r w:rsidRPr="00B5764B">
        <w:rPr>
          <w:rFonts w:ascii="Palatino Linotype" w:eastAsia="MS Mincho" w:hAnsi="Palatino Linotype" w:cs="Times New Roman"/>
        </w:rPr>
        <w:t xml:space="preserve">, </w:t>
      </w:r>
      <w:r w:rsidR="0086370E" w:rsidRPr="00B5764B">
        <w:rPr>
          <w:rFonts w:ascii="Palatino Linotype" w:eastAsia="MS Mincho" w:hAnsi="Palatino Linotype" w:cs="Times New Roman"/>
        </w:rPr>
        <w:t>realice nuevamente</w:t>
      </w:r>
      <w:r w:rsidRPr="00B5764B">
        <w:rPr>
          <w:rFonts w:ascii="Palatino Linotype" w:eastAsia="MS Mincho" w:hAnsi="Palatino Linotype" w:cs="Times New Roman"/>
        </w:rPr>
        <w:t xml:space="preserve"> una previa búsqueda exhaustiva y razonable a fin de </w:t>
      </w:r>
      <w:r w:rsidR="00A85B26" w:rsidRPr="00B5764B">
        <w:rPr>
          <w:rFonts w:ascii="Palatino Linotype" w:eastAsia="MS Mincho" w:hAnsi="Palatino Linotype" w:cs="Times New Roman"/>
        </w:rPr>
        <w:t>poner</w:t>
      </w:r>
      <w:r w:rsidRPr="00B5764B">
        <w:rPr>
          <w:rFonts w:ascii="Palatino Linotype" w:eastAsia="MS Mincho" w:hAnsi="Palatino Linotype" w:cs="Times New Roman"/>
        </w:rPr>
        <w:t xml:space="preserve"> a disposición del particular la información</w:t>
      </w:r>
      <w:r w:rsidR="00B06242" w:rsidRPr="00B5764B">
        <w:rPr>
          <w:rFonts w:ascii="Palatino Linotype" w:eastAsia="MS Mincho" w:hAnsi="Palatino Linotype" w:cs="Times New Roman"/>
        </w:rPr>
        <w:t xml:space="preserve"> </w:t>
      </w:r>
      <w:r w:rsidR="00A77BFE" w:rsidRPr="00B5764B">
        <w:rPr>
          <w:rFonts w:ascii="Palatino Linotype" w:eastAsia="MS Mincho" w:hAnsi="Palatino Linotype" w:cs="Times New Roman"/>
        </w:rPr>
        <w:t>solicitada</w:t>
      </w:r>
      <w:r w:rsidR="00A85B26" w:rsidRPr="00B5764B">
        <w:rPr>
          <w:rFonts w:ascii="Palatino Linotype" w:eastAsia="MS Mincho" w:hAnsi="Palatino Linotype" w:cs="Times New Roman"/>
        </w:rPr>
        <w:t xml:space="preserve">, </w:t>
      </w:r>
      <w:r w:rsidRPr="00B5764B">
        <w:rPr>
          <w:rFonts w:ascii="Palatino Linotype" w:eastAsia="MS Mincho" w:hAnsi="Palatino Linotype" w:cs="Times New Roman"/>
        </w:rPr>
        <w:t xml:space="preserve">consistente en los recibos de nómina </w:t>
      </w:r>
      <w:r w:rsidRPr="00B5764B">
        <w:rPr>
          <w:rFonts w:ascii="Palatino Linotype" w:hAnsi="Palatino Linotype" w:cs="Arial"/>
          <w:bCs/>
        </w:rPr>
        <w:t xml:space="preserve">de los servidores públicos que han laborado desde el trece de noviembre de dos mil seis al dieciocho de abril de dos mil diez, </w:t>
      </w:r>
      <w:r w:rsidR="00B06242" w:rsidRPr="00B5764B">
        <w:rPr>
          <w:rFonts w:ascii="Palatino Linotype" w:eastAsia="MS Mincho" w:hAnsi="Palatino Linotype" w:cs="Times New Roman"/>
        </w:rPr>
        <w:t xml:space="preserve">en versión pública, con el acuerdo de clasificación que emita el Comité de Transparencia, toda vez que en los documentos donde obran las remuneraciones de los servidores públicos, </w:t>
      </w:r>
      <w:r w:rsidR="00A77BFE" w:rsidRPr="00B5764B">
        <w:rPr>
          <w:rFonts w:ascii="Palatino Linotype" w:eastAsia="MS Mincho" w:hAnsi="Palatino Linotype" w:cs="Times New Roman"/>
        </w:rPr>
        <w:t>se advierten</w:t>
      </w:r>
      <w:r w:rsidR="00B06242" w:rsidRPr="00B5764B">
        <w:rPr>
          <w:rFonts w:ascii="Palatino Linotype" w:eastAsia="MS Mincho" w:hAnsi="Palatino Linotype" w:cs="Times New Roman"/>
        </w:rPr>
        <w:t xml:space="preserve"> datos personales de carácter confidencial.</w:t>
      </w:r>
    </w:p>
    <w:p w14:paraId="31236791" w14:textId="77777777" w:rsidR="00A85B26" w:rsidRPr="00B5764B" w:rsidRDefault="00A85B26" w:rsidP="00B5764B">
      <w:pPr>
        <w:pStyle w:val="Prrafodelista"/>
        <w:tabs>
          <w:tab w:val="left" w:pos="0"/>
          <w:tab w:val="left" w:pos="426"/>
        </w:tabs>
        <w:spacing w:after="120" w:line="360" w:lineRule="auto"/>
        <w:ind w:left="0" w:right="49"/>
        <w:jc w:val="both"/>
        <w:rPr>
          <w:rFonts w:ascii="Palatino Linotype" w:eastAsia="MS Mincho" w:hAnsi="Palatino Linotype" w:cs="Times New Roman"/>
        </w:rPr>
      </w:pPr>
    </w:p>
    <w:p w14:paraId="35A94969" w14:textId="2684D0EA" w:rsidR="00B5764B" w:rsidRDefault="00A85B26" w:rsidP="00B5764B">
      <w:pPr>
        <w:pStyle w:val="Prrafodelista"/>
        <w:numPr>
          <w:ilvl w:val="0"/>
          <w:numId w:val="1"/>
        </w:numPr>
        <w:tabs>
          <w:tab w:val="left" w:pos="0"/>
          <w:tab w:val="left" w:pos="426"/>
        </w:tabs>
        <w:spacing w:after="120" w:line="360" w:lineRule="auto"/>
        <w:ind w:left="0" w:right="49" w:firstLine="0"/>
        <w:jc w:val="both"/>
        <w:rPr>
          <w:rFonts w:ascii="Palatino Linotype" w:eastAsia="MS Mincho" w:hAnsi="Palatino Linotype" w:cs="Times New Roman"/>
        </w:rPr>
      </w:pPr>
      <w:r w:rsidRPr="00B5764B">
        <w:rPr>
          <w:rFonts w:ascii="Palatino Linotype" w:eastAsia="MS Mincho" w:hAnsi="Palatino Linotype" w:cs="Times New Roman"/>
        </w:rPr>
        <w:t xml:space="preserve">En caso de que el </w:t>
      </w:r>
      <w:r w:rsidRPr="00B5764B">
        <w:rPr>
          <w:rFonts w:ascii="Palatino Linotype" w:eastAsia="MS Mincho" w:hAnsi="Palatino Linotype" w:cs="Times New Roman"/>
          <w:b/>
        </w:rPr>
        <w:t>SUJETO OBLIGADO</w:t>
      </w:r>
      <w:r w:rsidRPr="00B5764B">
        <w:rPr>
          <w:rFonts w:ascii="Palatino Linotype" w:eastAsia="MS Mincho" w:hAnsi="Palatino Linotype" w:cs="Times New Roman"/>
        </w:rPr>
        <w:t xml:space="preserve"> localice la información que se ordena en este apartado, deberá ponerla a disposición del particular, en versión pública, con el acuerdo de clasificación que emita el Comité de Transparencia, vía consulta directa, para lo cual deberá indicarle el </w:t>
      </w:r>
      <w:r w:rsidR="00E063D8" w:rsidRPr="00B5764B">
        <w:rPr>
          <w:rFonts w:ascii="Palatino Linotype" w:eastAsia="MS Mincho" w:hAnsi="Palatino Linotype" w:cs="Times New Roman"/>
        </w:rPr>
        <w:t>día</w:t>
      </w:r>
      <w:r w:rsidRPr="00B5764B">
        <w:rPr>
          <w:rFonts w:ascii="Palatino Linotype" w:eastAsia="MS Mincho" w:hAnsi="Palatino Linotype" w:cs="Times New Roman"/>
        </w:rPr>
        <w:t xml:space="preserve">, hora y lugar, a efecto de que pueda </w:t>
      </w:r>
      <w:r w:rsidR="00E063D8" w:rsidRPr="00B5764B">
        <w:rPr>
          <w:rFonts w:ascii="Palatino Linotype" w:eastAsia="MS Mincho" w:hAnsi="Palatino Linotype" w:cs="Times New Roman"/>
        </w:rPr>
        <w:t>llevar a c</w:t>
      </w:r>
      <w:r w:rsidRPr="00B5764B">
        <w:rPr>
          <w:rFonts w:ascii="Palatino Linotype" w:eastAsia="MS Mincho" w:hAnsi="Palatino Linotype" w:cs="Times New Roman"/>
        </w:rPr>
        <w:t>a</w:t>
      </w:r>
      <w:r w:rsidR="00E063D8" w:rsidRPr="00B5764B">
        <w:rPr>
          <w:rFonts w:ascii="Palatino Linotype" w:eastAsia="MS Mincho" w:hAnsi="Palatino Linotype" w:cs="Times New Roman"/>
        </w:rPr>
        <w:t>bo la</w:t>
      </w:r>
      <w:r w:rsidRPr="00B5764B">
        <w:rPr>
          <w:rFonts w:ascii="Palatino Linotype" w:eastAsia="MS Mincho" w:hAnsi="Palatino Linotype" w:cs="Times New Roman"/>
        </w:rPr>
        <w:t xml:space="preserve"> </w:t>
      </w:r>
      <w:r w:rsidR="00E063D8" w:rsidRPr="00B5764B">
        <w:rPr>
          <w:rFonts w:ascii="Palatino Linotype" w:eastAsia="MS Mincho" w:hAnsi="Palatino Linotype" w:cs="Times New Roman"/>
        </w:rPr>
        <w:t>consultar  de la información.</w:t>
      </w:r>
    </w:p>
    <w:p w14:paraId="504F5814" w14:textId="77777777" w:rsidR="00B5764B" w:rsidRPr="00B5764B" w:rsidRDefault="00B5764B" w:rsidP="00B5764B">
      <w:pPr>
        <w:tabs>
          <w:tab w:val="left" w:pos="0"/>
          <w:tab w:val="left" w:pos="426"/>
        </w:tabs>
        <w:spacing w:after="120" w:line="360" w:lineRule="auto"/>
        <w:ind w:right="49"/>
        <w:jc w:val="both"/>
        <w:rPr>
          <w:rFonts w:ascii="Palatino Linotype" w:eastAsia="MS Mincho" w:hAnsi="Palatino Linotype" w:cs="Times New Roman"/>
        </w:rPr>
      </w:pPr>
    </w:p>
    <w:p w14:paraId="2153A7E2" w14:textId="42176C54" w:rsidR="00E063D8" w:rsidRPr="00B5764B" w:rsidRDefault="00E063D8" w:rsidP="00B5764B">
      <w:pPr>
        <w:pStyle w:val="Prrafodelista"/>
        <w:numPr>
          <w:ilvl w:val="0"/>
          <w:numId w:val="1"/>
        </w:numPr>
        <w:tabs>
          <w:tab w:val="left" w:pos="0"/>
          <w:tab w:val="left" w:pos="426"/>
        </w:tabs>
        <w:spacing w:after="120" w:line="360" w:lineRule="auto"/>
        <w:ind w:left="0" w:right="49" w:firstLine="0"/>
        <w:jc w:val="both"/>
        <w:rPr>
          <w:rFonts w:ascii="Palatino Linotype" w:eastAsia="MS Mincho" w:hAnsi="Palatino Linotype" w:cs="Times New Roman"/>
        </w:rPr>
      </w:pPr>
      <w:r w:rsidRPr="00B5764B">
        <w:rPr>
          <w:rFonts w:ascii="Palatino Linotype" w:eastAsia="MS Mincho" w:hAnsi="Palatino Linotype" w:cs="Times New Roman"/>
        </w:rPr>
        <w:t xml:space="preserve">De lo anterior, no se omite agregar que la Unidad de Transparencia del </w:t>
      </w:r>
      <w:r w:rsidRPr="00B5764B">
        <w:rPr>
          <w:rFonts w:ascii="Palatino Linotype" w:eastAsia="MS Mincho" w:hAnsi="Palatino Linotype" w:cs="Times New Roman"/>
          <w:b/>
        </w:rPr>
        <w:t>SUJETO OBLIGADO</w:t>
      </w:r>
      <w:r w:rsidRPr="00B5764B">
        <w:rPr>
          <w:rFonts w:ascii="Palatino Linotype" w:eastAsia="MS Mincho" w:hAnsi="Palatino Linotype" w:cs="Times New Roman"/>
        </w:rPr>
        <w:t xml:space="preserve"> deberá tener disponible la información solicitada durante un plazo mínimo de sesenta días hábiles</w:t>
      </w:r>
      <w:r w:rsidR="00E3744C" w:rsidRPr="00B5764B">
        <w:rPr>
          <w:rFonts w:ascii="Palatino Linotype" w:eastAsia="MS Mincho" w:hAnsi="Palatino Linotype" w:cs="Times New Roman"/>
        </w:rPr>
        <w:t>, con fundamento en el segundo párrafo del artículo 166, de la Ley de Transparencia y Acceso a la Información Pública del Estado de México y Municipios.</w:t>
      </w:r>
    </w:p>
    <w:p w14:paraId="45A73CA2" w14:textId="77777777" w:rsidR="00E063D8" w:rsidRPr="00B5764B" w:rsidRDefault="00E063D8" w:rsidP="00B5764B">
      <w:pPr>
        <w:pStyle w:val="Prrafodelista"/>
        <w:tabs>
          <w:tab w:val="left" w:pos="0"/>
          <w:tab w:val="left" w:pos="426"/>
        </w:tabs>
        <w:spacing w:after="120" w:line="360" w:lineRule="auto"/>
        <w:ind w:left="0" w:right="49"/>
        <w:jc w:val="both"/>
        <w:rPr>
          <w:rFonts w:ascii="Palatino Linotype" w:eastAsia="MS Mincho" w:hAnsi="Palatino Linotype" w:cs="Times New Roman"/>
        </w:rPr>
      </w:pPr>
    </w:p>
    <w:p w14:paraId="119CF3CE" w14:textId="34F9F05C" w:rsidR="00E063D8" w:rsidRPr="00B5764B" w:rsidRDefault="00E063D8" w:rsidP="00B5764B">
      <w:pPr>
        <w:pStyle w:val="Prrafodelista"/>
        <w:numPr>
          <w:ilvl w:val="0"/>
          <w:numId w:val="1"/>
        </w:numPr>
        <w:tabs>
          <w:tab w:val="left" w:pos="0"/>
          <w:tab w:val="left" w:pos="426"/>
        </w:tabs>
        <w:spacing w:after="120" w:line="360" w:lineRule="auto"/>
        <w:ind w:left="0" w:right="49" w:firstLine="0"/>
        <w:jc w:val="both"/>
        <w:rPr>
          <w:rFonts w:ascii="Palatino Linotype" w:eastAsia="MS Mincho" w:hAnsi="Palatino Linotype" w:cs="Times New Roman"/>
        </w:rPr>
      </w:pPr>
      <w:r w:rsidRPr="00B5764B">
        <w:rPr>
          <w:rFonts w:ascii="Palatino Linotype" w:eastAsia="MS Mincho" w:hAnsi="Palatino Linotype" w:cs="Times New Roman"/>
        </w:rPr>
        <w:lastRenderedPageBreak/>
        <w:t xml:space="preserve">La modalidad de entrega de la información que se ordena en </w:t>
      </w:r>
      <w:r w:rsidR="00C05DD5" w:rsidRPr="00B5764B">
        <w:rPr>
          <w:rFonts w:ascii="Palatino Linotype" w:eastAsia="MS Mincho" w:hAnsi="Palatino Linotype" w:cs="Times New Roman"/>
        </w:rPr>
        <w:t xml:space="preserve">este apartado, es derivado de la cantidad de fojas localizadas en el Departamento de Recursos Humanos y Materiales, que colman el requerimiento del particular </w:t>
      </w:r>
      <w:r w:rsidR="006E3BB5" w:rsidRPr="00B5764B">
        <w:rPr>
          <w:rFonts w:ascii="Palatino Linotype" w:eastAsia="MS Mincho" w:hAnsi="Palatino Linotype" w:cs="Times New Roman"/>
        </w:rPr>
        <w:t>por cuanto hace a</w:t>
      </w:r>
      <w:r w:rsidR="00C05DD5" w:rsidRPr="00B5764B">
        <w:rPr>
          <w:rFonts w:ascii="Palatino Linotype" w:eastAsia="MS Mincho" w:hAnsi="Palatino Linotype" w:cs="Times New Roman"/>
        </w:rPr>
        <w:t xml:space="preserve"> un periodo en específico, </w:t>
      </w:r>
      <w:r w:rsidR="006E3BB5" w:rsidRPr="00B5764B">
        <w:rPr>
          <w:rFonts w:ascii="Palatino Linotype" w:eastAsia="MS Mincho" w:hAnsi="Palatino Linotype" w:cs="Times New Roman"/>
        </w:rPr>
        <w:t>en razón de</w:t>
      </w:r>
      <w:r w:rsidR="00E3744C" w:rsidRPr="00B5764B">
        <w:rPr>
          <w:rFonts w:ascii="Palatino Linotype" w:eastAsia="MS Mincho" w:hAnsi="Palatino Linotype" w:cs="Times New Roman"/>
        </w:rPr>
        <w:t xml:space="preserve"> que</w:t>
      </w:r>
      <w:r w:rsidR="00C05DD5" w:rsidRPr="00B5764B">
        <w:rPr>
          <w:rFonts w:ascii="Palatino Linotype" w:eastAsia="MS Mincho" w:hAnsi="Palatino Linotype" w:cs="Times New Roman"/>
        </w:rPr>
        <w:t xml:space="preserve"> exceden las capacidades del SAIMEX, para subir la información en la modalidad previamente solicitada. </w:t>
      </w:r>
    </w:p>
    <w:p w14:paraId="15AADB52" w14:textId="77777777" w:rsidR="00BE0B3E" w:rsidRPr="00B5764B" w:rsidRDefault="00BE0B3E" w:rsidP="00B5764B">
      <w:pPr>
        <w:pStyle w:val="Prrafodelista"/>
        <w:tabs>
          <w:tab w:val="left" w:pos="0"/>
          <w:tab w:val="left" w:pos="426"/>
        </w:tabs>
        <w:spacing w:after="120" w:line="360" w:lineRule="auto"/>
        <w:ind w:left="0" w:right="49"/>
        <w:jc w:val="both"/>
        <w:rPr>
          <w:rFonts w:ascii="Palatino Linotype" w:eastAsia="MS Mincho" w:hAnsi="Palatino Linotype" w:cs="Times New Roman"/>
        </w:rPr>
      </w:pPr>
    </w:p>
    <w:p w14:paraId="1BD1022B" w14:textId="338650D3" w:rsidR="00AA6C53" w:rsidRPr="00B5764B" w:rsidRDefault="00AA6C53" w:rsidP="00B5764B">
      <w:pPr>
        <w:pStyle w:val="Ttulo1"/>
        <w:numPr>
          <w:ilvl w:val="0"/>
          <w:numId w:val="27"/>
        </w:numPr>
        <w:spacing w:line="360" w:lineRule="auto"/>
        <w:ind w:left="426" w:hanging="426"/>
        <w:rPr>
          <w:b/>
          <w:szCs w:val="24"/>
        </w:rPr>
      </w:pPr>
      <w:bookmarkStart w:id="50" w:name="_Toc1497590"/>
      <w:r w:rsidRPr="00B5764B">
        <w:rPr>
          <w:b/>
          <w:szCs w:val="24"/>
        </w:rPr>
        <w:t>De la inexistencia de la información</w:t>
      </w:r>
      <w:bookmarkEnd w:id="50"/>
    </w:p>
    <w:p w14:paraId="3C4CE3F8" w14:textId="77777777" w:rsidR="00AA6C53" w:rsidRPr="00B5764B" w:rsidRDefault="00AA6C53" w:rsidP="00B5764B">
      <w:pPr>
        <w:pStyle w:val="Prrafodelista"/>
        <w:tabs>
          <w:tab w:val="left" w:pos="426"/>
        </w:tabs>
        <w:spacing w:after="120" w:line="360" w:lineRule="auto"/>
        <w:ind w:left="0" w:right="49"/>
        <w:jc w:val="both"/>
        <w:rPr>
          <w:rFonts w:ascii="Palatino Linotype" w:eastAsia="MS Mincho" w:hAnsi="Palatino Linotype" w:cs="Times New Roman"/>
        </w:rPr>
      </w:pPr>
    </w:p>
    <w:p w14:paraId="74EA2242" w14:textId="11D977D9" w:rsidR="00B06242" w:rsidRPr="00B5764B" w:rsidRDefault="00BE0B3E" w:rsidP="00B5764B">
      <w:pPr>
        <w:pStyle w:val="Prrafodelista"/>
        <w:numPr>
          <w:ilvl w:val="0"/>
          <w:numId w:val="1"/>
        </w:numPr>
        <w:tabs>
          <w:tab w:val="left" w:pos="426"/>
        </w:tabs>
        <w:spacing w:after="120" w:line="360" w:lineRule="auto"/>
        <w:ind w:left="0" w:right="49" w:firstLine="0"/>
        <w:jc w:val="both"/>
        <w:rPr>
          <w:rFonts w:ascii="Palatino Linotype" w:eastAsia="MS Mincho" w:hAnsi="Palatino Linotype" w:cs="Times New Roman"/>
        </w:rPr>
      </w:pPr>
      <w:r w:rsidRPr="00B5764B">
        <w:rPr>
          <w:rFonts w:ascii="Palatino Linotype" w:eastAsia="MS Mincho" w:hAnsi="Palatino Linotype" w:cs="Times New Roman"/>
        </w:rPr>
        <w:t xml:space="preserve">De ser el caso que la información que se ordena en el párrafo que antecede </w:t>
      </w:r>
      <w:r w:rsidR="00B06242" w:rsidRPr="00B5764B">
        <w:rPr>
          <w:rFonts w:ascii="Palatino Linotype" w:eastAsia="MS Mincho" w:hAnsi="Palatino Linotype" w:cs="Times New Roman"/>
        </w:rPr>
        <w:t xml:space="preserve">no </w:t>
      </w:r>
      <w:r w:rsidRPr="00B5764B">
        <w:rPr>
          <w:rFonts w:ascii="Palatino Linotype" w:eastAsia="MS Mincho" w:hAnsi="Palatino Linotype" w:cs="Times New Roman"/>
        </w:rPr>
        <w:t>se localizara</w:t>
      </w:r>
      <w:r w:rsidR="00B06242" w:rsidRPr="00B5764B">
        <w:rPr>
          <w:rFonts w:ascii="Palatino Linotype" w:eastAsia="MS Mincho" w:hAnsi="Palatino Linotype" w:cs="Times New Roman"/>
        </w:rPr>
        <w:t xml:space="preserve">, </w:t>
      </w:r>
      <w:r w:rsidRPr="00B5764B">
        <w:rPr>
          <w:rFonts w:ascii="Palatino Linotype" w:eastAsia="MS Mincho" w:hAnsi="Palatino Linotype" w:cs="Times New Roman"/>
        </w:rPr>
        <w:t xml:space="preserve">el </w:t>
      </w:r>
      <w:r w:rsidRPr="00B5764B">
        <w:rPr>
          <w:rFonts w:ascii="Palatino Linotype" w:eastAsia="MS Mincho" w:hAnsi="Palatino Linotype" w:cs="Times New Roman"/>
          <w:b/>
        </w:rPr>
        <w:t>SUJETO OBLIGADO</w:t>
      </w:r>
      <w:r w:rsidRPr="00B5764B">
        <w:rPr>
          <w:rFonts w:ascii="Palatino Linotype" w:eastAsia="MS Mincho" w:hAnsi="Palatino Linotype" w:cs="Times New Roman"/>
        </w:rPr>
        <w:t xml:space="preserve"> </w:t>
      </w:r>
      <w:r w:rsidR="00B06242" w:rsidRPr="00B5764B">
        <w:rPr>
          <w:rFonts w:ascii="Palatino Linotype" w:eastAsia="MS Mincho" w:hAnsi="Palatino Linotype" w:cs="Times New Roman"/>
        </w:rPr>
        <w:t>deberá de emitir el acuerdo de inexistencia de la información solicitada</w:t>
      </w:r>
      <w:r w:rsidR="00A77BFE" w:rsidRPr="00B5764B">
        <w:rPr>
          <w:rFonts w:ascii="Palatino Linotype" w:eastAsia="MS Mincho" w:hAnsi="Palatino Linotype" w:cs="Times New Roman"/>
        </w:rPr>
        <w:t xml:space="preserve"> </w:t>
      </w:r>
      <w:r w:rsidRPr="00B5764B">
        <w:rPr>
          <w:rFonts w:ascii="Palatino Linotype" w:eastAsia="MS Mincho" w:hAnsi="Palatino Linotype" w:cs="Times New Roman"/>
        </w:rPr>
        <w:t>a través de su</w:t>
      </w:r>
      <w:r w:rsidR="00A77BFE" w:rsidRPr="00B5764B">
        <w:rPr>
          <w:rFonts w:ascii="Palatino Linotype" w:eastAsia="MS Mincho" w:hAnsi="Palatino Linotype" w:cs="Times New Roman"/>
        </w:rPr>
        <w:t xml:space="preserve"> Comité de Transparencia</w:t>
      </w:r>
      <w:r w:rsidRPr="00B5764B">
        <w:rPr>
          <w:rFonts w:ascii="Palatino Linotype" w:eastAsia="MS Mincho" w:hAnsi="Palatino Linotype" w:cs="Times New Roman"/>
        </w:rPr>
        <w:t xml:space="preserve">, donde se </w:t>
      </w:r>
      <w:r w:rsidRPr="00B5764B">
        <w:rPr>
          <w:rFonts w:ascii="Palatino Linotype" w:eastAsia="Calibri" w:hAnsi="Palatino Linotype" w:cs="Arial"/>
        </w:rPr>
        <w:t xml:space="preserve"> expliquen las razones de por qué no se cuenta con la misma de manera fundada, motivada y demostrable.</w:t>
      </w:r>
    </w:p>
    <w:p w14:paraId="5970E765" w14:textId="77777777" w:rsidR="00B06242" w:rsidRPr="00B5764B" w:rsidRDefault="00B06242" w:rsidP="00B5764B">
      <w:pPr>
        <w:pStyle w:val="Prrafodelista"/>
        <w:tabs>
          <w:tab w:val="left" w:pos="426"/>
        </w:tabs>
        <w:spacing w:after="120" w:line="360" w:lineRule="auto"/>
        <w:ind w:left="0" w:right="49"/>
        <w:jc w:val="both"/>
        <w:rPr>
          <w:rFonts w:ascii="Palatino Linotype" w:eastAsia="MS Mincho" w:hAnsi="Palatino Linotype" w:cs="Times New Roman"/>
        </w:rPr>
      </w:pPr>
    </w:p>
    <w:p w14:paraId="71131723" w14:textId="143AE63C" w:rsidR="00B06242" w:rsidRPr="00B5764B" w:rsidRDefault="00B06242" w:rsidP="00B5764B">
      <w:pPr>
        <w:pStyle w:val="Prrafodelista"/>
        <w:numPr>
          <w:ilvl w:val="0"/>
          <w:numId w:val="1"/>
        </w:numPr>
        <w:tabs>
          <w:tab w:val="left" w:pos="426"/>
        </w:tabs>
        <w:spacing w:after="120" w:line="360" w:lineRule="auto"/>
        <w:ind w:left="0" w:right="49" w:firstLine="0"/>
        <w:jc w:val="both"/>
        <w:rPr>
          <w:rFonts w:ascii="Palatino Linotype" w:eastAsia="MS Mincho" w:hAnsi="Palatino Linotype" w:cs="Times New Roman"/>
        </w:rPr>
      </w:pPr>
      <w:r w:rsidRPr="00B5764B">
        <w:rPr>
          <w:rFonts w:ascii="Palatino Linotype" w:eastAsia="MS Mincho" w:hAnsi="Palatino Linotype" w:cstheme="majorBidi"/>
        </w:rPr>
        <w:t>Lo anterior es así</w:t>
      </w:r>
      <w:r w:rsidR="00A77BFE" w:rsidRPr="00B5764B">
        <w:rPr>
          <w:rFonts w:ascii="Palatino Linotype" w:eastAsia="MS Mincho" w:hAnsi="Palatino Linotype" w:cstheme="majorBidi"/>
        </w:rPr>
        <w:t>, ya</w:t>
      </w:r>
      <w:r w:rsidRPr="00B5764B">
        <w:rPr>
          <w:rFonts w:ascii="Palatino Linotype" w:eastAsia="MS Mincho" w:hAnsi="Palatino Linotype" w:cstheme="majorBidi"/>
        </w:rPr>
        <w:t xml:space="preserve"> que </w:t>
      </w:r>
      <w:r w:rsidR="00A77BFE" w:rsidRPr="00B5764B">
        <w:rPr>
          <w:rFonts w:ascii="Palatino Linotype" w:eastAsia="MS Mincho" w:hAnsi="Palatino Linotype" w:cstheme="majorBidi"/>
        </w:rPr>
        <w:t>en</w:t>
      </w:r>
      <w:r w:rsidRPr="00B5764B">
        <w:rPr>
          <w:rFonts w:ascii="Palatino Linotype" w:eastAsia="MS Mincho" w:hAnsi="Palatino Linotype" w:cstheme="majorBidi"/>
        </w:rPr>
        <w:t xml:space="preserve"> casos o circunstancias en que no se localice la información que es requerida, no basta con que se haga una simple manifestación</w:t>
      </w:r>
      <w:r w:rsidR="00A77BFE" w:rsidRPr="00B5764B">
        <w:rPr>
          <w:rFonts w:ascii="Palatino Linotype" w:eastAsia="MS Mincho" w:hAnsi="Palatino Linotype" w:cstheme="majorBidi"/>
        </w:rPr>
        <w:t xml:space="preserve"> de los sujetos Obligados</w:t>
      </w:r>
      <w:r w:rsidRPr="00B5764B">
        <w:rPr>
          <w:rFonts w:ascii="Palatino Linotype" w:eastAsia="MS Mincho" w:hAnsi="Palatino Linotype" w:cstheme="majorBidi"/>
        </w:rPr>
        <w:t xml:space="preserve">, ya que la misma no da certeza jurídica al particular, </w:t>
      </w:r>
      <w:r w:rsidR="00A77BFE" w:rsidRPr="00B5764B">
        <w:rPr>
          <w:rFonts w:ascii="Palatino Linotype" w:eastAsia="MS Mincho" w:hAnsi="Palatino Linotype" w:cstheme="majorBidi"/>
        </w:rPr>
        <w:t xml:space="preserve">por lo que </w:t>
      </w:r>
      <w:r w:rsidRPr="00B5764B">
        <w:rPr>
          <w:rFonts w:ascii="Palatino Linotype" w:eastAsia="MS Mincho" w:hAnsi="Palatino Linotype" w:cstheme="majorBidi"/>
        </w:rPr>
        <w:t>para ello debe de aplicarse lo contenido del artículo 19 de Ley en la materia.</w:t>
      </w:r>
    </w:p>
    <w:p w14:paraId="2D08749F" w14:textId="77777777" w:rsidR="00B06242" w:rsidRPr="00B5764B" w:rsidRDefault="00B06242" w:rsidP="00B5764B">
      <w:pPr>
        <w:pStyle w:val="Prrafodelista"/>
        <w:tabs>
          <w:tab w:val="left" w:pos="426"/>
        </w:tabs>
        <w:spacing w:after="120" w:line="360" w:lineRule="auto"/>
        <w:ind w:left="0" w:right="49"/>
        <w:jc w:val="both"/>
        <w:rPr>
          <w:rFonts w:ascii="Palatino Linotype" w:eastAsia="MS Mincho" w:hAnsi="Palatino Linotype" w:cs="Times New Roman"/>
        </w:rPr>
      </w:pPr>
    </w:p>
    <w:p w14:paraId="56836C33" w14:textId="66A46C44" w:rsidR="00B06242" w:rsidRPr="00B5764B" w:rsidRDefault="00A77BFE" w:rsidP="00B5764B">
      <w:pPr>
        <w:pStyle w:val="Prrafodelista"/>
        <w:numPr>
          <w:ilvl w:val="0"/>
          <w:numId w:val="1"/>
        </w:numPr>
        <w:tabs>
          <w:tab w:val="left" w:pos="426"/>
        </w:tabs>
        <w:spacing w:after="120" w:line="360" w:lineRule="auto"/>
        <w:ind w:left="0" w:right="49" w:firstLine="0"/>
        <w:jc w:val="both"/>
        <w:rPr>
          <w:rFonts w:ascii="Palatino Linotype" w:eastAsia="MS Mincho" w:hAnsi="Palatino Linotype" w:cs="Times New Roman"/>
        </w:rPr>
      </w:pPr>
      <w:r w:rsidRPr="00B5764B">
        <w:rPr>
          <w:rFonts w:ascii="Palatino Linotype" w:eastAsia="MS Mincho" w:hAnsi="Palatino Linotype" w:cstheme="majorBidi"/>
        </w:rPr>
        <w:t>Entonces, p</w:t>
      </w:r>
      <w:r w:rsidR="00B06242" w:rsidRPr="00B5764B">
        <w:rPr>
          <w:rFonts w:ascii="Palatino Linotype" w:eastAsia="MS Mincho" w:hAnsi="Palatino Linotype" w:cstheme="majorBidi"/>
        </w:rPr>
        <w:t xml:space="preserve">ara los casos de no existir la documentación que dé respuesta a una solicitud de información, que se debió de generar, administrar o poseer, es </w:t>
      </w:r>
      <w:r w:rsidR="00B06242" w:rsidRPr="00B5764B">
        <w:rPr>
          <w:rFonts w:ascii="Palatino Linotype" w:eastAsia="MS Mincho" w:hAnsi="Palatino Linotype" w:cstheme="majorBidi"/>
        </w:rPr>
        <w:lastRenderedPageBreak/>
        <w:t>obligación de la autoridad emitir una declaratoria formal que debe reunir los requisitos señalados en la norma jurídica,</w:t>
      </w:r>
      <w:r w:rsidR="00B06242" w:rsidRPr="00B5764B">
        <w:rPr>
          <w:rFonts w:ascii="Palatino Linotype" w:eastAsia="MS Mincho" w:hAnsi="Palatino Linotype" w:cstheme="majorBidi"/>
          <w:vertAlign w:val="superscript"/>
        </w:rPr>
        <w:t xml:space="preserve"> </w:t>
      </w:r>
      <w:r w:rsidR="00B06242" w:rsidRPr="00B5764B">
        <w:rPr>
          <w:rFonts w:ascii="Palatino Linotype" w:eastAsia="MS Mincho" w:hAnsi="Palatino Linotype" w:cstheme="majorBidi"/>
        </w:rPr>
        <w:t>según puede apreciarse a continuación:</w:t>
      </w:r>
    </w:p>
    <w:p w14:paraId="0ADAB2F4" w14:textId="77777777" w:rsidR="00B06242" w:rsidRPr="00B5764B" w:rsidRDefault="00B06242" w:rsidP="00B5764B">
      <w:pPr>
        <w:pStyle w:val="Prrafodelista"/>
        <w:spacing w:line="360" w:lineRule="auto"/>
        <w:rPr>
          <w:rFonts w:ascii="Palatino Linotype" w:eastAsia="MS Mincho" w:hAnsi="Palatino Linotype" w:cstheme="majorBidi"/>
          <w:sz w:val="22"/>
        </w:rPr>
      </w:pPr>
    </w:p>
    <w:p w14:paraId="030FE6A1" w14:textId="180E2B68" w:rsidR="00B06242" w:rsidRPr="00B5764B" w:rsidRDefault="00B06242" w:rsidP="00B5764B">
      <w:pPr>
        <w:pStyle w:val="Prrafodelista"/>
        <w:spacing w:line="360" w:lineRule="auto"/>
        <w:ind w:left="284" w:right="567"/>
        <w:jc w:val="both"/>
        <w:rPr>
          <w:rFonts w:ascii="Palatino Linotype" w:eastAsia="MS Mincho" w:hAnsi="Palatino Linotype" w:cstheme="majorBidi"/>
          <w:i/>
          <w:sz w:val="22"/>
        </w:rPr>
      </w:pPr>
      <w:r w:rsidRPr="00B5764B">
        <w:rPr>
          <w:rFonts w:ascii="Palatino Linotype" w:eastAsia="MS Mincho" w:hAnsi="Palatino Linotype" w:cstheme="majorBidi"/>
          <w:b/>
          <w:i/>
          <w:sz w:val="22"/>
        </w:rPr>
        <w:t>“Artículo 19</w:t>
      </w:r>
      <w:r w:rsidRPr="00B5764B">
        <w:rPr>
          <w:rFonts w:ascii="Palatino Linotype" w:eastAsia="MS Mincho" w:hAnsi="Palatino Linotype" w:cstheme="majorBidi"/>
          <w:i/>
          <w:sz w:val="22"/>
        </w:rPr>
        <w:t xml:space="preserve">. </w:t>
      </w:r>
      <w:r w:rsidRPr="00B5764B">
        <w:rPr>
          <w:rFonts w:ascii="Palatino Linotype" w:eastAsia="MS Mincho" w:hAnsi="Palatino Linotype" w:cstheme="majorBidi"/>
          <w:b/>
          <w:i/>
          <w:sz w:val="22"/>
        </w:rPr>
        <w:t>Se presume que la información debe existir si se refiere a las facultades, competencias y funciones</w:t>
      </w:r>
      <w:r w:rsidRPr="00B5764B">
        <w:rPr>
          <w:rFonts w:ascii="Palatino Linotype" w:eastAsia="MS Mincho" w:hAnsi="Palatino Linotype" w:cstheme="majorBidi"/>
          <w:i/>
          <w:sz w:val="22"/>
        </w:rPr>
        <w:t xml:space="preserve"> que los ordenamientos jurídicos aplicables </w:t>
      </w:r>
      <w:r w:rsidRPr="00B5764B">
        <w:rPr>
          <w:rFonts w:ascii="Palatino Linotype" w:eastAsia="MS Mincho" w:hAnsi="Palatino Linotype" w:cstheme="majorBidi"/>
          <w:b/>
          <w:i/>
          <w:sz w:val="22"/>
        </w:rPr>
        <w:t>otorgan a los sujetos obligados</w:t>
      </w:r>
      <w:r w:rsidRPr="00B5764B">
        <w:rPr>
          <w:rFonts w:ascii="Palatino Linotype" w:eastAsia="MS Mincho" w:hAnsi="Palatino Linotype" w:cstheme="majorBidi"/>
          <w:i/>
          <w:sz w:val="22"/>
        </w:rPr>
        <w:t>.</w:t>
      </w:r>
    </w:p>
    <w:p w14:paraId="140F5382" w14:textId="77777777" w:rsidR="00B06242" w:rsidRPr="00B5764B" w:rsidRDefault="00B06242" w:rsidP="00B5764B">
      <w:pPr>
        <w:pStyle w:val="Prrafodelista"/>
        <w:spacing w:line="360" w:lineRule="auto"/>
        <w:ind w:left="284" w:right="567"/>
        <w:jc w:val="both"/>
        <w:rPr>
          <w:rFonts w:ascii="Palatino Linotype" w:eastAsia="MS Mincho" w:hAnsi="Palatino Linotype" w:cstheme="majorBidi"/>
          <w:b/>
          <w:i/>
          <w:sz w:val="22"/>
          <w:u w:val="single"/>
        </w:rPr>
      </w:pPr>
    </w:p>
    <w:p w14:paraId="55170CD7" w14:textId="77777777" w:rsidR="00A52843" w:rsidRPr="00B5764B" w:rsidRDefault="00B06242" w:rsidP="00B5764B">
      <w:pPr>
        <w:pStyle w:val="Prrafodelista"/>
        <w:spacing w:line="360" w:lineRule="auto"/>
        <w:ind w:left="284" w:right="567"/>
        <w:jc w:val="both"/>
        <w:rPr>
          <w:rFonts w:ascii="Palatino Linotype" w:eastAsia="MS Mincho" w:hAnsi="Palatino Linotype" w:cstheme="majorBidi"/>
          <w:i/>
          <w:sz w:val="22"/>
        </w:rPr>
      </w:pPr>
      <w:r w:rsidRPr="00B5764B">
        <w:rPr>
          <w:rFonts w:ascii="Palatino Linotype" w:eastAsia="MS Mincho" w:hAnsi="Palatino Linotype" w:cstheme="majorBidi"/>
          <w:b/>
          <w:i/>
          <w:sz w:val="22"/>
          <w:u w:val="single"/>
        </w:rPr>
        <w:t>En los casos en que ciertas facultades, competencias o funciones no se hayan ejercido, se debe motivar la respuesta en función de las causas que motiven la inexistencia</w:t>
      </w:r>
      <w:r w:rsidRPr="00B5764B">
        <w:rPr>
          <w:rFonts w:ascii="Palatino Linotype" w:eastAsia="MS Mincho" w:hAnsi="Palatino Linotype" w:cstheme="majorBidi"/>
          <w:i/>
          <w:sz w:val="22"/>
        </w:rPr>
        <w:t>.</w:t>
      </w:r>
    </w:p>
    <w:p w14:paraId="743575A0" w14:textId="77777777" w:rsidR="00A52843" w:rsidRPr="00B5764B" w:rsidRDefault="00A52843" w:rsidP="00B5764B">
      <w:pPr>
        <w:pStyle w:val="Prrafodelista"/>
        <w:spacing w:line="360" w:lineRule="auto"/>
        <w:ind w:left="284" w:right="567"/>
        <w:jc w:val="both"/>
        <w:rPr>
          <w:rFonts w:ascii="Palatino Linotype" w:eastAsia="MS Mincho" w:hAnsi="Palatino Linotype" w:cstheme="majorBidi"/>
          <w:i/>
          <w:sz w:val="22"/>
        </w:rPr>
      </w:pPr>
    </w:p>
    <w:p w14:paraId="2B034B5E" w14:textId="0F6AA13C" w:rsidR="00B06242" w:rsidRPr="00B5764B" w:rsidRDefault="00A52843" w:rsidP="00B5764B">
      <w:pPr>
        <w:pStyle w:val="Prrafodelista"/>
        <w:spacing w:line="360" w:lineRule="auto"/>
        <w:ind w:left="284" w:right="567"/>
        <w:jc w:val="both"/>
        <w:rPr>
          <w:rFonts w:ascii="Palatino Linotype" w:eastAsia="MS Mincho" w:hAnsi="Palatino Linotype" w:cstheme="majorBidi"/>
          <w:i/>
          <w:sz w:val="22"/>
        </w:rPr>
      </w:pPr>
      <w:r w:rsidRPr="00B5764B">
        <w:rPr>
          <w:rFonts w:ascii="Palatino Linotype" w:eastAsia="MS Mincho" w:hAnsi="Palatino Linotype" w:cstheme="majorBidi"/>
          <w:i/>
          <w:sz w:val="22"/>
        </w:rPr>
        <w:t>(…)</w:t>
      </w:r>
      <w:r w:rsidR="00B06242" w:rsidRPr="00B5764B">
        <w:rPr>
          <w:rFonts w:ascii="Palatino Linotype" w:eastAsia="MS Mincho" w:hAnsi="Palatino Linotype" w:cstheme="majorBidi"/>
          <w:i/>
          <w:sz w:val="22"/>
        </w:rPr>
        <w:t>”</w:t>
      </w:r>
    </w:p>
    <w:p w14:paraId="65603B8C" w14:textId="267C0984" w:rsidR="00B06242" w:rsidRPr="00B5764B" w:rsidRDefault="00D241D6" w:rsidP="00B5764B">
      <w:pPr>
        <w:pStyle w:val="Prrafodelista"/>
        <w:spacing w:line="360" w:lineRule="auto"/>
        <w:ind w:left="284" w:right="567"/>
        <w:jc w:val="both"/>
        <w:rPr>
          <w:rFonts w:ascii="Palatino Linotype" w:eastAsia="MS Mincho" w:hAnsi="Palatino Linotype" w:cstheme="majorBidi"/>
          <w:sz w:val="22"/>
        </w:rPr>
      </w:pPr>
      <w:r w:rsidRPr="00B5764B">
        <w:rPr>
          <w:rFonts w:ascii="Palatino Linotype" w:eastAsia="MS Mincho" w:hAnsi="Palatino Linotype" w:cstheme="majorBidi"/>
          <w:sz w:val="22"/>
        </w:rPr>
        <w:t>(Énfasis añadido)</w:t>
      </w:r>
    </w:p>
    <w:p w14:paraId="1EE40581" w14:textId="77777777" w:rsidR="00AA6C53" w:rsidRPr="00B5764B" w:rsidRDefault="00AA6C53" w:rsidP="00B5764B">
      <w:pPr>
        <w:spacing w:line="360" w:lineRule="auto"/>
        <w:ind w:right="567"/>
        <w:jc w:val="both"/>
        <w:rPr>
          <w:rFonts w:ascii="Palatino Linotype" w:eastAsia="MS Mincho" w:hAnsi="Palatino Linotype" w:cstheme="majorBidi"/>
        </w:rPr>
      </w:pPr>
    </w:p>
    <w:p w14:paraId="386F14EA" w14:textId="4CDA493D" w:rsidR="00B06242" w:rsidRPr="00B5764B" w:rsidRDefault="00B06242" w:rsidP="00B5764B">
      <w:pPr>
        <w:numPr>
          <w:ilvl w:val="0"/>
          <w:numId w:val="1"/>
        </w:numPr>
        <w:tabs>
          <w:tab w:val="left" w:pos="426"/>
        </w:tabs>
        <w:spacing w:after="120" w:line="360" w:lineRule="auto"/>
        <w:ind w:left="0" w:right="49" w:firstLine="0"/>
        <w:contextualSpacing/>
        <w:jc w:val="both"/>
        <w:rPr>
          <w:rFonts w:ascii="Palatino Linotype" w:eastAsia="MS Mincho" w:hAnsi="Palatino Linotype" w:cstheme="majorBidi"/>
        </w:rPr>
      </w:pPr>
      <w:r w:rsidRPr="00B5764B">
        <w:rPr>
          <w:rFonts w:ascii="Palatino Linotype" w:eastAsia="MS Mincho" w:hAnsi="Palatino Linotype" w:cstheme="majorBidi"/>
        </w:rPr>
        <w:t xml:space="preserve">Resulta imperante mencionar que el pronunciamiento simple </w:t>
      </w:r>
      <w:r w:rsidR="00A77BFE" w:rsidRPr="00B5764B">
        <w:rPr>
          <w:rFonts w:ascii="Palatino Linotype" w:eastAsia="MS Mincho" w:hAnsi="Palatino Linotype" w:cstheme="majorBidi"/>
        </w:rPr>
        <w:t xml:space="preserve">en </w:t>
      </w:r>
      <w:r w:rsidRPr="00B5764B">
        <w:rPr>
          <w:rFonts w:ascii="Palatino Linotype" w:eastAsia="MS Mincho" w:hAnsi="Palatino Linotype" w:cstheme="majorBidi"/>
        </w:rPr>
        <w:t xml:space="preserve">materia de derecho de acceso a la información, radica en expresar tácitamente que no se cuenta con la información que se solicita, </w:t>
      </w:r>
      <w:r w:rsidRPr="00B5764B">
        <w:rPr>
          <w:rFonts w:ascii="Palatino Linotype" w:eastAsia="MS Mincho" w:hAnsi="Palatino Linotype" w:cstheme="majorBidi"/>
          <w:u w:val="single"/>
        </w:rPr>
        <w:t>esto deberá ser necesariamente cuando no se cuente con elementos que prueben lo contrario</w:t>
      </w:r>
      <w:r w:rsidRPr="00B5764B">
        <w:rPr>
          <w:rFonts w:ascii="Palatino Linotype" w:eastAsia="MS Mincho" w:hAnsi="Palatino Linotype" w:cstheme="majorBidi"/>
        </w:rPr>
        <w:t xml:space="preserve">, o cuando no exista ordenamiento jurídico que manifieste que el </w:t>
      </w:r>
      <w:r w:rsidRPr="00B5764B">
        <w:rPr>
          <w:rFonts w:ascii="Palatino Linotype" w:eastAsia="MS Mincho" w:hAnsi="Palatino Linotype" w:cstheme="majorBidi"/>
          <w:b/>
        </w:rPr>
        <w:t>SUJETO OBLIGADO</w:t>
      </w:r>
      <w:r w:rsidRPr="00B5764B">
        <w:rPr>
          <w:rFonts w:ascii="Palatino Linotype" w:eastAsia="MS Mincho" w:hAnsi="Palatino Linotype" w:cstheme="majorBidi"/>
        </w:rPr>
        <w:t xml:space="preserve"> dentro de sus atribuciones, competencias y/o facultades deba generar, poseer o administrar la información a la cual el solicitante desea acceder.</w:t>
      </w:r>
    </w:p>
    <w:p w14:paraId="73048766" w14:textId="77777777" w:rsidR="009F6F63" w:rsidRPr="00B5764B" w:rsidRDefault="009F6F63" w:rsidP="00B5764B">
      <w:pPr>
        <w:tabs>
          <w:tab w:val="left" w:pos="426"/>
        </w:tabs>
        <w:spacing w:after="120" w:line="360" w:lineRule="auto"/>
        <w:ind w:right="49"/>
        <w:contextualSpacing/>
        <w:jc w:val="both"/>
        <w:rPr>
          <w:rFonts w:ascii="Palatino Linotype" w:eastAsia="MS Mincho" w:hAnsi="Palatino Linotype" w:cstheme="majorBidi"/>
        </w:rPr>
      </w:pPr>
    </w:p>
    <w:p w14:paraId="46B3E110" w14:textId="77777777" w:rsidR="009F6F63" w:rsidRPr="00B5764B" w:rsidRDefault="009F6F63" w:rsidP="00B5764B">
      <w:pPr>
        <w:pStyle w:val="Prrafodelista"/>
        <w:numPr>
          <w:ilvl w:val="0"/>
          <w:numId w:val="1"/>
        </w:numPr>
        <w:tabs>
          <w:tab w:val="left" w:pos="0"/>
          <w:tab w:val="left" w:pos="426"/>
        </w:tabs>
        <w:spacing w:line="360" w:lineRule="auto"/>
        <w:ind w:left="0" w:firstLine="0"/>
        <w:jc w:val="both"/>
        <w:rPr>
          <w:rFonts w:ascii="Palatino Linotype" w:hAnsi="Palatino Linotype"/>
        </w:rPr>
      </w:pPr>
      <w:r w:rsidRPr="00B5764B">
        <w:rPr>
          <w:rFonts w:ascii="Palatino Linotype" w:hAnsi="Palatino Linotype" w:cs="Arial"/>
        </w:rPr>
        <w:lastRenderedPageBreak/>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El segundo supuesto, alude a: 1.- Actos realizados sobre los cuales a) no se generó, poseyó o administró el documento que registre la información solicitada; b) habiendo sido generada, poseída o administrada, no se cuenta con la información solicitada;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w:t>
      </w:r>
    </w:p>
    <w:p w14:paraId="5FDBA170" w14:textId="77777777" w:rsidR="009F6F63" w:rsidRPr="00B5764B" w:rsidRDefault="009F6F63" w:rsidP="00B5764B">
      <w:pPr>
        <w:pStyle w:val="Prrafodelista"/>
        <w:tabs>
          <w:tab w:val="left" w:pos="0"/>
          <w:tab w:val="left" w:pos="426"/>
        </w:tabs>
        <w:spacing w:line="360" w:lineRule="auto"/>
        <w:ind w:left="0"/>
        <w:jc w:val="both"/>
        <w:rPr>
          <w:rFonts w:ascii="Palatino Linotype" w:hAnsi="Palatino Linotype"/>
        </w:rPr>
      </w:pPr>
    </w:p>
    <w:p w14:paraId="7F847833" w14:textId="73947342" w:rsidR="009F6F63" w:rsidRPr="00B5764B" w:rsidRDefault="009F6F63" w:rsidP="00B5764B">
      <w:pPr>
        <w:pStyle w:val="Prrafodelista"/>
        <w:numPr>
          <w:ilvl w:val="0"/>
          <w:numId w:val="1"/>
        </w:numPr>
        <w:tabs>
          <w:tab w:val="left" w:pos="0"/>
          <w:tab w:val="left" w:pos="426"/>
        </w:tabs>
        <w:spacing w:line="360" w:lineRule="auto"/>
        <w:ind w:left="0" w:firstLine="0"/>
        <w:jc w:val="both"/>
        <w:rPr>
          <w:rFonts w:ascii="Palatino Linotype" w:hAnsi="Palatino Linotype"/>
        </w:rPr>
      </w:pPr>
      <w:r w:rsidRPr="00B5764B">
        <w:rPr>
          <w:rFonts w:ascii="Palatino Linotype" w:eastAsia="Calibri" w:hAnsi="Palatino Linotype" w:cs="Arial"/>
        </w:rPr>
        <w:t xml:space="preserve">Para efectos del acuerdo de inexistencia, el </w:t>
      </w:r>
      <w:r w:rsidRPr="00B5764B">
        <w:rPr>
          <w:rFonts w:ascii="Palatino Linotype" w:eastAsia="Calibri" w:hAnsi="Palatino Linotype" w:cs="Arial"/>
          <w:b/>
        </w:rPr>
        <w:t>SUJETO OBLIGADO</w:t>
      </w:r>
      <w:r w:rsidRPr="00B5764B">
        <w:rPr>
          <w:rFonts w:ascii="Palatino Linotype" w:eastAsia="Calibri" w:hAnsi="Palatino Linotype" w:cs="Arial"/>
        </w:rPr>
        <w:t xml:space="preserve"> deberá acreditar que se cumplieron los supuestos establecidos en el artículo 169 de la Ley Transparencia, Acceso a la Información Pública del Estado de México y Municipios, cuyo contenido se inserta a continuación, y que a la letra disponen lo siguiente:</w:t>
      </w:r>
    </w:p>
    <w:p w14:paraId="18043132" w14:textId="77777777" w:rsidR="009F6F63" w:rsidRPr="00B5764B" w:rsidRDefault="009F6F63" w:rsidP="00B5764B">
      <w:pPr>
        <w:pStyle w:val="Prrafodelista"/>
        <w:tabs>
          <w:tab w:val="left" w:pos="0"/>
        </w:tabs>
        <w:spacing w:line="360" w:lineRule="auto"/>
        <w:ind w:left="0"/>
        <w:jc w:val="both"/>
        <w:rPr>
          <w:rFonts w:ascii="Palatino Linotype" w:eastAsia="Calibri" w:hAnsi="Palatino Linotype" w:cs="Arial"/>
          <w:sz w:val="22"/>
        </w:rPr>
      </w:pPr>
    </w:p>
    <w:p w14:paraId="73DFF798" w14:textId="77777777" w:rsidR="009F6F63" w:rsidRPr="00B5764B" w:rsidRDefault="009F6F63" w:rsidP="00B5764B">
      <w:pPr>
        <w:pStyle w:val="Prrafodelista"/>
        <w:spacing w:line="360" w:lineRule="auto"/>
        <w:ind w:left="567" w:right="616"/>
        <w:jc w:val="both"/>
        <w:rPr>
          <w:rFonts w:ascii="Palatino Linotype" w:hAnsi="Palatino Linotype"/>
          <w:i/>
          <w:sz w:val="22"/>
        </w:rPr>
      </w:pPr>
      <w:r w:rsidRPr="00B5764B">
        <w:rPr>
          <w:rFonts w:ascii="Palatino Linotype" w:hAnsi="Palatino Linotype"/>
          <w:i/>
          <w:sz w:val="22"/>
        </w:rPr>
        <w:t>“</w:t>
      </w:r>
      <w:r w:rsidRPr="00B5764B">
        <w:rPr>
          <w:rFonts w:ascii="Palatino Linotype" w:hAnsi="Palatino Linotype"/>
          <w:b/>
          <w:i/>
          <w:sz w:val="22"/>
        </w:rPr>
        <w:t>Artículo 169.</w:t>
      </w:r>
      <w:r w:rsidRPr="00B5764B">
        <w:rPr>
          <w:rFonts w:ascii="Palatino Linotype" w:hAnsi="Palatino Linotype"/>
          <w:i/>
          <w:sz w:val="22"/>
        </w:rPr>
        <w:t xml:space="preserve"> Cuando la información no se encuentre en los archivos del sujeto obligado, el Comité de Transparencia: </w:t>
      </w:r>
    </w:p>
    <w:p w14:paraId="722A7767" w14:textId="77777777" w:rsidR="009F6F63" w:rsidRPr="00B5764B" w:rsidRDefault="009F6F63" w:rsidP="00B5764B">
      <w:pPr>
        <w:pStyle w:val="Prrafodelista"/>
        <w:spacing w:line="360" w:lineRule="auto"/>
        <w:ind w:left="567" w:right="616"/>
        <w:jc w:val="both"/>
        <w:rPr>
          <w:rFonts w:ascii="Palatino Linotype" w:hAnsi="Palatino Linotype"/>
          <w:i/>
          <w:sz w:val="22"/>
        </w:rPr>
      </w:pPr>
    </w:p>
    <w:p w14:paraId="6233ADEA" w14:textId="77777777" w:rsidR="009F6F63" w:rsidRPr="00B5764B" w:rsidRDefault="009F6F63" w:rsidP="00B5764B">
      <w:pPr>
        <w:pStyle w:val="Prrafodelista"/>
        <w:spacing w:line="360" w:lineRule="auto"/>
        <w:ind w:left="567" w:right="616"/>
        <w:jc w:val="both"/>
        <w:rPr>
          <w:rFonts w:ascii="Palatino Linotype" w:hAnsi="Palatino Linotype"/>
          <w:i/>
          <w:sz w:val="22"/>
        </w:rPr>
      </w:pPr>
      <w:r w:rsidRPr="00B5764B">
        <w:rPr>
          <w:rFonts w:ascii="Palatino Linotype" w:hAnsi="Palatino Linotype"/>
          <w:i/>
          <w:sz w:val="22"/>
        </w:rPr>
        <w:lastRenderedPageBreak/>
        <w:t xml:space="preserve">I. Analizará el caso y tomará las medidas necesarias para localizar la información; </w:t>
      </w:r>
    </w:p>
    <w:p w14:paraId="73A3E1D1" w14:textId="77777777" w:rsidR="009F6F63" w:rsidRPr="00B5764B" w:rsidRDefault="009F6F63" w:rsidP="00B5764B">
      <w:pPr>
        <w:pStyle w:val="Prrafodelista"/>
        <w:spacing w:line="360" w:lineRule="auto"/>
        <w:ind w:left="567" w:right="616"/>
        <w:jc w:val="both"/>
        <w:rPr>
          <w:rFonts w:ascii="Palatino Linotype" w:hAnsi="Palatino Linotype"/>
          <w:i/>
          <w:sz w:val="22"/>
        </w:rPr>
      </w:pPr>
    </w:p>
    <w:p w14:paraId="711AF9C5" w14:textId="77777777" w:rsidR="009F6F63" w:rsidRPr="00B5764B" w:rsidRDefault="009F6F63" w:rsidP="00B5764B">
      <w:pPr>
        <w:pStyle w:val="Prrafodelista"/>
        <w:spacing w:line="360" w:lineRule="auto"/>
        <w:ind w:left="567" w:right="616"/>
        <w:jc w:val="both"/>
        <w:rPr>
          <w:rFonts w:ascii="Palatino Linotype" w:hAnsi="Palatino Linotype"/>
          <w:i/>
          <w:sz w:val="22"/>
        </w:rPr>
      </w:pPr>
      <w:r w:rsidRPr="00B5764B">
        <w:rPr>
          <w:rFonts w:ascii="Palatino Linotype" w:hAnsi="Palatino Linotype"/>
          <w:i/>
          <w:sz w:val="22"/>
        </w:rPr>
        <w:t xml:space="preserve">II. Expedirá una resolución que confirme la inexistencia del documento; </w:t>
      </w:r>
    </w:p>
    <w:p w14:paraId="32ECFBAB" w14:textId="77777777" w:rsidR="009F6F63" w:rsidRPr="00B5764B" w:rsidRDefault="009F6F63" w:rsidP="00B5764B">
      <w:pPr>
        <w:pStyle w:val="Prrafodelista"/>
        <w:spacing w:line="360" w:lineRule="auto"/>
        <w:ind w:left="567" w:right="616"/>
        <w:jc w:val="both"/>
        <w:rPr>
          <w:rFonts w:ascii="Palatino Linotype" w:hAnsi="Palatino Linotype"/>
          <w:i/>
          <w:sz w:val="22"/>
        </w:rPr>
      </w:pPr>
    </w:p>
    <w:p w14:paraId="487FA7C3" w14:textId="77777777" w:rsidR="009F6F63" w:rsidRPr="00B5764B" w:rsidRDefault="009F6F63" w:rsidP="00B5764B">
      <w:pPr>
        <w:pStyle w:val="Prrafodelista"/>
        <w:spacing w:line="360" w:lineRule="auto"/>
        <w:ind w:left="567" w:right="616"/>
        <w:jc w:val="both"/>
        <w:rPr>
          <w:rFonts w:ascii="Palatino Linotype" w:hAnsi="Palatino Linotype"/>
          <w:i/>
          <w:sz w:val="22"/>
        </w:rPr>
      </w:pPr>
      <w:r w:rsidRPr="00B5764B">
        <w:rPr>
          <w:rFonts w:ascii="Palatino Linotype" w:hAnsi="Palatino Linotype"/>
          <w:i/>
          <w:sz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453B91B" w14:textId="77777777" w:rsidR="009F6F63" w:rsidRPr="00B5764B" w:rsidRDefault="009F6F63" w:rsidP="00B5764B">
      <w:pPr>
        <w:pStyle w:val="Prrafodelista"/>
        <w:spacing w:line="360" w:lineRule="auto"/>
        <w:ind w:left="567" w:right="616"/>
        <w:jc w:val="both"/>
        <w:rPr>
          <w:rFonts w:ascii="Palatino Linotype" w:hAnsi="Palatino Linotype"/>
          <w:i/>
          <w:sz w:val="22"/>
        </w:rPr>
      </w:pPr>
    </w:p>
    <w:p w14:paraId="7AF135C5" w14:textId="77777777" w:rsidR="009F6F63" w:rsidRPr="00B5764B" w:rsidRDefault="009F6F63" w:rsidP="00B5764B">
      <w:pPr>
        <w:pStyle w:val="Prrafodelista"/>
        <w:spacing w:line="360" w:lineRule="auto"/>
        <w:ind w:left="567" w:right="616"/>
        <w:jc w:val="both"/>
        <w:rPr>
          <w:rFonts w:ascii="Palatino Linotype" w:hAnsi="Palatino Linotype"/>
          <w:i/>
          <w:sz w:val="22"/>
        </w:rPr>
      </w:pPr>
      <w:r w:rsidRPr="00B5764B">
        <w:rPr>
          <w:rFonts w:ascii="Palatino Linotype" w:hAnsi="Palatino Linotype"/>
          <w:i/>
          <w:sz w:val="22"/>
        </w:rPr>
        <w:t xml:space="preserve">IV. Notificará al órgano interno de control o equivalente del sujeto obligado quien, en su caso, deberá iniciar el procedimiento de responsabilidad administrativa que corresponda. </w:t>
      </w:r>
    </w:p>
    <w:p w14:paraId="12A8B52A" w14:textId="77777777" w:rsidR="009F6F63" w:rsidRPr="00B5764B" w:rsidRDefault="009F6F63" w:rsidP="00B5764B">
      <w:pPr>
        <w:pStyle w:val="Prrafodelista"/>
        <w:spacing w:line="360" w:lineRule="auto"/>
        <w:ind w:left="567" w:right="616"/>
        <w:jc w:val="both"/>
        <w:rPr>
          <w:rFonts w:ascii="Palatino Linotype" w:hAnsi="Palatino Linotype"/>
          <w:i/>
          <w:sz w:val="22"/>
        </w:rPr>
      </w:pPr>
    </w:p>
    <w:p w14:paraId="6D3AC3A1" w14:textId="77777777" w:rsidR="009F6F63" w:rsidRPr="00B5764B" w:rsidRDefault="009F6F63" w:rsidP="00B5764B">
      <w:pPr>
        <w:pStyle w:val="Prrafodelista"/>
        <w:spacing w:line="360" w:lineRule="auto"/>
        <w:ind w:left="567" w:right="616"/>
        <w:jc w:val="both"/>
        <w:rPr>
          <w:rFonts w:ascii="Palatino Linotype" w:hAnsi="Palatino Linotype"/>
          <w:i/>
          <w:sz w:val="22"/>
        </w:rPr>
      </w:pPr>
      <w:r w:rsidRPr="00B5764B">
        <w:rPr>
          <w:rFonts w:ascii="Palatino Linotype" w:hAnsi="Palatino Linotype"/>
          <w:i/>
          <w:sz w:val="22"/>
        </w:rPr>
        <w:t xml:space="preserve">La Unidad de Transparencia deberá notificarlo al solicitante por escrito, en un plazo que no exceda de quince días hábiles contados a partir del día siguiente a la presentación de la solicitud. </w:t>
      </w:r>
    </w:p>
    <w:p w14:paraId="026FDA3F" w14:textId="77777777" w:rsidR="009F6F63" w:rsidRPr="00B5764B" w:rsidRDefault="009F6F63" w:rsidP="00B5764B">
      <w:pPr>
        <w:pStyle w:val="Prrafodelista"/>
        <w:spacing w:line="360" w:lineRule="auto"/>
        <w:ind w:left="567" w:right="616"/>
        <w:jc w:val="both"/>
        <w:rPr>
          <w:rFonts w:ascii="Palatino Linotype" w:hAnsi="Palatino Linotype"/>
          <w:i/>
          <w:sz w:val="22"/>
        </w:rPr>
      </w:pPr>
    </w:p>
    <w:p w14:paraId="181465F3" w14:textId="77777777" w:rsidR="009F6F63" w:rsidRPr="00B5764B" w:rsidRDefault="009F6F63" w:rsidP="00B5764B">
      <w:pPr>
        <w:pStyle w:val="Prrafodelista"/>
        <w:spacing w:line="360" w:lineRule="auto"/>
        <w:ind w:left="567" w:right="616"/>
        <w:jc w:val="both"/>
        <w:rPr>
          <w:rFonts w:ascii="Palatino Linotype" w:hAnsi="Palatino Linotype"/>
          <w:i/>
          <w:sz w:val="22"/>
        </w:rPr>
      </w:pPr>
      <w:r w:rsidRPr="00B5764B">
        <w:rPr>
          <w:rFonts w:ascii="Palatino Linotype" w:hAnsi="Palatino Linotype"/>
          <w:i/>
          <w:sz w:val="22"/>
        </w:rPr>
        <w:t>Este plazo podrá ampliarse hasta por otros siete días hábiles, siempre que existan razones para ello, debiendo notificarse por escrito al solicitante.”</w:t>
      </w:r>
    </w:p>
    <w:p w14:paraId="6197E48F" w14:textId="77777777" w:rsidR="009F6F63" w:rsidRPr="00B5764B" w:rsidRDefault="009F6F63" w:rsidP="00B5764B">
      <w:pPr>
        <w:pStyle w:val="Prrafodelista"/>
        <w:spacing w:line="360" w:lineRule="auto"/>
        <w:ind w:left="567" w:right="616"/>
        <w:jc w:val="both"/>
        <w:rPr>
          <w:rFonts w:ascii="Palatino Linotype" w:hAnsi="Palatino Linotype"/>
          <w:i/>
          <w:sz w:val="22"/>
        </w:rPr>
      </w:pPr>
    </w:p>
    <w:p w14:paraId="1B282528" w14:textId="77777777" w:rsidR="009F6F63" w:rsidRPr="00B5764B" w:rsidRDefault="009F6F63" w:rsidP="00B5764B">
      <w:pPr>
        <w:pStyle w:val="Prrafodelista"/>
        <w:spacing w:line="360" w:lineRule="auto"/>
        <w:ind w:left="567" w:right="616"/>
        <w:jc w:val="both"/>
        <w:rPr>
          <w:rFonts w:ascii="Palatino Linotype" w:eastAsia="Calibri" w:hAnsi="Palatino Linotype" w:cs="Arial"/>
          <w:sz w:val="22"/>
        </w:rPr>
      </w:pPr>
      <w:r w:rsidRPr="00B5764B">
        <w:rPr>
          <w:rFonts w:ascii="Palatino Linotype" w:hAnsi="Palatino Linotype"/>
          <w:sz w:val="22"/>
        </w:rPr>
        <w:t>(Énfasis añadido)</w:t>
      </w:r>
    </w:p>
    <w:p w14:paraId="6E2635E3" w14:textId="77777777" w:rsidR="009F6F63" w:rsidRPr="00B5764B" w:rsidRDefault="009F6F63" w:rsidP="00B5764B">
      <w:pPr>
        <w:pStyle w:val="Prrafodelista"/>
        <w:tabs>
          <w:tab w:val="left" w:pos="0"/>
        </w:tabs>
        <w:spacing w:line="360" w:lineRule="auto"/>
        <w:ind w:left="0"/>
        <w:jc w:val="both"/>
        <w:rPr>
          <w:rFonts w:ascii="Palatino Linotype" w:hAnsi="Palatino Linotype"/>
        </w:rPr>
      </w:pPr>
    </w:p>
    <w:p w14:paraId="4AEE34CF" w14:textId="77777777" w:rsidR="009F6F63" w:rsidRPr="00B5764B" w:rsidRDefault="009F6F63" w:rsidP="00B5764B">
      <w:pPr>
        <w:pStyle w:val="Prrafodelista"/>
        <w:numPr>
          <w:ilvl w:val="0"/>
          <w:numId w:val="1"/>
        </w:numPr>
        <w:tabs>
          <w:tab w:val="left" w:pos="0"/>
          <w:tab w:val="left" w:pos="426"/>
        </w:tabs>
        <w:spacing w:line="360" w:lineRule="auto"/>
        <w:ind w:left="0" w:firstLine="0"/>
        <w:jc w:val="both"/>
        <w:rPr>
          <w:rFonts w:ascii="Palatino Linotype" w:hAnsi="Palatino Linotype"/>
        </w:rPr>
      </w:pPr>
      <w:r w:rsidRPr="00B5764B">
        <w:rPr>
          <w:rFonts w:ascii="Palatino Linotype" w:eastAsia="Calibri" w:hAnsi="Palatino Linotype" w:cs="Arial"/>
        </w:rPr>
        <w:t>Además de deberán cumplir</w:t>
      </w:r>
      <w:r w:rsidRPr="00B5764B">
        <w:rPr>
          <w:rFonts w:ascii="Palatino Linotype" w:hAnsi="Palatino Linotype" w:cs="Arial"/>
        </w:rPr>
        <w:t xml:space="preserve"> las formalidades señaladas en el artículo 170 del mismo ordenamiento jurídico, cuyo contenido es el siguiente:</w:t>
      </w:r>
    </w:p>
    <w:p w14:paraId="2F6CC00B" w14:textId="77777777" w:rsidR="009F6F63" w:rsidRPr="00B5764B" w:rsidRDefault="009F6F63" w:rsidP="00B5764B">
      <w:pPr>
        <w:pStyle w:val="Prrafodelista"/>
        <w:tabs>
          <w:tab w:val="left" w:pos="0"/>
        </w:tabs>
        <w:spacing w:line="360" w:lineRule="auto"/>
        <w:ind w:left="0"/>
        <w:jc w:val="both"/>
        <w:rPr>
          <w:rFonts w:ascii="Palatino Linotype" w:hAnsi="Palatino Linotype" w:cs="Arial"/>
        </w:rPr>
      </w:pPr>
    </w:p>
    <w:p w14:paraId="7A102D79" w14:textId="77777777" w:rsidR="009F6F63" w:rsidRPr="00B5764B" w:rsidRDefault="009F6F63" w:rsidP="00B5764B">
      <w:pPr>
        <w:pStyle w:val="Prrafodelista"/>
        <w:tabs>
          <w:tab w:val="left" w:pos="567"/>
        </w:tabs>
        <w:spacing w:line="360" w:lineRule="auto"/>
        <w:ind w:left="567" w:right="616"/>
        <w:jc w:val="both"/>
        <w:rPr>
          <w:rFonts w:ascii="Palatino Linotype" w:hAnsi="Palatino Linotype"/>
          <w:i/>
          <w:sz w:val="22"/>
        </w:rPr>
      </w:pPr>
      <w:r w:rsidRPr="00B5764B">
        <w:rPr>
          <w:rFonts w:ascii="Palatino Linotype" w:hAnsi="Palatino Linotype"/>
          <w:b/>
          <w:i/>
          <w:sz w:val="22"/>
        </w:rPr>
        <w:t>“Artículo 170.</w:t>
      </w:r>
      <w:r w:rsidRPr="00B5764B">
        <w:rPr>
          <w:rFonts w:ascii="Palatino Linotype" w:hAnsi="Palatino Linotype"/>
          <w:i/>
          <w:sz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59AD8619" w14:textId="77777777" w:rsidR="009F6F63" w:rsidRPr="00B5764B" w:rsidRDefault="009F6F63" w:rsidP="00B5764B">
      <w:pPr>
        <w:pStyle w:val="Prrafodelista"/>
        <w:tabs>
          <w:tab w:val="left" w:pos="567"/>
        </w:tabs>
        <w:spacing w:line="360" w:lineRule="auto"/>
        <w:ind w:left="567" w:right="616"/>
        <w:jc w:val="both"/>
        <w:rPr>
          <w:rFonts w:ascii="Palatino Linotype" w:hAnsi="Palatino Linotype"/>
          <w:i/>
        </w:rPr>
      </w:pPr>
    </w:p>
    <w:p w14:paraId="70FE52C2" w14:textId="77777777" w:rsidR="009F6F63" w:rsidRPr="00B5764B" w:rsidRDefault="009F6F63" w:rsidP="00B5764B">
      <w:pPr>
        <w:pStyle w:val="Prrafodelista"/>
        <w:tabs>
          <w:tab w:val="left" w:pos="567"/>
        </w:tabs>
        <w:spacing w:line="360" w:lineRule="auto"/>
        <w:ind w:left="567" w:right="616"/>
        <w:jc w:val="both"/>
        <w:rPr>
          <w:rFonts w:ascii="Palatino Linotype" w:hAnsi="Palatino Linotype" w:cs="Arial"/>
          <w:sz w:val="22"/>
        </w:rPr>
      </w:pPr>
      <w:r w:rsidRPr="00B5764B">
        <w:rPr>
          <w:rFonts w:ascii="Palatino Linotype" w:hAnsi="Palatino Linotype"/>
          <w:sz w:val="22"/>
        </w:rPr>
        <w:t>(Énfasis añadido)</w:t>
      </w:r>
    </w:p>
    <w:p w14:paraId="67B9C8F8" w14:textId="77777777" w:rsidR="009F6F63" w:rsidRPr="00B5764B" w:rsidRDefault="009F6F63" w:rsidP="00B5764B">
      <w:pPr>
        <w:pStyle w:val="Prrafodelista"/>
        <w:tabs>
          <w:tab w:val="left" w:pos="0"/>
        </w:tabs>
        <w:spacing w:line="360" w:lineRule="auto"/>
        <w:ind w:left="0"/>
        <w:jc w:val="both"/>
        <w:rPr>
          <w:rFonts w:ascii="Palatino Linotype" w:hAnsi="Palatino Linotype"/>
        </w:rPr>
      </w:pPr>
    </w:p>
    <w:p w14:paraId="1F771DAB" w14:textId="77777777" w:rsidR="00D241D6" w:rsidRPr="00B5764B" w:rsidRDefault="00B06242" w:rsidP="00B5764B">
      <w:pPr>
        <w:numPr>
          <w:ilvl w:val="0"/>
          <w:numId w:val="1"/>
        </w:numPr>
        <w:tabs>
          <w:tab w:val="left" w:pos="426"/>
        </w:tabs>
        <w:spacing w:after="120" w:line="360" w:lineRule="auto"/>
        <w:ind w:left="0" w:right="49" w:firstLine="0"/>
        <w:contextualSpacing/>
        <w:jc w:val="both"/>
        <w:rPr>
          <w:rFonts w:ascii="Palatino Linotype" w:eastAsia="MS Mincho" w:hAnsi="Palatino Linotype" w:cstheme="majorBidi"/>
        </w:rPr>
      </w:pPr>
      <w:r w:rsidRPr="00B5764B">
        <w:rPr>
          <w:rFonts w:ascii="Palatino Linotype" w:eastAsia="MS Mincho" w:hAnsi="Palatino Linotype" w:cstheme="majorBidi"/>
        </w:rPr>
        <w:t xml:space="preserve">De lo anterior, es de precisar en qué casos se debe de emitir una inexistencia de información, para mejor referencia se hace del conocimiento del </w:t>
      </w:r>
      <w:r w:rsidRPr="00B5764B">
        <w:rPr>
          <w:rFonts w:ascii="Palatino Linotype" w:eastAsia="MS Mincho" w:hAnsi="Palatino Linotype" w:cstheme="majorBidi"/>
          <w:b/>
        </w:rPr>
        <w:t>SUJETO OBLIGADO</w:t>
      </w:r>
      <w:r w:rsidRPr="00B5764B">
        <w:rPr>
          <w:rFonts w:ascii="Palatino Linotype" w:eastAsia="MS Mincho" w:hAnsi="Palatino Linotype" w:cstheme="majorBidi"/>
        </w:rPr>
        <w:t xml:space="preserve"> lo contenido en los criterios orientadores </w:t>
      </w:r>
      <w:r w:rsidRPr="00B5764B">
        <w:rPr>
          <w:rFonts w:ascii="Palatino Linotype" w:eastAsia="MS Mincho" w:hAnsi="Palatino Linotype" w:cs="Arial"/>
        </w:rPr>
        <w:t>aprobados por el Pleno de este Órgano Garante, en la sesión ordinaria de fecha 25 de agosto del año 2011, que demuestran claramente el concepto de inexistencia</w:t>
      </w:r>
      <w:r w:rsidR="00A52843" w:rsidRPr="00B5764B">
        <w:rPr>
          <w:rFonts w:ascii="Palatino Linotype" w:eastAsia="MS Mincho" w:hAnsi="Palatino Linotype" w:cs="Arial"/>
        </w:rPr>
        <w:t>:</w:t>
      </w:r>
    </w:p>
    <w:p w14:paraId="2F9F8D86" w14:textId="77777777" w:rsidR="004A38CF" w:rsidRPr="00B5764B" w:rsidRDefault="004A38CF" w:rsidP="00B5764B">
      <w:pPr>
        <w:tabs>
          <w:tab w:val="left" w:pos="426"/>
        </w:tabs>
        <w:spacing w:after="120" w:line="360" w:lineRule="auto"/>
        <w:ind w:right="49"/>
        <w:contextualSpacing/>
        <w:jc w:val="both"/>
        <w:rPr>
          <w:rFonts w:ascii="Palatino Linotype" w:eastAsia="MS Mincho" w:hAnsi="Palatino Linotype" w:cs="Arial"/>
        </w:rPr>
      </w:pPr>
    </w:p>
    <w:p w14:paraId="46D4D519" w14:textId="77777777" w:rsidR="00D241D6" w:rsidRPr="00B5764B" w:rsidRDefault="00D241D6" w:rsidP="00B5764B">
      <w:pPr>
        <w:spacing w:before="100" w:beforeAutospacing="1" w:after="100" w:afterAutospacing="1" w:line="360" w:lineRule="auto"/>
        <w:ind w:left="567" w:right="616"/>
        <w:jc w:val="center"/>
        <w:rPr>
          <w:rFonts w:ascii="Palatino Linotype" w:eastAsia="Calibri" w:hAnsi="Palatino Linotype" w:cs="Arial"/>
          <w:b/>
          <w:i/>
        </w:rPr>
      </w:pPr>
      <w:r w:rsidRPr="00B5764B">
        <w:rPr>
          <w:rFonts w:ascii="Palatino Linotype" w:eastAsia="Calibri" w:hAnsi="Palatino Linotype" w:cs="Arial"/>
          <w:b/>
          <w:i/>
        </w:rPr>
        <w:t>“CRITERIO 0003-11</w:t>
      </w:r>
    </w:p>
    <w:p w14:paraId="6DFFEEE7" w14:textId="77777777" w:rsidR="00D241D6" w:rsidRPr="00B5764B" w:rsidRDefault="00D241D6" w:rsidP="00B5764B">
      <w:pPr>
        <w:spacing w:before="100" w:beforeAutospacing="1" w:after="100" w:afterAutospacing="1" w:line="360" w:lineRule="auto"/>
        <w:ind w:left="567" w:right="616"/>
        <w:jc w:val="both"/>
        <w:rPr>
          <w:rFonts w:ascii="Palatino Linotype" w:eastAsia="Calibri" w:hAnsi="Palatino Linotype" w:cs="Arial"/>
          <w:i/>
        </w:rPr>
      </w:pPr>
      <w:r w:rsidRPr="00B5764B">
        <w:rPr>
          <w:rFonts w:ascii="Palatino Linotype" w:eastAsia="Calibri" w:hAnsi="Palatino Linotype" w:cs="Arial"/>
          <w:b/>
          <w:i/>
        </w:rPr>
        <w:t>INEXISTENCIA, CONCEPTO DE, EN MATERIA DE TRANSPARENCIA</w:t>
      </w:r>
      <w:r w:rsidRPr="00B5764B">
        <w:rPr>
          <w:rFonts w:ascii="Palatino Linotype" w:eastAsia="Calibri" w:hAnsi="Palatino Linotype" w:cs="Arial"/>
          <w:i/>
        </w:rPr>
        <w:t xml:space="preserve">. La interpretación sistemática de los artículos 29 y 30, </w:t>
      </w:r>
      <w:r w:rsidRPr="00B5764B">
        <w:rPr>
          <w:rFonts w:ascii="Palatino Linotype" w:eastAsia="Calibri" w:hAnsi="Palatino Linotype" w:cs="Arial"/>
          <w:i/>
        </w:rPr>
        <w:lastRenderedPageBreak/>
        <w:t>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0E7D176C" w14:textId="77777777" w:rsidR="00D241D6" w:rsidRPr="00B5764B" w:rsidRDefault="00D241D6" w:rsidP="00B5764B">
      <w:pPr>
        <w:spacing w:before="100" w:beforeAutospacing="1" w:after="100" w:afterAutospacing="1" w:line="360" w:lineRule="auto"/>
        <w:ind w:left="567" w:right="616"/>
        <w:jc w:val="both"/>
        <w:rPr>
          <w:rFonts w:ascii="Palatino Linotype" w:eastAsia="Calibri" w:hAnsi="Palatino Linotype" w:cs="Arial"/>
          <w:i/>
        </w:rPr>
      </w:pPr>
      <w:r w:rsidRPr="00B5764B">
        <w:rPr>
          <w:rFonts w:ascii="Palatino Linotype" w:eastAsia="Calibri" w:hAnsi="Palatino Linotype" w:cs="Arial"/>
          <w:i/>
        </w:rPr>
        <w:t xml:space="preserve">a) </w:t>
      </w:r>
      <w:r w:rsidRPr="00B5764B">
        <w:rPr>
          <w:rFonts w:ascii="Palatino Linotype" w:eastAsia="Calibri" w:hAnsi="Palatino Linotype" w:cs="Arial"/>
          <w:b/>
          <w:i/>
        </w:rPr>
        <w:t>La existencia previa de la documentación y la falta posterior de la misma en los archivos del Sujeto Obligado</w:t>
      </w:r>
      <w:r w:rsidRPr="00B5764B">
        <w:rPr>
          <w:rFonts w:ascii="Palatino Linotype" w:eastAsia="Calibri" w:hAnsi="Palatino Linotype" w:cs="Arial"/>
          <w:i/>
        </w:rPr>
        <w:t xml:space="preserve">, esto es, </w:t>
      </w:r>
      <w:r w:rsidRPr="00B5764B">
        <w:rPr>
          <w:rFonts w:ascii="Palatino Linotype" w:eastAsia="Calibri" w:hAnsi="Palatino Linotype" w:cs="Arial"/>
          <w:b/>
          <w:i/>
        </w:rPr>
        <w:t>la información se generó, poseyó o administró –cuestión de hecho– en el marco de las atribuciones conferidas al Sujeto Obligado, pero no la conserva por diversas razones (destrucción física, desaparición física¸ sustracción ilícita</w:t>
      </w:r>
      <w:r w:rsidRPr="00B5764B">
        <w:rPr>
          <w:rFonts w:ascii="Palatino Linotype" w:eastAsia="Calibri" w:hAnsi="Palatino Linotype" w:cs="Arial"/>
          <w:b/>
          <w:i/>
          <w:u w:val="single"/>
        </w:rPr>
        <w:t xml:space="preserve">, </w:t>
      </w:r>
      <w:r w:rsidRPr="00B5764B">
        <w:rPr>
          <w:rFonts w:ascii="Palatino Linotype" w:eastAsia="Calibri" w:hAnsi="Palatino Linotype" w:cs="Arial"/>
          <w:b/>
          <w:i/>
        </w:rPr>
        <w:t>baja documental, etcétera).</w:t>
      </w:r>
    </w:p>
    <w:p w14:paraId="6FF83551" w14:textId="77777777" w:rsidR="00D241D6" w:rsidRPr="00B5764B" w:rsidRDefault="00D241D6" w:rsidP="00B5764B">
      <w:pPr>
        <w:spacing w:before="100" w:beforeAutospacing="1" w:after="100" w:afterAutospacing="1" w:line="360" w:lineRule="auto"/>
        <w:ind w:left="567" w:right="616"/>
        <w:jc w:val="both"/>
        <w:rPr>
          <w:rFonts w:ascii="Palatino Linotype" w:eastAsia="Calibri" w:hAnsi="Palatino Linotype" w:cs="Arial"/>
          <w:b/>
          <w:i/>
        </w:rPr>
      </w:pPr>
      <w:r w:rsidRPr="00B5764B">
        <w:rPr>
          <w:rFonts w:ascii="Palatino Linotype" w:eastAsia="Calibri" w:hAnsi="Palatino Linotype" w:cs="Arial"/>
          <w:i/>
        </w:rPr>
        <w:t xml:space="preserve">b) En los casos en que por las atribuciones conferidas al Sujeto Obligado éste debió generar, administrar o poseer la información, pero en </w:t>
      </w:r>
      <w:r w:rsidRPr="00B5764B">
        <w:rPr>
          <w:rFonts w:ascii="Palatino Linotype" w:eastAsia="Calibri" w:hAnsi="Palatino Linotype" w:cs="Arial"/>
          <w:b/>
          <w:i/>
        </w:rPr>
        <w:t>incumplimiento a la normatividad respectiva no llevó a cabo ninguna de esas acciones.</w:t>
      </w:r>
    </w:p>
    <w:p w14:paraId="20224F47" w14:textId="77777777" w:rsidR="00D241D6" w:rsidRPr="00B5764B" w:rsidRDefault="00D241D6" w:rsidP="00B5764B">
      <w:pPr>
        <w:spacing w:before="100" w:beforeAutospacing="1" w:after="100" w:afterAutospacing="1" w:line="360" w:lineRule="auto"/>
        <w:ind w:left="567" w:right="616"/>
        <w:jc w:val="both"/>
        <w:rPr>
          <w:rFonts w:ascii="Palatino Linotype" w:eastAsia="Calibri" w:hAnsi="Palatino Linotype" w:cs="Arial"/>
          <w:i/>
        </w:rPr>
      </w:pPr>
      <w:r w:rsidRPr="00B5764B">
        <w:rPr>
          <w:rFonts w:ascii="Palatino Linotype" w:eastAsia="Calibri" w:hAnsi="Palatino Linotype" w:cs="Arial"/>
          <w:b/>
          <w:i/>
        </w:rPr>
        <w:t xml:space="preserve">En ambos casos, el Sujeto Obligado deberá hacer del conocimiento del solicitante las </w:t>
      </w:r>
      <w:r w:rsidRPr="00B5764B">
        <w:rPr>
          <w:rFonts w:ascii="Palatino Linotype" w:eastAsia="Calibri" w:hAnsi="Palatino Linotype" w:cs="Arial"/>
          <w:b/>
          <w:i/>
          <w:u w:val="single"/>
        </w:rPr>
        <w:t>razones que explican la inexistencia, mediante el dictamen debidamente fundado y motivado emitido por el Comité de Información</w:t>
      </w:r>
      <w:r w:rsidRPr="00B5764B">
        <w:rPr>
          <w:rFonts w:ascii="Palatino Linotype" w:eastAsia="Calibri" w:hAnsi="Palatino Linotype" w:cs="Arial"/>
          <w:b/>
          <w:i/>
        </w:rPr>
        <w:t xml:space="preserve"> y con las formalidades legales exigidas por la Ley de Transparencia</w:t>
      </w:r>
      <w:r w:rsidRPr="00B5764B">
        <w:rPr>
          <w:rFonts w:ascii="Palatino Linotype" w:eastAsia="Calibri" w:hAnsi="Palatino Linotype" w:cs="Arial"/>
          <w:i/>
        </w:rPr>
        <w:t>.</w:t>
      </w:r>
    </w:p>
    <w:p w14:paraId="3C9601CF" w14:textId="77777777" w:rsidR="004A38CF" w:rsidRPr="00B5764B" w:rsidRDefault="004A38CF" w:rsidP="00B5764B">
      <w:pPr>
        <w:spacing w:before="100" w:beforeAutospacing="1" w:after="100" w:afterAutospacing="1" w:line="360" w:lineRule="auto"/>
        <w:ind w:left="567" w:right="616"/>
        <w:jc w:val="both"/>
        <w:rPr>
          <w:rFonts w:ascii="Palatino Linotype" w:eastAsia="Calibri" w:hAnsi="Palatino Linotype" w:cs="Arial"/>
          <w:i/>
        </w:rPr>
      </w:pPr>
    </w:p>
    <w:p w14:paraId="5F480B2B" w14:textId="77777777" w:rsidR="00D241D6" w:rsidRPr="00B5764B" w:rsidRDefault="00D241D6" w:rsidP="00B5764B">
      <w:pPr>
        <w:spacing w:before="100" w:beforeAutospacing="1" w:after="100" w:afterAutospacing="1" w:line="360" w:lineRule="auto"/>
        <w:ind w:left="567" w:right="616"/>
        <w:rPr>
          <w:rFonts w:ascii="Palatino Linotype" w:eastAsia="Calibri" w:hAnsi="Palatino Linotype" w:cs="Arial"/>
          <w:b/>
          <w:i/>
        </w:rPr>
      </w:pPr>
      <w:r w:rsidRPr="00B5764B">
        <w:rPr>
          <w:rFonts w:ascii="Palatino Linotype" w:eastAsia="Calibri" w:hAnsi="Palatino Linotype" w:cs="Arial"/>
          <w:b/>
          <w:i/>
        </w:rPr>
        <w:lastRenderedPageBreak/>
        <w:t>CRITERIO 0004-11</w:t>
      </w:r>
    </w:p>
    <w:p w14:paraId="69E1492F" w14:textId="77777777" w:rsidR="00D241D6" w:rsidRPr="00B5764B" w:rsidRDefault="00D241D6" w:rsidP="00B5764B">
      <w:pPr>
        <w:spacing w:before="100" w:beforeAutospacing="1" w:after="100" w:afterAutospacing="1" w:line="360" w:lineRule="auto"/>
        <w:ind w:left="567" w:right="616"/>
        <w:jc w:val="both"/>
        <w:rPr>
          <w:rFonts w:ascii="Palatino Linotype" w:eastAsia="Calibri" w:hAnsi="Palatino Linotype" w:cs="Arial"/>
          <w:i/>
        </w:rPr>
      </w:pPr>
      <w:r w:rsidRPr="00B5764B">
        <w:rPr>
          <w:rFonts w:ascii="Palatino Linotype" w:eastAsia="Calibri" w:hAnsi="Palatino Linotype" w:cs="Arial"/>
          <w:b/>
          <w:i/>
        </w:rPr>
        <w:t>INEXISTENCIA. DECLARATORIA DE LA. ALCANCES Y PROCEDIMIENTOS</w:t>
      </w:r>
      <w:r w:rsidRPr="00B5764B">
        <w:rPr>
          <w:rFonts w:ascii="Palatino Linotype" w:eastAsia="Calibri" w:hAnsi="Palatino Linotype" w:cs="Arial"/>
          <w:i/>
        </w:rPr>
        <w:t xml:space="preserve">. De la interpretación de los artículos 29 y 30, fracción VIII, de la Ley de Transparencia y Acceso a la Información Pública del Estado de México y Municipios, se concluye que cuando el Titular de la Unidad de Información </w:t>
      </w:r>
      <w:r w:rsidRPr="00B5764B">
        <w:rPr>
          <w:rFonts w:ascii="Palatino Linotype" w:eastAsia="Calibri" w:hAnsi="Palatino Linotype" w:cs="Arial"/>
          <w:b/>
          <w:i/>
        </w:rPr>
        <w:t>no localice la documentación solicitada, a pesar de haber sido generada, poseída o administrada por el Sujeto Obligado,</w:t>
      </w:r>
      <w:r w:rsidRPr="00B5764B">
        <w:rPr>
          <w:rFonts w:ascii="Palatino Linotype" w:eastAsia="Calibri" w:hAnsi="Palatino Linotype" w:cs="Arial"/>
          <w:i/>
        </w:rPr>
        <w:t xml:space="preserve"> turnará la solicitud al </w:t>
      </w:r>
      <w:r w:rsidRPr="00B5764B">
        <w:rPr>
          <w:rFonts w:ascii="Palatino Linotype" w:eastAsia="Calibri" w:hAnsi="Palatino Linotype" w:cs="Arial"/>
          <w:b/>
          <w:i/>
        </w:rPr>
        <w:t>Comité de Información el cual es el único competente para conocer y deliberar mediante resolución el dictamen de declaratoria de inexistencia</w:t>
      </w:r>
      <w:r w:rsidRPr="00B5764B">
        <w:rPr>
          <w:rFonts w:ascii="Palatino Linotype" w:eastAsia="Calibri" w:hAnsi="Palatino Linotype" w:cs="Arial"/>
          <w:i/>
        </w:rPr>
        <w:t xml:space="preserve">, la cual tiene como </w:t>
      </w:r>
      <w:r w:rsidRPr="00B5764B">
        <w:rPr>
          <w:rFonts w:ascii="Palatino Linotype" w:eastAsia="Calibri" w:hAnsi="Palatino Linotype" w:cs="Arial"/>
          <w:b/>
          <w:i/>
        </w:rPr>
        <w:t xml:space="preserve">propósito que el particular tenga la </w:t>
      </w:r>
      <w:r w:rsidRPr="00B5764B">
        <w:rPr>
          <w:rFonts w:ascii="Palatino Linotype" w:eastAsia="Calibri" w:hAnsi="Palatino Linotype" w:cs="Arial"/>
          <w:b/>
          <w:i/>
          <w:u w:val="single"/>
        </w:rPr>
        <w:t>certeza jurídica</w:t>
      </w:r>
      <w:r w:rsidRPr="00B5764B">
        <w:rPr>
          <w:rFonts w:ascii="Palatino Linotype" w:eastAsia="Calibri" w:hAnsi="Palatino Linotype" w:cs="Arial"/>
          <w:b/>
          <w:i/>
        </w:rPr>
        <w:t xml:space="preserve"> de que el Sujeto Obligado </w:t>
      </w:r>
      <w:r w:rsidRPr="00B5764B">
        <w:rPr>
          <w:rFonts w:ascii="Palatino Linotype" w:eastAsia="Calibri" w:hAnsi="Palatino Linotype" w:cs="Arial"/>
          <w:b/>
          <w:i/>
          <w:u w:val="single"/>
        </w:rPr>
        <w:t>realizó una búsqueda exhaustiva y minuciosa de la información</w:t>
      </w:r>
      <w:r w:rsidRPr="00B5764B">
        <w:rPr>
          <w:rFonts w:ascii="Palatino Linotype" w:eastAsia="Calibri" w:hAnsi="Palatino Linotype" w:cs="Arial"/>
          <w:b/>
          <w:i/>
        </w:rPr>
        <w:t xml:space="preserve"> en los archivos a cargo</w:t>
      </w:r>
      <w:r w:rsidRPr="00B5764B">
        <w:rPr>
          <w:rFonts w:ascii="Palatino Linotype" w:eastAsia="Calibri" w:hAnsi="Palatino Linotype" w:cs="Arial"/>
          <w:i/>
        </w:rPr>
        <w:t xml:space="preserve">.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w:t>
      </w:r>
      <w:r w:rsidRPr="00B5764B">
        <w:rPr>
          <w:rFonts w:ascii="Palatino Linotype" w:eastAsia="Calibri" w:hAnsi="Palatino Linotype" w:cs="Arial"/>
          <w:i/>
        </w:rPr>
        <w:lastRenderedPageBreak/>
        <w:t>previsión que considere conducente para tales efectos y velar por la certeza en el derecho de acceso a la información.</w:t>
      </w:r>
    </w:p>
    <w:p w14:paraId="02C184BE" w14:textId="77777777" w:rsidR="00D241D6" w:rsidRPr="00B5764B" w:rsidRDefault="00D241D6" w:rsidP="00B5764B">
      <w:pPr>
        <w:spacing w:before="100" w:beforeAutospacing="1" w:after="100" w:afterAutospacing="1" w:line="360" w:lineRule="auto"/>
        <w:ind w:left="567" w:right="616"/>
        <w:jc w:val="both"/>
        <w:rPr>
          <w:rFonts w:ascii="Palatino Linotype" w:eastAsia="Calibri" w:hAnsi="Palatino Linotype" w:cs="Arial"/>
          <w:i/>
        </w:rPr>
      </w:pPr>
      <w:r w:rsidRPr="00B5764B">
        <w:rPr>
          <w:rFonts w:ascii="Palatino Linotype" w:eastAsia="Calibri" w:hAnsi="Palatino Linotype" w:cs="Arial"/>
          <w:i/>
        </w:rPr>
        <w:t>Bajo el entendido de que dicha búsqueda exhaustiva permitirá dos determinaciones:</w:t>
      </w:r>
    </w:p>
    <w:p w14:paraId="550E1961" w14:textId="77777777" w:rsidR="00D241D6" w:rsidRPr="00B5764B" w:rsidRDefault="00D241D6" w:rsidP="00B5764B">
      <w:pPr>
        <w:spacing w:before="100" w:beforeAutospacing="1" w:after="100" w:afterAutospacing="1" w:line="360" w:lineRule="auto"/>
        <w:ind w:left="567" w:right="616"/>
        <w:jc w:val="both"/>
        <w:rPr>
          <w:rFonts w:ascii="Palatino Linotype" w:eastAsia="Calibri" w:hAnsi="Palatino Linotype" w:cs="Arial"/>
          <w:i/>
        </w:rPr>
      </w:pPr>
      <w:r w:rsidRPr="00B5764B">
        <w:rPr>
          <w:rFonts w:ascii="Palatino Linotype" w:eastAsia="Calibri" w:hAnsi="Palatino Linotype" w:cs="Arial"/>
          <w:i/>
        </w:rPr>
        <w:t>1ª) Que se localice la documentación que contenga la información solicitada y de ser así la información pueda entregarse al solicitante en la forma en que se encuentra disponible, o</w:t>
      </w:r>
    </w:p>
    <w:p w14:paraId="18F08C76" w14:textId="77777777" w:rsidR="00D241D6" w:rsidRPr="00B5764B" w:rsidRDefault="00D241D6" w:rsidP="00B5764B">
      <w:pPr>
        <w:spacing w:before="100" w:beforeAutospacing="1" w:after="100" w:afterAutospacing="1" w:line="360" w:lineRule="auto"/>
        <w:ind w:left="567" w:right="616"/>
        <w:jc w:val="both"/>
        <w:rPr>
          <w:rFonts w:ascii="Palatino Linotype" w:eastAsia="Calibri" w:hAnsi="Palatino Linotype" w:cs="Arial"/>
          <w:i/>
        </w:rPr>
      </w:pPr>
      <w:r w:rsidRPr="00B5764B">
        <w:rPr>
          <w:rFonts w:ascii="Palatino Linotype" w:eastAsia="Calibri"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F495CC3" w14:textId="7A415918" w:rsidR="00D241D6" w:rsidRPr="00B5764B" w:rsidRDefault="00D241D6" w:rsidP="00B5764B">
      <w:pPr>
        <w:spacing w:before="100" w:beforeAutospacing="1" w:after="100" w:afterAutospacing="1" w:line="360" w:lineRule="auto"/>
        <w:ind w:left="567" w:right="616"/>
        <w:jc w:val="both"/>
        <w:rPr>
          <w:rFonts w:ascii="Palatino Linotype" w:eastAsia="Calibri" w:hAnsi="Palatino Linotype" w:cs="Arial"/>
          <w:i/>
        </w:rPr>
      </w:pPr>
      <w:r w:rsidRPr="00B5764B">
        <w:rPr>
          <w:rFonts w:ascii="Palatino Linotype" w:eastAsia="Calibri"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009F6F63" w:rsidRPr="00B5764B">
        <w:rPr>
          <w:rFonts w:ascii="Palatino Linotype" w:eastAsia="Calibri" w:hAnsi="Palatino Linotype" w:cs="Arial"/>
          <w:i/>
        </w:rPr>
        <w:t>”</w:t>
      </w:r>
    </w:p>
    <w:p w14:paraId="3803E72E" w14:textId="7284195C" w:rsidR="009F6F63" w:rsidRPr="00B5764B" w:rsidRDefault="009F6F63" w:rsidP="00B5764B">
      <w:pPr>
        <w:spacing w:before="100" w:beforeAutospacing="1" w:after="100" w:afterAutospacing="1" w:line="360" w:lineRule="auto"/>
        <w:ind w:left="567" w:right="616"/>
        <w:jc w:val="both"/>
        <w:rPr>
          <w:rFonts w:ascii="Palatino Linotype" w:eastAsia="Calibri" w:hAnsi="Palatino Linotype" w:cs="Arial"/>
        </w:rPr>
      </w:pPr>
      <w:r w:rsidRPr="00B5764B">
        <w:rPr>
          <w:rFonts w:ascii="Palatino Linotype" w:eastAsia="Calibri" w:hAnsi="Palatino Linotype" w:cs="Arial"/>
        </w:rPr>
        <w:t>(Énfasis añadido)</w:t>
      </w:r>
    </w:p>
    <w:p w14:paraId="707329B3" w14:textId="77777777" w:rsidR="00D241D6" w:rsidRPr="00B5764B" w:rsidRDefault="00D241D6" w:rsidP="00B5764B">
      <w:pPr>
        <w:tabs>
          <w:tab w:val="left" w:pos="426"/>
        </w:tabs>
        <w:spacing w:after="120" w:line="360" w:lineRule="auto"/>
        <w:ind w:right="49"/>
        <w:contextualSpacing/>
        <w:jc w:val="both"/>
        <w:rPr>
          <w:rFonts w:ascii="Palatino Linotype" w:eastAsia="MS Mincho" w:hAnsi="Palatino Linotype" w:cstheme="majorBidi"/>
        </w:rPr>
      </w:pPr>
    </w:p>
    <w:p w14:paraId="730B6EAE" w14:textId="52A7C833" w:rsidR="00D241D6" w:rsidRPr="00B5764B" w:rsidRDefault="00D241D6" w:rsidP="00B5764B">
      <w:pPr>
        <w:numPr>
          <w:ilvl w:val="0"/>
          <w:numId w:val="1"/>
        </w:numPr>
        <w:tabs>
          <w:tab w:val="left" w:pos="426"/>
        </w:tabs>
        <w:spacing w:after="120" w:line="360" w:lineRule="auto"/>
        <w:ind w:left="0" w:right="49" w:firstLine="0"/>
        <w:contextualSpacing/>
        <w:jc w:val="both"/>
        <w:rPr>
          <w:rFonts w:ascii="Palatino Linotype" w:eastAsia="MS Mincho" w:hAnsi="Palatino Linotype" w:cstheme="majorBidi"/>
        </w:rPr>
      </w:pPr>
      <w:r w:rsidRPr="00B5764B">
        <w:rPr>
          <w:rFonts w:ascii="Palatino Linotype" w:eastAsia="MS Mincho" w:hAnsi="Palatino Linotype" w:cstheme="majorBidi"/>
        </w:rPr>
        <w:t>Por lo anterior, resulta necesario hacer referencia a las definiciones contenidas en los Lineamientos</w:t>
      </w:r>
      <w:r w:rsidRPr="00B5764B">
        <w:rPr>
          <w:rFonts w:ascii="Palatino Linotype" w:hAnsi="Palatino Linotype"/>
        </w:rPr>
        <w:t xml:space="preserve"> para la Valoración, Selección y Baja de los Documentos, Expedientes y Series de Trámite Concluido en los Archivos del Estado de México, los cuales en términos generales señalan que la Comisión Dictaminadora de Depuración de Documentos, es el órgano responsable de estudiar y determinar el valor de los documentos, expedientes y serie de trámite concluido existente en los archivos, así como establecer las políticas, criterios y procedimientos para realizar su selección, con la finalidad de que los documentos no sean destruidos sin un análisis de la información que contienen, y para mejor compresión se insertan las contenidas en el artículo 4 y 27 de los lineamientos en comento:</w:t>
      </w:r>
    </w:p>
    <w:p w14:paraId="1CDF98B4" w14:textId="77777777" w:rsidR="00D241D6" w:rsidRPr="00B5764B" w:rsidRDefault="00D241D6" w:rsidP="00B5764B">
      <w:pPr>
        <w:tabs>
          <w:tab w:val="left" w:pos="426"/>
        </w:tabs>
        <w:spacing w:after="120" w:line="360" w:lineRule="auto"/>
        <w:ind w:right="49"/>
        <w:contextualSpacing/>
        <w:jc w:val="both"/>
        <w:rPr>
          <w:rFonts w:ascii="Palatino Linotype" w:eastAsia="MS Mincho" w:hAnsi="Palatino Linotype" w:cstheme="majorBidi"/>
        </w:rPr>
      </w:pPr>
    </w:p>
    <w:p w14:paraId="4FBB3C8D" w14:textId="77777777" w:rsidR="00D241D6" w:rsidRPr="00B5764B" w:rsidRDefault="00D241D6" w:rsidP="00B5764B">
      <w:pPr>
        <w:spacing w:line="360" w:lineRule="auto"/>
        <w:ind w:left="567" w:right="616"/>
        <w:contextualSpacing/>
        <w:jc w:val="both"/>
        <w:rPr>
          <w:rFonts w:ascii="Palatino Linotype" w:eastAsia="MS Mincho" w:hAnsi="Palatino Linotype" w:cstheme="majorBidi"/>
          <w:i/>
          <w:sz w:val="22"/>
        </w:rPr>
      </w:pPr>
      <w:r w:rsidRPr="00B5764B">
        <w:rPr>
          <w:rFonts w:ascii="Palatino Linotype" w:eastAsia="MS Mincho" w:hAnsi="Palatino Linotype" w:cstheme="majorBidi"/>
          <w:b/>
          <w:i/>
          <w:sz w:val="22"/>
        </w:rPr>
        <w:t xml:space="preserve">“Artículo 4. </w:t>
      </w:r>
      <w:r w:rsidRPr="00B5764B">
        <w:rPr>
          <w:rFonts w:ascii="Palatino Linotype" w:eastAsia="MS Mincho" w:hAnsi="Palatino Linotype" w:cstheme="majorBidi"/>
          <w:i/>
          <w:sz w:val="22"/>
        </w:rPr>
        <w:t>Para los efectos de interpretación y aplicación de los lineamientos se entenderá por:</w:t>
      </w:r>
    </w:p>
    <w:p w14:paraId="1DC34249" w14:textId="77777777" w:rsidR="00D241D6" w:rsidRPr="00B5764B" w:rsidRDefault="00D241D6" w:rsidP="00B5764B">
      <w:pPr>
        <w:spacing w:line="360" w:lineRule="auto"/>
        <w:ind w:left="567" w:right="616"/>
        <w:contextualSpacing/>
        <w:jc w:val="both"/>
        <w:rPr>
          <w:rFonts w:ascii="Palatino Linotype" w:eastAsia="MS Mincho" w:hAnsi="Palatino Linotype" w:cstheme="majorBidi"/>
          <w:i/>
          <w:sz w:val="22"/>
        </w:rPr>
      </w:pPr>
      <w:r w:rsidRPr="00B5764B">
        <w:rPr>
          <w:rFonts w:ascii="Palatino Linotype" w:eastAsia="MS Mincho" w:hAnsi="Palatino Linotype" w:cstheme="majorBidi"/>
          <w:i/>
          <w:sz w:val="22"/>
        </w:rPr>
        <w:t>(…)</w:t>
      </w:r>
    </w:p>
    <w:p w14:paraId="3A65A167" w14:textId="77777777" w:rsidR="00D241D6" w:rsidRPr="00B5764B" w:rsidRDefault="00D241D6" w:rsidP="00B5764B">
      <w:pPr>
        <w:spacing w:line="360" w:lineRule="auto"/>
        <w:ind w:left="567" w:right="616"/>
        <w:contextualSpacing/>
        <w:jc w:val="both"/>
        <w:rPr>
          <w:rFonts w:ascii="Palatino Linotype" w:eastAsia="MS Mincho" w:hAnsi="Palatino Linotype" w:cstheme="majorBidi"/>
          <w:i/>
          <w:sz w:val="22"/>
        </w:rPr>
      </w:pPr>
      <w:r w:rsidRPr="00B5764B">
        <w:rPr>
          <w:rFonts w:ascii="Palatino Linotype" w:eastAsia="MS Mincho" w:hAnsi="Palatino Linotype" w:cstheme="majorBidi"/>
          <w:b/>
          <w:i/>
          <w:sz w:val="22"/>
        </w:rPr>
        <w:t>IV. Archivo:</w:t>
      </w:r>
      <w:r w:rsidRPr="00B5764B">
        <w:rPr>
          <w:rFonts w:ascii="Palatino Linotype" w:eastAsia="MS Mincho" w:hAnsi="Palatino Linotype" w:cstheme="majorBidi"/>
          <w:i/>
          <w:sz w:val="22"/>
        </w:rPr>
        <w:t xml:space="preserve"> </w:t>
      </w:r>
      <w:r w:rsidRPr="00B5764B">
        <w:rPr>
          <w:rFonts w:ascii="Palatino Linotype" w:eastAsia="MS Mincho" w:hAnsi="Palatino Linotype" w:cstheme="majorBidi"/>
          <w:i/>
          <w:sz w:val="22"/>
          <w:u w:val="single"/>
        </w:rPr>
        <w:t xml:space="preserve">Conjunto organizado de documentos </w:t>
      </w:r>
      <w:r w:rsidRPr="00B5764B">
        <w:rPr>
          <w:rFonts w:ascii="Palatino Linotype" w:eastAsia="MS Mincho" w:hAnsi="Palatino Linotype" w:cstheme="majorBidi"/>
          <w:i/>
          <w:sz w:val="22"/>
        </w:rPr>
        <w:t xml:space="preserve">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corno testimonio y fuente de información para los ciudadanos y la investigación científica. Institución </w:t>
      </w:r>
      <w:r w:rsidRPr="00B5764B">
        <w:rPr>
          <w:rFonts w:ascii="Palatino Linotype" w:eastAsia="MS Mincho" w:hAnsi="Palatino Linotype" w:cstheme="majorBidi"/>
          <w:i/>
          <w:sz w:val="22"/>
        </w:rPr>
        <w:lastRenderedPageBreak/>
        <w:t xml:space="preserve">responsable de la recepción, tratamiento, inventario, conservación y difusión de documentos expedientables. </w:t>
      </w:r>
    </w:p>
    <w:p w14:paraId="67EDBDA3" w14:textId="77777777" w:rsidR="00D241D6" w:rsidRPr="00B5764B" w:rsidRDefault="00D241D6" w:rsidP="00B5764B">
      <w:pPr>
        <w:spacing w:line="360" w:lineRule="auto"/>
        <w:ind w:left="567" w:right="616"/>
        <w:contextualSpacing/>
        <w:jc w:val="both"/>
        <w:rPr>
          <w:rFonts w:ascii="Palatino Linotype" w:eastAsia="MS Mincho" w:hAnsi="Palatino Linotype" w:cstheme="majorBidi"/>
          <w:i/>
        </w:rPr>
      </w:pPr>
    </w:p>
    <w:p w14:paraId="26911286" w14:textId="77777777" w:rsidR="00D241D6" w:rsidRPr="00B5764B" w:rsidRDefault="00D241D6" w:rsidP="00B5764B">
      <w:pPr>
        <w:spacing w:line="360" w:lineRule="auto"/>
        <w:ind w:left="567" w:right="616"/>
        <w:contextualSpacing/>
        <w:jc w:val="both"/>
        <w:rPr>
          <w:rFonts w:ascii="Palatino Linotype" w:eastAsia="MS Mincho" w:hAnsi="Palatino Linotype" w:cstheme="majorBidi"/>
          <w:i/>
        </w:rPr>
      </w:pPr>
      <w:r w:rsidRPr="00B5764B">
        <w:rPr>
          <w:rFonts w:ascii="Palatino Linotype" w:eastAsia="MS Mincho" w:hAnsi="Palatino Linotype" w:cstheme="majorBidi"/>
          <w:b/>
          <w:i/>
        </w:rPr>
        <w:t>V. Archivo de Trámite:</w:t>
      </w:r>
      <w:r w:rsidRPr="00B5764B">
        <w:rPr>
          <w:rFonts w:ascii="Palatino Linotype" w:eastAsia="MS Mincho" w:hAnsi="Palatino Linotype" w:cstheme="majorBidi"/>
          <w:i/>
        </w:rPr>
        <w:t xml:space="preserve"> Conjunto organizado de expedientes de asuntos en gestión, ordenados conforme a un método y cuya consulta es frecuente y necesaria para una adecuada toma de decisiones y el despacho oportuno de los asuntos propios de una Unidad Administrativa, así como la unidad responsable de la gestión de documentos de uso cotidiano y necesario para el ejercicio de las atribuciones de una Unidad Administrativa. </w:t>
      </w:r>
    </w:p>
    <w:p w14:paraId="26805F45" w14:textId="77777777" w:rsidR="00D241D6" w:rsidRPr="00B5764B" w:rsidRDefault="00D241D6" w:rsidP="00B5764B">
      <w:pPr>
        <w:spacing w:line="360" w:lineRule="auto"/>
        <w:ind w:left="567" w:right="616"/>
        <w:contextualSpacing/>
        <w:jc w:val="both"/>
        <w:rPr>
          <w:rFonts w:ascii="Palatino Linotype" w:eastAsia="MS Mincho" w:hAnsi="Palatino Linotype" w:cstheme="majorBidi"/>
          <w:i/>
        </w:rPr>
      </w:pPr>
    </w:p>
    <w:p w14:paraId="25D3A393" w14:textId="77777777" w:rsidR="00D241D6" w:rsidRPr="00B5764B" w:rsidRDefault="00D241D6" w:rsidP="00B5764B">
      <w:pPr>
        <w:spacing w:line="360" w:lineRule="auto"/>
        <w:ind w:left="567" w:right="616"/>
        <w:contextualSpacing/>
        <w:jc w:val="both"/>
        <w:rPr>
          <w:rFonts w:ascii="Palatino Linotype" w:eastAsia="MS Mincho" w:hAnsi="Palatino Linotype" w:cstheme="majorBidi"/>
          <w:i/>
        </w:rPr>
      </w:pPr>
      <w:r w:rsidRPr="00B5764B">
        <w:rPr>
          <w:rFonts w:ascii="Palatino Linotype" w:eastAsia="MS Mincho" w:hAnsi="Palatino Linotype" w:cstheme="majorBidi"/>
          <w:b/>
          <w:i/>
        </w:rPr>
        <w:t>VI. Archivo de Concentración:</w:t>
      </w:r>
      <w:r w:rsidRPr="00B5764B">
        <w:rPr>
          <w:rFonts w:ascii="Palatino Linotype" w:eastAsia="MS Mincho" w:hAnsi="Palatino Linotype" w:cstheme="majorBidi"/>
          <w:i/>
        </w:rPr>
        <w:t xml:space="preserve"> Conjunto organizado de expedientes de trámite concluido y cuya consulta es esporádica, los cuales han sido transferidos por un Archivo de Trámite para su conservación precaucional mientras concluye su utilidad administrativa, contable, legal o fiscal. Unidad responsable de la gestión de documentos cuya consulta es ocasional por parte de las Unidades Administrativas, y que permanecen en él hasta su destino final. </w:t>
      </w:r>
    </w:p>
    <w:p w14:paraId="4336F925" w14:textId="77777777" w:rsidR="00D241D6" w:rsidRPr="00B5764B" w:rsidRDefault="00D241D6" w:rsidP="00B5764B">
      <w:pPr>
        <w:spacing w:line="360" w:lineRule="auto"/>
        <w:ind w:left="567" w:right="616"/>
        <w:contextualSpacing/>
        <w:jc w:val="both"/>
        <w:rPr>
          <w:rFonts w:ascii="Palatino Linotype" w:eastAsia="MS Mincho" w:hAnsi="Palatino Linotype" w:cstheme="majorBidi"/>
          <w:b/>
          <w:i/>
        </w:rPr>
      </w:pPr>
    </w:p>
    <w:p w14:paraId="2F00E9DE" w14:textId="2FAE7171" w:rsidR="00D241D6" w:rsidRPr="00B5764B" w:rsidRDefault="00D241D6" w:rsidP="00B5764B">
      <w:pPr>
        <w:spacing w:line="360" w:lineRule="auto"/>
        <w:ind w:left="567" w:right="616"/>
        <w:contextualSpacing/>
        <w:jc w:val="both"/>
        <w:rPr>
          <w:rFonts w:ascii="Palatino Linotype" w:eastAsia="MS Mincho" w:hAnsi="Palatino Linotype" w:cstheme="majorBidi"/>
          <w:i/>
        </w:rPr>
      </w:pPr>
      <w:r w:rsidRPr="00B5764B">
        <w:rPr>
          <w:rFonts w:ascii="Palatino Linotype" w:eastAsia="MS Mincho" w:hAnsi="Palatino Linotype" w:cstheme="majorBidi"/>
          <w:b/>
          <w:i/>
        </w:rPr>
        <w:t>VII. Archivo Histórico:</w:t>
      </w:r>
      <w:r w:rsidRPr="00B5764B">
        <w:rPr>
          <w:rFonts w:ascii="Palatino Linotype" w:eastAsia="MS Mincho" w:hAnsi="Palatino Linotype" w:cstheme="majorBidi"/>
          <w:i/>
        </w:rPr>
        <w:t xml:space="preserve"> Conjunto organizado de expedientes conservados en forma permanente por el valor científico</w:t>
      </w:r>
      <w:r w:rsidR="00A85B26" w:rsidRPr="00B5764B">
        <w:rPr>
          <w:rFonts w:ascii="Palatino Linotype" w:eastAsia="MS Mincho" w:hAnsi="Palatino Linotype" w:cstheme="majorBidi"/>
          <w:i/>
        </w:rPr>
        <w:t xml:space="preserve"> </w:t>
      </w:r>
      <w:r w:rsidRPr="00B5764B">
        <w:rPr>
          <w:rFonts w:ascii="Palatino Linotype" w:eastAsia="MS Mincho" w:hAnsi="Palatino Linotype" w:cstheme="majorBidi"/>
          <w:i/>
        </w:rPr>
        <w:t xml:space="preserve">cultural de su información y que constituyen parte del Patrimonio Documental del Estado. Unidad responsable de recibir, administrar, organizar, describir, conservar y divulgar la memoria </w:t>
      </w:r>
      <w:r w:rsidRPr="00B5764B">
        <w:rPr>
          <w:rFonts w:ascii="Palatino Linotype" w:eastAsia="MS Mincho" w:hAnsi="Palatino Linotype" w:cstheme="majorBidi"/>
          <w:i/>
        </w:rPr>
        <w:lastRenderedPageBreak/>
        <w:t>documental institucional, así como la integrada por documentos o colecciones documentales facticias de relevancia para la historia del Estado de México.</w:t>
      </w:r>
    </w:p>
    <w:p w14:paraId="5118B2ED" w14:textId="77777777" w:rsidR="00D241D6" w:rsidRPr="00B5764B" w:rsidRDefault="00D241D6" w:rsidP="00B5764B">
      <w:pPr>
        <w:spacing w:line="360" w:lineRule="auto"/>
        <w:ind w:left="567" w:right="616"/>
        <w:contextualSpacing/>
        <w:jc w:val="both"/>
        <w:rPr>
          <w:rFonts w:ascii="Palatino Linotype" w:eastAsia="MS Mincho" w:hAnsi="Palatino Linotype" w:cstheme="majorBidi"/>
          <w:i/>
        </w:rPr>
      </w:pPr>
    </w:p>
    <w:p w14:paraId="3B9520AA" w14:textId="77777777" w:rsidR="00D241D6" w:rsidRPr="00B5764B" w:rsidRDefault="00D241D6" w:rsidP="00B5764B">
      <w:pPr>
        <w:spacing w:line="360" w:lineRule="auto"/>
        <w:ind w:left="567" w:right="616"/>
        <w:contextualSpacing/>
        <w:jc w:val="both"/>
        <w:rPr>
          <w:rFonts w:ascii="Palatino Linotype" w:eastAsia="MS Mincho" w:hAnsi="Palatino Linotype" w:cstheme="majorBidi"/>
          <w:i/>
        </w:rPr>
      </w:pPr>
      <w:r w:rsidRPr="00B5764B">
        <w:rPr>
          <w:rFonts w:ascii="Palatino Linotype" w:eastAsia="MS Mincho" w:hAnsi="Palatino Linotype" w:cstheme="majorBidi"/>
          <w:i/>
        </w:rPr>
        <w:t>(…)</w:t>
      </w:r>
    </w:p>
    <w:p w14:paraId="6312E92E" w14:textId="77777777" w:rsidR="00D241D6" w:rsidRPr="00B5764B" w:rsidRDefault="00D241D6" w:rsidP="00B5764B">
      <w:pPr>
        <w:pStyle w:val="Prrafodelista"/>
        <w:spacing w:line="360" w:lineRule="auto"/>
        <w:ind w:left="567" w:right="616"/>
        <w:jc w:val="both"/>
        <w:rPr>
          <w:rFonts w:ascii="Palatino Linotype" w:eastAsia="MS Mincho" w:hAnsi="Palatino Linotype" w:cstheme="majorBidi"/>
          <w:i/>
        </w:rPr>
      </w:pPr>
    </w:p>
    <w:p w14:paraId="6788783A" w14:textId="77777777" w:rsidR="00D241D6" w:rsidRPr="00B5764B" w:rsidRDefault="00D241D6" w:rsidP="00B5764B">
      <w:pPr>
        <w:pStyle w:val="Prrafodelista"/>
        <w:spacing w:line="360" w:lineRule="auto"/>
        <w:ind w:left="567" w:right="616"/>
        <w:jc w:val="both"/>
        <w:rPr>
          <w:rFonts w:ascii="Palatino Linotype" w:eastAsia="MS Mincho" w:hAnsi="Palatino Linotype" w:cstheme="majorBidi"/>
          <w:i/>
        </w:rPr>
      </w:pPr>
      <w:r w:rsidRPr="00B5764B">
        <w:rPr>
          <w:rFonts w:ascii="Palatino Linotype" w:eastAsia="MS Mincho" w:hAnsi="Palatino Linotype" w:cstheme="majorBidi"/>
          <w:b/>
          <w:i/>
        </w:rPr>
        <w:t>XII. Comisión:</w:t>
      </w:r>
      <w:r w:rsidRPr="00B5764B">
        <w:rPr>
          <w:rFonts w:ascii="Palatino Linotype" w:eastAsia="MS Mincho" w:hAnsi="Palatino Linotype" w:cstheme="majorBidi"/>
          <w:i/>
        </w:rPr>
        <w:t xml:space="preserve"> Comisión Dictaminadora de Depuración de Documentos.</w:t>
      </w:r>
    </w:p>
    <w:p w14:paraId="79794633" w14:textId="77777777" w:rsidR="00D241D6" w:rsidRPr="00B5764B" w:rsidRDefault="00D241D6" w:rsidP="00B5764B">
      <w:pPr>
        <w:pStyle w:val="Prrafodelista"/>
        <w:spacing w:line="360" w:lineRule="auto"/>
        <w:ind w:left="567" w:right="616"/>
        <w:jc w:val="both"/>
        <w:rPr>
          <w:rFonts w:ascii="Palatino Linotype" w:eastAsia="MS Mincho" w:hAnsi="Palatino Linotype" w:cstheme="majorBidi"/>
          <w:i/>
        </w:rPr>
      </w:pPr>
    </w:p>
    <w:p w14:paraId="3C86F968" w14:textId="77777777" w:rsidR="00D241D6" w:rsidRPr="00B5764B" w:rsidRDefault="00D241D6" w:rsidP="00B5764B">
      <w:pPr>
        <w:pStyle w:val="Prrafodelista"/>
        <w:spacing w:line="360" w:lineRule="auto"/>
        <w:ind w:left="567" w:right="616"/>
        <w:jc w:val="both"/>
        <w:rPr>
          <w:rFonts w:ascii="Palatino Linotype" w:eastAsia="MS Mincho" w:hAnsi="Palatino Linotype" w:cstheme="majorBidi"/>
          <w:i/>
        </w:rPr>
      </w:pPr>
      <w:r w:rsidRPr="00B5764B">
        <w:rPr>
          <w:rFonts w:ascii="Palatino Linotype" w:eastAsia="MS Mincho" w:hAnsi="Palatino Linotype" w:cstheme="majorBidi"/>
          <w:b/>
          <w:i/>
        </w:rPr>
        <w:t>XIII. Comité:</w:t>
      </w:r>
      <w:r w:rsidRPr="00B5764B">
        <w:rPr>
          <w:rFonts w:ascii="Palatino Linotype" w:eastAsia="MS Mincho" w:hAnsi="Palatino Linotype" w:cstheme="majorBidi"/>
          <w:i/>
        </w:rPr>
        <w:t xml:space="preserve"> Comité de Selección Documental. Órgano encargado de validar que la selección preliminar o final de los expedientes de trámite concluido se haya realizado con apego a lo establecido en la normatividad emitida por la Comisión.</w:t>
      </w:r>
    </w:p>
    <w:p w14:paraId="1C466187" w14:textId="77777777" w:rsidR="00D241D6" w:rsidRPr="00B5764B" w:rsidRDefault="00D241D6" w:rsidP="00B5764B">
      <w:pPr>
        <w:pStyle w:val="Prrafodelista"/>
        <w:spacing w:line="360" w:lineRule="auto"/>
        <w:ind w:left="567" w:right="616"/>
        <w:jc w:val="both"/>
        <w:rPr>
          <w:rFonts w:ascii="Palatino Linotype" w:eastAsia="MS Mincho" w:hAnsi="Palatino Linotype" w:cstheme="majorBidi"/>
          <w:i/>
          <w:sz w:val="22"/>
        </w:rPr>
      </w:pPr>
    </w:p>
    <w:p w14:paraId="5318369B" w14:textId="77777777" w:rsidR="00D241D6" w:rsidRPr="00B5764B" w:rsidRDefault="00D241D6" w:rsidP="00B5764B">
      <w:pPr>
        <w:pStyle w:val="Prrafodelista"/>
        <w:spacing w:line="360" w:lineRule="auto"/>
        <w:ind w:left="567" w:right="616"/>
        <w:jc w:val="both"/>
        <w:rPr>
          <w:rFonts w:ascii="Palatino Linotype" w:eastAsia="MS Mincho" w:hAnsi="Palatino Linotype" w:cstheme="majorBidi"/>
          <w:i/>
          <w:sz w:val="22"/>
        </w:rPr>
      </w:pPr>
      <w:r w:rsidRPr="00B5764B">
        <w:rPr>
          <w:rFonts w:ascii="Palatino Linotype" w:eastAsia="MS Mincho" w:hAnsi="Palatino Linotype" w:cstheme="majorBidi"/>
          <w:b/>
          <w:i/>
          <w:sz w:val="22"/>
        </w:rPr>
        <w:t xml:space="preserve">“Artículo. 27.- </w:t>
      </w:r>
      <w:r w:rsidRPr="00B5764B">
        <w:rPr>
          <w:rFonts w:ascii="Palatino Linotype" w:eastAsia="MS Mincho" w:hAnsi="Palatino Linotype" w:cstheme="majorBidi"/>
          <w:i/>
          <w:sz w:val="22"/>
        </w:rPr>
        <w:t>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 considerar el marco legal o administrativo bajo el cual se produjeron o recibieron los documentos y los siguientes periodos:</w:t>
      </w:r>
    </w:p>
    <w:p w14:paraId="62F3CBD9" w14:textId="77777777" w:rsidR="00D241D6" w:rsidRPr="00B5764B" w:rsidRDefault="00D241D6" w:rsidP="00B5764B">
      <w:pPr>
        <w:pStyle w:val="Prrafodelista"/>
        <w:spacing w:line="360" w:lineRule="auto"/>
        <w:ind w:left="567" w:right="616"/>
        <w:jc w:val="both"/>
        <w:rPr>
          <w:rFonts w:ascii="Palatino Linotype" w:eastAsia="MS Mincho" w:hAnsi="Palatino Linotype" w:cstheme="majorBidi"/>
          <w:i/>
          <w:sz w:val="22"/>
        </w:rPr>
      </w:pPr>
    </w:p>
    <w:p w14:paraId="3DE0211E" w14:textId="77777777" w:rsidR="00D241D6" w:rsidRPr="00B5764B" w:rsidRDefault="00D241D6" w:rsidP="00B5764B">
      <w:pPr>
        <w:pStyle w:val="Prrafodelista"/>
        <w:numPr>
          <w:ilvl w:val="0"/>
          <w:numId w:val="26"/>
        </w:numPr>
        <w:tabs>
          <w:tab w:val="left" w:pos="851"/>
        </w:tabs>
        <w:spacing w:after="160" w:line="360" w:lineRule="auto"/>
        <w:ind w:left="567" w:right="616" w:firstLine="0"/>
        <w:jc w:val="both"/>
        <w:rPr>
          <w:rFonts w:ascii="Palatino Linotype" w:eastAsia="MS Mincho" w:hAnsi="Palatino Linotype" w:cstheme="majorBidi"/>
          <w:i/>
          <w:sz w:val="22"/>
        </w:rPr>
      </w:pPr>
      <w:r w:rsidRPr="00B5764B">
        <w:rPr>
          <w:rFonts w:ascii="Palatino Linotype" w:eastAsia="MS Mincho" w:hAnsi="Palatino Linotype" w:cstheme="majorBidi"/>
          <w:i/>
          <w:sz w:val="22"/>
        </w:rPr>
        <w:t>6 años para expedientes con información administrativa;</w:t>
      </w:r>
    </w:p>
    <w:p w14:paraId="5A635B35" w14:textId="77777777" w:rsidR="00D241D6" w:rsidRPr="00B5764B" w:rsidRDefault="00D241D6" w:rsidP="00B5764B">
      <w:pPr>
        <w:pStyle w:val="Prrafodelista"/>
        <w:numPr>
          <w:ilvl w:val="0"/>
          <w:numId w:val="26"/>
        </w:numPr>
        <w:tabs>
          <w:tab w:val="left" w:pos="851"/>
        </w:tabs>
        <w:spacing w:after="160" w:line="360" w:lineRule="auto"/>
        <w:ind w:left="567" w:right="616" w:firstLine="0"/>
        <w:jc w:val="both"/>
        <w:rPr>
          <w:rFonts w:ascii="Palatino Linotype" w:eastAsia="MS Mincho" w:hAnsi="Palatino Linotype" w:cstheme="majorBidi"/>
          <w:i/>
          <w:sz w:val="22"/>
        </w:rPr>
      </w:pPr>
      <w:r w:rsidRPr="00B5764B">
        <w:rPr>
          <w:rFonts w:ascii="Palatino Linotype" w:eastAsia="MS Mincho" w:hAnsi="Palatino Linotype" w:cstheme="majorBidi"/>
          <w:i/>
          <w:sz w:val="22"/>
        </w:rPr>
        <w:t>6 años como mínimo para expedientes con información fiscal y presupuestal contable;</w:t>
      </w:r>
    </w:p>
    <w:p w14:paraId="30AEDBE4" w14:textId="77777777" w:rsidR="00D241D6" w:rsidRPr="00B5764B" w:rsidRDefault="00D241D6" w:rsidP="00B5764B">
      <w:pPr>
        <w:pStyle w:val="Prrafodelista"/>
        <w:numPr>
          <w:ilvl w:val="0"/>
          <w:numId w:val="26"/>
        </w:numPr>
        <w:tabs>
          <w:tab w:val="left" w:pos="709"/>
          <w:tab w:val="left" w:pos="851"/>
          <w:tab w:val="left" w:pos="993"/>
        </w:tabs>
        <w:spacing w:after="160" w:line="360" w:lineRule="auto"/>
        <w:ind w:left="567" w:right="616" w:firstLine="0"/>
        <w:jc w:val="both"/>
        <w:rPr>
          <w:rFonts w:ascii="Palatino Linotype" w:eastAsia="MS Mincho" w:hAnsi="Palatino Linotype" w:cstheme="majorBidi"/>
          <w:i/>
          <w:sz w:val="22"/>
        </w:rPr>
      </w:pPr>
      <w:r w:rsidRPr="00B5764B">
        <w:rPr>
          <w:rFonts w:ascii="Palatino Linotype" w:eastAsia="MS Mincho" w:hAnsi="Palatino Linotype" w:cstheme="majorBidi"/>
          <w:i/>
          <w:sz w:val="22"/>
        </w:rPr>
        <w:lastRenderedPageBreak/>
        <w:t>12 años como mínimo para expedientes con información jurídico-legal, obra pública y activo fijo; y</w:t>
      </w:r>
    </w:p>
    <w:p w14:paraId="3F36994A" w14:textId="77777777" w:rsidR="00D241D6" w:rsidRPr="00B5764B" w:rsidRDefault="00D241D6" w:rsidP="00B5764B">
      <w:pPr>
        <w:pStyle w:val="Prrafodelista"/>
        <w:numPr>
          <w:ilvl w:val="0"/>
          <w:numId w:val="26"/>
        </w:numPr>
        <w:tabs>
          <w:tab w:val="left" w:pos="851"/>
          <w:tab w:val="left" w:pos="993"/>
        </w:tabs>
        <w:spacing w:after="160" w:line="360" w:lineRule="auto"/>
        <w:ind w:left="567" w:right="616" w:firstLine="0"/>
        <w:jc w:val="both"/>
        <w:rPr>
          <w:rFonts w:ascii="Palatino Linotype" w:eastAsia="MS Mincho" w:hAnsi="Palatino Linotype" w:cstheme="majorBidi"/>
          <w:i/>
          <w:sz w:val="22"/>
        </w:rPr>
      </w:pPr>
      <w:r w:rsidRPr="00B5764B">
        <w:rPr>
          <w:rFonts w:ascii="Palatino Linotype" w:eastAsia="MS Mincho" w:hAnsi="Palatino Linotype" w:cstheme="majorBidi"/>
          <w:i/>
          <w:sz w:val="22"/>
        </w:rPr>
        <w:t>Cuando en la legislación se establezcan periodos de conservación mayores a los señalados en las fracciones I, II y III, se consideran los estipulados en dichas legislación para efectos de realización del proceso de selección final.</w:t>
      </w:r>
    </w:p>
    <w:p w14:paraId="2CA36F18" w14:textId="77777777" w:rsidR="00D241D6" w:rsidRPr="00B5764B" w:rsidRDefault="00D241D6" w:rsidP="00B5764B">
      <w:pPr>
        <w:pStyle w:val="Prrafodelista"/>
        <w:numPr>
          <w:ilvl w:val="0"/>
          <w:numId w:val="26"/>
        </w:numPr>
        <w:tabs>
          <w:tab w:val="left" w:pos="851"/>
        </w:tabs>
        <w:spacing w:after="160" w:line="360" w:lineRule="auto"/>
        <w:ind w:left="567" w:right="616" w:firstLine="0"/>
        <w:jc w:val="both"/>
        <w:rPr>
          <w:rFonts w:ascii="Palatino Linotype" w:eastAsia="MS Mincho" w:hAnsi="Palatino Linotype" w:cstheme="majorBidi"/>
          <w:i/>
          <w:sz w:val="22"/>
        </w:rPr>
      </w:pPr>
      <w:r w:rsidRPr="00B5764B">
        <w:rPr>
          <w:rFonts w:ascii="Palatino Linotype" w:eastAsia="MS Mincho" w:hAnsi="Palatino Linotype" w:cstheme="majorBidi"/>
          <w:i/>
          <w:sz w:val="22"/>
        </w:rPr>
        <w:t>Cuando las Unidades Administrativas no indiquen el plazo de conservación precaucional de sus expedientes en el inventario correspondiente, los Archivos de Concentración podrán rechazar la transferencias de lo expedientes.”</w:t>
      </w:r>
    </w:p>
    <w:p w14:paraId="3E39EBA0" w14:textId="44AC4B2E" w:rsidR="00D241D6" w:rsidRPr="00B5764B" w:rsidRDefault="00D241D6" w:rsidP="00B5764B">
      <w:pPr>
        <w:tabs>
          <w:tab w:val="left" w:pos="851"/>
        </w:tabs>
        <w:spacing w:after="160" w:line="360" w:lineRule="auto"/>
        <w:ind w:left="567" w:right="616"/>
        <w:jc w:val="both"/>
        <w:rPr>
          <w:rFonts w:ascii="Palatino Linotype" w:eastAsia="MS Mincho" w:hAnsi="Palatino Linotype" w:cstheme="majorBidi"/>
          <w:sz w:val="22"/>
        </w:rPr>
      </w:pPr>
      <w:r w:rsidRPr="00B5764B">
        <w:rPr>
          <w:rFonts w:ascii="Palatino Linotype" w:eastAsia="MS Mincho" w:hAnsi="Palatino Linotype" w:cstheme="majorBidi"/>
          <w:sz w:val="22"/>
        </w:rPr>
        <w:t>(Énfasis añadido)</w:t>
      </w:r>
    </w:p>
    <w:p w14:paraId="66B88460" w14:textId="77777777" w:rsidR="00D241D6" w:rsidRPr="00B5764B" w:rsidRDefault="00D241D6" w:rsidP="00B5764B">
      <w:pPr>
        <w:tabs>
          <w:tab w:val="left" w:pos="426"/>
        </w:tabs>
        <w:spacing w:after="120" w:line="360" w:lineRule="auto"/>
        <w:ind w:right="49"/>
        <w:contextualSpacing/>
        <w:jc w:val="both"/>
        <w:rPr>
          <w:rFonts w:ascii="Palatino Linotype" w:eastAsia="MS Mincho" w:hAnsi="Palatino Linotype" w:cstheme="majorBidi"/>
        </w:rPr>
      </w:pPr>
    </w:p>
    <w:p w14:paraId="09B82C5D" w14:textId="42E33195" w:rsidR="00D241D6" w:rsidRPr="00B5764B" w:rsidRDefault="00D241D6" w:rsidP="00B5764B">
      <w:pPr>
        <w:numPr>
          <w:ilvl w:val="0"/>
          <w:numId w:val="1"/>
        </w:numPr>
        <w:tabs>
          <w:tab w:val="left" w:pos="426"/>
        </w:tabs>
        <w:spacing w:after="120" w:line="360" w:lineRule="auto"/>
        <w:ind w:left="0" w:right="49" w:firstLine="0"/>
        <w:contextualSpacing/>
        <w:jc w:val="both"/>
        <w:rPr>
          <w:rFonts w:ascii="Palatino Linotype" w:eastAsia="MS Mincho" w:hAnsi="Palatino Linotype" w:cstheme="majorBidi"/>
        </w:rPr>
      </w:pPr>
      <w:r w:rsidRPr="00B5764B">
        <w:rPr>
          <w:rFonts w:ascii="Palatino Linotype" w:eastAsia="MS Mincho" w:hAnsi="Palatino Linotype" w:cstheme="majorBidi"/>
        </w:rPr>
        <w:t xml:space="preserve">De lo anterior, sirve </w:t>
      </w:r>
      <w:r w:rsidR="00A77BFE" w:rsidRPr="00B5764B">
        <w:rPr>
          <w:rFonts w:ascii="Palatino Linotype" w:eastAsia="MS Mincho" w:hAnsi="Palatino Linotype" w:cstheme="majorBidi"/>
        </w:rPr>
        <w:t>enfatizar</w:t>
      </w:r>
      <w:r w:rsidRPr="00B5764B">
        <w:rPr>
          <w:rFonts w:ascii="Palatino Linotype" w:eastAsia="MS Mincho" w:hAnsi="Palatino Linotype" w:cstheme="majorBidi"/>
        </w:rPr>
        <w:t xml:space="preserve"> que los Sujetos Obligados deben contar con los archivos de trámite, concentración e histórico, en cuyo resguardo permanezca </w:t>
      </w:r>
      <w:r w:rsidR="00AA6C53" w:rsidRPr="00B5764B">
        <w:rPr>
          <w:rFonts w:ascii="Palatino Linotype" w:eastAsia="MS Mincho" w:hAnsi="Palatino Linotype" w:cstheme="majorBidi"/>
        </w:rPr>
        <w:t xml:space="preserve">toda aquella </w:t>
      </w:r>
      <w:r w:rsidRPr="00B5764B">
        <w:rPr>
          <w:rFonts w:ascii="Palatino Linotype" w:eastAsia="MS Mincho" w:hAnsi="Palatino Linotype" w:cstheme="majorBidi"/>
        </w:rPr>
        <w:t xml:space="preserve">información que derivado de las facultades, competencias o atribuciones </w:t>
      </w:r>
      <w:r w:rsidR="00AA6C53" w:rsidRPr="00B5764B">
        <w:rPr>
          <w:rFonts w:ascii="Palatino Linotype" w:eastAsia="MS Mincho" w:hAnsi="Palatino Linotype" w:cstheme="majorBidi"/>
        </w:rPr>
        <w:t xml:space="preserve">género, poseyó o administro, debiendo tener </w:t>
      </w:r>
      <w:r w:rsidR="00A77BFE" w:rsidRPr="00B5764B">
        <w:rPr>
          <w:rFonts w:ascii="Palatino Linotype" w:eastAsia="MS Mincho" w:hAnsi="Palatino Linotype" w:cstheme="majorBidi"/>
        </w:rPr>
        <w:t>el</w:t>
      </w:r>
      <w:r w:rsidR="00AA6C53" w:rsidRPr="00B5764B">
        <w:rPr>
          <w:rFonts w:ascii="Palatino Linotype" w:eastAsia="MS Mincho" w:hAnsi="Palatino Linotype" w:cstheme="majorBidi"/>
        </w:rPr>
        <w:t xml:space="preserve"> reguardo de la misma.</w:t>
      </w:r>
    </w:p>
    <w:p w14:paraId="1342956F" w14:textId="77777777" w:rsidR="00D241D6" w:rsidRPr="00B5764B" w:rsidRDefault="00D241D6" w:rsidP="00B5764B">
      <w:pPr>
        <w:tabs>
          <w:tab w:val="left" w:pos="426"/>
        </w:tabs>
        <w:spacing w:after="120" w:line="360" w:lineRule="auto"/>
        <w:ind w:right="49"/>
        <w:contextualSpacing/>
        <w:jc w:val="both"/>
        <w:rPr>
          <w:rFonts w:ascii="Palatino Linotype" w:eastAsia="MS Mincho" w:hAnsi="Palatino Linotype" w:cstheme="majorBidi"/>
        </w:rPr>
      </w:pPr>
    </w:p>
    <w:p w14:paraId="03D343FF" w14:textId="7F9FFD78" w:rsidR="00D241D6" w:rsidRPr="00B5764B" w:rsidRDefault="00D241D6" w:rsidP="00B5764B">
      <w:pPr>
        <w:numPr>
          <w:ilvl w:val="0"/>
          <w:numId w:val="1"/>
        </w:numPr>
        <w:tabs>
          <w:tab w:val="left" w:pos="426"/>
        </w:tabs>
        <w:spacing w:after="120" w:line="360" w:lineRule="auto"/>
        <w:ind w:left="0" w:right="49" w:firstLine="0"/>
        <w:contextualSpacing/>
        <w:jc w:val="both"/>
        <w:rPr>
          <w:rFonts w:ascii="Palatino Linotype" w:eastAsia="MS Mincho" w:hAnsi="Palatino Linotype" w:cstheme="majorBidi"/>
        </w:rPr>
      </w:pPr>
      <w:r w:rsidRPr="00B5764B">
        <w:rPr>
          <w:rFonts w:ascii="Palatino Linotype" w:eastAsia="MS Mincho" w:hAnsi="Palatino Linotype" w:cstheme="majorBidi"/>
        </w:rPr>
        <w:t xml:space="preserve">No obstante, la Ley de Documentos Administrativos e Históricos del Estado de México, establece en su artículo 8 que los documentos de contenido administrativo importantes deberán de conservarse por un periodo de 20 años, por lo que ningún documento puede ser destruido, a menos que por escrito lo determine la instancia facultada; para tal situación el </w:t>
      </w:r>
      <w:r w:rsidRPr="00B5764B">
        <w:rPr>
          <w:rFonts w:ascii="Palatino Linotype" w:eastAsia="MS Mincho" w:hAnsi="Palatino Linotype" w:cstheme="majorBidi"/>
          <w:b/>
        </w:rPr>
        <w:t>SUJETO OBLIGADO</w:t>
      </w:r>
      <w:r w:rsidRPr="00B5764B">
        <w:rPr>
          <w:rFonts w:ascii="Palatino Linotype" w:eastAsia="MS Mincho" w:hAnsi="Palatino Linotype" w:cstheme="majorBidi"/>
        </w:rPr>
        <w:t xml:space="preserve"> debe de haber realizado el procedimiento establecido por la normatividad aplicable.</w:t>
      </w:r>
    </w:p>
    <w:p w14:paraId="7FAE9DB5" w14:textId="77777777" w:rsidR="00D241D6" w:rsidRPr="00B5764B" w:rsidRDefault="00D241D6" w:rsidP="00B5764B">
      <w:pPr>
        <w:tabs>
          <w:tab w:val="left" w:pos="426"/>
        </w:tabs>
        <w:spacing w:after="120" w:line="360" w:lineRule="auto"/>
        <w:ind w:right="49"/>
        <w:contextualSpacing/>
        <w:jc w:val="both"/>
        <w:rPr>
          <w:rFonts w:ascii="Palatino Linotype" w:eastAsia="MS Mincho" w:hAnsi="Palatino Linotype" w:cstheme="majorBidi"/>
        </w:rPr>
      </w:pPr>
    </w:p>
    <w:p w14:paraId="0DDF41C0" w14:textId="77777777" w:rsidR="00D241D6" w:rsidRPr="00B5764B" w:rsidRDefault="00D241D6" w:rsidP="00B5764B">
      <w:pPr>
        <w:numPr>
          <w:ilvl w:val="0"/>
          <w:numId w:val="1"/>
        </w:numPr>
        <w:tabs>
          <w:tab w:val="left" w:pos="426"/>
        </w:tabs>
        <w:spacing w:after="120" w:line="360" w:lineRule="auto"/>
        <w:ind w:left="0" w:right="49" w:firstLine="0"/>
        <w:contextualSpacing/>
        <w:jc w:val="both"/>
        <w:rPr>
          <w:rFonts w:ascii="Palatino Linotype" w:eastAsia="MS Mincho" w:hAnsi="Palatino Linotype" w:cstheme="majorBidi"/>
        </w:rPr>
      </w:pPr>
      <w:r w:rsidRPr="00B5764B">
        <w:rPr>
          <w:rFonts w:ascii="Palatino Linotype" w:eastAsia="MS Mincho" w:hAnsi="Palatino Linotype" w:cstheme="majorBidi"/>
        </w:rPr>
        <w:lastRenderedPageBreak/>
        <w:t xml:space="preserve">Luego entonces, es de entender que el </w:t>
      </w:r>
      <w:r w:rsidRPr="00B5764B">
        <w:rPr>
          <w:rFonts w:ascii="Palatino Linotype" w:eastAsia="MS Mincho" w:hAnsi="Palatino Linotype" w:cstheme="majorBidi"/>
          <w:b/>
        </w:rPr>
        <w:t>SUJETO OBLIGADO</w:t>
      </w:r>
      <w:r w:rsidRPr="00B5764B">
        <w:rPr>
          <w:rFonts w:ascii="Palatino Linotype" w:eastAsia="MS Mincho" w:hAnsi="Palatino Linotype" w:cstheme="majorBidi"/>
        </w:rPr>
        <w:t xml:space="preserve"> tiene la obligación conservar sus archivos generados, los que posea y los administrados derivados de sus funciones y atribuciones con las que cuentan cada una de sus áreas administrativas que conforman en su conjunto al mismo.</w:t>
      </w:r>
    </w:p>
    <w:p w14:paraId="58777453" w14:textId="77777777" w:rsidR="00D241D6" w:rsidRPr="00B5764B" w:rsidRDefault="00D241D6" w:rsidP="00B5764B">
      <w:pPr>
        <w:tabs>
          <w:tab w:val="left" w:pos="426"/>
        </w:tabs>
        <w:spacing w:after="120" w:line="360" w:lineRule="auto"/>
        <w:ind w:right="49"/>
        <w:contextualSpacing/>
        <w:jc w:val="both"/>
        <w:rPr>
          <w:rFonts w:ascii="Palatino Linotype" w:eastAsia="MS Mincho" w:hAnsi="Palatino Linotype" w:cstheme="majorBidi"/>
        </w:rPr>
      </w:pPr>
    </w:p>
    <w:p w14:paraId="295C4D21" w14:textId="50030502" w:rsidR="00D241D6" w:rsidRPr="00B5764B" w:rsidRDefault="00D241D6" w:rsidP="00B5764B">
      <w:pPr>
        <w:numPr>
          <w:ilvl w:val="0"/>
          <w:numId w:val="1"/>
        </w:numPr>
        <w:tabs>
          <w:tab w:val="left" w:pos="426"/>
        </w:tabs>
        <w:spacing w:after="120" w:line="360" w:lineRule="auto"/>
        <w:ind w:left="0" w:right="49" w:firstLine="0"/>
        <w:contextualSpacing/>
        <w:jc w:val="both"/>
        <w:rPr>
          <w:rFonts w:ascii="Palatino Linotype" w:eastAsia="MS Mincho" w:hAnsi="Palatino Linotype" w:cstheme="majorBidi"/>
        </w:rPr>
      </w:pPr>
      <w:r w:rsidRPr="00B5764B">
        <w:rPr>
          <w:rFonts w:ascii="Palatino Linotype" w:hAnsi="Palatino Linotype" w:cs="Arial"/>
          <w:color w:val="000000" w:themeColor="text1"/>
        </w:rPr>
        <w:t xml:space="preserve">Por lo tanto, es de advertir que toda la información generada, obtenida, adquirida, transformada, administrada o en posesión de los </w:t>
      </w:r>
      <w:r w:rsidR="00AA6C53" w:rsidRPr="00B5764B">
        <w:rPr>
          <w:rFonts w:ascii="Palatino Linotype" w:hAnsi="Palatino Linotype" w:cs="Arial"/>
          <w:color w:val="000000" w:themeColor="text1"/>
        </w:rPr>
        <w:t xml:space="preserve">Sujetos Obligados </w:t>
      </w:r>
      <w:r w:rsidRPr="00B5764B">
        <w:rPr>
          <w:rFonts w:ascii="Palatino Linotype" w:hAnsi="Palatino Linotype" w:cs="Arial"/>
          <w:color w:val="000000" w:themeColor="text1"/>
        </w:rPr>
        <w:t xml:space="preserve">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345E5977" w14:textId="77777777" w:rsidR="00A52843" w:rsidRPr="00B5764B" w:rsidRDefault="00A52843" w:rsidP="00B5764B">
      <w:pPr>
        <w:tabs>
          <w:tab w:val="left" w:pos="426"/>
        </w:tabs>
        <w:spacing w:after="120" w:line="360" w:lineRule="auto"/>
        <w:ind w:right="49"/>
        <w:contextualSpacing/>
        <w:jc w:val="both"/>
        <w:rPr>
          <w:rFonts w:ascii="Palatino Linotype" w:eastAsia="MS Mincho" w:hAnsi="Palatino Linotype" w:cs="Arial"/>
        </w:rPr>
      </w:pPr>
    </w:p>
    <w:p w14:paraId="05D8AEB9" w14:textId="6588C3EC" w:rsidR="00A52843" w:rsidRPr="00B5764B" w:rsidRDefault="00A52843" w:rsidP="00B5764B">
      <w:pPr>
        <w:numPr>
          <w:ilvl w:val="0"/>
          <w:numId w:val="1"/>
        </w:numPr>
        <w:tabs>
          <w:tab w:val="left" w:pos="426"/>
        </w:tabs>
        <w:spacing w:after="120" w:line="360" w:lineRule="auto"/>
        <w:ind w:left="0" w:right="49" w:firstLine="0"/>
        <w:contextualSpacing/>
        <w:jc w:val="both"/>
        <w:rPr>
          <w:rFonts w:ascii="Palatino Linotype" w:eastAsia="MS Mincho" w:hAnsi="Palatino Linotype" w:cstheme="majorBidi"/>
        </w:rPr>
      </w:pPr>
      <w:r w:rsidRPr="00B5764B">
        <w:rPr>
          <w:rFonts w:ascii="Palatino Linotype" w:eastAsia="MS Mincho" w:hAnsi="Palatino Linotype" w:cstheme="majorBidi"/>
        </w:rPr>
        <w:t xml:space="preserve">Por lo anteriormente expuesto, es de precisar que para declarar la inexistencia de la información, deberá de haber existencia previa de la documentación y la falta posterior de la misma en los archivos del </w:t>
      </w:r>
      <w:r w:rsidRPr="00B5764B">
        <w:rPr>
          <w:rFonts w:ascii="Palatino Linotype" w:eastAsia="MS Mincho" w:hAnsi="Palatino Linotype" w:cstheme="majorBidi"/>
          <w:b/>
        </w:rPr>
        <w:t>SUJETO OBLIGADO</w:t>
      </w:r>
      <w:r w:rsidRPr="00B5764B">
        <w:rPr>
          <w:rFonts w:ascii="Palatino Linotype" w:eastAsia="MS Mincho" w:hAnsi="Palatino Linotype" w:cstheme="majorBidi"/>
        </w:rPr>
        <w:t>, esto es que la información se generó, poseyó o administró en el marco de las atribuciones conferidas</w:t>
      </w:r>
      <w:r w:rsidR="004A38CF" w:rsidRPr="00B5764B">
        <w:rPr>
          <w:rFonts w:ascii="Palatino Linotype" w:eastAsia="MS Mincho" w:hAnsi="Palatino Linotype" w:cstheme="majorBidi"/>
        </w:rPr>
        <w:t xml:space="preserve">, y por ende esta inexistencia </w:t>
      </w:r>
      <w:r w:rsidR="002C4250" w:rsidRPr="00B5764B">
        <w:rPr>
          <w:rFonts w:ascii="Palatino Linotype" w:eastAsia="MS Mincho" w:hAnsi="Palatino Linotype" w:cstheme="majorBidi"/>
        </w:rPr>
        <w:t xml:space="preserve">se debe </w:t>
      </w:r>
      <w:r w:rsidR="004A38CF" w:rsidRPr="00B5764B">
        <w:rPr>
          <w:rFonts w:ascii="Palatino Linotype" w:eastAsia="MS Mincho" w:hAnsi="Palatino Linotype" w:cstheme="majorBidi"/>
        </w:rPr>
        <w:t xml:space="preserve">realizar mediante </w:t>
      </w:r>
      <w:r w:rsidR="002C4250" w:rsidRPr="00B5764B">
        <w:rPr>
          <w:rFonts w:ascii="Palatino Linotype" w:eastAsia="MS Mincho" w:hAnsi="Palatino Linotype" w:cstheme="majorBidi"/>
        </w:rPr>
        <w:t xml:space="preserve">el acuerdo de inexistencia que mita el Comité de Transparencia del </w:t>
      </w:r>
      <w:r w:rsidR="002C4250" w:rsidRPr="00B5764B">
        <w:rPr>
          <w:rFonts w:ascii="Palatino Linotype" w:eastAsia="MS Mincho" w:hAnsi="Palatino Linotype" w:cstheme="majorBidi"/>
          <w:b/>
        </w:rPr>
        <w:t>SUJETO OBLIGADO</w:t>
      </w:r>
      <w:r w:rsidR="002C4250" w:rsidRPr="00B5764B">
        <w:rPr>
          <w:rFonts w:ascii="Palatino Linotype" w:eastAsia="MS Mincho" w:hAnsi="Palatino Linotype" w:cstheme="majorBidi"/>
        </w:rPr>
        <w:t>, en los términos establecidos en este apartado.</w:t>
      </w:r>
    </w:p>
    <w:p w14:paraId="18BF2E99" w14:textId="77777777" w:rsidR="004B6C23" w:rsidRPr="00B5764B" w:rsidRDefault="004B6C23" w:rsidP="00B5764B">
      <w:pPr>
        <w:pStyle w:val="Prrafodelista"/>
        <w:tabs>
          <w:tab w:val="left" w:pos="0"/>
          <w:tab w:val="left" w:pos="426"/>
        </w:tabs>
        <w:spacing w:line="360" w:lineRule="auto"/>
        <w:ind w:left="0"/>
        <w:jc w:val="both"/>
        <w:rPr>
          <w:rFonts w:ascii="Palatino Linotype" w:eastAsia="MS Mincho" w:hAnsi="Palatino Linotype" w:cs="Arial"/>
          <w:i/>
        </w:rPr>
      </w:pPr>
    </w:p>
    <w:p w14:paraId="60902927" w14:textId="05F0CEDB" w:rsidR="004B6C23" w:rsidRPr="00B5764B" w:rsidRDefault="004B6C23" w:rsidP="00B5764B">
      <w:pPr>
        <w:pStyle w:val="Ttulo2"/>
        <w:spacing w:line="360" w:lineRule="auto"/>
        <w:rPr>
          <w:rFonts w:ascii="Palatino Linotype" w:eastAsia="MS Mincho" w:hAnsi="Palatino Linotype"/>
          <w:b/>
          <w:color w:val="auto"/>
          <w:sz w:val="24"/>
          <w:szCs w:val="24"/>
          <w:lang w:eastAsia="es-ES"/>
        </w:rPr>
      </w:pPr>
      <w:bookmarkStart w:id="51" w:name="_Toc1497591"/>
      <w:r w:rsidRPr="00B5764B">
        <w:rPr>
          <w:rFonts w:ascii="Palatino Linotype" w:eastAsia="MS Mincho" w:hAnsi="Palatino Linotype"/>
          <w:b/>
          <w:color w:val="auto"/>
          <w:sz w:val="24"/>
          <w:szCs w:val="24"/>
          <w:lang w:eastAsia="es-ES"/>
        </w:rPr>
        <w:lastRenderedPageBreak/>
        <w:t>II</w:t>
      </w:r>
      <w:r w:rsidR="00A77BFE" w:rsidRPr="00B5764B">
        <w:rPr>
          <w:rFonts w:ascii="Palatino Linotype" w:eastAsia="MS Mincho" w:hAnsi="Palatino Linotype"/>
          <w:b/>
          <w:color w:val="auto"/>
          <w:sz w:val="24"/>
          <w:szCs w:val="24"/>
          <w:lang w:eastAsia="es-ES"/>
        </w:rPr>
        <w:t xml:space="preserve">. Del cambio de modalidad de </w:t>
      </w:r>
      <w:r w:rsidRPr="00B5764B">
        <w:rPr>
          <w:rFonts w:ascii="Palatino Linotype" w:eastAsia="MS Mincho" w:hAnsi="Palatino Linotype"/>
          <w:b/>
          <w:color w:val="auto"/>
          <w:sz w:val="24"/>
          <w:szCs w:val="24"/>
          <w:lang w:eastAsia="es-ES"/>
        </w:rPr>
        <w:t>entrega de la información a consulta directa</w:t>
      </w:r>
      <w:bookmarkEnd w:id="51"/>
    </w:p>
    <w:p w14:paraId="3FC467E5" w14:textId="77777777" w:rsidR="00691D5F" w:rsidRPr="00B5764B" w:rsidRDefault="00691D5F" w:rsidP="00B5764B">
      <w:pPr>
        <w:pStyle w:val="Prrafodelista"/>
        <w:tabs>
          <w:tab w:val="left" w:pos="0"/>
          <w:tab w:val="left" w:pos="426"/>
        </w:tabs>
        <w:spacing w:line="360" w:lineRule="auto"/>
        <w:ind w:left="0"/>
        <w:jc w:val="both"/>
        <w:rPr>
          <w:rFonts w:ascii="Palatino Linotype" w:eastAsia="MS Mincho" w:hAnsi="Palatino Linotype" w:cs="Arial"/>
        </w:rPr>
      </w:pPr>
    </w:p>
    <w:p w14:paraId="4F250556" w14:textId="3AD95ECF" w:rsidR="001D3ADA" w:rsidRPr="00B5764B" w:rsidRDefault="00AB5EAC" w:rsidP="00B5764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5764B">
        <w:rPr>
          <w:rFonts w:ascii="Palatino Linotype" w:eastAsia="MS Mincho" w:hAnsi="Palatino Linotype" w:cs="Arial"/>
        </w:rPr>
        <w:t xml:space="preserve">Ahora bien, </w:t>
      </w:r>
      <w:r w:rsidR="00971895" w:rsidRPr="00B5764B">
        <w:rPr>
          <w:rFonts w:ascii="Palatino Linotype" w:eastAsia="MS Mincho" w:hAnsi="Palatino Linotype" w:cs="Arial"/>
        </w:rPr>
        <w:t>por cuanto hace a</w:t>
      </w:r>
      <w:r w:rsidR="002C4250" w:rsidRPr="00B5764B">
        <w:rPr>
          <w:rFonts w:ascii="Palatino Linotype" w:eastAsia="MS Mincho" w:hAnsi="Palatino Linotype" w:cs="Arial"/>
        </w:rPr>
        <w:t xml:space="preserve"> </w:t>
      </w:r>
      <w:r w:rsidR="00971895" w:rsidRPr="00B5764B">
        <w:rPr>
          <w:rFonts w:ascii="Palatino Linotype" w:eastAsia="MS Mincho" w:hAnsi="Palatino Linotype" w:cs="Arial"/>
        </w:rPr>
        <w:t>l</w:t>
      </w:r>
      <w:r w:rsidR="002C4250" w:rsidRPr="00B5764B">
        <w:rPr>
          <w:rFonts w:ascii="Palatino Linotype" w:eastAsia="MS Mincho" w:hAnsi="Palatino Linotype" w:cs="Arial"/>
        </w:rPr>
        <w:t>a información respecto de la cual e</w:t>
      </w:r>
      <w:r w:rsidR="00971895" w:rsidRPr="00B5764B">
        <w:rPr>
          <w:rFonts w:ascii="Palatino Linotype" w:eastAsia="MS Mincho" w:hAnsi="Palatino Linotype" w:cs="Arial"/>
        </w:rPr>
        <w:t>l</w:t>
      </w:r>
      <w:r w:rsidRPr="00B5764B">
        <w:rPr>
          <w:rFonts w:ascii="Palatino Linotype" w:eastAsia="MS Mincho" w:hAnsi="Palatino Linotype" w:cs="Arial"/>
        </w:rPr>
        <w:t xml:space="preserve"> </w:t>
      </w:r>
      <w:r w:rsidRPr="00B5764B">
        <w:rPr>
          <w:rFonts w:ascii="Palatino Linotype" w:eastAsia="MS Mincho" w:hAnsi="Palatino Linotype" w:cs="Arial"/>
          <w:b/>
        </w:rPr>
        <w:t>SUJETO OBLIGADO</w:t>
      </w:r>
      <w:r w:rsidRPr="00B5764B">
        <w:rPr>
          <w:rFonts w:ascii="Palatino Linotype" w:eastAsia="MS Mincho" w:hAnsi="Palatino Linotype" w:cs="Arial"/>
        </w:rPr>
        <w:t xml:space="preserve"> </w:t>
      </w:r>
      <w:r w:rsidR="00971895" w:rsidRPr="00B5764B">
        <w:rPr>
          <w:rFonts w:ascii="Palatino Linotype" w:eastAsia="MS Mincho" w:hAnsi="Palatino Linotype" w:cs="Arial"/>
        </w:rPr>
        <w:t>acept</w:t>
      </w:r>
      <w:r w:rsidR="002C4250" w:rsidRPr="00B5764B">
        <w:rPr>
          <w:rFonts w:ascii="Palatino Linotype" w:eastAsia="MS Mincho" w:hAnsi="Palatino Linotype" w:cs="Arial"/>
        </w:rPr>
        <w:t>ó</w:t>
      </w:r>
      <w:r w:rsidR="00971895" w:rsidRPr="00B5764B">
        <w:rPr>
          <w:rFonts w:ascii="Palatino Linotype" w:eastAsia="MS Mincho" w:hAnsi="Palatino Linotype" w:cs="Arial"/>
        </w:rPr>
        <w:t xml:space="preserve"> q</w:t>
      </w:r>
      <w:r w:rsidR="00990546" w:rsidRPr="00B5764B">
        <w:rPr>
          <w:rFonts w:ascii="Palatino Linotype" w:eastAsia="MS Mincho" w:hAnsi="Palatino Linotype" w:cs="Arial"/>
        </w:rPr>
        <w:t xml:space="preserve">ue después de una búsqueda exhaustiva y razonable en </w:t>
      </w:r>
      <w:r w:rsidR="00337566" w:rsidRPr="00B5764B">
        <w:rPr>
          <w:rFonts w:ascii="Palatino Linotype" w:eastAsia="MS Mincho" w:hAnsi="Palatino Linotype" w:cs="Arial"/>
        </w:rPr>
        <w:t>sus</w:t>
      </w:r>
      <w:r w:rsidR="00990546" w:rsidRPr="00B5764B">
        <w:rPr>
          <w:rFonts w:ascii="Palatino Linotype" w:eastAsia="MS Mincho" w:hAnsi="Palatino Linotype" w:cs="Arial"/>
        </w:rPr>
        <w:t xml:space="preserve"> archivos, el Departamento de Recursos Humanos y Materiales, </w:t>
      </w:r>
      <w:r w:rsidR="00337566" w:rsidRPr="00B5764B">
        <w:rPr>
          <w:rFonts w:ascii="Palatino Linotype" w:eastAsia="MS Mincho" w:hAnsi="Palatino Linotype" w:cs="Arial"/>
        </w:rPr>
        <w:t xml:space="preserve">es </w:t>
      </w:r>
      <w:r w:rsidR="00F6629D" w:rsidRPr="00B5764B">
        <w:rPr>
          <w:rFonts w:ascii="Palatino Linotype" w:eastAsia="MS Mincho" w:hAnsi="Palatino Linotype" w:cs="Arial"/>
        </w:rPr>
        <w:t xml:space="preserve">la Unidad Administrativa </w:t>
      </w:r>
      <w:r w:rsidR="00337566" w:rsidRPr="00B5764B">
        <w:rPr>
          <w:rFonts w:ascii="Palatino Linotype" w:eastAsia="MS Mincho" w:hAnsi="Palatino Linotype" w:cs="Arial"/>
        </w:rPr>
        <w:t xml:space="preserve">donde </w:t>
      </w:r>
      <w:r w:rsidR="00990546" w:rsidRPr="00B5764B">
        <w:rPr>
          <w:rFonts w:ascii="Palatino Linotype" w:eastAsia="MS Mincho" w:hAnsi="Palatino Linotype" w:cs="Arial"/>
        </w:rPr>
        <w:t>se encuentra la informaci</w:t>
      </w:r>
      <w:r w:rsidR="00337566" w:rsidRPr="00B5764B">
        <w:rPr>
          <w:rFonts w:ascii="Palatino Linotype" w:eastAsia="MS Mincho" w:hAnsi="Palatino Linotype" w:cs="Arial"/>
        </w:rPr>
        <w:t xml:space="preserve">ón solicitada, </w:t>
      </w:r>
      <w:r w:rsidR="00971895" w:rsidRPr="00B5764B">
        <w:rPr>
          <w:rFonts w:ascii="Palatino Linotype" w:eastAsia="MS Mincho" w:hAnsi="Palatino Linotype" w:cs="Arial"/>
        </w:rPr>
        <w:t xml:space="preserve">a partir del diecinueve de abril de dos mil diez, </w:t>
      </w:r>
      <w:r w:rsidR="00337566" w:rsidRPr="00B5764B">
        <w:rPr>
          <w:rFonts w:ascii="Palatino Linotype" w:eastAsia="MS Mincho" w:hAnsi="Palatino Linotype" w:cs="Arial"/>
        </w:rPr>
        <w:t xml:space="preserve">misma que </w:t>
      </w:r>
      <w:r w:rsidR="00F6629D" w:rsidRPr="00B5764B">
        <w:rPr>
          <w:rFonts w:ascii="Palatino Linotype" w:eastAsia="MS Mincho" w:hAnsi="Palatino Linotype" w:cs="Arial"/>
        </w:rPr>
        <w:t xml:space="preserve">señaló que </w:t>
      </w:r>
      <w:r w:rsidR="00337566" w:rsidRPr="00B5764B">
        <w:rPr>
          <w:rFonts w:ascii="Palatino Linotype" w:eastAsia="MS Mincho" w:hAnsi="Palatino Linotype" w:cs="Arial"/>
        </w:rPr>
        <w:t xml:space="preserve">en su </w:t>
      </w:r>
      <w:r w:rsidR="00D0060A" w:rsidRPr="00B5764B">
        <w:rPr>
          <w:rFonts w:ascii="Palatino Linotype" w:eastAsia="MS Mincho" w:hAnsi="Palatino Linotype" w:cs="Arial"/>
        </w:rPr>
        <w:t xml:space="preserve">totalidad asciende a la </w:t>
      </w:r>
      <w:r w:rsidR="00337566" w:rsidRPr="00B5764B">
        <w:rPr>
          <w:rFonts w:ascii="Palatino Linotype" w:eastAsia="MS Mincho" w:hAnsi="Palatino Linotype" w:cs="Arial"/>
        </w:rPr>
        <w:t xml:space="preserve">cantidad </w:t>
      </w:r>
      <w:r w:rsidR="001D3ADA" w:rsidRPr="00B5764B">
        <w:rPr>
          <w:rFonts w:ascii="Palatino Linotype" w:eastAsia="MS Mincho" w:hAnsi="Palatino Linotype" w:cs="Arial"/>
        </w:rPr>
        <w:t xml:space="preserve">de </w:t>
      </w:r>
      <w:r w:rsidR="00196B32" w:rsidRPr="00B5764B">
        <w:rPr>
          <w:rFonts w:ascii="Palatino Linotype" w:eastAsia="MS Mincho" w:hAnsi="Palatino Linotype" w:cs="Arial"/>
        </w:rPr>
        <w:t>cincuenta y cinco mil ochocientas noventa y nueve (</w:t>
      </w:r>
      <w:r w:rsidR="001D3ADA" w:rsidRPr="00B5764B">
        <w:rPr>
          <w:rFonts w:ascii="Palatino Linotype" w:eastAsia="MS Mincho" w:hAnsi="Palatino Linotype" w:cs="Arial"/>
        </w:rPr>
        <w:t>55,899</w:t>
      </w:r>
      <w:r w:rsidR="00196B32" w:rsidRPr="00B5764B">
        <w:rPr>
          <w:rFonts w:ascii="Palatino Linotype" w:eastAsia="MS Mincho" w:hAnsi="Palatino Linotype" w:cs="Arial"/>
        </w:rPr>
        <w:t>)</w:t>
      </w:r>
      <w:r w:rsidR="001D3ADA" w:rsidRPr="00B5764B">
        <w:rPr>
          <w:rFonts w:ascii="Palatino Linotype" w:eastAsia="MS Mincho" w:hAnsi="Palatino Linotype" w:cs="Arial"/>
        </w:rPr>
        <w:t xml:space="preserve"> fojas</w:t>
      </w:r>
      <w:r w:rsidR="00D0060A" w:rsidRPr="00B5764B">
        <w:rPr>
          <w:rFonts w:ascii="Palatino Linotype" w:eastAsia="MS Mincho" w:hAnsi="Palatino Linotype" w:cs="Arial"/>
        </w:rPr>
        <w:t xml:space="preserve">; </w:t>
      </w:r>
      <w:r w:rsidR="00E942B3" w:rsidRPr="00B5764B">
        <w:rPr>
          <w:rFonts w:ascii="Palatino Linotype" w:eastAsia="MS Mincho" w:hAnsi="Palatino Linotype" w:cs="Arial"/>
        </w:rPr>
        <w:t>sin embargo, indicó</w:t>
      </w:r>
      <w:r w:rsidR="00330294" w:rsidRPr="00B5764B">
        <w:rPr>
          <w:rFonts w:ascii="Palatino Linotype" w:eastAsia="MS Mincho" w:hAnsi="Palatino Linotype" w:cs="Arial"/>
        </w:rPr>
        <w:t xml:space="preserve"> que </w:t>
      </w:r>
      <w:r w:rsidR="001D3ADA" w:rsidRPr="00B5764B">
        <w:rPr>
          <w:rFonts w:ascii="Palatino Linotype" w:eastAsia="MS Mincho" w:hAnsi="Palatino Linotype" w:cs="Arial"/>
        </w:rPr>
        <w:t>debido a que</w:t>
      </w:r>
      <w:r w:rsidR="00330294" w:rsidRPr="00B5764B">
        <w:rPr>
          <w:rFonts w:ascii="Palatino Linotype" w:eastAsia="MS Mincho" w:hAnsi="Palatino Linotype" w:cs="Arial"/>
        </w:rPr>
        <w:t xml:space="preserve"> esta información no </w:t>
      </w:r>
      <w:r w:rsidR="001D3ADA" w:rsidRPr="00B5764B">
        <w:rPr>
          <w:rFonts w:ascii="Palatino Linotype" w:eastAsia="MS Mincho" w:hAnsi="Palatino Linotype" w:cs="Arial"/>
        </w:rPr>
        <w:t>está</w:t>
      </w:r>
      <w:r w:rsidR="00330294" w:rsidRPr="00B5764B">
        <w:rPr>
          <w:rFonts w:ascii="Palatino Linotype" w:eastAsia="MS Mincho" w:hAnsi="Palatino Linotype" w:cs="Arial"/>
        </w:rPr>
        <w:t xml:space="preserve"> digitalizada y porque sobrepasa las capacidades técnicas para el escaneo y digitalizaci</w:t>
      </w:r>
      <w:r w:rsidR="003C73D8" w:rsidRPr="00B5764B">
        <w:rPr>
          <w:rFonts w:ascii="Palatino Linotype" w:eastAsia="MS Mincho" w:hAnsi="Palatino Linotype" w:cs="Arial"/>
        </w:rPr>
        <w:t>ón de la misma, es que se puso</w:t>
      </w:r>
      <w:r w:rsidR="00330294" w:rsidRPr="00B5764B">
        <w:rPr>
          <w:rFonts w:ascii="Palatino Linotype" w:eastAsia="MS Mincho" w:hAnsi="Palatino Linotype" w:cs="Arial"/>
        </w:rPr>
        <w:t xml:space="preserve"> a disposición del particular </w:t>
      </w:r>
      <w:r w:rsidR="003C73D8" w:rsidRPr="00B5764B">
        <w:rPr>
          <w:rFonts w:ascii="Palatino Linotype" w:eastAsia="MS Mincho" w:hAnsi="Palatino Linotype" w:cs="Arial"/>
        </w:rPr>
        <w:t xml:space="preserve">la documentación </w:t>
      </w:r>
      <w:r w:rsidR="00330294" w:rsidRPr="00B5764B">
        <w:rPr>
          <w:rFonts w:ascii="Palatino Linotype" w:eastAsia="MS Mincho" w:hAnsi="Palatino Linotype" w:cs="Arial"/>
        </w:rPr>
        <w:t>en consulta directa</w:t>
      </w:r>
      <w:r w:rsidR="001D3ADA" w:rsidRPr="00B5764B">
        <w:rPr>
          <w:rFonts w:ascii="Palatino Linotype" w:eastAsia="MS Mincho" w:hAnsi="Palatino Linotype" w:cs="Arial"/>
        </w:rPr>
        <w:t xml:space="preserve"> y en versión pública.</w:t>
      </w:r>
    </w:p>
    <w:p w14:paraId="6CF2BEC8" w14:textId="77777777" w:rsidR="00FB5A8F" w:rsidRPr="00B5764B" w:rsidRDefault="00FB5A8F" w:rsidP="00B5764B">
      <w:pPr>
        <w:pStyle w:val="Prrafodelista"/>
        <w:tabs>
          <w:tab w:val="left" w:pos="0"/>
          <w:tab w:val="left" w:pos="426"/>
        </w:tabs>
        <w:spacing w:line="360" w:lineRule="auto"/>
        <w:ind w:left="0"/>
        <w:jc w:val="both"/>
        <w:rPr>
          <w:rFonts w:ascii="Palatino Linotype" w:eastAsia="MS Mincho" w:hAnsi="Palatino Linotype" w:cs="Arial"/>
          <w:i/>
        </w:rPr>
      </w:pPr>
    </w:p>
    <w:p w14:paraId="2501502D" w14:textId="0F7BEA74" w:rsidR="00353CCC" w:rsidRPr="00B5764B" w:rsidRDefault="00FB5A8F" w:rsidP="00B5764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5764B">
        <w:rPr>
          <w:rFonts w:ascii="Palatino Linotype" w:eastAsia="MS Mincho" w:hAnsi="Palatino Linotype" w:cs="Arial"/>
        </w:rPr>
        <w:t>Bajo este</w:t>
      </w:r>
      <w:r w:rsidR="00353CCC" w:rsidRPr="00B5764B">
        <w:rPr>
          <w:rFonts w:ascii="Palatino Linotype" w:eastAsia="MS Mincho" w:hAnsi="Palatino Linotype" w:cs="Arial"/>
        </w:rPr>
        <w:t xml:space="preserve"> contexto, es necesario enfatizar que el hecho de que el </w:t>
      </w:r>
      <w:r w:rsidR="00353CCC" w:rsidRPr="00B5764B">
        <w:rPr>
          <w:rFonts w:ascii="Palatino Linotype" w:eastAsia="MS Mincho" w:hAnsi="Palatino Linotype" w:cs="Arial"/>
          <w:b/>
        </w:rPr>
        <w:t>SUJETO OBLIGADO</w:t>
      </w:r>
      <w:r w:rsidR="00353CCC" w:rsidRPr="00B5764B">
        <w:rPr>
          <w:rFonts w:ascii="Palatino Linotype" w:eastAsia="MS Mincho" w:hAnsi="Palatino Linotype" w:cs="Arial"/>
        </w:rPr>
        <w:t xml:space="preserve"> se haya pronunciado en sentido afirmativo respecto de la información solicitada, acepta que la genera, posee y administra, en ejercicio de sus funciones de derecho público; por tanto, a nada practico conduciría un mayor estudio, ya que se insiste que la información pública solicitada ya fue asumida, lo cual actualiza el supuesto jurídico previsto en el artículo 12 de la Ley de Transparencia, Acceso a la Información Pública del Estado de México y Municipios.</w:t>
      </w:r>
    </w:p>
    <w:p w14:paraId="083050E1" w14:textId="77777777" w:rsidR="00353CCC" w:rsidRPr="00B5764B" w:rsidRDefault="00353CCC" w:rsidP="00B5764B">
      <w:pPr>
        <w:pStyle w:val="Prrafodelista"/>
        <w:tabs>
          <w:tab w:val="left" w:pos="0"/>
          <w:tab w:val="left" w:pos="426"/>
        </w:tabs>
        <w:spacing w:line="360" w:lineRule="auto"/>
        <w:ind w:left="0"/>
        <w:jc w:val="both"/>
        <w:rPr>
          <w:rFonts w:ascii="Palatino Linotype" w:eastAsia="MS Mincho" w:hAnsi="Palatino Linotype" w:cs="Arial"/>
          <w:i/>
        </w:rPr>
      </w:pPr>
    </w:p>
    <w:p w14:paraId="508204DB" w14:textId="23287ABD" w:rsidR="00B5764B" w:rsidRPr="00B5764B" w:rsidRDefault="00353CCC" w:rsidP="00B5764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5764B">
        <w:rPr>
          <w:rFonts w:ascii="Palatino Linotype" w:eastAsia="MS Mincho" w:hAnsi="Palatino Linotype" w:cs="Arial"/>
        </w:rPr>
        <w:lastRenderedPageBreak/>
        <w:t xml:space="preserve">Así las cosas, lo conducente en el caso concreto es analizar si lo manifestado por el </w:t>
      </w:r>
      <w:r w:rsidRPr="00B5764B">
        <w:rPr>
          <w:rFonts w:ascii="Palatino Linotype" w:eastAsia="MS Mincho" w:hAnsi="Palatino Linotype" w:cs="Arial"/>
          <w:b/>
        </w:rPr>
        <w:t>SUJETO OBLIGADO</w:t>
      </w:r>
      <w:r w:rsidRPr="00B5764B">
        <w:rPr>
          <w:rFonts w:ascii="Palatino Linotype" w:eastAsia="MS Mincho" w:hAnsi="Palatino Linotype" w:cs="Arial"/>
        </w:rPr>
        <w:t xml:space="preserve"> en su respuesta es suficiente para colmar el derecho al acceso a la información pública del particular o, en su defecto, si este fue vulnerado ordenar su reparación.</w:t>
      </w:r>
    </w:p>
    <w:p w14:paraId="14DEEF8F" w14:textId="77777777" w:rsidR="00B5764B" w:rsidRPr="00B5764B" w:rsidRDefault="00B5764B" w:rsidP="00B5764B">
      <w:pPr>
        <w:pStyle w:val="Prrafodelista"/>
        <w:rPr>
          <w:rFonts w:ascii="Palatino Linotype" w:eastAsia="MS Mincho" w:hAnsi="Palatino Linotype" w:cs="Arial"/>
          <w:i/>
        </w:rPr>
      </w:pPr>
    </w:p>
    <w:p w14:paraId="1FAD29A8" w14:textId="3D4363DB" w:rsidR="00535B30" w:rsidRPr="00B5764B" w:rsidRDefault="006B33AD" w:rsidP="00B5764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5764B">
        <w:rPr>
          <w:rFonts w:ascii="Palatino Linotype" w:hAnsi="Palatino Linotype" w:cs="Arial"/>
          <w:color w:val="000000" w:themeColor="text1"/>
        </w:rPr>
        <w:t xml:space="preserve">No </w:t>
      </w:r>
      <w:r w:rsidR="00F6629D" w:rsidRPr="00B5764B">
        <w:rPr>
          <w:rFonts w:ascii="Palatino Linotype" w:hAnsi="Palatino Linotype" w:cs="Arial"/>
          <w:color w:val="000000" w:themeColor="text1"/>
        </w:rPr>
        <w:t>pasa por desapercibido para este</w:t>
      </w:r>
      <w:r w:rsidRPr="00B5764B">
        <w:rPr>
          <w:rFonts w:ascii="Palatino Linotype" w:hAnsi="Palatino Linotype" w:cs="Arial"/>
          <w:color w:val="000000" w:themeColor="text1"/>
        </w:rPr>
        <w:t xml:space="preserve"> Ó</w:t>
      </w:r>
      <w:r w:rsidR="00F6629D" w:rsidRPr="00B5764B">
        <w:rPr>
          <w:rFonts w:ascii="Palatino Linotype" w:hAnsi="Palatino Linotype" w:cs="Arial"/>
          <w:color w:val="000000" w:themeColor="text1"/>
        </w:rPr>
        <w:t>rgano Garante que</w:t>
      </w:r>
      <w:r w:rsidRPr="00B5764B">
        <w:rPr>
          <w:rFonts w:ascii="Palatino Linotype" w:hAnsi="Palatino Linotype" w:cs="Arial"/>
          <w:color w:val="000000" w:themeColor="text1"/>
        </w:rPr>
        <w:t>,</w:t>
      </w:r>
      <w:r w:rsidR="00F6629D" w:rsidRPr="00B5764B">
        <w:rPr>
          <w:rFonts w:ascii="Palatino Linotype" w:hAnsi="Palatino Linotype" w:cs="Arial"/>
          <w:color w:val="000000" w:themeColor="text1"/>
        </w:rPr>
        <w:t xml:space="preserve"> el </w:t>
      </w:r>
      <w:r w:rsidR="00F6629D" w:rsidRPr="00B5764B">
        <w:rPr>
          <w:rFonts w:ascii="Palatino Linotype" w:hAnsi="Palatino Linotype" w:cs="Arial"/>
          <w:b/>
          <w:color w:val="000000" w:themeColor="text1"/>
        </w:rPr>
        <w:t>SUJETO OBLIGADO</w:t>
      </w:r>
      <w:r w:rsidR="00F6629D" w:rsidRPr="00B5764B">
        <w:rPr>
          <w:rFonts w:ascii="Palatino Linotype" w:hAnsi="Palatino Linotype" w:cs="Arial"/>
          <w:color w:val="000000" w:themeColor="text1"/>
        </w:rPr>
        <w:t xml:space="preserve"> refirió que una de las causas por las cuales no le es posible entregar la información, </w:t>
      </w:r>
      <w:r w:rsidRPr="00B5764B">
        <w:rPr>
          <w:rFonts w:ascii="Palatino Linotype" w:hAnsi="Palatino Linotype" w:cs="Arial"/>
          <w:color w:val="000000" w:themeColor="text1"/>
        </w:rPr>
        <w:t>además de</w:t>
      </w:r>
      <w:r w:rsidR="00F6629D" w:rsidRPr="00B5764B">
        <w:rPr>
          <w:rFonts w:ascii="Palatino Linotype" w:hAnsi="Palatino Linotype" w:cs="Arial"/>
          <w:color w:val="000000" w:themeColor="text1"/>
        </w:rPr>
        <w:t xml:space="preserve"> la cantidad de documentación, </w:t>
      </w:r>
      <w:r w:rsidR="008E1676" w:rsidRPr="00B5764B">
        <w:rPr>
          <w:rFonts w:ascii="Palatino Linotype" w:hAnsi="Palatino Linotype" w:cs="Arial"/>
          <w:color w:val="000000" w:themeColor="text1"/>
          <w:u w:val="single"/>
        </w:rPr>
        <w:t>que no contaba con la digitalización de la misma</w:t>
      </w:r>
      <w:r w:rsidR="008E1676" w:rsidRPr="00B5764B">
        <w:rPr>
          <w:rFonts w:ascii="Palatino Linotype" w:hAnsi="Palatino Linotype" w:cs="Arial"/>
          <w:color w:val="000000" w:themeColor="text1"/>
        </w:rPr>
        <w:t>, por lo que para su análisis sirve traer a</w:t>
      </w:r>
      <w:r w:rsidR="00535B30" w:rsidRPr="00B5764B">
        <w:rPr>
          <w:rFonts w:ascii="Palatino Linotype" w:hAnsi="Palatino Linotype" w:cs="Arial"/>
          <w:color w:val="000000" w:themeColor="text1"/>
        </w:rPr>
        <w:t xml:space="preserve"> </w:t>
      </w:r>
      <w:r w:rsidR="00535B30" w:rsidRPr="00B5764B">
        <w:rPr>
          <w:rFonts w:ascii="Palatino Linotype" w:eastAsia="Calibri" w:hAnsi="Palatino Linotype" w:cs="Arial"/>
          <w:lang w:val="es-ES"/>
        </w:rPr>
        <w:t>estudio lo dispuesto en los Lineamientos para la Organización y Conservación de los Archivos</w:t>
      </w:r>
      <w:r w:rsidR="00535B30" w:rsidRPr="00B5764B">
        <w:rPr>
          <w:rStyle w:val="Refdenotaalpie"/>
          <w:rFonts w:ascii="Palatino Linotype" w:eastAsia="Calibri" w:hAnsi="Palatino Linotype" w:cs="Arial"/>
          <w:lang w:val="es-ES"/>
        </w:rPr>
        <w:footnoteReference w:id="1"/>
      </w:r>
      <w:r w:rsidR="00535B30" w:rsidRPr="00B5764B">
        <w:rPr>
          <w:rFonts w:ascii="Palatino Linotype" w:eastAsia="Calibri" w:hAnsi="Palatino Linotype" w:cs="Arial"/>
          <w:lang w:val="es-ES"/>
        </w:rPr>
        <w:t xml:space="preserve"> emitidos por el Consejo Nacional del Sistema Nacional de Transparencia, Acceso a la Información Pública y Protección de Datos Personales, mismos que establecen lo siguiente:</w:t>
      </w:r>
    </w:p>
    <w:p w14:paraId="5123DF95" w14:textId="77777777" w:rsidR="00535B30" w:rsidRPr="00B5764B" w:rsidRDefault="00535B30" w:rsidP="00B5764B">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sz w:val="22"/>
          <w:lang w:eastAsia="es-ES_tradnl"/>
        </w:rPr>
      </w:pPr>
    </w:p>
    <w:p w14:paraId="684530E4" w14:textId="77777777" w:rsidR="00535B30" w:rsidRPr="00B5764B" w:rsidRDefault="00535B30" w:rsidP="00B5764B">
      <w:pPr>
        <w:pStyle w:val="Sinespaciado"/>
        <w:spacing w:line="360" w:lineRule="auto"/>
        <w:ind w:left="567" w:right="567"/>
        <w:jc w:val="both"/>
        <w:rPr>
          <w:rFonts w:ascii="Palatino Linotype" w:hAnsi="Palatino Linotype"/>
          <w:i/>
          <w:sz w:val="22"/>
          <w:lang w:eastAsia="es-ES_tradnl"/>
        </w:rPr>
      </w:pPr>
      <w:r w:rsidRPr="00B5764B">
        <w:rPr>
          <w:rFonts w:ascii="Palatino Linotype" w:hAnsi="Palatino Linotype"/>
          <w:i/>
          <w:sz w:val="22"/>
          <w:lang w:eastAsia="es-ES_tradnl"/>
        </w:rPr>
        <w:t>“</w:t>
      </w:r>
      <w:r w:rsidRPr="00B5764B">
        <w:rPr>
          <w:rFonts w:ascii="Palatino Linotype" w:hAnsi="Palatino Linotype"/>
          <w:b/>
          <w:i/>
          <w:sz w:val="22"/>
          <w:lang w:eastAsia="es-ES_tradnl"/>
        </w:rPr>
        <w:t>Primero.</w:t>
      </w:r>
      <w:r w:rsidRPr="00B5764B">
        <w:rPr>
          <w:rFonts w:ascii="Palatino Linotype" w:hAnsi="Palatino Linotype"/>
          <w:i/>
          <w:sz w:val="22"/>
          <w:lang w:eastAsia="es-ES_tradnl"/>
        </w:rPr>
        <w:t xml:space="preserve"> Los presentes lineamientos tienen por objeto </w:t>
      </w:r>
      <w:r w:rsidRPr="00B5764B">
        <w:rPr>
          <w:rFonts w:ascii="Palatino Linotype" w:hAnsi="Palatino Linotype"/>
          <w:b/>
          <w:i/>
          <w:sz w:val="22"/>
          <w:lang w:eastAsia="es-ES_tradnl"/>
        </w:rPr>
        <w:t>establecer las políticas y criterios para la sistematización y digitalización</w:t>
      </w:r>
      <w:r w:rsidRPr="00B5764B">
        <w:rPr>
          <w:rFonts w:ascii="Palatino Linotype" w:hAnsi="Palatino Linotype"/>
          <w:i/>
          <w:sz w:val="22"/>
          <w:lang w:eastAsia="es-ES_tradnl"/>
        </w:rPr>
        <w:t xml:space="preserve">, así como para la custodia y conservación </w:t>
      </w:r>
      <w:r w:rsidRPr="00B5764B">
        <w:rPr>
          <w:rFonts w:ascii="Palatino Linotype" w:hAnsi="Palatino Linotype"/>
          <w:b/>
          <w:i/>
          <w:sz w:val="22"/>
          <w:lang w:eastAsia="es-ES_tradnl"/>
        </w:rPr>
        <w:t>de los archivos en posesión de los sujetos obligados, con la finalidad de garantizar la disponibilidad</w:t>
      </w:r>
      <w:r w:rsidRPr="00B5764B">
        <w:rPr>
          <w:rFonts w:ascii="Palatino Linotype" w:hAnsi="Palatino Linotype"/>
          <w:i/>
          <w:sz w:val="22"/>
          <w:lang w:eastAsia="es-ES_tradnl"/>
        </w:rPr>
        <w:t>, la localización eficiente de la información generada, obtenida, adquirida, transformada y contar con sistemas de información, ágiles y eficientes.</w:t>
      </w:r>
    </w:p>
    <w:p w14:paraId="41718BE5" w14:textId="77777777" w:rsidR="00535B30" w:rsidRPr="00B5764B" w:rsidRDefault="00535B30" w:rsidP="00B5764B">
      <w:pPr>
        <w:pStyle w:val="Sinespaciado"/>
        <w:spacing w:line="360" w:lineRule="auto"/>
        <w:ind w:left="567" w:right="567"/>
        <w:jc w:val="both"/>
        <w:rPr>
          <w:rFonts w:ascii="Palatino Linotype" w:hAnsi="Palatino Linotype"/>
          <w:i/>
          <w:sz w:val="22"/>
          <w:lang w:eastAsia="es-ES_tradnl"/>
        </w:rPr>
      </w:pPr>
      <w:r w:rsidRPr="00B5764B">
        <w:rPr>
          <w:rFonts w:ascii="Palatino Linotype" w:hAnsi="Palatino Linotype"/>
          <w:i/>
          <w:sz w:val="22"/>
          <w:lang w:eastAsia="es-ES_tradnl"/>
        </w:rPr>
        <w:t>(…)</w:t>
      </w:r>
    </w:p>
    <w:p w14:paraId="3C10ADB4" w14:textId="77777777" w:rsidR="00535B30" w:rsidRPr="00B5764B" w:rsidRDefault="00535B30" w:rsidP="00B5764B">
      <w:pPr>
        <w:pStyle w:val="Sinespaciado"/>
        <w:spacing w:line="360" w:lineRule="auto"/>
        <w:ind w:left="567" w:right="567"/>
        <w:jc w:val="both"/>
        <w:rPr>
          <w:rFonts w:ascii="Palatino Linotype" w:hAnsi="Palatino Linotype"/>
          <w:i/>
          <w:sz w:val="22"/>
          <w:lang w:eastAsia="es-ES_tradnl"/>
        </w:rPr>
      </w:pPr>
      <w:r w:rsidRPr="00B5764B">
        <w:rPr>
          <w:rFonts w:ascii="Palatino Linotype" w:hAnsi="Palatino Linotype"/>
          <w:b/>
          <w:i/>
          <w:sz w:val="22"/>
          <w:lang w:eastAsia="es-ES_tradnl"/>
        </w:rPr>
        <w:lastRenderedPageBreak/>
        <w:t>Cuarto.</w:t>
      </w:r>
      <w:r w:rsidRPr="00B5764B">
        <w:rPr>
          <w:rFonts w:ascii="Palatino Linotype" w:hAnsi="Palatino Linotype"/>
          <w:i/>
          <w:sz w:val="22"/>
          <w:lang w:eastAsia="es-ES_tradnl"/>
        </w:rPr>
        <w:t xml:space="preserve"> Además de las definiciones contenidas en el artículo 3 de la Ley General de Transparencia y Acceso a la Información Pública, para efectos de los presentes lineamientos se entenderá por:</w:t>
      </w:r>
    </w:p>
    <w:p w14:paraId="66E4A03D" w14:textId="77777777" w:rsidR="00535B30" w:rsidRPr="00B5764B" w:rsidRDefault="00535B30" w:rsidP="00B5764B">
      <w:pPr>
        <w:pStyle w:val="Sinespaciado"/>
        <w:spacing w:line="360" w:lineRule="auto"/>
        <w:ind w:left="567" w:right="567"/>
        <w:jc w:val="both"/>
        <w:rPr>
          <w:rFonts w:ascii="Palatino Linotype" w:hAnsi="Palatino Linotype"/>
          <w:i/>
          <w:sz w:val="22"/>
          <w:lang w:eastAsia="es-ES_tradnl"/>
        </w:rPr>
      </w:pPr>
      <w:r w:rsidRPr="00B5764B">
        <w:rPr>
          <w:rFonts w:ascii="Palatino Linotype" w:hAnsi="Palatino Linotype"/>
          <w:i/>
          <w:sz w:val="22"/>
          <w:lang w:eastAsia="es-ES_tradnl"/>
        </w:rPr>
        <w:t>(…)</w:t>
      </w:r>
    </w:p>
    <w:p w14:paraId="6BE439CC" w14:textId="77777777" w:rsidR="00535B30" w:rsidRPr="00B5764B" w:rsidRDefault="00535B30" w:rsidP="00B5764B">
      <w:pPr>
        <w:pStyle w:val="Sinespaciado"/>
        <w:spacing w:line="360" w:lineRule="auto"/>
        <w:ind w:left="567" w:right="567"/>
        <w:jc w:val="both"/>
        <w:rPr>
          <w:rFonts w:ascii="Palatino Linotype" w:hAnsi="Palatino Linotype"/>
          <w:i/>
          <w:sz w:val="22"/>
          <w:lang w:eastAsia="es-ES_tradnl"/>
        </w:rPr>
      </w:pPr>
      <w:r w:rsidRPr="00B5764B">
        <w:rPr>
          <w:rFonts w:ascii="Palatino Linotype" w:hAnsi="Palatino Linotype"/>
          <w:b/>
          <w:i/>
          <w:sz w:val="22"/>
          <w:lang w:eastAsia="es-ES_tradnl"/>
        </w:rPr>
        <w:t>XVII. Digitalización.</w:t>
      </w:r>
      <w:r w:rsidRPr="00B5764B">
        <w:rPr>
          <w:rFonts w:ascii="Palatino Linotype" w:hAnsi="Palatino Linotype"/>
          <w:i/>
          <w:sz w:val="22"/>
          <w:lang w:eastAsia="es-ES_tradnl"/>
        </w:rPr>
        <w:t xml:space="preserve">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14:paraId="2D8A27B2" w14:textId="77777777" w:rsidR="00535B30" w:rsidRPr="00B5764B" w:rsidRDefault="00535B30" w:rsidP="00B5764B">
      <w:pPr>
        <w:pStyle w:val="Sinespaciado"/>
        <w:spacing w:line="360" w:lineRule="auto"/>
        <w:ind w:left="567" w:right="567"/>
        <w:jc w:val="both"/>
        <w:rPr>
          <w:rFonts w:ascii="Palatino Linotype" w:hAnsi="Palatino Linotype"/>
          <w:i/>
          <w:sz w:val="22"/>
          <w:lang w:eastAsia="es-ES_tradnl"/>
        </w:rPr>
      </w:pPr>
      <w:r w:rsidRPr="00B5764B">
        <w:rPr>
          <w:rFonts w:ascii="Palatino Linotype" w:hAnsi="Palatino Linotype"/>
          <w:i/>
          <w:sz w:val="22"/>
          <w:lang w:eastAsia="es-ES_tradnl"/>
        </w:rPr>
        <w:t>(…)</w:t>
      </w:r>
    </w:p>
    <w:p w14:paraId="28219063" w14:textId="77777777" w:rsidR="00535B30" w:rsidRPr="00B5764B" w:rsidRDefault="00535B30" w:rsidP="00B5764B">
      <w:pPr>
        <w:pStyle w:val="Sinespaciado"/>
        <w:spacing w:line="360" w:lineRule="auto"/>
        <w:ind w:left="567" w:right="567"/>
        <w:jc w:val="both"/>
        <w:rPr>
          <w:rFonts w:ascii="Palatino Linotype" w:hAnsi="Palatino Linotype"/>
          <w:i/>
          <w:sz w:val="22"/>
          <w:lang w:eastAsia="es-ES_tradnl"/>
        </w:rPr>
      </w:pPr>
      <w:r w:rsidRPr="00B5764B">
        <w:rPr>
          <w:rFonts w:ascii="Palatino Linotype" w:hAnsi="Palatino Linotype"/>
          <w:b/>
          <w:i/>
          <w:sz w:val="22"/>
          <w:lang w:eastAsia="es-ES_tradnl"/>
        </w:rPr>
        <w:t>XXXVIII.</w:t>
      </w:r>
      <w:r w:rsidRPr="00B5764B">
        <w:rPr>
          <w:rFonts w:ascii="Palatino Linotype" w:hAnsi="Palatino Linotype"/>
          <w:i/>
          <w:sz w:val="22"/>
          <w:lang w:eastAsia="es-ES_tradnl"/>
        </w:rPr>
        <w:t xml:space="preserve"> </w:t>
      </w:r>
      <w:r w:rsidRPr="00B5764B">
        <w:rPr>
          <w:rFonts w:ascii="Palatino Linotype" w:hAnsi="Palatino Linotype"/>
          <w:b/>
          <w:i/>
          <w:sz w:val="22"/>
          <w:lang w:eastAsia="es-ES_tradnl"/>
        </w:rPr>
        <w:t>Preservación digital:</w:t>
      </w:r>
      <w:r w:rsidRPr="00B5764B">
        <w:rPr>
          <w:rFonts w:ascii="Palatino Linotype" w:hAnsi="Palatino Linotype"/>
          <w:i/>
          <w:sz w:val="22"/>
          <w:lang w:eastAsia="es-ES_tradnl"/>
        </w:rPr>
        <w:t xml:space="preserve"> </w:t>
      </w:r>
      <w:r w:rsidRPr="00B5764B">
        <w:rPr>
          <w:rFonts w:ascii="Palatino Linotype" w:hAnsi="Palatino Linotype"/>
          <w:b/>
          <w:i/>
          <w:sz w:val="22"/>
          <w:lang w:eastAsia="es-ES_tradnl"/>
        </w:rPr>
        <w:t>El proceso específico para mantener los materiales digitales durante las diferentes generaciones de la tecnología, a través del tiempo, con independencia de los soportes en los que se almacenan;</w:t>
      </w:r>
    </w:p>
    <w:p w14:paraId="2AACECB3" w14:textId="77777777" w:rsidR="00535B30" w:rsidRPr="00B5764B" w:rsidRDefault="00535B30" w:rsidP="00B5764B">
      <w:pPr>
        <w:pStyle w:val="Sinespaciado"/>
        <w:spacing w:line="360" w:lineRule="auto"/>
        <w:ind w:left="567" w:right="567"/>
        <w:jc w:val="both"/>
        <w:rPr>
          <w:rFonts w:ascii="Palatino Linotype" w:hAnsi="Palatino Linotype"/>
          <w:i/>
          <w:sz w:val="22"/>
          <w:lang w:eastAsia="es-ES_tradnl"/>
        </w:rPr>
      </w:pPr>
      <w:r w:rsidRPr="00B5764B">
        <w:rPr>
          <w:rFonts w:ascii="Palatino Linotype" w:hAnsi="Palatino Linotype"/>
          <w:i/>
          <w:sz w:val="22"/>
          <w:lang w:eastAsia="es-ES_tradnl"/>
        </w:rPr>
        <w:t>(…)</w:t>
      </w:r>
    </w:p>
    <w:p w14:paraId="4701547C" w14:textId="77777777" w:rsidR="00535B30" w:rsidRPr="00B5764B" w:rsidRDefault="00535B30" w:rsidP="00B5764B">
      <w:pPr>
        <w:pStyle w:val="Sinespaciado"/>
        <w:spacing w:line="360" w:lineRule="auto"/>
        <w:ind w:left="567" w:right="567"/>
        <w:jc w:val="both"/>
        <w:rPr>
          <w:rFonts w:ascii="Palatino Linotype" w:hAnsi="Palatino Linotype"/>
          <w:i/>
          <w:sz w:val="22"/>
          <w:lang w:eastAsia="es-ES_tradnl"/>
        </w:rPr>
      </w:pPr>
      <w:r w:rsidRPr="00B5764B">
        <w:rPr>
          <w:rFonts w:ascii="Palatino Linotype" w:hAnsi="Palatino Linotype"/>
          <w:b/>
          <w:i/>
          <w:sz w:val="22"/>
          <w:lang w:eastAsia="es-ES_tradnl"/>
        </w:rPr>
        <w:t>Trigésimo cuarto.</w:t>
      </w:r>
      <w:r w:rsidRPr="00B5764B">
        <w:rPr>
          <w:rFonts w:ascii="Palatino Linotype" w:hAnsi="Palatino Linotype"/>
          <w:i/>
          <w:sz w:val="22"/>
          <w:lang w:eastAsia="es-ES_tradnl"/>
        </w:rPr>
        <w:t xml:space="preserve"> </w:t>
      </w:r>
      <w:r w:rsidRPr="00B5764B">
        <w:rPr>
          <w:rFonts w:ascii="Palatino Linotype" w:hAnsi="Palatino Linotype"/>
          <w:b/>
          <w:i/>
          <w:sz w:val="22"/>
          <w:lang w:eastAsia="es-ES_tradnl"/>
        </w:rPr>
        <w:t>Los Sujetos obligados deberán establecer, en el Programa anual de desarrollo archivístico, la estrategia de conservación a largo plazo y las acciones que garanticen los procesos de gestión documental electrónica.</w:t>
      </w:r>
    </w:p>
    <w:p w14:paraId="19130180" w14:textId="77777777" w:rsidR="00535B30" w:rsidRPr="00B5764B" w:rsidRDefault="00535B30" w:rsidP="00B5764B">
      <w:pPr>
        <w:pStyle w:val="Sinespaciado"/>
        <w:spacing w:line="360" w:lineRule="auto"/>
        <w:ind w:left="567" w:right="567"/>
        <w:jc w:val="both"/>
        <w:rPr>
          <w:rFonts w:ascii="Palatino Linotype" w:hAnsi="Palatino Linotype"/>
          <w:i/>
          <w:sz w:val="22"/>
          <w:lang w:eastAsia="es-ES_tradnl"/>
        </w:rPr>
      </w:pPr>
      <w:r w:rsidRPr="00B5764B">
        <w:rPr>
          <w:rFonts w:ascii="Palatino Linotype" w:hAnsi="Palatino Linotype"/>
          <w:i/>
          <w:sz w:val="22"/>
          <w:lang w:eastAsia="es-ES_tradnl"/>
        </w:rPr>
        <w:t>(…)”</w:t>
      </w:r>
    </w:p>
    <w:p w14:paraId="092D46EC" w14:textId="77777777" w:rsidR="00535B30" w:rsidRPr="00B5764B" w:rsidRDefault="00535B30" w:rsidP="00B5764B">
      <w:pPr>
        <w:pStyle w:val="Sinespaciado"/>
        <w:spacing w:line="360" w:lineRule="auto"/>
        <w:ind w:left="567" w:right="567"/>
        <w:jc w:val="both"/>
        <w:rPr>
          <w:rFonts w:ascii="Palatino Linotype" w:hAnsi="Palatino Linotype"/>
          <w:sz w:val="22"/>
          <w:lang w:eastAsia="es-ES_tradnl"/>
        </w:rPr>
      </w:pPr>
      <w:r w:rsidRPr="00B5764B">
        <w:rPr>
          <w:rFonts w:ascii="Palatino Linotype" w:hAnsi="Palatino Linotype"/>
          <w:sz w:val="22"/>
          <w:lang w:eastAsia="es-ES_tradnl"/>
        </w:rPr>
        <w:t>(Énfasis añadido)</w:t>
      </w:r>
    </w:p>
    <w:p w14:paraId="08FFEDBD" w14:textId="77777777" w:rsidR="00B5764B" w:rsidRDefault="00B5764B" w:rsidP="00B5764B">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002D57E" w14:textId="66BAA376" w:rsidR="00955F97" w:rsidRPr="00BC0983" w:rsidRDefault="00535B30" w:rsidP="00BC0983">
      <w:pPr>
        <w:pStyle w:val="Prrafodelista"/>
        <w:widowControl w:val="0"/>
        <w:numPr>
          <w:ilvl w:val="0"/>
          <w:numId w:val="1"/>
        </w:numPr>
        <w:tabs>
          <w:tab w:val="left" w:pos="1"/>
        </w:tabs>
        <w:autoSpaceDE w:val="0"/>
        <w:autoSpaceDN w:val="0"/>
        <w:adjustRightInd w:val="0"/>
        <w:spacing w:line="360" w:lineRule="auto"/>
        <w:ind w:left="0" w:right="49" w:firstLine="1"/>
        <w:jc w:val="both"/>
        <w:rPr>
          <w:rFonts w:ascii="Palatino Linotype" w:hAnsi="Palatino Linotype" w:cs="Arial"/>
          <w:b/>
        </w:rPr>
      </w:pPr>
      <w:r w:rsidRPr="00BC0983">
        <w:rPr>
          <w:rFonts w:ascii="Palatino Linotype" w:hAnsi="Palatino Linotype" w:cs="Arial"/>
        </w:rPr>
        <w:t xml:space="preserve">Es así, que </w:t>
      </w:r>
      <w:r w:rsidR="006B33AD" w:rsidRPr="00BC0983">
        <w:rPr>
          <w:rFonts w:ascii="Palatino Linotype" w:hAnsi="Palatino Linotype" w:cs="Arial"/>
        </w:rPr>
        <w:t xml:space="preserve">de tal normatividad se establece que </w:t>
      </w:r>
      <w:r w:rsidRPr="00BC0983">
        <w:rPr>
          <w:rFonts w:ascii="Palatino Linotype" w:hAnsi="Palatino Linotype" w:cs="Arial"/>
        </w:rPr>
        <w:t xml:space="preserve">los Sujetos Obligados de conformidad con los citados Lineamientos </w:t>
      </w:r>
      <w:r w:rsidRPr="00BC0983">
        <w:rPr>
          <w:rFonts w:ascii="Palatino Linotype" w:hAnsi="Palatino Linotype" w:cs="Arial"/>
          <w:b/>
          <w:u w:val="single"/>
        </w:rPr>
        <w:t>tienen la obligación de digitalizar la información de los archivos en su posesión</w:t>
      </w:r>
      <w:r w:rsidRPr="00BC0983">
        <w:rPr>
          <w:rFonts w:ascii="Palatino Linotype" w:hAnsi="Palatino Linotype" w:cs="Arial"/>
        </w:rPr>
        <w:t>, con la finalidad de garantizar su disponibilidad para los particulares en general</w:t>
      </w:r>
      <w:r w:rsidR="00955F97" w:rsidRPr="00BC0983">
        <w:rPr>
          <w:rFonts w:ascii="Palatino Linotype" w:hAnsi="Palatino Linotype" w:cs="Arial"/>
        </w:rPr>
        <w:t>.</w:t>
      </w:r>
    </w:p>
    <w:p w14:paraId="10B95B45" w14:textId="77777777" w:rsidR="00955F97" w:rsidRPr="00B5764B" w:rsidRDefault="00955F97" w:rsidP="00B5764B">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34BFC8F3" w14:textId="163938EB" w:rsidR="00955F97" w:rsidRPr="00B5764B" w:rsidRDefault="00955F97" w:rsidP="00B5764B">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B5764B">
        <w:rPr>
          <w:rFonts w:ascii="Palatino Linotype" w:hAnsi="Palatino Linotype" w:cs="Times New Roman"/>
          <w:lang w:eastAsia="es-ES_tradnl"/>
        </w:rPr>
        <w:t xml:space="preserve">Bajo esa tesitura, es necesario </w:t>
      </w:r>
      <w:r w:rsidR="006B33AD" w:rsidRPr="00B5764B">
        <w:rPr>
          <w:rFonts w:ascii="Palatino Linotype" w:hAnsi="Palatino Linotype" w:cs="Times New Roman"/>
          <w:lang w:eastAsia="es-ES_tradnl"/>
        </w:rPr>
        <w:t>agregar</w:t>
      </w:r>
      <w:r w:rsidRPr="00B5764B">
        <w:rPr>
          <w:rFonts w:ascii="Palatino Linotype" w:hAnsi="Palatino Linotype" w:cs="Times New Roman"/>
          <w:lang w:eastAsia="es-ES_tradnl"/>
        </w:rPr>
        <w:t xml:space="preserve"> que si </w:t>
      </w:r>
      <w:r w:rsidRPr="00B5764B">
        <w:rPr>
          <w:rFonts w:ascii="Palatino Linotype" w:hAnsi="Palatino Linotype"/>
          <w:bCs/>
          <w:color w:val="000000" w:themeColor="text1"/>
        </w:rPr>
        <w:t xml:space="preserve">la posesión de la información es de carácter inexcusable, es decir </w:t>
      </w:r>
      <w:r w:rsidRPr="00B5764B">
        <w:rPr>
          <w:rFonts w:ascii="Palatino Linotype" w:hAnsi="Palatino Linotype"/>
        </w:rPr>
        <w:t xml:space="preserve">si el </w:t>
      </w:r>
      <w:r w:rsidRPr="00B5764B">
        <w:rPr>
          <w:rFonts w:ascii="Palatino Linotype" w:hAnsi="Palatino Linotype"/>
          <w:b/>
        </w:rPr>
        <w:t>SUJETO OBLIGADO</w:t>
      </w:r>
      <w:r w:rsidRPr="00B5764B">
        <w:rPr>
          <w:rFonts w:ascii="Palatino Linotype" w:hAnsi="Palatino Linotype"/>
        </w:rPr>
        <w:t xml:space="preserve">, en el ejercicio de sus atribuciones, debe generar, poseer o administrar la información, </w:t>
      </w:r>
      <w:r w:rsidRPr="00B5764B">
        <w:rPr>
          <w:rFonts w:ascii="Palatino Linotype" w:hAnsi="Palatino Linotype"/>
          <w:b/>
        </w:rPr>
        <w:t>deberá entenderse como información de oficio aplicable a la rendición de cuenta pública,</w:t>
      </w:r>
      <w:r w:rsidRPr="00B5764B">
        <w:rPr>
          <w:rFonts w:ascii="Palatino Linotype" w:hAnsi="Palatino Linotype"/>
        </w:rPr>
        <w:t xml:space="preserve"> </w:t>
      </w:r>
      <w:r w:rsidR="0069222E" w:rsidRPr="00B5764B">
        <w:rPr>
          <w:rFonts w:ascii="Palatino Linotype" w:hAnsi="Palatino Linotype"/>
        </w:rPr>
        <w:t xml:space="preserve">la cual debe de preservarse digitalmente, </w:t>
      </w:r>
      <w:r w:rsidRPr="00B5764B">
        <w:rPr>
          <w:rFonts w:ascii="Palatino Linotype" w:hAnsi="Palatino Linotype"/>
        </w:rPr>
        <w:t>a pesar de no figurar en los preceptos legales aplicables de los artículos 92, 94 o 98 de la Ley de Transparencia y Acceso a la Información Pública del Estado de México y Municipios.</w:t>
      </w:r>
    </w:p>
    <w:p w14:paraId="18130494" w14:textId="77777777" w:rsidR="006B33AD" w:rsidRPr="00B5764B" w:rsidRDefault="006B33AD" w:rsidP="00B5764B">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1586C08F" w14:textId="77777777" w:rsidR="00BC0983" w:rsidRDefault="0069222E" w:rsidP="00BC0983">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B5764B">
        <w:rPr>
          <w:rFonts w:ascii="Palatino Linotype" w:hAnsi="Palatino Linotype"/>
        </w:rPr>
        <w:t xml:space="preserve">Asimismo, no debe pasar por </w:t>
      </w:r>
      <w:r w:rsidR="00BA38D4" w:rsidRPr="00B5764B">
        <w:rPr>
          <w:rFonts w:ascii="Palatino Linotype" w:hAnsi="Palatino Linotype"/>
        </w:rPr>
        <w:t>inadvertido</w:t>
      </w:r>
      <w:r w:rsidRPr="00B5764B">
        <w:rPr>
          <w:rFonts w:ascii="Palatino Linotype" w:hAnsi="Palatino Linotype"/>
        </w:rPr>
        <w:t xml:space="preserve"> que los Sujetos Obligados al documentar </w:t>
      </w:r>
      <w:r w:rsidR="006B33AD" w:rsidRPr="00B5764B">
        <w:rPr>
          <w:rFonts w:ascii="Palatino Linotype" w:hAnsi="Palatino Linotype"/>
        </w:rPr>
        <w:t>todo acto que deriv</w:t>
      </w:r>
      <w:r w:rsidRPr="00B5764B">
        <w:rPr>
          <w:rFonts w:ascii="Palatino Linotype" w:hAnsi="Palatino Linotype"/>
        </w:rPr>
        <w:t>a</w:t>
      </w:r>
      <w:r w:rsidR="006B33AD" w:rsidRPr="00B5764B">
        <w:rPr>
          <w:rFonts w:ascii="Palatino Linotype" w:hAnsi="Palatino Linotype"/>
        </w:rPr>
        <w:t xml:space="preserve"> del ejercicio de </w:t>
      </w:r>
      <w:r w:rsidRPr="00B5764B">
        <w:rPr>
          <w:rFonts w:ascii="Palatino Linotype" w:hAnsi="Palatino Linotype"/>
        </w:rPr>
        <w:t>sus</w:t>
      </w:r>
      <w:r w:rsidR="006B33AD" w:rsidRPr="00B5764B">
        <w:rPr>
          <w:rFonts w:ascii="Palatino Linotype" w:hAnsi="Palatino Linotype"/>
        </w:rPr>
        <w:t xml:space="preserve"> facultades, competencias o funciones, debe</w:t>
      </w:r>
      <w:r w:rsidRPr="00B5764B">
        <w:rPr>
          <w:rFonts w:ascii="Palatino Linotype" w:hAnsi="Palatino Linotype"/>
        </w:rPr>
        <w:t>n</w:t>
      </w:r>
      <w:r w:rsidR="006B33AD" w:rsidRPr="00B5764B">
        <w:rPr>
          <w:rFonts w:ascii="Palatino Linotype" w:hAnsi="Palatino Linotype"/>
        </w:rPr>
        <w:t xml:space="preserve"> considerar </w:t>
      </w:r>
      <w:r w:rsidRPr="00B5764B">
        <w:rPr>
          <w:rFonts w:ascii="Palatino Linotype" w:hAnsi="Palatino Linotype"/>
        </w:rPr>
        <w:t xml:space="preserve">desde su origen la </w:t>
      </w:r>
      <w:r w:rsidR="006B33AD" w:rsidRPr="00B5764B">
        <w:rPr>
          <w:rFonts w:ascii="Palatino Linotype" w:hAnsi="Palatino Linotype"/>
        </w:rPr>
        <w:t xml:space="preserve">publicidad </w:t>
      </w:r>
      <w:r w:rsidRPr="00B5764B">
        <w:rPr>
          <w:rFonts w:ascii="Palatino Linotype" w:hAnsi="Palatino Linotype"/>
        </w:rPr>
        <w:t>y reutilización de la información que gener</w:t>
      </w:r>
      <w:r w:rsidR="00FF0951" w:rsidRPr="00B5764B">
        <w:rPr>
          <w:rFonts w:ascii="Palatino Linotype" w:hAnsi="Palatino Linotype"/>
        </w:rPr>
        <w:t>en</w:t>
      </w:r>
      <w:r w:rsidRPr="00B5764B">
        <w:rPr>
          <w:rFonts w:ascii="Palatino Linotype" w:hAnsi="Palatino Linotype"/>
        </w:rPr>
        <w:t>, en el caso concreto resulta</w:t>
      </w:r>
      <w:r w:rsidR="00FF0951" w:rsidRPr="00B5764B">
        <w:rPr>
          <w:rFonts w:ascii="Palatino Linotype" w:hAnsi="Palatino Linotype"/>
        </w:rPr>
        <w:t>ndo</w:t>
      </w:r>
      <w:r w:rsidRPr="00B5764B">
        <w:rPr>
          <w:rFonts w:ascii="Palatino Linotype" w:hAnsi="Palatino Linotype"/>
        </w:rPr>
        <w:t xml:space="preserve"> aplicable a la preservación digital de los recibos de nómina de los servidores p</w:t>
      </w:r>
      <w:r w:rsidR="00FF0951" w:rsidRPr="00B5764B">
        <w:rPr>
          <w:rFonts w:ascii="Palatino Linotype" w:hAnsi="Palatino Linotype"/>
        </w:rPr>
        <w:t>úblicos</w:t>
      </w:r>
      <w:r w:rsidRPr="00B5764B">
        <w:rPr>
          <w:rFonts w:ascii="Palatino Linotype" w:hAnsi="Palatino Linotype"/>
        </w:rPr>
        <w:t xml:space="preserve"> que laboran en el </w:t>
      </w:r>
      <w:r w:rsidRPr="00B5764B">
        <w:rPr>
          <w:rFonts w:ascii="Palatino Linotype" w:hAnsi="Palatino Linotype"/>
          <w:b/>
        </w:rPr>
        <w:t>SUJETO OBLIGADO</w:t>
      </w:r>
      <w:r w:rsidRPr="00B5764B">
        <w:rPr>
          <w:rFonts w:ascii="Palatino Linotype" w:hAnsi="Palatino Linotype"/>
        </w:rPr>
        <w:t>,</w:t>
      </w:r>
      <w:r w:rsidR="00FF0951" w:rsidRPr="00B5764B">
        <w:rPr>
          <w:rFonts w:ascii="Palatino Linotype" w:hAnsi="Palatino Linotype"/>
        </w:rPr>
        <w:t xml:space="preserve"> toda vez que en lo</w:t>
      </w:r>
      <w:r w:rsidR="00BA38D4" w:rsidRPr="00B5764B">
        <w:rPr>
          <w:rFonts w:ascii="Palatino Linotype" w:hAnsi="Palatino Linotype"/>
        </w:rPr>
        <w:t xml:space="preserve">s mismos constan los montos y </w:t>
      </w:r>
      <w:r w:rsidR="00FF0951" w:rsidRPr="00B5764B">
        <w:rPr>
          <w:rFonts w:ascii="Palatino Linotype" w:hAnsi="Palatino Linotype"/>
        </w:rPr>
        <w:t>las personas a quienes se entregan recursos públicos por concepto de pago de una remuneración,</w:t>
      </w:r>
      <w:r w:rsidRPr="00B5764B">
        <w:rPr>
          <w:rFonts w:ascii="Palatino Linotype" w:hAnsi="Palatino Linotype"/>
        </w:rPr>
        <w:t xml:space="preserve"> con fundamento en el artículo 18 de la Ley de Transparencia</w:t>
      </w:r>
      <w:r w:rsidR="00FF0951" w:rsidRPr="00B5764B">
        <w:rPr>
          <w:rFonts w:ascii="Palatino Linotype" w:hAnsi="Palatino Linotype"/>
        </w:rPr>
        <w:t>, Acceso a la Información Pública del Estado de México y Municipios</w:t>
      </w:r>
      <w:r w:rsidRPr="00B5764B">
        <w:rPr>
          <w:rFonts w:ascii="Palatino Linotype" w:hAnsi="Palatino Linotype"/>
        </w:rPr>
        <w:t>.</w:t>
      </w:r>
    </w:p>
    <w:p w14:paraId="2CB344B7" w14:textId="77777777" w:rsidR="00BC0983" w:rsidRPr="00BC0983" w:rsidRDefault="00BC0983" w:rsidP="00BC0983">
      <w:pPr>
        <w:pStyle w:val="Prrafodelista"/>
        <w:rPr>
          <w:rFonts w:ascii="Palatino Linotype" w:hAnsi="Palatino Linotype" w:cs="Arial"/>
          <w:color w:val="000000" w:themeColor="text1"/>
        </w:rPr>
      </w:pPr>
    </w:p>
    <w:p w14:paraId="2078FE3F" w14:textId="6D95F3B4" w:rsidR="00196B32" w:rsidRPr="00BC0983" w:rsidRDefault="00F6629D" w:rsidP="00BC0983">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BC0983">
        <w:rPr>
          <w:rFonts w:ascii="Palatino Linotype" w:hAnsi="Palatino Linotype" w:cs="Arial"/>
          <w:color w:val="000000" w:themeColor="text1"/>
        </w:rPr>
        <w:t xml:space="preserve">Ahora, por cuanto hace al cambio de modalidad a consulta directa por la cantidad de información que se pretende entregar en el presente caso, </w:t>
      </w:r>
      <w:r w:rsidR="00196B32" w:rsidRPr="00BC0983">
        <w:rPr>
          <w:rFonts w:ascii="Palatino Linotype" w:hAnsi="Palatino Linotype" w:cs="Arial"/>
          <w:color w:val="000000" w:themeColor="text1"/>
        </w:rPr>
        <w:t xml:space="preserve">es necesario </w:t>
      </w:r>
      <w:r w:rsidRPr="00BC0983">
        <w:rPr>
          <w:rFonts w:ascii="Palatino Linotype" w:hAnsi="Palatino Linotype" w:cs="Arial"/>
          <w:color w:val="000000" w:themeColor="text1"/>
        </w:rPr>
        <w:t>traer a contexto el</w:t>
      </w:r>
      <w:r w:rsidR="00196B32" w:rsidRPr="00BC0983">
        <w:rPr>
          <w:rFonts w:ascii="Palatino Linotype" w:hAnsi="Palatino Linotype" w:cs="Arial"/>
          <w:color w:val="000000" w:themeColor="text1"/>
        </w:rPr>
        <w:t xml:space="preserve"> contenido de</w:t>
      </w:r>
      <w:r w:rsidR="004053A6" w:rsidRPr="00BC0983">
        <w:rPr>
          <w:rFonts w:ascii="Palatino Linotype" w:hAnsi="Palatino Linotype" w:cs="Arial"/>
          <w:color w:val="000000" w:themeColor="text1"/>
        </w:rPr>
        <w:t xml:space="preserve"> </w:t>
      </w:r>
      <w:r w:rsidR="00196B32" w:rsidRPr="00BC0983">
        <w:rPr>
          <w:rFonts w:ascii="Palatino Linotype" w:hAnsi="Palatino Linotype" w:cs="Arial"/>
          <w:color w:val="000000" w:themeColor="text1"/>
        </w:rPr>
        <w:t>l</w:t>
      </w:r>
      <w:r w:rsidR="004053A6" w:rsidRPr="00BC0983">
        <w:rPr>
          <w:rFonts w:ascii="Palatino Linotype" w:hAnsi="Palatino Linotype" w:cs="Arial"/>
          <w:color w:val="000000" w:themeColor="text1"/>
        </w:rPr>
        <w:t>os</w:t>
      </w:r>
      <w:r w:rsidR="00196B32" w:rsidRPr="00BC0983">
        <w:rPr>
          <w:rFonts w:ascii="Palatino Linotype" w:hAnsi="Palatino Linotype" w:cs="Arial"/>
          <w:color w:val="000000" w:themeColor="text1"/>
        </w:rPr>
        <w:t xml:space="preserve"> artículo</w:t>
      </w:r>
      <w:r w:rsidR="004053A6" w:rsidRPr="00BC0983">
        <w:rPr>
          <w:rFonts w:ascii="Palatino Linotype" w:hAnsi="Palatino Linotype" w:cs="Arial"/>
          <w:color w:val="000000" w:themeColor="text1"/>
        </w:rPr>
        <w:t xml:space="preserve">s 158 en concatenación con el </w:t>
      </w:r>
      <w:r w:rsidR="00196B32" w:rsidRPr="00BC0983">
        <w:rPr>
          <w:rFonts w:ascii="Palatino Linotype" w:hAnsi="Palatino Linotype" w:cs="Arial"/>
          <w:color w:val="000000" w:themeColor="text1"/>
        </w:rPr>
        <w:t xml:space="preserve">164 de la </w:t>
      </w:r>
      <w:r w:rsidR="00196B32" w:rsidRPr="00BC0983">
        <w:rPr>
          <w:rFonts w:ascii="Palatino Linotype" w:hAnsi="Palatino Linotype" w:cs="Arial"/>
          <w:color w:val="000000" w:themeColor="text1"/>
        </w:rPr>
        <w:lastRenderedPageBreak/>
        <w:t xml:space="preserve">Ley de Transparencia y Acceso a la Información del Estado de México, </w:t>
      </w:r>
      <w:r w:rsidR="004053A6" w:rsidRPr="00BC0983">
        <w:rPr>
          <w:rFonts w:ascii="Palatino Linotype" w:hAnsi="Palatino Linotype" w:cs="Arial"/>
          <w:color w:val="000000" w:themeColor="text1"/>
        </w:rPr>
        <w:t xml:space="preserve">los </w:t>
      </w:r>
      <w:r w:rsidR="00196B32" w:rsidRPr="00BC0983">
        <w:rPr>
          <w:rFonts w:ascii="Palatino Linotype" w:hAnsi="Palatino Linotype" w:cs="Arial"/>
          <w:color w:val="000000" w:themeColor="text1"/>
        </w:rPr>
        <w:t>cual</w:t>
      </w:r>
      <w:r w:rsidR="004053A6" w:rsidRPr="00BC0983">
        <w:rPr>
          <w:rFonts w:ascii="Palatino Linotype" w:hAnsi="Palatino Linotype" w:cs="Arial"/>
          <w:color w:val="000000" w:themeColor="text1"/>
        </w:rPr>
        <w:t>es</w:t>
      </w:r>
      <w:r w:rsidR="00196B32" w:rsidRPr="00BC0983">
        <w:rPr>
          <w:rFonts w:ascii="Palatino Linotype" w:hAnsi="Palatino Linotype" w:cs="Arial"/>
          <w:color w:val="000000" w:themeColor="text1"/>
        </w:rPr>
        <w:t xml:space="preserve"> </w:t>
      </w:r>
      <w:r w:rsidR="004053A6" w:rsidRPr="00BC0983">
        <w:rPr>
          <w:rFonts w:ascii="Palatino Linotype" w:hAnsi="Palatino Linotype" w:cs="Arial"/>
          <w:color w:val="000000" w:themeColor="text1"/>
        </w:rPr>
        <w:t xml:space="preserve">a la letra </w:t>
      </w:r>
      <w:r w:rsidR="00353CCC" w:rsidRPr="00BC0983">
        <w:rPr>
          <w:rFonts w:ascii="Palatino Linotype" w:hAnsi="Palatino Linotype" w:cs="Arial"/>
          <w:color w:val="000000" w:themeColor="text1"/>
        </w:rPr>
        <w:t>dispone</w:t>
      </w:r>
      <w:r w:rsidR="004053A6" w:rsidRPr="00BC0983">
        <w:rPr>
          <w:rFonts w:ascii="Palatino Linotype" w:hAnsi="Palatino Linotype" w:cs="Arial"/>
          <w:color w:val="000000" w:themeColor="text1"/>
        </w:rPr>
        <w:t>n</w:t>
      </w:r>
      <w:r w:rsidR="00196B32" w:rsidRPr="00BC0983">
        <w:rPr>
          <w:rFonts w:ascii="Palatino Linotype" w:hAnsi="Palatino Linotype" w:cs="Arial"/>
          <w:color w:val="000000" w:themeColor="text1"/>
        </w:rPr>
        <w:t xml:space="preserve"> lo siguiente:</w:t>
      </w:r>
    </w:p>
    <w:p w14:paraId="2B35C825" w14:textId="77777777" w:rsidR="004053A6" w:rsidRPr="00B5764B" w:rsidRDefault="004053A6" w:rsidP="00B5764B">
      <w:pPr>
        <w:pStyle w:val="Prrafodelista"/>
        <w:shd w:val="clear" w:color="auto" w:fill="FFFFFF"/>
        <w:tabs>
          <w:tab w:val="left" w:pos="284"/>
          <w:tab w:val="left" w:pos="426"/>
        </w:tabs>
        <w:spacing w:after="120" w:line="360" w:lineRule="auto"/>
        <w:ind w:left="567" w:right="616"/>
        <w:jc w:val="both"/>
        <w:rPr>
          <w:rFonts w:ascii="Palatino Linotype" w:hAnsi="Palatino Linotype"/>
          <w:i/>
        </w:rPr>
      </w:pPr>
    </w:p>
    <w:p w14:paraId="6C070886" w14:textId="77777777" w:rsidR="004053A6" w:rsidRPr="00BC0983" w:rsidRDefault="004053A6" w:rsidP="00B5764B">
      <w:pPr>
        <w:pStyle w:val="Prrafodelista"/>
        <w:shd w:val="clear" w:color="auto" w:fill="FFFFFF"/>
        <w:tabs>
          <w:tab w:val="left" w:pos="284"/>
          <w:tab w:val="left" w:pos="426"/>
        </w:tabs>
        <w:spacing w:after="120" w:line="360" w:lineRule="auto"/>
        <w:ind w:left="567" w:right="616"/>
        <w:jc w:val="both"/>
        <w:rPr>
          <w:rFonts w:ascii="Palatino Linotype" w:hAnsi="Palatino Linotype"/>
          <w:i/>
          <w:sz w:val="22"/>
        </w:rPr>
      </w:pPr>
      <w:r w:rsidRPr="00BC0983">
        <w:rPr>
          <w:rFonts w:ascii="Palatino Linotype" w:hAnsi="Palatino Linotype"/>
          <w:i/>
          <w:sz w:val="22"/>
        </w:rPr>
        <w:t>“</w:t>
      </w:r>
      <w:r w:rsidRPr="00BC0983">
        <w:rPr>
          <w:rFonts w:ascii="Palatino Linotype" w:hAnsi="Palatino Linotype"/>
          <w:b/>
          <w:i/>
          <w:sz w:val="22"/>
        </w:rPr>
        <w:t>Artículo 158.</w:t>
      </w:r>
      <w:r w:rsidRPr="00BC0983">
        <w:rPr>
          <w:rFonts w:ascii="Palatino Linotype" w:hAnsi="Palatino Linotype"/>
          <w:i/>
          <w:sz w:val="22"/>
        </w:rPr>
        <w:t xml:space="preserve"> </w:t>
      </w:r>
      <w:r w:rsidRPr="00BC0983">
        <w:rPr>
          <w:rFonts w:ascii="Palatino Linotype" w:hAnsi="Palatino Linotype"/>
          <w:i/>
          <w:sz w:val="22"/>
          <w:u w:val="single"/>
        </w:rPr>
        <w:t>De manera excepcional</w:t>
      </w:r>
      <w:r w:rsidRPr="00BC0983">
        <w:rPr>
          <w:rFonts w:ascii="Palatino Linotype" w:hAnsi="Palatino Linotype"/>
          <w:i/>
          <w:sz w:val="22"/>
        </w:rPr>
        <w:t xml:space="preserve">, cuando de forma fundada y motivada así lo determine el sujeto obligado, en aquellos casos en que la información solicitada que ya se encuentre en su posesión implique análisis, estudio o procesamiento de documentos </w:t>
      </w:r>
      <w:r w:rsidRPr="00BC0983">
        <w:rPr>
          <w:rFonts w:ascii="Palatino Linotype" w:hAnsi="Palatino Linotype"/>
          <w:i/>
          <w:sz w:val="22"/>
          <w:u w:val="single"/>
        </w:rPr>
        <w:t>cuya entrega o reproducción</w:t>
      </w:r>
      <w:r w:rsidRPr="00BC0983">
        <w:rPr>
          <w:rFonts w:ascii="Palatino Linotype" w:hAnsi="Palatino Linotype"/>
          <w:i/>
          <w:sz w:val="22"/>
        </w:rPr>
        <w:t xml:space="preserve"> </w:t>
      </w:r>
      <w:r w:rsidRPr="00BC0983">
        <w:rPr>
          <w:rFonts w:ascii="Palatino Linotype" w:hAnsi="Palatino Linotype"/>
          <w:i/>
          <w:sz w:val="22"/>
          <w:u w:val="single"/>
        </w:rPr>
        <w:t>sobrepase las capacidades técnicas administrativas y humanas del sujeto obligado para cumplir con la solicitud, en los plazos establecidos para dichos efectos, se podrá poner a disposición del solicitante los documentos en consulta directa</w:t>
      </w:r>
      <w:r w:rsidRPr="00BC0983">
        <w:rPr>
          <w:rFonts w:ascii="Palatino Linotype" w:hAnsi="Palatino Linotype"/>
          <w:i/>
          <w:sz w:val="22"/>
        </w:rPr>
        <w:t xml:space="preserve">, salvo la información clasificada. </w:t>
      </w:r>
    </w:p>
    <w:p w14:paraId="54DB326C" w14:textId="77777777" w:rsidR="004053A6" w:rsidRPr="00BC0983" w:rsidRDefault="004053A6" w:rsidP="00B5764B">
      <w:pPr>
        <w:pStyle w:val="Prrafodelista"/>
        <w:shd w:val="clear" w:color="auto" w:fill="FFFFFF"/>
        <w:tabs>
          <w:tab w:val="left" w:pos="284"/>
          <w:tab w:val="left" w:pos="426"/>
        </w:tabs>
        <w:spacing w:after="120" w:line="360" w:lineRule="auto"/>
        <w:ind w:left="567" w:right="616"/>
        <w:jc w:val="both"/>
        <w:rPr>
          <w:rFonts w:ascii="Palatino Linotype" w:hAnsi="Palatino Linotype"/>
          <w:i/>
          <w:sz w:val="22"/>
        </w:rPr>
      </w:pPr>
    </w:p>
    <w:p w14:paraId="2DEA599C" w14:textId="64DEDD43" w:rsidR="00196B32" w:rsidRPr="00BC0983" w:rsidRDefault="004053A6" w:rsidP="00B5764B">
      <w:pPr>
        <w:pStyle w:val="Prrafodelista"/>
        <w:shd w:val="clear" w:color="auto" w:fill="FFFFFF"/>
        <w:tabs>
          <w:tab w:val="left" w:pos="284"/>
          <w:tab w:val="left" w:pos="426"/>
        </w:tabs>
        <w:spacing w:after="120" w:line="360" w:lineRule="auto"/>
        <w:ind w:left="567" w:right="616"/>
        <w:jc w:val="both"/>
        <w:rPr>
          <w:rFonts w:ascii="Palatino Linotype" w:hAnsi="Palatino Linotype" w:cs="Arial"/>
          <w:i/>
          <w:color w:val="000000" w:themeColor="text1"/>
          <w:sz w:val="22"/>
        </w:rPr>
      </w:pPr>
      <w:r w:rsidRPr="00BC0983">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14:paraId="3DE1273D" w14:textId="77777777" w:rsidR="004053A6" w:rsidRPr="00BC0983" w:rsidRDefault="004053A6" w:rsidP="00B5764B">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sz w:val="22"/>
        </w:rPr>
      </w:pPr>
    </w:p>
    <w:p w14:paraId="5CBE8389" w14:textId="3C252F67" w:rsidR="00196B32" w:rsidRPr="00BC0983" w:rsidRDefault="00196B32" w:rsidP="00B5764B">
      <w:pPr>
        <w:pStyle w:val="Prrafodelista"/>
        <w:shd w:val="clear" w:color="auto" w:fill="FFFFFF"/>
        <w:tabs>
          <w:tab w:val="left" w:pos="284"/>
          <w:tab w:val="left" w:pos="426"/>
        </w:tabs>
        <w:spacing w:after="120" w:line="360" w:lineRule="auto"/>
        <w:ind w:left="567" w:right="616"/>
        <w:jc w:val="both"/>
        <w:rPr>
          <w:rFonts w:ascii="Palatino Linotype" w:hAnsi="Palatino Linotype"/>
          <w:b/>
          <w:i/>
          <w:sz w:val="22"/>
        </w:rPr>
      </w:pPr>
      <w:r w:rsidRPr="00BC0983">
        <w:rPr>
          <w:rFonts w:ascii="Palatino Linotype" w:hAnsi="Palatino Linotype"/>
          <w:b/>
          <w:i/>
          <w:sz w:val="22"/>
        </w:rPr>
        <w:t>“Artículo 164.</w:t>
      </w:r>
      <w:r w:rsidRPr="00BC0983">
        <w:rPr>
          <w:rFonts w:ascii="Palatino Linotype" w:hAnsi="Palatino Linotype"/>
          <w:i/>
          <w:sz w:val="22"/>
        </w:rPr>
        <w:t xml:space="preserve"> El acceso se dará en la modalidad de entrega y, en su caso, de envío elegidos por el solicitante. </w:t>
      </w:r>
      <w:r w:rsidRPr="00BC0983">
        <w:rPr>
          <w:rFonts w:ascii="Palatino Linotype" w:hAnsi="Palatino Linotype"/>
          <w:b/>
          <w:i/>
          <w:sz w:val="22"/>
        </w:rPr>
        <w:t xml:space="preserve">Cuando la información no pueda entregarse o enviarse en la modalidad solicitada, el sujeto obligado deberá ofrecer otra u otras modalidades de entrega. </w:t>
      </w:r>
    </w:p>
    <w:p w14:paraId="37BB659B" w14:textId="77777777" w:rsidR="004053A6" w:rsidRPr="00BC0983" w:rsidRDefault="004053A6" w:rsidP="00B5764B">
      <w:pPr>
        <w:pStyle w:val="Prrafodelista"/>
        <w:shd w:val="clear" w:color="auto" w:fill="FFFFFF"/>
        <w:tabs>
          <w:tab w:val="left" w:pos="284"/>
          <w:tab w:val="left" w:pos="426"/>
        </w:tabs>
        <w:spacing w:after="120" w:line="360" w:lineRule="auto"/>
        <w:ind w:left="567" w:right="616"/>
        <w:jc w:val="both"/>
        <w:rPr>
          <w:rFonts w:ascii="Palatino Linotype" w:hAnsi="Palatino Linotype"/>
          <w:b/>
          <w:i/>
          <w:sz w:val="22"/>
        </w:rPr>
      </w:pPr>
    </w:p>
    <w:p w14:paraId="13C91802" w14:textId="1B4DCE27" w:rsidR="00196B32" w:rsidRPr="00BC0983" w:rsidRDefault="00196B32" w:rsidP="00B5764B">
      <w:pPr>
        <w:pStyle w:val="Prrafodelista"/>
        <w:shd w:val="clear" w:color="auto" w:fill="FFFFFF"/>
        <w:tabs>
          <w:tab w:val="left" w:pos="284"/>
          <w:tab w:val="left" w:pos="426"/>
        </w:tabs>
        <w:spacing w:after="120" w:line="360" w:lineRule="auto"/>
        <w:ind w:left="567" w:right="616"/>
        <w:jc w:val="both"/>
        <w:rPr>
          <w:rFonts w:ascii="Palatino Linotype" w:hAnsi="Palatino Linotype"/>
          <w:b/>
          <w:i/>
          <w:sz w:val="22"/>
        </w:rPr>
      </w:pPr>
      <w:r w:rsidRPr="00BC0983">
        <w:rPr>
          <w:rFonts w:ascii="Palatino Linotype" w:hAnsi="Palatino Linotype"/>
          <w:b/>
          <w:i/>
          <w:sz w:val="22"/>
        </w:rPr>
        <w:t>En cualquier caso, se deberá fundar y motivar la necesidad de ofrecer otras modalidades.”</w:t>
      </w:r>
    </w:p>
    <w:p w14:paraId="6C650122" w14:textId="77777777" w:rsidR="004053A6" w:rsidRPr="00B5764B" w:rsidRDefault="004053A6" w:rsidP="00B5764B">
      <w:pPr>
        <w:pStyle w:val="Prrafodelista"/>
        <w:shd w:val="clear" w:color="auto" w:fill="FFFFFF"/>
        <w:tabs>
          <w:tab w:val="left" w:pos="284"/>
          <w:tab w:val="left" w:pos="426"/>
        </w:tabs>
        <w:spacing w:after="120" w:line="360" w:lineRule="auto"/>
        <w:ind w:left="567" w:right="616"/>
        <w:jc w:val="both"/>
        <w:rPr>
          <w:rFonts w:ascii="Palatino Linotype" w:hAnsi="Palatino Linotype"/>
          <w:b/>
          <w:i/>
        </w:rPr>
      </w:pPr>
    </w:p>
    <w:p w14:paraId="50546AB7" w14:textId="7F9FFD84" w:rsidR="00BC0983" w:rsidRDefault="00BC0983" w:rsidP="00BC0983">
      <w:pPr>
        <w:pStyle w:val="Prrafodelista"/>
        <w:shd w:val="clear" w:color="auto" w:fill="FFFFFF"/>
        <w:tabs>
          <w:tab w:val="left" w:pos="284"/>
          <w:tab w:val="left" w:pos="426"/>
        </w:tabs>
        <w:spacing w:after="120" w:line="360" w:lineRule="auto"/>
        <w:ind w:left="567" w:right="616"/>
        <w:jc w:val="both"/>
        <w:rPr>
          <w:rFonts w:ascii="Palatino Linotype" w:hAnsi="Palatino Linotype"/>
          <w:sz w:val="22"/>
        </w:rPr>
      </w:pPr>
      <w:r>
        <w:rPr>
          <w:rFonts w:ascii="Palatino Linotype" w:hAnsi="Palatino Linotype"/>
          <w:sz w:val="22"/>
        </w:rPr>
        <w:lastRenderedPageBreak/>
        <w:t>(Énfasis añadido)</w:t>
      </w:r>
    </w:p>
    <w:p w14:paraId="5837F5F4" w14:textId="5F441C65" w:rsidR="004053A6" w:rsidRPr="00BC0983" w:rsidRDefault="004053A6" w:rsidP="00BC0983">
      <w:pPr>
        <w:pStyle w:val="Prrafodelista"/>
        <w:numPr>
          <w:ilvl w:val="0"/>
          <w:numId w:val="1"/>
        </w:numPr>
        <w:shd w:val="clear" w:color="auto" w:fill="FFFFFF"/>
        <w:tabs>
          <w:tab w:val="left" w:pos="284"/>
          <w:tab w:val="left" w:pos="426"/>
        </w:tabs>
        <w:spacing w:after="120" w:line="360" w:lineRule="auto"/>
        <w:ind w:left="0" w:right="616" w:firstLine="0"/>
        <w:jc w:val="both"/>
        <w:rPr>
          <w:rFonts w:ascii="Palatino Linotype" w:hAnsi="Palatino Linotype"/>
          <w:sz w:val="22"/>
        </w:rPr>
      </w:pPr>
      <w:r w:rsidRPr="00BC0983">
        <w:rPr>
          <w:rFonts w:ascii="Palatino Linotype" w:hAnsi="Palatino Linotype" w:cs="Arial"/>
          <w:color w:val="000000" w:themeColor="text1"/>
        </w:rPr>
        <w:t xml:space="preserve">De los preceptos jurídicos se desprende que los Sujetos Obligados, </w:t>
      </w:r>
      <w:r w:rsidR="00BA38D4" w:rsidRPr="00BC0983">
        <w:rPr>
          <w:rFonts w:ascii="Palatino Linotype" w:hAnsi="Palatino Linotype" w:cs="Arial"/>
          <w:color w:val="000000" w:themeColor="text1"/>
        </w:rPr>
        <w:t xml:space="preserve">en el supuesto de </w:t>
      </w:r>
      <w:r w:rsidRPr="00BC0983">
        <w:rPr>
          <w:rFonts w:ascii="Palatino Linotype" w:hAnsi="Palatino Linotype" w:cs="Arial"/>
          <w:color w:val="000000" w:themeColor="text1"/>
        </w:rPr>
        <w:t xml:space="preserve">encontrarse en imposibilidad de proporcionar la información solicitada </w:t>
      </w:r>
      <w:r w:rsidR="00BA38D4" w:rsidRPr="00BC0983">
        <w:rPr>
          <w:rFonts w:ascii="Palatino Linotype" w:hAnsi="Palatino Linotype" w:cs="Arial"/>
          <w:color w:val="000000" w:themeColor="text1"/>
        </w:rPr>
        <w:t xml:space="preserve">en </w:t>
      </w:r>
      <w:r w:rsidRPr="00BC0983">
        <w:rPr>
          <w:rFonts w:ascii="Palatino Linotype" w:hAnsi="Palatino Linotype" w:cs="Arial"/>
          <w:color w:val="000000" w:themeColor="text1"/>
        </w:rPr>
        <w:t>la modalidad previamente requerida por los particulares, tendrán la posibilidad de poner a disposición la misma en una modalidad diversa a la solicitada,</w:t>
      </w:r>
      <w:r w:rsidR="00894FDA" w:rsidRPr="00BC0983">
        <w:rPr>
          <w:rFonts w:ascii="Palatino Linotype" w:hAnsi="Palatino Linotype" w:cs="Arial"/>
          <w:color w:val="000000" w:themeColor="text1"/>
        </w:rPr>
        <w:t xml:space="preserve"> en el caso concreto en consulta directa,</w:t>
      </w:r>
      <w:r w:rsidRPr="00BC0983">
        <w:rPr>
          <w:rFonts w:ascii="Palatino Linotype" w:hAnsi="Palatino Linotype" w:cs="Arial"/>
          <w:color w:val="000000" w:themeColor="text1"/>
        </w:rPr>
        <w:t xml:space="preserve"> siempre </w:t>
      </w:r>
      <w:r w:rsidR="00894FDA" w:rsidRPr="00BC0983">
        <w:rPr>
          <w:rFonts w:ascii="Palatino Linotype" w:hAnsi="Palatino Linotype" w:cs="Arial"/>
          <w:color w:val="000000" w:themeColor="text1"/>
        </w:rPr>
        <w:t>que</w:t>
      </w:r>
      <w:r w:rsidRPr="00BC0983">
        <w:rPr>
          <w:rFonts w:ascii="Palatino Linotype" w:hAnsi="Palatino Linotype" w:cs="Arial"/>
          <w:color w:val="000000" w:themeColor="text1"/>
        </w:rPr>
        <w:t xml:space="preserve"> funden y</w:t>
      </w:r>
      <w:r w:rsidR="00894FDA" w:rsidRPr="00BC0983">
        <w:rPr>
          <w:rFonts w:ascii="Palatino Linotype" w:hAnsi="Palatino Linotype" w:cs="Arial"/>
          <w:color w:val="000000" w:themeColor="text1"/>
        </w:rPr>
        <w:t xml:space="preserve"> motiven su dicho.</w:t>
      </w:r>
      <w:r w:rsidR="00BA38D4" w:rsidRPr="00BC0983">
        <w:rPr>
          <w:rFonts w:ascii="Palatino Linotype" w:hAnsi="Palatino Linotype" w:cs="Arial"/>
        </w:rPr>
        <w:t xml:space="preserve"> </w:t>
      </w:r>
    </w:p>
    <w:p w14:paraId="60CA497B" w14:textId="77777777" w:rsidR="00BA38D4" w:rsidRPr="00B5764B" w:rsidRDefault="00BA38D4" w:rsidP="00B5764B">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EA21923" w14:textId="027B7C9B" w:rsidR="00196B32" w:rsidRPr="00B5764B" w:rsidRDefault="004053A6" w:rsidP="00BC0983">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5764B">
        <w:rPr>
          <w:rFonts w:ascii="Palatino Linotype" w:hAnsi="Palatino Linotype" w:cs="Arial"/>
        </w:rPr>
        <w:t xml:space="preserve">Así las cosas, </w:t>
      </w:r>
      <w:r w:rsidR="00BA38D4" w:rsidRPr="00B5764B">
        <w:rPr>
          <w:rFonts w:ascii="Palatino Linotype" w:hAnsi="Palatino Linotype" w:cs="Arial"/>
        </w:rPr>
        <w:t xml:space="preserve">del </w:t>
      </w:r>
      <w:r w:rsidR="00196B32" w:rsidRPr="00B5764B">
        <w:rPr>
          <w:rFonts w:ascii="Palatino Linotype" w:hAnsi="Palatino Linotype" w:cs="Arial"/>
        </w:rPr>
        <w:t xml:space="preserve">pronunciamiento del </w:t>
      </w:r>
      <w:r w:rsidR="00196B32" w:rsidRPr="00B5764B">
        <w:rPr>
          <w:rFonts w:ascii="Palatino Linotype" w:hAnsi="Palatino Linotype" w:cs="Arial"/>
          <w:b/>
        </w:rPr>
        <w:t>SUJETO OBLIGADO</w:t>
      </w:r>
      <w:r w:rsidR="00196B32" w:rsidRPr="00B5764B">
        <w:rPr>
          <w:rFonts w:ascii="Palatino Linotype" w:hAnsi="Palatino Linotype" w:cs="Arial"/>
        </w:rPr>
        <w:t xml:space="preserve"> </w:t>
      </w:r>
      <w:r w:rsidR="00BA38D4" w:rsidRPr="00B5764B">
        <w:rPr>
          <w:rFonts w:ascii="Palatino Linotype" w:hAnsi="Palatino Linotype" w:cs="Arial"/>
        </w:rPr>
        <w:t xml:space="preserve">sólo </w:t>
      </w:r>
      <w:r w:rsidR="00196B32" w:rsidRPr="00B5764B">
        <w:rPr>
          <w:rFonts w:ascii="Palatino Linotype" w:hAnsi="Palatino Linotype" w:cs="Arial"/>
        </w:rPr>
        <w:t>respecto de la masa de documentación existente en sus archivos</w:t>
      </w:r>
      <w:r w:rsidR="00CD076D" w:rsidRPr="00B5764B">
        <w:rPr>
          <w:rFonts w:ascii="Palatino Linotype" w:hAnsi="Palatino Linotype" w:cs="Arial"/>
        </w:rPr>
        <w:t>, del periodo señalado por este,</w:t>
      </w:r>
      <w:r w:rsidR="00196B32" w:rsidRPr="00B5764B">
        <w:rPr>
          <w:rFonts w:ascii="Palatino Linotype" w:hAnsi="Palatino Linotype" w:cs="Arial"/>
        </w:rPr>
        <w:t xml:space="preserve"> para otorgar respuesta al particular, siendo exactamente </w:t>
      </w:r>
      <w:r w:rsidR="00196B32" w:rsidRPr="00B5764B">
        <w:rPr>
          <w:rFonts w:ascii="Palatino Linotype" w:eastAsia="MS Mincho" w:hAnsi="Palatino Linotype" w:cs="Arial"/>
        </w:rPr>
        <w:t>cincuenta y cinco mil ochocientas noventa y nueve (55,899) fojas</w:t>
      </w:r>
      <w:r w:rsidR="00196B32" w:rsidRPr="00B5764B">
        <w:rPr>
          <w:rFonts w:ascii="Palatino Linotype" w:hAnsi="Palatino Linotype" w:cs="Arial"/>
        </w:rPr>
        <w:t xml:space="preserve">, cantidad que, al haber sido manifestada por la </w:t>
      </w:r>
      <w:r w:rsidR="00196B32" w:rsidRPr="00B5764B">
        <w:rPr>
          <w:rFonts w:ascii="Palatino Linotype" w:hAnsi="Palatino Linotype" w:cs="Arial"/>
          <w:b/>
        </w:rPr>
        <w:t>Universidad Politécnica del Valle de Toluca</w:t>
      </w:r>
      <w:r w:rsidR="00196B32" w:rsidRPr="00B5764B">
        <w:rPr>
          <w:rFonts w:ascii="Palatino Linotype" w:hAnsi="Palatino Linotype" w:cs="Arial"/>
        </w:rPr>
        <w:t>, dicho pronunciamiento debe considerarse verídico, toda vez que emana de una autoridad administrativa.</w:t>
      </w:r>
    </w:p>
    <w:p w14:paraId="27A14DC9" w14:textId="77777777" w:rsidR="00196B32" w:rsidRPr="00B5764B" w:rsidRDefault="00196B32" w:rsidP="00B5764B">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1826D07E" w14:textId="43582354" w:rsidR="00196B32" w:rsidRPr="00B5764B" w:rsidRDefault="00196B32" w:rsidP="00BC098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B5764B">
        <w:rPr>
          <w:rFonts w:ascii="Palatino Linotype" w:eastAsia="MS Mincho" w:hAnsi="Palatino Linotype" w:cs="Arial"/>
        </w:rPr>
        <w:t>A</w:t>
      </w:r>
      <w:r w:rsidR="00BA38D4" w:rsidRPr="00B5764B">
        <w:rPr>
          <w:rFonts w:ascii="Palatino Linotype" w:eastAsia="MS Mincho" w:hAnsi="Palatino Linotype" w:cs="Arial"/>
        </w:rPr>
        <w:t xml:space="preserve"> su vez</w:t>
      </w:r>
      <w:r w:rsidRPr="00B5764B">
        <w:rPr>
          <w:rFonts w:ascii="Palatino Linotype" w:eastAsia="MS Mincho" w:hAnsi="Palatino Linotype" w:cs="Arial"/>
        </w:rPr>
        <w:t xml:space="preserve">, este Órgano Garante </w:t>
      </w:r>
      <w:r w:rsidR="00894FDA" w:rsidRPr="00B5764B">
        <w:rPr>
          <w:rFonts w:ascii="Palatino Linotype" w:eastAsia="MS Mincho" w:hAnsi="Palatino Linotype" w:cs="Arial"/>
        </w:rPr>
        <w:t xml:space="preserve">tuvo a bien </w:t>
      </w:r>
      <w:r w:rsidRPr="00B5764B">
        <w:rPr>
          <w:rFonts w:ascii="Palatino Linotype" w:eastAsia="MS Mincho" w:hAnsi="Palatino Linotype" w:cs="Arial"/>
        </w:rPr>
        <w:t>solicit</w:t>
      </w:r>
      <w:r w:rsidR="00894FDA" w:rsidRPr="00B5764B">
        <w:rPr>
          <w:rFonts w:ascii="Palatino Linotype" w:eastAsia="MS Mincho" w:hAnsi="Palatino Linotype" w:cs="Arial"/>
        </w:rPr>
        <w:t>ar</w:t>
      </w:r>
      <w:r w:rsidRPr="00B5764B">
        <w:rPr>
          <w:rFonts w:ascii="Palatino Linotype" w:eastAsia="MS Mincho" w:hAnsi="Palatino Linotype" w:cs="Arial"/>
        </w:rPr>
        <w:t xml:space="preserve"> a la Dirección de Informática que </w:t>
      </w:r>
      <w:r w:rsidR="00BA38D4" w:rsidRPr="00B5764B">
        <w:rPr>
          <w:rFonts w:ascii="Palatino Linotype" w:eastAsia="MS Mincho" w:hAnsi="Palatino Linotype" w:cs="Arial"/>
        </w:rPr>
        <w:t xml:space="preserve">refiriera </w:t>
      </w:r>
      <w:r w:rsidRPr="00B5764B">
        <w:rPr>
          <w:rFonts w:ascii="Palatino Linotype" w:eastAsia="MS Mincho" w:hAnsi="Palatino Linotype" w:cs="Arial"/>
        </w:rPr>
        <w:t xml:space="preserve">si existía algún reporte de incidencias por parte del </w:t>
      </w:r>
      <w:r w:rsidRPr="00B5764B">
        <w:rPr>
          <w:rFonts w:ascii="Palatino Linotype" w:eastAsia="MS Mincho" w:hAnsi="Palatino Linotype" w:cs="Arial"/>
          <w:b/>
        </w:rPr>
        <w:t>SUJETO OBLIGADO</w:t>
      </w:r>
      <w:r w:rsidRPr="00B5764B">
        <w:rPr>
          <w:rFonts w:ascii="Palatino Linotype" w:eastAsia="MS Mincho" w:hAnsi="Palatino Linotype" w:cs="Arial"/>
        </w:rPr>
        <w:t xml:space="preserve"> en cuestión, e hiciera del conocimiento la capacidad con la que cuenta el Sistema de Acceso a la Información Mexiquense (SAIMEX), para adjuntar archivos.</w:t>
      </w:r>
    </w:p>
    <w:p w14:paraId="241928FF" w14:textId="77777777" w:rsidR="00196B32" w:rsidRPr="00B5764B" w:rsidRDefault="00196B32" w:rsidP="00B5764B">
      <w:pPr>
        <w:pStyle w:val="Prrafodelista"/>
        <w:tabs>
          <w:tab w:val="left" w:pos="0"/>
          <w:tab w:val="left" w:pos="426"/>
        </w:tabs>
        <w:spacing w:line="360" w:lineRule="auto"/>
        <w:ind w:left="0"/>
        <w:jc w:val="both"/>
        <w:rPr>
          <w:rFonts w:ascii="Palatino Linotype" w:eastAsia="MS Mincho" w:hAnsi="Palatino Linotype" w:cs="Arial"/>
        </w:rPr>
      </w:pPr>
    </w:p>
    <w:p w14:paraId="30221C38" w14:textId="099DCE45" w:rsidR="00196B32" w:rsidRPr="00B5764B" w:rsidRDefault="00196B32" w:rsidP="00BC0983">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5764B">
        <w:rPr>
          <w:rFonts w:ascii="Palatino Linotype" w:eastAsia="MS Mincho" w:hAnsi="Palatino Linotype" w:cs="Arial"/>
        </w:rPr>
        <w:lastRenderedPageBreak/>
        <w:t>Así, el día ocho (08) de febrero de dos mil diecinueve, la Dirección de Informática de este Organismo Garante, refirió que tiene un reporte de incidencia</w:t>
      </w:r>
      <w:r w:rsidR="00BA38D4" w:rsidRPr="00B5764B">
        <w:rPr>
          <w:rFonts w:ascii="Palatino Linotype" w:eastAsia="MS Mincho" w:hAnsi="Palatino Linotype" w:cs="Arial"/>
        </w:rPr>
        <w:t xml:space="preserve">, mismo que consta en la bitácora correspondiente, </w:t>
      </w:r>
      <w:r w:rsidRPr="00B5764B">
        <w:rPr>
          <w:rFonts w:ascii="Palatino Linotype" w:eastAsia="MS Mincho" w:hAnsi="Palatino Linotype" w:cs="Arial"/>
        </w:rPr>
        <w:t xml:space="preserve">por parte del </w:t>
      </w:r>
      <w:r w:rsidRPr="00B5764B">
        <w:rPr>
          <w:rFonts w:ascii="Palatino Linotype" w:eastAsia="MS Mincho" w:hAnsi="Palatino Linotype" w:cs="Arial"/>
          <w:b/>
        </w:rPr>
        <w:t>SUJETO OBLIGADO</w:t>
      </w:r>
      <w:r w:rsidRPr="00B5764B">
        <w:rPr>
          <w:rFonts w:ascii="Palatino Linotype" w:eastAsia="MS Mincho" w:hAnsi="Palatino Linotype" w:cs="Arial"/>
        </w:rPr>
        <w:t xml:space="preserve"> respecto de cantidad de información que pretendía otorgar como respuesta a la solicitud en cuestión; asimismo, informó que el SAIMEX tiene el soporte tecnológico para que se puedan adjuntar archivos con un peso aproximado de hasta 500</w:t>
      </w:r>
      <w:r w:rsidR="0074073A" w:rsidRPr="00B5764B">
        <w:rPr>
          <w:rFonts w:ascii="Palatino Linotype" w:eastAsia="MS Mincho" w:hAnsi="Palatino Linotype" w:cs="Arial"/>
        </w:rPr>
        <w:t xml:space="preserve"> </w:t>
      </w:r>
      <w:r w:rsidRPr="00B5764B">
        <w:rPr>
          <w:rFonts w:ascii="Palatino Linotype" w:eastAsia="MS Mincho" w:hAnsi="Palatino Linotype" w:cs="Arial"/>
        </w:rPr>
        <w:t>Mb o un equivalente de hasta 8,000 hojas, garantizando que el particular no tenga problemas en la descarga de la información, usando conexiones a internet convencionales.</w:t>
      </w:r>
    </w:p>
    <w:p w14:paraId="710389B1" w14:textId="77777777" w:rsidR="00FE1D01" w:rsidRPr="00B5764B" w:rsidRDefault="00FE1D01" w:rsidP="00B5764B">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E2E89AA" w14:textId="2296CCB4" w:rsidR="00196B32" w:rsidRPr="00B5764B" w:rsidRDefault="00196B32" w:rsidP="00BC0983">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5764B">
        <w:rPr>
          <w:rFonts w:ascii="Palatino Linotype" w:hAnsi="Palatino Linotype" w:cs="Arial"/>
        </w:rPr>
        <w:t xml:space="preserve"> </w:t>
      </w:r>
      <w:r w:rsidR="00894FDA" w:rsidRPr="00B5764B">
        <w:rPr>
          <w:rFonts w:ascii="Palatino Linotype" w:hAnsi="Palatino Linotype" w:cs="Arial"/>
        </w:rPr>
        <w:t>Por lo</w:t>
      </w:r>
      <w:r w:rsidR="0074073A" w:rsidRPr="00B5764B">
        <w:rPr>
          <w:rFonts w:ascii="Palatino Linotype" w:hAnsi="Palatino Linotype" w:cs="Arial"/>
        </w:rPr>
        <w:t xml:space="preserve"> antes expuesto, se tiene que </w:t>
      </w:r>
      <w:r w:rsidR="00FE1D01" w:rsidRPr="00B5764B">
        <w:rPr>
          <w:rFonts w:ascii="Palatino Linotype" w:hAnsi="Palatino Linotype" w:cs="Arial"/>
        </w:rPr>
        <w:t xml:space="preserve">lo manifestado por el </w:t>
      </w:r>
      <w:r w:rsidR="00FE1D01" w:rsidRPr="00B5764B">
        <w:rPr>
          <w:rFonts w:ascii="Palatino Linotype" w:hAnsi="Palatino Linotype" w:cs="Arial"/>
          <w:b/>
        </w:rPr>
        <w:t>SUJETO OBLIGADO</w:t>
      </w:r>
      <w:r w:rsidR="00FE1D01" w:rsidRPr="00B5764B">
        <w:rPr>
          <w:rFonts w:ascii="Palatino Linotype" w:hAnsi="Palatino Linotype" w:cs="Arial"/>
        </w:rPr>
        <w:t xml:space="preserve"> tiene presunción de verás</w:t>
      </w:r>
      <w:r w:rsidRPr="00B5764B">
        <w:rPr>
          <w:rFonts w:ascii="Palatino Linotype" w:hAnsi="Palatino Linotype" w:cs="Arial"/>
        </w:rPr>
        <w:t>,</w:t>
      </w:r>
      <w:r w:rsidR="00FE1D01" w:rsidRPr="00B5764B">
        <w:rPr>
          <w:rFonts w:ascii="Palatino Linotype" w:hAnsi="Palatino Linotype" w:cs="Arial"/>
        </w:rPr>
        <w:t xml:space="preserve"> </w:t>
      </w:r>
      <w:r w:rsidR="00894FDA" w:rsidRPr="00B5764B">
        <w:rPr>
          <w:rFonts w:ascii="Palatino Linotype" w:hAnsi="Palatino Linotype" w:cs="Arial"/>
        </w:rPr>
        <w:t>no omitiendo agregar</w:t>
      </w:r>
      <w:r w:rsidR="00FE1D01" w:rsidRPr="00B5764B">
        <w:rPr>
          <w:rFonts w:ascii="Palatino Linotype" w:hAnsi="Palatino Linotype" w:cs="Arial"/>
        </w:rPr>
        <w:t xml:space="preserve"> que </w:t>
      </w:r>
      <w:r w:rsidRPr="00B5764B">
        <w:rPr>
          <w:rFonts w:ascii="Palatino Linotype" w:hAnsi="Palatino Linotype" w:cs="Arial"/>
        </w:rPr>
        <w:t>éste Órgano Garante carece de atribuciones para dudar de la veracidad de las manifestaciones vertidas por los Sujetos Obligados.</w:t>
      </w:r>
    </w:p>
    <w:p w14:paraId="5A642F39" w14:textId="77777777" w:rsidR="00196B32" w:rsidRPr="00B5764B" w:rsidRDefault="00196B32" w:rsidP="00B5764B">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50749046" w14:textId="77777777" w:rsidR="00196B32" w:rsidRPr="00B5764B" w:rsidRDefault="00196B32" w:rsidP="00BC0983">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5764B">
        <w:rPr>
          <w:rFonts w:ascii="Palatino Linotype" w:hAnsi="Palatino Linotype" w:cs="Arial"/>
        </w:rPr>
        <w:t>Sustenta lo anterior el Criterio 31-10 emitido por el entonces Instituto Federal de Acceso a la Información y Protección de Datos, el cual versa de la siguiente manera:</w:t>
      </w:r>
    </w:p>
    <w:p w14:paraId="36A6395A" w14:textId="77777777" w:rsidR="005941AA" w:rsidRPr="00BC0983" w:rsidRDefault="005941AA" w:rsidP="00B5764B">
      <w:pPr>
        <w:pStyle w:val="Sinespaciado"/>
        <w:spacing w:line="360" w:lineRule="auto"/>
        <w:ind w:left="851" w:right="567"/>
        <w:jc w:val="both"/>
        <w:rPr>
          <w:rFonts w:ascii="Palatino Linotype" w:hAnsi="Palatino Linotype"/>
          <w:b/>
          <w:i/>
          <w:sz w:val="22"/>
        </w:rPr>
      </w:pPr>
    </w:p>
    <w:p w14:paraId="22CF9CDB" w14:textId="514B24BD" w:rsidR="00196B32" w:rsidRPr="00BC0983" w:rsidRDefault="00FE1D01" w:rsidP="00B5764B">
      <w:pPr>
        <w:pStyle w:val="Sinespaciado"/>
        <w:spacing w:line="360" w:lineRule="auto"/>
        <w:ind w:left="567" w:right="616"/>
        <w:jc w:val="both"/>
        <w:rPr>
          <w:rFonts w:ascii="Palatino Linotype" w:hAnsi="Palatino Linotype"/>
          <w:i/>
          <w:sz w:val="22"/>
        </w:rPr>
      </w:pPr>
      <w:r w:rsidRPr="00BC0983">
        <w:rPr>
          <w:rFonts w:ascii="Palatino Linotype" w:hAnsi="Palatino Linotype"/>
          <w:b/>
          <w:i/>
          <w:sz w:val="22"/>
        </w:rPr>
        <w:t>“</w:t>
      </w:r>
      <w:r w:rsidR="00196B32" w:rsidRPr="00BC0983">
        <w:rPr>
          <w:rFonts w:ascii="Palatino Linotype" w:hAnsi="Palatino Linotype"/>
          <w:b/>
          <w:i/>
          <w:sz w:val="22"/>
        </w:rPr>
        <w:t>El</w:t>
      </w:r>
      <w:r w:rsidR="00196B32" w:rsidRPr="00BC0983">
        <w:rPr>
          <w:rFonts w:ascii="Palatino Linotype" w:hAnsi="Palatino Linotype"/>
          <w:b/>
          <w:i/>
          <w:spacing w:val="7"/>
          <w:sz w:val="22"/>
        </w:rPr>
        <w:t xml:space="preserve"> </w:t>
      </w:r>
      <w:r w:rsidR="00196B32" w:rsidRPr="00BC0983">
        <w:rPr>
          <w:rFonts w:ascii="Palatino Linotype" w:hAnsi="Palatino Linotype"/>
          <w:b/>
          <w:i/>
          <w:sz w:val="22"/>
        </w:rPr>
        <w:t>In</w:t>
      </w:r>
      <w:r w:rsidR="00196B32" w:rsidRPr="00BC0983">
        <w:rPr>
          <w:rFonts w:ascii="Palatino Linotype" w:hAnsi="Palatino Linotype"/>
          <w:b/>
          <w:i/>
          <w:spacing w:val="1"/>
          <w:sz w:val="22"/>
        </w:rPr>
        <w:t>s</w:t>
      </w:r>
      <w:r w:rsidR="00196B32" w:rsidRPr="00BC0983">
        <w:rPr>
          <w:rFonts w:ascii="Palatino Linotype" w:hAnsi="Palatino Linotype"/>
          <w:b/>
          <w:i/>
          <w:sz w:val="22"/>
        </w:rPr>
        <w:t>ti</w:t>
      </w:r>
      <w:r w:rsidR="00196B32" w:rsidRPr="00BC0983">
        <w:rPr>
          <w:rFonts w:ascii="Palatino Linotype" w:hAnsi="Palatino Linotype"/>
          <w:b/>
          <w:i/>
          <w:spacing w:val="-1"/>
          <w:sz w:val="22"/>
        </w:rPr>
        <w:t>t</w:t>
      </w:r>
      <w:r w:rsidR="00196B32" w:rsidRPr="00BC0983">
        <w:rPr>
          <w:rFonts w:ascii="Palatino Linotype" w:hAnsi="Palatino Linotype"/>
          <w:b/>
          <w:i/>
          <w:sz w:val="22"/>
        </w:rPr>
        <w:t>u</w:t>
      </w:r>
      <w:r w:rsidR="00196B32" w:rsidRPr="00BC0983">
        <w:rPr>
          <w:rFonts w:ascii="Palatino Linotype" w:hAnsi="Palatino Linotype"/>
          <w:b/>
          <w:i/>
          <w:spacing w:val="-1"/>
          <w:sz w:val="22"/>
        </w:rPr>
        <w:t>t</w:t>
      </w:r>
      <w:r w:rsidR="00196B32" w:rsidRPr="00BC0983">
        <w:rPr>
          <w:rFonts w:ascii="Palatino Linotype" w:hAnsi="Palatino Linotype"/>
          <w:b/>
          <w:i/>
          <w:sz w:val="22"/>
        </w:rPr>
        <w:t>o</w:t>
      </w:r>
      <w:r w:rsidR="00196B32" w:rsidRPr="00BC0983">
        <w:rPr>
          <w:rFonts w:ascii="Palatino Linotype" w:hAnsi="Palatino Linotype"/>
          <w:b/>
          <w:i/>
          <w:spacing w:val="6"/>
          <w:sz w:val="22"/>
        </w:rPr>
        <w:t xml:space="preserve"> </w:t>
      </w:r>
      <w:r w:rsidR="00196B32" w:rsidRPr="00BC0983">
        <w:rPr>
          <w:rFonts w:ascii="Palatino Linotype" w:hAnsi="Palatino Linotype"/>
          <w:b/>
          <w:i/>
          <w:sz w:val="22"/>
        </w:rPr>
        <w:t>Feder</w:t>
      </w:r>
      <w:r w:rsidR="00196B32" w:rsidRPr="00BC0983">
        <w:rPr>
          <w:rFonts w:ascii="Palatino Linotype" w:hAnsi="Palatino Linotype"/>
          <w:b/>
          <w:i/>
          <w:spacing w:val="1"/>
          <w:sz w:val="22"/>
        </w:rPr>
        <w:t>a</w:t>
      </w:r>
      <w:r w:rsidR="00196B32" w:rsidRPr="00BC0983">
        <w:rPr>
          <w:rFonts w:ascii="Palatino Linotype" w:hAnsi="Palatino Linotype"/>
          <w:b/>
          <w:i/>
          <w:sz w:val="22"/>
        </w:rPr>
        <w:t>l</w:t>
      </w:r>
      <w:r w:rsidR="00196B32" w:rsidRPr="00BC0983">
        <w:rPr>
          <w:rFonts w:ascii="Palatino Linotype" w:hAnsi="Palatino Linotype"/>
          <w:b/>
          <w:i/>
          <w:spacing w:val="5"/>
          <w:sz w:val="22"/>
        </w:rPr>
        <w:t xml:space="preserve"> </w:t>
      </w:r>
      <w:r w:rsidR="00196B32" w:rsidRPr="00BC0983">
        <w:rPr>
          <w:rFonts w:ascii="Palatino Linotype" w:hAnsi="Palatino Linotype"/>
          <w:b/>
          <w:i/>
          <w:sz w:val="22"/>
        </w:rPr>
        <w:t>de</w:t>
      </w:r>
      <w:r w:rsidR="00196B32" w:rsidRPr="00BC0983">
        <w:rPr>
          <w:rFonts w:ascii="Palatino Linotype" w:hAnsi="Palatino Linotype"/>
          <w:b/>
          <w:i/>
          <w:spacing w:val="9"/>
          <w:sz w:val="22"/>
        </w:rPr>
        <w:t xml:space="preserve"> </w:t>
      </w:r>
      <w:r w:rsidR="00196B32" w:rsidRPr="00BC0983">
        <w:rPr>
          <w:rFonts w:ascii="Palatino Linotype" w:hAnsi="Palatino Linotype"/>
          <w:b/>
          <w:i/>
          <w:spacing w:val="-5"/>
          <w:sz w:val="22"/>
        </w:rPr>
        <w:t>A</w:t>
      </w:r>
      <w:r w:rsidR="00196B32" w:rsidRPr="00BC0983">
        <w:rPr>
          <w:rFonts w:ascii="Palatino Linotype" w:hAnsi="Palatino Linotype"/>
          <w:b/>
          <w:i/>
          <w:spacing w:val="1"/>
          <w:sz w:val="22"/>
        </w:rPr>
        <w:t>cces</w:t>
      </w:r>
      <w:r w:rsidR="00196B32" w:rsidRPr="00BC0983">
        <w:rPr>
          <w:rFonts w:ascii="Palatino Linotype" w:hAnsi="Palatino Linotype"/>
          <w:b/>
          <w:i/>
          <w:sz w:val="22"/>
        </w:rPr>
        <w:t>o</w:t>
      </w:r>
      <w:r w:rsidR="00196B32" w:rsidRPr="00BC0983">
        <w:rPr>
          <w:rFonts w:ascii="Palatino Linotype" w:hAnsi="Palatino Linotype"/>
          <w:b/>
          <w:i/>
          <w:spacing w:val="6"/>
          <w:sz w:val="22"/>
        </w:rPr>
        <w:t xml:space="preserve"> </w:t>
      </w:r>
      <w:r w:rsidR="00196B32" w:rsidRPr="00BC0983">
        <w:rPr>
          <w:rFonts w:ascii="Palatino Linotype" w:hAnsi="Palatino Linotype"/>
          <w:b/>
          <w:i/>
          <w:sz w:val="22"/>
        </w:rPr>
        <w:t>a</w:t>
      </w:r>
      <w:r w:rsidR="00196B32" w:rsidRPr="00BC0983">
        <w:rPr>
          <w:rFonts w:ascii="Palatino Linotype" w:hAnsi="Palatino Linotype"/>
          <w:b/>
          <w:i/>
          <w:spacing w:val="7"/>
          <w:sz w:val="22"/>
        </w:rPr>
        <w:t xml:space="preserve"> </w:t>
      </w:r>
      <w:r w:rsidR="00196B32" w:rsidRPr="00BC0983">
        <w:rPr>
          <w:rFonts w:ascii="Palatino Linotype" w:hAnsi="Palatino Linotype"/>
          <w:b/>
          <w:i/>
          <w:sz w:val="22"/>
        </w:rPr>
        <w:t>la</w:t>
      </w:r>
      <w:r w:rsidR="00196B32" w:rsidRPr="00BC0983">
        <w:rPr>
          <w:rFonts w:ascii="Palatino Linotype" w:hAnsi="Palatino Linotype"/>
          <w:b/>
          <w:i/>
          <w:spacing w:val="8"/>
          <w:sz w:val="22"/>
        </w:rPr>
        <w:t xml:space="preserve"> </w:t>
      </w:r>
      <w:r w:rsidR="00196B32" w:rsidRPr="00BC0983">
        <w:rPr>
          <w:rFonts w:ascii="Palatino Linotype" w:hAnsi="Palatino Linotype"/>
          <w:b/>
          <w:i/>
          <w:sz w:val="22"/>
        </w:rPr>
        <w:t>Info</w:t>
      </w:r>
      <w:r w:rsidR="00196B32" w:rsidRPr="00BC0983">
        <w:rPr>
          <w:rFonts w:ascii="Palatino Linotype" w:hAnsi="Palatino Linotype"/>
          <w:b/>
          <w:i/>
          <w:spacing w:val="-3"/>
          <w:sz w:val="22"/>
        </w:rPr>
        <w:t>r</w:t>
      </w:r>
      <w:r w:rsidR="00196B32" w:rsidRPr="00BC0983">
        <w:rPr>
          <w:rFonts w:ascii="Palatino Linotype" w:hAnsi="Palatino Linotype"/>
          <w:b/>
          <w:i/>
          <w:sz w:val="22"/>
        </w:rPr>
        <w:t>m</w:t>
      </w:r>
      <w:r w:rsidR="00196B32" w:rsidRPr="00BC0983">
        <w:rPr>
          <w:rFonts w:ascii="Palatino Linotype" w:hAnsi="Palatino Linotype"/>
          <w:b/>
          <w:i/>
          <w:spacing w:val="1"/>
          <w:sz w:val="22"/>
        </w:rPr>
        <w:t>ac</w:t>
      </w:r>
      <w:r w:rsidR="00196B32" w:rsidRPr="00BC0983">
        <w:rPr>
          <w:rFonts w:ascii="Palatino Linotype" w:hAnsi="Palatino Linotype"/>
          <w:b/>
          <w:i/>
          <w:sz w:val="22"/>
        </w:rPr>
        <w:t>ión</w:t>
      </w:r>
      <w:r w:rsidR="00196B32" w:rsidRPr="00BC0983">
        <w:rPr>
          <w:rFonts w:ascii="Palatino Linotype" w:hAnsi="Palatino Linotype"/>
          <w:b/>
          <w:i/>
          <w:spacing w:val="9"/>
          <w:sz w:val="22"/>
        </w:rPr>
        <w:t xml:space="preserve"> </w:t>
      </w:r>
      <w:r w:rsidR="00196B32" w:rsidRPr="00BC0983">
        <w:rPr>
          <w:rFonts w:ascii="Palatino Linotype" w:hAnsi="Palatino Linotype"/>
          <w:b/>
          <w:i/>
          <w:sz w:val="22"/>
        </w:rPr>
        <w:t>y Prote</w:t>
      </w:r>
      <w:r w:rsidR="00196B32" w:rsidRPr="00BC0983">
        <w:rPr>
          <w:rFonts w:ascii="Palatino Linotype" w:hAnsi="Palatino Linotype"/>
          <w:b/>
          <w:i/>
          <w:spacing w:val="1"/>
          <w:sz w:val="22"/>
        </w:rPr>
        <w:t>cc</w:t>
      </w:r>
      <w:r w:rsidR="00196B32" w:rsidRPr="00BC0983">
        <w:rPr>
          <w:rFonts w:ascii="Palatino Linotype" w:hAnsi="Palatino Linotype"/>
          <w:b/>
          <w:i/>
          <w:sz w:val="22"/>
        </w:rPr>
        <w:t>ión</w:t>
      </w:r>
      <w:r w:rsidR="00196B32" w:rsidRPr="00BC0983">
        <w:rPr>
          <w:rFonts w:ascii="Palatino Linotype" w:hAnsi="Palatino Linotype"/>
          <w:b/>
          <w:i/>
          <w:spacing w:val="7"/>
          <w:sz w:val="22"/>
        </w:rPr>
        <w:t xml:space="preserve"> </w:t>
      </w:r>
      <w:r w:rsidR="00196B32" w:rsidRPr="00BC0983">
        <w:rPr>
          <w:rFonts w:ascii="Palatino Linotype" w:hAnsi="Palatino Linotype"/>
          <w:b/>
          <w:i/>
          <w:sz w:val="22"/>
        </w:rPr>
        <w:t>de</w:t>
      </w:r>
      <w:r w:rsidR="00196B32" w:rsidRPr="00BC0983">
        <w:rPr>
          <w:rFonts w:ascii="Palatino Linotype" w:hAnsi="Palatino Linotype"/>
          <w:b/>
          <w:i/>
          <w:spacing w:val="7"/>
          <w:sz w:val="22"/>
        </w:rPr>
        <w:t xml:space="preserve"> </w:t>
      </w:r>
      <w:r w:rsidR="00196B32" w:rsidRPr="00BC0983">
        <w:rPr>
          <w:rFonts w:ascii="Palatino Linotype" w:hAnsi="Palatino Linotype"/>
          <w:b/>
          <w:i/>
          <w:sz w:val="22"/>
        </w:rPr>
        <w:t>Datos</w:t>
      </w:r>
      <w:r w:rsidR="00196B32" w:rsidRPr="00BC0983">
        <w:rPr>
          <w:rFonts w:ascii="Palatino Linotype" w:hAnsi="Palatino Linotype"/>
          <w:b/>
          <w:i/>
          <w:spacing w:val="7"/>
          <w:sz w:val="22"/>
        </w:rPr>
        <w:t xml:space="preserve"> </w:t>
      </w:r>
      <w:r w:rsidR="00196B32" w:rsidRPr="00BC0983">
        <w:rPr>
          <w:rFonts w:ascii="Palatino Linotype" w:hAnsi="Palatino Linotype"/>
          <w:b/>
          <w:i/>
          <w:sz w:val="22"/>
        </w:rPr>
        <w:t xml:space="preserve">no </w:t>
      </w:r>
      <w:r w:rsidR="00196B32" w:rsidRPr="00BC0983">
        <w:rPr>
          <w:rFonts w:ascii="Palatino Linotype" w:hAnsi="Palatino Linotype"/>
          <w:b/>
          <w:i/>
          <w:spacing w:val="1"/>
          <w:sz w:val="22"/>
        </w:rPr>
        <w:t>c</w:t>
      </w:r>
      <w:r w:rsidR="00196B32" w:rsidRPr="00BC0983">
        <w:rPr>
          <w:rFonts w:ascii="Palatino Linotype" w:hAnsi="Palatino Linotype"/>
          <w:b/>
          <w:i/>
          <w:sz w:val="22"/>
        </w:rPr>
        <w:t>uen</w:t>
      </w:r>
      <w:r w:rsidR="00196B32" w:rsidRPr="00BC0983">
        <w:rPr>
          <w:rFonts w:ascii="Palatino Linotype" w:hAnsi="Palatino Linotype"/>
          <w:b/>
          <w:i/>
          <w:spacing w:val="-1"/>
          <w:sz w:val="22"/>
        </w:rPr>
        <w:t>t</w:t>
      </w:r>
      <w:r w:rsidR="00196B32" w:rsidRPr="00BC0983">
        <w:rPr>
          <w:rFonts w:ascii="Palatino Linotype" w:hAnsi="Palatino Linotype"/>
          <w:b/>
          <w:i/>
          <w:sz w:val="22"/>
        </w:rPr>
        <w:t>a</w:t>
      </w:r>
      <w:r w:rsidR="00196B32" w:rsidRPr="00BC0983">
        <w:rPr>
          <w:rFonts w:ascii="Palatino Linotype" w:hAnsi="Palatino Linotype"/>
          <w:b/>
          <w:i/>
          <w:spacing w:val="1"/>
          <w:sz w:val="22"/>
        </w:rPr>
        <w:t xml:space="preserve"> c</w:t>
      </w:r>
      <w:r w:rsidR="00196B32" w:rsidRPr="00BC0983">
        <w:rPr>
          <w:rFonts w:ascii="Palatino Linotype" w:hAnsi="Palatino Linotype"/>
          <w:b/>
          <w:i/>
          <w:sz w:val="22"/>
        </w:rPr>
        <w:t>on f</w:t>
      </w:r>
      <w:r w:rsidR="00196B32" w:rsidRPr="00BC0983">
        <w:rPr>
          <w:rFonts w:ascii="Palatino Linotype" w:hAnsi="Palatino Linotype"/>
          <w:b/>
          <w:i/>
          <w:spacing w:val="-2"/>
          <w:sz w:val="22"/>
        </w:rPr>
        <w:t>a</w:t>
      </w:r>
      <w:r w:rsidR="00196B32" w:rsidRPr="00BC0983">
        <w:rPr>
          <w:rFonts w:ascii="Palatino Linotype" w:hAnsi="Palatino Linotype"/>
          <w:b/>
          <w:i/>
          <w:spacing w:val="1"/>
          <w:sz w:val="22"/>
        </w:rPr>
        <w:t>c</w:t>
      </w:r>
      <w:r w:rsidR="00196B32" w:rsidRPr="00BC0983">
        <w:rPr>
          <w:rFonts w:ascii="Palatino Linotype" w:hAnsi="Palatino Linotype"/>
          <w:b/>
          <w:i/>
          <w:sz w:val="22"/>
        </w:rPr>
        <w:t>ulta</w:t>
      </w:r>
      <w:r w:rsidR="00196B32" w:rsidRPr="00BC0983">
        <w:rPr>
          <w:rFonts w:ascii="Palatino Linotype" w:hAnsi="Palatino Linotype"/>
          <w:b/>
          <w:i/>
          <w:spacing w:val="-2"/>
          <w:sz w:val="22"/>
        </w:rPr>
        <w:t>d</w:t>
      </w:r>
      <w:r w:rsidR="00196B32" w:rsidRPr="00BC0983">
        <w:rPr>
          <w:rFonts w:ascii="Palatino Linotype" w:hAnsi="Palatino Linotype"/>
          <w:b/>
          <w:i/>
          <w:spacing w:val="1"/>
          <w:sz w:val="22"/>
        </w:rPr>
        <w:t>e</w:t>
      </w:r>
      <w:r w:rsidR="00196B32" w:rsidRPr="00BC0983">
        <w:rPr>
          <w:rFonts w:ascii="Palatino Linotype" w:hAnsi="Palatino Linotype"/>
          <w:b/>
          <w:i/>
          <w:sz w:val="22"/>
        </w:rPr>
        <w:t>s</w:t>
      </w:r>
      <w:r w:rsidR="00196B32" w:rsidRPr="00BC0983">
        <w:rPr>
          <w:rFonts w:ascii="Palatino Linotype" w:hAnsi="Palatino Linotype"/>
          <w:b/>
          <w:i/>
          <w:spacing w:val="1"/>
          <w:sz w:val="22"/>
        </w:rPr>
        <w:t xml:space="preserve"> </w:t>
      </w:r>
      <w:r w:rsidR="00196B32" w:rsidRPr="00BC0983">
        <w:rPr>
          <w:rFonts w:ascii="Palatino Linotype" w:hAnsi="Palatino Linotype"/>
          <w:b/>
          <w:i/>
          <w:sz w:val="22"/>
        </w:rPr>
        <w:t>pa</w:t>
      </w:r>
      <w:r w:rsidR="00196B32" w:rsidRPr="00BC0983">
        <w:rPr>
          <w:rFonts w:ascii="Palatino Linotype" w:hAnsi="Palatino Linotype"/>
          <w:b/>
          <w:i/>
          <w:spacing w:val="-2"/>
          <w:sz w:val="22"/>
        </w:rPr>
        <w:t>r</w:t>
      </w:r>
      <w:r w:rsidR="00196B32" w:rsidRPr="00BC0983">
        <w:rPr>
          <w:rFonts w:ascii="Palatino Linotype" w:hAnsi="Palatino Linotype"/>
          <w:b/>
          <w:i/>
          <w:sz w:val="22"/>
        </w:rPr>
        <w:t>a</w:t>
      </w:r>
      <w:r w:rsidR="00196B32" w:rsidRPr="00BC0983">
        <w:rPr>
          <w:rFonts w:ascii="Palatino Linotype" w:hAnsi="Palatino Linotype"/>
          <w:b/>
          <w:i/>
          <w:spacing w:val="1"/>
          <w:sz w:val="22"/>
        </w:rPr>
        <w:t xml:space="preserve"> </w:t>
      </w:r>
      <w:r w:rsidR="00196B32" w:rsidRPr="00BC0983">
        <w:rPr>
          <w:rFonts w:ascii="Palatino Linotype" w:hAnsi="Palatino Linotype"/>
          <w:b/>
          <w:i/>
          <w:sz w:val="22"/>
        </w:rPr>
        <w:t>pron</w:t>
      </w:r>
      <w:r w:rsidR="00196B32" w:rsidRPr="00BC0983">
        <w:rPr>
          <w:rFonts w:ascii="Palatino Linotype" w:hAnsi="Palatino Linotype"/>
          <w:b/>
          <w:i/>
          <w:spacing w:val="-1"/>
          <w:sz w:val="22"/>
        </w:rPr>
        <w:t>u</w:t>
      </w:r>
      <w:r w:rsidR="00196B32" w:rsidRPr="00BC0983">
        <w:rPr>
          <w:rFonts w:ascii="Palatino Linotype" w:hAnsi="Palatino Linotype"/>
          <w:b/>
          <w:i/>
          <w:sz w:val="22"/>
        </w:rPr>
        <w:t>nci</w:t>
      </w:r>
      <w:r w:rsidR="00196B32" w:rsidRPr="00BC0983">
        <w:rPr>
          <w:rFonts w:ascii="Palatino Linotype" w:hAnsi="Palatino Linotype"/>
          <w:b/>
          <w:i/>
          <w:spacing w:val="1"/>
          <w:sz w:val="22"/>
        </w:rPr>
        <w:t>a</w:t>
      </w:r>
      <w:r w:rsidR="00196B32" w:rsidRPr="00BC0983">
        <w:rPr>
          <w:rFonts w:ascii="Palatino Linotype" w:hAnsi="Palatino Linotype"/>
          <w:b/>
          <w:i/>
          <w:spacing w:val="-2"/>
          <w:sz w:val="22"/>
        </w:rPr>
        <w:t>r</w:t>
      </w:r>
      <w:r w:rsidR="00196B32" w:rsidRPr="00BC0983">
        <w:rPr>
          <w:rFonts w:ascii="Palatino Linotype" w:hAnsi="Palatino Linotype"/>
          <w:b/>
          <w:i/>
          <w:spacing w:val="-1"/>
          <w:sz w:val="22"/>
        </w:rPr>
        <w:t>s</w:t>
      </w:r>
      <w:r w:rsidR="00196B32" w:rsidRPr="00BC0983">
        <w:rPr>
          <w:rFonts w:ascii="Palatino Linotype" w:hAnsi="Palatino Linotype"/>
          <w:b/>
          <w:i/>
          <w:sz w:val="22"/>
        </w:rPr>
        <w:t>e</w:t>
      </w:r>
      <w:r w:rsidR="00196B32" w:rsidRPr="00BC0983">
        <w:rPr>
          <w:rFonts w:ascii="Palatino Linotype" w:hAnsi="Palatino Linotype"/>
          <w:b/>
          <w:i/>
          <w:spacing w:val="1"/>
          <w:sz w:val="22"/>
        </w:rPr>
        <w:t xml:space="preserve"> </w:t>
      </w:r>
      <w:r w:rsidR="00196B32" w:rsidRPr="00BC0983">
        <w:rPr>
          <w:rFonts w:ascii="Palatino Linotype" w:hAnsi="Palatino Linotype"/>
          <w:b/>
          <w:i/>
          <w:sz w:val="22"/>
        </w:rPr>
        <w:t>r</w:t>
      </w:r>
      <w:r w:rsidR="00196B32" w:rsidRPr="00BC0983">
        <w:rPr>
          <w:rFonts w:ascii="Palatino Linotype" w:hAnsi="Palatino Linotype"/>
          <w:b/>
          <w:i/>
          <w:spacing w:val="1"/>
          <w:sz w:val="22"/>
        </w:rPr>
        <w:t>es</w:t>
      </w:r>
      <w:r w:rsidR="00196B32" w:rsidRPr="00BC0983">
        <w:rPr>
          <w:rFonts w:ascii="Palatino Linotype" w:hAnsi="Palatino Linotype"/>
          <w:b/>
          <w:i/>
          <w:spacing w:val="-3"/>
          <w:sz w:val="22"/>
        </w:rPr>
        <w:t>p</w:t>
      </w:r>
      <w:r w:rsidR="00196B32" w:rsidRPr="00BC0983">
        <w:rPr>
          <w:rFonts w:ascii="Palatino Linotype" w:hAnsi="Palatino Linotype"/>
          <w:b/>
          <w:i/>
          <w:spacing w:val="1"/>
          <w:sz w:val="22"/>
        </w:rPr>
        <w:t>ec</w:t>
      </w:r>
      <w:r w:rsidR="00196B32" w:rsidRPr="00BC0983">
        <w:rPr>
          <w:rFonts w:ascii="Palatino Linotype" w:hAnsi="Palatino Linotype"/>
          <w:b/>
          <w:i/>
          <w:sz w:val="22"/>
        </w:rPr>
        <w:t>to de</w:t>
      </w:r>
      <w:r w:rsidR="00196B32" w:rsidRPr="00BC0983">
        <w:rPr>
          <w:rFonts w:ascii="Palatino Linotype" w:hAnsi="Palatino Linotype"/>
          <w:b/>
          <w:i/>
          <w:spacing w:val="1"/>
          <w:sz w:val="22"/>
        </w:rPr>
        <w:t xml:space="preserve"> </w:t>
      </w:r>
      <w:r w:rsidR="00196B32" w:rsidRPr="00BC0983">
        <w:rPr>
          <w:rFonts w:ascii="Palatino Linotype" w:hAnsi="Palatino Linotype"/>
          <w:b/>
          <w:i/>
          <w:spacing w:val="-2"/>
          <w:sz w:val="22"/>
        </w:rPr>
        <w:t>l</w:t>
      </w:r>
      <w:r w:rsidR="00196B32" w:rsidRPr="00BC0983">
        <w:rPr>
          <w:rFonts w:ascii="Palatino Linotype" w:hAnsi="Palatino Linotype"/>
          <w:b/>
          <w:i/>
          <w:sz w:val="22"/>
        </w:rPr>
        <w:t>a</w:t>
      </w:r>
      <w:r w:rsidR="00196B32" w:rsidRPr="00BC0983">
        <w:rPr>
          <w:rFonts w:ascii="Palatino Linotype" w:hAnsi="Palatino Linotype"/>
          <w:b/>
          <w:i/>
          <w:spacing w:val="1"/>
          <w:sz w:val="22"/>
        </w:rPr>
        <w:t xml:space="preserve"> </w:t>
      </w:r>
      <w:r w:rsidR="00196B32" w:rsidRPr="00BC0983">
        <w:rPr>
          <w:rFonts w:ascii="Palatino Linotype" w:hAnsi="Palatino Linotype"/>
          <w:b/>
          <w:i/>
          <w:spacing w:val="-4"/>
          <w:sz w:val="22"/>
        </w:rPr>
        <w:t>v</w:t>
      </w:r>
      <w:r w:rsidR="00196B32" w:rsidRPr="00BC0983">
        <w:rPr>
          <w:rFonts w:ascii="Palatino Linotype" w:hAnsi="Palatino Linotype"/>
          <w:b/>
          <w:i/>
          <w:spacing w:val="1"/>
          <w:sz w:val="22"/>
        </w:rPr>
        <w:t>e</w:t>
      </w:r>
      <w:r w:rsidR="00196B32" w:rsidRPr="00BC0983">
        <w:rPr>
          <w:rFonts w:ascii="Palatino Linotype" w:hAnsi="Palatino Linotype"/>
          <w:b/>
          <w:i/>
          <w:sz w:val="22"/>
        </w:rPr>
        <w:t>r</w:t>
      </w:r>
      <w:r w:rsidR="00196B32" w:rsidRPr="00BC0983">
        <w:rPr>
          <w:rFonts w:ascii="Palatino Linotype" w:hAnsi="Palatino Linotype"/>
          <w:b/>
          <w:i/>
          <w:spacing w:val="1"/>
          <w:sz w:val="22"/>
        </w:rPr>
        <w:t>ac</w:t>
      </w:r>
      <w:r w:rsidR="00196B32" w:rsidRPr="00BC0983">
        <w:rPr>
          <w:rFonts w:ascii="Palatino Linotype" w:hAnsi="Palatino Linotype"/>
          <w:b/>
          <w:i/>
          <w:sz w:val="22"/>
        </w:rPr>
        <w:t>id</w:t>
      </w:r>
      <w:r w:rsidR="00196B32" w:rsidRPr="00BC0983">
        <w:rPr>
          <w:rFonts w:ascii="Palatino Linotype" w:hAnsi="Palatino Linotype"/>
          <w:b/>
          <w:i/>
          <w:spacing w:val="1"/>
          <w:sz w:val="22"/>
        </w:rPr>
        <w:t>a</w:t>
      </w:r>
      <w:r w:rsidR="00196B32" w:rsidRPr="00BC0983">
        <w:rPr>
          <w:rFonts w:ascii="Palatino Linotype" w:hAnsi="Palatino Linotype"/>
          <w:b/>
          <w:i/>
          <w:sz w:val="22"/>
        </w:rPr>
        <w:t>d</w:t>
      </w:r>
      <w:r w:rsidR="00196B32" w:rsidRPr="00BC0983">
        <w:rPr>
          <w:rFonts w:ascii="Palatino Linotype" w:hAnsi="Palatino Linotype"/>
          <w:b/>
          <w:i/>
          <w:spacing w:val="1"/>
          <w:sz w:val="22"/>
        </w:rPr>
        <w:t xml:space="preserve"> </w:t>
      </w:r>
      <w:r w:rsidR="00196B32" w:rsidRPr="00BC0983">
        <w:rPr>
          <w:rFonts w:ascii="Palatino Linotype" w:hAnsi="Palatino Linotype"/>
          <w:b/>
          <w:i/>
          <w:spacing w:val="-3"/>
          <w:sz w:val="22"/>
        </w:rPr>
        <w:t>d</w:t>
      </w:r>
      <w:r w:rsidR="00196B32" w:rsidRPr="00BC0983">
        <w:rPr>
          <w:rFonts w:ascii="Palatino Linotype" w:hAnsi="Palatino Linotype"/>
          <w:b/>
          <w:i/>
          <w:sz w:val="22"/>
        </w:rPr>
        <w:t>e</w:t>
      </w:r>
      <w:r w:rsidR="00196B32" w:rsidRPr="00BC0983">
        <w:rPr>
          <w:rFonts w:ascii="Palatino Linotype" w:hAnsi="Palatino Linotype"/>
          <w:b/>
          <w:i/>
          <w:spacing w:val="1"/>
          <w:sz w:val="22"/>
        </w:rPr>
        <w:t xml:space="preserve"> </w:t>
      </w:r>
      <w:r w:rsidR="00196B32" w:rsidRPr="00BC0983">
        <w:rPr>
          <w:rFonts w:ascii="Palatino Linotype" w:hAnsi="Palatino Linotype"/>
          <w:b/>
          <w:i/>
          <w:sz w:val="22"/>
        </w:rPr>
        <w:t>los docum</w:t>
      </w:r>
      <w:r w:rsidR="00196B32" w:rsidRPr="00BC0983">
        <w:rPr>
          <w:rFonts w:ascii="Palatino Linotype" w:hAnsi="Palatino Linotype"/>
          <w:b/>
          <w:i/>
          <w:spacing w:val="1"/>
          <w:sz w:val="22"/>
        </w:rPr>
        <w:t>e</w:t>
      </w:r>
      <w:r w:rsidR="00196B32" w:rsidRPr="00BC0983">
        <w:rPr>
          <w:rFonts w:ascii="Palatino Linotype" w:hAnsi="Palatino Linotype"/>
          <w:b/>
          <w:i/>
          <w:sz w:val="22"/>
        </w:rPr>
        <w:t>n</w:t>
      </w:r>
      <w:r w:rsidR="00196B32" w:rsidRPr="00BC0983">
        <w:rPr>
          <w:rFonts w:ascii="Palatino Linotype" w:hAnsi="Palatino Linotype"/>
          <w:b/>
          <w:i/>
          <w:spacing w:val="-1"/>
          <w:sz w:val="22"/>
        </w:rPr>
        <w:t>t</w:t>
      </w:r>
      <w:r w:rsidR="00196B32" w:rsidRPr="00BC0983">
        <w:rPr>
          <w:rFonts w:ascii="Palatino Linotype" w:hAnsi="Palatino Linotype"/>
          <w:b/>
          <w:i/>
          <w:sz w:val="22"/>
        </w:rPr>
        <w:t>os</w:t>
      </w:r>
      <w:r w:rsidR="00196B32" w:rsidRPr="00BC0983">
        <w:rPr>
          <w:rFonts w:ascii="Palatino Linotype" w:hAnsi="Palatino Linotype"/>
          <w:b/>
          <w:i/>
          <w:spacing w:val="11"/>
          <w:sz w:val="22"/>
        </w:rPr>
        <w:t xml:space="preserve"> </w:t>
      </w:r>
      <w:r w:rsidR="00196B32" w:rsidRPr="00BC0983">
        <w:rPr>
          <w:rFonts w:ascii="Palatino Linotype" w:hAnsi="Palatino Linotype"/>
          <w:b/>
          <w:i/>
          <w:sz w:val="22"/>
        </w:rPr>
        <w:t>prop</w:t>
      </w:r>
      <w:r w:rsidR="00196B32" w:rsidRPr="00BC0983">
        <w:rPr>
          <w:rFonts w:ascii="Palatino Linotype" w:hAnsi="Palatino Linotype"/>
          <w:b/>
          <w:i/>
          <w:spacing w:val="-1"/>
          <w:sz w:val="22"/>
        </w:rPr>
        <w:t>o</w:t>
      </w:r>
      <w:r w:rsidR="00196B32" w:rsidRPr="00BC0983">
        <w:rPr>
          <w:rFonts w:ascii="Palatino Linotype" w:hAnsi="Palatino Linotype"/>
          <w:b/>
          <w:i/>
          <w:sz w:val="22"/>
        </w:rPr>
        <w:t>r</w:t>
      </w:r>
      <w:r w:rsidR="00196B32" w:rsidRPr="00BC0983">
        <w:rPr>
          <w:rFonts w:ascii="Palatino Linotype" w:hAnsi="Palatino Linotype"/>
          <w:b/>
          <w:i/>
          <w:spacing w:val="-1"/>
          <w:sz w:val="22"/>
        </w:rPr>
        <w:t>c</w:t>
      </w:r>
      <w:r w:rsidR="00196B32" w:rsidRPr="00BC0983">
        <w:rPr>
          <w:rFonts w:ascii="Palatino Linotype" w:hAnsi="Palatino Linotype"/>
          <w:b/>
          <w:i/>
          <w:sz w:val="22"/>
        </w:rPr>
        <w:t>ion</w:t>
      </w:r>
      <w:r w:rsidR="00196B32" w:rsidRPr="00BC0983">
        <w:rPr>
          <w:rFonts w:ascii="Palatino Linotype" w:hAnsi="Palatino Linotype"/>
          <w:b/>
          <w:i/>
          <w:spacing w:val="1"/>
          <w:sz w:val="22"/>
        </w:rPr>
        <w:t>a</w:t>
      </w:r>
      <w:r w:rsidR="00196B32" w:rsidRPr="00BC0983">
        <w:rPr>
          <w:rFonts w:ascii="Palatino Linotype" w:hAnsi="Palatino Linotype"/>
          <w:b/>
          <w:i/>
          <w:sz w:val="22"/>
        </w:rPr>
        <w:t>dos</w:t>
      </w:r>
      <w:r w:rsidR="00196B32" w:rsidRPr="00BC0983">
        <w:rPr>
          <w:rFonts w:ascii="Palatino Linotype" w:hAnsi="Palatino Linotype"/>
          <w:b/>
          <w:i/>
          <w:spacing w:val="11"/>
          <w:sz w:val="22"/>
        </w:rPr>
        <w:t xml:space="preserve"> </w:t>
      </w:r>
      <w:r w:rsidR="00196B32" w:rsidRPr="00BC0983">
        <w:rPr>
          <w:rFonts w:ascii="Palatino Linotype" w:hAnsi="Palatino Linotype"/>
          <w:b/>
          <w:i/>
          <w:sz w:val="22"/>
        </w:rPr>
        <w:t>por</w:t>
      </w:r>
      <w:r w:rsidR="00196B32" w:rsidRPr="00BC0983">
        <w:rPr>
          <w:rFonts w:ascii="Palatino Linotype" w:hAnsi="Palatino Linotype"/>
          <w:b/>
          <w:i/>
          <w:spacing w:val="10"/>
          <w:sz w:val="22"/>
        </w:rPr>
        <w:t xml:space="preserve"> </w:t>
      </w:r>
      <w:r w:rsidR="00196B32" w:rsidRPr="00BC0983">
        <w:rPr>
          <w:rFonts w:ascii="Palatino Linotype" w:hAnsi="Palatino Linotype"/>
          <w:b/>
          <w:i/>
          <w:sz w:val="22"/>
        </w:rPr>
        <w:t>l</w:t>
      </w:r>
      <w:r w:rsidR="00196B32" w:rsidRPr="00BC0983">
        <w:rPr>
          <w:rFonts w:ascii="Palatino Linotype" w:hAnsi="Palatino Linotype"/>
          <w:b/>
          <w:i/>
          <w:spacing w:val="-2"/>
          <w:sz w:val="22"/>
        </w:rPr>
        <w:t>o</w:t>
      </w:r>
      <w:r w:rsidR="00196B32" w:rsidRPr="00BC0983">
        <w:rPr>
          <w:rFonts w:ascii="Palatino Linotype" w:hAnsi="Palatino Linotype"/>
          <w:b/>
          <w:i/>
          <w:sz w:val="22"/>
        </w:rPr>
        <w:t>s</w:t>
      </w:r>
      <w:r w:rsidR="00196B32" w:rsidRPr="00BC0983">
        <w:rPr>
          <w:rFonts w:ascii="Palatino Linotype" w:hAnsi="Palatino Linotype"/>
          <w:b/>
          <w:i/>
          <w:spacing w:val="11"/>
          <w:sz w:val="22"/>
        </w:rPr>
        <w:t xml:space="preserve"> </w:t>
      </w:r>
      <w:r w:rsidR="00196B32" w:rsidRPr="00BC0983">
        <w:rPr>
          <w:rFonts w:ascii="Palatino Linotype" w:hAnsi="Palatino Linotype"/>
          <w:b/>
          <w:i/>
          <w:spacing w:val="1"/>
          <w:sz w:val="22"/>
        </w:rPr>
        <w:t>s</w:t>
      </w:r>
      <w:r w:rsidR="00196B32" w:rsidRPr="00BC0983">
        <w:rPr>
          <w:rFonts w:ascii="Palatino Linotype" w:hAnsi="Palatino Linotype"/>
          <w:b/>
          <w:i/>
          <w:sz w:val="22"/>
        </w:rPr>
        <w:t>u</w:t>
      </w:r>
      <w:r w:rsidR="00196B32" w:rsidRPr="00BC0983">
        <w:rPr>
          <w:rFonts w:ascii="Palatino Linotype" w:hAnsi="Palatino Linotype"/>
          <w:b/>
          <w:i/>
          <w:spacing w:val="-2"/>
          <w:sz w:val="22"/>
        </w:rPr>
        <w:t>j</w:t>
      </w:r>
      <w:r w:rsidR="00196B32" w:rsidRPr="00BC0983">
        <w:rPr>
          <w:rFonts w:ascii="Palatino Linotype" w:hAnsi="Palatino Linotype"/>
          <w:b/>
          <w:i/>
          <w:spacing w:val="1"/>
          <w:sz w:val="22"/>
        </w:rPr>
        <w:t>e</w:t>
      </w:r>
      <w:r w:rsidR="00196B32" w:rsidRPr="00BC0983">
        <w:rPr>
          <w:rFonts w:ascii="Palatino Linotype" w:hAnsi="Palatino Linotype"/>
          <w:b/>
          <w:i/>
          <w:spacing w:val="-3"/>
          <w:sz w:val="22"/>
        </w:rPr>
        <w:t>t</w:t>
      </w:r>
      <w:r w:rsidR="00196B32" w:rsidRPr="00BC0983">
        <w:rPr>
          <w:rFonts w:ascii="Palatino Linotype" w:hAnsi="Palatino Linotype"/>
          <w:b/>
          <w:i/>
          <w:sz w:val="22"/>
        </w:rPr>
        <w:t>os</w:t>
      </w:r>
      <w:r w:rsidR="00196B32" w:rsidRPr="00BC0983">
        <w:rPr>
          <w:rFonts w:ascii="Palatino Linotype" w:hAnsi="Palatino Linotype"/>
          <w:b/>
          <w:i/>
          <w:spacing w:val="11"/>
          <w:sz w:val="22"/>
        </w:rPr>
        <w:t xml:space="preserve"> </w:t>
      </w:r>
      <w:r w:rsidR="00196B32" w:rsidRPr="00BC0983">
        <w:rPr>
          <w:rFonts w:ascii="Palatino Linotype" w:hAnsi="Palatino Linotype"/>
          <w:b/>
          <w:i/>
          <w:sz w:val="22"/>
        </w:rPr>
        <w:t>oblig</w:t>
      </w:r>
      <w:r w:rsidR="00196B32" w:rsidRPr="00BC0983">
        <w:rPr>
          <w:rFonts w:ascii="Palatino Linotype" w:hAnsi="Palatino Linotype"/>
          <w:b/>
          <w:i/>
          <w:spacing w:val="1"/>
          <w:sz w:val="22"/>
        </w:rPr>
        <w:t>a</w:t>
      </w:r>
      <w:r w:rsidR="00196B32" w:rsidRPr="00BC0983">
        <w:rPr>
          <w:rFonts w:ascii="Palatino Linotype" w:hAnsi="Palatino Linotype"/>
          <w:b/>
          <w:i/>
          <w:sz w:val="22"/>
        </w:rPr>
        <w:t>do</w:t>
      </w:r>
      <w:r w:rsidR="00196B32" w:rsidRPr="00BC0983">
        <w:rPr>
          <w:rFonts w:ascii="Palatino Linotype" w:hAnsi="Palatino Linotype"/>
          <w:b/>
          <w:i/>
          <w:spacing w:val="-2"/>
          <w:sz w:val="22"/>
        </w:rPr>
        <w:t>s</w:t>
      </w:r>
      <w:r w:rsidR="00196B32" w:rsidRPr="00BC0983">
        <w:rPr>
          <w:rFonts w:ascii="Palatino Linotype" w:hAnsi="Palatino Linotype"/>
          <w:b/>
          <w:i/>
          <w:sz w:val="22"/>
        </w:rPr>
        <w:t>.</w:t>
      </w:r>
      <w:r w:rsidR="00196B32" w:rsidRPr="00BC0983">
        <w:rPr>
          <w:rFonts w:ascii="Palatino Linotype" w:hAnsi="Palatino Linotype"/>
          <w:i/>
          <w:spacing w:val="15"/>
          <w:sz w:val="22"/>
        </w:rPr>
        <w:t xml:space="preserve"> </w:t>
      </w:r>
      <w:r w:rsidR="00196B32" w:rsidRPr="00BC0983">
        <w:rPr>
          <w:rFonts w:ascii="Palatino Linotype" w:hAnsi="Palatino Linotype"/>
          <w:i/>
          <w:sz w:val="22"/>
        </w:rPr>
        <w:t xml:space="preserve">El </w:t>
      </w:r>
      <w:r w:rsidR="00196B32" w:rsidRPr="00BC0983">
        <w:rPr>
          <w:rFonts w:ascii="Palatino Linotype" w:hAnsi="Palatino Linotype"/>
          <w:i/>
          <w:spacing w:val="-2"/>
          <w:sz w:val="22"/>
        </w:rPr>
        <w:t>I</w:t>
      </w:r>
      <w:r w:rsidR="00196B32" w:rsidRPr="00BC0983">
        <w:rPr>
          <w:rFonts w:ascii="Palatino Linotype" w:hAnsi="Palatino Linotype"/>
          <w:i/>
          <w:spacing w:val="1"/>
          <w:sz w:val="22"/>
        </w:rPr>
        <w:t>n</w:t>
      </w:r>
      <w:r w:rsidR="00196B32" w:rsidRPr="00BC0983">
        <w:rPr>
          <w:rFonts w:ascii="Palatino Linotype" w:hAnsi="Palatino Linotype"/>
          <w:i/>
          <w:sz w:val="22"/>
        </w:rPr>
        <w:t>sti</w:t>
      </w:r>
      <w:r w:rsidR="00196B32" w:rsidRPr="00BC0983">
        <w:rPr>
          <w:rFonts w:ascii="Palatino Linotype" w:hAnsi="Palatino Linotype"/>
          <w:i/>
          <w:spacing w:val="-2"/>
          <w:sz w:val="22"/>
        </w:rPr>
        <w:t>t</w:t>
      </w:r>
      <w:r w:rsidR="00196B32" w:rsidRPr="00BC0983">
        <w:rPr>
          <w:rFonts w:ascii="Palatino Linotype" w:hAnsi="Palatino Linotype"/>
          <w:i/>
          <w:spacing w:val="1"/>
          <w:sz w:val="22"/>
        </w:rPr>
        <w:t>u</w:t>
      </w:r>
      <w:r w:rsidR="00196B32" w:rsidRPr="00BC0983">
        <w:rPr>
          <w:rFonts w:ascii="Palatino Linotype" w:hAnsi="Palatino Linotype"/>
          <w:i/>
          <w:sz w:val="22"/>
        </w:rPr>
        <w:t>to</w:t>
      </w:r>
      <w:r w:rsidR="00196B32" w:rsidRPr="00BC0983">
        <w:rPr>
          <w:rFonts w:ascii="Palatino Linotype" w:hAnsi="Palatino Linotype"/>
          <w:i/>
          <w:spacing w:val="2"/>
          <w:sz w:val="22"/>
        </w:rPr>
        <w:t xml:space="preserve"> </w:t>
      </w:r>
      <w:r w:rsidR="00196B32" w:rsidRPr="00BC0983">
        <w:rPr>
          <w:rFonts w:ascii="Palatino Linotype" w:hAnsi="Palatino Linotype"/>
          <w:i/>
          <w:sz w:val="22"/>
        </w:rPr>
        <w:t>F</w:t>
      </w:r>
      <w:r w:rsidR="00196B32" w:rsidRPr="00BC0983">
        <w:rPr>
          <w:rFonts w:ascii="Palatino Linotype" w:hAnsi="Palatino Linotype"/>
          <w:i/>
          <w:spacing w:val="-2"/>
          <w:sz w:val="22"/>
        </w:rPr>
        <w:t>e</w:t>
      </w:r>
      <w:r w:rsidR="00196B32" w:rsidRPr="00BC0983">
        <w:rPr>
          <w:rFonts w:ascii="Palatino Linotype" w:hAnsi="Palatino Linotype"/>
          <w:i/>
          <w:spacing w:val="1"/>
          <w:sz w:val="22"/>
        </w:rPr>
        <w:t>de</w:t>
      </w:r>
      <w:r w:rsidR="00196B32" w:rsidRPr="00BC0983">
        <w:rPr>
          <w:rFonts w:ascii="Palatino Linotype" w:hAnsi="Palatino Linotype"/>
          <w:i/>
          <w:sz w:val="22"/>
        </w:rPr>
        <w:t>ral</w:t>
      </w:r>
      <w:r w:rsidR="00196B32" w:rsidRPr="00BC0983">
        <w:rPr>
          <w:rFonts w:ascii="Palatino Linotype" w:hAnsi="Palatino Linotype"/>
          <w:i/>
          <w:spacing w:val="1"/>
          <w:sz w:val="22"/>
        </w:rPr>
        <w:t xml:space="preserve"> </w:t>
      </w:r>
      <w:r w:rsidR="00196B32" w:rsidRPr="00BC0983">
        <w:rPr>
          <w:rFonts w:ascii="Palatino Linotype" w:hAnsi="Palatino Linotype"/>
          <w:i/>
          <w:spacing w:val="-1"/>
          <w:sz w:val="22"/>
        </w:rPr>
        <w:t>d</w:t>
      </w:r>
      <w:r w:rsidR="00196B32" w:rsidRPr="00BC0983">
        <w:rPr>
          <w:rFonts w:ascii="Palatino Linotype" w:hAnsi="Palatino Linotype"/>
          <w:i/>
          <w:sz w:val="22"/>
        </w:rPr>
        <w:t xml:space="preserve">e </w:t>
      </w:r>
      <w:r w:rsidR="00196B32" w:rsidRPr="00BC0983">
        <w:rPr>
          <w:rFonts w:ascii="Palatino Linotype" w:hAnsi="Palatino Linotype"/>
          <w:i/>
          <w:sz w:val="22"/>
        </w:rPr>
        <w:lastRenderedPageBreak/>
        <w:t>Acc</w:t>
      </w:r>
      <w:r w:rsidR="00196B32" w:rsidRPr="00BC0983">
        <w:rPr>
          <w:rFonts w:ascii="Palatino Linotype" w:hAnsi="Palatino Linotype"/>
          <w:i/>
          <w:spacing w:val="1"/>
          <w:sz w:val="22"/>
        </w:rPr>
        <w:t>e</w:t>
      </w:r>
      <w:r w:rsidR="00196B32" w:rsidRPr="00BC0983">
        <w:rPr>
          <w:rFonts w:ascii="Palatino Linotype" w:hAnsi="Palatino Linotype"/>
          <w:i/>
          <w:sz w:val="22"/>
        </w:rPr>
        <w:t>so</w:t>
      </w:r>
      <w:r w:rsidR="00196B32" w:rsidRPr="00BC0983">
        <w:rPr>
          <w:rFonts w:ascii="Palatino Linotype" w:hAnsi="Palatino Linotype"/>
          <w:i/>
          <w:spacing w:val="3"/>
          <w:sz w:val="22"/>
        </w:rPr>
        <w:t xml:space="preserve"> </w:t>
      </w:r>
      <w:r w:rsidR="00196B32" w:rsidRPr="00BC0983">
        <w:rPr>
          <w:rFonts w:ascii="Palatino Linotype" w:hAnsi="Palatino Linotype"/>
          <w:i/>
          <w:sz w:val="22"/>
        </w:rPr>
        <w:t>a</w:t>
      </w:r>
      <w:r w:rsidR="00196B32" w:rsidRPr="00BC0983">
        <w:rPr>
          <w:rFonts w:ascii="Palatino Linotype" w:hAnsi="Palatino Linotype"/>
          <w:i/>
          <w:spacing w:val="3"/>
          <w:sz w:val="22"/>
        </w:rPr>
        <w:t xml:space="preserve"> </w:t>
      </w:r>
      <w:r w:rsidR="00196B32" w:rsidRPr="00BC0983">
        <w:rPr>
          <w:rFonts w:ascii="Palatino Linotype" w:hAnsi="Palatino Linotype"/>
          <w:i/>
          <w:sz w:val="22"/>
        </w:rPr>
        <w:t>la</w:t>
      </w:r>
      <w:r w:rsidR="00196B32" w:rsidRPr="00BC0983">
        <w:rPr>
          <w:rFonts w:ascii="Palatino Linotype" w:hAnsi="Palatino Linotype"/>
          <w:i/>
          <w:spacing w:val="3"/>
          <w:sz w:val="22"/>
        </w:rPr>
        <w:t xml:space="preserve"> </w:t>
      </w:r>
      <w:r w:rsidR="00196B32" w:rsidRPr="00BC0983">
        <w:rPr>
          <w:rFonts w:ascii="Palatino Linotype" w:hAnsi="Palatino Linotype"/>
          <w:i/>
          <w:spacing w:val="-2"/>
          <w:sz w:val="22"/>
        </w:rPr>
        <w:t>I</w:t>
      </w:r>
      <w:r w:rsidR="00196B32" w:rsidRPr="00BC0983">
        <w:rPr>
          <w:rFonts w:ascii="Palatino Linotype" w:hAnsi="Palatino Linotype"/>
          <w:i/>
          <w:spacing w:val="-1"/>
          <w:sz w:val="22"/>
        </w:rPr>
        <w:t>n</w:t>
      </w:r>
      <w:r w:rsidR="00196B32" w:rsidRPr="00BC0983">
        <w:rPr>
          <w:rFonts w:ascii="Palatino Linotype" w:hAnsi="Palatino Linotype"/>
          <w:i/>
          <w:spacing w:val="3"/>
          <w:sz w:val="22"/>
        </w:rPr>
        <w:t>f</w:t>
      </w:r>
      <w:r w:rsidR="00196B32" w:rsidRPr="00BC0983">
        <w:rPr>
          <w:rFonts w:ascii="Palatino Linotype" w:hAnsi="Palatino Linotype"/>
          <w:i/>
          <w:spacing w:val="1"/>
          <w:sz w:val="22"/>
        </w:rPr>
        <w:t>o</w:t>
      </w:r>
      <w:r w:rsidR="00196B32" w:rsidRPr="00BC0983">
        <w:rPr>
          <w:rFonts w:ascii="Palatino Linotype" w:hAnsi="Palatino Linotype"/>
          <w:i/>
          <w:spacing w:val="-3"/>
          <w:sz w:val="22"/>
        </w:rPr>
        <w:t>r</w:t>
      </w:r>
      <w:r w:rsidR="00196B32" w:rsidRPr="00BC0983">
        <w:rPr>
          <w:rFonts w:ascii="Palatino Linotype" w:hAnsi="Palatino Linotype"/>
          <w:i/>
          <w:spacing w:val="1"/>
          <w:sz w:val="22"/>
        </w:rPr>
        <w:t>ma</w:t>
      </w:r>
      <w:r w:rsidR="00196B32" w:rsidRPr="00BC0983">
        <w:rPr>
          <w:rFonts w:ascii="Palatino Linotype" w:hAnsi="Palatino Linotype"/>
          <w:i/>
          <w:sz w:val="22"/>
        </w:rPr>
        <w:t>c</w:t>
      </w:r>
      <w:r w:rsidR="00196B32" w:rsidRPr="00BC0983">
        <w:rPr>
          <w:rFonts w:ascii="Palatino Linotype" w:hAnsi="Palatino Linotype"/>
          <w:i/>
          <w:spacing w:val="-3"/>
          <w:sz w:val="22"/>
        </w:rPr>
        <w:t>i</w:t>
      </w:r>
      <w:r w:rsidR="00196B32" w:rsidRPr="00BC0983">
        <w:rPr>
          <w:rFonts w:ascii="Palatino Linotype" w:hAnsi="Palatino Linotype"/>
          <w:i/>
          <w:spacing w:val="1"/>
          <w:sz w:val="22"/>
        </w:rPr>
        <w:t>ó</w:t>
      </w:r>
      <w:r w:rsidR="00196B32" w:rsidRPr="00BC0983">
        <w:rPr>
          <w:rFonts w:ascii="Palatino Linotype" w:hAnsi="Palatino Linotype"/>
          <w:i/>
          <w:sz w:val="22"/>
        </w:rPr>
        <w:t>n</w:t>
      </w:r>
      <w:r w:rsidR="00196B32" w:rsidRPr="00BC0983">
        <w:rPr>
          <w:rFonts w:ascii="Palatino Linotype" w:hAnsi="Palatino Linotype"/>
          <w:i/>
          <w:spacing w:val="3"/>
          <w:sz w:val="22"/>
        </w:rPr>
        <w:t xml:space="preserve"> </w:t>
      </w:r>
      <w:r w:rsidR="00196B32" w:rsidRPr="00BC0983">
        <w:rPr>
          <w:rFonts w:ascii="Palatino Linotype" w:hAnsi="Palatino Linotype"/>
          <w:i/>
          <w:sz w:val="22"/>
        </w:rPr>
        <w:t>y</w:t>
      </w:r>
      <w:r w:rsidR="00196B32" w:rsidRPr="00BC0983">
        <w:rPr>
          <w:rFonts w:ascii="Palatino Linotype" w:hAnsi="Palatino Linotype"/>
          <w:i/>
          <w:spacing w:val="4"/>
          <w:sz w:val="22"/>
        </w:rPr>
        <w:t xml:space="preserve"> </w:t>
      </w:r>
      <w:r w:rsidR="00196B32" w:rsidRPr="00BC0983">
        <w:rPr>
          <w:rFonts w:ascii="Palatino Linotype" w:hAnsi="Palatino Linotype"/>
          <w:i/>
          <w:sz w:val="22"/>
        </w:rPr>
        <w:t>Prot</w:t>
      </w:r>
      <w:r w:rsidR="00196B32" w:rsidRPr="00BC0983">
        <w:rPr>
          <w:rFonts w:ascii="Palatino Linotype" w:hAnsi="Palatino Linotype"/>
          <w:i/>
          <w:spacing w:val="1"/>
          <w:sz w:val="22"/>
        </w:rPr>
        <w:t>e</w:t>
      </w:r>
      <w:r w:rsidR="00196B32" w:rsidRPr="00BC0983">
        <w:rPr>
          <w:rFonts w:ascii="Palatino Linotype" w:hAnsi="Palatino Linotype"/>
          <w:i/>
          <w:sz w:val="22"/>
        </w:rPr>
        <w:t>cción</w:t>
      </w:r>
      <w:r w:rsidR="00196B32" w:rsidRPr="00BC0983">
        <w:rPr>
          <w:rFonts w:ascii="Palatino Linotype" w:hAnsi="Palatino Linotype"/>
          <w:i/>
          <w:spacing w:val="4"/>
          <w:sz w:val="22"/>
        </w:rPr>
        <w:t xml:space="preserve"> </w:t>
      </w:r>
      <w:r w:rsidR="00196B32" w:rsidRPr="00BC0983">
        <w:rPr>
          <w:rFonts w:ascii="Palatino Linotype" w:hAnsi="Palatino Linotype"/>
          <w:i/>
          <w:spacing w:val="1"/>
          <w:sz w:val="22"/>
        </w:rPr>
        <w:t>d</w:t>
      </w:r>
      <w:r w:rsidR="00196B32" w:rsidRPr="00BC0983">
        <w:rPr>
          <w:rFonts w:ascii="Palatino Linotype" w:hAnsi="Palatino Linotype"/>
          <w:i/>
          <w:sz w:val="22"/>
        </w:rPr>
        <w:t>e</w:t>
      </w:r>
      <w:r w:rsidR="00196B32" w:rsidRPr="00BC0983">
        <w:rPr>
          <w:rFonts w:ascii="Palatino Linotype" w:hAnsi="Palatino Linotype"/>
          <w:i/>
          <w:spacing w:val="3"/>
          <w:sz w:val="22"/>
        </w:rPr>
        <w:t xml:space="preserve"> </w:t>
      </w:r>
      <w:r w:rsidR="00196B32" w:rsidRPr="00BC0983">
        <w:rPr>
          <w:rFonts w:ascii="Palatino Linotype" w:hAnsi="Palatino Linotype"/>
          <w:i/>
          <w:sz w:val="22"/>
        </w:rPr>
        <w:t>D</w:t>
      </w:r>
      <w:r w:rsidR="00196B32" w:rsidRPr="00BC0983">
        <w:rPr>
          <w:rFonts w:ascii="Palatino Linotype" w:hAnsi="Palatino Linotype"/>
          <w:i/>
          <w:spacing w:val="-2"/>
          <w:sz w:val="22"/>
        </w:rPr>
        <w:t>a</w:t>
      </w:r>
      <w:r w:rsidR="00196B32" w:rsidRPr="00BC0983">
        <w:rPr>
          <w:rFonts w:ascii="Palatino Linotype" w:hAnsi="Palatino Linotype"/>
          <w:i/>
          <w:sz w:val="22"/>
        </w:rPr>
        <w:t>t</w:t>
      </w:r>
      <w:r w:rsidR="00196B32" w:rsidRPr="00BC0983">
        <w:rPr>
          <w:rFonts w:ascii="Palatino Linotype" w:hAnsi="Palatino Linotype"/>
          <w:i/>
          <w:spacing w:val="1"/>
          <w:sz w:val="22"/>
        </w:rPr>
        <w:t>o</w:t>
      </w:r>
      <w:r w:rsidR="00196B32" w:rsidRPr="00BC0983">
        <w:rPr>
          <w:rFonts w:ascii="Palatino Linotype" w:hAnsi="Palatino Linotype"/>
          <w:i/>
          <w:sz w:val="22"/>
        </w:rPr>
        <w:t>s</w:t>
      </w:r>
      <w:r w:rsidR="00196B32" w:rsidRPr="00BC0983">
        <w:rPr>
          <w:rFonts w:ascii="Palatino Linotype" w:hAnsi="Palatino Linotype"/>
          <w:i/>
          <w:spacing w:val="2"/>
          <w:sz w:val="22"/>
        </w:rPr>
        <w:t xml:space="preserve"> </w:t>
      </w:r>
      <w:r w:rsidR="00196B32" w:rsidRPr="00BC0983">
        <w:rPr>
          <w:rFonts w:ascii="Palatino Linotype" w:hAnsi="Palatino Linotype"/>
          <w:i/>
          <w:spacing w:val="1"/>
          <w:sz w:val="22"/>
        </w:rPr>
        <w:t>e</w:t>
      </w:r>
      <w:r w:rsidR="00196B32" w:rsidRPr="00BC0983">
        <w:rPr>
          <w:rFonts w:ascii="Palatino Linotype" w:hAnsi="Palatino Linotype"/>
          <w:i/>
          <w:sz w:val="22"/>
        </w:rPr>
        <w:t>s</w:t>
      </w:r>
      <w:r w:rsidR="00196B32" w:rsidRPr="00BC0983">
        <w:rPr>
          <w:rFonts w:ascii="Palatino Linotype" w:hAnsi="Palatino Linotype"/>
          <w:i/>
          <w:spacing w:val="2"/>
          <w:sz w:val="22"/>
        </w:rPr>
        <w:t xml:space="preserve"> </w:t>
      </w:r>
      <w:r w:rsidR="00196B32" w:rsidRPr="00BC0983">
        <w:rPr>
          <w:rFonts w:ascii="Palatino Linotype" w:hAnsi="Palatino Linotype"/>
          <w:i/>
          <w:spacing w:val="1"/>
          <w:sz w:val="22"/>
        </w:rPr>
        <w:t>u</w:t>
      </w:r>
      <w:r w:rsidR="00196B32" w:rsidRPr="00BC0983">
        <w:rPr>
          <w:rFonts w:ascii="Palatino Linotype" w:hAnsi="Palatino Linotype"/>
          <w:i/>
          <w:sz w:val="22"/>
        </w:rPr>
        <w:t>n</w:t>
      </w:r>
      <w:r w:rsidR="00196B32" w:rsidRPr="00BC0983">
        <w:rPr>
          <w:rFonts w:ascii="Palatino Linotype" w:hAnsi="Palatino Linotype"/>
          <w:i/>
          <w:spacing w:val="1"/>
          <w:sz w:val="22"/>
        </w:rPr>
        <w:t xml:space="preserve"> ó</w:t>
      </w:r>
      <w:r w:rsidR="00196B32" w:rsidRPr="00BC0983">
        <w:rPr>
          <w:rFonts w:ascii="Palatino Linotype" w:hAnsi="Palatino Linotype"/>
          <w:i/>
          <w:sz w:val="22"/>
        </w:rPr>
        <w:t>r</w:t>
      </w:r>
      <w:r w:rsidR="00196B32" w:rsidRPr="00BC0983">
        <w:rPr>
          <w:rFonts w:ascii="Palatino Linotype" w:hAnsi="Palatino Linotype"/>
          <w:i/>
          <w:spacing w:val="-2"/>
          <w:sz w:val="22"/>
        </w:rPr>
        <w:t>g</w:t>
      </w:r>
      <w:r w:rsidR="00196B32" w:rsidRPr="00BC0983">
        <w:rPr>
          <w:rFonts w:ascii="Palatino Linotype" w:hAnsi="Palatino Linotype"/>
          <w:i/>
          <w:spacing w:val="1"/>
          <w:sz w:val="22"/>
        </w:rPr>
        <w:t>an</w:t>
      </w:r>
      <w:r w:rsidR="00196B32" w:rsidRPr="00BC0983">
        <w:rPr>
          <w:rFonts w:ascii="Palatino Linotype" w:hAnsi="Palatino Linotype"/>
          <w:i/>
          <w:sz w:val="22"/>
        </w:rPr>
        <w:t>o</w:t>
      </w:r>
      <w:r w:rsidR="00196B32" w:rsidRPr="00BC0983">
        <w:rPr>
          <w:rFonts w:ascii="Palatino Linotype" w:hAnsi="Palatino Linotype"/>
          <w:i/>
          <w:spacing w:val="3"/>
          <w:sz w:val="22"/>
        </w:rPr>
        <w:t xml:space="preserve"> </w:t>
      </w:r>
      <w:r w:rsidR="00196B32" w:rsidRPr="00BC0983">
        <w:rPr>
          <w:rFonts w:ascii="Palatino Linotype" w:hAnsi="Palatino Linotype"/>
          <w:i/>
          <w:spacing w:val="1"/>
          <w:sz w:val="22"/>
        </w:rPr>
        <w:t>d</w:t>
      </w:r>
      <w:r w:rsidR="00196B32" w:rsidRPr="00BC0983">
        <w:rPr>
          <w:rFonts w:ascii="Palatino Linotype" w:hAnsi="Palatino Linotype"/>
          <w:i/>
          <w:sz w:val="22"/>
        </w:rPr>
        <w:t>e</w:t>
      </w:r>
      <w:r w:rsidR="00196B32" w:rsidRPr="00BC0983">
        <w:rPr>
          <w:rFonts w:ascii="Palatino Linotype" w:hAnsi="Palatino Linotype"/>
          <w:i/>
          <w:spacing w:val="3"/>
          <w:sz w:val="22"/>
        </w:rPr>
        <w:t xml:space="preserve"> </w:t>
      </w:r>
      <w:r w:rsidR="00196B32" w:rsidRPr="00BC0983">
        <w:rPr>
          <w:rFonts w:ascii="Palatino Linotype" w:hAnsi="Palatino Linotype"/>
          <w:i/>
          <w:sz w:val="22"/>
        </w:rPr>
        <w:t>la A</w:t>
      </w:r>
      <w:r w:rsidR="00196B32" w:rsidRPr="00BC0983">
        <w:rPr>
          <w:rFonts w:ascii="Palatino Linotype" w:hAnsi="Palatino Linotype"/>
          <w:i/>
          <w:spacing w:val="1"/>
          <w:sz w:val="22"/>
        </w:rPr>
        <w:t>dm</w:t>
      </w:r>
      <w:r w:rsidR="00196B32" w:rsidRPr="00BC0983">
        <w:rPr>
          <w:rFonts w:ascii="Palatino Linotype" w:hAnsi="Palatino Linotype"/>
          <w:i/>
          <w:sz w:val="22"/>
        </w:rPr>
        <w:t>inistrac</w:t>
      </w:r>
      <w:r w:rsidR="00196B32" w:rsidRPr="00BC0983">
        <w:rPr>
          <w:rFonts w:ascii="Palatino Linotype" w:hAnsi="Palatino Linotype"/>
          <w:i/>
          <w:spacing w:val="-2"/>
          <w:sz w:val="22"/>
        </w:rPr>
        <w:t>i</w:t>
      </w:r>
      <w:r w:rsidR="00196B32" w:rsidRPr="00BC0983">
        <w:rPr>
          <w:rFonts w:ascii="Palatino Linotype" w:hAnsi="Palatino Linotype"/>
          <w:i/>
          <w:spacing w:val="-1"/>
          <w:sz w:val="22"/>
        </w:rPr>
        <w:t>ó</w:t>
      </w:r>
      <w:r w:rsidR="00196B32" w:rsidRPr="00BC0983">
        <w:rPr>
          <w:rFonts w:ascii="Palatino Linotype" w:hAnsi="Palatino Linotype"/>
          <w:i/>
          <w:sz w:val="22"/>
        </w:rPr>
        <w:t>n P</w:t>
      </w:r>
      <w:r w:rsidR="00196B32" w:rsidRPr="00BC0983">
        <w:rPr>
          <w:rFonts w:ascii="Palatino Linotype" w:hAnsi="Palatino Linotype"/>
          <w:i/>
          <w:spacing w:val="1"/>
          <w:sz w:val="22"/>
        </w:rPr>
        <w:t>úb</w:t>
      </w:r>
      <w:r w:rsidR="00196B32" w:rsidRPr="00BC0983">
        <w:rPr>
          <w:rFonts w:ascii="Palatino Linotype" w:hAnsi="Palatino Linotype"/>
          <w:i/>
          <w:sz w:val="22"/>
        </w:rPr>
        <w:t>l</w:t>
      </w:r>
      <w:r w:rsidR="00196B32" w:rsidRPr="00BC0983">
        <w:rPr>
          <w:rFonts w:ascii="Palatino Linotype" w:hAnsi="Palatino Linotype"/>
          <w:i/>
          <w:spacing w:val="-1"/>
          <w:sz w:val="22"/>
        </w:rPr>
        <w:t>i</w:t>
      </w:r>
      <w:r w:rsidR="00196B32" w:rsidRPr="00BC0983">
        <w:rPr>
          <w:rFonts w:ascii="Palatino Linotype" w:hAnsi="Palatino Linotype"/>
          <w:i/>
          <w:sz w:val="22"/>
        </w:rPr>
        <w:t>ca</w:t>
      </w:r>
      <w:r w:rsidR="00196B32" w:rsidRPr="00BC0983">
        <w:rPr>
          <w:rFonts w:ascii="Palatino Linotype" w:hAnsi="Palatino Linotype"/>
          <w:i/>
          <w:spacing w:val="1"/>
          <w:sz w:val="22"/>
        </w:rPr>
        <w:t xml:space="preserve"> </w:t>
      </w:r>
      <w:r w:rsidR="00196B32" w:rsidRPr="00BC0983">
        <w:rPr>
          <w:rFonts w:ascii="Palatino Linotype" w:hAnsi="Palatino Linotype"/>
          <w:i/>
          <w:sz w:val="22"/>
        </w:rPr>
        <w:t>F</w:t>
      </w:r>
      <w:r w:rsidR="00196B32" w:rsidRPr="00BC0983">
        <w:rPr>
          <w:rFonts w:ascii="Palatino Linotype" w:hAnsi="Palatino Linotype"/>
          <w:i/>
          <w:spacing w:val="-1"/>
          <w:sz w:val="22"/>
        </w:rPr>
        <w:t>e</w:t>
      </w:r>
      <w:r w:rsidR="00196B32" w:rsidRPr="00BC0983">
        <w:rPr>
          <w:rFonts w:ascii="Palatino Linotype" w:hAnsi="Palatino Linotype"/>
          <w:i/>
          <w:spacing w:val="1"/>
          <w:sz w:val="22"/>
        </w:rPr>
        <w:t>de</w:t>
      </w:r>
      <w:r w:rsidR="00196B32" w:rsidRPr="00BC0983">
        <w:rPr>
          <w:rFonts w:ascii="Palatino Linotype" w:hAnsi="Palatino Linotype"/>
          <w:i/>
          <w:sz w:val="22"/>
        </w:rPr>
        <w:t>ral c</w:t>
      </w:r>
      <w:r w:rsidR="00196B32" w:rsidRPr="00BC0983">
        <w:rPr>
          <w:rFonts w:ascii="Palatino Linotype" w:hAnsi="Palatino Linotype"/>
          <w:i/>
          <w:spacing w:val="1"/>
          <w:sz w:val="22"/>
        </w:rPr>
        <w:t>o</w:t>
      </w:r>
      <w:r w:rsidR="00196B32" w:rsidRPr="00BC0983">
        <w:rPr>
          <w:rFonts w:ascii="Palatino Linotype" w:hAnsi="Palatino Linotype"/>
          <w:i/>
          <w:sz w:val="22"/>
        </w:rPr>
        <w:t>n</w:t>
      </w:r>
      <w:r w:rsidR="00196B32" w:rsidRPr="00BC0983">
        <w:rPr>
          <w:rFonts w:ascii="Palatino Linotype" w:hAnsi="Palatino Linotype"/>
          <w:i/>
          <w:spacing w:val="-1"/>
          <w:sz w:val="22"/>
        </w:rPr>
        <w:t xml:space="preserve"> a</w:t>
      </w:r>
      <w:r w:rsidR="00196B32" w:rsidRPr="00BC0983">
        <w:rPr>
          <w:rFonts w:ascii="Palatino Linotype" w:hAnsi="Palatino Linotype"/>
          <w:i/>
          <w:spacing w:val="1"/>
          <w:sz w:val="22"/>
        </w:rPr>
        <w:t>u</w:t>
      </w:r>
      <w:r w:rsidR="00196B32" w:rsidRPr="00BC0983">
        <w:rPr>
          <w:rFonts w:ascii="Palatino Linotype" w:hAnsi="Palatino Linotype"/>
          <w:i/>
          <w:sz w:val="22"/>
        </w:rPr>
        <w:t>t</w:t>
      </w:r>
      <w:r w:rsidR="00196B32" w:rsidRPr="00BC0983">
        <w:rPr>
          <w:rFonts w:ascii="Palatino Linotype" w:hAnsi="Palatino Linotype"/>
          <w:i/>
          <w:spacing w:val="1"/>
          <w:sz w:val="22"/>
        </w:rPr>
        <w:t>o</w:t>
      </w:r>
      <w:r w:rsidR="00196B32" w:rsidRPr="00BC0983">
        <w:rPr>
          <w:rFonts w:ascii="Palatino Linotype" w:hAnsi="Palatino Linotype"/>
          <w:i/>
          <w:spacing w:val="-1"/>
          <w:sz w:val="22"/>
        </w:rPr>
        <w:t>n</w:t>
      </w:r>
      <w:r w:rsidR="00196B32" w:rsidRPr="00BC0983">
        <w:rPr>
          <w:rFonts w:ascii="Palatino Linotype" w:hAnsi="Palatino Linotype"/>
          <w:i/>
          <w:spacing w:val="1"/>
          <w:sz w:val="22"/>
        </w:rPr>
        <w:t>om</w:t>
      </w:r>
      <w:r w:rsidR="00196B32" w:rsidRPr="00BC0983">
        <w:rPr>
          <w:rFonts w:ascii="Palatino Linotype" w:hAnsi="Palatino Linotype"/>
          <w:i/>
          <w:spacing w:val="-2"/>
          <w:sz w:val="22"/>
        </w:rPr>
        <w:t>í</w:t>
      </w:r>
      <w:r w:rsidR="00196B32" w:rsidRPr="00BC0983">
        <w:rPr>
          <w:rFonts w:ascii="Palatino Linotype" w:hAnsi="Palatino Linotype"/>
          <w:i/>
          <w:sz w:val="22"/>
        </w:rPr>
        <w:t>a</w:t>
      </w:r>
      <w:r w:rsidR="00196B32" w:rsidRPr="00BC0983">
        <w:rPr>
          <w:rFonts w:ascii="Palatino Linotype" w:hAnsi="Palatino Linotype"/>
          <w:i/>
          <w:spacing w:val="1"/>
          <w:sz w:val="22"/>
        </w:rPr>
        <w:t xml:space="preserve"> </w:t>
      </w:r>
      <w:r w:rsidR="00196B32" w:rsidRPr="00BC0983">
        <w:rPr>
          <w:rFonts w:ascii="Palatino Linotype" w:hAnsi="Palatino Linotype"/>
          <w:i/>
          <w:spacing w:val="-1"/>
          <w:sz w:val="22"/>
        </w:rPr>
        <w:t>o</w:t>
      </w:r>
      <w:r w:rsidR="00196B32" w:rsidRPr="00BC0983">
        <w:rPr>
          <w:rFonts w:ascii="Palatino Linotype" w:hAnsi="Palatino Linotype"/>
          <w:i/>
          <w:spacing w:val="1"/>
          <w:sz w:val="22"/>
        </w:rPr>
        <w:t>pe</w:t>
      </w:r>
      <w:r w:rsidR="00196B32" w:rsidRPr="00BC0983">
        <w:rPr>
          <w:rFonts w:ascii="Palatino Linotype" w:hAnsi="Palatino Linotype"/>
          <w:i/>
          <w:sz w:val="22"/>
        </w:rPr>
        <w:t>rati</w:t>
      </w:r>
      <w:r w:rsidR="00196B32" w:rsidRPr="00BC0983">
        <w:rPr>
          <w:rFonts w:ascii="Palatino Linotype" w:hAnsi="Palatino Linotype"/>
          <w:i/>
          <w:spacing w:val="-2"/>
          <w:sz w:val="22"/>
        </w:rPr>
        <w:t>v</w:t>
      </w:r>
      <w:r w:rsidR="00196B32" w:rsidRPr="00BC0983">
        <w:rPr>
          <w:rFonts w:ascii="Palatino Linotype" w:hAnsi="Palatino Linotype"/>
          <w:i/>
          <w:spacing w:val="1"/>
          <w:sz w:val="22"/>
        </w:rPr>
        <w:t>a</w:t>
      </w:r>
      <w:r w:rsidR="00196B32" w:rsidRPr="00BC0983">
        <w:rPr>
          <w:rFonts w:ascii="Palatino Linotype" w:hAnsi="Palatino Linotype"/>
          <w:i/>
          <w:sz w:val="22"/>
        </w:rPr>
        <w:t>,</w:t>
      </w:r>
      <w:r w:rsidR="00196B32" w:rsidRPr="00BC0983">
        <w:rPr>
          <w:rFonts w:ascii="Palatino Linotype" w:hAnsi="Palatino Linotype"/>
          <w:i/>
          <w:spacing w:val="1"/>
          <w:sz w:val="22"/>
        </w:rPr>
        <w:t xml:space="preserve"> p</w:t>
      </w:r>
      <w:r w:rsidR="00196B32" w:rsidRPr="00BC0983">
        <w:rPr>
          <w:rFonts w:ascii="Palatino Linotype" w:hAnsi="Palatino Linotype"/>
          <w:i/>
          <w:spacing w:val="-3"/>
          <w:sz w:val="22"/>
        </w:rPr>
        <w:t>r</w:t>
      </w:r>
      <w:r w:rsidR="00196B32" w:rsidRPr="00BC0983">
        <w:rPr>
          <w:rFonts w:ascii="Palatino Linotype" w:hAnsi="Palatino Linotype"/>
          <w:i/>
          <w:spacing w:val="1"/>
          <w:sz w:val="22"/>
        </w:rPr>
        <w:t>e</w:t>
      </w:r>
      <w:r w:rsidR="00196B32" w:rsidRPr="00BC0983">
        <w:rPr>
          <w:rFonts w:ascii="Palatino Linotype" w:hAnsi="Palatino Linotype"/>
          <w:i/>
          <w:sz w:val="22"/>
        </w:rPr>
        <w:t>s</w:t>
      </w:r>
      <w:r w:rsidR="00196B32" w:rsidRPr="00BC0983">
        <w:rPr>
          <w:rFonts w:ascii="Palatino Linotype" w:hAnsi="Palatino Linotype"/>
          <w:i/>
          <w:spacing w:val="1"/>
          <w:sz w:val="22"/>
        </w:rPr>
        <w:t>u</w:t>
      </w:r>
      <w:r w:rsidR="00196B32" w:rsidRPr="00BC0983">
        <w:rPr>
          <w:rFonts w:ascii="Palatino Linotype" w:hAnsi="Palatino Linotype"/>
          <w:i/>
          <w:spacing w:val="-1"/>
          <w:sz w:val="22"/>
        </w:rPr>
        <w:t>p</w:t>
      </w:r>
      <w:r w:rsidR="00196B32" w:rsidRPr="00BC0983">
        <w:rPr>
          <w:rFonts w:ascii="Palatino Linotype" w:hAnsi="Palatino Linotype"/>
          <w:i/>
          <w:spacing w:val="1"/>
          <w:sz w:val="22"/>
        </w:rPr>
        <w:t>ue</w:t>
      </w:r>
      <w:r w:rsidR="00196B32" w:rsidRPr="00BC0983">
        <w:rPr>
          <w:rFonts w:ascii="Palatino Linotype" w:hAnsi="Palatino Linotype"/>
          <w:i/>
          <w:sz w:val="22"/>
        </w:rPr>
        <w:t>st</w:t>
      </w:r>
      <w:r w:rsidR="00196B32" w:rsidRPr="00BC0983">
        <w:rPr>
          <w:rFonts w:ascii="Palatino Linotype" w:hAnsi="Palatino Linotype"/>
          <w:i/>
          <w:spacing w:val="1"/>
          <w:sz w:val="22"/>
        </w:rPr>
        <w:t>a</w:t>
      </w:r>
      <w:r w:rsidR="00196B32" w:rsidRPr="00BC0983">
        <w:rPr>
          <w:rFonts w:ascii="Palatino Linotype" w:hAnsi="Palatino Linotype"/>
          <w:i/>
          <w:sz w:val="22"/>
        </w:rPr>
        <w:t>r</w:t>
      </w:r>
      <w:r w:rsidR="00196B32" w:rsidRPr="00BC0983">
        <w:rPr>
          <w:rFonts w:ascii="Palatino Linotype" w:hAnsi="Palatino Linotype"/>
          <w:i/>
          <w:spacing w:val="-1"/>
          <w:sz w:val="22"/>
        </w:rPr>
        <w:t>i</w:t>
      </w:r>
      <w:r w:rsidR="00196B32" w:rsidRPr="00BC0983">
        <w:rPr>
          <w:rFonts w:ascii="Palatino Linotype" w:hAnsi="Palatino Linotype"/>
          <w:i/>
          <w:sz w:val="22"/>
        </w:rPr>
        <w:t>a</w:t>
      </w:r>
      <w:r w:rsidR="00196B32" w:rsidRPr="00BC0983">
        <w:rPr>
          <w:rFonts w:ascii="Palatino Linotype" w:hAnsi="Palatino Linotype"/>
          <w:i/>
          <w:spacing w:val="1"/>
          <w:sz w:val="22"/>
        </w:rPr>
        <w:t xml:space="preserve"> </w:t>
      </w:r>
      <w:r w:rsidR="00196B32" w:rsidRPr="00BC0983">
        <w:rPr>
          <w:rFonts w:ascii="Palatino Linotype" w:hAnsi="Palatino Linotype"/>
          <w:i/>
          <w:sz w:val="22"/>
        </w:rPr>
        <w:t>y</w:t>
      </w:r>
      <w:r w:rsidR="00196B32" w:rsidRPr="00BC0983">
        <w:rPr>
          <w:rFonts w:ascii="Palatino Linotype" w:hAnsi="Palatino Linotype"/>
          <w:i/>
          <w:spacing w:val="-2"/>
          <w:sz w:val="22"/>
        </w:rPr>
        <w:t xml:space="preserve"> </w:t>
      </w:r>
      <w:r w:rsidR="00196B32" w:rsidRPr="00BC0983">
        <w:rPr>
          <w:rFonts w:ascii="Palatino Linotype" w:hAnsi="Palatino Linotype"/>
          <w:i/>
          <w:spacing w:val="1"/>
          <w:sz w:val="22"/>
        </w:rPr>
        <w:t>d</w:t>
      </w:r>
      <w:r w:rsidR="00196B32" w:rsidRPr="00BC0983">
        <w:rPr>
          <w:rFonts w:ascii="Palatino Linotype" w:hAnsi="Palatino Linotype"/>
          <w:i/>
          <w:sz w:val="22"/>
        </w:rPr>
        <w:t>e</w:t>
      </w:r>
      <w:r w:rsidR="00196B32" w:rsidRPr="00BC0983">
        <w:rPr>
          <w:rFonts w:ascii="Palatino Linotype" w:hAnsi="Palatino Linotype"/>
          <w:i/>
          <w:spacing w:val="1"/>
          <w:sz w:val="22"/>
        </w:rPr>
        <w:t xml:space="preserve"> de</w:t>
      </w:r>
      <w:r w:rsidR="00196B32" w:rsidRPr="00BC0983">
        <w:rPr>
          <w:rFonts w:ascii="Palatino Linotype" w:hAnsi="Palatino Linotype"/>
          <w:i/>
          <w:sz w:val="22"/>
        </w:rPr>
        <w:t>c</w:t>
      </w:r>
      <w:r w:rsidR="00196B32" w:rsidRPr="00BC0983">
        <w:rPr>
          <w:rFonts w:ascii="Palatino Linotype" w:hAnsi="Palatino Linotype"/>
          <w:i/>
          <w:spacing w:val="-3"/>
          <w:sz w:val="22"/>
        </w:rPr>
        <w:t>i</w:t>
      </w:r>
      <w:r w:rsidR="00196B32" w:rsidRPr="00BC0983">
        <w:rPr>
          <w:rFonts w:ascii="Palatino Linotype" w:hAnsi="Palatino Linotype"/>
          <w:i/>
          <w:sz w:val="22"/>
        </w:rPr>
        <w:t>sió</w:t>
      </w:r>
      <w:r w:rsidR="00196B32" w:rsidRPr="00BC0983">
        <w:rPr>
          <w:rFonts w:ascii="Palatino Linotype" w:hAnsi="Palatino Linotype"/>
          <w:i/>
          <w:spacing w:val="1"/>
          <w:sz w:val="22"/>
        </w:rPr>
        <w:t>n</w:t>
      </w:r>
      <w:r w:rsidR="00196B32" w:rsidRPr="00BC0983">
        <w:rPr>
          <w:rFonts w:ascii="Palatino Linotype" w:hAnsi="Palatino Linotype"/>
          <w:i/>
          <w:sz w:val="22"/>
        </w:rPr>
        <w:t>,</w:t>
      </w:r>
      <w:r w:rsidR="00196B32" w:rsidRPr="00BC0983">
        <w:rPr>
          <w:rFonts w:ascii="Palatino Linotype" w:hAnsi="Palatino Linotype"/>
          <w:i/>
          <w:spacing w:val="1"/>
          <w:sz w:val="22"/>
        </w:rPr>
        <w:t xml:space="preserve"> en</w:t>
      </w:r>
      <w:r w:rsidR="00196B32" w:rsidRPr="00BC0983">
        <w:rPr>
          <w:rFonts w:ascii="Palatino Linotype" w:hAnsi="Palatino Linotype"/>
          <w:i/>
          <w:spacing w:val="-2"/>
          <w:sz w:val="22"/>
        </w:rPr>
        <w:t>c</w:t>
      </w:r>
      <w:r w:rsidR="00196B32" w:rsidRPr="00BC0983">
        <w:rPr>
          <w:rFonts w:ascii="Palatino Linotype" w:hAnsi="Palatino Linotype"/>
          <w:i/>
          <w:spacing w:val="1"/>
          <w:sz w:val="22"/>
        </w:rPr>
        <w:t>a</w:t>
      </w:r>
      <w:r w:rsidR="00196B32" w:rsidRPr="00BC0983">
        <w:rPr>
          <w:rFonts w:ascii="Palatino Linotype" w:hAnsi="Palatino Linotype"/>
          <w:i/>
          <w:sz w:val="22"/>
        </w:rPr>
        <w:t>r</w:t>
      </w:r>
      <w:r w:rsidR="00196B32" w:rsidRPr="00BC0983">
        <w:rPr>
          <w:rFonts w:ascii="Palatino Linotype" w:hAnsi="Palatino Linotype"/>
          <w:i/>
          <w:spacing w:val="-2"/>
          <w:sz w:val="22"/>
        </w:rPr>
        <w:t>g</w:t>
      </w:r>
      <w:r w:rsidR="00196B32" w:rsidRPr="00BC0983">
        <w:rPr>
          <w:rFonts w:ascii="Palatino Linotype" w:hAnsi="Palatino Linotype"/>
          <w:i/>
          <w:spacing w:val="1"/>
          <w:sz w:val="22"/>
        </w:rPr>
        <w:t>ad</w:t>
      </w:r>
      <w:r w:rsidR="00196B32" w:rsidRPr="00BC0983">
        <w:rPr>
          <w:rFonts w:ascii="Palatino Linotype" w:hAnsi="Palatino Linotype"/>
          <w:i/>
          <w:sz w:val="22"/>
        </w:rPr>
        <w:t xml:space="preserve">o </w:t>
      </w:r>
      <w:r w:rsidR="00196B32" w:rsidRPr="00BC0983">
        <w:rPr>
          <w:rFonts w:ascii="Palatino Linotype" w:hAnsi="Palatino Linotype"/>
          <w:i/>
          <w:spacing w:val="1"/>
          <w:sz w:val="22"/>
        </w:rPr>
        <w:t>d</w:t>
      </w:r>
      <w:r w:rsidR="00196B32" w:rsidRPr="00BC0983">
        <w:rPr>
          <w:rFonts w:ascii="Palatino Linotype" w:hAnsi="Palatino Linotype"/>
          <w:i/>
          <w:sz w:val="22"/>
        </w:rPr>
        <w:t>e</w:t>
      </w:r>
      <w:r w:rsidR="00196B32" w:rsidRPr="00BC0983">
        <w:rPr>
          <w:rFonts w:ascii="Palatino Linotype" w:hAnsi="Palatino Linotype"/>
          <w:i/>
          <w:spacing w:val="1"/>
          <w:sz w:val="22"/>
        </w:rPr>
        <w:t xml:space="preserve"> p</w:t>
      </w:r>
      <w:r w:rsidR="00196B32" w:rsidRPr="00BC0983">
        <w:rPr>
          <w:rFonts w:ascii="Palatino Linotype" w:hAnsi="Palatino Linotype"/>
          <w:i/>
          <w:sz w:val="22"/>
        </w:rPr>
        <w:t>romo</w:t>
      </w:r>
      <w:r w:rsidR="00196B32" w:rsidRPr="00BC0983">
        <w:rPr>
          <w:rFonts w:ascii="Palatino Linotype" w:hAnsi="Palatino Linotype"/>
          <w:i/>
          <w:spacing w:val="-2"/>
          <w:sz w:val="22"/>
        </w:rPr>
        <w:t>v</w:t>
      </w:r>
      <w:r w:rsidR="00196B32" w:rsidRPr="00BC0983">
        <w:rPr>
          <w:rFonts w:ascii="Palatino Linotype" w:hAnsi="Palatino Linotype"/>
          <w:i/>
          <w:spacing w:val="1"/>
          <w:sz w:val="22"/>
        </w:rPr>
        <w:t>e</w:t>
      </w:r>
      <w:r w:rsidR="00196B32" w:rsidRPr="00BC0983">
        <w:rPr>
          <w:rFonts w:ascii="Palatino Linotype" w:hAnsi="Palatino Linotype"/>
          <w:i/>
          <w:sz w:val="22"/>
        </w:rPr>
        <w:t>r</w:t>
      </w:r>
      <w:r w:rsidR="00196B32" w:rsidRPr="00BC0983">
        <w:rPr>
          <w:rFonts w:ascii="Palatino Linotype" w:hAnsi="Palatino Linotype"/>
          <w:i/>
          <w:spacing w:val="2"/>
          <w:sz w:val="22"/>
        </w:rPr>
        <w:t xml:space="preserve"> </w:t>
      </w:r>
      <w:r w:rsidR="00196B32" w:rsidRPr="00BC0983">
        <w:rPr>
          <w:rFonts w:ascii="Palatino Linotype" w:hAnsi="Palatino Linotype"/>
          <w:i/>
          <w:sz w:val="22"/>
        </w:rPr>
        <w:t xml:space="preserve">y </w:t>
      </w:r>
      <w:r w:rsidR="00196B32" w:rsidRPr="00BC0983">
        <w:rPr>
          <w:rFonts w:ascii="Palatino Linotype" w:hAnsi="Palatino Linotype"/>
          <w:i/>
          <w:spacing w:val="1"/>
          <w:sz w:val="22"/>
        </w:rPr>
        <w:t>d</w:t>
      </w:r>
      <w:r w:rsidR="00196B32" w:rsidRPr="00BC0983">
        <w:rPr>
          <w:rFonts w:ascii="Palatino Linotype" w:hAnsi="Palatino Linotype"/>
          <w:i/>
          <w:sz w:val="22"/>
        </w:rPr>
        <w:t>if</w:t>
      </w:r>
      <w:r w:rsidR="00196B32" w:rsidRPr="00BC0983">
        <w:rPr>
          <w:rFonts w:ascii="Palatino Linotype" w:hAnsi="Palatino Linotype"/>
          <w:i/>
          <w:spacing w:val="1"/>
          <w:sz w:val="22"/>
        </w:rPr>
        <w:t>und</w:t>
      </w:r>
      <w:r w:rsidR="00196B32" w:rsidRPr="00BC0983">
        <w:rPr>
          <w:rFonts w:ascii="Palatino Linotype" w:hAnsi="Palatino Linotype"/>
          <w:i/>
          <w:sz w:val="22"/>
        </w:rPr>
        <w:t>ir</w:t>
      </w:r>
      <w:r w:rsidR="00196B32" w:rsidRPr="00BC0983">
        <w:rPr>
          <w:rFonts w:ascii="Palatino Linotype" w:hAnsi="Palatino Linotype"/>
          <w:i/>
          <w:spacing w:val="-1"/>
          <w:sz w:val="22"/>
        </w:rPr>
        <w:t xml:space="preserve"> </w:t>
      </w:r>
      <w:r w:rsidR="00196B32" w:rsidRPr="00BC0983">
        <w:rPr>
          <w:rFonts w:ascii="Palatino Linotype" w:hAnsi="Palatino Linotype"/>
          <w:i/>
          <w:spacing w:val="1"/>
          <w:sz w:val="22"/>
        </w:rPr>
        <w:t>e</w:t>
      </w:r>
      <w:r w:rsidR="00196B32" w:rsidRPr="00BC0983">
        <w:rPr>
          <w:rFonts w:ascii="Palatino Linotype" w:hAnsi="Palatino Linotype"/>
          <w:i/>
          <w:sz w:val="22"/>
        </w:rPr>
        <w:t xml:space="preserve">l </w:t>
      </w:r>
      <w:r w:rsidR="00196B32" w:rsidRPr="00BC0983">
        <w:rPr>
          <w:rFonts w:ascii="Palatino Linotype" w:hAnsi="Palatino Linotype"/>
          <w:i/>
          <w:spacing w:val="1"/>
          <w:sz w:val="22"/>
        </w:rPr>
        <w:t>e</w:t>
      </w:r>
      <w:r w:rsidR="00196B32" w:rsidRPr="00BC0983">
        <w:rPr>
          <w:rFonts w:ascii="Palatino Linotype" w:hAnsi="Palatino Linotype"/>
          <w:i/>
          <w:sz w:val="22"/>
        </w:rPr>
        <w:t>jerc</w:t>
      </w:r>
      <w:r w:rsidR="00196B32" w:rsidRPr="00BC0983">
        <w:rPr>
          <w:rFonts w:ascii="Palatino Linotype" w:hAnsi="Palatino Linotype"/>
          <w:i/>
          <w:spacing w:val="-1"/>
          <w:sz w:val="22"/>
        </w:rPr>
        <w:t>i</w:t>
      </w:r>
      <w:r w:rsidR="00196B32" w:rsidRPr="00BC0983">
        <w:rPr>
          <w:rFonts w:ascii="Palatino Linotype" w:hAnsi="Palatino Linotype"/>
          <w:i/>
          <w:sz w:val="22"/>
        </w:rPr>
        <w:t>cio</w:t>
      </w:r>
      <w:r w:rsidR="00196B32" w:rsidRPr="00BC0983">
        <w:rPr>
          <w:rFonts w:ascii="Palatino Linotype" w:hAnsi="Palatino Linotype"/>
          <w:i/>
          <w:spacing w:val="3"/>
          <w:sz w:val="22"/>
        </w:rPr>
        <w:t xml:space="preserve"> </w:t>
      </w:r>
      <w:r w:rsidR="00196B32" w:rsidRPr="00BC0983">
        <w:rPr>
          <w:rFonts w:ascii="Palatino Linotype" w:hAnsi="Palatino Linotype"/>
          <w:i/>
          <w:spacing w:val="-1"/>
          <w:sz w:val="22"/>
        </w:rPr>
        <w:t>d</w:t>
      </w:r>
      <w:r w:rsidR="00196B32" w:rsidRPr="00BC0983">
        <w:rPr>
          <w:rFonts w:ascii="Palatino Linotype" w:hAnsi="Palatino Linotype"/>
          <w:i/>
          <w:spacing w:val="1"/>
          <w:sz w:val="22"/>
        </w:rPr>
        <w:t>e</w:t>
      </w:r>
      <w:r w:rsidR="00196B32" w:rsidRPr="00BC0983">
        <w:rPr>
          <w:rFonts w:ascii="Palatino Linotype" w:hAnsi="Palatino Linotype"/>
          <w:i/>
          <w:sz w:val="22"/>
        </w:rPr>
        <w:t>l</w:t>
      </w:r>
      <w:r w:rsidR="00196B32" w:rsidRPr="00BC0983">
        <w:rPr>
          <w:rFonts w:ascii="Palatino Linotype" w:hAnsi="Palatino Linotype"/>
          <w:i/>
          <w:spacing w:val="2"/>
          <w:sz w:val="22"/>
        </w:rPr>
        <w:t xml:space="preserve"> </w:t>
      </w:r>
      <w:r w:rsidR="00196B32" w:rsidRPr="00BC0983">
        <w:rPr>
          <w:rFonts w:ascii="Palatino Linotype" w:hAnsi="Palatino Linotype"/>
          <w:i/>
          <w:spacing w:val="-1"/>
          <w:sz w:val="22"/>
        </w:rPr>
        <w:t>d</w:t>
      </w:r>
      <w:r w:rsidR="00196B32" w:rsidRPr="00BC0983">
        <w:rPr>
          <w:rFonts w:ascii="Palatino Linotype" w:hAnsi="Palatino Linotype"/>
          <w:i/>
          <w:spacing w:val="1"/>
          <w:sz w:val="22"/>
        </w:rPr>
        <w:t>e</w:t>
      </w:r>
      <w:r w:rsidR="00196B32" w:rsidRPr="00BC0983">
        <w:rPr>
          <w:rFonts w:ascii="Palatino Linotype" w:hAnsi="Palatino Linotype"/>
          <w:i/>
          <w:sz w:val="22"/>
        </w:rPr>
        <w:t>rec</w:t>
      </w:r>
      <w:r w:rsidR="00196B32" w:rsidRPr="00BC0983">
        <w:rPr>
          <w:rFonts w:ascii="Palatino Linotype" w:hAnsi="Palatino Linotype"/>
          <w:i/>
          <w:spacing w:val="-1"/>
          <w:sz w:val="22"/>
        </w:rPr>
        <w:t>h</w:t>
      </w:r>
      <w:r w:rsidR="00196B32" w:rsidRPr="00BC0983">
        <w:rPr>
          <w:rFonts w:ascii="Palatino Linotype" w:hAnsi="Palatino Linotype"/>
          <w:i/>
          <w:sz w:val="22"/>
        </w:rPr>
        <w:t>o</w:t>
      </w:r>
      <w:r w:rsidR="00196B32" w:rsidRPr="00BC0983">
        <w:rPr>
          <w:rFonts w:ascii="Palatino Linotype" w:hAnsi="Palatino Linotype"/>
          <w:i/>
          <w:spacing w:val="4"/>
          <w:sz w:val="22"/>
        </w:rPr>
        <w:t xml:space="preserve"> </w:t>
      </w:r>
      <w:r w:rsidR="00196B32" w:rsidRPr="00BC0983">
        <w:rPr>
          <w:rFonts w:ascii="Palatino Linotype" w:hAnsi="Palatino Linotype"/>
          <w:i/>
          <w:spacing w:val="-1"/>
          <w:sz w:val="22"/>
        </w:rPr>
        <w:t>d</w:t>
      </w:r>
      <w:r w:rsidR="00196B32" w:rsidRPr="00BC0983">
        <w:rPr>
          <w:rFonts w:ascii="Palatino Linotype" w:hAnsi="Palatino Linotype"/>
          <w:i/>
          <w:sz w:val="22"/>
        </w:rPr>
        <w:t>e</w:t>
      </w:r>
      <w:r w:rsidR="00196B32" w:rsidRPr="00BC0983">
        <w:rPr>
          <w:rFonts w:ascii="Palatino Linotype" w:hAnsi="Palatino Linotype"/>
          <w:i/>
          <w:spacing w:val="1"/>
          <w:sz w:val="22"/>
        </w:rPr>
        <w:t xml:space="preserve"> a</w:t>
      </w:r>
      <w:r w:rsidR="00196B32" w:rsidRPr="00BC0983">
        <w:rPr>
          <w:rFonts w:ascii="Palatino Linotype" w:hAnsi="Palatino Linotype"/>
          <w:i/>
          <w:sz w:val="22"/>
        </w:rPr>
        <w:t>cc</w:t>
      </w:r>
      <w:r w:rsidR="00196B32" w:rsidRPr="00BC0983">
        <w:rPr>
          <w:rFonts w:ascii="Palatino Linotype" w:hAnsi="Palatino Linotype"/>
          <w:i/>
          <w:spacing w:val="1"/>
          <w:sz w:val="22"/>
        </w:rPr>
        <w:t>e</w:t>
      </w:r>
      <w:r w:rsidR="00196B32" w:rsidRPr="00BC0983">
        <w:rPr>
          <w:rFonts w:ascii="Palatino Linotype" w:hAnsi="Palatino Linotype"/>
          <w:i/>
          <w:sz w:val="22"/>
        </w:rPr>
        <w:t>so</w:t>
      </w:r>
      <w:r w:rsidR="00196B32" w:rsidRPr="00BC0983">
        <w:rPr>
          <w:rFonts w:ascii="Palatino Linotype" w:hAnsi="Palatino Linotype"/>
          <w:i/>
          <w:spacing w:val="1"/>
          <w:sz w:val="22"/>
        </w:rPr>
        <w:t xml:space="preserve"> </w:t>
      </w:r>
      <w:r w:rsidR="00196B32" w:rsidRPr="00BC0983">
        <w:rPr>
          <w:rFonts w:ascii="Palatino Linotype" w:hAnsi="Palatino Linotype"/>
          <w:i/>
          <w:sz w:val="22"/>
        </w:rPr>
        <w:t>a</w:t>
      </w:r>
      <w:r w:rsidR="00196B32" w:rsidRPr="00BC0983">
        <w:rPr>
          <w:rFonts w:ascii="Palatino Linotype" w:hAnsi="Palatino Linotype"/>
          <w:i/>
          <w:spacing w:val="1"/>
          <w:sz w:val="22"/>
        </w:rPr>
        <w:t xml:space="preserve"> </w:t>
      </w:r>
      <w:r w:rsidR="00196B32" w:rsidRPr="00BC0983">
        <w:rPr>
          <w:rFonts w:ascii="Palatino Linotype" w:hAnsi="Palatino Linotype"/>
          <w:i/>
          <w:sz w:val="22"/>
        </w:rPr>
        <w:t>la</w:t>
      </w:r>
      <w:r w:rsidR="00196B32" w:rsidRPr="00BC0983">
        <w:rPr>
          <w:rFonts w:ascii="Palatino Linotype" w:hAnsi="Palatino Linotype"/>
          <w:i/>
          <w:spacing w:val="3"/>
          <w:sz w:val="22"/>
        </w:rPr>
        <w:t xml:space="preserve"> </w:t>
      </w:r>
      <w:r w:rsidR="00196B32" w:rsidRPr="00BC0983">
        <w:rPr>
          <w:rFonts w:ascii="Palatino Linotype" w:hAnsi="Palatino Linotype"/>
          <w:i/>
          <w:sz w:val="22"/>
        </w:rPr>
        <w:t>i</w:t>
      </w:r>
      <w:r w:rsidR="00196B32" w:rsidRPr="00BC0983">
        <w:rPr>
          <w:rFonts w:ascii="Palatino Linotype" w:hAnsi="Palatino Linotype"/>
          <w:i/>
          <w:spacing w:val="-2"/>
          <w:sz w:val="22"/>
        </w:rPr>
        <w:t>n</w:t>
      </w:r>
      <w:r w:rsidR="00196B32" w:rsidRPr="00BC0983">
        <w:rPr>
          <w:rFonts w:ascii="Palatino Linotype" w:hAnsi="Palatino Linotype"/>
          <w:i/>
          <w:sz w:val="22"/>
        </w:rPr>
        <w:t>f</w:t>
      </w:r>
      <w:r w:rsidR="00196B32" w:rsidRPr="00BC0983">
        <w:rPr>
          <w:rFonts w:ascii="Palatino Linotype" w:hAnsi="Palatino Linotype"/>
          <w:i/>
          <w:spacing w:val="1"/>
          <w:sz w:val="22"/>
        </w:rPr>
        <w:t>o</w:t>
      </w:r>
      <w:r w:rsidR="00196B32" w:rsidRPr="00BC0983">
        <w:rPr>
          <w:rFonts w:ascii="Palatino Linotype" w:hAnsi="Palatino Linotype"/>
          <w:i/>
          <w:spacing w:val="-3"/>
          <w:sz w:val="22"/>
        </w:rPr>
        <w:t>r</w:t>
      </w:r>
      <w:r w:rsidR="00196B32" w:rsidRPr="00BC0983">
        <w:rPr>
          <w:rFonts w:ascii="Palatino Linotype" w:hAnsi="Palatino Linotype"/>
          <w:i/>
          <w:spacing w:val="1"/>
          <w:sz w:val="22"/>
        </w:rPr>
        <w:t>ma</w:t>
      </w:r>
      <w:r w:rsidR="00196B32" w:rsidRPr="00BC0983">
        <w:rPr>
          <w:rFonts w:ascii="Palatino Linotype" w:hAnsi="Palatino Linotype"/>
          <w:i/>
          <w:sz w:val="22"/>
        </w:rPr>
        <w:t>ci</w:t>
      </w:r>
      <w:r w:rsidR="00196B32" w:rsidRPr="00BC0983">
        <w:rPr>
          <w:rFonts w:ascii="Palatino Linotype" w:hAnsi="Palatino Linotype"/>
          <w:i/>
          <w:spacing w:val="-2"/>
          <w:sz w:val="22"/>
        </w:rPr>
        <w:t>ó</w:t>
      </w:r>
      <w:r w:rsidR="00196B32" w:rsidRPr="00BC0983">
        <w:rPr>
          <w:rFonts w:ascii="Palatino Linotype" w:hAnsi="Palatino Linotype"/>
          <w:i/>
          <w:spacing w:val="1"/>
          <w:sz w:val="22"/>
        </w:rPr>
        <w:t>n</w:t>
      </w:r>
      <w:r w:rsidR="00196B32" w:rsidRPr="00BC0983">
        <w:rPr>
          <w:rFonts w:ascii="Palatino Linotype" w:hAnsi="Palatino Linotype"/>
          <w:i/>
          <w:sz w:val="22"/>
        </w:rPr>
        <w:t>;</w:t>
      </w:r>
      <w:r w:rsidR="00196B32" w:rsidRPr="00BC0983">
        <w:rPr>
          <w:rFonts w:ascii="Palatino Linotype" w:hAnsi="Palatino Linotype"/>
          <w:i/>
          <w:spacing w:val="3"/>
          <w:sz w:val="22"/>
        </w:rPr>
        <w:t xml:space="preserve"> </w:t>
      </w:r>
      <w:r w:rsidR="00196B32" w:rsidRPr="00BC0983">
        <w:rPr>
          <w:rFonts w:ascii="Palatino Linotype" w:hAnsi="Palatino Linotype"/>
          <w:i/>
          <w:sz w:val="22"/>
        </w:rPr>
        <w:t>re</w:t>
      </w:r>
      <w:r w:rsidR="00196B32" w:rsidRPr="00BC0983">
        <w:rPr>
          <w:rFonts w:ascii="Palatino Linotype" w:hAnsi="Palatino Linotype"/>
          <w:i/>
          <w:spacing w:val="-2"/>
          <w:sz w:val="22"/>
        </w:rPr>
        <w:t>s</w:t>
      </w:r>
      <w:r w:rsidR="00196B32" w:rsidRPr="00BC0983">
        <w:rPr>
          <w:rFonts w:ascii="Palatino Linotype" w:hAnsi="Palatino Linotype"/>
          <w:i/>
          <w:spacing w:val="1"/>
          <w:sz w:val="22"/>
        </w:rPr>
        <w:t>o</w:t>
      </w:r>
      <w:r w:rsidR="00196B32" w:rsidRPr="00BC0983">
        <w:rPr>
          <w:rFonts w:ascii="Palatino Linotype" w:hAnsi="Palatino Linotype"/>
          <w:i/>
          <w:sz w:val="22"/>
        </w:rPr>
        <w:t>l</w:t>
      </w:r>
      <w:r w:rsidR="00196B32" w:rsidRPr="00BC0983">
        <w:rPr>
          <w:rFonts w:ascii="Palatino Linotype" w:hAnsi="Palatino Linotype"/>
          <w:i/>
          <w:spacing w:val="-3"/>
          <w:sz w:val="22"/>
        </w:rPr>
        <w:t>v</w:t>
      </w:r>
      <w:r w:rsidR="00196B32" w:rsidRPr="00BC0983">
        <w:rPr>
          <w:rFonts w:ascii="Palatino Linotype" w:hAnsi="Palatino Linotype"/>
          <w:i/>
          <w:spacing w:val="1"/>
          <w:sz w:val="22"/>
        </w:rPr>
        <w:t>e</w:t>
      </w:r>
      <w:r w:rsidR="00196B32" w:rsidRPr="00BC0983">
        <w:rPr>
          <w:rFonts w:ascii="Palatino Linotype" w:hAnsi="Palatino Linotype"/>
          <w:i/>
          <w:sz w:val="22"/>
        </w:rPr>
        <w:t>r s</w:t>
      </w:r>
      <w:r w:rsidR="00196B32" w:rsidRPr="00BC0983">
        <w:rPr>
          <w:rFonts w:ascii="Palatino Linotype" w:hAnsi="Palatino Linotype"/>
          <w:i/>
          <w:spacing w:val="1"/>
          <w:sz w:val="22"/>
        </w:rPr>
        <w:t>ob</w:t>
      </w:r>
      <w:r w:rsidR="00196B32" w:rsidRPr="00BC0983">
        <w:rPr>
          <w:rFonts w:ascii="Palatino Linotype" w:hAnsi="Palatino Linotype"/>
          <w:i/>
          <w:sz w:val="22"/>
        </w:rPr>
        <w:t>re</w:t>
      </w:r>
      <w:r w:rsidR="00196B32" w:rsidRPr="00BC0983">
        <w:rPr>
          <w:rFonts w:ascii="Palatino Linotype" w:hAnsi="Palatino Linotype"/>
          <w:i/>
          <w:spacing w:val="46"/>
          <w:sz w:val="22"/>
        </w:rPr>
        <w:t xml:space="preserve"> </w:t>
      </w:r>
      <w:r w:rsidR="00196B32" w:rsidRPr="00BC0983">
        <w:rPr>
          <w:rFonts w:ascii="Palatino Linotype" w:hAnsi="Palatino Linotype"/>
          <w:i/>
          <w:sz w:val="22"/>
        </w:rPr>
        <w:t>la</w:t>
      </w:r>
      <w:r w:rsidR="00196B32" w:rsidRPr="00BC0983">
        <w:rPr>
          <w:rFonts w:ascii="Palatino Linotype" w:hAnsi="Palatino Linotype"/>
          <w:i/>
          <w:spacing w:val="46"/>
          <w:sz w:val="22"/>
        </w:rPr>
        <w:t xml:space="preserve"> </w:t>
      </w:r>
      <w:r w:rsidR="00196B32" w:rsidRPr="00BC0983">
        <w:rPr>
          <w:rFonts w:ascii="Palatino Linotype" w:hAnsi="Palatino Linotype"/>
          <w:i/>
          <w:spacing w:val="1"/>
          <w:sz w:val="22"/>
        </w:rPr>
        <w:t>ne</w:t>
      </w:r>
      <w:r w:rsidR="00196B32" w:rsidRPr="00BC0983">
        <w:rPr>
          <w:rFonts w:ascii="Palatino Linotype" w:hAnsi="Palatino Linotype"/>
          <w:i/>
          <w:spacing w:val="-1"/>
          <w:sz w:val="22"/>
        </w:rPr>
        <w:t>g</w:t>
      </w:r>
      <w:r w:rsidR="00196B32" w:rsidRPr="00BC0983">
        <w:rPr>
          <w:rFonts w:ascii="Palatino Linotype" w:hAnsi="Palatino Linotype"/>
          <w:i/>
          <w:spacing w:val="1"/>
          <w:sz w:val="22"/>
        </w:rPr>
        <w:t>a</w:t>
      </w:r>
      <w:r w:rsidR="00196B32" w:rsidRPr="00BC0983">
        <w:rPr>
          <w:rFonts w:ascii="Palatino Linotype" w:hAnsi="Palatino Linotype"/>
          <w:i/>
          <w:sz w:val="22"/>
        </w:rPr>
        <w:t>ti</w:t>
      </w:r>
      <w:r w:rsidR="00196B32" w:rsidRPr="00BC0983">
        <w:rPr>
          <w:rFonts w:ascii="Palatino Linotype" w:hAnsi="Palatino Linotype"/>
          <w:i/>
          <w:spacing w:val="-2"/>
          <w:sz w:val="22"/>
        </w:rPr>
        <w:t>v</w:t>
      </w:r>
      <w:r w:rsidR="00196B32" w:rsidRPr="00BC0983">
        <w:rPr>
          <w:rFonts w:ascii="Palatino Linotype" w:hAnsi="Palatino Linotype"/>
          <w:i/>
          <w:sz w:val="22"/>
        </w:rPr>
        <w:t>a</w:t>
      </w:r>
      <w:r w:rsidR="00196B32" w:rsidRPr="00BC0983">
        <w:rPr>
          <w:rFonts w:ascii="Palatino Linotype" w:hAnsi="Palatino Linotype"/>
          <w:i/>
          <w:spacing w:val="49"/>
          <w:sz w:val="22"/>
        </w:rPr>
        <w:t xml:space="preserve"> </w:t>
      </w:r>
      <w:r w:rsidR="00196B32" w:rsidRPr="00BC0983">
        <w:rPr>
          <w:rFonts w:ascii="Palatino Linotype" w:hAnsi="Palatino Linotype"/>
          <w:i/>
          <w:spacing w:val="-1"/>
          <w:sz w:val="22"/>
        </w:rPr>
        <w:t>d</w:t>
      </w:r>
      <w:r w:rsidR="00196B32" w:rsidRPr="00BC0983">
        <w:rPr>
          <w:rFonts w:ascii="Palatino Linotype" w:hAnsi="Palatino Linotype"/>
          <w:i/>
          <w:sz w:val="22"/>
        </w:rPr>
        <w:t>e</w:t>
      </w:r>
      <w:r w:rsidR="00196B32" w:rsidRPr="00BC0983">
        <w:rPr>
          <w:rFonts w:ascii="Palatino Linotype" w:hAnsi="Palatino Linotype"/>
          <w:i/>
          <w:spacing w:val="46"/>
          <w:sz w:val="22"/>
        </w:rPr>
        <w:t xml:space="preserve"> </w:t>
      </w:r>
      <w:r w:rsidR="00196B32" w:rsidRPr="00BC0983">
        <w:rPr>
          <w:rFonts w:ascii="Palatino Linotype" w:hAnsi="Palatino Linotype"/>
          <w:i/>
          <w:sz w:val="22"/>
        </w:rPr>
        <w:t>las</w:t>
      </w:r>
      <w:r w:rsidR="00196B32" w:rsidRPr="00BC0983">
        <w:rPr>
          <w:rFonts w:ascii="Palatino Linotype" w:hAnsi="Palatino Linotype"/>
          <w:i/>
          <w:spacing w:val="48"/>
          <w:sz w:val="22"/>
        </w:rPr>
        <w:t xml:space="preserve"> </w:t>
      </w:r>
      <w:r w:rsidR="00196B32" w:rsidRPr="00BC0983">
        <w:rPr>
          <w:rFonts w:ascii="Palatino Linotype" w:hAnsi="Palatino Linotype"/>
          <w:i/>
          <w:sz w:val="22"/>
        </w:rPr>
        <w:t>s</w:t>
      </w:r>
      <w:r w:rsidR="00196B32" w:rsidRPr="00BC0983">
        <w:rPr>
          <w:rFonts w:ascii="Palatino Linotype" w:hAnsi="Palatino Linotype"/>
          <w:i/>
          <w:spacing w:val="1"/>
          <w:sz w:val="22"/>
        </w:rPr>
        <w:t>o</w:t>
      </w:r>
      <w:r w:rsidR="00196B32" w:rsidRPr="00BC0983">
        <w:rPr>
          <w:rFonts w:ascii="Palatino Linotype" w:hAnsi="Palatino Linotype"/>
          <w:i/>
          <w:sz w:val="22"/>
        </w:rPr>
        <w:t>l</w:t>
      </w:r>
      <w:r w:rsidR="00196B32" w:rsidRPr="00BC0983">
        <w:rPr>
          <w:rFonts w:ascii="Palatino Linotype" w:hAnsi="Palatino Linotype"/>
          <w:i/>
          <w:spacing w:val="-1"/>
          <w:sz w:val="22"/>
        </w:rPr>
        <w:t>i</w:t>
      </w:r>
      <w:r w:rsidR="00196B32" w:rsidRPr="00BC0983">
        <w:rPr>
          <w:rFonts w:ascii="Palatino Linotype" w:hAnsi="Palatino Linotype"/>
          <w:i/>
          <w:sz w:val="22"/>
        </w:rPr>
        <w:t>cit</w:t>
      </w:r>
      <w:r w:rsidR="00196B32" w:rsidRPr="00BC0983">
        <w:rPr>
          <w:rFonts w:ascii="Palatino Linotype" w:hAnsi="Palatino Linotype"/>
          <w:i/>
          <w:spacing w:val="-1"/>
          <w:sz w:val="22"/>
        </w:rPr>
        <w:t>u</w:t>
      </w:r>
      <w:r w:rsidR="00196B32" w:rsidRPr="00BC0983">
        <w:rPr>
          <w:rFonts w:ascii="Palatino Linotype" w:hAnsi="Palatino Linotype"/>
          <w:i/>
          <w:spacing w:val="1"/>
          <w:sz w:val="22"/>
        </w:rPr>
        <w:t>de</w:t>
      </w:r>
      <w:r w:rsidR="00196B32" w:rsidRPr="00BC0983">
        <w:rPr>
          <w:rFonts w:ascii="Palatino Linotype" w:hAnsi="Palatino Linotype"/>
          <w:i/>
          <w:sz w:val="22"/>
        </w:rPr>
        <w:t>s</w:t>
      </w:r>
      <w:r w:rsidR="00196B32" w:rsidRPr="00BC0983">
        <w:rPr>
          <w:rFonts w:ascii="Palatino Linotype" w:hAnsi="Palatino Linotype"/>
          <w:i/>
          <w:spacing w:val="50"/>
          <w:sz w:val="22"/>
        </w:rPr>
        <w:t xml:space="preserve"> </w:t>
      </w:r>
      <w:r w:rsidR="00196B32" w:rsidRPr="00BC0983">
        <w:rPr>
          <w:rFonts w:ascii="Palatino Linotype" w:hAnsi="Palatino Linotype"/>
          <w:i/>
          <w:spacing w:val="1"/>
          <w:sz w:val="22"/>
        </w:rPr>
        <w:t>d</w:t>
      </w:r>
      <w:r w:rsidR="00196B32" w:rsidRPr="00BC0983">
        <w:rPr>
          <w:rFonts w:ascii="Palatino Linotype" w:hAnsi="Palatino Linotype"/>
          <w:i/>
          <w:sz w:val="22"/>
        </w:rPr>
        <w:t>e</w:t>
      </w:r>
      <w:r w:rsidR="00196B32" w:rsidRPr="00BC0983">
        <w:rPr>
          <w:rFonts w:ascii="Palatino Linotype" w:hAnsi="Palatino Linotype"/>
          <w:i/>
          <w:spacing w:val="47"/>
          <w:sz w:val="22"/>
        </w:rPr>
        <w:t xml:space="preserve"> </w:t>
      </w:r>
      <w:r w:rsidR="00196B32" w:rsidRPr="00BC0983">
        <w:rPr>
          <w:rFonts w:ascii="Palatino Linotype" w:hAnsi="Palatino Linotype"/>
          <w:i/>
          <w:spacing w:val="1"/>
          <w:sz w:val="22"/>
        </w:rPr>
        <w:t>a</w:t>
      </w:r>
      <w:r w:rsidR="00196B32" w:rsidRPr="00BC0983">
        <w:rPr>
          <w:rFonts w:ascii="Palatino Linotype" w:hAnsi="Palatino Linotype"/>
          <w:i/>
          <w:sz w:val="22"/>
        </w:rPr>
        <w:t>c</w:t>
      </w:r>
      <w:r w:rsidR="00196B32" w:rsidRPr="00BC0983">
        <w:rPr>
          <w:rFonts w:ascii="Palatino Linotype" w:hAnsi="Palatino Linotype"/>
          <w:i/>
          <w:spacing w:val="-2"/>
          <w:sz w:val="22"/>
        </w:rPr>
        <w:t>c</w:t>
      </w:r>
      <w:r w:rsidR="00196B32" w:rsidRPr="00BC0983">
        <w:rPr>
          <w:rFonts w:ascii="Palatino Linotype" w:hAnsi="Palatino Linotype"/>
          <w:i/>
          <w:spacing w:val="1"/>
          <w:sz w:val="22"/>
        </w:rPr>
        <w:t>e</w:t>
      </w:r>
      <w:r w:rsidR="00196B32" w:rsidRPr="00BC0983">
        <w:rPr>
          <w:rFonts w:ascii="Palatino Linotype" w:hAnsi="Palatino Linotype"/>
          <w:i/>
          <w:sz w:val="22"/>
        </w:rPr>
        <w:t>so</w:t>
      </w:r>
      <w:r w:rsidR="00196B32" w:rsidRPr="00BC0983">
        <w:rPr>
          <w:rFonts w:ascii="Palatino Linotype" w:hAnsi="Palatino Linotype"/>
          <w:i/>
          <w:spacing w:val="46"/>
          <w:sz w:val="22"/>
        </w:rPr>
        <w:t xml:space="preserve"> </w:t>
      </w:r>
      <w:r w:rsidR="00196B32" w:rsidRPr="00BC0983">
        <w:rPr>
          <w:rFonts w:ascii="Palatino Linotype" w:hAnsi="Palatino Linotype"/>
          <w:i/>
          <w:sz w:val="22"/>
        </w:rPr>
        <w:t>a</w:t>
      </w:r>
      <w:r w:rsidR="00196B32" w:rsidRPr="00BC0983">
        <w:rPr>
          <w:rFonts w:ascii="Palatino Linotype" w:hAnsi="Palatino Linotype"/>
          <w:i/>
          <w:spacing w:val="47"/>
          <w:sz w:val="22"/>
        </w:rPr>
        <w:t xml:space="preserve"> </w:t>
      </w:r>
      <w:r w:rsidR="00196B32" w:rsidRPr="00BC0983">
        <w:rPr>
          <w:rFonts w:ascii="Palatino Linotype" w:hAnsi="Palatino Linotype"/>
          <w:i/>
          <w:sz w:val="22"/>
        </w:rPr>
        <w:t>la</w:t>
      </w:r>
      <w:r w:rsidR="00196B32" w:rsidRPr="00BC0983">
        <w:rPr>
          <w:rFonts w:ascii="Palatino Linotype" w:hAnsi="Palatino Linotype"/>
          <w:i/>
          <w:spacing w:val="48"/>
          <w:sz w:val="22"/>
        </w:rPr>
        <w:t xml:space="preserve"> </w:t>
      </w:r>
      <w:r w:rsidR="00196B32" w:rsidRPr="00BC0983">
        <w:rPr>
          <w:rFonts w:ascii="Palatino Linotype" w:hAnsi="Palatino Linotype"/>
          <w:i/>
          <w:spacing w:val="-3"/>
          <w:sz w:val="22"/>
        </w:rPr>
        <w:t>i</w:t>
      </w:r>
      <w:r w:rsidR="00196B32" w:rsidRPr="00BC0983">
        <w:rPr>
          <w:rFonts w:ascii="Palatino Linotype" w:hAnsi="Palatino Linotype"/>
          <w:i/>
          <w:spacing w:val="-1"/>
          <w:sz w:val="22"/>
        </w:rPr>
        <w:t>n</w:t>
      </w:r>
      <w:r w:rsidR="00196B32" w:rsidRPr="00BC0983">
        <w:rPr>
          <w:rFonts w:ascii="Palatino Linotype" w:hAnsi="Palatino Linotype"/>
          <w:i/>
          <w:spacing w:val="3"/>
          <w:sz w:val="22"/>
        </w:rPr>
        <w:t>f</w:t>
      </w:r>
      <w:r w:rsidR="00196B32" w:rsidRPr="00BC0983">
        <w:rPr>
          <w:rFonts w:ascii="Palatino Linotype" w:hAnsi="Palatino Linotype"/>
          <w:i/>
          <w:spacing w:val="1"/>
          <w:sz w:val="22"/>
        </w:rPr>
        <w:t>o</w:t>
      </w:r>
      <w:r w:rsidR="00196B32" w:rsidRPr="00BC0983">
        <w:rPr>
          <w:rFonts w:ascii="Palatino Linotype" w:hAnsi="Palatino Linotype"/>
          <w:i/>
          <w:spacing w:val="-3"/>
          <w:sz w:val="22"/>
        </w:rPr>
        <w:t>r</w:t>
      </w:r>
      <w:r w:rsidR="00196B32" w:rsidRPr="00BC0983">
        <w:rPr>
          <w:rFonts w:ascii="Palatino Linotype" w:hAnsi="Palatino Linotype"/>
          <w:i/>
          <w:spacing w:val="1"/>
          <w:sz w:val="22"/>
        </w:rPr>
        <w:t>ma</w:t>
      </w:r>
      <w:r w:rsidR="00196B32" w:rsidRPr="00BC0983">
        <w:rPr>
          <w:rFonts w:ascii="Palatino Linotype" w:hAnsi="Palatino Linotype"/>
          <w:i/>
          <w:sz w:val="22"/>
        </w:rPr>
        <w:t>ció</w:t>
      </w:r>
      <w:r w:rsidR="00196B32" w:rsidRPr="00BC0983">
        <w:rPr>
          <w:rFonts w:ascii="Palatino Linotype" w:hAnsi="Palatino Linotype"/>
          <w:i/>
          <w:spacing w:val="-1"/>
          <w:sz w:val="22"/>
        </w:rPr>
        <w:t>n</w:t>
      </w:r>
      <w:r w:rsidR="00196B32" w:rsidRPr="00BC0983">
        <w:rPr>
          <w:rFonts w:ascii="Palatino Linotype" w:hAnsi="Palatino Linotype"/>
          <w:i/>
          <w:sz w:val="22"/>
        </w:rPr>
        <w:t>;</w:t>
      </w:r>
      <w:r w:rsidR="00196B32" w:rsidRPr="00BC0983">
        <w:rPr>
          <w:rFonts w:ascii="Palatino Linotype" w:hAnsi="Palatino Linotype"/>
          <w:i/>
          <w:spacing w:val="46"/>
          <w:sz w:val="22"/>
        </w:rPr>
        <w:t xml:space="preserve"> </w:t>
      </w:r>
      <w:r w:rsidR="00196B32" w:rsidRPr="00BC0983">
        <w:rPr>
          <w:rFonts w:ascii="Palatino Linotype" w:hAnsi="Palatino Linotype"/>
          <w:i/>
          <w:sz w:val="22"/>
        </w:rPr>
        <w:t>y</w:t>
      </w:r>
      <w:r w:rsidR="00196B32" w:rsidRPr="00BC0983">
        <w:rPr>
          <w:rFonts w:ascii="Palatino Linotype" w:hAnsi="Palatino Linotype"/>
          <w:i/>
          <w:spacing w:val="46"/>
          <w:sz w:val="22"/>
        </w:rPr>
        <w:t xml:space="preserve"> </w:t>
      </w:r>
      <w:r w:rsidR="00196B32" w:rsidRPr="00BC0983">
        <w:rPr>
          <w:rFonts w:ascii="Palatino Linotype" w:hAnsi="Palatino Linotype"/>
          <w:i/>
          <w:spacing w:val="1"/>
          <w:sz w:val="22"/>
        </w:rPr>
        <w:t>p</w:t>
      </w:r>
      <w:r w:rsidR="00196B32" w:rsidRPr="00BC0983">
        <w:rPr>
          <w:rFonts w:ascii="Palatino Linotype" w:hAnsi="Palatino Linotype"/>
          <w:i/>
          <w:sz w:val="22"/>
        </w:rPr>
        <w:t>rot</w:t>
      </w:r>
      <w:r w:rsidR="00196B32" w:rsidRPr="00BC0983">
        <w:rPr>
          <w:rFonts w:ascii="Palatino Linotype" w:hAnsi="Palatino Linotype"/>
          <w:i/>
          <w:spacing w:val="1"/>
          <w:sz w:val="22"/>
        </w:rPr>
        <w:t>e</w:t>
      </w:r>
      <w:r w:rsidR="00196B32" w:rsidRPr="00BC0983">
        <w:rPr>
          <w:rFonts w:ascii="Palatino Linotype" w:hAnsi="Palatino Linotype"/>
          <w:i/>
          <w:spacing w:val="-1"/>
          <w:sz w:val="22"/>
        </w:rPr>
        <w:t>g</w:t>
      </w:r>
      <w:r w:rsidR="00196B32" w:rsidRPr="00BC0983">
        <w:rPr>
          <w:rFonts w:ascii="Palatino Linotype" w:hAnsi="Palatino Linotype"/>
          <w:i/>
          <w:spacing w:val="1"/>
          <w:sz w:val="22"/>
        </w:rPr>
        <w:t>e</w:t>
      </w:r>
      <w:r w:rsidR="00196B32" w:rsidRPr="00BC0983">
        <w:rPr>
          <w:rFonts w:ascii="Palatino Linotype" w:hAnsi="Palatino Linotype"/>
          <w:i/>
          <w:sz w:val="22"/>
        </w:rPr>
        <w:t>r</w:t>
      </w:r>
      <w:r w:rsidR="00196B32" w:rsidRPr="00BC0983">
        <w:rPr>
          <w:rFonts w:ascii="Palatino Linotype" w:hAnsi="Palatino Linotype"/>
          <w:i/>
          <w:spacing w:val="45"/>
          <w:sz w:val="22"/>
        </w:rPr>
        <w:t xml:space="preserve"> </w:t>
      </w:r>
      <w:r w:rsidR="00196B32" w:rsidRPr="00BC0983">
        <w:rPr>
          <w:rFonts w:ascii="Palatino Linotype" w:hAnsi="Palatino Linotype"/>
          <w:i/>
          <w:sz w:val="22"/>
        </w:rPr>
        <w:t>l</w:t>
      </w:r>
      <w:r w:rsidR="00196B32" w:rsidRPr="00BC0983">
        <w:rPr>
          <w:rFonts w:ascii="Palatino Linotype" w:hAnsi="Palatino Linotype"/>
          <w:i/>
          <w:spacing w:val="-2"/>
          <w:sz w:val="22"/>
        </w:rPr>
        <w:t>o</w:t>
      </w:r>
      <w:r w:rsidR="00196B32" w:rsidRPr="00BC0983">
        <w:rPr>
          <w:rFonts w:ascii="Palatino Linotype" w:hAnsi="Palatino Linotype"/>
          <w:i/>
          <w:sz w:val="22"/>
        </w:rPr>
        <w:t xml:space="preserve">s </w:t>
      </w:r>
      <w:r w:rsidR="00196B32" w:rsidRPr="00BC0983">
        <w:rPr>
          <w:rFonts w:ascii="Palatino Linotype" w:hAnsi="Palatino Linotype"/>
          <w:i/>
          <w:spacing w:val="1"/>
          <w:sz w:val="22"/>
        </w:rPr>
        <w:t>da</w:t>
      </w:r>
      <w:r w:rsidR="00196B32" w:rsidRPr="00BC0983">
        <w:rPr>
          <w:rFonts w:ascii="Palatino Linotype" w:hAnsi="Palatino Linotype"/>
          <w:i/>
          <w:sz w:val="22"/>
        </w:rPr>
        <w:t>t</w:t>
      </w:r>
      <w:r w:rsidR="00196B32" w:rsidRPr="00BC0983">
        <w:rPr>
          <w:rFonts w:ascii="Palatino Linotype" w:hAnsi="Palatino Linotype"/>
          <w:i/>
          <w:spacing w:val="1"/>
          <w:sz w:val="22"/>
        </w:rPr>
        <w:t>o</w:t>
      </w:r>
      <w:r w:rsidR="00196B32" w:rsidRPr="00BC0983">
        <w:rPr>
          <w:rFonts w:ascii="Palatino Linotype" w:hAnsi="Palatino Linotype"/>
          <w:i/>
          <w:sz w:val="22"/>
        </w:rPr>
        <w:t xml:space="preserve">s </w:t>
      </w:r>
      <w:r w:rsidR="00196B32" w:rsidRPr="00BC0983">
        <w:rPr>
          <w:rFonts w:ascii="Palatino Linotype" w:hAnsi="Palatino Linotype"/>
          <w:i/>
          <w:spacing w:val="-1"/>
          <w:sz w:val="22"/>
        </w:rPr>
        <w:t>p</w:t>
      </w:r>
      <w:r w:rsidR="00196B32" w:rsidRPr="00BC0983">
        <w:rPr>
          <w:rFonts w:ascii="Palatino Linotype" w:hAnsi="Palatino Linotype"/>
          <w:i/>
          <w:spacing w:val="1"/>
          <w:sz w:val="22"/>
        </w:rPr>
        <w:t>e</w:t>
      </w:r>
      <w:r w:rsidR="00196B32" w:rsidRPr="00BC0983">
        <w:rPr>
          <w:rFonts w:ascii="Palatino Linotype" w:hAnsi="Palatino Linotype"/>
          <w:i/>
          <w:sz w:val="22"/>
        </w:rPr>
        <w:t>rso</w:t>
      </w:r>
      <w:r w:rsidR="00196B32" w:rsidRPr="00BC0983">
        <w:rPr>
          <w:rFonts w:ascii="Palatino Linotype" w:hAnsi="Palatino Linotype"/>
          <w:i/>
          <w:spacing w:val="1"/>
          <w:sz w:val="22"/>
        </w:rPr>
        <w:t>na</w:t>
      </w:r>
      <w:r w:rsidR="00196B32" w:rsidRPr="00BC0983">
        <w:rPr>
          <w:rFonts w:ascii="Palatino Linotype" w:hAnsi="Palatino Linotype"/>
          <w:i/>
          <w:spacing w:val="-3"/>
          <w:sz w:val="22"/>
        </w:rPr>
        <w:t>l</w:t>
      </w:r>
      <w:r w:rsidR="00196B32" w:rsidRPr="00BC0983">
        <w:rPr>
          <w:rFonts w:ascii="Palatino Linotype" w:hAnsi="Palatino Linotype"/>
          <w:i/>
          <w:spacing w:val="1"/>
          <w:sz w:val="22"/>
        </w:rPr>
        <w:t>e</w:t>
      </w:r>
      <w:r w:rsidR="00196B32" w:rsidRPr="00BC0983">
        <w:rPr>
          <w:rFonts w:ascii="Palatino Linotype" w:hAnsi="Palatino Linotype"/>
          <w:i/>
          <w:sz w:val="22"/>
        </w:rPr>
        <w:t>s</w:t>
      </w:r>
      <w:r w:rsidR="00196B32" w:rsidRPr="00BC0983">
        <w:rPr>
          <w:rFonts w:ascii="Palatino Linotype" w:hAnsi="Palatino Linotype"/>
          <w:i/>
          <w:spacing w:val="3"/>
          <w:sz w:val="22"/>
        </w:rPr>
        <w:t xml:space="preserve"> </w:t>
      </w:r>
      <w:r w:rsidR="00196B32" w:rsidRPr="00BC0983">
        <w:rPr>
          <w:rFonts w:ascii="Palatino Linotype" w:hAnsi="Palatino Linotype"/>
          <w:i/>
          <w:spacing w:val="-1"/>
          <w:sz w:val="22"/>
        </w:rPr>
        <w:t>e</w:t>
      </w:r>
      <w:r w:rsidR="00196B32" w:rsidRPr="00BC0983">
        <w:rPr>
          <w:rFonts w:ascii="Palatino Linotype" w:hAnsi="Palatino Linotype"/>
          <w:i/>
          <w:sz w:val="22"/>
        </w:rPr>
        <w:t>n</w:t>
      </w:r>
      <w:r w:rsidR="00196B32" w:rsidRPr="00BC0983">
        <w:rPr>
          <w:rFonts w:ascii="Palatino Linotype" w:hAnsi="Palatino Linotype"/>
          <w:i/>
          <w:spacing w:val="1"/>
          <w:sz w:val="22"/>
        </w:rPr>
        <w:t xml:space="preserve"> </w:t>
      </w:r>
      <w:r w:rsidR="00196B32" w:rsidRPr="00BC0983">
        <w:rPr>
          <w:rFonts w:ascii="Palatino Linotype" w:hAnsi="Palatino Linotype"/>
          <w:i/>
          <w:spacing w:val="-1"/>
          <w:sz w:val="22"/>
        </w:rPr>
        <w:t>p</w:t>
      </w:r>
      <w:r w:rsidR="00196B32" w:rsidRPr="00BC0983">
        <w:rPr>
          <w:rFonts w:ascii="Palatino Linotype" w:hAnsi="Palatino Linotype"/>
          <w:i/>
          <w:spacing w:val="1"/>
          <w:sz w:val="22"/>
        </w:rPr>
        <w:t>ode</w:t>
      </w:r>
      <w:r w:rsidR="00196B32" w:rsidRPr="00BC0983">
        <w:rPr>
          <w:rFonts w:ascii="Palatino Linotype" w:hAnsi="Palatino Linotype"/>
          <w:i/>
          <w:sz w:val="22"/>
        </w:rPr>
        <w:t>r de</w:t>
      </w:r>
      <w:r w:rsidR="00196B32" w:rsidRPr="00BC0983">
        <w:rPr>
          <w:rFonts w:ascii="Palatino Linotype" w:hAnsi="Palatino Linotype"/>
          <w:i/>
          <w:spacing w:val="1"/>
          <w:sz w:val="22"/>
        </w:rPr>
        <w:t xml:space="preserve"> </w:t>
      </w:r>
      <w:r w:rsidR="00196B32" w:rsidRPr="00BC0983">
        <w:rPr>
          <w:rFonts w:ascii="Palatino Linotype" w:hAnsi="Palatino Linotype"/>
          <w:i/>
          <w:sz w:val="22"/>
        </w:rPr>
        <w:t>las</w:t>
      </w:r>
      <w:r w:rsidR="00196B32" w:rsidRPr="00BC0983">
        <w:rPr>
          <w:rFonts w:ascii="Palatino Linotype" w:hAnsi="Palatino Linotype"/>
          <w:i/>
          <w:spacing w:val="1"/>
          <w:sz w:val="22"/>
        </w:rPr>
        <w:t xml:space="preserve"> de</w:t>
      </w:r>
      <w:r w:rsidR="00196B32" w:rsidRPr="00BC0983">
        <w:rPr>
          <w:rFonts w:ascii="Palatino Linotype" w:hAnsi="Palatino Linotype"/>
          <w:i/>
          <w:spacing w:val="-1"/>
          <w:sz w:val="22"/>
        </w:rPr>
        <w:t>p</w:t>
      </w:r>
      <w:r w:rsidR="00196B32" w:rsidRPr="00BC0983">
        <w:rPr>
          <w:rFonts w:ascii="Palatino Linotype" w:hAnsi="Palatino Linotype"/>
          <w:i/>
          <w:spacing w:val="1"/>
          <w:sz w:val="22"/>
        </w:rPr>
        <w:t>e</w:t>
      </w:r>
      <w:r w:rsidR="00196B32" w:rsidRPr="00BC0983">
        <w:rPr>
          <w:rFonts w:ascii="Palatino Linotype" w:hAnsi="Palatino Linotype"/>
          <w:i/>
          <w:spacing w:val="-1"/>
          <w:sz w:val="22"/>
        </w:rPr>
        <w:t>n</w:t>
      </w:r>
      <w:r w:rsidR="00196B32" w:rsidRPr="00BC0983">
        <w:rPr>
          <w:rFonts w:ascii="Palatino Linotype" w:hAnsi="Palatino Linotype"/>
          <w:i/>
          <w:spacing w:val="1"/>
          <w:sz w:val="22"/>
        </w:rPr>
        <w:t>den</w:t>
      </w:r>
      <w:r w:rsidR="00196B32" w:rsidRPr="00BC0983">
        <w:rPr>
          <w:rFonts w:ascii="Palatino Linotype" w:hAnsi="Palatino Linotype"/>
          <w:i/>
          <w:spacing w:val="-2"/>
          <w:sz w:val="22"/>
        </w:rPr>
        <w:t>c</w:t>
      </w:r>
      <w:r w:rsidR="00196B32" w:rsidRPr="00BC0983">
        <w:rPr>
          <w:rFonts w:ascii="Palatino Linotype" w:hAnsi="Palatino Linotype"/>
          <w:i/>
          <w:sz w:val="22"/>
        </w:rPr>
        <w:t>ias</w:t>
      </w:r>
      <w:r w:rsidR="00196B32" w:rsidRPr="00BC0983">
        <w:rPr>
          <w:rFonts w:ascii="Palatino Linotype" w:hAnsi="Palatino Linotype"/>
          <w:i/>
          <w:spacing w:val="3"/>
          <w:sz w:val="22"/>
        </w:rPr>
        <w:t xml:space="preserve"> </w:t>
      </w:r>
      <w:r w:rsidR="00196B32" w:rsidRPr="00BC0983">
        <w:rPr>
          <w:rFonts w:ascii="Palatino Linotype" w:hAnsi="Palatino Linotype"/>
          <w:i/>
          <w:sz w:val="22"/>
        </w:rPr>
        <w:t xml:space="preserve">y </w:t>
      </w:r>
      <w:r w:rsidR="00196B32" w:rsidRPr="00BC0983">
        <w:rPr>
          <w:rFonts w:ascii="Palatino Linotype" w:hAnsi="Palatino Linotype"/>
          <w:i/>
          <w:spacing w:val="1"/>
          <w:sz w:val="22"/>
        </w:rPr>
        <w:t>en</w:t>
      </w:r>
      <w:r w:rsidR="00196B32" w:rsidRPr="00BC0983">
        <w:rPr>
          <w:rFonts w:ascii="Palatino Linotype" w:hAnsi="Palatino Linotype"/>
          <w:i/>
          <w:sz w:val="22"/>
        </w:rPr>
        <w:t>ti</w:t>
      </w:r>
      <w:r w:rsidR="00196B32" w:rsidRPr="00BC0983">
        <w:rPr>
          <w:rFonts w:ascii="Palatino Linotype" w:hAnsi="Palatino Linotype"/>
          <w:i/>
          <w:spacing w:val="-1"/>
          <w:sz w:val="22"/>
        </w:rPr>
        <w:t>d</w:t>
      </w:r>
      <w:r w:rsidR="00196B32" w:rsidRPr="00BC0983">
        <w:rPr>
          <w:rFonts w:ascii="Palatino Linotype" w:hAnsi="Palatino Linotype"/>
          <w:i/>
          <w:spacing w:val="1"/>
          <w:sz w:val="22"/>
        </w:rPr>
        <w:t>ade</w:t>
      </w:r>
      <w:r w:rsidR="00196B32" w:rsidRPr="00BC0983">
        <w:rPr>
          <w:rFonts w:ascii="Palatino Linotype" w:hAnsi="Palatino Linotype"/>
          <w:i/>
          <w:spacing w:val="-2"/>
          <w:sz w:val="22"/>
        </w:rPr>
        <w:t>s</w:t>
      </w:r>
      <w:r w:rsidR="00196B32" w:rsidRPr="00BC0983">
        <w:rPr>
          <w:rFonts w:ascii="Palatino Linotype" w:hAnsi="Palatino Linotype"/>
          <w:i/>
          <w:sz w:val="22"/>
        </w:rPr>
        <w:t>.</w:t>
      </w:r>
      <w:r w:rsidR="00196B32" w:rsidRPr="00BC0983">
        <w:rPr>
          <w:rFonts w:ascii="Palatino Linotype" w:hAnsi="Palatino Linotype"/>
          <w:i/>
          <w:spacing w:val="3"/>
          <w:sz w:val="22"/>
        </w:rPr>
        <w:t xml:space="preserve"> </w:t>
      </w:r>
      <w:r w:rsidR="00196B32" w:rsidRPr="00BC0983">
        <w:rPr>
          <w:rFonts w:ascii="Palatino Linotype" w:hAnsi="Palatino Linotype"/>
          <w:i/>
          <w:sz w:val="22"/>
        </w:rPr>
        <w:t>S</w:t>
      </w:r>
      <w:r w:rsidR="00196B32" w:rsidRPr="00BC0983">
        <w:rPr>
          <w:rFonts w:ascii="Palatino Linotype" w:hAnsi="Palatino Linotype"/>
          <w:i/>
          <w:spacing w:val="-3"/>
          <w:sz w:val="22"/>
        </w:rPr>
        <w:t>i</w:t>
      </w:r>
      <w:r w:rsidR="00196B32" w:rsidRPr="00BC0983">
        <w:rPr>
          <w:rFonts w:ascii="Palatino Linotype" w:hAnsi="Palatino Linotype"/>
          <w:i/>
          <w:sz w:val="22"/>
        </w:rPr>
        <w:t>n</w:t>
      </w:r>
      <w:r w:rsidR="00196B32" w:rsidRPr="00BC0983">
        <w:rPr>
          <w:rFonts w:ascii="Palatino Linotype" w:hAnsi="Palatino Linotype"/>
          <w:i/>
          <w:spacing w:val="4"/>
          <w:sz w:val="22"/>
        </w:rPr>
        <w:t xml:space="preserve"> </w:t>
      </w:r>
      <w:r w:rsidR="00196B32" w:rsidRPr="00BC0983">
        <w:rPr>
          <w:rFonts w:ascii="Palatino Linotype" w:hAnsi="Palatino Linotype"/>
          <w:i/>
          <w:spacing w:val="-1"/>
          <w:sz w:val="22"/>
        </w:rPr>
        <w:t>e</w:t>
      </w:r>
      <w:r w:rsidR="00196B32" w:rsidRPr="00BC0983">
        <w:rPr>
          <w:rFonts w:ascii="Palatino Linotype" w:hAnsi="Palatino Linotype"/>
          <w:i/>
          <w:spacing w:val="1"/>
          <w:sz w:val="22"/>
        </w:rPr>
        <w:t>mba</w:t>
      </w:r>
      <w:r w:rsidR="00196B32" w:rsidRPr="00BC0983">
        <w:rPr>
          <w:rFonts w:ascii="Palatino Linotype" w:hAnsi="Palatino Linotype"/>
          <w:i/>
          <w:sz w:val="22"/>
        </w:rPr>
        <w:t>r</w:t>
      </w:r>
      <w:r w:rsidR="00196B32" w:rsidRPr="00BC0983">
        <w:rPr>
          <w:rFonts w:ascii="Palatino Linotype" w:hAnsi="Palatino Linotype"/>
          <w:i/>
          <w:spacing w:val="-2"/>
          <w:sz w:val="22"/>
        </w:rPr>
        <w:t>g</w:t>
      </w:r>
      <w:r w:rsidR="00196B32" w:rsidRPr="00BC0983">
        <w:rPr>
          <w:rFonts w:ascii="Palatino Linotype" w:hAnsi="Palatino Linotype"/>
          <w:i/>
          <w:spacing w:val="1"/>
          <w:sz w:val="22"/>
        </w:rPr>
        <w:t>o</w:t>
      </w:r>
      <w:r w:rsidR="00196B32" w:rsidRPr="00BC0983">
        <w:rPr>
          <w:rFonts w:ascii="Palatino Linotype" w:hAnsi="Palatino Linotype"/>
          <w:i/>
          <w:sz w:val="22"/>
        </w:rPr>
        <w:t>,</w:t>
      </w:r>
      <w:r w:rsidR="00196B32" w:rsidRPr="00BC0983">
        <w:rPr>
          <w:rFonts w:ascii="Palatino Linotype" w:hAnsi="Palatino Linotype"/>
          <w:i/>
          <w:spacing w:val="1"/>
          <w:sz w:val="22"/>
        </w:rPr>
        <w:t xml:space="preserve"> n</w:t>
      </w:r>
      <w:r w:rsidR="00196B32" w:rsidRPr="00BC0983">
        <w:rPr>
          <w:rFonts w:ascii="Palatino Linotype" w:hAnsi="Palatino Linotype"/>
          <w:i/>
          <w:sz w:val="22"/>
        </w:rPr>
        <w:t>o</w:t>
      </w:r>
      <w:r w:rsidR="00196B32" w:rsidRPr="00BC0983">
        <w:rPr>
          <w:rFonts w:ascii="Palatino Linotype" w:hAnsi="Palatino Linotype"/>
          <w:i/>
          <w:spacing w:val="1"/>
          <w:sz w:val="22"/>
        </w:rPr>
        <w:t xml:space="preserve"> e</w:t>
      </w:r>
      <w:r w:rsidR="00196B32" w:rsidRPr="00BC0983">
        <w:rPr>
          <w:rFonts w:ascii="Palatino Linotype" w:hAnsi="Palatino Linotype"/>
          <w:i/>
          <w:spacing w:val="-2"/>
          <w:sz w:val="22"/>
        </w:rPr>
        <w:t>st</w:t>
      </w:r>
      <w:r w:rsidR="00196B32" w:rsidRPr="00BC0983">
        <w:rPr>
          <w:rFonts w:ascii="Palatino Linotype" w:hAnsi="Palatino Linotype"/>
          <w:i/>
          <w:sz w:val="22"/>
        </w:rPr>
        <w:t>á f</w:t>
      </w:r>
      <w:r w:rsidR="00196B32" w:rsidRPr="00BC0983">
        <w:rPr>
          <w:rFonts w:ascii="Palatino Linotype" w:hAnsi="Palatino Linotype"/>
          <w:i/>
          <w:spacing w:val="1"/>
          <w:sz w:val="22"/>
        </w:rPr>
        <w:t>a</w:t>
      </w:r>
      <w:r w:rsidR="00196B32" w:rsidRPr="00BC0983">
        <w:rPr>
          <w:rFonts w:ascii="Palatino Linotype" w:hAnsi="Palatino Linotype"/>
          <w:i/>
          <w:sz w:val="22"/>
        </w:rPr>
        <w:t>c</w:t>
      </w:r>
      <w:r w:rsidR="00196B32" w:rsidRPr="00BC0983">
        <w:rPr>
          <w:rFonts w:ascii="Palatino Linotype" w:hAnsi="Palatino Linotype"/>
          <w:i/>
          <w:spacing w:val="1"/>
          <w:sz w:val="22"/>
        </w:rPr>
        <w:t>u</w:t>
      </w:r>
      <w:r w:rsidR="00196B32" w:rsidRPr="00BC0983">
        <w:rPr>
          <w:rFonts w:ascii="Palatino Linotype" w:hAnsi="Palatino Linotype"/>
          <w:i/>
          <w:sz w:val="22"/>
        </w:rPr>
        <w:t>lt</w:t>
      </w:r>
      <w:r w:rsidR="00196B32" w:rsidRPr="00BC0983">
        <w:rPr>
          <w:rFonts w:ascii="Palatino Linotype" w:hAnsi="Palatino Linotype"/>
          <w:i/>
          <w:spacing w:val="-1"/>
          <w:sz w:val="22"/>
        </w:rPr>
        <w:t>a</w:t>
      </w:r>
      <w:r w:rsidR="00196B32" w:rsidRPr="00BC0983">
        <w:rPr>
          <w:rFonts w:ascii="Palatino Linotype" w:hAnsi="Palatino Linotype"/>
          <w:i/>
          <w:spacing w:val="1"/>
          <w:sz w:val="22"/>
        </w:rPr>
        <w:t>d</w:t>
      </w:r>
      <w:r w:rsidR="00196B32" w:rsidRPr="00BC0983">
        <w:rPr>
          <w:rFonts w:ascii="Palatino Linotype" w:hAnsi="Palatino Linotype"/>
          <w:i/>
          <w:sz w:val="22"/>
        </w:rPr>
        <w:t>o</w:t>
      </w:r>
      <w:r w:rsidR="00196B32" w:rsidRPr="00BC0983">
        <w:rPr>
          <w:rFonts w:ascii="Palatino Linotype" w:hAnsi="Palatino Linotype"/>
          <w:i/>
          <w:spacing w:val="37"/>
          <w:sz w:val="22"/>
        </w:rPr>
        <w:t xml:space="preserve"> </w:t>
      </w:r>
      <w:r w:rsidR="00196B32" w:rsidRPr="00BC0983">
        <w:rPr>
          <w:rFonts w:ascii="Palatino Linotype" w:hAnsi="Palatino Linotype"/>
          <w:i/>
          <w:spacing w:val="1"/>
          <w:sz w:val="22"/>
        </w:rPr>
        <w:t>pa</w:t>
      </w:r>
      <w:r w:rsidR="00196B32" w:rsidRPr="00BC0983">
        <w:rPr>
          <w:rFonts w:ascii="Palatino Linotype" w:hAnsi="Palatino Linotype"/>
          <w:i/>
          <w:sz w:val="22"/>
        </w:rPr>
        <w:t>ra</w:t>
      </w:r>
      <w:r w:rsidR="00196B32" w:rsidRPr="00BC0983">
        <w:rPr>
          <w:rFonts w:ascii="Palatino Linotype" w:hAnsi="Palatino Linotype"/>
          <w:i/>
          <w:spacing w:val="36"/>
          <w:sz w:val="22"/>
        </w:rPr>
        <w:t xml:space="preserve"> </w:t>
      </w:r>
      <w:r w:rsidR="00196B32" w:rsidRPr="00BC0983">
        <w:rPr>
          <w:rFonts w:ascii="Palatino Linotype" w:hAnsi="Palatino Linotype"/>
          <w:i/>
          <w:spacing w:val="1"/>
          <w:sz w:val="22"/>
        </w:rPr>
        <w:t>p</w:t>
      </w:r>
      <w:r w:rsidR="00196B32" w:rsidRPr="00BC0983">
        <w:rPr>
          <w:rFonts w:ascii="Palatino Linotype" w:hAnsi="Palatino Linotype"/>
          <w:i/>
          <w:sz w:val="22"/>
        </w:rPr>
        <w:t>r</w:t>
      </w:r>
      <w:r w:rsidR="00196B32" w:rsidRPr="00BC0983">
        <w:rPr>
          <w:rFonts w:ascii="Palatino Linotype" w:hAnsi="Palatino Linotype"/>
          <w:i/>
          <w:spacing w:val="-2"/>
          <w:sz w:val="22"/>
        </w:rPr>
        <w:t>o</w:t>
      </w:r>
      <w:r w:rsidR="00196B32" w:rsidRPr="00BC0983">
        <w:rPr>
          <w:rFonts w:ascii="Palatino Linotype" w:hAnsi="Palatino Linotype"/>
          <w:i/>
          <w:spacing w:val="1"/>
          <w:sz w:val="22"/>
        </w:rPr>
        <w:t>nu</w:t>
      </w:r>
      <w:r w:rsidR="00196B32" w:rsidRPr="00BC0983">
        <w:rPr>
          <w:rFonts w:ascii="Palatino Linotype" w:hAnsi="Palatino Linotype"/>
          <w:i/>
          <w:spacing w:val="-1"/>
          <w:sz w:val="22"/>
        </w:rPr>
        <w:t>n</w:t>
      </w:r>
      <w:r w:rsidR="00196B32" w:rsidRPr="00BC0983">
        <w:rPr>
          <w:rFonts w:ascii="Palatino Linotype" w:hAnsi="Palatino Linotype"/>
          <w:i/>
          <w:sz w:val="22"/>
        </w:rPr>
        <w:t>ciarse</w:t>
      </w:r>
      <w:r w:rsidR="00196B32" w:rsidRPr="00BC0983">
        <w:rPr>
          <w:rFonts w:ascii="Palatino Linotype" w:hAnsi="Palatino Linotype"/>
          <w:i/>
          <w:spacing w:val="39"/>
          <w:sz w:val="22"/>
        </w:rPr>
        <w:t xml:space="preserve"> </w:t>
      </w:r>
      <w:r w:rsidR="00196B32" w:rsidRPr="00BC0983">
        <w:rPr>
          <w:rFonts w:ascii="Palatino Linotype" w:hAnsi="Palatino Linotype"/>
          <w:i/>
          <w:sz w:val="22"/>
        </w:rPr>
        <w:t>s</w:t>
      </w:r>
      <w:r w:rsidR="00196B32" w:rsidRPr="00BC0983">
        <w:rPr>
          <w:rFonts w:ascii="Palatino Linotype" w:hAnsi="Palatino Linotype"/>
          <w:i/>
          <w:spacing w:val="1"/>
          <w:sz w:val="22"/>
        </w:rPr>
        <w:t>ob</w:t>
      </w:r>
      <w:r w:rsidR="00196B32" w:rsidRPr="00BC0983">
        <w:rPr>
          <w:rFonts w:ascii="Palatino Linotype" w:hAnsi="Palatino Linotype"/>
          <w:i/>
          <w:sz w:val="22"/>
        </w:rPr>
        <w:t>re</w:t>
      </w:r>
      <w:r w:rsidR="00196B32" w:rsidRPr="00BC0983">
        <w:rPr>
          <w:rFonts w:ascii="Palatino Linotype" w:hAnsi="Palatino Linotype"/>
          <w:i/>
          <w:spacing w:val="36"/>
          <w:sz w:val="22"/>
        </w:rPr>
        <w:t xml:space="preserve"> </w:t>
      </w:r>
      <w:r w:rsidR="00196B32" w:rsidRPr="00BC0983">
        <w:rPr>
          <w:rFonts w:ascii="Palatino Linotype" w:hAnsi="Palatino Linotype"/>
          <w:i/>
          <w:sz w:val="22"/>
        </w:rPr>
        <w:t>la</w:t>
      </w:r>
      <w:r w:rsidR="00196B32" w:rsidRPr="00BC0983">
        <w:rPr>
          <w:rFonts w:ascii="Palatino Linotype" w:hAnsi="Palatino Linotype"/>
          <w:i/>
          <w:spacing w:val="39"/>
          <w:sz w:val="22"/>
        </w:rPr>
        <w:t xml:space="preserve"> </w:t>
      </w:r>
      <w:r w:rsidR="00196B32" w:rsidRPr="00BC0983">
        <w:rPr>
          <w:rFonts w:ascii="Palatino Linotype" w:hAnsi="Palatino Linotype"/>
          <w:i/>
          <w:spacing w:val="-2"/>
          <w:sz w:val="22"/>
        </w:rPr>
        <w:t>v</w:t>
      </w:r>
      <w:r w:rsidR="00196B32" w:rsidRPr="00BC0983">
        <w:rPr>
          <w:rFonts w:ascii="Palatino Linotype" w:hAnsi="Palatino Linotype"/>
          <w:i/>
          <w:spacing w:val="1"/>
          <w:sz w:val="22"/>
        </w:rPr>
        <w:t>e</w:t>
      </w:r>
      <w:r w:rsidR="00196B32" w:rsidRPr="00BC0983">
        <w:rPr>
          <w:rFonts w:ascii="Palatino Linotype" w:hAnsi="Palatino Linotype"/>
          <w:i/>
          <w:sz w:val="22"/>
        </w:rPr>
        <w:t>rac</w:t>
      </w:r>
      <w:r w:rsidR="00196B32" w:rsidRPr="00BC0983">
        <w:rPr>
          <w:rFonts w:ascii="Palatino Linotype" w:hAnsi="Palatino Linotype"/>
          <w:i/>
          <w:spacing w:val="-3"/>
          <w:sz w:val="22"/>
        </w:rPr>
        <w:t>i</w:t>
      </w:r>
      <w:r w:rsidR="00196B32" w:rsidRPr="00BC0983">
        <w:rPr>
          <w:rFonts w:ascii="Palatino Linotype" w:hAnsi="Palatino Linotype"/>
          <w:i/>
          <w:spacing w:val="1"/>
          <w:sz w:val="22"/>
        </w:rPr>
        <w:t>da</w:t>
      </w:r>
      <w:r w:rsidR="00196B32" w:rsidRPr="00BC0983">
        <w:rPr>
          <w:rFonts w:ascii="Palatino Linotype" w:hAnsi="Palatino Linotype"/>
          <w:i/>
          <w:sz w:val="22"/>
        </w:rPr>
        <w:t>d</w:t>
      </w:r>
      <w:r w:rsidR="00196B32" w:rsidRPr="00BC0983">
        <w:rPr>
          <w:rFonts w:ascii="Palatino Linotype" w:hAnsi="Palatino Linotype"/>
          <w:i/>
          <w:spacing w:val="37"/>
          <w:sz w:val="22"/>
        </w:rPr>
        <w:t xml:space="preserve"> </w:t>
      </w:r>
      <w:r w:rsidR="00196B32" w:rsidRPr="00BC0983">
        <w:rPr>
          <w:rFonts w:ascii="Palatino Linotype" w:hAnsi="Palatino Linotype"/>
          <w:i/>
          <w:spacing w:val="1"/>
          <w:sz w:val="22"/>
        </w:rPr>
        <w:t>d</w:t>
      </w:r>
      <w:r w:rsidR="00196B32" w:rsidRPr="00BC0983">
        <w:rPr>
          <w:rFonts w:ascii="Palatino Linotype" w:hAnsi="Palatino Linotype"/>
          <w:i/>
          <w:sz w:val="22"/>
        </w:rPr>
        <w:t>e</w:t>
      </w:r>
      <w:r w:rsidR="00196B32" w:rsidRPr="00BC0983">
        <w:rPr>
          <w:rFonts w:ascii="Palatino Linotype" w:hAnsi="Palatino Linotype"/>
          <w:i/>
          <w:spacing w:val="37"/>
          <w:sz w:val="22"/>
        </w:rPr>
        <w:t xml:space="preserve"> </w:t>
      </w:r>
      <w:r w:rsidR="00196B32" w:rsidRPr="00BC0983">
        <w:rPr>
          <w:rFonts w:ascii="Palatino Linotype" w:hAnsi="Palatino Linotype"/>
          <w:i/>
          <w:sz w:val="22"/>
        </w:rPr>
        <w:t>la</w:t>
      </w:r>
      <w:r w:rsidR="00196B32" w:rsidRPr="00BC0983">
        <w:rPr>
          <w:rFonts w:ascii="Palatino Linotype" w:hAnsi="Palatino Linotype"/>
          <w:i/>
          <w:spacing w:val="39"/>
          <w:sz w:val="22"/>
        </w:rPr>
        <w:t xml:space="preserve"> </w:t>
      </w:r>
      <w:r w:rsidR="00196B32" w:rsidRPr="00BC0983">
        <w:rPr>
          <w:rFonts w:ascii="Palatino Linotype" w:hAnsi="Palatino Linotype"/>
          <w:i/>
          <w:sz w:val="22"/>
        </w:rPr>
        <w:t>i</w:t>
      </w:r>
      <w:r w:rsidR="00196B32" w:rsidRPr="00BC0983">
        <w:rPr>
          <w:rFonts w:ascii="Palatino Linotype" w:hAnsi="Palatino Linotype"/>
          <w:i/>
          <w:spacing w:val="-2"/>
          <w:sz w:val="22"/>
        </w:rPr>
        <w:t>n</w:t>
      </w:r>
      <w:r w:rsidR="00196B32" w:rsidRPr="00BC0983">
        <w:rPr>
          <w:rFonts w:ascii="Palatino Linotype" w:hAnsi="Palatino Linotype"/>
          <w:i/>
          <w:sz w:val="22"/>
        </w:rPr>
        <w:t>f</w:t>
      </w:r>
      <w:r w:rsidR="00196B32" w:rsidRPr="00BC0983">
        <w:rPr>
          <w:rFonts w:ascii="Palatino Linotype" w:hAnsi="Palatino Linotype"/>
          <w:i/>
          <w:spacing w:val="1"/>
          <w:sz w:val="22"/>
        </w:rPr>
        <w:t>o</w:t>
      </w:r>
      <w:r w:rsidR="00196B32" w:rsidRPr="00BC0983">
        <w:rPr>
          <w:rFonts w:ascii="Palatino Linotype" w:hAnsi="Palatino Linotype"/>
          <w:i/>
          <w:sz w:val="22"/>
        </w:rPr>
        <w:t>r</w:t>
      </w:r>
      <w:r w:rsidR="00196B32" w:rsidRPr="00BC0983">
        <w:rPr>
          <w:rFonts w:ascii="Palatino Linotype" w:hAnsi="Palatino Linotype"/>
          <w:i/>
          <w:spacing w:val="-1"/>
          <w:sz w:val="22"/>
        </w:rPr>
        <w:t>m</w:t>
      </w:r>
      <w:r w:rsidR="00196B32" w:rsidRPr="00BC0983">
        <w:rPr>
          <w:rFonts w:ascii="Palatino Linotype" w:hAnsi="Palatino Linotype"/>
          <w:i/>
          <w:spacing w:val="1"/>
          <w:sz w:val="22"/>
        </w:rPr>
        <w:t>a</w:t>
      </w:r>
      <w:r w:rsidR="00196B32" w:rsidRPr="00BC0983">
        <w:rPr>
          <w:rFonts w:ascii="Palatino Linotype" w:hAnsi="Palatino Linotype"/>
          <w:i/>
          <w:sz w:val="22"/>
        </w:rPr>
        <w:t>ción</w:t>
      </w:r>
      <w:r w:rsidR="00196B32" w:rsidRPr="00BC0983">
        <w:rPr>
          <w:rFonts w:ascii="Palatino Linotype" w:hAnsi="Palatino Linotype"/>
          <w:i/>
          <w:spacing w:val="37"/>
          <w:sz w:val="22"/>
        </w:rPr>
        <w:t xml:space="preserve"> </w:t>
      </w:r>
      <w:r w:rsidR="00196B32" w:rsidRPr="00BC0983">
        <w:rPr>
          <w:rFonts w:ascii="Palatino Linotype" w:hAnsi="Palatino Linotype"/>
          <w:i/>
          <w:spacing w:val="1"/>
          <w:sz w:val="22"/>
        </w:rPr>
        <w:t>p</w:t>
      </w:r>
      <w:r w:rsidR="00196B32" w:rsidRPr="00BC0983">
        <w:rPr>
          <w:rFonts w:ascii="Palatino Linotype" w:hAnsi="Palatino Linotype"/>
          <w:i/>
          <w:sz w:val="22"/>
        </w:rPr>
        <w:t>ro</w:t>
      </w:r>
      <w:r w:rsidR="00196B32" w:rsidRPr="00BC0983">
        <w:rPr>
          <w:rFonts w:ascii="Palatino Linotype" w:hAnsi="Palatino Linotype"/>
          <w:i/>
          <w:spacing w:val="-1"/>
          <w:sz w:val="22"/>
        </w:rPr>
        <w:t>p</w:t>
      </w:r>
      <w:r w:rsidR="00196B32" w:rsidRPr="00BC0983">
        <w:rPr>
          <w:rFonts w:ascii="Palatino Linotype" w:hAnsi="Palatino Linotype"/>
          <w:i/>
          <w:spacing w:val="1"/>
          <w:sz w:val="22"/>
        </w:rPr>
        <w:t>o</w:t>
      </w:r>
      <w:r w:rsidR="00196B32" w:rsidRPr="00BC0983">
        <w:rPr>
          <w:rFonts w:ascii="Palatino Linotype" w:hAnsi="Palatino Linotype"/>
          <w:i/>
          <w:sz w:val="22"/>
        </w:rPr>
        <w:t>rc</w:t>
      </w:r>
      <w:r w:rsidR="00196B32" w:rsidRPr="00BC0983">
        <w:rPr>
          <w:rFonts w:ascii="Palatino Linotype" w:hAnsi="Palatino Linotype"/>
          <w:i/>
          <w:spacing w:val="-1"/>
          <w:sz w:val="22"/>
        </w:rPr>
        <w:t>i</w:t>
      </w:r>
      <w:r w:rsidR="00196B32" w:rsidRPr="00BC0983">
        <w:rPr>
          <w:rFonts w:ascii="Palatino Linotype" w:hAnsi="Palatino Linotype"/>
          <w:i/>
          <w:spacing w:val="1"/>
          <w:sz w:val="22"/>
        </w:rPr>
        <w:t>on</w:t>
      </w:r>
      <w:r w:rsidR="00196B32" w:rsidRPr="00BC0983">
        <w:rPr>
          <w:rFonts w:ascii="Palatino Linotype" w:hAnsi="Palatino Linotype"/>
          <w:i/>
          <w:spacing w:val="-1"/>
          <w:sz w:val="22"/>
        </w:rPr>
        <w:t>ad</w:t>
      </w:r>
      <w:r w:rsidR="00196B32" w:rsidRPr="00BC0983">
        <w:rPr>
          <w:rFonts w:ascii="Palatino Linotype" w:hAnsi="Palatino Linotype"/>
          <w:i/>
          <w:sz w:val="22"/>
        </w:rPr>
        <w:t xml:space="preserve">a </w:t>
      </w:r>
      <w:r w:rsidR="00196B32" w:rsidRPr="00BC0983">
        <w:rPr>
          <w:rFonts w:ascii="Palatino Linotype" w:hAnsi="Palatino Linotype"/>
          <w:i/>
          <w:spacing w:val="1"/>
          <w:sz w:val="22"/>
        </w:rPr>
        <w:t>po</w:t>
      </w:r>
      <w:r w:rsidR="00196B32" w:rsidRPr="00BC0983">
        <w:rPr>
          <w:rFonts w:ascii="Palatino Linotype" w:hAnsi="Palatino Linotype"/>
          <w:i/>
          <w:sz w:val="22"/>
        </w:rPr>
        <w:t xml:space="preserve">r </w:t>
      </w:r>
      <w:r w:rsidR="00196B32" w:rsidRPr="00BC0983">
        <w:rPr>
          <w:rFonts w:ascii="Palatino Linotype" w:hAnsi="Palatino Linotype"/>
          <w:i/>
          <w:spacing w:val="2"/>
          <w:sz w:val="22"/>
        </w:rPr>
        <w:t xml:space="preserve"> </w:t>
      </w:r>
      <w:r w:rsidR="00196B32" w:rsidRPr="00BC0983">
        <w:rPr>
          <w:rFonts w:ascii="Palatino Linotype" w:hAnsi="Palatino Linotype"/>
          <w:i/>
          <w:sz w:val="22"/>
        </w:rPr>
        <w:t xml:space="preserve">las </w:t>
      </w:r>
      <w:r w:rsidR="00196B32" w:rsidRPr="00BC0983">
        <w:rPr>
          <w:rFonts w:ascii="Palatino Linotype" w:hAnsi="Palatino Linotype"/>
          <w:i/>
          <w:spacing w:val="1"/>
          <w:sz w:val="22"/>
        </w:rPr>
        <w:t xml:space="preserve"> a</w:t>
      </w:r>
      <w:r w:rsidR="00196B32" w:rsidRPr="00BC0983">
        <w:rPr>
          <w:rFonts w:ascii="Palatino Linotype" w:hAnsi="Palatino Linotype"/>
          <w:i/>
          <w:spacing w:val="-1"/>
          <w:sz w:val="22"/>
        </w:rPr>
        <w:t>u</w:t>
      </w:r>
      <w:r w:rsidR="00196B32" w:rsidRPr="00BC0983">
        <w:rPr>
          <w:rFonts w:ascii="Palatino Linotype" w:hAnsi="Palatino Linotype"/>
          <w:i/>
          <w:sz w:val="22"/>
        </w:rPr>
        <w:t>t</w:t>
      </w:r>
      <w:r w:rsidR="00196B32" w:rsidRPr="00BC0983">
        <w:rPr>
          <w:rFonts w:ascii="Palatino Linotype" w:hAnsi="Palatino Linotype"/>
          <w:i/>
          <w:spacing w:val="1"/>
          <w:sz w:val="22"/>
        </w:rPr>
        <w:t>o</w:t>
      </w:r>
      <w:r w:rsidR="00196B32" w:rsidRPr="00BC0983">
        <w:rPr>
          <w:rFonts w:ascii="Palatino Linotype" w:hAnsi="Palatino Linotype"/>
          <w:i/>
          <w:sz w:val="22"/>
        </w:rPr>
        <w:t>r</w:t>
      </w:r>
      <w:r w:rsidR="00196B32" w:rsidRPr="00BC0983">
        <w:rPr>
          <w:rFonts w:ascii="Palatino Linotype" w:hAnsi="Palatino Linotype"/>
          <w:i/>
          <w:spacing w:val="-1"/>
          <w:sz w:val="22"/>
        </w:rPr>
        <w:t>i</w:t>
      </w:r>
      <w:r w:rsidR="00196B32" w:rsidRPr="00BC0983">
        <w:rPr>
          <w:rFonts w:ascii="Palatino Linotype" w:hAnsi="Palatino Linotype"/>
          <w:i/>
          <w:spacing w:val="1"/>
          <w:sz w:val="22"/>
        </w:rPr>
        <w:t>d</w:t>
      </w:r>
      <w:r w:rsidR="00196B32" w:rsidRPr="00BC0983">
        <w:rPr>
          <w:rFonts w:ascii="Palatino Linotype" w:hAnsi="Palatino Linotype"/>
          <w:i/>
          <w:spacing w:val="-1"/>
          <w:sz w:val="22"/>
        </w:rPr>
        <w:t>a</w:t>
      </w:r>
      <w:r w:rsidR="00196B32" w:rsidRPr="00BC0983">
        <w:rPr>
          <w:rFonts w:ascii="Palatino Linotype" w:hAnsi="Palatino Linotype"/>
          <w:i/>
          <w:spacing w:val="1"/>
          <w:sz w:val="22"/>
        </w:rPr>
        <w:t>de</w:t>
      </w:r>
      <w:r w:rsidR="00196B32" w:rsidRPr="00BC0983">
        <w:rPr>
          <w:rFonts w:ascii="Palatino Linotype" w:hAnsi="Palatino Linotype"/>
          <w:i/>
          <w:sz w:val="22"/>
        </w:rPr>
        <w:t xml:space="preserve">s  </w:t>
      </w:r>
      <w:r w:rsidR="00196B32" w:rsidRPr="00BC0983">
        <w:rPr>
          <w:rFonts w:ascii="Palatino Linotype" w:hAnsi="Palatino Linotype"/>
          <w:i/>
          <w:spacing w:val="1"/>
          <w:sz w:val="22"/>
        </w:rPr>
        <w:t>e</w:t>
      </w:r>
      <w:r w:rsidR="00196B32" w:rsidRPr="00BC0983">
        <w:rPr>
          <w:rFonts w:ascii="Palatino Linotype" w:hAnsi="Palatino Linotype"/>
          <w:i/>
          <w:sz w:val="22"/>
        </w:rPr>
        <w:t xml:space="preserve">n </w:t>
      </w:r>
      <w:r w:rsidR="00196B32" w:rsidRPr="00BC0983">
        <w:rPr>
          <w:rFonts w:ascii="Palatino Linotype" w:hAnsi="Palatino Linotype"/>
          <w:i/>
          <w:spacing w:val="3"/>
          <w:sz w:val="22"/>
        </w:rPr>
        <w:t xml:space="preserve"> </w:t>
      </w:r>
      <w:r w:rsidR="00196B32" w:rsidRPr="00BC0983">
        <w:rPr>
          <w:rFonts w:ascii="Palatino Linotype" w:hAnsi="Palatino Linotype"/>
          <w:i/>
          <w:sz w:val="22"/>
        </w:rPr>
        <w:t>re</w:t>
      </w:r>
      <w:r w:rsidR="00196B32" w:rsidRPr="00BC0983">
        <w:rPr>
          <w:rFonts w:ascii="Palatino Linotype" w:hAnsi="Palatino Linotype"/>
          <w:i/>
          <w:spacing w:val="-2"/>
          <w:sz w:val="22"/>
        </w:rPr>
        <w:t>s</w:t>
      </w:r>
      <w:r w:rsidR="00196B32" w:rsidRPr="00BC0983">
        <w:rPr>
          <w:rFonts w:ascii="Palatino Linotype" w:hAnsi="Palatino Linotype"/>
          <w:i/>
          <w:spacing w:val="1"/>
          <w:sz w:val="22"/>
        </w:rPr>
        <w:t>pue</w:t>
      </w:r>
      <w:r w:rsidR="00196B32" w:rsidRPr="00BC0983">
        <w:rPr>
          <w:rFonts w:ascii="Palatino Linotype" w:hAnsi="Palatino Linotype"/>
          <w:i/>
          <w:spacing w:val="-2"/>
          <w:sz w:val="22"/>
        </w:rPr>
        <w:t>s</w:t>
      </w:r>
      <w:r w:rsidR="00196B32" w:rsidRPr="00BC0983">
        <w:rPr>
          <w:rFonts w:ascii="Palatino Linotype" w:hAnsi="Palatino Linotype"/>
          <w:i/>
          <w:sz w:val="22"/>
        </w:rPr>
        <w:t xml:space="preserve">ta </w:t>
      </w:r>
      <w:r w:rsidR="00196B32" w:rsidRPr="00BC0983">
        <w:rPr>
          <w:rFonts w:ascii="Palatino Linotype" w:hAnsi="Palatino Linotype"/>
          <w:i/>
          <w:spacing w:val="1"/>
          <w:sz w:val="22"/>
        </w:rPr>
        <w:t xml:space="preserve"> </w:t>
      </w:r>
      <w:r w:rsidR="00196B32" w:rsidRPr="00BC0983">
        <w:rPr>
          <w:rFonts w:ascii="Palatino Linotype" w:hAnsi="Palatino Linotype"/>
          <w:i/>
          <w:sz w:val="22"/>
        </w:rPr>
        <w:t xml:space="preserve">a </w:t>
      </w:r>
      <w:r w:rsidR="00196B32" w:rsidRPr="00BC0983">
        <w:rPr>
          <w:rFonts w:ascii="Palatino Linotype" w:hAnsi="Palatino Linotype"/>
          <w:i/>
          <w:spacing w:val="3"/>
          <w:sz w:val="22"/>
        </w:rPr>
        <w:t xml:space="preserve"> </w:t>
      </w:r>
      <w:r w:rsidR="00196B32" w:rsidRPr="00BC0983">
        <w:rPr>
          <w:rFonts w:ascii="Palatino Linotype" w:hAnsi="Palatino Linotype"/>
          <w:i/>
          <w:spacing w:val="-3"/>
          <w:sz w:val="22"/>
        </w:rPr>
        <w:t>l</w:t>
      </w:r>
      <w:r w:rsidR="00196B32" w:rsidRPr="00BC0983">
        <w:rPr>
          <w:rFonts w:ascii="Palatino Linotype" w:hAnsi="Palatino Linotype"/>
          <w:i/>
          <w:spacing w:val="1"/>
          <w:sz w:val="22"/>
        </w:rPr>
        <w:t>a</w:t>
      </w:r>
      <w:r w:rsidR="00196B32" w:rsidRPr="00BC0983">
        <w:rPr>
          <w:rFonts w:ascii="Palatino Linotype" w:hAnsi="Palatino Linotype"/>
          <w:i/>
          <w:sz w:val="22"/>
        </w:rPr>
        <w:t>s  s</w:t>
      </w:r>
      <w:r w:rsidR="00196B32" w:rsidRPr="00BC0983">
        <w:rPr>
          <w:rFonts w:ascii="Palatino Linotype" w:hAnsi="Palatino Linotype"/>
          <w:i/>
          <w:spacing w:val="1"/>
          <w:sz w:val="22"/>
        </w:rPr>
        <w:t>o</w:t>
      </w:r>
      <w:r w:rsidR="00196B32" w:rsidRPr="00BC0983">
        <w:rPr>
          <w:rFonts w:ascii="Palatino Linotype" w:hAnsi="Palatino Linotype"/>
          <w:i/>
          <w:sz w:val="22"/>
        </w:rPr>
        <w:t>l</w:t>
      </w:r>
      <w:r w:rsidR="00196B32" w:rsidRPr="00BC0983">
        <w:rPr>
          <w:rFonts w:ascii="Palatino Linotype" w:hAnsi="Palatino Linotype"/>
          <w:i/>
          <w:spacing w:val="-1"/>
          <w:sz w:val="22"/>
        </w:rPr>
        <w:t>i</w:t>
      </w:r>
      <w:r w:rsidR="00196B32" w:rsidRPr="00BC0983">
        <w:rPr>
          <w:rFonts w:ascii="Palatino Linotype" w:hAnsi="Palatino Linotype"/>
          <w:i/>
          <w:sz w:val="22"/>
        </w:rPr>
        <w:t>cit</w:t>
      </w:r>
      <w:r w:rsidR="00196B32" w:rsidRPr="00BC0983">
        <w:rPr>
          <w:rFonts w:ascii="Palatino Linotype" w:hAnsi="Palatino Linotype"/>
          <w:i/>
          <w:spacing w:val="1"/>
          <w:sz w:val="22"/>
        </w:rPr>
        <w:t>ude</w:t>
      </w:r>
      <w:r w:rsidR="00196B32" w:rsidRPr="00BC0983">
        <w:rPr>
          <w:rFonts w:ascii="Palatino Linotype" w:hAnsi="Palatino Linotype"/>
          <w:i/>
          <w:sz w:val="22"/>
        </w:rPr>
        <w:t xml:space="preserve">s  </w:t>
      </w:r>
      <w:r w:rsidR="00196B32" w:rsidRPr="00BC0983">
        <w:rPr>
          <w:rFonts w:ascii="Palatino Linotype" w:hAnsi="Palatino Linotype"/>
          <w:i/>
          <w:spacing w:val="1"/>
          <w:sz w:val="22"/>
        </w:rPr>
        <w:t>d</w:t>
      </w:r>
      <w:r w:rsidR="00196B32" w:rsidRPr="00BC0983">
        <w:rPr>
          <w:rFonts w:ascii="Palatino Linotype" w:hAnsi="Palatino Linotype"/>
          <w:i/>
          <w:sz w:val="22"/>
        </w:rPr>
        <w:t xml:space="preserve">e </w:t>
      </w:r>
      <w:r w:rsidR="00196B32" w:rsidRPr="00BC0983">
        <w:rPr>
          <w:rFonts w:ascii="Palatino Linotype" w:hAnsi="Palatino Linotype"/>
          <w:i/>
          <w:spacing w:val="9"/>
          <w:sz w:val="22"/>
        </w:rPr>
        <w:t xml:space="preserve"> </w:t>
      </w:r>
      <w:r w:rsidR="00196B32" w:rsidRPr="00BC0983">
        <w:rPr>
          <w:rFonts w:ascii="Palatino Linotype" w:hAnsi="Palatino Linotype"/>
          <w:i/>
          <w:sz w:val="22"/>
        </w:rPr>
        <w:t>i</w:t>
      </w:r>
      <w:r w:rsidR="00196B32" w:rsidRPr="00BC0983">
        <w:rPr>
          <w:rFonts w:ascii="Palatino Linotype" w:hAnsi="Palatino Linotype"/>
          <w:i/>
          <w:spacing w:val="-2"/>
          <w:sz w:val="22"/>
        </w:rPr>
        <w:t>n</w:t>
      </w:r>
      <w:r w:rsidR="00196B32" w:rsidRPr="00BC0983">
        <w:rPr>
          <w:rFonts w:ascii="Palatino Linotype" w:hAnsi="Palatino Linotype"/>
          <w:i/>
          <w:sz w:val="22"/>
        </w:rPr>
        <w:t>f</w:t>
      </w:r>
      <w:r w:rsidR="00196B32" w:rsidRPr="00BC0983">
        <w:rPr>
          <w:rFonts w:ascii="Palatino Linotype" w:hAnsi="Palatino Linotype"/>
          <w:i/>
          <w:spacing w:val="1"/>
          <w:sz w:val="22"/>
        </w:rPr>
        <w:t>o</w:t>
      </w:r>
      <w:r w:rsidR="00196B32" w:rsidRPr="00BC0983">
        <w:rPr>
          <w:rFonts w:ascii="Palatino Linotype" w:hAnsi="Palatino Linotype"/>
          <w:i/>
          <w:sz w:val="22"/>
        </w:rPr>
        <w:t>r</w:t>
      </w:r>
      <w:r w:rsidR="00196B32" w:rsidRPr="00BC0983">
        <w:rPr>
          <w:rFonts w:ascii="Palatino Linotype" w:hAnsi="Palatino Linotype"/>
          <w:i/>
          <w:spacing w:val="-1"/>
          <w:sz w:val="22"/>
        </w:rPr>
        <w:t>m</w:t>
      </w:r>
      <w:r w:rsidR="00196B32" w:rsidRPr="00BC0983">
        <w:rPr>
          <w:rFonts w:ascii="Palatino Linotype" w:hAnsi="Palatino Linotype"/>
          <w:i/>
          <w:spacing w:val="1"/>
          <w:sz w:val="22"/>
        </w:rPr>
        <w:t>a</w:t>
      </w:r>
      <w:r w:rsidR="00196B32" w:rsidRPr="00BC0983">
        <w:rPr>
          <w:rFonts w:ascii="Palatino Linotype" w:hAnsi="Palatino Linotype"/>
          <w:i/>
          <w:sz w:val="22"/>
        </w:rPr>
        <w:t xml:space="preserve">ción </w:t>
      </w:r>
      <w:r w:rsidR="00196B32" w:rsidRPr="00BC0983">
        <w:rPr>
          <w:rFonts w:ascii="Palatino Linotype" w:hAnsi="Palatino Linotype"/>
          <w:i/>
          <w:spacing w:val="3"/>
          <w:sz w:val="22"/>
        </w:rPr>
        <w:t xml:space="preserve"> </w:t>
      </w:r>
      <w:r w:rsidR="00196B32" w:rsidRPr="00BC0983">
        <w:rPr>
          <w:rFonts w:ascii="Palatino Linotype" w:hAnsi="Palatino Linotype"/>
          <w:i/>
          <w:spacing w:val="-1"/>
          <w:sz w:val="22"/>
        </w:rPr>
        <w:t>qu</w:t>
      </w:r>
      <w:r w:rsidR="00196B32" w:rsidRPr="00BC0983">
        <w:rPr>
          <w:rFonts w:ascii="Palatino Linotype" w:hAnsi="Palatino Linotype"/>
          <w:i/>
          <w:sz w:val="22"/>
        </w:rPr>
        <w:t xml:space="preserve">e </w:t>
      </w:r>
      <w:r w:rsidR="00196B32" w:rsidRPr="00BC0983">
        <w:rPr>
          <w:rFonts w:ascii="Palatino Linotype" w:hAnsi="Palatino Linotype"/>
          <w:i/>
          <w:spacing w:val="3"/>
          <w:sz w:val="22"/>
        </w:rPr>
        <w:t xml:space="preserve"> </w:t>
      </w:r>
      <w:r w:rsidR="00196B32" w:rsidRPr="00BC0983">
        <w:rPr>
          <w:rFonts w:ascii="Palatino Linotype" w:hAnsi="Palatino Linotype"/>
          <w:i/>
          <w:sz w:val="22"/>
        </w:rPr>
        <w:t>l</w:t>
      </w:r>
      <w:r w:rsidR="00196B32" w:rsidRPr="00BC0983">
        <w:rPr>
          <w:rFonts w:ascii="Palatino Linotype" w:hAnsi="Palatino Linotype"/>
          <w:i/>
          <w:spacing w:val="-2"/>
          <w:sz w:val="22"/>
        </w:rPr>
        <w:t>e</w:t>
      </w:r>
      <w:r w:rsidR="00196B32" w:rsidRPr="00BC0983">
        <w:rPr>
          <w:rFonts w:ascii="Palatino Linotype" w:hAnsi="Palatino Linotype"/>
          <w:i/>
          <w:sz w:val="22"/>
        </w:rPr>
        <w:t xml:space="preserve">s </w:t>
      </w:r>
      <w:r w:rsidR="00196B32" w:rsidRPr="00BC0983">
        <w:rPr>
          <w:rFonts w:ascii="Palatino Linotype" w:hAnsi="Palatino Linotype"/>
          <w:i/>
          <w:spacing w:val="1"/>
          <w:sz w:val="22"/>
        </w:rPr>
        <w:t>p</w:t>
      </w:r>
      <w:r w:rsidR="00196B32" w:rsidRPr="00BC0983">
        <w:rPr>
          <w:rFonts w:ascii="Palatino Linotype" w:hAnsi="Palatino Linotype"/>
          <w:i/>
          <w:sz w:val="22"/>
        </w:rPr>
        <w:t>res</w:t>
      </w:r>
      <w:r w:rsidR="00196B32" w:rsidRPr="00BC0983">
        <w:rPr>
          <w:rFonts w:ascii="Palatino Linotype" w:hAnsi="Palatino Linotype"/>
          <w:i/>
          <w:spacing w:val="1"/>
          <w:sz w:val="22"/>
        </w:rPr>
        <w:t>en</w:t>
      </w:r>
      <w:r w:rsidR="00196B32" w:rsidRPr="00BC0983">
        <w:rPr>
          <w:rFonts w:ascii="Palatino Linotype" w:hAnsi="Palatino Linotype"/>
          <w:i/>
          <w:spacing w:val="-2"/>
          <w:sz w:val="22"/>
        </w:rPr>
        <w:t>t</w:t>
      </w:r>
      <w:r w:rsidR="00196B32" w:rsidRPr="00BC0983">
        <w:rPr>
          <w:rFonts w:ascii="Palatino Linotype" w:hAnsi="Palatino Linotype"/>
          <w:i/>
          <w:spacing w:val="1"/>
          <w:sz w:val="22"/>
        </w:rPr>
        <w:t>a</w:t>
      </w:r>
      <w:r w:rsidR="00196B32" w:rsidRPr="00BC0983">
        <w:rPr>
          <w:rFonts w:ascii="Palatino Linotype" w:hAnsi="Palatino Linotype"/>
          <w:i/>
          <w:sz w:val="22"/>
        </w:rPr>
        <w:t>n</w:t>
      </w:r>
      <w:r w:rsidR="00196B32" w:rsidRPr="00BC0983">
        <w:rPr>
          <w:rFonts w:ascii="Palatino Linotype" w:hAnsi="Palatino Linotype"/>
          <w:i/>
          <w:spacing w:val="3"/>
          <w:sz w:val="22"/>
        </w:rPr>
        <w:t xml:space="preserve"> </w:t>
      </w:r>
      <w:r w:rsidR="00196B32" w:rsidRPr="00BC0983">
        <w:rPr>
          <w:rFonts w:ascii="Palatino Linotype" w:hAnsi="Palatino Linotype"/>
          <w:i/>
          <w:sz w:val="22"/>
        </w:rPr>
        <w:t>los</w:t>
      </w:r>
      <w:r w:rsidR="00196B32" w:rsidRPr="00BC0983">
        <w:rPr>
          <w:rFonts w:ascii="Palatino Linotype" w:hAnsi="Palatino Linotype"/>
          <w:i/>
          <w:spacing w:val="3"/>
          <w:sz w:val="22"/>
        </w:rPr>
        <w:t xml:space="preserve"> </w:t>
      </w:r>
      <w:r w:rsidR="00196B32" w:rsidRPr="00BC0983">
        <w:rPr>
          <w:rFonts w:ascii="Palatino Linotype" w:hAnsi="Palatino Linotype"/>
          <w:i/>
          <w:spacing w:val="-1"/>
          <w:sz w:val="22"/>
        </w:rPr>
        <w:t>p</w:t>
      </w:r>
      <w:r w:rsidR="00196B32" w:rsidRPr="00BC0983">
        <w:rPr>
          <w:rFonts w:ascii="Palatino Linotype" w:hAnsi="Palatino Linotype"/>
          <w:i/>
          <w:spacing w:val="1"/>
          <w:sz w:val="22"/>
        </w:rPr>
        <w:t>a</w:t>
      </w:r>
      <w:r w:rsidR="00196B32" w:rsidRPr="00BC0983">
        <w:rPr>
          <w:rFonts w:ascii="Palatino Linotype" w:hAnsi="Palatino Linotype"/>
          <w:i/>
          <w:sz w:val="22"/>
        </w:rPr>
        <w:t>rt</w:t>
      </w:r>
      <w:r w:rsidR="00196B32" w:rsidRPr="00BC0983">
        <w:rPr>
          <w:rFonts w:ascii="Palatino Linotype" w:hAnsi="Palatino Linotype"/>
          <w:i/>
          <w:spacing w:val="-1"/>
          <w:sz w:val="22"/>
        </w:rPr>
        <w:t>i</w:t>
      </w:r>
      <w:r w:rsidR="00196B32" w:rsidRPr="00BC0983">
        <w:rPr>
          <w:rFonts w:ascii="Palatino Linotype" w:hAnsi="Palatino Linotype"/>
          <w:i/>
          <w:sz w:val="22"/>
        </w:rPr>
        <w:t>c</w:t>
      </w:r>
      <w:r w:rsidR="00196B32" w:rsidRPr="00BC0983">
        <w:rPr>
          <w:rFonts w:ascii="Palatino Linotype" w:hAnsi="Palatino Linotype"/>
          <w:i/>
          <w:spacing w:val="1"/>
          <w:sz w:val="22"/>
        </w:rPr>
        <w:t>u</w:t>
      </w:r>
      <w:r w:rsidR="00196B32" w:rsidRPr="00BC0983">
        <w:rPr>
          <w:rFonts w:ascii="Palatino Linotype" w:hAnsi="Palatino Linotype"/>
          <w:i/>
          <w:spacing w:val="-3"/>
          <w:sz w:val="22"/>
        </w:rPr>
        <w:t>l</w:t>
      </w:r>
      <w:r w:rsidR="00196B32" w:rsidRPr="00BC0983">
        <w:rPr>
          <w:rFonts w:ascii="Palatino Linotype" w:hAnsi="Palatino Linotype"/>
          <w:i/>
          <w:spacing w:val="1"/>
          <w:sz w:val="22"/>
        </w:rPr>
        <w:t>a</w:t>
      </w:r>
      <w:r w:rsidR="00196B32" w:rsidRPr="00BC0983">
        <w:rPr>
          <w:rFonts w:ascii="Palatino Linotype" w:hAnsi="Palatino Linotype"/>
          <w:i/>
          <w:sz w:val="22"/>
        </w:rPr>
        <w:t>res,</w:t>
      </w:r>
      <w:r w:rsidR="00196B32" w:rsidRPr="00BC0983">
        <w:rPr>
          <w:rFonts w:ascii="Palatino Linotype" w:hAnsi="Palatino Linotype"/>
          <w:i/>
          <w:spacing w:val="3"/>
          <w:sz w:val="22"/>
        </w:rPr>
        <w:t xml:space="preserve"> </w:t>
      </w:r>
      <w:r w:rsidR="00196B32" w:rsidRPr="00BC0983">
        <w:rPr>
          <w:rFonts w:ascii="Palatino Linotype" w:hAnsi="Palatino Linotype"/>
          <w:i/>
          <w:spacing w:val="1"/>
          <w:sz w:val="22"/>
        </w:rPr>
        <w:t>e</w:t>
      </w:r>
      <w:r w:rsidR="00196B32" w:rsidRPr="00BC0983">
        <w:rPr>
          <w:rFonts w:ascii="Palatino Linotype" w:hAnsi="Palatino Linotype"/>
          <w:i/>
          <w:sz w:val="22"/>
        </w:rPr>
        <w:t>n</w:t>
      </w:r>
      <w:r w:rsidR="00196B32" w:rsidRPr="00BC0983">
        <w:rPr>
          <w:rFonts w:ascii="Palatino Linotype" w:hAnsi="Palatino Linotype"/>
          <w:i/>
          <w:spacing w:val="3"/>
          <w:sz w:val="22"/>
        </w:rPr>
        <w:t xml:space="preserve"> </w:t>
      </w:r>
      <w:r w:rsidR="00196B32" w:rsidRPr="00BC0983">
        <w:rPr>
          <w:rFonts w:ascii="Palatino Linotype" w:hAnsi="Palatino Linotype"/>
          <w:i/>
          <w:spacing w:val="-2"/>
          <w:sz w:val="22"/>
        </w:rPr>
        <w:t>v</w:t>
      </w:r>
      <w:r w:rsidR="00196B32" w:rsidRPr="00BC0983">
        <w:rPr>
          <w:rFonts w:ascii="Palatino Linotype" w:hAnsi="Palatino Linotype"/>
          <w:i/>
          <w:sz w:val="22"/>
        </w:rPr>
        <w:t>i</w:t>
      </w:r>
      <w:r w:rsidR="00196B32" w:rsidRPr="00BC0983">
        <w:rPr>
          <w:rFonts w:ascii="Palatino Linotype" w:hAnsi="Palatino Linotype"/>
          <w:i/>
          <w:spacing w:val="-1"/>
          <w:sz w:val="22"/>
        </w:rPr>
        <w:t>r</w:t>
      </w:r>
      <w:r w:rsidR="00196B32" w:rsidRPr="00BC0983">
        <w:rPr>
          <w:rFonts w:ascii="Palatino Linotype" w:hAnsi="Palatino Linotype"/>
          <w:i/>
          <w:sz w:val="22"/>
        </w:rPr>
        <w:t>t</w:t>
      </w:r>
      <w:r w:rsidR="00196B32" w:rsidRPr="00BC0983">
        <w:rPr>
          <w:rFonts w:ascii="Palatino Linotype" w:hAnsi="Palatino Linotype"/>
          <w:i/>
          <w:spacing w:val="1"/>
          <w:sz w:val="22"/>
        </w:rPr>
        <w:t>u</w:t>
      </w:r>
      <w:r w:rsidR="00196B32" w:rsidRPr="00BC0983">
        <w:rPr>
          <w:rFonts w:ascii="Palatino Linotype" w:hAnsi="Palatino Linotype"/>
          <w:i/>
          <w:sz w:val="22"/>
        </w:rPr>
        <w:t>d</w:t>
      </w:r>
      <w:r w:rsidR="00196B32" w:rsidRPr="00BC0983">
        <w:rPr>
          <w:rFonts w:ascii="Palatino Linotype" w:hAnsi="Palatino Linotype"/>
          <w:i/>
          <w:spacing w:val="3"/>
          <w:sz w:val="22"/>
        </w:rPr>
        <w:t xml:space="preserve"> </w:t>
      </w:r>
      <w:r w:rsidR="00196B32" w:rsidRPr="00BC0983">
        <w:rPr>
          <w:rFonts w:ascii="Palatino Linotype" w:hAnsi="Palatino Linotype"/>
          <w:i/>
          <w:spacing w:val="1"/>
          <w:sz w:val="22"/>
        </w:rPr>
        <w:t>d</w:t>
      </w:r>
      <w:r w:rsidR="00196B32" w:rsidRPr="00BC0983">
        <w:rPr>
          <w:rFonts w:ascii="Palatino Linotype" w:hAnsi="Palatino Linotype"/>
          <w:i/>
          <w:sz w:val="22"/>
        </w:rPr>
        <w:t>e</w:t>
      </w:r>
      <w:r w:rsidR="00196B32" w:rsidRPr="00BC0983">
        <w:rPr>
          <w:rFonts w:ascii="Palatino Linotype" w:hAnsi="Palatino Linotype"/>
          <w:i/>
          <w:spacing w:val="3"/>
          <w:sz w:val="22"/>
        </w:rPr>
        <w:t xml:space="preserve"> </w:t>
      </w:r>
      <w:r w:rsidR="00196B32" w:rsidRPr="00BC0983">
        <w:rPr>
          <w:rFonts w:ascii="Palatino Linotype" w:hAnsi="Palatino Linotype"/>
          <w:i/>
          <w:spacing w:val="-1"/>
          <w:sz w:val="22"/>
        </w:rPr>
        <w:t>qu</w:t>
      </w:r>
      <w:r w:rsidR="00196B32" w:rsidRPr="00BC0983">
        <w:rPr>
          <w:rFonts w:ascii="Palatino Linotype" w:hAnsi="Palatino Linotype"/>
          <w:i/>
          <w:sz w:val="22"/>
        </w:rPr>
        <w:t>e</w:t>
      </w:r>
      <w:r w:rsidR="00196B32" w:rsidRPr="00BC0983">
        <w:rPr>
          <w:rFonts w:ascii="Palatino Linotype" w:hAnsi="Palatino Linotype"/>
          <w:i/>
          <w:spacing w:val="3"/>
          <w:sz w:val="22"/>
        </w:rPr>
        <w:t xml:space="preserve"> </w:t>
      </w:r>
      <w:r w:rsidR="00196B32" w:rsidRPr="00BC0983">
        <w:rPr>
          <w:rFonts w:ascii="Palatino Linotype" w:hAnsi="Palatino Linotype"/>
          <w:i/>
          <w:spacing w:val="1"/>
          <w:sz w:val="22"/>
        </w:rPr>
        <w:t>e</w:t>
      </w:r>
      <w:r w:rsidR="00196B32" w:rsidRPr="00BC0983">
        <w:rPr>
          <w:rFonts w:ascii="Palatino Linotype" w:hAnsi="Palatino Linotype"/>
          <w:i/>
          <w:sz w:val="22"/>
        </w:rPr>
        <w:t>n</w:t>
      </w:r>
      <w:r w:rsidR="00196B32" w:rsidRPr="00BC0983">
        <w:rPr>
          <w:rFonts w:ascii="Palatino Linotype" w:hAnsi="Palatino Linotype"/>
          <w:i/>
          <w:spacing w:val="3"/>
          <w:sz w:val="22"/>
        </w:rPr>
        <w:t xml:space="preserve"> </w:t>
      </w:r>
      <w:r w:rsidR="00196B32" w:rsidRPr="00BC0983">
        <w:rPr>
          <w:rFonts w:ascii="Palatino Linotype" w:hAnsi="Palatino Linotype"/>
          <w:i/>
          <w:sz w:val="22"/>
        </w:rPr>
        <w:t>los</w:t>
      </w:r>
      <w:r w:rsidR="00196B32" w:rsidRPr="00BC0983">
        <w:rPr>
          <w:rFonts w:ascii="Palatino Linotype" w:hAnsi="Palatino Linotype"/>
          <w:i/>
          <w:spacing w:val="3"/>
          <w:sz w:val="22"/>
        </w:rPr>
        <w:t xml:space="preserve"> </w:t>
      </w:r>
      <w:r w:rsidR="00196B32" w:rsidRPr="00BC0983">
        <w:rPr>
          <w:rFonts w:ascii="Palatino Linotype" w:hAnsi="Palatino Linotype"/>
          <w:i/>
          <w:spacing w:val="1"/>
          <w:sz w:val="22"/>
        </w:rPr>
        <w:t>a</w:t>
      </w:r>
      <w:r w:rsidR="00196B32" w:rsidRPr="00BC0983">
        <w:rPr>
          <w:rFonts w:ascii="Palatino Linotype" w:hAnsi="Palatino Linotype"/>
          <w:i/>
          <w:sz w:val="22"/>
        </w:rPr>
        <w:t>rt</w:t>
      </w:r>
      <w:r w:rsidR="00196B32" w:rsidRPr="00BC0983">
        <w:rPr>
          <w:rFonts w:ascii="Palatino Linotype" w:hAnsi="Palatino Linotype"/>
          <w:i/>
          <w:spacing w:val="-2"/>
          <w:sz w:val="22"/>
        </w:rPr>
        <w:t>í</w:t>
      </w:r>
      <w:r w:rsidR="00196B32" w:rsidRPr="00BC0983">
        <w:rPr>
          <w:rFonts w:ascii="Palatino Linotype" w:hAnsi="Palatino Linotype"/>
          <w:i/>
          <w:sz w:val="22"/>
        </w:rPr>
        <w:t>c</w:t>
      </w:r>
      <w:r w:rsidR="00196B32" w:rsidRPr="00BC0983">
        <w:rPr>
          <w:rFonts w:ascii="Palatino Linotype" w:hAnsi="Palatino Linotype"/>
          <w:i/>
          <w:spacing w:val="1"/>
          <w:sz w:val="22"/>
        </w:rPr>
        <w:t>u</w:t>
      </w:r>
      <w:r w:rsidR="00196B32" w:rsidRPr="00BC0983">
        <w:rPr>
          <w:rFonts w:ascii="Palatino Linotype" w:hAnsi="Palatino Linotype"/>
          <w:i/>
          <w:sz w:val="22"/>
        </w:rPr>
        <w:t>los</w:t>
      </w:r>
      <w:r w:rsidR="00196B32" w:rsidRPr="00BC0983">
        <w:rPr>
          <w:rFonts w:ascii="Palatino Linotype" w:hAnsi="Palatino Linotype"/>
          <w:i/>
          <w:spacing w:val="3"/>
          <w:sz w:val="22"/>
        </w:rPr>
        <w:t xml:space="preserve"> </w:t>
      </w:r>
      <w:r w:rsidR="00196B32" w:rsidRPr="00BC0983">
        <w:rPr>
          <w:rFonts w:ascii="Palatino Linotype" w:hAnsi="Palatino Linotype"/>
          <w:i/>
          <w:spacing w:val="1"/>
          <w:sz w:val="22"/>
        </w:rPr>
        <w:t>4</w:t>
      </w:r>
      <w:r w:rsidR="00196B32" w:rsidRPr="00BC0983">
        <w:rPr>
          <w:rFonts w:ascii="Palatino Linotype" w:hAnsi="Palatino Linotype"/>
          <w:i/>
          <w:sz w:val="22"/>
        </w:rPr>
        <w:t xml:space="preserve">9 y </w:t>
      </w:r>
      <w:r w:rsidR="00196B32" w:rsidRPr="00BC0983">
        <w:rPr>
          <w:rFonts w:ascii="Palatino Linotype" w:hAnsi="Palatino Linotype"/>
          <w:i/>
          <w:spacing w:val="1"/>
          <w:sz w:val="22"/>
        </w:rPr>
        <w:t>5</w:t>
      </w:r>
      <w:r w:rsidR="00196B32" w:rsidRPr="00BC0983">
        <w:rPr>
          <w:rFonts w:ascii="Palatino Linotype" w:hAnsi="Palatino Linotype"/>
          <w:i/>
          <w:sz w:val="22"/>
        </w:rPr>
        <w:t>0</w:t>
      </w:r>
      <w:r w:rsidR="00196B32" w:rsidRPr="00BC0983">
        <w:rPr>
          <w:rFonts w:ascii="Palatino Linotype" w:hAnsi="Palatino Linotype"/>
          <w:i/>
          <w:spacing w:val="3"/>
          <w:sz w:val="22"/>
        </w:rPr>
        <w:t xml:space="preserve"> </w:t>
      </w:r>
      <w:r w:rsidR="00196B32" w:rsidRPr="00BC0983">
        <w:rPr>
          <w:rFonts w:ascii="Palatino Linotype" w:hAnsi="Palatino Linotype"/>
          <w:i/>
          <w:spacing w:val="1"/>
          <w:sz w:val="22"/>
        </w:rPr>
        <w:t>d</w:t>
      </w:r>
      <w:r w:rsidR="00196B32" w:rsidRPr="00BC0983">
        <w:rPr>
          <w:rFonts w:ascii="Palatino Linotype" w:hAnsi="Palatino Linotype"/>
          <w:i/>
          <w:sz w:val="22"/>
        </w:rPr>
        <w:t>e</w:t>
      </w:r>
      <w:r w:rsidR="00196B32" w:rsidRPr="00BC0983">
        <w:rPr>
          <w:rFonts w:ascii="Palatino Linotype" w:hAnsi="Palatino Linotype"/>
          <w:i/>
          <w:spacing w:val="3"/>
          <w:sz w:val="22"/>
        </w:rPr>
        <w:t xml:space="preserve"> </w:t>
      </w:r>
      <w:r w:rsidR="00196B32" w:rsidRPr="00BC0983">
        <w:rPr>
          <w:rFonts w:ascii="Palatino Linotype" w:hAnsi="Palatino Linotype"/>
          <w:i/>
          <w:sz w:val="22"/>
        </w:rPr>
        <w:t>la</w:t>
      </w:r>
      <w:r w:rsidR="00196B32" w:rsidRPr="00BC0983">
        <w:rPr>
          <w:rFonts w:ascii="Palatino Linotype" w:hAnsi="Palatino Linotype"/>
          <w:i/>
          <w:spacing w:val="3"/>
          <w:sz w:val="22"/>
        </w:rPr>
        <w:t xml:space="preserve"> </w:t>
      </w:r>
      <w:r w:rsidR="00196B32" w:rsidRPr="00BC0983">
        <w:rPr>
          <w:rFonts w:ascii="Palatino Linotype" w:hAnsi="Palatino Linotype"/>
          <w:i/>
          <w:spacing w:val="1"/>
          <w:sz w:val="22"/>
        </w:rPr>
        <w:t>Le</w:t>
      </w:r>
      <w:r w:rsidR="00196B32" w:rsidRPr="00BC0983">
        <w:rPr>
          <w:rFonts w:ascii="Palatino Linotype" w:hAnsi="Palatino Linotype"/>
          <w:i/>
          <w:sz w:val="22"/>
        </w:rPr>
        <w:t>y Fe</w:t>
      </w:r>
      <w:r w:rsidR="00196B32" w:rsidRPr="00BC0983">
        <w:rPr>
          <w:rFonts w:ascii="Palatino Linotype" w:hAnsi="Palatino Linotype"/>
          <w:i/>
          <w:spacing w:val="1"/>
          <w:sz w:val="22"/>
        </w:rPr>
        <w:t>de</w:t>
      </w:r>
      <w:r w:rsidR="00196B32" w:rsidRPr="00BC0983">
        <w:rPr>
          <w:rFonts w:ascii="Palatino Linotype" w:hAnsi="Palatino Linotype"/>
          <w:i/>
          <w:sz w:val="22"/>
        </w:rPr>
        <w:t xml:space="preserve">ral </w:t>
      </w:r>
      <w:r w:rsidR="00196B32" w:rsidRPr="00BC0983">
        <w:rPr>
          <w:rFonts w:ascii="Palatino Linotype" w:hAnsi="Palatino Linotype"/>
          <w:i/>
          <w:spacing w:val="1"/>
          <w:sz w:val="22"/>
        </w:rPr>
        <w:t>d</w:t>
      </w:r>
      <w:r w:rsidR="00196B32" w:rsidRPr="00BC0983">
        <w:rPr>
          <w:rFonts w:ascii="Palatino Linotype" w:hAnsi="Palatino Linotype"/>
          <w:i/>
          <w:sz w:val="22"/>
        </w:rPr>
        <w:t>e</w:t>
      </w:r>
      <w:r w:rsidR="00196B32" w:rsidRPr="00BC0983">
        <w:rPr>
          <w:rFonts w:ascii="Palatino Linotype" w:hAnsi="Palatino Linotype"/>
          <w:i/>
          <w:spacing w:val="1"/>
          <w:sz w:val="22"/>
        </w:rPr>
        <w:t xml:space="preserve"> </w:t>
      </w:r>
      <w:r w:rsidR="00196B32" w:rsidRPr="00BC0983">
        <w:rPr>
          <w:rFonts w:ascii="Palatino Linotype" w:hAnsi="Palatino Linotype"/>
          <w:i/>
          <w:spacing w:val="2"/>
          <w:sz w:val="22"/>
        </w:rPr>
        <w:t>T</w:t>
      </w:r>
      <w:r w:rsidR="00196B32" w:rsidRPr="00BC0983">
        <w:rPr>
          <w:rFonts w:ascii="Palatino Linotype" w:hAnsi="Palatino Linotype"/>
          <w:i/>
          <w:sz w:val="22"/>
        </w:rPr>
        <w:t>r</w:t>
      </w:r>
      <w:r w:rsidR="00196B32" w:rsidRPr="00BC0983">
        <w:rPr>
          <w:rFonts w:ascii="Palatino Linotype" w:hAnsi="Palatino Linotype"/>
          <w:i/>
          <w:spacing w:val="-2"/>
          <w:sz w:val="22"/>
        </w:rPr>
        <w:t>a</w:t>
      </w:r>
      <w:r w:rsidR="00196B32" w:rsidRPr="00BC0983">
        <w:rPr>
          <w:rFonts w:ascii="Palatino Linotype" w:hAnsi="Palatino Linotype"/>
          <w:i/>
          <w:spacing w:val="1"/>
          <w:sz w:val="22"/>
        </w:rPr>
        <w:t>n</w:t>
      </w:r>
      <w:r w:rsidR="00196B32" w:rsidRPr="00BC0983">
        <w:rPr>
          <w:rFonts w:ascii="Palatino Linotype" w:hAnsi="Palatino Linotype"/>
          <w:i/>
          <w:sz w:val="22"/>
        </w:rPr>
        <w:t>s</w:t>
      </w:r>
      <w:r w:rsidR="00196B32" w:rsidRPr="00BC0983">
        <w:rPr>
          <w:rFonts w:ascii="Palatino Linotype" w:hAnsi="Palatino Linotype"/>
          <w:i/>
          <w:spacing w:val="-1"/>
          <w:sz w:val="22"/>
        </w:rPr>
        <w:t>p</w:t>
      </w:r>
      <w:r w:rsidR="00196B32" w:rsidRPr="00BC0983">
        <w:rPr>
          <w:rFonts w:ascii="Palatino Linotype" w:hAnsi="Palatino Linotype"/>
          <w:i/>
          <w:spacing w:val="1"/>
          <w:sz w:val="22"/>
        </w:rPr>
        <w:t>a</w:t>
      </w:r>
      <w:r w:rsidR="00196B32" w:rsidRPr="00BC0983">
        <w:rPr>
          <w:rFonts w:ascii="Palatino Linotype" w:hAnsi="Palatino Linotype"/>
          <w:i/>
          <w:sz w:val="22"/>
        </w:rPr>
        <w:t>re</w:t>
      </w:r>
      <w:r w:rsidR="00196B32" w:rsidRPr="00BC0983">
        <w:rPr>
          <w:rFonts w:ascii="Palatino Linotype" w:hAnsi="Palatino Linotype"/>
          <w:i/>
          <w:spacing w:val="-1"/>
          <w:sz w:val="22"/>
        </w:rPr>
        <w:t>n</w:t>
      </w:r>
      <w:r w:rsidR="00196B32" w:rsidRPr="00BC0983">
        <w:rPr>
          <w:rFonts w:ascii="Palatino Linotype" w:hAnsi="Palatino Linotype"/>
          <w:i/>
          <w:sz w:val="22"/>
        </w:rPr>
        <w:t>cia</w:t>
      </w:r>
      <w:r w:rsidR="00196B32" w:rsidRPr="00BC0983">
        <w:rPr>
          <w:rFonts w:ascii="Palatino Linotype" w:hAnsi="Palatino Linotype"/>
          <w:i/>
          <w:spacing w:val="3"/>
          <w:sz w:val="22"/>
        </w:rPr>
        <w:t xml:space="preserve"> </w:t>
      </w:r>
      <w:r w:rsidR="00196B32" w:rsidRPr="00BC0983">
        <w:rPr>
          <w:rFonts w:ascii="Palatino Linotype" w:hAnsi="Palatino Linotype"/>
          <w:i/>
          <w:sz w:val="22"/>
        </w:rPr>
        <w:t>y Acc</w:t>
      </w:r>
      <w:r w:rsidR="00196B32" w:rsidRPr="00BC0983">
        <w:rPr>
          <w:rFonts w:ascii="Palatino Linotype" w:hAnsi="Palatino Linotype"/>
          <w:i/>
          <w:spacing w:val="1"/>
          <w:sz w:val="22"/>
        </w:rPr>
        <w:t>e</w:t>
      </w:r>
      <w:r w:rsidR="00196B32" w:rsidRPr="00BC0983">
        <w:rPr>
          <w:rFonts w:ascii="Palatino Linotype" w:hAnsi="Palatino Linotype"/>
          <w:i/>
          <w:sz w:val="22"/>
        </w:rPr>
        <w:t>so</w:t>
      </w:r>
      <w:r w:rsidR="00196B32" w:rsidRPr="00BC0983">
        <w:rPr>
          <w:rFonts w:ascii="Palatino Linotype" w:hAnsi="Palatino Linotype"/>
          <w:i/>
          <w:spacing w:val="1"/>
          <w:sz w:val="22"/>
        </w:rPr>
        <w:t xml:space="preserve"> </w:t>
      </w:r>
      <w:r w:rsidR="00196B32" w:rsidRPr="00BC0983">
        <w:rPr>
          <w:rFonts w:ascii="Palatino Linotype" w:hAnsi="Palatino Linotype"/>
          <w:i/>
          <w:sz w:val="22"/>
        </w:rPr>
        <w:t>a</w:t>
      </w:r>
      <w:r w:rsidR="00196B32" w:rsidRPr="00BC0983">
        <w:rPr>
          <w:rFonts w:ascii="Palatino Linotype" w:hAnsi="Palatino Linotype"/>
          <w:i/>
          <w:spacing w:val="3"/>
          <w:sz w:val="22"/>
        </w:rPr>
        <w:t xml:space="preserve"> </w:t>
      </w:r>
      <w:r w:rsidR="00196B32" w:rsidRPr="00BC0983">
        <w:rPr>
          <w:rFonts w:ascii="Palatino Linotype" w:hAnsi="Palatino Linotype"/>
          <w:i/>
          <w:sz w:val="22"/>
        </w:rPr>
        <w:t>la I</w:t>
      </w:r>
      <w:r w:rsidR="00196B32" w:rsidRPr="00BC0983">
        <w:rPr>
          <w:rFonts w:ascii="Palatino Linotype" w:hAnsi="Palatino Linotype"/>
          <w:i/>
          <w:spacing w:val="-1"/>
          <w:sz w:val="22"/>
        </w:rPr>
        <w:t>n</w:t>
      </w:r>
      <w:r w:rsidR="00196B32" w:rsidRPr="00BC0983">
        <w:rPr>
          <w:rFonts w:ascii="Palatino Linotype" w:hAnsi="Palatino Linotype"/>
          <w:i/>
          <w:sz w:val="22"/>
        </w:rPr>
        <w:t>f</w:t>
      </w:r>
      <w:r w:rsidR="00196B32" w:rsidRPr="00BC0983">
        <w:rPr>
          <w:rFonts w:ascii="Palatino Linotype" w:hAnsi="Palatino Linotype"/>
          <w:i/>
          <w:spacing w:val="1"/>
          <w:sz w:val="22"/>
        </w:rPr>
        <w:t>o</w:t>
      </w:r>
      <w:r w:rsidR="00196B32" w:rsidRPr="00BC0983">
        <w:rPr>
          <w:rFonts w:ascii="Palatino Linotype" w:hAnsi="Palatino Linotype"/>
          <w:i/>
          <w:sz w:val="22"/>
        </w:rPr>
        <w:t>r</w:t>
      </w:r>
      <w:r w:rsidR="00196B32" w:rsidRPr="00BC0983">
        <w:rPr>
          <w:rFonts w:ascii="Palatino Linotype" w:hAnsi="Palatino Linotype"/>
          <w:i/>
          <w:spacing w:val="1"/>
          <w:sz w:val="22"/>
        </w:rPr>
        <w:t>ma</w:t>
      </w:r>
      <w:r w:rsidR="00196B32" w:rsidRPr="00BC0983">
        <w:rPr>
          <w:rFonts w:ascii="Palatino Linotype" w:hAnsi="Palatino Linotype"/>
          <w:i/>
          <w:sz w:val="22"/>
        </w:rPr>
        <w:t>ci</w:t>
      </w:r>
      <w:r w:rsidR="00196B32" w:rsidRPr="00BC0983">
        <w:rPr>
          <w:rFonts w:ascii="Palatino Linotype" w:hAnsi="Palatino Linotype"/>
          <w:i/>
          <w:spacing w:val="-2"/>
          <w:sz w:val="22"/>
        </w:rPr>
        <w:t>ó</w:t>
      </w:r>
      <w:r w:rsidR="00196B32" w:rsidRPr="00BC0983">
        <w:rPr>
          <w:rFonts w:ascii="Palatino Linotype" w:hAnsi="Palatino Linotype"/>
          <w:i/>
          <w:sz w:val="22"/>
        </w:rPr>
        <w:t>n</w:t>
      </w:r>
      <w:r w:rsidR="00196B32" w:rsidRPr="00BC0983">
        <w:rPr>
          <w:rFonts w:ascii="Palatino Linotype" w:hAnsi="Palatino Linotype"/>
          <w:i/>
          <w:spacing w:val="3"/>
          <w:sz w:val="22"/>
        </w:rPr>
        <w:t xml:space="preserve"> </w:t>
      </w:r>
      <w:r w:rsidR="00196B32" w:rsidRPr="00BC0983">
        <w:rPr>
          <w:rFonts w:ascii="Palatino Linotype" w:hAnsi="Palatino Linotype"/>
          <w:i/>
          <w:spacing w:val="-2"/>
          <w:sz w:val="22"/>
        </w:rPr>
        <w:t>P</w:t>
      </w:r>
      <w:r w:rsidR="00196B32" w:rsidRPr="00BC0983">
        <w:rPr>
          <w:rFonts w:ascii="Palatino Linotype" w:hAnsi="Palatino Linotype"/>
          <w:i/>
          <w:spacing w:val="1"/>
          <w:sz w:val="22"/>
        </w:rPr>
        <w:t>úb</w:t>
      </w:r>
      <w:r w:rsidR="00196B32" w:rsidRPr="00BC0983">
        <w:rPr>
          <w:rFonts w:ascii="Palatino Linotype" w:hAnsi="Palatino Linotype"/>
          <w:i/>
          <w:sz w:val="22"/>
        </w:rPr>
        <w:t>l</w:t>
      </w:r>
      <w:r w:rsidR="00196B32" w:rsidRPr="00BC0983">
        <w:rPr>
          <w:rFonts w:ascii="Palatino Linotype" w:hAnsi="Palatino Linotype"/>
          <w:i/>
          <w:spacing w:val="-1"/>
          <w:sz w:val="22"/>
        </w:rPr>
        <w:t>i</w:t>
      </w:r>
      <w:r w:rsidR="00196B32" w:rsidRPr="00BC0983">
        <w:rPr>
          <w:rFonts w:ascii="Palatino Linotype" w:hAnsi="Palatino Linotype"/>
          <w:i/>
          <w:sz w:val="22"/>
        </w:rPr>
        <w:t>ca</w:t>
      </w:r>
      <w:r w:rsidR="00196B32" w:rsidRPr="00BC0983">
        <w:rPr>
          <w:rFonts w:ascii="Palatino Linotype" w:hAnsi="Palatino Linotype"/>
          <w:i/>
          <w:spacing w:val="1"/>
          <w:sz w:val="22"/>
        </w:rPr>
        <w:t xml:space="preserve"> </w:t>
      </w:r>
      <w:r w:rsidR="00196B32" w:rsidRPr="00BC0983">
        <w:rPr>
          <w:rFonts w:ascii="Palatino Linotype" w:hAnsi="Palatino Linotype"/>
          <w:i/>
          <w:sz w:val="22"/>
        </w:rPr>
        <w:t>G</w:t>
      </w:r>
      <w:r w:rsidR="00196B32" w:rsidRPr="00BC0983">
        <w:rPr>
          <w:rFonts w:ascii="Palatino Linotype" w:hAnsi="Palatino Linotype"/>
          <w:i/>
          <w:spacing w:val="1"/>
          <w:sz w:val="22"/>
        </w:rPr>
        <w:t>u</w:t>
      </w:r>
      <w:r w:rsidR="00196B32" w:rsidRPr="00BC0983">
        <w:rPr>
          <w:rFonts w:ascii="Palatino Linotype" w:hAnsi="Palatino Linotype"/>
          <w:i/>
          <w:spacing w:val="-1"/>
          <w:sz w:val="22"/>
        </w:rPr>
        <w:t>b</w:t>
      </w:r>
      <w:r w:rsidR="00196B32" w:rsidRPr="00BC0983">
        <w:rPr>
          <w:rFonts w:ascii="Palatino Linotype" w:hAnsi="Palatino Linotype"/>
          <w:i/>
          <w:spacing w:val="1"/>
          <w:sz w:val="22"/>
        </w:rPr>
        <w:t>e</w:t>
      </w:r>
      <w:r w:rsidR="00196B32" w:rsidRPr="00BC0983">
        <w:rPr>
          <w:rFonts w:ascii="Palatino Linotype" w:hAnsi="Palatino Linotype"/>
          <w:i/>
          <w:sz w:val="22"/>
        </w:rPr>
        <w:t>rn</w:t>
      </w:r>
      <w:r w:rsidR="00196B32" w:rsidRPr="00BC0983">
        <w:rPr>
          <w:rFonts w:ascii="Palatino Linotype" w:hAnsi="Palatino Linotype"/>
          <w:i/>
          <w:spacing w:val="1"/>
          <w:sz w:val="22"/>
        </w:rPr>
        <w:t>a</w:t>
      </w:r>
      <w:r w:rsidR="00196B32" w:rsidRPr="00BC0983">
        <w:rPr>
          <w:rFonts w:ascii="Palatino Linotype" w:hAnsi="Palatino Linotype"/>
          <w:i/>
          <w:spacing w:val="-1"/>
          <w:sz w:val="22"/>
        </w:rPr>
        <w:t>m</w:t>
      </w:r>
      <w:r w:rsidR="00196B32" w:rsidRPr="00BC0983">
        <w:rPr>
          <w:rFonts w:ascii="Palatino Linotype" w:hAnsi="Palatino Linotype"/>
          <w:i/>
          <w:spacing w:val="1"/>
          <w:sz w:val="22"/>
        </w:rPr>
        <w:t>en</w:t>
      </w:r>
      <w:r w:rsidR="00196B32" w:rsidRPr="00BC0983">
        <w:rPr>
          <w:rFonts w:ascii="Palatino Linotype" w:hAnsi="Palatino Linotype"/>
          <w:i/>
          <w:spacing w:val="-2"/>
          <w:sz w:val="22"/>
        </w:rPr>
        <w:t>t</w:t>
      </w:r>
      <w:r w:rsidR="00196B32" w:rsidRPr="00BC0983">
        <w:rPr>
          <w:rFonts w:ascii="Palatino Linotype" w:hAnsi="Palatino Linotype"/>
          <w:i/>
          <w:spacing w:val="1"/>
          <w:sz w:val="22"/>
        </w:rPr>
        <w:t>a</w:t>
      </w:r>
      <w:r w:rsidR="00196B32" w:rsidRPr="00BC0983">
        <w:rPr>
          <w:rFonts w:ascii="Palatino Linotype" w:hAnsi="Palatino Linotype"/>
          <w:i/>
          <w:sz w:val="22"/>
        </w:rPr>
        <w:t>l</w:t>
      </w:r>
      <w:r w:rsidR="00196B32" w:rsidRPr="00BC0983">
        <w:rPr>
          <w:rFonts w:ascii="Palatino Linotype" w:hAnsi="Palatino Linotype"/>
          <w:i/>
          <w:spacing w:val="2"/>
          <w:sz w:val="22"/>
        </w:rPr>
        <w:t xml:space="preserve"> </w:t>
      </w:r>
      <w:r w:rsidR="00196B32" w:rsidRPr="00BC0983">
        <w:rPr>
          <w:rFonts w:ascii="Palatino Linotype" w:hAnsi="Palatino Linotype"/>
          <w:i/>
          <w:spacing w:val="-1"/>
          <w:sz w:val="22"/>
        </w:rPr>
        <w:t>n</w:t>
      </w:r>
      <w:r w:rsidR="00196B32" w:rsidRPr="00BC0983">
        <w:rPr>
          <w:rFonts w:ascii="Palatino Linotype" w:hAnsi="Palatino Linotype"/>
          <w:i/>
          <w:sz w:val="22"/>
        </w:rPr>
        <w:t>o</w:t>
      </w:r>
      <w:r w:rsidR="00196B32" w:rsidRPr="00BC0983">
        <w:rPr>
          <w:rFonts w:ascii="Palatino Linotype" w:hAnsi="Palatino Linotype"/>
          <w:i/>
          <w:spacing w:val="1"/>
          <w:sz w:val="22"/>
        </w:rPr>
        <w:t xml:space="preserve"> </w:t>
      </w:r>
      <w:r w:rsidR="00196B32" w:rsidRPr="00BC0983">
        <w:rPr>
          <w:rFonts w:ascii="Palatino Linotype" w:hAnsi="Palatino Linotype"/>
          <w:i/>
          <w:spacing w:val="-2"/>
          <w:sz w:val="22"/>
        </w:rPr>
        <w:t>s</w:t>
      </w:r>
      <w:r w:rsidR="00196B32" w:rsidRPr="00BC0983">
        <w:rPr>
          <w:rFonts w:ascii="Palatino Linotype" w:hAnsi="Palatino Linotype"/>
          <w:i/>
          <w:sz w:val="22"/>
        </w:rPr>
        <w:t xml:space="preserve">e </w:t>
      </w:r>
      <w:r w:rsidR="00196B32" w:rsidRPr="00BC0983">
        <w:rPr>
          <w:rFonts w:ascii="Palatino Linotype" w:hAnsi="Palatino Linotype"/>
          <w:i/>
          <w:spacing w:val="1"/>
          <w:sz w:val="22"/>
        </w:rPr>
        <w:t>p</w:t>
      </w:r>
      <w:r w:rsidR="00196B32" w:rsidRPr="00BC0983">
        <w:rPr>
          <w:rFonts w:ascii="Palatino Linotype" w:hAnsi="Palatino Linotype"/>
          <w:i/>
          <w:sz w:val="22"/>
        </w:rPr>
        <w:t>re</w:t>
      </w:r>
      <w:r w:rsidR="00196B32" w:rsidRPr="00BC0983">
        <w:rPr>
          <w:rFonts w:ascii="Palatino Linotype" w:hAnsi="Palatino Linotype"/>
          <w:i/>
          <w:spacing w:val="-2"/>
          <w:sz w:val="22"/>
        </w:rPr>
        <w:t>v</w:t>
      </w:r>
      <w:r w:rsidR="00196B32" w:rsidRPr="00BC0983">
        <w:rPr>
          <w:rFonts w:ascii="Palatino Linotype" w:hAnsi="Palatino Linotype"/>
          <w:i/>
          <w:sz w:val="22"/>
        </w:rPr>
        <w:t>é</w:t>
      </w:r>
      <w:r w:rsidR="00196B32" w:rsidRPr="00BC0983">
        <w:rPr>
          <w:rFonts w:ascii="Palatino Linotype" w:hAnsi="Palatino Linotype"/>
          <w:i/>
          <w:spacing w:val="4"/>
          <w:sz w:val="22"/>
        </w:rPr>
        <w:t xml:space="preserve"> </w:t>
      </w:r>
      <w:r w:rsidR="00196B32" w:rsidRPr="00BC0983">
        <w:rPr>
          <w:rFonts w:ascii="Palatino Linotype" w:hAnsi="Palatino Linotype"/>
          <w:i/>
          <w:spacing w:val="1"/>
          <w:sz w:val="22"/>
        </w:rPr>
        <w:t>u</w:t>
      </w:r>
      <w:r w:rsidR="00196B32" w:rsidRPr="00BC0983">
        <w:rPr>
          <w:rFonts w:ascii="Palatino Linotype" w:hAnsi="Palatino Linotype"/>
          <w:i/>
          <w:spacing w:val="-1"/>
          <w:sz w:val="22"/>
        </w:rPr>
        <w:t>n</w:t>
      </w:r>
      <w:r w:rsidR="00196B32" w:rsidRPr="00BC0983">
        <w:rPr>
          <w:rFonts w:ascii="Palatino Linotype" w:hAnsi="Palatino Linotype"/>
          <w:i/>
          <w:sz w:val="22"/>
        </w:rPr>
        <w:t>a</w:t>
      </w:r>
      <w:r w:rsidR="00196B32" w:rsidRPr="00BC0983">
        <w:rPr>
          <w:rFonts w:ascii="Palatino Linotype" w:hAnsi="Palatino Linotype"/>
          <w:i/>
          <w:spacing w:val="4"/>
          <w:sz w:val="22"/>
        </w:rPr>
        <w:t xml:space="preserve"> </w:t>
      </w:r>
      <w:r w:rsidR="00196B32" w:rsidRPr="00BC0983">
        <w:rPr>
          <w:rFonts w:ascii="Palatino Linotype" w:hAnsi="Palatino Linotype"/>
          <w:i/>
          <w:sz w:val="22"/>
        </w:rPr>
        <w:t>c</w:t>
      </w:r>
      <w:r w:rsidR="00196B32" w:rsidRPr="00BC0983">
        <w:rPr>
          <w:rFonts w:ascii="Palatino Linotype" w:hAnsi="Palatino Linotype"/>
          <w:i/>
          <w:spacing w:val="-1"/>
          <w:sz w:val="22"/>
        </w:rPr>
        <w:t>a</w:t>
      </w:r>
      <w:r w:rsidR="00196B32" w:rsidRPr="00BC0983">
        <w:rPr>
          <w:rFonts w:ascii="Palatino Linotype" w:hAnsi="Palatino Linotype"/>
          <w:i/>
          <w:spacing w:val="1"/>
          <w:sz w:val="22"/>
        </w:rPr>
        <w:t>u</w:t>
      </w:r>
      <w:r w:rsidR="00196B32" w:rsidRPr="00BC0983">
        <w:rPr>
          <w:rFonts w:ascii="Palatino Linotype" w:hAnsi="Palatino Linotype"/>
          <w:i/>
          <w:sz w:val="22"/>
        </w:rPr>
        <w:t>s</w:t>
      </w:r>
      <w:r w:rsidR="00196B32" w:rsidRPr="00BC0983">
        <w:rPr>
          <w:rFonts w:ascii="Palatino Linotype" w:hAnsi="Palatino Linotype"/>
          <w:i/>
          <w:spacing w:val="1"/>
          <w:sz w:val="22"/>
        </w:rPr>
        <w:t>a</w:t>
      </w:r>
      <w:r w:rsidR="00196B32" w:rsidRPr="00BC0983">
        <w:rPr>
          <w:rFonts w:ascii="Palatino Linotype" w:hAnsi="Palatino Linotype"/>
          <w:i/>
          <w:sz w:val="22"/>
        </w:rPr>
        <w:t xml:space="preserve">l </w:t>
      </w:r>
      <w:r w:rsidR="00196B32" w:rsidRPr="00BC0983">
        <w:rPr>
          <w:rFonts w:ascii="Palatino Linotype" w:hAnsi="Palatino Linotype"/>
          <w:i/>
          <w:spacing w:val="-1"/>
          <w:sz w:val="22"/>
        </w:rPr>
        <w:t>q</w:t>
      </w:r>
      <w:r w:rsidR="00196B32" w:rsidRPr="00BC0983">
        <w:rPr>
          <w:rFonts w:ascii="Palatino Linotype" w:hAnsi="Palatino Linotype"/>
          <w:i/>
          <w:spacing w:val="1"/>
          <w:sz w:val="22"/>
        </w:rPr>
        <w:t>u</w:t>
      </w:r>
      <w:r w:rsidR="00196B32" w:rsidRPr="00BC0983">
        <w:rPr>
          <w:rFonts w:ascii="Palatino Linotype" w:hAnsi="Palatino Linotype"/>
          <w:i/>
          <w:sz w:val="22"/>
        </w:rPr>
        <w:t>e</w:t>
      </w:r>
      <w:r w:rsidR="00196B32" w:rsidRPr="00BC0983">
        <w:rPr>
          <w:rFonts w:ascii="Palatino Linotype" w:hAnsi="Palatino Linotype"/>
          <w:i/>
          <w:spacing w:val="2"/>
          <w:sz w:val="22"/>
        </w:rPr>
        <w:t xml:space="preserve"> </w:t>
      </w:r>
      <w:r w:rsidR="00196B32" w:rsidRPr="00BC0983">
        <w:rPr>
          <w:rFonts w:ascii="Palatino Linotype" w:hAnsi="Palatino Linotype"/>
          <w:i/>
          <w:spacing w:val="1"/>
          <w:sz w:val="22"/>
        </w:rPr>
        <w:t>pe</w:t>
      </w:r>
      <w:r w:rsidR="00196B32" w:rsidRPr="00BC0983">
        <w:rPr>
          <w:rFonts w:ascii="Palatino Linotype" w:hAnsi="Palatino Linotype"/>
          <w:i/>
          <w:spacing w:val="-3"/>
          <w:sz w:val="22"/>
        </w:rPr>
        <w:t>r</w:t>
      </w:r>
      <w:r w:rsidR="00196B32" w:rsidRPr="00BC0983">
        <w:rPr>
          <w:rFonts w:ascii="Palatino Linotype" w:hAnsi="Palatino Linotype"/>
          <w:i/>
          <w:spacing w:val="1"/>
          <w:sz w:val="22"/>
        </w:rPr>
        <w:t>m</w:t>
      </w:r>
      <w:r w:rsidR="00196B32" w:rsidRPr="00BC0983">
        <w:rPr>
          <w:rFonts w:ascii="Palatino Linotype" w:hAnsi="Palatino Linotype"/>
          <w:i/>
          <w:sz w:val="22"/>
        </w:rPr>
        <w:t>ita</w:t>
      </w:r>
      <w:r w:rsidR="00196B32" w:rsidRPr="00BC0983">
        <w:rPr>
          <w:rFonts w:ascii="Palatino Linotype" w:hAnsi="Palatino Linotype"/>
          <w:i/>
          <w:spacing w:val="2"/>
          <w:sz w:val="22"/>
        </w:rPr>
        <w:t xml:space="preserve"> </w:t>
      </w:r>
      <w:r w:rsidR="00196B32" w:rsidRPr="00BC0983">
        <w:rPr>
          <w:rFonts w:ascii="Palatino Linotype" w:hAnsi="Palatino Linotype"/>
          <w:i/>
          <w:spacing w:val="1"/>
          <w:sz w:val="22"/>
        </w:rPr>
        <w:t>a</w:t>
      </w:r>
      <w:r w:rsidR="00196B32" w:rsidRPr="00BC0983">
        <w:rPr>
          <w:rFonts w:ascii="Palatino Linotype" w:hAnsi="Palatino Linotype"/>
          <w:i/>
          <w:sz w:val="22"/>
        </w:rPr>
        <w:t>l I</w:t>
      </w:r>
      <w:r w:rsidR="00196B32" w:rsidRPr="00BC0983">
        <w:rPr>
          <w:rFonts w:ascii="Palatino Linotype" w:hAnsi="Palatino Linotype"/>
          <w:i/>
          <w:spacing w:val="1"/>
          <w:sz w:val="22"/>
        </w:rPr>
        <w:t>n</w:t>
      </w:r>
      <w:r w:rsidR="00196B32" w:rsidRPr="00BC0983">
        <w:rPr>
          <w:rFonts w:ascii="Palatino Linotype" w:hAnsi="Palatino Linotype"/>
          <w:i/>
          <w:sz w:val="22"/>
        </w:rPr>
        <w:t>sti</w:t>
      </w:r>
      <w:r w:rsidR="00196B32" w:rsidRPr="00BC0983">
        <w:rPr>
          <w:rFonts w:ascii="Palatino Linotype" w:hAnsi="Palatino Linotype"/>
          <w:i/>
          <w:spacing w:val="-2"/>
          <w:sz w:val="22"/>
        </w:rPr>
        <w:t>t</w:t>
      </w:r>
      <w:r w:rsidR="00196B32" w:rsidRPr="00BC0983">
        <w:rPr>
          <w:rFonts w:ascii="Palatino Linotype" w:hAnsi="Palatino Linotype"/>
          <w:i/>
          <w:spacing w:val="1"/>
          <w:sz w:val="22"/>
        </w:rPr>
        <w:t>u</w:t>
      </w:r>
      <w:r w:rsidR="00196B32" w:rsidRPr="00BC0983">
        <w:rPr>
          <w:rFonts w:ascii="Palatino Linotype" w:hAnsi="Palatino Linotype"/>
          <w:i/>
          <w:sz w:val="22"/>
        </w:rPr>
        <w:t>to</w:t>
      </w:r>
      <w:r w:rsidR="00196B32" w:rsidRPr="00BC0983">
        <w:rPr>
          <w:rFonts w:ascii="Palatino Linotype" w:hAnsi="Palatino Linotype"/>
          <w:i/>
          <w:spacing w:val="2"/>
          <w:sz w:val="22"/>
        </w:rPr>
        <w:t xml:space="preserve"> </w:t>
      </w:r>
      <w:r w:rsidR="00196B32" w:rsidRPr="00BC0983">
        <w:rPr>
          <w:rFonts w:ascii="Palatino Linotype" w:hAnsi="Palatino Linotype"/>
          <w:i/>
          <w:spacing w:val="-3"/>
          <w:sz w:val="22"/>
        </w:rPr>
        <w:t>F</w:t>
      </w:r>
      <w:r w:rsidR="00196B32" w:rsidRPr="00BC0983">
        <w:rPr>
          <w:rFonts w:ascii="Palatino Linotype" w:hAnsi="Palatino Linotype"/>
          <w:i/>
          <w:spacing w:val="1"/>
          <w:sz w:val="22"/>
        </w:rPr>
        <w:t>ede</w:t>
      </w:r>
      <w:r w:rsidR="00196B32" w:rsidRPr="00BC0983">
        <w:rPr>
          <w:rFonts w:ascii="Palatino Linotype" w:hAnsi="Palatino Linotype"/>
          <w:i/>
          <w:sz w:val="22"/>
        </w:rPr>
        <w:t>ral</w:t>
      </w:r>
      <w:r w:rsidR="00196B32" w:rsidRPr="00BC0983">
        <w:rPr>
          <w:rFonts w:ascii="Palatino Linotype" w:hAnsi="Palatino Linotype"/>
          <w:i/>
          <w:spacing w:val="1"/>
          <w:sz w:val="22"/>
        </w:rPr>
        <w:t xml:space="preserve"> d</w:t>
      </w:r>
      <w:r w:rsidR="00196B32" w:rsidRPr="00BC0983">
        <w:rPr>
          <w:rFonts w:ascii="Palatino Linotype" w:hAnsi="Palatino Linotype"/>
          <w:i/>
          <w:sz w:val="22"/>
        </w:rPr>
        <w:t>e</w:t>
      </w:r>
      <w:r w:rsidR="00196B32" w:rsidRPr="00BC0983">
        <w:rPr>
          <w:rFonts w:ascii="Palatino Linotype" w:hAnsi="Palatino Linotype"/>
          <w:i/>
          <w:spacing w:val="2"/>
          <w:sz w:val="22"/>
        </w:rPr>
        <w:t xml:space="preserve"> </w:t>
      </w:r>
      <w:r w:rsidR="00196B32" w:rsidRPr="00BC0983">
        <w:rPr>
          <w:rFonts w:ascii="Palatino Linotype" w:hAnsi="Palatino Linotype"/>
          <w:i/>
          <w:sz w:val="22"/>
        </w:rPr>
        <w:t>Ac</w:t>
      </w:r>
      <w:r w:rsidR="00196B32" w:rsidRPr="00BC0983">
        <w:rPr>
          <w:rFonts w:ascii="Palatino Linotype" w:hAnsi="Palatino Linotype"/>
          <w:i/>
          <w:spacing w:val="-2"/>
          <w:sz w:val="22"/>
        </w:rPr>
        <w:t>c</w:t>
      </w:r>
      <w:r w:rsidR="00196B32" w:rsidRPr="00BC0983">
        <w:rPr>
          <w:rFonts w:ascii="Palatino Linotype" w:hAnsi="Palatino Linotype"/>
          <w:i/>
          <w:spacing w:val="1"/>
          <w:sz w:val="22"/>
        </w:rPr>
        <w:t>e</w:t>
      </w:r>
      <w:r w:rsidR="00196B32" w:rsidRPr="00BC0983">
        <w:rPr>
          <w:rFonts w:ascii="Palatino Linotype" w:hAnsi="Palatino Linotype"/>
          <w:i/>
          <w:sz w:val="22"/>
        </w:rPr>
        <w:t>so</w:t>
      </w:r>
      <w:r w:rsidR="00196B32" w:rsidRPr="00BC0983">
        <w:rPr>
          <w:rFonts w:ascii="Palatino Linotype" w:hAnsi="Palatino Linotype"/>
          <w:i/>
          <w:spacing w:val="2"/>
          <w:sz w:val="22"/>
        </w:rPr>
        <w:t xml:space="preserve"> </w:t>
      </w:r>
      <w:r w:rsidR="00196B32" w:rsidRPr="00BC0983">
        <w:rPr>
          <w:rFonts w:ascii="Palatino Linotype" w:hAnsi="Palatino Linotype"/>
          <w:i/>
          <w:sz w:val="22"/>
        </w:rPr>
        <w:t>a</w:t>
      </w:r>
      <w:r w:rsidR="00196B32" w:rsidRPr="00BC0983">
        <w:rPr>
          <w:rFonts w:ascii="Palatino Linotype" w:hAnsi="Palatino Linotype"/>
          <w:i/>
          <w:spacing w:val="4"/>
          <w:sz w:val="22"/>
        </w:rPr>
        <w:t xml:space="preserve"> </w:t>
      </w:r>
      <w:r w:rsidR="00196B32" w:rsidRPr="00BC0983">
        <w:rPr>
          <w:rFonts w:ascii="Palatino Linotype" w:hAnsi="Palatino Linotype"/>
          <w:i/>
          <w:spacing w:val="-3"/>
          <w:sz w:val="22"/>
        </w:rPr>
        <w:t>l</w:t>
      </w:r>
      <w:r w:rsidR="00196B32" w:rsidRPr="00BC0983">
        <w:rPr>
          <w:rFonts w:ascii="Palatino Linotype" w:hAnsi="Palatino Linotype"/>
          <w:i/>
          <w:sz w:val="22"/>
        </w:rPr>
        <w:t>a</w:t>
      </w:r>
      <w:r w:rsidR="00196B32" w:rsidRPr="00BC0983">
        <w:rPr>
          <w:rFonts w:ascii="Palatino Linotype" w:hAnsi="Palatino Linotype"/>
          <w:i/>
          <w:spacing w:val="4"/>
          <w:sz w:val="22"/>
        </w:rPr>
        <w:t xml:space="preserve"> </w:t>
      </w:r>
      <w:r w:rsidR="00196B32" w:rsidRPr="00BC0983">
        <w:rPr>
          <w:rFonts w:ascii="Palatino Linotype" w:hAnsi="Palatino Linotype"/>
          <w:i/>
          <w:spacing w:val="-2"/>
          <w:sz w:val="22"/>
        </w:rPr>
        <w:t>I</w:t>
      </w:r>
      <w:r w:rsidR="00196B32" w:rsidRPr="00BC0983">
        <w:rPr>
          <w:rFonts w:ascii="Palatino Linotype" w:hAnsi="Palatino Linotype"/>
          <w:i/>
          <w:spacing w:val="-1"/>
          <w:sz w:val="22"/>
        </w:rPr>
        <w:t>n</w:t>
      </w:r>
      <w:r w:rsidR="00196B32" w:rsidRPr="00BC0983">
        <w:rPr>
          <w:rFonts w:ascii="Palatino Linotype" w:hAnsi="Palatino Linotype"/>
          <w:i/>
          <w:spacing w:val="3"/>
          <w:sz w:val="22"/>
        </w:rPr>
        <w:t>f</w:t>
      </w:r>
      <w:r w:rsidR="00196B32" w:rsidRPr="00BC0983">
        <w:rPr>
          <w:rFonts w:ascii="Palatino Linotype" w:hAnsi="Palatino Linotype"/>
          <w:i/>
          <w:spacing w:val="1"/>
          <w:sz w:val="22"/>
        </w:rPr>
        <w:t>o</w:t>
      </w:r>
      <w:r w:rsidR="00196B32" w:rsidRPr="00BC0983">
        <w:rPr>
          <w:rFonts w:ascii="Palatino Linotype" w:hAnsi="Palatino Linotype"/>
          <w:i/>
          <w:spacing w:val="-3"/>
          <w:sz w:val="22"/>
        </w:rPr>
        <w:t>r</w:t>
      </w:r>
      <w:r w:rsidR="00196B32" w:rsidRPr="00BC0983">
        <w:rPr>
          <w:rFonts w:ascii="Palatino Linotype" w:hAnsi="Palatino Linotype"/>
          <w:i/>
          <w:spacing w:val="1"/>
          <w:sz w:val="22"/>
        </w:rPr>
        <w:t>ma</w:t>
      </w:r>
      <w:r w:rsidR="00196B32" w:rsidRPr="00BC0983">
        <w:rPr>
          <w:rFonts w:ascii="Palatino Linotype" w:hAnsi="Palatino Linotype"/>
          <w:i/>
          <w:sz w:val="22"/>
        </w:rPr>
        <w:t>ción</w:t>
      </w:r>
      <w:r w:rsidR="00196B32" w:rsidRPr="00BC0983">
        <w:rPr>
          <w:rFonts w:ascii="Palatino Linotype" w:hAnsi="Palatino Linotype"/>
          <w:i/>
          <w:spacing w:val="13"/>
          <w:sz w:val="22"/>
        </w:rPr>
        <w:t xml:space="preserve"> </w:t>
      </w:r>
      <w:r w:rsidR="00196B32" w:rsidRPr="00BC0983">
        <w:rPr>
          <w:rFonts w:ascii="Palatino Linotype" w:hAnsi="Palatino Linotype"/>
          <w:i/>
          <w:sz w:val="22"/>
        </w:rPr>
        <w:t>y Prot</w:t>
      </w:r>
      <w:r w:rsidR="00196B32" w:rsidRPr="00BC0983">
        <w:rPr>
          <w:rFonts w:ascii="Palatino Linotype" w:hAnsi="Palatino Linotype"/>
          <w:i/>
          <w:spacing w:val="1"/>
          <w:sz w:val="22"/>
        </w:rPr>
        <w:t>e</w:t>
      </w:r>
      <w:r w:rsidR="00196B32" w:rsidRPr="00BC0983">
        <w:rPr>
          <w:rFonts w:ascii="Palatino Linotype" w:hAnsi="Palatino Linotype"/>
          <w:i/>
          <w:sz w:val="22"/>
        </w:rPr>
        <w:t>cci</w:t>
      </w:r>
      <w:r w:rsidR="00196B32" w:rsidRPr="00BC0983">
        <w:rPr>
          <w:rFonts w:ascii="Palatino Linotype" w:hAnsi="Palatino Linotype"/>
          <w:i/>
          <w:spacing w:val="-2"/>
          <w:sz w:val="22"/>
        </w:rPr>
        <w:t>ó</w:t>
      </w:r>
      <w:r w:rsidR="00196B32" w:rsidRPr="00BC0983">
        <w:rPr>
          <w:rFonts w:ascii="Palatino Linotype" w:hAnsi="Palatino Linotype"/>
          <w:i/>
          <w:sz w:val="22"/>
        </w:rPr>
        <w:t>n</w:t>
      </w:r>
      <w:r w:rsidR="00196B32" w:rsidRPr="00BC0983">
        <w:rPr>
          <w:rFonts w:ascii="Palatino Linotype" w:hAnsi="Palatino Linotype"/>
          <w:i/>
          <w:spacing w:val="1"/>
          <w:sz w:val="22"/>
        </w:rPr>
        <w:t xml:space="preserve"> d</w:t>
      </w:r>
      <w:r w:rsidR="00196B32" w:rsidRPr="00BC0983">
        <w:rPr>
          <w:rFonts w:ascii="Palatino Linotype" w:hAnsi="Palatino Linotype"/>
          <w:i/>
          <w:sz w:val="22"/>
        </w:rPr>
        <w:t>e</w:t>
      </w:r>
      <w:r w:rsidR="00196B32" w:rsidRPr="00BC0983">
        <w:rPr>
          <w:rFonts w:ascii="Palatino Linotype" w:hAnsi="Palatino Linotype"/>
          <w:i/>
          <w:spacing w:val="-1"/>
          <w:sz w:val="22"/>
        </w:rPr>
        <w:t xml:space="preserve"> </w:t>
      </w:r>
      <w:r w:rsidR="00196B32" w:rsidRPr="00BC0983">
        <w:rPr>
          <w:rFonts w:ascii="Palatino Linotype" w:hAnsi="Palatino Linotype"/>
          <w:i/>
          <w:sz w:val="22"/>
        </w:rPr>
        <w:t>D</w:t>
      </w:r>
      <w:r w:rsidR="00196B32" w:rsidRPr="00BC0983">
        <w:rPr>
          <w:rFonts w:ascii="Palatino Linotype" w:hAnsi="Palatino Linotype"/>
          <w:i/>
          <w:spacing w:val="1"/>
          <w:sz w:val="22"/>
        </w:rPr>
        <w:t>a</w:t>
      </w:r>
      <w:r w:rsidR="00196B32" w:rsidRPr="00BC0983">
        <w:rPr>
          <w:rFonts w:ascii="Palatino Linotype" w:hAnsi="Palatino Linotype"/>
          <w:i/>
          <w:sz w:val="22"/>
        </w:rPr>
        <w:t>t</w:t>
      </w:r>
      <w:r w:rsidR="00196B32" w:rsidRPr="00BC0983">
        <w:rPr>
          <w:rFonts w:ascii="Palatino Linotype" w:hAnsi="Palatino Linotype"/>
          <w:i/>
          <w:spacing w:val="1"/>
          <w:sz w:val="22"/>
        </w:rPr>
        <w:t>o</w:t>
      </w:r>
      <w:r w:rsidR="00196B32" w:rsidRPr="00BC0983">
        <w:rPr>
          <w:rFonts w:ascii="Palatino Linotype" w:hAnsi="Palatino Linotype"/>
          <w:i/>
          <w:sz w:val="22"/>
        </w:rPr>
        <w:t>s</w:t>
      </w:r>
      <w:r w:rsidR="00196B32" w:rsidRPr="00BC0983">
        <w:rPr>
          <w:rFonts w:ascii="Palatino Linotype" w:hAnsi="Palatino Linotype"/>
          <w:i/>
          <w:spacing w:val="-2"/>
          <w:sz w:val="22"/>
        </w:rPr>
        <w:t xml:space="preserve"> c</w:t>
      </w:r>
      <w:r w:rsidR="00196B32" w:rsidRPr="00BC0983">
        <w:rPr>
          <w:rFonts w:ascii="Palatino Linotype" w:hAnsi="Palatino Linotype"/>
          <w:i/>
          <w:spacing w:val="1"/>
          <w:sz w:val="22"/>
        </w:rPr>
        <w:t>ono</w:t>
      </w:r>
      <w:r w:rsidR="00196B32" w:rsidRPr="00BC0983">
        <w:rPr>
          <w:rFonts w:ascii="Palatino Linotype" w:hAnsi="Palatino Linotype"/>
          <w:i/>
          <w:spacing w:val="-2"/>
          <w:sz w:val="22"/>
        </w:rPr>
        <w:t>c</w:t>
      </w:r>
      <w:r w:rsidR="00196B32" w:rsidRPr="00BC0983">
        <w:rPr>
          <w:rFonts w:ascii="Palatino Linotype" w:hAnsi="Palatino Linotype"/>
          <w:i/>
          <w:spacing w:val="1"/>
          <w:sz w:val="22"/>
        </w:rPr>
        <w:t>e</w:t>
      </w:r>
      <w:r w:rsidR="00196B32" w:rsidRPr="00BC0983">
        <w:rPr>
          <w:rFonts w:ascii="Palatino Linotype" w:hAnsi="Palatino Linotype"/>
          <w:i/>
          <w:sz w:val="22"/>
        </w:rPr>
        <w:t xml:space="preserve">r, </w:t>
      </w:r>
      <w:r w:rsidR="00196B32" w:rsidRPr="00BC0983">
        <w:rPr>
          <w:rFonts w:ascii="Palatino Linotype" w:hAnsi="Palatino Linotype"/>
          <w:i/>
          <w:spacing w:val="-2"/>
          <w:sz w:val="22"/>
        </w:rPr>
        <w:t>ví</w:t>
      </w:r>
      <w:r w:rsidR="00196B32" w:rsidRPr="00BC0983">
        <w:rPr>
          <w:rFonts w:ascii="Palatino Linotype" w:hAnsi="Palatino Linotype"/>
          <w:i/>
          <w:sz w:val="22"/>
        </w:rPr>
        <w:t>a</w:t>
      </w:r>
      <w:r w:rsidR="00196B32" w:rsidRPr="00BC0983">
        <w:rPr>
          <w:rFonts w:ascii="Palatino Linotype" w:hAnsi="Palatino Linotype"/>
          <w:i/>
          <w:spacing w:val="1"/>
          <w:sz w:val="22"/>
        </w:rPr>
        <w:t xml:space="preserve"> </w:t>
      </w:r>
      <w:r w:rsidR="00196B32" w:rsidRPr="00BC0983">
        <w:rPr>
          <w:rFonts w:ascii="Palatino Linotype" w:hAnsi="Palatino Linotype"/>
          <w:i/>
          <w:sz w:val="22"/>
        </w:rPr>
        <w:t>rec</w:t>
      </w:r>
      <w:r w:rsidR="00196B32" w:rsidRPr="00BC0983">
        <w:rPr>
          <w:rFonts w:ascii="Palatino Linotype" w:hAnsi="Palatino Linotype"/>
          <w:i/>
          <w:spacing w:val="1"/>
          <w:sz w:val="22"/>
        </w:rPr>
        <w:t>u</w:t>
      </w:r>
      <w:r w:rsidR="00196B32" w:rsidRPr="00BC0983">
        <w:rPr>
          <w:rFonts w:ascii="Palatino Linotype" w:hAnsi="Palatino Linotype"/>
          <w:i/>
          <w:sz w:val="22"/>
        </w:rPr>
        <w:t>rso</w:t>
      </w:r>
      <w:r w:rsidR="00196B32" w:rsidRPr="00BC0983">
        <w:rPr>
          <w:rFonts w:ascii="Palatino Linotype" w:hAnsi="Palatino Linotype"/>
          <w:i/>
          <w:spacing w:val="1"/>
          <w:sz w:val="22"/>
        </w:rPr>
        <w:t xml:space="preserve"> </w:t>
      </w:r>
      <w:r w:rsidR="00196B32" w:rsidRPr="00BC0983">
        <w:rPr>
          <w:rFonts w:ascii="Palatino Linotype" w:hAnsi="Palatino Linotype"/>
          <w:i/>
          <w:sz w:val="22"/>
        </w:rPr>
        <w:t>revis</w:t>
      </w:r>
      <w:r w:rsidR="00196B32" w:rsidRPr="00BC0983">
        <w:rPr>
          <w:rFonts w:ascii="Palatino Linotype" w:hAnsi="Palatino Linotype"/>
          <w:i/>
          <w:spacing w:val="-1"/>
          <w:sz w:val="22"/>
        </w:rPr>
        <w:t>i</w:t>
      </w:r>
      <w:r w:rsidR="00196B32" w:rsidRPr="00BC0983">
        <w:rPr>
          <w:rFonts w:ascii="Palatino Linotype" w:hAnsi="Palatino Linotype"/>
          <w:i/>
          <w:spacing w:val="1"/>
          <w:sz w:val="22"/>
        </w:rPr>
        <w:t>ón</w:t>
      </w:r>
      <w:r w:rsidR="00196B32" w:rsidRPr="00BC0983">
        <w:rPr>
          <w:rFonts w:ascii="Palatino Linotype" w:hAnsi="Palatino Linotype"/>
          <w:i/>
          <w:sz w:val="22"/>
        </w:rPr>
        <w:t>,</w:t>
      </w:r>
      <w:r w:rsidR="00196B32" w:rsidRPr="00BC0983">
        <w:rPr>
          <w:rFonts w:ascii="Palatino Linotype" w:hAnsi="Palatino Linotype"/>
          <w:i/>
          <w:spacing w:val="1"/>
          <w:sz w:val="22"/>
        </w:rPr>
        <w:t xml:space="preserve"> a</w:t>
      </w:r>
      <w:r w:rsidR="00196B32" w:rsidRPr="00BC0983">
        <w:rPr>
          <w:rFonts w:ascii="Palatino Linotype" w:hAnsi="Palatino Linotype"/>
          <w:i/>
          <w:sz w:val="22"/>
        </w:rPr>
        <w:t>l re</w:t>
      </w:r>
      <w:r w:rsidR="00196B32" w:rsidRPr="00BC0983">
        <w:rPr>
          <w:rFonts w:ascii="Palatino Linotype" w:hAnsi="Palatino Linotype"/>
          <w:i/>
          <w:spacing w:val="-2"/>
          <w:sz w:val="22"/>
        </w:rPr>
        <w:t>s</w:t>
      </w:r>
      <w:r w:rsidR="00196B32" w:rsidRPr="00BC0983">
        <w:rPr>
          <w:rFonts w:ascii="Palatino Linotype" w:hAnsi="Palatino Linotype"/>
          <w:i/>
          <w:spacing w:val="1"/>
          <w:sz w:val="22"/>
        </w:rPr>
        <w:t>pe</w:t>
      </w:r>
      <w:r w:rsidR="00196B32" w:rsidRPr="00BC0983">
        <w:rPr>
          <w:rFonts w:ascii="Palatino Linotype" w:hAnsi="Palatino Linotype"/>
          <w:i/>
          <w:sz w:val="22"/>
        </w:rPr>
        <w:t>c</w:t>
      </w:r>
      <w:r w:rsidR="00196B32" w:rsidRPr="00BC0983">
        <w:rPr>
          <w:rFonts w:ascii="Palatino Linotype" w:hAnsi="Palatino Linotype"/>
          <w:i/>
          <w:spacing w:val="-2"/>
          <w:sz w:val="22"/>
        </w:rPr>
        <w:t>t</w:t>
      </w:r>
      <w:r w:rsidR="00196B32" w:rsidRPr="00BC0983">
        <w:rPr>
          <w:rFonts w:ascii="Palatino Linotype" w:hAnsi="Palatino Linotype"/>
          <w:i/>
          <w:spacing w:val="1"/>
          <w:sz w:val="22"/>
        </w:rPr>
        <w:t>o</w:t>
      </w:r>
      <w:r w:rsidR="00196B32" w:rsidRPr="00BC0983">
        <w:rPr>
          <w:rFonts w:ascii="Palatino Linotype" w:hAnsi="Palatino Linotype"/>
          <w:i/>
          <w:sz w:val="22"/>
        </w:rPr>
        <w:t>.</w:t>
      </w:r>
      <w:r w:rsidRPr="00BC0983">
        <w:rPr>
          <w:rFonts w:ascii="Palatino Linotype" w:hAnsi="Palatino Linotype"/>
          <w:i/>
          <w:sz w:val="22"/>
        </w:rPr>
        <w:t>”</w:t>
      </w:r>
    </w:p>
    <w:p w14:paraId="507FB86D" w14:textId="77777777" w:rsidR="00FE1D01" w:rsidRPr="00BC0983" w:rsidRDefault="00FE1D01" w:rsidP="00B5764B">
      <w:pPr>
        <w:pStyle w:val="Sinespaciado"/>
        <w:spacing w:line="360" w:lineRule="auto"/>
        <w:ind w:left="567" w:right="616"/>
        <w:jc w:val="both"/>
        <w:rPr>
          <w:rFonts w:ascii="Palatino Linotype" w:hAnsi="Palatino Linotype"/>
          <w:i/>
          <w:sz w:val="22"/>
        </w:rPr>
      </w:pPr>
    </w:p>
    <w:p w14:paraId="4ACD51CF" w14:textId="04050AE5" w:rsidR="00FE1D01" w:rsidRPr="00BC0983" w:rsidRDefault="00FE1D01" w:rsidP="00B5764B">
      <w:pPr>
        <w:pStyle w:val="Sinespaciado"/>
        <w:spacing w:line="360" w:lineRule="auto"/>
        <w:ind w:left="567" w:right="616"/>
        <w:jc w:val="both"/>
        <w:rPr>
          <w:rFonts w:ascii="Palatino Linotype" w:hAnsi="Palatino Linotype"/>
          <w:sz w:val="22"/>
        </w:rPr>
      </w:pPr>
      <w:r w:rsidRPr="00BC0983">
        <w:rPr>
          <w:rFonts w:ascii="Palatino Linotype" w:hAnsi="Palatino Linotype"/>
          <w:sz w:val="22"/>
        </w:rPr>
        <w:t>(Énfasis añadido)</w:t>
      </w:r>
    </w:p>
    <w:p w14:paraId="11C145B8" w14:textId="77777777" w:rsidR="00196B32" w:rsidRPr="00B5764B" w:rsidRDefault="00196B32" w:rsidP="00B5764B">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3E9C543F" w14:textId="4FA658C2" w:rsidR="00196B32" w:rsidRPr="00B5764B" w:rsidRDefault="00894FDA" w:rsidP="00BC0983">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B5764B">
        <w:rPr>
          <w:rFonts w:ascii="Palatino Linotype" w:hAnsi="Palatino Linotype" w:cs="Arial"/>
        </w:rPr>
        <w:t>En ese entendido</w:t>
      </w:r>
      <w:r w:rsidR="00196B32" w:rsidRPr="00B5764B">
        <w:rPr>
          <w:rFonts w:ascii="Palatino Linotype" w:hAnsi="Palatino Linotype" w:cs="Arial"/>
        </w:rPr>
        <w:t>, es necesario reconocer en primera instancia que</w:t>
      </w:r>
      <w:r w:rsidRPr="00B5764B">
        <w:rPr>
          <w:rFonts w:ascii="Palatino Linotype" w:hAnsi="Palatino Linotype" w:cs="Arial"/>
        </w:rPr>
        <w:t>,</w:t>
      </w:r>
      <w:r w:rsidR="00196B32" w:rsidRPr="00B5764B">
        <w:rPr>
          <w:rFonts w:ascii="Palatino Linotype" w:hAnsi="Palatino Linotype" w:cs="Arial"/>
        </w:rPr>
        <w:t xml:space="preserve"> el volumen de la información sobrepasaría las capacidades técnicas del SAIMEX para subir toda la información digitalizada, </w:t>
      </w:r>
      <w:r w:rsidR="0074073A" w:rsidRPr="00B5764B">
        <w:rPr>
          <w:rFonts w:ascii="Palatino Linotype" w:hAnsi="Palatino Linotype" w:cs="Arial"/>
        </w:rPr>
        <w:t xml:space="preserve">lo cual </w:t>
      </w:r>
      <w:r w:rsidR="00196B32" w:rsidRPr="00B5764B">
        <w:rPr>
          <w:rFonts w:ascii="Palatino Linotype" w:hAnsi="Palatino Linotype" w:cs="Arial"/>
        </w:rPr>
        <w:t>pudiera vulnerar el derecho de acceso a la información del particular al no poder hacerse de toda la información solicitada.</w:t>
      </w:r>
    </w:p>
    <w:p w14:paraId="0E58DBC4" w14:textId="77777777" w:rsidR="00196B32" w:rsidRPr="00B5764B" w:rsidRDefault="00196B32" w:rsidP="00B5764B">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74995A2" w14:textId="36379A37" w:rsidR="00990546" w:rsidRPr="00B5764B" w:rsidRDefault="00196B32" w:rsidP="00B5764B">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eastAsia="MS Mincho" w:hAnsi="Palatino Linotype" w:cs="Arial"/>
          <w:i/>
        </w:rPr>
      </w:pPr>
      <w:r w:rsidRPr="00B5764B">
        <w:rPr>
          <w:rFonts w:ascii="Palatino Linotype" w:hAnsi="Palatino Linotype" w:cs="Arial"/>
        </w:rPr>
        <w:t xml:space="preserve">En segundo término, no debe pasarse por alto que el </w:t>
      </w:r>
      <w:r w:rsidRPr="00B5764B">
        <w:rPr>
          <w:rFonts w:ascii="Palatino Linotype" w:hAnsi="Palatino Linotype" w:cs="Arial"/>
          <w:b/>
        </w:rPr>
        <w:t>SUJETO OBLIGADO</w:t>
      </w:r>
      <w:r w:rsidRPr="00B5764B">
        <w:rPr>
          <w:rFonts w:ascii="Palatino Linotype" w:hAnsi="Palatino Linotype" w:cs="Arial"/>
        </w:rPr>
        <w:t xml:space="preserve"> </w:t>
      </w:r>
      <w:r w:rsidR="005941AA" w:rsidRPr="00B5764B">
        <w:rPr>
          <w:rFonts w:ascii="Palatino Linotype" w:hAnsi="Palatino Linotype" w:cs="Arial"/>
        </w:rPr>
        <w:t>realizó</w:t>
      </w:r>
      <w:r w:rsidRPr="00B5764B">
        <w:rPr>
          <w:rFonts w:ascii="Palatino Linotype" w:hAnsi="Palatino Linotype" w:cs="Arial"/>
        </w:rPr>
        <w:t xml:space="preserve"> el cambio de modalidad de entrega de la información con la finalidad de propiciar la entrega de la misma a pesar del gran volumen de información, </w:t>
      </w:r>
      <w:r w:rsidRPr="00B5764B">
        <w:rPr>
          <w:rFonts w:ascii="Palatino Linotype" w:hAnsi="Palatino Linotype" w:cs="Arial"/>
        </w:rPr>
        <w:lastRenderedPageBreak/>
        <w:t>señalando el domicilio de la dependencia, días y horarios</w:t>
      </w:r>
      <w:r w:rsidR="005941AA" w:rsidRPr="00B5764B">
        <w:rPr>
          <w:rFonts w:ascii="Palatino Linotype" w:hAnsi="Palatino Linotype" w:cs="Arial"/>
        </w:rPr>
        <w:t xml:space="preserve"> de consulta para el particular, </w:t>
      </w:r>
      <w:r w:rsidR="00330294" w:rsidRPr="00B5764B">
        <w:rPr>
          <w:rFonts w:ascii="Palatino Linotype" w:eastAsia="MS Mincho" w:hAnsi="Palatino Linotype" w:cs="Arial"/>
        </w:rPr>
        <w:t>como se muestra en la</w:t>
      </w:r>
      <w:r w:rsidR="005941AA" w:rsidRPr="00B5764B">
        <w:rPr>
          <w:rFonts w:ascii="Palatino Linotype" w:eastAsia="MS Mincho" w:hAnsi="Palatino Linotype" w:cs="Arial"/>
        </w:rPr>
        <w:t>s</w:t>
      </w:r>
      <w:r w:rsidR="00330294" w:rsidRPr="00B5764B">
        <w:rPr>
          <w:rFonts w:ascii="Palatino Linotype" w:eastAsia="MS Mincho" w:hAnsi="Palatino Linotype" w:cs="Arial"/>
        </w:rPr>
        <w:t xml:space="preserve"> siguiente</w:t>
      </w:r>
      <w:r w:rsidR="005941AA" w:rsidRPr="00B5764B">
        <w:rPr>
          <w:rFonts w:ascii="Palatino Linotype" w:eastAsia="MS Mincho" w:hAnsi="Palatino Linotype" w:cs="Arial"/>
        </w:rPr>
        <w:t>s</w:t>
      </w:r>
      <w:r w:rsidR="00330294" w:rsidRPr="00B5764B">
        <w:rPr>
          <w:rFonts w:ascii="Palatino Linotype" w:eastAsia="MS Mincho" w:hAnsi="Palatino Linotype" w:cs="Arial"/>
        </w:rPr>
        <w:t xml:space="preserve"> </w:t>
      </w:r>
      <w:r w:rsidR="005941AA" w:rsidRPr="00B5764B">
        <w:rPr>
          <w:rFonts w:ascii="Palatino Linotype" w:eastAsia="MS Mincho" w:hAnsi="Palatino Linotype" w:cs="Arial"/>
        </w:rPr>
        <w:t>imágenes</w:t>
      </w:r>
      <w:r w:rsidR="00330294" w:rsidRPr="00B5764B">
        <w:rPr>
          <w:rFonts w:ascii="Palatino Linotype" w:eastAsia="MS Mincho" w:hAnsi="Palatino Linotype" w:cs="Arial"/>
        </w:rPr>
        <w:t>:</w:t>
      </w:r>
    </w:p>
    <w:p w14:paraId="115E696F" w14:textId="77777777" w:rsidR="00BC0983" w:rsidRPr="00B5764B" w:rsidRDefault="00BC0983" w:rsidP="00B5764B">
      <w:pPr>
        <w:pStyle w:val="Prrafodelista"/>
        <w:shd w:val="clear" w:color="auto" w:fill="FFFFFF"/>
        <w:tabs>
          <w:tab w:val="left" w:pos="284"/>
          <w:tab w:val="left" w:pos="426"/>
        </w:tabs>
        <w:spacing w:after="120" w:line="360" w:lineRule="auto"/>
        <w:ind w:left="0"/>
        <w:jc w:val="both"/>
        <w:rPr>
          <w:rFonts w:ascii="Palatino Linotype" w:eastAsia="MS Mincho" w:hAnsi="Palatino Linotype" w:cs="Arial"/>
        </w:rPr>
      </w:pPr>
    </w:p>
    <w:p w14:paraId="6A4F91D7" w14:textId="7EE2C773" w:rsidR="00894FDA" w:rsidRPr="00B5764B" w:rsidRDefault="00BC0983" w:rsidP="00B5764B">
      <w:pPr>
        <w:pStyle w:val="Prrafodelista"/>
        <w:shd w:val="clear" w:color="auto" w:fill="FFFFFF"/>
        <w:tabs>
          <w:tab w:val="left" w:pos="284"/>
          <w:tab w:val="left" w:pos="426"/>
        </w:tabs>
        <w:spacing w:after="120" w:line="360" w:lineRule="auto"/>
        <w:ind w:left="0"/>
        <w:jc w:val="both"/>
        <w:rPr>
          <w:rFonts w:ascii="Palatino Linotype" w:eastAsia="MS Mincho" w:hAnsi="Palatino Linotype" w:cs="Arial"/>
          <w:i/>
        </w:rPr>
      </w:pPr>
      <w:r>
        <w:rPr>
          <w:rFonts w:ascii="Palatino Linotype" w:eastAsia="MS Mincho" w:hAnsi="Palatino Linotype" w:cs="Arial"/>
          <w:i/>
          <w:noProof/>
          <w:lang w:val="es-MX" w:eastAsia="es-MX"/>
        </w:rPr>
        <mc:AlternateContent>
          <mc:Choice Requires="wps">
            <w:drawing>
              <wp:anchor distT="0" distB="0" distL="114300" distR="114300" simplePos="0" relativeHeight="251669504" behindDoc="0" locked="0" layoutInCell="1" allowOverlap="1" wp14:anchorId="5D0A7F7C" wp14:editId="67293222">
                <wp:simplePos x="0" y="0"/>
                <wp:positionH relativeFrom="column">
                  <wp:posOffset>165861</wp:posOffset>
                </wp:positionH>
                <wp:positionV relativeFrom="paragraph">
                  <wp:posOffset>2845623</wp:posOffset>
                </wp:positionV>
                <wp:extent cx="5315578" cy="3707842"/>
                <wp:effectExtent l="57150" t="38100" r="57150" b="83185"/>
                <wp:wrapNone/>
                <wp:docPr id="2" name="Conector recto 2"/>
                <wp:cNvGraphicFramePr/>
                <a:graphic xmlns:a="http://schemas.openxmlformats.org/drawingml/2006/main">
                  <a:graphicData uri="http://schemas.microsoft.com/office/word/2010/wordprocessingShape">
                    <wps:wsp>
                      <wps:cNvCnPr/>
                      <wps:spPr>
                        <a:xfrm>
                          <a:off x="0" y="0"/>
                          <a:ext cx="5315578" cy="370784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122787" id="Conector recto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3.05pt,224.05pt" to="431.6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" strokecolor="#4f81bd [3204]" strokeweight="3pt">
                <v:shadow on="t" color="black" opacity="24903f" origin=",.5" offset="0,.55556mm"/>
              </v:line>
            </w:pict>
          </mc:Fallback>
        </mc:AlternateContent>
      </w:r>
      <w:r w:rsidR="00894FDA" w:rsidRPr="00B5764B">
        <w:rPr>
          <w:rFonts w:ascii="Palatino Linotype" w:eastAsia="MS Mincho" w:hAnsi="Palatino Linotype" w:cs="Arial"/>
          <w:i/>
          <w:noProof/>
          <w:lang w:val="es-MX" w:eastAsia="es-MX"/>
        </w:rPr>
        <w:drawing>
          <wp:inline distT="0" distB="0" distL="0" distR="0" wp14:anchorId="06403DE1" wp14:editId="71DC80A9">
            <wp:extent cx="5585460" cy="280910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5881" cy="2814344"/>
                    </a:xfrm>
                    <a:prstGeom prst="rect">
                      <a:avLst/>
                    </a:prstGeom>
                    <a:noFill/>
                    <a:ln>
                      <a:noFill/>
                    </a:ln>
                  </pic:spPr>
                </pic:pic>
              </a:graphicData>
            </a:graphic>
          </wp:inline>
        </w:drawing>
      </w:r>
    </w:p>
    <w:p w14:paraId="26ACC4FC" w14:textId="4D0DBCEE" w:rsidR="00894FDA" w:rsidRPr="00B5764B" w:rsidRDefault="00894FDA" w:rsidP="00B5764B">
      <w:pPr>
        <w:tabs>
          <w:tab w:val="left" w:pos="0"/>
        </w:tabs>
        <w:spacing w:line="360" w:lineRule="auto"/>
        <w:jc w:val="both"/>
        <w:rPr>
          <w:rFonts w:ascii="Palatino Linotype" w:eastAsia="MS Mincho" w:hAnsi="Palatino Linotype" w:cs="Arial"/>
          <w:i/>
        </w:rPr>
      </w:pPr>
      <w:r w:rsidRPr="00B5764B">
        <w:rPr>
          <w:rFonts w:ascii="Palatino Linotype" w:eastAsia="MS Mincho" w:hAnsi="Palatino Linotype" w:cs="Arial"/>
          <w:i/>
          <w:noProof/>
          <w:lang w:val="es-MX" w:eastAsia="es-MX"/>
        </w:rPr>
        <w:lastRenderedPageBreak/>
        <w:drawing>
          <wp:inline distT="0" distB="0" distL="0" distR="0" wp14:anchorId="1D9F3E75" wp14:editId="0E595BC6">
            <wp:extent cx="5552440" cy="318452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2440" cy="3184525"/>
                    </a:xfrm>
                    <a:prstGeom prst="rect">
                      <a:avLst/>
                    </a:prstGeom>
                    <a:noFill/>
                    <a:ln>
                      <a:noFill/>
                    </a:ln>
                  </pic:spPr>
                </pic:pic>
              </a:graphicData>
            </a:graphic>
          </wp:inline>
        </w:drawing>
      </w:r>
    </w:p>
    <w:p w14:paraId="15228590" w14:textId="77777777" w:rsidR="0074073A" w:rsidRPr="00B5764B" w:rsidRDefault="0074073A" w:rsidP="00B5764B">
      <w:pPr>
        <w:tabs>
          <w:tab w:val="left" w:pos="0"/>
        </w:tabs>
        <w:spacing w:line="360" w:lineRule="auto"/>
        <w:jc w:val="both"/>
        <w:rPr>
          <w:rFonts w:ascii="Palatino Linotype" w:eastAsia="MS Mincho" w:hAnsi="Palatino Linotype" w:cs="Arial"/>
          <w:i/>
        </w:rPr>
      </w:pPr>
    </w:p>
    <w:p w14:paraId="763AC730" w14:textId="2C6C2ED5" w:rsidR="00894FDA" w:rsidRPr="00B5764B" w:rsidRDefault="00894FDA" w:rsidP="00B5764B">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eastAsia="MS Mincho" w:hAnsi="Palatino Linotype" w:cs="Arial"/>
          <w:i/>
        </w:rPr>
      </w:pPr>
      <w:r w:rsidRPr="00B5764B">
        <w:rPr>
          <w:rFonts w:ascii="Palatino Linotype" w:hAnsi="Palatino Linotype" w:cs="Arial"/>
        </w:rPr>
        <w:t xml:space="preserve">Asimismo, el </w:t>
      </w:r>
      <w:r w:rsidRPr="00B5764B">
        <w:rPr>
          <w:rFonts w:ascii="Palatino Linotype" w:hAnsi="Palatino Linotype" w:cs="Arial"/>
          <w:b/>
        </w:rPr>
        <w:t>SUJETO OBLIGADO</w:t>
      </w:r>
      <w:r w:rsidRPr="00B5764B">
        <w:rPr>
          <w:rFonts w:ascii="Palatino Linotype" w:hAnsi="Palatino Linotype" w:cs="Arial"/>
        </w:rPr>
        <w:t xml:space="preserve"> señaló un plazo de sesenta días para que el particular pudiera acudir a realizar </w:t>
      </w:r>
      <w:r w:rsidR="0074073A" w:rsidRPr="00B5764B">
        <w:rPr>
          <w:rFonts w:ascii="Palatino Linotype" w:hAnsi="Palatino Linotype" w:cs="Arial"/>
        </w:rPr>
        <w:t>la consulta, como se muestra en la siguiente imagen</w:t>
      </w:r>
      <w:r w:rsidRPr="00B5764B">
        <w:rPr>
          <w:rFonts w:ascii="Palatino Linotype" w:eastAsia="MS Mincho" w:hAnsi="Palatino Linotype" w:cs="Arial"/>
        </w:rPr>
        <w:t>:</w:t>
      </w:r>
    </w:p>
    <w:p w14:paraId="6F78E880" w14:textId="282B44D6" w:rsidR="00990546" w:rsidRPr="00B5764B" w:rsidRDefault="00894FDA" w:rsidP="00B5764B">
      <w:pPr>
        <w:pStyle w:val="Prrafodelista"/>
        <w:tabs>
          <w:tab w:val="left" w:pos="0"/>
        </w:tabs>
        <w:spacing w:line="360" w:lineRule="auto"/>
        <w:ind w:left="0"/>
        <w:rPr>
          <w:rFonts w:ascii="Palatino Linotype" w:eastAsia="MS Mincho" w:hAnsi="Palatino Linotype" w:cs="Arial"/>
          <w:i/>
        </w:rPr>
      </w:pPr>
      <w:r w:rsidRPr="00B5764B">
        <w:rPr>
          <w:rFonts w:ascii="Palatino Linotype" w:eastAsia="MS Mincho" w:hAnsi="Palatino Linotype" w:cs="Arial"/>
          <w:i/>
          <w:noProof/>
          <w:lang w:val="es-MX" w:eastAsia="es-MX"/>
        </w:rPr>
        <w:drawing>
          <wp:inline distT="0" distB="0" distL="0" distR="0" wp14:anchorId="75E0346B" wp14:editId="52BB025E">
            <wp:extent cx="5592830" cy="2119630"/>
            <wp:effectExtent l="0" t="0" r="825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6390" cy="2124769"/>
                    </a:xfrm>
                    <a:prstGeom prst="rect">
                      <a:avLst/>
                    </a:prstGeom>
                    <a:noFill/>
                    <a:ln>
                      <a:noFill/>
                    </a:ln>
                  </pic:spPr>
                </pic:pic>
              </a:graphicData>
            </a:graphic>
          </wp:inline>
        </w:drawing>
      </w:r>
    </w:p>
    <w:p w14:paraId="5C2DB3CA" w14:textId="5F70A96D" w:rsidR="0074073A" w:rsidRPr="00B5764B" w:rsidRDefault="0074073A" w:rsidP="00B5764B">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eastAsia="MS Mincho" w:hAnsi="Palatino Linotype" w:cs="Arial"/>
          <w:i/>
        </w:rPr>
      </w:pPr>
      <w:bookmarkStart w:id="52" w:name="_Toc511234456"/>
      <w:r w:rsidRPr="00B5764B">
        <w:rPr>
          <w:rFonts w:ascii="Palatino Linotype" w:hAnsi="Palatino Linotype" w:cs="Arial"/>
        </w:rPr>
        <w:lastRenderedPageBreak/>
        <w:t>Plazo que se encuentra establecido el párrafo segundo del artículo 166 de la Ley de Transparencia y Acceso a la Información Pública del Estado de México y Municipios, el cual a la letra dispone lo siguiente:</w:t>
      </w:r>
    </w:p>
    <w:p w14:paraId="6AC5795A" w14:textId="77777777" w:rsidR="00FB5A8F" w:rsidRPr="00B5764B" w:rsidRDefault="00FB5A8F" w:rsidP="00B5764B">
      <w:pPr>
        <w:pStyle w:val="Prrafodelista"/>
        <w:shd w:val="clear" w:color="auto" w:fill="FFFFFF"/>
        <w:tabs>
          <w:tab w:val="left" w:pos="284"/>
          <w:tab w:val="left" w:pos="426"/>
        </w:tabs>
        <w:spacing w:after="120" w:line="360" w:lineRule="auto"/>
        <w:ind w:left="0"/>
        <w:jc w:val="both"/>
        <w:rPr>
          <w:rFonts w:ascii="Palatino Linotype" w:eastAsia="MS Mincho" w:hAnsi="Palatino Linotype" w:cs="Arial"/>
          <w:i/>
        </w:rPr>
      </w:pPr>
    </w:p>
    <w:p w14:paraId="5C25F84B" w14:textId="0CEC7E83" w:rsidR="00FB5A8F" w:rsidRPr="00BC0983" w:rsidRDefault="00FB5A8F" w:rsidP="00B5764B">
      <w:pPr>
        <w:pStyle w:val="Prrafodelista"/>
        <w:shd w:val="clear" w:color="auto" w:fill="FFFFFF"/>
        <w:tabs>
          <w:tab w:val="left" w:pos="284"/>
          <w:tab w:val="left" w:pos="426"/>
        </w:tabs>
        <w:spacing w:after="120" w:line="360" w:lineRule="auto"/>
        <w:ind w:left="567" w:right="616"/>
        <w:jc w:val="both"/>
        <w:rPr>
          <w:rFonts w:ascii="Palatino Linotype" w:hAnsi="Palatino Linotype"/>
          <w:i/>
          <w:sz w:val="22"/>
        </w:rPr>
      </w:pPr>
      <w:r w:rsidRPr="00BC0983">
        <w:rPr>
          <w:rFonts w:ascii="Palatino Linotype" w:hAnsi="Palatino Linotype"/>
          <w:b/>
          <w:i/>
          <w:sz w:val="22"/>
        </w:rPr>
        <w:t>“</w:t>
      </w:r>
      <w:r w:rsidR="0074073A" w:rsidRPr="00BC0983">
        <w:rPr>
          <w:rFonts w:ascii="Palatino Linotype" w:hAnsi="Palatino Linotype"/>
          <w:b/>
          <w:i/>
          <w:sz w:val="22"/>
        </w:rPr>
        <w:t>Artículo 166.</w:t>
      </w:r>
      <w:r w:rsidR="0074073A" w:rsidRPr="00BC0983">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726C9647" w14:textId="61684078" w:rsidR="00FB5A8F" w:rsidRPr="00BC0983" w:rsidRDefault="00FB5A8F" w:rsidP="00B5764B">
      <w:pPr>
        <w:pStyle w:val="Prrafodelista"/>
        <w:shd w:val="clear" w:color="auto" w:fill="FFFFFF"/>
        <w:tabs>
          <w:tab w:val="left" w:pos="1755"/>
        </w:tabs>
        <w:spacing w:after="120" w:line="360" w:lineRule="auto"/>
        <w:ind w:left="567" w:right="616"/>
        <w:jc w:val="both"/>
        <w:rPr>
          <w:rFonts w:ascii="Palatino Linotype" w:hAnsi="Palatino Linotype"/>
          <w:i/>
          <w:sz w:val="22"/>
        </w:rPr>
      </w:pPr>
      <w:r w:rsidRPr="00BC0983">
        <w:rPr>
          <w:rFonts w:ascii="Palatino Linotype" w:hAnsi="Palatino Linotype"/>
          <w:i/>
          <w:sz w:val="22"/>
        </w:rPr>
        <w:tab/>
      </w:r>
    </w:p>
    <w:p w14:paraId="0020A812" w14:textId="67E80420" w:rsidR="0074073A" w:rsidRPr="00BC0983" w:rsidRDefault="0074073A" w:rsidP="00B5764B">
      <w:pPr>
        <w:pStyle w:val="Prrafodelista"/>
        <w:shd w:val="clear" w:color="auto" w:fill="FFFFFF"/>
        <w:tabs>
          <w:tab w:val="left" w:pos="284"/>
          <w:tab w:val="left" w:pos="426"/>
        </w:tabs>
        <w:spacing w:after="120" w:line="360" w:lineRule="auto"/>
        <w:ind w:left="567" w:right="616"/>
        <w:jc w:val="both"/>
        <w:rPr>
          <w:rFonts w:ascii="Palatino Linotype" w:hAnsi="Palatino Linotype"/>
          <w:i/>
          <w:sz w:val="22"/>
        </w:rPr>
      </w:pPr>
      <w:r w:rsidRPr="00BC0983">
        <w:rPr>
          <w:rFonts w:ascii="Palatino Linotype" w:hAnsi="Palatino Linotype"/>
          <w:i/>
          <w:sz w:val="22"/>
        </w:rPr>
        <w:t xml:space="preserve">La Unidad de Transparencia tendrá disponible la información solicitada, </w:t>
      </w:r>
      <w:r w:rsidRPr="00BC0983">
        <w:rPr>
          <w:rFonts w:ascii="Palatino Linotype" w:hAnsi="Palatino Linotype"/>
          <w:i/>
          <w:sz w:val="22"/>
          <w:u w:val="single"/>
        </w:rPr>
        <w:t>durante un plazo mínimo de sesenta días hábiles,</w:t>
      </w:r>
      <w:r w:rsidRPr="00BC0983">
        <w:rPr>
          <w:rFonts w:ascii="Palatino Linotype" w:hAnsi="Palatino Linotype"/>
          <w:i/>
          <w:sz w:val="22"/>
        </w:rPr>
        <w:t xml:space="preserve"> contado a partir de que el solicitante hubiere realizado, en su caso, el pago respectivo, el cual deberá efectuarse en un plazo no mayor a treinta días hábiles.</w:t>
      </w:r>
      <w:r w:rsidR="00FB5A8F" w:rsidRPr="00BC0983">
        <w:rPr>
          <w:rFonts w:ascii="Palatino Linotype" w:hAnsi="Palatino Linotype"/>
          <w:i/>
          <w:sz w:val="22"/>
        </w:rPr>
        <w:t>”</w:t>
      </w:r>
    </w:p>
    <w:p w14:paraId="4AF31FFC" w14:textId="77777777" w:rsidR="00FB5A8F" w:rsidRPr="00BC0983" w:rsidRDefault="00FB5A8F" w:rsidP="00B5764B">
      <w:pPr>
        <w:pStyle w:val="Prrafodelista"/>
        <w:shd w:val="clear" w:color="auto" w:fill="FFFFFF"/>
        <w:tabs>
          <w:tab w:val="left" w:pos="284"/>
          <w:tab w:val="left" w:pos="426"/>
        </w:tabs>
        <w:spacing w:after="120" w:line="360" w:lineRule="auto"/>
        <w:ind w:left="567" w:right="616"/>
        <w:jc w:val="both"/>
        <w:rPr>
          <w:rFonts w:ascii="Palatino Linotype" w:hAnsi="Palatino Linotype"/>
          <w:i/>
          <w:sz w:val="22"/>
        </w:rPr>
      </w:pPr>
    </w:p>
    <w:p w14:paraId="6C1EE7A7" w14:textId="48EC3913" w:rsidR="00FB5A8F" w:rsidRPr="00BC0983" w:rsidRDefault="00FB5A8F" w:rsidP="00B5764B">
      <w:pPr>
        <w:pStyle w:val="Prrafodelista"/>
        <w:shd w:val="clear" w:color="auto" w:fill="FFFFFF"/>
        <w:tabs>
          <w:tab w:val="left" w:pos="284"/>
          <w:tab w:val="left" w:pos="426"/>
        </w:tabs>
        <w:spacing w:after="120" w:line="360" w:lineRule="auto"/>
        <w:ind w:left="567" w:right="616"/>
        <w:jc w:val="both"/>
        <w:rPr>
          <w:rFonts w:ascii="Palatino Linotype" w:hAnsi="Palatino Linotype"/>
          <w:sz w:val="22"/>
        </w:rPr>
      </w:pPr>
      <w:r w:rsidRPr="00BC0983">
        <w:rPr>
          <w:rFonts w:ascii="Palatino Linotype" w:hAnsi="Palatino Linotype"/>
          <w:sz w:val="22"/>
        </w:rPr>
        <w:t>(Énfasis añadido)</w:t>
      </w:r>
    </w:p>
    <w:p w14:paraId="4ACE24D8" w14:textId="77777777" w:rsidR="00FB5A8F" w:rsidRPr="00B5764B" w:rsidRDefault="00FB5A8F" w:rsidP="00B5764B">
      <w:pPr>
        <w:pStyle w:val="Prrafodelista"/>
        <w:shd w:val="clear" w:color="auto" w:fill="FFFFFF"/>
        <w:tabs>
          <w:tab w:val="left" w:pos="284"/>
          <w:tab w:val="left" w:pos="426"/>
        </w:tabs>
        <w:spacing w:after="120" w:line="360" w:lineRule="auto"/>
        <w:ind w:left="0"/>
        <w:jc w:val="both"/>
        <w:rPr>
          <w:rFonts w:ascii="Palatino Linotype" w:eastAsia="MS Mincho" w:hAnsi="Palatino Linotype" w:cs="Arial"/>
        </w:rPr>
      </w:pPr>
    </w:p>
    <w:p w14:paraId="3D2D779E" w14:textId="77777777" w:rsidR="005C55A4" w:rsidRPr="00B5764B" w:rsidRDefault="00FB5A8F" w:rsidP="00B5764B">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eastAsia="MS Mincho" w:hAnsi="Palatino Linotype" w:cs="Arial"/>
          <w:i/>
        </w:rPr>
      </w:pPr>
      <w:r w:rsidRPr="00B5764B">
        <w:rPr>
          <w:rFonts w:ascii="Palatino Linotype" w:eastAsia="MS Mincho" w:hAnsi="Palatino Linotype" w:cs="Arial"/>
        </w:rPr>
        <w:t>Por lo tanto, es que a criterio de esta Ponencia Resolutora resu</w:t>
      </w:r>
      <w:r w:rsidR="00833D83" w:rsidRPr="00B5764B">
        <w:rPr>
          <w:rFonts w:ascii="Palatino Linotype" w:eastAsia="MS Mincho" w:hAnsi="Palatino Linotype" w:cs="Arial"/>
        </w:rPr>
        <w:t>lta procedente</w:t>
      </w:r>
      <w:r w:rsidRPr="00B5764B">
        <w:rPr>
          <w:rFonts w:ascii="Palatino Linotype" w:eastAsia="MS Mincho" w:hAnsi="Palatino Linotype" w:cs="Arial"/>
        </w:rPr>
        <w:t xml:space="preserve"> </w:t>
      </w:r>
      <w:r w:rsidR="005C55A4" w:rsidRPr="00B5764B">
        <w:rPr>
          <w:rFonts w:ascii="Palatino Linotype" w:eastAsia="MS Mincho" w:hAnsi="Palatino Linotype" w:cs="Arial"/>
          <w:color w:val="000000" w:themeColor="text1"/>
        </w:rPr>
        <w:t>la</w:t>
      </w:r>
      <w:r w:rsidR="005C55A4" w:rsidRPr="00B5764B">
        <w:rPr>
          <w:rFonts w:ascii="Palatino Linotype" w:eastAsia="MS Mincho" w:hAnsi="Palatino Linotype" w:cs="Arial"/>
          <w:color w:val="FF0000"/>
        </w:rPr>
        <w:t xml:space="preserve"> </w:t>
      </w:r>
      <w:r w:rsidRPr="00B5764B">
        <w:rPr>
          <w:rFonts w:ascii="Palatino Linotype" w:eastAsia="MS Mincho" w:hAnsi="Palatino Linotype" w:cs="Arial"/>
        </w:rPr>
        <w:t>consulta directa</w:t>
      </w:r>
      <w:r w:rsidR="002E3EB4" w:rsidRPr="00B5764B">
        <w:rPr>
          <w:rFonts w:ascii="Palatino Linotype" w:eastAsia="MS Mincho" w:hAnsi="Palatino Linotype" w:cs="Arial"/>
        </w:rPr>
        <w:t xml:space="preserve"> </w:t>
      </w:r>
      <w:r w:rsidR="005C55A4" w:rsidRPr="00B5764B">
        <w:rPr>
          <w:rFonts w:ascii="Palatino Linotype" w:eastAsia="MS Mincho" w:hAnsi="Palatino Linotype" w:cs="Arial"/>
        </w:rPr>
        <w:t xml:space="preserve">de la información </w:t>
      </w:r>
      <w:r w:rsidR="002E3EB4" w:rsidRPr="00B5764B">
        <w:rPr>
          <w:rFonts w:ascii="Palatino Linotype" w:eastAsia="MS Mincho" w:hAnsi="Palatino Linotype" w:cs="Arial"/>
        </w:rPr>
        <w:t>y en versión publica</w:t>
      </w:r>
      <w:r w:rsidRPr="00B5764B">
        <w:rPr>
          <w:rFonts w:ascii="Palatino Linotype" w:eastAsia="MS Mincho" w:hAnsi="Palatino Linotype" w:cs="Arial"/>
        </w:rPr>
        <w:t xml:space="preserve">, a efecto de que el </w:t>
      </w:r>
      <w:r w:rsidR="005C55A4" w:rsidRPr="00B5764B">
        <w:rPr>
          <w:rFonts w:ascii="Palatino Linotype" w:eastAsia="MS Mincho" w:hAnsi="Palatino Linotype" w:cs="Arial"/>
          <w:b/>
        </w:rPr>
        <w:t>SUJETO OBLIGADO</w:t>
      </w:r>
      <w:r w:rsidR="005C55A4" w:rsidRPr="00B5764B">
        <w:rPr>
          <w:rFonts w:ascii="Palatino Linotype" w:eastAsia="MS Mincho" w:hAnsi="Palatino Linotype" w:cs="Arial"/>
        </w:rPr>
        <w:t xml:space="preserve"> ponga a la vista del </w:t>
      </w:r>
      <w:r w:rsidRPr="00B5764B">
        <w:rPr>
          <w:rFonts w:ascii="Palatino Linotype" w:eastAsia="MS Mincho" w:hAnsi="Palatino Linotype" w:cs="Arial"/>
        </w:rPr>
        <w:t xml:space="preserve">particular </w:t>
      </w:r>
      <w:r w:rsidR="005C55A4" w:rsidRPr="00B5764B">
        <w:rPr>
          <w:rFonts w:ascii="Palatino Linotype" w:eastAsia="MS Mincho" w:hAnsi="Palatino Linotype" w:cs="Arial"/>
        </w:rPr>
        <w:t>la información solicitada en</w:t>
      </w:r>
      <w:r w:rsidRPr="00B5764B">
        <w:rPr>
          <w:rFonts w:ascii="Palatino Linotype" w:eastAsia="MS Mincho" w:hAnsi="Palatino Linotype" w:cs="Arial"/>
        </w:rPr>
        <w:t xml:space="preserve"> la dirección donde se encuentra ubicada la </w:t>
      </w:r>
      <w:r w:rsidRPr="00B5764B">
        <w:rPr>
          <w:rFonts w:ascii="Palatino Linotype" w:eastAsia="MS Mincho" w:hAnsi="Palatino Linotype" w:cs="Arial"/>
          <w:b/>
        </w:rPr>
        <w:t>Universidad Poli</w:t>
      </w:r>
      <w:r w:rsidR="005C55A4" w:rsidRPr="00B5764B">
        <w:rPr>
          <w:rFonts w:ascii="Palatino Linotype" w:eastAsia="MS Mincho" w:hAnsi="Palatino Linotype" w:cs="Arial"/>
          <w:b/>
        </w:rPr>
        <w:t>técnica del Valle de Toluca</w:t>
      </w:r>
      <w:r w:rsidR="005C55A4" w:rsidRPr="00B5764B">
        <w:rPr>
          <w:rFonts w:ascii="Palatino Linotype" w:eastAsia="MS Mincho" w:hAnsi="Palatino Linotype" w:cs="Arial"/>
        </w:rPr>
        <w:t xml:space="preserve">, </w:t>
      </w:r>
      <w:r w:rsidRPr="00B5764B">
        <w:rPr>
          <w:rFonts w:ascii="Palatino Linotype" w:eastAsia="MS Mincho" w:hAnsi="Palatino Linotype" w:cs="Arial"/>
        </w:rPr>
        <w:t xml:space="preserve">los días y horarios establecidos </w:t>
      </w:r>
      <w:r w:rsidR="005C55A4" w:rsidRPr="00B5764B">
        <w:rPr>
          <w:rFonts w:ascii="Palatino Linotype" w:eastAsia="MS Mincho" w:hAnsi="Palatino Linotype" w:cs="Arial"/>
        </w:rPr>
        <w:t>para tal efecto.</w:t>
      </w:r>
    </w:p>
    <w:p w14:paraId="794D9868" w14:textId="77777777" w:rsidR="005C55A4" w:rsidRPr="00B5764B" w:rsidRDefault="005C55A4" w:rsidP="00B5764B">
      <w:pPr>
        <w:pStyle w:val="Prrafodelista"/>
        <w:shd w:val="clear" w:color="auto" w:fill="FFFFFF"/>
        <w:tabs>
          <w:tab w:val="left" w:pos="284"/>
          <w:tab w:val="left" w:pos="426"/>
        </w:tabs>
        <w:spacing w:after="120" w:line="360" w:lineRule="auto"/>
        <w:ind w:left="0"/>
        <w:jc w:val="both"/>
        <w:rPr>
          <w:rFonts w:ascii="Palatino Linotype" w:eastAsia="MS Mincho" w:hAnsi="Palatino Linotype" w:cs="Arial"/>
        </w:rPr>
      </w:pPr>
    </w:p>
    <w:p w14:paraId="765AF33A" w14:textId="1BCC15F4" w:rsidR="00F66CD3" w:rsidRPr="00B5764B" w:rsidRDefault="00F66CD3" w:rsidP="00B5764B">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eastAsia="MS Mincho" w:hAnsi="Palatino Linotype" w:cs="Arial"/>
          <w:i/>
        </w:rPr>
      </w:pPr>
      <w:r w:rsidRPr="00B5764B">
        <w:rPr>
          <w:rFonts w:ascii="Palatino Linotype" w:eastAsia="MS Mincho" w:hAnsi="Palatino Linotype" w:cs="Arial"/>
        </w:rPr>
        <w:lastRenderedPageBreak/>
        <w:t xml:space="preserve">Sirve </w:t>
      </w:r>
      <w:r w:rsidR="00FB5A8F" w:rsidRPr="00B5764B">
        <w:rPr>
          <w:rFonts w:ascii="Palatino Linotype" w:eastAsia="MS Mincho" w:hAnsi="Palatino Linotype" w:cs="Arial"/>
        </w:rPr>
        <w:t xml:space="preserve">agregar que al tratarse de </w:t>
      </w:r>
      <w:r w:rsidR="002E3EB4" w:rsidRPr="00B5764B">
        <w:rPr>
          <w:rFonts w:ascii="Palatino Linotype" w:eastAsia="MS Mincho" w:hAnsi="Palatino Linotype" w:cs="Arial"/>
        </w:rPr>
        <w:t>documentos</w:t>
      </w:r>
      <w:r w:rsidR="00FB5A8F" w:rsidRPr="00B5764B">
        <w:rPr>
          <w:rFonts w:ascii="Palatino Linotype" w:eastAsia="MS Mincho" w:hAnsi="Palatino Linotype" w:cs="Arial"/>
        </w:rPr>
        <w:t xml:space="preserve"> en cuyo contenido obran datos personales</w:t>
      </w:r>
      <w:r w:rsidR="00833D83" w:rsidRPr="00B5764B">
        <w:rPr>
          <w:rFonts w:ascii="Palatino Linotype" w:eastAsia="MS Mincho" w:hAnsi="Palatino Linotype" w:cs="Arial"/>
        </w:rPr>
        <w:t xml:space="preserve"> de carácter confidencial</w:t>
      </w:r>
      <w:r w:rsidR="00FB5A8F" w:rsidRPr="00B5764B">
        <w:rPr>
          <w:rFonts w:ascii="Palatino Linotype" w:eastAsia="MS Mincho" w:hAnsi="Palatino Linotype" w:cs="Arial"/>
        </w:rPr>
        <w:t xml:space="preserve">, </w:t>
      </w:r>
      <w:r w:rsidR="002E3EB4" w:rsidRPr="00B5764B">
        <w:rPr>
          <w:rFonts w:ascii="Palatino Linotype" w:eastAsia="MS Mincho" w:hAnsi="Palatino Linotype" w:cs="Arial"/>
        </w:rPr>
        <w:t xml:space="preserve">es que </w:t>
      </w:r>
      <w:r w:rsidR="00833D83" w:rsidRPr="00B5764B">
        <w:rPr>
          <w:rFonts w:ascii="Palatino Linotype" w:eastAsia="MS Mincho" w:hAnsi="Palatino Linotype" w:cs="Arial"/>
        </w:rPr>
        <w:t xml:space="preserve">en este acto resulta dable </w:t>
      </w:r>
      <w:r w:rsidR="002E3EB4" w:rsidRPr="00B5764B">
        <w:rPr>
          <w:rFonts w:ascii="Palatino Linotype" w:eastAsia="MS Mincho" w:hAnsi="Palatino Linotype" w:cs="Arial"/>
        </w:rPr>
        <w:t>ordena</w:t>
      </w:r>
      <w:r w:rsidR="00833D83" w:rsidRPr="00B5764B">
        <w:rPr>
          <w:rFonts w:ascii="Palatino Linotype" w:eastAsia="MS Mincho" w:hAnsi="Palatino Linotype" w:cs="Arial"/>
        </w:rPr>
        <w:t>r</w:t>
      </w:r>
      <w:r w:rsidR="002E3EB4" w:rsidRPr="00B5764B">
        <w:rPr>
          <w:rFonts w:ascii="Palatino Linotype" w:eastAsia="MS Mincho" w:hAnsi="Palatino Linotype" w:cs="Arial"/>
        </w:rPr>
        <w:t xml:space="preserve"> la emisión del acuerdo de clasificación de información de carácter confidencial, que emita el Comité de Transparencia, en donde se funden y motiven las razones por las que se testen, supriman o eliminen los datos que se encuentren en ese supuesto.</w:t>
      </w:r>
    </w:p>
    <w:p w14:paraId="082E5CB4" w14:textId="77777777" w:rsidR="00F66CD3" w:rsidRPr="00B5764B" w:rsidRDefault="00F66CD3" w:rsidP="00B5764B">
      <w:pPr>
        <w:pStyle w:val="Prrafodelista"/>
        <w:shd w:val="clear" w:color="auto" w:fill="FFFFFF"/>
        <w:tabs>
          <w:tab w:val="left" w:pos="284"/>
          <w:tab w:val="left" w:pos="426"/>
        </w:tabs>
        <w:spacing w:after="120" w:line="360" w:lineRule="auto"/>
        <w:ind w:left="0"/>
        <w:jc w:val="both"/>
        <w:rPr>
          <w:rFonts w:ascii="Palatino Linotype" w:eastAsia="MS Mincho" w:hAnsi="Palatino Linotype" w:cs="Arial"/>
          <w:i/>
        </w:rPr>
      </w:pPr>
    </w:p>
    <w:p w14:paraId="0E82FA71" w14:textId="79C05C18" w:rsidR="00E942B3" w:rsidRPr="00B5764B" w:rsidRDefault="00F66CD3" w:rsidP="00B5764B">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eastAsia="MS Mincho" w:hAnsi="Palatino Linotype" w:cs="Arial"/>
          <w:i/>
        </w:rPr>
      </w:pPr>
      <w:r w:rsidRPr="00B5764B">
        <w:rPr>
          <w:rFonts w:ascii="Palatino Linotype" w:eastAsia="MS Mincho" w:hAnsi="Palatino Linotype" w:cs="Arial"/>
        </w:rPr>
        <w:t xml:space="preserve">Asimismo, cabe precisar que el cambio de modalidad </w:t>
      </w:r>
      <w:r w:rsidR="00E942B3" w:rsidRPr="00B5764B">
        <w:rPr>
          <w:rFonts w:ascii="Palatino Linotype" w:eastAsia="MS Mincho" w:hAnsi="Palatino Linotype" w:cs="Arial"/>
        </w:rPr>
        <w:t>de entrega de la información</w:t>
      </w:r>
      <w:r w:rsidRPr="00B5764B">
        <w:rPr>
          <w:rFonts w:ascii="Palatino Linotype" w:eastAsia="MS Mincho" w:hAnsi="Palatino Linotype" w:cs="Arial"/>
        </w:rPr>
        <w:t xml:space="preserve"> a la cual se ha hecho mención en este apartado, en versión pública, adjuntando el acuerdo de clasificación que emita el Comité de Transparencia del </w:t>
      </w:r>
      <w:r w:rsidRPr="00B5764B">
        <w:rPr>
          <w:rFonts w:ascii="Palatino Linotype" w:eastAsia="MS Mincho" w:hAnsi="Palatino Linotype" w:cs="Arial"/>
          <w:b/>
        </w:rPr>
        <w:t>SUJETO OBLIGADO,</w:t>
      </w:r>
      <w:r w:rsidR="00E942B3" w:rsidRPr="00B5764B">
        <w:rPr>
          <w:rFonts w:ascii="Palatino Linotype" w:eastAsia="MS Mincho" w:hAnsi="Palatino Linotype" w:cs="Arial"/>
        </w:rPr>
        <w:t xml:space="preserve"> le será aplicable</w:t>
      </w:r>
      <w:r w:rsidRPr="00B5764B">
        <w:rPr>
          <w:rFonts w:ascii="Palatino Linotype" w:eastAsia="MS Mincho" w:hAnsi="Palatino Linotype" w:cs="Arial"/>
        </w:rPr>
        <w:t xml:space="preserve"> </w:t>
      </w:r>
      <w:r w:rsidR="00E942B3" w:rsidRPr="00B5764B">
        <w:rPr>
          <w:rFonts w:ascii="Palatino Linotype" w:eastAsia="MS Mincho" w:hAnsi="Palatino Linotype" w:cs="Arial"/>
        </w:rPr>
        <w:t xml:space="preserve">a </w:t>
      </w:r>
      <w:r w:rsidRPr="00B5764B">
        <w:rPr>
          <w:rFonts w:ascii="Palatino Linotype" w:eastAsia="MS Mincho" w:hAnsi="Palatino Linotype" w:cs="Arial"/>
        </w:rPr>
        <w:t xml:space="preserve">aquella que posterior a la búsqueda exhaustiva y razonable en todas las áreas competentes, se localice y guarde relación a los </w:t>
      </w:r>
      <w:r w:rsidRPr="00B5764B">
        <w:rPr>
          <w:rFonts w:ascii="Palatino Linotype" w:hAnsi="Palatino Linotype" w:cs="Arial"/>
          <w:bCs/>
        </w:rPr>
        <w:t>recibos de nómina de los servidores públicos que han laborado desde el trece de noviembre de dos mil seis al dieciocho de abril de dos mil diez.</w:t>
      </w:r>
    </w:p>
    <w:p w14:paraId="7E566CF8" w14:textId="77777777" w:rsidR="008D1BAE" w:rsidRPr="00B5764B" w:rsidRDefault="008D1BAE" w:rsidP="00B5764B">
      <w:pPr>
        <w:pStyle w:val="Prrafodelista"/>
        <w:shd w:val="clear" w:color="auto" w:fill="FFFFFF"/>
        <w:tabs>
          <w:tab w:val="left" w:pos="284"/>
          <w:tab w:val="left" w:pos="426"/>
        </w:tabs>
        <w:spacing w:after="120" w:line="360" w:lineRule="auto"/>
        <w:ind w:left="0"/>
        <w:jc w:val="both"/>
        <w:rPr>
          <w:rFonts w:ascii="Palatino Linotype" w:eastAsia="MS Mincho" w:hAnsi="Palatino Linotype" w:cs="Arial"/>
          <w:i/>
        </w:rPr>
      </w:pPr>
    </w:p>
    <w:p w14:paraId="0F48013C" w14:textId="77777777" w:rsidR="00D749D0" w:rsidRPr="00B5764B" w:rsidRDefault="00F66CD3" w:rsidP="00B5764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5764B">
        <w:rPr>
          <w:rFonts w:ascii="Palatino Linotype" w:eastAsia="MS Mincho" w:hAnsi="Palatino Linotype" w:cs="Arial"/>
        </w:rPr>
        <w:t xml:space="preserve">No pasa por desapercibido para este Órgano Garante, </w:t>
      </w:r>
      <w:r w:rsidR="00D749D0" w:rsidRPr="00B5764B">
        <w:rPr>
          <w:rFonts w:ascii="Palatino Linotype" w:eastAsia="MS Mincho" w:hAnsi="Palatino Linotype" w:cs="Arial"/>
        </w:rPr>
        <w:t>que d</w:t>
      </w:r>
      <w:r w:rsidRPr="00B5764B">
        <w:rPr>
          <w:rFonts w:ascii="Palatino Linotype" w:eastAsia="MS Mincho" w:hAnsi="Palatino Linotype" w:cs="Arial"/>
        </w:rPr>
        <w:t xml:space="preserve">el </w:t>
      </w:r>
      <w:r w:rsidR="002E3EB4" w:rsidRPr="00B5764B">
        <w:rPr>
          <w:rFonts w:ascii="Palatino Linotype" w:eastAsia="MS Mincho" w:hAnsi="Palatino Linotype" w:cs="Arial"/>
        </w:rPr>
        <w:t xml:space="preserve">análisis a las razones y motivos de inconformidad realizadas por el particular, </w:t>
      </w:r>
      <w:r w:rsidR="00D749D0" w:rsidRPr="00B5764B">
        <w:rPr>
          <w:rFonts w:ascii="Palatino Linotype" w:eastAsia="MS Mincho" w:hAnsi="Palatino Linotype" w:cs="Arial"/>
        </w:rPr>
        <w:t xml:space="preserve">se </w:t>
      </w:r>
      <w:r w:rsidR="002E3EB4" w:rsidRPr="00B5764B">
        <w:rPr>
          <w:rFonts w:ascii="Palatino Linotype" w:eastAsia="MS Mincho" w:hAnsi="Palatino Linotype" w:cs="Arial"/>
        </w:rPr>
        <w:t>considera</w:t>
      </w:r>
      <w:r w:rsidR="00D749D0" w:rsidRPr="00B5764B">
        <w:rPr>
          <w:rFonts w:ascii="Palatino Linotype" w:eastAsia="MS Mincho" w:hAnsi="Palatino Linotype" w:cs="Arial"/>
        </w:rPr>
        <w:t>n</w:t>
      </w:r>
      <w:r w:rsidR="002E3EB4" w:rsidRPr="00B5764B">
        <w:rPr>
          <w:rFonts w:ascii="Palatino Linotype" w:eastAsia="MS Mincho" w:hAnsi="Palatino Linotype" w:cs="Arial"/>
        </w:rPr>
        <w:t xml:space="preserve"> </w:t>
      </w:r>
      <w:r w:rsidR="00003F29" w:rsidRPr="00B5764B">
        <w:rPr>
          <w:rFonts w:ascii="Palatino Linotype" w:eastAsia="MS Mincho" w:hAnsi="Palatino Linotype" w:cs="Arial"/>
        </w:rPr>
        <w:t xml:space="preserve">parcialmente </w:t>
      </w:r>
      <w:r w:rsidR="002E3EB4" w:rsidRPr="00B5764B">
        <w:rPr>
          <w:rFonts w:ascii="Palatino Linotype" w:eastAsia="MS Mincho" w:hAnsi="Palatino Linotype" w:cs="Arial"/>
        </w:rPr>
        <w:t xml:space="preserve">fundadas, </w:t>
      </w:r>
      <w:r w:rsidR="00003F29" w:rsidRPr="00B5764B">
        <w:rPr>
          <w:rFonts w:ascii="Palatino Linotype" w:eastAsia="MS Mincho" w:hAnsi="Palatino Linotype" w:cs="Arial"/>
        </w:rPr>
        <w:t xml:space="preserve">toda vez que el </w:t>
      </w:r>
      <w:r w:rsidR="00003F29" w:rsidRPr="00B5764B">
        <w:rPr>
          <w:rFonts w:ascii="Palatino Linotype" w:eastAsia="MS Mincho" w:hAnsi="Palatino Linotype" w:cs="Arial"/>
          <w:b/>
        </w:rPr>
        <w:t>SUJETO OBLIGADO</w:t>
      </w:r>
      <w:r w:rsidR="00003F29" w:rsidRPr="00B5764B">
        <w:rPr>
          <w:rFonts w:ascii="Palatino Linotype" w:eastAsia="MS Mincho" w:hAnsi="Palatino Linotype" w:cs="Arial"/>
        </w:rPr>
        <w:t xml:space="preserve"> aceptó que cuenta con información de una temporalidad precisa, para lo cual o</w:t>
      </w:r>
      <w:r w:rsidR="005D4BF9" w:rsidRPr="00B5764B">
        <w:rPr>
          <w:rFonts w:ascii="Palatino Linotype" w:eastAsia="MS Mincho" w:hAnsi="Palatino Linotype" w:cs="Arial"/>
        </w:rPr>
        <w:t>frec</w:t>
      </w:r>
      <w:r w:rsidR="00003F29" w:rsidRPr="00B5764B">
        <w:rPr>
          <w:rFonts w:ascii="Palatino Linotype" w:eastAsia="MS Mincho" w:hAnsi="Palatino Linotype" w:cs="Arial"/>
        </w:rPr>
        <w:t>ió</w:t>
      </w:r>
      <w:r w:rsidR="002E3EB4" w:rsidRPr="00B5764B">
        <w:rPr>
          <w:rFonts w:ascii="Palatino Linotype" w:eastAsia="MS Mincho" w:hAnsi="Palatino Linotype" w:cs="Arial"/>
        </w:rPr>
        <w:t xml:space="preserve"> una modalidad distinta para hacer entrega de la información, </w:t>
      </w:r>
      <w:r w:rsidR="005D4BF9" w:rsidRPr="00B5764B">
        <w:rPr>
          <w:rFonts w:ascii="Palatino Linotype" w:eastAsia="MS Mincho" w:hAnsi="Palatino Linotype" w:cs="Arial"/>
        </w:rPr>
        <w:t>siguiendo lo establecido por la L</w:t>
      </w:r>
      <w:r w:rsidR="002E3EB4" w:rsidRPr="00B5764B">
        <w:rPr>
          <w:rFonts w:ascii="Palatino Linotype" w:eastAsia="MS Mincho" w:hAnsi="Palatino Linotype" w:cs="Arial"/>
        </w:rPr>
        <w:t>ey d</w:t>
      </w:r>
      <w:r w:rsidR="005D4BF9" w:rsidRPr="00B5764B">
        <w:rPr>
          <w:rFonts w:ascii="Palatino Linotype" w:eastAsia="MS Mincho" w:hAnsi="Palatino Linotype" w:cs="Arial"/>
        </w:rPr>
        <w:t xml:space="preserve">e la materia, </w:t>
      </w:r>
      <w:r w:rsidR="00003F29" w:rsidRPr="00B5764B">
        <w:rPr>
          <w:rFonts w:ascii="Palatino Linotype" w:eastAsia="MS Mincho" w:hAnsi="Palatino Linotype" w:cs="Arial"/>
        </w:rPr>
        <w:t xml:space="preserve">lo cual indica que no </w:t>
      </w:r>
      <w:r w:rsidR="00D749D0" w:rsidRPr="00B5764B">
        <w:rPr>
          <w:rFonts w:ascii="Palatino Linotype" w:eastAsia="MS Mincho" w:hAnsi="Palatino Linotype" w:cs="Arial"/>
        </w:rPr>
        <w:t>se negó la entrega de la información.</w:t>
      </w:r>
    </w:p>
    <w:p w14:paraId="145024E7" w14:textId="77777777" w:rsidR="00D749D0" w:rsidRPr="00B5764B" w:rsidRDefault="00D749D0" w:rsidP="00B5764B">
      <w:pPr>
        <w:pStyle w:val="Prrafodelista"/>
        <w:tabs>
          <w:tab w:val="left" w:pos="0"/>
          <w:tab w:val="left" w:pos="426"/>
        </w:tabs>
        <w:spacing w:line="360" w:lineRule="auto"/>
        <w:ind w:left="0"/>
        <w:jc w:val="both"/>
        <w:rPr>
          <w:rFonts w:ascii="Palatino Linotype" w:eastAsia="MS Mincho" w:hAnsi="Palatino Linotype" w:cs="Arial"/>
          <w:i/>
        </w:rPr>
      </w:pPr>
    </w:p>
    <w:p w14:paraId="03AE9333" w14:textId="709343D4" w:rsidR="005D4BF9" w:rsidRPr="00B5764B" w:rsidRDefault="00D749D0" w:rsidP="00B5764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5764B">
        <w:rPr>
          <w:rFonts w:ascii="Palatino Linotype" w:eastAsia="MS Mincho" w:hAnsi="Palatino Linotype" w:cs="Arial"/>
        </w:rPr>
        <w:lastRenderedPageBreak/>
        <w:t>A</w:t>
      </w:r>
      <w:r w:rsidR="005D4BF9" w:rsidRPr="00B5764B">
        <w:rPr>
          <w:rFonts w:ascii="Palatino Linotype" w:eastAsia="MS Mincho" w:hAnsi="Palatino Linotype" w:cs="Arial"/>
        </w:rPr>
        <w:t xml:space="preserve">demás de la lectura a </w:t>
      </w:r>
      <w:r w:rsidR="00003F29" w:rsidRPr="00B5764B">
        <w:rPr>
          <w:rFonts w:ascii="Palatino Linotype" w:eastAsia="MS Mincho" w:hAnsi="Palatino Linotype" w:cs="Arial"/>
        </w:rPr>
        <w:t>dichas</w:t>
      </w:r>
      <w:r w:rsidR="005D4BF9" w:rsidRPr="00B5764B">
        <w:rPr>
          <w:rFonts w:ascii="Palatino Linotype" w:eastAsia="MS Mincho" w:hAnsi="Palatino Linotype" w:cs="Arial"/>
        </w:rPr>
        <w:t xml:space="preserve"> inconformidades se </w:t>
      </w:r>
      <w:r w:rsidR="00003F29" w:rsidRPr="00B5764B">
        <w:rPr>
          <w:rFonts w:ascii="Palatino Linotype" w:eastAsia="MS Mincho" w:hAnsi="Palatino Linotype" w:cs="Arial"/>
        </w:rPr>
        <w:t>advierte</w:t>
      </w:r>
      <w:r w:rsidR="005D4BF9" w:rsidRPr="00B5764B">
        <w:rPr>
          <w:rFonts w:ascii="Palatino Linotype" w:eastAsia="MS Mincho" w:hAnsi="Palatino Linotype" w:cs="Arial"/>
        </w:rPr>
        <w:t xml:space="preserve"> que el particular realiza una ampliación a su solicitud, </w:t>
      </w:r>
      <w:r w:rsidRPr="00B5764B">
        <w:rPr>
          <w:rFonts w:ascii="Palatino Linotype" w:hAnsi="Palatino Linotype"/>
        </w:rPr>
        <w:t xml:space="preserve">en virtud de que hace referencia a que su requerimiento es encaminado a tener las síntesis de cada solicitud de información, </w:t>
      </w:r>
      <w:r w:rsidR="005D4BF9" w:rsidRPr="00B5764B">
        <w:rPr>
          <w:rFonts w:ascii="Palatino Linotype" w:hAnsi="Palatino Linotype"/>
        </w:rPr>
        <w:t>lo</w:t>
      </w:r>
      <w:r w:rsidR="00003F29" w:rsidRPr="00B5764B">
        <w:rPr>
          <w:rFonts w:ascii="Palatino Linotype" w:hAnsi="Palatino Linotype"/>
        </w:rPr>
        <w:t xml:space="preserve"> cual</w:t>
      </w:r>
      <w:r w:rsidR="005D4BF9" w:rsidRPr="00B5764B">
        <w:rPr>
          <w:rFonts w:ascii="Palatino Linotype" w:hAnsi="Palatino Linotype"/>
        </w:rPr>
        <w:t xml:space="preserve"> </w:t>
      </w:r>
      <w:r w:rsidRPr="00B5764B">
        <w:rPr>
          <w:rFonts w:ascii="Palatino Linotype" w:hAnsi="Palatino Linotype"/>
        </w:rPr>
        <w:t xml:space="preserve">no guarda relación con su solicitud primigenia, y que a su vez </w:t>
      </w:r>
      <w:r w:rsidR="005D4BF9" w:rsidRPr="00B5764B">
        <w:rPr>
          <w:rFonts w:ascii="Palatino Linotype" w:hAnsi="Palatino Linotype"/>
        </w:rPr>
        <w:t xml:space="preserve">se entiende como una petición adicional o </w:t>
      </w:r>
      <w:r w:rsidR="005D4BF9" w:rsidRPr="00B5764B">
        <w:rPr>
          <w:rFonts w:ascii="Palatino Linotype" w:hAnsi="Palatino Linotype"/>
          <w:i/>
        </w:rPr>
        <w:t>plus petitio</w:t>
      </w:r>
      <w:r w:rsidRPr="00B5764B">
        <w:rPr>
          <w:rFonts w:ascii="Palatino Linotype" w:hAnsi="Palatino Linotype"/>
        </w:rPr>
        <w:t xml:space="preserve"> que no se puede atender. </w:t>
      </w:r>
    </w:p>
    <w:p w14:paraId="5B51CFEF" w14:textId="77777777" w:rsidR="005D4BF9" w:rsidRPr="00B5764B" w:rsidRDefault="005D4BF9" w:rsidP="00B5764B">
      <w:pPr>
        <w:pStyle w:val="Prrafodelista"/>
        <w:tabs>
          <w:tab w:val="left" w:pos="0"/>
          <w:tab w:val="left" w:pos="426"/>
        </w:tabs>
        <w:spacing w:line="360" w:lineRule="auto"/>
        <w:ind w:left="0"/>
        <w:jc w:val="both"/>
        <w:rPr>
          <w:rFonts w:ascii="Palatino Linotype" w:eastAsia="MS Mincho" w:hAnsi="Palatino Linotype" w:cs="Arial"/>
          <w:i/>
        </w:rPr>
      </w:pPr>
    </w:p>
    <w:p w14:paraId="6CA2FDCE" w14:textId="77777777" w:rsidR="005D4BF9" w:rsidRPr="00B5764B" w:rsidRDefault="005D4BF9" w:rsidP="00B5764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5764B">
        <w:rPr>
          <w:rFonts w:ascii="Palatino Linotype" w:hAnsi="Palatino Linotype" w:cs="Arial"/>
        </w:rPr>
        <w:t xml:space="preserve">Robusteciendo lo anterior, tiene aplicación al respecto por analogía la siguiente tesis aislada, </w:t>
      </w:r>
      <w:r w:rsidRPr="00B5764B">
        <w:rPr>
          <w:rFonts w:ascii="Palatino Linotype" w:eastAsia="Times New Roman" w:hAnsi="Palatino Linotype" w:cs="Arial"/>
          <w:color w:val="000000" w:themeColor="text1"/>
        </w:rPr>
        <w:t>que lleva por rubro y texto los siguientes:</w:t>
      </w:r>
    </w:p>
    <w:p w14:paraId="57EB54F0" w14:textId="77777777" w:rsidR="008F45CA" w:rsidRPr="00B5764B" w:rsidRDefault="008F45CA" w:rsidP="00B5764B">
      <w:pPr>
        <w:pStyle w:val="Prrafodelista"/>
        <w:tabs>
          <w:tab w:val="left" w:pos="0"/>
        </w:tabs>
        <w:spacing w:line="360" w:lineRule="auto"/>
        <w:ind w:left="0"/>
        <w:jc w:val="both"/>
        <w:rPr>
          <w:rFonts w:ascii="Palatino Linotype" w:eastAsia="MS Mincho" w:hAnsi="Palatino Linotype" w:cs="Arial"/>
          <w:i/>
        </w:rPr>
      </w:pPr>
    </w:p>
    <w:p w14:paraId="5F308C85" w14:textId="77777777" w:rsidR="005D4BF9" w:rsidRPr="00BC0983" w:rsidRDefault="005D4BF9" w:rsidP="00B5764B">
      <w:pPr>
        <w:shd w:val="clear" w:color="auto" w:fill="FFFFFF"/>
        <w:spacing w:line="360" w:lineRule="auto"/>
        <w:ind w:left="567" w:right="616"/>
        <w:jc w:val="both"/>
        <w:rPr>
          <w:rFonts w:ascii="Palatino Linotype" w:eastAsia="Times New Roman" w:hAnsi="Palatino Linotype" w:cs="Arial"/>
          <w:color w:val="000000" w:themeColor="text1"/>
          <w:sz w:val="22"/>
        </w:rPr>
      </w:pPr>
      <w:r w:rsidRPr="00BC0983">
        <w:rPr>
          <w:rFonts w:ascii="Palatino Linotype" w:eastAsia="Times New Roman" w:hAnsi="Palatino Linotype" w:cs="Arial"/>
          <w:b/>
          <w:bCs/>
          <w:i/>
          <w:iCs/>
          <w:color w:val="000000" w:themeColor="text1"/>
          <w:sz w:val="22"/>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648BA6C7" w14:textId="77777777" w:rsidR="005D4BF9" w:rsidRPr="00BC0983" w:rsidRDefault="005D4BF9" w:rsidP="00B5764B">
      <w:pPr>
        <w:pStyle w:val="Prrafodelista"/>
        <w:shd w:val="clear" w:color="auto" w:fill="FFFFFF"/>
        <w:spacing w:line="360" w:lineRule="auto"/>
        <w:ind w:left="567" w:right="616"/>
        <w:jc w:val="both"/>
        <w:rPr>
          <w:rFonts w:ascii="Palatino Linotype" w:eastAsia="Times New Roman" w:hAnsi="Palatino Linotype" w:cs="Arial"/>
          <w:i/>
          <w:iCs/>
          <w:color w:val="000000" w:themeColor="text1"/>
          <w:sz w:val="22"/>
        </w:rPr>
      </w:pPr>
      <w:r w:rsidRPr="00BC0983">
        <w:rPr>
          <w:rFonts w:ascii="Palatino Linotype" w:eastAsia="Times New Roman" w:hAnsi="Palatino Linotype" w:cs="Arial"/>
          <w:i/>
          <w:iCs/>
          <w:color w:val="000000" w:themeColor="text1"/>
          <w:sz w:val="22"/>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w:t>
      </w:r>
      <w:r w:rsidRPr="00BC0983">
        <w:rPr>
          <w:rFonts w:ascii="Palatino Linotype" w:eastAsia="Times New Roman" w:hAnsi="Palatino Linotype" w:cs="Arial"/>
          <w:i/>
          <w:iCs/>
          <w:color w:val="000000" w:themeColor="text1"/>
          <w:sz w:val="22"/>
        </w:rPr>
        <w:lastRenderedPageBreak/>
        <w:t>parte, el precepto 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00CA0C39" w14:textId="77777777" w:rsidR="005D4BF9" w:rsidRPr="00BC0983" w:rsidRDefault="005D4BF9" w:rsidP="00B5764B">
      <w:pPr>
        <w:pStyle w:val="Prrafodelista"/>
        <w:shd w:val="clear" w:color="auto" w:fill="FFFFFF"/>
        <w:spacing w:line="360" w:lineRule="auto"/>
        <w:ind w:left="567" w:right="616"/>
        <w:jc w:val="both"/>
        <w:rPr>
          <w:rFonts w:ascii="Palatino Linotype" w:eastAsia="Times New Roman" w:hAnsi="Palatino Linotype" w:cs="Arial"/>
          <w:i/>
          <w:iCs/>
          <w:color w:val="000000" w:themeColor="text1"/>
          <w:sz w:val="22"/>
        </w:rPr>
      </w:pPr>
    </w:p>
    <w:p w14:paraId="5C89FFAD" w14:textId="77777777" w:rsidR="005D4BF9" w:rsidRPr="00BC0983" w:rsidRDefault="005D4BF9" w:rsidP="00B5764B">
      <w:pPr>
        <w:pStyle w:val="Prrafodelista"/>
        <w:shd w:val="clear" w:color="auto" w:fill="FFFFFF"/>
        <w:spacing w:line="360" w:lineRule="auto"/>
        <w:ind w:left="567" w:right="616"/>
        <w:jc w:val="both"/>
        <w:rPr>
          <w:rFonts w:ascii="Palatino Linotype" w:eastAsia="Times New Roman" w:hAnsi="Palatino Linotype" w:cs="Arial"/>
          <w:iCs/>
          <w:color w:val="000000" w:themeColor="text1"/>
          <w:sz w:val="22"/>
        </w:rPr>
      </w:pPr>
      <w:r w:rsidRPr="00BC0983">
        <w:rPr>
          <w:rFonts w:ascii="Palatino Linotype" w:eastAsia="Times New Roman" w:hAnsi="Palatino Linotype" w:cs="Arial"/>
          <w:iCs/>
          <w:color w:val="000000" w:themeColor="text1"/>
          <w:sz w:val="22"/>
        </w:rPr>
        <w:t>(Énfasis añadido)</w:t>
      </w:r>
    </w:p>
    <w:p w14:paraId="35227274" w14:textId="77777777" w:rsidR="005D4BF9" w:rsidRPr="00B5764B" w:rsidRDefault="005D4BF9" w:rsidP="00B5764B">
      <w:pPr>
        <w:pStyle w:val="Prrafodelista"/>
        <w:shd w:val="clear" w:color="auto" w:fill="FFFFFF"/>
        <w:spacing w:line="360" w:lineRule="auto"/>
        <w:ind w:left="851" w:right="474"/>
        <w:jc w:val="both"/>
        <w:rPr>
          <w:rFonts w:ascii="Palatino Linotype" w:eastAsia="Times New Roman" w:hAnsi="Palatino Linotype" w:cs="Arial"/>
          <w:i/>
          <w:iCs/>
          <w:color w:val="000000" w:themeColor="text1"/>
        </w:rPr>
      </w:pPr>
    </w:p>
    <w:p w14:paraId="058DA77B" w14:textId="3F5C7965" w:rsidR="005D4BF9" w:rsidRPr="00B5764B" w:rsidRDefault="005D4BF9" w:rsidP="00B5764B">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B5764B">
        <w:rPr>
          <w:rFonts w:ascii="Palatino Linotype" w:hAnsi="Palatino Linotype" w:cs="Arial"/>
        </w:rPr>
        <w:t>Asimismo, ha sido criterio del Instituto Nacional de Transparencia, Acceso a la Información y Protección de Datos Personales bajo el número 27/10 que resulta improcedente ampliar las solicitudes de información pública o de datos personales a través de la interposición del recurso de revisión, como acontece en el presente asunto, al aumentar datos a la solicitud inicial, por lo que se insiste no se puede entrar al estudio de la información novedosa, criterio que es de la literalidad siguiente:</w:t>
      </w:r>
    </w:p>
    <w:p w14:paraId="265EDD45" w14:textId="77777777" w:rsidR="005D4BF9" w:rsidRPr="00BC0983" w:rsidRDefault="005D4BF9" w:rsidP="00B5764B">
      <w:pPr>
        <w:pStyle w:val="Prrafodelista"/>
        <w:shd w:val="clear" w:color="auto" w:fill="FFFFFF"/>
        <w:spacing w:before="240" w:after="240" w:line="360" w:lineRule="auto"/>
        <w:ind w:left="567" w:right="616"/>
        <w:jc w:val="both"/>
        <w:rPr>
          <w:rFonts w:ascii="Palatino Linotype" w:eastAsia="Times New Roman" w:hAnsi="Palatino Linotype" w:cs="Arial"/>
          <w:color w:val="000000" w:themeColor="text1"/>
          <w:sz w:val="22"/>
        </w:rPr>
      </w:pPr>
      <w:r w:rsidRPr="00BC0983">
        <w:rPr>
          <w:rFonts w:ascii="Palatino Linotype" w:eastAsia="Times New Roman" w:hAnsi="Palatino Linotype" w:cs="Arial"/>
          <w:b/>
          <w:bCs/>
          <w:i/>
          <w:iCs/>
          <w:color w:val="000000" w:themeColor="text1"/>
          <w:sz w:val="22"/>
        </w:rPr>
        <w:t>“Es improcedente ampliar las solicitudes de acceso a información pública o datos personales, a través de la interposición del recurso de revisión.</w:t>
      </w:r>
      <w:r w:rsidRPr="00BC0983">
        <w:rPr>
          <w:rFonts w:ascii="Palatino Linotype" w:eastAsia="Times New Roman" w:hAnsi="Palatino Linotype" w:cs="Arial"/>
          <w:i/>
          <w:iCs/>
          <w:color w:val="000000" w:themeColor="text1"/>
          <w:sz w:val="22"/>
        </w:rPr>
        <w:t xml:space="preserve"> En aquellos casos en los que los recurrentes amplíen los alcances de su solicitud de </w:t>
      </w:r>
      <w:r w:rsidRPr="00BC0983">
        <w:rPr>
          <w:rFonts w:ascii="Palatino Linotype" w:eastAsia="Times New Roman" w:hAnsi="Palatino Linotype" w:cs="Arial"/>
          <w:i/>
          <w:iCs/>
          <w:color w:val="000000" w:themeColor="text1"/>
          <w:sz w:val="22"/>
        </w:rPr>
        <w:lastRenderedPageBreak/>
        <w:t>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205B73C3" w14:textId="77777777" w:rsidR="005D4BF9" w:rsidRPr="00BC0983" w:rsidRDefault="005D4BF9" w:rsidP="00B5764B">
      <w:pPr>
        <w:pStyle w:val="Prrafodelista"/>
        <w:shd w:val="clear" w:color="auto" w:fill="FFFFFF"/>
        <w:spacing w:before="240" w:after="240" w:line="360" w:lineRule="auto"/>
        <w:ind w:left="567" w:right="616"/>
        <w:jc w:val="both"/>
        <w:rPr>
          <w:rFonts w:ascii="Palatino Linotype" w:eastAsia="Times New Roman" w:hAnsi="Palatino Linotype" w:cs="Arial"/>
          <w:i/>
          <w:iCs/>
          <w:color w:val="000000" w:themeColor="text1"/>
          <w:sz w:val="22"/>
        </w:rPr>
      </w:pPr>
      <w:r w:rsidRPr="00BC0983">
        <w:rPr>
          <w:rFonts w:ascii="Palatino Linotype" w:eastAsia="Times New Roman" w:hAnsi="Palatino Linotype" w:cs="Arial"/>
          <w:i/>
          <w:iCs/>
          <w:color w:val="000000" w:themeColor="text1"/>
          <w:sz w:val="22"/>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p>
    <w:p w14:paraId="59A9DF9F" w14:textId="77777777" w:rsidR="00833D83" w:rsidRPr="00BC0983" w:rsidRDefault="00833D83" w:rsidP="00B5764B">
      <w:pPr>
        <w:pStyle w:val="Prrafodelista"/>
        <w:shd w:val="clear" w:color="auto" w:fill="FFFFFF"/>
        <w:spacing w:before="240" w:after="240" w:line="360" w:lineRule="auto"/>
        <w:ind w:left="567" w:right="616"/>
        <w:jc w:val="both"/>
        <w:rPr>
          <w:rFonts w:ascii="Palatino Linotype" w:eastAsia="Times New Roman" w:hAnsi="Palatino Linotype" w:cs="Arial"/>
          <w:i/>
          <w:iCs/>
          <w:color w:val="000000" w:themeColor="text1"/>
          <w:sz w:val="22"/>
        </w:rPr>
      </w:pPr>
    </w:p>
    <w:p w14:paraId="6F74D58E" w14:textId="77777777" w:rsidR="005D4BF9" w:rsidRPr="00BC0983" w:rsidRDefault="005D4BF9" w:rsidP="00B5764B">
      <w:pPr>
        <w:pStyle w:val="Prrafodelista"/>
        <w:shd w:val="clear" w:color="auto" w:fill="FFFFFF"/>
        <w:spacing w:before="240" w:after="240" w:line="360" w:lineRule="auto"/>
        <w:ind w:left="567" w:right="616"/>
        <w:jc w:val="both"/>
        <w:rPr>
          <w:rFonts w:ascii="Palatino Linotype" w:eastAsia="Times New Roman" w:hAnsi="Palatino Linotype" w:cs="Arial"/>
          <w:iCs/>
          <w:color w:val="000000" w:themeColor="text1"/>
          <w:sz w:val="22"/>
        </w:rPr>
      </w:pPr>
      <w:r w:rsidRPr="00BC0983">
        <w:rPr>
          <w:rFonts w:ascii="Palatino Linotype" w:eastAsia="Times New Roman" w:hAnsi="Palatino Linotype" w:cs="Arial"/>
          <w:iCs/>
          <w:color w:val="000000" w:themeColor="text1"/>
          <w:sz w:val="22"/>
        </w:rPr>
        <w:t>(Énfasis añadido)</w:t>
      </w:r>
    </w:p>
    <w:p w14:paraId="2AFE7C9B" w14:textId="77777777" w:rsidR="008F45CA" w:rsidRPr="00B5764B" w:rsidRDefault="008F45CA" w:rsidP="00B5764B">
      <w:pPr>
        <w:pStyle w:val="Prrafodelista"/>
        <w:shd w:val="clear" w:color="auto" w:fill="FFFFFF"/>
        <w:spacing w:before="240" w:after="240" w:line="360" w:lineRule="auto"/>
        <w:ind w:left="567" w:right="616"/>
        <w:jc w:val="both"/>
        <w:rPr>
          <w:rFonts w:ascii="Palatino Linotype" w:eastAsia="Times New Roman" w:hAnsi="Palatino Linotype" w:cs="Arial"/>
          <w:iCs/>
          <w:color w:val="000000" w:themeColor="text1"/>
        </w:rPr>
      </w:pPr>
    </w:p>
    <w:p w14:paraId="7A2671A5" w14:textId="24CE3836" w:rsidR="008F45CA" w:rsidRPr="00B5764B" w:rsidRDefault="00CD076D" w:rsidP="00B5764B">
      <w:pPr>
        <w:pStyle w:val="Ttulo1"/>
        <w:spacing w:line="360" w:lineRule="auto"/>
        <w:jc w:val="both"/>
        <w:rPr>
          <w:b/>
          <w:szCs w:val="24"/>
        </w:rPr>
      </w:pPr>
      <w:bookmarkStart w:id="53" w:name="_Toc1497592"/>
      <w:r w:rsidRPr="00B5764B">
        <w:rPr>
          <w:b/>
          <w:szCs w:val="24"/>
        </w:rPr>
        <w:t xml:space="preserve">SEXTO. </w:t>
      </w:r>
      <w:r w:rsidR="005D4BF9" w:rsidRPr="00B5764B">
        <w:rPr>
          <w:b/>
          <w:szCs w:val="24"/>
        </w:rPr>
        <w:t xml:space="preserve">De </w:t>
      </w:r>
      <w:r w:rsidR="00E759F2" w:rsidRPr="00B5764B">
        <w:rPr>
          <w:b/>
          <w:szCs w:val="24"/>
        </w:rPr>
        <w:t>la versión pública y de las consideraciones para emitir el acuerdo de clasificación.</w:t>
      </w:r>
      <w:bookmarkEnd w:id="53"/>
    </w:p>
    <w:p w14:paraId="31FDC17B" w14:textId="77777777" w:rsidR="00697D52" w:rsidRPr="00B5764B" w:rsidRDefault="00697D52" w:rsidP="00B5764B">
      <w:pPr>
        <w:spacing w:line="360" w:lineRule="auto"/>
        <w:ind w:left="720"/>
        <w:contextualSpacing/>
        <w:rPr>
          <w:rFonts w:ascii="Palatino Linotype" w:eastAsia="MS Mincho" w:hAnsi="Palatino Linotype" w:cstheme="majorBidi"/>
        </w:rPr>
      </w:pPr>
    </w:p>
    <w:p w14:paraId="56C41A52" w14:textId="6CB14415" w:rsidR="00003F29" w:rsidRPr="00B5764B" w:rsidRDefault="00F15F81" w:rsidP="00B5764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B5764B">
        <w:rPr>
          <w:rFonts w:ascii="Palatino Linotype" w:eastAsia="MS Mincho" w:hAnsi="Palatino Linotype" w:cs="Arial"/>
          <w:color w:val="000000" w:themeColor="text1"/>
          <w:lang w:val="es-MX"/>
        </w:rPr>
        <w:t>Derivado de</w:t>
      </w:r>
      <w:r w:rsidR="005D4BF9" w:rsidRPr="00B5764B">
        <w:rPr>
          <w:rFonts w:ascii="Palatino Linotype" w:eastAsia="MS Mincho" w:hAnsi="Palatino Linotype" w:cs="Arial"/>
          <w:color w:val="000000" w:themeColor="text1"/>
          <w:lang w:val="es-MX"/>
        </w:rPr>
        <w:t xml:space="preserve"> la información que el </w:t>
      </w:r>
      <w:r w:rsidR="005D4BF9" w:rsidRPr="00B5764B">
        <w:rPr>
          <w:rFonts w:ascii="Palatino Linotype" w:eastAsia="MS Mincho" w:hAnsi="Palatino Linotype" w:cs="Arial"/>
          <w:b/>
          <w:color w:val="000000" w:themeColor="text1"/>
          <w:lang w:val="es-MX"/>
        </w:rPr>
        <w:t>SUJETO OBLIGADO</w:t>
      </w:r>
      <w:r w:rsidR="00833D83" w:rsidRPr="00B5764B">
        <w:rPr>
          <w:rFonts w:ascii="Palatino Linotype" w:eastAsia="MS Mincho" w:hAnsi="Palatino Linotype" w:cs="Arial"/>
          <w:color w:val="000000" w:themeColor="text1"/>
          <w:lang w:val="es-MX"/>
        </w:rPr>
        <w:t xml:space="preserve"> </w:t>
      </w:r>
      <w:r w:rsidR="005D4BF9" w:rsidRPr="00B5764B">
        <w:rPr>
          <w:rFonts w:ascii="Palatino Linotype" w:eastAsia="MS Mincho" w:hAnsi="Palatino Linotype" w:cs="Arial"/>
          <w:color w:val="000000" w:themeColor="text1"/>
          <w:lang w:val="es-MX"/>
        </w:rPr>
        <w:t xml:space="preserve">pondrá a disposición del particular, </w:t>
      </w:r>
      <w:r w:rsidR="00E759F2" w:rsidRPr="00B5764B">
        <w:rPr>
          <w:rFonts w:ascii="Palatino Linotype" w:eastAsia="MS Mincho" w:hAnsi="Palatino Linotype" w:cs="Arial"/>
          <w:color w:val="000000" w:themeColor="text1"/>
          <w:lang w:val="es-MX"/>
        </w:rPr>
        <w:t xml:space="preserve">que versa en la entrega de los recibos de nómina de los servidores públicos que </w:t>
      </w:r>
      <w:r w:rsidR="00D749D0" w:rsidRPr="00B5764B">
        <w:rPr>
          <w:rFonts w:ascii="Palatino Linotype" w:eastAsia="MS Mincho" w:hAnsi="Palatino Linotype" w:cs="Arial"/>
          <w:color w:val="000000" w:themeColor="text1"/>
          <w:lang w:val="es-MX"/>
        </w:rPr>
        <w:t xml:space="preserve">han </w:t>
      </w:r>
      <w:r w:rsidR="00E759F2" w:rsidRPr="00B5764B">
        <w:rPr>
          <w:rFonts w:ascii="Palatino Linotype" w:eastAsia="MS Mincho" w:hAnsi="Palatino Linotype" w:cs="Arial"/>
          <w:color w:val="000000" w:themeColor="text1"/>
          <w:lang w:val="es-MX"/>
        </w:rPr>
        <w:t>labora</w:t>
      </w:r>
      <w:r w:rsidR="00D749D0" w:rsidRPr="00B5764B">
        <w:rPr>
          <w:rFonts w:ascii="Palatino Linotype" w:eastAsia="MS Mincho" w:hAnsi="Palatino Linotype" w:cs="Arial"/>
          <w:color w:val="000000" w:themeColor="text1"/>
          <w:lang w:val="es-MX"/>
        </w:rPr>
        <w:t>do</w:t>
      </w:r>
      <w:r w:rsidR="00E759F2" w:rsidRPr="00B5764B">
        <w:rPr>
          <w:rFonts w:ascii="Palatino Linotype" w:eastAsia="MS Mincho" w:hAnsi="Palatino Linotype" w:cs="Arial"/>
          <w:color w:val="000000" w:themeColor="text1"/>
          <w:lang w:val="es-MX"/>
        </w:rPr>
        <w:t xml:space="preserve"> </w:t>
      </w:r>
      <w:r w:rsidR="00D749D0" w:rsidRPr="00B5764B">
        <w:rPr>
          <w:rFonts w:ascii="Palatino Linotype" w:eastAsia="MS Mincho" w:hAnsi="Palatino Linotype" w:cs="Arial"/>
          <w:color w:val="000000" w:themeColor="text1"/>
          <w:lang w:val="es-MX"/>
        </w:rPr>
        <w:t>desde la creación de</w:t>
      </w:r>
      <w:r w:rsidR="00E759F2" w:rsidRPr="00B5764B">
        <w:rPr>
          <w:rFonts w:ascii="Palatino Linotype" w:eastAsia="MS Mincho" w:hAnsi="Palatino Linotype" w:cs="Arial"/>
          <w:color w:val="000000" w:themeColor="text1"/>
          <w:lang w:val="es-MX"/>
        </w:rPr>
        <w:t xml:space="preserve"> la Universidad </w:t>
      </w:r>
      <w:r w:rsidR="00D749D0" w:rsidRPr="00B5764B">
        <w:rPr>
          <w:rFonts w:ascii="Palatino Linotype" w:eastAsia="MS Mincho" w:hAnsi="Palatino Linotype" w:cs="Arial"/>
          <w:color w:val="000000" w:themeColor="text1"/>
          <w:lang w:val="es-MX"/>
        </w:rPr>
        <w:t xml:space="preserve">Politécnica del Valle de Toluca </w:t>
      </w:r>
      <w:r w:rsidR="00833D83" w:rsidRPr="00B5764B">
        <w:rPr>
          <w:rFonts w:ascii="Palatino Linotype" w:eastAsia="MS Mincho" w:hAnsi="Palatino Linotype" w:cs="Arial"/>
          <w:color w:val="000000" w:themeColor="text1"/>
          <w:lang w:val="es-MX"/>
        </w:rPr>
        <w:t>es de destacar que en el contenido de la misma obran datos pers</w:t>
      </w:r>
      <w:r w:rsidR="00003F29" w:rsidRPr="00B5764B">
        <w:rPr>
          <w:rFonts w:ascii="Palatino Linotype" w:eastAsia="MS Mincho" w:hAnsi="Palatino Linotype" w:cs="Arial"/>
          <w:color w:val="000000" w:themeColor="text1"/>
          <w:lang w:val="es-MX"/>
        </w:rPr>
        <w:t>onales de carácter confidencial.</w:t>
      </w:r>
    </w:p>
    <w:p w14:paraId="2344CADD" w14:textId="77777777" w:rsidR="004B10DE" w:rsidRPr="00B5764B" w:rsidRDefault="004B10DE" w:rsidP="00B5764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829BAC9" w14:textId="40D6D954" w:rsidR="004B10DE" w:rsidRPr="00B5764B" w:rsidRDefault="00D749D0" w:rsidP="00B5764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B5764B">
        <w:rPr>
          <w:rFonts w:ascii="Palatino Linotype" w:eastAsia="MS Mincho" w:hAnsi="Palatino Linotype" w:cs="Arial"/>
          <w:color w:val="000000" w:themeColor="text1"/>
          <w:lang w:val="es-MX"/>
        </w:rPr>
        <w:t>Así, en</w:t>
      </w:r>
      <w:r w:rsidR="004B10DE" w:rsidRPr="00B5764B">
        <w:rPr>
          <w:rFonts w:ascii="Palatino Linotype" w:eastAsia="MS Mincho" w:hAnsi="Palatino Linotype" w:cs="Arial"/>
          <w:color w:val="000000" w:themeColor="text1"/>
          <w:lang w:val="es-MX"/>
        </w:rPr>
        <w:t xml:space="preserve"> el caso </w:t>
      </w:r>
      <w:r w:rsidRPr="00B5764B">
        <w:rPr>
          <w:rFonts w:ascii="Palatino Linotype" w:eastAsia="MS Mincho" w:hAnsi="Palatino Linotype" w:cs="Arial"/>
          <w:color w:val="000000" w:themeColor="text1"/>
          <w:lang w:val="es-MX"/>
        </w:rPr>
        <w:t>de que</w:t>
      </w:r>
      <w:r w:rsidR="004B10DE" w:rsidRPr="00B5764B">
        <w:rPr>
          <w:rFonts w:ascii="Palatino Linotype" w:eastAsia="MS Mincho" w:hAnsi="Palatino Linotype" w:cs="Arial"/>
          <w:color w:val="000000" w:themeColor="text1"/>
          <w:lang w:val="es-MX"/>
        </w:rPr>
        <w:t xml:space="preserve"> el </w:t>
      </w:r>
      <w:r w:rsidR="004B10DE" w:rsidRPr="00B5764B">
        <w:rPr>
          <w:rFonts w:ascii="Palatino Linotype" w:eastAsia="MS Mincho" w:hAnsi="Palatino Linotype" w:cs="Arial"/>
          <w:b/>
          <w:color w:val="000000" w:themeColor="text1"/>
          <w:lang w:val="es-MX"/>
        </w:rPr>
        <w:t>SUJETO OBLIGADO</w:t>
      </w:r>
      <w:r w:rsidR="004B10DE" w:rsidRPr="00B5764B">
        <w:rPr>
          <w:rFonts w:ascii="Palatino Linotype" w:eastAsia="MS Mincho" w:hAnsi="Palatino Linotype" w:cs="Arial"/>
          <w:color w:val="000000" w:themeColor="text1"/>
          <w:lang w:val="es-MX"/>
        </w:rPr>
        <w:t xml:space="preserve"> cuente con </w:t>
      </w:r>
      <w:r w:rsidR="00003F29" w:rsidRPr="00B5764B">
        <w:rPr>
          <w:rFonts w:ascii="Palatino Linotype" w:eastAsia="MS Mincho" w:hAnsi="Palatino Linotype" w:cs="Arial"/>
          <w:color w:val="000000" w:themeColor="text1"/>
          <w:lang w:val="es-MX"/>
        </w:rPr>
        <w:t xml:space="preserve">los recibos de nómina de los servidores públicos que han laborado desde el trece de noviembre de dos mil seis al dieciocho de abril de dos mil diez, se deberá elaborar la versión pública y el acuerdo de clasificación que emita el Comité de Transparencia, donde se funden y motiven </w:t>
      </w:r>
      <w:r w:rsidR="004B10DE" w:rsidRPr="00B5764B">
        <w:rPr>
          <w:rFonts w:ascii="Palatino Linotype" w:eastAsia="MS Mincho" w:hAnsi="Palatino Linotype" w:cs="Arial"/>
          <w:color w:val="000000" w:themeColor="text1"/>
          <w:lang w:val="es-MX"/>
        </w:rPr>
        <w:t>las razones por las cuales se supriman, testen o eliminen datos de carácter confidencial.</w:t>
      </w:r>
      <w:r w:rsidR="00003F29" w:rsidRPr="00B5764B">
        <w:rPr>
          <w:rFonts w:ascii="Palatino Linotype" w:eastAsia="MS Mincho" w:hAnsi="Palatino Linotype" w:cs="Arial"/>
          <w:color w:val="000000" w:themeColor="text1"/>
          <w:lang w:val="es-MX"/>
        </w:rPr>
        <w:t xml:space="preserve"> </w:t>
      </w:r>
    </w:p>
    <w:p w14:paraId="2824C64B" w14:textId="77777777" w:rsidR="004B10DE" w:rsidRPr="00B5764B" w:rsidRDefault="004B10DE" w:rsidP="00B5764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6345472" w14:textId="3FB29884" w:rsidR="00833D83" w:rsidRPr="00B5764B" w:rsidRDefault="004B10DE" w:rsidP="00B5764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B5764B">
        <w:rPr>
          <w:rFonts w:ascii="Palatino Linotype" w:eastAsia="MS Mincho" w:hAnsi="Palatino Linotype" w:cs="Arial"/>
          <w:color w:val="000000" w:themeColor="text1"/>
          <w:lang w:val="es-MX"/>
        </w:rPr>
        <w:t>Asimismo, p</w:t>
      </w:r>
      <w:r w:rsidR="00833D83" w:rsidRPr="00B5764B">
        <w:rPr>
          <w:rFonts w:ascii="Palatino Linotype" w:eastAsia="MS Mincho" w:hAnsi="Palatino Linotype" w:cs="Arial"/>
          <w:color w:val="000000" w:themeColor="text1"/>
          <w:lang w:val="es-MX"/>
        </w:rPr>
        <w:t xml:space="preserve">or </w:t>
      </w:r>
      <w:r w:rsidRPr="00B5764B">
        <w:rPr>
          <w:rFonts w:ascii="Palatino Linotype" w:eastAsia="MS Mincho" w:hAnsi="Palatino Linotype" w:cs="Arial"/>
          <w:color w:val="000000" w:themeColor="text1"/>
          <w:lang w:val="es-MX"/>
        </w:rPr>
        <w:t xml:space="preserve">cuanto hace a los recibos de nómina de los servidores públicos que han laborado desde el diecinueve de abril de dos mil diez al catorce de noviembre de dos mil dieciocho, </w:t>
      </w:r>
      <w:r w:rsidR="00910A3A" w:rsidRPr="00B5764B">
        <w:rPr>
          <w:rFonts w:ascii="Palatino Linotype" w:eastAsia="MS Mincho" w:hAnsi="Palatino Linotype" w:cs="Arial"/>
          <w:color w:val="000000" w:themeColor="text1"/>
          <w:lang w:val="es-MX"/>
        </w:rPr>
        <w:t>mismos que se pondrán a disposición del particular vía consulta directa</w:t>
      </w:r>
      <w:r w:rsidR="00D749D0" w:rsidRPr="00B5764B">
        <w:rPr>
          <w:rFonts w:ascii="Palatino Linotype" w:eastAsia="MS Mincho" w:hAnsi="Palatino Linotype" w:cs="Arial"/>
          <w:color w:val="000000" w:themeColor="text1"/>
          <w:lang w:val="es-MX"/>
        </w:rPr>
        <w:t>,</w:t>
      </w:r>
      <w:r w:rsidR="00910A3A" w:rsidRPr="00B5764B">
        <w:rPr>
          <w:rFonts w:ascii="Palatino Linotype" w:eastAsia="MS Mincho" w:hAnsi="Palatino Linotype" w:cs="Arial"/>
          <w:color w:val="000000" w:themeColor="text1"/>
          <w:lang w:val="es-MX"/>
        </w:rPr>
        <w:t xml:space="preserve"> </w:t>
      </w:r>
      <w:r w:rsidR="00833D83" w:rsidRPr="00B5764B">
        <w:rPr>
          <w:rFonts w:ascii="Palatino Linotype" w:eastAsia="MS Mincho" w:hAnsi="Palatino Linotype" w:cs="Arial"/>
          <w:color w:val="000000" w:themeColor="text1"/>
          <w:lang w:val="es-MX"/>
        </w:rPr>
        <w:t>se deberá realizar el acuerdo de clasificación que sus</w:t>
      </w:r>
      <w:r w:rsidR="00E759F2" w:rsidRPr="00B5764B">
        <w:rPr>
          <w:rFonts w:ascii="Palatino Linotype" w:eastAsia="MS Mincho" w:hAnsi="Palatino Linotype" w:cs="Arial"/>
          <w:color w:val="000000" w:themeColor="text1"/>
          <w:lang w:val="es-MX"/>
        </w:rPr>
        <w:t xml:space="preserve">tente la versión publica de dichos </w:t>
      </w:r>
      <w:r w:rsidRPr="00B5764B">
        <w:rPr>
          <w:rFonts w:ascii="Palatino Linotype" w:eastAsia="MS Mincho" w:hAnsi="Palatino Linotype" w:cs="Arial"/>
          <w:color w:val="000000" w:themeColor="text1"/>
          <w:lang w:val="es-MX"/>
        </w:rPr>
        <w:t>recibos, siguiendo las consideraciones que se explican en este apartado.</w:t>
      </w:r>
    </w:p>
    <w:p w14:paraId="10FA99D5" w14:textId="77777777" w:rsidR="00E759F2" w:rsidRPr="00B5764B" w:rsidRDefault="00E759F2" w:rsidP="00B5764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750DCB2" w14:textId="2B900C3B" w:rsidR="00697D52" w:rsidRPr="00B5764B" w:rsidRDefault="00F15F81" w:rsidP="00B5764B">
      <w:pPr>
        <w:pStyle w:val="Prrafodelista"/>
        <w:numPr>
          <w:ilvl w:val="0"/>
          <w:numId w:val="1"/>
        </w:numPr>
        <w:tabs>
          <w:tab w:val="left" w:pos="426"/>
        </w:tabs>
        <w:spacing w:line="360" w:lineRule="auto"/>
        <w:ind w:left="0" w:firstLine="0"/>
        <w:jc w:val="both"/>
        <w:rPr>
          <w:rFonts w:ascii="Palatino Linotype" w:eastAsia="MS Mincho" w:hAnsi="Palatino Linotype" w:cs="Arial"/>
          <w:b/>
          <w:color w:val="000000" w:themeColor="text1"/>
          <w:lang w:val="es-MX"/>
        </w:rPr>
      </w:pPr>
      <w:r w:rsidRPr="00B5764B">
        <w:rPr>
          <w:rFonts w:ascii="Palatino Linotype" w:hAnsi="Palatino Linotype" w:cs="Arial"/>
          <w:color w:val="000000" w:themeColor="text1"/>
        </w:rPr>
        <w:t xml:space="preserve">Derivado de lo anterior, sirve precisar que el archivo electrónico denominado </w:t>
      </w:r>
      <w:r w:rsidRPr="00B5764B">
        <w:rPr>
          <w:rFonts w:ascii="Palatino Linotype" w:hAnsi="Palatino Linotype" w:cs="Arial"/>
          <w:b/>
          <w:color w:val="000000" w:themeColor="text1"/>
        </w:rPr>
        <w:t>01555UPVTIP2018.pdf</w:t>
      </w:r>
      <w:r w:rsidRPr="00B5764B">
        <w:rPr>
          <w:rFonts w:ascii="Palatino Linotype" w:hAnsi="Palatino Linotype" w:cs="Arial"/>
          <w:color w:val="000000" w:themeColor="text1"/>
        </w:rPr>
        <w:t>, si bien el Servidor Público Habilitado realizó la clasificación de la información que se pretende entregar</w:t>
      </w:r>
      <w:r w:rsidRPr="00B5764B">
        <w:rPr>
          <w:rFonts w:ascii="Palatino Linotype" w:eastAsia="MS Mincho" w:hAnsi="Palatino Linotype" w:cs="Arial"/>
          <w:color w:val="000000" w:themeColor="text1"/>
          <w:lang w:val="es-MX"/>
        </w:rPr>
        <w:t xml:space="preserve">, esta debe ser aprobada por el Comité de Transparencia del </w:t>
      </w:r>
      <w:r w:rsidRPr="00B5764B">
        <w:rPr>
          <w:rFonts w:ascii="Palatino Linotype" w:eastAsia="MS Mincho" w:hAnsi="Palatino Linotype" w:cs="Arial"/>
          <w:b/>
          <w:color w:val="000000" w:themeColor="text1"/>
          <w:lang w:val="es-MX"/>
        </w:rPr>
        <w:t>SUJETO OBLIGADO</w:t>
      </w:r>
      <w:r w:rsidRPr="00B5764B">
        <w:rPr>
          <w:rFonts w:ascii="Palatino Linotype" w:eastAsia="MS Mincho" w:hAnsi="Palatino Linotype" w:cs="Arial"/>
          <w:color w:val="000000" w:themeColor="text1"/>
          <w:lang w:val="es-MX"/>
        </w:rPr>
        <w:t xml:space="preserve">, mediante el acuerdo de clasificación que se emita, cumpliendo en todo momento con las formalidades que la normatividad de la materia prevé para tal efecto, </w:t>
      </w:r>
      <w:r w:rsidR="00D749D0" w:rsidRPr="00B5764B">
        <w:rPr>
          <w:rFonts w:ascii="Palatino Linotype" w:eastAsia="MS Mincho" w:hAnsi="Palatino Linotype" w:cs="Arial"/>
          <w:color w:val="000000" w:themeColor="text1"/>
          <w:lang w:val="es-MX"/>
        </w:rPr>
        <w:t>y</w:t>
      </w:r>
      <w:r w:rsidRPr="00B5764B">
        <w:rPr>
          <w:rFonts w:ascii="Palatino Linotype" w:eastAsia="MS Mincho" w:hAnsi="Palatino Linotype" w:cs="Arial"/>
          <w:color w:val="000000" w:themeColor="text1"/>
          <w:lang w:val="es-MX"/>
        </w:rPr>
        <w:t xml:space="preserve"> que en este apartado de </w:t>
      </w:r>
      <w:r w:rsidR="00D749D0" w:rsidRPr="00B5764B">
        <w:rPr>
          <w:rFonts w:ascii="Palatino Linotype" w:eastAsia="MS Mincho" w:hAnsi="Palatino Linotype" w:cs="Arial"/>
          <w:color w:val="000000" w:themeColor="text1"/>
          <w:lang w:val="es-MX"/>
        </w:rPr>
        <w:t>precisan</w:t>
      </w:r>
      <w:r w:rsidRPr="00B5764B">
        <w:rPr>
          <w:rFonts w:ascii="Palatino Linotype" w:eastAsia="MS Mincho" w:hAnsi="Palatino Linotype" w:cs="Arial"/>
          <w:color w:val="000000" w:themeColor="text1"/>
          <w:lang w:val="es-MX"/>
        </w:rPr>
        <w:t xml:space="preserve">. </w:t>
      </w:r>
    </w:p>
    <w:p w14:paraId="1AEE867F" w14:textId="77777777" w:rsidR="00697D52" w:rsidRPr="00B5764B" w:rsidRDefault="00697D52" w:rsidP="00B5764B">
      <w:pPr>
        <w:pStyle w:val="Prrafodelista"/>
        <w:tabs>
          <w:tab w:val="left" w:pos="426"/>
        </w:tabs>
        <w:spacing w:line="360" w:lineRule="auto"/>
        <w:ind w:left="0"/>
        <w:jc w:val="both"/>
        <w:rPr>
          <w:rFonts w:ascii="Palatino Linotype" w:eastAsia="MS Mincho" w:hAnsi="Palatino Linotype" w:cs="Arial"/>
          <w:b/>
          <w:color w:val="000000" w:themeColor="text1"/>
          <w:lang w:val="es-MX"/>
        </w:rPr>
      </w:pPr>
    </w:p>
    <w:p w14:paraId="1C905C44" w14:textId="126D8623" w:rsidR="00697D52" w:rsidRPr="00B5764B" w:rsidRDefault="00F15F81"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Entonces</w:t>
      </w:r>
      <w:r w:rsidR="00697D52" w:rsidRPr="00B5764B">
        <w:rPr>
          <w:rFonts w:ascii="Palatino Linotype" w:hAnsi="Palatino Linotype" w:cs="Arial"/>
          <w:color w:val="000000" w:themeColor="text1"/>
        </w:rPr>
        <w:t>,</w:t>
      </w:r>
      <w:r w:rsidRPr="00B5764B">
        <w:rPr>
          <w:rFonts w:ascii="Palatino Linotype" w:hAnsi="Palatino Linotype" w:cs="Arial"/>
          <w:color w:val="000000" w:themeColor="text1"/>
        </w:rPr>
        <w:t xml:space="preserve"> por </w:t>
      </w:r>
      <w:r w:rsidR="00697D52" w:rsidRPr="00B5764B">
        <w:rPr>
          <w:rFonts w:ascii="Palatino Linotype" w:hAnsi="Palatino Linotype" w:cs="Arial"/>
          <w:color w:val="000000" w:themeColor="text1"/>
        </w:rPr>
        <w:t xml:space="preserve">la naturaleza de la información solicitada, </w:t>
      </w:r>
      <w:r w:rsidRPr="00B5764B">
        <w:rPr>
          <w:rFonts w:ascii="Palatino Linotype" w:hAnsi="Palatino Linotype" w:cs="Arial"/>
          <w:color w:val="000000" w:themeColor="text1"/>
        </w:rPr>
        <w:t xml:space="preserve">en cuyo contenido </w:t>
      </w:r>
      <w:r w:rsidR="00697D52" w:rsidRPr="00B5764B">
        <w:rPr>
          <w:rFonts w:ascii="Palatino Linotype" w:hAnsi="Palatino Linotype" w:cs="Arial"/>
          <w:color w:val="000000" w:themeColor="text1"/>
        </w:rPr>
        <w:t xml:space="preserve"> obra</w:t>
      </w:r>
      <w:r w:rsidRPr="00B5764B">
        <w:rPr>
          <w:rFonts w:ascii="Palatino Linotype" w:hAnsi="Palatino Linotype" w:cs="Arial"/>
          <w:color w:val="000000" w:themeColor="text1"/>
        </w:rPr>
        <w:t>n</w:t>
      </w:r>
      <w:r w:rsidR="00697D52" w:rsidRPr="00B5764B">
        <w:rPr>
          <w:rFonts w:ascii="Palatino Linotype" w:hAnsi="Palatino Linotype" w:cs="Arial"/>
          <w:color w:val="000000" w:themeColor="text1"/>
        </w:rPr>
        <w:t xml:space="preserve"> datos personales susceptibles de protegerse, y toda vez que este Instituto de Transparencia, Acceso a la Información Pública y Protección de Datos Personales del Estado de México </w:t>
      </w:r>
      <w:r w:rsidRPr="00B5764B">
        <w:rPr>
          <w:rFonts w:ascii="Palatino Linotype" w:hAnsi="Palatino Linotype" w:cs="Arial"/>
          <w:color w:val="000000" w:themeColor="text1"/>
        </w:rPr>
        <w:t xml:space="preserve">y Municipios </w:t>
      </w:r>
      <w:r w:rsidR="00697D52" w:rsidRPr="00B5764B">
        <w:rPr>
          <w:rFonts w:ascii="Palatino Linotype" w:hAnsi="Palatino Linotype" w:cs="Arial"/>
          <w:color w:val="000000" w:themeColor="text1"/>
        </w:rPr>
        <w:t>tiene el deber de velar por la protección de los datos personales aun tratándose de servidores públicos por las consideraciones que se estimen pertinentes.</w:t>
      </w:r>
    </w:p>
    <w:p w14:paraId="69304FF4" w14:textId="77777777" w:rsidR="00697D52" w:rsidRPr="00B5764B" w:rsidRDefault="00697D52" w:rsidP="00B5764B">
      <w:pPr>
        <w:spacing w:after="120" w:line="360" w:lineRule="auto"/>
        <w:ind w:right="49"/>
        <w:contextualSpacing/>
        <w:jc w:val="both"/>
        <w:rPr>
          <w:rFonts w:ascii="Palatino Linotype" w:hAnsi="Palatino Linotype" w:cs="Arial"/>
          <w:color w:val="000000" w:themeColor="text1"/>
        </w:rPr>
      </w:pPr>
    </w:p>
    <w:p w14:paraId="7D7826C4" w14:textId="26C160B5" w:rsidR="00697D52" w:rsidRPr="00B5764B" w:rsidRDefault="008F45CA" w:rsidP="00B5764B">
      <w:pPr>
        <w:numPr>
          <w:ilvl w:val="0"/>
          <w:numId w:val="1"/>
        </w:numPr>
        <w:tabs>
          <w:tab w:val="left" w:pos="284"/>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Así, l</w:t>
      </w:r>
      <w:r w:rsidR="00697D52" w:rsidRPr="00B5764B">
        <w:rPr>
          <w:rFonts w:ascii="Palatino Linotype" w:hAnsi="Palatino Linotype" w:cs="Arial"/>
          <w:color w:val="000000" w:themeColor="text1"/>
        </w:rPr>
        <w:t>a clasificación total o parcial de la información requerida, mediante solicitud de acceso a la información pública, constituye una restricción al derecho hu</w:t>
      </w:r>
      <w:r w:rsidRPr="00B5764B">
        <w:rPr>
          <w:rFonts w:ascii="Palatino Linotype" w:hAnsi="Palatino Linotype" w:cs="Arial"/>
          <w:color w:val="000000" w:themeColor="text1"/>
        </w:rPr>
        <w:t>mano de acceso a la información; sin embargo, c</w:t>
      </w:r>
      <w:r w:rsidR="00697D52" w:rsidRPr="00B5764B">
        <w:rPr>
          <w:rFonts w:ascii="Palatino Linotype" w:hAnsi="Palatino Linotype" w:cs="Arial"/>
          <w:color w:val="000000" w:themeColor="text1"/>
        </w:rPr>
        <w:t>omo reiteradamente han dicho diversos órganos jurisdiccionales, ningún derecho es absoluto</w:t>
      </w:r>
      <w:r w:rsidR="00697D52" w:rsidRPr="00B5764B">
        <w:rPr>
          <w:rFonts w:ascii="Palatino Linotype" w:hAnsi="Palatino Linotype"/>
          <w:vertAlign w:val="superscript"/>
        </w:rPr>
        <w:footnoteReference w:id="2"/>
      </w:r>
      <w:r w:rsidR="00697D52" w:rsidRPr="00B5764B">
        <w:rPr>
          <w:rFonts w:ascii="Palatino Linotype" w:hAnsi="Palatino Linotype" w:cs="Arial"/>
          <w:color w:val="000000" w:themeColor="text1"/>
        </w:rPr>
        <w:t xml:space="preserve"> aunque cualquier límite o restricción, para ser legítimo, debe reunir con tres requisitos: primero, debe </w:t>
      </w:r>
      <w:r w:rsidR="00697D52" w:rsidRPr="00B5764B">
        <w:rPr>
          <w:rFonts w:ascii="Palatino Linotype" w:hAnsi="Palatino Linotype" w:cs="Arial"/>
          <w:color w:val="000000" w:themeColor="text1"/>
        </w:rPr>
        <w:lastRenderedPageBreak/>
        <w:t>de estar establecida en un ordenamiento legal, antes de su aplicación; debe de corresponder a un fin legítimo y ser estrictamente proporcional con el principio o valor que se pretende preservar.</w:t>
      </w:r>
      <w:r w:rsidR="00697D52" w:rsidRPr="00B5764B">
        <w:rPr>
          <w:rFonts w:ascii="Palatino Linotype" w:hAnsi="Palatino Linotype"/>
          <w:vertAlign w:val="superscript"/>
        </w:rPr>
        <w:footnoteReference w:id="3"/>
      </w:r>
      <w:r w:rsidR="00697D52" w:rsidRPr="00B5764B">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5743953" w14:textId="77777777" w:rsidR="00697D52" w:rsidRPr="00B5764B" w:rsidRDefault="00697D52" w:rsidP="00B5764B">
      <w:pPr>
        <w:spacing w:after="120" w:line="360" w:lineRule="auto"/>
        <w:ind w:right="49"/>
        <w:contextualSpacing/>
        <w:jc w:val="both"/>
        <w:rPr>
          <w:rFonts w:ascii="Palatino Linotype" w:hAnsi="Palatino Linotype" w:cs="Arial"/>
          <w:color w:val="000000" w:themeColor="text1"/>
        </w:rPr>
      </w:pPr>
    </w:p>
    <w:p w14:paraId="56C7CC0A"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A9602A6" w14:textId="40FF48A9" w:rsidR="00697D52" w:rsidRPr="00B5764B" w:rsidRDefault="00F42D99" w:rsidP="00B5764B">
      <w:pPr>
        <w:pStyle w:val="Ttulo1"/>
        <w:spacing w:line="360" w:lineRule="auto"/>
        <w:rPr>
          <w:b/>
          <w:szCs w:val="24"/>
          <w:lang w:val="es-MX"/>
        </w:rPr>
      </w:pPr>
      <w:bookmarkStart w:id="54" w:name="_Toc1497593"/>
      <w:r w:rsidRPr="00B5764B">
        <w:rPr>
          <w:b/>
          <w:szCs w:val="24"/>
          <w:lang w:val="es-MX"/>
        </w:rPr>
        <w:t>a) Requisitos previos</w:t>
      </w:r>
      <w:bookmarkEnd w:id="54"/>
    </w:p>
    <w:p w14:paraId="22E9B412" w14:textId="77777777" w:rsidR="005B7937" w:rsidRPr="00B5764B" w:rsidRDefault="005B7937" w:rsidP="00B5764B">
      <w:pPr>
        <w:pStyle w:val="Prrafodelista"/>
        <w:spacing w:after="120" w:line="360" w:lineRule="auto"/>
        <w:ind w:right="49"/>
        <w:jc w:val="both"/>
        <w:rPr>
          <w:rFonts w:ascii="Palatino Linotype" w:hAnsi="Palatino Linotype" w:cs="Arial"/>
          <w:b/>
          <w:color w:val="000000" w:themeColor="text1"/>
          <w:lang w:val="es-MX"/>
        </w:rPr>
      </w:pPr>
    </w:p>
    <w:p w14:paraId="04B79B27"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rPr>
      </w:pPr>
      <w:r w:rsidRPr="00B5764B">
        <w:rPr>
          <w:rFonts w:ascii="Palatino Linotype" w:hAnsi="Palatino Linotype" w:cs="Arial"/>
          <w:color w:val="000000"/>
        </w:rPr>
        <w:t xml:space="preserve">Los </w:t>
      </w:r>
      <w:r w:rsidRPr="00B5764B">
        <w:rPr>
          <w:rFonts w:ascii="Palatino Linotype" w:hAnsi="Palatino Linotype" w:cs="Arial"/>
          <w:b/>
          <w:color w:val="000000"/>
        </w:rPr>
        <w:t>artículos 122 y 100 de la Ley Estatal y de la Ley General</w:t>
      </w:r>
      <w:r w:rsidRPr="00B5764B">
        <w:rPr>
          <w:rFonts w:ascii="Palatino Linotype" w:hAnsi="Palatino Linotype" w:cs="Arial"/>
          <w:color w:val="000000"/>
        </w:rPr>
        <w:t xml:space="preserve">, respectivamente, señalan que los Sujetos Obligados determinan que la información actualiza alguno </w:t>
      </w:r>
      <w:r w:rsidRPr="00B5764B">
        <w:rPr>
          <w:rFonts w:ascii="Palatino Linotype" w:hAnsi="Palatino Linotype" w:cs="Arial"/>
          <w:color w:val="000000"/>
        </w:rPr>
        <w:lastRenderedPageBreak/>
        <w:t xml:space="preserve">de los supuestos de clasificación y que son los titulares de las áreas los encargados de clasificar la información. En consecuencia, son los titulares de las áreas quienes administran la información y los que </w:t>
      </w:r>
      <w:r w:rsidRPr="00B5764B">
        <w:rPr>
          <w:rFonts w:ascii="Palatino Linotype" w:hAnsi="Palatino Linotype" w:cs="Arial"/>
          <w:b/>
          <w:color w:val="000000"/>
        </w:rPr>
        <w:t>PROPONEN</w:t>
      </w:r>
      <w:r w:rsidRPr="00B5764B">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12C7D5C7" w14:textId="77777777" w:rsidR="00697D52" w:rsidRPr="00B5764B" w:rsidRDefault="00697D52" w:rsidP="00B5764B">
      <w:pPr>
        <w:spacing w:after="120" w:line="360" w:lineRule="auto"/>
        <w:ind w:right="49"/>
        <w:contextualSpacing/>
        <w:jc w:val="both"/>
        <w:rPr>
          <w:rFonts w:ascii="Palatino Linotype" w:hAnsi="Palatino Linotype" w:cs="Arial"/>
          <w:color w:val="000000" w:themeColor="text1"/>
        </w:rPr>
      </w:pPr>
    </w:p>
    <w:p w14:paraId="1760E606"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 xml:space="preserve">Además, se debe señalar el procedimiento, de los tres que establecen los artículos 132 y 106 de la Ley Estatal y General, </w:t>
      </w:r>
      <w:r w:rsidRPr="00B5764B">
        <w:rPr>
          <w:rFonts w:ascii="Palatino Linotype" w:hAnsi="Palatino Linotype" w:cs="Arial"/>
          <w:color w:val="000000"/>
        </w:rPr>
        <w:t>respectivamente</w:t>
      </w:r>
      <w:r w:rsidRPr="00B5764B">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B652687" w14:textId="77777777" w:rsidR="00697D52" w:rsidRPr="00B5764B" w:rsidRDefault="00697D52" w:rsidP="00B5764B">
      <w:pPr>
        <w:spacing w:after="120" w:line="360" w:lineRule="auto"/>
        <w:ind w:right="49"/>
        <w:contextualSpacing/>
        <w:jc w:val="both"/>
        <w:rPr>
          <w:rFonts w:ascii="Palatino Linotype" w:hAnsi="Palatino Linotype" w:cs="Arial"/>
          <w:color w:val="000000" w:themeColor="text1"/>
        </w:rPr>
      </w:pPr>
    </w:p>
    <w:p w14:paraId="72840BA4"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b/>
          <w:color w:val="000000" w:themeColor="text1"/>
        </w:rPr>
      </w:pPr>
      <w:r w:rsidRPr="00B5764B">
        <w:rPr>
          <w:rFonts w:ascii="Palatino Linotype" w:hAnsi="Palatino Linotype" w:cs="Arial"/>
          <w:color w:val="000000" w:themeColor="text1"/>
        </w:rPr>
        <w:t>El último de estos requisitos previos consiste en que no se pueden emitir acuerdos de carácter general ni particular, según lo disponen los</w:t>
      </w:r>
      <w:r w:rsidRPr="00B5764B">
        <w:rPr>
          <w:rFonts w:ascii="Palatino Linotype" w:hAnsi="Palatino Linotype" w:cs="Arial"/>
          <w:b/>
          <w:color w:val="000000" w:themeColor="text1"/>
        </w:rPr>
        <w:t xml:space="preserve"> </w:t>
      </w:r>
      <w:r w:rsidRPr="00B5764B">
        <w:rPr>
          <w:rFonts w:ascii="Palatino Linotype" w:hAnsi="Palatino Linotype" w:cs="Arial"/>
          <w:color w:val="000000" w:themeColor="text1"/>
        </w:rPr>
        <w:t xml:space="preserve">artículos 134 y 108 de la Ley Estatal y de la Ley General, respectivamente, esto es, </w:t>
      </w:r>
      <w:r w:rsidRPr="00B5764B">
        <w:rPr>
          <w:rFonts w:ascii="Palatino Linotype" w:hAnsi="Palatino Linotype" w:cs="Arial"/>
          <w:color w:val="000000" w:themeColor="text1"/>
          <w:u w:val="single"/>
        </w:rPr>
        <w:t xml:space="preserve">no se puede hacer un acuerdo para clasificar de manera general todos los documentos de un expediente o área,  </w:t>
      </w:r>
      <w:r w:rsidRPr="00B5764B">
        <w:rPr>
          <w:rFonts w:ascii="Palatino Linotype" w:hAnsi="Palatino Linotype" w:cs="Arial"/>
          <w:color w:val="000000" w:themeColor="text1"/>
        </w:rPr>
        <w:t xml:space="preserve">sin individualizar su análisis y </w:t>
      </w:r>
      <w:r w:rsidRPr="00B5764B">
        <w:rPr>
          <w:rFonts w:ascii="Palatino Linotype" w:hAnsi="Palatino Linotype" w:cs="Arial"/>
          <w:color w:val="000000" w:themeColor="text1"/>
          <w:u w:val="single"/>
        </w:rPr>
        <w:t xml:space="preserve">tampoco se puede hacer un </w:t>
      </w:r>
      <w:r w:rsidRPr="00B5764B">
        <w:rPr>
          <w:rFonts w:ascii="Palatino Linotype" w:hAnsi="Palatino Linotype" w:cs="Arial"/>
          <w:color w:val="000000" w:themeColor="text1"/>
          <w:u w:val="single"/>
        </w:rPr>
        <w:lastRenderedPageBreak/>
        <w:t>acuerdo por cada dato que se vaya a clasificar dentro de un documento con diez datos, por ejemplo, susceptibles de ser clasificados.</w:t>
      </w:r>
    </w:p>
    <w:p w14:paraId="24BAF215" w14:textId="14660880" w:rsidR="00697D52" w:rsidRPr="00B5764B" w:rsidRDefault="00F42D99" w:rsidP="00B5764B">
      <w:pPr>
        <w:pStyle w:val="Ttulo1"/>
        <w:spacing w:line="360" w:lineRule="auto"/>
        <w:rPr>
          <w:b/>
          <w:szCs w:val="24"/>
          <w:lang w:val="es-MX"/>
        </w:rPr>
      </w:pPr>
      <w:bookmarkStart w:id="55" w:name="_Toc1497594"/>
      <w:r w:rsidRPr="00B5764B">
        <w:rPr>
          <w:b/>
          <w:szCs w:val="24"/>
          <w:lang w:val="es-MX"/>
        </w:rPr>
        <w:t xml:space="preserve">b) </w:t>
      </w:r>
      <w:r w:rsidR="00697D52" w:rsidRPr="00B5764B">
        <w:rPr>
          <w:b/>
          <w:szCs w:val="24"/>
          <w:lang w:val="es-MX"/>
        </w:rPr>
        <w:t>Supuestos de clasificación</w:t>
      </w:r>
      <w:bookmarkEnd w:id="55"/>
    </w:p>
    <w:p w14:paraId="71F4E0C9" w14:textId="77777777" w:rsidR="005B7937" w:rsidRPr="00B5764B" w:rsidRDefault="005B7937" w:rsidP="00B5764B">
      <w:pPr>
        <w:pStyle w:val="Prrafodelista"/>
        <w:spacing w:after="120" w:line="360" w:lineRule="auto"/>
        <w:ind w:right="49"/>
        <w:jc w:val="both"/>
        <w:rPr>
          <w:rFonts w:ascii="Palatino Linotype" w:hAnsi="Palatino Linotype" w:cs="Arial"/>
          <w:b/>
          <w:color w:val="000000" w:themeColor="text1"/>
          <w:lang w:val="es-MX"/>
        </w:rPr>
      </w:pPr>
    </w:p>
    <w:p w14:paraId="36EA4CE8"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lang w:val="es-MX"/>
        </w:rPr>
      </w:pPr>
      <w:r w:rsidRPr="00B5764B">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5953E9D" w14:textId="77777777" w:rsidR="00697D52" w:rsidRPr="00B5764B" w:rsidRDefault="00697D52" w:rsidP="00B5764B">
      <w:pPr>
        <w:spacing w:after="120" w:line="360" w:lineRule="auto"/>
        <w:ind w:right="49"/>
        <w:contextualSpacing/>
        <w:jc w:val="both"/>
        <w:rPr>
          <w:rFonts w:ascii="Palatino Linotype" w:hAnsi="Palatino Linotype" w:cs="Arial"/>
          <w:color w:val="000000" w:themeColor="text1"/>
        </w:rPr>
      </w:pPr>
    </w:p>
    <w:p w14:paraId="5990012C"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0489E3A8" w14:textId="77777777" w:rsidR="00697D52" w:rsidRPr="00BC0983" w:rsidRDefault="00697D52" w:rsidP="00B5764B">
      <w:pPr>
        <w:spacing w:after="120" w:line="360" w:lineRule="auto"/>
        <w:ind w:right="49"/>
        <w:contextualSpacing/>
        <w:jc w:val="both"/>
        <w:rPr>
          <w:rFonts w:ascii="Palatino Linotype" w:hAnsi="Palatino Linotype" w:cs="Arial"/>
          <w:color w:val="000000" w:themeColor="text1"/>
          <w:sz w:val="22"/>
        </w:rPr>
      </w:pPr>
    </w:p>
    <w:p w14:paraId="38EF625F" w14:textId="77777777" w:rsidR="00697D52" w:rsidRPr="00BC0983" w:rsidRDefault="00697D52" w:rsidP="00B5764B">
      <w:pPr>
        <w:spacing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bCs/>
          <w:i/>
          <w:color w:val="000000" w:themeColor="text1"/>
          <w:sz w:val="22"/>
          <w:lang w:val="es-MX"/>
        </w:rPr>
        <w:t xml:space="preserve">“I. </w:t>
      </w:r>
      <w:r w:rsidRPr="00BC0983">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735D4C67" w14:textId="77777777" w:rsidR="00F42D99" w:rsidRPr="00BC0983" w:rsidRDefault="00F42D99" w:rsidP="00B5764B">
      <w:pPr>
        <w:spacing w:line="360" w:lineRule="auto"/>
        <w:ind w:left="567" w:right="616"/>
        <w:contextualSpacing/>
        <w:jc w:val="both"/>
        <w:rPr>
          <w:rFonts w:ascii="Palatino Linotype" w:hAnsi="Palatino Linotype" w:cs="Arial"/>
          <w:i/>
          <w:color w:val="000000" w:themeColor="text1"/>
          <w:sz w:val="22"/>
          <w:lang w:val="es-MX"/>
        </w:rPr>
      </w:pPr>
    </w:p>
    <w:p w14:paraId="529DB525" w14:textId="77777777" w:rsidR="00697D52" w:rsidRPr="00BC0983" w:rsidRDefault="00697D52" w:rsidP="00B5764B">
      <w:pPr>
        <w:spacing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bCs/>
          <w:i/>
          <w:color w:val="000000" w:themeColor="text1"/>
          <w:sz w:val="22"/>
          <w:lang w:val="es-MX"/>
        </w:rPr>
        <w:t xml:space="preserve">II. </w:t>
      </w:r>
      <w:r w:rsidRPr="00BC0983">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D490E17" w14:textId="77777777" w:rsidR="00F42D99" w:rsidRPr="00BC0983" w:rsidRDefault="00F42D99" w:rsidP="00B5764B">
      <w:pPr>
        <w:spacing w:line="360" w:lineRule="auto"/>
        <w:ind w:left="567" w:right="616"/>
        <w:contextualSpacing/>
        <w:jc w:val="both"/>
        <w:rPr>
          <w:rFonts w:ascii="Palatino Linotype" w:hAnsi="Palatino Linotype" w:cs="Arial"/>
          <w:i/>
          <w:color w:val="000000" w:themeColor="text1"/>
          <w:sz w:val="22"/>
          <w:lang w:val="es-MX"/>
        </w:rPr>
      </w:pPr>
    </w:p>
    <w:p w14:paraId="073B3618" w14:textId="77777777" w:rsidR="00697D52" w:rsidRPr="00BC0983" w:rsidRDefault="00697D52" w:rsidP="00B5764B">
      <w:pPr>
        <w:spacing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bCs/>
          <w:i/>
          <w:color w:val="000000" w:themeColor="text1"/>
          <w:sz w:val="22"/>
          <w:lang w:val="es-MX"/>
        </w:rPr>
        <w:t xml:space="preserve">III. </w:t>
      </w:r>
      <w:r w:rsidRPr="00BC0983">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56AE802A" w14:textId="77777777" w:rsidR="00F42D99" w:rsidRPr="00BC0983" w:rsidRDefault="00F42D99" w:rsidP="00B5764B">
      <w:pPr>
        <w:spacing w:line="360" w:lineRule="auto"/>
        <w:ind w:left="567" w:right="616"/>
        <w:contextualSpacing/>
        <w:jc w:val="both"/>
        <w:rPr>
          <w:rFonts w:ascii="Palatino Linotype" w:hAnsi="Palatino Linotype" w:cs="Arial"/>
          <w:i/>
          <w:color w:val="000000" w:themeColor="text1"/>
          <w:sz w:val="22"/>
          <w:lang w:val="es-MX"/>
        </w:rPr>
      </w:pPr>
    </w:p>
    <w:p w14:paraId="7F77B61A" w14:textId="77777777" w:rsidR="00F42D99" w:rsidRPr="00BC0983" w:rsidRDefault="00697D52" w:rsidP="00B5764B">
      <w:pPr>
        <w:spacing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i/>
          <w:color w:val="000000" w:themeColor="text1"/>
          <w:sz w:val="22"/>
          <w:lang w:val="es-MX"/>
        </w:rPr>
        <w:lastRenderedPageBreak/>
        <w:t>La información confidencial no estará sujeta a temporalidad alguna y sólo podrán tener acceso a ella los titulares de la misma, sus representantes y los servidores públicos facultados para ello.</w:t>
      </w:r>
    </w:p>
    <w:p w14:paraId="0596EE8B" w14:textId="2E920466" w:rsidR="00697D52" w:rsidRPr="00BC0983" w:rsidRDefault="00697D52" w:rsidP="00B5764B">
      <w:pPr>
        <w:spacing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i/>
          <w:color w:val="000000" w:themeColor="text1"/>
          <w:sz w:val="22"/>
          <w:lang w:val="es-MX"/>
        </w:rPr>
        <w:t xml:space="preserve"> </w:t>
      </w:r>
    </w:p>
    <w:p w14:paraId="0A4A0A57" w14:textId="77777777" w:rsidR="00697D52" w:rsidRPr="00BC0983" w:rsidRDefault="00697D52" w:rsidP="00B5764B">
      <w:pPr>
        <w:spacing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557B55CA" w14:textId="77777777" w:rsidR="00697D52" w:rsidRPr="00B5764B" w:rsidRDefault="00697D52" w:rsidP="00B5764B">
      <w:pPr>
        <w:spacing w:after="120" w:line="360" w:lineRule="auto"/>
        <w:ind w:right="49"/>
        <w:contextualSpacing/>
        <w:jc w:val="both"/>
        <w:rPr>
          <w:rFonts w:ascii="Palatino Linotype" w:hAnsi="Palatino Linotype" w:cs="Arial"/>
          <w:i/>
          <w:color w:val="000000" w:themeColor="text1"/>
          <w:lang w:val="es-MX"/>
        </w:rPr>
      </w:pPr>
    </w:p>
    <w:p w14:paraId="77970A56"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8746AEB" w14:textId="77777777" w:rsidR="00697D52" w:rsidRPr="00B5764B" w:rsidRDefault="00697D52" w:rsidP="00B5764B">
      <w:pPr>
        <w:tabs>
          <w:tab w:val="left" w:pos="426"/>
        </w:tabs>
        <w:spacing w:after="120" w:line="360" w:lineRule="auto"/>
        <w:ind w:right="49"/>
        <w:contextualSpacing/>
        <w:jc w:val="both"/>
        <w:rPr>
          <w:rFonts w:ascii="Palatino Linotype" w:hAnsi="Palatino Linotype" w:cs="Arial"/>
          <w:color w:val="000000" w:themeColor="text1"/>
          <w:lang w:val="es-MX"/>
        </w:rPr>
      </w:pPr>
    </w:p>
    <w:p w14:paraId="2536A5F2"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Como consecuencia de lo anterior, el sujeto obligado debe identificar claramente el tipo de información y hacer un juicio de subsunción o encaje</w:t>
      </w:r>
      <w:r w:rsidRPr="00B5764B">
        <w:rPr>
          <w:rFonts w:ascii="Palatino Linotype" w:hAnsi="Palatino Linotype" w:cs="Arial"/>
          <w:color w:val="000000" w:themeColor="text1"/>
          <w:vertAlign w:val="superscript"/>
        </w:rPr>
        <w:footnoteReference w:id="4"/>
      </w:r>
      <w:r w:rsidRPr="00B5764B">
        <w:rPr>
          <w:rFonts w:ascii="Palatino Linotype" w:hAnsi="Palatino Linotype" w:cs="Arial"/>
          <w:color w:val="000000" w:themeColor="text1"/>
        </w:rPr>
        <w:t xml:space="preserve"> para </w:t>
      </w:r>
      <w:r w:rsidRPr="00B5764B">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6C6D48CE" w14:textId="56909696" w:rsidR="00697D52" w:rsidRPr="00B5764B" w:rsidRDefault="005264E3" w:rsidP="00B5764B">
      <w:pPr>
        <w:pStyle w:val="Ttulo1"/>
        <w:spacing w:line="360" w:lineRule="auto"/>
        <w:rPr>
          <w:b/>
          <w:szCs w:val="24"/>
          <w:lang w:val="es-MX"/>
        </w:rPr>
      </w:pPr>
      <w:bookmarkStart w:id="56" w:name="_Toc1497595"/>
      <w:r w:rsidRPr="00B5764B">
        <w:rPr>
          <w:b/>
          <w:szCs w:val="24"/>
          <w:lang w:val="es-MX"/>
        </w:rPr>
        <w:t xml:space="preserve">c) </w:t>
      </w:r>
      <w:r w:rsidR="00697D52" w:rsidRPr="00B5764B">
        <w:rPr>
          <w:b/>
          <w:szCs w:val="24"/>
          <w:lang w:val="es-MX"/>
        </w:rPr>
        <w:t>Formalidades para emitir el acuerdo de clasificación.</w:t>
      </w:r>
      <w:bookmarkEnd w:id="56"/>
    </w:p>
    <w:p w14:paraId="378F083D" w14:textId="77777777" w:rsidR="00697D52" w:rsidRPr="00B5764B" w:rsidRDefault="00697D52" w:rsidP="00B5764B">
      <w:pPr>
        <w:spacing w:after="120" w:line="360" w:lineRule="auto"/>
        <w:ind w:right="49"/>
        <w:contextualSpacing/>
        <w:jc w:val="both"/>
        <w:rPr>
          <w:rFonts w:ascii="Palatino Linotype" w:hAnsi="Palatino Linotype" w:cs="Arial"/>
          <w:b/>
          <w:color w:val="000000" w:themeColor="text1"/>
          <w:lang w:val="es-MX"/>
        </w:rPr>
      </w:pPr>
    </w:p>
    <w:p w14:paraId="053BDA50"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6432F3D8" w14:textId="77777777" w:rsidR="00697D52" w:rsidRPr="00B5764B" w:rsidRDefault="00697D52" w:rsidP="00B5764B">
      <w:pPr>
        <w:tabs>
          <w:tab w:val="left" w:pos="426"/>
        </w:tabs>
        <w:spacing w:after="120" w:line="360" w:lineRule="auto"/>
        <w:ind w:right="49"/>
        <w:contextualSpacing/>
        <w:jc w:val="both"/>
        <w:rPr>
          <w:rFonts w:ascii="Palatino Linotype" w:hAnsi="Palatino Linotype" w:cs="Arial"/>
          <w:color w:val="000000" w:themeColor="text1"/>
        </w:rPr>
      </w:pPr>
    </w:p>
    <w:p w14:paraId="11C19BEF"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B5764B">
        <w:rPr>
          <w:rFonts w:ascii="Palatino Linotype" w:hAnsi="Palatino Linotype" w:cs="Arial"/>
          <w:b/>
          <w:color w:val="000000" w:themeColor="text1"/>
          <w:u w:val="single"/>
        </w:rPr>
        <w:t>el acto reúna con los requisitos elementales</w:t>
      </w:r>
      <w:r w:rsidRPr="00B5764B">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w:t>
      </w:r>
      <w:r w:rsidRPr="00B5764B">
        <w:rPr>
          <w:rFonts w:ascii="Palatino Linotype" w:hAnsi="Palatino Linotype" w:cs="Arial"/>
          <w:color w:val="000000" w:themeColor="text1"/>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4B87D9F8" w14:textId="77777777" w:rsidR="00697D52" w:rsidRPr="00B5764B" w:rsidRDefault="00697D52" w:rsidP="00B5764B">
      <w:pPr>
        <w:tabs>
          <w:tab w:val="left" w:pos="426"/>
        </w:tabs>
        <w:spacing w:after="120" w:line="360" w:lineRule="auto"/>
        <w:ind w:right="49"/>
        <w:contextualSpacing/>
        <w:jc w:val="both"/>
        <w:rPr>
          <w:rFonts w:ascii="Palatino Linotype" w:hAnsi="Palatino Linotype" w:cs="Arial"/>
          <w:color w:val="000000" w:themeColor="text1"/>
        </w:rPr>
      </w:pPr>
    </w:p>
    <w:p w14:paraId="35C1D723"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6E76626" w14:textId="313AC1AD" w:rsidR="00697D52" w:rsidRPr="00B5764B" w:rsidRDefault="005264E3" w:rsidP="00B5764B">
      <w:pPr>
        <w:pStyle w:val="Ttulo1"/>
        <w:spacing w:line="360" w:lineRule="auto"/>
        <w:rPr>
          <w:b/>
          <w:szCs w:val="24"/>
          <w:lang w:val="es-MX"/>
        </w:rPr>
      </w:pPr>
      <w:bookmarkStart w:id="57" w:name="_Toc1497596"/>
      <w:r w:rsidRPr="00B5764B">
        <w:rPr>
          <w:b/>
          <w:szCs w:val="24"/>
          <w:lang w:val="es-MX"/>
        </w:rPr>
        <w:t xml:space="preserve">d) </w:t>
      </w:r>
      <w:r w:rsidR="00697D52" w:rsidRPr="00B5764B">
        <w:rPr>
          <w:b/>
          <w:szCs w:val="24"/>
          <w:lang w:val="es-MX"/>
        </w:rPr>
        <w:t>Requisitos de fondo del acuerdo de clasificación</w:t>
      </w:r>
      <w:bookmarkEnd w:id="57"/>
    </w:p>
    <w:p w14:paraId="0646AB68" w14:textId="77777777" w:rsidR="00697D52" w:rsidRPr="00B5764B" w:rsidRDefault="00697D52" w:rsidP="00B5764B">
      <w:pPr>
        <w:spacing w:after="120" w:line="360" w:lineRule="auto"/>
        <w:ind w:right="49"/>
        <w:contextualSpacing/>
        <w:jc w:val="both"/>
        <w:rPr>
          <w:rFonts w:ascii="Palatino Linotype" w:hAnsi="Palatino Linotype" w:cs="Arial"/>
          <w:color w:val="000000" w:themeColor="text1"/>
          <w:lang w:val="es-MX"/>
        </w:rPr>
      </w:pPr>
    </w:p>
    <w:p w14:paraId="602A61F6"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w:t>
      </w:r>
      <w:r w:rsidRPr="00B5764B">
        <w:rPr>
          <w:rFonts w:ascii="Palatino Linotype" w:hAnsi="Palatino Linotype" w:cs="Arial"/>
          <w:color w:val="000000" w:themeColor="text1"/>
        </w:rPr>
        <w:lastRenderedPageBreak/>
        <w:t xml:space="preserve">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4FD0883" w14:textId="77777777" w:rsidR="00697D52" w:rsidRPr="00B5764B" w:rsidRDefault="00697D52" w:rsidP="00B5764B">
      <w:pPr>
        <w:spacing w:after="120" w:line="360" w:lineRule="auto"/>
        <w:ind w:right="49"/>
        <w:contextualSpacing/>
        <w:jc w:val="both"/>
        <w:rPr>
          <w:rFonts w:ascii="Palatino Linotype" w:hAnsi="Palatino Linotype" w:cs="Arial"/>
          <w:color w:val="000000" w:themeColor="text1"/>
        </w:rPr>
      </w:pPr>
    </w:p>
    <w:p w14:paraId="0A3C63E2"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 xml:space="preserve">De lo anterior, se desprende que para una correcta </w:t>
      </w:r>
      <w:r w:rsidRPr="00B5764B">
        <w:rPr>
          <w:rFonts w:ascii="Palatino Linotype" w:hAnsi="Palatino Linotype" w:cs="Arial"/>
          <w:b/>
          <w:color w:val="000000" w:themeColor="text1"/>
        </w:rPr>
        <w:t>clasificación total o parcial</w:t>
      </w:r>
      <w:r w:rsidRPr="00B5764B">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9D083DB" w14:textId="77777777" w:rsidR="00697D52" w:rsidRPr="00B5764B" w:rsidRDefault="00697D52" w:rsidP="00B5764B">
      <w:pPr>
        <w:tabs>
          <w:tab w:val="left" w:pos="426"/>
        </w:tabs>
        <w:spacing w:after="120" w:line="360" w:lineRule="auto"/>
        <w:ind w:right="49"/>
        <w:contextualSpacing/>
        <w:jc w:val="both"/>
        <w:rPr>
          <w:rFonts w:ascii="Palatino Linotype" w:hAnsi="Palatino Linotype" w:cs="Arial"/>
          <w:color w:val="000000" w:themeColor="text1"/>
        </w:rPr>
      </w:pPr>
    </w:p>
    <w:p w14:paraId="5F5F4F95"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B5764B">
        <w:rPr>
          <w:rFonts w:ascii="Palatino Linotype" w:hAnsi="Palatino Linotype" w:cs="Arial"/>
          <w:color w:val="000000" w:themeColor="text1"/>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5764B">
        <w:rPr>
          <w:rFonts w:ascii="Palatino Linotype" w:hAnsi="Palatino Linotype" w:cs="Arial"/>
          <w:color w:val="000000" w:themeColor="text1"/>
          <w:vertAlign w:val="superscript"/>
        </w:rPr>
        <w:footnoteReference w:id="5"/>
      </w:r>
    </w:p>
    <w:p w14:paraId="667CFDF7" w14:textId="77777777" w:rsidR="00697D52" w:rsidRPr="00B5764B" w:rsidRDefault="00697D52" w:rsidP="00B5764B">
      <w:pPr>
        <w:tabs>
          <w:tab w:val="left" w:pos="426"/>
        </w:tabs>
        <w:spacing w:after="120" w:line="360" w:lineRule="auto"/>
        <w:ind w:right="49"/>
        <w:contextualSpacing/>
        <w:jc w:val="both"/>
        <w:rPr>
          <w:rFonts w:ascii="Palatino Linotype" w:hAnsi="Palatino Linotype" w:cs="Arial"/>
          <w:color w:val="000000" w:themeColor="text1"/>
        </w:rPr>
      </w:pPr>
    </w:p>
    <w:p w14:paraId="6427C9B7"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5725B47" w14:textId="77777777" w:rsidR="00697D52" w:rsidRPr="00B5764B" w:rsidRDefault="00697D52" w:rsidP="00B5764B">
      <w:pPr>
        <w:spacing w:after="120" w:line="360" w:lineRule="auto"/>
        <w:ind w:right="49"/>
        <w:contextualSpacing/>
        <w:jc w:val="both"/>
        <w:rPr>
          <w:rFonts w:ascii="Palatino Linotype" w:hAnsi="Palatino Linotype" w:cs="Arial"/>
          <w:color w:val="000000" w:themeColor="text1"/>
          <w:lang w:val="es-MX"/>
        </w:rPr>
      </w:pPr>
    </w:p>
    <w:p w14:paraId="6F249EE9" w14:textId="385B3370" w:rsidR="00697D52" w:rsidRPr="00BC0983" w:rsidRDefault="008461E1" w:rsidP="00B5764B">
      <w:pPr>
        <w:spacing w:after="120"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b/>
          <w:i/>
          <w:color w:val="000000" w:themeColor="text1"/>
          <w:sz w:val="22"/>
          <w:lang w:val="es-MX"/>
        </w:rPr>
        <w:t>“</w:t>
      </w:r>
      <w:r w:rsidR="00697D52" w:rsidRPr="00BC0983">
        <w:rPr>
          <w:rFonts w:ascii="Palatino Linotype" w:hAnsi="Palatino Linotype" w:cs="Arial"/>
          <w:b/>
          <w:i/>
          <w:color w:val="000000" w:themeColor="text1"/>
          <w:sz w:val="22"/>
          <w:lang w:val="es-MX"/>
        </w:rPr>
        <w:t>FUNDAMENTACIÓN Y MOTIVACIÓN.</w:t>
      </w:r>
      <w:r w:rsidR="00697D52" w:rsidRPr="00BC0983">
        <w:rPr>
          <w:rFonts w:ascii="Palatino Linotype" w:hAnsi="Palatino Linotype" w:cs="Arial"/>
          <w:i/>
          <w:color w:val="000000" w:themeColor="text1"/>
          <w:sz w:val="22"/>
          <w:lang w:val="es-MX"/>
        </w:rPr>
        <w:t xml:space="preserve"> La </w:t>
      </w:r>
      <w:r w:rsidR="00697D52" w:rsidRPr="00BC0983">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697D52" w:rsidRPr="00BC0983">
        <w:rPr>
          <w:rFonts w:ascii="Palatino Linotype" w:hAnsi="Palatino Linotype" w:cs="Arial"/>
          <w:i/>
          <w:color w:val="000000" w:themeColor="text1"/>
          <w:sz w:val="22"/>
          <w:lang w:val="es-MX"/>
        </w:rPr>
        <w:t>.</w:t>
      </w:r>
    </w:p>
    <w:p w14:paraId="6AF154F7" w14:textId="77777777" w:rsidR="00697D52" w:rsidRPr="00BC0983" w:rsidRDefault="00697D52" w:rsidP="00B5764B">
      <w:pPr>
        <w:spacing w:after="120" w:line="360" w:lineRule="auto"/>
        <w:ind w:left="567" w:right="616"/>
        <w:contextualSpacing/>
        <w:jc w:val="both"/>
        <w:rPr>
          <w:rFonts w:ascii="Palatino Linotype" w:hAnsi="Palatino Linotype" w:cs="Arial"/>
          <w:i/>
          <w:color w:val="000000" w:themeColor="text1"/>
          <w:sz w:val="22"/>
          <w:lang w:val="es-MX"/>
        </w:rPr>
      </w:pPr>
    </w:p>
    <w:p w14:paraId="47557F8A" w14:textId="77777777" w:rsidR="00697D52" w:rsidRPr="00BC0983" w:rsidRDefault="00697D52" w:rsidP="00B5764B">
      <w:pPr>
        <w:spacing w:after="120"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i/>
          <w:color w:val="000000" w:themeColor="text1"/>
          <w:sz w:val="22"/>
          <w:lang w:val="es-MX"/>
        </w:rPr>
        <w:t>SEGUNDO TRIBUNAL COLEGIADO DEL SEXTO CIRCUITO.</w:t>
      </w:r>
    </w:p>
    <w:p w14:paraId="360ABC0E" w14:textId="77777777" w:rsidR="00697D52" w:rsidRPr="00BC0983" w:rsidRDefault="00697D52" w:rsidP="00B5764B">
      <w:pPr>
        <w:spacing w:after="120"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54DD46A4" w14:textId="77777777" w:rsidR="00697D52" w:rsidRPr="00BC0983" w:rsidRDefault="00697D52" w:rsidP="00B5764B">
      <w:pPr>
        <w:spacing w:after="120"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i/>
          <w:color w:val="000000" w:themeColor="text1"/>
          <w:sz w:val="22"/>
          <w:lang w:val="es-MX"/>
        </w:rPr>
        <w:lastRenderedPageBreak/>
        <w:t>Revisión fiscal 103/88. Instituto Mexicano del Seguro Social. 18 de octubre de 1988. Unanimidad de votos. Ponente: Arnoldo Nájera Virgen. Secretario: Alejandro Esponda Rincón.</w:t>
      </w:r>
    </w:p>
    <w:p w14:paraId="47EBEE73" w14:textId="77777777" w:rsidR="00697D52" w:rsidRPr="00BC0983" w:rsidRDefault="00697D52" w:rsidP="00B5764B">
      <w:pPr>
        <w:spacing w:after="120"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i/>
          <w:color w:val="000000" w:themeColor="text1"/>
          <w:sz w:val="22"/>
          <w:lang w:val="es-MX"/>
        </w:rPr>
        <w:t>Amparo en revisión 333/88. Adilia Romero. 26 de octubre de 1988. Unanimidad de votos. Ponente: Arnoldo Nájera Virgen. Secretario: Enrique Crispín Campos Ramírez.</w:t>
      </w:r>
    </w:p>
    <w:p w14:paraId="412788B2" w14:textId="77777777" w:rsidR="00697D52" w:rsidRPr="00BC0983" w:rsidRDefault="00697D52" w:rsidP="00B5764B">
      <w:pPr>
        <w:spacing w:after="120"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i/>
          <w:color w:val="000000" w:themeColor="text1"/>
          <w:sz w:val="22"/>
          <w:lang w:val="es-MX"/>
        </w:rPr>
        <w:t>Amparo en revisión 597/95. Emilio Maurer Bretón. 15 de noviembre de 1995. Unanimidad de votos. Ponente: Clementina Ramírez Moguel Goyzueta. Secretario: Gonzalo Carrera Molina.</w:t>
      </w:r>
    </w:p>
    <w:p w14:paraId="24B3E31E" w14:textId="1017F119" w:rsidR="00697D52" w:rsidRPr="00BC0983" w:rsidRDefault="00697D52" w:rsidP="00B5764B">
      <w:pPr>
        <w:spacing w:after="120"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i/>
          <w:color w:val="000000" w:themeColor="text1"/>
          <w:sz w:val="22"/>
          <w:lang w:val="es-MX"/>
        </w:rPr>
        <w:t>Amparo directo 7/96. Pedro Vicente López Miro. 21 de febrero de 1996. Unanimidad de votos. Ponente: María Eugenia Estela Martínez Cardiel. Secretario: Enrique Baigts Muñoz.</w:t>
      </w:r>
      <w:r w:rsidR="008461E1" w:rsidRPr="00BC0983">
        <w:rPr>
          <w:rFonts w:ascii="Palatino Linotype" w:hAnsi="Palatino Linotype" w:cs="Arial"/>
          <w:i/>
          <w:color w:val="000000" w:themeColor="text1"/>
          <w:sz w:val="22"/>
          <w:lang w:val="es-MX"/>
        </w:rPr>
        <w:t>”</w:t>
      </w:r>
    </w:p>
    <w:p w14:paraId="0188FCDD" w14:textId="77777777" w:rsidR="008461E1" w:rsidRPr="00BC0983" w:rsidRDefault="008461E1" w:rsidP="00B5764B">
      <w:pPr>
        <w:spacing w:after="120" w:line="360" w:lineRule="auto"/>
        <w:ind w:left="567" w:right="616"/>
        <w:contextualSpacing/>
        <w:jc w:val="both"/>
        <w:rPr>
          <w:rFonts w:ascii="Palatino Linotype" w:hAnsi="Palatino Linotype" w:cs="Arial"/>
          <w:i/>
          <w:color w:val="000000" w:themeColor="text1"/>
          <w:sz w:val="22"/>
          <w:lang w:val="es-MX"/>
        </w:rPr>
      </w:pPr>
    </w:p>
    <w:p w14:paraId="7F596746" w14:textId="7D5044CF" w:rsidR="008461E1" w:rsidRPr="00BC0983" w:rsidRDefault="008461E1" w:rsidP="00B5764B">
      <w:pPr>
        <w:spacing w:after="120" w:line="360" w:lineRule="auto"/>
        <w:ind w:left="567" w:right="616"/>
        <w:contextualSpacing/>
        <w:jc w:val="both"/>
        <w:rPr>
          <w:rFonts w:ascii="Palatino Linotype" w:hAnsi="Palatino Linotype" w:cs="Arial"/>
          <w:color w:val="000000" w:themeColor="text1"/>
          <w:sz w:val="22"/>
          <w:lang w:val="es-MX"/>
        </w:rPr>
      </w:pPr>
      <w:r w:rsidRPr="00BC0983">
        <w:rPr>
          <w:rFonts w:ascii="Palatino Linotype" w:hAnsi="Palatino Linotype" w:cs="Arial"/>
          <w:color w:val="000000" w:themeColor="text1"/>
          <w:sz w:val="22"/>
          <w:lang w:val="es-MX"/>
        </w:rPr>
        <w:t>(Énfasis añadido)</w:t>
      </w:r>
    </w:p>
    <w:p w14:paraId="241CB032" w14:textId="77777777" w:rsidR="00697D52" w:rsidRPr="00B5764B" w:rsidRDefault="00697D52" w:rsidP="00B5764B">
      <w:pPr>
        <w:spacing w:after="120" w:line="360" w:lineRule="auto"/>
        <w:ind w:right="49"/>
        <w:contextualSpacing/>
        <w:jc w:val="both"/>
        <w:rPr>
          <w:rFonts w:ascii="Palatino Linotype" w:hAnsi="Palatino Linotype" w:cs="Arial"/>
          <w:color w:val="000000" w:themeColor="text1"/>
        </w:rPr>
      </w:pPr>
    </w:p>
    <w:p w14:paraId="7BA02DC6"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B090D4C" w14:textId="77777777" w:rsidR="00697D52" w:rsidRPr="00B5764B" w:rsidRDefault="00697D52" w:rsidP="00B5764B">
      <w:pPr>
        <w:tabs>
          <w:tab w:val="left" w:pos="426"/>
        </w:tabs>
        <w:spacing w:after="120" w:line="360" w:lineRule="auto"/>
        <w:ind w:right="49"/>
        <w:contextualSpacing/>
        <w:jc w:val="both"/>
        <w:rPr>
          <w:rFonts w:ascii="Palatino Linotype" w:hAnsi="Palatino Linotype" w:cs="Arial"/>
          <w:color w:val="000000" w:themeColor="text1"/>
        </w:rPr>
      </w:pPr>
    </w:p>
    <w:p w14:paraId="35500CEE" w14:textId="4EECD30F"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B5764B">
        <w:rPr>
          <w:rFonts w:ascii="Palatino Linotype" w:hAnsi="Palatino Linotype" w:cs="Arial"/>
          <w:color w:val="000000" w:themeColor="text1"/>
        </w:rPr>
        <w:lastRenderedPageBreak/>
        <w:t>modo, la persona que se sienta afectada pueda impugnar la decisión, permitiéndole una real y auténtica defensa.</w:t>
      </w:r>
    </w:p>
    <w:p w14:paraId="3624DB5F" w14:textId="77777777" w:rsidR="005264E3" w:rsidRPr="00B5764B" w:rsidRDefault="005264E3" w:rsidP="00B5764B">
      <w:pPr>
        <w:spacing w:after="120" w:line="360" w:lineRule="auto"/>
        <w:ind w:right="49"/>
        <w:contextualSpacing/>
        <w:jc w:val="both"/>
        <w:rPr>
          <w:rFonts w:ascii="Palatino Linotype" w:hAnsi="Palatino Linotype" w:cs="Arial"/>
          <w:color w:val="000000" w:themeColor="text1"/>
        </w:rPr>
      </w:pPr>
    </w:p>
    <w:p w14:paraId="13E10B5E"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B7DE0AD" w14:textId="77777777" w:rsidR="00697D52" w:rsidRPr="00B5764B" w:rsidRDefault="00697D52" w:rsidP="00B5764B">
      <w:pPr>
        <w:tabs>
          <w:tab w:val="left" w:pos="426"/>
        </w:tabs>
        <w:spacing w:after="120" w:line="360" w:lineRule="auto"/>
        <w:ind w:right="49"/>
        <w:contextualSpacing/>
        <w:jc w:val="both"/>
        <w:rPr>
          <w:rFonts w:ascii="Palatino Linotype" w:hAnsi="Palatino Linotype" w:cs="Arial"/>
          <w:color w:val="000000" w:themeColor="text1"/>
        </w:rPr>
      </w:pPr>
    </w:p>
    <w:p w14:paraId="67212A48"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 xml:space="preserve">Ahora bien, </w:t>
      </w:r>
      <w:r w:rsidRPr="00B5764B">
        <w:rPr>
          <w:rFonts w:ascii="Palatino Linotype" w:hAnsi="Palatino Linotype" w:cs="Arial"/>
          <w:b/>
          <w:color w:val="000000" w:themeColor="text1"/>
          <w:u w:val="single"/>
        </w:rPr>
        <w:t>para cada caso además de fundar y motivar</w:t>
      </w:r>
      <w:r w:rsidRPr="00B5764B">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B5764B">
        <w:rPr>
          <w:rFonts w:ascii="Palatino Linotype" w:hAnsi="Palatino Linotype" w:cs="Arial"/>
          <w:color w:val="000000" w:themeColor="text1"/>
          <w:vertAlign w:val="superscript"/>
        </w:rPr>
        <w:footnoteReference w:id="6"/>
      </w:r>
      <w:r w:rsidRPr="00B5764B">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7E5FF966" w14:textId="77777777" w:rsidR="00697D52" w:rsidRPr="00B5764B" w:rsidRDefault="00697D52" w:rsidP="00B5764B">
      <w:pPr>
        <w:tabs>
          <w:tab w:val="left" w:pos="426"/>
        </w:tabs>
        <w:spacing w:after="120" w:line="360" w:lineRule="auto"/>
        <w:ind w:right="49"/>
        <w:contextualSpacing/>
        <w:jc w:val="both"/>
        <w:rPr>
          <w:rFonts w:ascii="Palatino Linotype" w:hAnsi="Palatino Linotype" w:cs="Arial"/>
          <w:color w:val="000000" w:themeColor="text1"/>
        </w:rPr>
      </w:pPr>
    </w:p>
    <w:p w14:paraId="42EFB7D0" w14:textId="45A9500D"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b/>
          <w:color w:val="000000" w:themeColor="text1"/>
          <w:u w:val="single"/>
        </w:rPr>
        <w:lastRenderedPageBreak/>
        <w:t>Otro tipo de información confidencial constituyen los secretos bancario, fiduciario, industrial, comercial, fiscal, bursátil y postal, cuya titularidad corresponda a particulares,</w:t>
      </w:r>
      <w:r w:rsidRPr="00B5764B">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016B86D9" w14:textId="04415D31" w:rsidR="00697D52" w:rsidRPr="00B5764B" w:rsidRDefault="00697D52" w:rsidP="00B5764B">
      <w:pPr>
        <w:spacing w:after="120" w:line="360" w:lineRule="auto"/>
        <w:ind w:right="49"/>
        <w:contextualSpacing/>
        <w:jc w:val="both"/>
        <w:rPr>
          <w:rFonts w:ascii="Palatino Linotype" w:hAnsi="Palatino Linotype" w:cs="Arial"/>
          <w:color w:val="000000" w:themeColor="text1"/>
        </w:rPr>
      </w:pPr>
    </w:p>
    <w:p w14:paraId="1520F5F9" w14:textId="2C47608B" w:rsidR="00697D52" w:rsidRPr="00B5764B" w:rsidRDefault="005264E3" w:rsidP="00B5764B">
      <w:pPr>
        <w:pStyle w:val="Ttulo1"/>
        <w:spacing w:line="360" w:lineRule="auto"/>
        <w:jc w:val="both"/>
        <w:rPr>
          <w:b/>
          <w:szCs w:val="24"/>
          <w:lang w:val="es-MX"/>
        </w:rPr>
      </w:pPr>
      <w:bookmarkStart w:id="58" w:name="_Toc1497597"/>
      <w:r w:rsidRPr="00B5764B">
        <w:rPr>
          <w:b/>
          <w:szCs w:val="24"/>
          <w:lang w:val="es-MX"/>
        </w:rPr>
        <w:t xml:space="preserve">e) </w:t>
      </w:r>
      <w:r w:rsidR="00697D52" w:rsidRPr="00B5764B">
        <w:rPr>
          <w:b/>
          <w:szCs w:val="24"/>
          <w:lang w:val="es-MX"/>
        </w:rPr>
        <w:t>Condiciones especiales de la clasificación de la información como confidencial</w:t>
      </w:r>
      <w:bookmarkEnd w:id="58"/>
    </w:p>
    <w:p w14:paraId="2C88FB58" w14:textId="77777777" w:rsidR="00697D52" w:rsidRPr="00B5764B" w:rsidRDefault="00697D52" w:rsidP="00B5764B">
      <w:pPr>
        <w:spacing w:after="120" w:line="360" w:lineRule="auto"/>
        <w:ind w:right="49"/>
        <w:contextualSpacing/>
        <w:jc w:val="both"/>
        <w:rPr>
          <w:rFonts w:ascii="Palatino Linotype" w:hAnsi="Palatino Linotype" w:cs="Arial"/>
          <w:b/>
          <w:color w:val="000000" w:themeColor="text1"/>
          <w:lang w:val="es-MX"/>
        </w:rPr>
      </w:pPr>
    </w:p>
    <w:p w14:paraId="1E1F328E"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 xml:space="preserve">Los </w:t>
      </w:r>
      <w:r w:rsidRPr="00B5764B">
        <w:rPr>
          <w:rFonts w:ascii="Palatino Linotype" w:hAnsi="Palatino Linotype" w:cs="Arial"/>
          <w:b/>
          <w:color w:val="000000" w:themeColor="text1"/>
        </w:rPr>
        <w:t>artículos 148 y 120 de la Ley Estatal y de la Ley General</w:t>
      </w:r>
      <w:r w:rsidRPr="00B5764B">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2DE329AC" w14:textId="77777777" w:rsidR="00697D52" w:rsidRPr="00B5764B" w:rsidRDefault="00697D52" w:rsidP="00B5764B">
      <w:pPr>
        <w:spacing w:after="120" w:line="360" w:lineRule="auto"/>
        <w:ind w:right="49"/>
        <w:contextualSpacing/>
        <w:jc w:val="both"/>
        <w:rPr>
          <w:rFonts w:ascii="Palatino Linotype" w:hAnsi="Palatino Linotype" w:cs="Arial"/>
          <w:color w:val="000000" w:themeColor="text1"/>
        </w:rPr>
      </w:pPr>
    </w:p>
    <w:p w14:paraId="7EC27087" w14:textId="14066E80" w:rsidR="00697D52" w:rsidRPr="00BC0983" w:rsidRDefault="008461E1" w:rsidP="00B5764B">
      <w:pPr>
        <w:spacing w:after="120" w:line="360" w:lineRule="auto"/>
        <w:ind w:left="567" w:right="616"/>
        <w:contextualSpacing/>
        <w:jc w:val="both"/>
        <w:rPr>
          <w:rFonts w:ascii="Palatino Linotype" w:hAnsi="Palatino Linotype" w:cs="Arial"/>
          <w:bCs/>
          <w:i/>
          <w:color w:val="000000" w:themeColor="text1"/>
          <w:sz w:val="22"/>
          <w:lang w:val="es-MX"/>
        </w:rPr>
      </w:pPr>
      <w:r w:rsidRPr="00BC0983">
        <w:rPr>
          <w:rFonts w:ascii="Palatino Linotype" w:hAnsi="Palatino Linotype" w:cs="Arial"/>
          <w:bCs/>
          <w:i/>
          <w:color w:val="000000" w:themeColor="text1"/>
          <w:sz w:val="22"/>
          <w:lang w:val="es-MX"/>
        </w:rPr>
        <w:t>“</w:t>
      </w:r>
      <w:r w:rsidR="00697D52" w:rsidRPr="00BC0983">
        <w:rPr>
          <w:rFonts w:ascii="Palatino Linotype" w:hAnsi="Palatino Linotype" w:cs="Arial"/>
          <w:bCs/>
          <w:i/>
          <w:color w:val="000000" w:themeColor="text1"/>
          <w:sz w:val="22"/>
          <w:lang w:val="es-MX"/>
        </w:rPr>
        <w:t>I.</w:t>
      </w:r>
      <w:r w:rsidR="00697D52" w:rsidRPr="00BC0983">
        <w:rPr>
          <w:rFonts w:ascii="Palatino Linotype" w:hAnsi="Palatino Linotype" w:cs="Arial"/>
          <w:i/>
          <w:color w:val="000000" w:themeColor="text1"/>
          <w:sz w:val="22"/>
          <w:lang w:val="es-MX"/>
        </w:rPr>
        <w:t xml:space="preserve"> La información se encuentre en registros públicos o fuentes de acceso público;</w:t>
      </w:r>
    </w:p>
    <w:p w14:paraId="0463E6B7" w14:textId="77777777" w:rsidR="00697D52" w:rsidRPr="00BC0983" w:rsidRDefault="00697D52" w:rsidP="00B5764B">
      <w:pPr>
        <w:spacing w:after="120" w:line="360" w:lineRule="auto"/>
        <w:ind w:left="567" w:right="616"/>
        <w:contextualSpacing/>
        <w:jc w:val="both"/>
        <w:rPr>
          <w:rFonts w:ascii="Palatino Linotype" w:hAnsi="Palatino Linotype" w:cs="Arial"/>
          <w:bCs/>
          <w:i/>
          <w:color w:val="000000" w:themeColor="text1"/>
          <w:sz w:val="22"/>
          <w:lang w:val="es-MX"/>
        </w:rPr>
      </w:pPr>
      <w:r w:rsidRPr="00BC0983">
        <w:rPr>
          <w:rFonts w:ascii="Palatino Linotype" w:hAnsi="Palatino Linotype" w:cs="Arial"/>
          <w:bCs/>
          <w:i/>
          <w:color w:val="000000" w:themeColor="text1"/>
          <w:sz w:val="22"/>
          <w:lang w:val="es-MX"/>
        </w:rPr>
        <w:t xml:space="preserve">II. </w:t>
      </w:r>
      <w:r w:rsidRPr="00BC0983">
        <w:rPr>
          <w:rFonts w:ascii="Palatino Linotype" w:hAnsi="Palatino Linotype" w:cs="Arial"/>
          <w:i/>
          <w:color w:val="000000" w:themeColor="text1"/>
          <w:sz w:val="22"/>
          <w:lang w:val="es-MX"/>
        </w:rPr>
        <w:t>Por Ley tenga el carácter de pública;</w:t>
      </w:r>
    </w:p>
    <w:p w14:paraId="0796B980" w14:textId="77777777" w:rsidR="00697D52" w:rsidRPr="00BC0983" w:rsidRDefault="00697D52" w:rsidP="00B5764B">
      <w:pPr>
        <w:spacing w:after="120"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bCs/>
          <w:i/>
          <w:color w:val="000000" w:themeColor="text1"/>
          <w:sz w:val="22"/>
          <w:lang w:val="es-MX"/>
        </w:rPr>
        <w:t xml:space="preserve">III. </w:t>
      </w:r>
      <w:r w:rsidRPr="00BC0983">
        <w:rPr>
          <w:rFonts w:ascii="Palatino Linotype" w:hAnsi="Palatino Linotype" w:cs="Arial"/>
          <w:i/>
          <w:color w:val="000000" w:themeColor="text1"/>
          <w:sz w:val="22"/>
          <w:lang w:val="es-MX"/>
        </w:rPr>
        <w:t xml:space="preserve">Exista una orden judicial; </w:t>
      </w:r>
    </w:p>
    <w:p w14:paraId="3C570DC3" w14:textId="77777777" w:rsidR="00697D52" w:rsidRPr="00BC0983" w:rsidRDefault="00697D52" w:rsidP="00B5764B">
      <w:pPr>
        <w:spacing w:after="120"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bCs/>
          <w:i/>
          <w:color w:val="000000" w:themeColor="text1"/>
          <w:sz w:val="22"/>
          <w:lang w:val="es-MX"/>
        </w:rPr>
        <w:t xml:space="preserve">IV. </w:t>
      </w:r>
      <w:r w:rsidRPr="00BC0983">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72B7B665" w14:textId="48F645EE" w:rsidR="00697D52" w:rsidRPr="00BC0983" w:rsidRDefault="00697D52" w:rsidP="00B5764B">
      <w:pPr>
        <w:spacing w:after="120" w:line="360" w:lineRule="auto"/>
        <w:ind w:left="567" w:right="616"/>
        <w:contextualSpacing/>
        <w:jc w:val="both"/>
        <w:rPr>
          <w:rFonts w:ascii="Palatino Linotype" w:hAnsi="Palatino Linotype" w:cs="Arial"/>
          <w:i/>
          <w:color w:val="000000" w:themeColor="text1"/>
          <w:sz w:val="22"/>
          <w:lang w:val="es-MX"/>
        </w:rPr>
      </w:pPr>
      <w:r w:rsidRPr="00BC0983">
        <w:rPr>
          <w:rFonts w:ascii="Palatino Linotype" w:hAnsi="Palatino Linotype" w:cs="Arial"/>
          <w:bCs/>
          <w:i/>
          <w:color w:val="000000" w:themeColor="text1"/>
          <w:sz w:val="22"/>
          <w:lang w:val="es-MX"/>
        </w:rPr>
        <w:t xml:space="preserve">V. </w:t>
      </w:r>
      <w:r w:rsidRPr="00BC0983">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r w:rsidR="008461E1" w:rsidRPr="00BC0983">
        <w:rPr>
          <w:rFonts w:ascii="Palatino Linotype" w:hAnsi="Palatino Linotype" w:cs="Arial"/>
          <w:i/>
          <w:color w:val="000000" w:themeColor="text1"/>
          <w:sz w:val="22"/>
          <w:lang w:val="es-MX"/>
        </w:rPr>
        <w:t>“</w:t>
      </w:r>
    </w:p>
    <w:p w14:paraId="0CDD489D" w14:textId="77777777" w:rsidR="00697D52" w:rsidRPr="00B5764B" w:rsidRDefault="00697D52" w:rsidP="00B5764B">
      <w:pPr>
        <w:spacing w:after="120" w:line="360" w:lineRule="auto"/>
        <w:ind w:right="49"/>
        <w:contextualSpacing/>
        <w:jc w:val="both"/>
        <w:rPr>
          <w:rFonts w:ascii="Palatino Linotype" w:hAnsi="Palatino Linotype" w:cs="Arial"/>
          <w:color w:val="000000" w:themeColor="text1"/>
        </w:rPr>
      </w:pPr>
    </w:p>
    <w:p w14:paraId="203775B2" w14:textId="77777777" w:rsidR="00697D52" w:rsidRPr="00B5764B" w:rsidRDefault="00697D52" w:rsidP="00B5764B">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B5764B">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AAAEC28" w14:textId="77777777" w:rsidR="00697D52" w:rsidRPr="00B5764B" w:rsidRDefault="00697D52" w:rsidP="00B5764B">
      <w:pPr>
        <w:tabs>
          <w:tab w:val="left" w:pos="426"/>
        </w:tabs>
        <w:spacing w:after="120" w:line="360" w:lineRule="auto"/>
        <w:ind w:right="49"/>
        <w:contextualSpacing/>
        <w:jc w:val="both"/>
        <w:rPr>
          <w:rFonts w:ascii="Palatino Linotype" w:hAnsi="Palatino Linotype" w:cs="Arial"/>
          <w:color w:val="000000" w:themeColor="text1"/>
        </w:rPr>
      </w:pPr>
    </w:p>
    <w:p w14:paraId="74F01051" w14:textId="77777777" w:rsidR="005C55A4" w:rsidRPr="00B5764B" w:rsidRDefault="00697D52" w:rsidP="00B5764B">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sidRPr="00B5764B">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7BD1C28" w14:textId="77777777" w:rsidR="005C55A4" w:rsidRPr="00B5764B" w:rsidRDefault="005C55A4" w:rsidP="00B5764B">
      <w:pPr>
        <w:tabs>
          <w:tab w:val="left" w:pos="426"/>
        </w:tabs>
        <w:spacing w:after="120" w:line="360" w:lineRule="auto"/>
        <w:ind w:right="49"/>
        <w:jc w:val="both"/>
        <w:rPr>
          <w:rFonts w:ascii="Palatino Linotype" w:eastAsia="MS Mincho" w:hAnsi="Palatino Linotype" w:cstheme="majorBidi"/>
        </w:rPr>
      </w:pPr>
    </w:p>
    <w:p w14:paraId="52363D11" w14:textId="02D373D8" w:rsidR="00C61173" w:rsidRPr="00B5764B" w:rsidRDefault="00D47A9A" w:rsidP="00B5764B">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sidRPr="00B5764B">
        <w:rPr>
          <w:rFonts w:ascii="Palatino Linotype" w:eastAsia="MS Mincho" w:hAnsi="Palatino Linotype" w:cs="Arial"/>
          <w:color w:val="000000" w:themeColor="text1"/>
          <w:lang w:val="es-MX"/>
        </w:rPr>
        <w:t>Co</w:t>
      </w:r>
      <w:r w:rsidR="00C61173" w:rsidRPr="00B5764B">
        <w:rPr>
          <w:rFonts w:ascii="Palatino Linotype" w:eastAsia="MS Mincho" w:hAnsi="Palatino Linotype" w:cs="Arial"/>
          <w:color w:val="000000" w:themeColor="text1"/>
          <w:lang w:val="es-MX"/>
        </w:rPr>
        <w:t xml:space="preserve">nsecuentemente, en términos del artículo 186, </w:t>
      </w:r>
      <w:r w:rsidR="007525BF" w:rsidRPr="00B5764B">
        <w:rPr>
          <w:rFonts w:ascii="Palatino Linotype" w:eastAsia="MS Mincho" w:hAnsi="Palatino Linotype" w:cs="Arial"/>
          <w:color w:val="000000" w:themeColor="text1"/>
          <w:lang w:val="es-MX"/>
        </w:rPr>
        <w:t>fracción III</w:t>
      </w:r>
      <w:r w:rsidR="00C61173" w:rsidRPr="00B5764B">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7B35B2" w:rsidRPr="00B5764B">
        <w:rPr>
          <w:rFonts w:ascii="Palatino Linotype" w:eastAsia="MS Mincho" w:hAnsi="Palatino Linotype" w:cs="Arial"/>
          <w:b/>
          <w:color w:val="000000" w:themeColor="text1"/>
          <w:lang w:val="es-MX"/>
        </w:rPr>
        <w:t>MODIFICA</w:t>
      </w:r>
      <w:r w:rsidR="000C54A8" w:rsidRPr="00B5764B">
        <w:rPr>
          <w:rFonts w:ascii="Palatino Linotype" w:eastAsia="MS Mincho" w:hAnsi="Palatino Linotype" w:cs="Arial"/>
          <w:b/>
          <w:color w:val="000000" w:themeColor="text1"/>
          <w:lang w:val="es-MX"/>
        </w:rPr>
        <w:t>R</w:t>
      </w:r>
      <w:r w:rsidR="00C61173" w:rsidRPr="00B5764B">
        <w:rPr>
          <w:rFonts w:ascii="Palatino Linotype" w:eastAsia="MS Mincho" w:hAnsi="Palatino Linotype" w:cs="Arial"/>
          <w:color w:val="000000" w:themeColor="text1"/>
          <w:lang w:val="es-MX"/>
        </w:rPr>
        <w:t xml:space="preserve"> la respuesta del recurso de revisión 04</w:t>
      </w:r>
      <w:r w:rsidR="008461E1" w:rsidRPr="00B5764B">
        <w:rPr>
          <w:rFonts w:ascii="Palatino Linotype" w:eastAsia="MS Mincho" w:hAnsi="Palatino Linotype" w:cs="Arial"/>
          <w:color w:val="000000" w:themeColor="text1"/>
          <w:lang w:val="es-MX"/>
        </w:rPr>
        <w:t>663</w:t>
      </w:r>
      <w:r w:rsidR="00C61173" w:rsidRPr="00B5764B">
        <w:rPr>
          <w:rFonts w:ascii="Palatino Linotype" w:eastAsia="MS Mincho" w:hAnsi="Palatino Linotype" w:cs="Arial"/>
          <w:color w:val="000000" w:themeColor="text1"/>
          <w:lang w:val="es-MX"/>
        </w:rPr>
        <w:t>/INFOEM/IP/RR/2018.</w:t>
      </w:r>
    </w:p>
    <w:p w14:paraId="145D1689" w14:textId="2E40DDB9" w:rsidR="00C61173" w:rsidRPr="00B5764B" w:rsidRDefault="00C61173" w:rsidP="00B5764B">
      <w:pPr>
        <w:tabs>
          <w:tab w:val="left" w:pos="0"/>
        </w:tabs>
        <w:spacing w:line="360" w:lineRule="auto"/>
        <w:ind w:right="49"/>
        <w:contextualSpacing/>
        <w:jc w:val="both"/>
        <w:rPr>
          <w:rFonts w:ascii="Palatino Linotype" w:eastAsia="MS Mincho" w:hAnsi="Palatino Linotype" w:cs="Arial"/>
          <w:i/>
        </w:rPr>
      </w:pPr>
    </w:p>
    <w:p w14:paraId="1B334456" w14:textId="13B7173C" w:rsidR="001105B5" w:rsidRPr="00B5764B" w:rsidRDefault="00AD0569" w:rsidP="00B5764B">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B5764B">
        <w:rPr>
          <w:rFonts w:ascii="Palatino Linotype" w:eastAsia="MS Mincho" w:hAnsi="Palatino Linotype" w:cstheme="majorBidi"/>
        </w:rPr>
        <w:t xml:space="preserve">Por </w:t>
      </w:r>
      <w:r w:rsidRPr="00B5764B">
        <w:rPr>
          <w:rFonts w:ascii="Palatino Linotype" w:hAnsi="Palatino Linotype" w:cs="Arial"/>
          <w:lang w:eastAsia="es-MX"/>
        </w:rPr>
        <w:t>lo</w:t>
      </w:r>
      <w:r w:rsidRPr="00B5764B">
        <w:rPr>
          <w:rFonts w:ascii="Palatino Linotype" w:eastAsia="MS Mincho" w:hAnsi="Palatino Linotype" w:cstheme="majorBidi"/>
        </w:rPr>
        <w:t xml:space="preserve"> anteriormente expuesto y fundado este </w:t>
      </w:r>
      <w:r w:rsidRPr="00B5764B">
        <w:rPr>
          <w:rFonts w:ascii="Palatino Linotype" w:eastAsia="MS Mincho" w:hAnsi="Palatino Linotype" w:cstheme="majorBidi"/>
          <w:b/>
        </w:rPr>
        <w:t>ÓRGANO GARANTE</w:t>
      </w:r>
      <w:r w:rsidR="00C61173" w:rsidRPr="00B5764B">
        <w:rPr>
          <w:rFonts w:ascii="Palatino Linotype" w:eastAsia="MS Mincho" w:hAnsi="Palatino Linotype" w:cstheme="majorBidi"/>
        </w:rPr>
        <w:t xml:space="preserve"> emite los siguientes:</w:t>
      </w:r>
    </w:p>
    <w:p w14:paraId="7FA71536" w14:textId="72030DEB" w:rsidR="00D749D0" w:rsidRPr="00B5764B" w:rsidRDefault="00BC0983" w:rsidP="00B5764B">
      <w:pPr>
        <w:tabs>
          <w:tab w:val="left" w:pos="0"/>
          <w:tab w:val="left" w:pos="426"/>
        </w:tabs>
        <w:spacing w:line="360" w:lineRule="auto"/>
        <w:ind w:right="49"/>
        <w:contextualSpacing/>
        <w:jc w:val="both"/>
        <w:rPr>
          <w:rFonts w:ascii="Palatino Linotype" w:eastAsia="MS Mincho" w:hAnsi="Palatino Linotype" w:cs="Arial"/>
          <w:i/>
        </w:rPr>
      </w:pPr>
      <w:r w:rsidRPr="00B5764B">
        <w:rPr>
          <w:rFonts w:ascii="Palatino Linotype" w:eastAsia="MS Mincho" w:hAnsi="Palatino Linotype" w:cstheme="majorBidi"/>
          <w:noProof/>
          <w:lang w:val="es-MX" w:eastAsia="es-MX"/>
        </w:rPr>
        <mc:AlternateContent>
          <mc:Choice Requires="wps">
            <w:drawing>
              <wp:anchor distT="0" distB="0" distL="114300" distR="114300" simplePos="0" relativeHeight="251668480" behindDoc="0" locked="0" layoutInCell="1" allowOverlap="1" wp14:anchorId="65025EC7" wp14:editId="046B1A27">
                <wp:simplePos x="0" y="0"/>
                <wp:positionH relativeFrom="column">
                  <wp:posOffset>15135</wp:posOffset>
                </wp:positionH>
                <wp:positionV relativeFrom="paragraph">
                  <wp:posOffset>10767</wp:posOffset>
                </wp:positionV>
                <wp:extent cx="5456032" cy="1707808"/>
                <wp:effectExtent l="19050" t="19050" r="30480" b="26035"/>
                <wp:wrapNone/>
                <wp:docPr id="8" name="Conector recto 8"/>
                <wp:cNvGraphicFramePr/>
                <a:graphic xmlns:a="http://schemas.openxmlformats.org/drawingml/2006/main">
                  <a:graphicData uri="http://schemas.microsoft.com/office/word/2010/wordprocessingShape">
                    <wps:wsp>
                      <wps:cNvCnPr/>
                      <wps:spPr>
                        <a:xfrm>
                          <a:off x="0" y="0"/>
                          <a:ext cx="5456032" cy="170780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EEB33" id="Conector recto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85pt" to="430.8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" strokecolor="#4579b8 [3044]" strokeweight="3pt"/>
            </w:pict>
          </mc:Fallback>
        </mc:AlternateContent>
      </w:r>
    </w:p>
    <w:p w14:paraId="699860AF" w14:textId="77777777" w:rsidR="007B1656" w:rsidRPr="00B5764B" w:rsidRDefault="007B1656" w:rsidP="00B5764B">
      <w:pPr>
        <w:tabs>
          <w:tab w:val="left" w:pos="0"/>
          <w:tab w:val="left" w:pos="426"/>
        </w:tabs>
        <w:spacing w:line="360" w:lineRule="auto"/>
        <w:ind w:right="49"/>
        <w:contextualSpacing/>
        <w:jc w:val="both"/>
        <w:rPr>
          <w:rFonts w:ascii="Palatino Linotype" w:eastAsia="MS Mincho" w:hAnsi="Palatino Linotype" w:cs="Arial"/>
          <w:i/>
        </w:rPr>
      </w:pPr>
    </w:p>
    <w:p w14:paraId="53475E84" w14:textId="77777777" w:rsidR="004472C2" w:rsidRPr="00B5764B" w:rsidRDefault="004472C2" w:rsidP="00B5764B">
      <w:pPr>
        <w:pStyle w:val="Ttulo1"/>
        <w:tabs>
          <w:tab w:val="left" w:pos="0"/>
        </w:tabs>
        <w:spacing w:before="0" w:line="360" w:lineRule="auto"/>
        <w:jc w:val="center"/>
        <w:rPr>
          <w:b/>
          <w:szCs w:val="24"/>
        </w:rPr>
      </w:pPr>
      <w:bookmarkStart w:id="59" w:name="_Toc536621635"/>
      <w:bookmarkStart w:id="60" w:name="_Toc1497598"/>
      <w:r w:rsidRPr="00B5764B">
        <w:rPr>
          <w:b/>
          <w:szCs w:val="24"/>
        </w:rPr>
        <w:lastRenderedPageBreak/>
        <w:t>RESOLUTIVOS</w:t>
      </w:r>
      <w:bookmarkEnd w:id="59"/>
      <w:bookmarkEnd w:id="60"/>
    </w:p>
    <w:p w14:paraId="7401E2D7" w14:textId="77777777" w:rsidR="004472C2" w:rsidRPr="00B5764B" w:rsidRDefault="004472C2" w:rsidP="00B5764B">
      <w:pPr>
        <w:spacing w:line="360" w:lineRule="auto"/>
        <w:rPr>
          <w:rFonts w:ascii="Palatino Linotype" w:hAnsi="Palatino Linotype"/>
          <w:lang w:eastAsia="en-US"/>
        </w:rPr>
      </w:pPr>
    </w:p>
    <w:p w14:paraId="076839BC" w14:textId="49791862" w:rsidR="004472C2" w:rsidRPr="00B5764B" w:rsidRDefault="004472C2" w:rsidP="00B5764B">
      <w:pPr>
        <w:spacing w:line="360" w:lineRule="auto"/>
        <w:jc w:val="both"/>
        <w:rPr>
          <w:rFonts w:ascii="Palatino Linotype" w:eastAsia="Times New Roman" w:hAnsi="Palatino Linotype" w:cs="Times New Roman"/>
        </w:rPr>
      </w:pPr>
      <w:r w:rsidRPr="00B5764B">
        <w:rPr>
          <w:rFonts w:ascii="Palatino Linotype" w:eastAsia="Times New Roman" w:hAnsi="Palatino Linotype" w:cs="Arial"/>
          <w:b/>
        </w:rPr>
        <w:t xml:space="preserve">PRIMERO. </w:t>
      </w:r>
      <w:r w:rsidRPr="00B5764B">
        <w:rPr>
          <w:rFonts w:ascii="Palatino Linotype" w:eastAsia="Times New Roman" w:hAnsi="Palatino Linotype" w:cs="Arial"/>
        </w:rPr>
        <w:t xml:space="preserve">Resultan </w:t>
      </w:r>
      <w:r w:rsidR="00971895" w:rsidRPr="00B5764B">
        <w:rPr>
          <w:rFonts w:ascii="Palatino Linotype" w:eastAsia="Times New Roman" w:hAnsi="Palatino Linotype" w:cs="Arial"/>
        </w:rPr>
        <w:t xml:space="preserve">parcialmente </w:t>
      </w:r>
      <w:r w:rsidR="007B35B2" w:rsidRPr="00B5764B">
        <w:rPr>
          <w:rFonts w:ascii="Palatino Linotype" w:eastAsia="Times New Roman" w:hAnsi="Palatino Linotype" w:cs="Arial"/>
        </w:rPr>
        <w:t>fundadas</w:t>
      </w:r>
      <w:r w:rsidRPr="00B5764B">
        <w:rPr>
          <w:rFonts w:ascii="Palatino Linotype" w:eastAsia="Times New Roman" w:hAnsi="Palatino Linotype" w:cs="Arial"/>
        </w:rPr>
        <w:t xml:space="preserve"> las</w:t>
      </w:r>
      <w:r w:rsidRPr="00B5764B">
        <w:rPr>
          <w:rFonts w:ascii="Palatino Linotype" w:eastAsia="Times New Roman" w:hAnsi="Palatino Linotype" w:cs="Arial"/>
          <w:b/>
        </w:rPr>
        <w:t xml:space="preserve"> </w:t>
      </w:r>
      <w:r w:rsidRPr="00B5764B">
        <w:rPr>
          <w:rFonts w:ascii="Palatino Linotype" w:eastAsia="Times New Roman" w:hAnsi="Palatino Linotype" w:cs="Arial"/>
        </w:rPr>
        <w:t xml:space="preserve">razones y motivos de inconformidad hechos valer </w:t>
      </w:r>
      <w:r w:rsidRPr="00B5764B">
        <w:rPr>
          <w:rFonts w:ascii="Palatino Linotype" w:eastAsia="Calibri" w:hAnsi="Palatino Linotype" w:cs="Arial"/>
        </w:rPr>
        <w:t xml:space="preserve">en el recurso de revisión </w:t>
      </w:r>
      <w:r w:rsidRPr="00B5764B">
        <w:rPr>
          <w:rFonts w:ascii="Palatino Linotype" w:hAnsi="Palatino Linotype" w:cs="Arial"/>
          <w:b/>
          <w:bCs/>
        </w:rPr>
        <w:t>04</w:t>
      </w:r>
      <w:r w:rsidR="008461E1" w:rsidRPr="00B5764B">
        <w:rPr>
          <w:rFonts w:ascii="Palatino Linotype" w:hAnsi="Palatino Linotype" w:cs="Arial"/>
          <w:b/>
          <w:bCs/>
        </w:rPr>
        <w:t>663</w:t>
      </w:r>
      <w:r w:rsidRPr="00B5764B">
        <w:rPr>
          <w:rFonts w:ascii="Palatino Linotype" w:hAnsi="Palatino Linotype" w:cs="Arial"/>
          <w:b/>
          <w:bCs/>
        </w:rPr>
        <w:t xml:space="preserve">/INFOEM/IP/RR/2018, </w:t>
      </w:r>
      <w:r w:rsidRPr="00B5764B">
        <w:rPr>
          <w:rFonts w:ascii="Palatino Linotype" w:hAnsi="Palatino Linotype" w:cs="Arial"/>
          <w:bCs/>
        </w:rPr>
        <w:t xml:space="preserve">en términos del </w:t>
      </w:r>
      <w:r w:rsidRPr="00B5764B">
        <w:rPr>
          <w:rFonts w:ascii="Palatino Linotype" w:hAnsi="Palatino Linotype" w:cs="Arial"/>
          <w:b/>
          <w:bCs/>
        </w:rPr>
        <w:t>Considerando</w:t>
      </w:r>
      <w:r w:rsidRPr="00B5764B">
        <w:rPr>
          <w:rFonts w:ascii="Palatino Linotype" w:hAnsi="Palatino Linotype" w:cs="Arial"/>
          <w:bCs/>
        </w:rPr>
        <w:t xml:space="preserve"> </w:t>
      </w:r>
      <w:r w:rsidR="008461E1" w:rsidRPr="00B5764B">
        <w:rPr>
          <w:rFonts w:ascii="Palatino Linotype" w:hAnsi="Palatino Linotype" w:cs="Arial"/>
          <w:b/>
          <w:bCs/>
        </w:rPr>
        <w:t>QUINTO</w:t>
      </w:r>
      <w:r w:rsidRPr="00B5764B">
        <w:rPr>
          <w:rFonts w:ascii="Palatino Linotype" w:hAnsi="Palatino Linotype" w:cs="Arial"/>
          <w:b/>
          <w:bCs/>
        </w:rPr>
        <w:t xml:space="preserve"> </w:t>
      </w:r>
      <w:r w:rsidRPr="00B5764B">
        <w:rPr>
          <w:rFonts w:ascii="Palatino Linotype" w:hAnsi="Palatino Linotype" w:cs="Arial"/>
          <w:bCs/>
        </w:rPr>
        <w:t>de la presente resolución.</w:t>
      </w:r>
    </w:p>
    <w:p w14:paraId="1CB3D902" w14:textId="103EEF02" w:rsidR="008461E1" w:rsidRPr="00B5764B" w:rsidRDefault="004472C2" w:rsidP="00B5764B">
      <w:pPr>
        <w:spacing w:before="240" w:line="360" w:lineRule="auto"/>
        <w:jc w:val="both"/>
        <w:rPr>
          <w:rFonts w:ascii="Palatino Linotype" w:hAnsi="Palatino Linotype" w:cs="Arial"/>
          <w:bCs/>
        </w:rPr>
      </w:pPr>
      <w:bookmarkStart w:id="61" w:name="_Toc477891768"/>
      <w:bookmarkStart w:id="62" w:name="_Toc477891858"/>
      <w:bookmarkStart w:id="63" w:name="_Toc481576259"/>
      <w:bookmarkStart w:id="64" w:name="_Toc492590391"/>
      <w:bookmarkStart w:id="65" w:name="_Toc462653937"/>
      <w:bookmarkStart w:id="66" w:name="_Toc453696502"/>
      <w:bookmarkStart w:id="67" w:name="_Toc454301155"/>
      <w:r w:rsidRPr="00B5764B">
        <w:rPr>
          <w:rFonts w:ascii="Palatino Linotype" w:hAnsi="Palatino Linotype"/>
          <w:b/>
        </w:rPr>
        <w:t>SEGUNDO.</w:t>
      </w:r>
      <w:r w:rsidRPr="00B5764B">
        <w:rPr>
          <w:rStyle w:val="Ttulo2Car"/>
          <w:rFonts w:ascii="Palatino Linotype" w:hAnsi="Palatino Linotype"/>
          <w:b/>
          <w:sz w:val="24"/>
          <w:szCs w:val="24"/>
        </w:rPr>
        <w:t xml:space="preserve"> </w:t>
      </w:r>
      <w:bookmarkEnd w:id="61"/>
      <w:bookmarkEnd w:id="62"/>
      <w:bookmarkEnd w:id="63"/>
      <w:bookmarkEnd w:id="64"/>
      <w:bookmarkEnd w:id="65"/>
      <w:bookmarkEnd w:id="66"/>
      <w:bookmarkEnd w:id="67"/>
      <w:r w:rsidRPr="00B5764B">
        <w:rPr>
          <w:rFonts w:ascii="Palatino Linotype" w:eastAsia="Calibri" w:hAnsi="Palatino Linotype" w:cs="Arial"/>
        </w:rPr>
        <w:t>Se</w:t>
      </w:r>
      <w:r w:rsidRPr="00B5764B">
        <w:rPr>
          <w:rFonts w:ascii="Palatino Linotype" w:eastAsia="Calibri" w:hAnsi="Palatino Linotype" w:cs="Arial"/>
          <w:b/>
        </w:rPr>
        <w:t xml:space="preserve"> </w:t>
      </w:r>
      <w:r w:rsidR="008461E1" w:rsidRPr="00B5764B">
        <w:rPr>
          <w:rFonts w:ascii="Palatino Linotype" w:eastAsia="Calibri" w:hAnsi="Palatino Linotype" w:cs="Arial"/>
          <w:b/>
        </w:rPr>
        <w:t>MODIFICA</w:t>
      </w:r>
      <w:r w:rsidRPr="00B5764B">
        <w:rPr>
          <w:rFonts w:ascii="Palatino Linotype" w:eastAsia="Calibri" w:hAnsi="Palatino Linotype" w:cs="Arial"/>
          <w:b/>
        </w:rPr>
        <w:t xml:space="preserve"> </w:t>
      </w:r>
      <w:r w:rsidRPr="00B5764B">
        <w:rPr>
          <w:rFonts w:ascii="Palatino Linotype" w:eastAsia="Calibri" w:hAnsi="Palatino Linotype" w:cs="Arial"/>
        </w:rPr>
        <w:t xml:space="preserve">la respuesta emitida </w:t>
      </w:r>
      <w:r w:rsidR="008461E1" w:rsidRPr="00B5764B">
        <w:rPr>
          <w:rFonts w:ascii="Palatino Linotype" w:eastAsia="Calibri" w:hAnsi="Palatino Linotype" w:cs="Arial"/>
        </w:rPr>
        <w:t xml:space="preserve">por la </w:t>
      </w:r>
      <w:r w:rsidR="008461E1" w:rsidRPr="00B5764B">
        <w:rPr>
          <w:rFonts w:ascii="Palatino Linotype" w:eastAsia="Calibri" w:hAnsi="Palatino Linotype" w:cs="Arial"/>
          <w:b/>
        </w:rPr>
        <w:t>Universidad Politécnica del Valle de Toluca</w:t>
      </w:r>
      <w:r w:rsidR="007D76E5" w:rsidRPr="00B5764B">
        <w:rPr>
          <w:rFonts w:ascii="Palatino Linotype" w:eastAsia="Calibri" w:hAnsi="Palatino Linotype" w:cs="Arial"/>
        </w:rPr>
        <w:t xml:space="preserve"> y se </w:t>
      </w:r>
      <w:r w:rsidRPr="00B5764B">
        <w:rPr>
          <w:rFonts w:ascii="Palatino Linotype" w:eastAsia="Calibri" w:hAnsi="Palatino Linotype" w:cs="Arial"/>
          <w:b/>
        </w:rPr>
        <w:t xml:space="preserve">ORDENA </w:t>
      </w:r>
      <w:r w:rsidRPr="00B5764B">
        <w:rPr>
          <w:rFonts w:ascii="Palatino Linotype" w:eastAsia="Times New Roman" w:hAnsi="Palatino Linotype" w:cs="Arial"/>
        </w:rPr>
        <w:t xml:space="preserve">entregar vía </w:t>
      </w:r>
      <w:r w:rsidR="00A77BFE" w:rsidRPr="00B5764B">
        <w:rPr>
          <w:rFonts w:ascii="Palatino Linotype" w:eastAsia="Times New Roman" w:hAnsi="Palatino Linotype" w:cs="Arial"/>
          <w:b/>
        </w:rPr>
        <w:t>Consulta d</w:t>
      </w:r>
      <w:r w:rsidR="004B10DE" w:rsidRPr="00B5764B">
        <w:rPr>
          <w:rFonts w:ascii="Palatino Linotype" w:eastAsia="Times New Roman" w:hAnsi="Palatino Linotype" w:cs="Arial"/>
          <w:b/>
        </w:rPr>
        <w:t>irecta</w:t>
      </w:r>
      <w:r w:rsidRPr="00B5764B">
        <w:rPr>
          <w:rFonts w:ascii="Palatino Linotype" w:eastAsia="Times New Roman" w:hAnsi="Palatino Linotype" w:cs="Arial"/>
        </w:rPr>
        <w:t>,</w:t>
      </w:r>
      <w:r w:rsidR="007D76E5" w:rsidRPr="00B5764B">
        <w:rPr>
          <w:rFonts w:ascii="Palatino Linotype" w:eastAsia="Times New Roman" w:hAnsi="Palatino Linotype" w:cs="Arial"/>
          <w:b/>
        </w:rPr>
        <w:t xml:space="preserve"> </w:t>
      </w:r>
      <w:r w:rsidR="003A6018" w:rsidRPr="00B5764B">
        <w:rPr>
          <w:rFonts w:ascii="Palatino Linotype" w:eastAsia="Times New Roman" w:hAnsi="Palatino Linotype" w:cs="Arial"/>
        </w:rPr>
        <w:t xml:space="preserve">en versión pública </w:t>
      </w:r>
      <w:r w:rsidRPr="00B5764B">
        <w:rPr>
          <w:rFonts w:ascii="Palatino Linotype" w:eastAsia="Times New Roman" w:hAnsi="Palatino Linotype" w:cs="Arial"/>
        </w:rPr>
        <w:t>l</w:t>
      </w:r>
      <w:r w:rsidR="008461E1" w:rsidRPr="00B5764B">
        <w:rPr>
          <w:rFonts w:ascii="Palatino Linotype" w:eastAsia="Times New Roman" w:hAnsi="Palatino Linotype" w:cs="Arial"/>
        </w:rPr>
        <w:t>o</w:t>
      </w:r>
      <w:r w:rsidRPr="00B5764B">
        <w:rPr>
          <w:rFonts w:ascii="Palatino Linotype" w:eastAsia="Times New Roman" w:hAnsi="Palatino Linotype" w:cs="Arial"/>
        </w:rPr>
        <w:t xml:space="preserve"> siguiente</w:t>
      </w:r>
      <w:r w:rsidRPr="00B5764B">
        <w:rPr>
          <w:rFonts w:ascii="Palatino Linotype" w:hAnsi="Palatino Linotype" w:cs="Arial"/>
          <w:bCs/>
        </w:rPr>
        <w:t>:</w:t>
      </w:r>
    </w:p>
    <w:p w14:paraId="7D1CAAD2" w14:textId="66A51C00" w:rsidR="004B10DE" w:rsidRPr="00B5764B" w:rsidRDefault="004B10DE" w:rsidP="00B5764B">
      <w:pPr>
        <w:pStyle w:val="Prrafodelista"/>
        <w:numPr>
          <w:ilvl w:val="0"/>
          <w:numId w:val="28"/>
        </w:numPr>
        <w:spacing w:before="240" w:line="360" w:lineRule="auto"/>
        <w:jc w:val="both"/>
        <w:rPr>
          <w:rFonts w:ascii="Palatino Linotype" w:hAnsi="Palatino Linotype" w:cs="Arial"/>
          <w:bCs/>
        </w:rPr>
      </w:pPr>
      <w:r w:rsidRPr="00B5764B">
        <w:rPr>
          <w:rFonts w:ascii="Palatino Linotype" w:hAnsi="Palatino Linotype" w:cs="Arial"/>
          <w:bCs/>
        </w:rPr>
        <w:t>Los recibos de nómina de los servidores públicos</w:t>
      </w:r>
      <w:r w:rsidR="003A6018" w:rsidRPr="00B5764B">
        <w:rPr>
          <w:rFonts w:ascii="Palatino Linotype" w:hAnsi="Palatino Linotype" w:cs="Arial"/>
          <w:bCs/>
        </w:rPr>
        <w:t xml:space="preserve"> que han laborado desde el catorce</w:t>
      </w:r>
      <w:r w:rsidRPr="00B5764B">
        <w:rPr>
          <w:rFonts w:ascii="Palatino Linotype" w:hAnsi="Palatino Linotype" w:cs="Arial"/>
          <w:bCs/>
        </w:rPr>
        <w:t xml:space="preserve"> de noviembre de dos mil seis al dieciocho de abril de dos mil diez.</w:t>
      </w:r>
    </w:p>
    <w:p w14:paraId="0626C7C1" w14:textId="77777777" w:rsidR="003A6018" w:rsidRPr="00B5764B" w:rsidRDefault="003A6018" w:rsidP="00B5764B">
      <w:pPr>
        <w:pStyle w:val="Prrafodelista"/>
        <w:spacing w:before="240" w:line="360" w:lineRule="auto"/>
        <w:jc w:val="both"/>
        <w:rPr>
          <w:rFonts w:ascii="Palatino Linotype" w:hAnsi="Palatino Linotype" w:cs="Arial"/>
          <w:bCs/>
        </w:rPr>
      </w:pPr>
    </w:p>
    <w:p w14:paraId="34C77AB0" w14:textId="029C0F94" w:rsidR="003A6018" w:rsidRPr="00B5764B" w:rsidRDefault="003A6018" w:rsidP="00B5764B">
      <w:pPr>
        <w:pStyle w:val="Prrafodelista"/>
        <w:numPr>
          <w:ilvl w:val="0"/>
          <w:numId w:val="28"/>
        </w:numPr>
        <w:spacing w:before="240" w:line="360" w:lineRule="auto"/>
        <w:jc w:val="both"/>
        <w:rPr>
          <w:rFonts w:ascii="Palatino Linotype" w:hAnsi="Palatino Linotype" w:cs="Arial"/>
          <w:bCs/>
        </w:rPr>
      </w:pPr>
      <w:r w:rsidRPr="00B5764B">
        <w:rPr>
          <w:rFonts w:ascii="Palatino Linotype" w:hAnsi="Palatino Linotype" w:cs="Arial"/>
          <w:bCs/>
        </w:rPr>
        <w:t xml:space="preserve">Los recibos de nómina de los servidores públicos que han laborado desde el </w:t>
      </w:r>
      <w:r w:rsidRPr="00B5764B">
        <w:rPr>
          <w:rFonts w:ascii="Palatino Linotype" w:hAnsi="Palatino Linotype"/>
        </w:rPr>
        <w:t>diecinueve de abril de dos mil diez al catorce de noviembre del dos mil dieciocho.</w:t>
      </w:r>
    </w:p>
    <w:p w14:paraId="3C8FA768" w14:textId="2B5DEFA1" w:rsidR="00910A3A" w:rsidRPr="00B5764B" w:rsidRDefault="00D749D0" w:rsidP="00B5764B">
      <w:pPr>
        <w:tabs>
          <w:tab w:val="left" w:pos="7938"/>
        </w:tabs>
        <w:spacing w:before="240" w:after="240" w:line="360" w:lineRule="auto"/>
        <w:ind w:left="60"/>
        <w:contextualSpacing/>
        <w:jc w:val="both"/>
        <w:rPr>
          <w:rFonts w:ascii="Palatino Linotype" w:hAnsi="Palatino Linotype"/>
          <w:color w:val="222222"/>
          <w:shd w:val="clear" w:color="auto" w:fill="FFFFFF"/>
        </w:rPr>
      </w:pPr>
      <w:r w:rsidRPr="00B5764B">
        <w:rPr>
          <w:rFonts w:ascii="Palatino Linotype" w:hAnsi="Palatino Linotype"/>
          <w:color w:val="222222"/>
          <w:shd w:val="clear" w:color="auto" w:fill="FFFFFF"/>
        </w:rPr>
        <w:t>Asimismo se ordena al Sujeto Obligado en términos del Considerando</w:t>
      </w:r>
      <w:r w:rsidRPr="00B5764B">
        <w:rPr>
          <w:rFonts w:ascii="Palatino Linotype" w:hAnsi="Palatino Linotype"/>
          <w:b/>
          <w:color w:val="222222"/>
          <w:shd w:val="clear" w:color="auto" w:fill="FFFFFF"/>
        </w:rPr>
        <w:t xml:space="preserve"> </w:t>
      </w:r>
      <w:r w:rsidR="0090168E" w:rsidRPr="00B5764B">
        <w:rPr>
          <w:rFonts w:ascii="Palatino Linotype" w:hAnsi="Palatino Linotype"/>
          <w:b/>
          <w:color w:val="222222"/>
          <w:shd w:val="clear" w:color="auto" w:fill="FFFFFF"/>
        </w:rPr>
        <w:t>QUINTO</w:t>
      </w:r>
      <w:r w:rsidRPr="00B5764B">
        <w:rPr>
          <w:rFonts w:ascii="Palatino Linotype" w:hAnsi="Palatino Linotype"/>
          <w:b/>
          <w:color w:val="222222"/>
          <w:shd w:val="clear" w:color="auto" w:fill="FFFFFF"/>
        </w:rPr>
        <w:t xml:space="preserve"> </w:t>
      </w:r>
      <w:r w:rsidRPr="00B5764B">
        <w:rPr>
          <w:rFonts w:ascii="Palatino Linotype" w:hAnsi="Palatino Linotype"/>
          <w:color w:val="222222"/>
          <w:shd w:val="clear" w:color="auto" w:fill="FFFFFF"/>
        </w:rPr>
        <w:t xml:space="preserve">de la presente resolución que previo a la entrega de la información, haga del conocimiento al Recurrente,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a lo dispuesto </w:t>
      </w:r>
      <w:r w:rsidRPr="00B5764B">
        <w:rPr>
          <w:rFonts w:ascii="Palatino Linotype" w:hAnsi="Palatino Linotype"/>
          <w:color w:val="222222"/>
          <w:shd w:val="clear" w:color="auto" w:fill="FFFFFF"/>
        </w:rPr>
        <w:lastRenderedPageBreak/>
        <w:t>por el artículo 166 de la Ley de Transparencia y Acceso a la Información Pública del Estado de México y Municipios. </w:t>
      </w:r>
    </w:p>
    <w:p w14:paraId="7E0DA705" w14:textId="77777777" w:rsidR="0090168E" w:rsidRPr="00B5764B" w:rsidRDefault="0090168E" w:rsidP="00B5764B">
      <w:pPr>
        <w:tabs>
          <w:tab w:val="left" w:pos="7938"/>
        </w:tabs>
        <w:spacing w:before="240" w:after="240" w:line="360" w:lineRule="auto"/>
        <w:ind w:left="60"/>
        <w:contextualSpacing/>
        <w:jc w:val="both"/>
        <w:rPr>
          <w:rFonts w:ascii="Palatino Linotype" w:eastAsia="Calibri" w:hAnsi="Palatino Linotype" w:cs="Arial"/>
        </w:rPr>
      </w:pPr>
    </w:p>
    <w:p w14:paraId="1C2AEC80" w14:textId="6C4704E7" w:rsidR="004B10DE" w:rsidRPr="00B5764B" w:rsidRDefault="003A6018" w:rsidP="00B5764B">
      <w:pPr>
        <w:tabs>
          <w:tab w:val="left" w:pos="7938"/>
        </w:tabs>
        <w:spacing w:before="240" w:after="240" w:line="360" w:lineRule="auto"/>
        <w:ind w:left="60"/>
        <w:contextualSpacing/>
        <w:jc w:val="both"/>
        <w:rPr>
          <w:rFonts w:ascii="Palatino Linotype" w:eastAsia="Calibri" w:hAnsi="Palatino Linotype" w:cs="Arial"/>
          <w:b/>
        </w:rPr>
      </w:pPr>
      <w:r w:rsidRPr="00B5764B">
        <w:rPr>
          <w:rFonts w:ascii="Palatino Linotype" w:eastAsia="Calibri" w:hAnsi="Palatino Linotype" w:cs="Arial"/>
        </w:rPr>
        <w:t>Para efectos de la elaboración de la versión pública</w:t>
      </w:r>
      <w:r w:rsidR="004B10DE" w:rsidRPr="00B5764B">
        <w:rPr>
          <w:rFonts w:ascii="Palatino Linotype" w:eastAsia="Calibri" w:hAnsi="Palatino Linotype" w:cs="Arial"/>
        </w:rPr>
        <w:t xml:space="preserve"> y el </w:t>
      </w:r>
      <w:r w:rsidR="00910A3A" w:rsidRPr="00B5764B">
        <w:rPr>
          <w:rFonts w:ascii="Palatino Linotype" w:eastAsia="Calibri" w:hAnsi="Palatino Linotype" w:cs="Arial"/>
        </w:rPr>
        <w:t>acuerdo</w:t>
      </w:r>
      <w:r w:rsidR="004B10DE" w:rsidRPr="00B5764B">
        <w:rPr>
          <w:rFonts w:ascii="Palatino Linotype" w:eastAsia="Calibri" w:hAnsi="Palatino Linotype" w:cs="Arial"/>
        </w:rPr>
        <w:t xml:space="preserve"> del Comité de Transparencia </w:t>
      </w:r>
      <w:r w:rsidRPr="00B5764B">
        <w:rPr>
          <w:rFonts w:ascii="Palatino Linotype" w:eastAsia="Calibri" w:hAnsi="Palatino Linotype" w:cs="Arial"/>
        </w:rPr>
        <w:t xml:space="preserve">deberá realizarse </w:t>
      </w:r>
      <w:r w:rsidR="004B10DE" w:rsidRPr="00B5764B">
        <w:rPr>
          <w:rFonts w:ascii="Palatino Linotype" w:eastAsia="Calibri" w:hAnsi="Palatino Linotype" w:cs="Arial"/>
        </w:rPr>
        <w:t>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w:t>
      </w:r>
      <w:r w:rsidR="0090168E" w:rsidRPr="00B5764B">
        <w:rPr>
          <w:rFonts w:ascii="Palatino Linotype" w:eastAsia="Calibri" w:hAnsi="Palatino Linotype" w:cs="Arial"/>
        </w:rPr>
        <w:t>,</w:t>
      </w:r>
      <w:r w:rsidR="004B10DE" w:rsidRPr="00B5764B">
        <w:rPr>
          <w:rFonts w:ascii="Palatino Linotype" w:eastAsia="Calibri" w:hAnsi="Palatino Linotype" w:cs="Arial"/>
        </w:rPr>
        <w:t xml:space="preserve"> objeto de las ver</w:t>
      </w:r>
      <w:r w:rsidR="000F6E0C" w:rsidRPr="00B5764B">
        <w:rPr>
          <w:rFonts w:ascii="Palatino Linotype" w:eastAsia="Calibri" w:hAnsi="Palatino Linotype" w:cs="Arial"/>
        </w:rPr>
        <w:t xml:space="preserve">siones públicas que se formulen y se ponga a disposición de </w:t>
      </w:r>
      <w:r w:rsidR="00F24524" w:rsidRPr="00F24524">
        <w:rPr>
          <w:rFonts w:ascii="Palatino Linotype" w:eastAsia="Calibri" w:hAnsi="Palatino Linotype" w:cs="Arial"/>
          <w:b/>
          <w:highlight w:val="black"/>
        </w:rPr>
        <w:t>-------------------------------</w:t>
      </w:r>
      <w:r w:rsidR="000F6E0C" w:rsidRPr="00B5764B">
        <w:rPr>
          <w:rFonts w:ascii="Palatino Linotype" w:eastAsia="Calibri" w:hAnsi="Palatino Linotype" w:cs="Arial"/>
          <w:b/>
        </w:rPr>
        <w:t>.</w:t>
      </w:r>
    </w:p>
    <w:p w14:paraId="17AB5CFD" w14:textId="77777777" w:rsidR="004B10DE" w:rsidRPr="00B5764B" w:rsidRDefault="004B10DE" w:rsidP="00B5764B">
      <w:pPr>
        <w:tabs>
          <w:tab w:val="left" w:pos="7938"/>
        </w:tabs>
        <w:spacing w:before="240" w:after="240" w:line="360" w:lineRule="auto"/>
        <w:ind w:left="60"/>
        <w:contextualSpacing/>
        <w:jc w:val="both"/>
        <w:rPr>
          <w:rFonts w:ascii="Palatino Linotype" w:eastAsia="Calibri" w:hAnsi="Palatino Linotype" w:cs="Arial"/>
        </w:rPr>
      </w:pPr>
    </w:p>
    <w:p w14:paraId="68E074CE" w14:textId="59D1CB96" w:rsidR="004B10DE" w:rsidRPr="00B5764B" w:rsidRDefault="00A77BFE" w:rsidP="00B5764B">
      <w:pPr>
        <w:tabs>
          <w:tab w:val="left" w:pos="7938"/>
        </w:tabs>
        <w:spacing w:before="240" w:after="240" w:line="360" w:lineRule="auto"/>
        <w:ind w:left="60"/>
        <w:contextualSpacing/>
        <w:jc w:val="both"/>
        <w:rPr>
          <w:rFonts w:ascii="Palatino Linotype" w:eastAsia="Calibri" w:hAnsi="Palatino Linotype" w:cs="Arial"/>
        </w:rPr>
      </w:pPr>
      <w:r w:rsidRPr="00B5764B">
        <w:rPr>
          <w:rFonts w:ascii="Palatino Linotype" w:eastAsia="Calibri" w:hAnsi="Palatino Linotype" w:cs="Arial"/>
        </w:rPr>
        <w:t xml:space="preserve">De ser el caso que posterior de una previa búsqueda exhaustiva y razonable de </w:t>
      </w:r>
      <w:r w:rsidR="004B10DE" w:rsidRPr="00B5764B">
        <w:rPr>
          <w:rFonts w:ascii="Palatino Linotype" w:eastAsia="Calibri" w:hAnsi="Palatino Linotype" w:cs="Arial"/>
        </w:rPr>
        <w:t xml:space="preserve">la información a la que se hace referencia en el </w:t>
      </w:r>
      <w:r w:rsidR="004B10DE" w:rsidRPr="00B5764B">
        <w:rPr>
          <w:rFonts w:ascii="Palatino Linotype" w:eastAsia="Calibri" w:hAnsi="Palatino Linotype" w:cs="Arial"/>
          <w:b/>
        </w:rPr>
        <w:t>inciso a</w:t>
      </w:r>
      <w:r w:rsidR="00910A3A" w:rsidRPr="00B5764B">
        <w:rPr>
          <w:rFonts w:ascii="Palatino Linotype" w:eastAsia="Calibri" w:hAnsi="Palatino Linotype" w:cs="Arial"/>
          <w:b/>
        </w:rPr>
        <w:t>)</w:t>
      </w:r>
      <w:r w:rsidRPr="00B5764B">
        <w:rPr>
          <w:rFonts w:ascii="Palatino Linotype" w:eastAsia="Calibri" w:hAnsi="Palatino Linotype" w:cs="Arial"/>
        </w:rPr>
        <w:t xml:space="preserve">, y esta no fuera localizada, </w:t>
      </w:r>
      <w:r w:rsidR="004B10DE" w:rsidRPr="00B5764B">
        <w:rPr>
          <w:rFonts w:ascii="Palatino Linotype" w:eastAsia="Calibri" w:hAnsi="Palatino Linotype" w:cs="Arial"/>
        </w:rPr>
        <w:t>se deberá generar y entregar</w:t>
      </w:r>
      <w:r w:rsidR="004B10DE" w:rsidRPr="00B5764B">
        <w:rPr>
          <w:rFonts w:ascii="Palatino Linotype" w:eastAsia="Times New Roman" w:hAnsi="Palatino Linotype" w:cs="Arial"/>
          <w:bCs/>
          <w:i/>
          <w:shd w:val="clear" w:color="auto" w:fill="FFFFFF"/>
        </w:rPr>
        <w:t xml:space="preserve"> </w:t>
      </w:r>
      <w:r w:rsidR="004B10DE" w:rsidRPr="00B5764B">
        <w:rPr>
          <w:rFonts w:ascii="Palatino Linotype" w:eastAsia="Calibri" w:hAnsi="Palatino Linotype" w:cs="Arial"/>
        </w:rPr>
        <w:t xml:space="preserve">el Acuerdo </w:t>
      </w:r>
      <w:r w:rsidRPr="00B5764B">
        <w:rPr>
          <w:rFonts w:ascii="Palatino Linotype" w:eastAsia="Calibri" w:hAnsi="Palatino Linotype" w:cs="Arial"/>
        </w:rPr>
        <w:t>de I</w:t>
      </w:r>
      <w:r w:rsidR="004B10DE" w:rsidRPr="00B5764B">
        <w:rPr>
          <w:rFonts w:ascii="Palatino Linotype" w:eastAsia="Calibri" w:hAnsi="Palatino Linotype" w:cs="Arial"/>
        </w:rPr>
        <w:t>nexistencia de la información</w:t>
      </w:r>
      <w:r w:rsidRPr="00B5764B">
        <w:rPr>
          <w:rFonts w:ascii="Palatino Linotype" w:eastAsia="Calibri" w:hAnsi="Palatino Linotype" w:cs="Arial"/>
        </w:rPr>
        <w:t xml:space="preserve"> que emita el Comité de Transparencia</w:t>
      </w:r>
      <w:r w:rsidR="004B10DE" w:rsidRPr="00B5764B">
        <w:rPr>
          <w:rFonts w:ascii="Palatino Linotype" w:eastAsia="Calibri" w:hAnsi="Palatino Linotype" w:cs="Arial"/>
        </w:rPr>
        <w:t>, en el que se expliquen las razones de por qué no se cuenta con la misma de manera f</w:t>
      </w:r>
      <w:r w:rsidRPr="00B5764B">
        <w:rPr>
          <w:rFonts w:ascii="Palatino Linotype" w:eastAsia="Calibri" w:hAnsi="Palatino Linotype" w:cs="Arial"/>
        </w:rPr>
        <w:t xml:space="preserve">undada, </w:t>
      </w:r>
      <w:r w:rsidR="004B10DE" w:rsidRPr="00B5764B">
        <w:rPr>
          <w:rFonts w:ascii="Palatino Linotype" w:eastAsia="Calibri" w:hAnsi="Palatino Linotype" w:cs="Arial"/>
        </w:rPr>
        <w:t xml:space="preserve">motivada </w:t>
      </w:r>
      <w:r w:rsidRPr="00B5764B">
        <w:rPr>
          <w:rFonts w:ascii="Palatino Linotype" w:eastAsia="Calibri" w:hAnsi="Palatino Linotype" w:cs="Arial"/>
        </w:rPr>
        <w:t xml:space="preserve">y </w:t>
      </w:r>
      <w:r w:rsidR="004B10DE" w:rsidRPr="00B5764B">
        <w:rPr>
          <w:rFonts w:ascii="Palatino Linotype" w:eastAsia="Calibri" w:hAnsi="Palatino Linotype" w:cs="Arial"/>
        </w:rPr>
        <w:t xml:space="preserve">demostrable. </w:t>
      </w:r>
    </w:p>
    <w:p w14:paraId="24F145CB" w14:textId="77777777" w:rsidR="004B10DE" w:rsidRPr="00B5764B" w:rsidRDefault="004B10DE" w:rsidP="00B5764B">
      <w:pPr>
        <w:autoSpaceDE w:val="0"/>
        <w:autoSpaceDN w:val="0"/>
        <w:adjustRightInd w:val="0"/>
        <w:spacing w:line="360" w:lineRule="auto"/>
        <w:ind w:right="49"/>
        <w:jc w:val="both"/>
        <w:rPr>
          <w:rFonts w:ascii="Palatino Linotype" w:eastAsia="Palatino Linotype" w:hAnsi="Palatino Linotype" w:cs="Palatino Linotype"/>
          <w:b/>
        </w:rPr>
      </w:pPr>
    </w:p>
    <w:p w14:paraId="2E111EEA" w14:textId="77777777" w:rsidR="004472C2" w:rsidRPr="00B5764B" w:rsidRDefault="004472C2" w:rsidP="00B5764B">
      <w:pPr>
        <w:autoSpaceDE w:val="0"/>
        <w:autoSpaceDN w:val="0"/>
        <w:adjustRightInd w:val="0"/>
        <w:spacing w:line="360" w:lineRule="auto"/>
        <w:ind w:right="49"/>
        <w:jc w:val="both"/>
        <w:rPr>
          <w:rFonts w:ascii="Palatino Linotype" w:hAnsi="Palatino Linotype"/>
          <w:color w:val="222222"/>
          <w:shd w:val="clear" w:color="auto" w:fill="FFFFFF"/>
        </w:rPr>
      </w:pPr>
      <w:r w:rsidRPr="00B5764B">
        <w:rPr>
          <w:rFonts w:ascii="Palatino Linotype" w:eastAsia="Palatino Linotype" w:hAnsi="Palatino Linotype" w:cs="Palatino Linotype"/>
          <w:b/>
        </w:rPr>
        <w:t xml:space="preserve">TERCERO. Notifíquese </w:t>
      </w:r>
      <w:r w:rsidRPr="00B5764B">
        <w:rPr>
          <w:rFonts w:ascii="Palatino Linotype" w:eastAsia="Palatino Linotype" w:hAnsi="Palatino Linotype" w:cs="Palatino Linotype"/>
        </w:rPr>
        <w:t xml:space="preserve">al Titular de la Unidad de Transparencia del </w:t>
      </w:r>
      <w:r w:rsidRPr="00B5764B">
        <w:rPr>
          <w:rFonts w:ascii="Palatino Linotype" w:eastAsia="Palatino Linotype" w:hAnsi="Palatino Linotype" w:cs="Palatino Linotype"/>
          <w:b/>
        </w:rPr>
        <w:t>SUJETO OBLIGADO</w:t>
      </w:r>
      <w:r w:rsidRPr="00B576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5764B">
        <w:rPr>
          <w:rFonts w:ascii="Palatino Linotype" w:hAnsi="Palatino Linotype"/>
          <w:color w:val="222222"/>
          <w:shd w:val="clear" w:color="auto" w:fill="FFFFFF"/>
        </w:rPr>
        <w:t xml:space="preserve">vigente, dé cumplimiento a lo ordenado dentro del </w:t>
      </w:r>
      <w:r w:rsidRPr="00B5764B">
        <w:rPr>
          <w:rFonts w:ascii="Palatino Linotype" w:hAnsi="Palatino Linotype"/>
          <w:color w:val="222222"/>
          <w:shd w:val="clear" w:color="auto" w:fill="FFFFFF"/>
        </w:rPr>
        <w:lastRenderedPageBreak/>
        <w:t xml:space="preserve">plazo de diez días hábiles, debiendo rendir a este Instituto el informe de cumplimiento de la resolución en un plazo de tres días hábiles posteriores. </w:t>
      </w:r>
    </w:p>
    <w:p w14:paraId="3B505A49" w14:textId="77777777" w:rsidR="003B5515" w:rsidRPr="00B5764B" w:rsidRDefault="003B5515" w:rsidP="00B5764B">
      <w:pPr>
        <w:autoSpaceDE w:val="0"/>
        <w:autoSpaceDN w:val="0"/>
        <w:adjustRightInd w:val="0"/>
        <w:spacing w:line="360" w:lineRule="auto"/>
        <w:ind w:right="49"/>
        <w:jc w:val="both"/>
        <w:rPr>
          <w:rFonts w:ascii="Palatino Linotype" w:eastAsia="Calibri" w:hAnsi="Palatino Linotype" w:cs="Arial"/>
        </w:rPr>
      </w:pPr>
    </w:p>
    <w:p w14:paraId="61DBCB9A" w14:textId="50A46B33" w:rsidR="004472C2" w:rsidRPr="00B5764B" w:rsidRDefault="004472C2" w:rsidP="00B5764B">
      <w:pPr>
        <w:autoSpaceDE w:val="0"/>
        <w:autoSpaceDN w:val="0"/>
        <w:adjustRightInd w:val="0"/>
        <w:spacing w:line="360" w:lineRule="auto"/>
        <w:ind w:right="49"/>
        <w:jc w:val="both"/>
        <w:rPr>
          <w:rFonts w:ascii="Palatino Linotype" w:hAnsi="Palatino Linotype"/>
        </w:rPr>
      </w:pPr>
      <w:r w:rsidRPr="00B5764B">
        <w:rPr>
          <w:rFonts w:ascii="Palatino Linotype" w:eastAsia="Times New Roman" w:hAnsi="Palatino Linotype" w:cs="Arial"/>
          <w:b/>
        </w:rPr>
        <w:t xml:space="preserve">CUARTO. </w:t>
      </w:r>
      <w:r w:rsidRPr="00B5764B">
        <w:rPr>
          <w:rFonts w:ascii="Palatino Linotype" w:eastAsia="Times New Roman" w:hAnsi="Palatino Linotype" w:cs="Times New Roman"/>
          <w:b/>
          <w:bCs/>
          <w:color w:val="222222"/>
        </w:rPr>
        <w:t>Notifíquese a</w:t>
      </w:r>
      <w:r w:rsidRPr="00B5764B">
        <w:rPr>
          <w:rFonts w:ascii="Palatino Linotype" w:hAnsi="Palatino Linotype"/>
          <w:b/>
        </w:rPr>
        <w:t xml:space="preserve"> </w:t>
      </w:r>
      <w:r w:rsidR="00F24524" w:rsidRPr="00F24524">
        <w:rPr>
          <w:rFonts w:ascii="Palatino Linotype" w:eastAsia="Calibri" w:hAnsi="Palatino Linotype" w:cs="Arial"/>
          <w:b/>
          <w:highlight w:val="black"/>
        </w:rPr>
        <w:t>--------------------------------</w:t>
      </w:r>
      <w:r w:rsidR="000A2D06" w:rsidRPr="00B5764B">
        <w:rPr>
          <w:rFonts w:ascii="Palatino Linotype" w:hAnsi="Palatino Linotype"/>
        </w:rPr>
        <w:t xml:space="preserve"> </w:t>
      </w:r>
      <w:r w:rsidRPr="00B5764B">
        <w:rPr>
          <w:rFonts w:ascii="Palatino Linotype" w:hAnsi="Palatino Linotype"/>
        </w:rPr>
        <w:t>la presente resolución</w:t>
      </w:r>
      <w:r w:rsidR="008461E1" w:rsidRPr="00B5764B">
        <w:rPr>
          <w:rFonts w:ascii="Palatino Linotype" w:hAnsi="Palatino Linotype"/>
        </w:rPr>
        <w:t xml:space="preserve"> y el informe justificado</w:t>
      </w:r>
      <w:r w:rsidRPr="00B5764B">
        <w:rPr>
          <w:rFonts w:ascii="Palatino Linotype" w:hAnsi="Palatino Linotype"/>
        </w:rPr>
        <w:t>.</w:t>
      </w:r>
    </w:p>
    <w:p w14:paraId="231274C7" w14:textId="77777777" w:rsidR="00184FB9" w:rsidRPr="00B5764B" w:rsidRDefault="00184FB9" w:rsidP="00B5764B">
      <w:pPr>
        <w:autoSpaceDE w:val="0"/>
        <w:autoSpaceDN w:val="0"/>
        <w:adjustRightInd w:val="0"/>
        <w:spacing w:line="360" w:lineRule="auto"/>
        <w:ind w:right="49"/>
        <w:jc w:val="both"/>
        <w:rPr>
          <w:rFonts w:ascii="Palatino Linotype" w:eastAsia="Calibri" w:hAnsi="Palatino Linotype" w:cs="Arial"/>
          <w:color w:val="FF0000"/>
        </w:rPr>
      </w:pPr>
    </w:p>
    <w:p w14:paraId="481EAF8E" w14:textId="79973EC3" w:rsidR="004472C2" w:rsidRDefault="004472C2" w:rsidP="00B5764B">
      <w:pPr>
        <w:autoSpaceDE w:val="0"/>
        <w:autoSpaceDN w:val="0"/>
        <w:adjustRightInd w:val="0"/>
        <w:spacing w:line="360" w:lineRule="auto"/>
        <w:ind w:right="49"/>
        <w:jc w:val="both"/>
        <w:rPr>
          <w:rFonts w:ascii="Palatino Linotype" w:eastAsia="MS Mincho" w:hAnsi="Palatino Linotype" w:cs="Times New Roman"/>
        </w:rPr>
      </w:pPr>
      <w:r w:rsidRPr="00B5764B">
        <w:rPr>
          <w:rFonts w:ascii="Palatino Linotype" w:eastAsia="MS Mincho" w:hAnsi="Palatino Linotype" w:cs="Times New Roman"/>
          <w:b/>
        </w:rPr>
        <w:t>QUINTO.</w:t>
      </w:r>
      <w:r w:rsidRPr="00B5764B">
        <w:rPr>
          <w:rFonts w:ascii="Palatino Linotype" w:eastAsia="MS Mincho" w:hAnsi="Palatino Linotype" w:cs="Times New Roman"/>
        </w:rPr>
        <w:t xml:space="preserve"> Se hace del conocimiento de </w:t>
      </w:r>
      <w:r w:rsidR="00F24524" w:rsidRPr="00F24524">
        <w:rPr>
          <w:rFonts w:ascii="Palatino Linotype" w:eastAsia="Calibri" w:hAnsi="Palatino Linotype" w:cs="Arial"/>
          <w:b/>
          <w:highlight w:val="black"/>
        </w:rPr>
        <w:t>-</w:t>
      </w:r>
      <w:r w:rsidR="00F24524">
        <w:rPr>
          <w:rFonts w:ascii="Palatino Linotype" w:eastAsia="Calibri" w:hAnsi="Palatino Linotype" w:cs="Arial"/>
          <w:b/>
          <w:highlight w:val="black"/>
        </w:rPr>
        <w:t>----</w:t>
      </w:r>
      <w:r w:rsidR="00F24524" w:rsidRPr="00F24524">
        <w:rPr>
          <w:rFonts w:ascii="Palatino Linotype" w:eastAsia="Calibri" w:hAnsi="Palatino Linotype" w:cs="Arial"/>
          <w:b/>
          <w:highlight w:val="black"/>
        </w:rPr>
        <w:t>-----------------------------</w:t>
      </w:r>
      <w:r w:rsidR="008461E1" w:rsidRPr="00B5764B">
        <w:rPr>
          <w:rFonts w:ascii="Palatino Linotype" w:eastAsia="MS Mincho" w:hAnsi="Palatino Linotype" w:cs="Times New Roman"/>
        </w:rPr>
        <w:t xml:space="preserve"> </w:t>
      </w:r>
      <w:r w:rsidRPr="00B5764B">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B5764B">
        <w:rPr>
          <w:rFonts w:ascii="Palatino Linotype" w:eastAsia="MS Mincho" w:hAnsi="Palatino Linotype" w:cs="Times New Roman"/>
          <w:bCs/>
        </w:rPr>
        <w:t>vía juicio de amparo</w:t>
      </w:r>
      <w:r w:rsidRPr="00B5764B">
        <w:rPr>
          <w:rFonts w:ascii="Palatino Linotype" w:eastAsia="MS Mincho" w:hAnsi="Palatino Linotype" w:cs="Times New Roman"/>
        </w:rPr>
        <w:t> en los términos de las leyes aplicables.</w:t>
      </w:r>
    </w:p>
    <w:p w14:paraId="1BD701FE" w14:textId="76F75851" w:rsidR="00BC0983" w:rsidRDefault="00BC0983" w:rsidP="00B5764B">
      <w:pPr>
        <w:autoSpaceDE w:val="0"/>
        <w:autoSpaceDN w:val="0"/>
        <w:adjustRightInd w:val="0"/>
        <w:spacing w:line="360" w:lineRule="auto"/>
        <w:ind w:right="49"/>
        <w:jc w:val="both"/>
        <w:rPr>
          <w:rFonts w:ascii="Palatino Linotype" w:eastAsia="MS Mincho" w:hAnsi="Palatino Linotype" w:cs="Times New Roman"/>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70528" behindDoc="0" locked="0" layoutInCell="1" allowOverlap="1" wp14:anchorId="0A041EC7" wp14:editId="6B1C49D6">
                <wp:simplePos x="0" y="0"/>
                <wp:positionH relativeFrom="column">
                  <wp:posOffset>-25058</wp:posOffset>
                </wp:positionH>
                <wp:positionV relativeFrom="paragraph">
                  <wp:posOffset>-3189</wp:posOffset>
                </wp:positionV>
                <wp:extent cx="5556738" cy="4059534"/>
                <wp:effectExtent l="38100" t="19050" r="63500" b="93980"/>
                <wp:wrapNone/>
                <wp:docPr id="3" name="Conector recto 3"/>
                <wp:cNvGraphicFramePr/>
                <a:graphic xmlns:a="http://schemas.openxmlformats.org/drawingml/2006/main">
                  <a:graphicData uri="http://schemas.microsoft.com/office/word/2010/wordprocessingShape">
                    <wps:wsp>
                      <wps:cNvCnPr/>
                      <wps:spPr>
                        <a:xfrm>
                          <a:off x="0" y="0"/>
                          <a:ext cx="5556738" cy="405953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E22AA7" id="Conector recto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5pt,-.25pt" to="435.6pt,3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" strokecolor="#4f81bd [3204]" strokeweight="2pt">
                <v:shadow on="t" color="black" opacity="24903f" origin=",.5" offset="0,.55556mm"/>
              </v:line>
            </w:pict>
          </mc:Fallback>
        </mc:AlternateContent>
      </w:r>
    </w:p>
    <w:p w14:paraId="22742D1D" w14:textId="77777777" w:rsidR="00BC0983" w:rsidRDefault="00BC0983" w:rsidP="00B5764B">
      <w:pPr>
        <w:autoSpaceDE w:val="0"/>
        <w:autoSpaceDN w:val="0"/>
        <w:adjustRightInd w:val="0"/>
        <w:spacing w:line="360" w:lineRule="auto"/>
        <w:ind w:right="49"/>
        <w:jc w:val="both"/>
        <w:rPr>
          <w:rFonts w:ascii="Palatino Linotype" w:eastAsia="MS Mincho" w:hAnsi="Palatino Linotype" w:cs="Times New Roman"/>
        </w:rPr>
      </w:pPr>
    </w:p>
    <w:p w14:paraId="5DF38215" w14:textId="77777777" w:rsidR="00BC0983" w:rsidRDefault="00BC0983" w:rsidP="00B5764B">
      <w:pPr>
        <w:autoSpaceDE w:val="0"/>
        <w:autoSpaceDN w:val="0"/>
        <w:adjustRightInd w:val="0"/>
        <w:spacing w:line="360" w:lineRule="auto"/>
        <w:ind w:right="49"/>
        <w:jc w:val="both"/>
        <w:rPr>
          <w:rFonts w:ascii="Palatino Linotype" w:eastAsia="MS Mincho" w:hAnsi="Palatino Linotype" w:cs="Times New Roman"/>
        </w:rPr>
      </w:pPr>
    </w:p>
    <w:p w14:paraId="61D24395" w14:textId="77777777" w:rsidR="00BC0983" w:rsidRDefault="00BC0983" w:rsidP="00B5764B">
      <w:pPr>
        <w:autoSpaceDE w:val="0"/>
        <w:autoSpaceDN w:val="0"/>
        <w:adjustRightInd w:val="0"/>
        <w:spacing w:line="360" w:lineRule="auto"/>
        <w:ind w:right="49"/>
        <w:jc w:val="both"/>
        <w:rPr>
          <w:rFonts w:ascii="Palatino Linotype" w:eastAsia="MS Mincho" w:hAnsi="Palatino Linotype" w:cs="Times New Roman"/>
        </w:rPr>
      </w:pPr>
    </w:p>
    <w:p w14:paraId="5A7790CE" w14:textId="77777777" w:rsidR="00BC0983" w:rsidRDefault="00BC0983" w:rsidP="00B5764B">
      <w:pPr>
        <w:autoSpaceDE w:val="0"/>
        <w:autoSpaceDN w:val="0"/>
        <w:adjustRightInd w:val="0"/>
        <w:spacing w:line="360" w:lineRule="auto"/>
        <w:ind w:right="49"/>
        <w:jc w:val="both"/>
        <w:rPr>
          <w:rFonts w:ascii="Palatino Linotype" w:eastAsia="MS Mincho" w:hAnsi="Palatino Linotype" w:cs="Times New Roman"/>
        </w:rPr>
      </w:pPr>
    </w:p>
    <w:p w14:paraId="37FB1B55" w14:textId="77777777" w:rsidR="00BC0983" w:rsidRDefault="00BC0983" w:rsidP="00B5764B">
      <w:pPr>
        <w:autoSpaceDE w:val="0"/>
        <w:autoSpaceDN w:val="0"/>
        <w:adjustRightInd w:val="0"/>
        <w:spacing w:line="360" w:lineRule="auto"/>
        <w:ind w:right="49"/>
        <w:jc w:val="both"/>
        <w:rPr>
          <w:rFonts w:ascii="Palatino Linotype" w:eastAsia="MS Mincho" w:hAnsi="Palatino Linotype" w:cs="Times New Roman"/>
        </w:rPr>
      </w:pPr>
    </w:p>
    <w:p w14:paraId="37546651" w14:textId="77777777" w:rsidR="00BC0983" w:rsidRDefault="00BC0983" w:rsidP="00B5764B">
      <w:pPr>
        <w:autoSpaceDE w:val="0"/>
        <w:autoSpaceDN w:val="0"/>
        <w:adjustRightInd w:val="0"/>
        <w:spacing w:line="360" w:lineRule="auto"/>
        <w:ind w:right="49"/>
        <w:jc w:val="both"/>
        <w:rPr>
          <w:rFonts w:ascii="Palatino Linotype" w:eastAsia="MS Mincho" w:hAnsi="Palatino Linotype" w:cs="Times New Roman"/>
        </w:rPr>
      </w:pPr>
    </w:p>
    <w:p w14:paraId="6B5579D0" w14:textId="77777777" w:rsidR="00BC0983" w:rsidRDefault="00BC0983" w:rsidP="00B5764B">
      <w:pPr>
        <w:autoSpaceDE w:val="0"/>
        <w:autoSpaceDN w:val="0"/>
        <w:adjustRightInd w:val="0"/>
        <w:spacing w:line="360" w:lineRule="auto"/>
        <w:ind w:right="49"/>
        <w:jc w:val="both"/>
        <w:rPr>
          <w:rFonts w:ascii="Palatino Linotype" w:eastAsia="MS Mincho" w:hAnsi="Palatino Linotype" w:cs="Times New Roman"/>
        </w:rPr>
      </w:pPr>
    </w:p>
    <w:p w14:paraId="492F1CDE" w14:textId="77777777" w:rsidR="00BC0983" w:rsidRPr="00B5764B" w:rsidRDefault="00BC0983" w:rsidP="00B5764B">
      <w:pPr>
        <w:autoSpaceDE w:val="0"/>
        <w:autoSpaceDN w:val="0"/>
        <w:adjustRightInd w:val="0"/>
        <w:spacing w:line="360" w:lineRule="auto"/>
        <w:ind w:right="49"/>
        <w:jc w:val="both"/>
        <w:rPr>
          <w:rFonts w:ascii="Palatino Linotype" w:eastAsia="MS Mincho" w:hAnsi="Palatino Linotype" w:cs="Times New Roman"/>
        </w:rPr>
      </w:pPr>
    </w:p>
    <w:p w14:paraId="05AB2271" w14:textId="77777777" w:rsidR="003B5515" w:rsidRPr="00B5764B" w:rsidRDefault="003B5515" w:rsidP="00B5764B">
      <w:pPr>
        <w:autoSpaceDE w:val="0"/>
        <w:autoSpaceDN w:val="0"/>
        <w:adjustRightInd w:val="0"/>
        <w:spacing w:line="360" w:lineRule="auto"/>
        <w:ind w:right="49"/>
        <w:jc w:val="both"/>
        <w:rPr>
          <w:rFonts w:ascii="Palatino Linotype" w:eastAsia="Calibri" w:hAnsi="Palatino Linotype" w:cs="Arial"/>
        </w:rPr>
      </w:pPr>
    </w:p>
    <w:p w14:paraId="6A3CC509" w14:textId="77777777" w:rsidR="003E4601" w:rsidRDefault="003E4601" w:rsidP="00B5764B">
      <w:pPr>
        <w:tabs>
          <w:tab w:val="left" w:pos="0"/>
        </w:tabs>
        <w:spacing w:line="360" w:lineRule="auto"/>
        <w:ind w:right="49"/>
        <w:jc w:val="both"/>
        <w:rPr>
          <w:rFonts w:ascii="Palatino Linotype" w:hAnsi="Palatino Linotype" w:cs="Arial"/>
        </w:rPr>
      </w:pPr>
    </w:p>
    <w:p w14:paraId="5C41C7E8" w14:textId="0583D0FB" w:rsidR="004472C2" w:rsidRDefault="003E4601" w:rsidP="00B5764B">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1552" behindDoc="0" locked="0" layoutInCell="1" allowOverlap="1" wp14:anchorId="3A67A6E5" wp14:editId="464D2A8B">
                <wp:simplePos x="0" y="0"/>
                <wp:positionH relativeFrom="column">
                  <wp:posOffset>-4962</wp:posOffset>
                </wp:positionH>
                <wp:positionV relativeFrom="paragraph">
                  <wp:posOffset>2735838</wp:posOffset>
                </wp:positionV>
                <wp:extent cx="5526593" cy="4732774"/>
                <wp:effectExtent l="38100" t="19050" r="74295" b="86995"/>
                <wp:wrapNone/>
                <wp:docPr id="5" name="Conector recto 5"/>
                <wp:cNvGraphicFramePr/>
                <a:graphic xmlns:a="http://schemas.openxmlformats.org/drawingml/2006/main">
                  <a:graphicData uri="http://schemas.microsoft.com/office/word/2010/wordprocessingShape">
                    <wps:wsp>
                      <wps:cNvCnPr/>
                      <wps:spPr>
                        <a:xfrm>
                          <a:off x="0" y="0"/>
                          <a:ext cx="5526593" cy="473277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714051D" id="Conector recto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215.4pt" to="434.75pt,5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" strokecolor="#4f81bd [3204]" strokeweight="2pt">
                <v:shadow on="t" color="black" opacity="24903f" origin=",.5" offset="0,.55556mm"/>
              </v:line>
            </w:pict>
          </mc:Fallback>
        </mc:AlternateContent>
      </w:r>
      <w:r w:rsidR="004472C2" w:rsidRPr="00B5764B">
        <w:rPr>
          <w:rFonts w:ascii="Palatino Linotype" w:hAnsi="Palatino Linotype" w:cs="Arial"/>
        </w:rPr>
        <w:t xml:space="preserve">ASÍ LO RESUELVE, </w:t>
      </w:r>
      <w:r w:rsidR="004472C2" w:rsidRPr="00BC0983">
        <w:rPr>
          <w:rFonts w:ascii="Palatino Linotype" w:hAnsi="Palatino Linotype" w:cs="Arial"/>
        </w:rPr>
        <w:t>POR UNANIMIDAD DE VOTOS,</w:t>
      </w:r>
      <w:r w:rsidR="004472C2" w:rsidRPr="00B5764B">
        <w:rPr>
          <w:rFonts w:ascii="Palatino Linotype" w:hAnsi="Palatino Linotype" w:cs="Arial"/>
        </w:rPr>
        <w:t xml:space="preserve"> EL PLENO DEL</w:t>
      </w:r>
      <w:r w:rsidR="004472C2" w:rsidRPr="00B5764B">
        <w:rPr>
          <w:rFonts w:ascii="Palatino Linotype" w:eastAsia="Arial Unicode MS" w:hAnsi="Palatino Linotype" w:cs="Arial"/>
        </w:rPr>
        <w:t xml:space="preserve"> INSTITUTO DE TRANSPARENCIA, ACCESO A LA INFORMACIÓN PÚBLICA Y PROTECCIÓN DE DATOS PERSONALES DEL ESTADO DE MÉXICO Y MUNICIPIOS</w:t>
      </w:r>
      <w:r w:rsidR="004472C2" w:rsidRPr="00B5764B">
        <w:rPr>
          <w:rFonts w:ascii="Palatino Linotype" w:hAnsi="Palatino Linotype" w:cs="Arial"/>
        </w:rPr>
        <w:t>, CONFORMADO POR LOS COMISIONADOS Z</w:t>
      </w:r>
      <w:r>
        <w:rPr>
          <w:rFonts w:ascii="Palatino Linotype" w:hAnsi="Palatino Linotype" w:cs="Arial"/>
        </w:rPr>
        <w:t>ULEMA MARTÍNEZ SÁNCHEZ</w:t>
      </w:r>
      <w:r w:rsidR="004472C2" w:rsidRPr="00B5764B">
        <w:rPr>
          <w:rFonts w:ascii="Palatino Linotype" w:hAnsi="Palatino Linotype" w:cs="Arial"/>
        </w:rPr>
        <w:t>; EVA ABAID YAPUR; JOSÉ GUADALUPE LUNA HERNÁNDEZ; JAVIER MARTÍNEZ</w:t>
      </w:r>
      <w:r w:rsidR="00D96F4D">
        <w:rPr>
          <w:rFonts w:ascii="Palatino Linotype" w:hAnsi="Palatino Linotype" w:cs="Arial"/>
        </w:rPr>
        <w:t xml:space="preserve"> CRUZ</w:t>
      </w:r>
      <w:r w:rsidR="004472C2" w:rsidRPr="00B5764B">
        <w:rPr>
          <w:rFonts w:ascii="Palatino Linotype" w:hAnsi="Palatino Linotype" w:cs="Arial"/>
        </w:rPr>
        <w:t xml:space="preserve"> Y LU</w:t>
      </w:r>
      <w:r w:rsidR="000F6E0C" w:rsidRPr="00B5764B">
        <w:rPr>
          <w:rFonts w:ascii="Palatino Linotype" w:hAnsi="Palatino Linotype" w:cs="Arial"/>
        </w:rPr>
        <w:t xml:space="preserve">IS GUSTAVO PARRA NORIEGA; EN LA </w:t>
      </w:r>
      <w:r w:rsidR="000F6E0C" w:rsidRPr="00BC0983">
        <w:rPr>
          <w:rFonts w:ascii="Palatino Linotype" w:hAnsi="Palatino Linotype" w:cs="Arial"/>
        </w:rPr>
        <w:t>OCTAVA</w:t>
      </w:r>
      <w:r w:rsidR="004472C2" w:rsidRPr="00B5764B">
        <w:rPr>
          <w:rFonts w:ascii="Palatino Linotype" w:hAnsi="Palatino Linotype" w:cs="Arial"/>
        </w:rPr>
        <w:t xml:space="preserve"> SESIÓN ORDINARIA CELEBRADA EL </w:t>
      </w:r>
      <w:r w:rsidR="008461E1" w:rsidRPr="00BC0983">
        <w:rPr>
          <w:rFonts w:ascii="Palatino Linotype" w:hAnsi="Palatino Linotype" w:cs="Arial"/>
        </w:rPr>
        <w:t>VEINT</w:t>
      </w:r>
      <w:r w:rsidR="004B10DE" w:rsidRPr="00BC0983">
        <w:rPr>
          <w:rFonts w:ascii="Palatino Linotype" w:hAnsi="Palatino Linotype" w:cs="Arial"/>
        </w:rPr>
        <w:t>ISIETE</w:t>
      </w:r>
      <w:r>
        <w:rPr>
          <w:rFonts w:ascii="Palatino Linotype" w:hAnsi="Palatino Linotype" w:cs="Arial"/>
        </w:rPr>
        <w:t xml:space="preserve"> (27) </w:t>
      </w:r>
      <w:r w:rsidR="004472C2" w:rsidRPr="00BC0983">
        <w:rPr>
          <w:rFonts w:ascii="Palatino Linotype" w:hAnsi="Palatino Linotype" w:cs="Arial"/>
        </w:rPr>
        <w:t>DE FEBRERO</w:t>
      </w:r>
      <w:r w:rsidR="004472C2" w:rsidRPr="00B5764B">
        <w:rPr>
          <w:rFonts w:ascii="Palatino Linotype" w:hAnsi="Palatino Linotype" w:cs="Arial"/>
        </w:rPr>
        <w:t xml:space="preserve"> DE DOS MIL DIECINUEVE, ANTE EL SECRETARIO TÉCNICO DEL PLENO, </w:t>
      </w:r>
      <w:r w:rsidR="004472C2" w:rsidRPr="00B5764B">
        <w:rPr>
          <w:rFonts w:ascii="Palatino Linotype" w:hAnsi="Palatino Linotype"/>
        </w:rPr>
        <w:t>ALEXIS TAPIA RAMÍREZ</w:t>
      </w:r>
      <w:r w:rsidR="004472C2" w:rsidRPr="00B5764B">
        <w:rPr>
          <w:rFonts w:ascii="Palatino Linotype" w:hAnsi="Palatino Linotype" w:cs="Arial"/>
        </w:rPr>
        <w:t>.</w:t>
      </w:r>
    </w:p>
    <w:p w14:paraId="5A74EB97" w14:textId="77777777" w:rsidR="003E4601" w:rsidRDefault="003E4601" w:rsidP="00B5764B">
      <w:pPr>
        <w:tabs>
          <w:tab w:val="left" w:pos="0"/>
        </w:tabs>
        <w:spacing w:line="360" w:lineRule="auto"/>
        <w:ind w:right="49"/>
        <w:jc w:val="both"/>
        <w:rPr>
          <w:rFonts w:ascii="Palatino Linotype" w:hAnsi="Palatino Linotype" w:cs="Arial"/>
        </w:rPr>
      </w:pPr>
    </w:p>
    <w:p w14:paraId="527EE083" w14:textId="77777777" w:rsidR="003E4601" w:rsidRDefault="003E4601" w:rsidP="00B5764B">
      <w:pPr>
        <w:tabs>
          <w:tab w:val="left" w:pos="0"/>
        </w:tabs>
        <w:spacing w:line="360" w:lineRule="auto"/>
        <w:ind w:right="49"/>
        <w:jc w:val="both"/>
        <w:rPr>
          <w:rFonts w:ascii="Palatino Linotype" w:hAnsi="Palatino Linotype" w:cs="Arial"/>
        </w:rPr>
      </w:pPr>
    </w:p>
    <w:p w14:paraId="6877E791" w14:textId="77777777" w:rsidR="003E4601" w:rsidRDefault="003E4601" w:rsidP="00B5764B">
      <w:pPr>
        <w:tabs>
          <w:tab w:val="left" w:pos="0"/>
        </w:tabs>
        <w:spacing w:line="360" w:lineRule="auto"/>
        <w:ind w:right="49"/>
        <w:jc w:val="both"/>
        <w:rPr>
          <w:rFonts w:ascii="Palatino Linotype" w:hAnsi="Palatino Linotype" w:cs="Arial"/>
        </w:rPr>
      </w:pPr>
    </w:p>
    <w:p w14:paraId="5AFB87AE" w14:textId="77777777" w:rsidR="003E4601" w:rsidRDefault="003E4601" w:rsidP="00B5764B">
      <w:pPr>
        <w:tabs>
          <w:tab w:val="left" w:pos="0"/>
        </w:tabs>
        <w:spacing w:line="360" w:lineRule="auto"/>
        <w:ind w:right="49"/>
        <w:jc w:val="both"/>
        <w:rPr>
          <w:rFonts w:ascii="Palatino Linotype" w:hAnsi="Palatino Linotype" w:cs="Arial"/>
        </w:rPr>
      </w:pPr>
    </w:p>
    <w:p w14:paraId="7E910E86" w14:textId="77777777" w:rsidR="003E4601" w:rsidRDefault="003E4601" w:rsidP="00B5764B">
      <w:pPr>
        <w:tabs>
          <w:tab w:val="left" w:pos="0"/>
        </w:tabs>
        <w:spacing w:line="360" w:lineRule="auto"/>
        <w:ind w:right="49"/>
        <w:jc w:val="both"/>
        <w:rPr>
          <w:rFonts w:ascii="Palatino Linotype" w:hAnsi="Palatino Linotype" w:cs="Arial"/>
        </w:rPr>
      </w:pPr>
    </w:p>
    <w:p w14:paraId="1DE73599" w14:textId="77777777" w:rsidR="003E4601" w:rsidRDefault="003E4601" w:rsidP="00B5764B">
      <w:pPr>
        <w:tabs>
          <w:tab w:val="left" w:pos="0"/>
        </w:tabs>
        <w:spacing w:line="360" w:lineRule="auto"/>
        <w:ind w:right="49"/>
        <w:jc w:val="both"/>
        <w:rPr>
          <w:rFonts w:ascii="Palatino Linotype" w:hAnsi="Palatino Linotype" w:cs="Arial"/>
        </w:rPr>
      </w:pPr>
    </w:p>
    <w:p w14:paraId="49FFFF6E" w14:textId="77777777" w:rsidR="003E4601" w:rsidRDefault="003E4601" w:rsidP="00B5764B">
      <w:pPr>
        <w:tabs>
          <w:tab w:val="left" w:pos="0"/>
        </w:tabs>
        <w:spacing w:line="360" w:lineRule="auto"/>
        <w:ind w:right="49"/>
        <w:jc w:val="both"/>
        <w:rPr>
          <w:rFonts w:ascii="Palatino Linotype" w:hAnsi="Palatino Linotype" w:cs="Arial"/>
        </w:rPr>
      </w:pPr>
    </w:p>
    <w:p w14:paraId="7CF6F86C" w14:textId="77777777" w:rsidR="003E4601" w:rsidRDefault="003E4601" w:rsidP="00B5764B">
      <w:pPr>
        <w:tabs>
          <w:tab w:val="left" w:pos="0"/>
        </w:tabs>
        <w:spacing w:line="360" w:lineRule="auto"/>
        <w:ind w:right="49"/>
        <w:jc w:val="both"/>
        <w:rPr>
          <w:rFonts w:ascii="Palatino Linotype" w:hAnsi="Palatino Linotype" w:cs="Arial"/>
        </w:rPr>
      </w:pPr>
    </w:p>
    <w:p w14:paraId="29A542CB" w14:textId="77777777" w:rsidR="003E4601" w:rsidRDefault="003E4601" w:rsidP="00B5764B">
      <w:pPr>
        <w:tabs>
          <w:tab w:val="left" w:pos="0"/>
        </w:tabs>
        <w:spacing w:line="360" w:lineRule="auto"/>
        <w:ind w:right="49"/>
        <w:jc w:val="both"/>
        <w:rPr>
          <w:rFonts w:ascii="Palatino Linotype" w:hAnsi="Palatino Linotype" w:cs="Arial"/>
        </w:rPr>
      </w:pPr>
    </w:p>
    <w:p w14:paraId="44002D74" w14:textId="77777777" w:rsidR="003E4601" w:rsidRDefault="003E4601" w:rsidP="00B5764B">
      <w:pPr>
        <w:tabs>
          <w:tab w:val="left" w:pos="0"/>
        </w:tabs>
        <w:spacing w:line="360" w:lineRule="auto"/>
        <w:ind w:right="49"/>
        <w:jc w:val="both"/>
        <w:rPr>
          <w:rFonts w:ascii="Palatino Linotype" w:hAnsi="Palatino Linotype" w:cs="Arial"/>
        </w:rPr>
      </w:pPr>
    </w:p>
    <w:p w14:paraId="55DC8E76" w14:textId="77777777" w:rsidR="003E4601" w:rsidRDefault="003E4601" w:rsidP="00B5764B">
      <w:pPr>
        <w:tabs>
          <w:tab w:val="left" w:pos="0"/>
        </w:tabs>
        <w:spacing w:line="360" w:lineRule="auto"/>
        <w:ind w:right="49"/>
        <w:jc w:val="both"/>
        <w:rPr>
          <w:rFonts w:ascii="Palatino Linotype" w:hAnsi="Palatino Linotype" w:cs="Arial"/>
        </w:rPr>
      </w:pPr>
    </w:p>
    <w:p w14:paraId="09521E1C" w14:textId="77777777" w:rsidR="003E4601" w:rsidRDefault="003E4601" w:rsidP="00B5764B">
      <w:pPr>
        <w:tabs>
          <w:tab w:val="left" w:pos="0"/>
        </w:tabs>
        <w:spacing w:line="360" w:lineRule="auto"/>
        <w:ind w:right="49"/>
        <w:jc w:val="both"/>
        <w:rPr>
          <w:rFonts w:ascii="Palatino Linotype" w:hAnsi="Palatino Linotype" w:cs="Arial"/>
        </w:rPr>
      </w:pPr>
    </w:p>
    <w:p w14:paraId="2E59D876" w14:textId="77777777" w:rsidR="003E4601" w:rsidRDefault="003E4601" w:rsidP="00B5764B">
      <w:pPr>
        <w:tabs>
          <w:tab w:val="left" w:pos="0"/>
        </w:tabs>
        <w:spacing w:line="360" w:lineRule="auto"/>
        <w:ind w:right="49"/>
        <w:jc w:val="both"/>
        <w:rPr>
          <w:rFonts w:ascii="Palatino Linotype" w:hAnsi="Palatino Linotype" w:cs="Arial"/>
        </w:rPr>
      </w:pPr>
    </w:p>
    <w:p w14:paraId="47D1FADD" w14:textId="77777777" w:rsidR="003E4601" w:rsidRPr="00B5764B" w:rsidRDefault="003E4601" w:rsidP="00B5764B">
      <w:pPr>
        <w:tabs>
          <w:tab w:val="left" w:pos="0"/>
        </w:tabs>
        <w:spacing w:line="360" w:lineRule="auto"/>
        <w:ind w:right="49"/>
        <w:jc w:val="both"/>
        <w:rPr>
          <w:rFonts w:ascii="Palatino Linotype" w:hAnsi="Palatino Linotype" w:cs="Arial"/>
        </w:rPr>
      </w:pPr>
    </w:p>
    <w:tbl>
      <w:tblPr>
        <w:tblW w:w="9351" w:type="dxa"/>
        <w:jc w:val="center"/>
        <w:tblLayout w:type="fixed"/>
        <w:tblLook w:val="04A0" w:firstRow="1" w:lastRow="0" w:firstColumn="1" w:lastColumn="0" w:noHBand="0" w:noVBand="1"/>
      </w:tblPr>
      <w:tblGrid>
        <w:gridCol w:w="4338"/>
        <w:gridCol w:w="5013"/>
      </w:tblGrid>
      <w:tr w:rsidR="004472C2" w:rsidRPr="00B5764B" w14:paraId="7FFED180" w14:textId="77777777" w:rsidTr="003E4601">
        <w:trPr>
          <w:jc w:val="center"/>
        </w:trPr>
        <w:tc>
          <w:tcPr>
            <w:tcW w:w="9351" w:type="dxa"/>
            <w:gridSpan w:val="2"/>
          </w:tcPr>
          <w:p w14:paraId="23C35E73" w14:textId="77777777" w:rsidR="004472C2" w:rsidRPr="003E4601" w:rsidRDefault="004472C2" w:rsidP="003E4601">
            <w:pPr>
              <w:tabs>
                <w:tab w:val="left" w:pos="0"/>
              </w:tabs>
              <w:spacing w:line="360" w:lineRule="auto"/>
              <w:rPr>
                <w:rFonts w:ascii="Palatino Linotype" w:hAnsi="Palatino Linotype" w:cs="Arial"/>
                <w:b/>
                <w:sz w:val="22"/>
              </w:rPr>
            </w:pPr>
          </w:p>
          <w:p w14:paraId="190B32A1" w14:textId="77777777" w:rsidR="004472C2" w:rsidRPr="003E4601" w:rsidRDefault="004472C2" w:rsidP="00B5764B">
            <w:pPr>
              <w:tabs>
                <w:tab w:val="left" w:pos="0"/>
              </w:tabs>
              <w:spacing w:line="360" w:lineRule="auto"/>
              <w:jc w:val="center"/>
              <w:rPr>
                <w:rFonts w:ascii="Palatino Linotype" w:hAnsi="Palatino Linotype" w:cs="Arial"/>
                <w:b/>
                <w:sz w:val="22"/>
              </w:rPr>
            </w:pPr>
            <w:r w:rsidRPr="003E4601">
              <w:rPr>
                <w:rFonts w:ascii="Palatino Linotype" w:hAnsi="Palatino Linotype" w:cs="Arial"/>
                <w:b/>
                <w:sz w:val="22"/>
              </w:rPr>
              <w:t>Zulema Martínez Sánchez</w:t>
            </w:r>
          </w:p>
          <w:p w14:paraId="5DA1FD97" w14:textId="77777777" w:rsidR="004472C2" w:rsidRPr="003E4601" w:rsidRDefault="004472C2" w:rsidP="00B5764B">
            <w:pPr>
              <w:tabs>
                <w:tab w:val="left" w:pos="0"/>
              </w:tabs>
              <w:spacing w:line="360" w:lineRule="auto"/>
              <w:jc w:val="center"/>
              <w:rPr>
                <w:rFonts w:ascii="Palatino Linotype" w:hAnsi="Palatino Linotype" w:cs="Arial"/>
                <w:b/>
                <w:sz w:val="22"/>
              </w:rPr>
            </w:pPr>
            <w:r w:rsidRPr="003E4601">
              <w:rPr>
                <w:rFonts w:ascii="Palatino Linotype" w:hAnsi="Palatino Linotype" w:cs="Arial"/>
                <w:sz w:val="22"/>
              </w:rPr>
              <w:t>Comisionada Presidenta</w:t>
            </w:r>
          </w:p>
          <w:p w14:paraId="2A8A5F0D" w14:textId="77777777" w:rsidR="004472C2" w:rsidRPr="003E4601" w:rsidRDefault="004472C2" w:rsidP="00B5764B">
            <w:pPr>
              <w:tabs>
                <w:tab w:val="left" w:pos="0"/>
              </w:tabs>
              <w:spacing w:line="360" w:lineRule="auto"/>
              <w:jc w:val="center"/>
              <w:rPr>
                <w:rFonts w:ascii="Palatino Linotype" w:hAnsi="Palatino Linotype" w:cs="Arial"/>
                <w:b/>
                <w:sz w:val="22"/>
              </w:rPr>
            </w:pPr>
            <w:r w:rsidRPr="003E4601">
              <w:rPr>
                <w:rFonts w:ascii="Palatino Linotype" w:hAnsi="Palatino Linotype" w:cs="Arial"/>
                <w:b/>
                <w:sz w:val="22"/>
              </w:rPr>
              <w:t xml:space="preserve">(RÚBRICA) </w:t>
            </w:r>
          </w:p>
          <w:p w14:paraId="0ED7986A" w14:textId="77777777" w:rsidR="004472C2" w:rsidRPr="003E4601" w:rsidRDefault="004472C2" w:rsidP="00B5764B">
            <w:pPr>
              <w:tabs>
                <w:tab w:val="left" w:pos="0"/>
              </w:tabs>
              <w:spacing w:line="360" w:lineRule="auto"/>
              <w:rPr>
                <w:rFonts w:ascii="Palatino Linotype" w:hAnsi="Palatino Linotype" w:cs="Arial"/>
                <w:b/>
                <w:sz w:val="22"/>
              </w:rPr>
            </w:pPr>
          </w:p>
        </w:tc>
      </w:tr>
      <w:tr w:rsidR="004472C2" w:rsidRPr="00B5764B" w14:paraId="014D5085" w14:textId="77777777" w:rsidTr="003E4601">
        <w:trPr>
          <w:jc w:val="center"/>
        </w:trPr>
        <w:tc>
          <w:tcPr>
            <w:tcW w:w="4338" w:type="dxa"/>
          </w:tcPr>
          <w:p w14:paraId="051B6755" w14:textId="77777777" w:rsidR="003E4601" w:rsidRPr="003E4601" w:rsidRDefault="003E4601" w:rsidP="003E4601">
            <w:pPr>
              <w:tabs>
                <w:tab w:val="left" w:pos="0"/>
              </w:tabs>
              <w:spacing w:line="360" w:lineRule="auto"/>
              <w:rPr>
                <w:rFonts w:ascii="Palatino Linotype" w:hAnsi="Palatino Linotype" w:cs="Arial"/>
                <w:b/>
                <w:sz w:val="22"/>
              </w:rPr>
            </w:pPr>
          </w:p>
          <w:p w14:paraId="18CDBB00" w14:textId="77777777" w:rsidR="004472C2" w:rsidRPr="003E4601" w:rsidRDefault="004472C2" w:rsidP="00B5764B">
            <w:pPr>
              <w:tabs>
                <w:tab w:val="left" w:pos="0"/>
              </w:tabs>
              <w:spacing w:line="360" w:lineRule="auto"/>
              <w:jc w:val="center"/>
              <w:rPr>
                <w:rFonts w:ascii="Palatino Linotype" w:hAnsi="Palatino Linotype" w:cs="Arial"/>
                <w:b/>
                <w:sz w:val="22"/>
              </w:rPr>
            </w:pPr>
            <w:r w:rsidRPr="003E4601">
              <w:rPr>
                <w:rFonts w:ascii="Palatino Linotype" w:hAnsi="Palatino Linotype" w:cs="Arial"/>
                <w:b/>
                <w:sz w:val="22"/>
              </w:rPr>
              <w:t>Eva Abaid Yapur</w:t>
            </w:r>
          </w:p>
          <w:p w14:paraId="278BB18A" w14:textId="77777777" w:rsidR="004472C2" w:rsidRPr="003E4601" w:rsidRDefault="004472C2" w:rsidP="00B5764B">
            <w:pPr>
              <w:tabs>
                <w:tab w:val="left" w:pos="0"/>
              </w:tabs>
              <w:spacing w:line="360" w:lineRule="auto"/>
              <w:jc w:val="center"/>
              <w:rPr>
                <w:rFonts w:ascii="Palatino Linotype" w:hAnsi="Palatino Linotype" w:cs="Arial"/>
                <w:sz w:val="22"/>
              </w:rPr>
            </w:pPr>
            <w:r w:rsidRPr="003E4601">
              <w:rPr>
                <w:rFonts w:ascii="Palatino Linotype" w:hAnsi="Palatino Linotype" w:cs="Arial"/>
                <w:sz w:val="22"/>
              </w:rPr>
              <w:t>Comisionada</w:t>
            </w:r>
          </w:p>
          <w:p w14:paraId="3526BA00" w14:textId="77777777" w:rsidR="004472C2" w:rsidRPr="003E4601" w:rsidRDefault="004472C2" w:rsidP="00B5764B">
            <w:pPr>
              <w:tabs>
                <w:tab w:val="left" w:pos="0"/>
              </w:tabs>
              <w:spacing w:line="360" w:lineRule="auto"/>
              <w:jc w:val="center"/>
              <w:rPr>
                <w:rFonts w:ascii="Palatino Linotype" w:hAnsi="Palatino Linotype" w:cs="Arial"/>
                <w:b/>
                <w:sz w:val="22"/>
              </w:rPr>
            </w:pPr>
            <w:r w:rsidRPr="003E4601">
              <w:rPr>
                <w:rFonts w:ascii="Palatino Linotype" w:hAnsi="Palatino Linotype" w:cs="Arial"/>
                <w:b/>
                <w:sz w:val="22"/>
              </w:rPr>
              <w:t>(RÚBRICA)</w:t>
            </w:r>
          </w:p>
        </w:tc>
        <w:tc>
          <w:tcPr>
            <w:tcW w:w="5013" w:type="dxa"/>
          </w:tcPr>
          <w:p w14:paraId="0757C9E6" w14:textId="77777777" w:rsidR="003E4601" w:rsidRPr="003E4601" w:rsidRDefault="003E4601" w:rsidP="00B5764B">
            <w:pPr>
              <w:tabs>
                <w:tab w:val="left" w:pos="0"/>
              </w:tabs>
              <w:spacing w:line="360" w:lineRule="auto"/>
              <w:rPr>
                <w:rFonts w:ascii="Palatino Linotype" w:hAnsi="Palatino Linotype" w:cs="Arial"/>
                <w:b/>
                <w:sz w:val="22"/>
              </w:rPr>
            </w:pPr>
          </w:p>
          <w:p w14:paraId="483C2378" w14:textId="77777777" w:rsidR="004472C2" w:rsidRPr="003E4601" w:rsidRDefault="004472C2" w:rsidP="00B5764B">
            <w:pPr>
              <w:tabs>
                <w:tab w:val="left" w:pos="0"/>
              </w:tabs>
              <w:spacing w:line="360" w:lineRule="auto"/>
              <w:jc w:val="center"/>
              <w:rPr>
                <w:rFonts w:ascii="Palatino Linotype" w:hAnsi="Palatino Linotype" w:cs="Arial"/>
                <w:b/>
                <w:sz w:val="22"/>
              </w:rPr>
            </w:pPr>
            <w:r w:rsidRPr="003E4601">
              <w:rPr>
                <w:rFonts w:ascii="Palatino Linotype" w:hAnsi="Palatino Linotype" w:cs="Arial"/>
                <w:b/>
                <w:sz w:val="22"/>
              </w:rPr>
              <w:t>José Guadalupe Luna Hernández</w:t>
            </w:r>
          </w:p>
          <w:p w14:paraId="46298025" w14:textId="77777777" w:rsidR="004472C2" w:rsidRPr="003E4601" w:rsidRDefault="004472C2" w:rsidP="00B5764B">
            <w:pPr>
              <w:tabs>
                <w:tab w:val="left" w:pos="0"/>
              </w:tabs>
              <w:spacing w:line="360" w:lineRule="auto"/>
              <w:jc w:val="center"/>
              <w:rPr>
                <w:rFonts w:ascii="Palatino Linotype" w:hAnsi="Palatino Linotype" w:cs="Arial"/>
                <w:sz w:val="22"/>
              </w:rPr>
            </w:pPr>
            <w:r w:rsidRPr="003E4601">
              <w:rPr>
                <w:rFonts w:ascii="Palatino Linotype" w:hAnsi="Palatino Linotype" w:cs="Arial"/>
                <w:sz w:val="22"/>
              </w:rPr>
              <w:t>Comisionado</w:t>
            </w:r>
          </w:p>
          <w:p w14:paraId="4125E535" w14:textId="77777777" w:rsidR="004472C2" w:rsidRPr="003E4601" w:rsidRDefault="004472C2" w:rsidP="00B5764B">
            <w:pPr>
              <w:tabs>
                <w:tab w:val="left" w:pos="0"/>
              </w:tabs>
              <w:spacing w:line="360" w:lineRule="auto"/>
              <w:jc w:val="center"/>
              <w:rPr>
                <w:rFonts w:ascii="Palatino Linotype" w:hAnsi="Palatino Linotype" w:cs="Arial"/>
                <w:b/>
                <w:sz w:val="22"/>
              </w:rPr>
            </w:pPr>
            <w:r w:rsidRPr="003E4601">
              <w:rPr>
                <w:rFonts w:ascii="Palatino Linotype" w:hAnsi="Palatino Linotype" w:cs="Arial"/>
                <w:b/>
                <w:sz w:val="22"/>
              </w:rPr>
              <w:t>(RÚBRICA)</w:t>
            </w:r>
          </w:p>
          <w:p w14:paraId="65D6ECF5" w14:textId="77777777" w:rsidR="004472C2" w:rsidRPr="003E4601" w:rsidRDefault="004472C2" w:rsidP="00B5764B">
            <w:pPr>
              <w:tabs>
                <w:tab w:val="left" w:pos="0"/>
              </w:tabs>
              <w:spacing w:line="360" w:lineRule="auto"/>
              <w:jc w:val="center"/>
              <w:rPr>
                <w:rFonts w:ascii="Palatino Linotype" w:hAnsi="Palatino Linotype" w:cs="Arial"/>
                <w:b/>
                <w:sz w:val="22"/>
              </w:rPr>
            </w:pPr>
          </w:p>
        </w:tc>
      </w:tr>
      <w:tr w:rsidR="004472C2" w:rsidRPr="00B5764B" w14:paraId="6BA47607" w14:textId="77777777" w:rsidTr="003E4601">
        <w:trPr>
          <w:jc w:val="center"/>
        </w:trPr>
        <w:tc>
          <w:tcPr>
            <w:tcW w:w="4338" w:type="dxa"/>
          </w:tcPr>
          <w:p w14:paraId="57DD6845" w14:textId="77777777" w:rsidR="004472C2" w:rsidRDefault="004472C2" w:rsidP="003E4601">
            <w:pPr>
              <w:tabs>
                <w:tab w:val="left" w:pos="0"/>
              </w:tabs>
              <w:spacing w:line="360" w:lineRule="auto"/>
              <w:rPr>
                <w:rFonts w:ascii="Palatino Linotype" w:hAnsi="Palatino Linotype" w:cs="Arial"/>
                <w:b/>
                <w:sz w:val="22"/>
              </w:rPr>
            </w:pPr>
          </w:p>
          <w:p w14:paraId="089095CD" w14:textId="77777777" w:rsidR="003E4601" w:rsidRPr="003E4601" w:rsidRDefault="003E4601" w:rsidP="003E4601">
            <w:pPr>
              <w:tabs>
                <w:tab w:val="left" w:pos="0"/>
              </w:tabs>
              <w:spacing w:line="360" w:lineRule="auto"/>
              <w:rPr>
                <w:rFonts w:ascii="Palatino Linotype" w:hAnsi="Palatino Linotype" w:cs="Arial"/>
                <w:b/>
                <w:sz w:val="22"/>
              </w:rPr>
            </w:pPr>
          </w:p>
          <w:p w14:paraId="63F60591" w14:textId="77777777" w:rsidR="004472C2" w:rsidRPr="003E4601" w:rsidRDefault="004472C2" w:rsidP="00B5764B">
            <w:pPr>
              <w:tabs>
                <w:tab w:val="left" w:pos="0"/>
              </w:tabs>
              <w:spacing w:line="360" w:lineRule="auto"/>
              <w:jc w:val="center"/>
              <w:rPr>
                <w:rFonts w:ascii="Palatino Linotype" w:hAnsi="Palatino Linotype" w:cs="Arial"/>
                <w:b/>
                <w:sz w:val="22"/>
              </w:rPr>
            </w:pPr>
            <w:r w:rsidRPr="003E4601">
              <w:rPr>
                <w:rFonts w:ascii="Palatino Linotype" w:hAnsi="Palatino Linotype" w:cs="Arial"/>
                <w:b/>
                <w:sz w:val="22"/>
              </w:rPr>
              <w:t>Javier Martínez Cruz</w:t>
            </w:r>
          </w:p>
          <w:p w14:paraId="70407818" w14:textId="77777777" w:rsidR="004472C2" w:rsidRPr="003E4601" w:rsidRDefault="004472C2" w:rsidP="00B5764B">
            <w:pPr>
              <w:tabs>
                <w:tab w:val="left" w:pos="0"/>
              </w:tabs>
              <w:spacing w:line="360" w:lineRule="auto"/>
              <w:jc w:val="center"/>
              <w:rPr>
                <w:rFonts w:ascii="Palatino Linotype" w:hAnsi="Palatino Linotype" w:cs="Arial"/>
                <w:sz w:val="22"/>
              </w:rPr>
            </w:pPr>
            <w:r w:rsidRPr="003E4601">
              <w:rPr>
                <w:rFonts w:ascii="Palatino Linotype" w:hAnsi="Palatino Linotype" w:cs="Arial"/>
                <w:sz w:val="22"/>
              </w:rPr>
              <w:t>Comisionado</w:t>
            </w:r>
          </w:p>
          <w:p w14:paraId="744C2A8D" w14:textId="77777777" w:rsidR="004472C2" w:rsidRPr="003E4601" w:rsidRDefault="004472C2" w:rsidP="00B5764B">
            <w:pPr>
              <w:tabs>
                <w:tab w:val="left" w:pos="0"/>
              </w:tabs>
              <w:spacing w:line="360" w:lineRule="auto"/>
              <w:jc w:val="center"/>
              <w:rPr>
                <w:rFonts w:ascii="Palatino Linotype" w:hAnsi="Palatino Linotype" w:cs="Arial"/>
                <w:b/>
                <w:sz w:val="22"/>
              </w:rPr>
            </w:pPr>
            <w:r w:rsidRPr="003E4601">
              <w:rPr>
                <w:rFonts w:ascii="Palatino Linotype" w:hAnsi="Palatino Linotype" w:cs="Arial"/>
                <w:b/>
                <w:sz w:val="22"/>
              </w:rPr>
              <w:t>(RÚBRICA)</w:t>
            </w:r>
          </w:p>
        </w:tc>
        <w:tc>
          <w:tcPr>
            <w:tcW w:w="5013" w:type="dxa"/>
          </w:tcPr>
          <w:p w14:paraId="2F2EBB4D" w14:textId="77777777" w:rsidR="004472C2" w:rsidRPr="003E4601" w:rsidRDefault="004472C2" w:rsidP="003E4601">
            <w:pPr>
              <w:tabs>
                <w:tab w:val="left" w:pos="0"/>
              </w:tabs>
              <w:spacing w:line="360" w:lineRule="auto"/>
              <w:rPr>
                <w:rFonts w:ascii="Palatino Linotype" w:hAnsi="Palatino Linotype" w:cs="Arial"/>
                <w:b/>
                <w:sz w:val="22"/>
              </w:rPr>
            </w:pPr>
          </w:p>
          <w:p w14:paraId="2DCF9D22" w14:textId="77777777" w:rsidR="003E4601" w:rsidRDefault="003E4601" w:rsidP="00B5764B">
            <w:pPr>
              <w:tabs>
                <w:tab w:val="left" w:pos="0"/>
              </w:tabs>
              <w:spacing w:line="360" w:lineRule="auto"/>
              <w:jc w:val="center"/>
              <w:rPr>
                <w:rFonts w:ascii="Palatino Linotype" w:hAnsi="Palatino Linotype" w:cs="Arial"/>
                <w:b/>
                <w:sz w:val="22"/>
              </w:rPr>
            </w:pPr>
          </w:p>
          <w:p w14:paraId="2ED45762" w14:textId="77777777" w:rsidR="004472C2" w:rsidRPr="003E4601" w:rsidRDefault="004472C2" w:rsidP="00B5764B">
            <w:pPr>
              <w:tabs>
                <w:tab w:val="left" w:pos="0"/>
              </w:tabs>
              <w:spacing w:line="360" w:lineRule="auto"/>
              <w:jc w:val="center"/>
              <w:rPr>
                <w:rFonts w:ascii="Palatino Linotype" w:hAnsi="Palatino Linotype" w:cs="Arial"/>
                <w:b/>
                <w:sz w:val="22"/>
              </w:rPr>
            </w:pPr>
            <w:r w:rsidRPr="003E4601">
              <w:rPr>
                <w:rFonts w:ascii="Palatino Linotype" w:hAnsi="Palatino Linotype" w:cs="Arial"/>
                <w:b/>
                <w:sz w:val="22"/>
              </w:rPr>
              <w:t>Luis Gustavo Parra Noriega</w:t>
            </w:r>
          </w:p>
          <w:p w14:paraId="23291F59" w14:textId="77777777" w:rsidR="004472C2" w:rsidRPr="003E4601" w:rsidRDefault="004472C2" w:rsidP="00B5764B">
            <w:pPr>
              <w:tabs>
                <w:tab w:val="left" w:pos="0"/>
              </w:tabs>
              <w:spacing w:line="360" w:lineRule="auto"/>
              <w:jc w:val="center"/>
              <w:rPr>
                <w:rFonts w:ascii="Palatino Linotype" w:hAnsi="Palatino Linotype" w:cs="Arial"/>
                <w:sz w:val="22"/>
              </w:rPr>
            </w:pPr>
            <w:r w:rsidRPr="003E4601">
              <w:rPr>
                <w:rFonts w:ascii="Palatino Linotype" w:hAnsi="Palatino Linotype" w:cs="Arial"/>
                <w:sz w:val="22"/>
              </w:rPr>
              <w:t>Comisionado</w:t>
            </w:r>
          </w:p>
          <w:p w14:paraId="7BA45D83" w14:textId="77777777" w:rsidR="004472C2" w:rsidRPr="003E4601" w:rsidRDefault="004472C2" w:rsidP="00B5764B">
            <w:pPr>
              <w:tabs>
                <w:tab w:val="left" w:pos="0"/>
              </w:tabs>
              <w:spacing w:line="360" w:lineRule="auto"/>
              <w:jc w:val="center"/>
              <w:rPr>
                <w:rFonts w:ascii="Palatino Linotype" w:hAnsi="Palatino Linotype" w:cs="Arial"/>
                <w:b/>
                <w:sz w:val="22"/>
              </w:rPr>
            </w:pPr>
            <w:r w:rsidRPr="003E4601">
              <w:rPr>
                <w:rFonts w:ascii="Palatino Linotype" w:hAnsi="Palatino Linotype" w:cs="Arial"/>
                <w:b/>
                <w:sz w:val="22"/>
              </w:rPr>
              <w:t>(RÚBRICA)</w:t>
            </w:r>
          </w:p>
        </w:tc>
      </w:tr>
      <w:tr w:rsidR="004472C2" w:rsidRPr="00B5764B" w14:paraId="24FE63D5" w14:textId="77777777" w:rsidTr="003E4601">
        <w:trPr>
          <w:trHeight w:val="2063"/>
          <w:jc w:val="center"/>
        </w:trPr>
        <w:tc>
          <w:tcPr>
            <w:tcW w:w="9351" w:type="dxa"/>
            <w:gridSpan w:val="2"/>
          </w:tcPr>
          <w:p w14:paraId="10CBFC05" w14:textId="77777777" w:rsidR="003E4601" w:rsidRDefault="003E4601" w:rsidP="003E4601">
            <w:pPr>
              <w:tabs>
                <w:tab w:val="left" w:pos="0"/>
              </w:tabs>
              <w:spacing w:line="360" w:lineRule="auto"/>
              <w:rPr>
                <w:rFonts w:ascii="Palatino Linotype" w:hAnsi="Palatino Linotype" w:cs="Arial"/>
                <w:b/>
                <w:sz w:val="22"/>
              </w:rPr>
            </w:pPr>
          </w:p>
          <w:p w14:paraId="59D2427A" w14:textId="77777777" w:rsidR="004472C2" w:rsidRPr="003E4601" w:rsidRDefault="004472C2" w:rsidP="003E4601">
            <w:pPr>
              <w:tabs>
                <w:tab w:val="left" w:pos="0"/>
              </w:tabs>
              <w:spacing w:line="360" w:lineRule="auto"/>
              <w:jc w:val="center"/>
              <w:rPr>
                <w:rFonts w:ascii="Palatino Linotype" w:hAnsi="Palatino Linotype" w:cs="Arial"/>
                <w:b/>
                <w:sz w:val="22"/>
              </w:rPr>
            </w:pPr>
            <w:r w:rsidRPr="003E4601">
              <w:rPr>
                <w:rFonts w:ascii="Palatino Linotype" w:hAnsi="Palatino Linotype" w:cs="Arial"/>
                <w:b/>
                <w:sz w:val="22"/>
              </w:rPr>
              <w:t>Alexis Tapia Ramírez</w:t>
            </w:r>
          </w:p>
          <w:p w14:paraId="724D1783" w14:textId="77777777" w:rsidR="004472C2" w:rsidRPr="003E4601" w:rsidRDefault="004472C2" w:rsidP="00B5764B">
            <w:pPr>
              <w:tabs>
                <w:tab w:val="left" w:pos="0"/>
              </w:tabs>
              <w:spacing w:line="360" w:lineRule="auto"/>
              <w:jc w:val="center"/>
              <w:rPr>
                <w:rFonts w:ascii="Palatino Linotype" w:hAnsi="Palatino Linotype" w:cs="Arial"/>
                <w:sz w:val="22"/>
              </w:rPr>
            </w:pPr>
            <w:r w:rsidRPr="003E4601">
              <w:rPr>
                <w:rFonts w:ascii="Palatino Linotype" w:hAnsi="Palatino Linotype" w:cs="Arial"/>
                <w:sz w:val="22"/>
              </w:rPr>
              <w:t>Secretario Técnico del Pleno</w:t>
            </w:r>
          </w:p>
          <w:p w14:paraId="7EA038F0" w14:textId="77777777" w:rsidR="003E4601" w:rsidRDefault="003E4601" w:rsidP="003E4601">
            <w:pPr>
              <w:tabs>
                <w:tab w:val="left" w:pos="0"/>
              </w:tabs>
              <w:spacing w:line="360" w:lineRule="auto"/>
              <w:jc w:val="center"/>
              <w:rPr>
                <w:rFonts w:ascii="Palatino Linotype" w:hAnsi="Palatino Linotype" w:cs="Arial"/>
                <w:b/>
                <w:sz w:val="22"/>
              </w:rPr>
            </w:pPr>
            <w:r>
              <w:rPr>
                <w:rFonts w:ascii="Palatino Linotype" w:hAnsi="Palatino Linotype" w:cs="Arial"/>
                <w:b/>
                <w:sz w:val="22"/>
              </w:rPr>
              <w:t>(RÚBRICA)</w:t>
            </w:r>
          </w:p>
          <w:p w14:paraId="1CB348D9" w14:textId="3EC74B4A" w:rsidR="003E4601" w:rsidRPr="003E4601" w:rsidRDefault="003E4601" w:rsidP="003E4601">
            <w:pPr>
              <w:tabs>
                <w:tab w:val="left" w:pos="0"/>
              </w:tabs>
              <w:spacing w:line="360" w:lineRule="auto"/>
              <w:jc w:val="center"/>
              <w:rPr>
                <w:rFonts w:ascii="Palatino Linotype" w:hAnsi="Palatino Linotype" w:cs="Arial"/>
                <w:b/>
                <w:sz w:val="22"/>
              </w:rPr>
            </w:pPr>
          </w:p>
        </w:tc>
      </w:tr>
    </w:tbl>
    <w:p w14:paraId="40561B07" w14:textId="03DEE978" w:rsidR="001105B5" w:rsidRPr="00B5764B" w:rsidRDefault="004472C2" w:rsidP="00B5764B">
      <w:pPr>
        <w:tabs>
          <w:tab w:val="left" w:pos="0"/>
        </w:tabs>
        <w:spacing w:line="360" w:lineRule="auto"/>
        <w:jc w:val="both"/>
        <w:rPr>
          <w:rFonts w:ascii="Palatino Linotype" w:eastAsia="MS Mincho" w:hAnsi="Palatino Linotype" w:cs="Arial"/>
          <w:i/>
        </w:rPr>
      </w:pPr>
      <w:r w:rsidRPr="00B5764B">
        <w:rPr>
          <w:rFonts w:ascii="Palatino Linotype" w:hAnsi="Palatino Linotype" w:cs="Arial"/>
        </w:rPr>
        <w:lastRenderedPageBreak/>
        <w:t xml:space="preserve">Esta hoja corresponde a la resolución de fecha </w:t>
      </w:r>
      <w:r w:rsidR="008461E1" w:rsidRPr="00B5764B">
        <w:rPr>
          <w:rFonts w:ascii="Palatino Linotype" w:hAnsi="Palatino Linotype" w:cs="Arial"/>
        </w:rPr>
        <w:t>veint</w:t>
      </w:r>
      <w:r w:rsidR="004B10DE" w:rsidRPr="00B5764B">
        <w:rPr>
          <w:rFonts w:ascii="Palatino Linotype" w:hAnsi="Palatino Linotype" w:cs="Arial"/>
        </w:rPr>
        <w:t>isiete</w:t>
      </w:r>
      <w:r w:rsidRPr="00B5764B">
        <w:rPr>
          <w:rFonts w:ascii="Palatino Linotype" w:hAnsi="Palatino Linotype" w:cs="Arial"/>
        </w:rPr>
        <w:t xml:space="preserve"> de febrero de dos mil diecinueve, emitida en el recurso de revisión </w:t>
      </w:r>
      <w:r w:rsidRPr="00B5764B">
        <w:rPr>
          <w:rFonts w:ascii="Palatino Linotype" w:hAnsi="Palatino Linotype" w:cs="Arial"/>
          <w:bCs/>
        </w:rPr>
        <w:t>04</w:t>
      </w:r>
      <w:r w:rsidR="008461E1" w:rsidRPr="00B5764B">
        <w:rPr>
          <w:rFonts w:ascii="Palatino Linotype" w:hAnsi="Palatino Linotype" w:cs="Arial"/>
          <w:bCs/>
        </w:rPr>
        <w:t>663</w:t>
      </w:r>
      <w:r w:rsidRPr="00B5764B">
        <w:rPr>
          <w:rFonts w:ascii="Palatino Linotype" w:hAnsi="Palatino Linotype" w:cs="Arial"/>
          <w:bCs/>
        </w:rPr>
        <w:t>/INFOEM/IP/RR/2018.</w:t>
      </w:r>
      <w:bookmarkEnd w:id="41"/>
      <w:bookmarkEnd w:id="42"/>
      <w:bookmarkEnd w:id="52"/>
    </w:p>
    <w:sectPr w:rsidR="001105B5" w:rsidRPr="00B5764B" w:rsidSect="00B5764B">
      <w:headerReference w:type="default" r:id="rId15"/>
      <w:footerReference w:type="default" r:id="rId16"/>
      <w:headerReference w:type="first" r:id="rId17"/>
      <w:footerReference w:type="first" r:id="rId18"/>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45F7E" w14:textId="77777777" w:rsidR="00C25DE0" w:rsidRDefault="00C25DE0" w:rsidP="00587366">
      <w:r>
        <w:separator/>
      </w:r>
    </w:p>
  </w:endnote>
  <w:endnote w:type="continuationSeparator" w:id="0">
    <w:p w14:paraId="2CEBBA45" w14:textId="77777777" w:rsidR="00C25DE0" w:rsidRDefault="00C25DE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09196418"/>
      <w:docPartObj>
        <w:docPartGallery w:val="Page Numbers (Bottom of Page)"/>
        <w:docPartUnique/>
      </w:docPartObj>
    </w:sdtPr>
    <w:sdtEndPr/>
    <w:sdtContent>
      <w:sdt>
        <w:sdtPr>
          <w:rPr>
            <w:rFonts w:ascii="Palatino Linotype" w:hAnsi="Palatino Linotype"/>
            <w:sz w:val="28"/>
          </w:rPr>
          <w:id w:val="1372180434"/>
          <w:docPartObj>
            <w:docPartGallery w:val="Page Numbers (Top of Page)"/>
            <w:docPartUnique/>
          </w:docPartObj>
        </w:sdtPr>
        <w:sdtEndPr/>
        <w:sdtContent>
          <w:p w14:paraId="187818B4" w14:textId="246A4717" w:rsidR="006C78C9" w:rsidRPr="00883450" w:rsidRDefault="006C78C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5294D">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5294D">
              <w:rPr>
                <w:rFonts w:ascii="Palatino Linotype" w:hAnsi="Palatino Linotype"/>
                <w:b/>
                <w:bCs/>
                <w:noProof/>
                <w:sz w:val="22"/>
                <w:szCs w:val="20"/>
              </w:rPr>
              <w:t>77</w:t>
            </w:r>
            <w:r w:rsidRPr="00883450">
              <w:rPr>
                <w:rFonts w:ascii="Palatino Linotype" w:hAnsi="Palatino Linotype"/>
                <w:b/>
                <w:bCs/>
                <w:sz w:val="22"/>
                <w:szCs w:val="20"/>
              </w:rPr>
              <w:fldChar w:fldCharType="end"/>
            </w:r>
          </w:p>
        </w:sdtContent>
      </w:sdt>
    </w:sdtContent>
  </w:sdt>
  <w:p w14:paraId="6243EC1B" w14:textId="77777777" w:rsidR="006C78C9" w:rsidRDefault="006C78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C78C9" w:rsidRPr="00883450" w:rsidRDefault="006C78C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5294D" w:rsidRPr="00F5294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5294D" w:rsidRPr="00F5294D">
      <w:rPr>
        <w:rFonts w:ascii="Palatino Linotype" w:hAnsi="Palatino Linotype"/>
        <w:noProof/>
        <w:sz w:val="22"/>
        <w:szCs w:val="22"/>
        <w:lang w:val="es-ES"/>
      </w:rPr>
      <w:t>77</w:t>
    </w:r>
    <w:r w:rsidRPr="00883450">
      <w:rPr>
        <w:rFonts w:ascii="Palatino Linotype" w:hAnsi="Palatino Linotype"/>
        <w:sz w:val="22"/>
        <w:szCs w:val="22"/>
      </w:rPr>
      <w:fldChar w:fldCharType="end"/>
    </w:r>
  </w:p>
  <w:p w14:paraId="5F5C4865" w14:textId="77777777" w:rsidR="006C78C9" w:rsidRPr="00883450" w:rsidRDefault="006C78C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9E71C" w14:textId="77777777" w:rsidR="00C25DE0" w:rsidRDefault="00C25DE0" w:rsidP="00587366">
      <w:r>
        <w:separator/>
      </w:r>
    </w:p>
  </w:footnote>
  <w:footnote w:type="continuationSeparator" w:id="0">
    <w:p w14:paraId="5E92A171" w14:textId="77777777" w:rsidR="00C25DE0" w:rsidRDefault="00C25DE0" w:rsidP="00587366">
      <w:r>
        <w:continuationSeparator/>
      </w:r>
    </w:p>
  </w:footnote>
  <w:footnote w:id="1">
    <w:p w14:paraId="5AE9FBFA" w14:textId="77777777" w:rsidR="006C78C9" w:rsidRDefault="006C78C9" w:rsidP="00535B30">
      <w:pPr>
        <w:pStyle w:val="Textonotapie"/>
      </w:pPr>
      <w:r>
        <w:rPr>
          <w:rStyle w:val="Refdenotaalpie"/>
        </w:rPr>
        <w:footnoteRef/>
      </w:r>
      <w:r>
        <w:t xml:space="preserve"> Consultable en: </w:t>
      </w:r>
      <w:r w:rsidRPr="00BD3E90">
        <w:t>http://www.dof.gob.mx/nota_detalle.php?codigo=5436056&amp;fecha=04/05/2016</w:t>
      </w:r>
    </w:p>
  </w:footnote>
  <w:footnote w:id="2">
    <w:p w14:paraId="5E81B411" w14:textId="77777777" w:rsidR="006C78C9" w:rsidRPr="00034B44" w:rsidRDefault="006C78C9" w:rsidP="00697D5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0E5CF1C" w14:textId="77777777" w:rsidR="006C78C9" w:rsidRPr="00034B44" w:rsidRDefault="006C78C9" w:rsidP="00697D52">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14:paraId="7B474454" w14:textId="77777777" w:rsidR="006C78C9" w:rsidRPr="00034B44" w:rsidRDefault="006C78C9" w:rsidP="00697D5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78153E94" w14:textId="77777777" w:rsidR="006C78C9" w:rsidRPr="00034B44" w:rsidRDefault="006C78C9" w:rsidP="00697D5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20E9B8A" w14:textId="77777777" w:rsidR="006C78C9" w:rsidRPr="00034B44" w:rsidRDefault="006C78C9" w:rsidP="00697D5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571ED00" w14:textId="77777777" w:rsidR="006C78C9" w:rsidRPr="00034B44" w:rsidRDefault="006C78C9" w:rsidP="00697D5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5E9DFA1B" w14:textId="77777777" w:rsidR="006C78C9" w:rsidRPr="00034B44" w:rsidRDefault="006C78C9" w:rsidP="00697D5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6">
    <w:p w14:paraId="6D90C73B" w14:textId="77777777" w:rsidR="006C78C9" w:rsidRPr="00034B44" w:rsidRDefault="006C78C9" w:rsidP="00697D5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6381213" w14:textId="77777777" w:rsidR="006C78C9" w:rsidRPr="00034B44" w:rsidRDefault="006C78C9" w:rsidP="00697D52">
      <w:pPr>
        <w:pStyle w:val="Textonotapie"/>
        <w:jc w:val="both"/>
        <w:rPr>
          <w:rFonts w:ascii="Palatino Linotype" w:hAnsi="Palatino Linotype"/>
          <w:sz w:val="18"/>
        </w:rPr>
      </w:pPr>
      <w:r w:rsidRPr="00034B44">
        <w:rPr>
          <w:rFonts w:ascii="Palatino Linotype" w:hAnsi="Palatino Linotype"/>
          <w:sz w:val="18"/>
        </w:rPr>
        <w:t xml:space="preserve"> (…)</w:t>
      </w:r>
    </w:p>
    <w:p w14:paraId="101A559F" w14:textId="77777777" w:rsidR="006C78C9" w:rsidRPr="00034B44" w:rsidRDefault="006C78C9" w:rsidP="00697D5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6C78C9" w:rsidRDefault="006C78C9" w:rsidP="001C6012">
    <w:pPr>
      <w:pStyle w:val="Encabezado"/>
      <w:tabs>
        <w:tab w:val="clear" w:pos="4252"/>
        <w:tab w:val="clear" w:pos="8504"/>
        <w:tab w:val="left" w:pos="8460"/>
      </w:tabs>
    </w:pPr>
    <w:r>
      <w:tab/>
    </w:r>
  </w:p>
  <w:p w14:paraId="64F5F23E" w14:textId="390690E5" w:rsidR="006C78C9" w:rsidRDefault="006C78C9">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C78C9" w:rsidRPr="00674A46" w14:paraId="07F2896E" w14:textId="77777777" w:rsidTr="008A5A73">
      <w:trPr>
        <w:trHeight w:val="138"/>
      </w:trPr>
      <w:tc>
        <w:tcPr>
          <w:tcW w:w="3544" w:type="dxa"/>
          <w:vAlign w:val="center"/>
        </w:tcPr>
        <w:p w14:paraId="4A5B1974" w14:textId="3B2AB4E0" w:rsidR="006C78C9" w:rsidRPr="00674A46" w:rsidRDefault="006C78C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B5896B0" w:rsidR="006C78C9" w:rsidRPr="0017265D" w:rsidRDefault="006C78C9" w:rsidP="004D46B6">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4663</w:t>
          </w:r>
          <w:r w:rsidRPr="00ED007B">
            <w:rPr>
              <w:rFonts w:ascii="Palatino Linotype" w:hAnsi="Palatino Linotype" w:cs="Arial"/>
              <w:b/>
              <w:bCs/>
              <w:sz w:val="22"/>
              <w:szCs w:val="22"/>
              <w:lang w:eastAsia="es-MX"/>
            </w:rPr>
            <w:t>/INFOEM/IP/RR/2018</w:t>
          </w:r>
        </w:p>
      </w:tc>
    </w:tr>
    <w:tr w:rsidR="006C78C9" w:rsidRPr="00674A46" w14:paraId="1B5D8690" w14:textId="77777777" w:rsidTr="008A5A73">
      <w:trPr>
        <w:trHeight w:val="233"/>
      </w:trPr>
      <w:tc>
        <w:tcPr>
          <w:tcW w:w="3544" w:type="dxa"/>
          <w:vAlign w:val="center"/>
        </w:tcPr>
        <w:p w14:paraId="3903F2C6" w14:textId="35D57A2C" w:rsidR="006C78C9" w:rsidRPr="00674A46" w:rsidRDefault="006C78C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B6E74B8" w:rsidR="006C78C9" w:rsidRPr="00B75F20" w:rsidRDefault="006C78C9" w:rsidP="00877086">
          <w:pPr>
            <w:pStyle w:val="Encabezado"/>
            <w:jc w:val="both"/>
            <w:rPr>
              <w:rFonts w:ascii="Palatino Linotype" w:hAnsi="Palatino Linotype"/>
              <w:b/>
              <w:sz w:val="22"/>
              <w:szCs w:val="22"/>
            </w:rPr>
          </w:pPr>
          <w:r>
            <w:rPr>
              <w:rFonts w:ascii="Palatino Linotype" w:hAnsi="Palatino Linotype"/>
              <w:b/>
              <w:sz w:val="22"/>
              <w:szCs w:val="22"/>
            </w:rPr>
            <w:t>Universidad Politécnica del Valle de Toluca</w:t>
          </w:r>
        </w:p>
      </w:tc>
    </w:tr>
    <w:tr w:rsidR="006C78C9" w:rsidRPr="00674A46" w14:paraId="095EB01B" w14:textId="77777777" w:rsidTr="008A5A73">
      <w:trPr>
        <w:trHeight w:val="321"/>
      </w:trPr>
      <w:tc>
        <w:tcPr>
          <w:tcW w:w="3544" w:type="dxa"/>
          <w:vAlign w:val="center"/>
        </w:tcPr>
        <w:p w14:paraId="6E000A51" w14:textId="25DCC1C7" w:rsidR="006C78C9" w:rsidRPr="00674A46" w:rsidRDefault="006C78C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6C78C9" w:rsidRPr="00674A46" w:rsidRDefault="006C78C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6C78C9" w:rsidRDefault="006C78C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6C78C9" w:rsidRDefault="006C78C9"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C78C9" w:rsidRPr="00674A46" w14:paraId="0A3256F2" w14:textId="77777777" w:rsidTr="008A5A73">
      <w:trPr>
        <w:trHeight w:val="138"/>
      </w:trPr>
      <w:tc>
        <w:tcPr>
          <w:tcW w:w="3261" w:type="dxa"/>
          <w:vAlign w:val="center"/>
        </w:tcPr>
        <w:p w14:paraId="3D80769D" w14:textId="316F11F8" w:rsidR="006C78C9" w:rsidRPr="00674A46" w:rsidRDefault="006C78C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CBD66CF" w:rsidR="006C78C9" w:rsidRPr="00674A46" w:rsidRDefault="006C78C9" w:rsidP="00626DC5">
          <w:pPr>
            <w:pStyle w:val="Encabezado"/>
            <w:rPr>
              <w:rFonts w:ascii="Palatino Linotype" w:hAnsi="Palatino Linotype"/>
              <w:b/>
              <w:sz w:val="22"/>
              <w:szCs w:val="22"/>
            </w:rPr>
          </w:pPr>
          <w:r>
            <w:rPr>
              <w:rFonts w:ascii="Palatino Linotype" w:hAnsi="Palatino Linotype" w:cs="Arial"/>
              <w:b/>
              <w:bCs/>
              <w:sz w:val="22"/>
              <w:szCs w:val="22"/>
              <w:lang w:eastAsia="es-MX"/>
            </w:rPr>
            <w:t>04663/INFOEM/IP/RR/2018</w:t>
          </w:r>
        </w:p>
      </w:tc>
    </w:tr>
    <w:tr w:rsidR="006C78C9" w:rsidRPr="00B75F20" w14:paraId="128C8B3C" w14:textId="77777777" w:rsidTr="008A5A73">
      <w:trPr>
        <w:trHeight w:val="233"/>
      </w:trPr>
      <w:tc>
        <w:tcPr>
          <w:tcW w:w="3261" w:type="dxa"/>
          <w:vAlign w:val="center"/>
        </w:tcPr>
        <w:p w14:paraId="483E3371" w14:textId="66B1BC74" w:rsidR="006C78C9" w:rsidRPr="00674A46" w:rsidRDefault="006C78C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D6190EF" w:rsidR="006C78C9" w:rsidRPr="00B75F20" w:rsidRDefault="00F24524" w:rsidP="00D71D6A">
          <w:pPr>
            <w:pStyle w:val="Encabezado"/>
            <w:ind w:right="234"/>
            <w:rPr>
              <w:rFonts w:ascii="Palatino Linotype" w:hAnsi="Palatino Linotype"/>
              <w:b/>
              <w:sz w:val="22"/>
              <w:szCs w:val="22"/>
            </w:rPr>
          </w:pPr>
          <w:r w:rsidRPr="00F24524">
            <w:rPr>
              <w:rFonts w:ascii="Palatino Linotype" w:hAnsi="Palatino Linotype"/>
              <w:b/>
              <w:sz w:val="22"/>
              <w:szCs w:val="22"/>
              <w:highlight w:val="black"/>
            </w:rPr>
            <w:t>------------------------------------</w:t>
          </w:r>
        </w:p>
      </w:tc>
    </w:tr>
    <w:tr w:rsidR="006C78C9" w:rsidRPr="00674A46" w14:paraId="41BE0704" w14:textId="77777777" w:rsidTr="008A5A73">
      <w:trPr>
        <w:trHeight w:val="321"/>
      </w:trPr>
      <w:tc>
        <w:tcPr>
          <w:tcW w:w="3261" w:type="dxa"/>
          <w:vAlign w:val="center"/>
        </w:tcPr>
        <w:p w14:paraId="34C64148" w14:textId="10C6C8A9" w:rsidR="006C78C9" w:rsidRPr="00674A46" w:rsidRDefault="006C78C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103E415" w:rsidR="006C78C9" w:rsidRPr="00674A46" w:rsidRDefault="006C78C9" w:rsidP="00877086">
          <w:pPr>
            <w:pStyle w:val="Encabezado"/>
            <w:jc w:val="both"/>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6C78C9" w:rsidRPr="00674A46" w14:paraId="0C8B6193" w14:textId="77777777" w:rsidTr="008A5A73">
      <w:trPr>
        <w:trHeight w:val="321"/>
      </w:trPr>
      <w:tc>
        <w:tcPr>
          <w:tcW w:w="3261" w:type="dxa"/>
          <w:vAlign w:val="center"/>
        </w:tcPr>
        <w:p w14:paraId="321FFAFF" w14:textId="40E5A678" w:rsidR="006C78C9" w:rsidRPr="00674A46" w:rsidRDefault="006C78C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6C78C9" w:rsidRPr="00674A46" w:rsidRDefault="006C78C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C78C9" w:rsidRDefault="006C78C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CCF"/>
    <w:multiLevelType w:val="hybridMultilevel"/>
    <w:tmpl w:val="C598D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533C2"/>
    <w:multiLevelType w:val="hybridMultilevel"/>
    <w:tmpl w:val="D2D838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624331"/>
    <w:multiLevelType w:val="hybridMultilevel"/>
    <w:tmpl w:val="5942D494"/>
    <w:lvl w:ilvl="0" w:tplc="2E4446E0">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EE4746"/>
    <w:multiLevelType w:val="hybridMultilevel"/>
    <w:tmpl w:val="19A6736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D41A0F"/>
    <w:multiLevelType w:val="hybridMultilevel"/>
    <w:tmpl w:val="CD98CC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D722B7"/>
    <w:multiLevelType w:val="hybridMultilevel"/>
    <w:tmpl w:val="E79A856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A96769"/>
    <w:multiLevelType w:val="hybridMultilevel"/>
    <w:tmpl w:val="D330545A"/>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D874F02"/>
    <w:multiLevelType w:val="hybridMultilevel"/>
    <w:tmpl w:val="879A98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867ACD"/>
    <w:multiLevelType w:val="hybridMultilevel"/>
    <w:tmpl w:val="6ABE7A02"/>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4A3FA2"/>
    <w:multiLevelType w:val="hybridMultilevel"/>
    <w:tmpl w:val="15F26A1A"/>
    <w:lvl w:ilvl="0" w:tplc="BB3C7E20">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nsid w:val="34317490"/>
    <w:multiLevelType w:val="hybridMultilevel"/>
    <w:tmpl w:val="8FEE460A"/>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5D19E4"/>
    <w:multiLevelType w:val="hybridMultilevel"/>
    <w:tmpl w:val="C980DF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546AD5"/>
    <w:multiLevelType w:val="hybridMultilevel"/>
    <w:tmpl w:val="DE46AACA"/>
    <w:lvl w:ilvl="0" w:tplc="38C42B8A">
      <w:start w:val="1"/>
      <w:numFmt w:val="lowerLetter"/>
      <w:lvlText w:val="%1)"/>
      <w:lvlJc w:val="left"/>
      <w:pPr>
        <w:ind w:left="927" w:hanging="360"/>
      </w:pPr>
      <w:rPr>
        <w:rFonts w:hint="default"/>
        <w:b/>
        <w:i w:val="0"/>
      </w:rPr>
    </w:lvl>
    <w:lvl w:ilvl="1" w:tplc="B0821070">
      <w:start w:val="1"/>
      <w:numFmt w:val="upperRoman"/>
      <w:lvlText w:val="%2."/>
      <w:lvlJc w:val="left"/>
      <w:pPr>
        <w:ind w:left="2007" w:hanging="720"/>
      </w:pPr>
      <w:rPr>
        <w:rFonts w:hint="default"/>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FE618DD"/>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448033C6"/>
    <w:multiLevelType w:val="hybridMultilevel"/>
    <w:tmpl w:val="1BA023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1155A1E"/>
    <w:multiLevelType w:val="hybridMultilevel"/>
    <w:tmpl w:val="920692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2FE2655"/>
    <w:multiLevelType w:val="hybridMultilevel"/>
    <w:tmpl w:val="76AAD460"/>
    <w:lvl w:ilvl="0" w:tplc="FDDEC1AE">
      <w:start w:val="1"/>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423162F"/>
    <w:multiLevelType w:val="hybridMultilevel"/>
    <w:tmpl w:val="579A1C1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FA6241A"/>
    <w:multiLevelType w:val="hybridMultilevel"/>
    <w:tmpl w:val="4CFA668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88E6BD1"/>
    <w:multiLevelType w:val="hybridMultilevel"/>
    <w:tmpl w:val="E4C046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9967A34"/>
    <w:multiLevelType w:val="hybridMultilevel"/>
    <w:tmpl w:val="FE720D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F4A3D38"/>
    <w:multiLevelType w:val="hybridMultilevel"/>
    <w:tmpl w:val="ABB23798"/>
    <w:lvl w:ilvl="0" w:tplc="080A0017">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F875C07"/>
    <w:multiLevelType w:val="hybridMultilevel"/>
    <w:tmpl w:val="A50AEF2E"/>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7664269B"/>
    <w:multiLevelType w:val="hybridMultilevel"/>
    <w:tmpl w:val="EEBC52B4"/>
    <w:lvl w:ilvl="0" w:tplc="5F687CF4">
      <w:start w:val="1"/>
      <w:numFmt w:val="decimal"/>
      <w:lvlText w:val="%1."/>
      <w:lvlJc w:val="right"/>
      <w:pPr>
        <w:ind w:left="360" w:hanging="360"/>
      </w:pPr>
      <w:rPr>
        <w:rFonts w:ascii="Palatino Linotype" w:hAnsi="Palatino Linotype" w:hint="default"/>
        <w:b/>
        <w:i w:val="0"/>
        <w:color w:val="auto"/>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2"/>
  </w:num>
  <w:num w:numId="2">
    <w:abstractNumId w:val="14"/>
  </w:num>
  <w:num w:numId="3">
    <w:abstractNumId w:val="17"/>
  </w:num>
  <w:num w:numId="4">
    <w:abstractNumId w:val="25"/>
  </w:num>
  <w:num w:numId="5">
    <w:abstractNumId w:val="7"/>
  </w:num>
  <w:num w:numId="6">
    <w:abstractNumId w:val="16"/>
  </w:num>
  <w:num w:numId="7">
    <w:abstractNumId w:val="5"/>
  </w:num>
  <w:num w:numId="8">
    <w:abstractNumId w:val="19"/>
  </w:num>
  <w:num w:numId="9">
    <w:abstractNumId w:val="27"/>
  </w:num>
  <w:num w:numId="10">
    <w:abstractNumId w:val="23"/>
  </w:num>
  <w:num w:numId="11">
    <w:abstractNumId w:val="2"/>
  </w:num>
  <w:num w:numId="12">
    <w:abstractNumId w:val="22"/>
  </w:num>
  <w:num w:numId="13">
    <w:abstractNumId w:val="26"/>
  </w:num>
  <w:num w:numId="14">
    <w:abstractNumId w:val="0"/>
  </w:num>
  <w:num w:numId="15">
    <w:abstractNumId w:val="15"/>
  </w:num>
  <w:num w:numId="16">
    <w:abstractNumId w:val="8"/>
  </w:num>
  <w:num w:numId="17">
    <w:abstractNumId w:val="21"/>
  </w:num>
  <w:num w:numId="18">
    <w:abstractNumId w:val="3"/>
  </w:num>
  <w:num w:numId="19">
    <w:abstractNumId w:val="10"/>
  </w:num>
  <w:num w:numId="20">
    <w:abstractNumId w:val="4"/>
  </w:num>
  <w:num w:numId="21">
    <w:abstractNumId w:val="24"/>
  </w:num>
  <w:num w:numId="22">
    <w:abstractNumId w:val="13"/>
  </w:num>
  <w:num w:numId="23">
    <w:abstractNumId w:val="20"/>
  </w:num>
  <w:num w:numId="24">
    <w:abstractNumId w:val="6"/>
  </w:num>
  <w:num w:numId="25">
    <w:abstractNumId w:val="18"/>
  </w:num>
  <w:num w:numId="26">
    <w:abstractNumId w:val="11"/>
  </w:num>
  <w:num w:numId="27">
    <w:abstractNumId w:val="1"/>
  </w:num>
  <w:num w:numId="2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3F29"/>
    <w:rsid w:val="0000407F"/>
    <w:rsid w:val="000058E3"/>
    <w:rsid w:val="00007A5E"/>
    <w:rsid w:val="00007E8A"/>
    <w:rsid w:val="0001106B"/>
    <w:rsid w:val="00011199"/>
    <w:rsid w:val="000120C5"/>
    <w:rsid w:val="00012472"/>
    <w:rsid w:val="00012E4F"/>
    <w:rsid w:val="0001398B"/>
    <w:rsid w:val="000179E3"/>
    <w:rsid w:val="00017FCB"/>
    <w:rsid w:val="000203D3"/>
    <w:rsid w:val="000205A3"/>
    <w:rsid w:val="00020B66"/>
    <w:rsid w:val="000211F8"/>
    <w:rsid w:val="0002384D"/>
    <w:rsid w:val="00024833"/>
    <w:rsid w:val="00024C70"/>
    <w:rsid w:val="00024F35"/>
    <w:rsid w:val="00026BE9"/>
    <w:rsid w:val="0003063D"/>
    <w:rsid w:val="000319FD"/>
    <w:rsid w:val="00031F10"/>
    <w:rsid w:val="00032493"/>
    <w:rsid w:val="0003320B"/>
    <w:rsid w:val="0003540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9B0"/>
    <w:rsid w:val="00052A3C"/>
    <w:rsid w:val="00053402"/>
    <w:rsid w:val="00053ABC"/>
    <w:rsid w:val="00054A03"/>
    <w:rsid w:val="00056A79"/>
    <w:rsid w:val="00060B80"/>
    <w:rsid w:val="00061253"/>
    <w:rsid w:val="00061344"/>
    <w:rsid w:val="00061CE1"/>
    <w:rsid w:val="00061FA9"/>
    <w:rsid w:val="0006262D"/>
    <w:rsid w:val="00062648"/>
    <w:rsid w:val="00062CB7"/>
    <w:rsid w:val="000631D9"/>
    <w:rsid w:val="0006407E"/>
    <w:rsid w:val="00064A37"/>
    <w:rsid w:val="00064B95"/>
    <w:rsid w:val="00070338"/>
    <w:rsid w:val="0007192E"/>
    <w:rsid w:val="00072226"/>
    <w:rsid w:val="00072930"/>
    <w:rsid w:val="000730E1"/>
    <w:rsid w:val="0007361B"/>
    <w:rsid w:val="00073684"/>
    <w:rsid w:val="00075BD2"/>
    <w:rsid w:val="000763CC"/>
    <w:rsid w:val="0007671D"/>
    <w:rsid w:val="000800AC"/>
    <w:rsid w:val="000804E7"/>
    <w:rsid w:val="00080946"/>
    <w:rsid w:val="0008230A"/>
    <w:rsid w:val="00082D11"/>
    <w:rsid w:val="000849F1"/>
    <w:rsid w:val="0008542A"/>
    <w:rsid w:val="000854C5"/>
    <w:rsid w:val="000869A5"/>
    <w:rsid w:val="00086D80"/>
    <w:rsid w:val="00090D6F"/>
    <w:rsid w:val="00091508"/>
    <w:rsid w:val="00093CF9"/>
    <w:rsid w:val="00094331"/>
    <w:rsid w:val="000944D8"/>
    <w:rsid w:val="00094EC5"/>
    <w:rsid w:val="00094F93"/>
    <w:rsid w:val="000967AE"/>
    <w:rsid w:val="000A182A"/>
    <w:rsid w:val="000A24C0"/>
    <w:rsid w:val="000A28DC"/>
    <w:rsid w:val="000A2A67"/>
    <w:rsid w:val="000A2B2C"/>
    <w:rsid w:val="000A2D06"/>
    <w:rsid w:val="000A3F90"/>
    <w:rsid w:val="000A4E44"/>
    <w:rsid w:val="000A58CC"/>
    <w:rsid w:val="000A74F1"/>
    <w:rsid w:val="000A77ED"/>
    <w:rsid w:val="000A7B8F"/>
    <w:rsid w:val="000B0370"/>
    <w:rsid w:val="000B0A5E"/>
    <w:rsid w:val="000B0C92"/>
    <w:rsid w:val="000B101F"/>
    <w:rsid w:val="000B32C8"/>
    <w:rsid w:val="000B3EF5"/>
    <w:rsid w:val="000B418F"/>
    <w:rsid w:val="000B5463"/>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EE0"/>
    <w:rsid w:val="000C4FC2"/>
    <w:rsid w:val="000C54A8"/>
    <w:rsid w:val="000C5A04"/>
    <w:rsid w:val="000C5AF7"/>
    <w:rsid w:val="000D009C"/>
    <w:rsid w:val="000D0855"/>
    <w:rsid w:val="000D1B4C"/>
    <w:rsid w:val="000D1E0F"/>
    <w:rsid w:val="000D3275"/>
    <w:rsid w:val="000D5445"/>
    <w:rsid w:val="000D5A1D"/>
    <w:rsid w:val="000D5DFD"/>
    <w:rsid w:val="000D7369"/>
    <w:rsid w:val="000D7BDE"/>
    <w:rsid w:val="000E07DC"/>
    <w:rsid w:val="000E11C3"/>
    <w:rsid w:val="000E1DFA"/>
    <w:rsid w:val="000E24F6"/>
    <w:rsid w:val="000E2665"/>
    <w:rsid w:val="000E2E43"/>
    <w:rsid w:val="000E54C3"/>
    <w:rsid w:val="000E6436"/>
    <w:rsid w:val="000E64FE"/>
    <w:rsid w:val="000E77B8"/>
    <w:rsid w:val="000F063C"/>
    <w:rsid w:val="000F2EDD"/>
    <w:rsid w:val="000F31C5"/>
    <w:rsid w:val="000F34CB"/>
    <w:rsid w:val="000F34DE"/>
    <w:rsid w:val="000F3501"/>
    <w:rsid w:val="000F37A8"/>
    <w:rsid w:val="000F3CB2"/>
    <w:rsid w:val="000F5D21"/>
    <w:rsid w:val="000F6D7E"/>
    <w:rsid w:val="000F6E0C"/>
    <w:rsid w:val="000F78E6"/>
    <w:rsid w:val="00100187"/>
    <w:rsid w:val="00100AAC"/>
    <w:rsid w:val="00100DDD"/>
    <w:rsid w:val="001025F3"/>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2006D"/>
    <w:rsid w:val="001203DE"/>
    <w:rsid w:val="00121571"/>
    <w:rsid w:val="00121D9D"/>
    <w:rsid w:val="001248E5"/>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EDB"/>
    <w:rsid w:val="0016349A"/>
    <w:rsid w:val="00163780"/>
    <w:rsid w:val="00163B1F"/>
    <w:rsid w:val="00163E3D"/>
    <w:rsid w:val="001648EE"/>
    <w:rsid w:val="00164B65"/>
    <w:rsid w:val="001660BC"/>
    <w:rsid w:val="00166794"/>
    <w:rsid w:val="00167386"/>
    <w:rsid w:val="00170D28"/>
    <w:rsid w:val="00171D55"/>
    <w:rsid w:val="0017265D"/>
    <w:rsid w:val="00173DDB"/>
    <w:rsid w:val="00174509"/>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4538"/>
    <w:rsid w:val="001946FE"/>
    <w:rsid w:val="00196B32"/>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A73B1"/>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7C9"/>
    <w:rsid w:val="001D1A8B"/>
    <w:rsid w:val="001D393C"/>
    <w:rsid w:val="001D39FC"/>
    <w:rsid w:val="001D3AB5"/>
    <w:rsid w:val="001D3ADA"/>
    <w:rsid w:val="001D47E9"/>
    <w:rsid w:val="001D52F1"/>
    <w:rsid w:val="001D746B"/>
    <w:rsid w:val="001D7E82"/>
    <w:rsid w:val="001E0AD2"/>
    <w:rsid w:val="001E356F"/>
    <w:rsid w:val="001E3F91"/>
    <w:rsid w:val="001E5147"/>
    <w:rsid w:val="001E6822"/>
    <w:rsid w:val="001E74A5"/>
    <w:rsid w:val="001E7B9E"/>
    <w:rsid w:val="001F0015"/>
    <w:rsid w:val="001F025B"/>
    <w:rsid w:val="001F1169"/>
    <w:rsid w:val="001F2FC5"/>
    <w:rsid w:val="001F4299"/>
    <w:rsid w:val="001F4746"/>
    <w:rsid w:val="001F492B"/>
    <w:rsid w:val="001F59F8"/>
    <w:rsid w:val="001F5AF8"/>
    <w:rsid w:val="001F5E05"/>
    <w:rsid w:val="001F5F15"/>
    <w:rsid w:val="001F5F65"/>
    <w:rsid w:val="001F653D"/>
    <w:rsid w:val="001F783F"/>
    <w:rsid w:val="001F7DE2"/>
    <w:rsid w:val="0020074D"/>
    <w:rsid w:val="002021CB"/>
    <w:rsid w:val="002031F3"/>
    <w:rsid w:val="002035BF"/>
    <w:rsid w:val="00203C33"/>
    <w:rsid w:val="00203F45"/>
    <w:rsid w:val="00205055"/>
    <w:rsid w:val="00205B22"/>
    <w:rsid w:val="00205D9B"/>
    <w:rsid w:val="00206041"/>
    <w:rsid w:val="00207415"/>
    <w:rsid w:val="0021001E"/>
    <w:rsid w:val="00210939"/>
    <w:rsid w:val="00210F15"/>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3CBC"/>
    <w:rsid w:val="00223E64"/>
    <w:rsid w:val="00224A30"/>
    <w:rsid w:val="002252DC"/>
    <w:rsid w:val="00225E04"/>
    <w:rsid w:val="0022739B"/>
    <w:rsid w:val="00227EDE"/>
    <w:rsid w:val="00230170"/>
    <w:rsid w:val="00230434"/>
    <w:rsid w:val="002305CF"/>
    <w:rsid w:val="002319A7"/>
    <w:rsid w:val="00232469"/>
    <w:rsid w:val="002345FF"/>
    <w:rsid w:val="00234A2F"/>
    <w:rsid w:val="002350A0"/>
    <w:rsid w:val="00237611"/>
    <w:rsid w:val="00237777"/>
    <w:rsid w:val="0024022A"/>
    <w:rsid w:val="00241FD2"/>
    <w:rsid w:val="00244476"/>
    <w:rsid w:val="00244D17"/>
    <w:rsid w:val="00244DAA"/>
    <w:rsid w:val="00246BC2"/>
    <w:rsid w:val="002474CE"/>
    <w:rsid w:val="00247B6F"/>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133B"/>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4061"/>
    <w:rsid w:val="002B4D21"/>
    <w:rsid w:val="002B4E9C"/>
    <w:rsid w:val="002B504F"/>
    <w:rsid w:val="002B577D"/>
    <w:rsid w:val="002B6D1D"/>
    <w:rsid w:val="002B78E6"/>
    <w:rsid w:val="002C0074"/>
    <w:rsid w:val="002C0804"/>
    <w:rsid w:val="002C24EB"/>
    <w:rsid w:val="002C2D44"/>
    <w:rsid w:val="002C3A0E"/>
    <w:rsid w:val="002C4250"/>
    <w:rsid w:val="002C4715"/>
    <w:rsid w:val="002C4780"/>
    <w:rsid w:val="002C47ED"/>
    <w:rsid w:val="002C481B"/>
    <w:rsid w:val="002C484A"/>
    <w:rsid w:val="002C570D"/>
    <w:rsid w:val="002C5B8F"/>
    <w:rsid w:val="002C61FB"/>
    <w:rsid w:val="002C6DB3"/>
    <w:rsid w:val="002C6FA8"/>
    <w:rsid w:val="002D0E3D"/>
    <w:rsid w:val="002D10C8"/>
    <w:rsid w:val="002D1A38"/>
    <w:rsid w:val="002D24DB"/>
    <w:rsid w:val="002D28BF"/>
    <w:rsid w:val="002D2990"/>
    <w:rsid w:val="002D2A46"/>
    <w:rsid w:val="002D2A76"/>
    <w:rsid w:val="002D2BE4"/>
    <w:rsid w:val="002D2E16"/>
    <w:rsid w:val="002D373C"/>
    <w:rsid w:val="002D3794"/>
    <w:rsid w:val="002D3F95"/>
    <w:rsid w:val="002D5165"/>
    <w:rsid w:val="002D59F1"/>
    <w:rsid w:val="002D6EF8"/>
    <w:rsid w:val="002E14C4"/>
    <w:rsid w:val="002E15EF"/>
    <w:rsid w:val="002E1FA2"/>
    <w:rsid w:val="002E2C1C"/>
    <w:rsid w:val="002E388C"/>
    <w:rsid w:val="002E3986"/>
    <w:rsid w:val="002E3EB4"/>
    <w:rsid w:val="002E482C"/>
    <w:rsid w:val="002E4A6D"/>
    <w:rsid w:val="002E4FC4"/>
    <w:rsid w:val="002E5399"/>
    <w:rsid w:val="002E6531"/>
    <w:rsid w:val="002E689B"/>
    <w:rsid w:val="002E6CFE"/>
    <w:rsid w:val="002E735F"/>
    <w:rsid w:val="002E74CE"/>
    <w:rsid w:val="002E7AD0"/>
    <w:rsid w:val="002F1871"/>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4B7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4AE3"/>
    <w:rsid w:val="00316065"/>
    <w:rsid w:val="00316B6F"/>
    <w:rsid w:val="003170F6"/>
    <w:rsid w:val="00317883"/>
    <w:rsid w:val="00317EFF"/>
    <w:rsid w:val="003208D6"/>
    <w:rsid w:val="00321AA3"/>
    <w:rsid w:val="00322A7D"/>
    <w:rsid w:val="00323895"/>
    <w:rsid w:val="0032464F"/>
    <w:rsid w:val="00324670"/>
    <w:rsid w:val="00325208"/>
    <w:rsid w:val="00327255"/>
    <w:rsid w:val="00327829"/>
    <w:rsid w:val="00327D79"/>
    <w:rsid w:val="00330239"/>
    <w:rsid w:val="00330294"/>
    <w:rsid w:val="00331011"/>
    <w:rsid w:val="003314C0"/>
    <w:rsid w:val="00331DE4"/>
    <w:rsid w:val="003326FE"/>
    <w:rsid w:val="00332E6B"/>
    <w:rsid w:val="00333652"/>
    <w:rsid w:val="00333BE8"/>
    <w:rsid w:val="003344FE"/>
    <w:rsid w:val="00334D3D"/>
    <w:rsid w:val="00335BFE"/>
    <w:rsid w:val="0033608B"/>
    <w:rsid w:val="00336D64"/>
    <w:rsid w:val="00337566"/>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3CCC"/>
    <w:rsid w:val="0035520C"/>
    <w:rsid w:val="00355469"/>
    <w:rsid w:val="00355AEE"/>
    <w:rsid w:val="00355D3B"/>
    <w:rsid w:val="00356A2E"/>
    <w:rsid w:val="0036073F"/>
    <w:rsid w:val="003607B9"/>
    <w:rsid w:val="00360BDC"/>
    <w:rsid w:val="00362748"/>
    <w:rsid w:val="003629EE"/>
    <w:rsid w:val="003641F0"/>
    <w:rsid w:val="003643B3"/>
    <w:rsid w:val="003646AC"/>
    <w:rsid w:val="003656E5"/>
    <w:rsid w:val="00365AD3"/>
    <w:rsid w:val="003672CE"/>
    <w:rsid w:val="00370289"/>
    <w:rsid w:val="0037049B"/>
    <w:rsid w:val="00370BB1"/>
    <w:rsid w:val="003721B2"/>
    <w:rsid w:val="00372328"/>
    <w:rsid w:val="0037428A"/>
    <w:rsid w:val="00374A4E"/>
    <w:rsid w:val="00374BE8"/>
    <w:rsid w:val="003762FD"/>
    <w:rsid w:val="00376B1F"/>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5F8F"/>
    <w:rsid w:val="003A6018"/>
    <w:rsid w:val="003A6359"/>
    <w:rsid w:val="003A6417"/>
    <w:rsid w:val="003A6551"/>
    <w:rsid w:val="003A65FE"/>
    <w:rsid w:val="003A6A5A"/>
    <w:rsid w:val="003A7221"/>
    <w:rsid w:val="003A730E"/>
    <w:rsid w:val="003B1D52"/>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D8"/>
    <w:rsid w:val="003C7422"/>
    <w:rsid w:val="003C788C"/>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601"/>
    <w:rsid w:val="003E4A5C"/>
    <w:rsid w:val="003E5E39"/>
    <w:rsid w:val="003E6057"/>
    <w:rsid w:val="003E6679"/>
    <w:rsid w:val="003E6D0F"/>
    <w:rsid w:val="003E712E"/>
    <w:rsid w:val="003E7DDD"/>
    <w:rsid w:val="003F04A7"/>
    <w:rsid w:val="003F1090"/>
    <w:rsid w:val="003F140F"/>
    <w:rsid w:val="003F15DB"/>
    <w:rsid w:val="003F1715"/>
    <w:rsid w:val="003F194E"/>
    <w:rsid w:val="003F2702"/>
    <w:rsid w:val="003F2778"/>
    <w:rsid w:val="003F3193"/>
    <w:rsid w:val="003F36A4"/>
    <w:rsid w:val="003F607C"/>
    <w:rsid w:val="003F70CA"/>
    <w:rsid w:val="004003D6"/>
    <w:rsid w:val="0040137F"/>
    <w:rsid w:val="00402179"/>
    <w:rsid w:val="0040278D"/>
    <w:rsid w:val="0040401D"/>
    <w:rsid w:val="00404C1F"/>
    <w:rsid w:val="004053A6"/>
    <w:rsid w:val="00406134"/>
    <w:rsid w:val="00406EED"/>
    <w:rsid w:val="00407166"/>
    <w:rsid w:val="00410066"/>
    <w:rsid w:val="00412E24"/>
    <w:rsid w:val="00413903"/>
    <w:rsid w:val="00413B40"/>
    <w:rsid w:val="00413DAD"/>
    <w:rsid w:val="00414836"/>
    <w:rsid w:val="00415050"/>
    <w:rsid w:val="004158FF"/>
    <w:rsid w:val="00415C57"/>
    <w:rsid w:val="00416727"/>
    <w:rsid w:val="0042068A"/>
    <w:rsid w:val="00422DE8"/>
    <w:rsid w:val="0042416C"/>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28C"/>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879C2"/>
    <w:rsid w:val="00491647"/>
    <w:rsid w:val="00491C96"/>
    <w:rsid w:val="004923B6"/>
    <w:rsid w:val="00492C16"/>
    <w:rsid w:val="00493175"/>
    <w:rsid w:val="004937AC"/>
    <w:rsid w:val="00494294"/>
    <w:rsid w:val="00494338"/>
    <w:rsid w:val="00494ED8"/>
    <w:rsid w:val="00495611"/>
    <w:rsid w:val="00496359"/>
    <w:rsid w:val="004963ED"/>
    <w:rsid w:val="00496B38"/>
    <w:rsid w:val="00496C48"/>
    <w:rsid w:val="00497897"/>
    <w:rsid w:val="00497EFE"/>
    <w:rsid w:val="004A0411"/>
    <w:rsid w:val="004A125E"/>
    <w:rsid w:val="004A14BE"/>
    <w:rsid w:val="004A14F7"/>
    <w:rsid w:val="004A1821"/>
    <w:rsid w:val="004A2BF5"/>
    <w:rsid w:val="004A3085"/>
    <w:rsid w:val="004A38CF"/>
    <w:rsid w:val="004A4BD5"/>
    <w:rsid w:val="004A4CFD"/>
    <w:rsid w:val="004A677C"/>
    <w:rsid w:val="004A6E25"/>
    <w:rsid w:val="004A7D67"/>
    <w:rsid w:val="004B0546"/>
    <w:rsid w:val="004B10DE"/>
    <w:rsid w:val="004B176B"/>
    <w:rsid w:val="004B195A"/>
    <w:rsid w:val="004B293C"/>
    <w:rsid w:val="004B2A3D"/>
    <w:rsid w:val="004B30DA"/>
    <w:rsid w:val="004B3D59"/>
    <w:rsid w:val="004B5677"/>
    <w:rsid w:val="004B58EA"/>
    <w:rsid w:val="004B5B76"/>
    <w:rsid w:val="004B6C23"/>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1A0"/>
    <w:rsid w:val="004D46B6"/>
    <w:rsid w:val="004D49AB"/>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082"/>
    <w:rsid w:val="004F3363"/>
    <w:rsid w:val="004F3C3C"/>
    <w:rsid w:val="004F4380"/>
    <w:rsid w:val="004F44C7"/>
    <w:rsid w:val="004F489F"/>
    <w:rsid w:val="004F4958"/>
    <w:rsid w:val="004F51F5"/>
    <w:rsid w:val="004F5EC3"/>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155"/>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64E3"/>
    <w:rsid w:val="00526DB7"/>
    <w:rsid w:val="00527495"/>
    <w:rsid w:val="0052776D"/>
    <w:rsid w:val="00527E7A"/>
    <w:rsid w:val="00530B20"/>
    <w:rsid w:val="00531594"/>
    <w:rsid w:val="0053358F"/>
    <w:rsid w:val="00535B30"/>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000"/>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2E7E"/>
    <w:rsid w:val="00593476"/>
    <w:rsid w:val="005941AA"/>
    <w:rsid w:val="005942C3"/>
    <w:rsid w:val="00594A43"/>
    <w:rsid w:val="00595091"/>
    <w:rsid w:val="00595511"/>
    <w:rsid w:val="00595C43"/>
    <w:rsid w:val="0059623C"/>
    <w:rsid w:val="00596B4D"/>
    <w:rsid w:val="00596F56"/>
    <w:rsid w:val="005A06B3"/>
    <w:rsid w:val="005A228F"/>
    <w:rsid w:val="005A2A65"/>
    <w:rsid w:val="005A2F65"/>
    <w:rsid w:val="005A31EC"/>
    <w:rsid w:val="005A3513"/>
    <w:rsid w:val="005A364D"/>
    <w:rsid w:val="005A3B9E"/>
    <w:rsid w:val="005A3BD7"/>
    <w:rsid w:val="005A4327"/>
    <w:rsid w:val="005A50E4"/>
    <w:rsid w:val="005A60E1"/>
    <w:rsid w:val="005A6F49"/>
    <w:rsid w:val="005A76FE"/>
    <w:rsid w:val="005A786F"/>
    <w:rsid w:val="005B07BC"/>
    <w:rsid w:val="005B08B7"/>
    <w:rsid w:val="005B169C"/>
    <w:rsid w:val="005B1B39"/>
    <w:rsid w:val="005B1FAC"/>
    <w:rsid w:val="005B2DD1"/>
    <w:rsid w:val="005B31C8"/>
    <w:rsid w:val="005B3A49"/>
    <w:rsid w:val="005B4816"/>
    <w:rsid w:val="005B5C9F"/>
    <w:rsid w:val="005B6802"/>
    <w:rsid w:val="005B6ADF"/>
    <w:rsid w:val="005B773D"/>
    <w:rsid w:val="005B7937"/>
    <w:rsid w:val="005B7C5D"/>
    <w:rsid w:val="005C1A74"/>
    <w:rsid w:val="005C2E4E"/>
    <w:rsid w:val="005C3294"/>
    <w:rsid w:val="005C347F"/>
    <w:rsid w:val="005C42D3"/>
    <w:rsid w:val="005C4E31"/>
    <w:rsid w:val="005C55A4"/>
    <w:rsid w:val="005C5787"/>
    <w:rsid w:val="005C5875"/>
    <w:rsid w:val="005C6F55"/>
    <w:rsid w:val="005C79D8"/>
    <w:rsid w:val="005D27DD"/>
    <w:rsid w:val="005D3493"/>
    <w:rsid w:val="005D3DD3"/>
    <w:rsid w:val="005D3F92"/>
    <w:rsid w:val="005D3FD2"/>
    <w:rsid w:val="005D4BF9"/>
    <w:rsid w:val="005D622E"/>
    <w:rsid w:val="005D6B00"/>
    <w:rsid w:val="005E11D5"/>
    <w:rsid w:val="005E1425"/>
    <w:rsid w:val="005E1572"/>
    <w:rsid w:val="005E2296"/>
    <w:rsid w:val="005E22BC"/>
    <w:rsid w:val="005E34D4"/>
    <w:rsid w:val="005E3AE2"/>
    <w:rsid w:val="005E3FCE"/>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27F5"/>
    <w:rsid w:val="0061496C"/>
    <w:rsid w:val="00614DFF"/>
    <w:rsid w:val="006158DE"/>
    <w:rsid w:val="00617125"/>
    <w:rsid w:val="00617813"/>
    <w:rsid w:val="00620176"/>
    <w:rsid w:val="006206CC"/>
    <w:rsid w:val="0062072F"/>
    <w:rsid w:val="00620812"/>
    <w:rsid w:val="00622B06"/>
    <w:rsid w:val="006237B4"/>
    <w:rsid w:val="00623B14"/>
    <w:rsid w:val="006260B4"/>
    <w:rsid w:val="00626821"/>
    <w:rsid w:val="00626DC5"/>
    <w:rsid w:val="00627163"/>
    <w:rsid w:val="0062768A"/>
    <w:rsid w:val="0063265C"/>
    <w:rsid w:val="0063278F"/>
    <w:rsid w:val="00634476"/>
    <w:rsid w:val="00634878"/>
    <w:rsid w:val="006349FE"/>
    <w:rsid w:val="00640A7F"/>
    <w:rsid w:val="00640DE4"/>
    <w:rsid w:val="00641315"/>
    <w:rsid w:val="006417BF"/>
    <w:rsid w:val="006434B9"/>
    <w:rsid w:val="006435C2"/>
    <w:rsid w:val="0064377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09E4"/>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AD3"/>
    <w:rsid w:val="00690ED0"/>
    <w:rsid w:val="00691384"/>
    <w:rsid w:val="00691D5F"/>
    <w:rsid w:val="00691FAF"/>
    <w:rsid w:val="0069222E"/>
    <w:rsid w:val="00693427"/>
    <w:rsid w:val="006945C7"/>
    <w:rsid w:val="00694C00"/>
    <w:rsid w:val="006958A7"/>
    <w:rsid w:val="00695A49"/>
    <w:rsid w:val="00695F94"/>
    <w:rsid w:val="0069612B"/>
    <w:rsid w:val="006964F5"/>
    <w:rsid w:val="00696EF8"/>
    <w:rsid w:val="00697D52"/>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1EF"/>
    <w:rsid w:val="006B336C"/>
    <w:rsid w:val="006B33AD"/>
    <w:rsid w:val="006B5FE4"/>
    <w:rsid w:val="006B7A58"/>
    <w:rsid w:val="006C26B3"/>
    <w:rsid w:val="006C2E34"/>
    <w:rsid w:val="006C2FEE"/>
    <w:rsid w:val="006C50C2"/>
    <w:rsid w:val="006C5484"/>
    <w:rsid w:val="006C563A"/>
    <w:rsid w:val="006C5842"/>
    <w:rsid w:val="006C58DF"/>
    <w:rsid w:val="006C5AE3"/>
    <w:rsid w:val="006C6E1A"/>
    <w:rsid w:val="006C78C9"/>
    <w:rsid w:val="006D0CD7"/>
    <w:rsid w:val="006D27EF"/>
    <w:rsid w:val="006D499E"/>
    <w:rsid w:val="006D518B"/>
    <w:rsid w:val="006D52D1"/>
    <w:rsid w:val="006E013D"/>
    <w:rsid w:val="006E1056"/>
    <w:rsid w:val="006E1475"/>
    <w:rsid w:val="006E29D1"/>
    <w:rsid w:val="006E3145"/>
    <w:rsid w:val="006E3985"/>
    <w:rsid w:val="006E3A2A"/>
    <w:rsid w:val="006E3BB5"/>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4519"/>
    <w:rsid w:val="00724910"/>
    <w:rsid w:val="00725BBD"/>
    <w:rsid w:val="00725BF5"/>
    <w:rsid w:val="00725F15"/>
    <w:rsid w:val="0073000B"/>
    <w:rsid w:val="00731C55"/>
    <w:rsid w:val="00731F1F"/>
    <w:rsid w:val="00732EAE"/>
    <w:rsid w:val="007332BB"/>
    <w:rsid w:val="00734BB2"/>
    <w:rsid w:val="00734C5D"/>
    <w:rsid w:val="0073505D"/>
    <w:rsid w:val="007351D1"/>
    <w:rsid w:val="007352FD"/>
    <w:rsid w:val="00735B1A"/>
    <w:rsid w:val="007365AD"/>
    <w:rsid w:val="0073797C"/>
    <w:rsid w:val="0074007F"/>
    <w:rsid w:val="0074073A"/>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5CF4"/>
    <w:rsid w:val="0075604A"/>
    <w:rsid w:val="0075650E"/>
    <w:rsid w:val="00756615"/>
    <w:rsid w:val="00756FD0"/>
    <w:rsid w:val="00757995"/>
    <w:rsid w:val="007612B3"/>
    <w:rsid w:val="007615C6"/>
    <w:rsid w:val="00761B21"/>
    <w:rsid w:val="00761C9B"/>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2F6B"/>
    <w:rsid w:val="00784885"/>
    <w:rsid w:val="007860B9"/>
    <w:rsid w:val="007867FB"/>
    <w:rsid w:val="00786AE8"/>
    <w:rsid w:val="0079128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656"/>
    <w:rsid w:val="007B1AED"/>
    <w:rsid w:val="007B26B2"/>
    <w:rsid w:val="007B2B63"/>
    <w:rsid w:val="007B30F3"/>
    <w:rsid w:val="007B35B2"/>
    <w:rsid w:val="007B439C"/>
    <w:rsid w:val="007B694D"/>
    <w:rsid w:val="007B753F"/>
    <w:rsid w:val="007C0013"/>
    <w:rsid w:val="007C0CBC"/>
    <w:rsid w:val="007C1976"/>
    <w:rsid w:val="007C255D"/>
    <w:rsid w:val="007C37D2"/>
    <w:rsid w:val="007C3985"/>
    <w:rsid w:val="007C6110"/>
    <w:rsid w:val="007D0032"/>
    <w:rsid w:val="007D0C01"/>
    <w:rsid w:val="007D1411"/>
    <w:rsid w:val="007D2361"/>
    <w:rsid w:val="007D3FBD"/>
    <w:rsid w:val="007D49A0"/>
    <w:rsid w:val="007D5D70"/>
    <w:rsid w:val="007D64FF"/>
    <w:rsid w:val="007D6D78"/>
    <w:rsid w:val="007D6FEB"/>
    <w:rsid w:val="007D76E5"/>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079F"/>
    <w:rsid w:val="007F217B"/>
    <w:rsid w:val="007F2D71"/>
    <w:rsid w:val="007F3B4E"/>
    <w:rsid w:val="007F3CB7"/>
    <w:rsid w:val="007F4B0E"/>
    <w:rsid w:val="007F4C88"/>
    <w:rsid w:val="007F5C0C"/>
    <w:rsid w:val="007F729E"/>
    <w:rsid w:val="007F763A"/>
    <w:rsid w:val="007F7FB3"/>
    <w:rsid w:val="00800C06"/>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794B"/>
    <w:rsid w:val="00817D8E"/>
    <w:rsid w:val="008200A3"/>
    <w:rsid w:val="00820179"/>
    <w:rsid w:val="00820364"/>
    <w:rsid w:val="00820BF2"/>
    <w:rsid w:val="00821A12"/>
    <w:rsid w:val="00821D8E"/>
    <w:rsid w:val="00824C4E"/>
    <w:rsid w:val="008252B1"/>
    <w:rsid w:val="00825F72"/>
    <w:rsid w:val="008320FF"/>
    <w:rsid w:val="00833D83"/>
    <w:rsid w:val="00833E4C"/>
    <w:rsid w:val="00834D56"/>
    <w:rsid w:val="0083555E"/>
    <w:rsid w:val="00836224"/>
    <w:rsid w:val="00836DC1"/>
    <w:rsid w:val="00837B71"/>
    <w:rsid w:val="00837BE4"/>
    <w:rsid w:val="00840559"/>
    <w:rsid w:val="00841166"/>
    <w:rsid w:val="008413DF"/>
    <w:rsid w:val="008421F7"/>
    <w:rsid w:val="00843153"/>
    <w:rsid w:val="00843908"/>
    <w:rsid w:val="008444BC"/>
    <w:rsid w:val="00845D12"/>
    <w:rsid w:val="008461E1"/>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591E"/>
    <w:rsid w:val="008560F4"/>
    <w:rsid w:val="00860A1E"/>
    <w:rsid w:val="00860B95"/>
    <w:rsid w:val="00860FE6"/>
    <w:rsid w:val="00861622"/>
    <w:rsid w:val="00861D0D"/>
    <w:rsid w:val="0086256E"/>
    <w:rsid w:val="00863632"/>
    <w:rsid w:val="008636A2"/>
    <w:rsid w:val="0086370E"/>
    <w:rsid w:val="008662C0"/>
    <w:rsid w:val="00867B8C"/>
    <w:rsid w:val="0087038F"/>
    <w:rsid w:val="00870EAB"/>
    <w:rsid w:val="0087153F"/>
    <w:rsid w:val="00871BA6"/>
    <w:rsid w:val="00872266"/>
    <w:rsid w:val="00873454"/>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5C6E"/>
    <w:rsid w:val="008866E5"/>
    <w:rsid w:val="0089031E"/>
    <w:rsid w:val="0089067B"/>
    <w:rsid w:val="00890D80"/>
    <w:rsid w:val="00891381"/>
    <w:rsid w:val="0089412A"/>
    <w:rsid w:val="00894B33"/>
    <w:rsid w:val="00894FDA"/>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2B8"/>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BAE"/>
    <w:rsid w:val="008D1C98"/>
    <w:rsid w:val="008D1D54"/>
    <w:rsid w:val="008D22D8"/>
    <w:rsid w:val="008D24C6"/>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676"/>
    <w:rsid w:val="008E1B8F"/>
    <w:rsid w:val="008E2D3A"/>
    <w:rsid w:val="008E414C"/>
    <w:rsid w:val="008E5D47"/>
    <w:rsid w:val="008E625D"/>
    <w:rsid w:val="008E6676"/>
    <w:rsid w:val="008E7D60"/>
    <w:rsid w:val="008F12E6"/>
    <w:rsid w:val="008F154D"/>
    <w:rsid w:val="008F1558"/>
    <w:rsid w:val="008F2C19"/>
    <w:rsid w:val="008F3AFB"/>
    <w:rsid w:val="008F3F91"/>
    <w:rsid w:val="008F45CA"/>
    <w:rsid w:val="008F49CB"/>
    <w:rsid w:val="008F5927"/>
    <w:rsid w:val="008F73E9"/>
    <w:rsid w:val="008F7E83"/>
    <w:rsid w:val="009001DD"/>
    <w:rsid w:val="0090168E"/>
    <w:rsid w:val="0090174A"/>
    <w:rsid w:val="009018D6"/>
    <w:rsid w:val="00901E1C"/>
    <w:rsid w:val="00902E1D"/>
    <w:rsid w:val="009036B3"/>
    <w:rsid w:val="009039BC"/>
    <w:rsid w:val="00904222"/>
    <w:rsid w:val="0090478B"/>
    <w:rsid w:val="00905C03"/>
    <w:rsid w:val="009071FE"/>
    <w:rsid w:val="0090758F"/>
    <w:rsid w:val="00907761"/>
    <w:rsid w:val="00910A3A"/>
    <w:rsid w:val="00910E40"/>
    <w:rsid w:val="00911588"/>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5B0"/>
    <w:rsid w:val="009316E9"/>
    <w:rsid w:val="00931924"/>
    <w:rsid w:val="00932354"/>
    <w:rsid w:val="0093416D"/>
    <w:rsid w:val="00935346"/>
    <w:rsid w:val="00936B46"/>
    <w:rsid w:val="00941D44"/>
    <w:rsid w:val="0094424D"/>
    <w:rsid w:val="00944A3D"/>
    <w:rsid w:val="00944BAE"/>
    <w:rsid w:val="009457AE"/>
    <w:rsid w:val="00945A61"/>
    <w:rsid w:val="00945BAD"/>
    <w:rsid w:val="00946D27"/>
    <w:rsid w:val="009479DD"/>
    <w:rsid w:val="00950154"/>
    <w:rsid w:val="00950A03"/>
    <w:rsid w:val="00951E78"/>
    <w:rsid w:val="00953054"/>
    <w:rsid w:val="00953A04"/>
    <w:rsid w:val="009541DD"/>
    <w:rsid w:val="0095465F"/>
    <w:rsid w:val="009548C1"/>
    <w:rsid w:val="00955323"/>
    <w:rsid w:val="00955F97"/>
    <w:rsid w:val="009563A5"/>
    <w:rsid w:val="00956868"/>
    <w:rsid w:val="0095765F"/>
    <w:rsid w:val="009606E6"/>
    <w:rsid w:val="00961B83"/>
    <w:rsid w:val="00962DFD"/>
    <w:rsid w:val="00962F40"/>
    <w:rsid w:val="00963968"/>
    <w:rsid w:val="0096468A"/>
    <w:rsid w:val="00964F0C"/>
    <w:rsid w:val="009657F8"/>
    <w:rsid w:val="00966425"/>
    <w:rsid w:val="00970F70"/>
    <w:rsid w:val="00971056"/>
    <w:rsid w:val="00971588"/>
    <w:rsid w:val="00971895"/>
    <w:rsid w:val="0097208E"/>
    <w:rsid w:val="0097252B"/>
    <w:rsid w:val="00972668"/>
    <w:rsid w:val="009727B4"/>
    <w:rsid w:val="00972C36"/>
    <w:rsid w:val="00973A89"/>
    <w:rsid w:val="00974907"/>
    <w:rsid w:val="0097536E"/>
    <w:rsid w:val="009774F0"/>
    <w:rsid w:val="00980FE9"/>
    <w:rsid w:val="00982DBD"/>
    <w:rsid w:val="00982EE4"/>
    <w:rsid w:val="009830D3"/>
    <w:rsid w:val="00983B8F"/>
    <w:rsid w:val="009846B5"/>
    <w:rsid w:val="009849F0"/>
    <w:rsid w:val="0098595E"/>
    <w:rsid w:val="00985DE8"/>
    <w:rsid w:val="00986073"/>
    <w:rsid w:val="0098628F"/>
    <w:rsid w:val="00990546"/>
    <w:rsid w:val="009909DD"/>
    <w:rsid w:val="00990EE2"/>
    <w:rsid w:val="009916D2"/>
    <w:rsid w:val="0099197E"/>
    <w:rsid w:val="0099229C"/>
    <w:rsid w:val="00993714"/>
    <w:rsid w:val="009943C4"/>
    <w:rsid w:val="00995C9F"/>
    <w:rsid w:val="00996436"/>
    <w:rsid w:val="0099752D"/>
    <w:rsid w:val="009A0461"/>
    <w:rsid w:val="009A12A7"/>
    <w:rsid w:val="009A1885"/>
    <w:rsid w:val="009A28A2"/>
    <w:rsid w:val="009A4712"/>
    <w:rsid w:val="009A5191"/>
    <w:rsid w:val="009A6119"/>
    <w:rsid w:val="009A7CCB"/>
    <w:rsid w:val="009B063C"/>
    <w:rsid w:val="009B0F5C"/>
    <w:rsid w:val="009B11D6"/>
    <w:rsid w:val="009B2EE9"/>
    <w:rsid w:val="009B4676"/>
    <w:rsid w:val="009B475C"/>
    <w:rsid w:val="009B4864"/>
    <w:rsid w:val="009B4D26"/>
    <w:rsid w:val="009B5504"/>
    <w:rsid w:val="009B5904"/>
    <w:rsid w:val="009B6042"/>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7053"/>
    <w:rsid w:val="009C717B"/>
    <w:rsid w:val="009D1054"/>
    <w:rsid w:val="009D232B"/>
    <w:rsid w:val="009D2384"/>
    <w:rsid w:val="009D3043"/>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2DA8"/>
    <w:rsid w:val="009E4814"/>
    <w:rsid w:val="009E4942"/>
    <w:rsid w:val="009E7975"/>
    <w:rsid w:val="009F0B67"/>
    <w:rsid w:val="009F1758"/>
    <w:rsid w:val="009F1E4B"/>
    <w:rsid w:val="009F307E"/>
    <w:rsid w:val="009F46F0"/>
    <w:rsid w:val="009F50DE"/>
    <w:rsid w:val="009F54F9"/>
    <w:rsid w:val="009F6D34"/>
    <w:rsid w:val="009F6F63"/>
    <w:rsid w:val="009F7BB0"/>
    <w:rsid w:val="00A0010E"/>
    <w:rsid w:val="00A00D50"/>
    <w:rsid w:val="00A02B5C"/>
    <w:rsid w:val="00A036C5"/>
    <w:rsid w:val="00A037D8"/>
    <w:rsid w:val="00A03AD2"/>
    <w:rsid w:val="00A041F5"/>
    <w:rsid w:val="00A042C9"/>
    <w:rsid w:val="00A052CF"/>
    <w:rsid w:val="00A07D84"/>
    <w:rsid w:val="00A10336"/>
    <w:rsid w:val="00A10CE2"/>
    <w:rsid w:val="00A1227D"/>
    <w:rsid w:val="00A12870"/>
    <w:rsid w:val="00A13811"/>
    <w:rsid w:val="00A14AE3"/>
    <w:rsid w:val="00A16DF1"/>
    <w:rsid w:val="00A17A17"/>
    <w:rsid w:val="00A20308"/>
    <w:rsid w:val="00A20A8A"/>
    <w:rsid w:val="00A20B1F"/>
    <w:rsid w:val="00A20CFD"/>
    <w:rsid w:val="00A223E2"/>
    <w:rsid w:val="00A235D0"/>
    <w:rsid w:val="00A247CB"/>
    <w:rsid w:val="00A2497F"/>
    <w:rsid w:val="00A24E56"/>
    <w:rsid w:val="00A278C8"/>
    <w:rsid w:val="00A27A7F"/>
    <w:rsid w:val="00A3276A"/>
    <w:rsid w:val="00A32FAD"/>
    <w:rsid w:val="00A334C5"/>
    <w:rsid w:val="00A33705"/>
    <w:rsid w:val="00A33D3A"/>
    <w:rsid w:val="00A348A1"/>
    <w:rsid w:val="00A349D2"/>
    <w:rsid w:val="00A35492"/>
    <w:rsid w:val="00A37596"/>
    <w:rsid w:val="00A4044E"/>
    <w:rsid w:val="00A40CB0"/>
    <w:rsid w:val="00A42869"/>
    <w:rsid w:val="00A43383"/>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0C0E"/>
    <w:rsid w:val="00A51B6B"/>
    <w:rsid w:val="00A51F40"/>
    <w:rsid w:val="00A52516"/>
    <w:rsid w:val="00A52843"/>
    <w:rsid w:val="00A53AF8"/>
    <w:rsid w:val="00A5514F"/>
    <w:rsid w:val="00A5717B"/>
    <w:rsid w:val="00A572BC"/>
    <w:rsid w:val="00A5734D"/>
    <w:rsid w:val="00A60038"/>
    <w:rsid w:val="00A61049"/>
    <w:rsid w:val="00A621A5"/>
    <w:rsid w:val="00A64036"/>
    <w:rsid w:val="00A646F4"/>
    <w:rsid w:val="00A67428"/>
    <w:rsid w:val="00A70260"/>
    <w:rsid w:val="00A70CF3"/>
    <w:rsid w:val="00A7155E"/>
    <w:rsid w:val="00A71BC1"/>
    <w:rsid w:val="00A71E76"/>
    <w:rsid w:val="00A7248D"/>
    <w:rsid w:val="00A72BAB"/>
    <w:rsid w:val="00A73752"/>
    <w:rsid w:val="00A74EDE"/>
    <w:rsid w:val="00A75396"/>
    <w:rsid w:val="00A763AE"/>
    <w:rsid w:val="00A76B0D"/>
    <w:rsid w:val="00A770F0"/>
    <w:rsid w:val="00A77BFE"/>
    <w:rsid w:val="00A80FBD"/>
    <w:rsid w:val="00A815FD"/>
    <w:rsid w:val="00A81AB5"/>
    <w:rsid w:val="00A820E9"/>
    <w:rsid w:val="00A822CB"/>
    <w:rsid w:val="00A82724"/>
    <w:rsid w:val="00A82C5A"/>
    <w:rsid w:val="00A82CBB"/>
    <w:rsid w:val="00A837D3"/>
    <w:rsid w:val="00A83F43"/>
    <w:rsid w:val="00A83FF6"/>
    <w:rsid w:val="00A8561B"/>
    <w:rsid w:val="00A85B26"/>
    <w:rsid w:val="00A8620F"/>
    <w:rsid w:val="00A8653F"/>
    <w:rsid w:val="00A86AAB"/>
    <w:rsid w:val="00A8769A"/>
    <w:rsid w:val="00A90824"/>
    <w:rsid w:val="00A91566"/>
    <w:rsid w:val="00A91A89"/>
    <w:rsid w:val="00A92EC0"/>
    <w:rsid w:val="00A92EED"/>
    <w:rsid w:val="00A961DB"/>
    <w:rsid w:val="00A97364"/>
    <w:rsid w:val="00A9772B"/>
    <w:rsid w:val="00A97D3C"/>
    <w:rsid w:val="00AA0660"/>
    <w:rsid w:val="00AA0D54"/>
    <w:rsid w:val="00AA0FDF"/>
    <w:rsid w:val="00AA2DC4"/>
    <w:rsid w:val="00AA3875"/>
    <w:rsid w:val="00AA404A"/>
    <w:rsid w:val="00AA40DC"/>
    <w:rsid w:val="00AA6228"/>
    <w:rsid w:val="00AA69A4"/>
    <w:rsid w:val="00AA6C53"/>
    <w:rsid w:val="00AA7382"/>
    <w:rsid w:val="00AB2744"/>
    <w:rsid w:val="00AB274F"/>
    <w:rsid w:val="00AB2D31"/>
    <w:rsid w:val="00AB5EAC"/>
    <w:rsid w:val="00AB5F30"/>
    <w:rsid w:val="00AB6BE3"/>
    <w:rsid w:val="00AC0435"/>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6242"/>
    <w:rsid w:val="00B067C7"/>
    <w:rsid w:val="00B07AE7"/>
    <w:rsid w:val="00B10171"/>
    <w:rsid w:val="00B11CB2"/>
    <w:rsid w:val="00B1279A"/>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7D0D"/>
    <w:rsid w:val="00B47D39"/>
    <w:rsid w:val="00B503A8"/>
    <w:rsid w:val="00B51454"/>
    <w:rsid w:val="00B51C97"/>
    <w:rsid w:val="00B528DE"/>
    <w:rsid w:val="00B52B7D"/>
    <w:rsid w:val="00B531D2"/>
    <w:rsid w:val="00B53616"/>
    <w:rsid w:val="00B53CCA"/>
    <w:rsid w:val="00B53F2C"/>
    <w:rsid w:val="00B54441"/>
    <w:rsid w:val="00B54A5F"/>
    <w:rsid w:val="00B54E5F"/>
    <w:rsid w:val="00B560B1"/>
    <w:rsid w:val="00B560C2"/>
    <w:rsid w:val="00B56409"/>
    <w:rsid w:val="00B56F9B"/>
    <w:rsid w:val="00B57327"/>
    <w:rsid w:val="00B5764B"/>
    <w:rsid w:val="00B61C3F"/>
    <w:rsid w:val="00B61D11"/>
    <w:rsid w:val="00B6261E"/>
    <w:rsid w:val="00B64919"/>
    <w:rsid w:val="00B6497F"/>
    <w:rsid w:val="00B65C34"/>
    <w:rsid w:val="00B65D7E"/>
    <w:rsid w:val="00B667C6"/>
    <w:rsid w:val="00B672BA"/>
    <w:rsid w:val="00B673AE"/>
    <w:rsid w:val="00B6794E"/>
    <w:rsid w:val="00B67B9F"/>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043"/>
    <w:rsid w:val="00B8419C"/>
    <w:rsid w:val="00B84371"/>
    <w:rsid w:val="00B84B6C"/>
    <w:rsid w:val="00B8565A"/>
    <w:rsid w:val="00B85EA6"/>
    <w:rsid w:val="00B8705C"/>
    <w:rsid w:val="00B87DC4"/>
    <w:rsid w:val="00B902E7"/>
    <w:rsid w:val="00B9030B"/>
    <w:rsid w:val="00B9217F"/>
    <w:rsid w:val="00B922D9"/>
    <w:rsid w:val="00B926D6"/>
    <w:rsid w:val="00B9334D"/>
    <w:rsid w:val="00B937A6"/>
    <w:rsid w:val="00B9425C"/>
    <w:rsid w:val="00B94C17"/>
    <w:rsid w:val="00B966BF"/>
    <w:rsid w:val="00B97436"/>
    <w:rsid w:val="00B974B4"/>
    <w:rsid w:val="00BA0012"/>
    <w:rsid w:val="00BA0180"/>
    <w:rsid w:val="00BA2844"/>
    <w:rsid w:val="00BA2938"/>
    <w:rsid w:val="00BA3241"/>
    <w:rsid w:val="00BA33E2"/>
    <w:rsid w:val="00BA38D4"/>
    <w:rsid w:val="00BA3DCE"/>
    <w:rsid w:val="00BA4EEA"/>
    <w:rsid w:val="00BA4F66"/>
    <w:rsid w:val="00BA56A2"/>
    <w:rsid w:val="00BA7987"/>
    <w:rsid w:val="00BA7AAE"/>
    <w:rsid w:val="00BA7CFA"/>
    <w:rsid w:val="00BA7F56"/>
    <w:rsid w:val="00BB04E3"/>
    <w:rsid w:val="00BB0919"/>
    <w:rsid w:val="00BB1309"/>
    <w:rsid w:val="00BB2592"/>
    <w:rsid w:val="00BB3156"/>
    <w:rsid w:val="00BB3C9C"/>
    <w:rsid w:val="00BB5769"/>
    <w:rsid w:val="00BB5CA9"/>
    <w:rsid w:val="00BB6662"/>
    <w:rsid w:val="00BC0361"/>
    <w:rsid w:val="00BC0983"/>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B3E"/>
    <w:rsid w:val="00BE0C95"/>
    <w:rsid w:val="00BE1300"/>
    <w:rsid w:val="00BE309D"/>
    <w:rsid w:val="00BE347F"/>
    <w:rsid w:val="00BE545A"/>
    <w:rsid w:val="00BE5E11"/>
    <w:rsid w:val="00BE699F"/>
    <w:rsid w:val="00BE6C95"/>
    <w:rsid w:val="00BE74FA"/>
    <w:rsid w:val="00BE75D9"/>
    <w:rsid w:val="00BF0A54"/>
    <w:rsid w:val="00BF0F1C"/>
    <w:rsid w:val="00BF1B7F"/>
    <w:rsid w:val="00BF2A79"/>
    <w:rsid w:val="00BF2C41"/>
    <w:rsid w:val="00BF3DCD"/>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5DD5"/>
    <w:rsid w:val="00C06457"/>
    <w:rsid w:val="00C07332"/>
    <w:rsid w:val="00C11482"/>
    <w:rsid w:val="00C1352F"/>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46D3"/>
    <w:rsid w:val="00C252F4"/>
    <w:rsid w:val="00C25DE0"/>
    <w:rsid w:val="00C2612F"/>
    <w:rsid w:val="00C268B5"/>
    <w:rsid w:val="00C27836"/>
    <w:rsid w:val="00C27ABF"/>
    <w:rsid w:val="00C315FB"/>
    <w:rsid w:val="00C317BD"/>
    <w:rsid w:val="00C31A51"/>
    <w:rsid w:val="00C32AEA"/>
    <w:rsid w:val="00C32B1A"/>
    <w:rsid w:val="00C32C93"/>
    <w:rsid w:val="00C32E86"/>
    <w:rsid w:val="00C32E95"/>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2159"/>
    <w:rsid w:val="00C53243"/>
    <w:rsid w:val="00C5368D"/>
    <w:rsid w:val="00C53B62"/>
    <w:rsid w:val="00C53DFD"/>
    <w:rsid w:val="00C540E2"/>
    <w:rsid w:val="00C55A2F"/>
    <w:rsid w:val="00C55FE8"/>
    <w:rsid w:val="00C56396"/>
    <w:rsid w:val="00C61173"/>
    <w:rsid w:val="00C61307"/>
    <w:rsid w:val="00C6220B"/>
    <w:rsid w:val="00C622AE"/>
    <w:rsid w:val="00C62D19"/>
    <w:rsid w:val="00C63CF2"/>
    <w:rsid w:val="00C63F81"/>
    <w:rsid w:val="00C648FC"/>
    <w:rsid w:val="00C65DBA"/>
    <w:rsid w:val="00C663BE"/>
    <w:rsid w:val="00C66CD8"/>
    <w:rsid w:val="00C66F26"/>
    <w:rsid w:val="00C70508"/>
    <w:rsid w:val="00C711D3"/>
    <w:rsid w:val="00C71749"/>
    <w:rsid w:val="00C71858"/>
    <w:rsid w:val="00C71D53"/>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B0101"/>
    <w:rsid w:val="00CB12C8"/>
    <w:rsid w:val="00CB3524"/>
    <w:rsid w:val="00CB3885"/>
    <w:rsid w:val="00CB3C69"/>
    <w:rsid w:val="00CB57BF"/>
    <w:rsid w:val="00CB7FE7"/>
    <w:rsid w:val="00CC2DE4"/>
    <w:rsid w:val="00CC360E"/>
    <w:rsid w:val="00CC46A9"/>
    <w:rsid w:val="00CC48D6"/>
    <w:rsid w:val="00CC76D0"/>
    <w:rsid w:val="00CD076D"/>
    <w:rsid w:val="00CD221B"/>
    <w:rsid w:val="00CD296A"/>
    <w:rsid w:val="00CD3D8C"/>
    <w:rsid w:val="00CD4DB2"/>
    <w:rsid w:val="00CD5543"/>
    <w:rsid w:val="00CD5CAA"/>
    <w:rsid w:val="00CD6866"/>
    <w:rsid w:val="00CD76D4"/>
    <w:rsid w:val="00CD7893"/>
    <w:rsid w:val="00CD7976"/>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60A"/>
    <w:rsid w:val="00D00809"/>
    <w:rsid w:val="00D017B8"/>
    <w:rsid w:val="00D01FED"/>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3BDC"/>
    <w:rsid w:val="00D23EC0"/>
    <w:rsid w:val="00D241D6"/>
    <w:rsid w:val="00D24BA0"/>
    <w:rsid w:val="00D25A9F"/>
    <w:rsid w:val="00D2734A"/>
    <w:rsid w:val="00D276CF"/>
    <w:rsid w:val="00D30003"/>
    <w:rsid w:val="00D300EA"/>
    <w:rsid w:val="00D306AB"/>
    <w:rsid w:val="00D308D3"/>
    <w:rsid w:val="00D30E77"/>
    <w:rsid w:val="00D31B93"/>
    <w:rsid w:val="00D32350"/>
    <w:rsid w:val="00D33323"/>
    <w:rsid w:val="00D336AD"/>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47A9A"/>
    <w:rsid w:val="00D514F7"/>
    <w:rsid w:val="00D53F55"/>
    <w:rsid w:val="00D55346"/>
    <w:rsid w:val="00D57066"/>
    <w:rsid w:val="00D610D3"/>
    <w:rsid w:val="00D614CF"/>
    <w:rsid w:val="00D62723"/>
    <w:rsid w:val="00D63990"/>
    <w:rsid w:val="00D64632"/>
    <w:rsid w:val="00D65068"/>
    <w:rsid w:val="00D65243"/>
    <w:rsid w:val="00D658A1"/>
    <w:rsid w:val="00D701F8"/>
    <w:rsid w:val="00D70F0E"/>
    <w:rsid w:val="00D7198C"/>
    <w:rsid w:val="00D71D4E"/>
    <w:rsid w:val="00D71D6A"/>
    <w:rsid w:val="00D72F9A"/>
    <w:rsid w:val="00D73784"/>
    <w:rsid w:val="00D738F0"/>
    <w:rsid w:val="00D73B71"/>
    <w:rsid w:val="00D740E9"/>
    <w:rsid w:val="00D749D0"/>
    <w:rsid w:val="00D74FD3"/>
    <w:rsid w:val="00D7577D"/>
    <w:rsid w:val="00D75CDC"/>
    <w:rsid w:val="00D81AB1"/>
    <w:rsid w:val="00D82CB3"/>
    <w:rsid w:val="00D82FC0"/>
    <w:rsid w:val="00D8322A"/>
    <w:rsid w:val="00D83C17"/>
    <w:rsid w:val="00D84FFF"/>
    <w:rsid w:val="00D8510C"/>
    <w:rsid w:val="00D85885"/>
    <w:rsid w:val="00D85A93"/>
    <w:rsid w:val="00D85EF7"/>
    <w:rsid w:val="00D866C9"/>
    <w:rsid w:val="00D870F1"/>
    <w:rsid w:val="00D8720F"/>
    <w:rsid w:val="00D87527"/>
    <w:rsid w:val="00D87652"/>
    <w:rsid w:val="00D9238F"/>
    <w:rsid w:val="00D92D08"/>
    <w:rsid w:val="00D9372E"/>
    <w:rsid w:val="00D9392E"/>
    <w:rsid w:val="00D947F0"/>
    <w:rsid w:val="00D95CE4"/>
    <w:rsid w:val="00D95F73"/>
    <w:rsid w:val="00D963CC"/>
    <w:rsid w:val="00D96E40"/>
    <w:rsid w:val="00D96F4D"/>
    <w:rsid w:val="00D96FA5"/>
    <w:rsid w:val="00D9728D"/>
    <w:rsid w:val="00DA0C4C"/>
    <w:rsid w:val="00DA0D61"/>
    <w:rsid w:val="00DA1BEE"/>
    <w:rsid w:val="00DA3A4F"/>
    <w:rsid w:val="00DA42C0"/>
    <w:rsid w:val="00DA52A2"/>
    <w:rsid w:val="00DA61FD"/>
    <w:rsid w:val="00DA6AEF"/>
    <w:rsid w:val="00DA6E45"/>
    <w:rsid w:val="00DA7B56"/>
    <w:rsid w:val="00DA7E2F"/>
    <w:rsid w:val="00DB048A"/>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5940"/>
    <w:rsid w:val="00DD5E7B"/>
    <w:rsid w:val="00DE0D83"/>
    <w:rsid w:val="00DE0FC0"/>
    <w:rsid w:val="00DE224D"/>
    <w:rsid w:val="00DE2866"/>
    <w:rsid w:val="00DE3A31"/>
    <w:rsid w:val="00DE3ED4"/>
    <w:rsid w:val="00DE47A8"/>
    <w:rsid w:val="00DE573B"/>
    <w:rsid w:val="00DE57C2"/>
    <w:rsid w:val="00DE58ED"/>
    <w:rsid w:val="00DE761E"/>
    <w:rsid w:val="00DE7E44"/>
    <w:rsid w:val="00DF13A5"/>
    <w:rsid w:val="00DF13EF"/>
    <w:rsid w:val="00DF1C93"/>
    <w:rsid w:val="00DF1E5D"/>
    <w:rsid w:val="00DF2ABA"/>
    <w:rsid w:val="00DF363D"/>
    <w:rsid w:val="00DF419C"/>
    <w:rsid w:val="00DF47C4"/>
    <w:rsid w:val="00DF51C5"/>
    <w:rsid w:val="00DF72C7"/>
    <w:rsid w:val="00DF74FA"/>
    <w:rsid w:val="00DF7A09"/>
    <w:rsid w:val="00E0100E"/>
    <w:rsid w:val="00E01358"/>
    <w:rsid w:val="00E01E64"/>
    <w:rsid w:val="00E03246"/>
    <w:rsid w:val="00E03508"/>
    <w:rsid w:val="00E03596"/>
    <w:rsid w:val="00E03883"/>
    <w:rsid w:val="00E03C0E"/>
    <w:rsid w:val="00E0442C"/>
    <w:rsid w:val="00E05083"/>
    <w:rsid w:val="00E052B3"/>
    <w:rsid w:val="00E063D8"/>
    <w:rsid w:val="00E070F2"/>
    <w:rsid w:val="00E073C2"/>
    <w:rsid w:val="00E10C25"/>
    <w:rsid w:val="00E10E21"/>
    <w:rsid w:val="00E1123F"/>
    <w:rsid w:val="00E11924"/>
    <w:rsid w:val="00E12D1C"/>
    <w:rsid w:val="00E1327D"/>
    <w:rsid w:val="00E13842"/>
    <w:rsid w:val="00E142AF"/>
    <w:rsid w:val="00E14317"/>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27EDE"/>
    <w:rsid w:val="00E30C5B"/>
    <w:rsid w:val="00E314C5"/>
    <w:rsid w:val="00E31ABA"/>
    <w:rsid w:val="00E324FC"/>
    <w:rsid w:val="00E3289D"/>
    <w:rsid w:val="00E32DDF"/>
    <w:rsid w:val="00E33108"/>
    <w:rsid w:val="00E34706"/>
    <w:rsid w:val="00E35EA3"/>
    <w:rsid w:val="00E37290"/>
    <w:rsid w:val="00E373D5"/>
    <w:rsid w:val="00E3744C"/>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C73"/>
    <w:rsid w:val="00E61EE8"/>
    <w:rsid w:val="00E62441"/>
    <w:rsid w:val="00E63879"/>
    <w:rsid w:val="00E64036"/>
    <w:rsid w:val="00E64EF0"/>
    <w:rsid w:val="00E66EE6"/>
    <w:rsid w:val="00E6703B"/>
    <w:rsid w:val="00E70485"/>
    <w:rsid w:val="00E71633"/>
    <w:rsid w:val="00E72689"/>
    <w:rsid w:val="00E72CBD"/>
    <w:rsid w:val="00E730AA"/>
    <w:rsid w:val="00E73682"/>
    <w:rsid w:val="00E73A2E"/>
    <w:rsid w:val="00E759F2"/>
    <w:rsid w:val="00E767B9"/>
    <w:rsid w:val="00E76F52"/>
    <w:rsid w:val="00E77951"/>
    <w:rsid w:val="00E8111D"/>
    <w:rsid w:val="00E815A9"/>
    <w:rsid w:val="00E828A5"/>
    <w:rsid w:val="00E82B54"/>
    <w:rsid w:val="00E83035"/>
    <w:rsid w:val="00E83095"/>
    <w:rsid w:val="00E838B2"/>
    <w:rsid w:val="00E84123"/>
    <w:rsid w:val="00E84521"/>
    <w:rsid w:val="00E856B0"/>
    <w:rsid w:val="00E85D3F"/>
    <w:rsid w:val="00E867B1"/>
    <w:rsid w:val="00E86C2A"/>
    <w:rsid w:val="00E86CA1"/>
    <w:rsid w:val="00E87362"/>
    <w:rsid w:val="00E907B3"/>
    <w:rsid w:val="00E90A16"/>
    <w:rsid w:val="00E91E35"/>
    <w:rsid w:val="00E931C5"/>
    <w:rsid w:val="00E937B5"/>
    <w:rsid w:val="00E93917"/>
    <w:rsid w:val="00E9412E"/>
    <w:rsid w:val="00E942B3"/>
    <w:rsid w:val="00E9442F"/>
    <w:rsid w:val="00E94E1B"/>
    <w:rsid w:val="00E969D2"/>
    <w:rsid w:val="00EA0CA1"/>
    <w:rsid w:val="00EA0DB8"/>
    <w:rsid w:val="00EA3181"/>
    <w:rsid w:val="00EA3249"/>
    <w:rsid w:val="00EA3925"/>
    <w:rsid w:val="00EA3C59"/>
    <w:rsid w:val="00EA5118"/>
    <w:rsid w:val="00EA6F0E"/>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052"/>
    <w:rsid w:val="00F02E9D"/>
    <w:rsid w:val="00F036BC"/>
    <w:rsid w:val="00F04044"/>
    <w:rsid w:val="00F046C8"/>
    <w:rsid w:val="00F047AB"/>
    <w:rsid w:val="00F05B35"/>
    <w:rsid w:val="00F05DE1"/>
    <w:rsid w:val="00F06B61"/>
    <w:rsid w:val="00F07200"/>
    <w:rsid w:val="00F07353"/>
    <w:rsid w:val="00F104E6"/>
    <w:rsid w:val="00F10D6B"/>
    <w:rsid w:val="00F11ACD"/>
    <w:rsid w:val="00F120C4"/>
    <w:rsid w:val="00F12139"/>
    <w:rsid w:val="00F123F5"/>
    <w:rsid w:val="00F12764"/>
    <w:rsid w:val="00F12CDC"/>
    <w:rsid w:val="00F13E45"/>
    <w:rsid w:val="00F147C6"/>
    <w:rsid w:val="00F155D5"/>
    <w:rsid w:val="00F158B6"/>
    <w:rsid w:val="00F15F81"/>
    <w:rsid w:val="00F160E5"/>
    <w:rsid w:val="00F16DD8"/>
    <w:rsid w:val="00F17FAE"/>
    <w:rsid w:val="00F21705"/>
    <w:rsid w:val="00F231FC"/>
    <w:rsid w:val="00F23AEF"/>
    <w:rsid w:val="00F24524"/>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246"/>
    <w:rsid w:val="00F36C7A"/>
    <w:rsid w:val="00F40C05"/>
    <w:rsid w:val="00F40E86"/>
    <w:rsid w:val="00F4175D"/>
    <w:rsid w:val="00F42168"/>
    <w:rsid w:val="00F425B3"/>
    <w:rsid w:val="00F429A9"/>
    <w:rsid w:val="00F42D99"/>
    <w:rsid w:val="00F42DF9"/>
    <w:rsid w:val="00F44C78"/>
    <w:rsid w:val="00F452C0"/>
    <w:rsid w:val="00F459E6"/>
    <w:rsid w:val="00F46070"/>
    <w:rsid w:val="00F47BBC"/>
    <w:rsid w:val="00F50AE0"/>
    <w:rsid w:val="00F5294D"/>
    <w:rsid w:val="00F5309E"/>
    <w:rsid w:val="00F53C70"/>
    <w:rsid w:val="00F5433C"/>
    <w:rsid w:val="00F55D7B"/>
    <w:rsid w:val="00F5630D"/>
    <w:rsid w:val="00F60C62"/>
    <w:rsid w:val="00F6156F"/>
    <w:rsid w:val="00F61E8E"/>
    <w:rsid w:val="00F63F1D"/>
    <w:rsid w:val="00F645AF"/>
    <w:rsid w:val="00F64A45"/>
    <w:rsid w:val="00F64B7F"/>
    <w:rsid w:val="00F6629D"/>
    <w:rsid w:val="00F66BC9"/>
    <w:rsid w:val="00F66CD3"/>
    <w:rsid w:val="00F67946"/>
    <w:rsid w:val="00F67DE8"/>
    <w:rsid w:val="00F70082"/>
    <w:rsid w:val="00F7286D"/>
    <w:rsid w:val="00F72B99"/>
    <w:rsid w:val="00F72CCD"/>
    <w:rsid w:val="00F72E9F"/>
    <w:rsid w:val="00F739E9"/>
    <w:rsid w:val="00F73C2F"/>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084"/>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55C"/>
    <w:rsid w:val="00FB462E"/>
    <w:rsid w:val="00FB50B4"/>
    <w:rsid w:val="00FB54FB"/>
    <w:rsid w:val="00FB5A8F"/>
    <w:rsid w:val="00FB6382"/>
    <w:rsid w:val="00FB76C5"/>
    <w:rsid w:val="00FC1BF7"/>
    <w:rsid w:val="00FC2414"/>
    <w:rsid w:val="00FC2479"/>
    <w:rsid w:val="00FC28F2"/>
    <w:rsid w:val="00FC2C4D"/>
    <w:rsid w:val="00FC44A1"/>
    <w:rsid w:val="00FC4DEB"/>
    <w:rsid w:val="00FC72AD"/>
    <w:rsid w:val="00FC77FF"/>
    <w:rsid w:val="00FC7E40"/>
    <w:rsid w:val="00FD1351"/>
    <w:rsid w:val="00FD22AA"/>
    <w:rsid w:val="00FD38A5"/>
    <w:rsid w:val="00FD4B65"/>
    <w:rsid w:val="00FD5425"/>
    <w:rsid w:val="00FD5D3B"/>
    <w:rsid w:val="00FD5DD3"/>
    <w:rsid w:val="00FD6729"/>
    <w:rsid w:val="00FD7EFE"/>
    <w:rsid w:val="00FE0B1A"/>
    <w:rsid w:val="00FE192F"/>
    <w:rsid w:val="00FE1D01"/>
    <w:rsid w:val="00FE2025"/>
    <w:rsid w:val="00FE2D9D"/>
    <w:rsid w:val="00FE3280"/>
    <w:rsid w:val="00FE40DC"/>
    <w:rsid w:val="00FE4790"/>
    <w:rsid w:val="00FE49E3"/>
    <w:rsid w:val="00FE4E1B"/>
    <w:rsid w:val="00FE6C33"/>
    <w:rsid w:val="00FE7078"/>
    <w:rsid w:val="00FE737F"/>
    <w:rsid w:val="00FE7904"/>
    <w:rsid w:val="00FE79C6"/>
    <w:rsid w:val="00FE7DA8"/>
    <w:rsid w:val="00FF0008"/>
    <w:rsid w:val="00FF0951"/>
    <w:rsid w:val="00FF0AD1"/>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7895FA1C-4159-4632-B56E-86419555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4D41A0"/>
    <w:pPr>
      <w:tabs>
        <w:tab w:val="left" w:pos="426"/>
        <w:tab w:val="left" w:pos="709"/>
        <w:tab w:val="left" w:pos="851"/>
        <w:tab w:val="left" w:pos="993"/>
        <w:tab w:val="right" w:leader="dot" w:pos="8647"/>
      </w:tabs>
      <w:ind w:right="142"/>
      <w:jc w:val="both"/>
    </w:pPr>
    <w:rPr>
      <w:rFonts w:ascii="Palatino Linotype" w:hAnsi="Palatino Linotype"/>
      <w:b/>
      <w:noProof/>
      <w:sz w:val="22"/>
      <w:lang w:val="es-MX"/>
    </w:rPr>
  </w:style>
  <w:style w:type="paragraph" w:styleId="TDC2">
    <w:name w:val="toc 2"/>
    <w:basedOn w:val="Normal"/>
    <w:next w:val="Normal"/>
    <w:autoRedefine/>
    <w:uiPriority w:val="39"/>
    <w:unhideWhenUsed/>
    <w:rsid w:val="00FB455C"/>
    <w:pPr>
      <w:tabs>
        <w:tab w:val="left" w:pos="426"/>
        <w:tab w:val="left" w:pos="567"/>
        <w:tab w:val="left" w:pos="993"/>
        <w:tab w:val="right" w:leader="dot" w:pos="9676"/>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01818-61D8-4A36-A8AB-CD5A9F02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77</Pages>
  <Words>14296</Words>
  <Characters>78634</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9</cp:revision>
  <cp:lastPrinted>2019-03-04T20:50:00Z</cp:lastPrinted>
  <dcterms:created xsi:type="dcterms:W3CDTF">2019-02-22T17:46:00Z</dcterms:created>
  <dcterms:modified xsi:type="dcterms:W3CDTF">2019-04-10T16:27:00Z</dcterms:modified>
</cp:coreProperties>
</file>