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DC4A86" w14:textId="77777777" w:rsidR="006547E1" w:rsidRDefault="00F95F7E" w:rsidP="006547E1">
      <w:pPr>
        <w:tabs>
          <w:tab w:val="left" w:pos="0"/>
        </w:tabs>
        <w:spacing w:line="360" w:lineRule="auto"/>
        <w:jc w:val="center"/>
        <w:rPr>
          <w:rFonts w:ascii="Palatino Linotype" w:hAnsi="Palatino Linotype"/>
          <w:b/>
        </w:rPr>
      </w:pPr>
      <w:r w:rsidRPr="006547E1">
        <w:rPr>
          <w:rFonts w:ascii="Palatino Linotype" w:hAnsi="Palatino Linotype"/>
          <w:b/>
        </w:rPr>
        <w:t>LÍNEAS ARGUMENTATIVAS.</w:t>
      </w:r>
    </w:p>
    <w:p w14:paraId="68B7B9CC" w14:textId="77777777" w:rsidR="006547E1" w:rsidRDefault="006547E1" w:rsidP="006547E1">
      <w:pPr>
        <w:tabs>
          <w:tab w:val="left" w:pos="0"/>
        </w:tabs>
        <w:spacing w:line="360" w:lineRule="auto"/>
        <w:jc w:val="both"/>
        <w:rPr>
          <w:rFonts w:ascii="Palatino Linotype" w:hAnsi="Palatino Linotype"/>
          <w:b/>
        </w:rPr>
      </w:pPr>
    </w:p>
    <w:p w14:paraId="52BC1759" w14:textId="6723EFE9" w:rsidR="002C48D7" w:rsidRPr="006547E1" w:rsidRDefault="002C48D7" w:rsidP="006547E1">
      <w:pPr>
        <w:tabs>
          <w:tab w:val="left" w:pos="0"/>
        </w:tabs>
        <w:spacing w:line="360" w:lineRule="auto"/>
        <w:jc w:val="both"/>
        <w:rPr>
          <w:rFonts w:ascii="Palatino Linotype" w:hAnsi="Palatino Linotype"/>
          <w:b/>
        </w:rPr>
      </w:pPr>
      <w:r w:rsidRPr="006547E1">
        <w:rPr>
          <w:rFonts w:ascii="Palatino Linotype" w:hAnsi="Palatino Linotype"/>
          <w:b/>
        </w:rPr>
        <w:t>NEGATIVA FICTA, NO EXISTE PLAZO PERENTORIO PARA INTERPONER EL RECURSO.</w:t>
      </w:r>
      <w:r w:rsidRPr="006547E1">
        <w:rPr>
          <w:rFonts w:ascii="Palatino Linotype" w:hAnsi="Palatino Linotype"/>
        </w:rPr>
        <w:t xml:space="preserve"> Tratándose de negativa ficta no existe plazo para la interposición del recurso de revisión por tratarse de una afectación continua al Derecho de Acceso a la Información Pública.</w:t>
      </w:r>
    </w:p>
    <w:p w14:paraId="666BC684" w14:textId="77777777" w:rsidR="002C48D7" w:rsidRPr="006547E1" w:rsidRDefault="002C48D7" w:rsidP="006547E1">
      <w:pPr>
        <w:spacing w:before="240" w:after="240" w:line="360" w:lineRule="auto"/>
        <w:jc w:val="both"/>
        <w:rPr>
          <w:rFonts w:ascii="Palatino Linotype" w:eastAsia="Times New Roman" w:hAnsi="Palatino Linotype"/>
        </w:rPr>
      </w:pPr>
      <w:r w:rsidRPr="006547E1">
        <w:rPr>
          <w:rFonts w:ascii="Palatino Linotype" w:hAnsi="Palatino Linotype"/>
          <w:b/>
        </w:rPr>
        <w:t>DEBERES DE LAS AUTORIDADES</w:t>
      </w:r>
      <w:r w:rsidRPr="006547E1">
        <w:rPr>
          <w:rFonts w:ascii="Palatino Linotype" w:eastAsia="Times New Roman" w:hAnsi="Palatino Linotype"/>
          <w:b/>
        </w:rPr>
        <w:t>.</w:t>
      </w:r>
      <w:r w:rsidRPr="006547E1">
        <w:rPr>
          <w:rFonts w:ascii="Palatino Linotype" w:eastAsia="Times New Roman" w:hAnsi="Palatino Linotype"/>
        </w:rPr>
        <w:t xml:space="preserve"> El derecho de acceso a la información pública </w:t>
      </w:r>
      <w:proofErr w:type="gramStart"/>
      <w:r w:rsidRPr="006547E1">
        <w:rPr>
          <w:rFonts w:ascii="Palatino Linotype" w:eastAsia="Times New Roman" w:hAnsi="Palatino Linotype"/>
        </w:rPr>
        <w:t>es</w:t>
      </w:r>
      <w:proofErr w:type="gramEnd"/>
      <w:r w:rsidRPr="006547E1">
        <w:rPr>
          <w:rFonts w:ascii="Palatino Linotype" w:eastAsia="Times New Roman" w:hAnsi="Palatino Linotype"/>
        </w:rPr>
        <w:t xml:space="preserve"> un derecho humano constitucionalmente reconocido en consecuencia todas las autoridades en el ámbito de sus competencias, funciones y atribuciones tienen la obligación de respetarlo, protegerlo y garantizarlo.</w:t>
      </w:r>
    </w:p>
    <w:p w14:paraId="60D4C35D" w14:textId="256E0DCE" w:rsidR="00FA3DBB" w:rsidRDefault="00FA3DBB" w:rsidP="006547E1">
      <w:pPr>
        <w:spacing w:before="240" w:after="360" w:line="360" w:lineRule="auto"/>
        <w:contextualSpacing/>
        <w:jc w:val="both"/>
        <w:rPr>
          <w:rFonts w:ascii="Palatino Linotype" w:hAnsi="Palatino Linotype" w:cs="Arial"/>
        </w:rPr>
      </w:pPr>
      <w:r w:rsidRPr="006547E1">
        <w:rPr>
          <w:rFonts w:ascii="Palatino Linotype" w:hAnsi="Palatino Linotype" w:cs="Arial"/>
          <w:b/>
        </w:rPr>
        <w:t xml:space="preserve">VERSIONES PÚBLICAS, DE LA </w:t>
      </w:r>
      <w:r w:rsidR="006547E1" w:rsidRPr="006547E1">
        <w:rPr>
          <w:rFonts w:ascii="Palatino Linotype" w:hAnsi="Palatino Linotype" w:cs="Arial"/>
          <w:b/>
        </w:rPr>
        <w:t>ELABORACIÓN</w:t>
      </w:r>
      <w:r w:rsidRPr="006547E1">
        <w:rPr>
          <w:rFonts w:ascii="Palatino Linotype" w:hAnsi="Palatino Linotype" w:cs="Arial"/>
          <w:b/>
        </w:rPr>
        <w:t xml:space="preserve"> DE LAS</w:t>
      </w:r>
      <w:r w:rsidRPr="006547E1">
        <w:rPr>
          <w:rFonts w:ascii="Palatino Linotype" w:hAnsi="Palatino Linotype" w:cs="Arial"/>
        </w:rPr>
        <w:t>. Los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Porque ya que el documento se entrega deberá estar acompañado del acuerdo en donde se explicara qué tipo de datos se están testando y la razón de ello, para que el particular conozca los efectos de la clasificación y no acceda a un documento que este tachado.</w:t>
      </w:r>
    </w:p>
    <w:p w14:paraId="0A145FD8" w14:textId="77777777" w:rsidR="006547E1" w:rsidRPr="006547E1" w:rsidRDefault="006547E1" w:rsidP="006547E1">
      <w:pPr>
        <w:spacing w:before="240" w:after="360" w:line="360" w:lineRule="auto"/>
        <w:contextualSpacing/>
        <w:jc w:val="both"/>
        <w:rPr>
          <w:rFonts w:ascii="Palatino Linotype" w:eastAsia="Times New Roman" w:hAnsi="Palatino Linotype"/>
        </w:rPr>
      </w:pPr>
    </w:p>
    <w:p w14:paraId="31137936" w14:textId="302D1D0F" w:rsidR="00BC61B2" w:rsidRPr="006547E1" w:rsidRDefault="00A20B1F" w:rsidP="006547E1">
      <w:pPr>
        <w:tabs>
          <w:tab w:val="left" w:pos="0"/>
        </w:tabs>
        <w:spacing w:line="360" w:lineRule="auto"/>
        <w:jc w:val="center"/>
        <w:rPr>
          <w:rFonts w:ascii="Palatino Linotype" w:eastAsia="Times New Roman" w:hAnsi="Palatino Linotype" w:cs="Times New Roman"/>
          <w:b/>
          <w:u w:val="single"/>
        </w:rPr>
      </w:pPr>
      <w:r w:rsidRPr="006547E1">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6547E1" w:rsidRDefault="00DA7E2F" w:rsidP="006547E1">
          <w:pPr>
            <w:pStyle w:val="TtulodeTDC"/>
            <w:tabs>
              <w:tab w:val="left" w:pos="0"/>
            </w:tabs>
            <w:spacing w:before="0" w:line="360" w:lineRule="auto"/>
            <w:jc w:val="both"/>
            <w:rPr>
              <w:szCs w:val="24"/>
            </w:rPr>
          </w:pPr>
        </w:p>
        <w:p w14:paraId="19C6CCC7" w14:textId="77777777" w:rsidR="00C71334" w:rsidRPr="006547E1" w:rsidRDefault="00DA7E2F" w:rsidP="006547E1">
          <w:pPr>
            <w:pStyle w:val="TDC1"/>
            <w:spacing w:line="360" w:lineRule="auto"/>
            <w:ind w:left="0"/>
            <w:jc w:val="both"/>
            <w:rPr>
              <w:rFonts w:ascii="Palatino Linotype" w:hAnsi="Palatino Linotype"/>
              <w:noProof/>
              <w:lang w:val="es-MX" w:eastAsia="es-MX"/>
            </w:rPr>
          </w:pPr>
          <w:r w:rsidRPr="006547E1">
            <w:rPr>
              <w:rFonts w:ascii="Palatino Linotype" w:hAnsi="Palatino Linotype"/>
            </w:rPr>
            <w:fldChar w:fldCharType="begin"/>
          </w:r>
          <w:r w:rsidRPr="006547E1">
            <w:rPr>
              <w:rFonts w:ascii="Palatino Linotype" w:hAnsi="Palatino Linotype"/>
            </w:rPr>
            <w:instrText xml:space="preserve"> TOC \o "1-3" \h \z \u </w:instrText>
          </w:r>
          <w:r w:rsidRPr="006547E1">
            <w:rPr>
              <w:rFonts w:ascii="Palatino Linotype" w:hAnsi="Palatino Linotype"/>
            </w:rPr>
            <w:fldChar w:fldCharType="separate"/>
          </w:r>
          <w:hyperlink w:anchor="_Toc1651054" w:history="1">
            <w:r w:rsidR="00C71334" w:rsidRPr="006547E1">
              <w:rPr>
                <w:rStyle w:val="Hipervnculo"/>
                <w:rFonts w:ascii="Palatino Linotype" w:hAnsi="Palatino Linotype"/>
                <w:b/>
                <w:noProof/>
              </w:rPr>
              <w:t>ANTECEDENTES</w:t>
            </w:r>
            <w:r w:rsidR="00C71334" w:rsidRPr="006547E1">
              <w:rPr>
                <w:rFonts w:ascii="Palatino Linotype" w:hAnsi="Palatino Linotype"/>
                <w:noProof/>
                <w:webHidden/>
              </w:rPr>
              <w:tab/>
            </w:r>
            <w:r w:rsidR="00C71334" w:rsidRPr="006547E1">
              <w:rPr>
                <w:rFonts w:ascii="Palatino Linotype" w:hAnsi="Palatino Linotype"/>
                <w:noProof/>
                <w:webHidden/>
              </w:rPr>
              <w:fldChar w:fldCharType="begin"/>
            </w:r>
            <w:r w:rsidR="00C71334" w:rsidRPr="006547E1">
              <w:rPr>
                <w:rFonts w:ascii="Palatino Linotype" w:hAnsi="Palatino Linotype"/>
                <w:noProof/>
                <w:webHidden/>
              </w:rPr>
              <w:instrText xml:space="preserve"> PAGEREF _Toc1651054 \h </w:instrText>
            </w:r>
            <w:r w:rsidR="00C71334" w:rsidRPr="006547E1">
              <w:rPr>
                <w:rFonts w:ascii="Palatino Linotype" w:hAnsi="Palatino Linotype"/>
                <w:noProof/>
                <w:webHidden/>
              </w:rPr>
            </w:r>
            <w:r w:rsidR="00C71334" w:rsidRPr="006547E1">
              <w:rPr>
                <w:rFonts w:ascii="Palatino Linotype" w:hAnsi="Palatino Linotype"/>
                <w:noProof/>
                <w:webHidden/>
              </w:rPr>
              <w:fldChar w:fldCharType="separate"/>
            </w:r>
            <w:r w:rsidR="005B5F3E">
              <w:rPr>
                <w:rFonts w:ascii="Palatino Linotype" w:hAnsi="Palatino Linotype"/>
                <w:noProof/>
                <w:webHidden/>
              </w:rPr>
              <w:t>3</w:t>
            </w:r>
            <w:r w:rsidR="00C71334" w:rsidRPr="006547E1">
              <w:rPr>
                <w:rFonts w:ascii="Palatino Linotype" w:hAnsi="Palatino Linotype"/>
                <w:noProof/>
                <w:webHidden/>
              </w:rPr>
              <w:fldChar w:fldCharType="end"/>
            </w:r>
          </w:hyperlink>
        </w:p>
        <w:p w14:paraId="7AAA9F71" w14:textId="77777777" w:rsidR="00C71334" w:rsidRPr="006547E1" w:rsidRDefault="002D2D01" w:rsidP="006547E1">
          <w:pPr>
            <w:pStyle w:val="TDC1"/>
            <w:spacing w:line="360" w:lineRule="auto"/>
            <w:ind w:left="0"/>
            <w:jc w:val="both"/>
            <w:rPr>
              <w:rFonts w:ascii="Palatino Linotype" w:hAnsi="Palatino Linotype"/>
              <w:noProof/>
              <w:lang w:val="es-MX" w:eastAsia="es-MX"/>
            </w:rPr>
          </w:pPr>
          <w:hyperlink w:anchor="_Toc1651055" w:history="1">
            <w:r w:rsidR="00C71334" w:rsidRPr="006547E1">
              <w:rPr>
                <w:rStyle w:val="Hipervnculo"/>
                <w:rFonts w:ascii="Palatino Linotype" w:hAnsi="Palatino Linotype"/>
                <w:b/>
                <w:noProof/>
              </w:rPr>
              <w:t>CONSIDERANDO</w:t>
            </w:r>
            <w:r w:rsidR="00C71334" w:rsidRPr="006547E1">
              <w:rPr>
                <w:rFonts w:ascii="Palatino Linotype" w:hAnsi="Palatino Linotype"/>
                <w:noProof/>
                <w:webHidden/>
              </w:rPr>
              <w:tab/>
            </w:r>
            <w:r w:rsidR="00C71334" w:rsidRPr="006547E1">
              <w:rPr>
                <w:rFonts w:ascii="Palatino Linotype" w:hAnsi="Palatino Linotype"/>
                <w:noProof/>
                <w:webHidden/>
              </w:rPr>
              <w:fldChar w:fldCharType="begin"/>
            </w:r>
            <w:r w:rsidR="00C71334" w:rsidRPr="006547E1">
              <w:rPr>
                <w:rFonts w:ascii="Palatino Linotype" w:hAnsi="Palatino Linotype"/>
                <w:noProof/>
                <w:webHidden/>
              </w:rPr>
              <w:instrText xml:space="preserve"> PAGEREF _Toc1651055 \h </w:instrText>
            </w:r>
            <w:r w:rsidR="00C71334" w:rsidRPr="006547E1">
              <w:rPr>
                <w:rFonts w:ascii="Palatino Linotype" w:hAnsi="Palatino Linotype"/>
                <w:noProof/>
                <w:webHidden/>
              </w:rPr>
            </w:r>
            <w:r w:rsidR="00C71334" w:rsidRPr="006547E1">
              <w:rPr>
                <w:rFonts w:ascii="Palatino Linotype" w:hAnsi="Palatino Linotype"/>
                <w:noProof/>
                <w:webHidden/>
              </w:rPr>
              <w:fldChar w:fldCharType="separate"/>
            </w:r>
            <w:r w:rsidR="005B5F3E">
              <w:rPr>
                <w:rFonts w:ascii="Palatino Linotype" w:hAnsi="Palatino Linotype"/>
                <w:noProof/>
                <w:webHidden/>
              </w:rPr>
              <w:t>17</w:t>
            </w:r>
            <w:r w:rsidR="00C71334" w:rsidRPr="006547E1">
              <w:rPr>
                <w:rFonts w:ascii="Palatino Linotype" w:hAnsi="Palatino Linotype"/>
                <w:noProof/>
                <w:webHidden/>
              </w:rPr>
              <w:fldChar w:fldCharType="end"/>
            </w:r>
          </w:hyperlink>
        </w:p>
        <w:p w14:paraId="7EB3B83E" w14:textId="77777777" w:rsidR="00C71334" w:rsidRPr="006547E1" w:rsidRDefault="002D2D01" w:rsidP="006547E1">
          <w:pPr>
            <w:pStyle w:val="TDC2"/>
            <w:spacing w:line="360" w:lineRule="auto"/>
            <w:jc w:val="both"/>
            <w:rPr>
              <w:rFonts w:ascii="Palatino Linotype" w:hAnsi="Palatino Linotype"/>
              <w:noProof/>
              <w:lang w:val="es-MX" w:eastAsia="es-MX"/>
            </w:rPr>
          </w:pPr>
          <w:hyperlink w:anchor="_Toc1651056" w:history="1">
            <w:r w:rsidR="00C71334" w:rsidRPr="006547E1">
              <w:rPr>
                <w:rStyle w:val="Hipervnculo"/>
                <w:rFonts w:ascii="Palatino Linotype" w:hAnsi="Palatino Linotype"/>
                <w:b/>
                <w:noProof/>
              </w:rPr>
              <w:t>PRIMERO. De la competencia</w:t>
            </w:r>
            <w:r w:rsidR="00C71334" w:rsidRPr="006547E1">
              <w:rPr>
                <w:rFonts w:ascii="Palatino Linotype" w:hAnsi="Palatino Linotype"/>
                <w:noProof/>
                <w:webHidden/>
              </w:rPr>
              <w:tab/>
            </w:r>
            <w:r w:rsidR="00C71334" w:rsidRPr="006547E1">
              <w:rPr>
                <w:rFonts w:ascii="Palatino Linotype" w:hAnsi="Palatino Linotype"/>
                <w:noProof/>
                <w:webHidden/>
              </w:rPr>
              <w:fldChar w:fldCharType="begin"/>
            </w:r>
            <w:r w:rsidR="00C71334" w:rsidRPr="006547E1">
              <w:rPr>
                <w:rFonts w:ascii="Palatino Linotype" w:hAnsi="Palatino Linotype"/>
                <w:noProof/>
                <w:webHidden/>
              </w:rPr>
              <w:instrText xml:space="preserve"> PAGEREF _Toc1651056 \h </w:instrText>
            </w:r>
            <w:r w:rsidR="00C71334" w:rsidRPr="006547E1">
              <w:rPr>
                <w:rFonts w:ascii="Palatino Linotype" w:hAnsi="Palatino Linotype"/>
                <w:noProof/>
                <w:webHidden/>
              </w:rPr>
            </w:r>
            <w:r w:rsidR="00C71334" w:rsidRPr="006547E1">
              <w:rPr>
                <w:rFonts w:ascii="Palatino Linotype" w:hAnsi="Palatino Linotype"/>
                <w:noProof/>
                <w:webHidden/>
              </w:rPr>
              <w:fldChar w:fldCharType="separate"/>
            </w:r>
            <w:r w:rsidR="005B5F3E">
              <w:rPr>
                <w:rFonts w:ascii="Palatino Linotype" w:hAnsi="Palatino Linotype"/>
                <w:noProof/>
                <w:webHidden/>
              </w:rPr>
              <w:t>17</w:t>
            </w:r>
            <w:r w:rsidR="00C71334" w:rsidRPr="006547E1">
              <w:rPr>
                <w:rFonts w:ascii="Palatino Linotype" w:hAnsi="Palatino Linotype"/>
                <w:noProof/>
                <w:webHidden/>
              </w:rPr>
              <w:fldChar w:fldCharType="end"/>
            </w:r>
          </w:hyperlink>
        </w:p>
        <w:p w14:paraId="4FB02F03" w14:textId="77777777" w:rsidR="00C71334" w:rsidRPr="006547E1" w:rsidRDefault="002D2D01" w:rsidP="006547E1">
          <w:pPr>
            <w:pStyle w:val="TDC2"/>
            <w:spacing w:line="360" w:lineRule="auto"/>
            <w:jc w:val="both"/>
            <w:rPr>
              <w:rFonts w:ascii="Palatino Linotype" w:hAnsi="Palatino Linotype"/>
              <w:noProof/>
              <w:lang w:val="es-MX" w:eastAsia="es-MX"/>
            </w:rPr>
          </w:pPr>
          <w:hyperlink w:anchor="_Toc1651057" w:history="1">
            <w:r w:rsidR="00C71334" w:rsidRPr="006547E1">
              <w:rPr>
                <w:rStyle w:val="Hipervnculo"/>
                <w:rFonts w:ascii="Palatino Linotype" w:hAnsi="Palatino Linotype"/>
                <w:b/>
                <w:noProof/>
              </w:rPr>
              <w:t>SEGUNDO. De la oportunidad y procedencia.</w:t>
            </w:r>
            <w:r w:rsidR="00C71334" w:rsidRPr="006547E1">
              <w:rPr>
                <w:rFonts w:ascii="Palatino Linotype" w:hAnsi="Palatino Linotype"/>
                <w:noProof/>
                <w:webHidden/>
              </w:rPr>
              <w:tab/>
            </w:r>
            <w:r w:rsidR="00C71334" w:rsidRPr="006547E1">
              <w:rPr>
                <w:rFonts w:ascii="Palatino Linotype" w:hAnsi="Palatino Linotype"/>
                <w:noProof/>
                <w:webHidden/>
              </w:rPr>
              <w:fldChar w:fldCharType="begin"/>
            </w:r>
            <w:r w:rsidR="00C71334" w:rsidRPr="006547E1">
              <w:rPr>
                <w:rFonts w:ascii="Palatino Linotype" w:hAnsi="Palatino Linotype"/>
                <w:noProof/>
                <w:webHidden/>
              </w:rPr>
              <w:instrText xml:space="preserve"> PAGEREF _Toc1651057 \h </w:instrText>
            </w:r>
            <w:r w:rsidR="00C71334" w:rsidRPr="006547E1">
              <w:rPr>
                <w:rFonts w:ascii="Palatino Linotype" w:hAnsi="Palatino Linotype"/>
                <w:noProof/>
                <w:webHidden/>
              </w:rPr>
            </w:r>
            <w:r w:rsidR="00C71334" w:rsidRPr="006547E1">
              <w:rPr>
                <w:rFonts w:ascii="Palatino Linotype" w:hAnsi="Palatino Linotype"/>
                <w:noProof/>
                <w:webHidden/>
              </w:rPr>
              <w:fldChar w:fldCharType="separate"/>
            </w:r>
            <w:r w:rsidR="005B5F3E">
              <w:rPr>
                <w:rFonts w:ascii="Palatino Linotype" w:hAnsi="Palatino Linotype"/>
                <w:noProof/>
                <w:webHidden/>
              </w:rPr>
              <w:t>18</w:t>
            </w:r>
            <w:r w:rsidR="00C71334" w:rsidRPr="006547E1">
              <w:rPr>
                <w:rFonts w:ascii="Palatino Linotype" w:hAnsi="Palatino Linotype"/>
                <w:noProof/>
                <w:webHidden/>
              </w:rPr>
              <w:fldChar w:fldCharType="end"/>
            </w:r>
          </w:hyperlink>
        </w:p>
        <w:p w14:paraId="3508761C" w14:textId="77777777" w:rsidR="00C71334" w:rsidRPr="006547E1" w:rsidRDefault="002D2D01" w:rsidP="006547E1">
          <w:pPr>
            <w:pStyle w:val="TDC2"/>
            <w:spacing w:line="360" w:lineRule="auto"/>
            <w:jc w:val="both"/>
            <w:rPr>
              <w:rFonts w:ascii="Palatino Linotype" w:hAnsi="Palatino Linotype"/>
              <w:noProof/>
              <w:lang w:val="es-MX" w:eastAsia="es-MX"/>
            </w:rPr>
          </w:pPr>
          <w:hyperlink w:anchor="_Toc1651058" w:history="1">
            <w:r w:rsidR="00C71334" w:rsidRPr="006547E1">
              <w:rPr>
                <w:rStyle w:val="Hipervnculo"/>
                <w:rFonts w:ascii="Palatino Linotype" w:hAnsi="Palatino Linotype"/>
                <w:b/>
                <w:noProof/>
              </w:rPr>
              <w:t xml:space="preserve">TERCERO. Planteamiento de la </w:t>
            </w:r>
            <w:r w:rsidR="00C71334" w:rsidRPr="006547E1">
              <w:rPr>
                <w:rStyle w:val="Hipervnculo"/>
                <w:rFonts w:ascii="Palatino Linotype" w:hAnsi="Palatino Linotype"/>
                <w:b/>
                <w:i/>
                <w:noProof/>
              </w:rPr>
              <w:t>Litis</w:t>
            </w:r>
            <w:r w:rsidR="00C71334" w:rsidRPr="006547E1">
              <w:rPr>
                <w:rFonts w:ascii="Palatino Linotype" w:hAnsi="Palatino Linotype"/>
                <w:noProof/>
                <w:webHidden/>
              </w:rPr>
              <w:tab/>
            </w:r>
            <w:r w:rsidR="00C71334" w:rsidRPr="006547E1">
              <w:rPr>
                <w:rFonts w:ascii="Palatino Linotype" w:hAnsi="Palatino Linotype"/>
                <w:noProof/>
                <w:webHidden/>
              </w:rPr>
              <w:fldChar w:fldCharType="begin"/>
            </w:r>
            <w:r w:rsidR="00C71334" w:rsidRPr="006547E1">
              <w:rPr>
                <w:rFonts w:ascii="Palatino Linotype" w:hAnsi="Palatino Linotype"/>
                <w:noProof/>
                <w:webHidden/>
              </w:rPr>
              <w:instrText xml:space="preserve"> PAGEREF _Toc1651058 \h </w:instrText>
            </w:r>
            <w:r w:rsidR="00C71334" w:rsidRPr="006547E1">
              <w:rPr>
                <w:rFonts w:ascii="Palatino Linotype" w:hAnsi="Palatino Linotype"/>
                <w:noProof/>
                <w:webHidden/>
              </w:rPr>
            </w:r>
            <w:r w:rsidR="00C71334" w:rsidRPr="006547E1">
              <w:rPr>
                <w:rFonts w:ascii="Palatino Linotype" w:hAnsi="Palatino Linotype"/>
                <w:noProof/>
                <w:webHidden/>
              </w:rPr>
              <w:fldChar w:fldCharType="separate"/>
            </w:r>
            <w:r w:rsidR="005B5F3E">
              <w:rPr>
                <w:rFonts w:ascii="Palatino Linotype" w:hAnsi="Palatino Linotype"/>
                <w:noProof/>
                <w:webHidden/>
              </w:rPr>
              <w:t>24</w:t>
            </w:r>
            <w:r w:rsidR="00C71334" w:rsidRPr="006547E1">
              <w:rPr>
                <w:rFonts w:ascii="Palatino Linotype" w:hAnsi="Palatino Linotype"/>
                <w:noProof/>
                <w:webHidden/>
              </w:rPr>
              <w:fldChar w:fldCharType="end"/>
            </w:r>
          </w:hyperlink>
        </w:p>
        <w:p w14:paraId="20A7D8DB" w14:textId="77777777" w:rsidR="00C71334" w:rsidRPr="006547E1" w:rsidRDefault="002D2D01" w:rsidP="006547E1">
          <w:pPr>
            <w:pStyle w:val="TDC2"/>
            <w:spacing w:line="360" w:lineRule="auto"/>
            <w:jc w:val="both"/>
            <w:rPr>
              <w:rFonts w:ascii="Palatino Linotype" w:hAnsi="Palatino Linotype"/>
              <w:noProof/>
              <w:lang w:val="es-MX" w:eastAsia="es-MX"/>
            </w:rPr>
          </w:pPr>
          <w:hyperlink w:anchor="_Toc1651059" w:history="1">
            <w:r w:rsidR="00C71334" w:rsidRPr="006547E1">
              <w:rPr>
                <w:rStyle w:val="Hipervnculo"/>
                <w:rFonts w:ascii="Palatino Linotype" w:hAnsi="Palatino Linotype"/>
                <w:b/>
                <w:noProof/>
              </w:rPr>
              <w:t>CUARTO. Estudio y resolución del asunto</w:t>
            </w:r>
            <w:r w:rsidR="00C71334" w:rsidRPr="006547E1">
              <w:rPr>
                <w:rFonts w:ascii="Palatino Linotype" w:hAnsi="Palatino Linotype"/>
                <w:noProof/>
                <w:webHidden/>
              </w:rPr>
              <w:tab/>
            </w:r>
            <w:r w:rsidR="00C71334" w:rsidRPr="006547E1">
              <w:rPr>
                <w:rFonts w:ascii="Palatino Linotype" w:hAnsi="Palatino Linotype"/>
                <w:noProof/>
                <w:webHidden/>
              </w:rPr>
              <w:fldChar w:fldCharType="begin"/>
            </w:r>
            <w:r w:rsidR="00C71334" w:rsidRPr="006547E1">
              <w:rPr>
                <w:rFonts w:ascii="Palatino Linotype" w:hAnsi="Palatino Linotype"/>
                <w:noProof/>
                <w:webHidden/>
              </w:rPr>
              <w:instrText xml:space="preserve"> PAGEREF _Toc1651059 \h </w:instrText>
            </w:r>
            <w:r w:rsidR="00C71334" w:rsidRPr="006547E1">
              <w:rPr>
                <w:rFonts w:ascii="Palatino Linotype" w:hAnsi="Palatino Linotype"/>
                <w:noProof/>
                <w:webHidden/>
              </w:rPr>
            </w:r>
            <w:r w:rsidR="00C71334" w:rsidRPr="006547E1">
              <w:rPr>
                <w:rFonts w:ascii="Palatino Linotype" w:hAnsi="Palatino Linotype"/>
                <w:noProof/>
                <w:webHidden/>
              </w:rPr>
              <w:fldChar w:fldCharType="separate"/>
            </w:r>
            <w:r w:rsidR="005B5F3E">
              <w:rPr>
                <w:rFonts w:ascii="Palatino Linotype" w:hAnsi="Palatino Linotype"/>
                <w:noProof/>
                <w:webHidden/>
              </w:rPr>
              <w:t>25</w:t>
            </w:r>
            <w:r w:rsidR="00C71334" w:rsidRPr="006547E1">
              <w:rPr>
                <w:rFonts w:ascii="Palatino Linotype" w:hAnsi="Palatino Linotype"/>
                <w:noProof/>
                <w:webHidden/>
              </w:rPr>
              <w:fldChar w:fldCharType="end"/>
            </w:r>
          </w:hyperlink>
        </w:p>
        <w:p w14:paraId="62370460" w14:textId="77777777" w:rsidR="00C71334" w:rsidRPr="006547E1" w:rsidRDefault="002D2D01" w:rsidP="006547E1">
          <w:pPr>
            <w:pStyle w:val="TDC1"/>
            <w:spacing w:line="360" w:lineRule="auto"/>
            <w:jc w:val="both"/>
            <w:rPr>
              <w:rFonts w:ascii="Palatino Linotype" w:hAnsi="Palatino Linotype"/>
              <w:noProof/>
              <w:lang w:val="es-MX" w:eastAsia="es-MX"/>
            </w:rPr>
          </w:pPr>
          <w:hyperlink w:anchor="_Toc1651060" w:history="1">
            <w:r w:rsidR="00C71334" w:rsidRPr="006547E1">
              <w:rPr>
                <w:rStyle w:val="Hipervnculo"/>
                <w:rFonts w:ascii="Palatino Linotype" w:eastAsia="Calibri" w:hAnsi="Palatino Linotype"/>
                <w:b/>
                <w:noProof/>
                <w:lang w:val="es-ES"/>
              </w:rPr>
              <w:t>QUINTO. De la versión pública.</w:t>
            </w:r>
            <w:r w:rsidR="00C71334" w:rsidRPr="006547E1">
              <w:rPr>
                <w:rFonts w:ascii="Palatino Linotype" w:hAnsi="Palatino Linotype"/>
                <w:noProof/>
                <w:webHidden/>
              </w:rPr>
              <w:tab/>
            </w:r>
            <w:r w:rsidR="00C71334" w:rsidRPr="006547E1">
              <w:rPr>
                <w:rFonts w:ascii="Palatino Linotype" w:hAnsi="Palatino Linotype"/>
                <w:noProof/>
                <w:webHidden/>
              </w:rPr>
              <w:fldChar w:fldCharType="begin"/>
            </w:r>
            <w:r w:rsidR="00C71334" w:rsidRPr="006547E1">
              <w:rPr>
                <w:rFonts w:ascii="Palatino Linotype" w:hAnsi="Palatino Linotype"/>
                <w:noProof/>
                <w:webHidden/>
              </w:rPr>
              <w:instrText xml:space="preserve"> PAGEREF _Toc1651060 \h </w:instrText>
            </w:r>
            <w:r w:rsidR="00C71334" w:rsidRPr="006547E1">
              <w:rPr>
                <w:rFonts w:ascii="Palatino Linotype" w:hAnsi="Palatino Linotype"/>
                <w:noProof/>
                <w:webHidden/>
              </w:rPr>
            </w:r>
            <w:r w:rsidR="00C71334" w:rsidRPr="006547E1">
              <w:rPr>
                <w:rFonts w:ascii="Palatino Linotype" w:hAnsi="Palatino Linotype"/>
                <w:noProof/>
                <w:webHidden/>
              </w:rPr>
              <w:fldChar w:fldCharType="separate"/>
            </w:r>
            <w:r w:rsidR="005B5F3E">
              <w:rPr>
                <w:rFonts w:ascii="Palatino Linotype" w:hAnsi="Palatino Linotype"/>
                <w:noProof/>
                <w:webHidden/>
              </w:rPr>
              <w:t>65</w:t>
            </w:r>
            <w:r w:rsidR="00C71334" w:rsidRPr="006547E1">
              <w:rPr>
                <w:rFonts w:ascii="Palatino Linotype" w:hAnsi="Palatino Linotype"/>
                <w:noProof/>
                <w:webHidden/>
              </w:rPr>
              <w:fldChar w:fldCharType="end"/>
            </w:r>
          </w:hyperlink>
        </w:p>
        <w:p w14:paraId="73AFC744" w14:textId="77777777" w:rsidR="00C71334" w:rsidRPr="006547E1" w:rsidRDefault="002D2D01" w:rsidP="006547E1">
          <w:pPr>
            <w:pStyle w:val="TDC1"/>
            <w:spacing w:line="360" w:lineRule="auto"/>
            <w:jc w:val="both"/>
            <w:rPr>
              <w:rFonts w:ascii="Palatino Linotype" w:hAnsi="Palatino Linotype"/>
              <w:noProof/>
              <w:lang w:val="es-MX" w:eastAsia="es-MX"/>
            </w:rPr>
          </w:pPr>
          <w:hyperlink w:anchor="_Toc1651061" w:history="1">
            <w:r w:rsidR="00C71334" w:rsidRPr="006547E1">
              <w:rPr>
                <w:rStyle w:val="Hipervnculo"/>
                <w:rFonts w:ascii="Palatino Linotype" w:eastAsia="MS Gothic" w:hAnsi="Palatino Linotype"/>
                <w:b/>
                <w:noProof/>
              </w:rPr>
              <w:t>SEXTO. Vista a los órganos de control interno.</w:t>
            </w:r>
            <w:r w:rsidR="00C71334" w:rsidRPr="006547E1">
              <w:rPr>
                <w:rFonts w:ascii="Palatino Linotype" w:hAnsi="Palatino Linotype"/>
                <w:noProof/>
                <w:webHidden/>
              </w:rPr>
              <w:tab/>
            </w:r>
            <w:r w:rsidR="00C71334" w:rsidRPr="006547E1">
              <w:rPr>
                <w:rFonts w:ascii="Palatino Linotype" w:hAnsi="Palatino Linotype"/>
                <w:noProof/>
                <w:webHidden/>
              </w:rPr>
              <w:fldChar w:fldCharType="begin"/>
            </w:r>
            <w:r w:rsidR="00C71334" w:rsidRPr="006547E1">
              <w:rPr>
                <w:rFonts w:ascii="Palatino Linotype" w:hAnsi="Palatino Linotype"/>
                <w:noProof/>
                <w:webHidden/>
              </w:rPr>
              <w:instrText xml:space="preserve"> PAGEREF _Toc1651061 \h </w:instrText>
            </w:r>
            <w:r w:rsidR="00C71334" w:rsidRPr="006547E1">
              <w:rPr>
                <w:rFonts w:ascii="Palatino Linotype" w:hAnsi="Palatino Linotype"/>
                <w:noProof/>
                <w:webHidden/>
              </w:rPr>
            </w:r>
            <w:r w:rsidR="00C71334" w:rsidRPr="006547E1">
              <w:rPr>
                <w:rFonts w:ascii="Palatino Linotype" w:hAnsi="Palatino Linotype"/>
                <w:noProof/>
                <w:webHidden/>
              </w:rPr>
              <w:fldChar w:fldCharType="separate"/>
            </w:r>
            <w:r w:rsidR="005B5F3E">
              <w:rPr>
                <w:rFonts w:ascii="Palatino Linotype" w:hAnsi="Palatino Linotype"/>
                <w:noProof/>
                <w:webHidden/>
              </w:rPr>
              <w:t>74</w:t>
            </w:r>
            <w:r w:rsidR="00C71334" w:rsidRPr="006547E1">
              <w:rPr>
                <w:rFonts w:ascii="Palatino Linotype" w:hAnsi="Palatino Linotype"/>
                <w:noProof/>
                <w:webHidden/>
              </w:rPr>
              <w:fldChar w:fldCharType="end"/>
            </w:r>
          </w:hyperlink>
        </w:p>
        <w:p w14:paraId="7490E8B8" w14:textId="77777777" w:rsidR="00C71334" w:rsidRPr="006547E1" w:rsidRDefault="002D2D01" w:rsidP="006547E1">
          <w:pPr>
            <w:pStyle w:val="TDC2"/>
            <w:spacing w:line="360" w:lineRule="auto"/>
            <w:ind w:left="0"/>
            <w:jc w:val="both"/>
            <w:rPr>
              <w:rFonts w:ascii="Palatino Linotype" w:hAnsi="Palatino Linotype"/>
              <w:noProof/>
              <w:lang w:val="es-MX" w:eastAsia="es-MX"/>
            </w:rPr>
          </w:pPr>
          <w:hyperlink w:anchor="_Toc1651063" w:history="1">
            <w:r w:rsidR="00C71334" w:rsidRPr="006547E1">
              <w:rPr>
                <w:rStyle w:val="Hipervnculo"/>
                <w:rFonts w:ascii="Palatino Linotype" w:hAnsi="Palatino Linotype"/>
                <w:b/>
                <w:noProof/>
              </w:rPr>
              <w:t>R E S O L U T I V O S</w:t>
            </w:r>
            <w:r w:rsidR="00C71334" w:rsidRPr="006547E1">
              <w:rPr>
                <w:rFonts w:ascii="Palatino Linotype" w:hAnsi="Palatino Linotype"/>
                <w:noProof/>
                <w:webHidden/>
              </w:rPr>
              <w:tab/>
            </w:r>
            <w:r w:rsidR="00C71334" w:rsidRPr="006547E1">
              <w:rPr>
                <w:rFonts w:ascii="Palatino Linotype" w:hAnsi="Palatino Linotype"/>
                <w:noProof/>
                <w:webHidden/>
              </w:rPr>
              <w:fldChar w:fldCharType="begin"/>
            </w:r>
            <w:r w:rsidR="00C71334" w:rsidRPr="006547E1">
              <w:rPr>
                <w:rFonts w:ascii="Palatino Linotype" w:hAnsi="Palatino Linotype"/>
                <w:noProof/>
                <w:webHidden/>
              </w:rPr>
              <w:instrText xml:space="preserve"> PAGEREF _Toc1651063 \h </w:instrText>
            </w:r>
            <w:r w:rsidR="00C71334" w:rsidRPr="006547E1">
              <w:rPr>
                <w:rFonts w:ascii="Palatino Linotype" w:hAnsi="Palatino Linotype"/>
                <w:noProof/>
                <w:webHidden/>
              </w:rPr>
            </w:r>
            <w:r w:rsidR="00C71334" w:rsidRPr="006547E1">
              <w:rPr>
                <w:rFonts w:ascii="Palatino Linotype" w:hAnsi="Palatino Linotype"/>
                <w:noProof/>
                <w:webHidden/>
              </w:rPr>
              <w:fldChar w:fldCharType="separate"/>
            </w:r>
            <w:r w:rsidR="005B5F3E">
              <w:rPr>
                <w:rFonts w:ascii="Palatino Linotype" w:hAnsi="Palatino Linotype"/>
                <w:noProof/>
                <w:webHidden/>
              </w:rPr>
              <w:t>77</w:t>
            </w:r>
            <w:r w:rsidR="00C71334" w:rsidRPr="006547E1">
              <w:rPr>
                <w:rFonts w:ascii="Palatino Linotype" w:hAnsi="Palatino Linotype"/>
                <w:noProof/>
                <w:webHidden/>
              </w:rPr>
              <w:fldChar w:fldCharType="end"/>
            </w:r>
          </w:hyperlink>
        </w:p>
        <w:p w14:paraId="0AF05889" w14:textId="4D86F3E0" w:rsidR="002656B1" w:rsidRPr="006547E1" w:rsidRDefault="00DA7E2F" w:rsidP="006547E1">
          <w:pPr>
            <w:tabs>
              <w:tab w:val="left" w:pos="0"/>
            </w:tabs>
            <w:spacing w:line="360" w:lineRule="auto"/>
            <w:jc w:val="both"/>
            <w:rPr>
              <w:rFonts w:ascii="Palatino Linotype" w:hAnsi="Palatino Linotype"/>
            </w:rPr>
          </w:pPr>
          <w:r w:rsidRPr="006547E1">
            <w:rPr>
              <w:rFonts w:ascii="Palatino Linotype" w:hAnsi="Palatino Linotype"/>
              <w:b/>
              <w:bCs/>
            </w:rPr>
            <w:fldChar w:fldCharType="end"/>
          </w:r>
        </w:p>
      </w:sdtContent>
    </w:sdt>
    <w:p w14:paraId="05698F5C" w14:textId="41C50D61" w:rsidR="00300077" w:rsidRPr="006547E1" w:rsidRDefault="006547E1" w:rsidP="006547E1">
      <w:pPr>
        <w:tabs>
          <w:tab w:val="left" w:pos="0"/>
          <w:tab w:val="left" w:pos="3465"/>
        </w:tabs>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84864" behindDoc="0" locked="0" layoutInCell="1" allowOverlap="1" wp14:anchorId="3F9F1FE6" wp14:editId="54112ED8">
                <wp:simplePos x="0" y="0"/>
                <wp:positionH relativeFrom="column">
                  <wp:posOffset>15134</wp:posOffset>
                </wp:positionH>
                <wp:positionV relativeFrom="paragraph">
                  <wp:posOffset>8374</wp:posOffset>
                </wp:positionV>
                <wp:extent cx="5436159" cy="3597310"/>
                <wp:effectExtent l="38100" t="19050" r="69850" b="79375"/>
                <wp:wrapNone/>
                <wp:docPr id="1" name="Conector recto 1"/>
                <wp:cNvGraphicFramePr/>
                <a:graphic xmlns:a="http://schemas.openxmlformats.org/drawingml/2006/main">
                  <a:graphicData uri="http://schemas.microsoft.com/office/word/2010/wordprocessingShape">
                    <wps:wsp>
                      <wps:cNvCnPr/>
                      <wps:spPr>
                        <a:xfrm>
                          <a:off x="0" y="0"/>
                          <a:ext cx="5436159" cy="359731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64BD732" id="Conector recto 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2pt,.65pt" to="429.25pt,2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" strokecolor="#4f81bd [3204]" strokeweight="2pt">
                <v:shadow on="t" color="black" opacity="24903f" origin=",.5" offset="0,.55556mm"/>
              </v:line>
            </w:pict>
          </mc:Fallback>
        </mc:AlternateContent>
      </w:r>
    </w:p>
    <w:p w14:paraId="3DAD7B96" w14:textId="77777777" w:rsidR="00300077" w:rsidRDefault="00300077" w:rsidP="006547E1">
      <w:pPr>
        <w:tabs>
          <w:tab w:val="left" w:pos="0"/>
          <w:tab w:val="left" w:pos="3465"/>
        </w:tabs>
        <w:spacing w:line="360" w:lineRule="auto"/>
        <w:jc w:val="both"/>
        <w:rPr>
          <w:rFonts w:ascii="Palatino Linotype" w:hAnsi="Palatino Linotype"/>
        </w:rPr>
      </w:pPr>
    </w:p>
    <w:p w14:paraId="4AADAA4C" w14:textId="77777777" w:rsidR="006547E1" w:rsidRDefault="006547E1" w:rsidP="006547E1">
      <w:pPr>
        <w:tabs>
          <w:tab w:val="left" w:pos="0"/>
          <w:tab w:val="left" w:pos="3465"/>
        </w:tabs>
        <w:spacing w:line="360" w:lineRule="auto"/>
        <w:jc w:val="both"/>
        <w:rPr>
          <w:rFonts w:ascii="Palatino Linotype" w:hAnsi="Palatino Linotype"/>
        </w:rPr>
      </w:pPr>
    </w:p>
    <w:p w14:paraId="036B14BB" w14:textId="77777777" w:rsidR="006547E1" w:rsidRDefault="006547E1" w:rsidP="006547E1">
      <w:pPr>
        <w:tabs>
          <w:tab w:val="left" w:pos="0"/>
          <w:tab w:val="left" w:pos="3465"/>
        </w:tabs>
        <w:spacing w:line="360" w:lineRule="auto"/>
        <w:jc w:val="both"/>
        <w:rPr>
          <w:rFonts w:ascii="Palatino Linotype" w:hAnsi="Palatino Linotype"/>
        </w:rPr>
      </w:pPr>
    </w:p>
    <w:p w14:paraId="3E070BB9" w14:textId="77777777" w:rsidR="006547E1" w:rsidRDefault="006547E1" w:rsidP="006547E1">
      <w:pPr>
        <w:tabs>
          <w:tab w:val="left" w:pos="0"/>
          <w:tab w:val="left" w:pos="3465"/>
        </w:tabs>
        <w:spacing w:line="360" w:lineRule="auto"/>
        <w:jc w:val="both"/>
        <w:rPr>
          <w:rFonts w:ascii="Palatino Linotype" w:hAnsi="Palatino Linotype"/>
        </w:rPr>
      </w:pPr>
    </w:p>
    <w:p w14:paraId="2F597E1E" w14:textId="77777777" w:rsidR="006547E1" w:rsidRPr="006547E1" w:rsidRDefault="006547E1" w:rsidP="006547E1">
      <w:pPr>
        <w:tabs>
          <w:tab w:val="left" w:pos="0"/>
          <w:tab w:val="left" w:pos="3465"/>
        </w:tabs>
        <w:spacing w:line="360" w:lineRule="auto"/>
        <w:jc w:val="both"/>
        <w:rPr>
          <w:rFonts w:ascii="Palatino Linotype" w:hAnsi="Palatino Linotype"/>
        </w:rPr>
      </w:pPr>
    </w:p>
    <w:p w14:paraId="62B5F8E5" w14:textId="77777777" w:rsidR="00300077" w:rsidRPr="006547E1" w:rsidRDefault="00300077" w:rsidP="006547E1">
      <w:pPr>
        <w:tabs>
          <w:tab w:val="left" w:pos="0"/>
          <w:tab w:val="left" w:pos="3465"/>
        </w:tabs>
        <w:spacing w:line="360" w:lineRule="auto"/>
        <w:jc w:val="both"/>
        <w:rPr>
          <w:rFonts w:ascii="Palatino Linotype" w:hAnsi="Palatino Linotype"/>
        </w:rPr>
      </w:pPr>
    </w:p>
    <w:p w14:paraId="436B080D" w14:textId="77777777" w:rsidR="00300077" w:rsidRPr="006547E1" w:rsidRDefault="00300077" w:rsidP="006547E1">
      <w:pPr>
        <w:tabs>
          <w:tab w:val="left" w:pos="0"/>
          <w:tab w:val="left" w:pos="3465"/>
        </w:tabs>
        <w:spacing w:line="360" w:lineRule="auto"/>
        <w:jc w:val="both"/>
        <w:rPr>
          <w:rFonts w:ascii="Palatino Linotype" w:hAnsi="Palatino Linotype"/>
        </w:rPr>
      </w:pPr>
    </w:p>
    <w:p w14:paraId="73F7F940" w14:textId="0CDA116D" w:rsidR="00662C69" w:rsidRPr="006547E1" w:rsidRDefault="009B11D6" w:rsidP="006547E1">
      <w:pPr>
        <w:tabs>
          <w:tab w:val="left" w:pos="0"/>
          <w:tab w:val="left" w:pos="3465"/>
        </w:tabs>
        <w:spacing w:line="360" w:lineRule="auto"/>
        <w:jc w:val="both"/>
        <w:rPr>
          <w:rFonts w:ascii="Palatino Linotype" w:hAnsi="Palatino Linotype"/>
        </w:rPr>
      </w:pPr>
      <w:r w:rsidRPr="006547E1">
        <w:rPr>
          <w:rFonts w:ascii="Palatino Linotype" w:hAnsi="Palatino Linotype"/>
        </w:rPr>
        <w:lastRenderedPageBreak/>
        <w:t>R</w:t>
      </w:r>
      <w:r w:rsidR="00662C69" w:rsidRPr="006547E1">
        <w:rPr>
          <w:rFonts w:ascii="Palatino Linotype" w:hAnsi="Palatino Linotype"/>
        </w:rPr>
        <w:t>esolución del Pleno del Instituto de Transparencia, Acceso a la Información Pública y Protección de Datos Personales del Estado de México y Mun</w:t>
      </w:r>
      <w:r w:rsidR="000D5A1D" w:rsidRPr="006547E1">
        <w:rPr>
          <w:rFonts w:ascii="Palatino Linotype" w:hAnsi="Palatino Linotype"/>
        </w:rPr>
        <w:t>icipios, con</w:t>
      </w:r>
      <w:r w:rsidR="00662C69" w:rsidRPr="006547E1">
        <w:rPr>
          <w:rFonts w:ascii="Palatino Linotype" w:hAnsi="Palatino Linotype"/>
        </w:rPr>
        <w:t xml:space="preserve"> </w:t>
      </w:r>
      <w:r w:rsidR="00485DB6" w:rsidRPr="006547E1">
        <w:rPr>
          <w:rFonts w:ascii="Palatino Linotype" w:hAnsi="Palatino Linotype"/>
        </w:rPr>
        <w:t xml:space="preserve">domicilio </w:t>
      </w:r>
      <w:r w:rsidR="00662C69" w:rsidRPr="006547E1">
        <w:rPr>
          <w:rFonts w:ascii="Palatino Linotype" w:hAnsi="Palatino Linotype"/>
        </w:rPr>
        <w:t xml:space="preserve">en Metepec, Estado de México; de </w:t>
      </w:r>
      <w:r w:rsidR="000D5A1D" w:rsidRPr="006547E1">
        <w:rPr>
          <w:rFonts w:ascii="Palatino Linotype" w:hAnsi="Palatino Linotype"/>
        </w:rPr>
        <w:t xml:space="preserve">fecha </w:t>
      </w:r>
      <w:r w:rsidR="006547E1" w:rsidRPr="006547E1">
        <w:rPr>
          <w:rFonts w:ascii="Palatino Linotype" w:hAnsi="Palatino Linotype"/>
        </w:rPr>
        <w:t xml:space="preserve">veintisiete </w:t>
      </w:r>
      <w:r w:rsidR="00EA3A65" w:rsidRPr="006547E1">
        <w:rPr>
          <w:rFonts w:ascii="Palatino Linotype" w:hAnsi="Palatino Linotype"/>
        </w:rPr>
        <w:t>(</w:t>
      </w:r>
      <w:r w:rsidR="006547E1" w:rsidRPr="006547E1">
        <w:rPr>
          <w:rFonts w:ascii="Palatino Linotype" w:hAnsi="Palatino Linotype"/>
        </w:rPr>
        <w:t>27</w:t>
      </w:r>
      <w:r w:rsidR="00EA3A65" w:rsidRPr="006547E1">
        <w:rPr>
          <w:rFonts w:ascii="Palatino Linotype" w:hAnsi="Palatino Linotype"/>
        </w:rPr>
        <w:t>) de febrero</w:t>
      </w:r>
      <w:r w:rsidR="00B414A7" w:rsidRPr="006547E1">
        <w:rPr>
          <w:rFonts w:ascii="Palatino Linotype" w:hAnsi="Palatino Linotype"/>
        </w:rPr>
        <w:t xml:space="preserve"> de dos mil diecinueve</w:t>
      </w:r>
      <w:r w:rsidR="00662C69" w:rsidRPr="006547E1">
        <w:rPr>
          <w:rFonts w:ascii="Palatino Linotype" w:hAnsi="Palatino Linotype"/>
        </w:rPr>
        <w:t>.</w:t>
      </w:r>
    </w:p>
    <w:p w14:paraId="5A51B5EC" w14:textId="77777777" w:rsidR="008A5A73" w:rsidRPr="006547E1" w:rsidRDefault="008A5A73" w:rsidP="006547E1">
      <w:pPr>
        <w:tabs>
          <w:tab w:val="left" w:pos="0"/>
          <w:tab w:val="left" w:pos="3465"/>
        </w:tabs>
        <w:spacing w:line="360" w:lineRule="auto"/>
        <w:jc w:val="both"/>
        <w:rPr>
          <w:rFonts w:ascii="Palatino Linotype" w:hAnsi="Palatino Linotype"/>
        </w:rPr>
      </w:pPr>
    </w:p>
    <w:p w14:paraId="02C1324E" w14:textId="24C699EE" w:rsidR="00662C69" w:rsidRPr="006547E1" w:rsidRDefault="00662C69" w:rsidP="006547E1">
      <w:pPr>
        <w:tabs>
          <w:tab w:val="left" w:pos="0"/>
        </w:tabs>
        <w:spacing w:line="360" w:lineRule="auto"/>
        <w:jc w:val="both"/>
        <w:rPr>
          <w:rFonts w:ascii="Palatino Linotype" w:hAnsi="Palatino Linotype"/>
        </w:rPr>
      </w:pPr>
      <w:r w:rsidRPr="006547E1">
        <w:rPr>
          <w:rFonts w:ascii="Palatino Linotype" w:hAnsi="Palatino Linotype"/>
          <w:b/>
        </w:rPr>
        <w:t>VISTO</w:t>
      </w:r>
      <w:r w:rsidRPr="006547E1">
        <w:rPr>
          <w:rFonts w:ascii="Palatino Linotype" w:hAnsi="Palatino Linotype"/>
        </w:rPr>
        <w:t xml:space="preserve"> el expediente electrónico for</w:t>
      </w:r>
      <w:r w:rsidR="00D37494" w:rsidRPr="006547E1">
        <w:rPr>
          <w:rFonts w:ascii="Palatino Linotype" w:hAnsi="Palatino Linotype"/>
        </w:rPr>
        <w:t>mado con motivo del</w:t>
      </w:r>
      <w:r w:rsidRPr="006547E1">
        <w:rPr>
          <w:rFonts w:ascii="Palatino Linotype" w:hAnsi="Palatino Linotype"/>
        </w:rPr>
        <w:t xml:space="preserve"> recurso de revisión</w:t>
      </w:r>
      <w:r w:rsidR="008D6879" w:rsidRPr="006547E1">
        <w:rPr>
          <w:rFonts w:ascii="Palatino Linotype" w:hAnsi="Palatino Linotype"/>
        </w:rPr>
        <w:t xml:space="preserve"> </w:t>
      </w:r>
      <w:r w:rsidR="00695B63" w:rsidRPr="006547E1">
        <w:rPr>
          <w:rFonts w:ascii="Palatino Linotype" w:hAnsi="Palatino Linotype"/>
          <w:b/>
        </w:rPr>
        <w:t>004778/INFOEM/IP/RR/2018</w:t>
      </w:r>
      <w:r w:rsidR="003E4A5C" w:rsidRPr="006547E1">
        <w:rPr>
          <w:rFonts w:ascii="Palatino Linotype" w:hAnsi="Palatino Linotype"/>
          <w:b/>
        </w:rPr>
        <w:t xml:space="preserve"> </w:t>
      </w:r>
      <w:r w:rsidRPr="006547E1">
        <w:rPr>
          <w:rFonts w:ascii="Palatino Linotype" w:hAnsi="Palatino Linotype"/>
        </w:rPr>
        <w:t xml:space="preserve">promovido por </w:t>
      </w:r>
      <w:r w:rsidR="002D2D01" w:rsidRPr="002D2D01">
        <w:rPr>
          <w:rFonts w:ascii="Palatino Linotype" w:hAnsi="Palatino Linotype"/>
          <w:b/>
          <w:bCs/>
          <w:highlight w:val="black"/>
        </w:rPr>
        <w:t>------------------------</w:t>
      </w:r>
      <w:r w:rsidR="003E4A5C" w:rsidRPr="006547E1">
        <w:rPr>
          <w:rFonts w:ascii="Palatino Linotype" w:hAnsi="Palatino Linotype"/>
          <w:b/>
          <w:bCs/>
        </w:rPr>
        <w:t xml:space="preserve"> </w:t>
      </w:r>
      <w:r w:rsidRPr="006547E1">
        <w:rPr>
          <w:rFonts w:ascii="Palatino Linotype" w:hAnsi="Palatino Linotype" w:cs="Arial"/>
        </w:rPr>
        <w:t xml:space="preserve">en su </w:t>
      </w:r>
      <w:r w:rsidR="00D83C17" w:rsidRPr="006547E1">
        <w:rPr>
          <w:rFonts w:ascii="Palatino Linotype" w:hAnsi="Palatino Linotype" w:cs="Arial"/>
        </w:rPr>
        <w:t>calidad</w:t>
      </w:r>
      <w:r w:rsidRPr="006547E1">
        <w:rPr>
          <w:rFonts w:ascii="Palatino Linotype" w:hAnsi="Palatino Linotype" w:cs="Arial"/>
        </w:rPr>
        <w:t xml:space="preserve"> de </w:t>
      </w:r>
      <w:r w:rsidRPr="006547E1">
        <w:rPr>
          <w:rFonts w:ascii="Palatino Linotype" w:hAnsi="Palatino Linotype" w:cs="Arial"/>
          <w:b/>
        </w:rPr>
        <w:t>RECURRENTE</w:t>
      </w:r>
      <w:r w:rsidRPr="006547E1">
        <w:rPr>
          <w:rFonts w:ascii="Palatino Linotype" w:hAnsi="Palatino Linotype" w:cs="Arial"/>
        </w:rPr>
        <w:t xml:space="preserve">, en contra </w:t>
      </w:r>
      <w:r w:rsidR="000D5A1D" w:rsidRPr="006547E1">
        <w:rPr>
          <w:rFonts w:ascii="Palatino Linotype" w:hAnsi="Palatino Linotype" w:cs="Arial"/>
        </w:rPr>
        <w:t xml:space="preserve">de </w:t>
      </w:r>
      <w:r w:rsidR="00843908" w:rsidRPr="006547E1">
        <w:rPr>
          <w:rFonts w:ascii="Palatino Linotype" w:hAnsi="Palatino Linotype" w:cs="Arial"/>
        </w:rPr>
        <w:t xml:space="preserve">la </w:t>
      </w:r>
      <w:r w:rsidR="002C48D7" w:rsidRPr="006547E1">
        <w:rPr>
          <w:rFonts w:ascii="Palatino Linotype" w:hAnsi="Palatino Linotype" w:cs="Arial"/>
        </w:rPr>
        <w:t xml:space="preserve">falta de </w:t>
      </w:r>
      <w:r w:rsidR="00843908" w:rsidRPr="006547E1">
        <w:rPr>
          <w:rFonts w:ascii="Palatino Linotype" w:hAnsi="Palatino Linotype" w:cs="Arial"/>
        </w:rPr>
        <w:t>respuesta del</w:t>
      </w:r>
      <w:r w:rsidR="00ED007B" w:rsidRPr="006547E1">
        <w:rPr>
          <w:rFonts w:ascii="Palatino Linotype" w:hAnsi="Palatino Linotype" w:cs="Arial"/>
        </w:rPr>
        <w:t xml:space="preserve"> </w:t>
      </w:r>
      <w:r w:rsidR="00695B63" w:rsidRPr="006547E1">
        <w:rPr>
          <w:rFonts w:ascii="Palatino Linotype" w:hAnsi="Palatino Linotype"/>
          <w:b/>
          <w:bCs/>
          <w:color w:val="000000"/>
        </w:rPr>
        <w:t xml:space="preserve">Ayuntamiento de </w:t>
      </w:r>
      <w:proofErr w:type="spellStart"/>
      <w:r w:rsidR="00695B63" w:rsidRPr="006547E1">
        <w:rPr>
          <w:rFonts w:ascii="Palatino Linotype" w:hAnsi="Palatino Linotype"/>
          <w:b/>
          <w:bCs/>
          <w:color w:val="000000"/>
        </w:rPr>
        <w:t>Ayapango</w:t>
      </w:r>
      <w:proofErr w:type="spellEnd"/>
      <w:r w:rsidR="003E4A5C" w:rsidRPr="006547E1">
        <w:rPr>
          <w:rFonts w:ascii="Palatino Linotype" w:hAnsi="Palatino Linotype"/>
          <w:b/>
          <w:bCs/>
        </w:rPr>
        <w:t xml:space="preserve"> </w:t>
      </w:r>
      <w:r w:rsidRPr="006547E1">
        <w:rPr>
          <w:rFonts w:ascii="Palatino Linotype" w:hAnsi="Palatino Linotype"/>
        </w:rPr>
        <w:t>en lo sucesivo el</w:t>
      </w:r>
      <w:r w:rsidRPr="006547E1">
        <w:rPr>
          <w:rFonts w:ascii="Palatino Linotype" w:hAnsi="Palatino Linotype"/>
          <w:b/>
        </w:rPr>
        <w:t xml:space="preserve"> SUJETO OBLIGADO, </w:t>
      </w:r>
      <w:r w:rsidRPr="006547E1">
        <w:rPr>
          <w:rFonts w:ascii="Palatino Linotype" w:hAnsi="Palatino Linotype"/>
        </w:rPr>
        <w:t>se procede a dictar la presente resolución, con base en los siguientes:</w:t>
      </w:r>
    </w:p>
    <w:p w14:paraId="0BBCF3EE" w14:textId="77777777" w:rsidR="008A5A73" w:rsidRPr="006547E1" w:rsidRDefault="008A5A73" w:rsidP="006547E1">
      <w:pPr>
        <w:tabs>
          <w:tab w:val="left" w:pos="0"/>
        </w:tabs>
        <w:spacing w:line="360" w:lineRule="auto"/>
        <w:jc w:val="center"/>
        <w:rPr>
          <w:rFonts w:ascii="Palatino Linotype" w:hAnsi="Palatino Linotype"/>
        </w:rPr>
      </w:pPr>
    </w:p>
    <w:p w14:paraId="769E1410" w14:textId="5740327F" w:rsidR="00587366" w:rsidRPr="006547E1" w:rsidRDefault="00662C69" w:rsidP="006547E1">
      <w:pPr>
        <w:pStyle w:val="Ttulo1"/>
        <w:tabs>
          <w:tab w:val="left" w:pos="0"/>
        </w:tabs>
        <w:spacing w:before="0" w:line="360" w:lineRule="auto"/>
        <w:jc w:val="center"/>
        <w:rPr>
          <w:b/>
          <w:szCs w:val="24"/>
        </w:rPr>
      </w:pPr>
      <w:bookmarkStart w:id="0" w:name="_Toc461555884"/>
      <w:bookmarkStart w:id="1" w:name="_Toc466371847"/>
      <w:bookmarkStart w:id="2" w:name="_Toc1651054"/>
      <w:r w:rsidRPr="006547E1">
        <w:rPr>
          <w:b/>
          <w:szCs w:val="24"/>
        </w:rPr>
        <w:t>ANTECEDENTES</w:t>
      </w:r>
      <w:bookmarkEnd w:id="0"/>
      <w:bookmarkEnd w:id="1"/>
      <w:bookmarkEnd w:id="2"/>
    </w:p>
    <w:p w14:paraId="468D1AB4" w14:textId="77777777" w:rsidR="008A5A73" w:rsidRPr="006547E1" w:rsidRDefault="008A5A73" w:rsidP="006547E1">
      <w:pPr>
        <w:tabs>
          <w:tab w:val="left" w:pos="0"/>
        </w:tabs>
        <w:spacing w:line="360" w:lineRule="auto"/>
        <w:jc w:val="both"/>
        <w:rPr>
          <w:rFonts w:ascii="Palatino Linotype" w:hAnsi="Palatino Linotype"/>
          <w:lang w:eastAsia="en-US"/>
        </w:rPr>
      </w:pPr>
    </w:p>
    <w:p w14:paraId="402A4C0A" w14:textId="2855E4A9" w:rsidR="00D9392E" w:rsidRPr="006547E1" w:rsidRDefault="00695B63" w:rsidP="006547E1">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6547E1">
        <w:rPr>
          <w:rFonts w:ascii="Palatino Linotype" w:eastAsia="Calibri" w:hAnsi="Palatino Linotype" w:cs="Arial"/>
          <w:noProof/>
          <w:lang w:val="es-MX" w:eastAsia="es-MX"/>
        </w:rPr>
        <mc:AlternateContent>
          <mc:Choice Requires="wps">
            <w:drawing>
              <wp:anchor distT="0" distB="0" distL="114300" distR="114300" simplePos="0" relativeHeight="251677696" behindDoc="0" locked="0" layoutInCell="1" allowOverlap="1" wp14:anchorId="0232019D" wp14:editId="4A2A34BA">
                <wp:simplePos x="0" y="0"/>
                <wp:positionH relativeFrom="column">
                  <wp:posOffset>5088</wp:posOffset>
                </wp:positionH>
                <wp:positionV relativeFrom="paragraph">
                  <wp:posOffset>1283356</wp:posOffset>
                </wp:positionV>
                <wp:extent cx="5486400" cy="2291024"/>
                <wp:effectExtent l="57150" t="38100" r="57150" b="90805"/>
                <wp:wrapNone/>
                <wp:docPr id="6" name="Conector recto 6"/>
                <wp:cNvGraphicFramePr/>
                <a:graphic xmlns:a="http://schemas.openxmlformats.org/drawingml/2006/main">
                  <a:graphicData uri="http://schemas.microsoft.com/office/word/2010/wordprocessingShape">
                    <wps:wsp>
                      <wps:cNvCnPr/>
                      <wps:spPr>
                        <a:xfrm>
                          <a:off x="0" y="0"/>
                          <a:ext cx="5486400" cy="2291024"/>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AB64A1" id="Conector recto 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01.05pt" to="432.4pt,2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" strokecolor="#4f81bd [3204]" strokeweight="3pt">
                <v:shadow on="t" color="black" opacity="24903f" origin=",.5" offset="0,.55556mm"/>
              </v:line>
            </w:pict>
          </mc:Fallback>
        </mc:AlternateContent>
      </w:r>
      <w:r w:rsidR="00D9392E" w:rsidRPr="006547E1">
        <w:rPr>
          <w:rFonts w:ascii="Palatino Linotype" w:eastAsia="Calibri" w:hAnsi="Palatino Linotype" w:cs="Arial"/>
        </w:rPr>
        <w:t xml:space="preserve">El </w:t>
      </w:r>
      <w:r w:rsidR="00D9392E" w:rsidRPr="006547E1">
        <w:rPr>
          <w:rFonts w:ascii="Palatino Linotype" w:hAnsi="Palatino Linotype"/>
        </w:rPr>
        <w:t>día</w:t>
      </w:r>
      <w:r w:rsidR="00D9392E" w:rsidRPr="006547E1">
        <w:rPr>
          <w:rFonts w:ascii="Palatino Linotype" w:eastAsia="Calibri" w:hAnsi="Palatino Linotype" w:cs="Arial"/>
        </w:rPr>
        <w:t xml:space="preserve"> </w:t>
      </w:r>
      <w:r w:rsidRPr="006547E1">
        <w:rPr>
          <w:rFonts w:ascii="Palatino Linotype" w:hAnsi="Palatino Linotype"/>
        </w:rPr>
        <w:t>trece</w:t>
      </w:r>
      <w:r w:rsidR="003E4A5C" w:rsidRPr="006547E1">
        <w:rPr>
          <w:rFonts w:ascii="Palatino Linotype" w:hAnsi="Palatino Linotype"/>
        </w:rPr>
        <w:t xml:space="preserve"> (</w:t>
      </w:r>
      <w:r w:rsidRPr="006547E1">
        <w:rPr>
          <w:rFonts w:ascii="Palatino Linotype" w:hAnsi="Palatino Linotype"/>
        </w:rPr>
        <w:t>13</w:t>
      </w:r>
      <w:r w:rsidR="000035F6" w:rsidRPr="006547E1">
        <w:rPr>
          <w:rFonts w:ascii="Palatino Linotype" w:hAnsi="Palatino Linotype"/>
        </w:rPr>
        <w:t>)</w:t>
      </w:r>
      <w:r w:rsidR="008D6879" w:rsidRPr="006547E1">
        <w:rPr>
          <w:rFonts w:ascii="Palatino Linotype" w:hAnsi="Palatino Linotype"/>
        </w:rPr>
        <w:t xml:space="preserve"> de nov</w:t>
      </w:r>
      <w:r w:rsidR="00A53AF8" w:rsidRPr="006547E1">
        <w:rPr>
          <w:rFonts w:ascii="Palatino Linotype" w:hAnsi="Palatino Linotype"/>
        </w:rPr>
        <w:t>iembre</w:t>
      </w:r>
      <w:r w:rsidR="00F8587B" w:rsidRPr="006547E1">
        <w:rPr>
          <w:rFonts w:ascii="Palatino Linotype" w:eastAsia="Calibri" w:hAnsi="Palatino Linotype" w:cs="Arial"/>
        </w:rPr>
        <w:t xml:space="preserve"> de dos mil dieciocho</w:t>
      </w:r>
      <w:r w:rsidR="00D9392E" w:rsidRPr="006547E1">
        <w:rPr>
          <w:rFonts w:ascii="Palatino Linotype" w:hAnsi="Palatino Linotype"/>
          <w:b/>
        </w:rPr>
        <w:t xml:space="preserve">, </w:t>
      </w:r>
      <w:r w:rsidR="00D9392E" w:rsidRPr="006547E1">
        <w:rPr>
          <w:rFonts w:ascii="Palatino Linotype" w:eastAsia="Calibri" w:hAnsi="Palatino Linotype" w:cs="Arial"/>
        </w:rPr>
        <w:t xml:space="preserve">se presentó ante el </w:t>
      </w:r>
      <w:r w:rsidR="00D9392E" w:rsidRPr="006547E1">
        <w:rPr>
          <w:rFonts w:ascii="Palatino Linotype" w:eastAsia="Calibri" w:hAnsi="Palatino Linotype" w:cs="Arial"/>
          <w:b/>
        </w:rPr>
        <w:t>SUJETO OBLIGADO</w:t>
      </w:r>
      <w:r w:rsidR="00D9392E" w:rsidRPr="006547E1">
        <w:rPr>
          <w:rFonts w:ascii="Palatino Linotype" w:eastAsia="Calibri" w:hAnsi="Palatino Linotype" w:cs="Arial"/>
        </w:rPr>
        <w:t xml:space="preserve"> </w:t>
      </w:r>
      <w:r w:rsidR="00A53AF8" w:rsidRPr="006547E1">
        <w:rPr>
          <w:rFonts w:ascii="Palatino Linotype" w:eastAsia="Calibri" w:hAnsi="Palatino Linotype" w:cs="Arial"/>
        </w:rPr>
        <w:t xml:space="preserve">vía </w:t>
      </w:r>
      <w:r w:rsidR="00A53AF8" w:rsidRPr="006547E1">
        <w:rPr>
          <w:rFonts w:ascii="Palatino Linotype" w:eastAsia="Calibri" w:hAnsi="Palatino Linotype" w:cs="Arial"/>
          <w:lang w:val="es-ES"/>
        </w:rPr>
        <w:t>Sistema de Acceso a la Información Mexiquense (</w:t>
      </w:r>
      <w:r w:rsidR="00A53AF8" w:rsidRPr="006547E1">
        <w:rPr>
          <w:rFonts w:ascii="Palatino Linotype" w:eastAsia="Calibri" w:hAnsi="Palatino Linotype" w:cs="Arial"/>
          <w:b/>
          <w:lang w:val="es-ES"/>
        </w:rPr>
        <w:t>SAIMEX)</w:t>
      </w:r>
      <w:r w:rsidR="00D9392E" w:rsidRPr="006547E1">
        <w:rPr>
          <w:rFonts w:ascii="Palatino Linotype" w:eastAsia="Calibri" w:hAnsi="Palatino Linotype" w:cs="Arial"/>
        </w:rPr>
        <w:t>, la solicitud de información pública registrada con el número</w:t>
      </w:r>
      <w:r w:rsidR="003E4A5C" w:rsidRPr="006547E1">
        <w:rPr>
          <w:rFonts w:ascii="Palatino Linotype" w:eastAsia="Calibri" w:hAnsi="Palatino Linotype" w:cs="Arial"/>
        </w:rPr>
        <w:t xml:space="preserve"> </w:t>
      </w:r>
      <w:r w:rsidRPr="006547E1">
        <w:rPr>
          <w:rFonts w:ascii="Palatino Linotype" w:eastAsia="Calibri" w:hAnsi="Palatino Linotype" w:cs="Arial"/>
          <w:b/>
        </w:rPr>
        <w:t>00084/AYAPANGO/IP/2018</w:t>
      </w:r>
      <w:r w:rsidR="00E17F3A" w:rsidRPr="006547E1">
        <w:rPr>
          <w:rFonts w:ascii="Palatino Linotype" w:eastAsia="Calibri" w:hAnsi="Palatino Linotype" w:cs="Arial"/>
        </w:rPr>
        <w:t>,</w:t>
      </w:r>
      <w:r w:rsidR="00FB54FB" w:rsidRPr="006547E1">
        <w:rPr>
          <w:rFonts w:ascii="Palatino Linotype" w:eastAsia="Calibri" w:hAnsi="Palatino Linotype" w:cs="Arial"/>
          <w:b/>
        </w:rPr>
        <w:t xml:space="preserve"> </w:t>
      </w:r>
      <w:r w:rsidR="00D9392E" w:rsidRPr="006547E1">
        <w:rPr>
          <w:rFonts w:ascii="Palatino Linotype" w:eastAsia="Calibri" w:hAnsi="Palatino Linotype" w:cs="Arial"/>
        </w:rPr>
        <w:t>media</w:t>
      </w:r>
      <w:r w:rsidR="00FB54FB" w:rsidRPr="006547E1">
        <w:rPr>
          <w:rFonts w:ascii="Palatino Linotype" w:eastAsia="Calibri" w:hAnsi="Palatino Linotype" w:cs="Arial"/>
        </w:rPr>
        <w:t xml:space="preserve">nte la cual solicito: </w:t>
      </w:r>
      <w:r w:rsidR="003607B9" w:rsidRPr="006547E1">
        <w:rPr>
          <w:rFonts w:ascii="Palatino Linotype" w:eastAsia="Calibri" w:hAnsi="Palatino Linotype" w:cs="Arial"/>
        </w:rPr>
        <w:t xml:space="preserve">                                                                                                                                                                                                                                                                                                                                                                                                                                                                                                                                                                                                                                                                                                                                                                                                                                                                                                                                                                                                                                                                                                                                                                                                                                                                                                                                                                                                                                                                                                                                                                                                                                                                                                                                                                                                                                                                                                                                                                                                                                                                                                                                                                                                                                                                                                                                                                                                                                                                                                                                                                                                                                                                                                                                                                                                                                                                                                                                               </w:t>
      </w:r>
      <w:r w:rsidR="00FB54FB" w:rsidRPr="006547E1">
        <w:rPr>
          <w:rFonts w:ascii="Palatino Linotype" w:eastAsia="Calibri" w:hAnsi="Palatino Linotype" w:cs="Arial"/>
        </w:rPr>
        <w:t xml:space="preserve">                           </w:t>
      </w:r>
    </w:p>
    <w:p w14:paraId="1C4AB2C0" w14:textId="4802C537" w:rsidR="00FB54FB" w:rsidRPr="006547E1" w:rsidRDefault="00695B63" w:rsidP="006547E1">
      <w:pPr>
        <w:tabs>
          <w:tab w:val="left" w:pos="0"/>
        </w:tabs>
        <w:spacing w:line="360" w:lineRule="auto"/>
        <w:ind w:right="333"/>
        <w:jc w:val="both"/>
        <w:rPr>
          <w:rFonts w:ascii="Palatino Linotype" w:hAnsi="Palatino Linotype"/>
        </w:rPr>
      </w:pPr>
      <w:r w:rsidRPr="006547E1">
        <w:rPr>
          <w:rFonts w:ascii="Palatino Linotype" w:hAnsi="Palatino Linotype"/>
          <w:noProof/>
          <w:lang w:val="es-MX" w:eastAsia="es-MX"/>
        </w:rPr>
        <w:lastRenderedPageBreak/>
        <w:drawing>
          <wp:inline distT="0" distB="0" distL="0" distR="0" wp14:anchorId="2D54A7B2" wp14:editId="739178B0">
            <wp:extent cx="4967785" cy="6701509"/>
            <wp:effectExtent l="190500" t="190500" r="194945" b="1949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2365" cy="6721177"/>
                    </a:xfrm>
                    <a:prstGeom prst="rect">
                      <a:avLst/>
                    </a:prstGeom>
                    <a:noFill/>
                    <a:ln>
                      <a:noFill/>
                    </a:ln>
                    <a:effectLst>
                      <a:outerShdw blurRad="190500" algn="ctr" rotWithShape="0">
                        <a:prstClr val="black">
                          <a:alpha val="70000"/>
                        </a:prstClr>
                      </a:outerShdw>
                    </a:effectLst>
                  </pic:spPr>
                </pic:pic>
              </a:graphicData>
            </a:graphic>
          </wp:inline>
        </w:drawing>
      </w:r>
    </w:p>
    <w:p w14:paraId="6F7D24D5" w14:textId="2EFAF70A" w:rsidR="00695B63" w:rsidRPr="006547E1" w:rsidRDefault="00695B63" w:rsidP="006547E1">
      <w:pPr>
        <w:tabs>
          <w:tab w:val="left" w:pos="0"/>
        </w:tabs>
        <w:spacing w:line="360" w:lineRule="auto"/>
        <w:ind w:right="333"/>
        <w:jc w:val="both"/>
        <w:rPr>
          <w:rFonts w:ascii="Palatino Linotype" w:hAnsi="Palatino Linotype"/>
        </w:rPr>
      </w:pPr>
      <w:r w:rsidRPr="006547E1">
        <w:rPr>
          <w:rFonts w:ascii="Palatino Linotype" w:eastAsia="Times New Roman" w:hAnsi="Palatino Linotype" w:cs="Times New Roman"/>
          <w:noProof/>
          <w:lang w:val="es-MX" w:eastAsia="es-MX"/>
        </w:rPr>
        <w:lastRenderedPageBreak/>
        <w:drawing>
          <wp:inline distT="0" distB="0" distL="0" distR="0" wp14:anchorId="6CE4179E" wp14:editId="056AF233">
            <wp:extent cx="5406838" cy="7353300"/>
            <wp:effectExtent l="190500" t="190500" r="194310" b="1905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1091" cy="7359085"/>
                    </a:xfrm>
                    <a:prstGeom prst="rect">
                      <a:avLst/>
                    </a:prstGeom>
                    <a:noFill/>
                    <a:ln>
                      <a:noFill/>
                    </a:ln>
                    <a:effectLst>
                      <a:outerShdw blurRad="190500" algn="ctr" rotWithShape="0">
                        <a:prstClr val="black">
                          <a:alpha val="70000"/>
                        </a:prstClr>
                      </a:outerShdw>
                    </a:effectLst>
                  </pic:spPr>
                </pic:pic>
              </a:graphicData>
            </a:graphic>
          </wp:inline>
        </w:drawing>
      </w:r>
    </w:p>
    <w:p w14:paraId="110CA609" w14:textId="52CA251C" w:rsidR="00695B63" w:rsidRPr="006547E1" w:rsidRDefault="00695B63" w:rsidP="006547E1">
      <w:pPr>
        <w:tabs>
          <w:tab w:val="left" w:pos="0"/>
        </w:tabs>
        <w:spacing w:line="360" w:lineRule="auto"/>
        <w:ind w:right="333"/>
        <w:jc w:val="both"/>
        <w:rPr>
          <w:rFonts w:ascii="Palatino Linotype" w:hAnsi="Palatino Linotype"/>
        </w:rPr>
      </w:pPr>
      <w:r w:rsidRPr="006547E1">
        <w:rPr>
          <w:rFonts w:ascii="Palatino Linotype" w:eastAsia="Times New Roman" w:hAnsi="Palatino Linotype" w:cs="Times New Roman"/>
          <w:noProof/>
          <w:lang w:val="es-MX" w:eastAsia="es-MX"/>
        </w:rPr>
        <w:lastRenderedPageBreak/>
        <w:drawing>
          <wp:inline distT="0" distB="0" distL="0" distR="0" wp14:anchorId="2FFE7F2F" wp14:editId="51620A03">
            <wp:extent cx="5392009" cy="7315200"/>
            <wp:effectExtent l="190500" t="190500" r="189865" b="1905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8964" cy="7324636"/>
                    </a:xfrm>
                    <a:prstGeom prst="rect">
                      <a:avLst/>
                    </a:prstGeom>
                    <a:noFill/>
                    <a:ln>
                      <a:noFill/>
                    </a:ln>
                    <a:effectLst>
                      <a:outerShdw blurRad="190500" algn="ctr" rotWithShape="0">
                        <a:prstClr val="black">
                          <a:alpha val="70000"/>
                        </a:prstClr>
                      </a:outerShdw>
                    </a:effectLst>
                  </pic:spPr>
                </pic:pic>
              </a:graphicData>
            </a:graphic>
          </wp:inline>
        </w:drawing>
      </w:r>
    </w:p>
    <w:p w14:paraId="6C477F51" w14:textId="5830A106" w:rsidR="00695B63" w:rsidRPr="006547E1" w:rsidRDefault="00695B63" w:rsidP="006547E1">
      <w:pPr>
        <w:tabs>
          <w:tab w:val="left" w:pos="0"/>
        </w:tabs>
        <w:spacing w:line="360" w:lineRule="auto"/>
        <w:ind w:right="333"/>
        <w:jc w:val="both"/>
        <w:rPr>
          <w:rFonts w:ascii="Palatino Linotype" w:hAnsi="Palatino Linotype"/>
        </w:rPr>
      </w:pPr>
      <w:r w:rsidRPr="006547E1">
        <w:rPr>
          <w:rFonts w:ascii="Palatino Linotype" w:eastAsia="Times New Roman" w:hAnsi="Palatino Linotype" w:cs="Times New Roman"/>
          <w:noProof/>
          <w:lang w:val="es-MX" w:eastAsia="es-MX"/>
        </w:rPr>
        <w:lastRenderedPageBreak/>
        <w:drawing>
          <wp:inline distT="0" distB="0" distL="0" distR="0" wp14:anchorId="5C9E3EE4" wp14:editId="3DDF9741">
            <wp:extent cx="5311140" cy="2788954"/>
            <wp:effectExtent l="190500" t="190500" r="194310" b="1828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6901" cy="2797230"/>
                    </a:xfrm>
                    <a:prstGeom prst="rect">
                      <a:avLst/>
                    </a:prstGeom>
                    <a:noFill/>
                    <a:ln>
                      <a:noFill/>
                    </a:ln>
                    <a:effectLst>
                      <a:outerShdw blurRad="190500" algn="ctr" rotWithShape="0">
                        <a:prstClr val="black">
                          <a:alpha val="70000"/>
                        </a:prstClr>
                      </a:outerShdw>
                    </a:effectLst>
                  </pic:spPr>
                </pic:pic>
              </a:graphicData>
            </a:graphic>
          </wp:inline>
        </w:drawing>
      </w:r>
    </w:p>
    <w:p w14:paraId="787FAFAB" w14:textId="77777777" w:rsidR="00E86819" w:rsidRPr="006547E1" w:rsidRDefault="00E86819" w:rsidP="006547E1">
      <w:pPr>
        <w:pStyle w:val="Prrafodelista"/>
        <w:tabs>
          <w:tab w:val="left" w:pos="0"/>
        </w:tabs>
        <w:spacing w:line="360" w:lineRule="auto"/>
        <w:ind w:left="567" w:right="616"/>
        <w:jc w:val="both"/>
        <w:rPr>
          <w:rFonts w:ascii="Palatino Linotype" w:hAnsi="Palatino Linotype"/>
        </w:rPr>
      </w:pPr>
    </w:p>
    <w:p w14:paraId="7727518C" w14:textId="3E59CC6B" w:rsidR="00A45546" w:rsidRPr="006547E1" w:rsidRDefault="00A8769A" w:rsidP="006547E1">
      <w:pPr>
        <w:pStyle w:val="Prrafodelista"/>
        <w:numPr>
          <w:ilvl w:val="0"/>
          <w:numId w:val="5"/>
        </w:numPr>
        <w:tabs>
          <w:tab w:val="left" w:pos="0"/>
        </w:tabs>
        <w:spacing w:line="360" w:lineRule="auto"/>
        <w:ind w:left="993"/>
        <w:jc w:val="both"/>
        <w:rPr>
          <w:rFonts w:ascii="Palatino Linotype" w:hAnsi="Palatino Linotype"/>
        </w:rPr>
      </w:pPr>
      <w:r w:rsidRPr="006547E1">
        <w:rPr>
          <w:rFonts w:ascii="Palatino Linotype" w:eastAsia="Times New Roman" w:hAnsi="Palatino Linotype" w:cs="Arial"/>
        </w:rPr>
        <w:t xml:space="preserve">Señaló </w:t>
      </w:r>
      <w:r w:rsidR="00750A80" w:rsidRPr="006547E1">
        <w:rPr>
          <w:rFonts w:ascii="Palatino Linotype" w:eastAsia="Times New Roman" w:hAnsi="Palatino Linotype" w:cs="Arial"/>
        </w:rPr>
        <w:t>como modalidad de entrega de información</w:t>
      </w:r>
      <w:r w:rsidR="00750A80" w:rsidRPr="006547E1">
        <w:rPr>
          <w:rFonts w:ascii="Palatino Linotype" w:eastAsia="Times New Roman" w:hAnsi="Palatino Linotype" w:cs="Arial"/>
          <w:b/>
        </w:rPr>
        <w:t>:</w:t>
      </w:r>
      <w:r w:rsidR="00750A80" w:rsidRPr="006547E1">
        <w:rPr>
          <w:rFonts w:ascii="Palatino Linotype" w:eastAsia="Times New Roman" w:hAnsi="Palatino Linotype" w:cs="Arial"/>
        </w:rPr>
        <w:t xml:space="preserve"> </w:t>
      </w:r>
      <w:r w:rsidR="007B30F3" w:rsidRPr="006547E1">
        <w:rPr>
          <w:rFonts w:ascii="Palatino Linotype" w:hAnsi="Palatino Linotype"/>
        </w:rPr>
        <w:t>A través de</w:t>
      </w:r>
      <w:r w:rsidR="00E83035" w:rsidRPr="006547E1">
        <w:rPr>
          <w:rFonts w:ascii="Palatino Linotype" w:hAnsi="Palatino Linotype"/>
        </w:rPr>
        <w:t>l</w:t>
      </w:r>
      <w:r w:rsidR="00A53AF8" w:rsidRPr="006547E1">
        <w:rPr>
          <w:rFonts w:ascii="Palatino Linotype" w:hAnsi="Palatino Linotype"/>
          <w:b/>
        </w:rPr>
        <w:t xml:space="preserve"> </w:t>
      </w:r>
      <w:r w:rsidR="008D6879" w:rsidRPr="006547E1">
        <w:rPr>
          <w:rFonts w:ascii="Palatino Linotype" w:hAnsi="Palatino Linotype"/>
          <w:b/>
        </w:rPr>
        <w:t>SAIMEX</w:t>
      </w:r>
      <w:r w:rsidR="003E4A5C" w:rsidRPr="006547E1">
        <w:rPr>
          <w:rFonts w:ascii="Palatino Linotype" w:hAnsi="Palatino Linotype"/>
          <w:b/>
        </w:rPr>
        <w:t>.</w:t>
      </w:r>
    </w:p>
    <w:p w14:paraId="2436E726" w14:textId="77777777" w:rsidR="00EA3A65" w:rsidRPr="006547E1" w:rsidRDefault="00EA3A65" w:rsidP="006547E1">
      <w:pPr>
        <w:pStyle w:val="Prrafodelista"/>
        <w:tabs>
          <w:tab w:val="left" w:pos="0"/>
        </w:tabs>
        <w:spacing w:line="360" w:lineRule="auto"/>
        <w:ind w:left="1287"/>
        <w:jc w:val="both"/>
        <w:rPr>
          <w:rFonts w:ascii="Palatino Linotype" w:hAnsi="Palatino Linotype"/>
        </w:rPr>
      </w:pPr>
    </w:p>
    <w:p w14:paraId="2BEB781E" w14:textId="77777777" w:rsidR="002C48D7" w:rsidRPr="006547E1" w:rsidRDefault="002C48D7" w:rsidP="006547E1">
      <w:pPr>
        <w:pStyle w:val="Prrafodelista"/>
        <w:numPr>
          <w:ilvl w:val="0"/>
          <w:numId w:val="1"/>
        </w:numPr>
        <w:spacing w:line="360" w:lineRule="auto"/>
        <w:ind w:left="0" w:right="34" w:firstLine="0"/>
        <w:jc w:val="both"/>
        <w:rPr>
          <w:rFonts w:ascii="Palatino Linotype" w:hAnsi="Palatino Linotype" w:cs="Arial"/>
          <w:i/>
        </w:rPr>
      </w:pPr>
      <w:r w:rsidRPr="006547E1">
        <w:rPr>
          <w:rFonts w:ascii="Palatino Linotype" w:eastAsia="Calibri" w:hAnsi="Palatino Linotype" w:cs="Arial"/>
          <w:lang w:val="es-AR"/>
        </w:rPr>
        <w:t>El</w:t>
      </w:r>
      <w:r w:rsidRPr="006547E1">
        <w:rPr>
          <w:rFonts w:ascii="Palatino Linotype" w:eastAsia="Times New Roman" w:hAnsi="Palatino Linotype" w:cs="Arial"/>
          <w:lang w:val="es-ES"/>
        </w:rPr>
        <w:t xml:space="preserve"> </w:t>
      </w:r>
      <w:r w:rsidRPr="006547E1">
        <w:rPr>
          <w:rFonts w:ascii="Palatino Linotype" w:eastAsia="Times New Roman" w:hAnsi="Palatino Linotype" w:cs="Arial"/>
          <w:b/>
          <w:lang w:val="es-ES"/>
        </w:rPr>
        <w:t>SUJETO OBLIGADO</w:t>
      </w:r>
      <w:r w:rsidRPr="006547E1">
        <w:rPr>
          <w:rFonts w:ascii="Palatino Linotype" w:eastAsia="Times New Roman" w:hAnsi="Palatino Linotype" w:cs="Arial"/>
          <w:lang w:val="es-ES"/>
        </w:rPr>
        <w:t xml:space="preserve"> fue omiso en emitir respuesta a la solicitud de información formulada por el recurrente.</w:t>
      </w:r>
    </w:p>
    <w:p w14:paraId="7DDD3CE7" w14:textId="77777777" w:rsidR="00D870F1" w:rsidRPr="006547E1" w:rsidRDefault="00D870F1" w:rsidP="006547E1">
      <w:pPr>
        <w:pStyle w:val="Prrafodelista"/>
        <w:tabs>
          <w:tab w:val="left" w:pos="0"/>
        </w:tabs>
        <w:spacing w:line="360" w:lineRule="auto"/>
        <w:ind w:left="284" w:right="34"/>
        <w:jc w:val="both"/>
        <w:rPr>
          <w:rFonts w:ascii="Palatino Linotype" w:eastAsia="Times New Roman" w:hAnsi="Palatino Linotype" w:cs="Arial"/>
        </w:rPr>
      </w:pPr>
    </w:p>
    <w:p w14:paraId="1BDB340C" w14:textId="1D0BD5CC" w:rsidR="00D870F1" w:rsidRPr="006547E1" w:rsidRDefault="00585F00" w:rsidP="006547E1">
      <w:pPr>
        <w:pStyle w:val="Prrafodelista"/>
        <w:numPr>
          <w:ilvl w:val="0"/>
          <w:numId w:val="1"/>
        </w:numPr>
        <w:tabs>
          <w:tab w:val="left" w:pos="0"/>
        </w:tabs>
        <w:spacing w:line="360" w:lineRule="auto"/>
        <w:ind w:left="0" w:right="49" w:firstLine="0"/>
        <w:jc w:val="both"/>
        <w:rPr>
          <w:rFonts w:ascii="Palatino Linotype" w:hAnsi="Palatino Linotype"/>
        </w:rPr>
      </w:pPr>
      <w:r w:rsidRPr="006547E1">
        <w:rPr>
          <w:rFonts w:ascii="Palatino Linotype" w:eastAsia="Times New Roman" w:hAnsi="Palatino Linotype" w:cs="Arial"/>
        </w:rPr>
        <w:t xml:space="preserve">El día </w:t>
      </w:r>
      <w:r w:rsidR="002C48D7" w:rsidRPr="006547E1">
        <w:rPr>
          <w:rFonts w:ascii="Palatino Linotype" w:eastAsia="Times New Roman" w:hAnsi="Palatino Linotype" w:cs="Arial"/>
        </w:rPr>
        <w:t>trece</w:t>
      </w:r>
      <w:r w:rsidR="003E4A5C" w:rsidRPr="006547E1">
        <w:rPr>
          <w:rFonts w:ascii="Palatino Linotype" w:eastAsia="Times New Roman" w:hAnsi="Palatino Linotype" w:cs="Arial"/>
        </w:rPr>
        <w:t xml:space="preserve"> (</w:t>
      </w:r>
      <w:r w:rsidR="002C48D7" w:rsidRPr="006547E1">
        <w:rPr>
          <w:rFonts w:ascii="Palatino Linotype" w:eastAsia="Times New Roman" w:hAnsi="Palatino Linotype" w:cs="Arial"/>
        </w:rPr>
        <w:t>13</w:t>
      </w:r>
      <w:r w:rsidR="00BF2C41" w:rsidRPr="006547E1">
        <w:rPr>
          <w:rFonts w:ascii="Palatino Linotype" w:eastAsia="Times New Roman" w:hAnsi="Palatino Linotype" w:cs="Arial"/>
        </w:rPr>
        <w:t xml:space="preserve">) de </w:t>
      </w:r>
      <w:r w:rsidR="00F35F4C" w:rsidRPr="006547E1">
        <w:rPr>
          <w:rFonts w:ascii="Palatino Linotype" w:eastAsia="Times New Roman" w:hAnsi="Palatino Linotype" w:cs="Arial"/>
        </w:rPr>
        <w:t>dic</w:t>
      </w:r>
      <w:r w:rsidR="00DD7DDC" w:rsidRPr="006547E1">
        <w:rPr>
          <w:rFonts w:ascii="Palatino Linotype" w:eastAsia="Times New Roman" w:hAnsi="Palatino Linotype" w:cs="Arial"/>
        </w:rPr>
        <w:t>iem</w:t>
      </w:r>
      <w:r w:rsidR="00BF2C41" w:rsidRPr="006547E1">
        <w:rPr>
          <w:rFonts w:ascii="Palatino Linotype" w:eastAsia="Times New Roman" w:hAnsi="Palatino Linotype" w:cs="Arial"/>
        </w:rPr>
        <w:t>bre</w:t>
      </w:r>
      <w:r w:rsidR="00FA3B14" w:rsidRPr="006547E1">
        <w:rPr>
          <w:rFonts w:ascii="Palatino Linotype" w:eastAsia="Times New Roman" w:hAnsi="Palatino Linotype" w:cs="Arial"/>
        </w:rPr>
        <w:t xml:space="preserve"> de dos mil dieciocho el</w:t>
      </w:r>
      <w:r w:rsidR="007E4E68" w:rsidRPr="006547E1">
        <w:rPr>
          <w:rFonts w:ascii="Palatino Linotype" w:hAnsi="Palatino Linotype" w:cs="Arial"/>
        </w:rPr>
        <w:t xml:space="preserve"> particular</w:t>
      </w:r>
      <w:r w:rsidRPr="006547E1">
        <w:rPr>
          <w:rFonts w:ascii="Palatino Linotype" w:eastAsia="Times New Roman" w:hAnsi="Palatino Linotype" w:cs="Aria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D3C9C21" w14:textId="0774D143" w:rsidR="00FA3B14" w:rsidRPr="006547E1" w:rsidRDefault="00D62D49" w:rsidP="006547E1">
      <w:pPr>
        <w:pStyle w:val="Prrafodelista"/>
        <w:tabs>
          <w:tab w:val="left" w:pos="0"/>
        </w:tabs>
        <w:spacing w:line="360" w:lineRule="auto"/>
        <w:ind w:left="284" w:right="34"/>
        <w:jc w:val="both"/>
        <w:rPr>
          <w:rFonts w:ascii="Palatino Linotype" w:hAnsi="Palatino Linotype"/>
        </w:rPr>
      </w:pPr>
      <w:r w:rsidRPr="006547E1">
        <w:rPr>
          <w:rFonts w:ascii="Palatino Linotype" w:hAnsi="Palatino Linotype"/>
          <w:noProof/>
          <w:lang w:val="es-MX" w:eastAsia="es-MX"/>
        </w:rPr>
        <mc:AlternateContent>
          <mc:Choice Requires="wps">
            <w:drawing>
              <wp:anchor distT="0" distB="0" distL="114300" distR="114300" simplePos="0" relativeHeight="251680768" behindDoc="0" locked="0" layoutInCell="1" allowOverlap="1" wp14:anchorId="278CA100" wp14:editId="33957F62">
                <wp:simplePos x="0" y="0"/>
                <wp:positionH relativeFrom="column">
                  <wp:posOffset>15136</wp:posOffset>
                </wp:positionH>
                <wp:positionV relativeFrom="paragraph">
                  <wp:posOffset>15666</wp:posOffset>
                </wp:positionV>
                <wp:extent cx="5466304" cy="1507252"/>
                <wp:effectExtent l="57150" t="57150" r="77470" b="93345"/>
                <wp:wrapNone/>
                <wp:docPr id="18" name="Conector recto 18"/>
                <wp:cNvGraphicFramePr/>
                <a:graphic xmlns:a="http://schemas.openxmlformats.org/drawingml/2006/main">
                  <a:graphicData uri="http://schemas.microsoft.com/office/word/2010/wordprocessingShape">
                    <wps:wsp>
                      <wps:cNvCnPr/>
                      <wps:spPr>
                        <a:xfrm>
                          <a:off x="0" y="0"/>
                          <a:ext cx="5466304" cy="1507252"/>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6082B3" id="Conector recto 1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25pt" to="431.6pt,1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" strokecolor="#4f81bd [3204]" strokeweight="3pt">
                <v:shadow on="t" color="black" opacity="24903f" origin=",.5" offset="0,.55556mm"/>
              </v:line>
            </w:pict>
          </mc:Fallback>
        </mc:AlternateContent>
      </w:r>
    </w:p>
    <w:p w14:paraId="46660AFF" w14:textId="77777777" w:rsidR="00E7687D" w:rsidRPr="006547E1" w:rsidRDefault="00E7687D" w:rsidP="006547E1">
      <w:pPr>
        <w:pStyle w:val="Prrafodelista"/>
        <w:tabs>
          <w:tab w:val="left" w:pos="0"/>
        </w:tabs>
        <w:spacing w:line="360" w:lineRule="auto"/>
        <w:ind w:left="284" w:right="34"/>
        <w:jc w:val="both"/>
        <w:rPr>
          <w:rFonts w:ascii="Palatino Linotype" w:hAnsi="Palatino Linotype"/>
        </w:rPr>
      </w:pPr>
    </w:p>
    <w:p w14:paraId="5654E5A5" w14:textId="007678C6" w:rsidR="00C208DE" w:rsidRPr="006547E1" w:rsidRDefault="00585F00" w:rsidP="006547E1">
      <w:pPr>
        <w:pStyle w:val="Prrafodelista"/>
        <w:numPr>
          <w:ilvl w:val="0"/>
          <w:numId w:val="2"/>
        </w:numPr>
        <w:tabs>
          <w:tab w:val="left" w:pos="0"/>
        </w:tabs>
        <w:spacing w:line="360" w:lineRule="auto"/>
        <w:ind w:right="616"/>
        <w:jc w:val="both"/>
        <w:rPr>
          <w:rFonts w:ascii="Palatino Linotype" w:eastAsia="Calibri" w:hAnsi="Palatino Linotype" w:cs="Arial"/>
        </w:rPr>
      </w:pPr>
      <w:bookmarkStart w:id="17" w:name="_Toc504377966"/>
      <w:r w:rsidRPr="006547E1">
        <w:rPr>
          <w:rFonts w:ascii="Palatino Linotype" w:eastAsia="Calibri" w:hAnsi="Palatino Linotype" w:cs="Arial"/>
          <w:b/>
        </w:rPr>
        <w:lastRenderedPageBreak/>
        <w:t>Acto impugnado</w:t>
      </w:r>
      <w:bookmarkEnd w:id="3"/>
      <w:r w:rsidR="00F95F7E" w:rsidRPr="006547E1">
        <w:rPr>
          <w:rFonts w:ascii="Palatino Linotype" w:eastAsia="Calibri" w:hAnsi="Palatino Linotype" w:cs="Arial"/>
        </w:rPr>
        <w:t>:</w:t>
      </w:r>
      <w:bookmarkEnd w:id="17"/>
      <w:r w:rsidR="00F95F7E" w:rsidRPr="006547E1">
        <w:rPr>
          <w:rFonts w:ascii="Palatino Linotype" w:eastAsia="Calibri" w:hAnsi="Palatino Linotype" w:cs="Arial"/>
          <w:sz w:val="22"/>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3E4A5C" w:rsidRPr="006547E1">
        <w:rPr>
          <w:rFonts w:ascii="Palatino Linotype" w:eastAsia="Calibri" w:hAnsi="Palatino Linotype" w:cs="Arial"/>
          <w:i/>
          <w:sz w:val="22"/>
        </w:rPr>
        <w:t>“</w:t>
      </w:r>
      <w:r w:rsidR="002C48D7" w:rsidRPr="006547E1">
        <w:rPr>
          <w:rFonts w:ascii="Palatino Linotype" w:eastAsia="Calibri" w:hAnsi="Palatino Linotype" w:cs="Arial"/>
          <w:i/>
          <w:sz w:val="22"/>
        </w:rPr>
        <w:t xml:space="preserve">Falta de respuesta a la solicitud de información con número de folio solicitud 00084/AYAPANGO/IP/2018por parte del Municipio </w:t>
      </w:r>
      <w:proofErr w:type="spellStart"/>
      <w:r w:rsidR="002C48D7" w:rsidRPr="006547E1">
        <w:rPr>
          <w:rFonts w:ascii="Palatino Linotype" w:eastAsia="Calibri" w:hAnsi="Palatino Linotype" w:cs="Arial"/>
          <w:i/>
          <w:sz w:val="22"/>
        </w:rPr>
        <w:t>Ayapango</w:t>
      </w:r>
      <w:proofErr w:type="spellEnd"/>
      <w:r w:rsidR="002C48D7" w:rsidRPr="006547E1">
        <w:rPr>
          <w:rFonts w:ascii="Palatino Linotype" w:eastAsia="Calibri" w:hAnsi="Palatino Linotype" w:cs="Arial"/>
          <w:i/>
          <w:sz w:val="22"/>
        </w:rPr>
        <w:t>, con fundamento en el artículo 179 fracciones VII y XI de la Ley de Transparencia y Acceso a la Información Pública del Estado de México y Municipios.</w:t>
      </w:r>
      <w:r w:rsidR="003E4A5C" w:rsidRPr="006547E1">
        <w:rPr>
          <w:rFonts w:ascii="Palatino Linotype" w:eastAsia="Calibri" w:hAnsi="Palatino Linotype" w:cs="Arial"/>
          <w:i/>
          <w:sz w:val="22"/>
        </w:rPr>
        <w:t>” (Sic)</w:t>
      </w:r>
    </w:p>
    <w:p w14:paraId="5D57AC50" w14:textId="77777777" w:rsidR="00FA3DBB" w:rsidRPr="006547E1" w:rsidRDefault="00FA3DBB" w:rsidP="006547E1">
      <w:pPr>
        <w:pStyle w:val="Prrafodelista"/>
        <w:tabs>
          <w:tab w:val="left" w:pos="0"/>
        </w:tabs>
        <w:spacing w:line="360" w:lineRule="auto"/>
        <w:ind w:left="927" w:right="616"/>
        <w:jc w:val="both"/>
        <w:rPr>
          <w:rFonts w:ascii="Palatino Linotype" w:eastAsia="Calibri" w:hAnsi="Palatino Linotype" w:cs="Arial"/>
        </w:rPr>
      </w:pPr>
    </w:p>
    <w:p w14:paraId="26320EC9" w14:textId="5BB36549" w:rsidR="003E4A5C" w:rsidRPr="006547E1" w:rsidRDefault="00585F00" w:rsidP="006547E1">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2" w:name="_Toc504377967"/>
      <w:r w:rsidRPr="006547E1">
        <w:rPr>
          <w:rFonts w:ascii="Palatino Linotype" w:eastAsia="Calibri" w:hAnsi="Palatino Linotype" w:cs="Arial"/>
          <w:b/>
        </w:rPr>
        <w:t>Razones o Motivos de inconformidad</w:t>
      </w:r>
      <w:r w:rsidRPr="006547E1">
        <w:rPr>
          <w:rFonts w:ascii="Palatino Linotype" w:eastAsia="Calibri" w:hAnsi="Palatino Linotype" w:cs="Arial"/>
        </w:rPr>
        <w:t>:</w:t>
      </w:r>
      <w:bookmarkEnd w:id="18"/>
      <w:bookmarkEnd w:id="32"/>
      <w:r w:rsidRPr="006547E1">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3E4A5C" w:rsidRPr="006547E1">
        <w:rPr>
          <w:rFonts w:ascii="Palatino Linotype" w:eastAsia="Calibri" w:hAnsi="Palatino Linotype" w:cs="Arial"/>
          <w:i/>
          <w:sz w:val="22"/>
        </w:rPr>
        <w:t>“</w:t>
      </w:r>
      <w:r w:rsidR="002C48D7" w:rsidRPr="006547E1">
        <w:rPr>
          <w:rFonts w:ascii="Palatino Linotype" w:eastAsia="Calibri" w:hAnsi="Palatino Linotype" w:cs="Arial"/>
          <w:i/>
          <w:sz w:val="22"/>
        </w:rPr>
        <w:t>No respondió la solicitud de información.</w:t>
      </w:r>
      <w:r w:rsidR="003E4A5C" w:rsidRPr="006547E1">
        <w:rPr>
          <w:rFonts w:ascii="Palatino Linotype" w:eastAsia="Calibri" w:hAnsi="Palatino Linotype" w:cs="Arial"/>
          <w:i/>
          <w:sz w:val="22"/>
        </w:rPr>
        <w:t>” (Sic)</w:t>
      </w:r>
    </w:p>
    <w:p w14:paraId="60627BC8" w14:textId="77777777" w:rsidR="003E4A5C" w:rsidRPr="006547E1" w:rsidRDefault="003E4A5C" w:rsidP="006547E1">
      <w:pPr>
        <w:pStyle w:val="Prrafodelista"/>
        <w:tabs>
          <w:tab w:val="left" w:pos="0"/>
        </w:tabs>
        <w:spacing w:line="360" w:lineRule="auto"/>
        <w:ind w:left="927" w:right="616"/>
        <w:jc w:val="both"/>
        <w:rPr>
          <w:rFonts w:ascii="Palatino Linotype" w:eastAsia="Calibri" w:hAnsi="Palatino Linotype" w:cs="Arial"/>
          <w:i/>
        </w:rPr>
      </w:pPr>
    </w:p>
    <w:p w14:paraId="14718D03" w14:textId="05D69D90" w:rsidR="00583389" w:rsidRPr="006547E1" w:rsidRDefault="00220DD2" w:rsidP="006547E1">
      <w:pPr>
        <w:pStyle w:val="Prrafodelista"/>
        <w:numPr>
          <w:ilvl w:val="0"/>
          <w:numId w:val="1"/>
        </w:numPr>
        <w:tabs>
          <w:tab w:val="left" w:pos="0"/>
        </w:tabs>
        <w:spacing w:line="360" w:lineRule="auto"/>
        <w:ind w:left="0" w:right="49" w:firstLine="0"/>
        <w:jc w:val="both"/>
        <w:rPr>
          <w:rFonts w:ascii="Palatino Linotype" w:hAnsi="Palatino Linotype"/>
          <w:i/>
        </w:rPr>
      </w:pPr>
      <w:r w:rsidRPr="006547E1">
        <w:rPr>
          <w:rFonts w:ascii="Palatino Linotype" w:eastAsia="Calibri" w:hAnsi="Palatino Linotype" w:cs="Arial"/>
        </w:rPr>
        <w:t xml:space="preserve">El </w:t>
      </w:r>
      <w:r w:rsidRPr="006547E1">
        <w:rPr>
          <w:rFonts w:ascii="Palatino Linotype" w:eastAsia="Calibri" w:hAnsi="Palatino Linotype" w:cs="Times New Roman"/>
        </w:rPr>
        <w:t>Comisionado</w:t>
      </w:r>
      <w:r w:rsidRPr="006547E1">
        <w:rPr>
          <w:rFonts w:ascii="Palatino Linotype" w:eastAsia="Calibri" w:hAnsi="Palatino Linotype" w:cs="Arial"/>
        </w:rPr>
        <w:t xml:space="preserve"> Ponente con fundamento en lo dispuesto por el artículo 185 fracción II de la ley de la materia, a través del acuerdo de admisión de fecha </w:t>
      </w:r>
      <w:r w:rsidR="00CC791D" w:rsidRPr="006547E1">
        <w:rPr>
          <w:rFonts w:ascii="Palatino Linotype" w:eastAsia="Calibri" w:hAnsi="Palatino Linotype" w:cs="Arial"/>
        </w:rPr>
        <w:t>diecinueve</w:t>
      </w:r>
      <w:r w:rsidR="00091508" w:rsidRPr="006547E1">
        <w:rPr>
          <w:rFonts w:ascii="Palatino Linotype" w:eastAsia="Calibri" w:hAnsi="Palatino Linotype" w:cs="Arial"/>
        </w:rPr>
        <w:t xml:space="preserve"> (</w:t>
      </w:r>
      <w:r w:rsidR="00F35F4C" w:rsidRPr="006547E1">
        <w:rPr>
          <w:rFonts w:ascii="Palatino Linotype" w:eastAsia="Calibri" w:hAnsi="Palatino Linotype" w:cs="Arial"/>
        </w:rPr>
        <w:t>1</w:t>
      </w:r>
      <w:r w:rsidR="00CC791D" w:rsidRPr="006547E1">
        <w:rPr>
          <w:rFonts w:ascii="Palatino Linotype" w:eastAsia="Calibri" w:hAnsi="Palatino Linotype" w:cs="Arial"/>
        </w:rPr>
        <w:t>9</w:t>
      </w:r>
      <w:r w:rsidR="00091508" w:rsidRPr="006547E1">
        <w:rPr>
          <w:rFonts w:ascii="Palatino Linotype" w:eastAsia="Calibri" w:hAnsi="Palatino Linotype" w:cs="Arial"/>
        </w:rPr>
        <w:t xml:space="preserve">) de </w:t>
      </w:r>
      <w:r w:rsidR="001E7629" w:rsidRPr="006547E1">
        <w:rPr>
          <w:rFonts w:ascii="Palatino Linotype" w:eastAsia="Calibri" w:hAnsi="Palatino Linotype" w:cs="Arial"/>
        </w:rPr>
        <w:t>dic</w:t>
      </w:r>
      <w:r w:rsidR="00091508" w:rsidRPr="006547E1">
        <w:rPr>
          <w:rFonts w:ascii="Palatino Linotype" w:eastAsia="Calibri" w:hAnsi="Palatino Linotype" w:cs="Arial"/>
        </w:rPr>
        <w:t>iembre</w:t>
      </w:r>
      <w:r w:rsidR="00D03870" w:rsidRPr="006547E1">
        <w:rPr>
          <w:rFonts w:ascii="Palatino Linotype" w:eastAsia="Calibri" w:hAnsi="Palatino Linotype" w:cs="Arial"/>
        </w:rPr>
        <w:t xml:space="preserve"> </w:t>
      </w:r>
      <w:r w:rsidR="00FA3B14" w:rsidRPr="006547E1">
        <w:rPr>
          <w:rFonts w:ascii="Palatino Linotype" w:eastAsia="Calibri" w:hAnsi="Palatino Linotype" w:cs="Arial"/>
        </w:rPr>
        <w:t>de dos mil dieciocho</w:t>
      </w:r>
      <w:r w:rsidRPr="006547E1">
        <w:rPr>
          <w:rFonts w:ascii="Palatino Linotype" w:eastAsia="Calibri" w:hAnsi="Palatino Linotype" w:cs="Arial"/>
        </w:rPr>
        <w:t xml:space="preserve">, puso a disposición de las partes el expediente electrónico vía Sistema de Acceso a la Información Mexiquense </w:t>
      </w:r>
      <w:r w:rsidRPr="006547E1">
        <w:rPr>
          <w:rFonts w:ascii="Palatino Linotype" w:eastAsia="Calibri" w:hAnsi="Palatino Linotype" w:cs="Arial"/>
          <w:b/>
        </w:rPr>
        <w:t xml:space="preserve">SAIMEX </w:t>
      </w:r>
      <w:r w:rsidRPr="006547E1">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6547E1">
        <w:rPr>
          <w:rFonts w:ascii="Palatino Linotype" w:eastAsia="Calibri" w:hAnsi="Palatino Linotype" w:cs="Arial"/>
          <w:b/>
        </w:rPr>
        <w:t>SUJETO OBLIGADO</w:t>
      </w:r>
      <w:r w:rsidRPr="006547E1">
        <w:rPr>
          <w:rFonts w:ascii="Palatino Linotype" w:eastAsia="Calibri" w:hAnsi="Palatino Linotype" w:cs="Arial"/>
        </w:rPr>
        <w:t xml:space="preserve"> presentará el Informe Justificado procedente.</w:t>
      </w:r>
    </w:p>
    <w:p w14:paraId="76865E16" w14:textId="77777777" w:rsidR="00583389" w:rsidRPr="006547E1" w:rsidRDefault="00583389" w:rsidP="006547E1">
      <w:pPr>
        <w:pStyle w:val="Prrafodelista"/>
        <w:tabs>
          <w:tab w:val="left" w:pos="0"/>
        </w:tabs>
        <w:spacing w:line="360" w:lineRule="auto"/>
        <w:ind w:left="142"/>
        <w:jc w:val="both"/>
        <w:rPr>
          <w:rFonts w:ascii="Palatino Linotype" w:hAnsi="Palatino Linotype"/>
          <w:b/>
        </w:rPr>
      </w:pPr>
    </w:p>
    <w:p w14:paraId="66E1C7AB" w14:textId="431D7877" w:rsidR="001E7629" w:rsidRPr="006547E1" w:rsidRDefault="00585F00" w:rsidP="006547E1">
      <w:pPr>
        <w:pStyle w:val="Prrafodelista"/>
        <w:numPr>
          <w:ilvl w:val="0"/>
          <w:numId w:val="1"/>
        </w:numPr>
        <w:tabs>
          <w:tab w:val="left" w:pos="0"/>
        </w:tabs>
        <w:spacing w:line="360" w:lineRule="auto"/>
        <w:ind w:left="0" w:right="49" w:firstLine="0"/>
        <w:jc w:val="both"/>
        <w:rPr>
          <w:rFonts w:ascii="Palatino Linotype" w:hAnsi="Palatino Linotype"/>
          <w:i/>
        </w:rPr>
      </w:pPr>
      <w:r w:rsidRPr="006547E1">
        <w:rPr>
          <w:rFonts w:ascii="Palatino Linotype" w:eastAsia="Calibri" w:hAnsi="Palatino Linotype" w:cs="Arial"/>
        </w:rPr>
        <w:t xml:space="preserve">El día </w:t>
      </w:r>
      <w:r w:rsidR="00CC791D" w:rsidRPr="006547E1">
        <w:rPr>
          <w:rFonts w:ascii="Palatino Linotype" w:eastAsia="Calibri" w:hAnsi="Palatino Linotype" w:cs="Times New Roman"/>
        </w:rPr>
        <w:t>treinta y uno</w:t>
      </w:r>
      <w:r w:rsidR="00F35F4C" w:rsidRPr="006547E1">
        <w:rPr>
          <w:rFonts w:ascii="Palatino Linotype" w:eastAsia="Calibri" w:hAnsi="Palatino Linotype" w:cs="Times New Roman"/>
        </w:rPr>
        <w:t xml:space="preserve"> (</w:t>
      </w:r>
      <w:r w:rsidR="00CC791D" w:rsidRPr="006547E1">
        <w:rPr>
          <w:rFonts w:ascii="Palatino Linotype" w:eastAsia="Calibri" w:hAnsi="Palatino Linotype" w:cs="Times New Roman"/>
        </w:rPr>
        <w:t>31</w:t>
      </w:r>
      <w:r w:rsidR="00091508" w:rsidRPr="006547E1">
        <w:rPr>
          <w:rFonts w:ascii="Palatino Linotype" w:eastAsia="Calibri" w:hAnsi="Palatino Linotype" w:cs="Times New Roman"/>
        </w:rPr>
        <w:t xml:space="preserve">) de </w:t>
      </w:r>
      <w:r w:rsidR="001E7629" w:rsidRPr="006547E1">
        <w:rPr>
          <w:rFonts w:ascii="Palatino Linotype" w:eastAsia="Calibri" w:hAnsi="Palatino Linotype" w:cs="Times New Roman"/>
        </w:rPr>
        <w:t>dic</w:t>
      </w:r>
      <w:r w:rsidR="00091508" w:rsidRPr="006547E1">
        <w:rPr>
          <w:rFonts w:ascii="Palatino Linotype" w:eastAsia="Calibri" w:hAnsi="Palatino Linotype" w:cs="Times New Roman"/>
        </w:rPr>
        <w:t>iembre</w:t>
      </w:r>
      <w:r w:rsidR="00AC489E" w:rsidRPr="006547E1">
        <w:rPr>
          <w:rFonts w:ascii="Palatino Linotype" w:eastAsia="Calibri" w:hAnsi="Palatino Linotype" w:cs="Arial"/>
        </w:rPr>
        <w:t xml:space="preserve"> </w:t>
      </w:r>
      <w:r w:rsidR="00FA3B14" w:rsidRPr="006547E1">
        <w:rPr>
          <w:rFonts w:ascii="Palatino Linotype" w:eastAsia="Calibri" w:hAnsi="Palatino Linotype" w:cs="Arial"/>
        </w:rPr>
        <w:t>de dos mil dieciocho</w:t>
      </w:r>
      <w:r w:rsidRPr="006547E1">
        <w:rPr>
          <w:rFonts w:ascii="Palatino Linotype" w:eastAsia="Calibri" w:hAnsi="Palatino Linotype" w:cs="Arial"/>
        </w:rPr>
        <w:t xml:space="preserve">, el </w:t>
      </w:r>
      <w:r w:rsidRPr="006547E1">
        <w:rPr>
          <w:rFonts w:ascii="Palatino Linotype" w:eastAsia="Calibri" w:hAnsi="Palatino Linotype" w:cs="Arial"/>
          <w:b/>
        </w:rPr>
        <w:t>SUJETO OBLIGADO</w:t>
      </w:r>
      <w:r w:rsidRPr="006547E1">
        <w:rPr>
          <w:rFonts w:ascii="Palatino Linotype" w:eastAsia="Calibri" w:hAnsi="Palatino Linotype" w:cs="Arial"/>
        </w:rPr>
        <w:t xml:space="preserve"> presentó su informe justificado, </w:t>
      </w:r>
      <w:r w:rsidR="00041672" w:rsidRPr="006547E1">
        <w:rPr>
          <w:rFonts w:ascii="Palatino Linotype" w:eastAsia="MS Mincho" w:hAnsi="Palatino Linotype" w:cs="Times New Roman"/>
        </w:rPr>
        <w:t xml:space="preserve">mismo que </w:t>
      </w:r>
      <w:r w:rsidR="00181E9E" w:rsidRPr="006547E1">
        <w:rPr>
          <w:rFonts w:ascii="Palatino Linotype" w:eastAsia="MS Mincho" w:hAnsi="Palatino Linotype" w:cs="Times New Roman"/>
        </w:rPr>
        <w:t>fue dado a conocer a</w:t>
      </w:r>
      <w:r w:rsidR="00D62D49" w:rsidRPr="006547E1">
        <w:rPr>
          <w:rFonts w:ascii="Palatino Linotype" w:eastAsia="MS Mincho" w:hAnsi="Palatino Linotype" w:cs="Times New Roman"/>
        </w:rPr>
        <w:t xml:space="preserve"> </w:t>
      </w:r>
      <w:r w:rsidR="00181E9E" w:rsidRPr="006547E1">
        <w:rPr>
          <w:rFonts w:ascii="Palatino Linotype" w:eastAsia="MS Mincho" w:hAnsi="Palatino Linotype" w:cs="Times New Roman"/>
        </w:rPr>
        <w:t>l</w:t>
      </w:r>
      <w:r w:rsidR="00D62D49" w:rsidRPr="006547E1">
        <w:rPr>
          <w:rFonts w:ascii="Palatino Linotype" w:eastAsia="MS Mincho" w:hAnsi="Palatino Linotype" w:cs="Times New Roman"/>
        </w:rPr>
        <w:t>a</w:t>
      </w:r>
      <w:r w:rsidR="00181E9E" w:rsidRPr="006547E1">
        <w:rPr>
          <w:rFonts w:ascii="Palatino Linotype" w:eastAsia="MS Mincho" w:hAnsi="Palatino Linotype" w:cs="Times New Roman"/>
        </w:rPr>
        <w:t xml:space="preserve"> recurrente </w:t>
      </w:r>
      <w:r w:rsidR="001E7629" w:rsidRPr="006547E1">
        <w:rPr>
          <w:rFonts w:ascii="Palatino Linotype" w:eastAsia="MS Mincho" w:hAnsi="Palatino Linotype" w:cs="Times New Roman"/>
        </w:rPr>
        <w:t xml:space="preserve">por </w:t>
      </w:r>
      <w:r w:rsidR="00F35F4C" w:rsidRPr="006547E1">
        <w:rPr>
          <w:rFonts w:ascii="Palatino Linotype" w:eastAsia="MS Mincho" w:hAnsi="Palatino Linotype" w:cs="Times New Roman"/>
        </w:rPr>
        <w:t xml:space="preserve">aportar </w:t>
      </w:r>
      <w:r w:rsidR="0084706A" w:rsidRPr="006547E1">
        <w:rPr>
          <w:rFonts w:ascii="Palatino Linotype" w:eastAsia="MS Mincho" w:hAnsi="Palatino Linotype" w:cs="Times New Roman"/>
        </w:rPr>
        <w:t xml:space="preserve">parte de la respuesta, mediante acuerdo de fecha diecisiete </w:t>
      </w:r>
      <w:r w:rsidR="00D62D49" w:rsidRPr="006547E1">
        <w:rPr>
          <w:rFonts w:ascii="Palatino Linotype" w:eastAsia="MS Mincho" w:hAnsi="Palatino Linotype" w:cs="Times New Roman"/>
        </w:rPr>
        <w:t xml:space="preserve">(17) </w:t>
      </w:r>
      <w:r w:rsidR="0084706A" w:rsidRPr="006547E1">
        <w:rPr>
          <w:rFonts w:ascii="Palatino Linotype" w:eastAsia="MS Mincho" w:hAnsi="Palatino Linotype" w:cs="Times New Roman"/>
        </w:rPr>
        <w:t>de enero del año en curso</w:t>
      </w:r>
      <w:r w:rsidR="001E7629" w:rsidRPr="006547E1">
        <w:rPr>
          <w:rFonts w:ascii="Palatino Linotype" w:eastAsia="MS Mincho" w:hAnsi="Palatino Linotype" w:cs="Times New Roman"/>
        </w:rPr>
        <w:t xml:space="preserve">. Por su </w:t>
      </w:r>
      <w:r w:rsidR="0084706A" w:rsidRPr="006547E1">
        <w:rPr>
          <w:rFonts w:ascii="Palatino Linotype" w:eastAsia="MS Mincho" w:hAnsi="Palatino Linotype" w:cs="Times New Roman"/>
        </w:rPr>
        <w:t>parte, el recurrente en fecha veintiuno del mismo mes y año se pronunció en el siguiente sentido:</w:t>
      </w:r>
    </w:p>
    <w:p w14:paraId="3A8F9C89" w14:textId="77777777" w:rsidR="00CF7991" w:rsidRPr="006547E1" w:rsidRDefault="00CF7991" w:rsidP="006547E1">
      <w:pPr>
        <w:pStyle w:val="Prrafodelista"/>
        <w:spacing w:line="360" w:lineRule="auto"/>
        <w:jc w:val="both"/>
        <w:rPr>
          <w:rFonts w:ascii="Palatino Linotype" w:hAnsi="Palatino Linotype"/>
          <w:i/>
        </w:rPr>
      </w:pPr>
    </w:p>
    <w:p w14:paraId="19F0AD4B" w14:textId="77777777" w:rsidR="0084706A" w:rsidRPr="006547E1" w:rsidRDefault="0084706A" w:rsidP="006547E1">
      <w:pPr>
        <w:spacing w:line="360" w:lineRule="auto"/>
        <w:ind w:left="567" w:right="616"/>
        <w:jc w:val="both"/>
        <w:rPr>
          <w:rFonts w:ascii="Palatino Linotype" w:hAnsi="Palatino Linotype"/>
          <w:i/>
        </w:rPr>
      </w:pPr>
      <w:r w:rsidRPr="006547E1">
        <w:rPr>
          <w:rFonts w:ascii="Palatino Linotype" w:hAnsi="Palatino Linotype"/>
          <w:i/>
        </w:rPr>
        <w:t>Recurso de Revisión 04778/INFOEM/IP/RR/2018</w:t>
      </w:r>
    </w:p>
    <w:p w14:paraId="4134DB68" w14:textId="77777777" w:rsidR="0084706A" w:rsidRPr="006547E1" w:rsidRDefault="0084706A" w:rsidP="006547E1">
      <w:pPr>
        <w:spacing w:line="360" w:lineRule="auto"/>
        <w:ind w:left="567" w:right="616"/>
        <w:jc w:val="both"/>
        <w:rPr>
          <w:rFonts w:ascii="Palatino Linotype" w:hAnsi="Palatino Linotype"/>
          <w:i/>
        </w:rPr>
      </w:pPr>
      <w:r w:rsidRPr="006547E1">
        <w:rPr>
          <w:rFonts w:ascii="Palatino Linotype" w:hAnsi="Palatino Linotype"/>
          <w:i/>
        </w:rPr>
        <w:t xml:space="preserve">21 de enero de 2018. </w:t>
      </w:r>
    </w:p>
    <w:p w14:paraId="23D1F15C" w14:textId="77777777" w:rsidR="0084706A" w:rsidRPr="006547E1" w:rsidRDefault="0084706A" w:rsidP="006547E1">
      <w:pPr>
        <w:spacing w:line="360" w:lineRule="auto"/>
        <w:ind w:left="567" w:right="616"/>
        <w:jc w:val="both"/>
        <w:rPr>
          <w:rFonts w:ascii="Palatino Linotype" w:hAnsi="Palatino Linotype"/>
          <w:b/>
          <w:i/>
        </w:rPr>
      </w:pPr>
    </w:p>
    <w:p w14:paraId="48252253" w14:textId="77777777" w:rsidR="0084706A" w:rsidRPr="006547E1" w:rsidRDefault="0084706A" w:rsidP="006547E1">
      <w:pPr>
        <w:spacing w:line="360" w:lineRule="auto"/>
        <w:ind w:left="567" w:right="616"/>
        <w:jc w:val="both"/>
        <w:rPr>
          <w:rFonts w:ascii="Palatino Linotype" w:hAnsi="Palatino Linotype"/>
          <w:b/>
          <w:i/>
        </w:rPr>
      </w:pPr>
      <w:r w:rsidRPr="006547E1">
        <w:rPr>
          <w:rFonts w:ascii="Palatino Linotype" w:hAnsi="Palatino Linotype"/>
          <w:b/>
          <w:i/>
        </w:rPr>
        <w:t xml:space="preserve">JOSÉ GUADALUPE LUNA HERNÁNDEZ </w:t>
      </w:r>
    </w:p>
    <w:p w14:paraId="53A2A411" w14:textId="77777777" w:rsidR="0084706A" w:rsidRPr="006547E1" w:rsidRDefault="0084706A" w:rsidP="006547E1">
      <w:pPr>
        <w:spacing w:line="360" w:lineRule="auto"/>
        <w:ind w:left="567" w:right="616"/>
        <w:jc w:val="both"/>
        <w:rPr>
          <w:rFonts w:ascii="Palatino Linotype" w:hAnsi="Palatino Linotype"/>
          <w:b/>
          <w:i/>
        </w:rPr>
      </w:pPr>
      <w:r w:rsidRPr="006547E1">
        <w:rPr>
          <w:rFonts w:ascii="Palatino Linotype" w:hAnsi="Palatino Linotype"/>
          <w:b/>
          <w:i/>
        </w:rPr>
        <w:t>COMISIONADO DEL INFOEM</w:t>
      </w:r>
    </w:p>
    <w:p w14:paraId="217CF8D1" w14:textId="77777777" w:rsidR="0084706A" w:rsidRPr="006547E1" w:rsidRDefault="0084706A" w:rsidP="006547E1">
      <w:pPr>
        <w:spacing w:line="360" w:lineRule="auto"/>
        <w:ind w:left="567" w:right="616"/>
        <w:jc w:val="both"/>
        <w:rPr>
          <w:rFonts w:ascii="Palatino Linotype" w:hAnsi="Palatino Linotype"/>
          <w:b/>
          <w:i/>
        </w:rPr>
      </w:pPr>
    </w:p>
    <w:p w14:paraId="52623F32" w14:textId="77777777" w:rsidR="0084706A" w:rsidRPr="006547E1" w:rsidRDefault="0084706A" w:rsidP="006547E1">
      <w:pPr>
        <w:spacing w:line="360" w:lineRule="auto"/>
        <w:ind w:left="567" w:right="616"/>
        <w:jc w:val="both"/>
        <w:rPr>
          <w:rFonts w:ascii="Palatino Linotype" w:hAnsi="Palatino Linotype"/>
          <w:i/>
        </w:rPr>
      </w:pPr>
      <w:r w:rsidRPr="006547E1">
        <w:rPr>
          <w:rFonts w:ascii="Palatino Linotype" w:hAnsi="Palatino Linotype"/>
          <w:i/>
        </w:rPr>
        <w:t xml:space="preserve">Estando en tiempo y forma, y en términos del acuerdo recaído al Recurso de Revisión 04778/INFOEM/IP/RR/2018, hago de su conocimiento que si bien, el sujeto obligado entrega de manera parcial la información, también lo es que el documento adjunto “OFICIO DE CONTESTACIÓN COMISIÓN FEDERAL DE ELECTRICIDAD.pdf” no se puede visualizar el “Convenio aludido” (Se anexa captura de pantalla para pronta referencia), con ello demostrando la continua opacidad del sujeto. </w:t>
      </w:r>
    </w:p>
    <w:p w14:paraId="1E1F2FC4" w14:textId="77777777" w:rsidR="0084706A" w:rsidRDefault="0084706A" w:rsidP="006547E1">
      <w:pPr>
        <w:spacing w:line="360" w:lineRule="auto"/>
        <w:ind w:left="567" w:right="616"/>
        <w:jc w:val="both"/>
        <w:rPr>
          <w:rFonts w:ascii="Palatino Linotype" w:hAnsi="Palatino Linotype"/>
          <w:i/>
        </w:rPr>
      </w:pPr>
      <w:r w:rsidRPr="006547E1">
        <w:rPr>
          <w:rFonts w:ascii="Palatino Linotype" w:hAnsi="Palatino Linotype"/>
          <w:i/>
        </w:rPr>
        <w:t xml:space="preserve">Asimismo, manifiesto que en la modificación de respuesta sólo se me ha proporcionado por este medio contestación a los numerales Apartado I punto 1, Apartado V Punto 3 sin desglose como se ha solicitado; sin embargo, el total de la solicitud de información se compone: </w:t>
      </w:r>
    </w:p>
    <w:p w14:paraId="0944AB65" w14:textId="77777777" w:rsidR="006547E1" w:rsidRPr="006547E1" w:rsidRDefault="006547E1" w:rsidP="006547E1">
      <w:pPr>
        <w:spacing w:line="360" w:lineRule="auto"/>
        <w:ind w:left="567" w:right="616"/>
        <w:jc w:val="both"/>
        <w:rPr>
          <w:rFonts w:ascii="Palatino Linotype" w:hAnsi="Palatino Linotype"/>
          <w:i/>
        </w:rPr>
      </w:pPr>
    </w:p>
    <w:p w14:paraId="2D783A6F" w14:textId="77777777" w:rsidR="0084706A" w:rsidRPr="006547E1" w:rsidRDefault="0084706A" w:rsidP="006547E1">
      <w:pPr>
        <w:spacing w:line="360" w:lineRule="auto"/>
        <w:ind w:left="567" w:right="616"/>
        <w:jc w:val="both"/>
        <w:rPr>
          <w:rFonts w:ascii="Palatino Linotype" w:hAnsi="Palatino Linotype" w:cs="Arial"/>
          <w:b/>
          <w:i/>
          <w:color w:val="000000" w:themeColor="text1"/>
        </w:rPr>
      </w:pPr>
      <w:r w:rsidRPr="006547E1">
        <w:rPr>
          <w:rFonts w:ascii="Palatino Linotype" w:hAnsi="Palatino Linotype" w:cs="Arial"/>
          <w:b/>
          <w:i/>
          <w:color w:val="000000" w:themeColor="text1"/>
        </w:rPr>
        <w:t>I.- PRESUPUESTO DEL SISTEMA DE ALUMBRADO PÚBLICO MUNICIPAL</w:t>
      </w:r>
    </w:p>
    <w:p w14:paraId="7866920E" w14:textId="77777777" w:rsidR="0084706A" w:rsidRPr="006547E1" w:rsidRDefault="0084706A" w:rsidP="006547E1">
      <w:pPr>
        <w:spacing w:line="360" w:lineRule="auto"/>
        <w:ind w:left="567" w:right="616"/>
        <w:jc w:val="both"/>
        <w:rPr>
          <w:rFonts w:ascii="Palatino Linotype" w:hAnsi="Palatino Linotype" w:cs="Arial"/>
          <w:i/>
          <w:color w:val="000000" w:themeColor="text1"/>
        </w:rPr>
      </w:pPr>
    </w:p>
    <w:p w14:paraId="11FE2C35" w14:textId="77777777" w:rsidR="0084706A" w:rsidRPr="006547E1" w:rsidRDefault="0084706A" w:rsidP="006547E1">
      <w:pPr>
        <w:numPr>
          <w:ilvl w:val="0"/>
          <w:numId w:val="6"/>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lastRenderedPageBreak/>
        <w:t>El importe por concepto de alumbrado público facturado por CFE en el municipio, desglosado ya sea por mes o bimestre, de los años 2013, 2014, 2015, 2016, 2017 y los meses que van de 2018.</w:t>
      </w:r>
    </w:p>
    <w:p w14:paraId="5EF2B050" w14:textId="77777777" w:rsidR="0084706A" w:rsidRPr="006547E1" w:rsidRDefault="0084706A" w:rsidP="006547E1">
      <w:pPr>
        <w:spacing w:line="360" w:lineRule="auto"/>
        <w:ind w:left="567" w:right="616"/>
        <w:jc w:val="both"/>
        <w:rPr>
          <w:rFonts w:ascii="Palatino Linotype" w:hAnsi="Palatino Linotype" w:cs="Arial"/>
          <w:i/>
          <w:color w:val="000000" w:themeColor="text1"/>
        </w:rPr>
      </w:pPr>
    </w:p>
    <w:p w14:paraId="1F62DCB5" w14:textId="77777777" w:rsidR="0084706A" w:rsidRPr="006547E1" w:rsidRDefault="0084706A" w:rsidP="006547E1">
      <w:pPr>
        <w:numPr>
          <w:ilvl w:val="0"/>
          <w:numId w:val="6"/>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Situación actual de adeudo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w:t>
      </w:r>
    </w:p>
    <w:p w14:paraId="2EB9D7F5" w14:textId="77777777" w:rsidR="0084706A" w:rsidRPr="006547E1" w:rsidRDefault="0084706A" w:rsidP="006547E1">
      <w:pPr>
        <w:spacing w:line="360" w:lineRule="auto"/>
        <w:ind w:left="567" w:right="616"/>
        <w:jc w:val="both"/>
        <w:rPr>
          <w:rFonts w:ascii="Palatino Linotype" w:hAnsi="Palatino Linotype" w:cs="Arial"/>
          <w:i/>
          <w:color w:val="000000" w:themeColor="text1"/>
        </w:rPr>
      </w:pPr>
    </w:p>
    <w:p w14:paraId="2A9EA16E" w14:textId="77777777" w:rsidR="0084706A" w:rsidRPr="006547E1" w:rsidRDefault="0084706A" w:rsidP="006547E1">
      <w:pPr>
        <w:numPr>
          <w:ilvl w:val="0"/>
          <w:numId w:val="6"/>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 xml:space="preserve">La o las partidas presupuestales que se utilizaron y los montos que se erogaron dentro del presupuesto de egresos municipal para el mantenimiento del sistema de alumbrado público durante los años 2013, 2014, 2015, 2016, 2017 y los meses que van del 2018. </w:t>
      </w:r>
    </w:p>
    <w:p w14:paraId="22A3C11E" w14:textId="77777777" w:rsidR="0084706A" w:rsidRPr="006547E1" w:rsidRDefault="0084706A" w:rsidP="006547E1">
      <w:pPr>
        <w:spacing w:line="360" w:lineRule="auto"/>
        <w:ind w:left="567" w:right="616"/>
        <w:jc w:val="both"/>
        <w:rPr>
          <w:rFonts w:ascii="Palatino Linotype" w:hAnsi="Palatino Linotype" w:cs="Arial"/>
          <w:i/>
          <w:color w:val="000000" w:themeColor="text1"/>
        </w:rPr>
      </w:pPr>
    </w:p>
    <w:p w14:paraId="7F3472A9" w14:textId="77777777" w:rsidR="0084706A" w:rsidRPr="006547E1" w:rsidRDefault="0084706A" w:rsidP="006547E1">
      <w:pPr>
        <w:numPr>
          <w:ilvl w:val="0"/>
          <w:numId w:val="6"/>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La o las partidas presupuestales que se utilizaron y los montos que se pagaron por mes para cubrir la factura por concepto de consumo de energía eléctrica en el sistema de alumbrado público municipal de 2013, 2014, 2015, 2016, 2017 y los meses que van del 2018.</w:t>
      </w:r>
    </w:p>
    <w:p w14:paraId="1A1FCAA3" w14:textId="77777777" w:rsidR="0084706A" w:rsidRPr="006547E1" w:rsidRDefault="0084706A" w:rsidP="006547E1">
      <w:pPr>
        <w:spacing w:line="360" w:lineRule="auto"/>
        <w:ind w:left="567" w:right="616"/>
        <w:jc w:val="both"/>
        <w:rPr>
          <w:rFonts w:ascii="Palatino Linotype" w:hAnsi="Palatino Linotype" w:cs="Arial"/>
          <w:i/>
          <w:color w:val="000000" w:themeColor="text1"/>
        </w:rPr>
      </w:pPr>
    </w:p>
    <w:p w14:paraId="50AD91D3" w14:textId="77777777" w:rsidR="0084706A" w:rsidRPr="006547E1" w:rsidRDefault="0084706A" w:rsidP="006547E1">
      <w:pPr>
        <w:numPr>
          <w:ilvl w:val="0"/>
          <w:numId w:val="6"/>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 xml:space="preserve">En caso de que el mantenimiento preventivo, correctivo o la sustitución de luminarias (total o parcial) que integran el sistema público municipal se haya </w:t>
      </w:r>
      <w:r w:rsidRPr="006547E1">
        <w:rPr>
          <w:rFonts w:ascii="Palatino Linotype" w:hAnsi="Palatino Linotype" w:cs="Arial"/>
          <w:i/>
          <w:color w:val="000000" w:themeColor="text1"/>
        </w:rPr>
        <w:lastRenderedPageBreak/>
        <w:t>realizado por el municipio o una empresa privada, de 2013, 2014, 2015, 2016, 2017 y los meses que van del 2018; se requiere saber cuántas luminarias fueron sustituidas, arregladas o transformadas, así como las características y los lugares (avenidas y calles) donde se sustituyeron, colocaron, corrigieron o arreglaron.</w:t>
      </w:r>
    </w:p>
    <w:p w14:paraId="2DC037DA" w14:textId="77777777" w:rsidR="0084706A" w:rsidRPr="006547E1" w:rsidRDefault="0084706A" w:rsidP="006547E1">
      <w:pPr>
        <w:spacing w:line="360" w:lineRule="auto"/>
        <w:ind w:left="567" w:right="616"/>
        <w:jc w:val="both"/>
        <w:rPr>
          <w:rFonts w:ascii="Palatino Linotype" w:hAnsi="Palatino Linotype" w:cs="Arial"/>
          <w:b/>
          <w:i/>
          <w:color w:val="000000" w:themeColor="text1"/>
        </w:rPr>
      </w:pPr>
    </w:p>
    <w:p w14:paraId="422B64C3" w14:textId="77777777" w:rsidR="0084706A" w:rsidRPr="006547E1" w:rsidRDefault="0084706A" w:rsidP="006547E1">
      <w:pPr>
        <w:spacing w:line="360" w:lineRule="auto"/>
        <w:ind w:left="567" w:right="616"/>
        <w:jc w:val="both"/>
        <w:rPr>
          <w:rFonts w:ascii="Palatino Linotype" w:hAnsi="Palatino Linotype" w:cs="Arial"/>
          <w:b/>
          <w:i/>
          <w:color w:val="000000" w:themeColor="text1"/>
        </w:rPr>
      </w:pPr>
      <w:r w:rsidRPr="006547E1">
        <w:rPr>
          <w:rFonts w:ascii="Palatino Linotype" w:hAnsi="Palatino Linotype" w:cs="Arial"/>
          <w:b/>
          <w:i/>
          <w:color w:val="000000" w:themeColor="text1"/>
        </w:rPr>
        <w:t>II.- INFRAESTRUCTURA DEL SISTEMA DE ALUMBRADO PÚBLICO</w:t>
      </w:r>
    </w:p>
    <w:p w14:paraId="15C55A05" w14:textId="77777777" w:rsidR="0084706A" w:rsidRPr="006547E1" w:rsidRDefault="0084706A" w:rsidP="006547E1">
      <w:pPr>
        <w:spacing w:line="360" w:lineRule="auto"/>
        <w:ind w:left="567" w:right="616"/>
        <w:jc w:val="both"/>
        <w:rPr>
          <w:rFonts w:ascii="Palatino Linotype" w:hAnsi="Palatino Linotype" w:cs="Arial"/>
          <w:i/>
          <w:color w:val="000000" w:themeColor="text1"/>
        </w:rPr>
      </w:pPr>
    </w:p>
    <w:p w14:paraId="4F1B28BD" w14:textId="77777777" w:rsidR="0084706A" w:rsidRPr="006547E1" w:rsidRDefault="0084706A" w:rsidP="006547E1">
      <w:pPr>
        <w:numPr>
          <w:ilvl w:val="0"/>
          <w:numId w:val="6"/>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Se solicita el censo de alumbrado público de los ejercicios 2016, 2017, 2018 o en su caso, el censo más reciente del municipio, en el que se desglose la siguiente información:</w:t>
      </w:r>
    </w:p>
    <w:p w14:paraId="5FF6B9F8" w14:textId="77777777" w:rsidR="0084706A" w:rsidRPr="006547E1" w:rsidRDefault="0084706A" w:rsidP="006547E1">
      <w:pPr>
        <w:spacing w:line="360" w:lineRule="auto"/>
        <w:ind w:left="567" w:right="616"/>
        <w:jc w:val="both"/>
        <w:rPr>
          <w:rFonts w:ascii="Palatino Linotype" w:hAnsi="Palatino Linotype" w:cs="Arial"/>
          <w:i/>
          <w:color w:val="000000" w:themeColor="text1"/>
        </w:rPr>
      </w:pPr>
    </w:p>
    <w:p w14:paraId="17493ABC" w14:textId="77777777" w:rsidR="0084706A" w:rsidRPr="006547E1" w:rsidRDefault="0084706A" w:rsidP="006547E1">
      <w:pPr>
        <w:numPr>
          <w:ilvl w:val="1"/>
          <w:numId w:val="9"/>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Me indique la cantidad de luminarias y balastros, el tipo de equipos, la capacidad (</w:t>
      </w:r>
      <w:r w:rsidRPr="006547E1">
        <w:rPr>
          <w:rFonts w:ascii="Palatino Linotype" w:hAnsi="Palatino Linotype" w:cs="Arial"/>
          <w:b/>
          <w:i/>
          <w:color w:val="000000" w:themeColor="text1"/>
        </w:rPr>
        <w:t>potencia</w:t>
      </w:r>
      <w:r w:rsidRPr="006547E1">
        <w:rPr>
          <w:rFonts w:ascii="Palatino Linotype" w:hAnsi="Palatino Linotype" w:cs="Arial"/>
          <w:i/>
          <w:color w:val="000000" w:themeColor="text1"/>
        </w:rPr>
        <w:t>), la ubicación (</w:t>
      </w:r>
      <w:r w:rsidRPr="006547E1">
        <w:rPr>
          <w:rFonts w:ascii="Palatino Linotype" w:hAnsi="Palatino Linotype" w:cs="Arial"/>
          <w:b/>
          <w:i/>
          <w:color w:val="000000" w:themeColor="text1"/>
        </w:rPr>
        <w:t>calle y/o colonia y/o delegación</w:t>
      </w:r>
      <w:r w:rsidRPr="006547E1">
        <w:rPr>
          <w:rFonts w:ascii="Palatino Linotype" w:hAnsi="Palatino Linotype" w:cs="Arial"/>
          <w:i/>
          <w:color w:val="000000" w:themeColor="text1"/>
        </w:rPr>
        <w:t>), y el tipo de poste en el que están montadas las luminarias (</w:t>
      </w:r>
      <w:r w:rsidRPr="006547E1">
        <w:rPr>
          <w:rFonts w:ascii="Palatino Linotype" w:hAnsi="Palatino Linotype" w:cs="Arial"/>
          <w:b/>
          <w:i/>
          <w:color w:val="000000" w:themeColor="text1"/>
        </w:rPr>
        <w:t>lámina, concreto, madera etcétera</w:t>
      </w:r>
      <w:r w:rsidRPr="006547E1">
        <w:rPr>
          <w:rFonts w:ascii="Palatino Linotype" w:hAnsi="Palatino Linotype" w:cs="Arial"/>
          <w:i/>
          <w:color w:val="000000" w:themeColor="text1"/>
        </w:rPr>
        <w:t xml:space="preserve">). </w:t>
      </w:r>
    </w:p>
    <w:p w14:paraId="6F5EF764" w14:textId="77777777" w:rsidR="0084706A" w:rsidRPr="006547E1" w:rsidRDefault="0084706A" w:rsidP="006547E1">
      <w:pPr>
        <w:spacing w:line="360" w:lineRule="auto"/>
        <w:ind w:left="567" w:right="616"/>
        <w:jc w:val="both"/>
        <w:rPr>
          <w:rFonts w:ascii="Palatino Linotype" w:hAnsi="Palatino Linotype" w:cs="Arial"/>
          <w:i/>
          <w:color w:val="000000" w:themeColor="text1"/>
        </w:rPr>
      </w:pPr>
    </w:p>
    <w:p w14:paraId="2945A0E7" w14:textId="77777777" w:rsidR="0084706A" w:rsidRPr="006547E1" w:rsidRDefault="0084706A" w:rsidP="006547E1">
      <w:pPr>
        <w:numPr>
          <w:ilvl w:val="1"/>
          <w:numId w:val="9"/>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 xml:space="preserve">El </w:t>
      </w:r>
      <w:r w:rsidRPr="006547E1">
        <w:rPr>
          <w:rFonts w:ascii="Palatino Linotype" w:hAnsi="Palatino Linotype" w:cs="Arial"/>
          <w:b/>
          <w:i/>
          <w:color w:val="000000" w:themeColor="text1"/>
        </w:rPr>
        <w:t>Registro Permanente de Usuario</w:t>
      </w:r>
      <w:r w:rsidRPr="006547E1">
        <w:rPr>
          <w:rFonts w:ascii="Palatino Linotype" w:hAnsi="Palatino Linotype" w:cs="Arial"/>
          <w:i/>
          <w:color w:val="000000" w:themeColor="text1"/>
        </w:rPr>
        <w:t xml:space="preserve"> (RPU o </w:t>
      </w:r>
      <w:proofErr w:type="spellStart"/>
      <w:r w:rsidRPr="006547E1">
        <w:rPr>
          <w:rFonts w:ascii="Palatino Linotype" w:hAnsi="Palatino Linotype" w:cs="Arial"/>
          <w:i/>
          <w:color w:val="000000" w:themeColor="text1"/>
        </w:rPr>
        <w:t>RPUs</w:t>
      </w:r>
      <w:proofErr w:type="spellEnd"/>
      <w:r w:rsidRPr="006547E1">
        <w:rPr>
          <w:rFonts w:ascii="Palatino Linotype" w:hAnsi="Palatino Linotype" w:cs="Arial"/>
          <w:i/>
          <w:color w:val="000000" w:themeColor="text1"/>
        </w:rPr>
        <w:t xml:space="preserve">) asignado (s) al servicio de alumbrado público municipal </w:t>
      </w:r>
      <w:r w:rsidRPr="006547E1">
        <w:rPr>
          <w:rFonts w:ascii="Palatino Linotype" w:hAnsi="Palatino Linotype" w:cs="Arial"/>
          <w:b/>
          <w:i/>
          <w:color w:val="000000" w:themeColor="text1"/>
        </w:rPr>
        <w:t>tanto del servicio estimado como del servicio medido</w:t>
      </w:r>
      <w:r w:rsidRPr="006547E1">
        <w:rPr>
          <w:rFonts w:ascii="Palatino Linotype" w:hAnsi="Palatino Linotype" w:cs="Arial"/>
          <w:i/>
          <w:color w:val="000000" w:themeColor="text1"/>
        </w:rPr>
        <w:t xml:space="preserve">. </w:t>
      </w:r>
    </w:p>
    <w:p w14:paraId="6F3A9535" w14:textId="77777777" w:rsidR="0084706A" w:rsidRPr="006547E1" w:rsidRDefault="0084706A" w:rsidP="006547E1">
      <w:pPr>
        <w:spacing w:line="360" w:lineRule="auto"/>
        <w:ind w:left="567" w:right="616"/>
        <w:jc w:val="both"/>
        <w:rPr>
          <w:rFonts w:ascii="Palatino Linotype" w:hAnsi="Palatino Linotype" w:cs="Arial"/>
          <w:i/>
          <w:color w:val="000000" w:themeColor="text1"/>
        </w:rPr>
      </w:pPr>
    </w:p>
    <w:p w14:paraId="357B038C" w14:textId="77777777" w:rsidR="0084706A" w:rsidRPr="006547E1" w:rsidRDefault="0084706A" w:rsidP="006547E1">
      <w:pPr>
        <w:numPr>
          <w:ilvl w:val="1"/>
          <w:numId w:val="9"/>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lastRenderedPageBreak/>
        <w:t xml:space="preserve">La cantidad desglosada de luminarias y balastros instalados, el tipo de equipos y su capacidad (potencia) </w:t>
      </w:r>
      <w:r w:rsidRPr="006547E1">
        <w:rPr>
          <w:rFonts w:ascii="Palatino Linotype" w:hAnsi="Palatino Linotype" w:cs="Arial"/>
          <w:b/>
          <w:i/>
          <w:color w:val="000000" w:themeColor="text1"/>
        </w:rPr>
        <w:t>instalados en las avenidas principales del municipio.</w:t>
      </w:r>
      <w:r w:rsidRPr="006547E1">
        <w:rPr>
          <w:rFonts w:ascii="Palatino Linotype" w:hAnsi="Palatino Linotype" w:cs="Arial"/>
          <w:i/>
          <w:color w:val="000000" w:themeColor="text1"/>
        </w:rPr>
        <w:t xml:space="preserve"> </w:t>
      </w:r>
    </w:p>
    <w:p w14:paraId="4B43DDE9" w14:textId="77777777" w:rsidR="0084706A" w:rsidRPr="006547E1" w:rsidRDefault="0084706A" w:rsidP="006547E1">
      <w:pPr>
        <w:pStyle w:val="Prrafodelista"/>
        <w:spacing w:line="360" w:lineRule="auto"/>
        <w:ind w:left="567" w:right="616"/>
        <w:jc w:val="both"/>
        <w:rPr>
          <w:rFonts w:ascii="Palatino Linotype" w:hAnsi="Palatino Linotype" w:cs="Arial"/>
          <w:i/>
          <w:color w:val="000000" w:themeColor="text1"/>
        </w:rPr>
      </w:pPr>
    </w:p>
    <w:p w14:paraId="05A51B80" w14:textId="77777777" w:rsidR="0084706A" w:rsidRPr="006547E1" w:rsidRDefault="0084706A" w:rsidP="006547E1">
      <w:pPr>
        <w:numPr>
          <w:ilvl w:val="1"/>
          <w:numId w:val="9"/>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 xml:space="preserve">La cantidad de luminarias y balastros instalados, el tipo de equipos y su capacidad (potencia) instalados que </w:t>
      </w:r>
      <w:r w:rsidRPr="006547E1">
        <w:rPr>
          <w:rFonts w:ascii="Palatino Linotype" w:hAnsi="Palatino Linotype" w:cs="Arial"/>
          <w:b/>
          <w:i/>
          <w:color w:val="000000" w:themeColor="text1"/>
        </w:rPr>
        <w:t>poseen equipo de medición</w:t>
      </w:r>
      <w:r w:rsidRPr="006547E1">
        <w:rPr>
          <w:rFonts w:ascii="Palatino Linotype" w:hAnsi="Palatino Linotype" w:cs="Arial"/>
          <w:i/>
          <w:color w:val="000000" w:themeColor="text1"/>
        </w:rPr>
        <w:t xml:space="preserve">. </w:t>
      </w:r>
    </w:p>
    <w:p w14:paraId="2A1CA789" w14:textId="77777777" w:rsidR="0084706A" w:rsidRPr="006547E1" w:rsidRDefault="0084706A" w:rsidP="006547E1">
      <w:pPr>
        <w:spacing w:line="360" w:lineRule="auto"/>
        <w:ind w:left="567" w:right="616"/>
        <w:jc w:val="both"/>
        <w:rPr>
          <w:rFonts w:ascii="Palatino Linotype" w:hAnsi="Palatino Linotype" w:cs="Arial"/>
          <w:i/>
          <w:color w:val="000000" w:themeColor="text1"/>
        </w:rPr>
      </w:pPr>
    </w:p>
    <w:p w14:paraId="285408CA" w14:textId="77777777" w:rsidR="0084706A" w:rsidRPr="006547E1" w:rsidRDefault="0084706A" w:rsidP="006547E1">
      <w:pPr>
        <w:numPr>
          <w:ilvl w:val="0"/>
          <w:numId w:val="6"/>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Del censo anterior al censo más reciente de luminarias y balastros del sistema de alumbrado público municipal que exista en el municipio, que contenga la siguiente información:</w:t>
      </w:r>
    </w:p>
    <w:p w14:paraId="3AE1F4F1" w14:textId="77777777" w:rsidR="0084706A" w:rsidRPr="006547E1" w:rsidRDefault="0084706A" w:rsidP="006547E1">
      <w:pPr>
        <w:spacing w:line="360" w:lineRule="auto"/>
        <w:ind w:left="567" w:right="616"/>
        <w:jc w:val="both"/>
        <w:rPr>
          <w:rFonts w:ascii="Palatino Linotype" w:hAnsi="Palatino Linotype" w:cs="Arial"/>
          <w:i/>
          <w:color w:val="000000" w:themeColor="text1"/>
        </w:rPr>
      </w:pPr>
    </w:p>
    <w:p w14:paraId="097E86F0" w14:textId="77777777" w:rsidR="0084706A" w:rsidRPr="006547E1" w:rsidRDefault="0084706A" w:rsidP="006547E1">
      <w:pPr>
        <w:numPr>
          <w:ilvl w:val="1"/>
          <w:numId w:val="9"/>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 xml:space="preserve">La cantidad de luminarias y balastros, el tipo de equipos, la capacidad (potencia), la ubicación (calle y/o colonia y/o delegación) y el tipo de poste en el que están montadas las luminarias (lámina, concreto, madera, etcétera). </w:t>
      </w:r>
    </w:p>
    <w:p w14:paraId="560B604E" w14:textId="77777777" w:rsidR="0084706A" w:rsidRPr="006547E1" w:rsidRDefault="0084706A" w:rsidP="006547E1">
      <w:pPr>
        <w:spacing w:line="360" w:lineRule="auto"/>
        <w:ind w:left="567" w:right="616"/>
        <w:jc w:val="both"/>
        <w:rPr>
          <w:rFonts w:ascii="Palatino Linotype" w:hAnsi="Palatino Linotype" w:cs="Arial"/>
          <w:i/>
          <w:color w:val="000000" w:themeColor="text1"/>
        </w:rPr>
      </w:pPr>
    </w:p>
    <w:p w14:paraId="0D7A763E" w14:textId="77777777" w:rsidR="0084706A" w:rsidRPr="006547E1" w:rsidRDefault="0084706A" w:rsidP="006547E1">
      <w:pPr>
        <w:numPr>
          <w:ilvl w:val="1"/>
          <w:numId w:val="9"/>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 xml:space="preserve">El </w:t>
      </w:r>
      <w:r w:rsidRPr="006547E1">
        <w:rPr>
          <w:rFonts w:ascii="Palatino Linotype" w:hAnsi="Palatino Linotype" w:cs="Arial"/>
          <w:b/>
          <w:i/>
          <w:color w:val="000000" w:themeColor="text1"/>
        </w:rPr>
        <w:t>Registro Permanente de Usuario</w:t>
      </w:r>
      <w:r w:rsidRPr="006547E1">
        <w:rPr>
          <w:rFonts w:ascii="Palatino Linotype" w:hAnsi="Palatino Linotype" w:cs="Arial"/>
          <w:i/>
          <w:color w:val="000000" w:themeColor="text1"/>
        </w:rPr>
        <w:t xml:space="preserve"> (RPU o </w:t>
      </w:r>
      <w:proofErr w:type="spellStart"/>
      <w:r w:rsidRPr="006547E1">
        <w:rPr>
          <w:rFonts w:ascii="Palatino Linotype" w:hAnsi="Palatino Linotype" w:cs="Arial"/>
          <w:i/>
          <w:color w:val="000000" w:themeColor="text1"/>
        </w:rPr>
        <w:t>RPUs</w:t>
      </w:r>
      <w:proofErr w:type="spellEnd"/>
      <w:r w:rsidRPr="006547E1">
        <w:rPr>
          <w:rFonts w:ascii="Palatino Linotype" w:hAnsi="Palatino Linotype" w:cs="Arial"/>
          <w:i/>
          <w:color w:val="000000" w:themeColor="text1"/>
        </w:rPr>
        <w:t xml:space="preserve">) asignado (s) al servicio de alumbrado público municipal tanto del servicio estimado como del servicio medido. </w:t>
      </w:r>
    </w:p>
    <w:p w14:paraId="2E16DD33" w14:textId="77777777" w:rsidR="0084706A" w:rsidRPr="006547E1" w:rsidRDefault="0084706A" w:rsidP="006547E1">
      <w:pPr>
        <w:spacing w:line="360" w:lineRule="auto"/>
        <w:ind w:left="567" w:right="616"/>
        <w:jc w:val="both"/>
        <w:rPr>
          <w:rFonts w:ascii="Palatino Linotype" w:hAnsi="Palatino Linotype" w:cs="Arial"/>
          <w:i/>
          <w:color w:val="000000" w:themeColor="text1"/>
        </w:rPr>
      </w:pPr>
    </w:p>
    <w:p w14:paraId="3E30BB9A" w14:textId="77777777" w:rsidR="0084706A" w:rsidRPr="006547E1" w:rsidRDefault="0084706A" w:rsidP="006547E1">
      <w:p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b/>
          <w:i/>
          <w:color w:val="000000" w:themeColor="text1"/>
        </w:rPr>
        <w:t>III.- COBERTURA (EXPANSIÓN) DEL SISTEMA DE ALUMBRADO PÚBLICO</w:t>
      </w:r>
    </w:p>
    <w:p w14:paraId="6E99E71F" w14:textId="77777777" w:rsidR="0084706A" w:rsidRPr="006547E1" w:rsidRDefault="0084706A" w:rsidP="006547E1">
      <w:pPr>
        <w:spacing w:line="360" w:lineRule="auto"/>
        <w:ind w:left="567" w:right="616"/>
        <w:jc w:val="both"/>
        <w:rPr>
          <w:rFonts w:ascii="Palatino Linotype" w:hAnsi="Palatino Linotype" w:cs="Arial"/>
          <w:i/>
          <w:color w:val="000000" w:themeColor="text1"/>
        </w:rPr>
      </w:pPr>
    </w:p>
    <w:p w14:paraId="21448AD9" w14:textId="77777777" w:rsidR="0084706A" w:rsidRPr="006547E1" w:rsidRDefault="0084706A" w:rsidP="006547E1">
      <w:pPr>
        <w:numPr>
          <w:ilvl w:val="0"/>
          <w:numId w:val="6"/>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lastRenderedPageBreak/>
        <w:t>En caso de que el municipio haya realizado un proyecto de electrificación para ampliar el sistema de alumbrado público y ofrecer este servicio a la o las comunidades durante los años 2013, 2014, 2015, 2016, 2017 y los meses que van de 2018, solicito la siguiente información desglosada:</w:t>
      </w:r>
    </w:p>
    <w:p w14:paraId="5D8F609A" w14:textId="77777777" w:rsidR="0084706A" w:rsidRPr="006547E1" w:rsidRDefault="0084706A" w:rsidP="006547E1">
      <w:pPr>
        <w:spacing w:line="360" w:lineRule="auto"/>
        <w:ind w:left="567" w:right="616"/>
        <w:jc w:val="both"/>
        <w:rPr>
          <w:rFonts w:ascii="Palatino Linotype" w:hAnsi="Palatino Linotype" w:cs="Arial"/>
          <w:i/>
          <w:color w:val="000000" w:themeColor="text1"/>
        </w:rPr>
      </w:pPr>
    </w:p>
    <w:p w14:paraId="6079CF82" w14:textId="77777777" w:rsidR="0084706A" w:rsidRPr="006547E1" w:rsidRDefault="0084706A" w:rsidP="006547E1">
      <w:pPr>
        <w:numPr>
          <w:ilvl w:val="1"/>
          <w:numId w:val="7"/>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 xml:space="preserve">El monto total de la inversión, </w:t>
      </w:r>
    </w:p>
    <w:p w14:paraId="3C1A86B8" w14:textId="77777777" w:rsidR="0084706A" w:rsidRPr="006547E1" w:rsidRDefault="0084706A" w:rsidP="006547E1">
      <w:pPr>
        <w:numPr>
          <w:ilvl w:val="1"/>
          <w:numId w:val="7"/>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 xml:space="preserve">El tipo o fuente de financiamiento (recurso propio, recurso estatal, recurso federal, crédito, arrendamiento, APP, etcétera), </w:t>
      </w:r>
    </w:p>
    <w:p w14:paraId="60AF082C" w14:textId="77777777" w:rsidR="0084706A" w:rsidRPr="006547E1" w:rsidRDefault="0084706A" w:rsidP="006547E1">
      <w:pPr>
        <w:numPr>
          <w:ilvl w:val="1"/>
          <w:numId w:val="7"/>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 xml:space="preserve">La cantidad de equipos colocados y/o sustituidos, </w:t>
      </w:r>
    </w:p>
    <w:p w14:paraId="35D97D31" w14:textId="77777777" w:rsidR="0084706A" w:rsidRPr="006547E1" w:rsidRDefault="0084706A" w:rsidP="006547E1">
      <w:pPr>
        <w:numPr>
          <w:ilvl w:val="1"/>
          <w:numId w:val="7"/>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El tipo de equipos (</w:t>
      </w:r>
      <w:proofErr w:type="spellStart"/>
      <w:r w:rsidRPr="006547E1">
        <w:rPr>
          <w:rFonts w:ascii="Palatino Linotype" w:hAnsi="Palatino Linotype" w:cs="Arial"/>
          <w:i/>
          <w:color w:val="000000" w:themeColor="text1"/>
        </w:rPr>
        <w:t>Led</w:t>
      </w:r>
      <w:proofErr w:type="spellEnd"/>
      <w:r w:rsidRPr="006547E1">
        <w:rPr>
          <w:rFonts w:ascii="Palatino Linotype" w:hAnsi="Palatino Linotype" w:cs="Arial"/>
          <w:i/>
          <w:color w:val="000000" w:themeColor="text1"/>
        </w:rPr>
        <w:t xml:space="preserve">, VSAP, suburbana, etcétera), </w:t>
      </w:r>
    </w:p>
    <w:p w14:paraId="73A48848" w14:textId="77777777" w:rsidR="0084706A" w:rsidRPr="006547E1" w:rsidRDefault="0084706A" w:rsidP="006547E1">
      <w:pPr>
        <w:numPr>
          <w:ilvl w:val="1"/>
          <w:numId w:val="7"/>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 xml:space="preserve">La capacidad instalada (potencia), </w:t>
      </w:r>
    </w:p>
    <w:p w14:paraId="0A0D16F0" w14:textId="77777777" w:rsidR="0084706A" w:rsidRPr="006547E1" w:rsidRDefault="0084706A" w:rsidP="006547E1">
      <w:pPr>
        <w:numPr>
          <w:ilvl w:val="1"/>
          <w:numId w:val="7"/>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 xml:space="preserve">La ubicación (calle y/o colonia y/o delegación). </w:t>
      </w:r>
    </w:p>
    <w:p w14:paraId="3335B481" w14:textId="77777777" w:rsidR="0084706A" w:rsidRPr="006547E1" w:rsidRDefault="0084706A" w:rsidP="006547E1">
      <w:pPr>
        <w:numPr>
          <w:ilvl w:val="1"/>
          <w:numId w:val="7"/>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La fecha de inicio y término de obra,</w:t>
      </w:r>
    </w:p>
    <w:p w14:paraId="2E5A7EFF" w14:textId="77777777" w:rsidR="0084706A" w:rsidRPr="006547E1" w:rsidRDefault="0084706A" w:rsidP="006547E1">
      <w:pPr>
        <w:numPr>
          <w:ilvl w:val="1"/>
          <w:numId w:val="7"/>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Así como la fecha de modificación de su nuevo consumo en el sistema de facturación del alumbrado público ante CFE.</w:t>
      </w:r>
    </w:p>
    <w:p w14:paraId="60C6D713" w14:textId="77777777" w:rsidR="0084706A" w:rsidRPr="006547E1" w:rsidRDefault="0084706A" w:rsidP="006547E1">
      <w:pPr>
        <w:numPr>
          <w:ilvl w:val="1"/>
          <w:numId w:val="7"/>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 xml:space="preserve">En donde se notificaron o publicaron los proyectos. </w:t>
      </w:r>
    </w:p>
    <w:p w14:paraId="4735D6F5" w14:textId="77777777" w:rsidR="0084706A" w:rsidRPr="006547E1" w:rsidRDefault="0084706A" w:rsidP="006547E1">
      <w:pPr>
        <w:spacing w:line="360" w:lineRule="auto"/>
        <w:ind w:left="567" w:right="616"/>
        <w:jc w:val="both"/>
        <w:rPr>
          <w:rFonts w:ascii="Palatino Linotype" w:hAnsi="Palatino Linotype" w:cs="Arial"/>
          <w:i/>
          <w:color w:val="000000" w:themeColor="text1"/>
        </w:rPr>
      </w:pPr>
    </w:p>
    <w:p w14:paraId="778453C9" w14:textId="77777777" w:rsidR="0084706A" w:rsidRPr="006547E1" w:rsidRDefault="0084706A" w:rsidP="006547E1">
      <w:p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b/>
          <w:i/>
          <w:color w:val="000000" w:themeColor="text1"/>
        </w:rPr>
        <w:t>IV.- MODERNIZACIÓN DEL SISTEMA DE ALUMBRADO PÚBLICO</w:t>
      </w:r>
    </w:p>
    <w:p w14:paraId="2A8F3D9B" w14:textId="77777777" w:rsidR="0084706A" w:rsidRPr="006547E1" w:rsidRDefault="0084706A" w:rsidP="006547E1">
      <w:pPr>
        <w:spacing w:line="360" w:lineRule="auto"/>
        <w:ind w:left="567" w:right="616"/>
        <w:jc w:val="both"/>
        <w:rPr>
          <w:rFonts w:ascii="Palatino Linotype" w:hAnsi="Palatino Linotype" w:cs="Arial"/>
          <w:i/>
          <w:color w:val="000000" w:themeColor="text1"/>
        </w:rPr>
      </w:pPr>
    </w:p>
    <w:p w14:paraId="543B3940" w14:textId="77777777" w:rsidR="0084706A" w:rsidRPr="006547E1" w:rsidRDefault="0084706A" w:rsidP="006547E1">
      <w:pPr>
        <w:numPr>
          <w:ilvl w:val="0"/>
          <w:numId w:val="6"/>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 xml:space="preserve">En caso de que el municipio haya realizado un proyecto parcial o total de modernización de alumbrado público para generar eficiencia energética en sus </w:t>
      </w:r>
      <w:r w:rsidRPr="006547E1">
        <w:rPr>
          <w:rFonts w:ascii="Palatino Linotype" w:hAnsi="Palatino Linotype" w:cs="Arial"/>
          <w:i/>
          <w:color w:val="000000" w:themeColor="text1"/>
        </w:rPr>
        <w:lastRenderedPageBreak/>
        <w:t>consumos en los años 2013, 2014, 2015, 2016, 2017 y los meses que van de 2018, solicito:</w:t>
      </w:r>
    </w:p>
    <w:p w14:paraId="7F103333" w14:textId="77777777" w:rsidR="0084706A" w:rsidRPr="006547E1" w:rsidRDefault="0084706A" w:rsidP="006547E1">
      <w:pPr>
        <w:spacing w:line="360" w:lineRule="auto"/>
        <w:ind w:left="567" w:right="616"/>
        <w:jc w:val="both"/>
        <w:rPr>
          <w:rFonts w:ascii="Palatino Linotype" w:hAnsi="Palatino Linotype" w:cs="Arial"/>
          <w:i/>
          <w:color w:val="000000" w:themeColor="text1"/>
        </w:rPr>
      </w:pPr>
    </w:p>
    <w:p w14:paraId="2B891B66" w14:textId="77777777" w:rsidR="0084706A" w:rsidRPr="006547E1" w:rsidRDefault="0084706A" w:rsidP="006547E1">
      <w:pPr>
        <w:numPr>
          <w:ilvl w:val="0"/>
          <w:numId w:val="8"/>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 xml:space="preserve">El monto total de la inversión, </w:t>
      </w:r>
    </w:p>
    <w:p w14:paraId="45ECD2E0" w14:textId="77777777" w:rsidR="0084706A" w:rsidRPr="006547E1" w:rsidRDefault="0084706A" w:rsidP="006547E1">
      <w:pPr>
        <w:numPr>
          <w:ilvl w:val="0"/>
          <w:numId w:val="8"/>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 xml:space="preserve">El tipo o fuente de financiamiento (recurso propio, recurso estatal, recurso federal, crédito, arrendamiento, APP, etcétera), </w:t>
      </w:r>
    </w:p>
    <w:p w14:paraId="2962A568" w14:textId="77777777" w:rsidR="0084706A" w:rsidRPr="006547E1" w:rsidRDefault="0084706A" w:rsidP="006547E1">
      <w:pPr>
        <w:numPr>
          <w:ilvl w:val="0"/>
          <w:numId w:val="8"/>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 xml:space="preserve">La cantidad de equipos colocados y/o sustituidos, </w:t>
      </w:r>
    </w:p>
    <w:p w14:paraId="48704BF1" w14:textId="77777777" w:rsidR="0084706A" w:rsidRPr="006547E1" w:rsidRDefault="0084706A" w:rsidP="006547E1">
      <w:pPr>
        <w:numPr>
          <w:ilvl w:val="0"/>
          <w:numId w:val="8"/>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El tipo de equipos (</w:t>
      </w:r>
      <w:proofErr w:type="spellStart"/>
      <w:r w:rsidRPr="006547E1">
        <w:rPr>
          <w:rFonts w:ascii="Palatino Linotype" w:hAnsi="Palatino Linotype" w:cs="Arial"/>
          <w:i/>
          <w:color w:val="000000" w:themeColor="text1"/>
        </w:rPr>
        <w:t>Led</w:t>
      </w:r>
      <w:proofErr w:type="spellEnd"/>
      <w:r w:rsidRPr="006547E1">
        <w:rPr>
          <w:rFonts w:ascii="Palatino Linotype" w:hAnsi="Palatino Linotype" w:cs="Arial"/>
          <w:i/>
          <w:color w:val="000000" w:themeColor="text1"/>
        </w:rPr>
        <w:t xml:space="preserve">, VSAP, suburbana, etcétera), </w:t>
      </w:r>
    </w:p>
    <w:p w14:paraId="171E2921" w14:textId="77777777" w:rsidR="0084706A" w:rsidRPr="006547E1" w:rsidRDefault="0084706A" w:rsidP="006547E1">
      <w:pPr>
        <w:numPr>
          <w:ilvl w:val="0"/>
          <w:numId w:val="8"/>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 xml:space="preserve">La capacidad instalada (potencia), </w:t>
      </w:r>
    </w:p>
    <w:p w14:paraId="7B1CA2E3" w14:textId="77777777" w:rsidR="0084706A" w:rsidRPr="006547E1" w:rsidRDefault="0084706A" w:rsidP="006547E1">
      <w:pPr>
        <w:numPr>
          <w:ilvl w:val="0"/>
          <w:numId w:val="8"/>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 xml:space="preserve">La ubicación (calle y/o colonia y/o delegación). </w:t>
      </w:r>
    </w:p>
    <w:p w14:paraId="14A1DEBF" w14:textId="77777777" w:rsidR="0084706A" w:rsidRPr="006547E1" w:rsidRDefault="0084706A" w:rsidP="006547E1">
      <w:pPr>
        <w:numPr>
          <w:ilvl w:val="0"/>
          <w:numId w:val="8"/>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La fecha de inicio y término de obra,</w:t>
      </w:r>
    </w:p>
    <w:p w14:paraId="20EAF7AA" w14:textId="77777777" w:rsidR="0084706A" w:rsidRPr="006547E1" w:rsidRDefault="0084706A" w:rsidP="006547E1">
      <w:pPr>
        <w:numPr>
          <w:ilvl w:val="0"/>
          <w:numId w:val="8"/>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 xml:space="preserve">La </w:t>
      </w:r>
      <w:proofErr w:type="spellStart"/>
      <w:r w:rsidRPr="006547E1">
        <w:rPr>
          <w:rFonts w:ascii="Palatino Linotype" w:hAnsi="Palatino Linotype" w:cs="Arial"/>
          <w:i/>
          <w:color w:val="000000" w:themeColor="text1"/>
        </w:rPr>
        <w:t>georreferenciación</w:t>
      </w:r>
      <w:proofErr w:type="spellEnd"/>
      <w:r w:rsidRPr="006547E1">
        <w:rPr>
          <w:rFonts w:ascii="Palatino Linotype" w:hAnsi="Palatino Linotype" w:cs="Arial"/>
          <w:i/>
          <w:color w:val="000000" w:themeColor="text1"/>
        </w:rPr>
        <w:t xml:space="preserve"> de cada uno de los puntos de luz del nuevo alumbrado público,</w:t>
      </w:r>
    </w:p>
    <w:p w14:paraId="712C0A06" w14:textId="77777777" w:rsidR="0084706A" w:rsidRPr="006547E1" w:rsidRDefault="0084706A" w:rsidP="006547E1">
      <w:pPr>
        <w:numPr>
          <w:ilvl w:val="0"/>
          <w:numId w:val="8"/>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La fecha de modificación de su nuevo consumo en el sistema de facturación del alumbrado público ante CFE.</w:t>
      </w:r>
    </w:p>
    <w:p w14:paraId="41897D25" w14:textId="77777777" w:rsidR="0084706A" w:rsidRPr="006547E1" w:rsidRDefault="0084706A" w:rsidP="006547E1">
      <w:pPr>
        <w:numPr>
          <w:ilvl w:val="0"/>
          <w:numId w:val="8"/>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El tipo de contrato celebrado para la adquisición de los nuevos equipos (licitación en su modalidad abierta o restringida, o adjudicación directa)</w:t>
      </w:r>
    </w:p>
    <w:p w14:paraId="5292BCBF" w14:textId="77777777" w:rsidR="0084706A" w:rsidRPr="006547E1" w:rsidRDefault="0084706A" w:rsidP="006547E1">
      <w:pPr>
        <w:numPr>
          <w:ilvl w:val="0"/>
          <w:numId w:val="8"/>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Número y nombre de las empresas concursantes o convocadas.</w:t>
      </w:r>
    </w:p>
    <w:p w14:paraId="625FD017" w14:textId="77777777" w:rsidR="0084706A" w:rsidRPr="006547E1" w:rsidRDefault="0084706A" w:rsidP="006547E1">
      <w:pPr>
        <w:numPr>
          <w:ilvl w:val="0"/>
          <w:numId w:val="8"/>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Los criterios de selección utilizados por el comité de adquisiciones para elegir a la empresa contratada para realizar la modernización del sistema de alumbrado público.</w:t>
      </w:r>
    </w:p>
    <w:p w14:paraId="10BEE0FE" w14:textId="77777777" w:rsidR="0084706A" w:rsidRPr="006547E1" w:rsidRDefault="0084706A" w:rsidP="006547E1">
      <w:pPr>
        <w:numPr>
          <w:ilvl w:val="0"/>
          <w:numId w:val="8"/>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lastRenderedPageBreak/>
        <w:t>El acta de cabildo en el cual se fundamenta, justifica, expone y autoriza el proyecto.</w:t>
      </w:r>
    </w:p>
    <w:p w14:paraId="05CA3390" w14:textId="77777777" w:rsidR="0084706A" w:rsidRPr="006547E1" w:rsidRDefault="0084706A" w:rsidP="006547E1">
      <w:pPr>
        <w:spacing w:line="360" w:lineRule="auto"/>
        <w:ind w:left="567" w:right="616"/>
        <w:jc w:val="both"/>
        <w:rPr>
          <w:rFonts w:ascii="Palatino Linotype" w:hAnsi="Palatino Linotype" w:cs="Arial"/>
          <w:i/>
          <w:color w:val="000000" w:themeColor="text1"/>
        </w:rPr>
      </w:pPr>
    </w:p>
    <w:p w14:paraId="3928D323" w14:textId="77777777" w:rsidR="0084706A" w:rsidRPr="006547E1" w:rsidRDefault="0084706A" w:rsidP="006547E1">
      <w:pPr>
        <w:numPr>
          <w:ilvl w:val="0"/>
          <w:numId w:val="6"/>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 xml:space="preserve">El número de solicitudes ciudadanas formales realizadas al municipio para ampliar el sistema de alumbrado público mediante proyectos de electrificación durante los años 2013, 2014, 2015, 2016, 2017 y los meses que van de 2018. </w:t>
      </w:r>
    </w:p>
    <w:p w14:paraId="6E38A58D" w14:textId="77777777" w:rsidR="0084706A" w:rsidRPr="006547E1" w:rsidRDefault="0084706A" w:rsidP="006547E1">
      <w:pPr>
        <w:spacing w:line="360" w:lineRule="auto"/>
        <w:ind w:left="567" w:right="616"/>
        <w:jc w:val="both"/>
        <w:rPr>
          <w:rFonts w:ascii="Palatino Linotype" w:hAnsi="Palatino Linotype" w:cs="Arial"/>
          <w:i/>
          <w:color w:val="000000" w:themeColor="text1"/>
        </w:rPr>
      </w:pPr>
    </w:p>
    <w:p w14:paraId="0E340923" w14:textId="77777777" w:rsidR="0084706A" w:rsidRPr="006547E1" w:rsidRDefault="0084706A" w:rsidP="006547E1">
      <w:pPr>
        <w:numPr>
          <w:ilvl w:val="0"/>
          <w:numId w:val="6"/>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 xml:space="preserve"> El número de solicitudes ciudadanas que fueron atendidas y concluidas para ampliar el sistema de alumbrado público durante los años 2013, 2014, 2015, 2016, 2017 y los meses que van del 2018. </w:t>
      </w:r>
    </w:p>
    <w:p w14:paraId="7D4F4161" w14:textId="77777777" w:rsidR="0084706A" w:rsidRPr="006547E1" w:rsidRDefault="0084706A" w:rsidP="006547E1">
      <w:pPr>
        <w:pStyle w:val="Prrafodelista"/>
        <w:spacing w:line="360" w:lineRule="auto"/>
        <w:ind w:left="567" w:right="616"/>
        <w:jc w:val="both"/>
        <w:rPr>
          <w:rFonts w:ascii="Palatino Linotype" w:hAnsi="Palatino Linotype" w:cs="Arial"/>
          <w:i/>
          <w:color w:val="000000" w:themeColor="text1"/>
        </w:rPr>
      </w:pPr>
    </w:p>
    <w:p w14:paraId="648C12E2" w14:textId="77777777" w:rsidR="0084706A" w:rsidRPr="006547E1" w:rsidRDefault="0084706A" w:rsidP="006547E1">
      <w:p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b/>
          <w:i/>
          <w:color w:val="000000" w:themeColor="text1"/>
        </w:rPr>
        <w:t>V.- ADMINISTRACIÓN DEL SERVICIO DE ALUMBRADO PÚBLICO</w:t>
      </w:r>
    </w:p>
    <w:p w14:paraId="6CBD50A0" w14:textId="77777777" w:rsidR="0084706A" w:rsidRPr="006547E1" w:rsidRDefault="0084706A" w:rsidP="006547E1">
      <w:pPr>
        <w:pStyle w:val="Prrafodelista"/>
        <w:spacing w:line="360" w:lineRule="auto"/>
        <w:ind w:left="567" w:right="616"/>
        <w:jc w:val="both"/>
        <w:rPr>
          <w:rFonts w:ascii="Palatino Linotype" w:hAnsi="Palatino Linotype" w:cs="Arial"/>
          <w:i/>
          <w:color w:val="000000" w:themeColor="text1"/>
        </w:rPr>
      </w:pPr>
    </w:p>
    <w:p w14:paraId="35CAF2E0" w14:textId="77777777" w:rsidR="0084706A" w:rsidRPr="006547E1" w:rsidRDefault="0084706A" w:rsidP="006547E1">
      <w:pPr>
        <w:numPr>
          <w:ilvl w:val="0"/>
          <w:numId w:val="10"/>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 xml:space="preserve">Se solicita Copia del </w:t>
      </w:r>
      <w:r w:rsidRPr="006547E1">
        <w:rPr>
          <w:rFonts w:ascii="Palatino Linotype" w:hAnsi="Palatino Linotype" w:cs="Arial"/>
          <w:b/>
          <w:i/>
          <w:color w:val="000000" w:themeColor="text1"/>
        </w:rPr>
        <w:t>contrato de prestación de servicios</w:t>
      </w:r>
      <w:r w:rsidRPr="006547E1">
        <w:rPr>
          <w:rFonts w:ascii="Palatino Linotype" w:hAnsi="Palatino Linotype" w:cs="Arial"/>
          <w:i/>
          <w:color w:val="000000" w:themeColor="text1"/>
        </w:rPr>
        <w:t xml:space="preserve"> por concepto de suministro de energía eléctrica por parte de la </w:t>
      </w:r>
      <w:r w:rsidRPr="006547E1">
        <w:rPr>
          <w:rFonts w:ascii="Palatino Linotype" w:hAnsi="Palatino Linotype" w:cs="Arial"/>
          <w:b/>
          <w:i/>
          <w:color w:val="000000" w:themeColor="text1"/>
        </w:rPr>
        <w:t>CFE al municipio</w:t>
      </w:r>
      <w:r w:rsidRPr="006547E1">
        <w:rPr>
          <w:rFonts w:ascii="Palatino Linotype" w:hAnsi="Palatino Linotype" w:cs="Arial"/>
          <w:i/>
          <w:color w:val="000000" w:themeColor="text1"/>
        </w:rPr>
        <w:t xml:space="preserve"> (ayuntamiento).</w:t>
      </w:r>
    </w:p>
    <w:p w14:paraId="45D452D1" w14:textId="77777777" w:rsidR="0084706A" w:rsidRPr="006547E1" w:rsidRDefault="0084706A" w:rsidP="006547E1">
      <w:pPr>
        <w:spacing w:line="360" w:lineRule="auto"/>
        <w:ind w:left="567" w:right="616"/>
        <w:jc w:val="both"/>
        <w:rPr>
          <w:rFonts w:ascii="Palatino Linotype" w:hAnsi="Palatino Linotype" w:cs="Arial"/>
          <w:i/>
          <w:color w:val="000000" w:themeColor="text1"/>
        </w:rPr>
      </w:pPr>
    </w:p>
    <w:p w14:paraId="7D79F4CA" w14:textId="77777777" w:rsidR="0084706A" w:rsidRPr="006547E1" w:rsidRDefault="0084706A" w:rsidP="006547E1">
      <w:pPr>
        <w:numPr>
          <w:ilvl w:val="0"/>
          <w:numId w:val="10"/>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 xml:space="preserve">Se solicita Copia del </w:t>
      </w:r>
      <w:r w:rsidRPr="006547E1">
        <w:rPr>
          <w:rFonts w:ascii="Palatino Linotype" w:hAnsi="Palatino Linotype" w:cs="Arial"/>
          <w:b/>
          <w:i/>
          <w:color w:val="000000" w:themeColor="text1"/>
        </w:rPr>
        <w:t>convenio de “Peso por Peso” firmado entre la CFE y el municipio</w:t>
      </w:r>
      <w:r w:rsidRPr="006547E1">
        <w:rPr>
          <w:rFonts w:ascii="Palatino Linotype" w:hAnsi="Palatino Linotype" w:cs="Arial"/>
          <w:i/>
          <w:color w:val="000000" w:themeColor="text1"/>
        </w:rPr>
        <w:t xml:space="preserve"> (ayuntamiento).</w:t>
      </w:r>
    </w:p>
    <w:p w14:paraId="4AB0D38E" w14:textId="77777777" w:rsidR="0084706A" w:rsidRPr="006547E1" w:rsidRDefault="0084706A" w:rsidP="006547E1">
      <w:pPr>
        <w:spacing w:line="360" w:lineRule="auto"/>
        <w:ind w:left="567" w:right="616"/>
        <w:jc w:val="both"/>
        <w:rPr>
          <w:rFonts w:ascii="Palatino Linotype" w:hAnsi="Palatino Linotype" w:cs="Arial"/>
          <w:i/>
          <w:color w:val="000000" w:themeColor="text1"/>
        </w:rPr>
      </w:pPr>
    </w:p>
    <w:p w14:paraId="7CB0D742" w14:textId="77777777" w:rsidR="0084706A" w:rsidRPr="006547E1" w:rsidRDefault="0084706A" w:rsidP="006547E1">
      <w:pPr>
        <w:numPr>
          <w:ilvl w:val="0"/>
          <w:numId w:val="6"/>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 xml:space="preserve">Se solicita Copia del </w:t>
      </w:r>
      <w:r w:rsidRPr="006547E1">
        <w:rPr>
          <w:rFonts w:ascii="Palatino Linotype" w:hAnsi="Palatino Linotype" w:cs="Arial"/>
          <w:b/>
          <w:i/>
          <w:color w:val="000000" w:themeColor="text1"/>
        </w:rPr>
        <w:t>convenio para recaudar el Derecho de Alumbrado Público “DAP”</w:t>
      </w:r>
      <w:r w:rsidRPr="006547E1">
        <w:rPr>
          <w:rFonts w:ascii="Palatino Linotype" w:hAnsi="Palatino Linotype" w:cs="Arial"/>
          <w:i/>
          <w:color w:val="000000" w:themeColor="text1"/>
        </w:rPr>
        <w:t xml:space="preserve"> firmado entre la CFE y el municipio (ayuntamiento). Así como </w:t>
      </w:r>
      <w:r w:rsidRPr="006547E1">
        <w:rPr>
          <w:rFonts w:ascii="Palatino Linotype" w:hAnsi="Palatino Linotype" w:cs="Arial"/>
          <w:i/>
          <w:color w:val="000000" w:themeColor="text1"/>
        </w:rPr>
        <w:lastRenderedPageBreak/>
        <w:t>la recaudación (monto) reportado por CFE al municipio de los años 2013, 2014, 2015, 2016, 2017 y los meses que van de 2018.</w:t>
      </w:r>
    </w:p>
    <w:p w14:paraId="273EF5AA" w14:textId="77777777" w:rsidR="0084706A" w:rsidRPr="006547E1" w:rsidRDefault="0084706A" w:rsidP="006547E1">
      <w:pPr>
        <w:spacing w:line="360" w:lineRule="auto"/>
        <w:ind w:left="567" w:right="616"/>
        <w:jc w:val="both"/>
        <w:rPr>
          <w:rFonts w:ascii="Palatino Linotype" w:hAnsi="Palatino Linotype" w:cs="Arial"/>
          <w:i/>
          <w:color w:val="000000" w:themeColor="text1"/>
        </w:rPr>
      </w:pPr>
    </w:p>
    <w:p w14:paraId="356349CF" w14:textId="77777777" w:rsidR="0084706A" w:rsidRPr="006547E1" w:rsidRDefault="0084706A" w:rsidP="006547E1">
      <w:pPr>
        <w:numPr>
          <w:ilvl w:val="0"/>
          <w:numId w:val="10"/>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El listado y/o número de juicios y controversias promovidos por particulares en contra del municipio por el cobro del Derecho de Alumbrado Público “DAP” durante los años 2013, 2014, 2015, 2016, 2017 y los meses que van de 2018.</w:t>
      </w:r>
    </w:p>
    <w:p w14:paraId="3D1355E1" w14:textId="77777777" w:rsidR="0084706A" w:rsidRPr="006547E1" w:rsidRDefault="0084706A" w:rsidP="006547E1">
      <w:pPr>
        <w:spacing w:line="360" w:lineRule="auto"/>
        <w:ind w:left="567" w:right="616"/>
        <w:jc w:val="both"/>
        <w:rPr>
          <w:rFonts w:ascii="Palatino Linotype" w:hAnsi="Palatino Linotype" w:cs="Arial"/>
          <w:i/>
          <w:color w:val="000000" w:themeColor="text1"/>
        </w:rPr>
      </w:pPr>
    </w:p>
    <w:p w14:paraId="29D25DC0" w14:textId="77777777" w:rsidR="0084706A" w:rsidRPr="006547E1" w:rsidRDefault="0084706A" w:rsidP="006547E1">
      <w:pPr>
        <w:numPr>
          <w:ilvl w:val="0"/>
          <w:numId w:val="10"/>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El listado y/o número de juicios y controversias perdidos y ganados por el ayuntamiento (municipio) ante los particulares que reclaman el pago indebido del Derecho de Alumbrado Público durante los años 2013, 2014, 2015, 2016, 2017 y los meses que van de 2018.</w:t>
      </w:r>
    </w:p>
    <w:p w14:paraId="06634D65" w14:textId="77777777" w:rsidR="0084706A" w:rsidRPr="006547E1" w:rsidRDefault="0084706A" w:rsidP="006547E1">
      <w:pPr>
        <w:pStyle w:val="Prrafodelista"/>
        <w:spacing w:line="360" w:lineRule="auto"/>
        <w:ind w:left="567" w:right="616"/>
        <w:jc w:val="both"/>
        <w:rPr>
          <w:rFonts w:ascii="Palatino Linotype" w:hAnsi="Palatino Linotype" w:cs="Arial"/>
          <w:i/>
          <w:color w:val="000000" w:themeColor="text1"/>
        </w:rPr>
      </w:pPr>
    </w:p>
    <w:p w14:paraId="2A9CC979" w14:textId="77777777" w:rsidR="0084706A" w:rsidRPr="006547E1" w:rsidRDefault="0084706A" w:rsidP="006547E1">
      <w:pPr>
        <w:numPr>
          <w:ilvl w:val="0"/>
          <w:numId w:val="10"/>
        </w:numPr>
        <w:spacing w:line="360" w:lineRule="auto"/>
        <w:ind w:left="567" w:right="616"/>
        <w:jc w:val="both"/>
        <w:rPr>
          <w:rFonts w:ascii="Palatino Linotype" w:hAnsi="Palatino Linotype" w:cs="Arial"/>
          <w:i/>
          <w:color w:val="000000" w:themeColor="text1"/>
        </w:rPr>
      </w:pPr>
      <w:r w:rsidRPr="006547E1">
        <w:rPr>
          <w:rFonts w:ascii="Palatino Linotype" w:hAnsi="Palatino Linotype" w:cs="Arial"/>
          <w:i/>
          <w:color w:val="000000" w:themeColor="text1"/>
        </w:rPr>
        <w:t>Las normas y lineamientos que el municipio sigue para operar y proporcionar el servicio de alumbrado público municipal.</w:t>
      </w:r>
    </w:p>
    <w:p w14:paraId="5BEA001F" w14:textId="77777777" w:rsidR="0084706A" w:rsidRPr="006547E1" w:rsidRDefault="0084706A" w:rsidP="006547E1">
      <w:pPr>
        <w:spacing w:line="360" w:lineRule="auto"/>
        <w:ind w:left="567" w:right="616"/>
        <w:jc w:val="both"/>
        <w:rPr>
          <w:rFonts w:ascii="Palatino Linotype" w:hAnsi="Palatino Linotype"/>
          <w:i/>
        </w:rPr>
      </w:pPr>
    </w:p>
    <w:p w14:paraId="3B1384F2" w14:textId="77777777" w:rsidR="0084706A" w:rsidRPr="006547E1" w:rsidRDefault="0084706A" w:rsidP="006547E1">
      <w:pPr>
        <w:spacing w:line="360" w:lineRule="auto"/>
        <w:ind w:left="567" w:right="616"/>
        <w:jc w:val="both"/>
        <w:rPr>
          <w:rFonts w:ascii="Palatino Linotype" w:hAnsi="Palatino Linotype"/>
          <w:i/>
        </w:rPr>
      </w:pPr>
      <w:r w:rsidRPr="006547E1">
        <w:rPr>
          <w:rFonts w:ascii="Palatino Linotype" w:hAnsi="Palatino Linotype"/>
          <w:i/>
        </w:rPr>
        <w:t>Por lo ello en términos de los artículos 4, 5, 7, 74 y 75 BIS solicito:</w:t>
      </w:r>
    </w:p>
    <w:p w14:paraId="76E01007" w14:textId="77777777" w:rsidR="0084706A" w:rsidRPr="006547E1" w:rsidRDefault="0084706A" w:rsidP="006547E1">
      <w:pPr>
        <w:spacing w:line="360" w:lineRule="auto"/>
        <w:ind w:left="567" w:right="616"/>
        <w:jc w:val="both"/>
        <w:rPr>
          <w:rFonts w:ascii="Palatino Linotype" w:hAnsi="Palatino Linotype"/>
          <w:i/>
        </w:rPr>
      </w:pPr>
      <w:r w:rsidRPr="006547E1">
        <w:rPr>
          <w:rFonts w:ascii="Palatino Linotype" w:hAnsi="Palatino Linotype"/>
          <w:i/>
        </w:rPr>
        <w:t xml:space="preserve">Primero. - NO se le tenga por cumplido al sujeto obligado; </w:t>
      </w:r>
    </w:p>
    <w:p w14:paraId="0CD3CDC3" w14:textId="77777777" w:rsidR="0084706A" w:rsidRPr="006547E1" w:rsidRDefault="0084706A" w:rsidP="006547E1">
      <w:pPr>
        <w:spacing w:line="360" w:lineRule="auto"/>
        <w:ind w:left="567" w:right="616"/>
        <w:jc w:val="both"/>
        <w:rPr>
          <w:rFonts w:ascii="Palatino Linotype" w:hAnsi="Palatino Linotype"/>
          <w:i/>
        </w:rPr>
      </w:pPr>
      <w:r w:rsidRPr="006547E1">
        <w:rPr>
          <w:rFonts w:ascii="Palatino Linotype" w:hAnsi="Palatino Linotype"/>
          <w:i/>
        </w:rPr>
        <w:t xml:space="preserve">Segundo. - Se me entregue la información en su totalidad, de acuerdo con lo manifestado en mi escrito inicial. </w:t>
      </w:r>
    </w:p>
    <w:p w14:paraId="34897700" w14:textId="77777777" w:rsidR="0084706A" w:rsidRPr="006547E1" w:rsidRDefault="0084706A" w:rsidP="006547E1">
      <w:pPr>
        <w:spacing w:line="360" w:lineRule="auto"/>
        <w:ind w:left="567" w:right="616"/>
        <w:jc w:val="both"/>
        <w:rPr>
          <w:rFonts w:ascii="Palatino Linotype" w:hAnsi="Palatino Linotype"/>
          <w:i/>
        </w:rPr>
      </w:pPr>
      <w:r w:rsidRPr="006547E1">
        <w:rPr>
          <w:rFonts w:ascii="Palatino Linotype" w:hAnsi="Palatino Linotype"/>
          <w:i/>
        </w:rPr>
        <w:t xml:space="preserve">Tercero. - Se de vista al órgano interno de control del sujeto obligado y se sancione a los servidores públicos responsables por la opacidad del municipio. </w:t>
      </w:r>
    </w:p>
    <w:p w14:paraId="5ADA84AB" w14:textId="2A6FFE89" w:rsidR="0084706A" w:rsidRPr="006547E1" w:rsidRDefault="0084706A" w:rsidP="006547E1">
      <w:pPr>
        <w:spacing w:line="360" w:lineRule="auto"/>
        <w:ind w:left="567" w:right="616"/>
        <w:jc w:val="both"/>
        <w:rPr>
          <w:rFonts w:ascii="Palatino Linotype" w:hAnsi="Palatino Linotype"/>
          <w:i/>
        </w:rPr>
      </w:pPr>
      <w:r w:rsidRPr="006547E1">
        <w:rPr>
          <w:rFonts w:ascii="Palatino Linotype" w:hAnsi="Palatino Linotype"/>
          <w:i/>
        </w:rPr>
        <w:t>Cuarto. - Téngase hechas las manifestaciones en tiempo y forma por la suscrita.</w:t>
      </w:r>
    </w:p>
    <w:p w14:paraId="0C206E0A" w14:textId="77777777" w:rsidR="0084706A" w:rsidRPr="006547E1" w:rsidRDefault="0084706A" w:rsidP="006547E1">
      <w:pPr>
        <w:spacing w:line="360" w:lineRule="auto"/>
        <w:ind w:left="567" w:right="616"/>
        <w:jc w:val="both"/>
        <w:rPr>
          <w:rFonts w:ascii="Palatino Linotype" w:hAnsi="Palatino Linotype"/>
          <w:b/>
          <w:i/>
        </w:rPr>
      </w:pPr>
      <w:r w:rsidRPr="006547E1">
        <w:rPr>
          <w:rFonts w:ascii="Palatino Linotype" w:hAnsi="Palatino Linotype"/>
          <w:b/>
          <w:i/>
        </w:rPr>
        <w:lastRenderedPageBreak/>
        <w:t>Protesto lo necesario.</w:t>
      </w:r>
    </w:p>
    <w:p w14:paraId="532A27E9" w14:textId="77777777" w:rsidR="0084706A" w:rsidRPr="006547E1" w:rsidRDefault="0084706A" w:rsidP="006547E1">
      <w:pPr>
        <w:spacing w:line="360" w:lineRule="auto"/>
        <w:ind w:left="567" w:right="616"/>
        <w:jc w:val="both"/>
        <w:rPr>
          <w:rFonts w:ascii="Palatino Linotype" w:hAnsi="Palatino Linotype"/>
          <w:b/>
          <w:i/>
        </w:rPr>
      </w:pPr>
    </w:p>
    <w:p w14:paraId="1349EAEA" w14:textId="74EB2B08" w:rsidR="0084706A" w:rsidRPr="006547E1" w:rsidRDefault="002D2D01" w:rsidP="006547E1">
      <w:pPr>
        <w:spacing w:line="360" w:lineRule="auto"/>
        <w:ind w:left="567" w:right="616"/>
        <w:jc w:val="both"/>
        <w:rPr>
          <w:rFonts w:ascii="Palatino Linotype" w:hAnsi="Palatino Linotype"/>
          <w:b/>
          <w:i/>
        </w:rPr>
      </w:pPr>
      <w:r w:rsidRPr="002D2D01">
        <w:rPr>
          <w:rFonts w:ascii="Palatino Linotype" w:hAnsi="Palatino Linotype"/>
          <w:b/>
          <w:i/>
          <w:highlight w:val="black"/>
        </w:rPr>
        <w:t>------------------</w:t>
      </w:r>
    </w:p>
    <w:p w14:paraId="0A0436A3" w14:textId="77777777" w:rsidR="001E7629" w:rsidRPr="006547E1" w:rsidRDefault="001E7629" w:rsidP="006547E1">
      <w:pPr>
        <w:spacing w:line="360" w:lineRule="auto"/>
        <w:jc w:val="both"/>
        <w:rPr>
          <w:rFonts w:ascii="Palatino Linotype" w:eastAsia="MS Mincho" w:hAnsi="Palatino Linotype" w:cs="Times New Roman"/>
        </w:rPr>
      </w:pPr>
    </w:p>
    <w:p w14:paraId="6CDC059B" w14:textId="046DBCC2" w:rsidR="00D52999" w:rsidRDefault="008A72B7" w:rsidP="006547E1">
      <w:pPr>
        <w:pStyle w:val="Prrafodelista"/>
        <w:numPr>
          <w:ilvl w:val="0"/>
          <w:numId w:val="1"/>
        </w:numPr>
        <w:tabs>
          <w:tab w:val="left" w:pos="0"/>
        </w:tabs>
        <w:spacing w:line="360" w:lineRule="auto"/>
        <w:ind w:left="0" w:right="49" w:firstLine="0"/>
        <w:jc w:val="both"/>
        <w:rPr>
          <w:rFonts w:ascii="Palatino Linotype" w:hAnsi="Palatino Linotype"/>
        </w:rPr>
      </w:pPr>
      <w:r w:rsidRPr="006547E1">
        <w:rPr>
          <w:rFonts w:ascii="Palatino Linotype" w:eastAsia="Calibri" w:hAnsi="Palatino Linotype" w:cs="Arial"/>
        </w:rPr>
        <w:t>Consecutivamente</w:t>
      </w:r>
      <w:r w:rsidR="00A71BC1" w:rsidRPr="006547E1">
        <w:rPr>
          <w:rFonts w:ascii="Palatino Linotype" w:hAnsi="Palatino Linotype"/>
        </w:rPr>
        <w:t xml:space="preserve">, el Comisionado Ponente decretó el cierre de instrucción mediante acuerdo de fecha </w:t>
      </w:r>
      <w:r w:rsidR="00F35F4C" w:rsidRPr="006547E1">
        <w:rPr>
          <w:rFonts w:ascii="Palatino Linotype" w:hAnsi="Palatino Linotype"/>
        </w:rPr>
        <w:t>dieci</w:t>
      </w:r>
      <w:r w:rsidR="0084706A" w:rsidRPr="006547E1">
        <w:rPr>
          <w:rFonts w:ascii="Palatino Linotype" w:hAnsi="Palatino Linotype"/>
        </w:rPr>
        <w:t>nueve</w:t>
      </w:r>
      <w:r w:rsidR="00F35F4C" w:rsidRPr="006547E1">
        <w:rPr>
          <w:rFonts w:ascii="Palatino Linotype" w:hAnsi="Palatino Linotype"/>
        </w:rPr>
        <w:t xml:space="preserve"> (1</w:t>
      </w:r>
      <w:r w:rsidR="0084706A" w:rsidRPr="006547E1">
        <w:rPr>
          <w:rFonts w:ascii="Palatino Linotype" w:hAnsi="Palatino Linotype"/>
        </w:rPr>
        <w:t>9</w:t>
      </w:r>
      <w:r w:rsidR="00E442D0" w:rsidRPr="006547E1">
        <w:rPr>
          <w:rFonts w:ascii="Palatino Linotype" w:hAnsi="Palatino Linotype"/>
        </w:rPr>
        <w:t>)</w:t>
      </w:r>
      <w:r w:rsidR="00A71BC1" w:rsidRPr="006547E1">
        <w:rPr>
          <w:rFonts w:ascii="Palatino Linotype" w:hAnsi="Palatino Linotype"/>
        </w:rPr>
        <w:t xml:space="preserve"> de </w:t>
      </w:r>
      <w:r w:rsidR="0084706A" w:rsidRPr="006547E1">
        <w:rPr>
          <w:rFonts w:ascii="Palatino Linotype" w:hAnsi="Palatino Linotype"/>
        </w:rPr>
        <w:t>febrer</w:t>
      </w:r>
      <w:r w:rsidR="001E7629" w:rsidRPr="006547E1">
        <w:rPr>
          <w:rFonts w:ascii="Palatino Linotype" w:hAnsi="Palatino Linotype"/>
        </w:rPr>
        <w:t>o</w:t>
      </w:r>
      <w:r w:rsidR="00A71BC1" w:rsidRPr="006547E1">
        <w:rPr>
          <w:rFonts w:ascii="Palatino Linotype" w:hAnsi="Palatino Linotype"/>
        </w:rPr>
        <w:t xml:space="preserve"> de </w:t>
      </w:r>
      <w:r w:rsidR="00D52999" w:rsidRPr="006547E1">
        <w:rPr>
          <w:rFonts w:ascii="Palatino Linotype" w:hAnsi="Palatino Linotype"/>
        </w:rPr>
        <w:t>2018</w:t>
      </w:r>
      <w:r w:rsidR="00F35F4C" w:rsidRPr="006547E1">
        <w:rPr>
          <w:rFonts w:ascii="Palatino Linotype" w:hAnsi="Palatino Linotype"/>
        </w:rPr>
        <w:t xml:space="preserve">, </w:t>
      </w:r>
      <w:r w:rsidR="000A4E16" w:rsidRPr="006547E1">
        <w:rPr>
          <w:rFonts w:ascii="Palatino Linotype" w:hAnsi="Palatino Linotype"/>
        </w:rPr>
        <w:t>seguidamente</w:t>
      </w:r>
      <w:r w:rsidR="00F35F4C" w:rsidRPr="006547E1">
        <w:rPr>
          <w:rFonts w:ascii="Palatino Linotype" w:hAnsi="Palatino Linotype"/>
        </w:rPr>
        <w:t xml:space="preserve"> mediante acuerdo de </w:t>
      </w:r>
      <w:r w:rsidR="00D52999" w:rsidRPr="006547E1">
        <w:rPr>
          <w:rFonts w:ascii="Palatino Linotype" w:hAnsi="Palatino Linotype"/>
        </w:rPr>
        <w:t>la misma fecha</w:t>
      </w:r>
      <w:r w:rsidR="00F35F4C" w:rsidRPr="006547E1">
        <w:rPr>
          <w:rFonts w:ascii="Palatino Linotype" w:hAnsi="Palatino Linotype"/>
        </w:rPr>
        <w:t>, se amplió el termino para resolver</w:t>
      </w:r>
      <w:r w:rsidR="00A71BC1" w:rsidRPr="006547E1">
        <w:rPr>
          <w:rFonts w:ascii="Palatino Linotype" w:hAnsi="Palatino Linotype"/>
        </w:rPr>
        <w:t>, por lo que, ordenó turnar el expediente a resolución</w:t>
      </w:r>
      <w:r w:rsidR="000A4E16" w:rsidRPr="006547E1">
        <w:rPr>
          <w:rFonts w:ascii="Palatino Linotype" w:hAnsi="Palatino Linotype"/>
        </w:rPr>
        <w:t>.</w:t>
      </w:r>
    </w:p>
    <w:p w14:paraId="7CE12BDA" w14:textId="77777777" w:rsidR="006547E1" w:rsidRPr="006547E1" w:rsidRDefault="006547E1" w:rsidP="006547E1">
      <w:pPr>
        <w:pStyle w:val="Prrafodelista"/>
        <w:tabs>
          <w:tab w:val="left" w:pos="0"/>
        </w:tabs>
        <w:spacing w:line="360" w:lineRule="auto"/>
        <w:ind w:left="0" w:right="49"/>
        <w:jc w:val="both"/>
        <w:rPr>
          <w:rFonts w:ascii="Palatino Linotype" w:hAnsi="Palatino Linotype"/>
        </w:rPr>
      </w:pPr>
    </w:p>
    <w:p w14:paraId="51E91971" w14:textId="19EA9237" w:rsidR="00585F00" w:rsidRPr="006547E1" w:rsidRDefault="00585F00" w:rsidP="006547E1">
      <w:pPr>
        <w:pStyle w:val="Ttulo1"/>
        <w:tabs>
          <w:tab w:val="left" w:pos="0"/>
        </w:tabs>
        <w:spacing w:before="0" w:line="360" w:lineRule="auto"/>
        <w:jc w:val="center"/>
        <w:rPr>
          <w:b/>
          <w:szCs w:val="24"/>
        </w:rPr>
      </w:pPr>
      <w:bookmarkStart w:id="33" w:name="_Toc491791302"/>
      <w:bookmarkStart w:id="34" w:name="_Toc1651055"/>
      <w:r w:rsidRPr="006547E1">
        <w:rPr>
          <w:b/>
          <w:szCs w:val="24"/>
        </w:rPr>
        <w:t>CONSIDERANDO</w:t>
      </w:r>
      <w:bookmarkEnd w:id="33"/>
      <w:bookmarkEnd w:id="34"/>
    </w:p>
    <w:p w14:paraId="7681ED66" w14:textId="77777777" w:rsidR="00585F00" w:rsidRPr="006547E1" w:rsidRDefault="00585F00" w:rsidP="006547E1">
      <w:pPr>
        <w:tabs>
          <w:tab w:val="left" w:pos="0"/>
        </w:tabs>
        <w:spacing w:line="360" w:lineRule="auto"/>
        <w:jc w:val="both"/>
        <w:rPr>
          <w:rFonts w:ascii="Palatino Linotype" w:hAnsi="Palatino Linotype"/>
          <w:lang w:eastAsia="en-US"/>
        </w:rPr>
      </w:pPr>
    </w:p>
    <w:p w14:paraId="717D4ABA" w14:textId="77777777" w:rsidR="00585F00" w:rsidRPr="006547E1" w:rsidRDefault="00585F00" w:rsidP="006547E1">
      <w:pPr>
        <w:pStyle w:val="Ttulo2"/>
        <w:tabs>
          <w:tab w:val="left" w:pos="0"/>
        </w:tabs>
        <w:spacing w:before="0" w:line="360" w:lineRule="auto"/>
        <w:jc w:val="both"/>
        <w:rPr>
          <w:rFonts w:ascii="Palatino Linotype" w:hAnsi="Palatino Linotype"/>
          <w:b/>
          <w:color w:val="auto"/>
          <w:sz w:val="24"/>
          <w:szCs w:val="24"/>
        </w:rPr>
      </w:pPr>
      <w:bookmarkStart w:id="35" w:name="_Toc491791303"/>
      <w:bookmarkStart w:id="36" w:name="_Toc1651056"/>
      <w:r w:rsidRPr="006547E1">
        <w:rPr>
          <w:rFonts w:ascii="Palatino Linotype" w:hAnsi="Palatino Linotype"/>
          <w:b/>
          <w:color w:val="auto"/>
          <w:sz w:val="24"/>
          <w:szCs w:val="24"/>
        </w:rPr>
        <w:t>PRIMERO. De la competencia</w:t>
      </w:r>
      <w:bookmarkEnd w:id="35"/>
      <w:bookmarkEnd w:id="36"/>
    </w:p>
    <w:p w14:paraId="6EA8B854" w14:textId="77777777" w:rsidR="00585F00" w:rsidRPr="006547E1" w:rsidRDefault="00585F00" w:rsidP="006547E1">
      <w:pPr>
        <w:tabs>
          <w:tab w:val="left" w:pos="0"/>
        </w:tabs>
        <w:spacing w:line="360" w:lineRule="auto"/>
        <w:jc w:val="both"/>
        <w:rPr>
          <w:rFonts w:ascii="Palatino Linotype" w:hAnsi="Palatino Linotype"/>
          <w:lang w:eastAsia="en-US"/>
        </w:rPr>
      </w:pPr>
    </w:p>
    <w:p w14:paraId="59B46AF8" w14:textId="78A364A8" w:rsidR="00585F00" w:rsidRPr="006547E1" w:rsidRDefault="00585F00" w:rsidP="006547E1">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6547E1">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547E1">
        <w:rPr>
          <w:rFonts w:ascii="Palatino Linotype" w:eastAsia="Calibri" w:hAnsi="Palatino Linotype" w:cs="Times New Roman"/>
          <w:b/>
        </w:rPr>
        <w:t>Constitución Política de los Estados Unidos Mexicanos</w:t>
      </w:r>
      <w:r w:rsidRPr="006547E1">
        <w:rPr>
          <w:rFonts w:ascii="Palatino Linotype" w:eastAsia="Calibri" w:hAnsi="Palatino Linotype" w:cs="Times New Roman"/>
        </w:rPr>
        <w:t xml:space="preserve">; 5, párrafos vigésimo, vigésimo primero y vigésimo segundo fracciones IV y V de la </w:t>
      </w:r>
      <w:r w:rsidRPr="006547E1">
        <w:rPr>
          <w:rFonts w:ascii="Palatino Linotype" w:eastAsia="Calibri" w:hAnsi="Palatino Linotype" w:cs="Times New Roman"/>
          <w:b/>
        </w:rPr>
        <w:t>Constitución Política del Estado Libre y Soberano de México</w:t>
      </w:r>
      <w:r w:rsidRPr="006547E1">
        <w:rPr>
          <w:rFonts w:ascii="Palatino Linotype" w:eastAsia="Calibri" w:hAnsi="Palatino Linotype" w:cs="Times New Roman"/>
        </w:rPr>
        <w:t xml:space="preserve">; artículos 1, 2 fracción II, 13, 29, 36 fracciones I y II, 176, 178, 179, 181 párrafo tercero y 185 </w:t>
      </w:r>
      <w:r w:rsidRPr="006547E1">
        <w:rPr>
          <w:rFonts w:ascii="Palatino Linotype" w:eastAsia="Calibri" w:hAnsi="Palatino Linotype" w:cs="Arial"/>
        </w:rPr>
        <w:t xml:space="preserve">de la </w:t>
      </w:r>
      <w:r w:rsidRPr="006547E1">
        <w:rPr>
          <w:rFonts w:ascii="Palatino Linotype" w:eastAsia="Calibri" w:hAnsi="Palatino Linotype" w:cs="Arial"/>
          <w:b/>
        </w:rPr>
        <w:t>Ley de Transparencia y Acceso a la Información Pública del Estado de México y Municipios</w:t>
      </w:r>
      <w:r w:rsidRPr="006547E1">
        <w:rPr>
          <w:rFonts w:ascii="Palatino Linotype" w:eastAsia="Calibri" w:hAnsi="Palatino Linotype" w:cs="Arial"/>
        </w:rPr>
        <w:t xml:space="preserve">; y 10, 7, 9 fracciones I y XXIV, y 11 del </w:t>
      </w:r>
      <w:r w:rsidRPr="006547E1">
        <w:rPr>
          <w:rFonts w:ascii="Palatino Linotype" w:eastAsia="Calibri" w:hAnsi="Palatino Linotype" w:cs="Arial"/>
          <w:b/>
        </w:rPr>
        <w:t xml:space="preserve">Reglamento Interior </w:t>
      </w:r>
      <w:r w:rsidRPr="006547E1">
        <w:rPr>
          <w:rFonts w:ascii="Palatino Linotype" w:eastAsia="Calibri" w:hAnsi="Palatino Linotype" w:cs="Arial"/>
          <w:b/>
        </w:rPr>
        <w:lastRenderedPageBreak/>
        <w:t>del Instituto de Transparencia, Acceso a la Información Pública y Protección de Datos Personales del Estado de México y Municipios.</w:t>
      </w:r>
    </w:p>
    <w:p w14:paraId="1A2AC03F" w14:textId="77777777" w:rsidR="001F5AF8" w:rsidRPr="006547E1" w:rsidRDefault="001F5AF8" w:rsidP="006547E1">
      <w:pPr>
        <w:pStyle w:val="Prrafodelista"/>
        <w:tabs>
          <w:tab w:val="left" w:pos="0"/>
        </w:tabs>
        <w:spacing w:line="360" w:lineRule="auto"/>
        <w:ind w:left="426"/>
        <w:jc w:val="both"/>
        <w:rPr>
          <w:rFonts w:ascii="Palatino Linotype" w:eastAsia="Calibri" w:hAnsi="Palatino Linotype" w:cs="Times New Roman"/>
          <w:b/>
        </w:rPr>
      </w:pPr>
    </w:p>
    <w:p w14:paraId="2D7A0103" w14:textId="77777777" w:rsidR="00D52999" w:rsidRDefault="00D52999" w:rsidP="006547E1">
      <w:pPr>
        <w:pStyle w:val="Ttulo2"/>
        <w:spacing w:line="360" w:lineRule="auto"/>
        <w:jc w:val="both"/>
        <w:rPr>
          <w:rFonts w:ascii="Palatino Linotype" w:hAnsi="Palatino Linotype"/>
          <w:b/>
          <w:color w:val="auto"/>
          <w:sz w:val="24"/>
          <w:szCs w:val="24"/>
        </w:rPr>
      </w:pPr>
      <w:bookmarkStart w:id="37" w:name="_Toc534716566"/>
      <w:bookmarkStart w:id="38" w:name="_Toc1651057"/>
      <w:r w:rsidRPr="006547E1">
        <w:rPr>
          <w:rFonts w:ascii="Palatino Linotype" w:hAnsi="Palatino Linotype"/>
          <w:b/>
          <w:color w:val="auto"/>
          <w:sz w:val="24"/>
          <w:szCs w:val="24"/>
        </w:rPr>
        <w:t>SEGUNDO. De la oportunidad y procedencia.</w:t>
      </w:r>
      <w:bookmarkEnd w:id="37"/>
      <w:bookmarkEnd w:id="38"/>
    </w:p>
    <w:p w14:paraId="5865911A" w14:textId="77777777" w:rsidR="006547E1" w:rsidRPr="006547E1" w:rsidRDefault="006547E1" w:rsidP="006547E1">
      <w:pPr>
        <w:rPr>
          <w:lang w:eastAsia="en-US"/>
        </w:rPr>
      </w:pPr>
    </w:p>
    <w:p w14:paraId="3C85A655" w14:textId="77777777" w:rsidR="00D52999" w:rsidRPr="006547E1" w:rsidRDefault="00D52999" w:rsidP="006547E1">
      <w:pPr>
        <w:pStyle w:val="Prrafodelista"/>
        <w:numPr>
          <w:ilvl w:val="0"/>
          <w:numId w:val="1"/>
        </w:numPr>
        <w:tabs>
          <w:tab w:val="left" w:pos="0"/>
        </w:tabs>
        <w:spacing w:line="360" w:lineRule="auto"/>
        <w:ind w:left="0" w:right="49" w:firstLine="0"/>
        <w:jc w:val="both"/>
        <w:rPr>
          <w:rFonts w:ascii="Palatino Linotype" w:hAnsi="Palatino Linotype"/>
          <w:b/>
        </w:rPr>
      </w:pPr>
      <w:r w:rsidRPr="006547E1">
        <w:rPr>
          <w:rFonts w:ascii="Palatino Linotype" w:eastAsia="Calibri" w:hAnsi="Palatino Linotype" w:cs="Arial"/>
        </w:rPr>
        <w:t xml:space="preserve">La Ley de Transparencia y Acceso a la información pública del Estado de México y Municipios en su artículo 179 señala los casos de procedencia del recurso de revisión, y para el caso en particular para el recurso se actualiza la fracción VII, mismo que a la letra dice: </w:t>
      </w:r>
    </w:p>
    <w:p w14:paraId="6E4AE757" w14:textId="77777777" w:rsidR="00D52999" w:rsidRPr="006547E1" w:rsidRDefault="00D52999" w:rsidP="006547E1">
      <w:pPr>
        <w:pStyle w:val="Prrafodelista"/>
        <w:spacing w:before="240" w:after="240" w:line="360" w:lineRule="auto"/>
        <w:ind w:left="0" w:right="49"/>
        <w:jc w:val="both"/>
        <w:rPr>
          <w:rFonts w:ascii="Palatino Linotype" w:hAnsi="Palatino Linotype"/>
          <w:b/>
        </w:rPr>
      </w:pPr>
    </w:p>
    <w:p w14:paraId="4A99D3FD" w14:textId="77777777" w:rsidR="00D52999" w:rsidRPr="006547E1" w:rsidRDefault="00D52999" w:rsidP="006547E1">
      <w:pPr>
        <w:pStyle w:val="Prrafodelista"/>
        <w:spacing w:before="240" w:after="240" w:line="360" w:lineRule="auto"/>
        <w:ind w:left="567" w:right="567"/>
        <w:jc w:val="both"/>
        <w:rPr>
          <w:rFonts w:ascii="Palatino Linotype" w:hAnsi="Palatino Linotype"/>
          <w:i/>
        </w:rPr>
      </w:pPr>
      <w:r w:rsidRPr="006547E1">
        <w:rPr>
          <w:rFonts w:ascii="Palatino Linotype" w:hAnsi="Palatino Linotype"/>
          <w:b/>
          <w:i/>
        </w:rPr>
        <w:t>Artículo 179.</w:t>
      </w:r>
      <w:r w:rsidRPr="006547E1">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 </w:t>
      </w:r>
    </w:p>
    <w:p w14:paraId="0A667398" w14:textId="77777777" w:rsidR="00D52999" w:rsidRPr="006547E1" w:rsidRDefault="00D52999" w:rsidP="006547E1">
      <w:pPr>
        <w:pStyle w:val="Prrafodelista"/>
        <w:spacing w:before="240" w:after="240" w:line="360" w:lineRule="auto"/>
        <w:ind w:left="567" w:right="567"/>
        <w:jc w:val="both"/>
        <w:rPr>
          <w:rFonts w:ascii="Palatino Linotype" w:hAnsi="Palatino Linotype"/>
          <w:i/>
        </w:rPr>
      </w:pPr>
      <w:r w:rsidRPr="006547E1">
        <w:rPr>
          <w:rFonts w:ascii="Palatino Linotype" w:hAnsi="Palatino Linotype"/>
          <w:i/>
        </w:rPr>
        <w:t>(…)</w:t>
      </w:r>
    </w:p>
    <w:p w14:paraId="176D4A2A" w14:textId="77777777" w:rsidR="00D52999" w:rsidRPr="006547E1" w:rsidRDefault="00D52999" w:rsidP="006547E1">
      <w:pPr>
        <w:pStyle w:val="Prrafodelista"/>
        <w:spacing w:before="240" w:after="240" w:line="360" w:lineRule="auto"/>
        <w:ind w:left="567" w:right="567"/>
        <w:jc w:val="both"/>
        <w:rPr>
          <w:rFonts w:ascii="Palatino Linotype" w:hAnsi="Palatino Linotype"/>
          <w:b/>
          <w:i/>
        </w:rPr>
      </w:pPr>
      <w:r w:rsidRPr="006547E1">
        <w:rPr>
          <w:rFonts w:ascii="Palatino Linotype" w:hAnsi="Palatino Linotype"/>
          <w:b/>
          <w:i/>
        </w:rPr>
        <w:t>VII. La falta de respuesta a una solicitud de acceso a la información;</w:t>
      </w:r>
    </w:p>
    <w:p w14:paraId="0F004948" w14:textId="4B7C671D" w:rsidR="00D52999" w:rsidRDefault="00D52999" w:rsidP="006547E1">
      <w:pPr>
        <w:spacing w:line="360" w:lineRule="auto"/>
        <w:ind w:left="567"/>
        <w:jc w:val="both"/>
        <w:rPr>
          <w:rFonts w:ascii="Palatino Linotype" w:hAnsi="Palatino Linotype"/>
          <w:i/>
          <w:lang w:val="es-MX" w:eastAsia="en-US"/>
        </w:rPr>
      </w:pPr>
      <w:r w:rsidRPr="006547E1">
        <w:rPr>
          <w:rFonts w:ascii="Palatino Linotype" w:hAnsi="Palatino Linotype"/>
          <w:i/>
          <w:lang w:val="es-MX" w:eastAsia="en-US"/>
        </w:rPr>
        <w:t>(…)</w:t>
      </w:r>
    </w:p>
    <w:p w14:paraId="7E8CA71D" w14:textId="77777777" w:rsidR="006547E1" w:rsidRPr="006547E1" w:rsidRDefault="006547E1" w:rsidP="006547E1">
      <w:pPr>
        <w:spacing w:line="360" w:lineRule="auto"/>
        <w:ind w:left="567"/>
        <w:jc w:val="both"/>
        <w:rPr>
          <w:rFonts w:ascii="Palatino Linotype" w:hAnsi="Palatino Linotype"/>
          <w:i/>
          <w:lang w:val="es-MX" w:eastAsia="en-US"/>
        </w:rPr>
      </w:pPr>
    </w:p>
    <w:p w14:paraId="1907FAFE" w14:textId="77777777" w:rsidR="00D52999" w:rsidRPr="006547E1" w:rsidRDefault="00D52999" w:rsidP="006547E1">
      <w:pPr>
        <w:pStyle w:val="Prrafodelista"/>
        <w:numPr>
          <w:ilvl w:val="0"/>
          <w:numId w:val="1"/>
        </w:numPr>
        <w:tabs>
          <w:tab w:val="left" w:pos="0"/>
        </w:tabs>
        <w:spacing w:line="360" w:lineRule="auto"/>
        <w:ind w:left="0" w:right="49" w:firstLine="0"/>
        <w:jc w:val="both"/>
        <w:rPr>
          <w:rFonts w:ascii="Palatino Linotype" w:hAnsi="Palatino Linotype"/>
        </w:rPr>
      </w:pPr>
      <w:r w:rsidRPr="006547E1">
        <w:rPr>
          <w:rFonts w:ascii="Palatino Linotype" w:eastAsia="Calibri" w:hAnsi="Palatino Linotype" w:cs="Arial"/>
        </w:rPr>
        <w:t>Así</w:t>
      </w:r>
      <w:r w:rsidRPr="006547E1">
        <w:rPr>
          <w:rFonts w:ascii="Palatino Linotype" w:hAnsi="Palatino Linotype"/>
        </w:rPr>
        <w:t xml:space="preserve"> mismo la ley en materia señala que el plazo legal para que la Unidad de transparencia otorgue respuesta a una solicitud de información no podrá exceder de quince días hábiles, y cuando el </w:t>
      </w:r>
      <w:r w:rsidRPr="006547E1">
        <w:rPr>
          <w:rFonts w:ascii="Palatino Linotype" w:hAnsi="Palatino Linotype"/>
          <w:b/>
        </w:rPr>
        <w:t>SUJETO OBLIGADO</w:t>
      </w:r>
      <w:r w:rsidRPr="006547E1">
        <w:rPr>
          <w:rFonts w:ascii="Palatino Linotype" w:hAnsi="Palatino Linotype"/>
        </w:rPr>
        <w:t xml:space="preserve"> no entregue respuesta dentro del plazo establecido para hacerlo, se entenderá negada la información, por </w:t>
      </w:r>
      <w:r w:rsidRPr="006547E1">
        <w:rPr>
          <w:rFonts w:ascii="Palatino Linotype" w:hAnsi="Palatino Linotype"/>
        </w:rPr>
        <w:lastRenderedPageBreak/>
        <w:t>lo cual el solicitante podrá interponer el recurso de revisión tal como se destaca a continuación:</w:t>
      </w:r>
    </w:p>
    <w:p w14:paraId="62349FB6" w14:textId="77777777" w:rsidR="00D52999" w:rsidRPr="006547E1" w:rsidRDefault="00D52999" w:rsidP="006547E1">
      <w:pPr>
        <w:pStyle w:val="Prrafodelista"/>
        <w:spacing w:before="240" w:after="240" w:line="360" w:lineRule="auto"/>
        <w:ind w:left="0" w:right="49"/>
        <w:jc w:val="both"/>
        <w:rPr>
          <w:rFonts w:ascii="Palatino Linotype" w:hAnsi="Palatino Linotype"/>
        </w:rPr>
      </w:pPr>
    </w:p>
    <w:p w14:paraId="17E00739" w14:textId="77777777" w:rsidR="00D52999" w:rsidRPr="006547E1" w:rsidRDefault="00D52999" w:rsidP="006547E1">
      <w:pPr>
        <w:pStyle w:val="Prrafodelista"/>
        <w:spacing w:before="240" w:after="240" w:line="360" w:lineRule="auto"/>
        <w:ind w:left="567" w:right="567"/>
        <w:jc w:val="both"/>
        <w:rPr>
          <w:rFonts w:ascii="Palatino Linotype" w:hAnsi="Palatino Linotype"/>
          <w:i/>
        </w:rPr>
      </w:pPr>
      <w:r w:rsidRPr="006547E1">
        <w:rPr>
          <w:rFonts w:ascii="Palatino Linotype" w:hAnsi="Palatino Linotype"/>
          <w:b/>
          <w:i/>
        </w:rPr>
        <w:t>Artículo 163.</w:t>
      </w:r>
      <w:r w:rsidRPr="006547E1">
        <w:rPr>
          <w:rFonts w:ascii="Palatino Linotype" w:hAnsi="Palatino Linotype"/>
          <w:i/>
        </w:rPr>
        <w:t xml:space="preserve"> La Unidad de Transparencia deberá notificar la respuesta a la solicitud al interesado en el menor tiempo posible, que </w:t>
      </w:r>
      <w:r w:rsidRPr="006547E1">
        <w:rPr>
          <w:rFonts w:ascii="Palatino Linotype" w:hAnsi="Palatino Linotype"/>
          <w:b/>
          <w:i/>
          <w:u w:val="single"/>
        </w:rPr>
        <w:t>no podrá exceder de quince días hábiles</w:t>
      </w:r>
      <w:r w:rsidRPr="006547E1">
        <w:rPr>
          <w:rFonts w:ascii="Palatino Linotype" w:hAnsi="Palatino Linotype"/>
          <w:i/>
        </w:rPr>
        <w:t xml:space="preserve">, contados a partir del día siguiente a la presentación de aquélla. </w:t>
      </w:r>
    </w:p>
    <w:p w14:paraId="0881E416" w14:textId="77777777" w:rsidR="00D52999" w:rsidRPr="006547E1" w:rsidRDefault="00D52999" w:rsidP="006547E1">
      <w:pPr>
        <w:pStyle w:val="Prrafodelista"/>
        <w:spacing w:before="240" w:after="240" w:line="360" w:lineRule="auto"/>
        <w:ind w:left="567" w:right="567"/>
        <w:jc w:val="both"/>
        <w:rPr>
          <w:rFonts w:ascii="Palatino Linotype" w:hAnsi="Palatino Linotype"/>
          <w:i/>
        </w:rPr>
      </w:pPr>
    </w:p>
    <w:p w14:paraId="7A17D351" w14:textId="77777777" w:rsidR="00D52999" w:rsidRPr="006547E1" w:rsidRDefault="00D52999" w:rsidP="006547E1">
      <w:pPr>
        <w:pStyle w:val="Prrafodelista"/>
        <w:spacing w:before="240" w:after="240" w:line="360" w:lineRule="auto"/>
        <w:ind w:left="567" w:right="567"/>
        <w:jc w:val="both"/>
        <w:rPr>
          <w:rFonts w:ascii="Palatino Linotype" w:hAnsi="Palatino Linotype" w:cs="Arial"/>
          <w:i/>
        </w:rPr>
      </w:pPr>
      <w:r w:rsidRPr="006547E1">
        <w:rPr>
          <w:rFonts w:ascii="Palatino Linotype" w:hAnsi="Palatino Linotype"/>
          <w:i/>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F12B485" w14:textId="77777777" w:rsidR="00D52999" w:rsidRPr="006547E1" w:rsidRDefault="00D52999" w:rsidP="006547E1">
      <w:pPr>
        <w:pStyle w:val="Prrafodelista"/>
        <w:spacing w:before="240" w:after="240" w:line="360" w:lineRule="auto"/>
        <w:ind w:left="567" w:right="616"/>
        <w:jc w:val="both"/>
        <w:rPr>
          <w:rFonts w:ascii="Palatino Linotype" w:hAnsi="Palatino Linotype" w:cs="Arial"/>
          <w:i/>
        </w:rPr>
      </w:pPr>
      <w:r w:rsidRPr="006547E1">
        <w:rPr>
          <w:rFonts w:ascii="Palatino Linotype" w:hAnsi="Palatino Linotype" w:cs="Arial"/>
          <w:i/>
        </w:rPr>
        <w:t>…</w:t>
      </w:r>
    </w:p>
    <w:p w14:paraId="0BA45A51" w14:textId="77777777" w:rsidR="00D52999" w:rsidRPr="006547E1" w:rsidRDefault="00D52999" w:rsidP="006547E1">
      <w:pPr>
        <w:spacing w:before="240" w:after="240" w:line="360" w:lineRule="auto"/>
        <w:ind w:left="567" w:right="567"/>
        <w:jc w:val="both"/>
        <w:rPr>
          <w:rFonts w:ascii="Palatino Linotype" w:hAnsi="Palatino Linotype" w:cs="Arial"/>
          <w:i/>
        </w:rPr>
      </w:pPr>
      <w:r w:rsidRPr="006547E1">
        <w:rPr>
          <w:rFonts w:ascii="Palatino Linotype" w:hAnsi="Palatino Linotype"/>
          <w:b/>
          <w:i/>
        </w:rPr>
        <w:t>Artículo 166.</w:t>
      </w:r>
      <w:r w:rsidRPr="006547E1">
        <w:rPr>
          <w:rFonts w:ascii="Palatino Linotype" w:hAnsi="Palatino Linotype"/>
          <w:i/>
        </w:rPr>
        <w:t xml:space="preserve"> La obligación de acceso a la información pública se tendrá por cumplida cuando el solicitante tenga a su disposición la información requerida, o cuando realice la consulta de la misma en el lugar en el que ésta se localice. La Unidad de Transparencia tendrá disponible la información solicitada, durante un plazo mínimo de sesenta días hábiles, contado a partir de que el solicitante </w:t>
      </w:r>
      <w:r w:rsidRPr="006547E1">
        <w:rPr>
          <w:rFonts w:ascii="Palatino Linotype" w:hAnsi="Palatino Linotype"/>
          <w:i/>
        </w:rPr>
        <w:lastRenderedPageBreak/>
        <w:t>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w:t>
      </w:r>
      <w:r w:rsidRPr="006547E1">
        <w:rPr>
          <w:rFonts w:ascii="Palatino Linotype" w:hAnsi="Palatino Linotype"/>
          <w:b/>
          <w:i/>
          <w:u w:val="single"/>
        </w:rPr>
        <w:t xml:space="preserve">. Cuando el sujeto obligado no entregue la respuesta a la solicitud dentro del plazo previsto en la Ley, la solicitud se entenderá negada y el solicitante podrá interponer el recurso de revisión previsto en este ordenamiento. </w:t>
      </w:r>
      <w:r w:rsidRPr="006547E1">
        <w:rPr>
          <w:rFonts w:ascii="Palatino Linotype" w:hAnsi="Palatino Linotype"/>
          <w:i/>
        </w:rPr>
        <w:t>Una vez entregada la información, el solicitante acusará recibo por escrito, dándose por terminado el trámite de acceso a la información.</w:t>
      </w:r>
    </w:p>
    <w:p w14:paraId="3B297C9D" w14:textId="77777777" w:rsidR="00D52999" w:rsidRPr="006547E1" w:rsidRDefault="00D52999" w:rsidP="006547E1">
      <w:pPr>
        <w:pStyle w:val="Prrafodelista"/>
        <w:numPr>
          <w:ilvl w:val="0"/>
          <w:numId w:val="1"/>
        </w:numPr>
        <w:tabs>
          <w:tab w:val="left" w:pos="0"/>
        </w:tabs>
        <w:spacing w:line="360" w:lineRule="auto"/>
        <w:ind w:left="0" w:right="49" w:firstLine="0"/>
        <w:jc w:val="both"/>
        <w:rPr>
          <w:rFonts w:ascii="Palatino Linotype" w:hAnsi="Palatino Linotype" w:cs="Arial"/>
        </w:rPr>
      </w:pPr>
      <w:r w:rsidRPr="006547E1">
        <w:rPr>
          <w:rFonts w:ascii="Palatino Linotype" w:eastAsia="Calibri" w:hAnsi="Palatino Linotype" w:cs="Arial"/>
        </w:rPr>
        <w:t>De</w:t>
      </w:r>
      <w:r w:rsidRPr="006547E1">
        <w:rPr>
          <w:rFonts w:ascii="Palatino Linotype" w:hAnsi="Palatino Linotype" w:cs="Arial"/>
        </w:rPr>
        <w:t xml:space="preserve"> la interpretación a los preceptos legales insertos se obtiene que el plazo que les asiste a los </w:t>
      </w:r>
      <w:r w:rsidRPr="006547E1">
        <w:rPr>
          <w:rFonts w:ascii="Palatino Linotype" w:hAnsi="Palatino Linotype" w:cs="Arial"/>
          <w:b/>
        </w:rPr>
        <w:t>SUJETOS OBLIGADOS</w:t>
      </w:r>
      <w:r w:rsidRPr="006547E1">
        <w:rPr>
          <w:rFonts w:ascii="Palatino Linotype" w:hAnsi="Palatino Linotype" w:cs="Arial"/>
        </w:rPr>
        <w:t xml:space="preserve"> para entregar la respuesta a una solicitud de información pública es de quince días hábiles posteriores a la presentación de ésta; sin embargo, en aquellos casos en que transcurre el referido plazo, sin que los Sujetos Obligados entreguen la respuesta a la solicitud de información, ésta se considera negada; por lo que al solicitante le asiste el derecho para poder presentar el recurso de revisión correspondiente.</w:t>
      </w:r>
    </w:p>
    <w:p w14:paraId="419E6CCD" w14:textId="77777777" w:rsidR="00D52999" w:rsidRPr="006547E1" w:rsidRDefault="00D52999" w:rsidP="006547E1">
      <w:pPr>
        <w:pStyle w:val="Prrafodelista"/>
        <w:spacing w:before="240" w:after="240" w:line="360" w:lineRule="auto"/>
        <w:ind w:left="0"/>
        <w:jc w:val="both"/>
        <w:rPr>
          <w:rFonts w:ascii="Palatino Linotype" w:hAnsi="Palatino Linotype" w:cs="Arial"/>
        </w:rPr>
      </w:pPr>
    </w:p>
    <w:p w14:paraId="75C0BF2C" w14:textId="77777777" w:rsidR="00D52999" w:rsidRPr="006547E1" w:rsidRDefault="00D52999" w:rsidP="006547E1">
      <w:pPr>
        <w:pStyle w:val="Prrafodelista"/>
        <w:numPr>
          <w:ilvl w:val="0"/>
          <w:numId w:val="1"/>
        </w:numPr>
        <w:tabs>
          <w:tab w:val="left" w:pos="0"/>
        </w:tabs>
        <w:spacing w:line="360" w:lineRule="auto"/>
        <w:ind w:left="0" w:right="49" w:firstLine="0"/>
        <w:jc w:val="both"/>
        <w:rPr>
          <w:rFonts w:ascii="Palatino Linotype" w:hAnsi="Palatino Linotype" w:cs="Arial"/>
        </w:rPr>
      </w:pPr>
      <w:r w:rsidRPr="006547E1">
        <w:rPr>
          <w:rFonts w:ascii="Palatino Linotype" w:hAnsi="Palatino Linotype" w:cs="Arial"/>
        </w:rPr>
        <w:t xml:space="preserve">Derivado de lo anterior, se constituye la figura jurídica de la </w:t>
      </w:r>
      <w:r w:rsidRPr="006547E1">
        <w:rPr>
          <w:rFonts w:ascii="Palatino Linotype" w:hAnsi="Palatino Linotype" w:cs="Arial"/>
          <w:b/>
        </w:rPr>
        <w:t>NEGATIVA FICTA</w:t>
      </w:r>
      <w:r w:rsidRPr="006547E1">
        <w:rPr>
          <w:rFonts w:ascii="Palatino Linotype" w:hAnsi="Palatino Linotype" w:cs="Arial"/>
        </w:rPr>
        <w:t xml:space="preserve">, cuya esencia consiste en atribuir un efecto negativo al silencio de la </w:t>
      </w:r>
      <w:r w:rsidRPr="006547E1">
        <w:rPr>
          <w:rFonts w:ascii="Palatino Linotype" w:hAnsi="Palatino Linotype" w:cs="Arial"/>
        </w:rPr>
        <w:lastRenderedPageBreak/>
        <w:t>autoridad administrativa frente a las instancias y solicitudes que hagan los particulares.</w:t>
      </w:r>
    </w:p>
    <w:p w14:paraId="7E72FEDB" w14:textId="77777777" w:rsidR="00D52999" w:rsidRPr="006547E1" w:rsidRDefault="00D52999" w:rsidP="006547E1">
      <w:pPr>
        <w:pStyle w:val="Prrafodelista"/>
        <w:spacing w:before="240" w:after="240" w:line="360" w:lineRule="auto"/>
        <w:ind w:left="0"/>
        <w:jc w:val="both"/>
        <w:rPr>
          <w:rFonts w:ascii="Palatino Linotype" w:hAnsi="Palatino Linotype" w:cs="Arial"/>
        </w:rPr>
      </w:pPr>
    </w:p>
    <w:p w14:paraId="1CA80BC6" w14:textId="77777777" w:rsidR="00D52999" w:rsidRPr="006547E1" w:rsidRDefault="00D52999" w:rsidP="006547E1">
      <w:pPr>
        <w:pStyle w:val="Prrafodelista"/>
        <w:numPr>
          <w:ilvl w:val="0"/>
          <w:numId w:val="1"/>
        </w:numPr>
        <w:tabs>
          <w:tab w:val="left" w:pos="0"/>
        </w:tabs>
        <w:spacing w:line="360" w:lineRule="auto"/>
        <w:ind w:left="0" w:right="49" w:firstLine="0"/>
        <w:jc w:val="both"/>
        <w:rPr>
          <w:rFonts w:ascii="Palatino Linotype" w:hAnsi="Palatino Linotype" w:cs="Arial"/>
        </w:rPr>
      </w:pPr>
      <w:r w:rsidRPr="006547E1">
        <w:rPr>
          <w:rFonts w:ascii="Palatino Linotype" w:hAnsi="Palatino Linotype" w:cs="Arial"/>
        </w:rPr>
        <w:t xml:space="preserve">Por su parte el artículo 178 de la </w:t>
      </w:r>
      <w:r w:rsidRPr="006547E1">
        <w:rPr>
          <w:rFonts w:ascii="Palatino Linotype" w:hAnsi="Palatino Linotype" w:cs="Arial"/>
          <w:b/>
        </w:rPr>
        <w:t>Ley de Transparencia y Acceso a la Información Pública del Estado de México y Municipios</w:t>
      </w:r>
      <w:r w:rsidRPr="006547E1">
        <w:rPr>
          <w:rFonts w:ascii="Palatino Linotype" w:hAnsi="Palatino Linotype" w:cs="Arial"/>
        </w:rPr>
        <w:t>, establece:</w:t>
      </w:r>
    </w:p>
    <w:p w14:paraId="75D87A47" w14:textId="77777777" w:rsidR="00D52999" w:rsidRPr="006547E1" w:rsidRDefault="00D52999" w:rsidP="006547E1">
      <w:pPr>
        <w:pStyle w:val="Prrafodelista"/>
        <w:spacing w:line="360" w:lineRule="auto"/>
        <w:ind w:left="0"/>
        <w:jc w:val="both"/>
        <w:rPr>
          <w:rFonts w:ascii="Palatino Linotype" w:hAnsi="Palatino Linotype" w:cs="Arial"/>
          <w:highlight w:val="lightGray"/>
        </w:rPr>
      </w:pPr>
    </w:p>
    <w:p w14:paraId="0CD7DD59" w14:textId="77777777" w:rsidR="00D52999" w:rsidRPr="006547E1" w:rsidRDefault="00D52999" w:rsidP="006547E1">
      <w:pPr>
        <w:pStyle w:val="Prrafodelista"/>
        <w:spacing w:line="360" w:lineRule="auto"/>
        <w:ind w:left="851" w:right="567"/>
        <w:jc w:val="both"/>
        <w:rPr>
          <w:rFonts w:ascii="Palatino Linotype" w:hAnsi="Palatino Linotype"/>
          <w:i/>
        </w:rPr>
      </w:pPr>
      <w:r w:rsidRPr="006547E1">
        <w:rPr>
          <w:rFonts w:ascii="Palatino Linotype" w:hAnsi="Palatino Linotype"/>
          <w:b/>
          <w:i/>
        </w:rPr>
        <w:t>Artículo 178.</w:t>
      </w:r>
      <w:r w:rsidRPr="006547E1">
        <w:rPr>
          <w:rFonts w:ascii="Palatino Linotype" w:hAnsi="Palatino Linotype"/>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r w:rsidRPr="006547E1">
        <w:rPr>
          <w:rFonts w:ascii="Palatino Linotype" w:hAnsi="Palatino Linotype"/>
          <w:b/>
          <w:i/>
          <w:u w:val="single"/>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r w:rsidRPr="006547E1">
        <w:rPr>
          <w:rFonts w:ascii="Palatino Linotype" w:hAnsi="Palatino Linotype"/>
          <w:i/>
        </w:rPr>
        <w:t xml:space="preserve"> En el caso de que se interponga ante la Unidad de Transparencia, ésta deberá remitir el recurso de revisión al Instituto a más tardar al día siguiente de haberlo recibido.</w:t>
      </w:r>
    </w:p>
    <w:p w14:paraId="50535402" w14:textId="77777777" w:rsidR="00D52999" w:rsidRPr="006547E1" w:rsidRDefault="00D52999" w:rsidP="006547E1">
      <w:pPr>
        <w:pStyle w:val="Prrafodelista"/>
        <w:spacing w:line="360" w:lineRule="auto"/>
        <w:ind w:left="567" w:right="567"/>
        <w:jc w:val="both"/>
        <w:rPr>
          <w:rFonts w:ascii="Palatino Linotype" w:hAnsi="Palatino Linotype"/>
          <w:i/>
        </w:rPr>
      </w:pPr>
    </w:p>
    <w:p w14:paraId="27CA9ECE" w14:textId="77777777" w:rsidR="00D52999" w:rsidRPr="006547E1" w:rsidRDefault="00D52999" w:rsidP="006547E1">
      <w:pPr>
        <w:pStyle w:val="Prrafodelista"/>
        <w:numPr>
          <w:ilvl w:val="0"/>
          <w:numId w:val="1"/>
        </w:numPr>
        <w:tabs>
          <w:tab w:val="left" w:pos="0"/>
        </w:tabs>
        <w:spacing w:line="360" w:lineRule="auto"/>
        <w:ind w:left="0" w:right="49" w:firstLine="0"/>
        <w:jc w:val="both"/>
        <w:rPr>
          <w:rFonts w:ascii="Palatino Linotype" w:hAnsi="Palatino Linotype" w:cs="Arial"/>
        </w:rPr>
      </w:pPr>
      <w:r w:rsidRPr="006547E1">
        <w:rPr>
          <w:rFonts w:ascii="Palatino Linotype" w:hAnsi="Palatino Linotype" w:cs="Arial"/>
        </w:rPr>
        <w:t xml:space="preserve">De ello se advierte que el recurso de revisión se ha de interponer dentro del plazo de quince días hábiles contados a partir del día siguiente al día en que el particular tiene conocimiento de la resolución respectiva, de ahí que para que el plazo de referencia empiece a computarse necesariamente tiene que existir una </w:t>
      </w:r>
      <w:r w:rsidRPr="006547E1">
        <w:rPr>
          <w:rFonts w:ascii="Palatino Linotype" w:hAnsi="Palatino Linotype" w:cs="Arial"/>
        </w:rPr>
        <w:lastRenderedPageBreak/>
        <w:t xml:space="preserve">respuesta expresa por parte del </w:t>
      </w:r>
      <w:r w:rsidRPr="006547E1">
        <w:rPr>
          <w:rFonts w:ascii="Palatino Linotype" w:hAnsi="Palatino Linotype" w:cs="Arial"/>
          <w:b/>
        </w:rPr>
        <w:t>SUJETO OBLIGADO</w:t>
      </w:r>
      <w:r w:rsidRPr="006547E1">
        <w:rPr>
          <w:rFonts w:ascii="Palatino Linotype" w:hAnsi="Palatino Linotype" w:cs="Arial"/>
        </w:rPr>
        <w:t xml:space="preserve">; sin embargo </w:t>
      </w:r>
      <w:r w:rsidRPr="006547E1">
        <w:rPr>
          <w:rFonts w:ascii="Palatino Linotype" w:hAnsi="Palatino Linotype" w:cs="Arial"/>
          <w:u w:val="single"/>
        </w:rPr>
        <w:t>tratándose de negativa ficta</w:t>
      </w:r>
      <w:r w:rsidRPr="006547E1">
        <w:rPr>
          <w:rStyle w:val="Refdenotaalpie"/>
          <w:rFonts w:ascii="Palatino Linotype" w:hAnsi="Palatino Linotype" w:cs="Arial"/>
          <w:u w:val="single"/>
        </w:rPr>
        <w:footnoteReference w:id="1"/>
      </w:r>
      <w:r w:rsidRPr="006547E1">
        <w:rPr>
          <w:rFonts w:ascii="Palatino Linotype" w:hAnsi="Palatino Linotype" w:cs="Arial"/>
        </w:rPr>
        <w:t xml:space="preserve"> no existe resolución que se haga del conocimiento del particular a partir de la cual pueda computarse dicho plazo, por tal motivo es pertinente establecer que </w:t>
      </w:r>
      <w:r w:rsidRPr="006547E1">
        <w:rPr>
          <w:rFonts w:ascii="Palatino Linotype" w:hAnsi="Palatino Linotype" w:cs="Arial"/>
          <w:u w:val="single"/>
        </w:rPr>
        <w:t>no existe plazo para la interposición del recurso de revisión</w:t>
      </w:r>
      <w:r w:rsidRPr="006547E1">
        <w:rPr>
          <w:rFonts w:ascii="Palatino Linotype" w:hAnsi="Palatino Linotype" w:cs="Arial"/>
        </w:rPr>
        <w:t>.</w:t>
      </w:r>
    </w:p>
    <w:p w14:paraId="233B02A7" w14:textId="77777777" w:rsidR="00D52999" w:rsidRPr="006547E1" w:rsidRDefault="00D52999" w:rsidP="006547E1">
      <w:pPr>
        <w:pStyle w:val="Prrafodelista"/>
        <w:spacing w:before="240" w:after="240" w:line="360" w:lineRule="auto"/>
        <w:ind w:left="0"/>
        <w:jc w:val="both"/>
        <w:rPr>
          <w:rFonts w:ascii="Palatino Linotype" w:hAnsi="Palatino Linotype" w:cs="Arial"/>
        </w:rPr>
      </w:pPr>
    </w:p>
    <w:p w14:paraId="4E19A899" w14:textId="0E224AE8" w:rsidR="00D52999" w:rsidRPr="006547E1" w:rsidRDefault="00D52999" w:rsidP="006547E1">
      <w:pPr>
        <w:pStyle w:val="Prrafodelista"/>
        <w:numPr>
          <w:ilvl w:val="0"/>
          <w:numId w:val="1"/>
        </w:numPr>
        <w:tabs>
          <w:tab w:val="left" w:pos="0"/>
        </w:tabs>
        <w:spacing w:line="360" w:lineRule="auto"/>
        <w:ind w:left="0" w:right="49" w:firstLine="0"/>
        <w:jc w:val="both"/>
        <w:rPr>
          <w:rFonts w:ascii="Palatino Linotype" w:hAnsi="Palatino Linotype" w:cs="Arial"/>
        </w:rPr>
      </w:pPr>
      <w:r w:rsidRPr="006547E1">
        <w:rPr>
          <w:rFonts w:ascii="Palatino Linotype" w:hAnsi="Palatino Linotype" w:cs="Arial"/>
        </w:rPr>
        <w:t>Lo anterior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14:paraId="071B3C71" w14:textId="77777777" w:rsidR="000C61AA" w:rsidRPr="006547E1" w:rsidRDefault="000C61AA" w:rsidP="006547E1">
      <w:pPr>
        <w:pStyle w:val="Prrafodelista"/>
        <w:spacing w:before="240" w:after="240" w:line="360" w:lineRule="auto"/>
        <w:ind w:left="0"/>
        <w:jc w:val="both"/>
        <w:rPr>
          <w:rFonts w:ascii="Palatino Linotype" w:hAnsi="Palatino Linotype" w:cs="Arial"/>
        </w:rPr>
      </w:pPr>
    </w:p>
    <w:p w14:paraId="4965D125" w14:textId="77777777" w:rsidR="00D52999" w:rsidRPr="006547E1" w:rsidRDefault="00D52999" w:rsidP="006547E1">
      <w:pPr>
        <w:pStyle w:val="Prrafodelista"/>
        <w:spacing w:before="240" w:after="240" w:line="360" w:lineRule="auto"/>
        <w:ind w:left="851" w:right="616"/>
        <w:jc w:val="both"/>
        <w:rPr>
          <w:rFonts w:ascii="Palatino Linotype" w:hAnsi="Palatino Linotype" w:cs="Arial"/>
          <w:b/>
        </w:rPr>
      </w:pPr>
      <w:r w:rsidRPr="006547E1">
        <w:rPr>
          <w:rFonts w:ascii="Palatino Linotype" w:hAnsi="Palatino Linotype" w:cs="Arial"/>
          <w:b/>
        </w:rPr>
        <w:t>Criterio 0001-15</w:t>
      </w:r>
    </w:p>
    <w:p w14:paraId="3AEA6529" w14:textId="77777777" w:rsidR="000C61AA" w:rsidRPr="006547E1" w:rsidRDefault="000C61AA" w:rsidP="006547E1">
      <w:pPr>
        <w:pStyle w:val="Prrafodelista"/>
        <w:spacing w:before="240" w:after="240" w:line="360" w:lineRule="auto"/>
        <w:ind w:left="851" w:right="616"/>
        <w:jc w:val="both"/>
        <w:rPr>
          <w:rFonts w:ascii="Palatino Linotype" w:hAnsi="Palatino Linotype" w:cs="Arial"/>
          <w:b/>
        </w:rPr>
      </w:pPr>
    </w:p>
    <w:p w14:paraId="621550EE" w14:textId="77777777" w:rsidR="00D52999" w:rsidRPr="006547E1" w:rsidRDefault="00D52999" w:rsidP="006547E1">
      <w:pPr>
        <w:pStyle w:val="Prrafodelista"/>
        <w:spacing w:before="240" w:after="240" w:line="360" w:lineRule="auto"/>
        <w:ind w:left="851" w:right="616"/>
        <w:jc w:val="both"/>
        <w:rPr>
          <w:rFonts w:ascii="Palatino Linotype" w:hAnsi="Palatino Linotype" w:cs="Arial"/>
        </w:rPr>
      </w:pPr>
      <w:r w:rsidRPr="006547E1">
        <w:rPr>
          <w:rFonts w:ascii="Palatino Linotype" w:hAnsi="Palatino Linotype" w:cs="Arial"/>
          <w:b/>
          <w:i/>
        </w:rPr>
        <w:t>NEGATIVA FICTA. PLAZO PARA INTERPONER EL RECURSO DE REVISIÓN TRATÁNDOSE DE</w:t>
      </w:r>
      <w:r w:rsidRPr="006547E1">
        <w:rPr>
          <w:rFonts w:ascii="Palatino Linotype" w:hAnsi="Palatino Linotype" w:cs="Arial"/>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w:t>
      </w:r>
      <w:r w:rsidRPr="006547E1">
        <w:rPr>
          <w:rFonts w:ascii="Palatino Linotype" w:hAnsi="Palatino Linotype" w:cs="Arial"/>
          <w:i/>
        </w:rPr>
        <w:lastRenderedPageBreak/>
        <w:t>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6547E1">
        <w:rPr>
          <w:rFonts w:ascii="Palatino Linotype" w:hAnsi="Palatino Linotype" w:cs="Arial"/>
        </w:rPr>
        <w:t>.</w:t>
      </w:r>
    </w:p>
    <w:p w14:paraId="66CEA827" w14:textId="77777777" w:rsidR="00D52999" w:rsidRPr="006547E1" w:rsidRDefault="00D52999" w:rsidP="006547E1">
      <w:pPr>
        <w:pStyle w:val="Prrafodelista"/>
        <w:spacing w:before="240" w:after="240" w:line="360" w:lineRule="auto"/>
        <w:ind w:left="0"/>
        <w:jc w:val="both"/>
        <w:rPr>
          <w:rFonts w:ascii="Palatino Linotype" w:hAnsi="Palatino Linotype"/>
        </w:rPr>
      </w:pPr>
    </w:p>
    <w:p w14:paraId="2115DD60" w14:textId="77777777" w:rsidR="00D52999" w:rsidRPr="006547E1" w:rsidRDefault="00D52999" w:rsidP="006547E1">
      <w:pPr>
        <w:pStyle w:val="Prrafodelista"/>
        <w:numPr>
          <w:ilvl w:val="0"/>
          <w:numId w:val="1"/>
        </w:numPr>
        <w:tabs>
          <w:tab w:val="left" w:pos="0"/>
        </w:tabs>
        <w:spacing w:line="360" w:lineRule="auto"/>
        <w:ind w:left="0" w:right="49" w:firstLine="0"/>
        <w:jc w:val="both"/>
        <w:rPr>
          <w:rFonts w:ascii="Palatino Linotype" w:hAnsi="Palatino Linotype"/>
        </w:rPr>
      </w:pPr>
      <w:r w:rsidRPr="006547E1">
        <w:rPr>
          <w:rFonts w:ascii="Palatino Linotype" w:hAnsi="Palatino Linotype"/>
        </w:rPr>
        <w:t>Por lo tanto se concluye que tratándose de negativa ficta no existe plazo para la interposición del recurso de revisión por tratarse de una afectación continua al Derecho de Acceso a la Información Pública.</w:t>
      </w:r>
    </w:p>
    <w:p w14:paraId="5EDA735B" w14:textId="77777777" w:rsidR="00D52999" w:rsidRPr="006547E1" w:rsidRDefault="00D52999" w:rsidP="006547E1">
      <w:pPr>
        <w:pStyle w:val="Prrafodelista"/>
        <w:spacing w:before="240" w:after="240" w:line="360" w:lineRule="auto"/>
        <w:ind w:left="0"/>
        <w:jc w:val="both"/>
        <w:rPr>
          <w:rFonts w:ascii="Palatino Linotype" w:hAnsi="Palatino Linotype"/>
        </w:rPr>
      </w:pPr>
    </w:p>
    <w:p w14:paraId="7D884ED5" w14:textId="77777777" w:rsidR="00D52999" w:rsidRPr="006547E1" w:rsidRDefault="00D52999" w:rsidP="006547E1">
      <w:pPr>
        <w:pStyle w:val="Prrafodelista"/>
        <w:numPr>
          <w:ilvl w:val="0"/>
          <w:numId w:val="1"/>
        </w:numPr>
        <w:tabs>
          <w:tab w:val="left" w:pos="0"/>
        </w:tabs>
        <w:spacing w:line="360" w:lineRule="auto"/>
        <w:ind w:left="0" w:right="49" w:firstLine="0"/>
        <w:jc w:val="both"/>
        <w:rPr>
          <w:rFonts w:ascii="Palatino Linotype" w:hAnsi="Palatino Linotype"/>
        </w:rPr>
      </w:pPr>
      <w:r w:rsidRPr="006547E1">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A689280" w14:textId="77777777" w:rsidR="008A5A73" w:rsidRPr="006547E1" w:rsidRDefault="008A5A73" w:rsidP="006547E1">
      <w:pPr>
        <w:pStyle w:val="Prrafodelista"/>
        <w:tabs>
          <w:tab w:val="left" w:pos="0"/>
        </w:tabs>
        <w:spacing w:line="360" w:lineRule="auto"/>
        <w:ind w:left="0" w:right="49"/>
        <w:jc w:val="both"/>
        <w:rPr>
          <w:rFonts w:ascii="Palatino Linotype" w:hAnsi="Palatino Linotype" w:cs="Arial"/>
        </w:rPr>
      </w:pPr>
    </w:p>
    <w:p w14:paraId="2169366D" w14:textId="5C59AAF8" w:rsidR="008A5A73" w:rsidRPr="006547E1" w:rsidRDefault="00574F63" w:rsidP="006547E1">
      <w:pPr>
        <w:pStyle w:val="Ttulo2"/>
        <w:tabs>
          <w:tab w:val="left" w:pos="0"/>
        </w:tabs>
        <w:spacing w:before="0" w:line="360" w:lineRule="auto"/>
        <w:jc w:val="both"/>
        <w:rPr>
          <w:rFonts w:ascii="Palatino Linotype" w:hAnsi="Palatino Linotype"/>
          <w:b/>
          <w:color w:val="auto"/>
          <w:sz w:val="24"/>
          <w:szCs w:val="24"/>
        </w:rPr>
      </w:pPr>
      <w:bookmarkStart w:id="39" w:name="_Toc1651058"/>
      <w:bookmarkStart w:id="40" w:name="_Toc466371865"/>
      <w:bookmarkStart w:id="41" w:name="_Toc466377653"/>
      <w:r w:rsidRPr="006547E1">
        <w:rPr>
          <w:rFonts w:ascii="Palatino Linotype" w:hAnsi="Palatino Linotype"/>
          <w:b/>
          <w:color w:val="auto"/>
          <w:sz w:val="24"/>
          <w:szCs w:val="24"/>
        </w:rPr>
        <w:t xml:space="preserve">TERCERO. Planteamiento de la </w:t>
      </w:r>
      <w:r w:rsidRPr="006547E1">
        <w:rPr>
          <w:rFonts w:ascii="Palatino Linotype" w:hAnsi="Palatino Linotype"/>
          <w:b/>
          <w:i/>
          <w:color w:val="auto"/>
          <w:sz w:val="24"/>
          <w:szCs w:val="24"/>
        </w:rPr>
        <w:t>Litis</w:t>
      </w:r>
      <w:bookmarkEnd w:id="39"/>
    </w:p>
    <w:p w14:paraId="7700CED9" w14:textId="77777777" w:rsidR="008A5A73" w:rsidRPr="006547E1" w:rsidRDefault="008A5A73" w:rsidP="006547E1">
      <w:pPr>
        <w:spacing w:line="360" w:lineRule="auto"/>
        <w:jc w:val="both"/>
        <w:rPr>
          <w:rFonts w:ascii="Palatino Linotype" w:hAnsi="Palatino Linotype"/>
          <w:lang w:eastAsia="en-US"/>
        </w:rPr>
      </w:pPr>
    </w:p>
    <w:p w14:paraId="7618AF79" w14:textId="77777777" w:rsidR="00D52999" w:rsidRPr="006547E1" w:rsidRDefault="00D52999" w:rsidP="006547E1">
      <w:pPr>
        <w:pStyle w:val="Prrafodelista"/>
        <w:numPr>
          <w:ilvl w:val="0"/>
          <w:numId w:val="1"/>
        </w:numPr>
        <w:spacing w:line="360" w:lineRule="auto"/>
        <w:ind w:left="0" w:firstLine="0"/>
        <w:jc w:val="both"/>
        <w:rPr>
          <w:rFonts w:ascii="Palatino Linotype" w:hAnsi="Palatino Linotype" w:cs="Arial"/>
        </w:rPr>
      </w:pPr>
      <w:r w:rsidRPr="006547E1">
        <w:rPr>
          <w:rFonts w:ascii="Palatino Linotype" w:eastAsia="Calibri" w:hAnsi="Palatino Linotype" w:cs="Arial"/>
        </w:rPr>
        <w:t xml:space="preserve">De lo inicialmente solicitado por el recurrente al </w:t>
      </w:r>
      <w:r w:rsidRPr="006547E1">
        <w:rPr>
          <w:rFonts w:ascii="Palatino Linotype" w:hAnsi="Palatino Linotype" w:cs="Arial"/>
          <w:b/>
        </w:rPr>
        <w:t xml:space="preserve">Sujeto Obligado </w:t>
      </w:r>
      <w:r w:rsidRPr="006547E1">
        <w:rPr>
          <w:rFonts w:ascii="Palatino Linotype" w:hAnsi="Palatino Linotype" w:cs="Arial"/>
        </w:rPr>
        <w:t>fue omiso en atender la solicitud del particular en el periodo comprendido para dar respuesta.</w:t>
      </w:r>
    </w:p>
    <w:p w14:paraId="2C109936" w14:textId="77777777" w:rsidR="00D52999" w:rsidRPr="006547E1" w:rsidRDefault="00D52999" w:rsidP="006547E1">
      <w:pPr>
        <w:pStyle w:val="Prrafodelista"/>
        <w:spacing w:line="360" w:lineRule="auto"/>
        <w:ind w:left="426"/>
        <w:jc w:val="both"/>
        <w:rPr>
          <w:rFonts w:ascii="Palatino Linotype" w:hAnsi="Palatino Linotype" w:cs="Arial"/>
        </w:rPr>
      </w:pPr>
    </w:p>
    <w:p w14:paraId="13D287F5" w14:textId="30AF0F26" w:rsidR="00D52999" w:rsidRPr="006547E1" w:rsidRDefault="00D52999" w:rsidP="006547E1">
      <w:pPr>
        <w:pStyle w:val="Prrafodelista"/>
        <w:numPr>
          <w:ilvl w:val="0"/>
          <w:numId w:val="1"/>
        </w:numPr>
        <w:spacing w:line="360" w:lineRule="auto"/>
        <w:ind w:left="0" w:firstLine="0"/>
        <w:jc w:val="both"/>
        <w:rPr>
          <w:rFonts w:ascii="Palatino Linotype" w:hAnsi="Palatino Linotype" w:cs="Arial"/>
          <w:color w:val="000000" w:themeColor="text1"/>
        </w:rPr>
      </w:pPr>
      <w:r w:rsidRPr="006547E1">
        <w:rPr>
          <w:rFonts w:ascii="Palatino Linotype" w:hAnsi="Palatino Linotype" w:cs="Arial"/>
          <w:color w:val="000000" w:themeColor="text1"/>
        </w:rPr>
        <w:t xml:space="preserve">Derivado de la omisión del Sujeto Obligado para atender la solicitud, el recurrente presenta su inconformidad señalando como motivos o razones de la inconformidad </w:t>
      </w:r>
      <w:r w:rsidR="00D62D49" w:rsidRPr="006547E1">
        <w:rPr>
          <w:rFonts w:ascii="Palatino Linotype" w:hAnsi="Palatino Linotype" w:cs="Arial"/>
          <w:color w:val="000000" w:themeColor="text1"/>
        </w:rPr>
        <w:t xml:space="preserve">los </w:t>
      </w:r>
      <w:r w:rsidRPr="006547E1">
        <w:rPr>
          <w:rFonts w:ascii="Palatino Linotype" w:hAnsi="Palatino Linotype" w:cs="Arial"/>
          <w:color w:val="000000" w:themeColor="text1"/>
        </w:rPr>
        <w:t>ya transcritos.</w:t>
      </w:r>
    </w:p>
    <w:p w14:paraId="12839574" w14:textId="77777777" w:rsidR="00D52999" w:rsidRPr="006547E1" w:rsidRDefault="00D52999" w:rsidP="006547E1">
      <w:pPr>
        <w:pStyle w:val="Prrafodelista"/>
        <w:spacing w:line="360" w:lineRule="auto"/>
        <w:jc w:val="both"/>
        <w:rPr>
          <w:rFonts w:ascii="Palatino Linotype" w:hAnsi="Palatino Linotype" w:cs="Arial"/>
          <w:color w:val="000000" w:themeColor="text1"/>
        </w:rPr>
      </w:pPr>
    </w:p>
    <w:p w14:paraId="2C5D8B23" w14:textId="00CBA639" w:rsidR="00932354" w:rsidRPr="006547E1" w:rsidRDefault="00D52999" w:rsidP="006547E1">
      <w:pPr>
        <w:pStyle w:val="Prrafodelista"/>
        <w:numPr>
          <w:ilvl w:val="0"/>
          <w:numId w:val="1"/>
        </w:numPr>
        <w:spacing w:line="360" w:lineRule="auto"/>
        <w:ind w:left="0" w:right="49" w:firstLine="0"/>
        <w:jc w:val="both"/>
        <w:rPr>
          <w:rFonts w:ascii="Palatino Linotype" w:hAnsi="Palatino Linotype" w:cs="Arial"/>
        </w:rPr>
      </w:pPr>
      <w:r w:rsidRPr="006547E1">
        <w:rPr>
          <w:rFonts w:ascii="Palatino Linotype" w:eastAsia="MS Mincho" w:hAnsi="Palatino Linotype" w:cs="Arial"/>
        </w:rPr>
        <w:t xml:space="preserve">De este modo, en términos meramente procedimentales, se actualiza la causa de procedencia del recurso de revisión establecida en el artículo 179 fracción VII de la Ley de Transparencia y Acceso a la Información Pública del Estado de México y Municipios. </w:t>
      </w:r>
    </w:p>
    <w:p w14:paraId="59FF1BC7" w14:textId="77777777" w:rsidR="00D52999" w:rsidRPr="006547E1" w:rsidRDefault="00D52999" w:rsidP="006547E1">
      <w:pPr>
        <w:pStyle w:val="Prrafodelista"/>
        <w:spacing w:line="360" w:lineRule="auto"/>
        <w:jc w:val="both"/>
        <w:rPr>
          <w:rFonts w:ascii="Palatino Linotype" w:hAnsi="Palatino Linotype" w:cs="Arial"/>
        </w:rPr>
      </w:pPr>
    </w:p>
    <w:p w14:paraId="3F2C2D72" w14:textId="5C2DB5B1" w:rsidR="00932354" w:rsidRPr="006547E1" w:rsidRDefault="00932354" w:rsidP="006547E1">
      <w:pPr>
        <w:pStyle w:val="Prrafodelista"/>
        <w:numPr>
          <w:ilvl w:val="0"/>
          <w:numId w:val="1"/>
        </w:numPr>
        <w:spacing w:line="360" w:lineRule="auto"/>
        <w:ind w:left="0" w:right="49" w:firstLine="0"/>
        <w:jc w:val="both"/>
        <w:rPr>
          <w:rFonts w:ascii="Palatino Linotype" w:eastAsia="MS Mincho" w:hAnsi="Palatino Linotype" w:cs="Arial"/>
        </w:rPr>
      </w:pPr>
      <w:r w:rsidRPr="006547E1">
        <w:rPr>
          <w:rFonts w:ascii="Palatino Linotype" w:eastAsia="MS Mincho" w:hAnsi="Palatino Linotype" w:cs="Arial"/>
        </w:rPr>
        <w:t>En</w:t>
      </w:r>
      <w:r w:rsidRPr="006547E1">
        <w:rPr>
          <w:rFonts w:ascii="Palatino Linotype" w:eastAsia="Times New Roman" w:hAnsi="Palatino Linotype" w:cs="Arial"/>
        </w:rPr>
        <w:t xml:space="preserve"> </w:t>
      </w:r>
      <w:r w:rsidRPr="006547E1">
        <w:rPr>
          <w:rFonts w:ascii="Palatino Linotype" w:hAnsi="Palatino Linotype" w:cs="Arial"/>
          <w:lang w:eastAsia="es-MX"/>
        </w:rPr>
        <w:t>dichas</w:t>
      </w:r>
      <w:r w:rsidRPr="006547E1">
        <w:rPr>
          <w:rFonts w:ascii="Palatino Linotype" w:eastAsia="Times New Roman" w:hAnsi="Palatino Linotype" w:cs="Arial"/>
        </w:rPr>
        <w:t xml:space="preserve"> condiciones, la </w:t>
      </w:r>
      <w:r w:rsidR="00D52999" w:rsidRPr="006547E1">
        <w:rPr>
          <w:rFonts w:ascii="Palatino Linotype" w:eastAsia="Times New Roman" w:hAnsi="Palatino Linotype" w:cs="Arial"/>
          <w:i/>
        </w:rPr>
        <w:t>L</w:t>
      </w:r>
      <w:r w:rsidRPr="006547E1">
        <w:rPr>
          <w:rFonts w:ascii="Palatino Linotype" w:eastAsia="Times New Roman" w:hAnsi="Palatino Linotype" w:cs="Arial"/>
          <w:i/>
        </w:rPr>
        <w:t>itis</w:t>
      </w:r>
      <w:r w:rsidRPr="006547E1">
        <w:rPr>
          <w:rFonts w:ascii="Palatino Linotype" w:eastAsia="Times New Roman" w:hAnsi="Palatino Linotype" w:cs="Arial"/>
        </w:rPr>
        <w:t xml:space="preserve"> a resolver en este recurso se circunscribe a determinar si </w:t>
      </w:r>
      <w:r w:rsidRPr="006547E1">
        <w:rPr>
          <w:rFonts w:ascii="Palatino Linotype" w:eastAsia="MS Mincho" w:hAnsi="Palatino Linotype" w:cs="Arial"/>
        </w:rPr>
        <w:t xml:space="preserve">se actualiza </w:t>
      </w:r>
      <w:r w:rsidR="008B544E" w:rsidRPr="006547E1">
        <w:rPr>
          <w:rFonts w:ascii="Palatino Linotype" w:eastAsia="MS Mincho" w:hAnsi="Palatino Linotype" w:cs="Arial"/>
        </w:rPr>
        <w:t xml:space="preserve">la </w:t>
      </w:r>
      <w:r w:rsidR="00AE69CC" w:rsidRPr="006547E1">
        <w:rPr>
          <w:rFonts w:ascii="Palatino Linotype" w:eastAsia="MS Mincho" w:hAnsi="Palatino Linotype" w:cs="Arial"/>
        </w:rPr>
        <w:t>causal</w:t>
      </w:r>
      <w:r w:rsidRPr="006547E1">
        <w:rPr>
          <w:rFonts w:ascii="Palatino Linotype" w:eastAsia="MS Mincho" w:hAnsi="Palatino Linotype" w:cs="Arial"/>
        </w:rPr>
        <w:t xml:space="preserve"> de procedencia prev</w:t>
      </w:r>
      <w:r w:rsidR="00F73C2F" w:rsidRPr="006547E1">
        <w:rPr>
          <w:rFonts w:ascii="Palatino Linotype" w:eastAsia="MS Mincho" w:hAnsi="Palatino Linotype" w:cs="Arial"/>
        </w:rPr>
        <w:t>ista e</w:t>
      </w:r>
      <w:r w:rsidR="00AE69CC" w:rsidRPr="006547E1">
        <w:rPr>
          <w:rFonts w:ascii="Palatino Linotype" w:eastAsia="MS Mincho" w:hAnsi="Palatino Linotype" w:cs="Arial"/>
        </w:rPr>
        <w:t>n el artíc</w:t>
      </w:r>
      <w:r w:rsidR="008B544E" w:rsidRPr="006547E1">
        <w:rPr>
          <w:rFonts w:ascii="Palatino Linotype" w:eastAsia="MS Mincho" w:hAnsi="Palatino Linotype" w:cs="Arial"/>
        </w:rPr>
        <w:t xml:space="preserve">ulo </w:t>
      </w:r>
      <w:r w:rsidR="00D52999" w:rsidRPr="006547E1">
        <w:rPr>
          <w:rFonts w:ascii="Palatino Linotype" w:eastAsia="MS Mincho" w:hAnsi="Palatino Linotype" w:cs="Arial"/>
        </w:rPr>
        <w:t xml:space="preserve">señalado por la </w:t>
      </w:r>
      <w:r w:rsidRPr="006547E1">
        <w:rPr>
          <w:rFonts w:ascii="Palatino Linotype" w:eastAsia="MS Mincho" w:hAnsi="Palatino Linotype" w:cs="Arial"/>
        </w:rPr>
        <w:t>Ley de Transparencia y Acceso a la Información Pública del</w:t>
      </w:r>
      <w:r w:rsidR="008B544E" w:rsidRPr="006547E1">
        <w:rPr>
          <w:rFonts w:ascii="Palatino Linotype" w:eastAsia="MS Mincho" w:hAnsi="Palatino Linotype" w:cs="Arial"/>
        </w:rPr>
        <w:t xml:space="preserve"> Estado de México y Municipios, en virtud que la misma establece la </w:t>
      </w:r>
      <w:r w:rsidR="00D52999" w:rsidRPr="006547E1">
        <w:rPr>
          <w:rFonts w:ascii="Palatino Linotype" w:eastAsia="MS Mincho" w:hAnsi="Palatino Linotype" w:cs="Arial"/>
        </w:rPr>
        <w:t>falta de respuesta a una solicitud de acceso a la información</w:t>
      </w:r>
      <w:r w:rsidR="008B544E" w:rsidRPr="006547E1">
        <w:rPr>
          <w:rFonts w:ascii="Palatino Linotype" w:eastAsia="MS Mincho" w:hAnsi="Palatino Linotype" w:cs="Arial"/>
        </w:rPr>
        <w:t>; contexto del cual se dolió la hoy recurrente al momento de interponer el recurso de mérito.</w:t>
      </w:r>
    </w:p>
    <w:p w14:paraId="58D07FB5" w14:textId="77777777" w:rsidR="00D62D49" w:rsidRPr="006547E1" w:rsidRDefault="00D62D49" w:rsidP="006547E1">
      <w:pPr>
        <w:pStyle w:val="Prrafodelista"/>
        <w:spacing w:line="360" w:lineRule="auto"/>
        <w:jc w:val="both"/>
        <w:rPr>
          <w:rFonts w:ascii="Palatino Linotype" w:eastAsia="MS Mincho" w:hAnsi="Palatino Linotype" w:cs="Arial"/>
        </w:rPr>
      </w:pPr>
    </w:p>
    <w:p w14:paraId="0A4B77F9" w14:textId="77777777" w:rsidR="00FA3DBB" w:rsidRPr="006547E1" w:rsidRDefault="00FA3DBB" w:rsidP="006547E1">
      <w:pPr>
        <w:pStyle w:val="Prrafodelista"/>
        <w:spacing w:line="360" w:lineRule="auto"/>
        <w:jc w:val="both"/>
        <w:rPr>
          <w:rFonts w:ascii="Palatino Linotype" w:eastAsia="MS Mincho" w:hAnsi="Palatino Linotype" w:cs="Arial"/>
        </w:rPr>
      </w:pPr>
    </w:p>
    <w:p w14:paraId="6F7849FA" w14:textId="77777777" w:rsidR="00FE737F" w:rsidRPr="006547E1" w:rsidRDefault="00FE737F" w:rsidP="006547E1">
      <w:pPr>
        <w:pStyle w:val="Ttulo2"/>
        <w:tabs>
          <w:tab w:val="left" w:pos="0"/>
        </w:tabs>
        <w:spacing w:before="0" w:line="360" w:lineRule="auto"/>
        <w:jc w:val="both"/>
        <w:rPr>
          <w:rFonts w:ascii="Palatino Linotype" w:hAnsi="Palatino Linotype"/>
          <w:b/>
          <w:color w:val="auto"/>
          <w:sz w:val="24"/>
          <w:szCs w:val="24"/>
        </w:rPr>
      </w:pPr>
      <w:bookmarkStart w:id="42" w:name="_Toc529263621"/>
      <w:bookmarkStart w:id="43" w:name="_Toc530650937"/>
      <w:bookmarkStart w:id="44" w:name="_Toc1651059"/>
      <w:r w:rsidRPr="006547E1">
        <w:rPr>
          <w:rFonts w:ascii="Palatino Linotype" w:hAnsi="Palatino Linotype"/>
          <w:b/>
          <w:color w:val="auto"/>
          <w:sz w:val="24"/>
          <w:szCs w:val="24"/>
        </w:rPr>
        <w:t>CUARTO.</w:t>
      </w:r>
      <w:bookmarkStart w:id="45" w:name="_Toc515462773"/>
      <w:r w:rsidRPr="006547E1">
        <w:rPr>
          <w:rFonts w:ascii="Palatino Linotype" w:hAnsi="Palatino Linotype"/>
          <w:b/>
          <w:color w:val="auto"/>
          <w:sz w:val="24"/>
          <w:szCs w:val="24"/>
        </w:rPr>
        <w:t xml:space="preserve"> Estudio y resolución del asunto</w:t>
      </w:r>
      <w:bookmarkEnd w:id="42"/>
      <w:bookmarkEnd w:id="43"/>
      <w:bookmarkEnd w:id="44"/>
      <w:bookmarkEnd w:id="45"/>
    </w:p>
    <w:p w14:paraId="74BAE564" w14:textId="77777777" w:rsidR="00FE737F" w:rsidRPr="006547E1" w:rsidRDefault="00FE737F" w:rsidP="006547E1">
      <w:pPr>
        <w:tabs>
          <w:tab w:val="left" w:pos="0"/>
        </w:tabs>
        <w:spacing w:line="360" w:lineRule="auto"/>
        <w:jc w:val="both"/>
        <w:rPr>
          <w:rFonts w:ascii="Palatino Linotype" w:hAnsi="Palatino Linotype"/>
        </w:rPr>
      </w:pPr>
    </w:p>
    <w:p w14:paraId="73D5D8E0" w14:textId="7868DDAA" w:rsidR="008B544E" w:rsidRPr="006547E1" w:rsidRDefault="008B544E" w:rsidP="006547E1">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6547E1">
        <w:rPr>
          <w:rFonts w:ascii="Palatino Linotype" w:hAnsi="Palatino Linotype" w:cs="Arial"/>
          <w:lang w:eastAsia="es-MX"/>
        </w:rPr>
        <w:t>Primeramente</w:t>
      </w:r>
      <w:r w:rsidRPr="006547E1">
        <w:rPr>
          <w:rFonts w:ascii="Palatino Linotype" w:hAnsi="Palatino Linotype"/>
        </w:rPr>
        <w:t xml:space="preserve">, precisar que </w:t>
      </w:r>
      <w:r w:rsidRPr="006547E1">
        <w:rPr>
          <w:rFonts w:ascii="Palatino Linotype" w:eastAsia="MS Mincho" w:hAnsi="Palatino Linotype" w:cs="Times New Roman"/>
          <w:color w:val="000000"/>
        </w:rPr>
        <w:t xml:space="preserve">Órgano Garante parte de que </w:t>
      </w:r>
      <w:r w:rsidRPr="006547E1">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6547E1">
        <w:rPr>
          <w:rFonts w:ascii="Palatino Linotype" w:eastAsia="Times New Roman" w:hAnsi="Palatino Linotype" w:cs="Arial"/>
          <w:color w:val="000000"/>
        </w:rPr>
        <w:t xml:space="preserve"> </w:t>
      </w:r>
      <w:r w:rsidRPr="006547E1">
        <w:rPr>
          <w:rFonts w:ascii="Palatino Linotype" w:eastAsia="Times New Roman" w:hAnsi="Palatino Linotype" w:cs="Arial"/>
          <w:b/>
          <w:color w:val="000000"/>
        </w:rPr>
        <w:t>SUJETO OBLIGADO</w:t>
      </w:r>
      <w:r w:rsidRPr="006547E1">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547E1">
        <w:rPr>
          <w:rFonts w:ascii="Palatino Linotype" w:eastAsia="Times New Roman" w:hAnsi="Palatino Linotype" w:cs="Arial"/>
          <w:b/>
          <w:color w:val="000000"/>
        </w:rPr>
        <w:t xml:space="preserve">Constitución Política de los Estados Unidos Mexicanos </w:t>
      </w:r>
      <w:r w:rsidRPr="006547E1">
        <w:rPr>
          <w:rFonts w:ascii="Palatino Linotype" w:eastAsia="Times New Roman" w:hAnsi="Palatino Linotype" w:cs="Arial"/>
          <w:color w:val="000000"/>
        </w:rPr>
        <w:t xml:space="preserve">al señalar la obligación de “promover, </w:t>
      </w:r>
      <w:r w:rsidRPr="006547E1">
        <w:rPr>
          <w:rFonts w:ascii="Palatino Linotype" w:eastAsia="Times New Roman" w:hAnsi="Palatino Linotype" w:cs="Arial"/>
          <w:b/>
          <w:color w:val="000000"/>
        </w:rPr>
        <w:t>respetar</w:t>
      </w:r>
      <w:r w:rsidRPr="006547E1">
        <w:rPr>
          <w:rFonts w:ascii="Palatino Linotype" w:eastAsia="Times New Roman" w:hAnsi="Palatino Linotype" w:cs="Arial"/>
          <w:color w:val="000000"/>
        </w:rPr>
        <w:t xml:space="preserve">, proteger y </w:t>
      </w:r>
      <w:r w:rsidRPr="006547E1">
        <w:rPr>
          <w:rFonts w:ascii="Palatino Linotype" w:eastAsia="Times New Roman" w:hAnsi="Palatino Linotype" w:cs="Arial"/>
          <w:b/>
          <w:color w:val="000000"/>
        </w:rPr>
        <w:t>garantizar</w:t>
      </w:r>
      <w:r w:rsidRPr="006547E1">
        <w:rPr>
          <w:rFonts w:ascii="Palatino Linotype" w:eastAsia="Times New Roman" w:hAnsi="Palatino Linotype" w:cs="Arial"/>
          <w:color w:val="000000"/>
        </w:rPr>
        <w:t xml:space="preserve"> los derechos humanos”, entre los cuales se encuentra dicho derecho. </w:t>
      </w:r>
    </w:p>
    <w:p w14:paraId="6DEDF5DE" w14:textId="77777777" w:rsidR="008B544E" w:rsidRPr="006547E1" w:rsidRDefault="008B544E" w:rsidP="006547E1">
      <w:pPr>
        <w:pStyle w:val="Prrafodelista"/>
        <w:tabs>
          <w:tab w:val="left" w:pos="567"/>
        </w:tabs>
        <w:spacing w:before="240" w:after="240" w:line="360" w:lineRule="auto"/>
        <w:ind w:left="0" w:right="49"/>
        <w:jc w:val="both"/>
        <w:rPr>
          <w:rFonts w:ascii="Palatino Linotype" w:eastAsia="MS Mincho" w:hAnsi="Palatino Linotype" w:cs="Times New Roman"/>
          <w:color w:val="000000"/>
        </w:rPr>
      </w:pPr>
    </w:p>
    <w:p w14:paraId="5CFE4673" w14:textId="77777777" w:rsidR="008B544E" w:rsidRPr="006547E1" w:rsidRDefault="008B544E" w:rsidP="006547E1">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6547E1">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1E18CE9" w14:textId="77777777" w:rsidR="008B544E" w:rsidRPr="006547E1" w:rsidRDefault="008B544E" w:rsidP="006547E1">
      <w:pPr>
        <w:pStyle w:val="Prrafodelista"/>
        <w:spacing w:line="360" w:lineRule="auto"/>
        <w:jc w:val="both"/>
        <w:rPr>
          <w:rFonts w:ascii="Palatino Linotype" w:eastAsia="MS Mincho" w:hAnsi="Palatino Linotype" w:cs="Times New Roman"/>
          <w:color w:val="000000"/>
        </w:rPr>
      </w:pPr>
    </w:p>
    <w:p w14:paraId="64E78608" w14:textId="77777777" w:rsidR="008B544E" w:rsidRPr="006547E1" w:rsidRDefault="008B544E" w:rsidP="006547E1">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6547E1">
        <w:rPr>
          <w:rFonts w:ascii="Palatino Linotype" w:eastAsia="MS Mincho" w:hAnsi="Palatino Linotype" w:cs="Times New Roman"/>
          <w:color w:val="000000"/>
        </w:rPr>
        <w:lastRenderedPageBreak/>
        <w:t xml:space="preserve">Además de la obligación de promover, respetar, proteger y garantizar el derecho de acceso a la información, la </w:t>
      </w:r>
      <w:r w:rsidRPr="006547E1">
        <w:rPr>
          <w:rFonts w:ascii="Palatino Linotype" w:eastAsia="MS Mincho" w:hAnsi="Palatino Linotype" w:cs="Times New Roman"/>
          <w:b/>
          <w:color w:val="000000"/>
        </w:rPr>
        <w:t xml:space="preserve">Ley General de Trasparencia y Acceso a la Información Pública del Estado de México y Municipios </w:t>
      </w:r>
      <w:r w:rsidRPr="006547E1">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6547E1">
        <w:rPr>
          <w:rFonts w:ascii="Palatino Linotype" w:eastAsia="MS Mincho" w:hAnsi="Palatino Linotype" w:cs="Times New Roman"/>
          <w:b/>
          <w:color w:val="000000"/>
          <w:u w:val="single"/>
        </w:rPr>
        <w:t>simplicidad y rapidez</w:t>
      </w:r>
      <w:r w:rsidRPr="006547E1">
        <w:rPr>
          <w:rFonts w:ascii="Palatino Linotype" w:eastAsia="MS Mincho" w:hAnsi="Palatino Linotype" w:cs="Times New Roman"/>
          <w:color w:val="000000"/>
        </w:rPr>
        <w:t xml:space="preserve">. </w:t>
      </w:r>
    </w:p>
    <w:p w14:paraId="210DD45F" w14:textId="77777777" w:rsidR="008B544E" w:rsidRPr="006547E1" w:rsidRDefault="008B544E" w:rsidP="006547E1">
      <w:pPr>
        <w:pStyle w:val="Prrafodelista"/>
        <w:spacing w:line="360" w:lineRule="auto"/>
        <w:jc w:val="both"/>
        <w:rPr>
          <w:rFonts w:ascii="Palatino Linotype" w:eastAsia="MS Mincho" w:hAnsi="Palatino Linotype" w:cs="Times New Roman"/>
          <w:color w:val="000000"/>
        </w:rPr>
      </w:pPr>
    </w:p>
    <w:p w14:paraId="677E6F6F" w14:textId="317FEC02" w:rsidR="003158CF" w:rsidRPr="006547E1" w:rsidRDefault="008B544E" w:rsidP="006547E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6547E1">
        <w:rPr>
          <w:rFonts w:ascii="Palatino Linotype" w:eastAsia="MS Mincho" w:hAnsi="Palatino Linotype" w:cs="Times New Roman"/>
          <w:color w:val="000000"/>
        </w:rPr>
        <w:t>Ahora</w:t>
      </w:r>
      <w:r w:rsidRPr="006547E1">
        <w:rPr>
          <w:rFonts w:ascii="Palatino Linotype" w:eastAsia="Calibri" w:hAnsi="Palatino Linotype" w:cs="Arial"/>
          <w:color w:val="000000" w:themeColor="text1"/>
          <w:lang w:val="es-MX" w:eastAsia="en-US"/>
        </w:rPr>
        <w:t xml:space="preserve"> bien, del caso concreto y derivado del razonamiento lógico-jurídico de las constancias que obran en el expedient</w:t>
      </w:r>
      <w:r w:rsidR="00DB6660" w:rsidRPr="006547E1">
        <w:rPr>
          <w:rFonts w:ascii="Palatino Linotype" w:eastAsia="Calibri" w:hAnsi="Palatino Linotype" w:cs="Arial"/>
          <w:color w:val="000000" w:themeColor="text1"/>
          <w:lang w:val="es-MX" w:eastAsia="en-US"/>
        </w:rPr>
        <w:t>e electrónico al rubro indicado y</w:t>
      </w:r>
      <w:r w:rsidRPr="006547E1">
        <w:rPr>
          <w:rFonts w:ascii="Palatino Linotype" w:eastAsia="Calibri" w:hAnsi="Palatino Linotype" w:cs="Arial"/>
          <w:color w:val="000000" w:themeColor="text1"/>
          <w:lang w:val="es-MX" w:eastAsia="en-US"/>
        </w:rPr>
        <w:t xml:space="preserve"> </w:t>
      </w:r>
      <w:r w:rsidR="00DB6660" w:rsidRPr="006547E1">
        <w:rPr>
          <w:rFonts w:ascii="Palatino Linotype" w:hAnsi="Palatino Linotype"/>
        </w:rPr>
        <w:t xml:space="preserve">atendiendo los principios de simplicidad y rapidez antes mencionados, reconocidos en el ejercicio del derecho de acceso a la información, </w:t>
      </w:r>
      <w:r w:rsidR="003158CF" w:rsidRPr="006547E1">
        <w:rPr>
          <w:rFonts w:ascii="Palatino Linotype" w:eastAsia="Calibri" w:hAnsi="Palatino Linotype" w:cs="Arial"/>
          <w:color w:val="000000" w:themeColor="text1"/>
          <w:lang w:val="es-MX" w:eastAsia="en-US"/>
        </w:rPr>
        <w:t>e</w:t>
      </w:r>
      <w:r w:rsidRPr="006547E1">
        <w:rPr>
          <w:rFonts w:ascii="Palatino Linotype" w:hAnsi="Palatino Linotype" w:cs="Arial"/>
          <w:color w:val="000000" w:themeColor="text1"/>
        </w:rPr>
        <w:t>l hoy recurrente</w:t>
      </w:r>
      <w:r w:rsidR="00680B77" w:rsidRPr="006547E1">
        <w:rPr>
          <w:rFonts w:ascii="Palatino Linotype" w:hAnsi="Palatino Linotype" w:cs="Arial"/>
          <w:color w:val="000000" w:themeColor="text1"/>
        </w:rPr>
        <w:t xml:space="preserve"> solicito</w:t>
      </w:r>
      <w:r w:rsidR="00DB6660" w:rsidRPr="006547E1">
        <w:rPr>
          <w:rFonts w:ascii="Palatino Linotype" w:hAnsi="Palatino Linotype" w:cs="Arial"/>
          <w:color w:val="000000" w:themeColor="text1"/>
        </w:rPr>
        <w:t xml:space="preserve"> a modo desagregado lo siguiente</w:t>
      </w:r>
      <w:r w:rsidR="003158CF" w:rsidRPr="006547E1">
        <w:rPr>
          <w:rFonts w:ascii="Palatino Linotype" w:hAnsi="Palatino Linotype" w:cs="Arial"/>
          <w:color w:val="000000" w:themeColor="text1"/>
        </w:rPr>
        <w:t>:</w:t>
      </w:r>
    </w:p>
    <w:p w14:paraId="57D40D8C" w14:textId="77777777" w:rsidR="003158CF" w:rsidRPr="006547E1" w:rsidRDefault="003158CF" w:rsidP="006547E1">
      <w:pPr>
        <w:pStyle w:val="Prrafodelista"/>
        <w:spacing w:line="360" w:lineRule="auto"/>
        <w:jc w:val="both"/>
        <w:rPr>
          <w:rFonts w:ascii="Palatino Linotype" w:hAnsi="Palatino Linotype" w:cs="Arial"/>
          <w:color w:val="000000" w:themeColor="text1"/>
        </w:rPr>
      </w:pPr>
    </w:p>
    <w:p w14:paraId="0E58B07B" w14:textId="38E103EC" w:rsidR="00DB6660" w:rsidRPr="006547E1" w:rsidRDefault="00DB6660" w:rsidP="006547E1">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6547E1">
        <w:rPr>
          <w:rFonts w:ascii="Palatino Linotype" w:hAnsi="Palatino Linotype" w:cs="Arial"/>
          <w:color w:val="000000" w:themeColor="text1"/>
        </w:rPr>
        <w:t>El importe por concepto de alumbrado público facturado por CFE en el municipio, desglosado ya sea por mes o bimestre, de los años 2013, 2014, 2015, 2016, 2017 y los meses que van de 2018.</w:t>
      </w:r>
    </w:p>
    <w:p w14:paraId="08392D01" w14:textId="77777777" w:rsidR="00DB6660" w:rsidRPr="006547E1" w:rsidRDefault="00DB6660" w:rsidP="006547E1">
      <w:pPr>
        <w:pStyle w:val="Prrafodelista"/>
        <w:tabs>
          <w:tab w:val="left" w:pos="0"/>
        </w:tabs>
        <w:spacing w:line="360" w:lineRule="auto"/>
        <w:ind w:left="567" w:right="49"/>
        <w:jc w:val="both"/>
        <w:rPr>
          <w:rFonts w:ascii="Palatino Linotype" w:hAnsi="Palatino Linotype" w:cs="Arial"/>
          <w:color w:val="000000" w:themeColor="text1"/>
        </w:rPr>
      </w:pPr>
    </w:p>
    <w:p w14:paraId="7B7721E4" w14:textId="2170AA9A" w:rsidR="00DB6660" w:rsidRPr="006547E1" w:rsidRDefault="00DB6660" w:rsidP="006547E1">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6547E1">
        <w:rPr>
          <w:rFonts w:ascii="Palatino Linotype" w:hAnsi="Palatino Linotype" w:cs="Arial"/>
          <w:color w:val="000000" w:themeColor="text1"/>
        </w:rPr>
        <w:t>La o las partidas presupuestales que se utilizaron y los montos que se erogaron dentro del presupuesto de egresos municipal para el mantenimiento del sistema de alumbrado público durante los años 2013, 2014, 2015, 2016, 2017 y los meses que van del 2018.</w:t>
      </w:r>
    </w:p>
    <w:p w14:paraId="0DF2CD4E" w14:textId="77777777" w:rsidR="00DB6660" w:rsidRPr="006547E1" w:rsidRDefault="00DB6660" w:rsidP="006547E1">
      <w:pPr>
        <w:pStyle w:val="Prrafodelista"/>
        <w:tabs>
          <w:tab w:val="left" w:pos="0"/>
        </w:tabs>
        <w:spacing w:line="360" w:lineRule="auto"/>
        <w:ind w:left="567" w:right="49"/>
        <w:jc w:val="both"/>
        <w:rPr>
          <w:rFonts w:ascii="Palatino Linotype" w:hAnsi="Palatino Linotype" w:cs="Arial"/>
          <w:color w:val="000000" w:themeColor="text1"/>
        </w:rPr>
      </w:pPr>
    </w:p>
    <w:p w14:paraId="245C2569" w14:textId="5FAEE55D" w:rsidR="00DB6660" w:rsidRPr="006547E1" w:rsidRDefault="00DB6660" w:rsidP="006547E1">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6547E1">
        <w:rPr>
          <w:rFonts w:ascii="Palatino Linotype" w:hAnsi="Palatino Linotype" w:cs="Arial"/>
          <w:color w:val="000000" w:themeColor="text1"/>
        </w:rPr>
        <w:lastRenderedPageBreak/>
        <w:t>La o las partidas presupuestales que se utilizaron y los montos que se pagaron por mes para cubrir la factura por concepto de consumo de energía eléctrica en el sistema de alumbrado público municipal de 2013, 2014, 2015, 2016, 2017 y los meses que van del 2018.</w:t>
      </w:r>
    </w:p>
    <w:p w14:paraId="06F096E0" w14:textId="77777777" w:rsidR="00DB6660" w:rsidRPr="006547E1" w:rsidRDefault="00DB6660" w:rsidP="006547E1">
      <w:pPr>
        <w:pStyle w:val="Prrafodelista"/>
        <w:tabs>
          <w:tab w:val="left" w:pos="0"/>
        </w:tabs>
        <w:spacing w:line="360" w:lineRule="auto"/>
        <w:ind w:left="567" w:right="49"/>
        <w:jc w:val="both"/>
        <w:rPr>
          <w:rFonts w:ascii="Palatino Linotype" w:hAnsi="Palatino Linotype" w:cs="Arial"/>
          <w:color w:val="000000" w:themeColor="text1"/>
        </w:rPr>
      </w:pPr>
    </w:p>
    <w:p w14:paraId="5E1568FB" w14:textId="0968D058" w:rsidR="00DB6660" w:rsidRPr="006547E1" w:rsidRDefault="00DB6660" w:rsidP="006547E1">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6547E1">
        <w:rPr>
          <w:rFonts w:ascii="Palatino Linotype" w:hAnsi="Palatino Linotype" w:cs="Arial"/>
          <w:color w:val="000000" w:themeColor="text1"/>
        </w:rPr>
        <w:t>Situación actual de adeudo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w:t>
      </w:r>
    </w:p>
    <w:p w14:paraId="56D8B3F0" w14:textId="77777777" w:rsidR="00DB6660" w:rsidRPr="006547E1" w:rsidRDefault="00DB6660" w:rsidP="006547E1">
      <w:pPr>
        <w:pStyle w:val="Prrafodelista"/>
        <w:tabs>
          <w:tab w:val="left" w:pos="0"/>
        </w:tabs>
        <w:spacing w:line="360" w:lineRule="auto"/>
        <w:ind w:left="567" w:right="49"/>
        <w:jc w:val="both"/>
        <w:rPr>
          <w:rFonts w:ascii="Palatino Linotype" w:hAnsi="Palatino Linotype" w:cs="Arial"/>
          <w:color w:val="000000" w:themeColor="text1"/>
        </w:rPr>
      </w:pPr>
    </w:p>
    <w:p w14:paraId="40B4830E" w14:textId="6A87B17A" w:rsidR="00DB6660" w:rsidRPr="006547E1" w:rsidRDefault="00DB6660" w:rsidP="006547E1">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6547E1">
        <w:rPr>
          <w:rFonts w:ascii="Palatino Linotype" w:hAnsi="Palatino Linotype" w:cs="Arial"/>
          <w:color w:val="000000" w:themeColor="text1"/>
        </w:rPr>
        <w:t>En caso de que el mantenimiento preventivo, correctivo o la sustitución de luminarias (total o parcial) que integran el sistema público municipal se haya realizado por el municipio o una empresa privada, de 2013, 2014, 2015, 2016, 2017 y los meses que van del 2018; se requiere saber cuántas luminarias fueron sustituidas, arregladas o transformadas, así como las características y los lugares (avenidas y calles) donde se sustituyeron, colocaron, corrigieron o arreglaron.</w:t>
      </w:r>
    </w:p>
    <w:p w14:paraId="527BF09A" w14:textId="77777777" w:rsidR="00DB6660" w:rsidRPr="006547E1" w:rsidRDefault="00DB6660" w:rsidP="006547E1">
      <w:pPr>
        <w:pStyle w:val="Prrafodelista"/>
        <w:tabs>
          <w:tab w:val="left" w:pos="0"/>
        </w:tabs>
        <w:spacing w:line="360" w:lineRule="auto"/>
        <w:ind w:left="567" w:right="49"/>
        <w:jc w:val="both"/>
        <w:rPr>
          <w:rFonts w:ascii="Palatino Linotype" w:hAnsi="Palatino Linotype" w:cs="Arial"/>
          <w:color w:val="000000" w:themeColor="text1"/>
        </w:rPr>
      </w:pPr>
    </w:p>
    <w:p w14:paraId="6814929D" w14:textId="2C88ED10" w:rsidR="00DB6660" w:rsidRPr="006547E1" w:rsidRDefault="00DB6660" w:rsidP="006547E1">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6547E1">
        <w:rPr>
          <w:rFonts w:ascii="Palatino Linotype" w:hAnsi="Palatino Linotype" w:cs="Arial"/>
          <w:color w:val="000000" w:themeColor="text1"/>
        </w:rPr>
        <w:lastRenderedPageBreak/>
        <w:t xml:space="preserve">Se solicita el censo de alumbrado público de los ejercicios 2016, 2017, 2018 o en su caso, el censo más reciente del municipio, en el que se desglose la siguiente información: </w:t>
      </w:r>
    </w:p>
    <w:p w14:paraId="78498BC4" w14:textId="3D678748" w:rsidR="00DB6660" w:rsidRPr="006547E1" w:rsidRDefault="00DB6660" w:rsidP="0052493A">
      <w:pPr>
        <w:pStyle w:val="Prrafodelista"/>
        <w:numPr>
          <w:ilvl w:val="1"/>
          <w:numId w:val="11"/>
        </w:numPr>
        <w:tabs>
          <w:tab w:val="left" w:pos="0"/>
        </w:tabs>
        <w:spacing w:line="360" w:lineRule="auto"/>
        <w:ind w:left="567" w:right="49" w:firstLine="0"/>
        <w:jc w:val="both"/>
        <w:rPr>
          <w:rFonts w:ascii="Palatino Linotype" w:hAnsi="Palatino Linotype" w:cs="Arial"/>
          <w:color w:val="000000" w:themeColor="text1"/>
        </w:rPr>
      </w:pPr>
      <w:r w:rsidRPr="006547E1">
        <w:rPr>
          <w:rFonts w:ascii="Palatino Linotype" w:hAnsi="Palatino Linotype" w:cs="Arial"/>
          <w:color w:val="000000" w:themeColor="text1"/>
        </w:rPr>
        <w:t xml:space="preserve">Me indique la cantidad de luminarias y balastros, el tipo de equipos, la capacidad (potencia), la ubicación (calle y/o colonia y/o delegación), y el tipo de poste en el que están montadas las luminarias (lámina, concreto, madera etcétera). </w:t>
      </w:r>
    </w:p>
    <w:p w14:paraId="3883CC46" w14:textId="47BDA268" w:rsidR="00DB6660" w:rsidRPr="006547E1" w:rsidRDefault="00DB6660" w:rsidP="0052493A">
      <w:pPr>
        <w:pStyle w:val="Prrafodelista"/>
        <w:numPr>
          <w:ilvl w:val="1"/>
          <w:numId w:val="11"/>
        </w:numPr>
        <w:tabs>
          <w:tab w:val="left" w:pos="0"/>
        </w:tabs>
        <w:spacing w:line="360" w:lineRule="auto"/>
        <w:ind w:left="567" w:right="49" w:firstLine="0"/>
        <w:jc w:val="both"/>
        <w:rPr>
          <w:rFonts w:ascii="Palatino Linotype" w:hAnsi="Palatino Linotype" w:cs="Arial"/>
          <w:color w:val="000000" w:themeColor="text1"/>
        </w:rPr>
      </w:pPr>
      <w:r w:rsidRPr="006547E1">
        <w:rPr>
          <w:rFonts w:ascii="Palatino Linotype" w:hAnsi="Palatino Linotype" w:cs="Arial"/>
          <w:color w:val="000000" w:themeColor="text1"/>
        </w:rPr>
        <w:t xml:space="preserve">El Registro Permanente de Usuario (RPU o </w:t>
      </w:r>
      <w:proofErr w:type="spellStart"/>
      <w:r w:rsidRPr="006547E1">
        <w:rPr>
          <w:rFonts w:ascii="Palatino Linotype" w:hAnsi="Palatino Linotype" w:cs="Arial"/>
          <w:color w:val="000000" w:themeColor="text1"/>
        </w:rPr>
        <w:t>RPUs</w:t>
      </w:r>
      <w:proofErr w:type="spellEnd"/>
      <w:r w:rsidRPr="006547E1">
        <w:rPr>
          <w:rFonts w:ascii="Palatino Linotype" w:hAnsi="Palatino Linotype" w:cs="Arial"/>
          <w:color w:val="000000" w:themeColor="text1"/>
        </w:rPr>
        <w:t>) asignado (s) al servicio de alumbrado público municipal tanto del servicio estimado como del servicio medido.</w:t>
      </w:r>
    </w:p>
    <w:p w14:paraId="33406CD3" w14:textId="510C5409" w:rsidR="00DB6660" w:rsidRPr="006547E1" w:rsidRDefault="00DB6660" w:rsidP="0052493A">
      <w:pPr>
        <w:pStyle w:val="Prrafodelista"/>
        <w:numPr>
          <w:ilvl w:val="1"/>
          <w:numId w:val="11"/>
        </w:numPr>
        <w:tabs>
          <w:tab w:val="left" w:pos="0"/>
        </w:tabs>
        <w:spacing w:line="360" w:lineRule="auto"/>
        <w:ind w:left="567" w:right="49" w:firstLine="0"/>
        <w:jc w:val="both"/>
        <w:rPr>
          <w:rFonts w:ascii="Palatino Linotype" w:hAnsi="Palatino Linotype" w:cs="Arial"/>
          <w:color w:val="000000" w:themeColor="text1"/>
        </w:rPr>
      </w:pPr>
      <w:r w:rsidRPr="006547E1">
        <w:rPr>
          <w:rFonts w:ascii="Palatino Linotype" w:hAnsi="Palatino Linotype" w:cs="Arial"/>
          <w:color w:val="000000" w:themeColor="text1"/>
        </w:rPr>
        <w:t xml:space="preserve">La cantidad desglosada de luminarias y balastros instalados, el tipo de equipos y su capacidad (potencia) instalados en las avenidas principales del municipio. </w:t>
      </w:r>
    </w:p>
    <w:p w14:paraId="499BBADC" w14:textId="6100B875" w:rsidR="00DB6660" w:rsidRPr="006547E1" w:rsidRDefault="00DB6660" w:rsidP="0052493A">
      <w:pPr>
        <w:pStyle w:val="Prrafodelista"/>
        <w:numPr>
          <w:ilvl w:val="1"/>
          <w:numId w:val="11"/>
        </w:numPr>
        <w:tabs>
          <w:tab w:val="left" w:pos="0"/>
        </w:tabs>
        <w:spacing w:line="360" w:lineRule="auto"/>
        <w:ind w:left="567" w:right="49" w:firstLine="0"/>
        <w:jc w:val="both"/>
        <w:rPr>
          <w:rFonts w:ascii="Palatino Linotype" w:hAnsi="Palatino Linotype" w:cs="Arial"/>
          <w:color w:val="000000" w:themeColor="text1"/>
        </w:rPr>
      </w:pPr>
      <w:r w:rsidRPr="006547E1">
        <w:rPr>
          <w:rFonts w:ascii="Palatino Linotype" w:hAnsi="Palatino Linotype" w:cs="Arial"/>
          <w:color w:val="000000" w:themeColor="text1"/>
        </w:rPr>
        <w:t>La cantidad de luminarias y balastros instalados, el tipo de equipos y su capacidad (potencia) instalados que poseen equipo de medición.</w:t>
      </w:r>
    </w:p>
    <w:p w14:paraId="2BF7D14D" w14:textId="77777777" w:rsidR="00DB6660" w:rsidRPr="006547E1" w:rsidRDefault="00DB6660" w:rsidP="006547E1">
      <w:pPr>
        <w:pStyle w:val="Prrafodelista"/>
        <w:tabs>
          <w:tab w:val="left" w:pos="0"/>
        </w:tabs>
        <w:spacing w:line="360" w:lineRule="auto"/>
        <w:ind w:left="567" w:right="49"/>
        <w:jc w:val="both"/>
        <w:rPr>
          <w:rFonts w:ascii="Palatino Linotype" w:hAnsi="Palatino Linotype" w:cs="Arial"/>
          <w:color w:val="000000" w:themeColor="text1"/>
        </w:rPr>
      </w:pPr>
    </w:p>
    <w:p w14:paraId="765C6C73" w14:textId="078A3C5A" w:rsidR="00DB6660" w:rsidRPr="006547E1" w:rsidRDefault="00DB6660" w:rsidP="006547E1">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6547E1">
        <w:rPr>
          <w:rFonts w:ascii="Palatino Linotype" w:hAnsi="Palatino Linotype" w:cs="Arial"/>
          <w:color w:val="000000" w:themeColor="text1"/>
        </w:rPr>
        <w:t xml:space="preserve">Del censo anterior al censo más reciente de luminarias y balastros del sistema de alumbrado público municipal que exista en el municipio, que contenga la siguiente información: </w:t>
      </w:r>
    </w:p>
    <w:p w14:paraId="52B97282" w14:textId="57F023F1" w:rsidR="00DB6660" w:rsidRPr="006547E1" w:rsidRDefault="00DB6660" w:rsidP="0052493A">
      <w:pPr>
        <w:pStyle w:val="Prrafodelista"/>
        <w:numPr>
          <w:ilvl w:val="1"/>
          <w:numId w:val="12"/>
        </w:numPr>
        <w:tabs>
          <w:tab w:val="left" w:pos="0"/>
        </w:tabs>
        <w:spacing w:line="360" w:lineRule="auto"/>
        <w:ind w:left="567" w:right="49" w:firstLine="0"/>
        <w:jc w:val="both"/>
        <w:rPr>
          <w:rFonts w:ascii="Palatino Linotype" w:hAnsi="Palatino Linotype" w:cs="Arial"/>
          <w:color w:val="000000" w:themeColor="text1"/>
        </w:rPr>
      </w:pPr>
      <w:r w:rsidRPr="006547E1">
        <w:rPr>
          <w:rFonts w:ascii="Palatino Linotype" w:hAnsi="Palatino Linotype" w:cs="Arial"/>
          <w:color w:val="000000" w:themeColor="text1"/>
        </w:rPr>
        <w:t>Cantidad de luminarias y balastros, el tipo de equipos, capacidad, ubicación  y el tipo de poste en el que están montadas las luminarias.</w:t>
      </w:r>
    </w:p>
    <w:p w14:paraId="2F6AD373" w14:textId="329FB7C2" w:rsidR="00DB6660" w:rsidRPr="006547E1" w:rsidRDefault="00DB6660" w:rsidP="006547E1">
      <w:pPr>
        <w:pStyle w:val="Prrafodelista"/>
        <w:numPr>
          <w:ilvl w:val="1"/>
          <w:numId w:val="12"/>
        </w:numPr>
        <w:tabs>
          <w:tab w:val="left" w:pos="0"/>
        </w:tabs>
        <w:spacing w:line="360" w:lineRule="auto"/>
        <w:ind w:left="1560" w:right="49"/>
        <w:jc w:val="both"/>
        <w:rPr>
          <w:rFonts w:ascii="Palatino Linotype" w:hAnsi="Palatino Linotype" w:cs="Arial"/>
          <w:color w:val="000000" w:themeColor="text1"/>
        </w:rPr>
      </w:pPr>
      <w:r w:rsidRPr="006547E1">
        <w:rPr>
          <w:rFonts w:ascii="Palatino Linotype" w:hAnsi="Palatino Linotype" w:cs="Arial"/>
          <w:color w:val="000000" w:themeColor="text1"/>
        </w:rPr>
        <w:lastRenderedPageBreak/>
        <w:t xml:space="preserve">El Registro Permanente de Usuario (RPU o </w:t>
      </w:r>
      <w:proofErr w:type="spellStart"/>
      <w:r w:rsidRPr="006547E1">
        <w:rPr>
          <w:rFonts w:ascii="Palatino Linotype" w:hAnsi="Palatino Linotype" w:cs="Arial"/>
          <w:color w:val="000000" w:themeColor="text1"/>
        </w:rPr>
        <w:t>RPUs</w:t>
      </w:r>
      <w:proofErr w:type="spellEnd"/>
      <w:r w:rsidRPr="006547E1">
        <w:rPr>
          <w:rFonts w:ascii="Palatino Linotype" w:hAnsi="Palatino Linotype" w:cs="Arial"/>
          <w:color w:val="000000" w:themeColor="text1"/>
        </w:rPr>
        <w:t>) asignado (s) al servicio de alumbrado público municipal tanto del servicio estimado como del servicio medido.</w:t>
      </w:r>
    </w:p>
    <w:p w14:paraId="03EE6A8F" w14:textId="77777777" w:rsidR="000C61AA" w:rsidRPr="006547E1" w:rsidRDefault="000C61AA" w:rsidP="006547E1">
      <w:pPr>
        <w:pStyle w:val="Prrafodelista"/>
        <w:tabs>
          <w:tab w:val="left" w:pos="0"/>
        </w:tabs>
        <w:spacing w:line="360" w:lineRule="auto"/>
        <w:ind w:left="1560" w:right="49"/>
        <w:jc w:val="both"/>
        <w:rPr>
          <w:rFonts w:ascii="Palatino Linotype" w:hAnsi="Palatino Linotype" w:cs="Arial"/>
          <w:color w:val="000000" w:themeColor="text1"/>
        </w:rPr>
      </w:pPr>
    </w:p>
    <w:p w14:paraId="6D33A07B" w14:textId="73F5692B" w:rsidR="00DB6660" w:rsidRPr="006547E1" w:rsidRDefault="00DB6660" w:rsidP="006547E1">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6547E1">
        <w:rPr>
          <w:rFonts w:ascii="Palatino Linotype" w:hAnsi="Palatino Linotype" w:cs="Arial"/>
          <w:color w:val="000000" w:themeColor="text1"/>
        </w:rPr>
        <w:t xml:space="preserve">En caso de que el municipio haya realizado un proyecto de electrificación para ampliar el sistema de alumbrado público y ofrecer este servicio a la o las comunidades durante los años 2013, 2014, 2015, 2016, 2017 y los meses que van de 2018, solicito la siguiente información desglosada: </w:t>
      </w:r>
    </w:p>
    <w:p w14:paraId="70A07615" w14:textId="6C5C6661" w:rsidR="00DB6660" w:rsidRPr="006547E1" w:rsidRDefault="00DB6660" w:rsidP="006547E1">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6547E1">
        <w:rPr>
          <w:rFonts w:ascii="Palatino Linotype" w:hAnsi="Palatino Linotype" w:cs="Arial"/>
          <w:color w:val="000000" w:themeColor="text1"/>
        </w:rPr>
        <w:t>El monto total de la inversión</w:t>
      </w:r>
    </w:p>
    <w:p w14:paraId="56DEF6F1" w14:textId="2FD0848F" w:rsidR="00DB6660" w:rsidRPr="006547E1" w:rsidRDefault="00DB6660" w:rsidP="006547E1">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6547E1">
        <w:rPr>
          <w:rFonts w:ascii="Palatino Linotype" w:hAnsi="Palatino Linotype" w:cs="Arial"/>
          <w:color w:val="000000" w:themeColor="text1"/>
        </w:rPr>
        <w:t xml:space="preserve">El tipo o fuente de financiamiento. </w:t>
      </w:r>
    </w:p>
    <w:p w14:paraId="42B46A5F" w14:textId="6D7A3C63" w:rsidR="00DB6660" w:rsidRPr="006547E1" w:rsidRDefault="00DB6660" w:rsidP="006547E1">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6547E1">
        <w:rPr>
          <w:rFonts w:ascii="Palatino Linotype" w:hAnsi="Palatino Linotype" w:cs="Arial"/>
          <w:color w:val="000000" w:themeColor="text1"/>
        </w:rPr>
        <w:t>La cantidad de equipos colocados y/o sustituidos.</w:t>
      </w:r>
    </w:p>
    <w:p w14:paraId="1E618ACB" w14:textId="056B8506" w:rsidR="00DB6660" w:rsidRPr="006547E1" w:rsidRDefault="00DB6660" w:rsidP="006547E1">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6547E1">
        <w:rPr>
          <w:rFonts w:ascii="Palatino Linotype" w:hAnsi="Palatino Linotype" w:cs="Arial"/>
          <w:color w:val="000000" w:themeColor="text1"/>
        </w:rPr>
        <w:t xml:space="preserve">El tipo de equipos. </w:t>
      </w:r>
    </w:p>
    <w:p w14:paraId="1F163DC7" w14:textId="08DAEFC1" w:rsidR="00DB6660" w:rsidRPr="006547E1" w:rsidRDefault="00DB6660" w:rsidP="006547E1">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6547E1">
        <w:rPr>
          <w:rFonts w:ascii="Palatino Linotype" w:hAnsi="Palatino Linotype" w:cs="Arial"/>
          <w:color w:val="000000" w:themeColor="text1"/>
        </w:rPr>
        <w:t xml:space="preserve">La capacidad instalada </w:t>
      </w:r>
    </w:p>
    <w:p w14:paraId="334CBF54" w14:textId="522C77E8" w:rsidR="00DB6660" w:rsidRPr="006547E1" w:rsidRDefault="00DB6660" w:rsidP="006547E1">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6547E1">
        <w:rPr>
          <w:rFonts w:ascii="Palatino Linotype" w:hAnsi="Palatino Linotype" w:cs="Arial"/>
          <w:color w:val="000000" w:themeColor="text1"/>
        </w:rPr>
        <w:t>La ubicación</w:t>
      </w:r>
    </w:p>
    <w:p w14:paraId="2254D0A9" w14:textId="0F00F359" w:rsidR="00DB6660" w:rsidRPr="006547E1" w:rsidRDefault="00DB6660" w:rsidP="006547E1">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6547E1">
        <w:rPr>
          <w:rFonts w:ascii="Palatino Linotype" w:hAnsi="Palatino Linotype" w:cs="Arial"/>
          <w:color w:val="000000" w:themeColor="text1"/>
        </w:rPr>
        <w:t xml:space="preserve">La fecha de inicio y término de obra, </w:t>
      </w:r>
    </w:p>
    <w:p w14:paraId="2AD5A063" w14:textId="32845EAC" w:rsidR="00DB6660" w:rsidRPr="006547E1" w:rsidRDefault="00DB6660" w:rsidP="006547E1">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6547E1">
        <w:rPr>
          <w:rFonts w:ascii="Palatino Linotype" w:hAnsi="Palatino Linotype" w:cs="Arial"/>
          <w:color w:val="000000" w:themeColor="text1"/>
        </w:rPr>
        <w:t xml:space="preserve">Fecha de modificación de su nuevo consumo en el sistema de facturación ante CFE. </w:t>
      </w:r>
    </w:p>
    <w:p w14:paraId="6076CA42" w14:textId="1B30AEF3" w:rsidR="00DB6660" w:rsidRPr="006547E1" w:rsidRDefault="00DB6660" w:rsidP="006547E1">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6547E1">
        <w:rPr>
          <w:rFonts w:ascii="Palatino Linotype" w:hAnsi="Palatino Linotype" w:cs="Arial"/>
          <w:color w:val="000000" w:themeColor="text1"/>
        </w:rPr>
        <w:t>En donde se publicaron los proyectos</w:t>
      </w:r>
    </w:p>
    <w:p w14:paraId="5D2544F9" w14:textId="77777777" w:rsidR="00DB6660" w:rsidRPr="006547E1" w:rsidRDefault="00DB6660" w:rsidP="006547E1">
      <w:pPr>
        <w:pStyle w:val="Prrafodelista"/>
        <w:tabs>
          <w:tab w:val="left" w:pos="0"/>
        </w:tabs>
        <w:spacing w:line="360" w:lineRule="auto"/>
        <w:ind w:left="567" w:right="49"/>
        <w:jc w:val="both"/>
        <w:rPr>
          <w:rFonts w:ascii="Palatino Linotype" w:hAnsi="Palatino Linotype" w:cs="Arial"/>
          <w:color w:val="000000" w:themeColor="text1"/>
        </w:rPr>
      </w:pPr>
    </w:p>
    <w:p w14:paraId="483A2D14" w14:textId="4CBE8B3C" w:rsidR="00DB6660" w:rsidRPr="006547E1" w:rsidRDefault="00DB6660" w:rsidP="006547E1">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6547E1">
        <w:rPr>
          <w:rFonts w:ascii="Palatino Linotype" w:hAnsi="Palatino Linotype" w:cs="Arial"/>
          <w:color w:val="000000" w:themeColor="text1"/>
        </w:rPr>
        <w:t xml:space="preserve">En caso de que el municipio haya realizado un proyecto parcial o total de modernización de alumbrado público para generar eficiencia energética en </w:t>
      </w:r>
      <w:r w:rsidRPr="006547E1">
        <w:rPr>
          <w:rFonts w:ascii="Palatino Linotype" w:hAnsi="Palatino Linotype" w:cs="Arial"/>
          <w:color w:val="000000" w:themeColor="text1"/>
        </w:rPr>
        <w:lastRenderedPageBreak/>
        <w:t xml:space="preserve">3 sus consumos en los años 2013, 2014, 2015, 2016, 2017 y los meses que van de 2018, solicito: </w:t>
      </w:r>
    </w:p>
    <w:p w14:paraId="7AE02FB4" w14:textId="0EB05C3C" w:rsidR="00DB6660" w:rsidRPr="006547E1" w:rsidRDefault="00DB6660" w:rsidP="006547E1">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6547E1">
        <w:rPr>
          <w:rFonts w:ascii="Palatino Linotype" w:hAnsi="Palatino Linotype" w:cs="Arial"/>
          <w:color w:val="000000" w:themeColor="text1"/>
        </w:rPr>
        <w:t xml:space="preserve">Monto total de la inversión </w:t>
      </w:r>
    </w:p>
    <w:p w14:paraId="05930B9F" w14:textId="1ECF1A81" w:rsidR="00DB6660" w:rsidRPr="006547E1" w:rsidRDefault="00DB6660" w:rsidP="006547E1">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6547E1">
        <w:rPr>
          <w:rFonts w:ascii="Palatino Linotype" w:hAnsi="Palatino Linotype" w:cs="Arial"/>
          <w:color w:val="000000" w:themeColor="text1"/>
        </w:rPr>
        <w:t xml:space="preserve">Fuente de financiamiento </w:t>
      </w:r>
    </w:p>
    <w:p w14:paraId="753196B8" w14:textId="0A387CE4" w:rsidR="00DB6660" w:rsidRPr="006547E1" w:rsidRDefault="00DB6660" w:rsidP="006547E1">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6547E1">
        <w:rPr>
          <w:rFonts w:ascii="Palatino Linotype" w:hAnsi="Palatino Linotype" w:cs="Arial"/>
          <w:color w:val="000000" w:themeColor="text1"/>
        </w:rPr>
        <w:t xml:space="preserve">Cantidad de equipos colocados y/o sustituidos, </w:t>
      </w:r>
    </w:p>
    <w:p w14:paraId="0A700762" w14:textId="341BE8E2" w:rsidR="00DB6660" w:rsidRPr="006547E1" w:rsidRDefault="00DB6660" w:rsidP="006547E1">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6547E1">
        <w:rPr>
          <w:rFonts w:ascii="Palatino Linotype" w:hAnsi="Palatino Linotype" w:cs="Arial"/>
          <w:color w:val="000000" w:themeColor="text1"/>
        </w:rPr>
        <w:t xml:space="preserve">Tipo de equipos </w:t>
      </w:r>
    </w:p>
    <w:p w14:paraId="06D7FBDE" w14:textId="2DC1E677" w:rsidR="00DB6660" w:rsidRPr="006547E1" w:rsidRDefault="00DB6660" w:rsidP="006547E1">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6547E1">
        <w:rPr>
          <w:rFonts w:ascii="Palatino Linotype" w:hAnsi="Palatino Linotype" w:cs="Arial"/>
          <w:color w:val="000000" w:themeColor="text1"/>
        </w:rPr>
        <w:t xml:space="preserve">Capacidad instalada </w:t>
      </w:r>
    </w:p>
    <w:p w14:paraId="26E62F25" w14:textId="02B33E33" w:rsidR="00DB6660" w:rsidRPr="006547E1" w:rsidRDefault="00DB6660" w:rsidP="006547E1">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6547E1">
        <w:rPr>
          <w:rFonts w:ascii="Palatino Linotype" w:hAnsi="Palatino Linotype" w:cs="Arial"/>
          <w:color w:val="000000" w:themeColor="text1"/>
        </w:rPr>
        <w:t xml:space="preserve">Ubicación </w:t>
      </w:r>
    </w:p>
    <w:p w14:paraId="67AB5A75" w14:textId="3165CB46" w:rsidR="00DB6660" w:rsidRPr="006547E1" w:rsidRDefault="00DB6660" w:rsidP="006547E1">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6547E1">
        <w:rPr>
          <w:rFonts w:ascii="Palatino Linotype" w:hAnsi="Palatino Linotype" w:cs="Arial"/>
          <w:color w:val="000000" w:themeColor="text1"/>
        </w:rPr>
        <w:t xml:space="preserve">Fecha de inicio y término de obra, </w:t>
      </w:r>
    </w:p>
    <w:p w14:paraId="33BA274D" w14:textId="2933FE5F" w:rsidR="00DB6660" w:rsidRPr="006547E1" w:rsidRDefault="00DB6660" w:rsidP="006547E1">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proofErr w:type="spellStart"/>
      <w:r w:rsidRPr="006547E1">
        <w:rPr>
          <w:rFonts w:ascii="Palatino Linotype" w:hAnsi="Palatino Linotype" w:cs="Arial"/>
          <w:color w:val="000000" w:themeColor="text1"/>
        </w:rPr>
        <w:t>Georreferenciación</w:t>
      </w:r>
      <w:proofErr w:type="spellEnd"/>
      <w:r w:rsidRPr="006547E1">
        <w:rPr>
          <w:rFonts w:ascii="Palatino Linotype" w:hAnsi="Palatino Linotype" w:cs="Arial"/>
          <w:color w:val="000000" w:themeColor="text1"/>
        </w:rPr>
        <w:t xml:space="preserve"> de cada uno de los puntos de luz del nuevo alumbrado público, </w:t>
      </w:r>
    </w:p>
    <w:p w14:paraId="078284ED" w14:textId="4AB246FF" w:rsidR="00DB6660" w:rsidRPr="006547E1" w:rsidRDefault="00DB6660" w:rsidP="006547E1">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6547E1">
        <w:rPr>
          <w:rFonts w:ascii="Palatino Linotype" w:hAnsi="Palatino Linotype" w:cs="Arial"/>
          <w:color w:val="000000" w:themeColor="text1"/>
        </w:rPr>
        <w:t xml:space="preserve">Fecha de modificación de su nuevo consumo en el sistema de facturación ante CFE. </w:t>
      </w:r>
    </w:p>
    <w:p w14:paraId="3532244E" w14:textId="345A7F3A" w:rsidR="00DB6660" w:rsidRPr="006547E1" w:rsidRDefault="00DB6660" w:rsidP="006547E1">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6547E1">
        <w:rPr>
          <w:rFonts w:ascii="Palatino Linotype" w:hAnsi="Palatino Linotype" w:cs="Arial"/>
          <w:color w:val="000000" w:themeColor="text1"/>
        </w:rPr>
        <w:t>Tipo de contrato celebrado para la adquisición de los nuevos equipos</w:t>
      </w:r>
    </w:p>
    <w:p w14:paraId="5FA7A49E" w14:textId="0ECF9EB4" w:rsidR="00DB6660" w:rsidRPr="006547E1" w:rsidRDefault="00DB6660" w:rsidP="006547E1">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6547E1">
        <w:rPr>
          <w:rFonts w:ascii="Palatino Linotype" w:hAnsi="Palatino Linotype" w:cs="Arial"/>
          <w:color w:val="000000" w:themeColor="text1"/>
        </w:rPr>
        <w:t xml:space="preserve">Número y nombre de las empresas concursantes o convocadas. </w:t>
      </w:r>
    </w:p>
    <w:p w14:paraId="3D632AE6" w14:textId="4E080F92" w:rsidR="00DB6660" w:rsidRPr="006547E1" w:rsidRDefault="00DB6660" w:rsidP="006547E1">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6547E1">
        <w:rPr>
          <w:rFonts w:ascii="Palatino Linotype" w:hAnsi="Palatino Linotype" w:cs="Arial"/>
          <w:color w:val="000000" w:themeColor="text1"/>
        </w:rPr>
        <w:t xml:space="preserve">Criterios de selección utilizados por el comité de adquisiciones para elegir a la empresa contratada. </w:t>
      </w:r>
    </w:p>
    <w:p w14:paraId="207189CE" w14:textId="264A2603" w:rsidR="00DB6660" w:rsidRPr="006547E1" w:rsidRDefault="00DB6660" w:rsidP="006547E1">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6547E1">
        <w:rPr>
          <w:rFonts w:ascii="Palatino Linotype" w:hAnsi="Palatino Linotype" w:cs="Arial"/>
          <w:color w:val="000000" w:themeColor="text1"/>
        </w:rPr>
        <w:t>Acta de cabildo en el cual se fundamenta, justifica, expone y autoriza el proyecto.</w:t>
      </w:r>
    </w:p>
    <w:p w14:paraId="79D3E1AA" w14:textId="77777777" w:rsidR="00DB6660" w:rsidRPr="006547E1" w:rsidRDefault="00DB6660" w:rsidP="006547E1">
      <w:pPr>
        <w:pStyle w:val="Prrafodelista"/>
        <w:tabs>
          <w:tab w:val="left" w:pos="0"/>
        </w:tabs>
        <w:spacing w:line="360" w:lineRule="auto"/>
        <w:ind w:left="567" w:right="49"/>
        <w:jc w:val="both"/>
        <w:rPr>
          <w:rFonts w:ascii="Palatino Linotype" w:hAnsi="Palatino Linotype" w:cs="Arial"/>
          <w:color w:val="000000" w:themeColor="text1"/>
        </w:rPr>
      </w:pPr>
    </w:p>
    <w:p w14:paraId="76F8E62B" w14:textId="75C51F54" w:rsidR="00DB6660" w:rsidRPr="006547E1" w:rsidRDefault="00DB6660" w:rsidP="006547E1">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6547E1">
        <w:rPr>
          <w:rFonts w:ascii="Palatino Linotype" w:hAnsi="Palatino Linotype" w:cs="Arial"/>
          <w:color w:val="000000" w:themeColor="text1"/>
        </w:rPr>
        <w:lastRenderedPageBreak/>
        <w:t>El número de solicitudes ciudadanas formales realizadas al municipio para ampliar el sistema de alumbrado público mediante proyectos de electrificación durante los años 2013, 2014, 2015, 2016, 2017 y los meses que van de 2018.</w:t>
      </w:r>
    </w:p>
    <w:p w14:paraId="50853576" w14:textId="77777777" w:rsidR="00DB6660" w:rsidRPr="006547E1" w:rsidRDefault="00DB6660" w:rsidP="006547E1">
      <w:pPr>
        <w:pStyle w:val="Prrafodelista"/>
        <w:tabs>
          <w:tab w:val="left" w:pos="0"/>
        </w:tabs>
        <w:spacing w:line="360" w:lineRule="auto"/>
        <w:ind w:left="567" w:right="49"/>
        <w:jc w:val="both"/>
        <w:rPr>
          <w:rFonts w:ascii="Palatino Linotype" w:hAnsi="Palatino Linotype" w:cs="Arial"/>
          <w:color w:val="000000" w:themeColor="text1"/>
        </w:rPr>
      </w:pPr>
    </w:p>
    <w:p w14:paraId="45A2EA9E" w14:textId="37957460" w:rsidR="00DB6660" w:rsidRPr="006547E1" w:rsidRDefault="00DB6660" w:rsidP="006547E1">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6547E1">
        <w:rPr>
          <w:rFonts w:ascii="Palatino Linotype" w:hAnsi="Palatino Linotype" w:cs="Arial"/>
          <w:color w:val="000000" w:themeColor="text1"/>
        </w:rPr>
        <w:t>El número de solicitudes ciudadanas que fueron atendidas y concluidas para ampliar el sistema de alumbrado público durante los años 2013, 2014, 2015, 2016, 2017 y los meses que van del 2018.</w:t>
      </w:r>
    </w:p>
    <w:p w14:paraId="74D57A03" w14:textId="77777777" w:rsidR="00DB6660" w:rsidRPr="006547E1" w:rsidRDefault="00DB6660" w:rsidP="006547E1">
      <w:pPr>
        <w:pStyle w:val="Prrafodelista"/>
        <w:spacing w:line="360" w:lineRule="auto"/>
        <w:jc w:val="both"/>
        <w:rPr>
          <w:rFonts w:ascii="Palatino Linotype" w:hAnsi="Palatino Linotype" w:cs="Arial"/>
          <w:color w:val="000000" w:themeColor="text1"/>
        </w:rPr>
      </w:pPr>
    </w:p>
    <w:p w14:paraId="6F44217B" w14:textId="70F48544" w:rsidR="00DB6660" w:rsidRPr="006547E1" w:rsidRDefault="00DB6660" w:rsidP="006547E1">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6547E1">
        <w:rPr>
          <w:rFonts w:ascii="Palatino Linotype" w:hAnsi="Palatino Linotype" w:cs="Arial"/>
          <w:color w:val="000000" w:themeColor="text1"/>
        </w:rPr>
        <w:t>Se solicita Copia del contrato de prestación de servicios por concepto de suministro de energía eléctrica por parte de la CFE al municipio (ayuntamiento).</w:t>
      </w:r>
    </w:p>
    <w:p w14:paraId="5CF4EF85" w14:textId="77777777" w:rsidR="00DB6660" w:rsidRPr="006547E1" w:rsidRDefault="00DB6660" w:rsidP="006547E1">
      <w:pPr>
        <w:pStyle w:val="Prrafodelista"/>
        <w:tabs>
          <w:tab w:val="left" w:pos="0"/>
        </w:tabs>
        <w:spacing w:line="360" w:lineRule="auto"/>
        <w:ind w:left="567" w:right="49"/>
        <w:jc w:val="both"/>
        <w:rPr>
          <w:rFonts w:ascii="Palatino Linotype" w:hAnsi="Palatino Linotype" w:cs="Arial"/>
          <w:color w:val="000000" w:themeColor="text1"/>
        </w:rPr>
      </w:pPr>
    </w:p>
    <w:p w14:paraId="23C56957" w14:textId="2723B97E" w:rsidR="00DB6660" w:rsidRPr="006547E1" w:rsidRDefault="00DB6660" w:rsidP="006547E1">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6547E1">
        <w:rPr>
          <w:rFonts w:ascii="Palatino Linotype" w:hAnsi="Palatino Linotype" w:cs="Arial"/>
          <w:color w:val="000000" w:themeColor="text1"/>
        </w:rPr>
        <w:t>Se solicita Copia del convenio de “Peso por Peso” firmado entre la CFE y el municipio (ayuntamiento).</w:t>
      </w:r>
    </w:p>
    <w:p w14:paraId="3B9597A2" w14:textId="77777777" w:rsidR="00DB6660" w:rsidRPr="006547E1" w:rsidRDefault="00DB6660" w:rsidP="006547E1">
      <w:pPr>
        <w:pStyle w:val="Prrafodelista"/>
        <w:tabs>
          <w:tab w:val="left" w:pos="0"/>
        </w:tabs>
        <w:spacing w:line="360" w:lineRule="auto"/>
        <w:ind w:left="567" w:right="49"/>
        <w:jc w:val="both"/>
        <w:rPr>
          <w:rFonts w:ascii="Palatino Linotype" w:hAnsi="Palatino Linotype" w:cs="Arial"/>
          <w:color w:val="000000" w:themeColor="text1"/>
        </w:rPr>
      </w:pPr>
    </w:p>
    <w:p w14:paraId="6766F99B" w14:textId="22CED3F5" w:rsidR="00DB6660" w:rsidRPr="006547E1" w:rsidRDefault="00DB6660" w:rsidP="006547E1">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6547E1">
        <w:rPr>
          <w:rFonts w:ascii="Palatino Linotype" w:hAnsi="Palatino Linotype" w:cs="Arial"/>
          <w:color w:val="000000" w:themeColor="text1"/>
        </w:rPr>
        <w:t>Se solicita Copia del convenio para recaudar el Derecho de Alumbrado Público “DAP” firmado entre la CFE y el municipio (ayuntamiento). Así 4 como la recaudación (monto) reportado por CFE al municipio de los años 2013, 2014, 2015, 2016, 2017 y los meses que van de 2018.</w:t>
      </w:r>
    </w:p>
    <w:p w14:paraId="786347C0" w14:textId="77777777" w:rsidR="00DB6660" w:rsidRPr="006547E1" w:rsidRDefault="00DB6660" w:rsidP="006547E1">
      <w:pPr>
        <w:pStyle w:val="Prrafodelista"/>
        <w:tabs>
          <w:tab w:val="left" w:pos="0"/>
        </w:tabs>
        <w:spacing w:line="360" w:lineRule="auto"/>
        <w:ind w:left="567" w:right="49"/>
        <w:jc w:val="both"/>
        <w:rPr>
          <w:rFonts w:ascii="Palatino Linotype" w:hAnsi="Palatino Linotype" w:cs="Arial"/>
          <w:color w:val="000000" w:themeColor="text1"/>
        </w:rPr>
      </w:pPr>
    </w:p>
    <w:p w14:paraId="538E7208" w14:textId="02995B0C" w:rsidR="00DB6660" w:rsidRPr="006547E1" w:rsidRDefault="00DB6660" w:rsidP="006547E1">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6547E1">
        <w:rPr>
          <w:rFonts w:ascii="Palatino Linotype" w:hAnsi="Palatino Linotype" w:cs="Arial"/>
          <w:color w:val="000000" w:themeColor="text1"/>
        </w:rPr>
        <w:lastRenderedPageBreak/>
        <w:t xml:space="preserve">El listado y/o número de juicios y controversias promovidos por particulares en contra del municipio por el cobro del Derecho de Alumbrado Público “DAP” durante los años 2013, 2014, 2015, 2016, 2017 y los meses que van de 2018. </w:t>
      </w:r>
    </w:p>
    <w:p w14:paraId="13C48438" w14:textId="77777777" w:rsidR="00DB6660" w:rsidRPr="006547E1" w:rsidRDefault="00DB6660" w:rsidP="006547E1">
      <w:pPr>
        <w:pStyle w:val="Prrafodelista"/>
        <w:tabs>
          <w:tab w:val="left" w:pos="0"/>
        </w:tabs>
        <w:spacing w:line="360" w:lineRule="auto"/>
        <w:ind w:left="567" w:right="49"/>
        <w:jc w:val="both"/>
        <w:rPr>
          <w:rFonts w:ascii="Palatino Linotype" w:hAnsi="Palatino Linotype" w:cs="Arial"/>
          <w:color w:val="000000" w:themeColor="text1"/>
        </w:rPr>
      </w:pPr>
    </w:p>
    <w:p w14:paraId="1AB96DC2" w14:textId="0CF8B673" w:rsidR="00DB6660" w:rsidRPr="006547E1" w:rsidRDefault="00DB6660" w:rsidP="006547E1">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6547E1">
        <w:rPr>
          <w:rFonts w:ascii="Palatino Linotype" w:hAnsi="Palatino Linotype" w:cs="Arial"/>
          <w:color w:val="000000" w:themeColor="text1"/>
        </w:rPr>
        <w:t xml:space="preserve">El listado y/o número de juicios y controversias perdidos y ganados por el ayuntamiento (municipio) ante los particulares que reclaman el pago indebido del Derecho de Alumbrado Público durante los años 2013, 2014, 2015, 2016, 2017 y los meses que van de 2018. </w:t>
      </w:r>
    </w:p>
    <w:p w14:paraId="0073CD00" w14:textId="77777777" w:rsidR="00DB6660" w:rsidRPr="006547E1" w:rsidRDefault="00DB6660" w:rsidP="006547E1">
      <w:pPr>
        <w:pStyle w:val="Prrafodelista"/>
        <w:spacing w:line="360" w:lineRule="auto"/>
        <w:jc w:val="both"/>
        <w:rPr>
          <w:rFonts w:ascii="Palatino Linotype" w:hAnsi="Palatino Linotype" w:cs="Arial"/>
          <w:color w:val="000000" w:themeColor="text1"/>
        </w:rPr>
      </w:pPr>
    </w:p>
    <w:p w14:paraId="2D4AB9EA" w14:textId="3A2563A9" w:rsidR="003158CF" w:rsidRPr="006547E1" w:rsidRDefault="00DB6660" w:rsidP="006547E1">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6547E1">
        <w:rPr>
          <w:rFonts w:ascii="Palatino Linotype" w:hAnsi="Palatino Linotype" w:cs="Arial"/>
          <w:color w:val="000000" w:themeColor="text1"/>
        </w:rPr>
        <w:t>Las normas y lineamientos que el municipio sigue para operar y proporcionar el servicio de alumbrado público municipal.</w:t>
      </w:r>
    </w:p>
    <w:p w14:paraId="4468A1E4" w14:textId="77777777" w:rsidR="003158CF" w:rsidRPr="006547E1" w:rsidRDefault="003158CF" w:rsidP="006547E1">
      <w:pPr>
        <w:pStyle w:val="Prrafodelista"/>
        <w:spacing w:line="360" w:lineRule="auto"/>
        <w:jc w:val="both"/>
        <w:rPr>
          <w:rFonts w:ascii="Palatino Linotype" w:hAnsi="Palatino Linotype" w:cs="Arial"/>
          <w:color w:val="000000" w:themeColor="text1"/>
        </w:rPr>
      </w:pPr>
    </w:p>
    <w:p w14:paraId="5B9A747A" w14:textId="7C0AF504" w:rsidR="003C2519" w:rsidRPr="006547E1" w:rsidRDefault="003C2519" w:rsidP="006547E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6547E1">
        <w:rPr>
          <w:rFonts w:ascii="Palatino Linotype" w:hAnsi="Palatino Linotype" w:cs="Arial"/>
          <w:noProof/>
          <w:color w:val="000000" w:themeColor="text1"/>
          <w:lang w:val="es-MX" w:eastAsia="es-MX"/>
        </w:rPr>
        <mc:AlternateContent>
          <mc:Choice Requires="wps">
            <w:drawing>
              <wp:anchor distT="0" distB="0" distL="114300" distR="114300" simplePos="0" relativeHeight="251678720" behindDoc="0" locked="0" layoutInCell="1" allowOverlap="1" wp14:anchorId="4B6696AF" wp14:editId="47DA72F3">
                <wp:simplePos x="0" y="0"/>
                <wp:positionH relativeFrom="column">
                  <wp:posOffset>9830</wp:posOffset>
                </wp:positionH>
                <wp:positionV relativeFrom="paragraph">
                  <wp:posOffset>1366444</wp:posOffset>
                </wp:positionV>
                <wp:extent cx="5530291" cy="1989734"/>
                <wp:effectExtent l="38100" t="38100" r="70485" b="86995"/>
                <wp:wrapNone/>
                <wp:docPr id="11" name="Conector recto 11"/>
                <wp:cNvGraphicFramePr/>
                <a:graphic xmlns:a="http://schemas.openxmlformats.org/drawingml/2006/main">
                  <a:graphicData uri="http://schemas.microsoft.com/office/word/2010/wordprocessingShape">
                    <wps:wsp>
                      <wps:cNvCnPr/>
                      <wps:spPr>
                        <a:xfrm>
                          <a:off x="0" y="0"/>
                          <a:ext cx="5530291" cy="1989734"/>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92E707" id="Conector recto 1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07.6pt" to="436.2pt,2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" strokecolor="#4f81bd [3204]" strokeweight="2pt">
                <v:shadow on="t" color="black" opacity="24903f" origin=",.5" offset="0,.55556mm"/>
              </v:line>
            </w:pict>
          </mc:Fallback>
        </mc:AlternateContent>
      </w:r>
      <w:r w:rsidR="009E4DCE" w:rsidRPr="006547E1">
        <w:rPr>
          <w:rFonts w:ascii="Palatino Linotype" w:hAnsi="Palatino Linotype" w:cs="Arial"/>
          <w:color w:val="000000" w:themeColor="text1"/>
        </w:rPr>
        <w:t xml:space="preserve">Al respecto como quedara previamente asentado, el </w:t>
      </w:r>
      <w:r w:rsidR="009E4DCE" w:rsidRPr="006547E1">
        <w:rPr>
          <w:rFonts w:ascii="Palatino Linotype" w:hAnsi="Palatino Linotype" w:cs="Arial"/>
          <w:b/>
          <w:color w:val="000000" w:themeColor="text1"/>
        </w:rPr>
        <w:t>SUJETO OBLIGADO</w:t>
      </w:r>
      <w:r w:rsidR="009E4DCE" w:rsidRPr="006547E1">
        <w:rPr>
          <w:rFonts w:ascii="Palatino Linotype" w:hAnsi="Palatino Linotype" w:cs="Arial"/>
          <w:color w:val="000000" w:themeColor="text1"/>
        </w:rPr>
        <w:t xml:space="preserve">, </w:t>
      </w:r>
      <w:r w:rsidRPr="006547E1">
        <w:rPr>
          <w:rFonts w:ascii="Palatino Linotype" w:hAnsi="Palatino Linotype" w:cs="Arial"/>
          <w:color w:val="000000" w:themeColor="text1"/>
        </w:rPr>
        <w:t xml:space="preserve">fue omiso en dar contestación a la solicitud de información; sin embargo en un hecho posterior como lo es el informe justificado, el Ayuntamiento de </w:t>
      </w:r>
      <w:proofErr w:type="spellStart"/>
      <w:r w:rsidRPr="006547E1">
        <w:rPr>
          <w:rFonts w:ascii="Palatino Linotype" w:hAnsi="Palatino Linotype" w:cs="Arial"/>
          <w:color w:val="000000" w:themeColor="text1"/>
        </w:rPr>
        <w:t>Ayapango</w:t>
      </w:r>
      <w:proofErr w:type="spellEnd"/>
      <w:r w:rsidRPr="006547E1">
        <w:rPr>
          <w:rFonts w:ascii="Palatino Linotype" w:hAnsi="Palatino Linotype" w:cs="Arial"/>
          <w:color w:val="000000" w:themeColor="text1"/>
        </w:rPr>
        <w:t xml:space="preserve"> se pronunció en el siguiente sentido:</w:t>
      </w:r>
    </w:p>
    <w:p w14:paraId="04529577" w14:textId="26356179" w:rsidR="003C2519" w:rsidRPr="006547E1" w:rsidRDefault="003C2519" w:rsidP="006547E1">
      <w:pPr>
        <w:pStyle w:val="Prrafodelista"/>
        <w:tabs>
          <w:tab w:val="left" w:pos="0"/>
        </w:tabs>
        <w:spacing w:line="360" w:lineRule="auto"/>
        <w:ind w:left="0" w:right="49"/>
        <w:jc w:val="both"/>
        <w:rPr>
          <w:rFonts w:ascii="Palatino Linotype" w:hAnsi="Palatino Linotype" w:cs="Arial"/>
          <w:color w:val="000000" w:themeColor="text1"/>
        </w:rPr>
      </w:pPr>
      <w:r w:rsidRPr="006547E1">
        <w:rPr>
          <w:rFonts w:ascii="Palatino Linotype" w:hAnsi="Palatino Linotype"/>
          <w:noProof/>
          <w:lang w:val="es-MX" w:eastAsia="es-MX"/>
        </w:rPr>
        <w:lastRenderedPageBreak/>
        <w:drawing>
          <wp:inline distT="0" distB="0" distL="0" distR="0" wp14:anchorId="68E9205E" wp14:editId="4625B299">
            <wp:extent cx="5026974" cy="6525159"/>
            <wp:effectExtent l="19050" t="19050" r="21590"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29359" cy="6528255"/>
                    </a:xfrm>
                    <a:prstGeom prst="rect">
                      <a:avLst/>
                    </a:prstGeom>
                    <a:ln>
                      <a:solidFill>
                        <a:schemeClr val="tx1"/>
                      </a:solidFill>
                    </a:ln>
                  </pic:spPr>
                </pic:pic>
              </a:graphicData>
            </a:graphic>
          </wp:inline>
        </w:drawing>
      </w:r>
    </w:p>
    <w:p w14:paraId="24042138" w14:textId="3FC4D1BF" w:rsidR="004205C1" w:rsidRPr="006547E1" w:rsidRDefault="0033365D" w:rsidP="006547E1">
      <w:pPr>
        <w:pStyle w:val="Prrafodelista"/>
        <w:widowControl w:val="0"/>
        <w:numPr>
          <w:ilvl w:val="0"/>
          <w:numId w:val="3"/>
        </w:numPr>
        <w:autoSpaceDE w:val="0"/>
        <w:autoSpaceDN w:val="0"/>
        <w:adjustRightInd w:val="0"/>
        <w:spacing w:before="240" w:after="240" w:line="360" w:lineRule="auto"/>
        <w:ind w:left="0" w:right="49" w:firstLine="0"/>
        <w:jc w:val="both"/>
        <w:rPr>
          <w:rFonts w:ascii="Palatino Linotype" w:hAnsi="Palatino Linotype" w:cs="Arial"/>
        </w:rPr>
      </w:pPr>
      <w:r w:rsidRPr="006547E1">
        <w:rPr>
          <w:rFonts w:ascii="Palatino Linotype" w:hAnsi="Palatino Linotype" w:cs="Arial"/>
          <w:color w:val="000000" w:themeColor="text1"/>
        </w:rPr>
        <w:lastRenderedPageBreak/>
        <w:t xml:space="preserve">De </w:t>
      </w:r>
      <w:r w:rsidR="006B1131" w:rsidRPr="006547E1">
        <w:rPr>
          <w:rFonts w:ascii="Palatino Linotype" w:hAnsi="Palatino Linotype" w:cs="Arial"/>
          <w:color w:val="000000" w:themeColor="text1"/>
        </w:rPr>
        <w:t>tal</w:t>
      </w:r>
      <w:r w:rsidRPr="006547E1">
        <w:rPr>
          <w:rFonts w:ascii="Palatino Linotype" w:hAnsi="Palatino Linotype" w:cs="Arial"/>
          <w:color w:val="000000" w:themeColor="text1"/>
        </w:rPr>
        <w:t xml:space="preserve"> pronunciamiento se advierte que el </w:t>
      </w:r>
      <w:r w:rsidRPr="006547E1">
        <w:rPr>
          <w:rFonts w:ascii="Palatino Linotype" w:hAnsi="Palatino Linotype" w:cs="Arial"/>
          <w:b/>
          <w:color w:val="000000" w:themeColor="text1"/>
        </w:rPr>
        <w:t>SUJETO OBLIGADO</w:t>
      </w:r>
      <w:r w:rsidRPr="006547E1">
        <w:rPr>
          <w:rFonts w:ascii="Palatino Linotype" w:hAnsi="Palatino Linotype" w:cs="Arial"/>
          <w:color w:val="000000" w:themeColor="text1"/>
        </w:rPr>
        <w:t xml:space="preserve">, </w:t>
      </w:r>
      <w:r w:rsidR="004205C1" w:rsidRPr="006547E1">
        <w:rPr>
          <w:rFonts w:ascii="Palatino Linotype" w:hAnsi="Palatino Linotype" w:cs="Arial"/>
        </w:rPr>
        <w:t>asume que posee, genera y administra parte de la información solicitada, por lo que entonces se obvia adentrarse más en el estudio de la fuente obligacional de esos tópicos, pues a nada práctico llevaría adentrarse en las atribuciones que posee para contar con la información; al</w:t>
      </w:r>
      <w:r w:rsidR="004205C1" w:rsidRPr="006547E1">
        <w:rPr>
          <w:rFonts w:ascii="Palatino Linotype" w:hAnsi="Palatino Linotype" w:cs="Arial"/>
          <w:color w:val="000000"/>
        </w:rPr>
        <w:t xml:space="preserve"> respecto es de subrayar que la materia elemental del acceso a la información pública, consiste en que la información solicitada conste en un soporte documental en cualquiera de sus formas, a saber: e</w:t>
      </w:r>
      <w:r w:rsidR="004205C1" w:rsidRPr="006547E1">
        <w:rPr>
          <w:rFonts w:ascii="Palatino Linotype" w:hAnsi="Palatino Linotype" w:cs="Arial"/>
        </w:rPr>
        <w:t xml:space="preserve">xpedientes, estudios, actas, resoluciones, oficios, acuerdos, circulares, contratos, convenios, estadísticas o bien </w:t>
      </w:r>
      <w:r w:rsidR="004205C1" w:rsidRPr="006547E1">
        <w:rPr>
          <w:rFonts w:ascii="Palatino Linotype" w:hAnsi="Palatino Linotype" w:cs="Arial"/>
          <w:u w:val="single"/>
        </w:rPr>
        <w:t>cualquier registro</w:t>
      </w:r>
      <w:r w:rsidR="004205C1" w:rsidRPr="006547E1">
        <w:rPr>
          <w:rFonts w:ascii="Palatino Linotype" w:hAnsi="Palatino Linotype" w:cs="Arial"/>
        </w:rPr>
        <w:t xml:space="preserve"> </w:t>
      </w:r>
      <w:r w:rsidR="004205C1" w:rsidRPr="006547E1">
        <w:rPr>
          <w:rFonts w:ascii="Palatino Linotype" w:hAnsi="Palatino Linotype" w:cs="Arial"/>
          <w:u w:val="single"/>
        </w:rPr>
        <w:t>en posesión de los Sujetos Obligados,</w:t>
      </w:r>
      <w:r w:rsidR="004205C1" w:rsidRPr="006547E1">
        <w:rPr>
          <w:rFonts w:ascii="Palatino Linotype" w:hAnsi="Palatino Linotype" w:cs="Arial"/>
        </w:rPr>
        <w:t xml:space="preserve"> en términos de lo previsto por el artículo 3 de la Ley de Transparencia y Acceso a la Información Pública del Estado de México y Municipios, que establece: </w:t>
      </w:r>
    </w:p>
    <w:p w14:paraId="4D7B3676" w14:textId="77777777" w:rsidR="004205C1" w:rsidRPr="006547E1" w:rsidRDefault="004205C1" w:rsidP="006547E1">
      <w:pPr>
        <w:pStyle w:val="Prrafodelista"/>
        <w:spacing w:line="360" w:lineRule="auto"/>
        <w:jc w:val="both"/>
        <w:rPr>
          <w:rFonts w:ascii="Palatino Linotype" w:hAnsi="Palatino Linotype" w:cs="Arial"/>
        </w:rPr>
      </w:pPr>
    </w:p>
    <w:p w14:paraId="0AE533E6" w14:textId="77777777" w:rsidR="004205C1" w:rsidRPr="006547E1" w:rsidRDefault="004205C1" w:rsidP="006547E1">
      <w:pPr>
        <w:autoSpaceDE w:val="0"/>
        <w:autoSpaceDN w:val="0"/>
        <w:adjustRightInd w:val="0"/>
        <w:spacing w:before="240" w:after="240" w:line="360" w:lineRule="auto"/>
        <w:ind w:left="709" w:right="851"/>
        <w:jc w:val="both"/>
        <w:rPr>
          <w:rFonts w:ascii="Palatino Linotype" w:hAnsi="Palatino Linotype" w:cs="Arial"/>
          <w:bCs/>
          <w:i/>
        </w:rPr>
      </w:pPr>
      <w:r w:rsidRPr="006547E1">
        <w:rPr>
          <w:rFonts w:ascii="Palatino Linotype" w:hAnsi="Palatino Linotype" w:cs="Arial"/>
          <w:bCs/>
          <w:i/>
        </w:rPr>
        <w:t>“</w:t>
      </w:r>
      <w:r w:rsidRPr="006547E1">
        <w:rPr>
          <w:rFonts w:ascii="Palatino Linotype" w:hAnsi="Palatino Linotype" w:cs="Arial"/>
          <w:b/>
          <w:bCs/>
          <w:i/>
        </w:rPr>
        <w:t>Artículo 3.</w:t>
      </w:r>
      <w:r w:rsidRPr="006547E1">
        <w:rPr>
          <w:rFonts w:ascii="Palatino Linotype" w:hAnsi="Palatino Linotype" w:cs="Arial"/>
          <w:bCs/>
          <w:i/>
        </w:rPr>
        <w:t xml:space="preserve"> Para los efectos de la presente Ley se entenderá por:</w:t>
      </w:r>
    </w:p>
    <w:p w14:paraId="1604A8AB" w14:textId="77777777" w:rsidR="004205C1" w:rsidRPr="006547E1" w:rsidRDefault="004205C1" w:rsidP="006547E1">
      <w:pPr>
        <w:autoSpaceDE w:val="0"/>
        <w:autoSpaceDN w:val="0"/>
        <w:adjustRightInd w:val="0"/>
        <w:spacing w:before="240" w:after="240" w:line="360" w:lineRule="auto"/>
        <w:ind w:left="709" w:right="851"/>
        <w:jc w:val="both"/>
        <w:rPr>
          <w:rFonts w:ascii="Palatino Linotype" w:hAnsi="Palatino Linotype" w:cs="Arial"/>
          <w:bCs/>
          <w:i/>
        </w:rPr>
      </w:pPr>
      <w:r w:rsidRPr="006547E1">
        <w:rPr>
          <w:rFonts w:ascii="Palatino Linotype" w:hAnsi="Palatino Linotype" w:cs="Arial"/>
          <w:bCs/>
          <w:i/>
        </w:rPr>
        <w:t>...</w:t>
      </w:r>
    </w:p>
    <w:p w14:paraId="4BC75EBE" w14:textId="77777777" w:rsidR="004205C1" w:rsidRPr="006547E1" w:rsidRDefault="004205C1" w:rsidP="006547E1">
      <w:pPr>
        <w:autoSpaceDE w:val="0"/>
        <w:autoSpaceDN w:val="0"/>
        <w:adjustRightInd w:val="0"/>
        <w:spacing w:before="240" w:after="240" w:line="360" w:lineRule="auto"/>
        <w:ind w:left="709" w:right="851"/>
        <w:jc w:val="both"/>
        <w:rPr>
          <w:rFonts w:ascii="Palatino Linotype" w:hAnsi="Palatino Linotype" w:cs="Arial"/>
          <w:bCs/>
          <w:i/>
        </w:rPr>
      </w:pPr>
      <w:r w:rsidRPr="006547E1">
        <w:rPr>
          <w:rFonts w:ascii="Palatino Linotype" w:hAnsi="Palatino Linotype" w:cs="Arial"/>
          <w:bCs/>
          <w:i/>
        </w:rPr>
        <w:t xml:space="preserve">XI. </w:t>
      </w:r>
      <w:r w:rsidRPr="006547E1">
        <w:rPr>
          <w:rFonts w:ascii="Palatino Linotype" w:hAnsi="Palatino Linotype" w:cs="Arial"/>
          <w:b/>
          <w:bCs/>
          <w:i/>
        </w:rPr>
        <w:t>Documento:</w:t>
      </w:r>
      <w:r w:rsidRPr="006547E1">
        <w:rPr>
          <w:rFonts w:ascii="Palatino Linotype" w:hAnsi="Palatino Linotype" w:cs="Arial"/>
          <w:bCs/>
          <w:i/>
        </w:rPr>
        <w:t xml:space="preserve"> Los </w:t>
      </w:r>
      <w:r w:rsidRPr="006547E1">
        <w:rPr>
          <w:rFonts w:ascii="Palatino Linotype" w:hAnsi="Palatino Linotype" w:cs="Arial"/>
          <w:b/>
          <w:bCs/>
          <w:i/>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w:t>
      </w:r>
      <w:r w:rsidRPr="006547E1">
        <w:rPr>
          <w:rFonts w:ascii="Palatino Linotype" w:hAnsi="Palatino Linotype" w:cs="Arial"/>
          <w:bCs/>
          <w:i/>
        </w:rPr>
        <w:t xml:space="preserve">de los sujetos obligados, sus servidores públicos e integrantes, sin importar su </w:t>
      </w:r>
      <w:r w:rsidRPr="006547E1">
        <w:rPr>
          <w:rFonts w:ascii="Palatino Linotype" w:hAnsi="Palatino Linotype" w:cs="Arial"/>
          <w:bCs/>
          <w:i/>
        </w:rPr>
        <w:lastRenderedPageBreak/>
        <w:t>fuente o fecha de elaboración. Los documentos podrán estar en cualquier medio, sea escrito, impreso, sonoro, visual, electrónico, informático u holográfico;</w:t>
      </w:r>
    </w:p>
    <w:p w14:paraId="3A8A88D3" w14:textId="77777777" w:rsidR="004205C1" w:rsidRPr="006547E1" w:rsidRDefault="004205C1" w:rsidP="006547E1">
      <w:pPr>
        <w:autoSpaceDE w:val="0"/>
        <w:autoSpaceDN w:val="0"/>
        <w:adjustRightInd w:val="0"/>
        <w:spacing w:before="240" w:after="240" w:line="360" w:lineRule="auto"/>
        <w:ind w:left="709" w:right="851"/>
        <w:jc w:val="both"/>
        <w:rPr>
          <w:rFonts w:ascii="Palatino Linotype" w:hAnsi="Palatino Linotype" w:cs="Arial"/>
          <w:b/>
          <w:bCs/>
          <w:i/>
        </w:rPr>
      </w:pPr>
      <w:r w:rsidRPr="006547E1">
        <w:rPr>
          <w:rFonts w:ascii="Palatino Linotype" w:hAnsi="Palatino Linotype" w:cs="Arial"/>
          <w:b/>
          <w:bCs/>
          <w:i/>
        </w:rPr>
        <w:t>...”</w:t>
      </w:r>
    </w:p>
    <w:p w14:paraId="6FAFCC68" w14:textId="77777777" w:rsidR="004205C1" w:rsidRPr="006547E1" w:rsidRDefault="004205C1" w:rsidP="006547E1">
      <w:pPr>
        <w:autoSpaceDE w:val="0"/>
        <w:autoSpaceDN w:val="0"/>
        <w:adjustRightInd w:val="0"/>
        <w:spacing w:before="240" w:after="240" w:line="360" w:lineRule="auto"/>
        <w:ind w:left="709" w:right="851"/>
        <w:jc w:val="both"/>
        <w:rPr>
          <w:rFonts w:ascii="Palatino Linotype" w:hAnsi="Palatino Linotype" w:cs="Arial"/>
          <w:bCs/>
        </w:rPr>
      </w:pPr>
      <w:r w:rsidRPr="006547E1">
        <w:rPr>
          <w:rFonts w:ascii="Palatino Linotype" w:hAnsi="Palatino Linotype" w:cs="Arial"/>
          <w:bCs/>
        </w:rPr>
        <w:t>(Énfasis añadido)</w:t>
      </w:r>
    </w:p>
    <w:p w14:paraId="0342BDA4" w14:textId="77777777" w:rsidR="00265C2D" w:rsidRPr="006547E1" w:rsidRDefault="00265C2D" w:rsidP="006547E1">
      <w:pPr>
        <w:pStyle w:val="Prrafodelista"/>
        <w:widowControl w:val="0"/>
        <w:autoSpaceDE w:val="0"/>
        <w:autoSpaceDN w:val="0"/>
        <w:adjustRightInd w:val="0"/>
        <w:spacing w:before="240" w:after="240" w:line="360" w:lineRule="auto"/>
        <w:ind w:left="0" w:right="49"/>
        <w:jc w:val="both"/>
        <w:rPr>
          <w:rFonts w:ascii="Palatino Linotype" w:hAnsi="Palatino Linotype" w:cs="Arial"/>
          <w:color w:val="222222"/>
          <w:lang w:val="es-MX" w:eastAsia="es-MX"/>
        </w:rPr>
      </w:pPr>
    </w:p>
    <w:p w14:paraId="5F3A1068" w14:textId="6E3124EA" w:rsidR="00C916C1" w:rsidRPr="006547E1" w:rsidRDefault="00D62D49" w:rsidP="006547E1">
      <w:pPr>
        <w:pStyle w:val="Prrafodelista"/>
        <w:widowControl w:val="0"/>
        <w:numPr>
          <w:ilvl w:val="0"/>
          <w:numId w:val="3"/>
        </w:numPr>
        <w:autoSpaceDE w:val="0"/>
        <w:autoSpaceDN w:val="0"/>
        <w:adjustRightInd w:val="0"/>
        <w:spacing w:before="240" w:after="240" w:line="360" w:lineRule="auto"/>
        <w:ind w:left="0" w:right="49" w:firstLine="0"/>
        <w:jc w:val="both"/>
        <w:rPr>
          <w:rFonts w:ascii="Palatino Linotype" w:hAnsi="Palatino Linotype" w:cs="Arial"/>
          <w:color w:val="222222"/>
          <w:lang w:val="es-MX" w:eastAsia="es-MX"/>
        </w:rPr>
      </w:pPr>
      <w:r w:rsidRPr="006547E1">
        <w:rPr>
          <w:rFonts w:ascii="Palatino Linotype" w:hAnsi="Palatino Linotype" w:cs="Arial"/>
          <w:lang w:eastAsia="es-MX"/>
        </w:rPr>
        <w:t xml:space="preserve">Ahora bien, </w:t>
      </w:r>
      <w:r w:rsidR="004205C1" w:rsidRPr="006547E1">
        <w:rPr>
          <w:rFonts w:ascii="Palatino Linotype" w:hAnsi="Palatino Linotype" w:cs="Arial"/>
          <w:lang w:eastAsia="es-MX"/>
        </w:rPr>
        <w:t>toda vez que se pronunció sobre la información solicitada, acepta poseerla y administrarla, en ejercicio de sus funciones de derecho público, motivo por el cual se actualiza el supuesto jurídico, previsto en el artículo 12 de la Ley de Transparencia y Acceso a la Información Pública del Estado de México y Municipios; empero no hace entrega el soporte documental del cual se desprenda la información de referencia</w:t>
      </w:r>
      <w:r w:rsidRPr="006547E1">
        <w:rPr>
          <w:rFonts w:ascii="Palatino Linotype" w:hAnsi="Palatino Linotype" w:cs="Arial"/>
          <w:lang w:eastAsia="es-MX"/>
        </w:rPr>
        <w:t>, incluyendo el convenido que dice remitir</w:t>
      </w:r>
      <w:r w:rsidR="004205C1" w:rsidRPr="006547E1">
        <w:rPr>
          <w:rFonts w:ascii="Palatino Linotype" w:hAnsi="Palatino Linotype" w:cs="Arial"/>
          <w:lang w:eastAsia="es-MX"/>
        </w:rPr>
        <w:t>, por lo que se insiste, el derecho de acceso a la información pública es un derecho que versa sobre documentos</w:t>
      </w:r>
      <w:r w:rsidR="00C916C1" w:rsidRPr="006547E1">
        <w:rPr>
          <w:rFonts w:ascii="Palatino Linotype" w:hAnsi="Palatino Linotype" w:cs="Arial"/>
          <w:lang w:eastAsia="es-MX"/>
        </w:rPr>
        <w:t>,</w:t>
      </w:r>
      <w:r w:rsidR="00C916C1" w:rsidRPr="006547E1">
        <w:rPr>
          <w:rFonts w:ascii="Palatino Linotype" w:hAnsi="Palatino Linotype" w:cs="Arial"/>
          <w:color w:val="222222"/>
          <w:lang w:eastAsia="es-MX"/>
        </w:rPr>
        <w:t xml:space="preserve"> lo que se traduce en una obligación de </w:t>
      </w:r>
      <w:r w:rsidR="00C916C1" w:rsidRPr="006547E1">
        <w:rPr>
          <w:rFonts w:ascii="Palatino Linotype" w:eastAsiaTheme="minorHAnsi" w:hAnsi="Palatino Linotype" w:cs="Bookman Old Style"/>
          <w:lang w:val="es-MX" w:eastAsia="en-US"/>
        </w:rPr>
        <w:t xml:space="preserve">proporcionar la información pública que se les requiera y que obre en sus archivos y en el estado en que ésta se encuentre; lo cual, no comprende el procesamiento de la misma, ni el presentarla conforme al interés del solicitante; no estarán obligados a generarla, resumirla, efectuar cálculos o practicar investigaciones,  </w:t>
      </w:r>
      <w:r w:rsidR="00C916C1" w:rsidRPr="006547E1">
        <w:rPr>
          <w:rFonts w:ascii="Palatino Linotype" w:hAnsi="Palatino Linotype"/>
          <w:color w:val="000000"/>
        </w:rPr>
        <w:t xml:space="preserve">sirve de apoyo </w:t>
      </w:r>
      <w:r w:rsidR="00C916C1" w:rsidRPr="006547E1">
        <w:rPr>
          <w:rFonts w:ascii="Palatino Linotype" w:hAnsi="Palatino Linotype" w:cs="Arial"/>
          <w:color w:val="222222"/>
          <w:lang w:eastAsia="es-MX"/>
        </w:rPr>
        <w:t xml:space="preserve">a lo anterior, el </w:t>
      </w:r>
      <w:r w:rsidR="00C916C1" w:rsidRPr="006547E1">
        <w:rPr>
          <w:rFonts w:ascii="Palatino Linotype" w:hAnsi="Palatino Linotype" w:cs="Arial"/>
          <w:b/>
          <w:color w:val="222222"/>
          <w:lang w:eastAsia="es-MX"/>
        </w:rPr>
        <w:t>Criterio 09-10</w:t>
      </w:r>
      <w:r w:rsidR="00C916C1" w:rsidRPr="006547E1">
        <w:rPr>
          <w:rFonts w:ascii="Palatino Linotype" w:hAnsi="Palatino Linotype" w:cs="Arial"/>
          <w:color w:val="222222"/>
          <w:lang w:eastAsia="es-MX"/>
        </w:rPr>
        <w:t>, emitido por el Pleno del entonces Instituto Federal de Acceso a la Información y Protección de Datos, que a la letra dice:</w:t>
      </w:r>
    </w:p>
    <w:p w14:paraId="2278B922" w14:textId="0C631390" w:rsidR="006547E1" w:rsidRPr="006547E1" w:rsidRDefault="00C916C1" w:rsidP="006547E1">
      <w:pPr>
        <w:shd w:val="clear" w:color="auto" w:fill="FFFFFF"/>
        <w:tabs>
          <w:tab w:val="left" w:pos="8647"/>
        </w:tabs>
        <w:spacing w:before="240" w:after="240" w:line="360" w:lineRule="auto"/>
        <w:ind w:left="851" w:right="902"/>
        <w:jc w:val="both"/>
        <w:rPr>
          <w:rFonts w:ascii="Palatino Linotype" w:hAnsi="Palatino Linotype" w:cs="Arial"/>
          <w:i/>
          <w:iCs/>
          <w:color w:val="222222"/>
          <w:sz w:val="22"/>
          <w:lang w:eastAsia="es-MX"/>
        </w:rPr>
      </w:pPr>
      <w:r w:rsidRPr="006547E1">
        <w:rPr>
          <w:rFonts w:ascii="Palatino Linotype" w:hAnsi="Palatino Linotype" w:cs="Arial"/>
          <w:b/>
          <w:bCs/>
          <w:i/>
          <w:iCs/>
          <w:color w:val="222222"/>
          <w:sz w:val="22"/>
          <w:lang w:eastAsia="es-MX"/>
        </w:rPr>
        <w:lastRenderedPageBreak/>
        <w:t>“Las dependencias y entidades no están obligadas a generar documentos ad hoc para responder una solicitud de acceso a la información. </w:t>
      </w:r>
      <w:r w:rsidRPr="006547E1">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6272B9E5" w14:textId="5FBAC5AE" w:rsidR="00C02A5B" w:rsidRPr="00C02A5B" w:rsidRDefault="00C916C1" w:rsidP="00C02A5B">
      <w:pPr>
        <w:pStyle w:val="Sinespaciado"/>
        <w:numPr>
          <w:ilvl w:val="0"/>
          <w:numId w:val="3"/>
        </w:numPr>
        <w:spacing w:before="240" w:after="240" w:line="360" w:lineRule="auto"/>
        <w:ind w:left="0" w:firstLine="0"/>
        <w:jc w:val="both"/>
        <w:rPr>
          <w:rFonts w:ascii="Palatino Linotype" w:hAnsi="Palatino Linotype" w:cs="Arial"/>
        </w:rPr>
      </w:pPr>
      <w:r w:rsidRPr="006547E1">
        <w:rPr>
          <w:rFonts w:ascii="Palatino Linotype" w:hAnsi="Palatino Linotype" w:cs="Arial"/>
          <w:lang w:eastAsia="es-MX"/>
        </w:rPr>
        <w:t>En efecto, el derecho de acceso a la información es un derecho de acceso a documentos; por lo que, se estima que la naturaleza de los artículos de la legislación en la materia, versa en ese acceso al documento.</w:t>
      </w:r>
    </w:p>
    <w:p w14:paraId="0CEBCF1E" w14:textId="35E6630D" w:rsidR="00C02A5B" w:rsidRPr="00C02A5B" w:rsidRDefault="00C916C1" w:rsidP="00C02A5B">
      <w:pPr>
        <w:pStyle w:val="Sinespaciado"/>
        <w:numPr>
          <w:ilvl w:val="0"/>
          <w:numId w:val="3"/>
        </w:numPr>
        <w:spacing w:before="240" w:after="240" w:line="360" w:lineRule="auto"/>
        <w:ind w:left="0" w:firstLine="0"/>
        <w:jc w:val="both"/>
        <w:rPr>
          <w:rFonts w:ascii="Palatino Linotype" w:hAnsi="Palatino Linotype" w:cs="Arial"/>
        </w:rPr>
      </w:pPr>
      <w:r w:rsidRPr="006547E1">
        <w:rPr>
          <w:rFonts w:ascii="Palatino Linotype" w:hAnsi="Palatino Linotype" w:cs="Arial"/>
          <w:lang w:eastAsia="es-MX"/>
        </w:rPr>
        <w:t>Ahora</w:t>
      </w:r>
      <w:r w:rsidRPr="006547E1">
        <w:rPr>
          <w:rFonts w:ascii="Palatino Linotype" w:hAnsi="Palatino Linotype" w:cs="Arial"/>
          <w:color w:val="000000" w:themeColor="text1"/>
        </w:rPr>
        <w:t xml:space="preserve"> bien,</w:t>
      </w:r>
      <w:r w:rsidR="0010067F" w:rsidRPr="006547E1">
        <w:rPr>
          <w:rFonts w:ascii="Palatino Linotype" w:hAnsi="Palatino Linotype" w:cs="Arial"/>
          <w:color w:val="000000" w:themeColor="text1"/>
        </w:rPr>
        <w:t xml:space="preserve"> aú</w:t>
      </w:r>
      <w:r w:rsidR="00D62D49" w:rsidRPr="006547E1">
        <w:rPr>
          <w:rFonts w:ascii="Palatino Linotype" w:hAnsi="Palatino Linotype" w:cs="Arial"/>
          <w:color w:val="000000" w:themeColor="text1"/>
        </w:rPr>
        <w:t>n y cuando se refirió que no es necesario adentrarse a la fuente obligacional de aquella información que acepta generar, poseer o administrar, es dable señalar que</w:t>
      </w:r>
      <w:r w:rsidRPr="006547E1">
        <w:rPr>
          <w:rFonts w:ascii="Palatino Linotype" w:hAnsi="Palatino Linotype" w:cs="Arial"/>
          <w:color w:val="000000" w:themeColor="text1"/>
        </w:rPr>
        <w:t xml:space="preserve"> </w:t>
      </w:r>
      <w:r w:rsidRPr="006547E1">
        <w:rPr>
          <w:rFonts w:ascii="Palatino Linotype" w:hAnsi="Palatino Linotype" w:cs="Bookman Old Style"/>
          <w:lang w:val="es-MX"/>
        </w:rPr>
        <w:t xml:space="preserve">el marco normativo que otorga competencia al Ayuntamiento de </w:t>
      </w:r>
      <w:proofErr w:type="spellStart"/>
      <w:r w:rsidRPr="006547E1">
        <w:rPr>
          <w:rFonts w:ascii="Palatino Linotype" w:hAnsi="Palatino Linotype" w:cs="Bookman Old Style"/>
          <w:lang w:val="es-MX"/>
        </w:rPr>
        <w:t>Ayapango</w:t>
      </w:r>
      <w:proofErr w:type="spellEnd"/>
      <w:r w:rsidRPr="006547E1">
        <w:rPr>
          <w:rFonts w:ascii="Palatino Linotype" w:hAnsi="Palatino Linotype" w:cs="Bookman Old Style"/>
          <w:lang w:val="es-MX"/>
        </w:rPr>
        <w:t xml:space="preserve"> para atender los requerimientos de información de referencia, emana de la </w:t>
      </w:r>
      <w:r w:rsidRPr="006547E1">
        <w:rPr>
          <w:rFonts w:ascii="Palatino Linotype" w:hAnsi="Palatino Linotype" w:cs="Arial"/>
        </w:rPr>
        <w:t>C</w:t>
      </w:r>
      <w:r w:rsidR="00331CD0" w:rsidRPr="006547E1">
        <w:rPr>
          <w:rFonts w:ascii="Palatino Linotype" w:hAnsi="Palatino Linotype" w:cs="Arial"/>
        </w:rPr>
        <w:t xml:space="preserve">arta </w:t>
      </w:r>
      <w:r w:rsidRPr="006547E1">
        <w:rPr>
          <w:rFonts w:ascii="Palatino Linotype" w:hAnsi="Palatino Linotype" w:cs="Arial"/>
        </w:rPr>
        <w:t>M</w:t>
      </w:r>
      <w:r w:rsidR="00331CD0" w:rsidRPr="006547E1">
        <w:rPr>
          <w:rFonts w:ascii="Palatino Linotype" w:hAnsi="Palatino Linotype" w:cs="Arial"/>
        </w:rPr>
        <w:t>agna</w:t>
      </w:r>
      <w:r w:rsidRPr="006547E1">
        <w:rPr>
          <w:rFonts w:ascii="Palatino Linotype" w:hAnsi="Palatino Linotype" w:cs="Arial"/>
        </w:rPr>
        <w:t xml:space="preserve"> que establece en el artículo 115 fracciones I, párrafo primero, II párrafo primero y III inciso b), lo siguiente:</w:t>
      </w:r>
    </w:p>
    <w:p w14:paraId="04FA0F92" w14:textId="77777777" w:rsidR="00C916C1" w:rsidRPr="006547E1" w:rsidRDefault="00C916C1" w:rsidP="006547E1">
      <w:pPr>
        <w:spacing w:before="240" w:after="240" w:line="360" w:lineRule="auto"/>
        <w:ind w:left="851" w:right="900"/>
        <w:jc w:val="both"/>
        <w:rPr>
          <w:rFonts w:ascii="Palatino Linotype" w:hAnsi="Palatino Linotype"/>
          <w:i/>
        </w:rPr>
      </w:pPr>
      <w:r w:rsidRPr="006547E1">
        <w:rPr>
          <w:rFonts w:ascii="Palatino Linotype" w:hAnsi="Palatino Linotype" w:cs="Arial"/>
          <w:b/>
          <w:i/>
        </w:rPr>
        <w:t>“</w:t>
      </w:r>
      <w:r w:rsidRPr="006547E1">
        <w:rPr>
          <w:rFonts w:ascii="Palatino Linotype" w:hAnsi="Palatino Linotype"/>
          <w:b/>
          <w:i/>
        </w:rPr>
        <w:t>Artículo 115.</w:t>
      </w:r>
      <w:r w:rsidRPr="006547E1">
        <w:rPr>
          <w:rFonts w:ascii="Palatino Linotype" w:hAnsi="Palatino Linotype"/>
          <w:i/>
        </w:rPr>
        <w:t xml:space="preserve"> Los estados adoptarán, para su régimen interior, la forma de gobierno republicano, representativo, democrático, laico y popular, </w:t>
      </w:r>
      <w:r w:rsidRPr="006547E1">
        <w:rPr>
          <w:rFonts w:ascii="Palatino Linotype" w:hAnsi="Palatino Linotype"/>
          <w:i/>
        </w:rPr>
        <w:lastRenderedPageBreak/>
        <w:t xml:space="preserve">teniendo como base de su división territorial y de su organización política y administrativa, el municipio libre, conforme a las bases siguientes: </w:t>
      </w:r>
    </w:p>
    <w:p w14:paraId="0834184D" w14:textId="77777777" w:rsidR="00C916C1" w:rsidRPr="006547E1" w:rsidRDefault="00C916C1" w:rsidP="006547E1">
      <w:pPr>
        <w:spacing w:after="120" w:line="360" w:lineRule="auto"/>
        <w:ind w:left="1134" w:right="902"/>
        <w:jc w:val="both"/>
        <w:rPr>
          <w:rFonts w:ascii="Palatino Linotype" w:hAnsi="Palatino Linotype"/>
          <w:i/>
        </w:rPr>
      </w:pPr>
      <w:r w:rsidRPr="006547E1">
        <w:rPr>
          <w:rFonts w:ascii="Palatino Linotype" w:hAnsi="Palatino Linotype"/>
          <w:i/>
        </w:rPr>
        <w:t>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519507A8" w14:textId="77777777" w:rsidR="00C916C1" w:rsidRPr="006547E1" w:rsidRDefault="00C916C1" w:rsidP="006547E1">
      <w:pPr>
        <w:spacing w:after="120" w:line="360" w:lineRule="auto"/>
        <w:ind w:left="1134" w:right="902"/>
        <w:jc w:val="both"/>
        <w:rPr>
          <w:rFonts w:ascii="Palatino Linotype" w:hAnsi="Palatino Linotype"/>
          <w:i/>
        </w:rPr>
      </w:pPr>
      <w:r w:rsidRPr="006547E1">
        <w:rPr>
          <w:rFonts w:ascii="Palatino Linotype" w:hAnsi="Palatino Linotype"/>
          <w:i/>
        </w:rPr>
        <w:t>(…)</w:t>
      </w:r>
    </w:p>
    <w:p w14:paraId="5D538F06" w14:textId="77777777" w:rsidR="00C916C1" w:rsidRPr="006547E1" w:rsidRDefault="00C916C1" w:rsidP="006547E1">
      <w:pPr>
        <w:pStyle w:val="Default"/>
        <w:spacing w:after="120" w:line="360" w:lineRule="auto"/>
        <w:ind w:left="1134" w:right="902"/>
        <w:jc w:val="both"/>
        <w:rPr>
          <w:rFonts w:ascii="Palatino Linotype" w:hAnsi="Palatino Linotype"/>
          <w:i/>
        </w:rPr>
      </w:pPr>
      <w:r w:rsidRPr="006547E1">
        <w:rPr>
          <w:rFonts w:ascii="Palatino Linotype" w:hAnsi="Palatino Linotype"/>
          <w:b/>
          <w:bCs/>
          <w:i/>
        </w:rPr>
        <w:t xml:space="preserve">II. </w:t>
      </w:r>
      <w:r w:rsidRPr="006547E1">
        <w:rPr>
          <w:rFonts w:ascii="Palatino Linotype" w:hAnsi="Palatino Linotype"/>
          <w:i/>
        </w:rPr>
        <w:t>Los municipios estarán investidos de personalidad jurídica y manejarán su patrimonio conforme a la ley</w:t>
      </w:r>
    </w:p>
    <w:p w14:paraId="69A2AE99" w14:textId="77777777" w:rsidR="00C916C1" w:rsidRPr="006547E1" w:rsidRDefault="00C916C1" w:rsidP="006547E1">
      <w:pPr>
        <w:pStyle w:val="Default"/>
        <w:spacing w:after="120" w:line="360" w:lineRule="auto"/>
        <w:ind w:left="1134" w:right="902"/>
        <w:jc w:val="both"/>
        <w:rPr>
          <w:rFonts w:ascii="Palatino Linotype" w:hAnsi="Palatino Linotype"/>
          <w:i/>
        </w:rPr>
      </w:pPr>
      <w:r w:rsidRPr="006547E1">
        <w:rPr>
          <w:rFonts w:ascii="Palatino Linotype" w:hAnsi="Palatino Linotype"/>
          <w:b/>
          <w:bCs/>
          <w:i/>
        </w:rPr>
        <w:t>(</w:t>
      </w:r>
      <w:r w:rsidRPr="006547E1">
        <w:rPr>
          <w:rFonts w:ascii="Palatino Linotype" w:hAnsi="Palatino Linotype"/>
          <w:i/>
        </w:rPr>
        <w:t>…)</w:t>
      </w:r>
    </w:p>
    <w:p w14:paraId="2111001F" w14:textId="77777777" w:rsidR="00C916C1" w:rsidRPr="006547E1" w:rsidRDefault="00C916C1" w:rsidP="006547E1">
      <w:pPr>
        <w:pStyle w:val="Default"/>
        <w:spacing w:after="120" w:line="360" w:lineRule="auto"/>
        <w:ind w:left="1134" w:right="902"/>
        <w:jc w:val="both"/>
        <w:rPr>
          <w:rFonts w:ascii="Palatino Linotype" w:hAnsi="Palatino Linotype"/>
          <w:i/>
        </w:rPr>
      </w:pPr>
      <w:r w:rsidRPr="006547E1">
        <w:rPr>
          <w:rFonts w:ascii="Palatino Linotype" w:hAnsi="Palatino Linotype"/>
          <w:i/>
        </w:rPr>
        <w:t>III. Los Municipios tendrán a su cargo las funciones y servicios públicos siguientes:</w:t>
      </w:r>
    </w:p>
    <w:p w14:paraId="243E6541" w14:textId="77777777" w:rsidR="00C916C1" w:rsidRPr="006547E1" w:rsidRDefault="00C916C1" w:rsidP="006547E1">
      <w:pPr>
        <w:pStyle w:val="Default"/>
        <w:spacing w:after="120" w:line="360" w:lineRule="auto"/>
        <w:ind w:left="1418" w:right="902"/>
        <w:jc w:val="both"/>
        <w:rPr>
          <w:rFonts w:ascii="Palatino Linotype" w:hAnsi="Palatino Linotype"/>
          <w:i/>
        </w:rPr>
      </w:pPr>
      <w:r w:rsidRPr="006547E1">
        <w:rPr>
          <w:rFonts w:ascii="Palatino Linotype" w:hAnsi="Palatino Linotype"/>
          <w:i/>
        </w:rPr>
        <w:t>(…)</w:t>
      </w:r>
    </w:p>
    <w:p w14:paraId="08BF26BD" w14:textId="4579560A" w:rsidR="00C916C1" w:rsidRPr="006547E1" w:rsidRDefault="00C916C1" w:rsidP="006547E1">
      <w:pPr>
        <w:pStyle w:val="Default"/>
        <w:numPr>
          <w:ilvl w:val="0"/>
          <w:numId w:val="2"/>
        </w:numPr>
        <w:spacing w:after="120" w:line="360" w:lineRule="auto"/>
        <w:ind w:right="902"/>
        <w:jc w:val="both"/>
        <w:rPr>
          <w:rFonts w:ascii="Palatino Linotype" w:hAnsi="Palatino Linotype"/>
          <w:i/>
        </w:rPr>
      </w:pPr>
      <w:r w:rsidRPr="006547E1">
        <w:rPr>
          <w:rFonts w:ascii="Palatino Linotype" w:hAnsi="Palatino Linotype"/>
          <w:i/>
        </w:rPr>
        <w:t>Alumbrado público...”</w:t>
      </w:r>
    </w:p>
    <w:p w14:paraId="0ABB109F" w14:textId="77777777" w:rsidR="00C916C1" w:rsidRPr="006547E1" w:rsidRDefault="00C916C1" w:rsidP="006547E1">
      <w:pPr>
        <w:pStyle w:val="Default"/>
        <w:spacing w:after="120" w:line="360" w:lineRule="auto"/>
        <w:ind w:right="902"/>
        <w:jc w:val="both"/>
        <w:rPr>
          <w:rFonts w:ascii="Palatino Linotype" w:hAnsi="Palatino Linotype"/>
        </w:rPr>
      </w:pPr>
    </w:p>
    <w:p w14:paraId="7341AD56" w14:textId="1BEA64FC" w:rsidR="008B04C9" w:rsidRPr="006547E1" w:rsidRDefault="008B04C9" w:rsidP="006547E1">
      <w:pPr>
        <w:pStyle w:val="Sinespaciado"/>
        <w:numPr>
          <w:ilvl w:val="0"/>
          <w:numId w:val="3"/>
        </w:numPr>
        <w:spacing w:before="240" w:after="240" w:line="360" w:lineRule="auto"/>
        <w:ind w:left="0" w:firstLine="0"/>
        <w:jc w:val="both"/>
        <w:rPr>
          <w:rFonts w:ascii="Palatino Linotype" w:hAnsi="Palatino Linotype" w:cs="Arial"/>
        </w:rPr>
      </w:pPr>
      <w:r w:rsidRPr="006547E1">
        <w:rPr>
          <w:rFonts w:ascii="Palatino Linotype" w:hAnsi="Palatino Linotype" w:cs="Arial"/>
          <w:lang w:eastAsia="es-MX"/>
        </w:rPr>
        <w:t>Luego</w:t>
      </w:r>
      <w:r w:rsidRPr="006547E1">
        <w:rPr>
          <w:rFonts w:ascii="Palatino Linotype" w:hAnsi="Palatino Linotype" w:cs="Arial"/>
        </w:rPr>
        <w:t xml:space="preserve"> entonces, el municipio tiene a su cargo por mandato constitucional la administración de los servicios públicos, ya que lo indica tanto el ordenamiento </w:t>
      </w:r>
      <w:r w:rsidRPr="006547E1">
        <w:rPr>
          <w:rFonts w:ascii="Palatino Linotype" w:hAnsi="Palatino Linotype" w:cs="Arial"/>
        </w:rPr>
        <w:lastRenderedPageBreak/>
        <w:t>federal como el local, siendo que hablando específicamente el servicio de alumbrado público y las luminarias, el cual tiene que regular el municipio, como lo dice el artículo 122 de la Constitución Política del Estado Libre y Soberano de México, que a la letra dice:</w:t>
      </w:r>
    </w:p>
    <w:p w14:paraId="39A3C0CB" w14:textId="0CB76BD9" w:rsidR="008B04C9" w:rsidRPr="006547E1" w:rsidRDefault="008B04C9" w:rsidP="006547E1">
      <w:pPr>
        <w:spacing w:before="100" w:beforeAutospacing="1" w:after="100" w:afterAutospacing="1" w:line="360" w:lineRule="auto"/>
        <w:ind w:left="851" w:right="851"/>
        <w:jc w:val="both"/>
        <w:rPr>
          <w:rFonts w:ascii="Palatino Linotype" w:hAnsi="Palatino Linotype" w:cs="Arial"/>
          <w:i/>
          <w:sz w:val="22"/>
        </w:rPr>
      </w:pPr>
      <w:r w:rsidRPr="006547E1">
        <w:rPr>
          <w:rFonts w:ascii="Palatino Linotype" w:hAnsi="Palatino Linotype" w:cs="Arial"/>
          <w:i/>
          <w:sz w:val="22"/>
        </w:rPr>
        <w:t xml:space="preserve">“Artículo 122.- Los ayuntamientos de los municipios tienen las atribuciones que establecen la Constitución Federal, esta Constitución, y demás disposiciones legales aplicables. </w:t>
      </w:r>
    </w:p>
    <w:p w14:paraId="5A27EBA9" w14:textId="77777777" w:rsidR="008B04C9" w:rsidRPr="006547E1" w:rsidRDefault="008B04C9" w:rsidP="006547E1">
      <w:pPr>
        <w:spacing w:before="100" w:beforeAutospacing="1" w:after="100" w:afterAutospacing="1" w:line="360" w:lineRule="auto"/>
        <w:ind w:left="851" w:right="851"/>
        <w:jc w:val="both"/>
        <w:rPr>
          <w:rFonts w:ascii="Palatino Linotype" w:hAnsi="Palatino Linotype" w:cs="Arial"/>
          <w:i/>
          <w:sz w:val="22"/>
        </w:rPr>
      </w:pPr>
      <w:r w:rsidRPr="006547E1">
        <w:rPr>
          <w:rFonts w:ascii="Palatino Linotype" w:hAnsi="Palatino Linotype" w:cs="Arial"/>
          <w:i/>
          <w:sz w:val="22"/>
        </w:rPr>
        <w:t xml:space="preserve">Los municipios tendrán a su cargo las funciones y servicios públicos que señala la fracción III del artículo 115 de la Constitución Política de los Estados Unidos Mexicanos. </w:t>
      </w:r>
    </w:p>
    <w:p w14:paraId="2FDFF613" w14:textId="3DF00A99" w:rsidR="006547E1" w:rsidRPr="006547E1" w:rsidRDefault="008B04C9" w:rsidP="006547E1">
      <w:pPr>
        <w:spacing w:before="100" w:beforeAutospacing="1" w:after="100" w:afterAutospacing="1" w:line="360" w:lineRule="auto"/>
        <w:ind w:left="851" w:right="851"/>
        <w:jc w:val="both"/>
        <w:rPr>
          <w:rFonts w:ascii="Palatino Linotype" w:hAnsi="Palatino Linotype" w:cs="Arial"/>
          <w:i/>
          <w:sz w:val="22"/>
        </w:rPr>
      </w:pPr>
      <w:r w:rsidRPr="006547E1">
        <w:rPr>
          <w:rFonts w:ascii="Palatino Linotype" w:hAnsi="Palatino Linotype" w:cs="Arial"/>
          <w:i/>
          <w:sz w:val="22"/>
        </w:rPr>
        <w:t>Los municipios ejercerán las facultades señaladas en la Constitución General de la República, de manera coordinada con el Gobierno del Estado, de acuerdo con los planes y programas federales, estatales, regionales y metropolitanos a que se refiere el artículo 139 de este ordenamiento.”</w:t>
      </w:r>
    </w:p>
    <w:p w14:paraId="0AD02160" w14:textId="77777777" w:rsidR="008B04C9" w:rsidRPr="006547E1" w:rsidRDefault="008B04C9" w:rsidP="006547E1">
      <w:pPr>
        <w:pStyle w:val="Sinespaciado"/>
        <w:numPr>
          <w:ilvl w:val="0"/>
          <w:numId w:val="3"/>
        </w:numPr>
        <w:spacing w:before="240" w:after="240" w:line="360" w:lineRule="auto"/>
        <w:ind w:left="0" w:firstLine="0"/>
        <w:jc w:val="both"/>
        <w:rPr>
          <w:rFonts w:ascii="Palatino Linotype" w:hAnsi="Palatino Linotype" w:cs="Arial"/>
        </w:rPr>
      </w:pPr>
      <w:r w:rsidRPr="006547E1">
        <w:rPr>
          <w:rFonts w:ascii="Palatino Linotype" w:hAnsi="Palatino Linotype" w:cs="Arial"/>
          <w:lang w:eastAsia="es-MX"/>
        </w:rPr>
        <w:t>En</w:t>
      </w:r>
      <w:r w:rsidRPr="006547E1">
        <w:rPr>
          <w:rFonts w:ascii="Palatino Linotype" w:hAnsi="Palatino Linotype" w:cs="Arial"/>
          <w:color w:val="000000" w:themeColor="text1"/>
        </w:rPr>
        <w:t xml:space="preserve"> relación con lo anterior de manera puntual los municipios tendrán a su cargo la</w:t>
      </w:r>
      <w:r w:rsidRPr="006547E1">
        <w:rPr>
          <w:rFonts w:ascii="Palatino Linotype" w:hAnsi="Palatino Linotype" w:cs="Arial"/>
        </w:rPr>
        <w:t xml:space="preserve"> </w:t>
      </w:r>
      <w:r w:rsidRPr="006547E1">
        <w:rPr>
          <w:rFonts w:ascii="Palatino Linotype" w:hAnsi="Palatino Linotype" w:cs="Arial"/>
          <w:b/>
          <w:u w:val="single"/>
        </w:rPr>
        <w:t>prestación</w:t>
      </w:r>
      <w:r w:rsidRPr="006547E1">
        <w:rPr>
          <w:rFonts w:ascii="Palatino Linotype" w:hAnsi="Palatino Linotype" w:cs="Arial"/>
        </w:rPr>
        <w:t xml:space="preserve">, </w:t>
      </w:r>
      <w:r w:rsidRPr="006547E1">
        <w:rPr>
          <w:rFonts w:ascii="Palatino Linotype" w:hAnsi="Palatino Linotype" w:cs="Arial"/>
          <w:b/>
          <w:u w:val="single"/>
        </w:rPr>
        <w:t>explotación</w:t>
      </w:r>
      <w:r w:rsidRPr="006547E1">
        <w:rPr>
          <w:rFonts w:ascii="Palatino Linotype" w:hAnsi="Palatino Linotype" w:cs="Arial"/>
        </w:rPr>
        <w:t xml:space="preserve">, </w:t>
      </w:r>
      <w:r w:rsidRPr="006547E1">
        <w:rPr>
          <w:rFonts w:ascii="Palatino Linotype" w:hAnsi="Palatino Linotype" w:cs="Arial"/>
          <w:b/>
          <w:u w:val="single"/>
        </w:rPr>
        <w:t>administración</w:t>
      </w:r>
      <w:r w:rsidRPr="006547E1">
        <w:rPr>
          <w:rFonts w:ascii="Palatino Linotype" w:hAnsi="Palatino Linotype" w:cs="Arial"/>
        </w:rPr>
        <w:t xml:space="preserve"> y </w:t>
      </w:r>
      <w:r w:rsidRPr="006547E1">
        <w:rPr>
          <w:rFonts w:ascii="Palatino Linotype" w:hAnsi="Palatino Linotype" w:cs="Arial"/>
          <w:b/>
          <w:u w:val="single"/>
        </w:rPr>
        <w:t xml:space="preserve">conservación de los servicios públicos </w:t>
      </w:r>
      <w:r w:rsidRPr="006547E1">
        <w:rPr>
          <w:rFonts w:ascii="Palatino Linotype" w:hAnsi="Palatino Linotype" w:cs="Arial"/>
        </w:rPr>
        <w:t>municipales, entre los cuales el alumbrado público se considera así, lo anterior encuentra sustento en la fracción II del artículo 125 de la Ley Orgánica Municipal del Estado de México que reza de la siguiente manera:</w:t>
      </w:r>
    </w:p>
    <w:p w14:paraId="6D9D227C" w14:textId="77777777" w:rsidR="008B04C9" w:rsidRPr="006547E1" w:rsidRDefault="008B04C9" w:rsidP="006547E1">
      <w:pPr>
        <w:spacing w:before="100" w:beforeAutospacing="1" w:after="100" w:afterAutospacing="1" w:line="360" w:lineRule="auto"/>
        <w:ind w:left="851" w:right="851"/>
        <w:jc w:val="both"/>
        <w:rPr>
          <w:rFonts w:ascii="Palatino Linotype" w:hAnsi="Palatino Linotype" w:cs="Arial"/>
          <w:i/>
          <w:sz w:val="22"/>
        </w:rPr>
      </w:pPr>
      <w:r w:rsidRPr="006547E1">
        <w:rPr>
          <w:rFonts w:ascii="Palatino Linotype" w:hAnsi="Palatino Linotype" w:cs="Arial"/>
          <w:i/>
          <w:sz w:val="22"/>
        </w:rPr>
        <w:lastRenderedPageBreak/>
        <w:t xml:space="preserve">“Artículo 125.- Los municipios tendrán a su cargo la prestación, explotación, administración y conservación de los servicios públicos municipales, considerándose enunciativa y no limitativamente, los siguientes: </w:t>
      </w:r>
    </w:p>
    <w:p w14:paraId="4040DB3E" w14:textId="77777777" w:rsidR="008B04C9" w:rsidRPr="006547E1" w:rsidRDefault="008B04C9" w:rsidP="006547E1">
      <w:pPr>
        <w:spacing w:before="100" w:beforeAutospacing="1" w:after="100" w:afterAutospacing="1" w:line="360" w:lineRule="auto"/>
        <w:ind w:left="851" w:right="851"/>
        <w:jc w:val="both"/>
        <w:rPr>
          <w:rFonts w:ascii="Palatino Linotype" w:hAnsi="Palatino Linotype" w:cs="Arial"/>
          <w:i/>
          <w:sz w:val="22"/>
        </w:rPr>
      </w:pPr>
      <w:r w:rsidRPr="006547E1">
        <w:rPr>
          <w:rFonts w:ascii="Palatino Linotype" w:hAnsi="Palatino Linotype" w:cs="Arial"/>
          <w:i/>
          <w:sz w:val="22"/>
        </w:rPr>
        <w:t>(…)</w:t>
      </w:r>
    </w:p>
    <w:p w14:paraId="63D8E7F5" w14:textId="77777777" w:rsidR="008B04C9" w:rsidRPr="006547E1" w:rsidRDefault="008B04C9" w:rsidP="006547E1">
      <w:pPr>
        <w:spacing w:before="100" w:beforeAutospacing="1" w:after="100" w:afterAutospacing="1" w:line="360" w:lineRule="auto"/>
        <w:ind w:left="851" w:right="851"/>
        <w:jc w:val="both"/>
        <w:rPr>
          <w:rFonts w:ascii="Palatino Linotype" w:hAnsi="Palatino Linotype" w:cs="Arial"/>
          <w:i/>
          <w:sz w:val="22"/>
        </w:rPr>
      </w:pPr>
      <w:r w:rsidRPr="006547E1">
        <w:rPr>
          <w:rFonts w:ascii="Palatino Linotype" w:hAnsi="Palatino Linotype" w:cs="Arial"/>
          <w:i/>
          <w:sz w:val="22"/>
        </w:rPr>
        <w:t xml:space="preserve">II. </w:t>
      </w:r>
      <w:r w:rsidRPr="006547E1">
        <w:rPr>
          <w:rFonts w:ascii="Palatino Linotype" w:hAnsi="Palatino Linotype" w:cs="Arial"/>
          <w:b/>
          <w:i/>
          <w:sz w:val="22"/>
        </w:rPr>
        <w:t>Alumbrado público</w:t>
      </w:r>
      <w:r w:rsidRPr="006547E1">
        <w:rPr>
          <w:rFonts w:ascii="Palatino Linotype" w:hAnsi="Palatino Linotype" w:cs="Arial"/>
          <w:i/>
          <w:sz w:val="22"/>
        </w:rPr>
        <w:t>; (…)”</w:t>
      </w:r>
    </w:p>
    <w:p w14:paraId="1327BE74" w14:textId="13478CA1" w:rsidR="008B04C9" w:rsidRPr="006547E1" w:rsidRDefault="008B04C9" w:rsidP="006547E1">
      <w:pPr>
        <w:spacing w:before="100" w:beforeAutospacing="1" w:after="100" w:afterAutospacing="1" w:line="360" w:lineRule="auto"/>
        <w:ind w:left="851" w:right="851"/>
        <w:jc w:val="both"/>
        <w:rPr>
          <w:rFonts w:ascii="Palatino Linotype" w:hAnsi="Palatino Linotype" w:cs="Arial"/>
          <w:sz w:val="22"/>
        </w:rPr>
      </w:pPr>
      <w:r w:rsidRPr="006547E1">
        <w:rPr>
          <w:rFonts w:ascii="Palatino Linotype" w:hAnsi="Palatino Linotype" w:cs="Arial"/>
          <w:sz w:val="22"/>
        </w:rPr>
        <w:t>Énfasis añadido</w:t>
      </w:r>
    </w:p>
    <w:p w14:paraId="76C23550" w14:textId="77777777" w:rsidR="008B04C9" w:rsidRPr="006547E1" w:rsidRDefault="008B04C9" w:rsidP="006547E1">
      <w:pPr>
        <w:pStyle w:val="Prrafodelista"/>
        <w:spacing w:before="240" w:after="240" w:line="360" w:lineRule="auto"/>
        <w:ind w:left="426" w:right="49"/>
        <w:jc w:val="both"/>
        <w:rPr>
          <w:rFonts w:ascii="Palatino Linotype" w:hAnsi="Palatino Linotype" w:cs="Arial"/>
        </w:rPr>
      </w:pPr>
    </w:p>
    <w:p w14:paraId="138441B7" w14:textId="2C743B1F" w:rsidR="008B04C9" w:rsidRPr="006547E1" w:rsidRDefault="008B04C9" w:rsidP="006547E1">
      <w:pPr>
        <w:pStyle w:val="Prrafodelista"/>
        <w:numPr>
          <w:ilvl w:val="0"/>
          <w:numId w:val="3"/>
        </w:numPr>
        <w:spacing w:before="240" w:after="240" w:line="360" w:lineRule="auto"/>
        <w:ind w:left="0" w:right="49" w:firstLine="0"/>
        <w:jc w:val="both"/>
        <w:rPr>
          <w:rFonts w:ascii="Palatino Linotype" w:hAnsi="Palatino Linotype" w:cs="Arial"/>
        </w:rPr>
      </w:pPr>
      <w:r w:rsidRPr="006547E1">
        <w:rPr>
          <w:rFonts w:ascii="Palatino Linotype" w:hAnsi="Palatino Linotype" w:cs="Arial"/>
        </w:rPr>
        <w:t xml:space="preserve">Del dispositivo legal antes invocado se desprende que los municipios tienen a cargo la prestación y administración de los servicios públicos y para el caso que nos ocupa el alumbrado es un servicio público que debe administrar el municipio como lo contiene el ordenamiento citado previamente, de tal forma que el </w:t>
      </w:r>
      <w:r w:rsidRPr="006547E1">
        <w:rPr>
          <w:rFonts w:ascii="Palatino Linotype" w:hAnsi="Palatino Linotype" w:cs="Arial"/>
          <w:b/>
        </w:rPr>
        <w:t>SUJETO OBLIGADO</w:t>
      </w:r>
      <w:r w:rsidRPr="006547E1">
        <w:rPr>
          <w:rFonts w:ascii="Palatino Linotype" w:hAnsi="Palatino Linotype" w:cs="Arial"/>
        </w:rPr>
        <w:t xml:space="preserve"> debe tener la documentación e información necesaria respecto del alumbrado público con el que cuenta, siendo así esta información necesaria para la administración correcta de</w:t>
      </w:r>
      <w:r w:rsidR="0045579E" w:rsidRPr="006547E1">
        <w:rPr>
          <w:rFonts w:ascii="Palatino Linotype" w:hAnsi="Palatino Linotype" w:cs="Arial"/>
        </w:rPr>
        <w:t>l</w:t>
      </w:r>
      <w:r w:rsidRPr="006547E1">
        <w:rPr>
          <w:rFonts w:ascii="Palatino Linotype" w:hAnsi="Palatino Linotype" w:cs="Arial"/>
        </w:rPr>
        <w:t xml:space="preserve"> </w:t>
      </w:r>
      <w:r w:rsidR="0045579E" w:rsidRPr="006547E1">
        <w:rPr>
          <w:rFonts w:ascii="Palatino Linotype" w:hAnsi="Palatino Linotype"/>
        </w:rPr>
        <w:t>servicio público denominado alumbrado público, que consistente en la iluminación de las vías públicas, parques públicos, y demás espacios de libre circulación que se encuentran a cargo exclusivamente del Municipio</w:t>
      </w:r>
    </w:p>
    <w:p w14:paraId="53D9C280" w14:textId="77777777" w:rsidR="008B04C9" w:rsidRPr="006547E1" w:rsidRDefault="008B04C9" w:rsidP="006547E1">
      <w:pPr>
        <w:pStyle w:val="Prrafodelista"/>
        <w:spacing w:before="240" w:after="240" w:line="360" w:lineRule="auto"/>
        <w:ind w:left="426" w:right="49"/>
        <w:jc w:val="both"/>
        <w:rPr>
          <w:rFonts w:ascii="Palatino Linotype" w:hAnsi="Palatino Linotype" w:cs="Arial"/>
        </w:rPr>
      </w:pPr>
    </w:p>
    <w:p w14:paraId="233A918D" w14:textId="77777777" w:rsidR="0045579E" w:rsidRPr="006547E1" w:rsidRDefault="008B04C9" w:rsidP="006547E1">
      <w:pPr>
        <w:pStyle w:val="Prrafodelista"/>
        <w:numPr>
          <w:ilvl w:val="0"/>
          <w:numId w:val="3"/>
        </w:numPr>
        <w:spacing w:before="240" w:after="240" w:line="360" w:lineRule="auto"/>
        <w:ind w:left="0" w:right="49" w:firstLine="0"/>
        <w:jc w:val="both"/>
        <w:rPr>
          <w:rFonts w:ascii="Palatino Linotype" w:hAnsi="Palatino Linotype"/>
        </w:rPr>
      </w:pPr>
      <w:r w:rsidRPr="006547E1">
        <w:rPr>
          <w:rFonts w:ascii="Palatino Linotype" w:hAnsi="Palatino Linotype" w:cs="Arial"/>
        </w:rPr>
        <w:t xml:space="preserve">En este mismo orden de ideas, los ordenamientos jurídicos contienen reiteradamente las atribuciones de los municipios y es el caso del Bando Municipal </w:t>
      </w:r>
      <w:r w:rsidRPr="006547E1">
        <w:rPr>
          <w:rFonts w:ascii="Palatino Linotype" w:hAnsi="Palatino Linotype" w:cs="Arial"/>
        </w:rPr>
        <w:lastRenderedPageBreak/>
        <w:t xml:space="preserve">del </w:t>
      </w:r>
      <w:r w:rsidRPr="006547E1">
        <w:rPr>
          <w:rFonts w:ascii="Palatino Linotype" w:hAnsi="Palatino Linotype" w:cs="Arial"/>
          <w:b/>
        </w:rPr>
        <w:t>SUJETO OBLIGADO</w:t>
      </w:r>
      <w:r w:rsidRPr="006547E1">
        <w:rPr>
          <w:rFonts w:ascii="Palatino Linotype" w:hAnsi="Palatino Linotype" w:cs="Arial"/>
        </w:rPr>
        <w:t xml:space="preserve"> que también estipula dentro de sus facultades el de administrar los servicios públicos, para el caso específico el de alumbrado</w:t>
      </w:r>
      <w:r w:rsidR="0045579E" w:rsidRPr="006547E1">
        <w:rPr>
          <w:rFonts w:ascii="Palatino Linotype" w:hAnsi="Palatino Linotype" w:cs="Arial"/>
        </w:rPr>
        <w:t>, como se aprecia:</w:t>
      </w:r>
    </w:p>
    <w:p w14:paraId="1ED091C7" w14:textId="32FB32EC" w:rsidR="00283217" w:rsidRPr="006547E1" w:rsidRDefault="00283217" w:rsidP="006547E1">
      <w:pPr>
        <w:pStyle w:val="Prrafodelista"/>
        <w:spacing w:before="240" w:after="240" w:line="360" w:lineRule="auto"/>
        <w:ind w:left="0" w:right="49"/>
        <w:jc w:val="both"/>
        <w:rPr>
          <w:rFonts w:ascii="Palatino Linotype" w:hAnsi="Palatino Linotype"/>
        </w:rPr>
      </w:pPr>
    </w:p>
    <w:p w14:paraId="60ED7732" w14:textId="0D1E64BB" w:rsidR="00283217" w:rsidRPr="006547E1" w:rsidRDefault="00283217" w:rsidP="006547E1">
      <w:pPr>
        <w:pStyle w:val="Sinespaciado"/>
        <w:spacing w:before="240" w:after="240" w:line="360" w:lineRule="auto"/>
        <w:jc w:val="both"/>
        <w:rPr>
          <w:rFonts w:ascii="Palatino Linotype" w:hAnsi="Palatino Linotype" w:cs="Arial"/>
        </w:rPr>
      </w:pPr>
      <w:r w:rsidRPr="006547E1">
        <w:rPr>
          <w:rFonts w:ascii="Palatino Linotype" w:hAnsi="Palatino Linotype"/>
          <w:noProof/>
          <w:lang w:val="es-MX" w:eastAsia="es-MX"/>
        </w:rPr>
        <w:drawing>
          <wp:inline distT="0" distB="0" distL="0" distR="0" wp14:anchorId="620B1D11" wp14:editId="172A2030">
            <wp:extent cx="5612130" cy="3766820"/>
            <wp:effectExtent l="19050" t="19050" r="26670" b="2413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766820"/>
                    </a:xfrm>
                    <a:prstGeom prst="rect">
                      <a:avLst/>
                    </a:prstGeom>
                    <a:ln>
                      <a:solidFill>
                        <a:schemeClr val="tx1"/>
                      </a:solidFill>
                    </a:ln>
                  </pic:spPr>
                </pic:pic>
              </a:graphicData>
            </a:graphic>
          </wp:inline>
        </w:drawing>
      </w:r>
    </w:p>
    <w:p w14:paraId="18B1498E" w14:textId="5601D2BD" w:rsidR="00283217" w:rsidRPr="006547E1" w:rsidRDefault="00283217" w:rsidP="006547E1">
      <w:pPr>
        <w:pStyle w:val="Sinespaciado"/>
        <w:spacing w:before="240" w:after="240" w:line="360" w:lineRule="auto"/>
        <w:jc w:val="both"/>
        <w:rPr>
          <w:rFonts w:ascii="Palatino Linotype" w:hAnsi="Palatino Linotype" w:cs="Arial"/>
        </w:rPr>
      </w:pPr>
      <w:r w:rsidRPr="006547E1">
        <w:rPr>
          <w:rFonts w:ascii="Palatino Linotype" w:hAnsi="Palatino Linotype"/>
          <w:noProof/>
          <w:lang w:val="es-MX" w:eastAsia="es-MX"/>
        </w:rPr>
        <w:drawing>
          <wp:inline distT="0" distB="0" distL="0" distR="0" wp14:anchorId="1EFE887C" wp14:editId="66E8CB51">
            <wp:extent cx="5612130" cy="779780"/>
            <wp:effectExtent l="19050" t="19050" r="26670" b="203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779780"/>
                    </a:xfrm>
                    <a:prstGeom prst="rect">
                      <a:avLst/>
                    </a:prstGeom>
                    <a:ln>
                      <a:solidFill>
                        <a:schemeClr val="tx1"/>
                      </a:solidFill>
                    </a:ln>
                  </pic:spPr>
                </pic:pic>
              </a:graphicData>
            </a:graphic>
          </wp:inline>
        </w:drawing>
      </w:r>
    </w:p>
    <w:p w14:paraId="283DD603" w14:textId="39E46ED9" w:rsidR="00C916C1" w:rsidRPr="006547E1" w:rsidRDefault="0045579E" w:rsidP="006547E1">
      <w:pPr>
        <w:pStyle w:val="Sinespaciado"/>
        <w:numPr>
          <w:ilvl w:val="0"/>
          <w:numId w:val="3"/>
        </w:numPr>
        <w:spacing w:before="240" w:after="240" w:line="360" w:lineRule="auto"/>
        <w:ind w:left="0" w:firstLine="0"/>
        <w:jc w:val="both"/>
        <w:rPr>
          <w:rFonts w:ascii="Palatino Linotype" w:hAnsi="Palatino Linotype" w:cs="Arial"/>
        </w:rPr>
      </w:pPr>
      <w:r w:rsidRPr="006547E1">
        <w:rPr>
          <w:rFonts w:ascii="Palatino Linotype" w:hAnsi="Palatino Linotype" w:cs="Arial"/>
          <w:lang w:eastAsia="es-MX"/>
        </w:rPr>
        <w:lastRenderedPageBreak/>
        <w:t>Luego entonces,</w:t>
      </w:r>
      <w:r w:rsidR="006D7F07" w:rsidRPr="006547E1">
        <w:rPr>
          <w:rFonts w:ascii="Palatino Linotype" w:hAnsi="Palatino Linotype" w:cs="Arial"/>
          <w:lang w:eastAsia="es-MX"/>
        </w:rPr>
        <w:t xml:space="preserve"> </w:t>
      </w:r>
      <w:r w:rsidR="00C916C1" w:rsidRPr="006547E1">
        <w:rPr>
          <w:rFonts w:ascii="Palatino Linotype" w:hAnsi="Palatino Linotype" w:cs="Arial"/>
          <w:lang w:eastAsia="es-MX"/>
        </w:rPr>
        <w:t>e</w:t>
      </w:r>
      <w:r w:rsidR="006D7F07" w:rsidRPr="006547E1">
        <w:rPr>
          <w:rFonts w:ascii="Palatino Linotype" w:hAnsi="Palatino Linotype" w:cs="Arial"/>
          <w:lang w:eastAsia="es-MX"/>
        </w:rPr>
        <w:t>l</w:t>
      </w:r>
      <w:r w:rsidR="00C916C1" w:rsidRPr="006547E1">
        <w:rPr>
          <w:rFonts w:ascii="Palatino Linotype" w:hAnsi="Palatino Linotype" w:cs="Arial"/>
          <w:lang w:eastAsia="es-MX"/>
        </w:rPr>
        <w:t xml:space="preserve"> Municipio </w:t>
      </w:r>
      <w:r w:rsidR="006D7F07" w:rsidRPr="006547E1">
        <w:rPr>
          <w:rFonts w:ascii="Palatino Linotype" w:hAnsi="Palatino Linotype" w:cs="Arial"/>
          <w:lang w:eastAsia="es-MX"/>
        </w:rPr>
        <w:t>será</w:t>
      </w:r>
      <w:r w:rsidR="00C916C1" w:rsidRPr="006547E1">
        <w:rPr>
          <w:rFonts w:ascii="Palatino Linotype" w:hAnsi="Palatino Linotype"/>
          <w:bCs/>
        </w:rPr>
        <w:t xml:space="preserve"> gobernado por un</w:t>
      </w:r>
      <w:r w:rsidR="006D7F07" w:rsidRPr="006547E1">
        <w:rPr>
          <w:rFonts w:ascii="Palatino Linotype" w:hAnsi="Palatino Linotype"/>
          <w:bCs/>
        </w:rPr>
        <w:t xml:space="preserve"> Ayuntamiento</w:t>
      </w:r>
      <w:r w:rsidR="00C916C1" w:rsidRPr="006547E1">
        <w:rPr>
          <w:rFonts w:ascii="Palatino Linotype" w:hAnsi="Palatino Linotype"/>
          <w:bCs/>
        </w:rPr>
        <w:t xml:space="preserve">, </w:t>
      </w:r>
      <w:r w:rsidR="006D7F07" w:rsidRPr="006547E1">
        <w:rPr>
          <w:rFonts w:ascii="Palatino Linotype" w:hAnsi="Palatino Linotype"/>
          <w:bCs/>
        </w:rPr>
        <w:t>investido de</w:t>
      </w:r>
      <w:r w:rsidR="00C916C1" w:rsidRPr="006547E1">
        <w:rPr>
          <w:rFonts w:ascii="Palatino Linotype" w:hAnsi="Palatino Linotype"/>
          <w:bCs/>
        </w:rPr>
        <w:t xml:space="preserve"> personalidad jurídica y </w:t>
      </w:r>
      <w:r w:rsidR="006D7F07" w:rsidRPr="006547E1">
        <w:rPr>
          <w:rFonts w:ascii="Palatino Linotype" w:hAnsi="Palatino Linotype"/>
        </w:rPr>
        <w:t xml:space="preserve">patrimonio propio, que </w:t>
      </w:r>
      <w:r w:rsidR="00BF5086" w:rsidRPr="006547E1">
        <w:rPr>
          <w:rFonts w:ascii="Palatino Linotype" w:hAnsi="Palatino Linotype"/>
        </w:rPr>
        <w:t xml:space="preserve">consecuentemente </w:t>
      </w:r>
      <w:r w:rsidR="006D7F07" w:rsidRPr="006547E1">
        <w:rPr>
          <w:rFonts w:ascii="Palatino Linotype" w:hAnsi="Palatino Linotype"/>
        </w:rPr>
        <w:t>tiene</w:t>
      </w:r>
      <w:r w:rsidR="00C916C1" w:rsidRPr="006547E1">
        <w:rPr>
          <w:rFonts w:ascii="Palatino Linotype" w:hAnsi="Palatino Linotype"/>
        </w:rPr>
        <w:t xml:space="preserve"> a su cargo </w:t>
      </w:r>
      <w:r w:rsidR="00C916C1" w:rsidRPr="006547E1">
        <w:rPr>
          <w:rFonts w:ascii="Palatino Linotype" w:hAnsi="Palatino Linotype"/>
          <w:color w:val="000000"/>
        </w:rPr>
        <w:t>el alumbrado público.</w:t>
      </w:r>
    </w:p>
    <w:p w14:paraId="3C6A8D5A" w14:textId="2E1D71D1" w:rsidR="00C916C1" w:rsidRPr="006547E1" w:rsidRDefault="004C5CA1" w:rsidP="006547E1">
      <w:pPr>
        <w:pStyle w:val="Sinespaciado"/>
        <w:numPr>
          <w:ilvl w:val="0"/>
          <w:numId w:val="3"/>
        </w:numPr>
        <w:spacing w:before="240" w:after="240" w:line="360" w:lineRule="auto"/>
        <w:ind w:left="0" w:right="51" w:firstLine="0"/>
        <w:jc w:val="both"/>
        <w:rPr>
          <w:rFonts w:ascii="Palatino Linotype" w:hAnsi="Palatino Linotype"/>
        </w:rPr>
      </w:pPr>
      <w:r w:rsidRPr="006547E1">
        <w:rPr>
          <w:rFonts w:ascii="Palatino Linotype" w:hAnsi="Palatino Linotype"/>
        </w:rPr>
        <w:t>Asimismo,</w:t>
      </w:r>
      <w:r w:rsidR="00C916C1" w:rsidRPr="006547E1">
        <w:rPr>
          <w:rFonts w:ascii="Palatino Linotype" w:hAnsi="Palatino Linotype"/>
        </w:rPr>
        <w:t xml:space="preserve"> la Ley Orgánica Municipal del Estado de México, establece además de las atribuciones marcadas con anterioridad entre otras, </w:t>
      </w:r>
      <w:r w:rsidR="00C916C1" w:rsidRPr="006547E1">
        <w:rPr>
          <w:rFonts w:ascii="Palatino Linotype" w:hAnsi="Palatino Linotype"/>
          <w:b/>
          <w:u w:val="single"/>
        </w:rPr>
        <w:t>celebrar convenios</w:t>
      </w:r>
      <w:r w:rsidR="00C916C1" w:rsidRPr="006547E1">
        <w:rPr>
          <w:rFonts w:ascii="Palatino Linotype" w:hAnsi="Palatino Linotype"/>
        </w:rPr>
        <w:t xml:space="preserve"> para la prestación de servicios públicos a que se refiere el artículo 115 fracción III de la Constitución Federal; así como convenir, contratar o concesionar la prestación de servicios públicos con el Estado, con otros municipios de la entidad o con particulares, siendo los </w:t>
      </w:r>
      <w:r w:rsidR="006B1131" w:rsidRPr="006547E1">
        <w:rPr>
          <w:rFonts w:ascii="Palatino Linotype" w:hAnsi="Palatino Linotype"/>
        </w:rPr>
        <w:t>p</w:t>
      </w:r>
      <w:r w:rsidR="00C916C1" w:rsidRPr="006547E1">
        <w:rPr>
          <w:rFonts w:ascii="Palatino Linotype" w:hAnsi="Palatino Linotype"/>
        </w:rPr>
        <w:t xml:space="preserve">residentes </w:t>
      </w:r>
      <w:r w:rsidR="006B1131" w:rsidRPr="006547E1">
        <w:rPr>
          <w:rFonts w:ascii="Palatino Linotype" w:hAnsi="Palatino Linotype"/>
        </w:rPr>
        <w:t>m</w:t>
      </w:r>
      <w:r w:rsidR="00C916C1" w:rsidRPr="006547E1">
        <w:rPr>
          <w:rFonts w:ascii="Palatino Linotype" w:hAnsi="Palatino Linotype"/>
        </w:rPr>
        <w:t>unicipales a quien compete en representación del Ayuntamiento y previo acuerdo de este contratar o concesionar las prestación de los servicios públicos ya sea por terceros o por concurso, siempre y cuando se sujeten a lo establecido en la Ley Orgánica y demás disposiciones aplicables.</w:t>
      </w:r>
    </w:p>
    <w:p w14:paraId="0729B25B" w14:textId="6C7948F3" w:rsidR="00DE133A" w:rsidRPr="006547E1" w:rsidRDefault="00DE133A" w:rsidP="006547E1">
      <w:pPr>
        <w:pStyle w:val="Prrafodelista"/>
        <w:numPr>
          <w:ilvl w:val="0"/>
          <w:numId w:val="3"/>
        </w:numPr>
        <w:spacing w:before="240" w:after="240" w:line="360" w:lineRule="auto"/>
        <w:ind w:left="0" w:firstLine="0"/>
        <w:jc w:val="both"/>
        <w:rPr>
          <w:rFonts w:ascii="Palatino Linotype" w:eastAsia="MS Mincho" w:hAnsi="Palatino Linotype" w:cs="Times New Roman"/>
          <w:color w:val="000000"/>
        </w:rPr>
      </w:pPr>
      <w:r w:rsidRPr="006547E1">
        <w:rPr>
          <w:rFonts w:ascii="Palatino Linotype" w:hAnsi="Palatino Linotype"/>
          <w:lang w:val="es-AR"/>
        </w:rPr>
        <w:t xml:space="preserve">Por otro lado, la información requerida, versa sobre el presupuesto de alumbrado público municipal, al respecto, primeramente es importante señalar que el </w:t>
      </w:r>
      <w:r w:rsidRPr="006547E1">
        <w:rPr>
          <w:rFonts w:ascii="Palatino Linotype" w:hAnsi="Palatino Linotype"/>
        </w:rPr>
        <w:t xml:space="preserve">Manual para la Planeación, Programación y </w:t>
      </w:r>
      <w:proofErr w:type="spellStart"/>
      <w:r w:rsidRPr="006547E1">
        <w:rPr>
          <w:rFonts w:ascii="Palatino Linotype" w:hAnsi="Palatino Linotype"/>
        </w:rPr>
        <w:t>Presupuestación</w:t>
      </w:r>
      <w:proofErr w:type="spellEnd"/>
      <w:r w:rsidRPr="006547E1">
        <w:rPr>
          <w:rFonts w:ascii="Palatino Linotype" w:hAnsi="Palatino Linotype"/>
        </w:rPr>
        <w:t xml:space="preserve"> Municipal para el Ejercicio Fiscal 2018, dentro</w:t>
      </w:r>
      <w:r w:rsidR="00BF5086" w:rsidRPr="006547E1">
        <w:rPr>
          <w:rFonts w:ascii="Palatino Linotype" w:hAnsi="Palatino Linotype"/>
        </w:rPr>
        <w:t xml:space="preserve"> de su m</w:t>
      </w:r>
      <w:r w:rsidR="00ED3656" w:rsidRPr="006547E1">
        <w:rPr>
          <w:rFonts w:ascii="Palatino Linotype" w:hAnsi="Palatino Linotype"/>
        </w:rPr>
        <w:t xml:space="preserve">arco </w:t>
      </w:r>
      <w:r w:rsidR="00BF5086" w:rsidRPr="006547E1">
        <w:rPr>
          <w:rFonts w:ascii="Palatino Linotype" w:hAnsi="Palatino Linotype"/>
        </w:rPr>
        <w:t>c</w:t>
      </w:r>
      <w:r w:rsidR="00ED3656" w:rsidRPr="006547E1">
        <w:rPr>
          <w:rFonts w:ascii="Palatino Linotype" w:hAnsi="Palatino Linotype"/>
        </w:rPr>
        <w:t>onceptual, define al presupuesto</w:t>
      </w:r>
      <w:r w:rsidRPr="006547E1">
        <w:rPr>
          <w:rFonts w:ascii="Palatino Linotype" w:hAnsi="Palatino Linotype"/>
        </w:rPr>
        <w:t xml:space="preserve"> como:</w:t>
      </w:r>
    </w:p>
    <w:p w14:paraId="65ABF85D" w14:textId="77777777" w:rsidR="00DE133A" w:rsidRPr="006547E1" w:rsidRDefault="00DE133A" w:rsidP="006547E1">
      <w:pPr>
        <w:pStyle w:val="Prrafodelista"/>
        <w:autoSpaceDE w:val="0"/>
        <w:autoSpaceDN w:val="0"/>
        <w:adjustRightInd w:val="0"/>
        <w:spacing w:line="360" w:lineRule="auto"/>
        <w:ind w:left="502" w:right="567"/>
        <w:jc w:val="both"/>
        <w:rPr>
          <w:rFonts w:ascii="Palatino Linotype" w:hAnsi="Palatino Linotype"/>
          <w:i/>
        </w:rPr>
      </w:pPr>
    </w:p>
    <w:p w14:paraId="1164078B" w14:textId="77777777" w:rsidR="00DE133A" w:rsidRPr="006547E1" w:rsidRDefault="00DE133A" w:rsidP="006547E1">
      <w:pPr>
        <w:pStyle w:val="Prrafodelista"/>
        <w:autoSpaceDE w:val="0"/>
        <w:autoSpaceDN w:val="0"/>
        <w:adjustRightInd w:val="0"/>
        <w:spacing w:line="360" w:lineRule="auto"/>
        <w:ind w:left="505" w:right="567"/>
        <w:jc w:val="both"/>
        <w:rPr>
          <w:rFonts w:ascii="Palatino Linotype" w:hAnsi="Palatino Linotype"/>
          <w:b/>
          <w:i/>
        </w:rPr>
      </w:pPr>
      <w:r w:rsidRPr="006547E1">
        <w:rPr>
          <w:rFonts w:ascii="Palatino Linotype" w:hAnsi="Palatino Linotype"/>
          <w:i/>
        </w:rPr>
        <w:t>“</w:t>
      </w:r>
      <w:r w:rsidRPr="006547E1">
        <w:rPr>
          <w:rFonts w:ascii="Palatino Linotype" w:hAnsi="Palatino Linotype"/>
          <w:b/>
          <w:i/>
        </w:rPr>
        <w:t>1.2 Marco Conceptual</w:t>
      </w:r>
    </w:p>
    <w:p w14:paraId="4582075C" w14:textId="77777777" w:rsidR="00DE133A" w:rsidRPr="006547E1" w:rsidRDefault="00DE133A" w:rsidP="006547E1">
      <w:pPr>
        <w:pStyle w:val="Prrafodelista"/>
        <w:autoSpaceDE w:val="0"/>
        <w:autoSpaceDN w:val="0"/>
        <w:adjustRightInd w:val="0"/>
        <w:spacing w:line="360" w:lineRule="auto"/>
        <w:ind w:left="505" w:right="567"/>
        <w:jc w:val="both"/>
        <w:rPr>
          <w:rFonts w:ascii="Palatino Linotype" w:hAnsi="Palatino Linotype"/>
          <w:i/>
          <w:sz w:val="22"/>
        </w:rPr>
      </w:pPr>
      <w:r w:rsidRPr="006547E1">
        <w:rPr>
          <w:rFonts w:ascii="Palatino Linotype" w:hAnsi="Palatino Linotype"/>
          <w:b/>
          <w:i/>
          <w:sz w:val="22"/>
        </w:rPr>
        <w:t>Definición del Presupuesto.-</w:t>
      </w:r>
      <w:r w:rsidRPr="006547E1">
        <w:rPr>
          <w:rFonts w:ascii="Palatino Linotype" w:hAnsi="Palatino Linotype"/>
          <w:i/>
          <w:sz w:val="22"/>
        </w:rPr>
        <w:t xml:space="preserve"> Con base en lo que establece el artículo 285 del Código Financiero del Estado de México y Municipios, el </w:t>
      </w:r>
      <w:r w:rsidRPr="006547E1">
        <w:rPr>
          <w:rFonts w:ascii="Palatino Linotype" w:hAnsi="Palatino Linotype"/>
          <w:b/>
          <w:i/>
          <w:sz w:val="22"/>
        </w:rPr>
        <w:t xml:space="preserve">Presupuesto de Egresos Municipal </w:t>
      </w:r>
      <w:r w:rsidRPr="006547E1">
        <w:rPr>
          <w:rFonts w:ascii="Palatino Linotype" w:hAnsi="Palatino Linotype"/>
          <w:b/>
          <w:i/>
          <w:sz w:val="22"/>
        </w:rPr>
        <w:lastRenderedPageBreak/>
        <w:t>se conceptualiza como</w:t>
      </w:r>
      <w:r w:rsidRPr="006547E1">
        <w:rPr>
          <w:rFonts w:ascii="Palatino Linotype" w:hAnsi="Palatino Linotype"/>
          <w:i/>
          <w:sz w:val="22"/>
        </w:rPr>
        <w:t xml:space="preserve"> 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 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 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14:paraId="17C3136D" w14:textId="77777777" w:rsidR="00ED3656" w:rsidRPr="006547E1" w:rsidRDefault="00ED3656" w:rsidP="006547E1">
      <w:pPr>
        <w:pStyle w:val="Prrafodelista"/>
        <w:autoSpaceDE w:val="0"/>
        <w:autoSpaceDN w:val="0"/>
        <w:adjustRightInd w:val="0"/>
        <w:spacing w:before="240" w:after="240" w:line="360" w:lineRule="auto"/>
        <w:ind w:left="505" w:right="567"/>
        <w:jc w:val="both"/>
        <w:rPr>
          <w:rFonts w:ascii="Palatino Linotype" w:hAnsi="Palatino Linotype"/>
          <w:b/>
          <w:i/>
          <w:sz w:val="22"/>
        </w:rPr>
      </w:pPr>
    </w:p>
    <w:p w14:paraId="2861202D" w14:textId="77777777" w:rsidR="00DE133A" w:rsidRPr="006547E1" w:rsidRDefault="00DE133A" w:rsidP="006547E1">
      <w:pPr>
        <w:pStyle w:val="Prrafodelista"/>
        <w:autoSpaceDE w:val="0"/>
        <w:autoSpaceDN w:val="0"/>
        <w:adjustRightInd w:val="0"/>
        <w:spacing w:before="240" w:after="240" w:line="360" w:lineRule="auto"/>
        <w:ind w:left="505" w:right="567"/>
        <w:jc w:val="both"/>
        <w:rPr>
          <w:rFonts w:ascii="Palatino Linotype" w:hAnsi="Palatino Linotype"/>
          <w:i/>
          <w:sz w:val="22"/>
        </w:rPr>
      </w:pPr>
      <w:r w:rsidRPr="006547E1">
        <w:rPr>
          <w:rFonts w:ascii="Palatino Linotype" w:hAnsi="Palatino Linotype"/>
          <w:b/>
          <w:i/>
          <w:sz w:val="22"/>
        </w:rPr>
        <w:t>El presupuesto público involucra los planes, políticas, programas, proyectos, estrategias y objetivos del municipio</w:t>
      </w:r>
      <w:r w:rsidRPr="006547E1">
        <w:rPr>
          <w:rFonts w:ascii="Palatino Linotype" w:hAnsi="Palatino Linotype"/>
          <w:i/>
          <w:sz w:val="22"/>
        </w:rPr>
        <w:t xml:space="preserve">, como medio efectivo de control del </w:t>
      </w:r>
      <w:r w:rsidRPr="006547E1">
        <w:rPr>
          <w:rFonts w:ascii="Palatino Linotype" w:hAnsi="Palatino Linotype"/>
          <w:b/>
          <w:i/>
          <w:sz w:val="22"/>
          <w:u w:val="single"/>
        </w:rPr>
        <w:t>gasto para gastos e inversiones</w:t>
      </w:r>
      <w:r w:rsidRPr="006547E1">
        <w:rPr>
          <w:rFonts w:ascii="Palatino Linotype" w:hAnsi="Palatino Linotype"/>
          <w:i/>
          <w:sz w:val="22"/>
        </w:rPr>
        <w:t>.”</w:t>
      </w:r>
    </w:p>
    <w:p w14:paraId="37EE5E44" w14:textId="77777777" w:rsidR="00ED3656" w:rsidRPr="006547E1" w:rsidRDefault="00ED3656" w:rsidP="006547E1">
      <w:pPr>
        <w:pStyle w:val="Prrafodelista"/>
        <w:spacing w:before="240" w:after="240" w:line="360" w:lineRule="auto"/>
        <w:ind w:left="0"/>
        <w:jc w:val="both"/>
        <w:rPr>
          <w:rFonts w:ascii="Palatino Linotype" w:hAnsi="Palatino Linotype"/>
        </w:rPr>
      </w:pPr>
    </w:p>
    <w:p w14:paraId="02962701" w14:textId="03F07B68" w:rsidR="004C5CA1" w:rsidRPr="006547E1" w:rsidRDefault="00ED3656" w:rsidP="006547E1">
      <w:pPr>
        <w:pStyle w:val="Prrafodelista"/>
        <w:numPr>
          <w:ilvl w:val="0"/>
          <w:numId w:val="3"/>
        </w:numPr>
        <w:spacing w:before="240" w:after="240" w:line="360" w:lineRule="auto"/>
        <w:ind w:left="0" w:firstLine="0"/>
        <w:jc w:val="both"/>
        <w:rPr>
          <w:rFonts w:ascii="Palatino Linotype" w:hAnsi="Palatino Linotype"/>
        </w:rPr>
      </w:pPr>
      <w:r w:rsidRPr="006547E1">
        <w:rPr>
          <w:rFonts w:ascii="Palatino Linotype" w:hAnsi="Palatino Linotype"/>
        </w:rPr>
        <w:t>Luego entonces, es de concluirse que se trata de</w:t>
      </w:r>
      <w:r w:rsidR="004C5CA1" w:rsidRPr="006547E1">
        <w:rPr>
          <w:rFonts w:ascii="Palatino Linotype" w:hAnsi="Palatino Linotype"/>
        </w:rPr>
        <w:t xml:space="preserve"> la estimación financiera anticipada, generalmente anual, de los egresos e ingresos del gobierno, </w:t>
      </w:r>
      <w:r w:rsidR="00BF5086" w:rsidRPr="006547E1">
        <w:rPr>
          <w:rFonts w:ascii="Palatino Linotype" w:hAnsi="Palatino Linotype"/>
        </w:rPr>
        <w:t xml:space="preserve">es </w:t>
      </w:r>
      <w:r w:rsidR="004C5CA1" w:rsidRPr="006547E1">
        <w:rPr>
          <w:rFonts w:ascii="Palatino Linotype" w:hAnsi="Palatino Linotype"/>
        </w:rPr>
        <w:t xml:space="preserve">necesario para cumplir con los propósitos de un programa determinado, el cual constituye un instrumento operativo básico para la ejecución de las decisiones de política, económica y de operación, además a través del presupuesto se lleva a cabo una </w:t>
      </w:r>
      <w:r w:rsidR="004C5CA1" w:rsidRPr="006547E1">
        <w:rPr>
          <w:rFonts w:ascii="Palatino Linotype" w:hAnsi="Palatino Linotype"/>
        </w:rPr>
        <w:lastRenderedPageBreak/>
        <w:t>organización para la asignación de recursos los recursos públicos, actividad en donde identifican las estructuras programáticas, administrativas y del gasto para la orientación, asignación y ejercicio del recurso.</w:t>
      </w:r>
    </w:p>
    <w:p w14:paraId="05994DB3" w14:textId="77777777" w:rsidR="00ED3656" w:rsidRPr="006547E1" w:rsidRDefault="00ED3656" w:rsidP="006547E1">
      <w:pPr>
        <w:pStyle w:val="Prrafodelista"/>
        <w:spacing w:before="240" w:after="240" w:line="360" w:lineRule="auto"/>
        <w:ind w:left="0"/>
        <w:jc w:val="both"/>
        <w:rPr>
          <w:rFonts w:ascii="Palatino Linotype" w:eastAsia="MS Mincho" w:hAnsi="Palatino Linotype" w:cs="Times New Roman"/>
          <w:color w:val="000000"/>
        </w:rPr>
      </w:pPr>
    </w:p>
    <w:p w14:paraId="56B332B5" w14:textId="16B718F4" w:rsidR="004C5CA1" w:rsidRPr="006547E1" w:rsidRDefault="00A33B34" w:rsidP="006547E1">
      <w:pPr>
        <w:pStyle w:val="Prrafodelista"/>
        <w:numPr>
          <w:ilvl w:val="0"/>
          <w:numId w:val="3"/>
        </w:numPr>
        <w:spacing w:before="240" w:after="240" w:line="360" w:lineRule="auto"/>
        <w:ind w:left="0" w:firstLine="0"/>
        <w:jc w:val="both"/>
        <w:rPr>
          <w:rFonts w:ascii="Palatino Linotype" w:eastAsia="MS Mincho" w:hAnsi="Palatino Linotype" w:cs="Times New Roman"/>
          <w:color w:val="000000"/>
        </w:rPr>
      </w:pPr>
      <w:r w:rsidRPr="006547E1">
        <w:rPr>
          <w:rFonts w:ascii="Palatino Linotype" w:eastAsia="Arial Unicode MS" w:hAnsi="Palatino Linotype" w:cs="Arial"/>
          <w:lang w:val="es-ES"/>
        </w:rPr>
        <w:t>Por su parte,</w:t>
      </w:r>
      <w:r w:rsidR="004C5CA1" w:rsidRPr="006547E1">
        <w:rPr>
          <w:rFonts w:ascii="Palatino Linotype" w:eastAsia="Arial Unicode MS" w:hAnsi="Palatino Linotype" w:cs="Arial"/>
        </w:rPr>
        <w:t xml:space="preserve"> el artículo 4, fracción I, de </w:t>
      </w:r>
      <w:r w:rsidR="004C5CA1" w:rsidRPr="006547E1">
        <w:rPr>
          <w:rFonts w:ascii="Palatino Linotype" w:hAnsi="Palatino Linotype" w:cs="Arial"/>
          <w:color w:val="000000"/>
        </w:rPr>
        <w:t xml:space="preserve">la Ley de Fiscalización Superior del Estado de México, señala que son sujetos de fiscalización los municipios del Estado de México: </w:t>
      </w:r>
    </w:p>
    <w:p w14:paraId="189C5D75" w14:textId="77777777" w:rsidR="004C5CA1" w:rsidRPr="006547E1" w:rsidRDefault="004C5CA1" w:rsidP="006547E1">
      <w:pPr>
        <w:autoSpaceDE w:val="0"/>
        <w:autoSpaceDN w:val="0"/>
        <w:adjustRightInd w:val="0"/>
        <w:spacing w:line="360" w:lineRule="auto"/>
        <w:ind w:left="851" w:right="567"/>
        <w:jc w:val="both"/>
        <w:rPr>
          <w:rFonts w:ascii="Palatino Linotype" w:hAnsi="Palatino Linotype" w:cs="Arial"/>
          <w:i/>
          <w:lang w:eastAsia="es-MX"/>
        </w:rPr>
      </w:pPr>
      <w:r w:rsidRPr="006547E1">
        <w:rPr>
          <w:rFonts w:ascii="Palatino Linotype" w:hAnsi="Palatino Linotype" w:cs="Arial"/>
          <w:b/>
          <w:bCs/>
          <w:i/>
          <w:lang w:eastAsia="es-MX"/>
        </w:rPr>
        <w:t xml:space="preserve">Artículo 4. </w:t>
      </w:r>
      <w:r w:rsidRPr="006547E1">
        <w:rPr>
          <w:rFonts w:ascii="Palatino Linotype" w:hAnsi="Palatino Linotype" w:cs="Arial"/>
          <w:i/>
          <w:lang w:eastAsia="es-MX"/>
        </w:rPr>
        <w:t>Son sujetos de fiscalización:</w:t>
      </w:r>
    </w:p>
    <w:p w14:paraId="41BA0894" w14:textId="77777777" w:rsidR="004C5CA1" w:rsidRPr="006547E1" w:rsidRDefault="004C5CA1" w:rsidP="006547E1">
      <w:pPr>
        <w:autoSpaceDE w:val="0"/>
        <w:autoSpaceDN w:val="0"/>
        <w:adjustRightInd w:val="0"/>
        <w:spacing w:line="360" w:lineRule="auto"/>
        <w:ind w:left="851" w:right="567"/>
        <w:jc w:val="both"/>
        <w:rPr>
          <w:rFonts w:ascii="Palatino Linotype" w:hAnsi="Palatino Linotype"/>
          <w:i/>
          <w:lang w:eastAsia="es-MX"/>
        </w:rPr>
      </w:pPr>
      <w:r w:rsidRPr="006547E1">
        <w:rPr>
          <w:rFonts w:ascii="Palatino Linotype" w:hAnsi="Palatino Linotype" w:cs="Arial"/>
          <w:i/>
          <w:lang w:eastAsia="es-MX"/>
        </w:rPr>
        <w:t>(…)</w:t>
      </w:r>
    </w:p>
    <w:p w14:paraId="4E3E38AA" w14:textId="4410AAFF" w:rsidR="006547E1" w:rsidRPr="006547E1" w:rsidRDefault="004C5CA1" w:rsidP="006547E1">
      <w:pPr>
        <w:spacing w:line="360" w:lineRule="auto"/>
        <w:ind w:left="426" w:firstLine="282"/>
        <w:jc w:val="both"/>
        <w:rPr>
          <w:rFonts w:ascii="Palatino Linotype" w:eastAsia="Times New Roman" w:hAnsi="Palatino Linotype" w:cs="Arial"/>
          <w:i/>
          <w:lang w:eastAsia="es-MX"/>
        </w:rPr>
      </w:pPr>
      <w:r w:rsidRPr="006547E1">
        <w:rPr>
          <w:rFonts w:ascii="Palatino Linotype" w:eastAsia="Times New Roman" w:hAnsi="Palatino Linotype" w:cs="Arial"/>
          <w:b/>
          <w:i/>
          <w:lang w:eastAsia="es-MX"/>
        </w:rPr>
        <w:t>I.</w:t>
      </w:r>
      <w:r w:rsidRPr="006547E1">
        <w:rPr>
          <w:rFonts w:ascii="Palatino Linotype" w:eastAsia="Times New Roman" w:hAnsi="Palatino Linotype" w:cs="Arial"/>
          <w:i/>
          <w:lang w:eastAsia="es-MX"/>
        </w:rPr>
        <w:t xml:space="preserve"> Los </w:t>
      </w:r>
      <w:r w:rsidRPr="006547E1">
        <w:rPr>
          <w:rFonts w:ascii="Palatino Linotype" w:eastAsia="Times New Roman" w:hAnsi="Palatino Linotype" w:cs="Arial"/>
          <w:b/>
          <w:i/>
          <w:lang w:eastAsia="es-MX"/>
        </w:rPr>
        <w:t>municipios</w:t>
      </w:r>
      <w:r w:rsidRPr="006547E1">
        <w:rPr>
          <w:rFonts w:ascii="Palatino Linotype" w:eastAsia="Times New Roman" w:hAnsi="Palatino Linotype" w:cs="Arial"/>
          <w:i/>
          <w:lang w:eastAsia="es-MX"/>
        </w:rPr>
        <w:t xml:space="preserve"> del Estado de México</w:t>
      </w:r>
    </w:p>
    <w:p w14:paraId="6FE3763C" w14:textId="12F0D262" w:rsidR="004C5CA1" w:rsidRPr="006547E1" w:rsidRDefault="004C5CA1" w:rsidP="006547E1">
      <w:pPr>
        <w:pStyle w:val="Prrafodelista"/>
        <w:numPr>
          <w:ilvl w:val="0"/>
          <w:numId w:val="3"/>
        </w:numPr>
        <w:spacing w:before="240" w:after="240" w:line="360" w:lineRule="auto"/>
        <w:ind w:left="0" w:firstLine="0"/>
        <w:jc w:val="both"/>
        <w:rPr>
          <w:rFonts w:ascii="Palatino Linotype" w:hAnsi="Palatino Linotype" w:cs="Arial"/>
          <w:color w:val="000000" w:themeColor="text1"/>
        </w:rPr>
      </w:pPr>
      <w:r w:rsidRPr="006547E1">
        <w:rPr>
          <w:rFonts w:ascii="Palatino Linotype" w:eastAsia="Arial Unicode MS" w:hAnsi="Palatino Linotype" w:cs="Arial"/>
        </w:rPr>
        <w:t>E</w:t>
      </w:r>
      <w:r w:rsidR="008B04C9" w:rsidRPr="006547E1">
        <w:rPr>
          <w:rFonts w:ascii="Palatino Linotype" w:eastAsia="Arial Unicode MS" w:hAnsi="Palatino Linotype" w:cs="Arial"/>
        </w:rPr>
        <w:t>n es</w:t>
      </w:r>
      <w:r w:rsidRPr="006547E1">
        <w:rPr>
          <w:rFonts w:ascii="Palatino Linotype" w:eastAsia="Arial Unicode MS" w:hAnsi="Palatino Linotype" w:cs="Arial"/>
        </w:rPr>
        <w:t xml:space="preserve">e </w:t>
      </w:r>
      <w:r w:rsidR="008B04C9" w:rsidRPr="006547E1">
        <w:rPr>
          <w:rFonts w:ascii="Palatino Linotype" w:eastAsia="Arial Unicode MS" w:hAnsi="Palatino Linotype" w:cs="Arial"/>
        </w:rPr>
        <w:t>tenor,</w:t>
      </w:r>
      <w:r w:rsidRPr="006547E1">
        <w:rPr>
          <w:rFonts w:ascii="Palatino Linotype" w:eastAsia="Arial Unicode MS" w:hAnsi="Palatino Linotype" w:cs="Arial"/>
        </w:rPr>
        <w:t xml:space="preserve"> los artículos 161, segundo párrafo del artículo 162, 292 segundo párrafo, 292 BIS, y 293, del </w:t>
      </w:r>
      <w:r w:rsidRPr="006547E1">
        <w:rPr>
          <w:rFonts w:ascii="Palatino Linotype" w:hAnsi="Palatino Linotype" w:cs="Arial"/>
          <w:color w:val="000000" w:themeColor="text1"/>
        </w:rPr>
        <w:t>Código Financiero del Estado de México y Municipios</w:t>
      </w:r>
      <w:r w:rsidRPr="006547E1">
        <w:rPr>
          <w:rFonts w:ascii="Palatino Linotype" w:hAnsi="Palatino Linotype" w:cs="Arial"/>
          <w:b/>
          <w:color w:val="000000" w:themeColor="text1"/>
        </w:rPr>
        <w:t xml:space="preserve"> </w:t>
      </w:r>
      <w:r w:rsidRPr="006547E1">
        <w:rPr>
          <w:rFonts w:ascii="Palatino Linotype" w:hAnsi="Palatino Linotype" w:cs="Arial"/>
          <w:color w:val="000000" w:themeColor="text1"/>
        </w:rPr>
        <w:t xml:space="preserve">señalan como será elaborado el proyecto del Presupuesto de Egresos Municipal, </w:t>
      </w:r>
      <w:r w:rsidR="008B04C9" w:rsidRPr="006547E1">
        <w:rPr>
          <w:rFonts w:ascii="Palatino Linotype" w:hAnsi="Palatino Linotype" w:cs="Arial"/>
          <w:color w:val="000000" w:themeColor="text1"/>
        </w:rPr>
        <w:t>como se observa</w:t>
      </w:r>
      <w:r w:rsidRPr="006547E1">
        <w:rPr>
          <w:rFonts w:ascii="Palatino Linotype" w:hAnsi="Palatino Linotype" w:cs="Arial"/>
          <w:color w:val="000000" w:themeColor="text1"/>
        </w:rPr>
        <w:t>:</w:t>
      </w:r>
    </w:p>
    <w:p w14:paraId="043BBE55" w14:textId="77777777" w:rsidR="004C5CA1" w:rsidRPr="006547E1" w:rsidRDefault="004C5CA1" w:rsidP="006547E1">
      <w:pPr>
        <w:spacing w:line="360" w:lineRule="auto"/>
        <w:jc w:val="both"/>
        <w:rPr>
          <w:rFonts w:ascii="Palatino Linotype" w:eastAsia="Times New Roman" w:hAnsi="Palatino Linotype" w:cs="Times New Roman"/>
        </w:rPr>
      </w:pPr>
    </w:p>
    <w:p w14:paraId="030170F7" w14:textId="58D76B67" w:rsidR="004C5CA1" w:rsidRPr="006547E1" w:rsidRDefault="008B04C9" w:rsidP="006547E1">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6547E1">
        <w:rPr>
          <w:rFonts w:ascii="Palatino Linotype" w:eastAsia="Times New Roman" w:hAnsi="Palatino Linotype" w:cs="Times New Roman"/>
          <w:b/>
          <w:i/>
          <w:lang w:val="es-ES"/>
        </w:rPr>
        <w:t>“</w:t>
      </w:r>
      <w:r w:rsidR="004C5CA1" w:rsidRPr="006547E1">
        <w:rPr>
          <w:rFonts w:ascii="Palatino Linotype" w:eastAsia="Times New Roman" w:hAnsi="Palatino Linotype" w:cs="Times New Roman"/>
          <w:b/>
          <w:i/>
          <w:lang w:val="es-ES"/>
        </w:rPr>
        <w:t xml:space="preserve">Artículo 161.- </w:t>
      </w:r>
      <w:r w:rsidR="004C5CA1" w:rsidRPr="006547E1">
        <w:rPr>
          <w:rFonts w:ascii="Palatino Linotype" w:eastAsia="Times New Roman" w:hAnsi="Palatino Linotype" w:cs="Times New Roman"/>
          <w:i/>
          <w:lang w:val="es-ES"/>
        </w:rPr>
        <w:t xml:space="preserve">Por la prestación del servicio de alumbrado público se pagará bimestralmente: </w:t>
      </w:r>
    </w:p>
    <w:p w14:paraId="69575C0A" w14:textId="77777777" w:rsidR="004C5CA1" w:rsidRPr="006547E1" w:rsidRDefault="004C5CA1" w:rsidP="006547E1">
      <w:pPr>
        <w:numPr>
          <w:ilvl w:val="0"/>
          <w:numId w:val="15"/>
        </w:numPr>
        <w:autoSpaceDE w:val="0"/>
        <w:autoSpaceDN w:val="0"/>
        <w:adjustRightInd w:val="0"/>
        <w:spacing w:line="360" w:lineRule="auto"/>
        <w:ind w:left="1418" w:right="616"/>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t>El 10% del cargo a cubrir por la recepción del servicio contratado cuando se apliquen las tarifas 1, 2 y 3 del acuerdo que autoriza el ajuste de las tarifas para el suministro y venta de energía eléctrica.</w:t>
      </w:r>
    </w:p>
    <w:p w14:paraId="5772E132" w14:textId="77777777" w:rsidR="004C5CA1" w:rsidRPr="006547E1" w:rsidRDefault="004C5CA1" w:rsidP="006547E1">
      <w:pPr>
        <w:numPr>
          <w:ilvl w:val="0"/>
          <w:numId w:val="15"/>
        </w:numPr>
        <w:autoSpaceDE w:val="0"/>
        <w:autoSpaceDN w:val="0"/>
        <w:adjustRightInd w:val="0"/>
        <w:spacing w:line="360" w:lineRule="auto"/>
        <w:ind w:right="616"/>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lastRenderedPageBreak/>
        <w:t xml:space="preserve"> II. El 2.5% en aquellos casos en que se apliquen las tarifas H-M u O-M y H-S o H-T, el mismo no podrá exceder de 5 salarios mínimos elevados al mes.</w:t>
      </w:r>
    </w:p>
    <w:p w14:paraId="6D362BC7" w14:textId="77777777" w:rsidR="004C5CA1" w:rsidRPr="006547E1" w:rsidRDefault="004C5CA1" w:rsidP="006547E1">
      <w:pPr>
        <w:autoSpaceDE w:val="0"/>
        <w:autoSpaceDN w:val="0"/>
        <w:adjustRightInd w:val="0"/>
        <w:spacing w:line="360" w:lineRule="auto"/>
        <w:ind w:left="709" w:right="616"/>
        <w:jc w:val="both"/>
        <w:rPr>
          <w:rFonts w:ascii="Palatino Linotype" w:hAnsi="Palatino Linotype"/>
          <w:i/>
        </w:rPr>
      </w:pPr>
    </w:p>
    <w:p w14:paraId="523A71B8" w14:textId="77777777" w:rsidR="004C5CA1" w:rsidRPr="006547E1" w:rsidRDefault="004C5CA1" w:rsidP="006547E1">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6547E1">
        <w:rPr>
          <w:rFonts w:ascii="Palatino Linotype" w:eastAsia="Times New Roman" w:hAnsi="Palatino Linotype" w:cs="Times New Roman"/>
          <w:b/>
          <w:i/>
          <w:lang w:val="es-ES"/>
        </w:rPr>
        <w:t xml:space="preserve">Artículo 162.- </w:t>
      </w:r>
      <w:r w:rsidRPr="006547E1">
        <w:rPr>
          <w:rFonts w:ascii="Palatino Linotype" w:eastAsia="Times New Roman" w:hAnsi="Palatino Linotype" w:cs="Times New Roman"/>
          <w:i/>
          <w:lang w:val="es-ES"/>
        </w:rPr>
        <w:t>(…)</w:t>
      </w:r>
    </w:p>
    <w:p w14:paraId="27298693" w14:textId="77777777" w:rsidR="004C5CA1" w:rsidRPr="006547E1" w:rsidRDefault="004C5CA1" w:rsidP="006547E1">
      <w:pPr>
        <w:autoSpaceDE w:val="0"/>
        <w:autoSpaceDN w:val="0"/>
        <w:adjustRightInd w:val="0"/>
        <w:spacing w:line="360" w:lineRule="auto"/>
        <w:ind w:left="709" w:right="616"/>
        <w:jc w:val="both"/>
        <w:rPr>
          <w:rFonts w:ascii="Palatino Linotype" w:eastAsia="Times New Roman" w:hAnsi="Palatino Linotype" w:cs="Times New Roman"/>
          <w:i/>
          <w:lang w:val="es-ES"/>
        </w:rPr>
      </w:pPr>
    </w:p>
    <w:p w14:paraId="7F1C6A00" w14:textId="77777777" w:rsidR="004C5CA1" w:rsidRPr="006547E1" w:rsidRDefault="004C5CA1" w:rsidP="006547E1">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t>Los ayuntamientos podrán acordar la aplicación del derecho en aquellas zonas que no tengan un grado relativo de existencia del servicio, a solicitud de los habitantes del área específica del municipio, o por convenio expreso entre éstos y el ayuntamiento, cuando los importes de su recaudación se destinen precisamente a la introducción o ampliación en su caso, de las redes de alumbrado público faltantes o insuficientes, respectivamente.</w:t>
      </w:r>
      <w:r w:rsidRPr="006547E1">
        <w:rPr>
          <w:rFonts w:ascii="Palatino Linotype" w:eastAsia="Times New Roman" w:hAnsi="Palatino Linotype" w:cs="Times New Roman"/>
          <w:i/>
          <w:lang w:val="es-ES"/>
        </w:rPr>
        <w:cr/>
      </w:r>
    </w:p>
    <w:p w14:paraId="001B6F79" w14:textId="77777777" w:rsidR="004C5CA1" w:rsidRPr="006547E1" w:rsidRDefault="004C5CA1" w:rsidP="006547E1">
      <w:pPr>
        <w:autoSpaceDE w:val="0"/>
        <w:autoSpaceDN w:val="0"/>
        <w:adjustRightInd w:val="0"/>
        <w:spacing w:line="360" w:lineRule="auto"/>
        <w:ind w:left="709" w:right="616"/>
        <w:jc w:val="both"/>
        <w:rPr>
          <w:rFonts w:ascii="Palatino Linotype" w:eastAsia="Times New Roman" w:hAnsi="Palatino Linotype" w:cs="Times New Roman"/>
          <w:b/>
          <w:i/>
          <w:lang w:val="es-ES"/>
        </w:rPr>
      </w:pPr>
      <w:r w:rsidRPr="006547E1">
        <w:rPr>
          <w:rFonts w:ascii="Palatino Linotype" w:eastAsia="Times New Roman" w:hAnsi="Palatino Linotype" w:cs="Times New Roman"/>
          <w:b/>
          <w:i/>
          <w:lang w:val="es-ES"/>
        </w:rPr>
        <w:t>Artículo 292.-</w:t>
      </w:r>
    </w:p>
    <w:p w14:paraId="379036F8" w14:textId="77777777" w:rsidR="004C5CA1" w:rsidRPr="006547E1" w:rsidRDefault="004C5CA1" w:rsidP="006547E1">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t>(…)</w:t>
      </w:r>
    </w:p>
    <w:p w14:paraId="3299A2E9" w14:textId="77777777" w:rsidR="004C5CA1" w:rsidRPr="006547E1" w:rsidRDefault="004C5CA1" w:rsidP="006547E1">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6547E1">
        <w:rPr>
          <w:rFonts w:ascii="Palatino Linotype" w:eastAsia="Times New Roman" w:hAnsi="Palatino Linotype" w:cs="Times New Roman"/>
          <w:b/>
          <w:i/>
          <w:u w:val="single"/>
          <w:lang w:val="es-ES"/>
        </w:rPr>
        <w:t>Para el caso de los Municipios</w:t>
      </w:r>
      <w:r w:rsidRPr="006547E1">
        <w:rPr>
          <w:rFonts w:ascii="Palatino Linotype" w:eastAsia="Times New Roman" w:hAnsi="Palatino Linotype" w:cs="Times New Roman"/>
          <w:i/>
          <w:lang w:val="es-ES"/>
        </w:rPr>
        <w:t xml:space="preserve">, el Proyecto de Presupuesto se integrará con los recursos que se destinen al Ayuntamiento y a los organismos municipales. La distribución será conforme a lo siguiente: </w:t>
      </w:r>
    </w:p>
    <w:p w14:paraId="4B0B8C33" w14:textId="77777777" w:rsidR="004C5CA1" w:rsidRPr="006547E1" w:rsidRDefault="004C5CA1" w:rsidP="006547E1">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t xml:space="preserve">I. El gasto programable comprende los siguientes capítulos: </w:t>
      </w:r>
    </w:p>
    <w:p w14:paraId="09451093" w14:textId="39999944" w:rsidR="006547E1" w:rsidRPr="006547E1" w:rsidRDefault="004C5CA1" w:rsidP="006547E1">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t>(…)</w:t>
      </w:r>
    </w:p>
    <w:p w14:paraId="655C9AE9" w14:textId="77777777" w:rsidR="004C5CA1" w:rsidRPr="006547E1" w:rsidRDefault="004C5CA1" w:rsidP="006547E1">
      <w:pPr>
        <w:autoSpaceDE w:val="0"/>
        <w:autoSpaceDN w:val="0"/>
        <w:adjustRightInd w:val="0"/>
        <w:spacing w:line="360" w:lineRule="auto"/>
        <w:ind w:left="709" w:right="616"/>
        <w:jc w:val="both"/>
        <w:rPr>
          <w:rFonts w:ascii="Palatino Linotype" w:eastAsia="Times New Roman" w:hAnsi="Palatino Linotype" w:cs="Times New Roman"/>
          <w:b/>
          <w:i/>
          <w:u w:val="single"/>
          <w:lang w:val="es-ES"/>
        </w:rPr>
      </w:pPr>
      <w:r w:rsidRPr="006547E1">
        <w:rPr>
          <w:rFonts w:ascii="Palatino Linotype" w:eastAsia="Times New Roman" w:hAnsi="Palatino Linotype" w:cs="Times New Roman"/>
          <w:b/>
          <w:i/>
          <w:u w:val="single"/>
          <w:lang w:val="es-ES"/>
        </w:rPr>
        <w:t xml:space="preserve">f). 6000 Inversión Pública. </w:t>
      </w:r>
    </w:p>
    <w:p w14:paraId="2CAFC28C" w14:textId="77777777" w:rsidR="004C5CA1" w:rsidRPr="006547E1" w:rsidRDefault="004C5CA1" w:rsidP="006547E1">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t>(…)</w:t>
      </w:r>
    </w:p>
    <w:p w14:paraId="6DC74FE5" w14:textId="77777777" w:rsidR="004C5CA1" w:rsidRPr="006547E1" w:rsidRDefault="004C5CA1" w:rsidP="006547E1">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lastRenderedPageBreak/>
        <w:t>II. El gasto no programable comprende los siguientes capítulos</w:t>
      </w:r>
    </w:p>
    <w:p w14:paraId="1250F8A2" w14:textId="77777777" w:rsidR="004C5CA1" w:rsidRPr="006547E1" w:rsidRDefault="004C5CA1" w:rsidP="006547E1">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t>(…)</w:t>
      </w:r>
    </w:p>
    <w:p w14:paraId="1311BEE2" w14:textId="2AD49E19" w:rsidR="001E4F1C" w:rsidRPr="006547E1" w:rsidRDefault="006547E1" w:rsidP="001E4F1C">
      <w:pPr>
        <w:autoSpaceDE w:val="0"/>
        <w:autoSpaceDN w:val="0"/>
        <w:adjustRightInd w:val="0"/>
        <w:spacing w:line="360" w:lineRule="auto"/>
        <w:ind w:left="709" w:right="616"/>
        <w:jc w:val="both"/>
        <w:rPr>
          <w:rFonts w:ascii="Palatino Linotype" w:eastAsia="Times New Roman" w:hAnsi="Palatino Linotype" w:cs="Times New Roman"/>
          <w:b/>
          <w:i/>
          <w:u w:val="single"/>
          <w:lang w:val="es-ES"/>
        </w:rPr>
      </w:pPr>
      <w:r>
        <w:rPr>
          <w:rFonts w:ascii="Palatino Linotype" w:eastAsia="Times New Roman" w:hAnsi="Palatino Linotype" w:cs="Times New Roman"/>
          <w:b/>
          <w:i/>
          <w:u w:val="single"/>
          <w:lang w:val="es-ES"/>
        </w:rPr>
        <w:t>b). 9000 Deuda Pública.</w:t>
      </w:r>
    </w:p>
    <w:p w14:paraId="2F2FDD85" w14:textId="77777777" w:rsidR="004C5CA1" w:rsidRPr="006547E1" w:rsidRDefault="004C5CA1" w:rsidP="006547E1">
      <w:pPr>
        <w:autoSpaceDE w:val="0"/>
        <w:autoSpaceDN w:val="0"/>
        <w:adjustRightInd w:val="0"/>
        <w:spacing w:before="240" w:after="240" w:line="360" w:lineRule="auto"/>
        <w:ind w:left="709" w:right="616"/>
        <w:jc w:val="both"/>
        <w:rPr>
          <w:rFonts w:ascii="Palatino Linotype" w:eastAsia="Times New Roman" w:hAnsi="Palatino Linotype" w:cs="Times New Roman"/>
          <w:i/>
          <w:lang w:val="es-ES"/>
        </w:rPr>
      </w:pPr>
      <w:r w:rsidRPr="006547E1">
        <w:rPr>
          <w:rFonts w:ascii="Palatino Linotype" w:eastAsia="Times New Roman" w:hAnsi="Palatino Linotype" w:cs="Times New Roman"/>
          <w:b/>
          <w:i/>
          <w:lang w:val="es-ES"/>
        </w:rPr>
        <w:t>Artículo 293.</w:t>
      </w:r>
      <w:r w:rsidRPr="006547E1">
        <w:rPr>
          <w:rFonts w:ascii="Palatino Linotype" w:eastAsia="Times New Roman" w:hAnsi="Palatino Linotype" w:cs="Times New Roman"/>
          <w:i/>
          <w:lang w:val="es-ES"/>
        </w:rPr>
        <w:t>- Los capítulos de gasto se dividirán en concepto, partida genérica y partida específica, que representarán las autorizaciones específicas del presupuesto, las cuales se encuentran contenidas en el clasificador por objeto de gasto que determine la Secretaría.</w:t>
      </w:r>
    </w:p>
    <w:p w14:paraId="5A5213A0" w14:textId="6EB148DE" w:rsidR="004C5CA1" w:rsidRPr="006547E1" w:rsidRDefault="004C5CA1" w:rsidP="006547E1">
      <w:pPr>
        <w:autoSpaceDE w:val="0"/>
        <w:autoSpaceDN w:val="0"/>
        <w:adjustRightInd w:val="0"/>
        <w:spacing w:before="240" w:after="240" w:line="360" w:lineRule="auto"/>
        <w:ind w:left="709" w:right="616"/>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t>En el caso de los municipios, corresponderá a su Tesorería emitir el Clasificador por Objeto del Gasto, el cual deberá guardar congruencia y homogeneidad con el que determine la Secretaría en términos del párrafo anterior.</w:t>
      </w:r>
      <w:r w:rsidR="008B04C9" w:rsidRPr="006547E1">
        <w:rPr>
          <w:rFonts w:ascii="Palatino Linotype" w:eastAsia="Times New Roman" w:hAnsi="Palatino Linotype" w:cs="Times New Roman"/>
          <w:i/>
          <w:lang w:val="es-ES"/>
        </w:rPr>
        <w:t>”</w:t>
      </w:r>
    </w:p>
    <w:p w14:paraId="268CB423" w14:textId="7EE7665F" w:rsidR="001E4F1C" w:rsidRPr="006547E1" w:rsidRDefault="008B04C9" w:rsidP="001E4F1C">
      <w:pPr>
        <w:autoSpaceDE w:val="0"/>
        <w:autoSpaceDN w:val="0"/>
        <w:adjustRightInd w:val="0"/>
        <w:spacing w:before="240" w:after="240" w:line="360" w:lineRule="auto"/>
        <w:ind w:left="709" w:right="616"/>
        <w:jc w:val="both"/>
        <w:rPr>
          <w:rFonts w:ascii="Palatino Linotype" w:eastAsia="Times New Roman" w:hAnsi="Palatino Linotype" w:cs="Times New Roman"/>
          <w:lang w:val="es-ES"/>
        </w:rPr>
      </w:pPr>
      <w:r w:rsidRPr="006547E1">
        <w:rPr>
          <w:rFonts w:ascii="Palatino Linotype" w:eastAsia="Times New Roman" w:hAnsi="Palatino Linotype" w:cs="Times New Roman"/>
          <w:lang w:val="es-ES"/>
        </w:rPr>
        <w:t>Énfasis añadido.</w:t>
      </w:r>
    </w:p>
    <w:p w14:paraId="22DA33AD" w14:textId="24FC4377" w:rsidR="004C5CA1" w:rsidRPr="001E4F1C" w:rsidRDefault="008B04C9" w:rsidP="001E4F1C">
      <w:pPr>
        <w:pStyle w:val="Prrafodelista"/>
        <w:numPr>
          <w:ilvl w:val="0"/>
          <w:numId w:val="3"/>
        </w:numPr>
        <w:spacing w:before="240" w:after="240" w:line="360" w:lineRule="auto"/>
        <w:ind w:left="0" w:firstLine="0"/>
        <w:jc w:val="both"/>
        <w:rPr>
          <w:rFonts w:ascii="Palatino Linotype" w:eastAsia="MS Mincho" w:hAnsi="Palatino Linotype" w:cs="Times New Roman"/>
          <w:color w:val="000000"/>
        </w:rPr>
      </w:pPr>
      <w:r w:rsidRPr="001E4F1C">
        <w:rPr>
          <w:rFonts w:ascii="Palatino Linotype" w:eastAsia="Arial Unicode MS" w:hAnsi="Palatino Linotype" w:cs="Arial"/>
        </w:rPr>
        <w:t>En ese contexto,</w:t>
      </w:r>
      <w:r w:rsidR="004C5CA1" w:rsidRPr="001E4F1C">
        <w:rPr>
          <w:rFonts w:ascii="Palatino Linotype" w:eastAsia="Arial Unicode MS" w:hAnsi="Palatino Linotype" w:cs="Arial"/>
        </w:rPr>
        <w:t xml:space="preserve"> la Ley Orgánica Municipal del Estado de México también dispone que el presidente municipal presentará anualmente al Ayuntamiento a más tardar el 20 de diciembre el proyecto del presupuesto de egresos y la forma en que estará integrado el proyecto del presupuesto de egresos que habrá de ser aprobado por el cabildo municipal, tal como se transcribe a continuación:</w:t>
      </w:r>
    </w:p>
    <w:p w14:paraId="35F72B88" w14:textId="77777777" w:rsidR="004C5CA1" w:rsidRPr="006547E1" w:rsidRDefault="004C5CA1" w:rsidP="006547E1">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6547E1">
        <w:rPr>
          <w:rFonts w:ascii="Palatino Linotype" w:eastAsia="Times New Roman" w:hAnsi="Palatino Linotype" w:cs="Times New Roman"/>
          <w:b/>
          <w:i/>
          <w:lang w:val="es-ES"/>
        </w:rPr>
        <w:lastRenderedPageBreak/>
        <w:t>Artículo 99.</w:t>
      </w:r>
      <w:r w:rsidRPr="006547E1">
        <w:rPr>
          <w:rFonts w:ascii="Palatino Linotype" w:eastAsia="Times New Roman" w:hAnsi="Palatino Linotype" w:cs="Times New Roman"/>
          <w:i/>
          <w:lang w:val="es-ES"/>
        </w:rPr>
        <w:t>- El presidente municipal presentará anualmente al ayuntamiento a más tardar el 20 de diciembre, el proyecto de presupuesto de egresos, para su consideración y aprobación.</w:t>
      </w:r>
    </w:p>
    <w:p w14:paraId="664DD6F2" w14:textId="77777777" w:rsidR="004C5CA1" w:rsidRPr="006547E1" w:rsidRDefault="004C5CA1" w:rsidP="006547E1">
      <w:pPr>
        <w:autoSpaceDE w:val="0"/>
        <w:autoSpaceDN w:val="0"/>
        <w:adjustRightInd w:val="0"/>
        <w:spacing w:line="360" w:lineRule="auto"/>
        <w:ind w:left="567" w:right="618"/>
        <w:jc w:val="both"/>
        <w:rPr>
          <w:rFonts w:ascii="Palatino Linotype" w:eastAsia="Times New Roman" w:hAnsi="Palatino Linotype" w:cs="Times New Roman"/>
          <w:i/>
          <w:lang w:val="es-ES"/>
        </w:rPr>
      </w:pPr>
    </w:p>
    <w:p w14:paraId="533BFA40" w14:textId="77777777" w:rsidR="004C5CA1" w:rsidRPr="006547E1" w:rsidRDefault="004C5CA1" w:rsidP="006547E1">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6547E1">
        <w:rPr>
          <w:rFonts w:ascii="Palatino Linotype" w:eastAsia="Times New Roman" w:hAnsi="Palatino Linotype" w:cs="Times New Roman"/>
          <w:b/>
          <w:i/>
          <w:lang w:val="es-ES"/>
        </w:rPr>
        <w:t>Artículo 100.- El presupuesto de egresos deberá contener las previsiones de gasto público que habrán de realizar los municipios.</w:t>
      </w:r>
      <w:r w:rsidRPr="006547E1">
        <w:rPr>
          <w:rFonts w:ascii="Palatino Linotype" w:eastAsia="Times New Roman" w:hAnsi="Palatino Linotype" w:cs="Times New Roman"/>
          <w:i/>
          <w:lang w:val="es-ES"/>
        </w:rPr>
        <w:t xml:space="preserve"> </w:t>
      </w:r>
    </w:p>
    <w:p w14:paraId="3EFC3826" w14:textId="77777777" w:rsidR="004C5CA1" w:rsidRPr="006547E1" w:rsidRDefault="004C5CA1" w:rsidP="006547E1">
      <w:pPr>
        <w:autoSpaceDE w:val="0"/>
        <w:autoSpaceDN w:val="0"/>
        <w:adjustRightInd w:val="0"/>
        <w:spacing w:line="360" w:lineRule="auto"/>
        <w:ind w:left="567" w:right="618"/>
        <w:jc w:val="both"/>
        <w:rPr>
          <w:rFonts w:ascii="Palatino Linotype" w:eastAsia="Times New Roman" w:hAnsi="Palatino Linotype" w:cs="Times New Roman"/>
          <w:i/>
          <w:lang w:val="es-ES"/>
        </w:rPr>
      </w:pPr>
    </w:p>
    <w:p w14:paraId="6D02EDE8" w14:textId="77777777" w:rsidR="004C5CA1" w:rsidRPr="006547E1" w:rsidRDefault="004C5CA1" w:rsidP="006547E1">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6547E1">
        <w:rPr>
          <w:rFonts w:ascii="Palatino Linotype" w:eastAsia="Times New Roman" w:hAnsi="Palatino Linotype" w:cs="Times New Roman"/>
          <w:b/>
          <w:i/>
          <w:lang w:val="es-ES"/>
        </w:rPr>
        <w:t>Artículo 101.-</w:t>
      </w:r>
      <w:r w:rsidRPr="006547E1">
        <w:rPr>
          <w:rFonts w:ascii="Palatino Linotype" w:eastAsia="Times New Roman" w:hAnsi="Palatino Linotype" w:cs="Times New Roman"/>
          <w:i/>
          <w:lang w:val="es-ES"/>
        </w:rPr>
        <w:t xml:space="preserve"> El proyecto del presupuesto de egresos se integrará básicamente con: </w:t>
      </w:r>
    </w:p>
    <w:p w14:paraId="246DD0E6" w14:textId="77777777" w:rsidR="004C5CA1" w:rsidRPr="006547E1" w:rsidRDefault="004C5CA1" w:rsidP="006547E1">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t xml:space="preserve">I. Los programas en que se señalen objetivos, metas y unidades responsables para su ejecución, así como la valuación estimada del programa; </w:t>
      </w:r>
    </w:p>
    <w:p w14:paraId="23F3C586" w14:textId="77777777" w:rsidR="004C5CA1" w:rsidRPr="006547E1" w:rsidRDefault="004C5CA1" w:rsidP="006547E1">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t xml:space="preserve">II. Estimación de los ingresos y gastos del ejercicio fiscal calendarizados; </w:t>
      </w:r>
    </w:p>
    <w:p w14:paraId="39C1EF30" w14:textId="27BBCD19" w:rsidR="001E4F1C" w:rsidRDefault="004C5CA1" w:rsidP="001E4F1C">
      <w:pPr>
        <w:pStyle w:val="Prrafodelista"/>
        <w:numPr>
          <w:ilvl w:val="0"/>
          <w:numId w:val="15"/>
        </w:numPr>
        <w:autoSpaceDE w:val="0"/>
        <w:autoSpaceDN w:val="0"/>
        <w:adjustRightInd w:val="0"/>
        <w:spacing w:line="360" w:lineRule="auto"/>
        <w:ind w:right="618"/>
        <w:jc w:val="both"/>
        <w:rPr>
          <w:rFonts w:ascii="Palatino Linotype" w:eastAsia="MS Mincho" w:hAnsi="Palatino Linotype" w:cs="Times New Roman"/>
          <w:i/>
          <w:color w:val="000000"/>
          <w:lang w:val="es-ES"/>
        </w:rPr>
      </w:pPr>
      <w:r w:rsidRPr="001E4F1C">
        <w:rPr>
          <w:rFonts w:ascii="Palatino Linotype" w:eastAsia="Times New Roman" w:hAnsi="Palatino Linotype" w:cs="Times New Roman"/>
          <w:i/>
          <w:lang w:val="es-ES"/>
        </w:rPr>
        <w:t>Situación de la deuda pública. El proyecto de presupuesto de egresos deberá realizarse con base en los criterios de proporcionalidad y equidad, considerando las necesidades básicas de las localidades que integran al municipio.</w:t>
      </w:r>
      <w:r w:rsidR="0009683D" w:rsidRPr="001E4F1C">
        <w:rPr>
          <w:rFonts w:ascii="Palatino Linotype" w:eastAsia="MS Mincho" w:hAnsi="Palatino Linotype" w:cs="Times New Roman"/>
          <w:i/>
          <w:color w:val="000000"/>
          <w:lang w:val="es-ES"/>
        </w:rPr>
        <w:t>”</w:t>
      </w:r>
    </w:p>
    <w:p w14:paraId="6AB80182" w14:textId="77777777" w:rsidR="001E4F1C" w:rsidRPr="001E4F1C" w:rsidRDefault="001E4F1C" w:rsidP="001E4F1C">
      <w:pPr>
        <w:pStyle w:val="Prrafodelista"/>
        <w:autoSpaceDE w:val="0"/>
        <w:autoSpaceDN w:val="0"/>
        <w:adjustRightInd w:val="0"/>
        <w:spacing w:line="360" w:lineRule="auto"/>
        <w:ind w:left="1429" w:right="618"/>
        <w:jc w:val="both"/>
        <w:rPr>
          <w:rFonts w:ascii="Palatino Linotype" w:eastAsia="MS Mincho" w:hAnsi="Palatino Linotype" w:cs="Times New Roman"/>
          <w:i/>
          <w:color w:val="000000"/>
          <w:lang w:val="es-ES"/>
        </w:rPr>
      </w:pPr>
    </w:p>
    <w:p w14:paraId="4F85FFE4" w14:textId="4192BBEC" w:rsidR="004C5CA1" w:rsidRPr="006547E1" w:rsidRDefault="0009683D" w:rsidP="006547E1">
      <w:pPr>
        <w:pStyle w:val="Prrafodelista"/>
        <w:numPr>
          <w:ilvl w:val="0"/>
          <w:numId w:val="3"/>
        </w:numPr>
        <w:spacing w:before="240" w:after="240" w:line="360" w:lineRule="auto"/>
        <w:ind w:left="0" w:firstLine="0"/>
        <w:jc w:val="both"/>
        <w:rPr>
          <w:rFonts w:ascii="Palatino Linotype" w:eastAsia="MS Mincho" w:hAnsi="Palatino Linotype" w:cs="Times New Roman"/>
          <w:color w:val="000000"/>
        </w:rPr>
      </w:pPr>
      <w:r w:rsidRPr="006547E1">
        <w:rPr>
          <w:rFonts w:ascii="Palatino Linotype" w:eastAsia="Arial Unicode MS" w:hAnsi="Palatino Linotype" w:cs="Arial"/>
        </w:rPr>
        <w:t>Así las cosas,</w:t>
      </w:r>
      <w:r w:rsidR="004C5CA1" w:rsidRPr="006547E1">
        <w:rPr>
          <w:rFonts w:ascii="Palatino Linotype" w:eastAsia="Arial Unicode MS" w:hAnsi="Palatino Linotype" w:cs="Arial"/>
        </w:rPr>
        <w:t xml:space="preserve"> se concluye que el presupuesto de egresos será aquel instrumento jurídico que el presidente municipal presentará mediante proyecto para su aprobación a más tardar el veinte de diciembre, una vez que el ayuntamiento lo apruebe deberá ser remitido debidamente firmado a más tardar el veinticinco de febrero de cada año al Órgano Superior de Fiscalización.</w:t>
      </w:r>
    </w:p>
    <w:p w14:paraId="488AFE33" w14:textId="77777777" w:rsidR="0009683D" w:rsidRPr="006547E1" w:rsidRDefault="0009683D" w:rsidP="006547E1">
      <w:pPr>
        <w:pStyle w:val="Prrafodelista"/>
        <w:spacing w:before="240" w:after="240" w:line="360" w:lineRule="auto"/>
        <w:ind w:left="0"/>
        <w:jc w:val="both"/>
        <w:rPr>
          <w:rFonts w:ascii="Palatino Linotype" w:eastAsia="MS Mincho" w:hAnsi="Palatino Linotype" w:cs="Times New Roman"/>
          <w:color w:val="000000"/>
        </w:rPr>
      </w:pPr>
    </w:p>
    <w:p w14:paraId="148A59F3" w14:textId="21455C55" w:rsidR="004C5CA1" w:rsidRPr="006547E1" w:rsidRDefault="008B04C9" w:rsidP="006547E1">
      <w:pPr>
        <w:pStyle w:val="Prrafodelista"/>
        <w:numPr>
          <w:ilvl w:val="0"/>
          <w:numId w:val="3"/>
        </w:numPr>
        <w:spacing w:before="240" w:after="240" w:line="360" w:lineRule="auto"/>
        <w:ind w:left="0" w:firstLine="0"/>
        <w:jc w:val="both"/>
        <w:rPr>
          <w:rFonts w:ascii="Palatino Linotype" w:hAnsi="Palatino Linotype"/>
        </w:rPr>
      </w:pPr>
      <w:r w:rsidRPr="006547E1">
        <w:rPr>
          <w:rFonts w:ascii="Palatino Linotype" w:eastAsia="Arial Unicode MS" w:hAnsi="Palatino Linotype" w:cs="Arial"/>
        </w:rPr>
        <w:t>Asimismo</w:t>
      </w:r>
      <w:r w:rsidR="004C5CA1" w:rsidRPr="006547E1">
        <w:rPr>
          <w:rFonts w:ascii="Palatino Linotype" w:eastAsia="Arial Unicode MS" w:hAnsi="Palatino Linotype" w:cs="Arial"/>
        </w:rPr>
        <w:t>, la Ley Orgánica Municipal del Estado de México, establece lo</w:t>
      </w:r>
      <w:r w:rsidR="004C5CA1" w:rsidRPr="006547E1">
        <w:rPr>
          <w:rFonts w:ascii="Palatino Linotype" w:hAnsi="Palatino Linotype"/>
        </w:rPr>
        <w:t xml:space="preserve"> siguiente:</w:t>
      </w:r>
    </w:p>
    <w:p w14:paraId="1AA98ABC" w14:textId="6655CB57" w:rsidR="004C5CA1" w:rsidRPr="006547E1" w:rsidRDefault="0009683D" w:rsidP="006547E1">
      <w:pPr>
        <w:spacing w:line="360" w:lineRule="auto"/>
        <w:ind w:left="567" w:right="567"/>
        <w:jc w:val="both"/>
        <w:rPr>
          <w:rFonts w:ascii="Palatino Linotype" w:hAnsi="Palatino Linotype"/>
          <w:i/>
        </w:rPr>
      </w:pPr>
      <w:r w:rsidRPr="006547E1">
        <w:rPr>
          <w:rFonts w:ascii="Palatino Linotype" w:hAnsi="Palatino Linotype"/>
          <w:b/>
          <w:i/>
        </w:rPr>
        <w:t>“</w:t>
      </w:r>
      <w:r w:rsidR="004C5CA1" w:rsidRPr="006547E1">
        <w:rPr>
          <w:rFonts w:ascii="Palatino Linotype" w:hAnsi="Palatino Linotype"/>
          <w:b/>
          <w:i/>
        </w:rPr>
        <w:t>Artículo 31.-</w:t>
      </w:r>
      <w:r w:rsidR="004C5CA1" w:rsidRPr="006547E1">
        <w:rPr>
          <w:rFonts w:ascii="Palatino Linotype" w:hAnsi="Palatino Linotype"/>
          <w:i/>
        </w:rPr>
        <w:t xml:space="preserve"> Son atribuciones de los ayuntamientos:</w:t>
      </w:r>
    </w:p>
    <w:p w14:paraId="753BFE66" w14:textId="77777777" w:rsidR="004C5CA1" w:rsidRPr="006547E1" w:rsidRDefault="004C5CA1" w:rsidP="006547E1">
      <w:pPr>
        <w:spacing w:line="360" w:lineRule="auto"/>
        <w:ind w:left="567" w:right="567"/>
        <w:jc w:val="both"/>
        <w:rPr>
          <w:rFonts w:ascii="Palatino Linotype" w:hAnsi="Palatino Linotype"/>
          <w:b/>
          <w:i/>
        </w:rPr>
      </w:pPr>
      <w:r w:rsidRPr="006547E1">
        <w:rPr>
          <w:rFonts w:ascii="Palatino Linotype" w:hAnsi="Palatino Linotype"/>
          <w:b/>
          <w:i/>
        </w:rPr>
        <w:t>(…)</w:t>
      </w:r>
    </w:p>
    <w:p w14:paraId="199B806D" w14:textId="77777777" w:rsidR="004C5CA1" w:rsidRPr="006547E1" w:rsidRDefault="004C5CA1" w:rsidP="006547E1">
      <w:pPr>
        <w:spacing w:line="360" w:lineRule="auto"/>
        <w:ind w:left="567" w:right="567"/>
        <w:jc w:val="both"/>
        <w:rPr>
          <w:rFonts w:ascii="Palatino Linotype" w:hAnsi="Palatino Linotype"/>
          <w:i/>
        </w:rPr>
      </w:pPr>
      <w:r w:rsidRPr="006547E1">
        <w:rPr>
          <w:rFonts w:ascii="Palatino Linotype" w:hAnsi="Palatino Linotype"/>
          <w:b/>
          <w:i/>
        </w:rPr>
        <w:t>VII.</w:t>
      </w:r>
      <w:r w:rsidRPr="006547E1">
        <w:rPr>
          <w:rFonts w:ascii="Palatino Linotype" w:hAnsi="Palatino Linotype"/>
          <w:i/>
        </w:rPr>
        <w:t xml:space="preserve"> Convenir, contratar o concesionar, en términos de ley, </w:t>
      </w:r>
      <w:r w:rsidRPr="006547E1">
        <w:rPr>
          <w:rFonts w:ascii="Palatino Linotype" w:hAnsi="Palatino Linotype"/>
          <w:b/>
          <w:i/>
          <w:u w:val="single"/>
        </w:rPr>
        <w:t>la ejecución de obras y la prestación de servicios públicos, con el Estado, con otros municipios de la entidad o con particulares</w:t>
      </w:r>
      <w:r w:rsidRPr="006547E1">
        <w:rPr>
          <w:rFonts w:ascii="Palatino Linotype" w:hAnsi="Palatino Linotype"/>
          <w:i/>
        </w:rPr>
        <w:t>, recabando, cuando proceda, la autorización de la Legislatura del Estado;</w:t>
      </w:r>
    </w:p>
    <w:p w14:paraId="7D9A8254" w14:textId="77777777" w:rsidR="004C5CA1" w:rsidRPr="006547E1" w:rsidRDefault="004C5CA1" w:rsidP="006547E1">
      <w:pPr>
        <w:spacing w:line="360" w:lineRule="auto"/>
        <w:ind w:left="567" w:right="567"/>
        <w:jc w:val="both"/>
        <w:rPr>
          <w:rFonts w:ascii="Palatino Linotype" w:hAnsi="Palatino Linotype"/>
          <w:i/>
        </w:rPr>
      </w:pPr>
    </w:p>
    <w:p w14:paraId="2B86BB37" w14:textId="77777777" w:rsidR="004C5CA1" w:rsidRPr="006547E1" w:rsidRDefault="004C5CA1" w:rsidP="006547E1">
      <w:pPr>
        <w:spacing w:line="360" w:lineRule="auto"/>
        <w:ind w:left="567" w:right="567"/>
        <w:jc w:val="both"/>
        <w:rPr>
          <w:rFonts w:ascii="Palatino Linotype" w:hAnsi="Palatino Linotype"/>
          <w:i/>
        </w:rPr>
      </w:pPr>
      <w:r w:rsidRPr="006547E1">
        <w:rPr>
          <w:rFonts w:ascii="Palatino Linotype" w:hAnsi="Palatino Linotype"/>
          <w:b/>
          <w:i/>
        </w:rPr>
        <w:t>VIII.</w:t>
      </w:r>
      <w:r w:rsidRPr="006547E1">
        <w:rPr>
          <w:rFonts w:ascii="Palatino Linotype" w:hAnsi="Palatino Linotype"/>
          <w:i/>
        </w:rPr>
        <w:t xml:space="preserve"> </w:t>
      </w:r>
      <w:r w:rsidRPr="006547E1">
        <w:rPr>
          <w:rFonts w:ascii="Palatino Linotype" w:hAnsi="Palatino Linotype"/>
          <w:b/>
          <w:i/>
          <w:u w:val="single"/>
        </w:rPr>
        <w:t>Concluir las obras iniciadas por administraciones anteriores y dar mantenimiento a la infraestructura e instalaciones de los servicios públicos municipales</w:t>
      </w:r>
      <w:r w:rsidRPr="006547E1">
        <w:rPr>
          <w:rFonts w:ascii="Palatino Linotype" w:hAnsi="Palatino Linotype"/>
          <w:i/>
        </w:rPr>
        <w:t>;</w:t>
      </w:r>
    </w:p>
    <w:p w14:paraId="6AC8F9A1" w14:textId="77777777" w:rsidR="004C5CA1" w:rsidRPr="006547E1" w:rsidRDefault="004C5CA1" w:rsidP="006547E1">
      <w:pPr>
        <w:spacing w:line="360" w:lineRule="auto"/>
        <w:ind w:left="567" w:right="567"/>
        <w:jc w:val="both"/>
        <w:rPr>
          <w:rFonts w:ascii="Palatino Linotype" w:hAnsi="Palatino Linotype"/>
          <w:i/>
        </w:rPr>
      </w:pPr>
      <w:r w:rsidRPr="006547E1">
        <w:rPr>
          <w:rFonts w:ascii="Palatino Linotype" w:hAnsi="Palatino Linotype"/>
          <w:b/>
          <w:i/>
        </w:rPr>
        <w:t>(</w:t>
      </w:r>
      <w:r w:rsidRPr="006547E1">
        <w:rPr>
          <w:rFonts w:ascii="Palatino Linotype" w:hAnsi="Palatino Linotype"/>
          <w:i/>
        </w:rPr>
        <w:t>…)</w:t>
      </w:r>
    </w:p>
    <w:p w14:paraId="3B1D8EB9" w14:textId="77777777" w:rsidR="004C5CA1" w:rsidRPr="006547E1" w:rsidRDefault="004C5CA1" w:rsidP="006547E1">
      <w:pPr>
        <w:spacing w:before="240" w:line="360" w:lineRule="auto"/>
        <w:ind w:left="567" w:right="567"/>
        <w:jc w:val="both"/>
        <w:rPr>
          <w:rFonts w:ascii="Palatino Linotype" w:hAnsi="Palatino Linotype"/>
          <w:b/>
          <w:i/>
          <w:u w:val="single"/>
        </w:rPr>
      </w:pPr>
      <w:r w:rsidRPr="006547E1">
        <w:rPr>
          <w:rFonts w:ascii="Palatino Linotype" w:hAnsi="Palatino Linotype"/>
          <w:b/>
          <w:i/>
        </w:rPr>
        <w:t>Artículo 79.-</w:t>
      </w:r>
      <w:r w:rsidRPr="006547E1">
        <w:rPr>
          <w:rFonts w:ascii="Palatino Linotype" w:hAnsi="Palatino Linotype"/>
          <w:i/>
        </w:rPr>
        <w:t xml:space="preserve"> Los ayuntamientos podrán destinar recursos y coordinarse con las organizaciones sociales para la prestación de servicios públicos y </w:t>
      </w:r>
      <w:r w:rsidRPr="006547E1">
        <w:rPr>
          <w:rFonts w:ascii="Palatino Linotype" w:hAnsi="Palatino Linotype"/>
          <w:b/>
          <w:i/>
          <w:u w:val="single"/>
        </w:rPr>
        <w:t>la ejecución de obras públicas. Dichos recursos quedarán sujetos al control y vigilancia de las autoridades municipales.</w:t>
      </w:r>
    </w:p>
    <w:p w14:paraId="77F92526" w14:textId="77777777" w:rsidR="004C5CA1" w:rsidRPr="006547E1" w:rsidRDefault="004C5CA1" w:rsidP="006547E1">
      <w:pPr>
        <w:spacing w:before="240" w:line="360" w:lineRule="auto"/>
        <w:ind w:left="567" w:right="567"/>
        <w:jc w:val="both"/>
        <w:rPr>
          <w:rFonts w:ascii="Palatino Linotype" w:hAnsi="Palatino Linotype"/>
          <w:i/>
        </w:rPr>
      </w:pPr>
      <w:r w:rsidRPr="006547E1">
        <w:rPr>
          <w:rFonts w:ascii="Palatino Linotype" w:hAnsi="Palatino Linotype"/>
          <w:b/>
          <w:i/>
        </w:rPr>
        <w:t>(…)</w:t>
      </w:r>
    </w:p>
    <w:p w14:paraId="2C1309C2" w14:textId="77777777" w:rsidR="004C5CA1" w:rsidRPr="006547E1" w:rsidRDefault="004C5CA1" w:rsidP="006547E1">
      <w:pPr>
        <w:spacing w:before="240" w:line="360" w:lineRule="auto"/>
        <w:ind w:left="567" w:right="567"/>
        <w:jc w:val="both"/>
        <w:rPr>
          <w:rFonts w:ascii="Palatino Linotype" w:hAnsi="Palatino Linotype"/>
          <w:i/>
        </w:rPr>
      </w:pPr>
      <w:r w:rsidRPr="006547E1">
        <w:rPr>
          <w:rFonts w:ascii="Palatino Linotype" w:hAnsi="Palatino Linotype"/>
          <w:b/>
          <w:i/>
        </w:rPr>
        <w:lastRenderedPageBreak/>
        <w:t>Artículo 96. Bis.-</w:t>
      </w:r>
      <w:r w:rsidRPr="006547E1">
        <w:rPr>
          <w:rFonts w:ascii="Palatino Linotype" w:hAnsi="Palatino Linotype"/>
          <w:i/>
        </w:rPr>
        <w:t xml:space="preserve"> </w:t>
      </w:r>
      <w:r w:rsidRPr="006547E1">
        <w:rPr>
          <w:rFonts w:ascii="Palatino Linotype" w:hAnsi="Palatino Linotype"/>
          <w:b/>
          <w:i/>
          <w:u w:val="single"/>
        </w:rPr>
        <w:t>El Director de Obras Públicas o el Titular de la Unidad Administrativa equivalente, tiene las siguientes atribuciones</w:t>
      </w:r>
      <w:r w:rsidRPr="006547E1">
        <w:rPr>
          <w:rFonts w:ascii="Palatino Linotype" w:hAnsi="Palatino Linotype"/>
          <w:i/>
        </w:rPr>
        <w:t xml:space="preserve">: </w:t>
      </w:r>
    </w:p>
    <w:p w14:paraId="716A2121" w14:textId="77777777" w:rsidR="004C5CA1" w:rsidRPr="006547E1" w:rsidRDefault="004C5CA1" w:rsidP="006547E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6547E1">
        <w:rPr>
          <w:rFonts w:ascii="Palatino Linotype" w:eastAsia="Times New Roman" w:hAnsi="Palatino Linotype" w:cs="Times New Roman"/>
          <w:b/>
          <w:i/>
          <w:u w:val="single"/>
          <w:lang w:val="es-ES"/>
        </w:rPr>
        <w:t>Realizar la programación y ejecución de las obras públicas</w:t>
      </w:r>
      <w:r w:rsidRPr="006547E1">
        <w:rPr>
          <w:rFonts w:ascii="Palatino Linotype" w:eastAsia="Times New Roman" w:hAnsi="Palatino Linotype" w:cs="Times New Roman"/>
          <w:i/>
          <w:lang w:val="es-ES"/>
        </w:rPr>
        <w:t xml:space="preserve"> y servicios relacionados, que por orden expresa del Ayuntamiento requieran prioridad; </w:t>
      </w:r>
    </w:p>
    <w:p w14:paraId="0F85DE09" w14:textId="77777777" w:rsidR="004C5CA1" w:rsidRPr="006547E1" w:rsidRDefault="004C5CA1" w:rsidP="006547E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t xml:space="preserve">Planear y coordinar los proyectos de obras públicas y servicios relacionados con las mismas que autorice el Ayuntamiento, una vez que se cumplan los requisitos de licitación y otros que determine la ley de la materia; </w:t>
      </w:r>
    </w:p>
    <w:p w14:paraId="1DA3BA3E" w14:textId="77777777" w:rsidR="004C5CA1" w:rsidRPr="006547E1" w:rsidRDefault="004C5CA1" w:rsidP="006547E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t xml:space="preserve">Proyectar las obras públicas y servicios relacionados, que realice el Municipio, incluyendo la conservación y mantenimiento de edificios, monumentos, calles, parques y jardines; </w:t>
      </w:r>
    </w:p>
    <w:p w14:paraId="2D2C8E21" w14:textId="77777777" w:rsidR="004C5CA1" w:rsidRPr="006547E1" w:rsidRDefault="004C5CA1" w:rsidP="006547E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t xml:space="preserve">Construir </w:t>
      </w:r>
      <w:r w:rsidRPr="006547E1">
        <w:rPr>
          <w:rFonts w:ascii="Palatino Linotype" w:eastAsia="Times New Roman" w:hAnsi="Palatino Linotype" w:cs="Times New Roman"/>
          <w:b/>
          <w:i/>
          <w:u w:val="single"/>
          <w:lang w:val="es-ES"/>
        </w:rPr>
        <w:t>y ejecutar todas aquellas obras públicas y servicios relacionados, que aumenten y mantengan la infraestructura municipal y que estén consideradas en el programa respectivo</w:t>
      </w:r>
      <w:r w:rsidRPr="006547E1">
        <w:rPr>
          <w:rFonts w:ascii="Palatino Linotype" w:eastAsia="Times New Roman" w:hAnsi="Palatino Linotype" w:cs="Times New Roman"/>
          <w:i/>
          <w:lang w:val="es-ES"/>
        </w:rPr>
        <w:t xml:space="preserve">; </w:t>
      </w:r>
    </w:p>
    <w:p w14:paraId="215544E8" w14:textId="77777777" w:rsidR="004C5CA1" w:rsidRPr="006547E1" w:rsidRDefault="004C5CA1" w:rsidP="006547E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t xml:space="preserve">Determinar y cuantificar los materiales y trabajos necesarios para programas de construcción y mantenimiento de obras públicas y servicios relacionados; </w:t>
      </w:r>
    </w:p>
    <w:p w14:paraId="5F41459B" w14:textId="77777777" w:rsidR="004C5CA1" w:rsidRPr="006547E1" w:rsidRDefault="004C5CA1" w:rsidP="006547E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t xml:space="preserve">Vigilar que se cumplan y lleven a cabo los programas de construcción y mantenimiento de obras públicas y servicios relacionados; </w:t>
      </w:r>
    </w:p>
    <w:p w14:paraId="66183687" w14:textId="77777777" w:rsidR="004C5CA1" w:rsidRPr="006547E1" w:rsidRDefault="004C5CA1" w:rsidP="006547E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lastRenderedPageBreak/>
        <w:t xml:space="preserve">Cuidar que las obras públicas y servicios relacionados cumplan con los requisitos de seguridad y observen las normas de construcción y términos establecidos; </w:t>
      </w:r>
    </w:p>
    <w:p w14:paraId="49F0D679" w14:textId="77777777" w:rsidR="004C5CA1" w:rsidRPr="006547E1" w:rsidRDefault="004C5CA1" w:rsidP="006547E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t xml:space="preserve">Vigilar la construcción en las obras por contrato y por administración que hayan sido adjudicadas a los contratistas; </w:t>
      </w:r>
    </w:p>
    <w:p w14:paraId="3760BC58" w14:textId="77777777" w:rsidR="004C5CA1" w:rsidRPr="006547E1" w:rsidRDefault="004C5CA1" w:rsidP="006547E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t xml:space="preserve">Administrar y ejercer, en el ámbito de su competencia, de manera coordinada con el Tesorero municipal, los recursos públicos destinados a la planeación, programación, </w:t>
      </w:r>
      <w:proofErr w:type="spellStart"/>
      <w:r w:rsidRPr="006547E1">
        <w:rPr>
          <w:rFonts w:ascii="Palatino Linotype" w:eastAsia="Times New Roman" w:hAnsi="Palatino Linotype" w:cs="Times New Roman"/>
          <w:i/>
          <w:lang w:val="es-ES"/>
        </w:rPr>
        <w:t>presupuestación</w:t>
      </w:r>
      <w:proofErr w:type="spellEnd"/>
      <w:r w:rsidRPr="006547E1">
        <w:rPr>
          <w:rFonts w:ascii="Palatino Linotype" w:eastAsia="Times New Roman" w:hAnsi="Palatino Linotype" w:cs="Times New Roman"/>
          <w:i/>
          <w:lang w:val="es-ES"/>
        </w:rPr>
        <w:t xml:space="preserve">, adjudicación, contratación, ejecución y control de la obra pública, conforme a las disposiciones legales aplicables y en congruencia con los planes, programas, especificaciones técnicas, controles y procedimientos administrativos aprobados; </w:t>
      </w:r>
    </w:p>
    <w:p w14:paraId="15265463" w14:textId="77777777" w:rsidR="004C5CA1" w:rsidRPr="006547E1" w:rsidRDefault="004C5CA1" w:rsidP="006547E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t xml:space="preserve">Verificar que las obras públicas y los servicios relacionados con la misma, hayan sido programadas, presupuestadas, ejecutadas, adquiridas y contratadas en estricto apego a las disposiciones legales aplicables; </w:t>
      </w:r>
    </w:p>
    <w:p w14:paraId="7A801A53" w14:textId="77777777" w:rsidR="004C5CA1" w:rsidRPr="006547E1" w:rsidRDefault="004C5CA1" w:rsidP="006547E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t xml:space="preserve">Integrar y verificar que se elaboren de manera correcta y completa las bitácoras y/o expedientes abiertos con motivo de la obra pública y servicios relacionados con la misma, conforme a lo establecido en las disposiciones legales aplicables; </w:t>
      </w:r>
    </w:p>
    <w:p w14:paraId="1F7EE37B" w14:textId="77777777" w:rsidR="004C5CA1" w:rsidRPr="006547E1" w:rsidRDefault="004C5CA1" w:rsidP="006547E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lastRenderedPageBreak/>
        <w:t xml:space="preserve">Promover la construcción de urbanización, infraestructura y equipamiento urbano; </w:t>
      </w:r>
    </w:p>
    <w:p w14:paraId="61E9ACF0" w14:textId="77777777" w:rsidR="004C5CA1" w:rsidRPr="006547E1" w:rsidRDefault="004C5CA1" w:rsidP="006547E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t xml:space="preserve">Formular y conducir la política municipal en materia de obras públicas e infraestructura para el desarrollo; </w:t>
      </w:r>
    </w:p>
    <w:p w14:paraId="5C9C696C" w14:textId="77777777" w:rsidR="004C5CA1" w:rsidRPr="006547E1" w:rsidRDefault="004C5CA1" w:rsidP="006547E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t>Cumplir y hacer cumplir la legislación y normatividad en materia de obra pública;</w:t>
      </w:r>
    </w:p>
    <w:p w14:paraId="77854632" w14:textId="77777777" w:rsidR="004C5CA1" w:rsidRPr="006547E1" w:rsidRDefault="004C5CA1" w:rsidP="006547E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t xml:space="preserve">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14:paraId="4EE2F6EE" w14:textId="77777777" w:rsidR="004C5CA1" w:rsidRPr="006547E1" w:rsidRDefault="004C5CA1" w:rsidP="006547E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t xml:space="preserve">Dictar las normas generales y ejecutar las obras de reparación, adaptación y demolición de inmuebles propiedad del municipio que le sean asignadas; </w:t>
      </w:r>
    </w:p>
    <w:p w14:paraId="7427F195" w14:textId="77777777" w:rsidR="004C5CA1" w:rsidRPr="006547E1" w:rsidRDefault="004C5CA1" w:rsidP="006547E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t xml:space="preserve">Ejecutar y mantener las obras públicas que acuerde el Ayuntamiento, de acuerdo a la legislación y normatividad aplicable, a los planes, presupuestos y programas previamente establecidos , coordinándose, en su caso, previo acuerdo con el Presidente Municipal, con las autoridades Federales, Estatales y municipales concurrentes; </w:t>
      </w:r>
    </w:p>
    <w:p w14:paraId="3B6BDB43" w14:textId="77777777" w:rsidR="004C5CA1" w:rsidRPr="006547E1" w:rsidRDefault="004C5CA1" w:rsidP="006547E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lastRenderedPageBreak/>
        <w:t xml:space="preserve">Vigilar que la ejecución de la obra pública adjudicada y los servicios relacionados con ésta, se sujeten a las condiciones contratadas; </w:t>
      </w:r>
    </w:p>
    <w:p w14:paraId="33C7762D" w14:textId="77777777" w:rsidR="004C5CA1" w:rsidRPr="006547E1" w:rsidRDefault="004C5CA1" w:rsidP="006547E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t xml:space="preserve">Establecer los lineamientos para la realización de estudios y proyectos de construcción de obras públicas; </w:t>
      </w:r>
    </w:p>
    <w:p w14:paraId="060D7837" w14:textId="77777777" w:rsidR="004C5CA1" w:rsidRPr="006547E1" w:rsidRDefault="004C5CA1" w:rsidP="006547E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t xml:space="preserve">Autorizar para su pago, previa validación del avance y calidad de las obras, los presupuestos y estimaciones que presenten los contratistas de obras públicas municipales; </w:t>
      </w:r>
    </w:p>
    <w:p w14:paraId="4DC97D9E" w14:textId="77777777" w:rsidR="004C5CA1" w:rsidRPr="006547E1" w:rsidRDefault="004C5CA1" w:rsidP="006547E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t xml:space="preserve">Formular el inventario de la maquinaria y equipo de construcción a su cuidado o de su propiedad, manteniéndolo en óptimas condiciones de uso; </w:t>
      </w:r>
    </w:p>
    <w:p w14:paraId="45E4F39C" w14:textId="77777777" w:rsidR="004C5CA1" w:rsidRPr="006547E1" w:rsidRDefault="004C5CA1" w:rsidP="006547E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t xml:space="preserve">Coordinar y supervisar que todo el proceso de las obras públicas que se realicen en el municipio se realice conforme a la legislación y normatividad en materia de obra pública; </w:t>
      </w:r>
    </w:p>
    <w:p w14:paraId="7B628002" w14:textId="77777777" w:rsidR="004C5CA1" w:rsidRPr="006547E1" w:rsidRDefault="004C5CA1" w:rsidP="006547E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t xml:space="preserve">Controlar y vigilar el inventario de materiales para construcción; </w:t>
      </w:r>
    </w:p>
    <w:p w14:paraId="0CD5D2DA" w14:textId="77777777" w:rsidR="004C5CA1" w:rsidRPr="006547E1" w:rsidRDefault="004C5CA1" w:rsidP="006547E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t xml:space="preserve">Integrar y autorizar con su firma, la documentación que en materia de obra pública, deba presentarse al Órgano Superior de Fiscalización del Estado de México; </w:t>
      </w:r>
    </w:p>
    <w:p w14:paraId="0206AE12" w14:textId="77777777" w:rsidR="004C5CA1" w:rsidRPr="006547E1" w:rsidRDefault="004C5CA1" w:rsidP="006547E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t xml:space="preserve">Formular las bases y expedir la convocatoria a los concursos para la realización de las obras públicas municipales, de acuerdo con los requisitos que </w:t>
      </w:r>
      <w:r w:rsidRPr="006547E1">
        <w:rPr>
          <w:rFonts w:ascii="Palatino Linotype" w:eastAsia="Times New Roman" w:hAnsi="Palatino Linotype" w:cs="Times New Roman"/>
          <w:i/>
          <w:lang w:val="es-ES"/>
        </w:rPr>
        <w:lastRenderedPageBreak/>
        <w:t xml:space="preserve">para dichos actos señale la legislación y normatividad respectiva, vigilando su correcta ejecución; y </w:t>
      </w:r>
    </w:p>
    <w:p w14:paraId="0FB7C00E" w14:textId="3B38268B" w:rsidR="004C5CA1" w:rsidRPr="001E4F1C" w:rsidRDefault="004C5CA1" w:rsidP="006547E1">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6547E1">
        <w:rPr>
          <w:rFonts w:ascii="Palatino Linotype" w:eastAsia="Times New Roman" w:hAnsi="Palatino Linotype" w:cs="Times New Roman"/>
          <w:i/>
          <w:lang w:val="es-ES"/>
        </w:rPr>
        <w:t>Las demás que les señalen las disposiciones aplicables.</w:t>
      </w:r>
    </w:p>
    <w:p w14:paraId="70939D97" w14:textId="77777777" w:rsidR="004C5CA1" w:rsidRPr="006547E1" w:rsidRDefault="004C5CA1" w:rsidP="006547E1">
      <w:pPr>
        <w:pStyle w:val="Prrafodelista"/>
        <w:numPr>
          <w:ilvl w:val="0"/>
          <w:numId w:val="3"/>
        </w:numPr>
        <w:spacing w:before="240" w:after="240" w:line="360" w:lineRule="auto"/>
        <w:ind w:left="0" w:firstLine="0"/>
        <w:jc w:val="both"/>
        <w:rPr>
          <w:rFonts w:ascii="Palatino Linotype" w:hAnsi="Palatino Linotype" w:cs="Arial"/>
          <w:bCs/>
        </w:rPr>
      </w:pPr>
      <w:r w:rsidRPr="006547E1">
        <w:rPr>
          <w:rFonts w:ascii="Palatino Linotype" w:eastAsia="Arial Unicode MS" w:hAnsi="Palatino Linotype" w:cs="Arial"/>
        </w:rPr>
        <w:t>En</w:t>
      </w:r>
      <w:r w:rsidRPr="006547E1">
        <w:rPr>
          <w:rFonts w:ascii="Palatino Linotype" w:hAnsi="Palatino Linotype" w:cs="Arial"/>
          <w:bCs/>
        </w:rPr>
        <w:t xml:space="preserve"> este contexto, cabe hacer mención que, por obra pública debe entenderse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así como, autorizar para su pago, previa validación del avance y calidad de las obras, los presupuestos y estimaciones que presenten los contratistas de obras públicas municipales.</w:t>
      </w:r>
    </w:p>
    <w:p w14:paraId="2DC13571" w14:textId="77777777" w:rsidR="00D00D9D" w:rsidRPr="006547E1" w:rsidRDefault="00D00D9D" w:rsidP="006547E1">
      <w:pPr>
        <w:pStyle w:val="Prrafodelista"/>
        <w:spacing w:before="240" w:after="240" w:line="360" w:lineRule="auto"/>
        <w:ind w:left="0"/>
        <w:jc w:val="both"/>
        <w:rPr>
          <w:rFonts w:ascii="Palatino Linotype" w:hAnsi="Palatino Linotype" w:cs="Arial"/>
          <w:bCs/>
        </w:rPr>
      </w:pPr>
    </w:p>
    <w:p w14:paraId="4117FCBF" w14:textId="77777777" w:rsidR="004C5CA1" w:rsidRPr="006547E1" w:rsidRDefault="004C5CA1" w:rsidP="006547E1">
      <w:pPr>
        <w:pStyle w:val="Prrafodelista"/>
        <w:numPr>
          <w:ilvl w:val="0"/>
          <w:numId w:val="3"/>
        </w:numPr>
        <w:spacing w:before="240" w:after="240" w:line="360" w:lineRule="auto"/>
        <w:ind w:left="0" w:firstLine="0"/>
        <w:jc w:val="both"/>
        <w:rPr>
          <w:rFonts w:ascii="Palatino Linotype" w:hAnsi="Palatino Linotype" w:cs="Arial"/>
          <w:bCs/>
        </w:rPr>
      </w:pPr>
      <w:r w:rsidRPr="006547E1">
        <w:rPr>
          <w:rFonts w:ascii="Palatino Linotype" w:hAnsi="Palatino Linotype" w:cs="Arial"/>
          <w:bCs/>
        </w:rPr>
        <w:t>En ese sentido, los Ayuntamientos son los encargados de formular, de manera anual, los programas de obra pública y su respectivo presupuesto, para complementar el plan de desarrollo municipal, entre los que se encuentra el alumbrado público.</w:t>
      </w:r>
    </w:p>
    <w:p w14:paraId="798A83C5" w14:textId="77777777" w:rsidR="00D00D9D" w:rsidRPr="006547E1" w:rsidRDefault="00D00D9D" w:rsidP="006547E1">
      <w:pPr>
        <w:pStyle w:val="Prrafodelista"/>
        <w:spacing w:line="360" w:lineRule="auto"/>
        <w:jc w:val="both"/>
        <w:rPr>
          <w:rFonts w:ascii="Palatino Linotype" w:hAnsi="Palatino Linotype" w:cs="Arial"/>
          <w:bCs/>
        </w:rPr>
      </w:pPr>
    </w:p>
    <w:p w14:paraId="77422520" w14:textId="77777777" w:rsidR="004C5CA1" w:rsidRPr="006547E1" w:rsidRDefault="004C5CA1" w:rsidP="006547E1">
      <w:pPr>
        <w:pStyle w:val="Prrafodelista"/>
        <w:numPr>
          <w:ilvl w:val="0"/>
          <w:numId w:val="3"/>
        </w:numPr>
        <w:spacing w:before="240" w:after="240" w:line="360" w:lineRule="auto"/>
        <w:ind w:left="0" w:firstLine="0"/>
        <w:jc w:val="both"/>
        <w:rPr>
          <w:rFonts w:ascii="Palatino Linotype" w:hAnsi="Palatino Linotype" w:cs="Arial"/>
          <w:bCs/>
        </w:rPr>
      </w:pPr>
      <w:r w:rsidRPr="006547E1">
        <w:rPr>
          <w:rFonts w:ascii="Palatino Linotype" w:hAnsi="Palatino Linotype" w:cs="Arial"/>
          <w:bCs/>
        </w:rPr>
        <w:t xml:space="preserve">En conclusión, el servicio de alumbrado público deberá estar en constante mantenimiento y vigilancia por las dependencias facultadas del Sujeto Obligado, es por ello que deberán </w:t>
      </w:r>
      <w:r w:rsidRPr="006547E1">
        <w:rPr>
          <w:rFonts w:ascii="Palatino Linotype" w:hAnsi="Palatino Linotype" w:cs="Arial"/>
          <w:b/>
          <w:bCs/>
        </w:rPr>
        <w:t>tener actualizado su registro o censo de luminarias</w:t>
      </w:r>
      <w:r w:rsidRPr="006547E1">
        <w:rPr>
          <w:rFonts w:ascii="Palatino Linotype" w:hAnsi="Palatino Linotype" w:cs="Arial"/>
          <w:bCs/>
        </w:rPr>
        <w:t xml:space="preserve"> para que </w:t>
      </w:r>
      <w:r w:rsidRPr="006547E1">
        <w:rPr>
          <w:rFonts w:ascii="Palatino Linotype" w:hAnsi="Palatino Linotype" w:cs="Arial"/>
          <w:bCs/>
        </w:rPr>
        <w:lastRenderedPageBreak/>
        <w:t>sean atendidas con exactitud, para aquellas las acciones relacionadas a la instalación, manteniendo o reemplazo.</w:t>
      </w:r>
    </w:p>
    <w:p w14:paraId="36DBD70B" w14:textId="77777777" w:rsidR="00AF6973" w:rsidRPr="006547E1" w:rsidRDefault="00AF6973" w:rsidP="006547E1">
      <w:pPr>
        <w:pStyle w:val="Prrafodelista"/>
        <w:spacing w:before="240" w:after="240" w:line="360" w:lineRule="auto"/>
        <w:ind w:left="0"/>
        <w:jc w:val="both"/>
        <w:rPr>
          <w:rFonts w:ascii="Palatino Linotype" w:hAnsi="Palatino Linotype" w:cs="Arial"/>
        </w:rPr>
      </w:pPr>
    </w:p>
    <w:p w14:paraId="27280CCC" w14:textId="1B6621A9" w:rsidR="004C5CA1" w:rsidRPr="006547E1" w:rsidRDefault="00BF5086" w:rsidP="006547E1">
      <w:pPr>
        <w:pStyle w:val="Prrafodelista"/>
        <w:numPr>
          <w:ilvl w:val="0"/>
          <w:numId w:val="3"/>
        </w:numPr>
        <w:spacing w:before="240" w:after="240" w:line="360" w:lineRule="auto"/>
        <w:ind w:left="0" w:firstLine="0"/>
        <w:jc w:val="both"/>
        <w:rPr>
          <w:rFonts w:ascii="Palatino Linotype" w:hAnsi="Palatino Linotype" w:cs="Arial"/>
        </w:rPr>
      </w:pPr>
      <w:r w:rsidRPr="006547E1">
        <w:rPr>
          <w:rFonts w:ascii="Palatino Linotype" w:hAnsi="Palatino Linotype" w:cs="Arial"/>
          <w:bCs/>
        </w:rPr>
        <w:t>Asimismo, del</w:t>
      </w:r>
      <w:r w:rsidR="004C5CA1" w:rsidRPr="006547E1">
        <w:rPr>
          <w:rFonts w:ascii="Palatino Linotype" w:hAnsi="Palatino Linotype" w:cs="Arial"/>
          <w:bCs/>
        </w:rPr>
        <w:t xml:space="preserve"> análisis </w:t>
      </w:r>
      <w:r w:rsidRPr="006547E1">
        <w:rPr>
          <w:rFonts w:ascii="Palatino Linotype" w:hAnsi="Palatino Linotype" w:cs="Arial"/>
          <w:bCs/>
        </w:rPr>
        <w:t>a</w:t>
      </w:r>
      <w:r w:rsidR="004C5CA1" w:rsidRPr="006547E1">
        <w:rPr>
          <w:rFonts w:ascii="Palatino Linotype" w:hAnsi="Palatino Linotype" w:cs="Arial"/>
          <w:bCs/>
        </w:rPr>
        <w:t xml:space="preserve"> los preceptos invocados, </w:t>
      </w:r>
      <w:r w:rsidRPr="006547E1">
        <w:rPr>
          <w:rFonts w:ascii="Palatino Linotype" w:hAnsi="Palatino Linotype" w:cs="Arial"/>
          <w:bCs/>
        </w:rPr>
        <w:t>como ya fuera referido,</w:t>
      </w:r>
      <w:r w:rsidR="004C5CA1" w:rsidRPr="006547E1">
        <w:rPr>
          <w:rFonts w:ascii="Palatino Linotype" w:hAnsi="Palatino Linotype" w:cs="Arial"/>
          <w:bCs/>
        </w:rPr>
        <w:t xml:space="preserve"> los</w:t>
      </w:r>
      <w:r w:rsidR="004C5CA1" w:rsidRPr="006547E1">
        <w:rPr>
          <w:rFonts w:ascii="Palatino Linotype" w:hAnsi="Palatino Linotype" w:cs="Arial"/>
        </w:rPr>
        <w:t xml:space="preserve"> municipios tienen a cargo la prestación y administración de los servicios públicos y para el caso que nos ocupa el alumbrado es un servicio público que debe administrar el municipio como lo contiene el ordenamiento citado previamente, de tal forma que el </w:t>
      </w:r>
      <w:r w:rsidR="00D00D9D" w:rsidRPr="006547E1">
        <w:rPr>
          <w:rFonts w:ascii="Palatino Linotype" w:hAnsi="Palatino Linotype" w:cs="Arial"/>
          <w:b/>
        </w:rPr>
        <w:t>SUJETO OBLIGADO</w:t>
      </w:r>
      <w:r w:rsidR="00D00D9D" w:rsidRPr="006547E1">
        <w:rPr>
          <w:rFonts w:ascii="Palatino Linotype" w:hAnsi="Palatino Linotype" w:cs="Arial"/>
        </w:rPr>
        <w:t xml:space="preserve"> </w:t>
      </w:r>
      <w:r w:rsidR="004C5CA1" w:rsidRPr="006547E1">
        <w:rPr>
          <w:rFonts w:ascii="Palatino Linotype" w:hAnsi="Palatino Linotype" w:cs="Arial"/>
        </w:rPr>
        <w:t>debe tener la documentación e información necesaria respecto del alumbrado público con el que cuenta, siendo así esta información necesaria para la administración correcta de este servicio público.</w:t>
      </w:r>
    </w:p>
    <w:p w14:paraId="2496C93B" w14:textId="77777777" w:rsidR="00D00D9D" w:rsidRPr="006547E1" w:rsidRDefault="00D00D9D" w:rsidP="006547E1">
      <w:pPr>
        <w:pStyle w:val="Prrafodelista"/>
        <w:spacing w:line="360" w:lineRule="auto"/>
        <w:jc w:val="both"/>
        <w:rPr>
          <w:rFonts w:ascii="Palatino Linotype" w:hAnsi="Palatino Linotype" w:cs="Arial"/>
        </w:rPr>
      </w:pPr>
    </w:p>
    <w:p w14:paraId="2CFBBFE9" w14:textId="43BBFD56" w:rsidR="004C5CA1" w:rsidRPr="006547E1" w:rsidRDefault="004C5CA1" w:rsidP="006547E1">
      <w:pPr>
        <w:pStyle w:val="Prrafodelista"/>
        <w:numPr>
          <w:ilvl w:val="0"/>
          <w:numId w:val="3"/>
        </w:numPr>
        <w:spacing w:before="240" w:after="240" w:line="360" w:lineRule="auto"/>
        <w:ind w:left="0" w:firstLine="0"/>
        <w:jc w:val="both"/>
        <w:rPr>
          <w:rFonts w:ascii="Palatino Linotype" w:hAnsi="Palatino Linotype" w:cs="Arial"/>
        </w:rPr>
      </w:pPr>
      <w:r w:rsidRPr="006547E1">
        <w:rPr>
          <w:rFonts w:ascii="Palatino Linotype" w:hAnsi="Palatino Linotype" w:cs="Arial"/>
          <w:bCs/>
        </w:rPr>
        <w:t>En este mismo orden de ideas, los ordenamientos jurídicos contienen</w:t>
      </w:r>
      <w:r w:rsidRPr="006547E1">
        <w:rPr>
          <w:rFonts w:ascii="Palatino Linotype" w:hAnsi="Palatino Linotype" w:cs="Arial"/>
        </w:rPr>
        <w:t xml:space="preserve"> reiteradamente las atribuciones de los municipios y es el caso del Bando Municipal del </w:t>
      </w:r>
      <w:r w:rsidR="00BF5086" w:rsidRPr="006547E1">
        <w:rPr>
          <w:rFonts w:ascii="Palatino Linotype" w:hAnsi="Palatino Linotype" w:cs="Arial"/>
          <w:b/>
        </w:rPr>
        <w:t>SUJETO OBLIGADO</w:t>
      </w:r>
      <w:r w:rsidR="00BF5086" w:rsidRPr="006547E1">
        <w:rPr>
          <w:rFonts w:ascii="Palatino Linotype" w:hAnsi="Palatino Linotype" w:cs="Arial"/>
        </w:rPr>
        <w:t xml:space="preserve"> </w:t>
      </w:r>
      <w:r w:rsidRPr="006547E1">
        <w:rPr>
          <w:rFonts w:ascii="Palatino Linotype" w:hAnsi="Palatino Linotype" w:cs="Arial"/>
        </w:rPr>
        <w:t>que también estipula dentro de sus facultades el de administrar los servicios públicos, para el caso específico el de alumbrado, y que ya ha sido previamente transcrito.</w:t>
      </w:r>
    </w:p>
    <w:p w14:paraId="5F9707FD" w14:textId="77777777" w:rsidR="00FA3837" w:rsidRPr="006547E1" w:rsidRDefault="00FA3837" w:rsidP="006547E1">
      <w:pPr>
        <w:pStyle w:val="Prrafodelista"/>
        <w:spacing w:line="360" w:lineRule="auto"/>
        <w:jc w:val="both"/>
        <w:rPr>
          <w:rFonts w:ascii="Palatino Linotype" w:hAnsi="Palatino Linotype" w:cs="Arial"/>
        </w:rPr>
      </w:pPr>
    </w:p>
    <w:p w14:paraId="3FA28436" w14:textId="1CC41FFA" w:rsidR="004C5CA1" w:rsidRPr="006547E1" w:rsidRDefault="004C5CA1" w:rsidP="006547E1">
      <w:pPr>
        <w:pStyle w:val="Prrafodelista"/>
        <w:numPr>
          <w:ilvl w:val="0"/>
          <w:numId w:val="3"/>
        </w:numPr>
        <w:spacing w:before="240" w:after="240" w:line="360" w:lineRule="auto"/>
        <w:ind w:left="0" w:firstLine="0"/>
        <w:jc w:val="both"/>
        <w:rPr>
          <w:rFonts w:ascii="Palatino Linotype" w:hAnsi="Palatino Linotype" w:cs="Arial"/>
        </w:rPr>
      </w:pPr>
      <w:r w:rsidRPr="006547E1">
        <w:rPr>
          <w:rFonts w:ascii="Palatino Linotype" w:hAnsi="Palatino Linotype" w:cs="Arial"/>
        </w:rPr>
        <w:t xml:space="preserve">Asimismo, el Municipio está a cargo del alumbrado público, como servicio que otorga a la ciudadanía y corresponde a éste la </w:t>
      </w:r>
      <w:r w:rsidRPr="006547E1">
        <w:rPr>
          <w:rFonts w:ascii="Palatino Linotype" w:hAnsi="Palatino Linotype" w:cs="Arial"/>
          <w:b/>
        </w:rPr>
        <w:t>administración</w:t>
      </w:r>
      <w:r w:rsidRPr="006547E1">
        <w:rPr>
          <w:rFonts w:ascii="Palatino Linotype" w:hAnsi="Palatino Linotype" w:cs="Arial"/>
        </w:rPr>
        <w:t xml:space="preserve"> y </w:t>
      </w:r>
      <w:r w:rsidRPr="006547E1">
        <w:rPr>
          <w:rFonts w:ascii="Palatino Linotype" w:hAnsi="Palatino Linotype" w:cs="Arial"/>
          <w:b/>
        </w:rPr>
        <w:t>mantenimiento</w:t>
      </w:r>
      <w:r w:rsidRPr="006547E1">
        <w:rPr>
          <w:rFonts w:ascii="Palatino Linotype" w:hAnsi="Palatino Linotype" w:cs="Arial"/>
        </w:rPr>
        <w:t xml:space="preserve"> del mismo para así satisfacer a la población, por tales motivos es imprescindible que el </w:t>
      </w:r>
      <w:r w:rsidR="00FA3837" w:rsidRPr="006547E1">
        <w:rPr>
          <w:rFonts w:ascii="Palatino Linotype" w:hAnsi="Palatino Linotype" w:cs="Arial"/>
          <w:b/>
        </w:rPr>
        <w:t>SUJETO OBLIGADO</w:t>
      </w:r>
      <w:r w:rsidR="00FA3837" w:rsidRPr="006547E1">
        <w:rPr>
          <w:rFonts w:ascii="Palatino Linotype" w:hAnsi="Palatino Linotype" w:cs="Arial"/>
        </w:rPr>
        <w:t xml:space="preserve"> </w:t>
      </w:r>
      <w:r w:rsidRPr="006547E1">
        <w:rPr>
          <w:rFonts w:ascii="Palatino Linotype" w:hAnsi="Palatino Linotype" w:cs="Arial"/>
        </w:rPr>
        <w:t xml:space="preserve">tenga un </w:t>
      </w:r>
      <w:r w:rsidRPr="006547E1">
        <w:rPr>
          <w:rFonts w:ascii="Palatino Linotype" w:hAnsi="Palatino Linotype" w:cs="Arial"/>
          <w:b/>
        </w:rPr>
        <w:t>registro especifico</w:t>
      </w:r>
      <w:r w:rsidRPr="006547E1">
        <w:rPr>
          <w:rFonts w:ascii="Palatino Linotype" w:hAnsi="Palatino Linotype" w:cs="Arial"/>
        </w:rPr>
        <w:t xml:space="preserve"> del alumbrado que tiene a su cargo, ya que se insiste es una atribución que tiene los municipios y que sería </w:t>
      </w:r>
      <w:r w:rsidRPr="006547E1">
        <w:rPr>
          <w:rFonts w:ascii="Palatino Linotype" w:hAnsi="Palatino Linotype" w:cs="Arial"/>
        </w:rPr>
        <w:lastRenderedPageBreak/>
        <w:t>inconcebible que las dependencias facultadas no tengan esta información necesaria para el buen funcionamiento del servicio público.</w:t>
      </w:r>
    </w:p>
    <w:p w14:paraId="6E6FDD85" w14:textId="77777777" w:rsidR="00AF6973" w:rsidRPr="006547E1" w:rsidRDefault="00AF6973" w:rsidP="006547E1">
      <w:pPr>
        <w:pStyle w:val="Prrafodelista"/>
        <w:spacing w:line="360" w:lineRule="auto"/>
        <w:jc w:val="both"/>
        <w:rPr>
          <w:rFonts w:ascii="Palatino Linotype" w:hAnsi="Palatino Linotype" w:cs="Arial"/>
        </w:rPr>
      </w:pPr>
    </w:p>
    <w:p w14:paraId="0AA0E607" w14:textId="7E22A498" w:rsidR="00135FFF" w:rsidRDefault="004C5CA1" w:rsidP="006547E1">
      <w:pPr>
        <w:pStyle w:val="Prrafodelista"/>
        <w:numPr>
          <w:ilvl w:val="0"/>
          <w:numId w:val="3"/>
        </w:numPr>
        <w:spacing w:before="120" w:after="120" w:line="360" w:lineRule="auto"/>
        <w:ind w:left="0" w:right="-141" w:firstLine="0"/>
        <w:jc w:val="both"/>
        <w:rPr>
          <w:rFonts w:ascii="Palatino Linotype" w:hAnsi="Palatino Linotype" w:cs="Arial"/>
          <w:lang w:eastAsia="es-MX"/>
        </w:rPr>
      </w:pPr>
      <w:r w:rsidRPr="006547E1">
        <w:rPr>
          <w:rFonts w:ascii="Palatino Linotype" w:hAnsi="Palatino Linotype" w:cs="Arial"/>
        </w:rPr>
        <w:t xml:space="preserve">Finalmente sobre este punto, insistir que dentro de la administración del </w:t>
      </w:r>
      <w:r w:rsidR="00BF5086" w:rsidRPr="006547E1">
        <w:rPr>
          <w:rFonts w:ascii="Palatino Linotype" w:hAnsi="Palatino Linotype" w:cs="Arial"/>
          <w:b/>
        </w:rPr>
        <w:t>SUJETO OBLIGADO</w:t>
      </w:r>
      <w:r w:rsidRPr="006547E1">
        <w:rPr>
          <w:rFonts w:ascii="Palatino Linotype" w:hAnsi="Palatino Linotype" w:cs="Arial"/>
        </w:rPr>
        <w:t>, la dependencia facultada que puede tener la información que requiere el solicitante puede ser de manera enunciativa más no limitativa es la</w:t>
      </w:r>
      <w:r w:rsidRPr="006547E1">
        <w:rPr>
          <w:rFonts w:ascii="Palatino Linotype" w:hAnsi="Palatino Linotype"/>
        </w:rPr>
        <w:t xml:space="preserve"> </w:t>
      </w:r>
      <w:r w:rsidR="00AF6973" w:rsidRPr="006547E1">
        <w:rPr>
          <w:rFonts w:ascii="Palatino Linotype" w:hAnsi="Palatino Linotype" w:cs="Arial"/>
          <w:b/>
        </w:rPr>
        <w:t>DIRECCIÓN OBRAS Y SERVICIOS PÚBLICOS</w:t>
      </w:r>
      <w:r w:rsidRPr="006547E1">
        <w:rPr>
          <w:rFonts w:ascii="Palatino Linotype" w:hAnsi="Palatino Linotype" w:cs="Arial"/>
        </w:rPr>
        <w:t>, ya que dentro de sus atribuciones se encuentran la de mantenimiento, equipamiento y conservación del alumbrado público, lo anterior tiene sustento en los artículos anteriormente transcritos de su vigente Bando Municipal, por lo que se deberá entregar la información solicitada, de se</w:t>
      </w:r>
      <w:r w:rsidR="00135FFF" w:rsidRPr="006547E1">
        <w:rPr>
          <w:rFonts w:ascii="Palatino Linotype" w:hAnsi="Palatino Linotype" w:cs="Arial"/>
        </w:rPr>
        <w:t>r procedente en versión pública, d</w:t>
      </w:r>
      <w:r w:rsidR="00135FFF" w:rsidRPr="006547E1">
        <w:rPr>
          <w:rFonts w:ascii="Palatino Linotype" w:hAnsi="Palatino Linotype" w:cs="Arial"/>
          <w:lang w:eastAsia="es-MX"/>
        </w:rPr>
        <w:t xml:space="preserve">ado que existe fuente obligacional por parte del Sujeto Obligado, para generar, poseer y administrar la información solicitada, de conformidad con el artículo 18 de la Ley de Transparencia y Acceso a la Información Pública del Estado de México y Municipios, que a la letra dice: </w:t>
      </w:r>
    </w:p>
    <w:p w14:paraId="742B6B7A" w14:textId="77777777" w:rsidR="001E4F1C" w:rsidRPr="001E4F1C" w:rsidRDefault="001E4F1C" w:rsidP="001E4F1C">
      <w:pPr>
        <w:pStyle w:val="Prrafodelista"/>
        <w:spacing w:before="120" w:after="120" w:line="360" w:lineRule="auto"/>
        <w:ind w:left="0" w:right="-141"/>
        <w:jc w:val="both"/>
        <w:rPr>
          <w:rFonts w:ascii="Palatino Linotype" w:hAnsi="Palatino Linotype" w:cs="Arial"/>
          <w:sz w:val="22"/>
          <w:lang w:eastAsia="es-MX"/>
        </w:rPr>
      </w:pPr>
    </w:p>
    <w:p w14:paraId="59A5627A" w14:textId="77777777" w:rsidR="00135FFF" w:rsidRDefault="00135FFF" w:rsidP="006547E1">
      <w:pPr>
        <w:spacing w:after="240" w:line="360" w:lineRule="auto"/>
        <w:ind w:left="567" w:right="474"/>
        <w:jc w:val="both"/>
        <w:rPr>
          <w:rFonts w:ascii="Palatino Linotype" w:hAnsi="Palatino Linotype" w:cs="Segoe UI"/>
          <w:i/>
          <w:iCs/>
          <w:sz w:val="22"/>
        </w:rPr>
      </w:pPr>
      <w:r w:rsidRPr="001E4F1C">
        <w:rPr>
          <w:rFonts w:ascii="Palatino Linotype" w:hAnsi="Palatino Linotype" w:cs="Segoe UI"/>
          <w:i/>
          <w:iCs/>
          <w:sz w:val="22"/>
        </w:rPr>
        <w:t>“Artículo 18. Los sujetos obligados deberán documentar todo acto que derive del ejercicio de sus facultades, competencias o funciones, considerando desde su origen la eventual publicidad y reutilización de la información que generen”</w:t>
      </w:r>
    </w:p>
    <w:p w14:paraId="4D41C813" w14:textId="77777777" w:rsidR="001E4F1C" w:rsidRPr="001E4F1C" w:rsidRDefault="001E4F1C" w:rsidP="006547E1">
      <w:pPr>
        <w:spacing w:after="240" w:line="360" w:lineRule="auto"/>
        <w:ind w:left="567" w:right="474"/>
        <w:jc w:val="both"/>
        <w:rPr>
          <w:rFonts w:ascii="Palatino Linotype" w:hAnsi="Palatino Linotype" w:cs="Segoe UI"/>
          <w:i/>
          <w:iCs/>
          <w:sz w:val="22"/>
        </w:rPr>
      </w:pPr>
    </w:p>
    <w:p w14:paraId="6FA55498" w14:textId="0CC3B823" w:rsidR="001E4F1C" w:rsidRDefault="00135FFF" w:rsidP="001E4F1C">
      <w:pPr>
        <w:pStyle w:val="Prrafodelista"/>
        <w:numPr>
          <w:ilvl w:val="0"/>
          <w:numId w:val="3"/>
        </w:numPr>
        <w:spacing w:before="120" w:after="120" w:line="360" w:lineRule="auto"/>
        <w:ind w:left="0" w:right="-141" w:firstLine="0"/>
        <w:jc w:val="both"/>
        <w:rPr>
          <w:rFonts w:ascii="Palatino Linotype" w:hAnsi="Palatino Linotype" w:cs="Arial"/>
          <w:lang w:eastAsia="es-MX"/>
        </w:rPr>
      </w:pPr>
      <w:r w:rsidRPr="006547E1">
        <w:rPr>
          <w:rFonts w:ascii="Palatino Linotype" w:hAnsi="Palatino Linotype" w:cs="Arial"/>
        </w:rPr>
        <w:lastRenderedPageBreak/>
        <w:t>Lo anterior sumado a</w:t>
      </w:r>
      <w:r w:rsidRPr="006547E1">
        <w:rPr>
          <w:rFonts w:ascii="Palatino Linotype" w:hAnsi="Palatino Linotype" w:cs="Arial"/>
          <w:lang w:eastAsia="es-MX"/>
        </w:rPr>
        <w:t xml:space="preserve"> las obligaciones de transparencia común señaladas en el artículo 92, fracciones XXV y XXXV, de la Ley de Transparencia y Acceso a la Información Pública del Estado de México y Municipios, que señalan: </w:t>
      </w:r>
    </w:p>
    <w:p w14:paraId="4B7BDD4C" w14:textId="77777777" w:rsidR="001E4F1C" w:rsidRPr="001E4F1C" w:rsidRDefault="001E4F1C" w:rsidP="001E4F1C">
      <w:pPr>
        <w:pStyle w:val="Prrafodelista"/>
        <w:spacing w:before="120" w:after="120" w:line="360" w:lineRule="auto"/>
        <w:ind w:left="0" w:right="-141"/>
        <w:jc w:val="both"/>
        <w:rPr>
          <w:rFonts w:ascii="Palatino Linotype" w:hAnsi="Palatino Linotype" w:cs="Arial"/>
          <w:lang w:eastAsia="es-MX"/>
        </w:rPr>
      </w:pPr>
    </w:p>
    <w:p w14:paraId="2E7C883D" w14:textId="77777777" w:rsidR="00135FFF" w:rsidRPr="001E4F1C" w:rsidRDefault="00135FFF" w:rsidP="006547E1">
      <w:pPr>
        <w:spacing w:line="360" w:lineRule="auto"/>
        <w:ind w:left="567" w:right="474"/>
        <w:jc w:val="both"/>
        <w:rPr>
          <w:rFonts w:ascii="Palatino Linotype" w:hAnsi="Palatino Linotype" w:cs="Segoe UI"/>
          <w:i/>
          <w:iCs/>
          <w:sz w:val="22"/>
        </w:rPr>
      </w:pPr>
      <w:r w:rsidRPr="001E4F1C">
        <w:rPr>
          <w:rFonts w:ascii="Palatino Linotype" w:hAnsi="Palatino Linotype" w:cs="Segoe UI"/>
          <w:i/>
          <w:iCs/>
          <w:sz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A834C4C" w14:textId="77777777" w:rsidR="00135FFF" w:rsidRPr="001E4F1C" w:rsidRDefault="00135FFF" w:rsidP="006547E1">
      <w:pPr>
        <w:spacing w:line="360" w:lineRule="auto"/>
        <w:ind w:left="567" w:right="474"/>
        <w:jc w:val="both"/>
        <w:rPr>
          <w:rFonts w:ascii="Palatino Linotype" w:hAnsi="Palatino Linotype" w:cs="Segoe UI"/>
          <w:i/>
          <w:iCs/>
          <w:sz w:val="22"/>
        </w:rPr>
      </w:pPr>
      <w:r w:rsidRPr="001E4F1C">
        <w:rPr>
          <w:rFonts w:ascii="Palatino Linotype" w:hAnsi="Palatino Linotype" w:cs="Segoe UI"/>
          <w:i/>
          <w:iCs/>
          <w:sz w:val="22"/>
        </w:rPr>
        <w:t>…</w:t>
      </w:r>
    </w:p>
    <w:p w14:paraId="1A12EC09" w14:textId="77777777" w:rsidR="00135FFF" w:rsidRPr="001E4F1C" w:rsidRDefault="00135FFF" w:rsidP="006547E1">
      <w:pPr>
        <w:spacing w:line="360" w:lineRule="auto"/>
        <w:ind w:left="567" w:right="474"/>
        <w:jc w:val="both"/>
        <w:rPr>
          <w:rFonts w:ascii="Palatino Linotype" w:hAnsi="Palatino Linotype" w:cs="Segoe UI"/>
          <w:i/>
          <w:iCs/>
          <w:sz w:val="22"/>
        </w:rPr>
      </w:pPr>
      <w:r w:rsidRPr="001E4F1C">
        <w:rPr>
          <w:rFonts w:ascii="Palatino Linotype" w:hAnsi="Palatino Linotype" w:cs="Segoe UI"/>
          <w:i/>
          <w:iCs/>
          <w:sz w:val="22"/>
        </w:rPr>
        <w:t xml:space="preserve">XXV. La </w:t>
      </w:r>
      <w:r w:rsidRPr="001E4F1C">
        <w:rPr>
          <w:rFonts w:ascii="Palatino Linotype" w:hAnsi="Palatino Linotype" w:cs="Segoe UI"/>
          <w:i/>
          <w:iCs/>
          <w:sz w:val="22"/>
          <w:u w:val="single"/>
        </w:rPr>
        <w:t>información financiera sobre el presupuesto asignado</w:t>
      </w:r>
      <w:r w:rsidRPr="001E4F1C">
        <w:rPr>
          <w:rFonts w:ascii="Palatino Linotype" w:hAnsi="Palatino Linotype" w:cs="Segoe UI"/>
          <w:i/>
          <w:iCs/>
          <w:sz w:val="22"/>
        </w:rPr>
        <w:t>, así como los informes del ejercicio trimestral del gasto, en términos de la Ley General de Contabilidad Gubernamental y demás disposiciones jurídicas aplicables;</w:t>
      </w:r>
    </w:p>
    <w:p w14:paraId="62F5C273" w14:textId="77777777" w:rsidR="00135FFF" w:rsidRPr="001E4F1C" w:rsidRDefault="00135FFF" w:rsidP="006547E1">
      <w:pPr>
        <w:spacing w:line="360" w:lineRule="auto"/>
        <w:ind w:left="567" w:right="474"/>
        <w:jc w:val="both"/>
        <w:rPr>
          <w:rFonts w:ascii="Palatino Linotype" w:hAnsi="Palatino Linotype" w:cs="Segoe UI"/>
          <w:i/>
          <w:iCs/>
          <w:sz w:val="22"/>
        </w:rPr>
      </w:pPr>
      <w:r w:rsidRPr="001E4F1C">
        <w:rPr>
          <w:rFonts w:ascii="Palatino Linotype" w:hAnsi="Palatino Linotype" w:cs="Segoe UI"/>
          <w:i/>
          <w:iCs/>
          <w:sz w:val="22"/>
        </w:rPr>
        <w:t>…</w:t>
      </w:r>
    </w:p>
    <w:p w14:paraId="0931A3ED" w14:textId="77777777" w:rsidR="00135FFF" w:rsidRPr="001E4F1C" w:rsidRDefault="00135FFF" w:rsidP="006547E1">
      <w:pPr>
        <w:spacing w:line="360" w:lineRule="auto"/>
        <w:ind w:left="567" w:right="474"/>
        <w:jc w:val="both"/>
        <w:rPr>
          <w:rFonts w:ascii="Palatino Linotype" w:hAnsi="Palatino Linotype" w:cs="Segoe UI"/>
          <w:i/>
          <w:iCs/>
          <w:sz w:val="22"/>
        </w:rPr>
      </w:pPr>
      <w:r w:rsidRPr="001E4F1C">
        <w:rPr>
          <w:rFonts w:ascii="Palatino Linotype" w:hAnsi="Palatino Linotype" w:cs="Segoe UI"/>
          <w:i/>
          <w:iCs/>
          <w:sz w:val="22"/>
        </w:rPr>
        <w:t xml:space="preserve">XXXV. </w:t>
      </w:r>
      <w:r w:rsidRPr="001E4F1C">
        <w:rPr>
          <w:rFonts w:ascii="Palatino Linotype" w:hAnsi="Palatino Linotype" w:cs="Segoe UI"/>
          <w:i/>
          <w:iCs/>
          <w:sz w:val="22"/>
          <w:u w:val="single"/>
        </w:rPr>
        <w:t>Informes de avances</w:t>
      </w:r>
      <w:r w:rsidRPr="001E4F1C">
        <w:rPr>
          <w:rFonts w:ascii="Palatino Linotype" w:hAnsi="Palatino Linotype" w:cs="Segoe UI"/>
          <w:i/>
          <w:iCs/>
          <w:sz w:val="22"/>
        </w:rPr>
        <w:t xml:space="preserve"> programáticos o </w:t>
      </w:r>
      <w:r w:rsidRPr="001E4F1C">
        <w:rPr>
          <w:rFonts w:ascii="Palatino Linotype" w:hAnsi="Palatino Linotype" w:cs="Segoe UI"/>
          <w:i/>
          <w:iCs/>
          <w:sz w:val="22"/>
          <w:u w:val="single"/>
        </w:rPr>
        <w:t>presupuestales</w:t>
      </w:r>
      <w:r w:rsidRPr="001E4F1C">
        <w:rPr>
          <w:rFonts w:ascii="Palatino Linotype" w:hAnsi="Palatino Linotype" w:cs="Segoe UI"/>
          <w:i/>
          <w:iCs/>
          <w:sz w:val="22"/>
        </w:rPr>
        <w:t>, balances generales y estado financiero;</w:t>
      </w:r>
    </w:p>
    <w:p w14:paraId="506A6F06" w14:textId="77777777" w:rsidR="00135FFF" w:rsidRPr="001E4F1C" w:rsidRDefault="00135FFF" w:rsidP="006547E1">
      <w:pPr>
        <w:spacing w:line="360" w:lineRule="auto"/>
        <w:ind w:left="567" w:right="474"/>
        <w:jc w:val="both"/>
        <w:rPr>
          <w:rFonts w:ascii="Palatino Linotype" w:hAnsi="Palatino Linotype" w:cs="Segoe UI"/>
          <w:i/>
          <w:iCs/>
          <w:sz w:val="22"/>
        </w:rPr>
      </w:pPr>
      <w:r w:rsidRPr="001E4F1C">
        <w:rPr>
          <w:rFonts w:ascii="Palatino Linotype" w:hAnsi="Palatino Linotype" w:cs="Segoe UI"/>
          <w:i/>
          <w:iCs/>
          <w:sz w:val="22"/>
        </w:rPr>
        <w:t>…”</w:t>
      </w:r>
    </w:p>
    <w:p w14:paraId="1E320E4D" w14:textId="77777777" w:rsidR="00135FFF" w:rsidRPr="001E4F1C" w:rsidRDefault="00135FFF" w:rsidP="006547E1">
      <w:pPr>
        <w:spacing w:line="360" w:lineRule="auto"/>
        <w:ind w:left="567" w:right="474"/>
        <w:jc w:val="both"/>
        <w:rPr>
          <w:rFonts w:ascii="Palatino Linotype" w:hAnsi="Palatino Linotype" w:cs="Segoe UI"/>
          <w:i/>
          <w:iCs/>
          <w:sz w:val="22"/>
        </w:rPr>
      </w:pPr>
      <w:r w:rsidRPr="001E4F1C">
        <w:rPr>
          <w:rFonts w:ascii="Palatino Linotype" w:hAnsi="Palatino Linotype" w:cs="Segoe UI"/>
          <w:i/>
          <w:iCs/>
          <w:sz w:val="22"/>
        </w:rPr>
        <w:t>(Énfasis añadido)</w:t>
      </w:r>
    </w:p>
    <w:p w14:paraId="6B774203" w14:textId="77777777" w:rsidR="00135FFF" w:rsidRPr="006547E1" w:rsidRDefault="00135FFF" w:rsidP="006547E1">
      <w:pPr>
        <w:spacing w:line="360" w:lineRule="auto"/>
        <w:ind w:left="567" w:right="474"/>
        <w:jc w:val="both"/>
        <w:rPr>
          <w:rFonts w:ascii="Palatino Linotype" w:hAnsi="Palatino Linotype" w:cs="Segoe UI"/>
          <w:i/>
          <w:iCs/>
        </w:rPr>
      </w:pPr>
    </w:p>
    <w:p w14:paraId="0218C096" w14:textId="5051FE6B" w:rsidR="00135FFF" w:rsidRPr="001E4F1C" w:rsidRDefault="00135FFF" w:rsidP="001E4F1C">
      <w:pPr>
        <w:pStyle w:val="Prrafodelista"/>
        <w:numPr>
          <w:ilvl w:val="0"/>
          <w:numId w:val="3"/>
        </w:numPr>
        <w:spacing w:before="120" w:after="120" w:line="360" w:lineRule="auto"/>
        <w:ind w:left="0" w:right="-141" w:firstLine="0"/>
        <w:jc w:val="both"/>
        <w:rPr>
          <w:rFonts w:ascii="Palatino Linotype" w:hAnsi="Palatino Linotype" w:cs="Arial"/>
        </w:rPr>
      </w:pPr>
      <w:r w:rsidRPr="006547E1">
        <w:rPr>
          <w:rFonts w:ascii="Palatino Linotype" w:hAnsi="Palatino Linotype" w:cs="Arial"/>
        </w:rPr>
        <w:t xml:space="preserve">Por lo tanto, existen también atribuciones del </w:t>
      </w:r>
      <w:r w:rsidRPr="006547E1">
        <w:rPr>
          <w:rFonts w:ascii="Palatino Linotype" w:hAnsi="Palatino Linotype" w:cs="Arial"/>
          <w:b/>
        </w:rPr>
        <w:t>SUJETO OBLIGADO</w:t>
      </w:r>
      <w:r w:rsidRPr="006547E1">
        <w:rPr>
          <w:rFonts w:ascii="Palatino Linotype" w:hAnsi="Palatino Linotype" w:cs="Arial"/>
        </w:rPr>
        <w:t xml:space="preserve"> de remitir la información mensual al ente fiscalizador y por ende hacer entrega del soporte documental de donde se puedan desprender los requerimientos del particular en torno a las partidas presupuestales y montos erogados para el mantenimiento del </w:t>
      </w:r>
      <w:r w:rsidRPr="006547E1">
        <w:rPr>
          <w:rFonts w:ascii="Palatino Linotype" w:hAnsi="Palatino Linotype" w:cs="Arial"/>
        </w:rPr>
        <w:lastRenderedPageBreak/>
        <w:t>sistema de alumbrado público y para el pago de las facturas por concepto de consumo de energía eléctrica.</w:t>
      </w:r>
    </w:p>
    <w:p w14:paraId="071D7CF2" w14:textId="6196AF34" w:rsidR="00135FFF" w:rsidRPr="006547E1" w:rsidRDefault="00135FFF" w:rsidP="006547E1">
      <w:pPr>
        <w:pStyle w:val="Sinespaciado"/>
        <w:numPr>
          <w:ilvl w:val="0"/>
          <w:numId w:val="3"/>
        </w:numPr>
        <w:spacing w:before="240" w:after="240" w:line="360" w:lineRule="auto"/>
        <w:ind w:left="0" w:firstLine="0"/>
        <w:jc w:val="both"/>
        <w:rPr>
          <w:rFonts w:ascii="Palatino Linotype" w:hAnsi="Palatino Linotype" w:cs="Arial"/>
          <w:color w:val="000000" w:themeColor="text1"/>
        </w:rPr>
      </w:pPr>
      <w:r w:rsidRPr="006547E1">
        <w:rPr>
          <w:rFonts w:ascii="Palatino Linotype" w:hAnsi="Palatino Linotype" w:cs="Arial"/>
          <w:color w:val="000000" w:themeColor="text1"/>
        </w:rPr>
        <w:t xml:space="preserve">Atento a lo anterior y de conformidad a las temporalidades establecidas por el hoy recurrente en su solicitud de información, es dable ordenar al </w:t>
      </w:r>
      <w:r w:rsidRPr="006547E1">
        <w:rPr>
          <w:rFonts w:ascii="Palatino Linotype" w:hAnsi="Palatino Linotype" w:cs="Arial"/>
          <w:b/>
          <w:color w:val="000000" w:themeColor="text1"/>
        </w:rPr>
        <w:t xml:space="preserve">SUJETO OBLIGADO, </w:t>
      </w:r>
      <w:r w:rsidRPr="006547E1">
        <w:rPr>
          <w:rFonts w:ascii="Palatino Linotype" w:hAnsi="Palatino Linotype" w:cs="Arial"/>
          <w:color w:val="000000" w:themeColor="text1"/>
        </w:rPr>
        <w:t>entregue la información siguiente:</w:t>
      </w:r>
    </w:p>
    <w:p w14:paraId="0373B2FD" w14:textId="77777777" w:rsidR="00135FFF" w:rsidRPr="006547E1" w:rsidRDefault="00135FFF" w:rsidP="006547E1">
      <w:pPr>
        <w:pStyle w:val="Prrafodelista"/>
        <w:tabs>
          <w:tab w:val="left" w:pos="0"/>
        </w:tabs>
        <w:spacing w:line="360" w:lineRule="auto"/>
        <w:ind w:left="0" w:right="49"/>
        <w:jc w:val="both"/>
        <w:rPr>
          <w:rFonts w:ascii="Palatino Linotype" w:hAnsi="Palatino Linotype" w:cs="Arial"/>
          <w:color w:val="000000" w:themeColor="text1"/>
        </w:rPr>
      </w:pPr>
    </w:p>
    <w:p w14:paraId="74A7AE64" w14:textId="77777777" w:rsidR="00135FFF" w:rsidRPr="006547E1" w:rsidRDefault="00135FFF" w:rsidP="006547E1">
      <w:pPr>
        <w:pStyle w:val="Prrafodelista"/>
        <w:numPr>
          <w:ilvl w:val="0"/>
          <w:numId w:val="18"/>
        </w:numPr>
        <w:spacing w:after="240" w:line="360" w:lineRule="auto"/>
        <w:jc w:val="both"/>
        <w:rPr>
          <w:rFonts w:ascii="Palatino Linotype" w:hAnsi="Palatino Linotype" w:cs="Arial"/>
          <w:bCs/>
          <w:shd w:val="clear" w:color="auto" w:fill="FFFFFF"/>
        </w:rPr>
      </w:pPr>
      <w:r w:rsidRPr="006547E1">
        <w:rPr>
          <w:rFonts w:ascii="Palatino Linotype" w:hAnsi="Palatino Linotype" w:cs="Arial"/>
          <w:bCs/>
          <w:shd w:val="clear" w:color="auto" w:fill="FFFFFF"/>
        </w:rPr>
        <w:t>Del periodo del uno de enero de dos mil trece al trece de noviembre de dos mil dieciocho:</w:t>
      </w:r>
    </w:p>
    <w:p w14:paraId="5FDA2F3B" w14:textId="77777777" w:rsidR="00135FFF" w:rsidRPr="006547E1" w:rsidRDefault="00135FFF" w:rsidP="006547E1">
      <w:pPr>
        <w:pStyle w:val="Prrafodelista"/>
        <w:numPr>
          <w:ilvl w:val="0"/>
          <w:numId w:val="17"/>
        </w:numPr>
        <w:spacing w:after="240" w:line="360" w:lineRule="auto"/>
        <w:ind w:left="851"/>
        <w:contextualSpacing w:val="0"/>
        <w:jc w:val="both"/>
        <w:rPr>
          <w:rFonts w:ascii="Palatino Linotype" w:hAnsi="Palatino Linotype" w:cs="Arial"/>
          <w:bCs/>
          <w:shd w:val="clear" w:color="auto" w:fill="FFFFFF"/>
        </w:rPr>
      </w:pPr>
      <w:r w:rsidRPr="006547E1">
        <w:rPr>
          <w:rFonts w:ascii="Palatino Linotype" w:hAnsi="Palatino Linotype" w:cs="Arial"/>
          <w:bCs/>
          <w:shd w:val="clear" w:color="auto" w:fill="FFFFFF"/>
        </w:rPr>
        <w:t>Documento o documentos en donde conste el importe por concepto de alumbrado público.</w:t>
      </w:r>
    </w:p>
    <w:p w14:paraId="5052E2D8" w14:textId="77777777" w:rsidR="00135FFF" w:rsidRPr="006547E1" w:rsidRDefault="00135FFF" w:rsidP="006547E1">
      <w:pPr>
        <w:pStyle w:val="Prrafodelista"/>
        <w:numPr>
          <w:ilvl w:val="0"/>
          <w:numId w:val="17"/>
        </w:numPr>
        <w:spacing w:after="240" w:line="360" w:lineRule="auto"/>
        <w:ind w:left="851"/>
        <w:contextualSpacing w:val="0"/>
        <w:jc w:val="both"/>
        <w:rPr>
          <w:rFonts w:ascii="Palatino Linotype" w:hAnsi="Palatino Linotype" w:cs="Arial"/>
          <w:bCs/>
          <w:shd w:val="clear" w:color="auto" w:fill="FFFFFF"/>
        </w:rPr>
      </w:pPr>
      <w:r w:rsidRPr="006547E1">
        <w:rPr>
          <w:rFonts w:ascii="Palatino Linotype" w:hAnsi="Palatino Linotype" w:cs="Arial"/>
        </w:rPr>
        <w:t>Soporte documental en donde conste la partida (s) presupuestal (es)  y monto (s) erogado (s) y pagado (s) para cubrir las facturas por concepto de consumo de energía eléctrica y el mantenimiento del sistema de alumbrado público.</w:t>
      </w:r>
    </w:p>
    <w:p w14:paraId="16D54E57" w14:textId="77777777" w:rsidR="00135FFF" w:rsidRPr="006547E1" w:rsidRDefault="00135FFF" w:rsidP="006547E1">
      <w:pPr>
        <w:pStyle w:val="Prrafodelista"/>
        <w:numPr>
          <w:ilvl w:val="0"/>
          <w:numId w:val="17"/>
        </w:numPr>
        <w:spacing w:after="240" w:line="360" w:lineRule="auto"/>
        <w:ind w:left="851"/>
        <w:contextualSpacing w:val="0"/>
        <w:jc w:val="both"/>
        <w:rPr>
          <w:rFonts w:ascii="Palatino Linotype" w:hAnsi="Palatino Linotype" w:cs="Arial"/>
          <w:bCs/>
          <w:shd w:val="clear" w:color="auto" w:fill="FFFFFF"/>
        </w:rPr>
      </w:pPr>
      <w:r w:rsidRPr="006547E1">
        <w:rPr>
          <w:rFonts w:ascii="Palatino Linotype" w:hAnsi="Palatino Linotype" w:cs="Arial"/>
        </w:rPr>
        <w:t>Documento o documentos en donde conste el número de luminarias sustituidas, arregladas o transformadas así como sus características y lugar de ubicación, derivado del mantenimiento preventivo, correctivo del sistema de alumbrado público.</w:t>
      </w:r>
    </w:p>
    <w:p w14:paraId="102B193B" w14:textId="77777777" w:rsidR="00135FFF" w:rsidRPr="006547E1" w:rsidRDefault="00135FFF" w:rsidP="006547E1">
      <w:pPr>
        <w:pStyle w:val="Prrafodelista"/>
        <w:numPr>
          <w:ilvl w:val="0"/>
          <w:numId w:val="17"/>
        </w:numPr>
        <w:spacing w:after="240" w:line="360" w:lineRule="auto"/>
        <w:ind w:left="851"/>
        <w:contextualSpacing w:val="0"/>
        <w:jc w:val="both"/>
        <w:rPr>
          <w:rFonts w:ascii="Palatino Linotype" w:hAnsi="Palatino Linotype" w:cs="Arial"/>
          <w:bCs/>
          <w:shd w:val="clear" w:color="auto" w:fill="FFFFFF"/>
        </w:rPr>
      </w:pPr>
      <w:r w:rsidRPr="006547E1">
        <w:rPr>
          <w:rFonts w:ascii="Palatino Linotype" w:hAnsi="Palatino Linotype" w:cs="Arial"/>
          <w:bCs/>
          <w:shd w:val="clear" w:color="auto" w:fill="FFFFFF"/>
        </w:rPr>
        <w:lastRenderedPageBreak/>
        <w:t>En el supuesto de haberse realizado un proyecto de electrificación para ampliar el sistema de alumbrado público, el documento o documentos en donde conste: el monto total de la inversión, tipo o fuente de financiamiento, cantidad de equipos colocados y/o sustituidos, tipo de equipos, ubicación, fecha de inicio y término de la obra así como la fecha de modificación de nuevo consumo en el sistema de facturación de alumbrado público, el medio de publicación de los proyectos y de ser posible la capacidad instalada.</w:t>
      </w:r>
    </w:p>
    <w:p w14:paraId="607393B2" w14:textId="77777777" w:rsidR="00135FFF" w:rsidRPr="006547E1" w:rsidRDefault="00135FFF" w:rsidP="006547E1">
      <w:pPr>
        <w:pStyle w:val="Prrafodelista"/>
        <w:numPr>
          <w:ilvl w:val="0"/>
          <w:numId w:val="17"/>
        </w:numPr>
        <w:spacing w:after="240" w:line="360" w:lineRule="auto"/>
        <w:ind w:left="851"/>
        <w:contextualSpacing w:val="0"/>
        <w:jc w:val="both"/>
        <w:rPr>
          <w:rFonts w:ascii="Palatino Linotype" w:hAnsi="Palatino Linotype" w:cs="Arial"/>
          <w:bCs/>
          <w:shd w:val="clear" w:color="auto" w:fill="FFFFFF"/>
        </w:rPr>
      </w:pPr>
      <w:r w:rsidRPr="006547E1">
        <w:rPr>
          <w:rFonts w:ascii="Palatino Linotype" w:hAnsi="Palatino Linotype" w:cs="Arial"/>
          <w:bCs/>
          <w:shd w:val="clear" w:color="auto" w:fill="FFFFFF"/>
        </w:rPr>
        <w:t xml:space="preserve">En el supuesto de haberse realizado un proyecto de modernización de alumbrado público, el documento o documentos en donde conste: el monto total de la inversión, tipo o fuente de financiamiento, cantidad de equipos colocados y/o sustituidos, tipo de equipos, ubicación, fecha de inicio y término de la obra, la fecha de modificación de nuevo consumo en el sistema de facturación de alumbrado público, tipo de contrato celebrado, número y nombre de empresas concursantes o convocadas, criterios de selección utilizados por el comité de adquisiciones para elegir a la empresa contratada, el acta de cabildo en la que se autoriza el proyecto y de ser posible la capacidad instalada y </w:t>
      </w:r>
      <w:proofErr w:type="spellStart"/>
      <w:r w:rsidRPr="006547E1">
        <w:rPr>
          <w:rFonts w:ascii="Palatino Linotype" w:hAnsi="Palatino Linotype" w:cs="Arial"/>
          <w:bCs/>
          <w:shd w:val="clear" w:color="auto" w:fill="FFFFFF"/>
        </w:rPr>
        <w:t>georreferenciación</w:t>
      </w:r>
      <w:proofErr w:type="spellEnd"/>
      <w:r w:rsidRPr="006547E1">
        <w:rPr>
          <w:rFonts w:ascii="Palatino Linotype" w:hAnsi="Palatino Linotype" w:cs="Arial"/>
          <w:bCs/>
          <w:shd w:val="clear" w:color="auto" w:fill="FFFFFF"/>
        </w:rPr>
        <w:t xml:space="preserve"> de cada uno de los puntos de luz del nuevo alumbrado.</w:t>
      </w:r>
    </w:p>
    <w:p w14:paraId="4CF5F465" w14:textId="77777777" w:rsidR="00135FFF" w:rsidRPr="006547E1" w:rsidRDefault="00135FFF" w:rsidP="006547E1">
      <w:pPr>
        <w:pStyle w:val="Prrafodelista"/>
        <w:numPr>
          <w:ilvl w:val="0"/>
          <w:numId w:val="17"/>
        </w:numPr>
        <w:spacing w:after="240" w:line="360" w:lineRule="auto"/>
        <w:ind w:left="851"/>
        <w:contextualSpacing w:val="0"/>
        <w:jc w:val="both"/>
        <w:rPr>
          <w:rFonts w:ascii="Palatino Linotype" w:hAnsi="Palatino Linotype" w:cs="Arial"/>
          <w:bCs/>
          <w:shd w:val="clear" w:color="auto" w:fill="FFFFFF"/>
        </w:rPr>
      </w:pPr>
      <w:r w:rsidRPr="006547E1">
        <w:rPr>
          <w:rFonts w:ascii="Palatino Linotype" w:hAnsi="Palatino Linotype" w:cs="Arial"/>
          <w:bCs/>
          <w:shd w:val="clear" w:color="auto" w:fill="FFFFFF"/>
        </w:rPr>
        <w:lastRenderedPageBreak/>
        <w:t>Documento o documentos donde se desprenda el número de solicitudes para ampliar el sistema de alumbrado público mediante proyectos de electrificación, así como las atendidas y concluidas.</w:t>
      </w:r>
    </w:p>
    <w:p w14:paraId="12ADB3A4" w14:textId="77777777" w:rsidR="00135FFF" w:rsidRPr="006547E1" w:rsidRDefault="00135FFF" w:rsidP="006547E1">
      <w:pPr>
        <w:pStyle w:val="Prrafodelista"/>
        <w:numPr>
          <w:ilvl w:val="0"/>
          <w:numId w:val="17"/>
        </w:numPr>
        <w:spacing w:after="240" w:line="360" w:lineRule="auto"/>
        <w:ind w:left="851"/>
        <w:contextualSpacing w:val="0"/>
        <w:jc w:val="both"/>
        <w:rPr>
          <w:rFonts w:ascii="Palatino Linotype" w:hAnsi="Palatino Linotype" w:cs="Arial"/>
          <w:bCs/>
          <w:shd w:val="clear" w:color="auto" w:fill="FFFFFF"/>
        </w:rPr>
      </w:pPr>
      <w:r w:rsidRPr="006547E1">
        <w:rPr>
          <w:rFonts w:ascii="Palatino Linotype" w:hAnsi="Palatino Linotype" w:cs="Arial"/>
          <w:bCs/>
          <w:shd w:val="clear" w:color="auto" w:fill="FFFFFF"/>
        </w:rPr>
        <w:t>Convenio (s) para recaudar el Derecho de Alumbrado Público celebrado con la Comisión Federal de Electricidad.</w:t>
      </w:r>
    </w:p>
    <w:p w14:paraId="2CD1521A" w14:textId="77777777" w:rsidR="00135FFF" w:rsidRPr="006547E1" w:rsidRDefault="00135FFF" w:rsidP="006547E1">
      <w:pPr>
        <w:pStyle w:val="Prrafodelista"/>
        <w:numPr>
          <w:ilvl w:val="0"/>
          <w:numId w:val="17"/>
        </w:numPr>
        <w:spacing w:after="240" w:line="360" w:lineRule="auto"/>
        <w:ind w:left="851"/>
        <w:contextualSpacing w:val="0"/>
        <w:jc w:val="both"/>
        <w:rPr>
          <w:rFonts w:ascii="Palatino Linotype" w:hAnsi="Palatino Linotype" w:cs="Arial"/>
          <w:bCs/>
          <w:shd w:val="clear" w:color="auto" w:fill="FFFFFF"/>
        </w:rPr>
      </w:pPr>
      <w:r w:rsidRPr="006547E1">
        <w:rPr>
          <w:rFonts w:ascii="Palatino Linotype" w:hAnsi="Palatino Linotype" w:cs="Arial"/>
          <w:bCs/>
          <w:shd w:val="clear" w:color="auto" w:fill="FFFFFF"/>
        </w:rPr>
        <w:t>Soporte documental que contenga el (los)  monto (s) recaudado (s) por la CFE por concepto de DAP a favor del Sujeto Obligado.</w:t>
      </w:r>
    </w:p>
    <w:p w14:paraId="754779C5" w14:textId="77777777" w:rsidR="00135FFF" w:rsidRPr="006547E1" w:rsidRDefault="00135FFF" w:rsidP="006547E1">
      <w:pPr>
        <w:pStyle w:val="Prrafodelista"/>
        <w:numPr>
          <w:ilvl w:val="0"/>
          <w:numId w:val="17"/>
        </w:numPr>
        <w:spacing w:after="240" w:line="360" w:lineRule="auto"/>
        <w:ind w:left="851"/>
        <w:contextualSpacing w:val="0"/>
        <w:jc w:val="both"/>
        <w:rPr>
          <w:rFonts w:ascii="Palatino Linotype" w:hAnsi="Palatino Linotype" w:cs="Arial"/>
          <w:bCs/>
          <w:shd w:val="clear" w:color="auto" w:fill="FFFFFF"/>
        </w:rPr>
      </w:pPr>
      <w:r w:rsidRPr="006547E1">
        <w:rPr>
          <w:rFonts w:ascii="Palatino Linotype" w:hAnsi="Palatino Linotype" w:cs="Arial"/>
          <w:bCs/>
          <w:shd w:val="clear" w:color="auto" w:fill="FFFFFF"/>
        </w:rPr>
        <w:t>Documento o documentos donde conste el número de litigios promovidos por particulares, por el cobro del Derecho de Alumbrado Público, que en su caso contenga el sentido de la resolución.</w:t>
      </w:r>
    </w:p>
    <w:p w14:paraId="521781F6" w14:textId="77777777" w:rsidR="00135FFF" w:rsidRPr="006547E1" w:rsidRDefault="00135FFF" w:rsidP="006547E1">
      <w:pPr>
        <w:pStyle w:val="Prrafodelista"/>
        <w:numPr>
          <w:ilvl w:val="0"/>
          <w:numId w:val="18"/>
        </w:numPr>
        <w:spacing w:after="240" w:line="360" w:lineRule="auto"/>
        <w:jc w:val="both"/>
        <w:rPr>
          <w:rFonts w:ascii="Palatino Linotype" w:hAnsi="Palatino Linotype" w:cs="Arial"/>
          <w:bCs/>
          <w:shd w:val="clear" w:color="auto" w:fill="FFFFFF"/>
        </w:rPr>
      </w:pPr>
      <w:r w:rsidRPr="006547E1">
        <w:rPr>
          <w:rFonts w:ascii="Palatino Linotype" w:hAnsi="Palatino Linotype" w:cs="Arial"/>
          <w:bCs/>
          <w:shd w:val="clear" w:color="auto" w:fill="FFFFFF"/>
        </w:rPr>
        <w:t>De los ejercicios 2016, 2017 y 2018 o el más actualizado</w:t>
      </w:r>
    </w:p>
    <w:p w14:paraId="6AE19CE5" w14:textId="77777777" w:rsidR="00135FFF" w:rsidRPr="006547E1" w:rsidRDefault="00135FFF" w:rsidP="006547E1">
      <w:pPr>
        <w:pStyle w:val="Prrafodelista"/>
        <w:numPr>
          <w:ilvl w:val="0"/>
          <w:numId w:val="17"/>
        </w:numPr>
        <w:spacing w:after="240" w:line="360" w:lineRule="auto"/>
        <w:ind w:left="851"/>
        <w:contextualSpacing w:val="0"/>
        <w:jc w:val="both"/>
        <w:rPr>
          <w:rFonts w:ascii="Palatino Linotype" w:hAnsi="Palatino Linotype" w:cs="Arial"/>
          <w:bCs/>
          <w:shd w:val="clear" w:color="auto" w:fill="FFFFFF"/>
        </w:rPr>
      </w:pPr>
      <w:r w:rsidRPr="006547E1">
        <w:rPr>
          <w:rFonts w:ascii="Palatino Linotype" w:hAnsi="Palatino Linotype" w:cs="Arial"/>
          <w:bCs/>
          <w:shd w:val="clear" w:color="auto" w:fill="FFFFFF"/>
        </w:rPr>
        <w:t>Censo o el documento análogo donde conste el número de luminarias y balastros en el municipio que contenga las instaladas en avenidas principales, así como sus características y lugares de ubicación.</w:t>
      </w:r>
    </w:p>
    <w:p w14:paraId="6C4CF7EC" w14:textId="77777777" w:rsidR="00135FFF" w:rsidRPr="006547E1" w:rsidRDefault="00135FFF" w:rsidP="006547E1">
      <w:pPr>
        <w:pStyle w:val="Prrafodelista"/>
        <w:numPr>
          <w:ilvl w:val="0"/>
          <w:numId w:val="17"/>
        </w:numPr>
        <w:spacing w:after="240" w:line="360" w:lineRule="auto"/>
        <w:ind w:left="851"/>
        <w:contextualSpacing w:val="0"/>
        <w:jc w:val="both"/>
        <w:rPr>
          <w:rFonts w:ascii="Palatino Linotype" w:hAnsi="Palatino Linotype" w:cs="Arial"/>
          <w:bCs/>
          <w:shd w:val="clear" w:color="auto" w:fill="FFFFFF"/>
        </w:rPr>
      </w:pPr>
      <w:r w:rsidRPr="006547E1">
        <w:rPr>
          <w:rFonts w:ascii="Palatino Linotype" w:hAnsi="Palatino Linotype" w:cs="Arial"/>
          <w:bCs/>
          <w:shd w:val="clear" w:color="auto" w:fill="FFFFFF"/>
        </w:rPr>
        <w:t>Soporte documental de donde se advierta el</w:t>
      </w:r>
      <w:r w:rsidRPr="006547E1">
        <w:rPr>
          <w:rFonts w:ascii="Palatino Linotype" w:hAnsi="Palatino Linotype"/>
        </w:rPr>
        <w:t xml:space="preserve"> Registro Móvil de Usuario (RMU) asignado al servicio de alumbrado público.</w:t>
      </w:r>
    </w:p>
    <w:p w14:paraId="5FD006F4" w14:textId="77777777" w:rsidR="00135FFF" w:rsidRPr="006547E1" w:rsidRDefault="00135FFF" w:rsidP="006547E1">
      <w:pPr>
        <w:pStyle w:val="Prrafodelista"/>
        <w:numPr>
          <w:ilvl w:val="0"/>
          <w:numId w:val="17"/>
        </w:numPr>
        <w:spacing w:after="240" w:line="360" w:lineRule="auto"/>
        <w:ind w:left="851"/>
        <w:contextualSpacing w:val="0"/>
        <w:jc w:val="both"/>
        <w:rPr>
          <w:rFonts w:ascii="Palatino Linotype" w:hAnsi="Palatino Linotype" w:cs="Arial"/>
          <w:bCs/>
          <w:shd w:val="clear" w:color="auto" w:fill="FFFFFF"/>
        </w:rPr>
      </w:pPr>
      <w:r w:rsidRPr="006547E1">
        <w:rPr>
          <w:rFonts w:ascii="Palatino Linotype" w:hAnsi="Palatino Linotype" w:cs="Arial"/>
          <w:bCs/>
          <w:shd w:val="clear" w:color="auto" w:fill="FFFFFF"/>
        </w:rPr>
        <w:t>Documento en donde conste o se desprenda el adeudo por concepto de consumo de energía eléctrica en el alumbrado público, actualizado al trece de noviembre de dos mil dieciocho.</w:t>
      </w:r>
    </w:p>
    <w:p w14:paraId="4AA79FF9" w14:textId="77777777" w:rsidR="00135FFF" w:rsidRPr="006547E1" w:rsidRDefault="00135FFF" w:rsidP="006547E1">
      <w:pPr>
        <w:pStyle w:val="Prrafodelista"/>
        <w:numPr>
          <w:ilvl w:val="0"/>
          <w:numId w:val="17"/>
        </w:numPr>
        <w:spacing w:after="240" w:line="360" w:lineRule="auto"/>
        <w:ind w:left="851"/>
        <w:contextualSpacing w:val="0"/>
        <w:jc w:val="both"/>
        <w:rPr>
          <w:rFonts w:ascii="Palatino Linotype" w:hAnsi="Palatino Linotype" w:cs="Arial"/>
          <w:bCs/>
          <w:shd w:val="clear" w:color="auto" w:fill="FFFFFF"/>
        </w:rPr>
      </w:pPr>
      <w:r w:rsidRPr="006547E1">
        <w:rPr>
          <w:rFonts w:ascii="Palatino Linotype" w:hAnsi="Palatino Linotype" w:cs="Arial"/>
          <w:bCs/>
          <w:shd w:val="clear" w:color="auto" w:fill="FFFFFF"/>
        </w:rPr>
        <w:lastRenderedPageBreak/>
        <w:t>El (los) último (s) Contrato (s) celebrado (s) con la Comisión Federal de Electricidad por concepto de suministro de energía eléctrica a la fecha de la solicitud.</w:t>
      </w:r>
    </w:p>
    <w:p w14:paraId="1BB0EB6D" w14:textId="77777777" w:rsidR="00135FFF" w:rsidRPr="006547E1" w:rsidRDefault="00135FFF" w:rsidP="006547E1">
      <w:pPr>
        <w:pStyle w:val="Prrafodelista"/>
        <w:numPr>
          <w:ilvl w:val="0"/>
          <w:numId w:val="17"/>
        </w:numPr>
        <w:spacing w:after="240" w:line="360" w:lineRule="auto"/>
        <w:ind w:left="851"/>
        <w:contextualSpacing w:val="0"/>
        <w:jc w:val="both"/>
        <w:rPr>
          <w:rFonts w:ascii="Palatino Linotype" w:hAnsi="Palatino Linotype" w:cs="Arial"/>
          <w:bCs/>
          <w:shd w:val="clear" w:color="auto" w:fill="FFFFFF"/>
        </w:rPr>
      </w:pPr>
      <w:r w:rsidRPr="006547E1">
        <w:rPr>
          <w:rFonts w:ascii="Palatino Linotype" w:hAnsi="Palatino Linotype" w:cs="Arial"/>
          <w:bCs/>
          <w:shd w:val="clear" w:color="auto" w:fill="FFFFFF"/>
        </w:rPr>
        <w:t>El último convenio denominado “Peso por Peso”, celebrado con la Comisión Federal de Electricidad, a la fecha de la solicitud.</w:t>
      </w:r>
    </w:p>
    <w:p w14:paraId="2CDF3633" w14:textId="7A13F128" w:rsidR="001E4F1C" w:rsidRPr="001E4F1C" w:rsidRDefault="00135FFF" w:rsidP="001E4F1C">
      <w:pPr>
        <w:pStyle w:val="Prrafodelista"/>
        <w:numPr>
          <w:ilvl w:val="0"/>
          <w:numId w:val="17"/>
        </w:numPr>
        <w:spacing w:after="240" w:line="360" w:lineRule="auto"/>
        <w:ind w:left="851"/>
        <w:contextualSpacing w:val="0"/>
        <w:jc w:val="both"/>
        <w:rPr>
          <w:rFonts w:ascii="Palatino Linotype" w:hAnsi="Palatino Linotype" w:cs="Arial"/>
          <w:bCs/>
          <w:shd w:val="clear" w:color="auto" w:fill="FFFFFF"/>
        </w:rPr>
      </w:pPr>
      <w:r w:rsidRPr="006547E1">
        <w:rPr>
          <w:rFonts w:ascii="Palatino Linotype" w:hAnsi="Palatino Linotype" w:cs="Arial"/>
          <w:bCs/>
          <w:shd w:val="clear" w:color="auto" w:fill="FFFFFF"/>
        </w:rPr>
        <w:t xml:space="preserve">Normatividad vigente al trece de noviembre dos mil dieciocho, </w:t>
      </w:r>
      <w:r w:rsidRPr="006547E1">
        <w:rPr>
          <w:rFonts w:ascii="Palatino Linotype" w:hAnsi="Palatino Linotype"/>
        </w:rPr>
        <w:t>para operar y proporcionar el servicio de alumbrado público.</w:t>
      </w:r>
    </w:p>
    <w:p w14:paraId="3D76A2D9" w14:textId="20EBC491" w:rsidR="005246AE" w:rsidRPr="006547E1" w:rsidRDefault="001E4F1C" w:rsidP="006547E1">
      <w:pPr>
        <w:pStyle w:val="Sinespaciado"/>
        <w:numPr>
          <w:ilvl w:val="0"/>
          <w:numId w:val="3"/>
        </w:numPr>
        <w:spacing w:before="240" w:after="240" w:line="360" w:lineRule="auto"/>
        <w:ind w:left="0" w:firstLine="0"/>
        <w:jc w:val="both"/>
        <w:rPr>
          <w:rFonts w:ascii="Palatino Linotype" w:hAnsi="Palatino Linotype"/>
          <w:color w:val="000000"/>
        </w:rPr>
      </w:pPr>
      <w:r>
        <w:rPr>
          <w:rFonts w:ascii="Palatino Linotype" w:hAnsi="Palatino Linotype"/>
          <w:noProof/>
          <w:lang w:val="es-MX" w:eastAsia="es-MX"/>
        </w:rPr>
        <mc:AlternateContent>
          <mc:Choice Requires="wps">
            <w:drawing>
              <wp:anchor distT="0" distB="0" distL="114300" distR="114300" simplePos="0" relativeHeight="251685888" behindDoc="0" locked="0" layoutInCell="1" allowOverlap="1" wp14:anchorId="0FE0A693" wp14:editId="69968BE1">
                <wp:simplePos x="0" y="0"/>
                <wp:positionH relativeFrom="margin">
                  <wp:posOffset>48449</wp:posOffset>
                </wp:positionH>
                <wp:positionV relativeFrom="paragraph">
                  <wp:posOffset>1315583</wp:posOffset>
                </wp:positionV>
                <wp:extent cx="5478711" cy="3696163"/>
                <wp:effectExtent l="38100" t="19050" r="65405" b="95250"/>
                <wp:wrapNone/>
                <wp:docPr id="12" name="Conector recto 12"/>
                <wp:cNvGraphicFramePr/>
                <a:graphic xmlns:a="http://schemas.openxmlformats.org/drawingml/2006/main">
                  <a:graphicData uri="http://schemas.microsoft.com/office/word/2010/wordprocessingShape">
                    <wps:wsp>
                      <wps:cNvCnPr/>
                      <wps:spPr>
                        <a:xfrm>
                          <a:off x="0" y="0"/>
                          <a:ext cx="5478711" cy="369616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8C6F60" id="Conector recto 12" o:spid="_x0000_s1026"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3.6pt" to="435.2pt,3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" strokecolor="#4f81bd [3204]" strokeweight="2pt">
                <v:shadow on="t" color="black" opacity="24903f" origin=",.5" offset="0,.55556mm"/>
                <w10:wrap anchorx="margin"/>
              </v:line>
            </w:pict>
          </mc:Fallback>
        </mc:AlternateContent>
      </w:r>
      <w:r w:rsidR="00C1479B" w:rsidRPr="006547E1">
        <w:rPr>
          <w:rFonts w:ascii="Palatino Linotype" w:hAnsi="Palatino Linotype"/>
        </w:rPr>
        <w:t>Ahora bien</w:t>
      </w:r>
      <w:r w:rsidR="005246AE" w:rsidRPr="006547E1">
        <w:rPr>
          <w:rFonts w:ascii="Palatino Linotype" w:hAnsi="Palatino Linotype"/>
        </w:rPr>
        <w:t xml:space="preserve"> </w:t>
      </w:r>
      <w:r w:rsidR="0012711A" w:rsidRPr="006547E1">
        <w:rPr>
          <w:rFonts w:ascii="Palatino Linotype" w:hAnsi="Palatino Linotype"/>
        </w:rPr>
        <w:t>del punto 11</w:t>
      </w:r>
      <w:r w:rsidR="00C1479B" w:rsidRPr="006547E1">
        <w:rPr>
          <w:rFonts w:ascii="Palatino Linotype" w:hAnsi="Palatino Linotype"/>
        </w:rPr>
        <w:t>,</w:t>
      </w:r>
      <w:r w:rsidR="0012711A" w:rsidRPr="006547E1">
        <w:rPr>
          <w:rFonts w:ascii="Palatino Linotype" w:hAnsi="Palatino Linotype"/>
        </w:rPr>
        <w:t xml:space="preserve"> </w:t>
      </w:r>
      <w:r w:rsidR="005246AE" w:rsidRPr="006547E1">
        <w:rPr>
          <w:rFonts w:ascii="Palatino Linotype" w:hAnsi="Palatino Linotype"/>
        </w:rPr>
        <w:t>se refiere al Registro Móvil de Usuario (RMU)</w:t>
      </w:r>
      <w:r w:rsidR="00C1479B" w:rsidRPr="006547E1">
        <w:rPr>
          <w:rFonts w:ascii="Palatino Linotype" w:hAnsi="Palatino Linotype"/>
        </w:rPr>
        <w:t xml:space="preserve">, ya que si bien el particular en su solicitud de acceso a la información como Registro Permanente de Usuario (RPU o </w:t>
      </w:r>
      <w:proofErr w:type="spellStart"/>
      <w:r w:rsidR="00C1479B" w:rsidRPr="006547E1">
        <w:rPr>
          <w:rFonts w:ascii="Palatino Linotype" w:hAnsi="Palatino Linotype"/>
        </w:rPr>
        <w:t>RPUs</w:t>
      </w:r>
      <w:proofErr w:type="spellEnd"/>
      <w:r w:rsidR="00C1479B" w:rsidRPr="006547E1">
        <w:rPr>
          <w:rFonts w:ascii="Palatino Linotype" w:hAnsi="Palatino Linotype"/>
        </w:rPr>
        <w:t>) se localiza en el “aviso de recibo”, como se observa en la siguiente captura de pantalla:</w:t>
      </w:r>
    </w:p>
    <w:p w14:paraId="1FD3D3D2" w14:textId="10555B49" w:rsidR="00C1479B" w:rsidRPr="006547E1" w:rsidRDefault="00C1479B" w:rsidP="006547E1">
      <w:pPr>
        <w:pStyle w:val="Prrafodelista"/>
        <w:tabs>
          <w:tab w:val="left" w:pos="0"/>
        </w:tabs>
        <w:spacing w:line="360" w:lineRule="auto"/>
        <w:ind w:left="0" w:right="49"/>
        <w:jc w:val="both"/>
        <w:rPr>
          <w:rFonts w:ascii="Palatino Linotype" w:hAnsi="Palatino Linotype"/>
          <w:color w:val="000000"/>
        </w:rPr>
      </w:pPr>
      <w:r w:rsidRPr="006547E1">
        <w:rPr>
          <w:rFonts w:ascii="Palatino Linotype" w:hAnsi="Palatino Linotype"/>
          <w:noProof/>
          <w:lang w:val="es-MX" w:eastAsia="es-MX"/>
        </w:rPr>
        <w:lastRenderedPageBreak/>
        <mc:AlternateContent>
          <mc:Choice Requires="wps">
            <w:drawing>
              <wp:anchor distT="0" distB="0" distL="114300" distR="114300" simplePos="0" relativeHeight="251682816" behindDoc="0" locked="0" layoutInCell="1" allowOverlap="1" wp14:anchorId="359BC55B" wp14:editId="0176BD99">
                <wp:simplePos x="0" y="0"/>
                <wp:positionH relativeFrom="column">
                  <wp:posOffset>578068</wp:posOffset>
                </wp:positionH>
                <wp:positionV relativeFrom="paragraph">
                  <wp:posOffset>1208955</wp:posOffset>
                </wp:positionV>
                <wp:extent cx="2552131" cy="197892"/>
                <wp:effectExtent l="57150" t="38100" r="76835" b="88265"/>
                <wp:wrapNone/>
                <wp:docPr id="3" name="Rectángulo 3"/>
                <wp:cNvGraphicFramePr/>
                <a:graphic xmlns:a="http://schemas.openxmlformats.org/drawingml/2006/main">
                  <a:graphicData uri="http://schemas.microsoft.com/office/word/2010/wordprocessingShape">
                    <wps:wsp>
                      <wps:cNvSpPr/>
                      <wps:spPr>
                        <a:xfrm>
                          <a:off x="0" y="0"/>
                          <a:ext cx="2552131" cy="197892"/>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7E28AB" id="Rectángulo 3" o:spid="_x0000_s1026" style="position:absolute;margin-left:45.5pt;margin-top:95.2pt;width:200.95pt;height:15.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" filled="f" strokecolor="red" strokeweight="3pt">
                <v:shadow on="t" color="black" opacity="22937f" origin=",.5" offset="0,.63889mm"/>
              </v:rect>
            </w:pict>
          </mc:Fallback>
        </mc:AlternateContent>
      </w:r>
      <w:r w:rsidRPr="006547E1">
        <w:rPr>
          <w:rFonts w:ascii="Palatino Linotype" w:hAnsi="Palatino Linotype"/>
          <w:noProof/>
          <w:lang w:val="es-MX" w:eastAsia="es-MX"/>
        </w:rPr>
        <w:drawing>
          <wp:inline distT="0" distB="0" distL="0" distR="0" wp14:anchorId="00805E51" wp14:editId="5F9A0E76">
            <wp:extent cx="4858220" cy="5978105"/>
            <wp:effectExtent l="19050" t="19050" r="19050" b="22860"/>
            <wp:docPr id="2" name="Imagen 2" descr="https://www.cfe.mx/Casa/InformacionCliente/AvisoRecibo/AvisoReci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fe.mx/Casa/InformacionCliente/AvisoRecibo/AvisoRecib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0902" cy="6006016"/>
                    </a:xfrm>
                    <a:prstGeom prst="rect">
                      <a:avLst/>
                    </a:prstGeom>
                    <a:noFill/>
                    <a:ln>
                      <a:solidFill>
                        <a:schemeClr val="tx1"/>
                      </a:solidFill>
                    </a:ln>
                  </pic:spPr>
                </pic:pic>
              </a:graphicData>
            </a:graphic>
          </wp:inline>
        </w:drawing>
      </w:r>
    </w:p>
    <w:p w14:paraId="61E98CCC" w14:textId="4C396D1A" w:rsidR="00C1479B" w:rsidRPr="006547E1" w:rsidRDefault="00C1479B" w:rsidP="006547E1">
      <w:pPr>
        <w:pStyle w:val="Sinespaciado"/>
        <w:numPr>
          <w:ilvl w:val="0"/>
          <w:numId w:val="3"/>
        </w:numPr>
        <w:spacing w:before="240" w:after="240" w:line="360" w:lineRule="auto"/>
        <w:ind w:left="0" w:firstLine="0"/>
        <w:jc w:val="both"/>
        <w:rPr>
          <w:rFonts w:ascii="Palatino Linotype" w:hAnsi="Palatino Linotype"/>
        </w:rPr>
      </w:pPr>
      <w:r w:rsidRPr="006547E1">
        <w:rPr>
          <w:rFonts w:ascii="Palatino Linotype" w:hAnsi="Palatino Linotype"/>
        </w:rPr>
        <w:t xml:space="preserve">De ahí, que resultara procedente ordenar la entrega de esa manera, el cual como ya quedó evidenciado, de manera enunciativa mas no limitativa podría ser el </w:t>
      </w:r>
      <w:r w:rsidRPr="006547E1">
        <w:rPr>
          <w:rFonts w:ascii="Palatino Linotype" w:hAnsi="Palatino Linotype"/>
        </w:rPr>
        <w:lastRenderedPageBreak/>
        <w:t>aviso de recibo, en el que conste el  Registro Móvil de Usuario (RMU) asignado al servicio de alumbrado público, en el entendido que dicho registro es único para el servicio, independientemente que haya una variación entre lo estimado por el municipio y lo medido y/o facturado por la CFE.</w:t>
      </w:r>
    </w:p>
    <w:p w14:paraId="1B3E8193" w14:textId="0CE82EC7" w:rsidR="00C02A5B" w:rsidRPr="00C02A5B" w:rsidRDefault="00CB6C2E" w:rsidP="00C02A5B">
      <w:pPr>
        <w:pStyle w:val="Sinespaciado"/>
        <w:numPr>
          <w:ilvl w:val="0"/>
          <w:numId w:val="3"/>
        </w:numPr>
        <w:spacing w:before="240" w:after="240" w:line="360" w:lineRule="auto"/>
        <w:ind w:left="0" w:firstLine="0"/>
        <w:jc w:val="both"/>
        <w:rPr>
          <w:rFonts w:ascii="Palatino Linotype" w:hAnsi="Palatino Linotype"/>
          <w:color w:val="000000"/>
        </w:rPr>
      </w:pPr>
      <w:r w:rsidRPr="006547E1">
        <w:rPr>
          <w:rFonts w:ascii="Palatino Linotype" w:hAnsi="Palatino Linotype"/>
          <w:color w:val="000000"/>
        </w:rPr>
        <w:t xml:space="preserve">Por otro lado, debe establecerse de manera puntual que ante la falta de pronunciamiento al respecto por parte del Ayuntamiento de </w:t>
      </w:r>
      <w:proofErr w:type="spellStart"/>
      <w:r w:rsidRPr="006547E1">
        <w:rPr>
          <w:rFonts w:ascii="Palatino Linotype" w:hAnsi="Palatino Linotype"/>
          <w:color w:val="000000"/>
        </w:rPr>
        <w:t>Ayapango</w:t>
      </w:r>
      <w:proofErr w:type="spellEnd"/>
      <w:r w:rsidRPr="006547E1">
        <w:rPr>
          <w:rFonts w:ascii="Palatino Linotype" w:hAnsi="Palatino Linotype"/>
          <w:color w:val="000000"/>
        </w:rPr>
        <w:t xml:space="preserve">, no se cuenta con la certeza de que se cuente con soporte documental de todos los puntos ordenados, pues alguna es información que evidentemente el </w:t>
      </w:r>
      <w:r w:rsidRPr="006547E1">
        <w:rPr>
          <w:rFonts w:ascii="Palatino Linotype" w:hAnsi="Palatino Linotype"/>
          <w:b/>
          <w:color w:val="000000"/>
        </w:rPr>
        <w:t xml:space="preserve">SUJETO OBLIGADO, </w:t>
      </w:r>
      <w:r w:rsidRPr="006547E1">
        <w:rPr>
          <w:rFonts w:ascii="Palatino Linotype" w:hAnsi="Palatino Linotype"/>
          <w:color w:val="000000"/>
        </w:rPr>
        <w:t>puede o no poseer como lo es la que se ordena en los numerales 4, 5, 6, 7, 8, 9, 12 y14.</w:t>
      </w:r>
    </w:p>
    <w:p w14:paraId="45FBD553" w14:textId="139D71F3" w:rsidR="005446C5" w:rsidRPr="001E4F1C" w:rsidRDefault="005446C5" w:rsidP="001E4F1C">
      <w:pPr>
        <w:pStyle w:val="Sinespaciado"/>
        <w:numPr>
          <w:ilvl w:val="0"/>
          <w:numId w:val="3"/>
        </w:numPr>
        <w:spacing w:before="240" w:after="240" w:line="360" w:lineRule="auto"/>
        <w:ind w:left="0" w:firstLine="0"/>
        <w:jc w:val="both"/>
        <w:rPr>
          <w:rFonts w:ascii="Palatino Linotype" w:hAnsi="Palatino Linotype"/>
          <w:color w:val="000000"/>
        </w:rPr>
      </w:pPr>
      <w:r w:rsidRPr="001E4F1C">
        <w:rPr>
          <w:rFonts w:ascii="Palatino Linotype" w:hAnsi="Palatino Linotype"/>
          <w:color w:val="000000"/>
        </w:rPr>
        <w:t>En virtud que tales numerales 4 y 5</w:t>
      </w:r>
      <w:r w:rsidR="004201C4" w:rsidRPr="001E4F1C">
        <w:rPr>
          <w:rFonts w:ascii="Palatino Linotype" w:hAnsi="Palatino Linotype"/>
          <w:color w:val="000000"/>
        </w:rPr>
        <w:t>, refieren al</w:t>
      </w:r>
      <w:r w:rsidRPr="001E4F1C">
        <w:rPr>
          <w:rFonts w:ascii="Palatino Linotype" w:hAnsi="Palatino Linotype"/>
          <w:color w:val="000000"/>
        </w:rPr>
        <w:t xml:space="preserve"> supu</w:t>
      </w:r>
      <w:r w:rsidR="004201C4" w:rsidRPr="001E4F1C">
        <w:rPr>
          <w:rFonts w:ascii="Palatino Linotype" w:hAnsi="Palatino Linotype"/>
          <w:color w:val="000000"/>
        </w:rPr>
        <w:t>esto de que se hayan realizado</w:t>
      </w:r>
      <w:r w:rsidRPr="001E4F1C">
        <w:rPr>
          <w:rFonts w:ascii="Palatino Linotype" w:hAnsi="Palatino Linotype"/>
          <w:color w:val="000000"/>
        </w:rPr>
        <w:t xml:space="preserve"> proyecto</w:t>
      </w:r>
      <w:r w:rsidR="004201C4" w:rsidRPr="001E4F1C">
        <w:rPr>
          <w:rFonts w:ascii="Palatino Linotype" w:hAnsi="Palatino Linotype"/>
          <w:color w:val="000000"/>
        </w:rPr>
        <w:t>s</w:t>
      </w:r>
      <w:r w:rsidRPr="001E4F1C">
        <w:rPr>
          <w:rFonts w:ascii="Palatino Linotype" w:hAnsi="Palatino Linotype"/>
          <w:color w:val="000000"/>
        </w:rPr>
        <w:t xml:space="preserve"> de electrificación para ampliar el sistem</w:t>
      </w:r>
      <w:r w:rsidR="004201C4" w:rsidRPr="001E4F1C">
        <w:rPr>
          <w:rFonts w:ascii="Palatino Linotype" w:hAnsi="Palatino Linotype"/>
          <w:color w:val="000000"/>
        </w:rPr>
        <w:t xml:space="preserve">a de alumbrado público y </w:t>
      </w:r>
      <w:r w:rsidRPr="001E4F1C">
        <w:rPr>
          <w:rFonts w:ascii="Palatino Linotype" w:hAnsi="Palatino Linotype"/>
          <w:color w:val="000000"/>
        </w:rPr>
        <w:t xml:space="preserve">de modernización de alumbrado público; es decir, son proyectos que el </w:t>
      </w:r>
      <w:r w:rsidRPr="001E4F1C">
        <w:rPr>
          <w:rFonts w:ascii="Palatino Linotype" w:hAnsi="Palatino Linotype"/>
          <w:b/>
          <w:color w:val="000000"/>
        </w:rPr>
        <w:t>SUJETO OBLIGADO</w:t>
      </w:r>
      <w:r w:rsidRPr="001E4F1C">
        <w:rPr>
          <w:rFonts w:ascii="Palatino Linotype" w:hAnsi="Palatino Linotype"/>
          <w:color w:val="000000"/>
        </w:rPr>
        <w:t xml:space="preserve"> tiene la facultad de llevarlos a cabo, pero como bien refiere el particular corresponde a supuestos</w:t>
      </w:r>
      <w:r w:rsidR="004201C4" w:rsidRPr="001E4F1C">
        <w:rPr>
          <w:rFonts w:ascii="Palatino Linotype" w:hAnsi="Palatino Linotype"/>
          <w:color w:val="000000"/>
        </w:rPr>
        <w:t>;</w:t>
      </w:r>
      <w:r w:rsidRPr="001E4F1C">
        <w:rPr>
          <w:rFonts w:ascii="Palatino Linotype" w:hAnsi="Palatino Linotype"/>
          <w:color w:val="000000"/>
        </w:rPr>
        <w:t xml:space="preserve"> luego entonces al ser una facultad p</w:t>
      </w:r>
      <w:r w:rsidR="004201C4" w:rsidRPr="001E4F1C">
        <w:rPr>
          <w:rFonts w:ascii="Palatino Linotype" w:hAnsi="Palatino Linotype"/>
          <w:color w:val="000000"/>
        </w:rPr>
        <w:t>otestativa puede poseer</w:t>
      </w:r>
      <w:r w:rsidRPr="001E4F1C">
        <w:rPr>
          <w:rFonts w:ascii="Palatino Linotype" w:hAnsi="Palatino Linotype"/>
          <w:color w:val="000000"/>
        </w:rPr>
        <w:t xml:space="preserve"> o no</w:t>
      </w:r>
      <w:r w:rsidR="004201C4" w:rsidRPr="001E4F1C">
        <w:rPr>
          <w:rFonts w:ascii="Palatino Linotype" w:hAnsi="Palatino Linotype"/>
          <w:color w:val="000000"/>
        </w:rPr>
        <w:t xml:space="preserve"> información al respecto</w:t>
      </w:r>
      <w:r w:rsidRPr="001E4F1C">
        <w:rPr>
          <w:rFonts w:ascii="Palatino Linotype" w:hAnsi="Palatino Linotype"/>
          <w:color w:val="000000"/>
        </w:rPr>
        <w:t>.</w:t>
      </w:r>
    </w:p>
    <w:p w14:paraId="6933B794" w14:textId="4B0D6214" w:rsidR="005446C5" w:rsidRPr="006547E1" w:rsidRDefault="005446C5" w:rsidP="006547E1">
      <w:pPr>
        <w:pStyle w:val="Sinespaciado"/>
        <w:numPr>
          <w:ilvl w:val="0"/>
          <w:numId w:val="3"/>
        </w:numPr>
        <w:spacing w:before="240" w:after="240" w:line="360" w:lineRule="auto"/>
        <w:ind w:left="0" w:firstLine="0"/>
        <w:jc w:val="both"/>
        <w:rPr>
          <w:rFonts w:ascii="Palatino Linotype" w:hAnsi="Palatino Linotype"/>
          <w:color w:val="000000"/>
        </w:rPr>
      </w:pPr>
      <w:r w:rsidRPr="006547E1">
        <w:rPr>
          <w:rFonts w:ascii="Palatino Linotype" w:hAnsi="Palatino Linotype"/>
          <w:color w:val="000000"/>
        </w:rPr>
        <w:t xml:space="preserve">Lo mismo acontece con los siguientes numerales en los que se requiere el número de solicitudes para ampliar el sistema de alumbrado público y el número de litigios promovidos por particulares, por el cobro del Derecho de Alumbrado Público, pues dichas solicitudes como se aprecia con claridad, corresponde a que </w:t>
      </w:r>
      <w:r w:rsidR="00AB0219" w:rsidRPr="006547E1">
        <w:rPr>
          <w:rFonts w:ascii="Palatino Linotype" w:hAnsi="Palatino Linotype"/>
          <w:color w:val="000000"/>
        </w:rPr>
        <w:lastRenderedPageBreak/>
        <w:t xml:space="preserve">particulares lo hayan promovido, no dependiendo del </w:t>
      </w:r>
      <w:r w:rsidR="00AB0219" w:rsidRPr="006547E1">
        <w:rPr>
          <w:rFonts w:ascii="Palatino Linotype" w:hAnsi="Palatino Linotype"/>
          <w:b/>
          <w:color w:val="000000"/>
        </w:rPr>
        <w:t>SUJETO OBLIGADO</w:t>
      </w:r>
      <w:r w:rsidR="00AB0219" w:rsidRPr="006547E1">
        <w:rPr>
          <w:rFonts w:ascii="Palatino Linotype" w:hAnsi="Palatino Linotype"/>
          <w:color w:val="000000"/>
        </w:rPr>
        <w:t xml:space="preserve">, </w:t>
      </w:r>
      <w:r w:rsidRPr="006547E1">
        <w:rPr>
          <w:rFonts w:ascii="Palatino Linotype" w:hAnsi="Palatino Linotype"/>
          <w:color w:val="000000"/>
        </w:rPr>
        <w:t xml:space="preserve">por lo que evidentemente puede o no existir </w:t>
      </w:r>
      <w:r w:rsidR="004201C4" w:rsidRPr="006547E1">
        <w:rPr>
          <w:rFonts w:ascii="Palatino Linotype" w:hAnsi="Palatino Linotype"/>
          <w:color w:val="000000"/>
        </w:rPr>
        <w:t>información</w:t>
      </w:r>
      <w:r w:rsidRPr="006547E1">
        <w:rPr>
          <w:rFonts w:ascii="Palatino Linotype" w:hAnsi="Palatino Linotype"/>
          <w:color w:val="000000"/>
        </w:rPr>
        <w:t xml:space="preserve"> al respecto.</w:t>
      </w:r>
    </w:p>
    <w:p w14:paraId="4D15D779" w14:textId="01C90E36" w:rsidR="00CB6C2E" w:rsidRPr="006547E1" w:rsidRDefault="005446C5" w:rsidP="006547E1">
      <w:pPr>
        <w:pStyle w:val="Sinespaciado"/>
        <w:numPr>
          <w:ilvl w:val="0"/>
          <w:numId w:val="3"/>
        </w:numPr>
        <w:spacing w:before="240" w:after="240" w:line="360" w:lineRule="auto"/>
        <w:ind w:left="0" w:firstLine="0"/>
        <w:jc w:val="both"/>
        <w:rPr>
          <w:rFonts w:ascii="Palatino Linotype" w:hAnsi="Palatino Linotype"/>
          <w:color w:val="000000"/>
        </w:rPr>
      </w:pPr>
      <w:r w:rsidRPr="006547E1">
        <w:rPr>
          <w:rFonts w:ascii="Palatino Linotype" w:hAnsi="Palatino Linotype"/>
          <w:color w:val="000000"/>
        </w:rPr>
        <w:t xml:space="preserve">Por cuanto hace al convenio para recaudar el Derecho de Alumbrado Público celebrado con la Comisión Federal de Electricidad y al </w:t>
      </w:r>
      <w:r w:rsidR="004201C4" w:rsidRPr="006547E1">
        <w:rPr>
          <w:rFonts w:ascii="Palatino Linotype" w:hAnsi="Palatino Linotype"/>
          <w:color w:val="000000"/>
        </w:rPr>
        <w:t>convenio</w:t>
      </w:r>
      <w:r w:rsidRPr="006547E1">
        <w:rPr>
          <w:rFonts w:ascii="Palatino Linotype" w:hAnsi="Palatino Linotype"/>
          <w:color w:val="000000"/>
        </w:rPr>
        <w:t xml:space="preserve"> denominado “Peso por Peso”, son convenios que el Municipio puede celebrar pero es de </w:t>
      </w:r>
      <w:r w:rsidR="004201C4" w:rsidRPr="006547E1">
        <w:rPr>
          <w:rFonts w:ascii="Palatino Linotype" w:hAnsi="Palatino Linotype"/>
          <w:color w:val="000000"/>
        </w:rPr>
        <w:t>igual manera, de carácter</w:t>
      </w:r>
      <w:r w:rsidRPr="006547E1">
        <w:rPr>
          <w:rFonts w:ascii="Palatino Linotype" w:hAnsi="Palatino Linotype"/>
          <w:color w:val="000000"/>
        </w:rPr>
        <w:t xml:space="preserve"> potestativo.</w:t>
      </w:r>
    </w:p>
    <w:p w14:paraId="7AEC5720" w14:textId="2A762D7F" w:rsidR="00EB7D58" w:rsidRPr="001E4F1C" w:rsidRDefault="00EB7D58" w:rsidP="001E4F1C">
      <w:pPr>
        <w:pStyle w:val="Sinespaciado"/>
        <w:numPr>
          <w:ilvl w:val="0"/>
          <w:numId w:val="3"/>
        </w:numPr>
        <w:spacing w:before="240" w:after="240" w:line="360" w:lineRule="auto"/>
        <w:ind w:left="0" w:firstLine="0"/>
        <w:jc w:val="both"/>
        <w:rPr>
          <w:rFonts w:ascii="Palatino Linotype" w:hAnsi="Palatino Linotype" w:cs="Arial"/>
        </w:rPr>
      </w:pPr>
      <w:r w:rsidRPr="006547E1">
        <w:rPr>
          <w:rFonts w:ascii="Palatino Linotype" w:hAnsi="Palatino Linotype" w:cs="Arial"/>
          <w:color w:val="000000" w:themeColor="text1"/>
        </w:rPr>
        <w:t>Asimismo, e</w:t>
      </w:r>
      <w:r w:rsidR="00D95D26" w:rsidRPr="006547E1">
        <w:rPr>
          <w:rFonts w:ascii="Palatino Linotype" w:hAnsi="Palatino Linotype" w:cs="Arial"/>
          <w:color w:val="000000" w:themeColor="text1"/>
        </w:rPr>
        <w:t xml:space="preserve">l soporte documental que contenga el (los)  monto (s) recaudado (s) por la CFE por concepto de DAP </w:t>
      </w:r>
      <w:r w:rsidRPr="006547E1">
        <w:rPr>
          <w:rFonts w:ascii="Palatino Linotype" w:hAnsi="Palatino Linotype" w:cs="Arial"/>
          <w:color w:val="000000" w:themeColor="text1"/>
        </w:rPr>
        <w:t>(</w:t>
      </w:r>
      <w:r w:rsidRPr="006547E1">
        <w:rPr>
          <w:rFonts w:ascii="Palatino Linotype" w:hAnsi="Palatino Linotype" w:cs="Arial"/>
        </w:rPr>
        <w:t xml:space="preserve">Derecho de Alumbrado Público) </w:t>
      </w:r>
      <w:r w:rsidR="00D95D26" w:rsidRPr="006547E1">
        <w:rPr>
          <w:rFonts w:ascii="Palatino Linotype" w:hAnsi="Palatino Linotype" w:cs="Arial"/>
          <w:color w:val="000000" w:themeColor="text1"/>
        </w:rPr>
        <w:t xml:space="preserve">a favor del </w:t>
      </w:r>
      <w:r w:rsidRPr="006547E1">
        <w:rPr>
          <w:rFonts w:ascii="Palatino Linotype" w:hAnsi="Palatino Linotype" w:cs="Arial"/>
          <w:b/>
          <w:color w:val="000000" w:themeColor="text1"/>
        </w:rPr>
        <w:t>SUJETO OBLIGADO</w:t>
      </w:r>
      <w:r w:rsidR="00D95D26" w:rsidRPr="006547E1">
        <w:rPr>
          <w:rFonts w:ascii="Palatino Linotype" w:hAnsi="Palatino Linotype" w:cs="Arial"/>
        </w:rPr>
        <w:t>, se ordena con la salvedad que se verá más adelante, en virtud que el DAP es un impuesto a través del cual los municipios reciben ingresos después de celebrar un convenio con la Comisión Federal de Electricidad, previa aprobación del congreso, ya que se trata de un servicio público que está a cargo de los municipios, en ese sentido las leyes de ingresos de los municipios de cada estado, determinan si entre sus ingresos se cobra algún derecho por el servicio de alumbrado público</w:t>
      </w:r>
      <w:r w:rsidRPr="006547E1">
        <w:rPr>
          <w:rFonts w:ascii="Palatino Linotype" w:hAnsi="Palatino Linotype" w:cs="Arial"/>
        </w:rPr>
        <w:t>.</w:t>
      </w:r>
    </w:p>
    <w:p w14:paraId="11F3E99F" w14:textId="0747F847" w:rsidR="00D95D26" w:rsidRPr="006547E1" w:rsidRDefault="00D95D26" w:rsidP="006547E1">
      <w:pPr>
        <w:pStyle w:val="Prrafodelista"/>
        <w:numPr>
          <w:ilvl w:val="0"/>
          <w:numId w:val="3"/>
        </w:numPr>
        <w:tabs>
          <w:tab w:val="left" w:pos="0"/>
        </w:tabs>
        <w:spacing w:line="360" w:lineRule="auto"/>
        <w:ind w:left="0" w:right="49" w:firstLine="0"/>
        <w:jc w:val="both"/>
        <w:rPr>
          <w:rFonts w:ascii="Palatino Linotype" w:hAnsi="Palatino Linotype" w:cs="Arial"/>
        </w:rPr>
      </w:pPr>
      <w:r w:rsidRPr="006547E1">
        <w:rPr>
          <w:rFonts w:ascii="Palatino Linotype" w:hAnsi="Palatino Linotype" w:cs="Arial"/>
        </w:rPr>
        <w:t xml:space="preserve">De la misma manera, el Código Financiero del Estado de México, contempla los derechos por servicio de alumbrado público en sus artículos 161 y 162, indicando que para la prestación de dicho servicio se pagará bimestralmente la recepción del servicio contratado; asimismo señala que los ayuntamientos podrán acordar la aplicación del derecho en aquellas zonas que no tengan grado relativo </w:t>
      </w:r>
      <w:r w:rsidRPr="006547E1">
        <w:rPr>
          <w:rFonts w:ascii="Palatino Linotype" w:hAnsi="Palatino Linotype" w:cs="Arial"/>
        </w:rPr>
        <w:lastRenderedPageBreak/>
        <w:t>de existencia del servicio, a solitud de los habitantes del área específica del municipio, o por convenio expreso entre éstos y el ayuntamiento</w:t>
      </w:r>
      <w:r w:rsidR="00D05481" w:rsidRPr="006547E1">
        <w:rPr>
          <w:rFonts w:ascii="Palatino Linotype" w:hAnsi="Palatino Linotype" w:cs="Arial"/>
        </w:rPr>
        <w:t>.</w:t>
      </w:r>
    </w:p>
    <w:p w14:paraId="4F632A32" w14:textId="77777777" w:rsidR="00D05481" w:rsidRPr="006547E1" w:rsidRDefault="00D05481" w:rsidP="006547E1">
      <w:pPr>
        <w:pStyle w:val="Prrafodelista"/>
        <w:tabs>
          <w:tab w:val="left" w:pos="0"/>
        </w:tabs>
        <w:spacing w:line="360" w:lineRule="auto"/>
        <w:ind w:left="0" w:right="49"/>
        <w:jc w:val="both"/>
        <w:rPr>
          <w:rFonts w:ascii="Palatino Linotype" w:hAnsi="Palatino Linotype" w:cs="Arial"/>
        </w:rPr>
      </w:pPr>
    </w:p>
    <w:p w14:paraId="55563EAB" w14:textId="77777777" w:rsidR="00D95D26" w:rsidRPr="006547E1" w:rsidRDefault="00D95D26" w:rsidP="006547E1">
      <w:pPr>
        <w:pStyle w:val="Prrafodelista"/>
        <w:numPr>
          <w:ilvl w:val="0"/>
          <w:numId w:val="3"/>
        </w:numPr>
        <w:tabs>
          <w:tab w:val="left" w:pos="0"/>
        </w:tabs>
        <w:spacing w:line="360" w:lineRule="auto"/>
        <w:ind w:left="0" w:right="49" w:firstLine="0"/>
        <w:jc w:val="both"/>
        <w:rPr>
          <w:rFonts w:ascii="Palatino Linotype" w:hAnsi="Palatino Linotype" w:cs="Arial"/>
        </w:rPr>
      </w:pPr>
      <w:r w:rsidRPr="006547E1">
        <w:rPr>
          <w:rFonts w:ascii="Palatino Linotype" w:hAnsi="Palatino Linotype" w:cs="Arial"/>
        </w:rPr>
        <w:t>Derivado de lo anterior, se advierte que existe la posibilidad de que el municipio a través de la Comisión Federal de Electricidad haya convenido el cobro del derecho de alumbrado público, por lo que resulta procedente ordenar la entrega del último convenio celebrado que se hayan firmado con la CFE así como el monto recaudado por ese derecho a través de la Comisión del periodo del uno de enero de dos mil trece al trece de noviembre de dos mil dieciocho.</w:t>
      </w:r>
    </w:p>
    <w:p w14:paraId="68304C5D" w14:textId="77777777" w:rsidR="00DD31A3" w:rsidRPr="006547E1" w:rsidRDefault="00DD31A3" w:rsidP="006547E1">
      <w:pPr>
        <w:pStyle w:val="Prrafodelista"/>
        <w:spacing w:line="360" w:lineRule="auto"/>
        <w:jc w:val="both"/>
        <w:rPr>
          <w:rFonts w:ascii="Palatino Linotype" w:hAnsi="Palatino Linotype" w:cs="Arial"/>
        </w:rPr>
      </w:pPr>
    </w:p>
    <w:p w14:paraId="6B8E6495" w14:textId="1B993593" w:rsidR="00C41EC3" w:rsidRPr="006547E1" w:rsidRDefault="00DD31A3" w:rsidP="006547E1">
      <w:pPr>
        <w:pStyle w:val="Prrafodelista"/>
        <w:numPr>
          <w:ilvl w:val="0"/>
          <w:numId w:val="19"/>
        </w:numPr>
        <w:spacing w:line="360" w:lineRule="auto"/>
        <w:ind w:left="0" w:firstLine="0"/>
        <w:jc w:val="both"/>
        <w:rPr>
          <w:rFonts w:ascii="Palatino Linotype" w:eastAsia="Calibri" w:hAnsi="Palatino Linotype" w:cs="Times New Roman"/>
          <w:lang w:val="es-ES"/>
        </w:rPr>
      </w:pPr>
      <w:r w:rsidRPr="006547E1">
        <w:rPr>
          <w:rFonts w:ascii="Palatino Linotype" w:hAnsi="Palatino Linotype" w:cs="Arial"/>
        </w:rPr>
        <w:t>Luego entonces, para dicho numerales</w:t>
      </w:r>
      <w:r w:rsidR="00C41EC3" w:rsidRPr="006547E1">
        <w:rPr>
          <w:rFonts w:ascii="Palatino Linotype" w:hAnsi="Palatino Linotype" w:cs="Arial"/>
        </w:rPr>
        <w:t xml:space="preserve"> el </w:t>
      </w:r>
      <w:r w:rsidR="00C41EC3" w:rsidRPr="006547E1">
        <w:rPr>
          <w:rFonts w:ascii="Palatino Linotype" w:hAnsi="Palatino Linotype" w:cs="Arial"/>
          <w:b/>
        </w:rPr>
        <w:t>SUJETO OBLIGADO</w:t>
      </w:r>
      <w:r w:rsidR="00C41EC3" w:rsidRPr="006547E1">
        <w:rPr>
          <w:rFonts w:ascii="Palatino Linotype" w:hAnsi="Palatino Linotype" w:cs="Arial"/>
        </w:rPr>
        <w:t xml:space="preserve">, </w:t>
      </w:r>
      <w:r w:rsidR="009066CA" w:rsidRPr="006547E1">
        <w:rPr>
          <w:rFonts w:ascii="Palatino Linotype" w:hAnsi="Palatino Linotype" w:cs="Arial"/>
        </w:rPr>
        <w:t>dará</w:t>
      </w:r>
      <w:r w:rsidR="00C41EC3" w:rsidRPr="006547E1">
        <w:rPr>
          <w:rFonts w:ascii="Palatino Linotype" w:hAnsi="Palatino Linotype" w:cs="Arial"/>
        </w:rPr>
        <w:t xml:space="preserve"> obser</w:t>
      </w:r>
      <w:r w:rsidR="009066CA" w:rsidRPr="006547E1">
        <w:rPr>
          <w:rFonts w:ascii="Palatino Linotype" w:hAnsi="Palatino Linotype" w:cs="Arial"/>
        </w:rPr>
        <w:t>vancia a la salvedad siguiente;</w:t>
      </w:r>
      <w:r w:rsidR="00C41EC3" w:rsidRPr="006547E1">
        <w:rPr>
          <w:rFonts w:ascii="Palatino Linotype" w:eastAsia="Calibri" w:hAnsi="Palatino Linotype" w:cs="Times New Roman"/>
          <w:lang w:val="es-ES"/>
        </w:rPr>
        <w:t xml:space="preserve"> si derivado de la búsqueda de la información, </w:t>
      </w:r>
      <w:r w:rsidR="00C41EC3" w:rsidRPr="006547E1">
        <w:rPr>
          <w:rFonts w:ascii="Palatino Linotype" w:eastAsia="Calibri" w:hAnsi="Palatino Linotype" w:cs="Times New Roman"/>
          <w:u w:val="single"/>
          <w:lang w:val="es-ES"/>
        </w:rPr>
        <w:t>no se localizara en los archivos</w:t>
      </w:r>
      <w:r w:rsidR="00C41EC3" w:rsidRPr="006547E1">
        <w:rPr>
          <w:rFonts w:ascii="Palatino Linotype" w:eastAsia="Calibri" w:hAnsi="Palatino Linotype" w:cs="Times New Roman"/>
          <w:lang w:val="es-ES"/>
        </w:rPr>
        <w:t xml:space="preserve"> del </w:t>
      </w:r>
      <w:r w:rsidR="00C41EC3" w:rsidRPr="006547E1">
        <w:rPr>
          <w:rFonts w:ascii="Palatino Linotype" w:eastAsia="Calibri" w:hAnsi="Palatino Linotype" w:cs="Times New Roman"/>
          <w:b/>
          <w:lang w:val="es-ES"/>
        </w:rPr>
        <w:t>SUJETO OBLIGADO</w:t>
      </w:r>
      <w:r w:rsidR="00C41EC3" w:rsidRPr="006547E1">
        <w:rPr>
          <w:rFonts w:ascii="Palatino Linotype" w:eastAsia="Calibri" w:hAnsi="Palatino Linotype" w:cs="Times New Roman"/>
          <w:lang w:val="es-ES"/>
        </w:rPr>
        <w:t xml:space="preserve"> información al respecto, este deberá atender las formalidades que establece el fundamento jurídico plasmado en el </w:t>
      </w:r>
      <w:r w:rsidR="00C41EC3" w:rsidRPr="006547E1">
        <w:rPr>
          <w:rFonts w:ascii="Palatino Linotype" w:eastAsia="Calibri" w:hAnsi="Palatino Linotype" w:cs="Times New Roman"/>
          <w:b/>
          <w:lang w:val="es-ES"/>
        </w:rPr>
        <w:t>artículo 19</w:t>
      </w:r>
      <w:r w:rsidR="00C41EC3" w:rsidRPr="006547E1">
        <w:rPr>
          <w:rFonts w:ascii="Palatino Linotype" w:eastAsia="Calibri" w:hAnsi="Palatino Linotype" w:cs="Times New Roman"/>
          <w:lang w:val="es-ES"/>
        </w:rPr>
        <w:t xml:space="preserve"> de la ley de la materia y que es del tenor literal siguiente:</w:t>
      </w:r>
    </w:p>
    <w:p w14:paraId="1D00B7BD" w14:textId="77777777" w:rsidR="00AB0219" w:rsidRPr="006547E1" w:rsidRDefault="00AB0219" w:rsidP="006547E1">
      <w:pPr>
        <w:pStyle w:val="Prrafodelista"/>
        <w:spacing w:line="360" w:lineRule="auto"/>
        <w:ind w:left="0"/>
        <w:jc w:val="both"/>
        <w:rPr>
          <w:rFonts w:ascii="Palatino Linotype" w:eastAsia="Calibri" w:hAnsi="Palatino Linotype" w:cs="Times New Roman"/>
          <w:lang w:val="es-ES"/>
        </w:rPr>
      </w:pPr>
    </w:p>
    <w:p w14:paraId="50B5A183" w14:textId="77777777" w:rsidR="00C41EC3" w:rsidRPr="006547E1" w:rsidRDefault="00C41EC3" w:rsidP="006547E1">
      <w:pPr>
        <w:pStyle w:val="Prrafodelista"/>
        <w:spacing w:line="360" w:lineRule="auto"/>
        <w:ind w:left="567" w:right="425"/>
        <w:jc w:val="both"/>
        <w:rPr>
          <w:rFonts w:ascii="Palatino Linotype" w:eastAsia="Calibri" w:hAnsi="Palatino Linotype" w:cs="Times New Roman"/>
          <w:i/>
          <w:lang w:val="es-ES"/>
        </w:rPr>
      </w:pPr>
      <w:r w:rsidRPr="006547E1">
        <w:rPr>
          <w:rFonts w:ascii="Palatino Linotype" w:eastAsia="Calibri" w:hAnsi="Palatino Linotype" w:cs="Times New Roman"/>
          <w:b/>
          <w:i/>
          <w:lang w:val="es-ES"/>
        </w:rPr>
        <w:t>Artículo 19.</w:t>
      </w:r>
      <w:r w:rsidRPr="006547E1">
        <w:rPr>
          <w:rFonts w:ascii="Palatino Linotype" w:eastAsia="Calibri" w:hAnsi="Palatino Linotype" w:cs="Times New Roman"/>
          <w:i/>
          <w:lang w:val="es-ES"/>
        </w:rPr>
        <w:t xml:space="preserve"> Se presume que la información debe existir si se refiere a las facultades, competencias y funciones que los ordenamientos jurídicos aplicables otorgan a los sujetos obligados.</w:t>
      </w:r>
    </w:p>
    <w:p w14:paraId="63020251" w14:textId="77777777" w:rsidR="00C41EC3" w:rsidRPr="006547E1" w:rsidRDefault="00C41EC3" w:rsidP="006547E1">
      <w:pPr>
        <w:pStyle w:val="Prrafodelista"/>
        <w:spacing w:line="360" w:lineRule="auto"/>
        <w:ind w:left="567" w:right="425"/>
        <w:jc w:val="both"/>
        <w:rPr>
          <w:rFonts w:ascii="Palatino Linotype" w:eastAsia="Calibri" w:hAnsi="Palatino Linotype" w:cs="Times New Roman"/>
          <w:b/>
          <w:i/>
          <w:lang w:val="es-ES"/>
        </w:rPr>
      </w:pPr>
      <w:r w:rsidRPr="006547E1">
        <w:rPr>
          <w:rFonts w:ascii="Palatino Linotype" w:eastAsia="Calibri" w:hAnsi="Palatino Linotype" w:cs="Times New Roman"/>
          <w:b/>
          <w:i/>
          <w:lang w:val="es-ES"/>
        </w:rPr>
        <w:t>En los casos en que ciertas facultades, competencias o funciones no se hayan ejercido, se debe motivar la respuesta en función de las causas que motiven tal circunstancia.</w:t>
      </w:r>
    </w:p>
    <w:p w14:paraId="5F1FD48F" w14:textId="77777777" w:rsidR="00C41EC3" w:rsidRPr="006547E1" w:rsidRDefault="00C41EC3" w:rsidP="006547E1">
      <w:pPr>
        <w:pStyle w:val="Prrafodelista"/>
        <w:spacing w:line="360" w:lineRule="auto"/>
        <w:ind w:left="567" w:right="425"/>
        <w:jc w:val="both"/>
        <w:rPr>
          <w:rFonts w:ascii="Palatino Linotype" w:eastAsia="Calibri" w:hAnsi="Palatino Linotype" w:cs="Times New Roman"/>
          <w:lang w:val="es-ES"/>
        </w:rPr>
      </w:pPr>
      <w:r w:rsidRPr="006547E1">
        <w:rPr>
          <w:rFonts w:ascii="Palatino Linotype" w:eastAsia="Calibri" w:hAnsi="Palatino Linotype" w:cs="Times New Roman"/>
          <w:i/>
          <w:lang w:val="es-ES"/>
        </w:rPr>
        <w:lastRenderedPageBreak/>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6547E1">
        <w:rPr>
          <w:rFonts w:ascii="Palatino Linotype" w:eastAsia="Calibri" w:hAnsi="Palatino Linotype" w:cs="Times New Roman"/>
          <w:lang w:val="es-ES"/>
        </w:rPr>
        <w:t>(Énfasis añadido)</w:t>
      </w:r>
    </w:p>
    <w:p w14:paraId="632A6ACF" w14:textId="77777777" w:rsidR="00C41EC3" w:rsidRPr="006547E1" w:rsidRDefault="00C41EC3" w:rsidP="006547E1">
      <w:pPr>
        <w:pStyle w:val="Prrafodelista"/>
        <w:spacing w:line="360" w:lineRule="auto"/>
        <w:jc w:val="both"/>
        <w:rPr>
          <w:rFonts w:ascii="Palatino Linotype" w:eastAsia="Calibri" w:hAnsi="Palatino Linotype" w:cs="Times New Roman"/>
          <w:lang w:val="es-ES"/>
        </w:rPr>
      </w:pPr>
    </w:p>
    <w:p w14:paraId="6D506083" w14:textId="77777777" w:rsidR="00C41EC3" w:rsidRPr="006547E1" w:rsidRDefault="00C41EC3" w:rsidP="006547E1">
      <w:pPr>
        <w:pStyle w:val="Prrafodelista"/>
        <w:numPr>
          <w:ilvl w:val="0"/>
          <w:numId w:val="19"/>
        </w:numPr>
        <w:spacing w:line="360" w:lineRule="auto"/>
        <w:ind w:left="0" w:firstLine="0"/>
        <w:jc w:val="both"/>
        <w:rPr>
          <w:rFonts w:ascii="Palatino Linotype" w:eastAsia="Calibri" w:hAnsi="Palatino Linotype" w:cs="Times New Roman"/>
          <w:lang w:val="es-ES"/>
        </w:rPr>
      </w:pPr>
      <w:r w:rsidRPr="006547E1">
        <w:rPr>
          <w:rFonts w:ascii="Palatino Linotype" w:eastAsia="Calibri" w:hAnsi="Palatino Linotype" w:cs="Times New Roman"/>
          <w:lang w:val="es-ES"/>
        </w:rPr>
        <w:t xml:space="preserve"> Artículo que </w:t>
      </w:r>
      <w:r w:rsidRPr="006547E1">
        <w:rPr>
          <w:rFonts w:ascii="Palatino Linotype" w:eastAsia="Calibri" w:hAnsi="Palatino Linotype" w:cs="Arial"/>
        </w:rPr>
        <w:t>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2F36459F" w14:textId="77777777" w:rsidR="009066CA" w:rsidRPr="006547E1" w:rsidRDefault="009066CA" w:rsidP="006547E1">
      <w:pPr>
        <w:pStyle w:val="Prrafodelista"/>
        <w:spacing w:line="360" w:lineRule="auto"/>
        <w:ind w:left="426"/>
        <w:jc w:val="both"/>
        <w:rPr>
          <w:rFonts w:ascii="Palatino Linotype" w:eastAsia="Calibri" w:hAnsi="Palatino Linotype" w:cs="Times New Roman"/>
          <w:lang w:val="es-ES"/>
        </w:rPr>
      </w:pPr>
    </w:p>
    <w:p w14:paraId="3F936F36" w14:textId="77777777" w:rsidR="00C41EC3" w:rsidRPr="006547E1" w:rsidRDefault="00C41EC3" w:rsidP="006547E1">
      <w:pPr>
        <w:pStyle w:val="Prrafodelista"/>
        <w:numPr>
          <w:ilvl w:val="0"/>
          <w:numId w:val="19"/>
        </w:numPr>
        <w:spacing w:line="360" w:lineRule="auto"/>
        <w:ind w:left="0" w:firstLine="0"/>
        <w:jc w:val="both"/>
        <w:rPr>
          <w:rFonts w:ascii="Palatino Linotype" w:eastAsia="Calibri" w:hAnsi="Palatino Linotype" w:cs="Arial"/>
        </w:rPr>
      </w:pPr>
      <w:r w:rsidRPr="006547E1">
        <w:rPr>
          <w:rFonts w:ascii="Palatino Linotype" w:eastAsia="Calibri" w:hAnsi="Palatino Linotype" w:cs="Arial"/>
        </w:rPr>
        <w:t xml:space="preserve">Por lo que de ser el caso que dicha información no se encuentre en los archivos  del </w:t>
      </w:r>
      <w:r w:rsidRPr="006547E1">
        <w:rPr>
          <w:rFonts w:ascii="Palatino Linotype" w:eastAsia="Calibri" w:hAnsi="Palatino Linotype" w:cs="Arial"/>
          <w:b/>
        </w:rPr>
        <w:t xml:space="preserve">SUJETO OBLIGADO </w:t>
      </w:r>
      <w:r w:rsidRPr="006547E1">
        <w:rPr>
          <w:rFonts w:ascii="Palatino Linotype" w:eastAsia="Calibri" w:hAnsi="Palatino Linotype" w:cs="Arial"/>
        </w:rPr>
        <w:t>deberá de manifestar, de manera precisa y clara, las razones que expliquen las causas por las que no se posee la información requerida.</w:t>
      </w:r>
    </w:p>
    <w:p w14:paraId="5B7498BD" w14:textId="77777777" w:rsidR="005246AE" w:rsidRPr="006547E1" w:rsidRDefault="005246AE" w:rsidP="006547E1">
      <w:pPr>
        <w:pStyle w:val="Prrafodelista"/>
        <w:spacing w:line="360" w:lineRule="auto"/>
        <w:jc w:val="both"/>
        <w:rPr>
          <w:rFonts w:ascii="Palatino Linotype" w:eastAsia="Calibri" w:hAnsi="Palatino Linotype" w:cs="Arial"/>
        </w:rPr>
      </w:pPr>
    </w:p>
    <w:p w14:paraId="641A2E71" w14:textId="2CDB8976" w:rsidR="005246AE" w:rsidRPr="001E4F1C" w:rsidRDefault="005246AE" w:rsidP="006547E1">
      <w:pPr>
        <w:pStyle w:val="Prrafodelista"/>
        <w:numPr>
          <w:ilvl w:val="0"/>
          <w:numId w:val="19"/>
        </w:numPr>
        <w:tabs>
          <w:tab w:val="left" w:pos="0"/>
        </w:tabs>
        <w:spacing w:line="360" w:lineRule="auto"/>
        <w:ind w:left="0" w:right="49" w:firstLine="0"/>
        <w:jc w:val="both"/>
        <w:rPr>
          <w:rFonts w:ascii="Palatino Linotype" w:hAnsi="Palatino Linotype"/>
          <w:color w:val="000000"/>
        </w:rPr>
      </w:pPr>
      <w:r w:rsidRPr="006547E1">
        <w:rPr>
          <w:rFonts w:ascii="Palatino Linotype" w:hAnsi="Palatino Linotype"/>
        </w:rPr>
        <w:lastRenderedPageBreak/>
        <w:t xml:space="preserve">Por último, la entrega deberá ser en versión pública emitiendo para tal efecto el </w:t>
      </w:r>
      <w:r w:rsidRPr="006547E1">
        <w:rPr>
          <w:rFonts w:ascii="Palatino Linotype" w:hAnsi="Palatino Linotype"/>
          <w:b/>
        </w:rPr>
        <w:t>SUJETO OBLIGADO</w:t>
      </w:r>
      <w:r w:rsidRPr="006547E1">
        <w:rPr>
          <w:rFonts w:ascii="Palatino Linotype" w:hAnsi="Palatino Linotype"/>
        </w:rPr>
        <w:t xml:space="preserve"> el</w:t>
      </w:r>
      <w:r w:rsidRPr="006547E1">
        <w:rPr>
          <w:rFonts w:ascii="Palatino Linotype" w:hAnsi="Palatino Linotype"/>
          <w:color w:val="000000"/>
        </w:rPr>
        <w:t xml:space="preserve"> Acuerdo del Comité de Transparencia de conformidad con el considerando específico siguiente, en el que funde y motive las razones sobre los datos que se supriman o eliminen, mismo que también hará de conocimiento del particular.</w:t>
      </w:r>
    </w:p>
    <w:p w14:paraId="775E5F37" w14:textId="7D3548FB" w:rsidR="009066CA" w:rsidRDefault="00C71334" w:rsidP="001E4F1C">
      <w:pPr>
        <w:pStyle w:val="Ttulo1"/>
        <w:spacing w:line="360" w:lineRule="auto"/>
        <w:jc w:val="both"/>
        <w:rPr>
          <w:rFonts w:eastAsia="Calibri"/>
          <w:b/>
          <w:szCs w:val="24"/>
          <w:lang w:val="es-ES"/>
        </w:rPr>
      </w:pPr>
      <w:bookmarkStart w:id="46" w:name="_Toc453170995"/>
      <w:bookmarkStart w:id="47" w:name="_Toc508613993"/>
      <w:bookmarkStart w:id="48" w:name="_Toc524602727"/>
      <w:bookmarkStart w:id="49" w:name="_Toc528265092"/>
      <w:bookmarkStart w:id="50" w:name="_Toc531771246"/>
      <w:bookmarkStart w:id="51" w:name="_Toc531807688"/>
      <w:bookmarkStart w:id="52" w:name="_Toc532891580"/>
      <w:bookmarkStart w:id="53" w:name="_Toc534888067"/>
      <w:bookmarkStart w:id="54" w:name="_Toc535498934"/>
      <w:bookmarkStart w:id="55" w:name="_Toc1651060"/>
      <w:r w:rsidRPr="006547E1">
        <w:rPr>
          <w:rFonts w:eastAsia="Calibri"/>
          <w:b/>
          <w:szCs w:val="24"/>
          <w:lang w:val="es-ES"/>
        </w:rPr>
        <w:t>QUIN</w:t>
      </w:r>
      <w:r w:rsidR="009066CA" w:rsidRPr="006547E1">
        <w:rPr>
          <w:rFonts w:eastAsia="Calibri"/>
          <w:b/>
          <w:szCs w:val="24"/>
          <w:lang w:val="es-ES"/>
        </w:rPr>
        <w:t>TO. De la versión pública.</w:t>
      </w:r>
      <w:bookmarkEnd w:id="46"/>
      <w:bookmarkEnd w:id="47"/>
      <w:bookmarkEnd w:id="48"/>
      <w:bookmarkEnd w:id="49"/>
      <w:bookmarkEnd w:id="50"/>
      <w:bookmarkEnd w:id="51"/>
      <w:bookmarkEnd w:id="52"/>
      <w:bookmarkEnd w:id="53"/>
      <w:bookmarkEnd w:id="54"/>
      <w:bookmarkEnd w:id="55"/>
    </w:p>
    <w:p w14:paraId="003DD294" w14:textId="77777777" w:rsidR="001E4F1C" w:rsidRPr="001E4F1C" w:rsidRDefault="001E4F1C" w:rsidP="001E4F1C">
      <w:pPr>
        <w:rPr>
          <w:lang w:val="es-ES" w:eastAsia="en-US"/>
        </w:rPr>
      </w:pPr>
    </w:p>
    <w:p w14:paraId="5C389C7B" w14:textId="37C21DB0" w:rsidR="009066CA" w:rsidRDefault="009066CA" w:rsidP="001E4F1C">
      <w:pPr>
        <w:numPr>
          <w:ilvl w:val="0"/>
          <w:numId w:val="19"/>
        </w:numPr>
        <w:tabs>
          <w:tab w:val="left" w:pos="0"/>
        </w:tabs>
        <w:spacing w:line="360" w:lineRule="auto"/>
        <w:ind w:left="0" w:right="49" w:firstLine="0"/>
        <w:contextualSpacing/>
        <w:jc w:val="both"/>
        <w:rPr>
          <w:rFonts w:ascii="Palatino Linotype" w:eastAsia="Calibri" w:hAnsi="Palatino Linotype" w:cs="Arial"/>
          <w:lang w:val="es-ES" w:eastAsia="es-MX"/>
        </w:rPr>
      </w:pPr>
      <w:r w:rsidRPr="006547E1">
        <w:rPr>
          <w:rFonts w:ascii="Palatino Linotype" w:eastAsia="Calibri" w:hAnsi="Palatino Linotype" w:cs="Arial"/>
          <w:lang w:val="es-ES" w:eastAsia="es-MX"/>
        </w:rPr>
        <w:t>Del soporte documental que se ha tenido a bien ordenar, como ya se adujera, eventualmente pudieran obran datos personales</w:t>
      </w:r>
      <w:r w:rsidR="00F20A0D" w:rsidRPr="006547E1">
        <w:rPr>
          <w:rFonts w:ascii="Palatino Linotype" w:eastAsia="Calibri" w:hAnsi="Palatino Linotype" w:cs="Arial"/>
          <w:lang w:val="es-ES" w:eastAsia="es-MX"/>
        </w:rPr>
        <w:t xml:space="preserve"> susceptibles de ser protegidos;</w:t>
      </w:r>
      <w:r w:rsidRPr="006547E1">
        <w:rPr>
          <w:rFonts w:ascii="Palatino Linotype" w:eastAsia="Calibri" w:hAnsi="Palatino Linotype" w:cs="Arial"/>
          <w:lang w:val="es-ES" w:eastAsia="es-MX"/>
        </w:rPr>
        <w:t xml:space="preserve"> luego entonces, la documentación sea remitida en versión pública y que se proteja, aquellas características que revelen datos personales de particulares que pudieran obrar en el soporte documental de referencia, deberá versar, en los términos que se precisan.</w:t>
      </w:r>
    </w:p>
    <w:p w14:paraId="2CF9C553" w14:textId="77777777" w:rsidR="001E4F1C" w:rsidRPr="001E4F1C" w:rsidRDefault="001E4F1C" w:rsidP="001E4F1C">
      <w:pPr>
        <w:tabs>
          <w:tab w:val="left" w:pos="0"/>
        </w:tabs>
        <w:spacing w:line="360" w:lineRule="auto"/>
        <w:ind w:right="49"/>
        <w:contextualSpacing/>
        <w:jc w:val="both"/>
        <w:rPr>
          <w:rFonts w:ascii="Palatino Linotype" w:eastAsia="Calibri" w:hAnsi="Palatino Linotype" w:cs="Arial"/>
          <w:lang w:val="es-ES" w:eastAsia="es-MX"/>
        </w:rPr>
      </w:pPr>
    </w:p>
    <w:p w14:paraId="02D7F307" w14:textId="77777777" w:rsidR="009066CA" w:rsidRPr="006547E1" w:rsidRDefault="009066CA" w:rsidP="006547E1">
      <w:pPr>
        <w:numPr>
          <w:ilvl w:val="0"/>
          <w:numId w:val="19"/>
        </w:numPr>
        <w:tabs>
          <w:tab w:val="left" w:pos="0"/>
        </w:tabs>
        <w:spacing w:line="360" w:lineRule="auto"/>
        <w:ind w:left="0" w:right="49" w:firstLine="0"/>
        <w:contextualSpacing/>
        <w:jc w:val="both"/>
        <w:rPr>
          <w:rFonts w:ascii="Palatino Linotype" w:eastAsia="Calibri" w:hAnsi="Palatino Linotype" w:cs="Arial"/>
          <w:lang w:val="es-ES" w:eastAsia="es-MX"/>
        </w:rPr>
      </w:pPr>
      <w:r w:rsidRPr="006547E1">
        <w:rPr>
          <w:rFonts w:ascii="Palatino Linotype" w:eastAsia="Calibri" w:hAnsi="Palatino Linotype" w:cs="Arial"/>
          <w:lang w:val="es-ES" w:eastAsia="es-MX"/>
        </w:rPr>
        <w:t>Cuando un documento requerido contiene datos persónales susceptible de clasificarse, resulta procedente dicha clasificación conforme a lo señalado por los artículos 3 fracciones IX, XX, XXI y XLV; 91, 137 y 143 de la Ley de Transparencia y Acceso a la Información Pública del Estado de México y Municipios</w:t>
      </w:r>
    </w:p>
    <w:p w14:paraId="31930CF0" w14:textId="77777777" w:rsidR="009066CA" w:rsidRPr="006547E1" w:rsidRDefault="009066CA" w:rsidP="006547E1">
      <w:pPr>
        <w:pStyle w:val="Prrafodelista"/>
        <w:spacing w:line="360" w:lineRule="auto"/>
        <w:jc w:val="both"/>
        <w:rPr>
          <w:rFonts w:ascii="Palatino Linotype" w:eastAsia="Calibri" w:hAnsi="Palatino Linotype" w:cs="Arial"/>
          <w:lang w:val="es-ES" w:eastAsia="es-MX"/>
        </w:rPr>
      </w:pPr>
    </w:p>
    <w:p w14:paraId="71643245" w14:textId="77777777" w:rsidR="009066CA" w:rsidRPr="006547E1" w:rsidRDefault="009066CA" w:rsidP="006547E1">
      <w:pPr>
        <w:autoSpaceDE w:val="0"/>
        <w:autoSpaceDN w:val="0"/>
        <w:adjustRightInd w:val="0"/>
        <w:spacing w:after="160" w:line="360" w:lineRule="auto"/>
        <w:ind w:left="567" w:right="616"/>
        <w:jc w:val="both"/>
        <w:rPr>
          <w:rFonts w:ascii="Palatino Linotype" w:hAnsi="Palatino Linotype" w:cs="Arial"/>
          <w:i/>
          <w:lang w:val="es-MX"/>
        </w:rPr>
      </w:pPr>
      <w:r w:rsidRPr="006547E1">
        <w:rPr>
          <w:rFonts w:ascii="Palatino Linotype" w:hAnsi="Palatino Linotype" w:cs="Arial"/>
          <w:b/>
          <w:bCs/>
          <w:i/>
          <w:lang w:val="es-MX"/>
        </w:rPr>
        <w:t xml:space="preserve">Artículo 3. </w:t>
      </w:r>
      <w:r w:rsidRPr="006547E1">
        <w:rPr>
          <w:rFonts w:ascii="Palatino Linotype" w:hAnsi="Palatino Linotype" w:cs="Arial"/>
          <w:i/>
          <w:lang w:val="es-MX"/>
        </w:rPr>
        <w:t>Para los efectos de la presente Ley se entenderá por:</w:t>
      </w:r>
    </w:p>
    <w:p w14:paraId="2BE9852B" w14:textId="77777777" w:rsidR="009066CA" w:rsidRPr="006547E1" w:rsidRDefault="009066CA" w:rsidP="006547E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6547E1">
        <w:rPr>
          <w:rFonts w:ascii="Palatino Linotype" w:eastAsia="Calibri" w:hAnsi="Palatino Linotype" w:cs="Arial"/>
          <w:i/>
          <w:lang w:val="es-ES" w:eastAsia="es-MX"/>
        </w:rPr>
        <w:t xml:space="preserve"> (…)</w:t>
      </w:r>
    </w:p>
    <w:p w14:paraId="38A67F17" w14:textId="77777777" w:rsidR="009066CA" w:rsidRPr="006547E1" w:rsidRDefault="009066CA" w:rsidP="006547E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6547E1">
        <w:rPr>
          <w:rFonts w:ascii="Palatino Linotype" w:eastAsia="Calibri" w:hAnsi="Palatino Linotype" w:cs="Arial"/>
          <w:i/>
          <w:lang w:val="es-ES" w:eastAsia="es-MX"/>
        </w:rPr>
        <w:lastRenderedPageBreak/>
        <w:t>IX. Datos personales: La información concerniente a una persona, identificada o identificable según lo dispuesto por la Ley de Protección de Datos Personales del Estado de México;</w:t>
      </w:r>
    </w:p>
    <w:p w14:paraId="66665F3C" w14:textId="77777777" w:rsidR="009066CA" w:rsidRPr="006547E1" w:rsidRDefault="009066CA" w:rsidP="006547E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6547E1">
        <w:rPr>
          <w:rFonts w:ascii="Palatino Linotype" w:eastAsia="Calibri" w:hAnsi="Palatino Linotype" w:cs="Arial"/>
          <w:i/>
          <w:lang w:val="es-ES" w:eastAsia="es-MX"/>
        </w:rPr>
        <w:t>(…)</w:t>
      </w:r>
    </w:p>
    <w:p w14:paraId="00605E63" w14:textId="77777777" w:rsidR="009066CA" w:rsidRPr="006547E1" w:rsidRDefault="009066CA" w:rsidP="006547E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6547E1">
        <w:rPr>
          <w:rFonts w:ascii="Palatino Linotype" w:eastAsia="Calibri" w:hAnsi="Palatino Linotype" w:cs="Arial"/>
          <w:i/>
          <w:lang w:val="es-ES" w:eastAsia="es-MX"/>
        </w:rPr>
        <w:t>XX. Información clasificada: Aquella considerada por la presente Ley como reservada o confidencial;</w:t>
      </w:r>
    </w:p>
    <w:p w14:paraId="0C11AA6D" w14:textId="77777777" w:rsidR="009066CA" w:rsidRPr="006547E1" w:rsidRDefault="009066CA" w:rsidP="006547E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6547E1">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CC3BC64" w14:textId="77777777" w:rsidR="009066CA" w:rsidRPr="006547E1" w:rsidRDefault="009066CA" w:rsidP="006547E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6547E1">
        <w:rPr>
          <w:rFonts w:ascii="Palatino Linotype" w:eastAsia="Calibri" w:hAnsi="Palatino Linotype" w:cs="Arial"/>
          <w:i/>
          <w:lang w:val="es-ES" w:eastAsia="es-MX"/>
        </w:rPr>
        <w:t>(…)</w:t>
      </w:r>
    </w:p>
    <w:p w14:paraId="1C1F114D" w14:textId="77777777" w:rsidR="009066CA" w:rsidRPr="006547E1" w:rsidRDefault="009066CA" w:rsidP="006547E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6547E1">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14:paraId="6EE77E6A" w14:textId="77777777" w:rsidR="009066CA" w:rsidRPr="006547E1" w:rsidRDefault="009066CA" w:rsidP="006547E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6547E1">
        <w:rPr>
          <w:rFonts w:ascii="Palatino Linotype" w:eastAsia="Calibri" w:hAnsi="Palatino Linotype" w:cs="Arial"/>
          <w:i/>
          <w:lang w:val="es-ES" w:eastAsia="es-MX"/>
        </w:rPr>
        <w:t>(…)</w:t>
      </w:r>
    </w:p>
    <w:p w14:paraId="41E99CFC" w14:textId="77777777" w:rsidR="009066CA" w:rsidRPr="006547E1" w:rsidRDefault="009066CA" w:rsidP="006547E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6547E1">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14:paraId="3A384424" w14:textId="77777777" w:rsidR="009066CA" w:rsidRPr="006547E1" w:rsidRDefault="009066CA" w:rsidP="006547E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6547E1">
        <w:rPr>
          <w:rFonts w:ascii="Palatino Linotype" w:eastAsia="Calibri" w:hAnsi="Palatino Linotype" w:cs="Arial"/>
          <w:i/>
          <w:lang w:val="es-ES" w:eastAsia="es-MX"/>
        </w:rPr>
        <w:t>(…)</w:t>
      </w:r>
    </w:p>
    <w:p w14:paraId="1B9AF5B1" w14:textId="77777777" w:rsidR="009066CA" w:rsidRPr="006547E1" w:rsidRDefault="009066CA" w:rsidP="006547E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6547E1">
        <w:rPr>
          <w:rFonts w:ascii="Palatino Linotype" w:eastAsia="Calibri" w:hAnsi="Palatino Linotype" w:cs="Arial"/>
          <w:i/>
          <w:lang w:val="es-ES" w:eastAsia="es-MX"/>
        </w:rPr>
        <w:t xml:space="preserve">Artículo 137. Cuando un mismo medio, impreso o electrónico, contenga información pública y reservada o confidencial, la Unidad de Transparencia para </w:t>
      </w:r>
      <w:r w:rsidRPr="006547E1">
        <w:rPr>
          <w:rFonts w:ascii="Palatino Linotype" w:eastAsia="Calibri" w:hAnsi="Palatino Linotype" w:cs="Arial"/>
          <w:i/>
          <w:lang w:val="es-ES" w:eastAsia="es-MX"/>
        </w:rPr>
        <w:lastRenderedPageBreak/>
        <w:t>efectos de atender una solicitud de información, deberán elaborar una versión pública en la que se testen las partes o secciones clasificadas, indicando su contenido de manera genérica y fundando y motivando su clasificación.</w:t>
      </w:r>
    </w:p>
    <w:p w14:paraId="22D04E43" w14:textId="77777777" w:rsidR="009066CA" w:rsidRPr="006547E1" w:rsidRDefault="009066CA" w:rsidP="006547E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6547E1">
        <w:rPr>
          <w:rFonts w:ascii="Palatino Linotype" w:eastAsia="Calibri" w:hAnsi="Palatino Linotype" w:cs="Arial"/>
          <w:i/>
          <w:lang w:val="es-ES" w:eastAsia="es-MX"/>
        </w:rPr>
        <w:t>(…)</w:t>
      </w:r>
    </w:p>
    <w:p w14:paraId="2C571457" w14:textId="77777777" w:rsidR="009066CA" w:rsidRPr="006547E1" w:rsidRDefault="009066CA" w:rsidP="006547E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6547E1">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14:paraId="23B429B2" w14:textId="77777777" w:rsidR="009066CA" w:rsidRPr="006547E1" w:rsidRDefault="009066CA" w:rsidP="006547E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6547E1">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6547E1">
        <w:rPr>
          <w:rFonts w:ascii="Palatino Linotype" w:eastAsia="Calibri" w:hAnsi="Palatino Linotype" w:cs="Arial"/>
          <w:i/>
          <w:lang w:val="es-ES" w:eastAsia="es-MX"/>
        </w:rPr>
        <w:t>jurídico</w:t>
      </w:r>
      <w:proofErr w:type="gramEnd"/>
      <w:r w:rsidRPr="006547E1">
        <w:rPr>
          <w:rFonts w:ascii="Palatino Linotype" w:eastAsia="Calibri" w:hAnsi="Palatino Linotype" w:cs="Arial"/>
          <w:i/>
          <w:lang w:val="es-ES" w:eastAsia="es-MX"/>
        </w:rPr>
        <w:t xml:space="preserve"> colectiva identificada o identificable;</w:t>
      </w:r>
    </w:p>
    <w:p w14:paraId="51B04E35" w14:textId="77777777" w:rsidR="009066CA" w:rsidRPr="006547E1" w:rsidRDefault="009066CA" w:rsidP="006547E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6547E1">
        <w:rPr>
          <w:rFonts w:ascii="Palatino Linotype" w:eastAsia="Calibri" w:hAnsi="Palatino Linotype" w:cs="Arial"/>
          <w:i/>
          <w:lang w:val="es-ES" w:eastAsia="es-MX"/>
        </w:rPr>
        <w:t>II. Los secretos bancario, fiduciario, industrial, comercial, fiscal, bursátil y postal, cuya titularidad corresponda a particulares, sujetos de derecho internacional o a sujetos obligados cuando no involucren el ejercicio de recursos públicos; y</w:t>
      </w:r>
    </w:p>
    <w:p w14:paraId="73B51819" w14:textId="77777777" w:rsidR="009066CA" w:rsidRPr="006547E1" w:rsidRDefault="009066CA" w:rsidP="006547E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6547E1">
        <w:rPr>
          <w:rFonts w:ascii="Palatino Linotype" w:eastAsia="Calibri" w:hAnsi="Palatino Linotype" w:cs="Arial"/>
          <w:i/>
          <w:lang w:val="es-ES" w:eastAsia="es-MX"/>
        </w:rPr>
        <w:t>III. La que presenten los particulares a los sujetos obligados, de conformidad con lo dispuesto por las leyes o los tratados internacionales.</w:t>
      </w:r>
    </w:p>
    <w:p w14:paraId="056A76EA" w14:textId="77777777" w:rsidR="009066CA" w:rsidRPr="006547E1" w:rsidRDefault="009066CA" w:rsidP="006547E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6547E1">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14:paraId="60609DFC" w14:textId="77777777" w:rsidR="009066CA" w:rsidRPr="006547E1" w:rsidRDefault="009066CA" w:rsidP="006547E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6547E1">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14:paraId="7599C87A" w14:textId="77777777" w:rsidR="009066CA" w:rsidRPr="006547E1" w:rsidRDefault="009066CA" w:rsidP="006547E1">
      <w:pPr>
        <w:pStyle w:val="Prrafodelista"/>
        <w:autoSpaceDE w:val="0"/>
        <w:autoSpaceDN w:val="0"/>
        <w:adjustRightInd w:val="0"/>
        <w:spacing w:after="160" w:line="360" w:lineRule="auto"/>
        <w:ind w:left="426" w:right="50"/>
        <w:jc w:val="both"/>
        <w:rPr>
          <w:rFonts w:ascii="Palatino Linotype" w:eastAsia="Calibri" w:hAnsi="Palatino Linotype" w:cs="Arial"/>
          <w:lang w:val="es-ES" w:eastAsia="es-MX"/>
        </w:rPr>
      </w:pPr>
    </w:p>
    <w:p w14:paraId="27ACDACC" w14:textId="77777777" w:rsidR="009066CA" w:rsidRPr="006547E1" w:rsidRDefault="009066CA" w:rsidP="006547E1">
      <w:pPr>
        <w:numPr>
          <w:ilvl w:val="0"/>
          <w:numId w:val="19"/>
        </w:numPr>
        <w:tabs>
          <w:tab w:val="left" w:pos="0"/>
        </w:tabs>
        <w:spacing w:line="360" w:lineRule="auto"/>
        <w:ind w:left="0" w:right="49" w:firstLine="0"/>
        <w:contextualSpacing/>
        <w:jc w:val="both"/>
        <w:rPr>
          <w:rFonts w:ascii="Palatino Linotype" w:eastAsia="Calibri" w:hAnsi="Palatino Linotype" w:cs="Arial"/>
          <w:lang w:val="es-ES" w:eastAsia="es-MX"/>
        </w:rPr>
      </w:pPr>
      <w:r w:rsidRPr="006547E1">
        <w:rPr>
          <w:rFonts w:ascii="Palatino Linotype" w:eastAsia="Calibri" w:hAnsi="Palatino Linotype" w:cs="Arial"/>
          <w:lang w:val="es-ES" w:eastAsia="es-MX"/>
        </w:rPr>
        <w:t xml:space="preserve">Para la clasificación de la información se requiere cumplir con las formalidades señaladas en la Ley de Transparencia y Acceso a la Información Pública del Estado de México y Municipio, en sus artículos </w:t>
      </w:r>
      <w:r w:rsidRPr="006547E1">
        <w:rPr>
          <w:rFonts w:ascii="Palatino Linotype" w:eastAsia="Times New Roman" w:hAnsi="Palatino Linotype" w:cs="Arial"/>
        </w:rPr>
        <w:t>143 y 149, así como los establecidos en los Lineamientos Generales en Materia de Clasificación y Desclasificación de la Información, así  como para  la Elaboración de Versiones Públicas.</w:t>
      </w:r>
    </w:p>
    <w:p w14:paraId="50693FAA" w14:textId="77777777" w:rsidR="009066CA" w:rsidRPr="006547E1" w:rsidRDefault="009066CA" w:rsidP="006547E1">
      <w:pPr>
        <w:shd w:val="clear" w:color="auto" w:fill="FFFFFF"/>
        <w:spacing w:after="200" w:line="360" w:lineRule="auto"/>
        <w:ind w:left="709" w:right="616"/>
        <w:jc w:val="both"/>
        <w:rPr>
          <w:rFonts w:ascii="Palatino Linotype" w:hAnsi="Palatino Linotype" w:cs="Arial"/>
          <w:i/>
        </w:rPr>
      </w:pPr>
      <w:r w:rsidRPr="006547E1">
        <w:rPr>
          <w:rFonts w:ascii="Palatino Linotype" w:hAnsi="Palatino Linotype" w:cs="Arial"/>
          <w:b/>
          <w:i/>
        </w:rPr>
        <w:t>Artículo 143.</w:t>
      </w:r>
      <w:r w:rsidRPr="006547E1">
        <w:rPr>
          <w:rFonts w:ascii="Palatino Linotype" w:hAnsi="Palatino Linotype" w:cs="Arial"/>
          <w:i/>
        </w:rPr>
        <w:t xml:space="preserve"> Para los efectos de esta Ley se considera información </w:t>
      </w:r>
      <w:r w:rsidRPr="006547E1">
        <w:rPr>
          <w:rFonts w:ascii="Palatino Linotype" w:hAnsi="Palatino Linotype" w:cs="Arial"/>
          <w:b/>
          <w:i/>
        </w:rPr>
        <w:t>confidencial</w:t>
      </w:r>
      <w:r w:rsidRPr="006547E1">
        <w:rPr>
          <w:rFonts w:ascii="Palatino Linotype" w:hAnsi="Palatino Linotype" w:cs="Arial"/>
          <w:i/>
        </w:rPr>
        <w:t xml:space="preserve">, la clasificada como tal, de manera permanente, por su naturaleza, cuando:  </w:t>
      </w:r>
    </w:p>
    <w:p w14:paraId="70BC2D4E" w14:textId="77777777" w:rsidR="009066CA" w:rsidRPr="006547E1" w:rsidRDefault="009066CA" w:rsidP="006547E1">
      <w:pPr>
        <w:shd w:val="clear" w:color="auto" w:fill="FFFFFF"/>
        <w:spacing w:after="200" w:line="360" w:lineRule="auto"/>
        <w:ind w:left="709" w:right="616"/>
        <w:jc w:val="both"/>
        <w:rPr>
          <w:rFonts w:ascii="Palatino Linotype" w:hAnsi="Palatino Linotype" w:cs="Arial"/>
          <w:i/>
        </w:rPr>
      </w:pPr>
      <w:r w:rsidRPr="006547E1">
        <w:rPr>
          <w:rFonts w:ascii="Palatino Linotype" w:hAnsi="Palatino Linotype" w:cs="Arial"/>
          <w:i/>
        </w:rPr>
        <w:t xml:space="preserve">I. Se refiera a la información privada y los datos personales concernientes a una persona física o </w:t>
      </w:r>
      <w:proofErr w:type="gramStart"/>
      <w:r w:rsidRPr="006547E1">
        <w:rPr>
          <w:rFonts w:ascii="Palatino Linotype" w:hAnsi="Palatino Linotype" w:cs="Arial"/>
          <w:i/>
        </w:rPr>
        <w:t>jurídico</w:t>
      </w:r>
      <w:proofErr w:type="gramEnd"/>
      <w:r w:rsidRPr="006547E1">
        <w:rPr>
          <w:rFonts w:ascii="Palatino Linotype" w:hAnsi="Palatino Linotype" w:cs="Arial"/>
          <w:i/>
        </w:rPr>
        <w:t xml:space="preserve"> colectiva</w:t>
      </w:r>
      <w:r w:rsidRPr="006547E1">
        <w:rPr>
          <w:rFonts w:ascii="Palatino Linotype" w:hAnsi="Palatino Linotype" w:cs="Arial"/>
          <w:i/>
          <w:u w:val="single"/>
        </w:rPr>
        <w:t xml:space="preserve"> </w:t>
      </w:r>
      <w:r w:rsidRPr="006547E1">
        <w:rPr>
          <w:rFonts w:ascii="Palatino Linotype" w:hAnsi="Palatino Linotype" w:cs="Arial"/>
          <w:i/>
        </w:rPr>
        <w:t xml:space="preserve">identificada o identificable;  </w:t>
      </w:r>
    </w:p>
    <w:p w14:paraId="7E22ED49" w14:textId="77777777" w:rsidR="009066CA" w:rsidRPr="006547E1" w:rsidRDefault="009066CA" w:rsidP="006547E1">
      <w:pPr>
        <w:shd w:val="clear" w:color="auto" w:fill="FFFFFF"/>
        <w:spacing w:after="200" w:line="360" w:lineRule="auto"/>
        <w:ind w:left="709" w:right="616"/>
        <w:jc w:val="both"/>
        <w:rPr>
          <w:rFonts w:ascii="Palatino Linotype" w:hAnsi="Palatino Linotype" w:cs="Arial"/>
          <w:i/>
        </w:rPr>
      </w:pPr>
      <w:r w:rsidRPr="006547E1">
        <w:rPr>
          <w:rFonts w:ascii="Palatino Linotype" w:hAnsi="Palatino Linotype" w:cs="Arial"/>
          <w:i/>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1CF615B6" w14:textId="77777777" w:rsidR="009066CA" w:rsidRPr="006547E1" w:rsidRDefault="009066CA" w:rsidP="006547E1">
      <w:pPr>
        <w:pStyle w:val="Prrafodelista"/>
        <w:numPr>
          <w:ilvl w:val="0"/>
          <w:numId w:val="4"/>
        </w:numPr>
        <w:shd w:val="clear" w:color="auto" w:fill="FFFFFF"/>
        <w:spacing w:after="200" w:line="360" w:lineRule="auto"/>
        <w:ind w:left="709" w:right="616" w:hanging="66"/>
        <w:jc w:val="both"/>
        <w:rPr>
          <w:rFonts w:ascii="Palatino Linotype" w:hAnsi="Palatino Linotype" w:cs="Arial"/>
          <w:i/>
        </w:rPr>
      </w:pPr>
      <w:r w:rsidRPr="006547E1">
        <w:rPr>
          <w:rFonts w:ascii="Palatino Linotype" w:eastAsia="Times New Roman" w:hAnsi="Palatino Linotype" w:cs="Arial"/>
          <w:i/>
        </w:rPr>
        <w:t xml:space="preserve">La que presenten los particulares a los sujetos obligados, de conformidad con lo dispuesto por las leyes o los tratados internacionales.  </w:t>
      </w:r>
    </w:p>
    <w:p w14:paraId="27ABBB43" w14:textId="77777777" w:rsidR="009066CA" w:rsidRPr="006547E1" w:rsidRDefault="009066CA" w:rsidP="006547E1">
      <w:pPr>
        <w:shd w:val="clear" w:color="auto" w:fill="FFFFFF"/>
        <w:spacing w:after="200" w:line="360" w:lineRule="auto"/>
        <w:ind w:left="709" w:right="616"/>
        <w:jc w:val="both"/>
        <w:rPr>
          <w:rFonts w:ascii="Palatino Linotype" w:hAnsi="Palatino Linotype" w:cs="Arial"/>
          <w:i/>
        </w:rPr>
      </w:pPr>
      <w:r w:rsidRPr="006547E1">
        <w:rPr>
          <w:rFonts w:ascii="Palatino Linotype" w:hAnsi="Palatino Linotype" w:cs="Arial"/>
          <w:i/>
        </w:rPr>
        <w:lastRenderedPageBreak/>
        <w:t>La información confidencial no estará sujeta a temporalidad alguna y sólo podrán tener acceso a ella los titulares de la misma, sus representantes y los servidores públicos facultados para ello.</w:t>
      </w:r>
    </w:p>
    <w:p w14:paraId="023BD282" w14:textId="77777777" w:rsidR="009066CA" w:rsidRPr="006547E1" w:rsidRDefault="009066CA" w:rsidP="006547E1">
      <w:pPr>
        <w:shd w:val="clear" w:color="auto" w:fill="FFFFFF"/>
        <w:spacing w:after="200" w:line="360" w:lineRule="auto"/>
        <w:ind w:left="709" w:right="616"/>
        <w:jc w:val="both"/>
        <w:rPr>
          <w:rFonts w:ascii="Palatino Linotype" w:hAnsi="Palatino Linotype" w:cs="Arial"/>
          <w:i/>
          <w:lang w:val="es-MX" w:eastAsia="en-US"/>
        </w:rPr>
      </w:pPr>
      <w:r w:rsidRPr="006547E1">
        <w:rPr>
          <w:rFonts w:ascii="Palatino Linotype" w:hAnsi="Palatino Linotype" w:cs="Arial"/>
          <w:i/>
          <w:lang w:val="es-MX" w:eastAsia="en-US"/>
        </w:rPr>
        <w:t>No se considerará confidencial la información que se encuentre en los registros públicos o en fuentes de acceso público, ni tampoco la que sea considerada por la presente ley como información pública</w:t>
      </w:r>
    </w:p>
    <w:p w14:paraId="4C077E8C" w14:textId="77777777" w:rsidR="009066CA" w:rsidRPr="006547E1" w:rsidRDefault="009066CA" w:rsidP="006547E1">
      <w:pPr>
        <w:shd w:val="clear" w:color="auto" w:fill="FFFFFF"/>
        <w:spacing w:after="200" w:line="360" w:lineRule="auto"/>
        <w:ind w:left="709" w:right="616"/>
        <w:jc w:val="both"/>
        <w:rPr>
          <w:rFonts w:ascii="Palatino Linotype" w:hAnsi="Palatino Linotype" w:cs="Arial"/>
          <w:i/>
          <w:lang w:val="es-MX" w:eastAsia="en-US"/>
        </w:rPr>
      </w:pPr>
      <w:r w:rsidRPr="006547E1">
        <w:rPr>
          <w:rFonts w:ascii="Palatino Linotype" w:hAnsi="Palatino Linotype" w:cs="Arial"/>
          <w:i/>
          <w:lang w:val="es-MX" w:eastAsia="en-US"/>
        </w:rPr>
        <w:t xml:space="preserve">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w:t>
      </w:r>
    </w:p>
    <w:p w14:paraId="568E98FA" w14:textId="77777777" w:rsidR="009066CA" w:rsidRPr="006547E1" w:rsidRDefault="009066CA" w:rsidP="006547E1">
      <w:pPr>
        <w:shd w:val="clear" w:color="auto" w:fill="FFFFFF"/>
        <w:spacing w:after="200" w:line="360" w:lineRule="auto"/>
        <w:ind w:left="709" w:right="616"/>
        <w:jc w:val="both"/>
        <w:rPr>
          <w:rFonts w:ascii="Palatino Linotype" w:hAnsi="Palatino Linotype" w:cs="Arial"/>
          <w:i/>
          <w:lang w:val="es-MX" w:eastAsia="en-US"/>
        </w:rPr>
      </w:pPr>
      <w:r w:rsidRPr="006547E1">
        <w:rPr>
          <w:rFonts w:ascii="Palatino Linotype" w:hAnsi="Palatino Linotype" w:cs="Arial"/>
          <w:i/>
          <w:lang w:val="es-MX" w:eastAsia="en-US"/>
        </w:rPr>
        <w:t xml:space="preserve">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378F90AD" w14:textId="77777777" w:rsidR="009066CA" w:rsidRPr="006547E1" w:rsidRDefault="009066CA" w:rsidP="006547E1">
      <w:pPr>
        <w:shd w:val="clear" w:color="auto" w:fill="FFFFFF"/>
        <w:spacing w:after="200" w:line="360" w:lineRule="auto"/>
        <w:ind w:left="709" w:right="616"/>
        <w:jc w:val="both"/>
        <w:rPr>
          <w:rFonts w:ascii="Palatino Linotype" w:hAnsi="Palatino Linotype" w:cs="Arial"/>
          <w:i/>
          <w:lang w:val="es-MX" w:eastAsia="en-US"/>
        </w:rPr>
      </w:pPr>
      <w:r w:rsidRPr="006547E1">
        <w:rPr>
          <w:rFonts w:ascii="Palatino Linotype" w:hAnsi="Palatino Linotype" w:cs="Arial"/>
          <w:i/>
          <w:lang w:val="es-MX" w:eastAsia="en-US"/>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w:t>
      </w:r>
      <w:r w:rsidRPr="006547E1">
        <w:rPr>
          <w:rFonts w:ascii="Palatino Linotype" w:hAnsi="Palatino Linotype" w:cs="Arial"/>
          <w:i/>
          <w:lang w:val="es-MX" w:eastAsia="en-US"/>
        </w:rPr>
        <w:lastRenderedPageBreak/>
        <w:t>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19AE1F3B" w14:textId="77777777" w:rsidR="009066CA" w:rsidRPr="006547E1" w:rsidRDefault="009066CA" w:rsidP="006547E1">
      <w:pPr>
        <w:shd w:val="clear" w:color="auto" w:fill="FFFFFF"/>
        <w:spacing w:after="200" w:line="360" w:lineRule="auto"/>
        <w:ind w:left="709" w:right="616"/>
        <w:jc w:val="both"/>
        <w:rPr>
          <w:rFonts w:ascii="Palatino Linotype" w:hAnsi="Palatino Linotype" w:cs="Arial"/>
          <w:i/>
          <w:lang w:val="es-MX" w:eastAsia="en-US"/>
        </w:rPr>
      </w:pPr>
      <w:r w:rsidRPr="006547E1">
        <w:rPr>
          <w:rFonts w:ascii="Palatino Linotype" w:hAnsi="Palatino Linotype" w:cs="Arial"/>
          <w:b/>
          <w:i/>
          <w:lang w:val="es-MX" w:eastAsia="en-US"/>
        </w:rPr>
        <w:t>Artículo 149</w:t>
      </w:r>
      <w:r w:rsidRPr="006547E1">
        <w:rPr>
          <w:rFonts w:ascii="Palatino Linotype" w:hAnsi="Palatino Linotype" w:cs="Arial"/>
          <w:i/>
          <w:lang w:val="es-MX" w:eastAsia="en-US"/>
        </w:rPr>
        <w:t>. El acuerdo que clasifique la información como confidencial deberá contener un razonamiento lógico en el que demuestre que la información se encuentra en alguna o algunas de las hipótesis previstas en la presente Ley.</w:t>
      </w:r>
    </w:p>
    <w:p w14:paraId="47F0E0DE" w14:textId="77777777" w:rsidR="009066CA" w:rsidRPr="006547E1" w:rsidRDefault="009066CA" w:rsidP="006547E1">
      <w:pPr>
        <w:shd w:val="clear" w:color="auto" w:fill="FFFFFF"/>
        <w:spacing w:after="200" w:line="360" w:lineRule="auto"/>
        <w:ind w:left="709" w:right="616"/>
        <w:jc w:val="both"/>
        <w:rPr>
          <w:rFonts w:ascii="Palatino Linotype" w:hAnsi="Palatino Linotype" w:cs="Arial"/>
          <w:i/>
          <w:lang w:val="es-MX" w:eastAsia="en-US"/>
        </w:rPr>
      </w:pPr>
      <w:r w:rsidRPr="006547E1">
        <w:rPr>
          <w:rFonts w:ascii="Palatino Linotype" w:hAnsi="Palatino Linotype" w:cs="Arial"/>
          <w:b/>
          <w:i/>
          <w:lang w:val="es-MX" w:eastAsia="en-US"/>
        </w:rPr>
        <w:t>Quincuagésimo sexto</w:t>
      </w:r>
      <w:r w:rsidRPr="006547E1">
        <w:rPr>
          <w:rFonts w:ascii="Palatino Linotype" w:hAnsi="Palatino Linotype" w:cs="Arial"/>
          <w:i/>
          <w:lang w:val="es-MX" w:eastAsia="en-US"/>
        </w:rPr>
        <w:t xml:space="preserve">. La versión pública del documento o expediente que contenga partes o secciones reservadas o </w:t>
      </w:r>
      <w:r w:rsidRPr="006547E1">
        <w:rPr>
          <w:rFonts w:ascii="Palatino Linotype" w:hAnsi="Palatino Linotype" w:cs="Arial"/>
          <w:b/>
          <w:i/>
          <w:lang w:val="es-MX" w:eastAsia="en-US"/>
        </w:rPr>
        <w:t>confidenciales</w:t>
      </w:r>
      <w:r w:rsidRPr="006547E1">
        <w:rPr>
          <w:rFonts w:ascii="Palatino Linotype" w:hAnsi="Palatino Linotype" w:cs="Arial"/>
          <w:i/>
          <w:lang w:val="es-MX" w:eastAsia="en-US"/>
        </w:rPr>
        <w:t>, será elaborada por los sujetos obligados, previo pago de los costos de reproducción, a través de sus áreas y deberá ser aprobada por su Comité de Transparencia.</w:t>
      </w:r>
    </w:p>
    <w:p w14:paraId="7EEF7498" w14:textId="77777777" w:rsidR="009066CA" w:rsidRPr="006547E1" w:rsidRDefault="009066CA" w:rsidP="006547E1">
      <w:pPr>
        <w:shd w:val="clear" w:color="auto" w:fill="FFFFFF"/>
        <w:spacing w:after="200" w:line="360" w:lineRule="auto"/>
        <w:ind w:left="709" w:right="616"/>
        <w:jc w:val="both"/>
        <w:rPr>
          <w:rFonts w:ascii="Palatino Linotype" w:hAnsi="Palatino Linotype" w:cs="Arial"/>
          <w:i/>
          <w:lang w:val="es-MX" w:eastAsia="en-US"/>
        </w:rPr>
      </w:pPr>
      <w:r w:rsidRPr="006547E1">
        <w:rPr>
          <w:rFonts w:ascii="Palatino Linotype" w:hAnsi="Palatino Linotype" w:cs="Arial"/>
          <w:b/>
          <w:i/>
          <w:lang w:val="es-MX" w:eastAsia="en-US"/>
        </w:rPr>
        <w:t>Quincuagésimo séptimo</w:t>
      </w:r>
      <w:r w:rsidRPr="006547E1">
        <w:rPr>
          <w:rFonts w:ascii="Palatino Linotype" w:hAnsi="Palatino Linotype" w:cs="Arial"/>
          <w:i/>
          <w:lang w:val="es-MX" w:eastAsia="en-US"/>
        </w:rPr>
        <w:t>. Se considera, en principio, como información pública y no podrá omitirse de las  versiones públicas la siguiente:</w:t>
      </w:r>
    </w:p>
    <w:p w14:paraId="4358E427" w14:textId="77777777" w:rsidR="009066CA" w:rsidRPr="006547E1" w:rsidRDefault="009066CA" w:rsidP="006547E1">
      <w:pPr>
        <w:shd w:val="clear" w:color="auto" w:fill="FFFFFF"/>
        <w:spacing w:after="200" w:line="360" w:lineRule="auto"/>
        <w:ind w:left="709" w:right="616"/>
        <w:jc w:val="both"/>
        <w:rPr>
          <w:rFonts w:ascii="Palatino Linotype" w:hAnsi="Palatino Linotype" w:cs="Arial"/>
          <w:i/>
          <w:lang w:val="es-MX" w:eastAsia="en-US"/>
        </w:rPr>
      </w:pPr>
      <w:r w:rsidRPr="006547E1">
        <w:rPr>
          <w:rFonts w:ascii="Palatino Linotype" w:hAnsi="Palatino Linotype" w:cs="Arial"/>
          <w:i/>
          <w:lang w:val="es-MX" w:eastAsia="en-US"/>
        </w:rPr>
        <w:t>I.        La relativa a las Obligaciones de Transparencia que contempla el Título V de la Ley General y las demás disposiciones legales aplicables;</w:t>
      </w:r>
    </w:p>
    <w:p w14:paraId="44358C9A" w14:textId="77777777" w:rsidR="009066CA" w:rsidRPr="006547E1" w:rsidRDefault="009066CA" w:rsidP="006547E1">
      <w:pPr>
        <w:shd w:val="clear" w:color="auto" w:fill="FFFFFF"/>
        <w:spacing w:after="200" w:line="360" w:lineRule="auto"/>
        <w:ind w:left="709" w:right="616"/>
        <w:jc w:val="both"/>
        <w:rPr>
          <w:rFonts w:ascii="Palatino Linotype" w:hAnsi="Palatino Linotype" w:cs="Arial"/>
          <w:i/>
          <w:lang w:val="es-MX" w:eastAsia="en-US"/>
        </w:rPr>
      </w:pPr>
      <w:r w:rsidRPr="006547E1">
        <w:rPr>
          <w:rFonts w:ascii="Palatino Linotype" w:hAnsi="Palatino Linotype" w:cs="Arial"/>
          <w:i/>
          <w:lang w:val="es-MX" w:eastAsia="en-US"/>
        </w:rPr>
        <w:t>II.       El nombre de los servidores públicos en los documentos, y sus firmas autógrafas, cuando sean utilizados en el ejercicio de las facultades conferidas para el desempeño del servicio público, y</w:t>
      </w:r>
    </w:p>
    <w:p w14:paraId="555FC104" w14:textId="77777777" w:rsidR="009066CA" w:rsidRPr="006547E1" w:rsidRDefault="009066CA" w:rsidP="006547E1">
      <w:pPr>
        <w:shd w:val="clear" w:color="auto" w:fill="FFFFFF"/>
        <w:spacing w:after="200" w:line="360" w:lineRule="auto"/>
        <w:ind w:left="709" w:right="616"/>
        <w:jc w:val="both"/>
        <w:rPr>
          <w:rFonts w:ascii="Palatino Linotype" w:hAnsi="Palatino Linotype" w:cs="Arial"/>
          <w:i/>
        </w:rPr>
      </w:pPr>
      <w:r w:rsidRPr="006547E1">
        <w:rPr>
          <w:rFonts w:ascii="Palatino Linotype" w:hAnsi="Palatino Linotype" w:cs="Arial"/>
          <w:i/>
        </w:rPr>
        <w:lastRenderedPageBreak/>
        <w:t>III.      La información que documente decisiones y los actos de autoridad concluidos de los sujetos obligados, así como el ejercicio de las facultades o actividades de los servidores públicos, de manera que se pueda valorar el desempeño de los mismos.</w:t>
      </w:r>
    </w:p>
    <w:p w14:paraId="557CA4D2" w14:textId="77777777" w:rsidR="009066CA" w:rsidRPr="006547E1" w:rsidRDefault="009066CA" w:rsidP="006547E1">
      <w:pPr>
        <w:shd w:val="clear" w:color="auto" w:fill="FFFFFF"/>
        <w:spacing w:after="200" w:line="360" w:lineRule="auto"/>
        <w:ind w:left="709" w:right="616"/>
        <w:jc w:val="both"/>
        <w:rPr>
          <w:rFonts w:ascii="Palatino Linotype" w:hAnsi="Palatino Linotype" w:cs="Arial"/>
          <w:i/>
        </w:rPr>
      </w:pPr>
      <w:r w:rsidRPr="006547E1">
        <w:rPr>
          <w:rFonts w:ascii="Palatino Linotype" w:hAnsi="Palatino Linotype" w:cs="Arial"/>
          <w:i/>
        </w:rPr>
        <w:t>Lo anterior, siempre y cuando no se acredite alguna causal de clasificación, prevista en las leyes o en los tratados internaciones suscritos por el Estado mexicano.</w:t>
      </w:r>
    </w:p>
    <w:p w14:paraId="29CBFB7C" w14:textId="77777777" w:rsidR="009066CA" w:rsidRPr="006547E1" w:rsidRDefault="009066CA" w:rsidP="006547E1">
      <w:pPr>
        <w:shd w:val="clear" w:color="auto" w:fill="FFFFFF"/>
        <w:spacing w:after="200" w:line="360" w:lineRule="auto"/>
        <w:ind w:left="709" w:right="616"/>
        <w:jc w:val="both"/>
        <w:rPr>
          <w:rFonts w:ascii="Palatino Linotype" w:hAnsi="Palatino Linotype" w:cs="Arial"/>
          <w:i/>
        </w:rPr>
      </w:pPr>
      <w:r w:rsidRPr="006547E1">
        <w:rPr>
          <w:rFonts w:ascii="Palatino Linotype" w:hAnsi="Palatino Linotype" w:cs="Arial"/>
          <w:b/>
          <w:i/>
        </w:rPr>
        <w:t>Quincuagésimo octavo.</w:t>
      </w:r>
      <w:r w:rsidRPr="006547E1">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14:paraId="4BD57C9F" w14:textId="014B5325" w:rsidR="009066CA" w:rsidRDefault="009066CA" w:rsidP="001E4F1C">
      <w:pPr>
        <w:numPr>
          <w:ilvl w:val="0"/>
          <w:numId w:val="19"/>
        </w:numPr>
        <w:tabs>
          <w:tab w:val="left" w:pos="0"/>
        </w:tabs>
        <w:spacing w:line="360" w:lineRule="auto"/>
        <w:ind w:left="0" w:right="49" w:firstLine="0"/>
        <w:contextualSpacing/>
        <w:jc w:val="both"/>
        <w:rPr>
          <w:rFonts w:ascii="Palatino Linotype" w:eastAsia="Calibri" w:hAnsi="Palatino Linotype" w:cs="Arial"/>
          <w:lang w:val="es-ES" w:eastAsia="es-MX"/>
        </w:rPr>
      </w:pPr>
      <w:r w:rsidRPr="006547E1">
        <w:rPr>
          <w:rFonts w:ascii="Palatino Linotype" w:eastAsia="Calibri" w:hAnsi="Palatino Linotype" w:cs="Arial"/>
          <w:lang w:val="es-ES" w:eastAsia="es-MX"/>
        </w:rPr>
        <w:t>Ante una solicitud de acceso a la información que resulte con información clasificada como confidencial, es viable de acuerdo a las disposiciones legales elaborar una versión pública. La versión pública debe ser autorizada por el Comité de Información, se debe de emitir un acuerdo de clasificación, previo a la entrega de la información al recurrente, el cual se debe de elaborar.</w:t>
      </w:r>
    </w:p>
    <w:p w14:paraId="41C157D5" w14:textId="77777777" w:rsidR="001E4F1C" w:rsidRPr="001E4F1C" w:rsidRDefault="001E4F1C" w:rsidP="001E4F1C">
      <w:pPr>
        <w:tabs>
          <w:tab w:val="left" w:pos="0"/>
        </w:tabs>
        <w:spacing w:line="360" w:lineRule="auto"/>
        <w:ind w:right="49"/>
        <w:contextualSpacing/>
        <w:jc w:val="both"/>
        <w:rPr>
          <w:rFonts w:ascii="Palatino Linotype" w:eastAsia="Calibri" w:hAnsi="Palatino Linotype" w:cs="Arial"/>
          <w:lang w:val="es-ES" w:eastAsia="es-MX"/>
        </w:rPr>
      </w:pPr>
    </w:p>
    <w:p w14:paraId="581ACC08" w14:textId="1317C079" w:rsidR="009066CA" w:rsidRPr="006547E1" w:rsidRDefault="009066CA" w:rsidP="006547E1">
      <w:pPr>
        <w:numPr>
          <w:ilvl w:val="0"/>
          <w:numId w:val="19"/>
        </w:numPr>
        <w:tabs>
          <w:tab w:val="left" w:pos="0"/>
        </w:tabs>
        <w:spacing w:line="360" w:lineRule="auto"/>
        <w:ind w:left="0" w:right="49" w:firstLine="0"/>
        <w:contextualSpacing/>
        <w:jc w:val="both"/>
        <w:rPr>
          <w:rFonts w:ascii="Palatino Linotype" w:eastAsia="Calibri" w:hAnsi="Palatino Linotype" w:cs="Arial"/>
          <w:lang w:val="es-ES" w:eastAsia="es-MX"/>
        </w:rPr>
      </w:pPr>
      <w:r w:rsidRPr="006547E1">
        <w:rPr>
          <w:rFonts w:ascii="Palatino Linotype" w:eastAsia="Calibri" w:hAnsi="Palatino Linotype" w:cs="Arial"/>
          <w:lang w:val="es-ES" w:eastAsia="es-MX"/>
        </w:rPr>
        <w:t xml:space="preserve">Es de señalar, que por lo que hace a las versiones públicas, el </w:t>
      </w:r>
      <w:r w:rsidRPr="006547E1">
        <w:rPr>
          <w:rFonts w:ascii="Palatino Linotype" w:eastAsia="Calibri" w:hAnsi="Palatino Linotype" w:cs="Arial"/>
          <w:b/>
          <w:lang w:val="es-ES" w:eastAsia="es-MX"/>
        </w:rPr>
        <w:t>SUJETO OBLIGADO</w:t>
      </w:r>
      <w:r w:rsidRPr="006547E1">
        <w:rPr>
          <w:rFonts w:ascii="Palatino Linotype" w:eastAsia="Calibri" w:hAnsi="Palatino Linotype" w:cs="Arial"/>
          <w:lang w:val="es-ES" w:eastAsia="es-MX"/>
        </w:rPr>
        <w:t xml:space="preserve"> debe cumplir con las formalidades exigidas en la Ley, por lo que </w:t>
      </w:r>
      <w:r w:rsidRPr="006547E1">
        <w:rPr>
          <w:rFonts w:ascii="Palatino Linotype" w:eastAsia="Times New Roman" w:hAnsi="Palatino Linotype" w:cs="Arial"/>
          <w:lang w:val="es-MX" w:eastAsia="es-MX"/>
        </w:rPr>
        <w:t xml:space="preserve">para tal efecto emitirá el </w:t>
      </w:r>
      <w:r w:rsidRPr="006547E1">
        <w:rPr>
          <w:rFonts w:ascii="Palatino Linotype" w:eastAsia="Calibri" w:hAnsi="Palatino Linotype" w:cs="Arial"/>
          <w:lang w:val="es-ES" w:eastAsia="es-MX"/>
        </w:rPr>
        <w:t xml:space="preserve">Acuerdo del Comité de Información en términos de los artículos </w:t>
      </w:r>
      <w:r w:rsidRPr="006547E1">
        <w:rPr>
          <w:rFonts w:ascii="Palatino Linotype" w:eastAsia="Calibri" w:hAnsi="Palatino Linotype" w:cs="Arial"/>
          <w:lang w:val="es-ES" w:eastAsia="es-MX"/>
        </w:rPr>
        <w:lastRenderedPageBreak/>
        <w:t>49 fracción</w:t>
      </w:r>
      <w:r w:rsidRPr="006547E1">
        <w:rPr>
          <w:rFonts w:ascii="Palatino Linotype" w:eastAsia="Calibri" w:hAnsi="Palatino Linotype" w:cs="Arial"/>
          <w:bCs/>
          <w:lang w:val="es-MX" w:eastAsia="en-US"/>
        </w:rPr>
        <w:t xml:space="preserve"> VIII,</w:t>
      </w:r>
      <w:r w:rsidRPr="006547E1">
        <w:rPr>
          <w:rFonts w:ascii="Palatino Linotype" w:eastAsia="Calibri" w:hAnsi="Palatino Linotype" w:cs="Arial"/>
          <w:lang w:val="es-ES" w:eastAsia="es-MX"/>
        </w:rPr>
        <w:t xml:space="preserve"> 122</w:t>
      </w:r>
      <w:r w:rsidRPr="006547E1">
        <w:rPr>
          <w:rFonts w:ascii="Palatino Linotype" w:eastAsia="Calibri" w:hAnsi="Palatino Linotype"/>
          <w:vertAlign w:val="superscript"/>
          <w:lang w:val="es-ES" w:eastAsia="es-MX"/>
        </w:rPr>
        <w:footnoteReference w:id="2"/>
      </w:r>
      <w:r w:rsidRPr="006547E1">
        <w:rPr>
          <w:rFonts w:ascii="Palatino Linotype" w:eastAsia="Calibri" w:hAnsi="Palatino Linotype" w:cs="Arial"/>
          <w:lang w:val="es-ES" w:eastAsia="es-MX"/>
        </w:rPr>
        <w:t>, 135</w:t>
      </w:r>
      <w:r w:rsidRPr="006547E1">
        <w:rPr>
          <w:rFonts w:ascii="Palatino Linotype" w:eastAsia="Calibri" w:hAnsi="Palatino Linotype"/>
          <w:vertAlign w:val="superscript"/>
          <w:lang w:val="es-ES" w:eastAsia="es-MX"/>
        </w:rPr>
        <w:footnoteReference w:id="3"/>
      </w:r>
      <w:r w:rsidRPr="006547E1">
        <w:rPr>
          <w:rFonts w:ascii="Palatino Linotype" w:eastAsia="Calibri" w:hAnsi="Palatino Linotype" w:cs="Arial"/>
          <w:lang w:val="es-ES" w:eastAsia="es-MX"/>
        </w:rPr>
        <w:t xml:space="preserve"> y 149 de la Ley de Transparencia y Acceso a la Información Pública del Estado de México, con el cual sustentara la clasificación de datos y con ello la "versión pública" de los documentos materia de la solicitud. </w:t>
      </w:r>
    </w:p>
    <w:p w14:paraId="17123ACE" w14:textId="77777777" w:rsidR="009066CA" w:rsidRPr="006547E1" w:rsidRDefault="009066CA" w:rsidP="006547E1">
      <w:pPr>
        <w:pStyle w:val="Prrafodelista"/>
        <w:autoSpaceDE w:val="0"/>
        <w:autoSpaceDN w:val="0"/>
        <w:adjustRightInd w:val="0"/>
        <w:spacing w:after="160" w:line="360" w:lineRule="auto"/>
        <w:ind w:left="426" w:right="-93"/>
        <w:jc w:val="both"/>
        <w:rPr>
          <w:rFonts w:ascii="Palatino Linotype" w:eastAsia="Calibri" w:hAnsi="Palatino Linotype" w:cs="Arial"/>
          <w:lang w:val="es-ES" w:eastAsia="es-MX"/>
        </w:rPr>
      </w:pPr>
    </w:p>
    <w:p w14:paraId="3166B9E4" w14:textId="77777777" w:rsidR="009066CA" w:rsidRPr="006547E1" w:rsidRDefault="009066CA" w:rsidP="006547E1">
      <w:pPr>
        <w:numPr>
          <w:ilvl w:val="0"/>
          <w:numId w:val="19"/>
        </w:numPr>
        <w:tabs>
          <w:tab w:val="left" w:pos="0"/>
        </w:tabs>
        <w:spacing w:line="360" w:lineRule="auto"/>
        <w:ind w:left="0" w:right="49" w:firstLine="0"/>
        <w:contextualSpacing/>
        <w:jc w:val="both"/>
        <w:rPr>
          <w:rFonts w:ascii="Palatino Linotype" w:eastAsia="Calibri" w:hAnsi="Palatino Linotype" w:cs="Arial"/>
          <w:lang w:val="es-ES" w:eastAsia="es-MX"/>
        </w:rPr>
      </w:pPr>
      <w:r w:rsidRPr="006547E1">
        <w:rPr>
          <w:rFonts w:ascii="Palatino Linotype" w:eastAsia="Calibri" w:hAnsi="Palatino Linotype" w:cs="Arial"/>
          <w:lang w:val="es-ES" w:eastAsia="es-CO"/>
        </w:rPr>
        <w:t xml:space="preserve">Por lo tanto, la entrega de documentos, en su versión pública, debe acompañarse necesariamente del Acuerdo del Comité de información que la sustente, en el que se expongan los fundamentos y razonamientos que llevaron al </w:t>
      </w:r>
      <w:r w:rsidRPr="006547E1">
        <w:rPr>
          <w:rFonts w:ascii="Palatino Linotype" w:eastAsia="Calibri" w:hAnsi="Palatino Linotype" w:cs="Arial"/>
          <w:b/>
          <w:lang w:val="es-ES" w:eastAsia="es-CO"/>
        </w:rPr>
        <w:t>SUJETO OBLIGADO</w:t>
      </w:r>
      <w:r w:rsidRPr="006547E1">
        <w:rPr>
          <w:rFonts w:ascii="Palatino Linotype" w:eastAsia="Calibri" w:hAnsi="Palatino Linotype" w:cs="Arial"/>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w:t>
      </w:r>
      <w:r w:rsidRPr="006547E1">
        <w:rPr>
          <w:rFonts w:ascii="Palatino Linotype" w:eastAsia="Calibri" w:hAnsi="Palatino Linotype" w:cs="Arial"/>
          <w:lang w:val="es-ES" w:eastAsia="es-CO"/>
        </w:rPr>
        <w:lastRenderedPageBreak/>
        <w:t>es decir, si no se exponen de manera puntual las razones de ello se estaría violentando desde un inicio el derecho de acceso a la información del solicitante.</w:t>
      </w:r>
    </w:p>
    <w:p w14:paraId="4CF63D7D" w14:textId="77777777" w:rsidR="009066CA" w:rsidRPr="006547E1" w:rsidRDefault="009066CA" w:rsidP="006547E1">
      <w:pPr>
        <w:pStyle w:val="Prrafodelista"/>
        <w:spacing w:line="360" w:lineRule="auto"/>
        <w:jc w:val="both"/>
        <w:rPr>
          <w:rFonts w:ascii="Palatino Linotype" w:eastAsia="Times New Roman" w:hAnsi="Palatino Linotype" w:cs="Arial"/>
        </w:rPr>
      </w:pPr>
    </w:p>
    <w:p w14:paraId="1DA1C033" w14:textId="77777777" w:rsidR="009066CA" w:rsidRPr="006547E1" w:rsidRDefault="009066CA" w:rsidP="006547E1">
      <w:pPr>
        <w:numPr>
          <w:ilvl w:val="0"/>
          <w:numId w:val="19"/>
        </w:numPr>
        <w:tabs>
          <w:tab w:val="left" w:pos="0"/>
        </w:tabs>
        <w:spacing w:line="360" w:lineRule="auto"/>
        <w:ind w:left="0" w:right="49" w:firstLine="0"/>
        <w:contextualSpacing/>
        <w:jc w:val="both"/>
        <w:rPr>
          <w:rFonts w:ascii="Palatino Linotype" w:eastAsia="Times New Roman" w:hAnsi="Palatino Linotype" w:cs="Arial"/>
          <w:lang w:val="es-MX" w:eastAsia="en-US"/>
        </w:rPr>
      </w:pPr>
      <w:r w:rsidRPr="006547E1">
        <w:rPr>
          <w:rFonts w:ascii="Palatino Linotype" w:eastAsia="Times New Roman" w:hAnsi="Palatino Linotype" w:cs="Arial"/>
          <w:lang w:val="es-MX"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1572B8F" w14:textId="77777777" w:rsidR="009066CA" w:rsidRPr="006547E1" w:rsidRDefault="009066CA" w:rsidP="006547E1">
      <w:pPr>
        <w:pStyle w:val="Prrafodelista"/>
        <w:spacing w:line="360" w:lineRule="auto"/>
        <w:jc w:val="both"/>
        <w:rPr>
          <w:rFonts w:ascii="Palatino Linotype" w:eastAsia="Times New Roman" w:hAnsi="Palatino Linotype" w:cs="Arial"/>
          <w:lang w:val="es-MX" w:eastAsia="en-US"/>
        </w:rPr>
      </w:pPr>
    </w:p>
    <w:p w14:paraId="682EEE47" w14:textId="77777777" w:rsidR="009066CA" w:rsidRPr="006547E1" w:rsidRDefault="009066CA" w:rsidP="006547E1">
      <w:pPr>
        <w:numPr>
          <w:ilvl w:val="0"/>
          <w:numId w:val="19"/>
        </w:numPr>
        <w:tabs>
          <w:tab w:val="left" w:pos="0"/>
        </w:tabs>
        <w:spacing w:line="360" w:lineRule="auto"/>
        <w:ind w:left="0" w:right="49" w:firstLine="0"/>
        <w:contextualSpacing/>
        <w:jc w:val="both"/>
        <w:rPr>
          <w:rFonts w:ascii="Palatino Linotype" w:eastAsia="Times New Roman" w:hAnsi="Palatino Linotype" w:cs="Arial"/>
          <w:lang w:val="es-MX" w:eastAsia="en-US"/>
        </w:rPr>
      </w:pPr>
      <w:r w:rsidRPr="006547E1">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6B78181F" w14:textId="77777777" w:rsidR="009066CA" w:rsidRPr="006547E1" w:rsidRDefault="009066CA" w:rsidP="006547E1">
      <w:pPr>
        <w:pStyle w:val="Prrafodelista"/>
        <w:spacing w:line="360" w:lineRule="auto"/>
        <w:jc w:val="both"/>
        <w:rPr>
          <w:rFonts w:ascii="Palatino Linotype" w:eastAsia="Times New Roman" w:hAnsi="Palatino Linotype" w:cs="Arial"/>
          <w:lang w:val="es-MX" w:eastAsia="en-US"/>
        </w:rPr>
      </w:pPr>
    </w:p>
    <w:p w14:paraId="20E7362A" w14:textId="3E8A0BA2" w:rsidR="00F82D90" w:rsidRPr="001E4F1C" w:rsidRDefault="009066CA" w:rsidP="001E4F1C">
      <w:pPr>
        <w:numPr>
          <w:ilvl w:val="0"/>
          <w:numId w:val="19"/>
        </w:numPr>
        <w:tabs>
          <w:tab w:val="left" w:pos="0"/>
        </w:tabs>
        <w:spacing w:line="360" w:lineRule="auto"/>
        <w:ind w:left="0" w:right="49" w:firstLine="0"/>
        <w:contextualSpacing/>
        <w:jc w:val="both"/>
        <w:rPr>
          <w:rFonts w:ascii="Palatino Linotype" w:eastAsia="Times New Roman" w:hAnsi="Palatino Linotype" w:cs="Arial"/>
          <w:lang w:val="es-MX" w:eastAsia="en-US"/>
        </w:rPr>
      </w:pPr>
      <w:r w:rsidRPr="006547E1">
        <w:rPr>
          <w:rFonts w:ascii="Palatino Linotype" w:eastAsia="Times New Roman" w:hAnsi="Palatino Linotype" w:cs="Arial"/>
          <w:lang w:val="es-MX" w:eastAsia="en-US"/>
        </w:rPr>
        <w:t xml:space="preserve">Finalmente se concluye que </w:t>
      </w:r>
      <w:r w:rsidRPr="006547E1">
        <w:rPr>
          <w:rFonts w:ascii="Palatino Linotype" w:hAnsi="Palatino Linotype" w:cs="Arial"/>
        </w:rPr>
        <w:t>los</w:t>
      </w:r>
      <w:r w:rsidRPr="006547E1">
        <w:rPr>
          <w:rFonts w:ascii="Palatino Linotype" w:hAnsi="Palatino Linotype" w:cs="Arial"/>
          <w:b/>
        </w:rPr>
        <w:t xml:space="preserve"> </w:t>
      </w:r>
      <w:r w:rsidRPr="006547E1">
        <w:rPr>
          <w:rFonts w:ascii="Palatino Linotype" w:hAnsi="Palatino Linotype" w:cs="Arial"/>
        </w:rPr>
        <w:t xml:space="preserve">Sujetos Obligados  deberá de elaborar las versiones públicas respecto de aquella información que considere susceptible de clasificarse, debiendo de considerar las formalidades que establece la normatividad </w:t>
      </w:r>
      <w:r w:rsidRPr="006547E1">
        <w:rPr>
          <w:rFonts w:ascii="Palatino Linotype" w:hAnsi="Palatino Linotype" w:cs="Arial"/>
        </w:rPr>
        <w:lastRenderedPageBreak/>
        <w:t>aplicable, de lo contrario se consideran documentos  alterados o de clasificación fraudulenta.</w:t>
      </w:r>
    </w:p>
    <w:p w14:paraId="6115B096" w14:textId="2122FD98" w:rsidR="00F82D90" w:rsidRPr="006547E1" w:rsidRDefault="00C71334" w:rsidP="006547E1">
      <w:pPr>
        <w:pStyle w:val="Ttulo1"/>
        <w:spacing w:line="360" w:lineRule="auto"/>
        <w:jc w:val="both"/>
        <w:rPr>
          <w:rFonts w:eastAsia="MS Gothic"/>
          <w:b/>
          <w:szCs w:val="24"/>
        </w:rPr>
      </w:pPr>
      <w:bookmarkStart w:id="56" w:name="_Toc487739452"/>
      <w:bookmarkStart w:id="57" w:name="_Toc534716573"/>
      <w:bookmarkStart w:id="58" w:name="_Toc1651061"/>
      <w:r w:rsidRPr="006547E1">
        <w:rPr>
          <w:rFonts w:eastAsia="MS Gothic"/>
          <w:b/>
          <w:szCs w:val="24"/>
        </w:rPr>
        <w:t>SEXT</w:t>
      </w:r>
      <w:r w:rsidR="00F82D90" w:rsidRPr="006547E1">
        <w:rPr>
          <w:rFonts w:eastAsia="MS Gothic"/>
          <w:b/>
          <w:szCs w:val="24"/>
        </w:rPr>
        <w:t>O. Vista a los órganos de control interno</w:t>
      </w:r>
      <w:bookmarkEnd w:id="56"/>
      <w:r w:rsidR="00F82D90" w:rsidRPr="006547E1">
        <w:rPr>
          <w:rFonts w:eastAsia="MS Gothic"/>
          <w:b/>
          <w:szCs w:val="24"/>
        </w:rPr>
        <w:t>.</w:t>
      </w:r>
      <w:bookmarkEnd w:id="57"/>
      <w:bookmarkEnd w:id="58"/>
    </w:p>
    <w:p w14:paraId="07DFA110" w14:textId="77777777" w:rsidR="00F82D90" w:rsidRPr="006547E1" w:rsidRDefault="00F82D90" w:rsidP="006547E1">
      <w:pPr>
        <w:spacing w:line="360" w:lineRule="auto"/>
        <w:jc w:val="both"/>
        <w:rPr>
          <w:rFonts w:ascii="Palatino Linotype" w:hAnsi="Palatino Linotype"/>
          <w:lang w:eastAsia="en-US"/>
        </w:rPr>
      </w:pPr>
    </w:p>
    <w:p w14:paraId="182467B3" w14:textId="177B5D2E" w:rsidR="00F82D90" w:rsidRPr="006547E1" w:rsidRDefault="00F82D90" w:rsidP="006547E1">
      <w:pPr>
        <w:numPr>
          <w:ilvl w:val="0"/>
          <w:numId w:val="19"/>
        </w:numPr>
        <w:tabs>
          <w:tab w:val="left" w:pos="0"/>
        </w:tabs>
        <w:spacing w:line="360" w:lineRule="auto"/>
        <w:ind w:left="0" w:right="49" w:firstLine="0"/>
        <w:contextualSpacing/>
        <w:jc w:val="both"/>
        <w:rPr>
          <w:rFonts w:ascii="Palatino Linotype" w:eastAsia="Times New Roman" w:hAnsi="Palatino Linotype"/>
        </w:rPr>
      </w:pPr>
      <w:r w:rsidRPr="006547E1">
        <w:rPr>
          <w:rFonts w:ascii="Palatino Linotype" w:eastAsia="Times New Roman" w:hAnsi="Palatino Linotype"/>
        </w:rPr>
        <w:t xml:space="preserve">Por último, es necesario resaltar que los recursos de revisión previsto en la Ley de la materia no es el medio para investigar y en su caso, sancionar a servidores públicos </w:t>
      </w:r>
      <w:r w:rsidRPr="006547E1">
        <w:rPr>
          <w:rFonts w:ascii="Palatino Linotype" w:eastAsia="Times New Roman" w:hAnsi="Palatino Linotype"/>
          <w:b/>
          <w:u w:val="single"/>
        </w:rPr>
        <w:t>por la omisión de la entrega de información pública</w:t>
      </w:r>
      <w:r w:rsidRPr="006547E1">
        <w:rPr>
          <w:rFonts w:ascii="Palatino Linotype" w:eastAsia="Times New Roman" w:hAnsi="Palatino Linotype"/>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6547E1">
        <w:rPr>
          <w:rFonts w:ascii="Palatino Linotype" w:eastAsia="Times New Roman" w:hAnsi="Palatino Linotype"/>
          <w:b/>
        </w:rPr>
        <w:t>SUJETO OBLIGADO</w:t>
      </w:r>
      <w:r w:rsidRPr="006547E1">
        <w:rPr>
          <w:rFonts w:ascii="Palatino Linotype" w:eastAsia="Times New Roman" w:hAnsi="Palatino Linotype"/>
        </w:rPr>
        <w:t>.</w:t>
      </w:r>
    </w:p>
    <w:p w14:paraId="47AB0582" w14:textId="77777777" w:rsidR="00F82D90" w:rsidRPr="006547E1" w:rsidRDefault="00F82D90" w:rsidP="006547E1">
      <w:pPr>
        <w:spacing w:before="240" w:after="240" w:line="360" w:lineRule="auto"/>
        <w:ind w:left="426"/>
        <w:contextualSpacing/>
        <w:jc w:val="both"/>
        <w:rPr>
          <w:rFonts w:ascii="Palatino Linotype" w:eastAsia="Times New Roman" w:hAnsi="Palatino Linotype"/>
        </w:rPr>
      </w:pPr>
    </w:p>
    <w:p w14:paraId="06FF3102" w14:textId="77777777" w:rsidR="00F82D90" w:rsidRPr="006547E1" w:rsidRDefault="00F82D90" w:rsidP="006547E1">
      <w:pPr>
        <w:numPr>
          <w:ilvl w:val="0"/>
          <w:numId w:val="19"/>
        </w:numPr>
        <w:tabs>
          <w:tab w:val="left" w:pos="0"/>
        </w:tabs>
        <w:spacing w:line="360" w:lineRule="auto"/>
        <w:ind w:left="0" w:right="49" w:firstLine="0"/>
        <w:contextualSpacing/>
        <w:jc w:val="both"/>
        <w:rPr>
          <w:rFonts w:ascii="Palatino Linotype" w:eastAsia="Times New Roman" w:hAnsi="Palatino Linotype"/>
        </w:rPr>
      </w:pPr>
      <w:r w:rsidRPr="006547E1">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14:paraId="0707D8F8" w14:textId="77777777" w:rsidR="00F82D90" w:rsidRPr="006547E1" w:rsidRDefault="00F82D90" w:rsidP="006547E1">
      <w:pPr>
        <w:spacing w:before="240" w:after="240" w:line="360" w:lineRule="auto"/>
        <w:contextualSpacing/>
        <w:jc w:val="both"/>
        <w:rPr>
          <w:rFonts w:ascii="Palatino Linotype" w:eastAsia="Times New Roman" w:hAnsi="Palatino Linotype"/>
        </w:rPr>
      </w:pPr>
    </w:p>
    <w:p w14:paraId="531B6142" w14:textId="77777777" w:rsidR="00F82D90" w:rsidRPr="006547E1" w:rsidRDefault="00F82D90" w:rsidP="006547E1">
      <w:pPr>
        <w:spacing w:line="360" w:lineRule="auto"/>
        <w:ind w:left="567" w:right="567"/>
        <w:contextualSpacing/>
        <w:jc w:val="both"/>
        <w:rPr>
          <w:rFonts w:ascii="Palatino Linotype" w:eastAsia="Times New Roman" w:hAnsi="Palatino Linotype" w:cs="Times New Roman"/>
          <w:i/>
        </w:rPr>
      </w:pPr>
      <w:r w:rsidRPr="006547E1">
        <w:rPr>
          <w:rFonts w:ascii="Palatino Linotype" w:eastAsia="Times New Roman" w:hAnsi="Palatino Linotype" w:cs="Times New Roman"/>
          <w:i/>
        </w:rPr>
        <w:t>Artículo 36. El Instituto tendrá, en el ámbito de su competencia, las siguientes atribuciones:</w:t>
      </w:r>
    </w:p>
    <w:p w14:paraId="5C6EFF89" w14:textId="77777777" w:rsidR="00F82D90" w:rsidRPr="006547E1" w:rsidRDefault="00F82D90" w:rsidP="006547E1">
      <w:pPr>
        <w:spacing w:line="360" w:lineRule="auto"/>
        <w:ind w:left="567" w:right="567"/>
        <w:contextualSpacing/>
        <w:jc w:val="both"/>
        <w:rPr>
          <w:rFonts w:ascii="Palatino Linotype" w:eastAsia="Times New Roman" w:hAnsi="Palatino Linotype" w:cs="Times New Roman"/>
          <w:i/>
        </w:rPr>
      </w:pPr>
      <w:r w:rsidRPr="006547E1">
        <w:rPr>
          <w:rFonts w:ascii="Palatino Linotype" w:eastAsia="Times New Roman" w:hAnsi="Palatino Linotype" w:cs="Times New Roman"/>
          <w:i/>
        </w:rPr>
        <w:t>(…)</w:t>
      </w:r>
    </w:p>
    <w:p w14:paraId="294E0D74" w14:textId="77777777" w:rsidR="00F82D90" w:rsidRPr="006547E1" w:rsidRDefault="00F82D90" w:rsidP="006547E1">
      <w:pPr>
        <w:spacing w:line="360" w:lineRule="auto"/>
        <w:ind w:left="567" w:right="567"/>
        <w:contextualSpacing/>
        <w:jc w:val="both"/>
        <w:rPr>
          <w:rFonts w:ascii="Palatino Linotype" w:eastAsia="Times New Roman" w:hAnsi="Palatino Linotype" w:cs="Times New Roman"/>
          <w:i/>
        </w:rPr>
      </w:pPr>
      <w:r w:rsidRPr="006547E1">
        <w:rPr>
          <w:rFonts w:ascii="Palatino Linotype" w:eastAsia="Times New Roman" w:hAnsi="Palatino Linotype" w:cs="Times New Roman"/>
          <w:i/>
        </w:rPr>
        <w:t xml:space="preserve">X. Hacer del conocimiento del órgano de control interno o equivalente de cada Sujeto Obligado las infracciones a esta Ley; </w:t>
      </w:r>
    </w:p>
    <w:p w14:paraId="3266D716" w14:textId="77777777" w:rsidR="00F82D90" w:rsidRPr="006547E1" w:rsidRDefault="00F82D90" w:rsidP="006547E1">
      <w:pPr>
        <w:spacing w:line="360" w:lineRule="auto"/>
        <w:ind w:left="567" w:right="567"/>
        <w:contextualSpacing/>
        <w:jc w:val="both"/>
        <w:rPr>
          <w:rFonts w:ascii="Palatino Linotype" w:eastAsia="Times New Roman" w:hAnsi="Palatino Linotype" w:cs="Times New Roman"/>
          <w:i/>
        </w:rPr>
      </w:pPr>
      <w:r w:rsidRPr="006547E1">
        <w:rPr>
          <w:rFonts w:ascii="Palatino Linotype" w:eastAsia="Times New Roman" w:hAnsi="Palatino Linotype" w:cs="Times New Roman"/>
          <w:i/>
        </w:rPr>
        <w:lastRenderedPageBreak/>
        <w:t>(…)</w:t>
      </w:r>
    </w:p>
    <w:p w14:paraId="2E562675" w14:textId="77777777" w:rsidR="00F82D90" w:rsidRPr="006547E1" w:rsidRDefault="00F82D90" w:rsidP="006547E1">
      <w:pPr>
        <w:spacing w:before="240" w:after="240" w:line="360" w:lineRule="auto"/>
        <w:ind w:left="426"/>
        <w:contextualSpacing/>
        <w:jc w:val="both"/>
        <w:rPr>
          <w:rFonts w:ascii="Palatino Linotype" w:eastAsia="MS Mincho" w:hAnsi="Palatino Linotype" w:cs="Arial"/>
        </w:rPr>
      </w:pPr>
    </w:p>
    <w:p w14:paraId="3A0E2A93" w14:textId="77777777" w:rsidR="00F82D90" w:rsidRPr="006547E1" w:rsidRDefault="00F82D90" w:rsidP="006547E1">
      <w:pPr>
        <w:numPr>
          <w:ilvl w:val="0"/>
          <w:numId w:val="19"/>
        </w:numPr>
        <w:tabs>
          <w:tab w:val="left" w:pos="0"/>
        </w:tabs>
        <w:spacing w:line="360" w:lineRule="auto"/>
        <w:ind w:left="0" w:right="49" w:firstLine="0"/>
        <w:contextualSpacing/>
        <w:jc w:val="both"/>
        <w:rPr>
          <w:rFonts w:ascii="Palatino Linotype" w:eastAsia="MS Mincho" w:hAnsi="Palatino Linotype" w:cs="Arial"/>
        </w:rPr>
      </w:pPr>
      <w:r w:rsidRPr="006547E1">
        <w:rPr>
          <w:rFonts w:ascii="Palatino Linotype" w:eastAsia="Times New Roman" w:hAnsi="Palatino Linotype"/>
        </w:rPr>
        <w:t xml:space="preserve">Asimismo, este Pleno hará del conocimiento del órgano de control de este Instituto de las infracciones en que el </w:t>
      </w:r>
      <w:r w:rsidRPr="006547E1">
        <w:rPr>
          <w:rFonts w:ascii="Palatino Linotype" w:eastAsia="Times New Roman" w:hAnsi="Palatino Linotype"/>
          <w:b/>
        </w:rPr>
        <w:t>SUJETO OBLIGADO</w:t>
      </w:r>
      <w:r w:rsidRPr="006547E1">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6547E1">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4C841B99" w14:textId="77777777" w:rsidR="00F82D90" w:rsidRPr="006547E1" w:rsidRDefault="00F82D90" w:rsidP="006547E1">
      <w:pPr>
        <w:spacing w:before="240" w:after="240" w:line="360" w:lineRule="auto"/>
        <w:ind w:left="426"/>
        <w:contextualSpacing/>
        <w:jc w:val="both"/>
        <w:rPr>
          <w:rFonts w:ascii="Palatino Linotype" w:eastAsia="MS Mincho" w:hAnsi="Palatino Linotype" w:cs="Arial"/>
        </w:rPr>
      </w:pPr>
    </w:p>
    <w:p w14:paraId="0323A064" w14:textId="2812B2E1" w:rsidR="00F82D90" w:rsidRPr="006547E1" w:rsidRDefault="00F20A0D" w:rsidP="006547E1">
      <w:pPr>
        <w:spacing w:line="360" w:lineRule="auto"/>
        <w:ind w:left="567" w:right="567"/>
        <w:contextualSpacing/>
        <w:jc w:val="both"/>
        <w:rPr>
          <w:rFonts w:ascii="Palatino Linotype" w:eastAsia="Times New Roman" w:hAnsi="Palatino Linotype" w:cs="Times New Roman"/>
          <w:i/>
        </w:rPr>
      </w:pPr>
      <w:r w:rsidRPr="006547E1">
        <w:rPr>
          <w:rFonts w:ascii="Palatino Linotype" w:eastAsia="Times New Roman" w:hAnsi="Palatino Linotype" w:cs="Times New Roman"/>
          <w:i/>
        </w:rPr>
        <w:t>“</w:t>
      </w:r>
      <w:r w:rsidR="00F82D90" w:rsidRPr="006547E1">
        <w:rPr>
          <w:rFonts w:ascii="Palatino Linotype" w:eastAsia="Times New Roman" w:hAnsi="Palatino Linotype" w:cs="Times New Roman"/>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r w:rsidRPr="006547E1">
        <w:rPr>
          <w:rFonts w:ascii="Palatino Linotype" w:eastAsia="Times New Roman" w:hAnsi="Palatino Linotype" w:cs="Times New Roman"/>
          <w:i/>
        </w:rPr>
        <w:t>”</w:t>
      </w:r>
    </w:p>
    <w:p w14:paraId="08CCCDB6" w14:textId="77777777" w:rsidR="00F82D90" w:rsidRPr="006547E1" w:rsidRDefault="00F82D90" w:rsidP="006547E1">
      <w:pPr>
        <w:spacing w:line="360" w:lineRule="auto"/>
        <w:ind w:left="567" w:right="567"/>
        <w:contextualSpacing/>
        <w:jc w:val="both"/>
        <w:rPr>
          <w:rFonts w:ascii="Palatino Linotype" w:eastAsia="Times New Roman" w:hAnsi="Palatino Linotype" w:cs="Times New Roman"/>
          <w:i/>
        </w:rPr>
      </w:pPr>
    </w:p>
    <w:p w14:paraId="33FC6722" w14:textId="3F6FA5C2" w:rsidR="00F82D90" w:rsidRPr="006547E1" w:rsidRDefault="00F20A0D" w:rsidP="006547E1">
      <w:pPr>
        <w:spacing w:line="360" w:lineRule="auto"/>
        <w:ind w:left="567" w:right="567"/>
        <w:contextualSpacing/>
        <w:jc w:val="both"/>
        <w:rPr>
          <w:rFonts w:ascii="Palatino Linotype" w:eastAsia="Times New Roman" w:hAnsi="Palatino Linotype" w:cs="Times New Roman"/>
          <w:i/>
        </w:rPr>
      </w:pPr>
      <w:r w:rsidRPr="006547E1">
        <w:rPr>
          <w:rFonts w:ascii="Palatino Linotype" w:eastAsia="Times New Roman" w:hAnsi="Palatino Linotype" w:cs="Times New Roman"/>
          <w:i/>
        </w:rPr>
        <w:t>“</w:t>
      </w:r>
      <w:r w:rsidR="00F82D90" w:rsidRPr="006547E1">
        <w:rPr>
          <w:rFonts w:ascii="Palatino Linotype" w:eastAsia="Times New Roman" w:hAnsi="Palatino Linotype" w:cs="Times New Roman"/>
          <w:i/>
        </w:rPr>
        <w:t>Artículo 222. Son causas de responsabilidad administrativa de los servidores públicos de los sujetos obligados, por incumplimiento de las obligaciones establecidas en la materia de la presente Ley, las siguientes:</w:t>
      </w:r>
    </w:p>
    <w:p w14:paraId="750D4DAB" w14:textId="77777777" w:rsidR="00F82D90" w:rsidRPr="006547E1" w:rsidRDefault="00F82D90" w:rsidP="006547E1">
      <w:pPr>
        <w:spacing w:line="360" w:lineRule="auto"/>
        <w:ind w:left="567" w:right="567"/>
        <w:contextualSpacing/>
        <w:jc w:val="both"/>
        <w:rPr>
          <w:rFonts w:ascii="Palatino Linotype" w:eastAsia="Times New Roman" w:hAnsi="Palatino Linotype" w:cs="Times New Roman"/>
          <w:i/>
        </w:rPr>
      </w:pPr>
      <w:r w:rsidRPr="006547E1">
        <w:rPr>
          <w:rFonts w:ascii="Palatino Linotype" w:eastAsia="Times New Roman" w:hAnsi="Palatino Linotype" w:cs="Times New Roman"/>
          <w:i/>
        </w:rPr>
        <w:t>…</w:t>
      </w:r>
    </w:p>
    <w:p w14:paraId="1A699145" w14:textId="77777777" w:rsidR="00F82D90" w:rsidRPr="006547E1" w:rsidRDefault="00F82D90" w:rsidP="006547E1">
      <w:pPr>
        <w:spacing w:line="360" w:lineRule="auto"/>
        <w:ind w:left="567" w:right="567"/>
        <w:contextualSpacing/>
        <w:jc w:val="both"/>
        <w:rPr>
          <w:rFonts w:ascii="Palatino Linotype" w:eastAsia="Times New Roman" w:hAnsi="Palatino Linotype" w:cs="Times New Roman"/>
          <w:i/>
        </w:rPr>
      </w:pPr>
      <w:r w:rsidRPr="006547E1">
        <w:rPr>
          <w:rFonts w:ascii="Palatino Linotype" w:eastAsia="Times New Roman" w:hAnsi="Palatino Linotype" w:cs="Times New Roman"/>
          <w:b/>
          <w:i/>
        </w:rPr>
        <w:lastRenderedPageBreak/>
        <w:t>I. Cualquier acto u omisión que provoque la suspensión o deficiencia en la atención de las solicitudes de información</w:t>
      </w:r>
      <w:r w:rsidRPr="006547E1">
        <w:rPr>
          <w:rFonts w:ascii="Palatino Linotype" w:eastAsia="Times New Roman" w:hAnsi="Palatino Linotype" w:cs="Times New Roman"/>
          <w:i/>
        </w:rPr>
        <w:t>;</w:t>
      </w:r>
    </w:p>
    <w:p w14:paraId="5EF6D4C3" w14:textId="77777777" w:rsidR="00F82D90" w:rsidRPr="006547E1" w:rsidRDefault="00F82D90" w:rsidP="006547E1">
      <w:pPr>
        <w:spacing w:line="360" w:lineRule="auto"/>
        <w:ind w:left="567" w:right="567"/>
        <w:contextualSpacing/>
        <w:jc w:val="both"/>
        <w:rPr>
          <w:rFonts w:ascii="Palatino Linotype" w:eastAsia="Times New Roman" w:hAnsi="Palatino Linotype" w:cs="Times New Roman"/>
          <w:i/>
        </w:rPr>
      </w:pPr>
      <w:r w:rsidRPr="006547E1">
        <w:rPr>
          <w:rFonts w:ascii="Palatino Linotype" w:eastAsia="Times New Roman" w:hAnsi="Palatino Linotype" w:cs="Times New Roman"/>
          <w:b/>
          <w:i/>
        </w:rPr>
        <w:t>II. La falta de respuesta a las solicitudes de información en los plazos señalados en la normatividad aplicable</w:t>
      </w:r>
      <w:r w:rsidRPr="006547E1">
        <w:rPr>
          <w:rFonts w:ascii="Palatino Linotype" w:eastAsia="Times New Roman" w:hAnsi="Palatino Linotype" w:cs="Times New Roman"/>
          <w:i/>
        </w:rPr>
        <w:t>;</w:t>
      </w:r>
    </w:p>
    <w:p w14:paraId="3E4D2EBB" w14:textId="3EE0B11F" w:rsidR="00F82D90" w:rsidRPr="006547E1" w:rsidRDefault="00F82D90" w:rsidP="006547E1">
      <w:pPr>
        <w:spacing w:line="360" w:lineRule="auto"/>
        <w:ind w:left="567" w:right="567"/>
        <w:contextualSpacing/>
        <w:jc w:val="both"/>
        <w:rPr>
          <w:rFonts w:ascii="Palatino Linotype" w:eastAsia="Times New Roman" w:hAnsi="Palatino Linotype" w:cs="Times New Roman"/>
          <w:i/>
        </w:rPr>
      </w:pPr>
      <w:r w:rsidRPr="006547E1">
        <w:rPr>
          <w:rFonts w:ascii="Palatino Linotype" w:eastAsia="Times New Roman" w:hAnsi="Palatino Linotype" w:cs="Times New Roman"/>
          <w:i/>
        </w:rPr>
        <w:t>…</w:t>
      </w:r>
      <w:r w:rsidR="00F20A0D" w:rsidRPr="006547E1">
        <w:rPr>
          <w:rFonts w:ascii="Palatino Linotype" w:eastAsia="Times New Roman" w:hAnsi="Palatino Linotype" w:cs="Times New Roman"/>
          <w:i/>
        </w:rPr>
        <w:t>”</w:t>
      </w:r>
    </w:p>
    <w:p w14:paraId="3206995F" w14:textId="38354F88" w:rsidR="00F82D90" w:rsidRPr="006547E1" w:rsidRDefault="00F20A0D" w:rsidP="006547E1">
      <w:pPr>
        <w:spacing w:line="360" w:lineRule="auto"/>
        <w:ind w:left="567" w:right="567"/>
        <w:contextualSpacing/>
        <w:jc w:val="both"/>
        <w:rPr>
          <w:rFonts w:ascii="Palatino Linotype" w:hAnsi="Palatino Linotype"/>
          <w:i/>
        </w:rPr>
      </w:pPr>
      <w:r w:rsidRPr="006547E1">
        <w:rPr>
          <w:rFonts w:ascii="Palatino Linotype" w:eastAsia="Times New Roman" w:hAnsi="Palatino Linotype" w:cs="Times New Roman"/>
          <w:i/>
        </w:rPr>
        <w:t>“</w:t>
      </w:r>
      <w:r w:rsidR="00F82D90" w:rsidRPr="006547E1">
        <w:rPr>
          <w:rFonts w:ascii="Palatino Linotype" w:eastAsia="Times New Roman" w:hAnsi="Palatino Linotype" w:cs="Times New Roman"/>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00F82D90" w:rsidRPr="006547E1">
        <w:rPr>
          <w:rFonts w:ascii="Palatino Linotype" w:hAnsi="Palatino Linotype"/>
          <w:i/>
        </w:rPr>
        <w:t xml:space="preserve"> (De Acuerdo al Decreto N°207, Publicado el 30 de mayo de 2017)</w:t>
      </w:r>
    </w:p>
    <w:p w14:paraId="42369865" w14:textId="4075F195" w:rsidR="00F82D90" w:rsidRPr="006547E1" w:rsidRDefault="00F82D90" w:rsidP="006547E1">
      <w:pPr>
        <w:spacing w:line="360" w:lineRule="auto"/>
        <w:ind w:left="567" w:right="567"/>
        <w:contextualSpacing/>
        <w:jc w:val="both"/>
        <w:rPr>
          <w:rFonts w:ascii="Palatino Linotype" w:hAnsi="Palatino Linotype"/>
          <w:i/>
        </w:rPr>
      </w:pPr>
      <w:r w:rsidRPr="006547E1">
        <w:rPr>
          <w:rFonts w:ascii="Palatino Linotype" w:hAnsi="Palatino Linotype"/>
          <w:i/>
        </w:rPr>
        <w:t>…</w:t>
      </w:r>
      <w:r w:rsidR="00F20A0D" w:rsidRPr="006547E1">
        <w:rPr>
          <w:rFonts w:ascii="Palatino Linotype" w:hAnsi="Palatino Linotype"/>
          <w:i/>
        </w:rPr>
        <w:t>”</w:t>
      </w:r>
    </w:p>
    <w:p w14:paraId="5393CD1A" w14:textId="38929C99" w:rsidR="00DD31A3" w:rsidRPr="006547E1" w:rsidRDefault="00DD31A3" w:rsidP="006547E1">
      <w:pPr>
        <w:pStyle w:val="Prrafodelista"/>
        <w:tabs>
          <w:tab w:val="left" w:pos="0"/>
        </w:tabs>
        <w:spacing w:line="360" w:lineRule="auto"/>
        <w:ind w:left="0" w:right="49"/>
        <w:jc w:val="both"/>
        <w:rPr>
          <w:rFonts w:ascii="Palatino Linotype" w:hAnsi="Palatino Linotype" w:cs="Arial"/>
        </w:rPr>
      </w:pPr>
    </w:p>
    <w:p w14:paraId="0E9ECA1B" w14:textId="20F0592C" w:rsidR="005D5AE3" w:rsidRPr="006547E1" w:rsidRDefault="005D5AE3" w:rsidP="006547E1">
      <w:pPr>
        <w:numPr>
          <w:ilvl w:val="0"/>
          <w:numId w:val="19"/>
        </w:numPr>
        <w:tabs>
          <w:tab w:val="left" w:pos="0"/>
        </w:tabs>
        <w:spacing w:line="360" w:lineRule="auto"/>
        <w:ind w:left="0" w:right="49" w:firstLine="0"/>
        <w:contextualSpacing/>
        <w:jc w:val="both"/>
        <w:rPr>
          <w:rFonts w:ascii="Palatino Linotype" w:hAnsi="Palatino Linotype"/>
          <w:color w:val="000000" w:themeColor="text1"/>
        </w:rPr>
      </w:pPr>
      <w:bookmarkStart w:id="59" w:name="_Toc511234456"/>
      <w:r w:rsidRPr="006547E1">
        <w:rPr>
          <w:rFonts w:ascii="Palatino Linotype" w:hAnsi="Palatino Linotype"/>
          <w:color w:val="000000" w:themeColor="text1"/>
          <w:lang w:val="es-ES" w:eastAsia="es-MX"/>
        </w:rPr>
        <w:t xml:space="preserve">Por lo anteriormente expuesto y fundado, este </w:t>
      </w:r>
      <w:r w:rsidRPr="006547E1">
        <w:rPr>
          <w:rFonts w:ascii="Palatino Linotype" w:hAnsi="Palatino Linotype"/>
          <w:b/>
          <w:bCs/>
          <w:color w:val="000000" w:themeColor="text1"/>
          <w:lang w:val="es-ES" w:eastAsia="es-MX"/>
        </w:rPr>
        <w:t>ÓRGANO GARANTE</w:t>
      </w:r>
      <w:r w:rsidRPr="006547E1">
        <w:rPr>
          <w:rFonts w:ascii="Palatino Linotype" w:hAnsi="Palatino Linotype"/>
          <w:color w:val="000000" w:themeColor="text1"/>
          <w:lang w:val="es-ES" w:eastAsia="es-MX"/>
        </w:rPr>
        <w:t xml:space="preserve"> emite los siguientes:</w:t>
      </w:r>
    </w:p>
    <w:p w14:paraId="46EF6C81" w14:textId="77777777" w:rsidR="003F02F9" w:rsidRPr="006547E1" w:rsidRDefault="003F02F9" w:rsidP="006547E1">
      <w:pPr>
        <w:spacing w:line="360" w:lineRule="auto"/>
        <w:jc w:val="both"/>
        <w:rPr>
          <w:rFonts w:ascii="Palatino Linotype" w:hAnsi="Palatino Linotype"/>
          <w:lang w:eastAsia="en-US"/>
        </w:rPr>
      </w:pPr>
    </w:p>
    <w:bookmarkStart w:id="60" w:name="_Toc1651062"/>
    <w:bookmarkStart w:id="61" w:name="_Toc530683893"/>
    <w:p w14:paraId="5203DA00" w14:textId="305D2236" w:rsidR="00C1479B" w:rsidRPr="006547E1" w:rsidRDefault="00C1479B" w:rsidP="006547E1">
      <w:pPr>
        <w:pStyle w:val="Ttulo2"/>
        <w:spacing w:line="360" w:lineRule="auto"/>
        <w:jc w:val="both"/>
        <w:rPr>
          <w:rFonts w:ascii="Palatino Linotype" w:hAnsi="Palatino Linotype"/>
          <w:b/>
          <w:color w:val="000000" w:themeColor="text1"/>
          <w:sz w:val="24"/>
          <w:szCs w:val="24"/>
        </w:rPr>
      </w:pPr>
      <w:r w:rsidRPr="006547E1">
        <w:rPr>
          <w:rFonts w:ascii="Palatino Linotype" w:hAnsi="Palatino Linotype"/>
          <w:b/>
          <w:noProof/>
          <w:color w:val="000000" w:themeColor="text1"/>
          <w:sz w:val="24"/>
          <w:szCs w:val="24"/>
          <w:lang w:val="es-MX" w:eastAsia="es-MX"/>
        </w:rPr>
        <mc:AlternateContent>
          <mc:Choice Requires="wps">
            <w:drawing>
              <wp:anchor distT="0" distB="0" distL="114300" distR="114300" simplePos="0" relativeHeight="251683840" behindDoc="0" locked="0" layoutInCell="1" allowOverlap="1" wp14:anchorId="7FF642FC" wp14:editId="420736AB">
                <wp:simplePos x="0" y="0"/>
                <wp:positionH relativeFrom="column">
                  <wp:posOffset>-10460</wp:posOffset>
                </wp:positionH>
                <wp:positionV relativeFrom="paragraph">
                  <wp:posOffset>31665</wp:posOffset>
                </wp:positionV>
                <wp:extent cx="5684808" cy="2967487"/>
                <wp:effectExtent l="38100" t="19050" r="68580" b="80645"/>
                <wp:wrapNone/>
                <wp:docPr id="5" name="Conector recto 5"/>
                <wp:cNvGraphicFramePr/>
                <a:graphic xmlns:a="http://schemas.openxmlformats.org/drawingml/2006/main">
                  <a:graphicData uri="http://schemas.microsoft.com/office/word/2010/wordprocessingShape">
                    <wps:wsp>
                      <wps:cNvCnPr/>
                      <wps:spPr>
                        <a:xfrm>
                          <a:off x="0" y="0"/>
                          <a:ext cx="5684808" cy="296748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D70BBA4" id="Conector recto 5"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8pt,2.5pt" to="446.8pt,2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" strokecolor="#4f81bd [3204]" strokeweight="2pt">
                <v:shadow on="t" color="black" opacity="24903f" origin=",.5" offset="0,.55556mm"/>
              </v:line>
            </w:pict>
          </mc:Fallback>
        </mc:AlternateContent>
      </w:r>
      <w:bookmarkEnd w:id="60"/>
    </w:p>
    <w:p w14:paraId="78CF0DC9" w14:textId="77777777" w:rsidR="00C1479B" w:rsidRPr="006547E1" w:rsidRDefault="00C1479B" w:rsidP="006547E1">
      <w:pPr>
        <w:pStyle w:val="Ttulo2"/>
        <w:spacing w:line="360" w:lineRule="auto"/>
        <w:jc w:val="both"/>
        <w:rPr>
          <w:rFonts w:ascii="Palatino Linotype" w:hAnsi="Palatino Linotype"/>
          <w:b/>
          <w:color w:val="000000" w:themeColor="text1"/>
          <w:sz w:val="24"/>
          <w:szCs w:val="24"/>
        </w:rPr>
      </w:pPr>
    </w:p>
    <w:p w14:paraId="010E8905" w14:textId="77777777" w:rsidR="00C1479B" w:rsidRPr="006547E1" w:rsidRDefault="00C1479B" w:rsidP="006547E1">
      <w:pPr>
        <w:spacing w:line="360" w:lineRule="auto"/>
        <w:jc w:val="both"/>
        <w:rPr>
          <w:rFonts w:ascii="Palatino Linotype" w:hAnsi="Palatino Linotype"/>
          <w:lang w:eastAsia="en-US"/>
        </w:rPr>
      </w:pPr>
    </w:p>
    <w:p w14:paraId="25AB452F" w14:textId="77777777" w:rsidR="00C1479B" w:rsidRPr="006547E1" w:rsidRDefault="00C1479B" w:rsidP="006547E1">
      <w:pPr>
        <w:spacing w:line="360" w:lineRule="auto"/>
        <w:jc w:val="both"/>
        <w:rPr>
          <w:rFonts w:ascii="Palatino Linotype" w:hAnsi="Palatino Linotype"/>
          <w:lang w:eastAsia="en-US"/>
        </w:rPr>
      </w:pPr>
    </w:p>
    <w:p w14:paraId="3689D0AD" w14:textId="77777777" w:rsidR="00C1479B" w:rsidRPr="006547E1" w:rsidRDefault="00C1479B" w:rsidP="006547E1">
      <w:pPr>
        <w:spacing w:line="360" w:lineRule="auto"/>
        <w:jc w:val="both"/>
        <w:rPr>
          <w:rFonts w:ascii="Palatino Linotype" w:hAnsi="Palatino Linotype"/>
          <w:lang w:eastAsia="en-US"/>
        </w:rPr>
      </w:pPr>
    </w:p>
    <w:p w14:paraId="60174F74" w14:textId="77777777" w:rsidR="00C1479B" w:rsidRPr="006547E1" w:rsidRDefault="00C1479B" w:rsidP="006547E1">
      <w:pPr>
        <w:spacing w:line="360" w:lineRule="auto"/>
        <w:jc w:val="both"/>
        <w:rPr>
          <w:rFonts w:ascii="Palatino Linotype" w:hAnsi="Palatino Linotype"/>
          <w:lang w:eastAsia="en-US"/>
        </w:rPr>
      </w:pPr>
    </w:p>
    <w:p w14:paraId="1773820B" w14:textId="77777777" w:rsidR="00C1479B" w:rsidRPr="006547E1" w:rsidRDefault="00C1479B" w:rsidP="006547E1">
      <w:pPr>
        <w:spacing w:line="360" w:lineRule="auto"/>
        <w:jc w:val="both"/>
        <w:rPr>
          <w:rFonts w:ascii="Palatino Linotype" w:hAnsi="Palatino Linotype"/>
          <w:lang w:eastAsia="en-US"/>
        </w:rPr>
      </w:pPr>
    </w:p>
    <w:p w14:paraId="24B24C4B" w14:textId="77777777" w:rsidR="00300077" w:rsidRPr="006547E1" w:rsidRDefault="00300077" w:rsidP="001E4F1C">
      <w:pPr>
        <w:pStyle w:val="Ttulo2"/>
        <w:spacing w:line="360" w:lineRule="auto"/>
        <w:jc w:val="center"/>
        <w:rPr>
          <w:rFonts w:ascii="Palatino Linotype" w:hAnsi="Palatino Linotype"/>
          <w:b/>
          <w:color w:val="000000" w:themeColor="text1"/>
          <w:sz w:val="24"/>
          <w:szCs w:val="24"/>
        </w:rPr>
      </w:pPr>
      <w:bookmarkStart w:id="62" w:name="_Toc1651063"/>
      <w:r w:rsidRPr="006547E1">
        <w:rPr>
          <w:rFonts w:ascii="Palatino Linotype" w:hAnsi="Palatino Linotype"/>
          <w:b/>
          <w:color w:val="000000" w:themeColor="text1"/>
          <w:sz w:val="24"/>
          <w:szCs w:val="24"/>
        </w:rPr>
        <w:lastRenderedPageBreak/>
        <w:t>R E S O L U T I V O S</w:t>
      </w:r>
      <w:bookmarkEnd w:id="61"/>
      <w:bookmarkEnd w:id="62"/>
    </w:p>
    <w:p w14:paraId="34FE8E9F" w14:textId="77777777" w:rsidR="00300077" w:rsidRPr="006547E1" w:rsidRDefault="00300077" w:rsidP="006547E1">
      <w:pPr>
        <w:spacing w:line="360" w:lineRule="auto"/>
        <w:jc w:val="both"/>
        <w:rPr>
          <w:rFonts w:ascii="Palatino Linotype" w:hAnsi="Palatino Linotype"/>
          <w:lang w:eastAsia="en-US"/>
        </w:rPr>
      </w:pPr>
    </w:p>
    <w:bookmarkEnd w:id="59"/>
    <w:p w14:paraId="50D4C59F" w14:textId="72E89DBD" w:rsidR="00F82D90" w:rsidRPr="006547E1" w:rsidRDefault="00F82D90" w:rsidP="006547E1">
      <w:pPr>
        <w:spacing w:line="360" w:lineRule="auto"/>
        <w:jc w:val="both"/>
        <w:rPr>
          <w:rFonts w:ascii="Palatino Linotype" w:eastAsia="Times New Roman" w:hAnsi="Palatino Linotype" w:cs="Times New Roman"/>
        </w:rPr>
      </w:pPr>
      <w:r w:rsidRPr="006547E1">
        <w:rPr>
          <w:rFonts w:ascii="Palatino Linotype" w:eastAsia="Times New Roman" w:hAnsi="Palatino Linotype" w:cs="Arial"/>
          <w:b/>
        </w:rPr>
        <w:t xml:space="preserve">PRIMERO. </w:t>
      </w:r>
      <w:r w:rsidRPr="006547E1">
        <w:rPr>
          <w:rFonts w:ascii="Palatino Linotype" w:eastAsia="Times New Roman" w:hAnsi="Palatino Linotype" w:cs="Arial"/>
        </w:rPr>
        <w:t>Resultan fundadas las</w:t>
      </w:r>
      <w:r w:rsidRPr="006547E1">
        <w:rPr>
          <w:rFonts w:ascii="Palatino Linotype" w:eastAsia="Times New Roman" w:hAnsi="Palatino Linotype" w:cs="Arial"/>
          <w:b/>
        </w:rPr>
        <w:t xml:space="preserve"> </w:t>
      </w:r>
      <w:r w:rsidRPr="006547E1">
        <w:rPr>
          <w:rFonts w:ascii="Palatino Linotype" w:eastAsia="Times New Roman" w:hAnsi="Palatino Linotype" w:cs="Arial"/>
          <w:lang w:val="es-ES"/>
        </w:rPr>
        <w:t xml:space="preserve">razones o motivos de inconformidad hechos valer </w:t>
      </w:r>
      <w:r w:rsidRPr="006547E1">
        <w:rPr>
          <w:rFonts w:ascii="Palatino Linotype" w:eastAsia="Calibri" w:hAnsi="Palatino Linotype" w:cs="Arial"/>
          <w:lang w:val="es-ES"/>
        </w:rPr>
        <w:t xml:space="preserve">en el recurso de revisión </w:t>
      </w:r>
      <w:r w:rsidRPr="006547E1">
        <w:rPr>
          <w:rFonts w:ascii="Palatino Linotype" w:hAnsi="Palatino Linotype" w:cs="Arial"/>
          <w:b/>
          <w:bCs/>
        </w:rPr>
        <w:t>004778/INFOEM/IP/RR/2018</w:t>
      </w:r>
      <w:r w:rsidRPr="006547E1">
        <w:rPr>
          <w:rFonts w:ascii="Palatino Linotype" w:hAnsi="Palatino Linotype" w:cs="Arial"/>
          <w:b/>
          <w:bCs/>
          <w:lang w:eastAsia="es-MX"/>
        </w:rPr>
        <w:t xml:space="preserve"> </w:t>
      </w:r>
      <w:r w:rsidRPr="006547E1">
        <w:rPr>
          <w:rFonts w:ascii="Palatino Linotype" w:hAnsi="Palatino Linotype" w:cs="Arial"/>
          <w:bCs/>
          <w:lang w:eastAsia="es-MX"/>
        </w:rPr>
        <w:t xml:space="preserve">en términos del </w:t>
      </w:r>
      <w:r w:rsidRPr="006547E1">
        <w:rPr>
          <w:rFonts w:ascii="Palatino Linotype" w:hAnsi="Palatino Linotype" w:cs="Arial"/>
          <w:b/>
          <w:bCs/>
          <w:lang w:eastAsia="es-MX"/>
        </w:rPr>
        <w:t xml:space="preserve">Considerando CUARTO </w:t>
      </w:r>
      <w:r w:rsidRPr="006547E1">
        <w:rPr>
          <w:rFonts w:ascii="Palatino Linotype" w:hAnsi="Palatino Linotype" w:cs="Arial"/>
          <w:bCs/>
          <w:lang w:eastAsia="es-MX"/>
        </w:rPr>
        <w:t>de la presente resolución.</w:t>
      </w:r>
    </w:p>
    <w:p w14:paraId="1B506F69" w14:textId="79D3D793" w:rsidR="00A348E9" w:rsidRPr="006547E1" w:rsidRDefault="00F82D90" w:rsidP="006547E1">
      <w:pPr>
        <w:spacing w:before="240" w:after="240" w:line="360" w:lineRule="auto"/>
        <w:jc w:val="both"/>
        <w:rPr>
          <w:rFonts w:ascii="Palatino Linotype" w:hAnsi="Palatino Linotype" w:cs="Arial"/>
          <w:bCs/>
          <w:shd w:val="clear" w:color="auto" w:fill="FFFFFF"/>
        </w:rPr>
      </w:pPr>
      <w:r w:rsidRPr="006547E1">
        <w:rPr>
          <w:rFonts w:ascii="Palatino Linotype" w:hAnsi="Palatino Linotype"/>
          <w:b/>
        </w:rPr>
        <w:t>SEGUNDO.</w:t>
      </w:r>
      <w:r w:rsidRPr="006547E1">
        <w:rPr>
          <w:rStyle w:val="Ttulo2Car"/>
          <w:rFonts w:ascii="Palatino Linotype" w:hAnsi="Palatino Linotype"/>
          <w:b/>
          <w:sz w:val="24"/>
          <w:szCs w:val="24"/>
        </w:rPr>
        <w:t xml:space="preserve"> </w:t>
      </w:r>
      <w:r w:rsidRPr="006547E1">
        <w:rPr>
          <w:rFonts w:ascii="Palatino Linotype" w:eastAsia="Calibri" w:hAnsi="Palatino Linotype" w:cs="Arial"/>
          <w:lang w:val="es-ES"/>
        </w:rPr>
        <w:t>Se</w:t>
      </w:r>
      <w:r w:rsidRPr="006547E1">
        <w:rPr>
          <w:rFonts w:ascii="Palatino Linotype" w:eastAsia="Calibri" w:hAnsi="Palatino Linotype" w:cs="Arial"/>
          <w:b/>
          <w:lang w:val="es-ES"/>
        </w:rPr>
        <w:t xml:space="preserve"> ORDENA </w:t>
      </w:r>
      <w:r w:rsidRPr="006547E1">
        <w:rPr>
          <w:rFonts w:ascii="Palatino Linotype" w:eastAsia="Calibri" w:hAnsi="Palatino Linotype" w:cs="Arial"/>
          <w:lang w:val="es-ES"/>
        </w:rPr>
        <w:t>al</w:t>
      </w:r>
      <w:r w:rsidRPr="006547E1">
        <w:rPr>
          <w:rFonts w:ascii="Palatino Linotype" w:eastAsia="Calibri" w:hAnsi="Palatino Linotype" w:cs="Arial"/>
          <w:b/>
          <w:lang w:val="es-ES"/>
        </w:rPr>
        <w:t xml:space="preserve"> </w:t>
      </w:r>
      <w:r w:rsidRPr="006547E1">
        <w:rPr>
          <w:rFonts w:ascii="Palatino Linotype" w:hAnsi="Palatino Linotype"/>
          <w:b/>
          <w:bCs/>
        </w:rPr>
        <w:t xml:space="preserve">Ayuntamiento de </w:t>
      </w:r>
      <w:proofErr w:type="spellStart"/>
      <w:r w:rsidRPr="006547E1">
        <w:rPr>
          <w:rFonts w:ascii="Palatino Linotype" w:hAnsi="Palatino Linotype"/>
          <w:b/>
          <w:bCs/>
        </w:rPr>
        <w:t>Ayapango</w:t>
      </w:r>
      <w:proofErr w:type="spellEnd"/>
      <w:r w:rsidRPr="006547E1">
        <w:rPr>
          <w:rFonts w:ascii="Palatino Linotype" w:eastAsia="Times New Roman" w:hAnsi="Palatino Linotype" w:cs="Arial"/>
          <w:lang w:val="es-ES"/>
        </w:rPr>
        <w:t xml:space="preserve"> </w:t>
      </w:r>
      <w:r w:rsidRPr="006547E1">
        <w:rPr>
          <w:rFonts w:ascii="Palatino Linotype" w:eastAsia="Calibri" w:hAnsi="Palatino Linotype" w:cs="Arial"/>
          <w:lang w:val="es-ES"/>
        </w:rPr>
        <w:t xml:space="preserve">hacer entrega vía Sistema de Acceso a la Información Mexiquense </w:t>
      </w:r>
      <w:r w:rsidRPr="006547E1">
        <w:rPr>
          <w:rFonts w:ascii="Palatino Linotype" w:eastAsia="Calibri" w:hAnsi="Palatino Linotype" w:cs="Arial"/>
          <w:b/>
          <w:lang w:val="es-ES"/>
        </w:rPr>
        <w:t>(SAIMEX)</w:t>
      </w:r>
      <w:r w:rsidR="00A348E9" w:rsidRPr="006547E1">
        <w:rPr>
          <w:rFonts w:ascii="Palatino Linotype" w:hAnsi="Palatino Linotype" w:cs="Arial"/>
          <w:bCs/>
          <w:shd w:val="clear" w:color="auto" w:fill="FFFFFF"/>
        </w:rPr>
        <w:t>, de ser procedente en versión pública, al mayor grado de desagregación posible, lo siguiente:</w:t>
      </w:r>
    </w:p>
    <w:p w14:paraId="77CECE75" w14:textId="77777777" w:rsidR="00A348E9" w:rsidRPr="006547E1" w:rsidRDefault="00A348E9" w:rsidP="006547E1">
      <w:pPr>
        <w:spacing w:after="240" w:line="360" w:lineRule="auto"/>
        <w:jc w:val="both"/>
        <w:rPr>
          <w:rFonts w:ascii="Palatino Linotype" w:hAnsi="Palatino Linotype" w:cs="Arial"/>
          <w:b/>
          <w:bCs/>
          <w:shd w:val="clear" w:color="auto" w:fill="FFFFFF"/>
        </w:rPr>
      </w:pPr>
      <w:r w:rsidRPr="006547E1">
        <w:rPr>
          <w:rFonts w:ascii="Palatino Linotype" w:hAnsi="Palatino Linotype" w:cs="Arial"/>
          <w:b/>
          <w:bCs/>
          <w:shd w:val="clear" w:color="auto" w:fill="FFFFFF"/>
        </w:rPr>
        <w:t>Del periodo del uno de enero de dos mil trece al trece de noviembre de dos mil dieciocho:</w:t>
      </w:r>
    </w:p>
    <w:p w14:paraId="53D34B00" w14:textId="77777777" w:rsidR="00A348E9" w:rsidRPr="006547E1" w:rsidRDefault="00A348E9" w:rsidP="006547E1">
      <w:pPr>
        <w:pStyle w:val="Prrafodelista"/>
        <w:numPr>
          <w:ilvl w:val="0"/>
          <w:numId w:val="21"/>
        </w:numPr>
        <w:spacing w:after="240" w:line="360" w:lineRule="auto"/>
        <w:contextualSpacing w:val="0"/>
        <w:jc w:val="both"/>
        <w:rPr>
          <w:rFonts w:ascii="Palatino Linotype" w:hAnsi="Palatino Linotype" w:cs="Arial"/>
          <w:b/>
          <w:bCs/>
          <w:shd w:val="clear" w:color="auto" w:fill="FFFFFF"/>
        </w:rPr>
      </w:pPr>
      <w:r w:rsidRPr="006547E1">
        <w:rPr>
          <w:rFonts w:ascii="Palatino Linotype" w:hAnsi="Palatino Linotype" w:cs="Arial"/>
          <w:b/>
          <w:bCs/>
          <w:shd w:val="clear" w:color="auto" w:fill="FFFFFF"/>
        </w:rPr>
        <w:t>Documento o documentos en donde conste el importe por concepto de alumbrado público.</w:t>
      </w:r>
    </w:p>
    <w:p w14:paraId="6BF11970" w14:textId="77777777" w:rsidR="00A348E9" w:rsidRPr="006547E1" w:rsidRDefault="00A348E9" w:rsidP="006547E1">
      <w:pPr>
        <w:pStyle w:val="Prrafodelista"/>
        <w:numPr>
          <w:ilvl w:val="0"/>
          <w:numId w:val="21"/>
        </w:numPr>
        <w:spacing w:after="240" w:line="360" w:lineRule="auto"/>
        <w:contextualSpacing w:val="0"/>
        <w:jc w:val="both"/>
        <w:rPr>
          <w:rFonts w:ascii="Palatino Linotype" w:hAnsi="Palatino Linotype" w:cs="Arial"/>
          <w:b/>
          <w:bCs/>
          <w:shd w:val="clear" w:color="auto" w:fill="FFFFFF"/>
        </w:rPr>
      </w:pPr>
      <w:r w:rsidRPr="006547E1">
        <w:rPr>
          <w:rFonts w:ascii="Palatino Linotype" w:hAnsi="Palatino Linotype" w:cs="Arial"/>
          <w:b/>
        </w:rPr>
        <w:t>Soporte documental en donde conste la partida (s) presupuestal (es)  y monto (s) erogado (s) y pagado (s) para cubrir las facturas por concepto de consumo de energía eléctrica y el mantenimiento del sistema de alumbrado público.</w:t>
      </w:r>
    </w:p>
    <w:p w14:paraId="1B69C0BF" w14:textId="77777777" w:rsidR="00A348E9" w:rsidRPr="006547E1" w:rsidRDefault="00A348E9" w:rsidP="006547E1">
      <w:pPr>
        <w:pStyle w:val="Prrafodelista"/>
        <w:numPr>
          <w:ilvl w:val="0"/>
          <w:numId w:val="21"/>
        </w:numPr>
        <w:spacing w:after="240" w:line="360" w:lineRule="auto"/>
        <w:contextualSpacing w:val="0"/>
        <w:jc w:val="both"/>
        <w:rPr>
          <w:rFonts w:ascii="Palatino Linotype" w:hAnsi="Palatino Linotype" w:cs="Arial"/>
          <w:b/>
          <w:bCs/>
          <w:shd w:val="clear" w:color="auto" w:fill="FFFFFF"/>
        </w:rPr>
      </w:pPr>
      <w:r w:rsidRPr="006547E1">
        <w:rPr>
          <w:rFonts w:ascii="Palatino Linotype" w:hAnsi="Palatino Linotype" w:cs="Arial"/>
          <w:b/>
        </w:rPr>
        <w:t xml:space="preserve">Documento o documentos en donde conste el número de luminarias sustituidas, arregladas o transformadas así como sus características y lugar </w:t>
      </w:r>
      <w:r w:rsidRPr="006547E1">
        <w:rPr>
          <w:rFonts w:ascii="Palatino Linotype" w:hAnsi="Palatino Linotype" w:cs="Arial"/>
          <w:b/>
        </w:rPr>
        <w:lastRenderedPageBreak/>
        <w:t>de ubicación, derivado del mantenimiento preventivo, correctivo del sistema de alumbrado público.</w:t>
      </w:r>
    </w:p>
    <w:p w14:paraId="431417F5" w14:textId="77777777" w:rsidR="00A348E9" w:rsidRPr="006547E1" w:rsidRDefault="00A348E9" w:rsidP="006547E1">
      <w:pPr>
        <w:pStyle w:val="Prrafodelista"/>
        <w:numPr>
          <w:ilvl w:val="0"/>
          <w:numId w:val="21"/>
        </w:numPr>
        <w:spacing w:after="240" w:line="360" w:lineRule="auto"/>
        <w:contextualSpacing w:val="0"/>
        <w:jc w:val="both"/>
        <w:rPr>
          <w:rFonts w:ascii="Palatino Linotype" w:hAnsi="Palatino Linotype" w:cs="Arial"/>
          <w:b/>
          <w:bCs/>
          <w:shd w:val="clear" w:color="auto" w:fill="FFFFFF"/>
        </w:rPr>
      </w:pPr>
      <w:r w:rsidRPr="006547E1">
        <w:rPr>
          <w:rFonts w:ascii="Palatino Linotype" w:hAnsi="Palatino Linotype" w:cs="Arial"/>
          <w:b/>
          <w:bCs/>
          <w:shd w:val="clear" w:color="auto" w:fill="FFFFFF"/>
        </w:rPr>
        <w:t>En el supuesto de haberse realizado un proyecto de electrificación para ampliar el sistema de alumbrado público, el documento o documentos en donde conste: el monto total de la inversión, tipo o fuente de financiamiento, cantidad de equipos colocados y/o sustituidos, tipo de equipos, ubicación, fecha de inicio y término de la obra así como la fecha de modificación de nuevo consumo en el sistema de facturación de alumbrado público, el medio de publicación de los proyectos y de ser posible la capacidad instalada.</w:t>
      </w:r>
    </w:p>
    <w:p w14:paraId="74E7F129" w14:textId="77777777" w:rsidR="00A348E9" w:rsidRPr="006547E1" w:rsidRDefault="00A348E9" w:rsidP="006547E1">
      <w:pPr>
        <w:pStyle w:val="Prrafodelista"/>
        <w:numPr>
          <w:ilvl w:val="0"/>
          <w:numId w:val="21"/>
        </w:numPr>
        <w:spacing w:after="240" w:line="360" w:lineRule="auto"/>
        <w:contextualSpacing w:val="0"/>
        <w:jc w:val="both"/>
        <w:rPr>
          <w:rFonts w:ascii="Palatino Linotype" w:hAnsi="Palatino Linotype" w:cs="Arial"/>
          <w:b/>
          <w:bCs/>
          <w:shd w:val="clear" w:color="auto" w:fill="FFFFFF"/>
        </w:rPr>
      </w:pPr>
      <w:r w:rsidRPr="006547E1">
        <w:rPr>
          <w:rFonts w:ascii="Palatino Linotype" w:hAnsi="Palatino Linotype" w:cs="Arial"/>
          <w:b/>
          <w:bCs/>
          <w:shd w:val="clear" w:color="auto" w:fill="FFFFFF"/>
        </w:rPr>
        <w:t xml:space="preserve">En el supuesto de haberse realizado un proyecto de modernización de alumbrado público, el documento o documentos en donde conste: el monto total de la inversión, tipo o fuente de financiamiento, cantidad de equipos colocados y/o sustituidos, tipo de equipos, ubicación, fecha de inicio y término de la obra, la fecha de modificación de nuevo consumo en el sistema de facturación de alumbrado público, tipo de contrato celebrado, número y nombre de empresas concursantes o convocadas, criterios de selección utilizados por el comité de adquisiciones para elegir a la empresa contratada, el acta de cabildo en la que se autoriza el proyecto y de ser posible la capacidad instalada y </w:t>
      </w:r>
      <w:proofErr w:type="spellStart"/>
      <w:r w:rsidRPr="006547E1">
        <w:rPr>
          <w:rFonts w:ascii="Palatino Linotype" w:hAnsi="Palatino Linotype" w:cs="Arial"/>
          <w:b/>
          <w:bCs/>
          <w:shd w:val="clear" w:color="auto" w:fill="FFFFFF"/>
        </w:rPr>
        <w:t>georreferenciación</w:t>
      </w:r>
      <w:proofErr w:type="spellEnd"/>
      <w:r w:rsidRPr="006547E1">
        <w:rPr>
          <w:rFonts w:ascii="Palatino Linotype" w:hAnsi="Palatino Linotype" w:cs="Arial"/>
          <w:b/>
          <w:bCs/>
          <w:shd w:val="clear" w:color="auto" w:fill="FFFFFF"/>
        </w:rPr>
        <w:t xml:space="preserve"> de cada uno de los puntos de luz del nuevo alumbrado.</w:t>
      </w:r>
    </w:p>
    <w:p w14:paraId="011BA5F6" w14:textId="77777777" w:rsidR="00A348E9" w:rsidRPr="006547E1" w:rsidRDefault="00A348E9" w:rsidP="006547E1">
      <w:pPr>
        <w:pStyle w:val="Prrafodelista"/>
        <w:numPr>
          <w:ilvl w:val="0"/>
          <w:numId w:val="21"/>
        </w:numPr>
        <w:spacing w:after="240" w:line="360" w:lineRule="auto"/>
        <w:contextualSpacing w:val="0"/>
        <w:jc w:val="both"/>
        <w:rPr>
          <w:rFonts w:ascii="Palatino Linotype" w:hAnsi="Palatino Linotype" w:cs="Arial"/>
          <w:b/>
          <w:bCs/>
          <w:shd w:val="clear" w:color="auto" w:fill="FFFFFF"/>
        </w:rPr>
      </w:pPr>
      <w:r w:rsidRPr="006547E1">
        <w:rPr>
          <w:rFonts w:ascii="Palatino Linotype" w:hAnsi="Palatino Linotype" w:cs="Arial"/>
          <w:b/>
          <w:bCs/>
          <w:shd w:val="clear" w:color="auto" w:fill="FFFFFF"/>
        </w:rPr>
        <w:lastRenderedPageBreak/>
        <w:t>Documento o documentos donde se desprenda el número de solicitudes para ampliar el sistema de alumbrado público mediante proyectos de electrificación, así como las atendidas y concluidas.</w:t>
      </w:r>
    </w:p>
    <w:p w14:paraId="1CBA8FC8" w14:textId="77777777" w:rsidR="00A348E9" w:rsidRPr="006547E1" w:rsidRDefault="00A348E9" w:rsidP="006547E1">
      <w:pPr>
        <w:pStyle w:val="Prrafodelista"/>
        <w:numPr>
          <w:ilvl w:val="0"/>
          <w:numId w:val="21"/>
        </w:numPr>
        <w:spacing w:after="240" w:line="360" w:lineRule="auto"/>
        <w:contextualSpacing w:val="0"/>
        <w:jc w:val="both"/>
        <w:rPr>
          <w:rFonts w:ascii="Palatino Linotype" w:hAnsi="Palatino Linotype" w:cs="Arial"/>
          <w:b/>
          <w:bCs/>
          <w:shd w:val="clear" w:color="auto" w:fill="FFFFFF"/>
        </w:rPr>
      </w:pPr>
      <w:r w:rsidRPr="006547E1">
        <w:rPr>
          <w:rFonts w:ascii="Palatino Linotype" w:hAnsi="Palatino Linotype" w:cs="Arial"/>
          <w:b/>
          <w:bCs/>
          <w:shd w:val="clear" w:color="auto" w:fill="FFFFFF"/>
        </w:rPr>
        <w:t>Convenio (s) para recaudar el Derecho de Alumbrado Público celebrado con la Comisión Federal de Electricidad.</w:t>
      </w:r>
    </w:p>
    <w:p w14:paraId="3C2AB516" w14:textId="77777777" w:rsidR="00A348E9" w:rsidRPr="006547E1" w:rsidRDefault="00A348E9" w:rsidP="006547E1">
      <w:pPr>
        <w:pStyle w:val="Prrafodelista"/>
        <w:numPr>
          <w:ilvl w:val="0"/>
          <w:numId w:val="21"/>
        </w:numPr>
        <w:spacing w:after="240" w:line="360" w:lineRule="auto"/>
        <w:contextualSpacing w:val="0"/>
        <w:jc w:val="both"/>
        <w:rPr>
          <w:rFonts w:ascii="Palatino Linotype" w:hAnsi="Palatino Linotype" w:cs="Arial"/>
          <w:b/>
          <w:bCs/>
          <w:shd w:val="clear" w:color="auto" w:fill="FFFFFF"/>
        </w:rPr>
      </w:pPr>
      <w:r w:rsidRPr="006547E1">
        <w:rPr>
          <w:rFonts w:ascii="Palatino Linotype" w:hAnsi="Palatino Linotype" w:cs="Arial"/>
          <w:b/>
          <w:bCs/>
          <w:shd w:val="clear" w:color="auto" w:fill="FFFFFF"/>
        </w:rPr>
        <w:t>Soporte documental que contenga el (los)  monto (s) recaudado (s) por la CFE por concepto de DAP a favor del Sujeto Obligado.</w:t>
      </w:r>
    </w:p>
    <w:p w14:paraId="4D71F2A2" w14:textId="77777777" w:rsidR="00A348E9" w:rsidRPr="006547E1" w:rsidRDefault="00A348E9" w:rsidP="006547E1">
      <w:pPr>
        <w:pStyle w:val="Prrafodelista"/>
        <w:numPr>
          <w:ilvl w:val="0"/>
          <w:numId w:val="21"/>
        </w:numPr>
        <w:spacing w:after="240" w:line="360" w:lineRule="auto"/>
        <w:contextualSpacing w:val="0"/>
        <w:jc w:val="both"/>
        <w:rPr>
          <w:rFonts w:ascii="Palatino Linotype" w:hAnsi="Palatino Linotype" w:cs="Arial"/>
          <w:bCs/>
          <w:shd w:val="clear" w:color="auto" w:fill="FFFFFF"/>
        </w:rPr>
      </w:pPr>
      <w:r w:rsidRPr="006547E1">
        <w:rPr>
          <w:rFonts w:ascii="Palatino Linotype" w:hAnsi="Palatino Linotype" w:cs="Arial"/>
          <w:b/>
          <w:bCs/>
          <w:shd w:val="clear" w:color="auto" w:fill="FFFFFF"/>
        </w:rPr>
        <w:t>Documento o documentos donde conste el número de litigios promovidos por particulares, por el cobro del Derecho de Alumbrado Público, que en su caso contenga el sentido de la resolución</w:t>
      </w:r>
      <w:r w:rsidRPr="006547E1">
        <w:rPr>
          <w:rFonts w:ascii="Palatino Linotype" w:hAnsi="Palatino Linotype" w:cs="Arial"/>
          <w:bCs/>
          <w:shd w:val="clear" w:color="auto" w:fill="FFFFFF"/>
        </w:rPr>
        <w:t>.</w:t>
      </w:r>
    </w:p>
    <w:p w14:paraId="277606B9" w14:textId="7038E075" w:rsidR="00A348E9" w:rsidRPr="006547E1" w:rsidRDefault="00A348E9" w:rsidP="006547E1">
      <w:pPr>
        <w:spacing w:after="240" w:line="360" w:lineRule="auto"/>
        <w:jc w:val="both"/>
        <w:rPr>
          <w:rFonts w:ascii="Palatino Linotype" w:hAnsi="Palatino Linotype" w:cs="Arial"/>
          <w:b/>
          <w:bCs/>
          <w:shd w:val="clear" w:color="auto" w:fill="FFFFFF"/>
        </w:rPr>
      </w:pPr>
      <w:r w:rsidRPr="006547E1">
        <w:rPr>
          <w:rFonts w:ascii="Palatino Linotype" w:hAnsi="Palatino Linotype" w:cs="Arial"/>
          <w:b/>
          <w:bCs/>
          <w:shd w:val="clear" w:color="auto" w:fill="FFFFFF"/>
        </w:rPr>
        <w:t>De los ejercicios 2016, 2017 y 2018 o el más actualizado</w:t>
      </w:r>
      <w:r w:rsidR="00F20A0D" w:rsidRPr="006547E1">
        <w:rPr>
          <w:rFonts w:ascii="Palatino Linotype" w:hAnsi="Palatino Linotype" w:cs="Arial"/>
          <w:b/>
          <w:bCs/>
          <w:shd w:val="clear" w:color="auto" w:fill="FFFFFF"/>
        </w:rPr>
        <w:t>:</w:t>
      </w:r>
    </w:p>
    <w:p w14:paraId="75ECA0D3" w14:textId="77777777" w:rsidR="00A348E9" w:rsidRPr="006547E1" w:rsidRDefault="00A348E9" w:rsidP="006547E1">
      <w:pPr>
        <w:pStyle w:val="Prrafodelista"/>
        <w:numPr>
          <w:ilvl w:val="0"/>
          <w:numId w:val="21"/>
        </w:numPr>
        <w:spacing w:after="240" w:line="360" w:lineRule="auto"/>
        <w:contextualSpacing w:val="0"/>
        <w:jc w:val="both"/>
        <w:rPr>
          <w:rFonts w:ascii="Palatino Linotype" w:hAnsi="Palatino Linotype" w:cs="Arial"/>
          <w:b/>
          <w:bCs/>
          <w:shd w:val="clear" w:color="auto" w:fill="FFFFFF"/>
        </w:rPr>
      </w:pPr>
      <w:r w:rsidRPr="006547E1">
        <w:rPr>
          <w:rFonts w:ascii="Palatino Linotype" w:hAnsi="Palatino Linotype" w:cs="Arial"/>
          <w:b/>
          <w:bCs/>
          <w:shd w:val="clear" w:color="auto" w:fill="FFFFFF"/>
        </w:rPr>
        <w:t>Censo o el documento análogo donde conste el número de luminarias y balastros en el municipio que contenga las instaladas en avenidas principales, así como sus características y lugares de ubicación.</w:t>
      </w:r>
    </w:p>
    <w:p w14:paraId="11E2B2A5" w14:textId="77777777" w:rsidR="00A348E9" w:rsidRPr="006547E1" w:rsidRDefault="00A348E9" w:rsidP="006547E1">
      <w:pPr>
        <w:pStyle w:val="Prrafodelista"/>
        <w:numPr>
          <w:ilvl w:val="0"/>
          <w:numId w:val="21"/>
        </w:numPr>
        <w:spacing w:after="240" w:line="360" w:lineRule="auto"/>
        <w:contextualSpacing w:val="0"/>
        <w:jc w:val="both"/>
        <w:rPr>
          <w:rFonts w:ascii="Palatino Linotype" w:hAnsi="Palatino Linotype" w:cs="Arial"/>
          <w:b/>
          <w:bCs/>
          <w:shd w:val="clear" w:color="auto" w:fill="FFFFFF"/>
        </w:rPr>
      </w:pPr>
      <w:r w:rsidRPr="006547E1">
        <w:rPr>
          <w:rFonts w:ascii="Palatino Linotype" w:hAnsi="Palatino Linotype" w:cs="Arial"/>
          <w:b/>
          <w:bCs/>
          <w:shd w:val="clear" w:color="auto" w:fill="FFFFFF"/>
        </w:rPr>
        <w:t>Soporte documental de donde se advierta el</w:t>
      </w:r>
      <w:r w:rsidRPr="006547E1">
        <w:rPr>
          <w:rFonts w:ascii="Palatino Linotype" w:hAnsi="Palatino Linotype"/>
          <w:b/>
        </w:rPr>
        <w:t xml:space="preserve"> Registro Móvil de Usuario (RMU) asignado al servicio de alumbrado público.</w:t>
      </w:r>
    </w:p>
    <w:p w14:paraId="40EC1E50" w14:textId="77777777" w:rsidR="00A348E9" w:rsidRPr="006547E1" w:rsidRDefault="00A348E9" w:rsidP="006547E1">
      <w:pPr>
        <w:pStyle w:val="Prrafodelista"/>
        <w:numPr>
          <w:ilvl w:val="0"/>
          <w:numId w:val="21"/>
        </w:numPr>
        <w:spacing w:after="240" w:line="360" w:lineRule="auto"/>
        <w:contextualSpacing w:val="0"/>
        <w:jc w:val="both"/>
        <w:rPr>
          <w:rFonts w:ascii="Palatino Linotype" w:hAnsi="Palatino Linotype" w:cs="Arial"/>
          <w:b/>
          <w:bCs/>
          <w:shd w:val="clear" w:color="auto" w:fill="FFFFFF"/>
        </w:rPr>
      </w:pPr>
      <w:r w:rsidRPr="006547E1">
        <w:rPr>
          <w:rFonts w:ascii="Palatino Linotype" w:hAnsi="Palatino Linotype" w:cs="Arial"/>
          <w:b/>
          <w:bCs/>
          <w:shd w:val="clear" w:color="auto" w:fill="FFFFFF"/>
        </w:rPr>
        <w:lastRenderedPageBreak/>
        <w:t>Documento en donde conste o se desprenda el adeudo por concepto de consumo de energía eléctrica en el alumbrado público, actualizado al trece de noviembre de dos mil dieciocho.</w:t>
      </w:r>
    </w:p>
    <w:p w14:paraId="3D53A9A5" w14:textId="77777777" w:rsidR="00A348E9" w:rsidRPr="006547E1" w:rsidRDefault="00A348E9" w:rsidP="006547E1">
      <w:pPr>
        <w:pStyle w:val="Prrafodelista"/>
        <w:numPr>
          <w:ilvl w:val="0"/>
          <w:numId w:val="21"/>
        </w:numPr>
        <w:spacing w:after="240" w:line="360" w:lineRule="auto"/>
        <w:contextualSpacing w:val="0"/>
        <w:jc w:val="both"/>
        <w:rPr>
          <w:rFonts w:ascii="Palatino Linotype" w:hAnsi="Palatino Linotype" w:cs="Arial"/>
          <w:b/>
          <w:bCs/>
          <w:shd w:val="clear" w:color="auto" w:fill="FFFFFF"/>
        </w:rPr>
      </w:pPr>
      <w:r w:rsidRPr="006547E1">
        <w:rPr>
          <w:rFonts w:ascii="Palatino Linotype" w:hAnsi="Palatino Linotype" w:cs="Arial"/>
          <w:b/>
          <w:bCs/>
          <w:shd w:val="clear" w:color="auto" w:fill="FFFFFF"/>
        </w:rPr>
        <w:t>El (los) último (s) Contrato (s) celebrado (s) con la Comisión Federal de Electricidad por concepto de suministro de energía eléctrica a la fecha de la solicitud.</w:t>
      </w:r>
    </w:p>
    <w:p w14:paraId="4D9FFCD3" w14:textId="77777777" w:rsidR="00A348E9" w:rsidRPr="006547E1" w:rsidRDefault="00A348E9" w:rsidP="006547E1">
      <w:pPr>
        <w:pStyle w:val="Prrafodelista"/>
        <w:numPr>
          <w:ilvl w:val="0"/>
          <w:numId w:val="21"/>
        </w:numPr>
        <w:spacing w:after="240" w:line="360" w:lineRule="auto"/>
        <w:contextualSpacing w:val="0"/>
        <w:jc w:val="both"/>
        <w:rPr>
          <w:rFonts w:ascii="Palatino Linotype" w:hAnsi="Palatino Linotype" w:cs="Arial"/>
          <w:b/>
          <w:bCs/>
          <w:shd w:val="clear" w:color="auto" w:fill="FFFFFF"/>
        </w:rPr>
      </w:pPr>
      <w:r w:rsidRPr="006547E1">
        <w:rPr>
          <w:rFonts w:ascii="Palatino Linotype" w:hAnsi="Palatino Linotype" w:cs="Arial"/>
          <w:b/>
          <w:bCs/>
          <w:shd w:val="clear" w:color="auto" w:fill="FFFFFF"/>
        </w:rPr>
        <w:t>El último convenio denominado “Peso por Peso”, celebrado con la Comisión Federal de Electricidad, a la fecha de la solicitud.</w:t>
      </w:r>
    </w:p>
    <w:p w14:paraId="0DB31B59" w14:textId="77777777" w:rsidR="00A348E9" w:rsidRPr="006547E1" w:rsidRDefault="00A348E9" w:rsidP="006547E1">
      <w:pPr>
        <w:pStyle w:val="Prrafodelista"/>
        <w:numPr>
          <w:ilvl w:val="0"/>
          <w:numId w:val="21"/>
        </w:numPr>
        <w:spacing w:after="240" w:line="360" w:lineRule="auto"/>
        <w:contextualSpacing w:val="0"/>
        <w:jc w:val="both"/>
        <w:rPr>
          <w:rFonts w:ascii="Palatino Linotype" w:hAnsi="Palatino Linotype" w:cs="Arial"/>
          <w:b/>
          <w:bCs/>
          <w:shd w:val="clear" w:color="auto" w:fill="FFFFFF"/>
        </w:rPr>
      </w:pPr>
      <w:r w:rsidRPr="006547E1">
        <w:rPr>
          <w:rFonts w:ascii="Palatino Linotype" w:hAnsi="Palatino Linotype" w:cs="Arial"/>
          <w:b/>
          <w:bCs/>
          <w:shd w:val="clear" w:color="auto" w:fill="FFFFFF"/>
        </w:rPr>
        <w:t xml:space="preserve">Normatividad vigente al trece de noviembre dos mil dieciocho, </w:t>
      </w:r>
      <w:r w:rsidRPr="006547E1">
        <w:rPr>
          <w:rFonts w:ascii="Palatino Linotype" w:hAnsi="Palatino Linotype"/>
          <w:b/>
        </w:rPr>
        <w:t>para operar y proporcionar el servicio de alumbrado público.</w:t>
      </w:r>
    </w:p>
    <w:p w14:paraId="6A1B1CF5" w14:textId="738B29A9" w:rsidR="00A348E9" w:rsidRPr="006547E1" w:rsidRDefault="00A348E9" w:rsidP="006547E1">
      <w:pPr>
        <w:spacing w:line="360" w:lineRule="auto"/>
        <w:jc w:val="both"/>
        <w:rPr>
          <w:rFonts w:ascii="Palatino Linotype" w:eastAsia="Calibri" w:hAnsi="Palatino Linotype" w:cs="Arial"/>
          <w:lang w:val="es-ES"/>
        </w:rPr>
      </w:pPr>
      <w:r w:rsidRPr="006547E1">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6547E1">
        <w:rPr>
          <w:rFonts w:ascii="Palatino Linotype" w:hAnsi="Palatino Linotype"/>
          <w:b/>
        </w:rPr>
        <w:t xml:space="preserve"> </w:t>
      </w:r>
      <w:r w:rsidR="002D2D01" w:rsidRPr="002D2D01">
        <w:rPr>
          <w:rFonts w:ascii="Palatino Linotype" w:hAnsi="Palatino Linotype"/>
          <w:b/>
          <w:highlight w:val="black"/>
        </w:rPr>
        <w:t>----------------------</w:t>
      </w:r>
      <w:r w:rsidRPr="006547E1">
        <w:rPr>
          <w:rFonts w:ascii="Palatino Linotype" w:hAnsi="Palatino Linotype"/>
          <w:b/>
        </w:rPr>
        <w:t>.</w:t>
      </w:r>
    </w:p>
    <w:p w14:paraId="739A4274" w14:textId="6DB03E67" w:rsidR="00A348E9" w:rsidRPr="006547E1" w:rsidRDefault="00A348E9" w:rsidP="006547E1">
      <w:pPr>
        <w:spacing w:before="240" w:after="240" w:line="360" w:lineRule="auto"/>
        <w:jc w:val="both"/>
        <w:rPr>
          <w:rFonts w:ascii="Palatino Linotype" w:hAnsi="Palatino Linotype"/>
        </w:rPr>
      </w:pPr>
      <w:r w:rsidRPr="006547E1">
        <w:rPr>
          <w:rFonts w:ascii="Palatino Linotype" w:hAnsi="Palatino Linotype"/>
        </w:rPr>
        <w:t xml:space="preserve">Para el caso, que la información que se ordena en los numerales </w:t>
      </w:r>
      <w:r w:rsidRPr="006547E1">
        <w:rPr>
          <w:rFonts w:ascii="Palatino Linotype" w:hAnsi="Palatino Linotype"/>
          <w:b/>
        </w:rPr>
        <w:t xml:space="preserve">4, 5, 6, 7, 8, 9, 12  </w:t>
      </w:r>
      <w:r w:rsidRPr="006547E1">
        <w:rPr>
          <w:rFonts w:ascii="Palatino Linotype" w:hAnsi="Palatino Linotype"/>
        </w:rPr>
        <w:t xml:space="preserve">y </w:t>
      </w:r>
      <w:r w:rsidRPr="006547E1">
        <w:rPr>
          <w:rFonts w:ascii="Palatino Linotype" w:hAnsi="Palatino Linotype"/>
          <w:b/>
        </w:rPr>
        <w:t>14</w:t>
      </w:r>
      <w:r w:rsidRPr="006547E1">
        <w:rPr>
          <w:rFonts w:ascii="Palatino Linotype" w:hAnsi="Palatino Linotype"/>
        </w:rPr>
        <w:t xml:space="preserve"> </w:t>
      </w:r>
      <w:r w:rsidRPr="006547E1">
        <w:rPr>
          <w:rFonts w:ascii="Palatino Linotype" w:eastAsia="Calibri" w:hAnsi="Palatino Linotype" w:cs="Arial"/>
          <w:color w:val="000000" w:themeColor="text1"/>
          <w:lang w:val="es-MX"/>
        </w:rPr>
        <w:t xml:space="preserve">de ser el caso que dicha información no haya sido generada poseída o administrada, el </w:t>
      </w:r>
      <w:r w:rsidRPr="006547E1">
        <w:rPr>
          <w:rFonts w:ascii="Palatino Linotype" w:eastAsia="Calibri" w:hAnsi="Palatino Linotype" w:cs="Arial"/>
          <w:b/>
          <w:color w:val="000000" w:themeColor="text1"/>
          <w:lang w:val="es-MX"/>
        </w:rPr>
        <w:t>SUJETO OBLIGADO,</w:t>
      </w:r>
      <w:r w:rsidRPr="006547E1">
        <w:rPr>
          <w:rFonts w:ascii="Palatino Linotype" w:eastAsia="Calibri" w:hAnsi="Palatino Linotype" w:cs="Arial"/>
          <w:color w:val="000000" w:themeColor="text1"/>
          <w:lang w:val="es-MX"/>
        </w:rPr>
        <w:t xml:space="preserve"> deberá manifestar de manera precisa y </w:t>
      </w:r>
      <w:r w:rsidRPr="006547E1">
        <w:rPr>
          <w:rFonts w:ascii="Palatino Linotype" w:eastAsia="Calibri" w:hAnsi="Palatino Linotype" w:cs="Arial"/>
          <w:color w:val="000000" w:themeColor="text1"/>
          <w:lang w:val="es-MX"/>
        </w:rPr>
        <w:lastRenderedPageBreak/>
        <w:t>clara las razones que expliquen las causas por las cuales no se haya generado, poseído o administrado.</w:t>
      </w:r>
    </w:p>
    <w:p w14:paraId="05CF0E77" w14:textId="77777777" w:rsidR="00F82D90" w:rsidRPr="006547E1" w:rsidRDefault="00F82D90" w:rsidP="006547E1">
      <w:pPr>
        <w:tabs>
          <w:tab w:val="left" w:pos="8080"/>
        </w:tabs>
        <w:spacing w:line="360" w:lineRule="auto"/>
        <w:ind w:right="49"/>
        <w:contextualSpacing/>
        <w:jc w:val="both"/>
        <w:rPr>
          <w:rFonts w:ascii="Palatino Linotype" w:eastAsia="Palatino Linotype" w:hAnsi="Palatino Linotype" w:cs="Palatino Linotype"/>
          <w:b/>
        </w:rPr>
      </w:pPr>
      <w:r w:rsidRPr="006547E1">
        <w:rPr>
          <w:rFonts w:ascii="Palatino Linotype" w:eastAsia="Palatino Linotype" w:hAnsi="Palatino Linotype" w:cs="Palatino Linotype"/>
          <w:b/>
        </w:rPr>
        <w:t xml:space="preserve">TERCERO. Notifíquese </w:t>
      </w:r>
      <w:r w:rsidRPr="006547E1">
        <w:rPr>
          <w:rFonts w:ascii="Palatino Linotype" w:eastAsia="Palatino Linotype" w:hAnsi="Palatino Linotype" w:cs="Palatino Linotype"/>
        </w:rPr>
        <w:t xml:space="preserve">al Titular de la Unidad de Transparencia del </w:t>
      </w:r>
      <w:r w:rsidRPr="006547E1">
        <w:rPr>
          <w:rFonts w:ascii="Palatino Linotype" w:eastAsia="Palatino Linotype" w:hAnsi="Palatino Linotype" w:cs="Palatino Linotype"/>
          <w:b/>
        </w:rPr>
        <w:t>SUJETO OBLIGADO</w:t>
      </w:r>
      <w:r w:rsidRPr="006547E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6547E1">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36A908B" w14:textId="77777777" w:rsidR="00F82D90" w:rsidRPr="006547E1" w:rsidRDefault="00F82D90" w:rsidP="006547E1">
      <w:pPr>
        <w:shd w:val="clear" w:color="auto" w:fill="FFFFFF"/>
        <w:spacing w:line="360" w:lineRule="auto"/>
        <w:jc w:val="both"/>
        <w:rPr>
          <w:rFonts w:ascii="Palatino Linotype" w:eastAsia="Times New Roman" w:hAnsi="Palatino Linotype" w:cs="Arial"/>
          <w:b/>
        </w:rPr>
      </w:pPr>
    </w:p>
    <w:p w14:paraId="5A380FDE" w14:textId="3D15E17A" w:rsidR="00F82D90" w:rsidRPr="006547E1" w:rsidRDefault="00F82D90" w:rsidP="006547E1">
      <w:pPr>
        <w:shd w:val="clear" w:color="auto" w:fill="FFFFFF"/>
        <w:spacing w:line="360" w:lineRule="auto"/>
        <w:jc w:val="both"/>
        <w:rPr>
          <w:rFonts w:ascii="Palatino Linotype" w:hAnsi="Palatino Linotype"/>
        </w:rPr>
      </w:pPr>
      <w:r w:rsidRPr="006547E1">
        <w:rPr>
          <w:rFonts w:ascii="Palatino Linotype" w:eastAsia="Times New Roman" w:hAnsi="Palatino Linotype" w:cs="Arial"/>
          <w:b/>
        </w:rPr>
        <w:t xml:space="preserve">CUARTO. </w:t>
      </w:r>
      <w:r w:rsidRPr="006547E1">
        <w:rPr>
          <w:rFonts w:ascii="Palatino Linotype" w:eastAsia="Times New Roman" w:hAnsi="Palatino Linotype" w:cs="Times New Roman"/>
          <w:b/>
          <w:bCs/>
          <w:color w:val="222222"/>
          <w:lang w:val="es-ES"/>
        </w:rPr>
        <w:t>Notifíquese a</w:t>
      </w:r>
      <w:r w:rsidRPr="006547E1">
        <w:rPr>
          <w:rFonts w:ascii="Palatino Linotype" w:hAnsi="Palatino Linotype"/>
          <w:b/>
        </w:rPr>
        <w:t xml:space="preserve"> </w:t>
      </w:r>
      <w:r w:rsidR="002D2D01" w:rsidRPr="002D2D01">
        <w:rPr>
          <w:rFonts w:ascii="Palatino Linotype" w:hAnsi="Palatino Linotype"/>
          <w:b/>
          <w:highlight w:val="black"/>
        </w:rPr>
        <w:t>--------------------</w:t>
      </w:r>
      <w:r w:rsidRPr="006547E1">
        <w:rPr>
          <w:rFonts w:ascii="Palatino Linotype" w:hAnsi="Palatino Linotype"/>
          <w:b/>
        </w:rPr>
        <w:t xml:space="preserve"> </w:t>
      </w:r>
      <w:r w:rsidRPr="006547E1">
        <w:rPr>
          <w:rFonts w:ascii="Palatino Linotype" w:hAnsi="Palatino Linotype"/>
        </w:rPr>
        <w:t>la presente resolución.</w:t>
      </w:r>
    </w:p>
    <w:p w14:paraId="33C59CBA" w14:textId="77777777" w:rsidR="00F82D90" w:rsidRPr="006547E1" w:rsidRDefault="00F82D90" w:rsidP="006547E1">
      <w:pPr>
        <w:shd w:val="clear" w:color="auto" w:fill="FFFFFF"/>
        <w:spacing w:line="360" w:lineRule="auto"/>
        <w:jc w:val="both"/>
        <w:rPr>
          <w:rFonts w:ascii="Palatino Linotype" w:hAnsi="Palatino Linotype"/>
        </w:rPr>
      </w:pPr>
    </w:p>
    <w:p w14:paraId="3F1A66AF" w14:textId="58D522B6" w:rsidR="00F82D90" w:rsidRPr="006547E1" w:rsidRDefault="00F82D90" w:rsidP="006547E1">
      <w:pPr>
        <w:shd w:val="clear" w:color="auto" w:fill="FFFFFF"/>
        <w:spacing w:line="360" w:lineRule="auto"/>
        <w:jc w:val="both"/>
        <w:rPr>
          <w:rFonts w:ascii="Palatino Linotype" w:eastAsia="MS Mincho" w:hAnsi="Palatino Linotype" w:cs="Times New Roman"/>
          <w:lang w:val="es-ES"/>
        </w:rPr>
      </w:pPr>
      <w:r w:rsidRPr="006547E1">
        <w:rPr>
          <w:rFonts w:ascii="Palatino Linotype" w:eastAsia="MS Mincho" w:hAnsi="Palatino Linotype" w:cs="Times New Roman"/>
          <w:b/>
          <w:lang w:val="es-MX"/>
        </w:rPr>
        <w:t>QUINTO.</w:t>
      </w:r>
      <w:r w:rsidRPr="006547E1">
        <w:rPr>
          <w:rFonts w:ascii="Palatino Linotype" w:eastAsia="MS Mincho" w:hAnsi="Palatino Linotype" w:cs="Times New Roman"/>
          <w:lang w:val="es-MX"/>
        </w:rPr>
        <w:t xml:space="preserve"> </w:t>
      </w:r>
      <w:r w:rsidRPr="006547E1">
        <w:rPr>
          <w:rFonts w:ascii="Palatino Linotype" w:eastAsia="MS Mincho" w:hAnsi="Palatino Linotype" w:cs="Times New Roman"/>
          <w:lang w:val="es-ES"/>
        </w:rPr>
        <w:t xml:space="preserve">Se hace del conocimiento de </w:t>
      </w:r>
      <w:r w:rsidR="002D2D01" w:rsidRPr="002D2D01">
        <w:rPr>
          <w:rFonts w:ascii="Palatino Linotype" w:hAnsi="Palatino Linotype"/>
          <w:b/>
          <w:highlight w:val="black"/>
        </w:rPr>
        <w:t>--------------------</w:t>
      </w:r>
      <w:bookmarkStart w:id="63" w:name="_GoBack"/>
      <w:bookmarkEnd w:id="63"/>
      <w:r w:rsidRPr="006547E1">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6547E1">
        <w:rPr>
          <w:rFonts w:ascii="Palatino Linotype" w:eastAsia="MS Mincho" w:hAnsi="Palatino Linotype" w:cs="Times New Roman"/>
          <w:bCs/>
          <w:lang w:val="es-ES"/>
        </w:rPr>
        <w:t>vía juicio de amparo</w:t>
      </w:r>
      <w:r w:rsidRPr="006547E1">
        <w:rPr>
          <w:rFonts w:ascii="Palatino Linotype" w:eastAsia="MS Mincho" w:hAnsi="Palatino Linotype" w:cs="Times New Roman"/>
          <w:lang w:val="es-ES"/>
        </w:rPr>
        <w:t> en los términos de las leyes aplicables.</w:t>
      </w:r>
    </w:p>
    <w:p w14:paraId="72E21C9D" w14:textId="77777777" w:rsidR="00F82D90" w:rsidRPr="006547E1" w:rsidRDefault="00F82D90" w:rsidP="006547E1">
      <w:pPr>
        <w:shd w:val="clear" w:color="auto" w:fill="FFFFFF"/>
        <w:spacing w:line="360" w:lineRule="auto"/>
        <w:jc w:val="both"/>
        <w:rPr>
          <w:rFonts w:ascii="Palatino Linotype" w:eastAsia="MS Mincho" w:hAnsi="Palatino Linotype" w:cs="Times New Roman"/>
          <w:lang w:val="es-ES"/>
        </w:rPr>
      </w:pPr>
    </w:p>
    <w:p w14:paraId="6770B974" w14:textId="1FAC6C71" w:rsidR="00F82D90" w:rsidRPr="006547E1" w:rsidRDefault="00F82D90" w:rsidP="006547E1">
      <w:pPr>
        <w:spacing w:line="360" w:lineRule="auto"/>
        <w:jc w:val="both"/>
        <w:rPr>
          <w:rFonts w:ascii="Palatino Linotype" w:eastAsia="MS Mincho" w:hAnsi="Palatino Linotype" w:cs="Times New Roman"/>
        </w:rPr>
      </w:pPr>
      <w:r w:rsidRPr="006547E1">
        <w:rPr>
          <w:rFonts w:ascii="Palatino Linotype" w:eastAsia="MS Mincho" w:hAnsi="Palatino Linotype" w:cs="Times New Roman"/>
          <w:b/>
        </w:rPr>
        <w:t xml:space="preserve">SEXTO. </w:t>
      </w:r>
      <w:r w:rsidRPr="006547E1">
        <w:rPr>
          <w:rFonts w:ascii="Palatino Linotype" w:eastAsia="MS Mincho" w:hAnsi="Palatino Linotype" w:cs="Times New Roman"/>
        </w:rPr>
        <w:t>Gírese oficio al Contralor Interno y Órgano de Control y Vigilancia de este Instituto para hacer de su conocimiento la presente resolución a fin de que en ejercicio de sus atribuciones y de conformidad al artículo 190 de la Ley de</w:t>
      </w:r>
      <w:r w:rsidR="001E4F1C">
        <w:rPr>
          <w:rFonts w:ascii="Palatino Linotype" w:eastAsia="MS Mincho" w:hAnsi="Palatino Linotype" w:cs="Times New Roman"/>
        </w:rPr>
        <w:t xml:space="preserve"> </w:t>
      </w:r>
      <w:r w:rsidRPr="006547E1">
        <w:rPr>
          <w:rFonts w:ascii="Palatino Linotype" w:eastAsia="MS Mincho" w:hAnsi="Palatino Linotype" w:cs="Times New Roman"/>
        </w:rPr>
        <w:lastRenderedPageBreak/>
        <w:t xml:space="preserve">Transparencia y Acceso a la Información Pública del Estado de México y Municipios, determine lo conducente en términos del </w:t>
      </w:r>
      <w:r w:rsidRPr="006547E1">
        <w:rPr>
          <w:rFonts w:ascii="Palatino Linotype" w:eastAsia="MS Mincho" w:hAnsi="Palatino Linotype" w:cs="Times New Roman"/>
          <w:b/>
        </w:rPr>
        <w:t>Considerando</w:t>
      </w:r>
      <w:r w:rsidR="00C71334" w:rsidRPr="006547E1">
        <w:rPr>
          <w:rFonts w:ascii="Palatino Linotype" w:eastAsia="MS Mincho" w:hAnsi="Palatino Linotype" w:cs="Times New Roman"/>
          <w:b/>
        </w:rPr>
        <w:t xml:space="preserve"> SEXTO</w:t>
      </w:r>
      <w:r w:rsidRPr="006547E1">
        <w:rPr>
          <w:rFonts w:ascii="Palatino Linotype" w:eastAsia="MS Mincho" w:hAnsi="Palatino Linotype" w:cs="Times New Roman"/>
        </w:rPr>
        <w:t>.</w:t>
      </w:r>
    </w:p>
    <w:p w14:paraId="1DC83E5D" w14:textId="77777777" w:rsidR="00300077" w:rsidRPr="006547E1" w:rsidRDefault="00300077" w:rsidP="006547E1">
      <w:pPr>
        <w:spacing w:line="360" w:lineRule="auto"/>
        <w:jc w:val="both"/>
        <w:rPr>
          <w:rFonts w:ascii="Palatino Linotype" w:eastAsia="MS Mincho" w:hAnsi="Palatino Linotype" w:cs="Times New Roman"/>
          <w:lang w:val="es-ES"/>
        </w:rPr>
      </w:pPr>
    </w:p>
    <w:p w14:paraId="663BC45B" w14:textId="0B983BA4" w:rsidR="009157E2" w:rsidRPr="006547E1" w:rsidRDefault="00B45926" w:rsidP="006547E1">
      <w:pPr>
        <w:tabs>
          <w:tab w:val="left" w:pos="0"/>
        </w:tabs>
        <w:spacing w:line="360" w:lineRule="auto"/>
        <w:ind w:right="49"/>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86912" behindDoc="0" locked="0" layoutInCell="1" allowOverlap="1" wp14:anchorId="1F038D2B" wp14:editId="63F32184">
                <wp:simplePos x="0" y="0"/>
                <wp:positionH relativeFrom="column">
                  <wp:posOffset>85474</wp:posOffset>
                </wp:positionH>
                <wp:positionV relativeFrom="paragraph">
                  <wp:posOffset>2729669</wp:posOffset>
                </wp:positionV>
                <wp:extent cx="5426110" cy="3868615"/>
                <wp:effectExtent l="38100" t="19050" r="60325" b="93980"/>
                <wp:wrapNone/>
                <wp:docPr id="16" name="Conector recto 16"/>
                <wp:cNvGraphicFramePr/>
                <a:graphic xmlns:a="http://schemas.openxmlformats.org/drawingml/2006/main">
                  <a:graphicData uri="http://schemas.microsoft.com/office/word/2010/wordprocessingShape">
                    <wps:wsp>
                      <wps:cNvCnPr/>
                      <wps:spPr>
                        <a:xfrm>
                          <a:off x="0" y="0"/>
                          <a:ext cx="5426110" cy="386861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1E73B75" id="Conector recto 16"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6.75pt,214.95pt" to="434pt,5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" strokecolor="#4f81bd [3204]" strokeweight="2pt">
                <v:shadow on="t" color="black" opacity="24903f" origin=",.5" offset="0,.55556mm"/>
              </v:line>
            </w:pict>
          </mc:Fallback>
        </mc:AlternateContent>
      </w:r>
      <w:r w:rsidR="009157E2" w:rsidRPr="006547E1">
        <w:rPr>
          <w:rFonts w:ascii="Palatino Linotype" w:hAnsi="Palatino Linotype" w:cs="Arial"/>
        </w:rPr>
        <w:t xml:space="preserve">ASÍ LO RESUELVE, </w:t>
      </w:r>
      <w:r w:rsidR="009157E2" w:rsidRPr="001E4F1C">
        <w:rPr>
          <w:rFonts w:ascii="Palatino Linotype" w:hAnsi="Palatino Linotype" w:cs="Arial"/>
        </w:rPr>
        <w:t>POR UNANIMIDAD DE VOTOS</w:t>
      </w:r>
      <w:r w:rsidR="009157E2" w:rsidRPr="006547E1">
        <w:rPr>
          <w:rFonts w:ascii="Palatino Linotype" w:hAnsi="Palatino Linotype" w:cs="Arial"/>
        </w:rPr>
        <w:t>, EL PLENO DEL</w:t>
      </w:r>
      <w:r w:rsidR="009157E2" w:rsidRPr="006547E1">
        <w:rPr>
          <w:rFonts w:ascii="Palatino Linotype" w:eastAsia="Arial Unicode MS" w:hAnsi="Palatino Linotype" w:cs="Arial"/>
        </w:rPr>
        <w:t xml:space="preserve"> INSTITUTO DE TRANSPARENCIA, ACCESO A LA INFORMACIÓN PÚBLICA Y PROTECCIÓN DE DATOS PERSONALES DEL ESTADO DE MÉXICO Y MUNICIPIOS</w:t>
      </w:r>
      <w:r w:rsidR="009157E2" w:rsidRPr="006547E1">
        <w:rPr>
          <w:rFonts w:ascii="Palatino Linotype" w:hAnsi="Palatino Linotype" w:cs="Arial"/>
        </w:rPr>
        <w:t xml:space="preserve">, CONFORMADO POR LOS COMISIONADOS ZULEMA MARTÍNEZ </w:t>
      </w:r>
      <w:r w:rsidR="00D70F0E" w:rsidRPr="006547E1">
        <w:rPr>
          <w:rFonts w:ascii="Palatino Linotype" w:hAnsi="Palatino Linotype" w:cs="Arial"/>
        </w:rPr>
        <w:t>SÁNCHEZ; EVA ABAID YAPUR; JOSÉ GUADALUPE LUNA HERNÁNDEZ; JAVIER MARTÍNEZ</w:t>
      </w:r>
      <w:r w:rsidR="00463714">
        <w:rPr>
          <w:rFonts w:ascii="Palatino Linotype" w:hAnsi="Palatino Linotype" w:cs="Arial"/>
        </w:rPr>
        <w:t xml:space="preserve"> CRUZ</w:t>
      </w:r>
      <w:r w:rsidR="00D70F0E" w:rsidRPr="006547E1">
        <w:rPr>
          <w:rFonts w:ascii="Palatino Linotype" w:hAnsi="Palatino Linotype" w:cs="Arial"/>
        </w:rPr>
        <w:t xml:space="preserve"> Y LUIS GUSTAVO PARRA NORIEGA</w:t>
      </w:r>
      <w:r w:rsidR="002A75B3" w:rsidRPr="006547E1">
        <w:rPr>
          <w:rFonts w:ascii="Palatino Linotype" w:hAnsi="Palatino Linotype" w:cs="Arial"/>
        </w:rPr>
        <w:t>; EN LA OCTAVA</w:t>
      </w:r>
      <w:r w:rsidR="00D70F0E" w:rsidRPr="006547E1">
        <w:rPr>
          <w:rFonts w:ascii="Palatino Linotype" w:hAnsi="Palatino Linotype" w:cs="Arial"/>
        </w:rPr>
        <w:t xml:space="preserve"> SESIÓN </w:t>
      </w:r>
      <w:r w:rsidR="002A75B3" w:rsidRPr="006547E1">
        <w:rPr>
          <w:rFonts w:ascii="Palatino Linotype" w:hAnsi="Palatino Linotype" w:cs="Arial"/>
        </w:rPr>
        <w:t>ORDINARIA CELEBRADA EL VEINTISIETE</w:t>
      </w:r>
      <w:r w:rsidR="005B5F3E">
        <w:rPr>
          <w:rFonts w:ascii="Palatino Linotype" w:hAnsi="Palatino Linotype" w:cs="Arial"/>
        </w:rPr>
        <w:t xml:space="preserve"> (27) </w:t>
      </w:r>
      <w:r w:rsidR="00D70F0E" w:rsidRPr="006547E1">
        <w:rPr>
          <w:rFonts w:ascii="Palatino Linotype" w:hAnsi="Palatino Linotype" w:cs="Arial"/>
        </w:rPr>
        <w:t xml:space="preserve">DE </w:t>
      </w:r>
      <w:r w:rsidR="002A75B3" w:rsidRPr="006547E1">
        <w:rPr>
          <w:rFonts w:ascii="Palatino Linotype" w:hAnsi="Palatino Linotype" w:cs="Arial"/>
        </w:rPr>
        <w:t>FEBRERO</w:t>
      </w:r>
      <w:r w:rsidR="00D70F0E" w:rsidRPr="006547E1">
        <w:rPr>
          <w:rFonts w:ascii="Palatino Linotype" w:hAnsi="Palatino Linotype" w:cs="Arial"/>
        </w:rPr>
        <w:t xml:space="preserve"> DE DOS MIL DIECINUEVE, ANTE EL SECRETARIO TÉCNICO </w:t>
      </w:r>
      <w:r w:rsidR="009157E2" w:rsidRPr="006547E1">
        <w:rPr>
          <w:rFonts w:ascii="Palatino Linotype" w:hAnsi="Palatino Linotype" w:cs="Arial"/>
        </w:rPr>
        <w:t xml:space="preserve">DEL PLENO, </w:t>
      </w:r>
      <w:r w:rsidR="009157E2" w:rsidRPr="006547E1">
        <w:rPr>
          <w:rFonts w:ascii="Palatino Linotype" w:hAnsi="Palatino Linotype"/>
        </w:rPr>
        <w:t>ALEXIS TAPIA RAMÍREZ</w:t>
      </w:r>
      <w:r w:rsidR="009157E2" w:rsidRPr="006547E1">
        <w:rPr>
          <w:rFonts w:ascii="Palatino Linotype" w:hAnsi="Palatino Linotype" w:cs="Arial"/>
        </w:rPr>
        <w:t>.</w:t>
      </w:r>
    </w:p>
    <w:p w14:paraId="4A380E72" w14:textId="77777777" w:rsidR="001105B5" w:rsidRPr="006547E1" w:rsidRDefault="001105B5" w:rsidP="006547E1">
      <w:pPr>
        <w:tabs>
          <w:tab w:val="left" w:pos="0"/>
        </w:tabs>
        <w:spacing w:line="360" w:lineRule="auto"/>
        <w:ind w:right="49"/>
        <w:jc w:val="both"/>
        <w:rPr>
          <w:rFonts w:ascii="Palatino Linotype" w:hAnsi="Palatino Linotype" w:cs="Arial"/>
        </w:rPr>
      </w:pPr>
    </w:p>
    <w:p w14:paraId="638EFB96" w14:textId="77777777" w:rsidR="001105B5" w:rsidRDefault="001105B5" w:rsidP="006547E1">
      <w:pPr>
        <w:tabs>
          <w:tab w:val="left" w:pos="0"/>
        </w:tabs>
        <w:spacing w:line="360" w:lineRule="auto"/>
        <w:ind w:right="49"/>
        <w:jc w:val="both"/>
        <w:rPr>
          <w:rFonts w:ascii="Palatino Linotype" w:hAnsi="Palatino Linotype" w:cs="Arial"/>
        </w:rPr>
      </w:pPr>
    </w:p>
    <w:p w14:paraId="65D3FB75" w14:textId="77777777" w:rsidR="00B45926" w:rsidRDefault="00B45926" w:rsidP="006547E1">
      <w:pPr>
        <w:tabs>
          <w:tab w:val="left" w:pos="0"/>
        </w:tabs>
        <w:spacing w:line="360" w:lineRule="auto"/>
        <w:ind w:right="49"/>
        <w:jc w:val="both"/>
        <w:rPr>
          <w:rFonts w:ascii="Palatino Linotype" w:hAnsi="Palatino Linotype" w:cs="Arial"/>
        </w:rPr>
      </w:pPr>
    </w:p>
    <w:p w14:paraId="10629ACA" w14:textId="77777777" w:rsidR="00B45926" w:rsidRDefault="00B45926" w:rsidP="006547E1">
      <w:pPr>
        <w:tabs>
          <w:tab w:val="left" w:pos="0"/>
        </w:tabs>
        <w:spacing w:line="360" w:lineRule="auto"/>
        <w:ind w:right="49"/>
        <w:jc w:val="both"/>
        <w:rPr>
          <w:rFonts w:ascii="Palatino Linotype" w:hAnsi="Palatino Linotype" w:cs="Arial"/>
        </w:rPr>
      </w:pPr>
    </w:p>
    <w:p w14:paraId="31D8DE59" w14:textId="77777777" w:rsidR="00B45926" w:rsidRDefault="00B45926" w:rsidP="006547E1">
      <w:pPr>
        <w:tabs>
          <w:tab w:val="left" w:pos="0"/>
        </w:tabs>
        <w:spacing w:line="360" w:lineRule="auto"/>
        <w:ind w:right="49"/>
        <w:jc w:val="both"/>
        <w:rPr>
          <w:rFonts w:ascii="Palatino Linotype" w:hAnsi="Palatino Linotype" w:cs="Arial"/>
        </w:rPr>
      </w:pPr>
    </w:p>
    <w:p w14:paraId="67D6C130" w14:textId="77777777" w:rsidR="00B45926" w:rsidRDefault="00B45926" w:rsidP="006547E1">
      <w:pPr>
        <w:tabs>
          <w:tab w:val="left" w:pos="0"/>
        </w:tabs>
        <w:spacing w:line="360" w:lineRule="auto"/>
        <w:ind w:right="49"/>
        <w:jc w:val="both"/>
        <w:rPr>
          <w:rFonts w:ascii="Palatino Linotype" w:hAnsi="Palatino Linotype" w:cs="Arial"/>
        </w:rPr>
      </w:pPr>
    </w:p>
    <w:p w14:paraId="34BE4BDE" w14:textId="77777777" w:rsidR="00B45926" w:rsidRDefault="00B45926" w:rsidP="006547E1">
      <w:pPr>
        <w:tabs>
          <w:tab w:val="left" w:pos="0"/>
        </w:tabs>
        <w:spacing w:line="360" w:lineRule="auto"/>
        <w:ind w:right="49"/>
        <w:jc w:val="both"/>
        <w:rPr>
          <w:rFonts w:ascii="Palatino Linotype" w:hAnsi="Palatino Linotype" w:cs="Arial"/>
        </w:rPr>
      </w:pPr>
    </w:p>
    <w:p w14:paraId="0371600A" w14:textId="77777777" w:rsidR="00B45926" w:rsidRDefault="00B45926" w:rsidP="006547E1">
      <w:pPr>
        <w:tabs>
          <w:tab w:val="left" w:pos="0"/>
        </w:tabs>
        <w:spacing w:line="360" w:lineRule="auto"/>
        <w:ind w:right="49"/>
        <w:jc w:val="both"/>
        <w:rPr>
          <w:rFonts w:ascii="Palatino Linotype" w:hAnsi="Palatino Linotype" w:cs="Arial"/>
        </w:rPr>
      </w:pPr>
    </w:p>
    <w:p w14:paraId="2F7E11B0" w14:textId="77777777" w:rsidR="00B45926" w:rsidRDefault="00B45926" w:rsidP="006547E1">
      <w:pPr>
        <w:tabs>
          <w:tab w:val="left" w:pos="0"/>
        </w:tabs>
        <w:spacing w:line="360" w:lineRule="auto"/>
        <w:ind w:right="49"/>
        <w:jc w:val="both"/>
        <w:rPr>
          <w:rFonts w:ascii="Palatino Linotype" w:hAnsi="Palatino Linotype" w:cs="Arial"/>
        </w:rPr>
      </w:pPr>
    </w:p>
    <w:p w14:paraId="12794D4E" w14:textId="77777777" w:rsidR="00B45926" w:rsidRDefault="00B45926" w:rsidP="006547E1">
      <w:pPr>
        <w:tabs>
          <w:tab w:val="left" w:pos="0"/>
        </w:tabs>
        <w:spacing w:line="360" w:lineRule="auto"/>
        <w:ind w:right="49"/>
        <w:jc w:val="both"/>
        <w:rPr>
          <w:rFonts w:ascii="Palatino Linotype" w:hAnsi="Palatino Linotype" w:cs="Arial"/>
        </w:rPr>
      </w:pPr>
    </w:p>
    <w:p w14:paraId="52975DEF" w14:textId="77777777" w:rsidR="00B45926" w:rsidRPr="006547E1" w:rsidRDefault="00B45926" w:rsidP="006547E1">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6547E1" w14:paraId="605AB817" w14:textId="77777777" w:rsidTr="00AD1A51">
        <w:trPr>
          <w:jc w:val="center"/>
        </w:trPr>
        <w:tc>
          <w:tcPr>
            <w:tcW w:w="9918" w:type="dxa"/>
            <w:gridSpan w:val="2"/>
          </w:tcPr>
          <w:p w14:paraId="13FB874C" w14:textId="77777777" w:rsidR="00B45926" w:rsidRDefault="00B45926" w:rsidP="00B45926">
            <w:pPr>
              <w:tabs>
                <w:tab w:val="left" w:pos="0"/>
              </w:tabs>
              <w:spacing w:line="360" w:lineRule="auto"/>
              <w:rPr>
                <w:rFonts w:ascii="Palatino Linotype" w:hAnsi="Palatino Linotype" w:cs="Arial"/>
                <w:b/>
                <w:sz w:val="22"/>
                <w:szCs w:val="22"/>
              </w:rPr>
            </w:pPr>
          </w:p>
          <w:p w14:paraId="6D624526" w14:textId="77777777" w:rsidR="009157E2" w:rsidRPr="001E4F1C" w:rsidRDefault="009157E2" w:rsidP="001E4F1C">
            <w:pPr>
              <w:tabs>
                <w:tab w:val="left" w:pos="0"/>
              </w:tabs>
              <w:spacing w:line="360" w:lineRule="auto"/>
              <w:jc w:val="center"/>
              <w:rPr>
                <w:rFonts w:ascii="Palatino Linotype" w:hAnsi="Palatino Linotype" w:cs="Arial"/>
                <w:b/>
                <w:sz w:val="22"/>
                <w:szCs w:val="22"/>
              </w:rPr>
            </w:pPr>
            <w:r w:rsidRPr="001E4F1C">
              <w:rPr>
                <w:rFonts w:ascii="Palatino Linotype" w:hAnsi="Palatino Linotype" w:cs="Arial"/>
                <w:b/>
                <w:sz w:val="22"/>
                <w:szCs w:val="22"/>
              </w:rPr>
              <w:t>Zulema Martínez Sánchez</w:t>
            </w:r>
          </w:p>
          <w:p w14:paraId="6E03B884" w14:textId="77777777" w:rsidR="009157E2" w:rsidRPr="001E4F1C" w:rsidRDefault="009157E2" w:rsidP="001E4F1C">
            <w:pPr>
              <w:tabs>
                <w:tab w:val="left" w:pos="0"/>
              </w:tabs>
              <w:spacing w:line="360" w:lineRule="auto"/>
              <w:jc w:val="center"/>
              <w:rPr>
                <w:rFonts w:ascii="Palatino Linotype" w:hAnsi="Palatino Linotype" w:cs="Arial"/>
                <w:b/>
                <w:sz w:val="22"/>
                <w:szCs w:val="22"/>
              </w:rPr>
            </w:pPr>
            <w:r w:rsidRPr="001E4F1C">
              <w:rPr>
                <w:rFonts w:ascii="Palatino Linotype" w:hAnsi="Palatino Linotype" w:cs="Arial"/>
                <w:sz w:val="22"/>
                <w:szCs w:val="22"/>
              </w:rPr>
              <w:t>Comisionada Presidenta</w:t>
            </w:r>
          </w:p>
          <w:p w14:paraId="5D14E735" w14:textId="77777777" w:rsidR="00B45926" w:rsidRDefault="009157E2" w:rsidP="00B45926">
            <w:pPr>
              <w:tabs>
                <w:tab w:val="left" w:pos="0"/>
              </w:tabs>
              <w:spacing w:line="360" w:lineRule="auto"/>
              <w:jc w:val="center"/>
              <w:rPr>
                <w:rFonts w:ascii="Palatino Linotype" w:hAnsi="Palatino Linotype" w:cs="Arial"/>
                <w:b/>
                <w:sz w:val="22"/>
                <w:szCs w:val="22"/>
              </w:rPr>
            </w:pPr>
            <w:r w:rsidRPr="001E4F1C">
              <w:rPr>
                <w:rFonts w:ascii="Palatino Linotype" w:hAnsi="Palatino Linotype" w:cs="Arial"/>
                <w:b/>
                <w:sz w:val="22"/>
                <w:szCs w:val="22"/>
              </w:rPr>
              <w:t>(RÚBRICA)</w:t>
            </w:r>
          </w:p>
          <w:p w14:paraId="79698686" w14:textId="141AA411" w:rsidR="00B45926" w:rsidRPr="001E4F1C" w:rsidRDefault="00B45926" w:rsidP="00B45926">
            <w:pPr>
              <w:tabs>
                <w:tab w:val="left" w:pos="0"/>
              </w:tabs>
              <w:spacing w:line="360" w:lineRule="auto"/>
              <w:jc w:val="center"/>
              <w:rPr>
                <w:rFonts w:ascii="Palatino Linotype" w:hAnsi="Palatino Linotype" w:cs="Arial"/>
                <w:b/>
                <w:sz w:val="22"/>
                <w:szCs w:val="22"/>
              </w:rPr>
            </w:pPr>
          </w:p>
        </w:tc>
      </w:tr>
      <w:tr w:rsidR="009157E2" w:rsidRPr="006547E1" w14:paraId="50EE6E98" w14:textId="77777777" w:rsidTr="00AD1A51">
        <w:trPr>
          <w:jc w:val="center"/>
        </w:trPr>
        <w:tc>
          <w:tcPr>
            <w:tcW w:w="4905" w:type="dxa"/>
          </w:tcPr>
          <w:p w14:paraId="0EC3A847" w14:textId="77777777" w:rsidR="00E45562" w:rsidRPr="001E4F1C" w:rsidRDefault="00E45562" w:rsidP="001E4F1C">
            <w:pPr>
              <w:tabs>
                <w:tab w:val="left" w:pos="0"/>
              </w:tabs>
              <w:spacing w:line="360" w:lineRule="auto"/>
              <w:rPr>
                <w:rFonts w:ascii="Palatino Linotype" w:hAnsi="Palatino Linotype" w:cs="Arial"/>
                <w:b/>
                <w:sz w:val="22"/>
                <w:szCs w:val="22"/>
              </w:rPr>
            </w:pPr>
          </w:p>
          <w:p w14:paraId="13553C79" w14:textId="77777777" w:rsidR="009157E2" w:rsidRPr="001E4F1C" w:rsidRDefault="009157E2" w:rsidP="001E4F1C">
            <w:pPr>
              <w:tabs>
                <w:tab w:val="left" w:pos="0"/>
              </w:tabs>
              <w:spacing w:line="360" w:lineRule="auto"/>
              <w:jc w:val="center"/>
              <w:rPr>
                <w:rFonts w:ascii="Palatino Linotype" w:hAnsi="Palatino Linotype" w:cs="Arial"/>
                <w:b/>
                <w:sz w:val="22"/>
                <w:szCs w:val="22"/>
              </w:rPr>
            </w:pPr>
            <w:r w:rsidRPr="001E4F1C">
              <w:rPr>
                <w:rFonts w:ascii="Palatino Linotype" w:hAnsi="Palatino Linotype" w:cs="Arial"/>
                <w:b/>
                <w:sz w:val="22"/>
                <w:szCs w:val="22"/>
              </w:rPr>
              <w:t xml:space="preserve">Eva </w:t>
            </w:r>
            <w:proofErr w:type="spellStart"/>
            <w:r w:rsidRPr="001E4F1C">
              <w:rPr>
                <w:rFonts w:ascii="Palatino Linotype" w:hAnsi="Palatino Linotype" w:cs="Arial"/>
                <w:b/>
                <w:sz w:val="22"/>
                <w:szCs w:val="22"/>
              </w:rPr>
              <w:t>Abaid</w:t>
            </w:r>
            <w:proofErr w:type="spellEnd"/>
            <w:r w:rsidRPr="001E4F1C">
              <w:rPr>
                <w:rFonts w:ascii="Palatino Linotype" w:hAnsi="Palatino Linotype" w:cs="Arial"/>
                <w:b/>
                <w:sz w:val="22"/>
                <w:szCs w:val="22"/>
              </w:rPr>
              <w:t xml:space="preserve"> </w:t>
            </w:r>
            <w:proofErr w:type="spellStart"/>
            <w:r w:rsidRPr="001E4F1C">
              <w:rPr>
                <w:rFonts w:ascii="Palatino Linotype" w:hAnsi="Palatino Linotype" w:cs="Arial"/>
                <w:b/>
                <w:sz w:val="22"/>
                <w:szCs w:val="22"/>
              </w:rPr>
              <w:t>Yapur</w:t>
            </w:r>
            <w:proofErr w:type="spellEnd"/>
          </w:p>
          <w:p w14:paraId="47FDB9EF" w14:textId="77777777" w:rsidR="009157E2" w:rsidRPr="001E4F1C" w:rsidRDefault="009157E2" w:rsidP="001E4F1C">
            <w:pPr>
              <w:tabs>
                <w:tab w:val="left" w:pos="0"/>
              </w:tabs>
              <w:spacing w:line="360" w:lineRule="auto"/>
              <w:jc w:val="center"/>
              <w:rPr>
                <w:rFonts w:ascii="Palatino Linotype" w:hAnsi="Palatino Linotype" w:cs="Arial"/>
                <w:sz w:val="22"/>
                <w:szCs w:val="22"/>
              </w:rPr>
            </w:pPr>
            <w:r w:rsidRPr="001E4F1C">
              <w:rPr>
                <w:rFonts w:ascii="Palatino Linotype" w:hAnsi="Palatino Linotype" w:cs="Arial"/>
                <w:sz w:val="22"/>
                <w:szCs w:val="22"/>
              </w:rPr>
              <w:t>Comisionada</w:t>
            </w:r>
          </w:p>
          <w:p w14:paraId="6BD2E6B4" w14:textId="77777777" w:rsidR="009157E2" w:rsidRPr="001E4F1C" w:rsidRDefault="009157E2" w:rsidP="001E4F1C">
            <w:pPr>
              <w:tabs>
                <w:tab w:val="left" w:pos="0"/>
              </w:tabs>
              <w:spacing w:line="360" w:lineRule="auto"/>
              <w:jc w:val="center"/>
              <w:rPr>
                <w:rFonts w:ascii="Palatino Linotype" w:hAnsi="Palatino Linotype" w:cs="Arial"/>
                <w:b/>
                <w:sz w:val="22"/>
                <w:szCs w:val="22"/>
              </w:rPr>
            </w:pPr>
            <w:r w:rsidRPr="001E4F1C">
              <w:rPr>
                <w:rFonts w:ascii="Palatino Linotype" w:hAnsi="Palatino Linotype" w:cs="Arial"/>
                <w:b/>
                <w:sz w:val="22"/>
                <w:szCs w:val="22"/>
              </w:rPr>
              <w:t>(RÚBRICA)</w:t>
            </w:r>
          </w:p>
        </w:tc>
        <w:tc>
          <w:tcPr>
            <w:tcW w:w="5013" w:type="dxa"/>
          </w:tcPr>
          <w:p w14:paraId="0A162630" w14:textId="77777777" w:rsidR="00E45562" w:rsidRPr="001E4F1C" w:rsidRDefault="00E45562" w:rsidP="001E4F1C">
            <w:pPr>
              <w:tabs>
                <w:tab w:val="left" w:pos="0"/>
              </w:tabs>
              <w:spacing w:line="360" w:lineRule="auto"/>
              <w:rPr>
                <w:rFonts w:ascii="Palatino Linotype" w:hAnsi="Palatino Linotype" w:cs="Arial"/>
                <w:b/>
                <w:sz w:val="22"/>
                <w:szCs w:val="22"/>
              </w:rPr>
            </w:pPr>
          </w:p>
          <w:p w14:paraId="14E98247" w14:textId="77777777" w:rsidR="009157E2" w:rsidRPr="001E4F1C" w:rsidRDefault="009157E2" w:rsidP="001E4F1C">
            <w:pPr>
              <w:tabs>
                <w:tab w:val="left" w:pos="0"/>
              </w:tabs>
              <w:spacing w:line="360" w:lineRule="auto"/>
              <w:jc w:val="center"/>
              <w:rPr>
                <w:rFonts w:ascii="Palatino Linotype" w:hAnsi="Palatino Linotype" w:cs="Arial"/>
                <w:b/>
                <w:sz w:val="22"/>
                <w:szCs w:val="22"/>
              </w:rPr>
            </w:pPr>
            <w:r w:rsidRPr="001E4F1C">
              <w:rPr>
                <w:rFonts w:ascii="Palatino Linotype" w:hAnsi="Palatino Linotype" w:cs="Arial"/>
                <w:b/>
                <w:sz w:val="22"/>
                <w:szCs w:val="22"/>
              </w:rPr>
              <w:t>José Guadalupe Luna Hernández</w:t>
            </w:r>
          </w:p>
          <w:p w14:paraId="5D378D12" w14:textId="77777777" w:rsidR="009157E2" w:rsidRPr="001E4F1C" w:rsidRDefault="009157E2" w:rsidP="001E4F1C">
            <w:pPr>
              <w:tabs>
                <w:tab w:val="left" w:pos="0"/>
              </w:tabs>
              <w:spacing w:line="360" w:lineRule="auto"/>
              <w:jc w:val="center"/>
              <w:rPr>
                <w:rFonts w:ascii="Palatino Linotype" w:hAnsi="Palatino Linotype" w:cs="Arial"/>
                <w:sz w:val="22"/>
                <w:szCs w:val="22"/>
              </w:rPr>
            </w:pPr>
            <w:r w:rsidRPr="001E4F1C">
              <w:rPr>
                <w:rFonts w:ascii="Palatino Linotype" w:hAnsi="Palatino Linotype" w:cs="Arial"/>
                <w:sz w:val="22"/>
                <w:szCs w:val="22"/>
              </w:rPr>
              <w:t>Comisionado</w:t>
            </w:r>
          </w:p>
          <w:p w14:paraId="372BDCFB" w14:textId="77777777" w:rsidR="009157E2" w:rsidRPr="001E4F1C" w:rsidRDefault="009157E2" w:rsidP="001E4F1C">
            <w:pPr>
              <w:tabs>
                <w:tab w:val="left" w:pos="0"/>
              </w:tabs>
              <w:spacing w:line="360" w:lineRule="auto"/>
              <w:jc w:val="center"/>
              <w:rPr>
                <w:rFonts w:ascii="Palatino Linotype" w:hAnsi="Palatino Linotype" w:cs="Arial"/>
                <w:b/>
                <w:sz w:val="22"/>
                <w:szCs w:val="22"/>
              </w:rPr>
            </w:pPr>
            <w:r w:rsidRPr="001E4F1C">
              <w:rPr>
                <w:rFonts w:ascii="Palatino Linotype" w:hAnsi="Palatino Linotype" w:cs="Arial"/>
                <w:b/>
                <w:sz w:val="22"/>
                <w:szCs w:val="22"/>
              </w:rPr>
              <w:t>(RÚBRICA)</w:t>
            </w:r>
          </w:p>
          <w:p w14:paraId="28C9632D" w14:textId="77777777" w:rsidR="009157E2" w:rsidRPr="001E4F1C" w:rsidRDefault="009157E2" w:rsidP="001E4F1C">
            <w:pPr>
              <w:tabs>
                <w:tab w:val="left" w:pos="0"/>
              </w:tabs>
              <w:spacing w:line="360" w:lineRule="auto"/>
              <w:jc w:val="center"/>
              <w:rPr>
                <w:rFonts w:ascii="Palatino Linotype" w:hAnsi="Palatino Linotype" w:cs="Arial"/>
                <w:b/>
                <w:sz w:val="22"/>
                <w:szCs w:val="22"/>
              </w:rPr>
            </w:pPr>
          </w:p>
        </w:tc>
      </w:tr>
      <w:tr w:rsidR="009157E2" w:rsidRPr="006547E1" w14:paraId="4B3FD288" w14:textId="77777777" w:rsidTr="00AD1A51">
        <w:trPr>
          <w:jc w:val="center"/>
        </w:trPr>
        <w:tc>
          <w:tcPr>
            <w:tcW w:w="4905" w:type="dxa"/>
          </w:tcPr>
          <w:p w14:paraId="66158E5D" w14:textId="77777777" w:rsidR="009157E2" w:rsidRPr="001E4F1C" w:rsidRDefault="009157E2" w:rsidP="001E4F1C">
            <w:pPr>
              <w:tabs>
                <w:tab w:val="left" w:pos="0"/>
              </w:tabs>
              <w:spacing w:line="360" w:lineRule="auto"/>
              <w:jc w:val="center"/>
              <w:rPr>
                <w:rFonts w:ascii="Palatino Linotype" w:hAnsi="Palatino Linotype" w:cs="Arial"/>
                <w:b/>
                <w:sz w:val="22"/>
                <w:szCs w:val="22"/>
              </w:rPr>
            </w:pPr>
          </w:p>
          <w:p w14:paraId="69658F5F" w14:textId="77777777" w:rsidR="009157E2" w:rsidRPr="001E4F1C" w:rsidRDefault="009157E2" w:rsidP="001E4F1C">
            <w:pPr>
              <w:tabs>
                <w:tab w:val="left" w:pos="0"/>
              </w:tabs>
              <w:spacing w:line="360" w:lineRule="auto"/>
              <w:rPr>
                <w:rFonts w:ascii="Palatino Linotype" w:hAnsi="Palatino Linotype" w:cs="Arial"/>
                <w:b/>
                <w:sz w:val="22"/>
                <w:szCs w:val="22"/>
              </w:rPr>
            </w:pPr>
          </w:p>
          <w:p w14:paraId="783A1423" w14:textId="77777777" w:rsidR="009157E2" w:rsidRPr="001E4F1C" w:rsidRDefault="009157E2" w:rsidP="001E4F1C">
            <w:pPr>
              <w:tabs>
                <w:tab w:val="left" w:pos="0"/>
              </w:tabs>
              <w:spacing w:line="360" w:lineRule="auto"/>
              <w:jc w:val="center"/>
              <w:rPr>
                <w:rFonts w:ascii="Palatino Linotype" w:hAnsi="Palatino Linotype" w:cs="Arial"/>
                <w:b/>
                <w:sz w:val="22"/>
                <w:szCs w:val="22"/>
              </w:rPr>
            </w:pPr>
            <w:r w:rsidRPr="001E4F1C">
              <w:rPr>
                <w:rFonts w:ascii="Palatino Linotype" w:hAnsi="Palatino Linotype" w:cs="Arial"/>
                <w:b/>
                <w:sz w:val="22"/>
                <w:szCs w:val="22"/>
              </w:rPr>
              <w:t>Javier Martínez Cruz</w:t>
            </w:r>
          </w:p>
          <w:p w14:paraId="672380BE" w14:textId="77777777" w:rsidR="009157E2" w:rsidRPr="001E4F1C" w:rsidRDefault="009157E2" w:rsidP="001E4F1C">
            <w:pPr>
              <w:tabs>
                <w:tab w:val="left" w:pos="0"/>
              </w:tabs>
              <w:spacing w:line="360" w:lineRule="auto"/>
              <w:jc w:val="center"/>
              <w:rPr>
                <w:rFonts w:ascii="Palatino Linotype" w:hAnsi="Palatino Linotype" w:cs="Arial"/>
                <w:sz w:val="22"/>
                <w:szCs w:val="22"/>
              </w:rPr>
            </w:pPr>
            <w:r w:rsidRPr="001E4F1C">
              <w:rPr>
                <w:rFonts w:ascii="Palatino Linotype" w:hAnsi="Palatino Linotype" w:cs="Arial"/>
                <w:sz w:val="22"/>
                <w:szCs w:val="22"/>
              </w:rPr>
              <w:t>Comisionado</w:t>
            </w:r>
          </w:p>
          <w:p w14:paraId="580EE6F1" w14:textId="77777777" w:rsidR="009157E2" w:rsidRPr="001E4F1C" w:rsidRDefault="009157E2" w:rsidP="001E4F1C">
            <w:pPr>
              <w:tabs>
                <w:tab w:val="left" w:pos="0"/>
              </w:tabs>
              <w:spacing w:line="360" w:lineRule="auto"/>
              <w:jc w:val="center"/>
              <w:rPr>
                <w:rFonts w:ascii="Palatino Linotype" w:hAnsi="Palatino Linotype" w:cs="Arial"/>
                <w:b/>
                <w:sz w:val="22"/>
                <w:szCs w:val="22"/>
              </w:rPr>
            </w:pPr>
            <w:r w:rsidRPr="001E4F1C">
              <w:rPr>
                <w:rFonts w:ascii="Palatino Linotype" w:hAnsi="Palatino Linotype" w:cs="Arial"/>
                <w:b/>
                <w:sz w:val="22"/>
                <w:szCs w:val="22"/>
              </w:rPr>
              <w:t>(RÚBRICA)</w:t>
            </w:r>
          </w:p>
        </w:tc>
        <w:tc>
          <w:tcPr>
            <w:tcW w:w="5013" w:type="dxa"/>
          </w:tcPr>
          <w:p w14:paraId="4EBE974C" w14:textId="77777777" w:rsidR="009157E2" w:rsidRPr="001E4F1C" w:rsidRDefault="009157E2" w:rsidP="001E4F1C">
            <w:pPr>
              <w:tabs>
                <w:tab w:val="left" w:pos="0"/>
              </w:tabs>
              <w:spacing w:line="360" w:lineRule="auto"/>
              <w:jc w:val="center"/>
              <w:rPr>
                <w:rFonts w:ascii="Palatino Linotype" w:hAnsi="Palatino Linotype" w:cs="Arial"/>
                <w:b/>
                <w:sz w:val="22"/>
                <w:szCs w:val="22"/>
              </w:rPr>
            </w:pPr>
          </w:p>
          <w:p w14:paraId="6DC6D703" w14:textId="77777777" w:rsidR="009157E2" w:rsidRPr="001E4F1C" w:rsidRDefault="009157E2" w:rsidP="001E4F1C">
            <w:pPr>
              <w:tabs>
                <w:tab w:val="left" w:pos="0"/>
              </w:tabs>
              <w:spacing w:line="360" w:lineRule="auto"/>
              <w:rPr>
                <w:rFonts w:ascii="Palatino Linotype" w:hAnsi="Palatino Linotype" w:cs="Arial"/>
                <w:b/>
                <w:sz w:val="22"/>
                <w:szCs w:val="22"/>
              </w:rPr>
            </w:pPr>
          </w:p>
          <w:p w14:paraId="00338DFF" w14:textId="77777777" w:rsidR="009157E2" w:rsidRPr="001E4F1C" w:rsidRDefault="009157E2" w:rsidP="001E4F1C">
            <w:pPr>
              <w:tabs>
                <w:tab w:val="left" w:pos="0"/>
              </w:tabs>
              <w:spacing w:line="360" w:lineRule="auto"/>
              <w:jc w:val="center"/>
              <w:rPr>
                <w:rFonts w:ascii="Palatino Linotype" w:hAnsi="Palatino Linotype" w:cs="Arial"/>
                <w:b/>
                <w:sz w:val="22"/>
                <w:szCs w:val="22"/>
              </w:rPr>
            </w:pPr>
            <w:r w:rsidRPr="001E4F1C">
              <w:rPr>
                <w:rFonts w:ascii="Palatino Linotype" w:hAnsi="Palatino Linotype" w:cs="Arial"/>
                <w:b/>
                <w:sz w:val="22"/>
                <w:szCs w:val="22"/>
              </w:rPr>
              <w:t>Luis Gustavo Parra Noriega</w:t>
            </w:r>
          </w:p>
          <w:p w14:paraId="54DB2582" w14:textId="77777777" w:rsidR="009157E2" w:rsidRPr="001E4F1C" w:rsidRDefault="009157E2" w:rsidP="001E4F1C">
            <w:pPr>
              <w:tabs>
                <w:tab w:val="left" w:pos="0"/>
              </w:tabs>
              <w:spacing w:line="360" w:lineRule="auto"/>
              <w:jc w:val="center"/>
              <w:rPr>
                <w:rFonts w:ascii="Palatino Linotype" w:hAnsi="Palatino Linotype" w:cs="Arial"/>
                <w:sz w:val="22"/>
                <w:szCs w:val="22"/>
              </w:rPr>
            </w:pPr>
            <w:r w:rsidRPr="001E4F1C">
              <w:rPr>
                <w:rFonts w:ascii="Palatino Linotype" w:hAnsi="Palatino Linotype" w:cs="Arial"/>
                <w:sz w:val="22"/>
                <w:szCs w:val="22"/>
              </w:rPr>
              <w:t>Comisionado</w:t>
            </w:r>
          </w:p>
          <w:p w14:paraId="763ADD11" w14:textId="77777777" w:rsidR="009157E2" w:rsidRPr="001E4F1C" w:rsidRDefault="009157E2" w:rsidP="001E4F1C">
            <w:pPr>
              <w:tabs>
                <w:tab w:val="left" w:pos="0"/>
              </w:tabs>
              <w:spacing w:line="360" w:lineRule="auto"/>
              <w:jc w:val="center"/>
              <w:rPr>
                <w:rFonts w:ascii="Palatino Linotype" w:hAnsi="Palatino Linotype" w:cs="Arial"/>
                <w:b/>
                <w:sz w:val="22"/>
                <w:szCs w:val="22"/>
              </w:rPr>
            </w:pPr>
            <w:r w:rsidRPr="001E4F1C">
              <w:rPr>
                <w:rFonts w:ascii="Palatino Linotype" w:hAnsi="Palatino Linotype" w:cs="Arial"/>
                <w:b/>
                <w:sz w:val="22"/>
                <w:szCs w:val="22"/>
              </w:rPr>
              <w:t>(RÚBRICA)</w:t>
            </w:r>
          </w:p>
        </w:tc>
      </w:tr>
      <w:tr w:rsidR="009157E2" w:rsidRPr="006547E1" w14:paraId="65A2A8C5" w14:textId="77777777" w:rsidTr="00AD1A51">
        <w:trPr>
          <w:jc w:val="center"/>
        </w:trPr>
        <w:tc>
          <w:tcPr>
            <w:tcW w:w="9918" w:type="dxa"/>
            <w:gridSpan w:val="2"/>
          </w:tcPr>
          <w:p w14:paraId="6A7C80E6" w14:textId="77777777" w:rsidR="009157E2" w:rsidRPr="001E4F1C" w:rsidRDefault="009157E2" w:rsidP="001E4F1C">
            <w:pPr>
              <w:tabs>
                <w:tab w:val="left" w:pos="0"/>
              </w:tabs>
              <w:spacing w:line="360" w:lineRule="auto"/>
              <w:jc w:val="center"/>
              <w:rPr>
                <w:rFonts w:ascii="Palatino Linotype" w:hAnsi="Palatino Linotype" w:cs="Arial"/>
                <w:b/>
                <w:sz w:val="22"/>
                <w:szCs w:val="22"/>
              </w:rPr>
            </w:pPr>
          </w:p>
          <w:p w14:paraId="0D246BC2" w14:textId="77777777" w:rsidR="009157E2" w:rsidRPr="001E4F1C" w:rsidRDefault="009157E2" w:rsidP="00B45926">
            <w:pPr>
              <w:tabs>
                <w:tab w:val="left" w:pos="0"/>
              </w:tabs>
              <w:spacing w:line="360" w:lineRule="auto"/>
              <w:jc w:val="center"/>
              <w:rPr>
                <w:rFonts w:ascii="Palatino Linotype" w:hAnsi="Palatino Linotype" w:cs="Arial"/>
                <w:b/>
                <w:sz w:val="22"/>
                <w:szCs w:val="22"/>
              </w:rPr>
            </w:pPr>
            <w:r w:rsidRPr="001E4F1C">
              <w:rPr>
                <w:rFonts w:ascii="Palatino Linotype" w:hAnsi="Palatino Linotype" w:cs="Arial"/>
                <w:b/>
                <w:sz w:val="22"/>
                <w:szCs w:val="22"/>
              </w:rPr>
              <w:t>Alexis Tapia Ramírez</w:t>
            </w:r>
          </w:p>
          <w:p w14:paraId="4946B270" w14:textId="77777777" w:rsidR="009157E2" w:rsidRPr="001E4F1C" w:rsidRDefault="009157E2" w:rsidP="001E4F1C">
            <w:pPr>
              <w:tabs>
                <w:tab w:val="left" w:pos="0"/>
              </w:tabs>
              <w:spacing w:line="360" w:lineRule="auto"/>
              <w:jc w:val="center"/>
              <w:rPr>
                <w:rFonts w:ascii="Palatino Linotype" w:hAnsi="Palatino Linotype" w:cs="Arial"/>
                <w:sz w:val="22"/>
                <w:szCs w:val="22"/>
              </w:rPr>
            </w:pPr>
            <w:r w:rsidRPr="001E4F1C">
              <w:rPr>
                <w:rFonts w:ascii="Palatino Linotype" w:hAnsi="Palatino Linotype" w:cs="Arial"/>
                <w:sz w:val="22"/>
                <w:szCs w:val="22"/>
              </w:rPr>
              <w:t>Secretario Técnico del Pleno</w:t>
            </w:r>
          </w:p>
          <w:p w14:paraId="78C5CBBE" w14:textId="77777777" w:rsidR="00E45562" w:rsidRPr="001E4F1C" w:rsidRDefault="009157E2" w:rsidP="001E4F1C">
            <w:pPr>
              <w:tabs>
                <w:tab w:val="left" w:pos="0"/>
              </w:tabs>
              <w:spacing w:line="360" w:lineRule="auto"/>
              <w:jc w:val="center"/>
              <w:rPr>
                <w:rFonts w:ascii="Palatino Linotype" w:hAnsi="Palatino Linotype" w:cs="Arial"/>
                <w:b/>
                <w:sz w:val="22"/>
                <w:szCs w:val="22"/>
              </w:rPr>
            </w:pPr>
            <w:r w:rsidRPr="001E4F1C">
              <w:rPr>
                <w:rFonts w:ascii="Palatino Linotype" w:hAnsi="Palatino Linotype" w:cs="Arial"/>
                <w:b/>
                <w:sz w:val="22"/>
                <w:szCs w:val="22"/>
              </w:rPr>
              <w:t>(RÚBRICA)</w:t>
            </w:r>
          </w:p>
          <w:p w14:paraId="38385F09" w14:textId="0513CFB1" w:rsidR="00E45562" w:rsidRPr="001E4F1C" w:rsidRDefault="00E45562" w:rsidP="001E4F1C">
            <w:pPr>
              <w:tabs>
                <w:tab w:val="left" w:pos="0"/>
              </w:tabs>
              <w:spacing w:line="360" w:lineRule="auto"/>
              <w:jc w:val="center"/>
              <w:rPr>
                <w:rFonts w:ascii="Palatino Linotype" w:hAnsi="Palatino Linotype" w:cs="Arial"/>
                <w:b/>
                <w:sz w:val="22"/>
                <w:szCs w:val="22"/>
              </w:rPr>
            </w:pPr>
          </w:p>
        </w:tc>
      </w:tr>
    </w:tbl>
    <w:p w14:paraId="24986A6A" w14:textId="6B80C22F" w:rsidR="00E45562" w:rsidRPr="006547E1" w:rsidRDefault="009157E2" w:rsidP="006547E1">
      <w:pPr>
        <w:tabs>
          <w:tab w:val="left" w:pos="0"/>
        </w:tabs>
        <w:spacing w:line="360" w:lineRule="auto"/>
        <w:jc w:val="both"/>
        <w:rPr>
          <w:rFonts w:ascii="Palatino Linotype" w:hAnsi="Palatino Linotype" w:cs="Arial"/>
          <w:i/>
        </w:rPr>
      </w:pPr>
      <w:r w:rsidRPr="006547E1">
        <w:rPr>
          <w:rFonts w:ascii="Palatino Linotype" w:hAnsi="Palatino Linotype" w:cs="Arial"/>
        </w:rPr>
        <w:t>Esta hoja corre</w:t>
      </w:r>
      <w:r w:rsidR="00AD1A51">
        <w:rPr>
          <w:rFonts w:ascii="Palatino Linotype" w:hAnsi="Palatino Linotype" w:cs="Arial"/>
        </w:rPr>
        <w:t>sponde a la resolución de fecha veintisiete</w:t>
      </w:r>
      <w:r w:rsidR="00817C1B" w:rsidRPr="006547E1">
        <w:rPr>
          <w:rFonts w:ascii="Palatino Linotype" w:hAnsi="Palatino Linotype" w:cs="Arial"/>
        </w:rPr>
        <w:t xml:space="preserve"> de febrero</w:t>
      </w:r>
      <w:r w:rsidR="00A82CBB" w:rsidRPr="006547E1">
        <w:rPr>
          <w:rFonts w:ascii="Palatino Linotype" w:hAnsi="Palatino Linotype" w:cs="Arial"/>
        </w:rPr>
        <w:t xml:space="preserve"> de dos mil diecinueve</w:t>
      </w:r>
      <w:r w:rsidRPr="006547E1">
        <w:rPr>
          <w:rFonts w:ascii="Palatino Linotype" w:hAnsi="Palatino Linotype" w:cs="Arial"/>
        </w:rPr>
        <w:t xml:space="preserve">, emitida en el recurso de revisión </w:t>
      </w:r>
      <w:r w:rsidR="00817C1B" w:rsidRPr="006547E1">
        <w:rPr>
          <w:rFonts w:ascii="Palatino Linotype" w:hAnsi="Palatino Linotype" w:cs="Arial"/>
          <w:b/>
          <w:bCs/>
        </w:rPr>
        <w:t>04</w:t>
      </w:r>
      <w:r w:rsidR="00C1479B" w:rsidRPr="006547E1">
        <w:rPr>
          <w:rFonts w:ascii="Palatino Linotype" w:hAnsi="Palatino Linotype" w:cs="Arial"/>
          <w:b/>
          <w:bCs/>
        </w:rPr>
        <w:t>778</w:t>
      </w:r>
      <w:r w:rsidR="00817C1B" w:rsidRPr="006547E1">
        <w:rPr>
          <w:rFonts w:ascii="Palatino Linotype" w:hAnsi="Palatino Linotype" w:cs="Arial"/>
          <w:b/>
          <w:bCs/>
        </w:rPr>
        <w:t>/INFOEM/IP/RR/2018</w:t>
      </w:r>
      <w:r w:rsidRPr="006547E1">
        <w:rPr>
          <w:rFonts w:ascii="Palatino Linotype" w:hAnsi="Palatino Linotype" w:cs="Arial"/>
          <w:bCs/>
        </w:rPr>
        <w:t>.</w:t>
      </w:r>
      <w:bookmarkEnd w:id="40"/>
      <w:bookmarkEnd w:id="41"/>
    </w:p>
    <w:sectPr w:rsidR="00E45562" w:rsidRPr="006547E1" w:rsidSect="006547E1">
      <w:headerReference w:type="default" r:id="rId16"/>
      <w:footerReference w:type="default" r:id="rId17"/>
      <w:headerReference w:type="first" r:id="rId18"/>
      <w:footerReference w:type="first" r:id="rId19"/>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BCFF8E" w14:textId="77777777" w:rsidR="005968EC" w:rsidRDefault="005968EC" w:rsidP="00587366">
      <w:r>
        <w:separator/>
      </w:r>
    </w:p>
  </w:endnote>
  <w:endnote w:type="continuationSeparator" w:id="0">
    <w:p w14:paraId="5BA0EE5A" w14:textId="77777777" w:rsidR="005968EC" w:rsidRDefault="005968EC"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52493A" w:rsidRPr="00883450" w:rsidRDefault="0052493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D2D01">
              <w:rPr>
                <w:rFonts w:ascii="Palatino Linotype" w:hAnsi="Palatino Linotype"/>
                <w:b/>
                <w:bCs/>
                <w:noProof/>
                <w:sz w:val="22"/>
                <w:szCs w:val="20"/>
              </w:rPr>
              <w:t>83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D2D01">
              <w:rPr>
                <w:rFonts w:ascii="Palatino Linotype" w:hAnsi="Palatino Linotype"/>
                <w:b/>
                <w:bCs/>
                <w:noProof/>
                <w:sz w:val="22"/>
                <w:szCs w:val="20"/>
              </w:rPr>
              <w:t>83</w:t>
            </w:r>
            <w:r w:rsidRPr="00883450">
              <w:rPr>
                <w:rFonts w:ascii="Palatino Linotype" w:hAnsi="Palatino Linotype"/>
                <w:b/>
                <w:bCs/>
                <w:sz w:val="22"/>
                <w:szCs w:val="20"/>
              </w:rPr>
              <w:fldChar w:fldCharType="end"/>
            </w:r>
          </w:p>
        </w:sdtContent>
      </w:sdt>
    </w:sdtContent>
  </w:sdt>
  <w:p w14:paraId="6243EC1B" w14:textId="77777777" w:rsidR="0052493A" w:rsidRDefault="0052493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52493A" w:rsidRPr="00883450" w:rsidRDefault="0052493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D2D01" w:rsidRPr="002D2D0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D2D01" w:rsidRPr="002D2D01">
      <w:rPr>
        <w:rFonts w:ascii="Palatino Linotype" w:hAnsi="Palatino Linotype"/>
        <w:noProof/>
        <w:sz w:val="22"/>
        <w:szCs w:val="22"/>
        <w:lang w:val="es-ES"/>
      </w:rPr>
      <w:t>83</w:t>
    </w:r>
    <w:r w:rsidRPr="00883450">
      <w:rPr>
        <w:rFonts w:ascii="Palatino Linotype" w:hAnsi="Palatino Linotype"/>
        <w:sz w:val="22"/>
        <w:szCs w:val="22"/>
      </w:rPr>
      <w:fldChar w:fldCharType="end"/>
    </w:r>
  </w:p>
  <w:p w14:paraId="5F5C4865" w14:textId="77777777" w:rsidR="0052493A" w:rsidRPr="00883450" w:rsidRDefault="0052493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D1E6BF" w14:textId="77777777" w:rsidR="005968EC" w:rsidRDefault="005968EC" w:rsidP="00587366">
      <w:r>
        <w:separator/>
      </w:r>
    </w:p>
  </w:footnote>
  <w:footnote w:type="continuationSeparator" w:id="0">
    <w:p w14:paraId="26EDFD66" w14:textId="77777777" w:rsidR="005968EC" w:rsidRDefault="005968EC" w:rsidP="00587366">
      <w:r>
        <w:continuationSeparator/>
      </w:r>
    </w:p>
  </w:footnote>
  <w:footnote w:id="1">
    <w:p w14:paraId="71454D58" w14:textId="77777777" w:rsidR="0052493A" w:rsidRPr="000C61AA" w:rsidRDefault="0052493A" w:rsidP="00D52999">
      <w:pPr>
        <w:pStyle w:val="Textonotapie"/>
        <w:rPr>
          <w:rFonts w:ascii="Palatino Linotype" w:hAnsi="Palatino Linotype" w:cs="Arial"/>
          <w:sz w:val="18"/>
          <w:szCs w:val="18"/>
        </w:rPr>
      </w:pPr>
      <w:r w:rsidRPr="000C61AA">
        <w:rPr>
          <w:rStyle w:val="Refdenotaalpie"/>
          <w:rFonts w:ascii="Palatino Linotype" w:hAnsi="Palatino Linotype"/>
        </w:rPr>
        <w:footnoteRef/>
      </w:r>
      <w:r w:rsidRPr="000C61AA">
        <w:rPr>
          <w:rFonts w:ascii="Palatino Linotype" w:hAnsi="Palatino Linotype"/>
        </w:rPr>
        <w:t xml:space="preserve"> </w:t>
      </w:r>
      <w:r w:rsidRPr="000C61AA">
        <w:rPr>
          <w:rFonts w:ascii="Palatino Linotype" w:hAnsi="Palatino Linotype" w:cs="Arial"/>
          <w:sz w:val="18"/>
          <w:szCs w:val="18"/>
        </w:rPr>
        <w:t>Tratándose de negativa ficta no existe plazo para la interposición del recurso de revisión por tratarse de alguna afectación continua al Derecho de Acceso a la Información Pública. Criterio utilizado en la resolución 00043/INFOEM/IP/RR/2016.</w:t>
      </w:r>
    </w:p>
  </w:footnote>
  <w:footnote w:id="2">
    <w:p w14:paraId="1FCB627F" w14:textId="77777777" w:rsidR="0052493A" w:rsidRDefault="0052493A" w:rsidP="009066CA">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6B74AE">
        <w:rPr>
          <w:rFonts w:ascii="Palatino Linotype" w:hAnsi="Palatino Linotype" w:cs="Arial"/>
          <w:b/>
          <w:bCs/>
          <w:sz w:val="18"/>
          <w:szCs w:val="18"/>
        </w:rPr>
        <w:t xml:space="preserve">Artículo 122. </w:t>
      </w:r>
      <w:r w:rsidRPr="006B74AE">
        <w:rPr>
          <w:rFonts w:ascii="Palatino Linotype" w:hAnsi="Palatino Linotype" w:cs="Arial"/>
          <w:sz w:val="18"/>
          <w:szCs w:val="18"/>
        </w:rPr>
        <w:t xml:space="preserve">La clasificación es el proceso mediante el cual el sujeto obligado determina que la información en su poder </w:t>
      </w:r>
      <w:proofErr w:type="spellStart"/>
      <w:r w:rsidRPr="006B74AE">
        <w:rPr>
          <w:rFonts w:ascii="Palatino Linotype" w:hAnsi="Palatino Linotype" w:cs="Arial"/>
          <w:sz w:val="18"/>
          <w:szCs w:val="18"/>
        </w:rPr>
        <w:t>actualiza</w:t>
      </w:r>
      <w:proofErr w:type="spellEnd"/>
      <w:r w:rsidRPr="006B74AE">
        <w:rPr>
          <w:rFonts w:ascii="Palatino Linotype" w:hAnsi="Palatino Linotype" w:cs="Arial"/>
          <w:sz w:val="18"/>
          <w:szCs w:val="18"/>
        </w:rPr>
        <w:t xml:space="preserve"> alguno de los supuestos de reserva o confidencialidad, de conformidad con lo dispuesto en el presente título.</w:t>
      </w:r>
    </w:p>
    <w:p w14:paraId="588E5B61" w14:textId="77777777" w:rsidR="0052493A" w:rsidRPr="006B74AE" w:rsidRDefault="0052493A" w:rsidP="009066CA">
      <w:pPr>
        <w:autoSpaceDE w:val="0"/>
        <w:autoSpaceDN w:val="0"/>
        <w:adjustRightInd w:val="0"/>
        <w:jc w:val="both"/>
        <w:rPr>
          <w:rFonts w:ascii="Palatino Linotype" w:hAnsi="Palatino Linotype" w:cs="Arial"/>
          <w:sz w:val="18"/>
          <w:szCs w:val="18"/>
        </w:rPr>
      </w:pPr>
    </w:p>
    <w:p w14:paraId="68548FBF" w14:textId="77777777" w:rsidR="0052493A" w:rsidRDefault="0052493A" w:rsidP="009066CA">
      <w:pPr>
        <w:autoSpaceDE w:val="0"/>
        <w:autoSpaceDN w:val="0"/>
        <w:adjustRightInd w:val="0"/>
        <w:jc w:val="both"/>
        <w:rPr>
          <w:rFonts w:ascii="Palatino Linotype" w:hAnsi="Palatino Linotype" w:cs="Arial"/>
          <w:sz w:val="18"/>
          <w:szCs w:val="18"/>
        </w:rPr>
      </w:pPr>
      <w:r w:rsidRPr="006B74AE">
        <w:rPr>
          <w:rFonts w:ascii="Palatino Linotype" w:hAnsi="Palatino Linotype" w:cs="Arial"/>
          <w:sz w:val="18"/>
          <w:szCs w:val="18"/>
        </w:rPr>
        <w:t>Los supuestos de reserva o confidencialidad previstos en las leyes deberán ser acordes con las bases, principios y disposiciones establecidos en la Ley General y, en ningún caso, podrán contravenirla.</w:t>
      </w:r>
    </w:p>
    <w:p w14:paraId="0F1B87BA" w14:textId="77777777" w:rsidR="0052493A" w:rsidRPr="006B74AE" w:rsidRDefault="0052493A" w:rsidP="009066CA">
      <w:pPr>
        <w:autoSpaceDE w:val="0"/>
        <w:autoSpaceDN w:val="0"/>
        <w:adjustRightInd w:val="0"/>
        <w:jc w:val="both"/>
        <w:rPr>
          <w:rFonts w:ascii="Palatino Linotype" w:hAnsi="Palatino Linotype" w:cs="Arial"/>
          <w:sz w:val="18"/>
          <w:szCs w:val="18"/>
        </w:rPr>
      </w:pPr>
    </w:p>
    <w:p w14:paraId="2E32AF48" w14:textId="77777777" w:rsidR="0052493A" w:rsidRDefault="0052493A" w:rsidP="009066CA">
      <w:pPr>
        <w:autoSpaceDE w:val="0"/>
        <w:autoSpaceDN w:val="0"/>
        <w:adjustRightInd w:val="0"/>
        <w:jc w:val="both"/>
        <w:rPr>
          <w:rFonts w:ascii="Arial" w:hAnsi="Arial" w:cs="Arial"/>
          <w:sz w:val="18"/>
          <w:szCs w:val="18"/>
        </w:rPr>
      </w:pPr>
      <w:r w:rsidRPr="006B74AE">
        <w:rPr>
          <w:rFonts w:ascii="Palatino Linotype" w:hAnsi="Palatino Linotype"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697B2649" w14:textId="77777777" w:rsidR="0052493A" w:rsidRPr="00E7075C" w:rsidRDefault="0052493A" w:rsidP="009066CA">
      <w:pPr>
        <w:autoSpaceDE w:val="0"/>
        <w:autoSpaceDN w:val="0"/>
        <w:adjustRightInd w:val="0"/>
        <w:jc w:val="both"/>
      </w:pPr>
    </w:p>
  </w:footnote>
  <w:footnote w:id="3">
    <w:p w14:paraId="3478A326" w14:textId="77777777" w:rsidR="0052493A" w:rsidRPr="005315C2" w:rsidRDefault="0052493A" w:rsidP="009066CA">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5315C2">
        <w:rPr>
          <w:rFonts w:ascii="Palatino Linotype" w:hAnsi="Palatino Linotype" w:cs="Arial"/>
          <w:b/>
          <w:sz w:val="18"/>
          <w:szCs w:val="18"/>
        </w:rPr>
        <w:t>Artículo 135.</w:t>
      </w:r>
      <w:r w:rsidRPr="005315C2">
        <w:rPr>
          <w:rFonts w:ascii="Palatino Linotype" w:hAnsi="Palatino Linotype" w:cs="Arial"/>
          <w:sz w:val="18"/>
          <w:szCs w:val="18"/>
        </w:rPr>
        <w:t xml:space="preserve"> Los lineamientos generales que se emitan al respecto en materia de clasificación de la información reservada</w:t>
      </w:r>
      <w:r>
        <w:rPr>
          <w:rFonts w:ascii="Palatino Linotype" w:hAnsi="Palatino Linotype" w:cs="Arial"/>
          <w:sz w:val="18"/>
          <w:szCs w:val="18"/>
        </w:rPr>
        <w:t xml:space="preserve"> </w:t>
      </w:r>
      <w:r w:rsidRPr="005315C2">
        <w:rPr>
          <w:rFonts w:ascii="Palatino Linotype" w:hAnsi="Palatino Linotype" w:cs="Arial"/>
          <w:sz w:val="18"/>
          <w:szCs w:val="18"/>
        </w:rPr>
        <w:t>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52493A" w:rsidRDefault="0052493A" w:rsidP="001C6012">
    <w:pPr>
      <w:pStyle w:val="Encabezado"/>
      <w:tabs>
        <w:tab w:val="clear" w:pos="4252"/>
        <w:tab w:val="clear" w:pos="8504"/>
        <w:tab w:val="left" w:pos="8460"/>
      </w:tabs>
    </w:pPr>
    <w:r>
      <w:tab/>
    </w:r>
  </w:p>
  <w:p w14:paraId="64F5F23E" w14:textId="13EA680E" w:rsidR="0052493A" w:rsidRDefault="0052493A" w:rsidP="00E846C2">
    <w:pPr>
      <w:pStyle w:val="Encabezado"/>
      <w:tabs>
        <w:tab w:val="clear" w:pos="4252"/>
        <w:tab w:val="clear" w:pos="8504"/>
        <w:tab w:val="left" w:pos="6840"/>
      </w:tabs>
    </w:pPr>
    <w:r>
      <w:tab/>
    </w: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52493A" w:rsidRPr="00674A46" w14:paraId="07F2896E" w14:textId="77777777" w:rsidTr="008A5A73">
      <w:trPr>
        <w:trHeight w:val="138"/>
      </w:trPr>
      <w:tc>
        <w:tcPr>
          <w:tcW w:w="3544" w:type="dxa"/>
          <w:vAlign w:val="center"/>
        </w:tcPr>
        <w:p w14:paraId="4A5B1974" w14:textId="3B2AB4E0" w:rsidR="0052493A" w:rsidRPr="00674A46" w:rsidRDefault="0052493A"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713D4FDA" w:rsidR="0052493A" w:rsidRPr="0017265D" w:rsidRDefault="0052493A" w:rsidP="006F02F9">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04778</w:t>
          </w:r>
          <w:r w:rsidRPr="00ED007B">
            <w:rPr>
              <w:rFonts w:ascii="Palatino Linotype" w:hAnsi="Palatino Linotype" w:cs="Arial"/>
              <w:b/>
              <w:bCs/>
              <w:sz w:val="22"/>
              <w:szCs w:val="22"/>
              <w:lang w:eastAsia="es-MX"/>
            </w:rPr>
            <w:t>/INFOEM/IP/RR/2018</w:t>
          </w:r>
        </w:p>
      </w:tc>
    </w:tr>
    <w:tr w:rsidR="0052493A" w:rsidRPr="00674A46" w14:paraId="1B5D8690" w14:textId="77777777" w:rsidTr="008A5A73">
      <w:trPr>
        <w:trHeight w:val="233"/>
      </w:trPr>
      <w:tc>
        <w:tcPr>
          <w:tcW w:w="3544" w:type="dxa"/>
          <w:vAlign w:val="center"/>
        </w:tcPr>
        <w:p w14:paraId="3903F2C6" w14:textId="35D57A2C" w:rsidR="0052493A" w:rsidRPr="00674A46" w:rsidRDefault="0052493A"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4FC39C49" w:rsidR="0052493A" w:rsidRPr="00B75F20" w:rsidRDefault="0052493A" w:rsidP="00877086">
          <w:pPr>
            <w:pStyle w:val="Encabezado"/>
            <w:jc w:val="both"/>
            <w:rPr>
              <w:rFonts w:ascii="Palatino Linotype" w:hAnsi="Palatino Linotype"/>
              <w:b/>
              <w:sz w:val="22"/>
              <w:szCs w:val="22"/>
            </w:rPr>
          </w:pPr>
          <w:r w:rsidRPr="006F02F9">
            <w:rPr>
              <w:rFonts w:ascii="Palatino Linotype" w:hAnsi="Palatino Linotype"/>
              <w:b/>
              <w:bCs/>
              <w:color w:val="000000"/>
              <w:sz w:val="22"/>
              <w:szCs w:val="22"/>
            </w:rPr>
            <w:t xml:space="preserve">Ayuntamiento de </w:t>
          </w:r>
          <w:proofErr w:type="spellStart"/>
          <w:r w:rsidRPr="006F02F9">
            <w:rPr>
              <w:rFonts w:ascii="Palatino Linotype" w:hAnsi="Palatino Linotype"/>
              <w:b/>
              <w:bCs/>
              <w:color w:val="000000"/>
              <w:sz w:val="22"/>
              <w:szCs w:val="22"/>
            </w:rPr>
            <w:t>Ayapango</w:t>
          </w:r>
          <w:proofErr w:type="spellEnd"/>
        </w:p>
      </w:tc>
    </w:tr>
    <w:tr w:rsidR="0052493A" w:rsidRPr="00674A46" w14:paraId="095EB01B" w14:textId="77777777" w:rsidTr="008A5A73">
      <w:trPr>
        <w:trHeight w:val="321"/>
      </w:trPr>
      <w:tc>
        <w:tcPr>
          <w:tcW w:w="3544" w:type="dxa"/>
          <w:vAlign w:val="center"/>
        </w:tcPr>
        <w:p w14:paraId="6E000A51" w14:textId="25DCC1C7" w:rsidR="0052493A" w:rsidRPr="00674A46" w:rsidRDefault="0052493A"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52493A" w:rsidRPr="00674A46" w:rsidRDefault="0052493A"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52493A" w:rsidRDefault="0052493A"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52493A" w:rsidRDefault="0052493A"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52493A" w:rsidRPr="00674A46" w14:paraId="0A3256F2" w14:textId="77777777" w:rsidTr="008A5A73">
      <w:trPr>
        <w:trHeight w:val="138"/>
      </w:trPr>
      <w:tc>
        <w:tcPr>
          <w:tcW w:w="3261" w:type="dxa"/>
          <w:vAlign w:val="center"/>
        </w:tcPr>
        <w:p w14:paraId="3D80769D" w14:textId="316F11F8" w:rsidR="0052493A" w:rsidRPr="00674A46" w:rsidRDefault="0052493A"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0928531A" w:rsidR="0052493A" w:rsidRPr="00674A46" w:rsidRDefault="0052493A" w:rsidP="00EA3A65">
          <w:pPr>
            <w:pStyle w:val="Encabezado"/>
            <w:rPr>
              <w:rFonts w:ascii="Palatino Linotype" w:hAnsi="Palatino Linotype"/>
              <w:b/>
              <w:sz w:val="22"/>
              <w:szCs w:val="22"/>
            </w:rPr>
          </w:pPr>
          <w:r>
            <w:rPr>
              <w:rFonts w:ascii="Palatino Linotype" w:hAnsi="Palatino Linotype" w:cs="Arial"/>
              <w:b/>
              <w:bCs/>
              <w:sz w:val="22"/>
              <w:szCs w:val="22"/>
              <w:lang w:eastAsia="es-MX"/>
            </w:rPr>
            <w:t>04778/INFOEM/IP/RR/2018</w:t>
          </w:r>
        </w:p>
      </w:tc>
    </w:tr>
    <w:tr w:rsidR="0052493A" w:rsidRPr="00B75F20" w14:paraId="128C8B3C" w14:textId="77777777" w:rsidTr="008A5A73">
      <w:trPr>
        <w:trHeight w:val="233"/>
      </w:trPr>
      <w:tc>
        <w:tcPr>
          <w:tcW w:w="3261" w:type="dxa"/>
          <w:vAlign w:val="center"/>
        </w:tcPr>
        <w:p w14:paraId="483E3371" w14:textId="66B1BC74" w:rsidR="0052493A" w:rsidRPr="00674A46" w:rsidRDefault="0052493A"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2A3FA34D" w:rsidR="0052493A" w:rsidRPr="00B75F20" w:rsidRDefault="002D2D01" w:rsidP="008A5A73">
          <w:pPr>
            <w:pStyle w:val="Encabezado"/>
            <w:ind w:right="234"/>
            <w:rPr>
              <w:rFonts w:ascii="Palatino Linotype" w:hAnsi="Palatino Linotype"/>
              <w:b/>
              <w:sz w:val="22"/>
              <w:szCs w:val="22"/>
            </w:rPr>
          </w:pPr>
          <w:r w:rsidRPr="002D2D01">
            <w:rPr>
              <w:rFonts w:ascii="Palatino Linotype" w:hAnsi="Palatino Linotype"/>
              <w:b/>
              <w:sz w:val="22"/>
              <w:szCs w:val="22"/>
              <w:highlight w:val="black"/>
            </w:rPr>
            <w:t>----------------</w:t>
          </w:r>
        </w:p>
      </w:tc>
    </w:tr>
    <w:tr w:rsidR="0052493A" w:rsidRPr="00674A46" w14:paraId="41BE0704" w14:textId="77777777" w:rsidTr="008A5A73">
      <w:trPr>
        <w:trHeight w:val="321"/>
      </w:trPr>
      <w:tc>
        <w:tcPr>
          <w:tcW w:w="3261" w:type="dxa"/>
          <w:vAlign w:val="center"/>
        </w:tcPr>
        <w:p w14:paraId="34C64148" w14:textId="10C6C8A9" w:rsidR="0052493A" w:rsidRPr="00674A46" w:rsidRDefault="0052493A"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58BC208D" w:rsidR="0052493A" w:rsidRPr="00674A46" w:rsidRDefault="0052493A" w:rsidP="00877086">
          <w:pPr>
            <w:pStyle w:val="Encabezado"/>
            <w:jc w:val="both"/>
            <w:rPr>
              <w:rFonts w:ascii="Palatino Linotype" w:hAnsi="Palatino Linotype"/>
              <w:b/>
              <w:sz w:val="22"/>
              <w:szCs w:val="22"/>
            </w:rPr>
          </w:pPr>
          <w:r w:rsidRPr="006F02F9">
            <w:rPr>
              <w:rFonts w:ascii="Palatino Linotype" w:hAnsi="Palatino Linotype"/>
              <w:b/>
              <w:bCs/>
              <w:color w:val="000000"/>
              <w:sz w:val="22"/>
              <w:szCs w:val="22"/>
            </w:rPr>
            <w:t xml:space="preserve">Ayuntamiento de </w:t>
          </w:r>
          <w:proofErr w:type="spellStart"/>
          <w:r w:rsidRPr="006F02F9">
            <w:rPr>
              <w:rFonts w:ascii="Palatino Linotype" w:hAnsi="Palatino Linotype"/>
              <w:b/>
              <w:bCs/>
              <w:color w:val="000000"/>
              <w:sz w:val="22"/>
              <w:szCs w:val="22"/>
            </w:rPr>
            <w:t>Ayapango</w:t>
          </w:r>
          <w:proofErr w:type="spellEnd"/>
        </w:p>
      </w:tc>
    </w:tr>
    <w:tr w:rsidR="0052493A" w:rsidRPr="00674A46" w14:paraId="0C8B6193" w14:textId="77777777" w:rsidTr="008A5A73">
      <w:trPr>
        <w:trHeight w:val="321"/>
      </w:trPr>
      <w:tc>
        <w:tcPr>
          <w:tcW w:w="3261" w:type="dxa"/>
          <w:vAlign w:val="center"/>
        </w:tcPr>
        <w:p w14:paraId="321FFAFF" w14:textId="40E5A678" w:rsidR="0052493A" w:rsidRPr="00674A46" w:rsidRDefault="0052493A"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52493A" w:rsidRPr="00674A46" w:rsidRDefault="0052493A"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52493A" w:rsidRDefault="0052493A"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66BCA"/>
    <w:multiLevelType w:val="hybridMultilevel"/>
    <w:tmpl w:val="D2083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144507"/>
    <w:multiLevelType w:val="hybridMultilevel"/>
    <w:tmpl w:val="22FEB2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7870FC"/>
    <w:multiLevelType w:val="hybridMultilevel"/>
    <w:tmpl w:val="4798FB3E"/>
    <w:lvl w:ilvl="0" w:tplc="D3B2CB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A2B1C54"/>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2AC91252"/>
    <w:multiLevelType w:val="hybridMultilevel"/>
    <w:tmpl w:val="1A5C7976"/>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6">
    <w:nsid w:val="2C5B6379"/>
    <w:multiLevelType w:val="hybridMultilevel"/>
    <w:tmpl w:val="C8DAFBF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7">
    <w:nsid w:val="2D7521C5"/>
    <w:multiLevelType w:val="hybridMultilevel"/>
    <w:tmpl w:val="9468E064"/>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8">
    <w:nsid w:val="2D955E0C"/>
    <w:multiLevelType w:val="hybridMultilevel"/>
    <w:tmpl w:val="AECA1F0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E10552B"/>
    <w:multiLevelType w:val="hybridMultilevel"/>
    <w:tmpl w:val="56C054A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402D0B"/>
    <w:multiLevelType w:val="multilevel"/>
    <w:tmpl w:val="0A5EF662"/>
    <w:lvl w:ilvl="0">
      <w:start w:val="26"/>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E473911"/>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1785D33"/>
    <w:multiLevelType w:val="hybridMultilevel"/>
    <w:tmpl w:val="53D45F5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8">
    <w:nsid w:val="752B40F5"/>
    <w:multiLevelType w:val="hybridMultilevel"/>
    <w:tmpl w:val="6DCCC028"/>
    <w:lvl w:ilvl="0" w:tplc="3B4C30FE">
      <w:start w:val="50"/>
      <w:numFmt w:val="decimal"/>
      <w:lvlText w:val="%1."/>
      <w:lvlJc w:val="left"/>
      <w:pPr>
        <w:ind w:left="447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FF35AA9"/>
    <w:multiLevelType w:val="hybridMultilevel"/>
    <w:tmpl w:val="4798FB3E"/>
    <w:lvl w:ilvl="0" w:tplc="D3B2CB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2"/>
  </w:num>
  <w:num w:numId="3">
    <w:abstractNumId w:val="11"/>
  </w:num>
  <w:num w:numId="4">
    <w:abstractNumId w:val="14"/>
  </w:num>
  <w:num w:numId="5">
    <w:abstractNumId w:val="9"/>
  </w:num>
  <w:num w:numId="6">
    <w:abstractNumId w:val="3"/>
  </w:num>
  <w:num w:numId="7">
    <w:abstractNumId w:val="8"/>
  </w:num>
  <w:num w:numId="8">
    <w:abstractNumId w:val="15"/>
  </w:num>
  <w:num w:numId="9">
    <w:abstractNumId w:val="1"/>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7"/>
  </w:num>
  <w:num w:numId="13">
    <w:abstractNumId w:val="7"/>
  </w:num>
  <w:num w:numId="14">
    <w:abstractNumId w:val="5"/>
  </w:num>
  <w:num w:numId="15">
    <w:abstractNumId w:val="13"/>
  </w:num>
  <w:num w:numId="16">
    <w:abstractNumId w:val="16"/>
  </w:num>
  <w:num w:numId="17">
    <w:abstractNumId w:val="2"/>
  </w:num>
  <w:num w:numId="18">
    <w:abstractNumId w:val="0"/>
  </w:num>
  <w:num w:numId="19">
    <w:abstractNumId w:val="4"/>
  </w:num>
  <w:num w:numId="20">
    <w:abstractNumId w:val="18"/>
  </w:num>
  <w:num w:numId="21">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79E3"/>
    <w:rsid w:val="00017FCB"/>
    <w:rsid w:val="000203D3"/>
    <w:rsid w:val="000205A3"/>
    <w:rsid w:val="000211F8"/>
    <w:rsid w:val="00021DCF"/>
    <w:rsid w:val="0002384D"/>
    <w:rsid w:val="00024833"/>
    <w:rsid w:val="00024C70"/>
    <w:rsid w:val="00024F35"/>
    <w:rsid w:val="00026BE9"/>
    <w:rsid w:val="0003063D"/>
    <w:rsid w:val="000319FD"/>
    <w:rsid w:val="00031F10"/>
    <w:rsid w:val="00032493"/>
    <w:rsid w:val="0003320B"/>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860"/>
    <w:rsid w:val="00054A03"/>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63CC"/>
    <w:rsid w:val="0007671D"/>
    <w:rsid w:val="000800AC"/>
    <w:rsid w:val="000804E7"/>
    <w:rsid w:val="00080946"/>
    <w:rsid w:val="0008230A"/>
    <w:rsid w:val="00082D11"/>
    <w:rsid w:val="000849F1"/>
    <w:rsid w:val="0008542A"/>
    <w:rsid w:val="000869A5"/>
    <w:rsid w:val="00086D80"/>
    <w:rsid w:val="00090D6F"/>
    <w:rsid w:val="00091508"/>
    <w:rsid w:val="00093CF9"/>
    <w:rsid w:val="00094331"/>
    <w:rsid w:val="000944D8"/>
    <w:rsid w:val="00094F93"/>
    <w:rsid w:val="000967AE"/>
    <w:rsid w:val="0009683D"/>
    <w:rsid w:val="000A24C0"/>
    <w:rsid w:val="000A2A67"/>
    <w:rsid w:val="000A3F90"/>
    <w:rsid w:val="000A4E16"/>
    <w:rsid w:val="000A4E44"/>
    <w:rsid w:val="000A58CC"/>
    <w:rsid w:val="000A74F1"/>
    <w:rsid w:val="000A77ED"/>
    <w:rsid w:val="000A7B8F"/>
    <w:rsid w:val="000B0370"/>
    <w:rsid w:val="000B0A5E"/>
    <w:rsid w:val="000B0C92"/>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C61AA"/>
    <w:rsid w:val="000D009C"/>
    <w:rsid w:val="000D0855"/>
    <w:rsid w:val="000D1B4C"/>
    <w:rsid w:val="000D1E0F"/>
    <w:rsid w:val="000D31CF"/>
    <w:rsid w:val="000D3275"/>
    <w:rsid w:val="000D5445"/>
    <w:rsid w:val="000D5A1D"/>
    <w:rsid w:val="000D7369"/>
    <w:rsid w:val="000D7BDE"/>
    <w:rsid w:val="000E07DC"/>
    <w:rsid w:val="000E11C3"/>
    <w:rsid w:val="000E24F6"/>
    <w:rsid w:val="000E2665"/>
    <w:rsid w:val="000E2E43"/>
    <w:rsid w:val="000E54C3"/>
    <w:rsid w:val="000E6436"/>
    <w:rsid w:val="000E64FE"/>
    <w:rsid w:val="000E77B8"/>
    <w:rsid w:val="000F063C"/>
    <w:rsid w:val="000F2EDD"/>
    <w:rsid w:val="000F34CB"/>
    <w:rsid w:val="000F34DE"/>
    <w:rsid w:val="000F3501"/>
    <w:rsid w:val="000F37A8"/>
    <w:rsid w:val="000F3CB2"/>
    <w:rsid w:val="000F5D21"/>
    <w:rsid w:val="000F6D7E"/>
    <w:rsid w:val="00100187"/>
    <w:rsid w:val="0010067F"/>
    <w:rsid w:val="00100DDD"/>
    <w:rsid w:val="0010268C"/>
    <w:rsid w:val="00102D65"/>
    <w:rsid w:val="00103888"/>
    <w:rsid w:val="001069CE"/>
    <w:rsid w:val="00107499"/>
    <w:rsid w:val="00107557"/>
    <w:rsid w:val="001105B5"/>
    <w:rsid w:val="00110C9A"/>
    <w:rsid w:val="0011167C"/>
    <w:rsid w:val="001119B2"/>
    <w:rsid w:val="00112B02"/>
    <w:rsid w:val="00113930"/>
    <w:rsid w:val="00113BD3"/>
    <w:rsid w:val="00114097"/>
    <w:rsid w:val="00114A21"/>
    <w:rsid w:val="0011752F"/>
    <w:rsid w:val="0012006D"/>
    <w:rsid w:val="00121571"/>
    <w:rsid w:val="00121D9D"/>
    <w:rsid w:val="00124E57"/>
    <w:rsid w:val="001250B4"/>
    <w:rsid w:val="001253D1"/>
    <w:rsid w:val="0012711A"/>
    <w:rsid w:val="00127999"/>
    <w:rsid w:val="001318D2"/>
    <w:rsid w:val="00132593"/>
    <w:rsid w:val="00132C06"/>
    <w:rsid w:val="001339E6"/>
    <w:rsid w:val="00133B79"/>
    <w:rsid w:val="00133CE5"/>
    <w:rsid w:val="00133FAA"/>
    <w:rsid w:val="001352E5"/>
    <w:rsid w:val="00135FFF"/>
    <w:rsid w:val="0013673A"/>
    <w:rsid w:val="00140D44"/>
    <w:rsid w:val="001436BB"/>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70CE6"/>
    <w:rsid w:val="00170D28"/>
    <w:rsid w:val="00171D55"/>
    <w:rsid w:val="0017265D"/>
    <w:rsid w:val="00173DDB"/>
    <w:rsid w:val="00174509"/>
    <w:rsid w:val="0017653A"/>
    <w:rsid w:val="001775DF"/>
    <w:rsid w:val="00177CA5"/>
    <w:rsid w:val="00181E9E"/>
    <w:rsid w:val="0018435D"/>
    <w:rsid w:val="001854A8"/>
    <w:rsid w:val="001854E7"/>
    <w:rsid w:val="00185F07"/>
    <w:rsid w:val="00190999"/>
    <w:rsid w:val="0019100C"/>
    <w:rsid w:val="0019160F"/>
    <w:rsid w:val="0019217F"/>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E82"/>
    <w:rsid w:val="001E0AD2"/>
    <w:rsid w:val="001E356F"/>
    <w:rsid w:val="001E3F91"/>
    <w:rsid w:val="001E4F1C"/>
    <w:rsid w:val="001E5147"/>
    <w:rsid w:val="001E6822"/>
    <w:rsid w:val="001E74A5"/>
    <w:rsid w:val="001E7629"/>
    <w:rsid w:val="001E7B9E"/>
    <w:rsid w:val="001F025B"/>
    <w:rsid w:val="001F1169"/>
    <w:rsid w:val="001F2FC5"/>
    <w:rsid w:val="001F4299"/>
    <w:rsid w:val="001F4746"/>
    <w:rsid w:val="001F492B"/>
    <w:rsid w:val="001F5AF8"/>
    <w:rsid w:val="001F653D"/>
    <w:rsid w:val="001F783F"/>
    <w:rsid w:val="001F7DE2"/>
    <w:rsid w:val="0020074D"/>
    <w:rsid w:val="002021CB"/>
    <w:rsid w:val="002031F3"/>
    <w:rsid w:val="002035BF"/>
    <w:rsid w:val="00203F45"/>
    <w:rsid w:val="002043B7"/>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E04"/>
    <w:rsid w:val="0022739B"/>
    <w:rsid w:val="00230170"/>
    <w:rsid w:val="00230434"/>
    <w:rsid w:val="002305CF"/>
    <w:rsid w:val="00232469"/>
    <w:rsid w:val="002345FF"/>
    <w:rsid w:val="00234A2F"/>
    <w:rsid w:val="002350A0"/>
    <w:rsid w:val="00237611"/>
    <w:rsid w:val="00237777"/>
    <w:rsid w:val="0024022A"/>
    <w:rsid w:val="00241FD2"/>
    <w:rsid w:val="00244476"/>
    <w:rsid w:val="00244D17"/>
    <w:rsid w:val="00244DAA"/>
    <w:rsid w:val="00245A92"/>
    <w:rsid w:val="00246431"/>
    <w:rsid w:val="00246B14"/>
    <w:rsid w:val="00246BC2"/>
    <w:rsid w:val="002474CE"/>
    <w:rsid w:val="00252A20"/>
    <w:rsid w:val="00252B41"/>
    <w:rsid w:val="002535F7"/>
    <w:rsid w:val="00254B01"/>
    <w:rsid w:val="0025524F"/>
    <w:rsid w:val="0025763A"/>
    <w:rsid w:val="00257A6E"/>
    <w:rsid w:val="00257D56"/>
    <w:rsid w:val="0026064B"/>
    <w:rsid w:val="00260790"/>
    <w:rsid w:val="00260C1D"/>
    <w:rsid w:val="00261001"/>
    <w:rsid w:val="00261D84"/>
    <w:rsid w:val="002637D7"/>
    <w:rsid w:val="0026380B"/>
    <w:rsid w:val="00264D02"/>
    <w:rsid w:val="0026500D"/>
    <w:rsid w:val="002656B1"/>
    <w:rsid w:val="00265C2D"/>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3217"/>
    <w:rsid w:val="00284959"/>
    <w:rsid w:val="00286E44"/>
    <w:rsid w:val="002871EB"/>
    <w:rsid w:val="002879B1"/>
    <w:rsid w:val="00290622"/>
    <w:rsid w:val="00292B88"/>
    <w:rsid w:val="00293AAD"/>
    <w:rsid w:val="002951D4"/>
    <w:rsid w:val="002953A9"/>
    <w:rsid w:val="002A07F4"/>
    <w:rsid w:val="002A229B"/>
    <w:rsid w:val="002A2974"/>
    <w:rsid w:val="002A2F91"/>
    <w:rsid w:val="002A35B6"/>
    <w:rsid w:val="002A61A7"/>
    <w:rsid w:val="002A6BF9"/>
    <w:rsid w:val="002A7537"/>
    <w:rsid w:val="002A75B3"/>
    <w:rsid w:val="002A7D3B"/>
    <w:rsid w:val="002B085C"/>
    <w:rsid w:val="002B284F"/>
    <w:rsid w:val="002B2A2E"/>
    <w:rsid w:val="002B2F59"/>
    <w:rsid w:val="002B32AD"/>
    <w:rsid w:val="002B3688"/>
    <w:rsid w:val="002B4061"/>
    <w:rsid w:val="002B4D21"/>
    <w:rsid w:val="002B4E9C"/>
    <w:rsid w:val="002B504F"/>
    <w:rsid w:val="002B577D"/>
    <w:rsid w:val="002B6D1D"/>
    <w:rsid w:val="002B78E6"/>
    <w:rsid w:val="002C0074"/>
    <w:rsid w:val="002C0804"/>
    <w:rsid w:val="002C2D44"/>
    <w:rsid w:val="002C3A0E"/>
    <w:rsid w:val="002C433B"/>
    <w:rsid w:val="002C4715"/>
    <w:rsid w:val="002C4780"/>
    <w:rsid w:val="002C47ED"/>
    <w:rsid w:val="002C481B"/>
    <w:rsid w:val="002C484A"/>
    <w:rsid w:val="002C48D7"/>
    <w:rsid w:val="002C570D"/>
    <w:rsid w:val="002C5B8F"/>
    <w:rsid w:val="002C61FB"/>
    <w:rsid w:val="002C6DB3"/>
    <w:rsid w:val="002C6FA8"/>
    <w:rsid w:val="002D0E3D"/>
    <w:rsid w:val="002D10C8"/>
    <w:rsid w:val="002D1A38"/>
    <w:rsid w:val="002D28BF"/>
    <w:rsid w:val="002D2990"/>
    <w:rsid w:val="002D2A46"/>
    <w:rsid w:val="002D2A76"/>
    <w:rsid w:val="002D2BE4"/>
    <w:rsid w:val="002D2D01"/>
    <w:rsid w:val="002D2E16"/>
    <w:rsid w:val="002D373C"/>
    <w:rsid w:val="002D3794"/>
    <w:rsid w:val="002D3F95"/>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871"/>
    <w:rsid w:val="002F287A"/>
    <w:rsid w:val="002F2A37"/>
    <w:rsid w:val="002F364F"/>
    <w:rsid w:val="002F3672"/>
    <w:rsid w:val="002F72FA"/>
    <w:rsid w:val="00300077"/>
    <w:rsid w:val="003007E0"/>
    <w:rsid w:val="0030150B"/>
    <w:rsid w:val="00301B41"/>
    <w:rsid w:val="00301D47"/>
    <w:rsid w:val="003030B1"/>
    <w:rsid w:val="00303717"/>
    <w:rsid w:val="00304013"/>
    <w:rsid w:val="00304137"/>
    <w:rsid w:val="003046AA"/>
    <w:rsid w:val="003049F3"/>
    <w:rsid w:val="00305F6D"/>
    <w:rsid w:val="00306048"/>
    <w:rsid w:val="003064B8"/>
    <w:rsid w:val="00307227"/>
    <w:rsid w:val="00307D7B"/>
    <w:rsid w:val="003105D0"/>
    <w:rsid w:val="003105D6"/>
    <w:rsid w:val="00310D66"/>
    <w:rsid w:val="003116A6"/>
    <w:rsid w:val="00312733"/>
    <w:rsid w:val="00312D8C"/>
    <w:rsid w:val="0031317E"/>
    <w:rsid w:val="003136E1"/>
    <w:rsid w:val="0031434A"/>
    <w:rsid w:val="003158CF"/>
    <w:rsid w:val="00316065"/>
    <w:rsid w:val="00316B6F"/>
    <w:rsid w:val="00317883"/>
    <w:rsid w:val="00317EFF"/>
    <w:rsid w:val="003208D6"/>
    <w:rsid w:val="00321AA3"/>
    <w:rsid w:val="00322A7D"/>
    <w:rsid w:val="00323895"/>
    <w:rsid w:val="0032464F"/>
    <w:rsid w:val="00325208"/>
    <w:rsid w:val="00327829"/>
    <w:rsid w:val="00327D79"/>
    <w:rsid w:val="00330239"/>
    <w:rsid w:val="00331011"/>
    <w:rsid w:val="00331CD0"/>
    <w:rsid w:val="00331DE4"/>
    <w:rsid w:val="003326FE"/>
    <w:rsid w:val="00332E6B"/>
    <w:rsid w:val="00333652"/>
    <w:rsid w:val="0033365D"/>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6073F"/>
    <w:rsid w:val="003607B9"/>
    <w:rsid w:val="003629EE"/>
    <w:rsid w:val="003641F0"/>
    <w:rsid w:val="003643B3"/>
    <w:rsid w:val="003646AC"/>
    <w:rsid w:val="003656E5"/>
    <w:rsid w:val="0036578E"/>
    <w:rsid w:val="00365AD3"/>
    <w:rsid w:val="003672CE"/>
    <w:rsid w:val="00370BB1"/>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A5A"/>
    <w:rsid w:val="003A7221"/>
    <w:rsid w:val="003A730E"/>
    <w:rsid w:val="003B2856"/>
    <w:rsid w:val="003B2A0D"/>
    <w:rsid w:val="003B45B6"/>
    <w:rsid w:val="003B46AB"/>
    <w:rsid w:val="003B50CD"/>
    <w:rsid w:val="003B55AD"/>
    <w:rsid w:val="003B565C"/>
    <w:rsid w:val="003B6963"/>
    <w:rsid w:val="003B7421"/>
    <w:rsid w:val="003B7EC4"/>
    <w:rsid w:val="003C0D68"/>
    <w:rsid w:val="003C2519"/>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5AE"/>
    <w:rsid w:val="003D577C"/>
    <w:rsid w:val="003D7A6D"/>
    <w:rsid w:val="003E00D1"/>
    <w:rsid w:val="003E05AF"/>
    <w:rsid w:val="003E08E5"/>
    <w:rsid w:val="003E3C26"/>
    <w:rsid w:val="003E42AA"/>
    <w:rsid w:val="003E4A5C"/>
    <w:rsid w:val="003E5E39"/>
    <w:rsid w:val="003E6057"/>
    <w:rsid w:val="003E6679"/>
    <w:rsid w:val="003E6D0F"/>
    <w:rsid w:val="003E712E"/>
    <w:rsid w:val="003E7DDD"/>
    <w:rsid w:val="003F02F9"/>
    <w:rsid w:val="003F04A7"/>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1C4"/>
    <w:rsid w:val="004205C1"/>
    <w:rsid w:val="0042068A"/>
    <w:rsid w:val="00422DE8"/>
    <w:rsid w:val="0042437A"/>
    <w:rsid w:val="00424AA3"/>
    <w:rsid w:val="00424E72"/>
    <w:rsid w:val="0042558A"/>
    <w:rsid w:val="00426847"/>
    <w:rsid w:val="00426D7C"/>
    <w:rsid w:val="00427D4D"/>
    <w:rsid w:val="004300ED"/>
    <w:rsid w:val="004305C0"/>
    <w:rsid w:val="00430602"/>
    <w:rsid w:val="00431165"/>
    <w:rsid w:val="00431687"/>
    <w:rsid w:val="00432B72"/>
    <w:rsid w:val="00433016"/>
    <w:rsid w:val="00433BF9"/>
    <w:rsid w:val="004342F1"/>
    <w:rsid w:val="004349C0"/>
    <w:rsid w:val="0043661D"/>
    <w:rsid w:val="00437702"/>
    <w:rsid w:val="004401B5"/>
    <w:rsid w:val="00440800"/>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BB4"/>
    <w:rsid w:val="00453E1C"/>
    <w:rsid w:val="0045579E"/>
    <w:rsid w:val="00456317"/>
    <w:rsid w:val="00456348"/>
    <w:rsid w:val="0046105E"/>
    <w:rsid w:val="004613B1"/>
    <w:rsid w:val="00461513"/>
    <w:rsid w:val="0046231E"/>
    <w:rsid w:val="0046283C"/>
    <w:rsid w:val="004635E2"/>
    <w:rsid w:val="00463714"/>
    <w:rsid w:val="00463B9B"/>
    <w:rsid w:val="00464688"/>
    <w:rsid w:val="00464CB6"/>
    <w:rsid w:val="0046566E"/>
    <w:rsid w:val="00465EE1"/>
    <w:rsid w:val="0047025A"/>
    <w:rsid w:val="0047081C"/>
    <w:rsid w:val="00470B36"/>
    <w:rsid w:val="00471B63"/>
    <w:rsid w:val="00472092"/>
    <w:rsid w:val="00472C41"/>
    <w:rsid w:val="00473115"/>
    <w:rsid w:val="00474477"/>
    <w:rsid w:val="0047543D"/>
    <w:rsid w:val="004764CB"/>
    <w:rsid w:val="00476730"/>
    <w:rsid w:val="004767FE"/>
    <w:rsid w:val="004769A5"/>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BD5"/>
    <w:rsid w:val="004A4CFD"/>
    <w:rsid w:val="004A677C"/>
    <w:rsid w:val="004A6E25"/>
    <w:rsid w:val="004A7D67"/>
    <w:rsid w:val="004B0546"/>
    <w:rsid w:val="004B176B"/>
    <w:rsid w:val="004B2013"/>
    <w:rsid w:val="004B293C"/>
    <w:rsid w:val="004B2A3D"/>
    <w:rsid w:val="004B30DA"/>
    <w:rsid w:val="004B3D59"/>
    <w:rsid w:val="004B5677"/>
    <w:rsid w:val="004B58EA"/>
    <w:rsid w:val="004B5B76"/>
    <w:rsid w:val="004B73EF"/>
    <w:rsid w:val="004C08BA"/>
    <w:rsid w:val="004C108E"/>
    <w:rsid w:val="004C1CA2"/>
    <w:rsid w:val="004C20F2"/>
    <w:rsid w:val="004C251E"/>
    <w:rsid w:val="004C3928"/>
    <w:rsid w:val="004C3F25"/>
    <w:rsid w:val="004C525E"/>
    <w:rsid w:val="004C5CA1"/>
    <w:rsid w:val="004C5D75"/>
    <w:rsid w:val="004C6235"/>
    <w:rsid w:val="004C67E2"/>
    <w:rsid w:val="004C6AE8"/>
    <w:rsid w:val="004C7380"/>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E7"/>
    <w:rsid w:val="004E2B07"/>
    <w:rsid w:val="004E3C72"/>
    <w:rsid w:val="004E3E66"/>
    <w:rsid w:val="004E4879"/>
    <w:rsid w:val="004E5988"/>
    <w:rsid w:val="004E65CD"/>
    <w:rsid w:val="004E6E3A"/>
    <w:rsid w:val="004F063C"/>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F3F"/>
    <w:rsid w:val="00500224"/>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5EE"/>
    <w:rsid w:val="00521F15"/>
    <w:rsid w:val="005224BE"/>
    <w:rsid w:val="00522599"/>
    <w:rsid w:val="00522F5F"/>
    <w:rsid w:val="005246AE"/>
    <w:rsid w:val="005248B4"/>
    <w:rsid w:val="005248B9"/>
    <w:rsid w:val="0052493A"/>
    <w:rsid w:val="005255D3"/>
    <w:rsid w:val="005257BD"/>
    <w:rsid w:val="00525C0E"/>
    <w:rsid w:val="00526015"/>
    <w:rsid w:val="005263A1"/>
    <w:rsid w:val="00526446"/>
    <w:rsid w:val="00527495"/>
    <w:rsid w:val="0052776D"/>
    <w:rsid w:val="00527E7A"/>
    <w:rsid w:val="00530B20"/>
    <w:rsid w:val="00531594"/>
    <w:rsid w:val="0053358F"/>
    <w:rsid w:val="00537A7A"/>
    <w:rsid w:val="00537E2C"/>
    <w:rsid w:val="0054038D"/>
    <w:rsid w:val="005407F0"/>
    <w:rsid w:val="0054146C"/>
    <w:rsid w:val="00541EFF"/>
    <w:rsid w:val="00542600"/>
    <w:rsid w:val="00542797"/>
    <w:rsid w:val="00542A9C"/>
    <w:rsid w:val="00542B3A"/>
    <w:rsid w:val="005434E0"/>
    <w:rsid w:val="00543E24"/>
    <w:rsid w:val="005446C5"/>
    <w:rsid w:val="00544AB9"/>
    <w:rsid w:val="00544D65"/>
    <w:rsid w:val="00544EC9"/>
    <w:rsid w:val="00546FBD"/>
    <w:rsid w:val="00547237"/>
    <w:rsid w:val="005504D3"/>
    <w:rsid w:val="00551A9B"/>
    <w:rsid w:val="005520BF"/>
    <w:rsid w:val="00552213"/>
    <w:rsid w:val="0055324E"/>
    <w:rsid w:val="005534B3"/>
    <w:rsid w:val="00553703"/>
    <w:rsid w:val="0055544F"/>
    <w:rsid w:val="00556B04"/>
    <w:rsid w:val="00557ECD"/>
    <w:rsid w:val="00560638"/>
    <w:rsid w:val="00561C03"/>
    <w:rsid w:val="00562437"/>
    <w:rsid w:val="00562702"/>
    <w:rsid w:val="00562B0A"/>
    <w:rsid w:val="00562CCE"/>
    <w:rsid w:val="00563F79"/>
    <w:rsid w:val="00564BE1"/>
    <w:rsid w:val="005669D6"/>
    <w:rsid w:val="00566C3D"/>
    <w:rsid w:val="00567329"/>
    <w:rsid w:val="00567998"/>
    <w:rsid w:val="00571419"/>
    <w:rsid w:val="00574F63"/>
    <w:rsid w:val="005759CD"/>
    <w:rsid w:val="00575F68"/>
    <w:rsid w:val="00576F8E"/>
    <w:rsid w:val="00577884"/>
    <w:rsid w:val="00580873"/>
    <w:rsid w:val="00581C0F"/>
    <w:rsid w:val="00582919"/>
    <w:rsid w:val="00583213"/>
    <w:rsid w:val="00583389"/>
    <w:rsid w:val="00583A76"/>
    <w:rsid w:val="00583CB6"/>
    <w:rsid w:val="005849B2"/>
    <w:rsid w:val="00585F00"/>
    <w:rsid w:val="00587366"/>
    <w:rsid w:val="0058757A"/>
    <w:rsid w:val="00590037"/>
    <w:rsid w:val="00590465"/>
    <w:rsid w:val="005908F1"/>
    <w:rsid w:val="0059150E"/>
    <w:rsid w:val="00591CE9"/>
    <w:rsid w:val="00593476"/>
    <w:rsid w:val="005942C3"/>
    <w:rsid w:val="00594A43"/>
    <w:rsid w:val="00595091"/>
    <w:rsid w:val="00595511"/>
    <w:rsid w:val="00595C43"/>
    <w:rsid w:val="0059623C"/>
    <w:rsid w:val="005968EC"/>
    <w:rsid w:val="00596B4D"/>
    <w:rsid w:val="00596F56"/>
    <w:rsid w:val="005A228F"/>
    <w:rsid w:val="005A2A65"/>
    <w:rsid w:val="005A2F65"/>
    <w:rsid w:val="005A31EC"/>
    <w:rsid w:val="005A3513"/>
    <w:rsid w:val="005A364D"/>
    <w:rsid w:val="005A3B9E"/>
    <w:rsid w:val="005A3BD7"/>
    <w:rsid w:val="005A50E4"/>
    <w:rsid w:val="005A60E1"/>
    <w:rsid w:val="005A76FE"/>
    <w:rsid w:val="005A786F"/>
    <w:rsid w:val="005B169C"/>
    <w:rsid w:val="005B1B39"/>
    <w:rsid w:val="005B1FAC"/>
    <w:rsid w:val="005B2DD1"/>
    <w:rsid w:val="005B31C8"/>
    <w:rsid w:val="005B3A49"/>
    <w:rsid w:val="005B4685"/>
    <w:rsid w:val="005B4816"/>
    <w:rsid w:val="005B5C9F"/>
    <w:rsid w:val="005B5F3E"/>
    <w:rsid w:val="005B6802"/>
    <w:rsid w:val="005B6ADF"/>
    <w:rsid w:val="005B773D"/>
    <w:rsid w:val="005B7C5D"/>
    <w:rsid w:val="005C1A74"/>
    <w:rsid w:val="005C2E4E"/>
    <w:rsid w:val="005C3294"/>
    <w:rsid w:val="005C347F"/>
    <w:rsid w:val="005C42D3"/>
    <w:rsid w:val="005C5787"/>
    <w:rsid w:val="005C5875"/>
    <w:rsid w:val="005C6F55"/>
    <w:rsid w:val="005C79D8"/>
    <w:rsid w:val="005D27DD"/>
    <w:rsid w:val="005D3493"/>
    <w:rsid w:val="005D3DD3"/>
    <w:rsid w:val="005D3F92"/>
    <w:rsid w:val="005D3FD2"/>
    <w:rsid w:val="005D5AE3"/>
    <w:rsid w:val="005D622E"/>
    <w:rsid w:val="005D6B00"/>
    <w:rsid w:val="005E11D5"/>
    <w:rsid w:val="005E1572"/>
    <w:rsid w:val="005E2296"/>
    <w:rsid w:val="005E22BC"/>
    <w:rsid w:val="005E34D4"/>
    <w:rsid w:val="005E3AE2"/>
    <w:rsid w:val="005E3FDE"/>
    <w:rsid w:val="005E55F2"/>
    <w:rsid w:val="005E5F08"/>
    <w:rsid w:val="005E68FC"/>
    <w:rsid w:val="005E7017"/>
    <w:rsid w:val="005F0A4A"/>
    <w:rsid w:val="005F1540"/>
    <w:rsid w:val="005F3A30"/>
    <w:rsid w:val="005F487C"/>
    <w:rsid w:val="005F523C"/>
    <w:rsid w:val="005F53A4"/>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239"/>
    <w:rsid w:val="006158DE"/>
    <w:rsid w:val="00617125"/>
    <w:rsid w:val="00617813"/>
    <w:rsid w:val="00620176"/>
    <w:rsid w:val="006206CC"/>
    <w:rsid w:val="0062072F"/>
    <w:rsid w:val="00620812"/>
    <w:rsid w:val="00622B06"/>
    <w:rsid w:val="006237B4"/>
    <w:rsid w:val="006260B4"/>
    <w:rsid w:val="00626821"/>
    <w:rsid w:val="00627163"/>
    <w:rsid w:val="0062768A"/>
    <w:rsid w:val="00631734"/>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47E1"/>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10"/>
    <w:rsid w:val="006720F3"/>
    <w:rsid w:val="00672942"/>
    <w:rsid w:val="00673695"/>
    <w:rsid w:val="00674701"/>
    <w:rsid w:val="00674A46"/>
    <w:rsid w:val="006752B0"/>
    <w:rsid w:val="00676959"/>
    <w:rsid w:val="00676C6B"/>
    <w:rsid w:val="00676E9D"/>
    <w:rsid w:val="00680B77"/>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B63"/>
    <w:rsid w:val="00695F94"/>
    <w:rsid w:val="006964F5"/>
    <w:rsid w:val="00696EF8"/>
    <w:rsid w:val="00697B09"/>
    <w:rsid w:val="006A1047"/>
    <w:rsid w:val="006A1FD1"/>
    <w:rsid w:val="006A2A2F"/>
    <w:rsid w:val="006A2CF3"/>
    <w:rsid w:val="006A2D04"/>
    <w:rsid w:val="006A2D34"/>
    <w:rsid w:val="006A2EDE"/>
    <w:rsid w:val="006A3D7A"/>
    <w:rsid w:val="006A438E"/>
    <w:rsid w:val="006A53A9"/>
    <w:rsid w:val="006A5AB6"/>
    <w:rsid w:val="006A7305"/>
    <w:rsid w:val="006B004E"/>
    <w:rsid w:val="006B0198"/>
    <w:rsid w:val="006B02AE"/>
    <w:rsid w:val="006B0D54"/>
    <w:rsid w:val="006B1131"/>
    <w:rsid w:val="006B12E8"/>
    <w:rsid w:val="006B13FB"/>
    <w:rsid w:val="006B149F"/>
    <w:rsid w:val="006B1810"/>
    <w:rsid w:val="006B1C19"/>
    <w:rsid w:val="006B1F06"/>
    <w:rsid w:val="006B336C"/>
    <w:rsid w:val="006B5FE4"/>
    <w:rsid w:val="006B659A"/>
    <w:rsid w:val="006B7A58"/>
    <w:rsid w:val="006C26B3"/>
    <w:rsid w:val="006C2E34"/>
    <w:rsid w:val="006C2FEE"/>
    <w:rsid w:val="006C50C2"/>
    <w:rsid w:val="006C5484"/>
    <w:rsid w:val="006C563A"/>
    <w:rsid w:val="006C5842"/>
    <w:rsid w:val="006C58DF"/>
    <w:rsid w:val="006C5AE3"/>
    <w:rsid w:val="006C6E1A"/>
    <w:rsid w:val="006D184A"/>
    <w:rsid w:val="006D27EF"/>
    <w:rsid w:val="006D499E"/>
    <w:rsid w:val="006D518B"/>
    <w:rsid w:val="006D52D1"/>
    <w:rsid w:val="006D7F07"/>
    <w:rsid w:val="006E013D"/>
    <w:rsid w:val="006E1056"/>
    <w:rsid w:val="006E1475"/>
    <w:rsid w:val="006E3145"/>
    <w:rsid w:val="006E3985"/>
    <w:rsid w:val="006E3A2A"/>
    <w:rsid w:val="006E3C4C"/>
    <w:rsid w:val="006E4BD4"/>
    <w:rsid w:val="006E4E2A"/>
    <w:rsid w:val="006E5950"/>
    <w:rsid w:val="006E6B65"/>
    <w:rsid w:val="006E6C14"/>
    <w:rsid w:val="006E7637"/>
    <w:rsid w:val="006E7CC5"/>
    <w:rsid w:val="006F02F9"/>
    <w:rsid w:val="006F1E31"/>
    <w:rsid w:val="006F21C6"/>
    <w:rsid w:val="006F2B0A"/>
    <w:rsid w:val="006F2C12"/>
    <w:rsid w:val="006F2F92"/>
    <w:rsid w:val="006F6271"/>
    <w:rsid w:val="006F729B"/>
    <w:rsid w:val="006F7E87"/>
    <w:rsid w:val="0070160E"/>
    <w:rsid w:val="00702887"/>
    <w:rsid w:val="0070499C"/>
    <w:rsid w:val="007049C8"/>
    <w:rsid w:val="007050B1"/>
    <w:rsid w:val="00707096"/>
    <w:rsid w:val="007116E3"/>
    <w:rsid w:val="00711C20"/>
    <w:rsid w:val="007136BC"/>
    <w:rsid w:val="00714576"/>
    <w:rsid w:val="00715A04"/>
    <w:rsid w:val="00721335"/>
    <w:rsid w:val="00721924"/>
    <w:rsid w:val="00721F55"/>
    <w:rsid w:val="00721F66"/>
    <w:rsid w:val="007221AE"/>
    <w:rsid w:val="00722B93"/>
    <w:rsid w:val="007234C4"/>
    <w:rsid w:val="00725BBD"/>
    <w:rsid w:val="00725BF5"/>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B16"/>
    <w:rsid w:val="0078079A"/>
    <w:rsid w:val="00784885"/>
    <w:rsid w:val="007860B9"/>
    <w:rsid w:val="007867FB"/>
    <w:rsid w:val="00786AE8"/>
    <w:rsid w:val="007914E4"/>
    <w:rsid w:val="00791BE3"/>
    <w:rsid w:val="00791DC2"/>
    <w:rsid w:val="00791E58"/>
    <w:rsid w:val="00792235"/>
    <w:rsid w:val="00792364"/>
    <w:rsid w:val="00794673"/>
    <w:rsid w:val="00794BC3"/>
    <w:rsid w:val="00795F6F"/>
    <w:rsid w:val="00796BFE"/>
    <w:rsid w:val="007A0692"/>
    <w:rsid w:val="007A082B"/>
    <w:rsid w:val="007A1303"/>
    <w:rsid w:val="007A17AA"/>
    <w:rsid w:val="007A22E2"/>
    <w:rsid w:val="007A2C90"/>
    <w:rsid w:val="007A493E"/>
    <w:rsid w:val="007A65E0"/>
    <w:rsid w:val="007A70B9"/>
    <w:rsid w:val="007A7602"/>
    <w:rsid w:val="007A7683"/>
    <w:rsid w:val="007B02B9"/>
    <w:rsid w:val="007B1AED"/>
    <w:rsid w:val="007B26B2"/>
    <w:rsid w:val="007B2B63"/>
    <w:rsid w:val="007B30F3"/>
    <w:rsid w:val="007B439C"/>
    <w:rsid w:val="007B694D"/>
    <w:rsid w:val="007B753F"/>
    <w:rsid w:val="007C0013"/>
    <w:rsid w:val="007C0CBC"/>
    <w:rsid w:val="007C2447"/>
    <w:rsid w:val="007C255D"/>
    <w:rsid w:val="007C37D2"/>
    <w:rsid w:val="007C3985"/>
    <w:rsid w:val="007C4BFE"/>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B4E"/>
    <w:rsid w:val="007F3CB7"/>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8EB"/>
    <w:rsid w:val="00806D2D"/>
    <w:rsid w:val="00806E81"/>
    <w:rsid w:val="00810F94"/>
    <w:rsid w:val="00811876"/>
    <w:rsid w:val="00812794"/>
    <w:rsid w:val="00813690"/>
    <w:rsid w:val="0081626A"/>
    <w:rsid w:val="008164F7"/>
    <w:rsid w:val="008167F5"/>
    <w:rsid w:val="0081794B"/>
    <w:rsid w:val="00817C1B"/>
    <w:rsid w:val="00817D8E"/>
    <w:rsid w:val="008200A3"/>
    <w:rsid w:val="00820BF2"/>
    <w:rsid w:val="00821A12"/>
    <w:rsid w:val="00821D8E"/>
    <w:rsid w:val="00824C4E"/>
    <w:rsid w:val="008252B1"/>
    <w:rsid w:val="00825F72"/>
    <w:rsid w:val="008320FF"/>
    <w:rsid w:val="00833E4C"/>
    <w:rsid w:val="00834AA8"/>
    <w:rsid w:val="00834D56"/>
    <w:rsid w:val="0083555E"/>
    <w:rsid w:val="00836224"/>
    <w:rsid w:val="00836DC1"/>
    <w:rsid w:val="00837BE4"/>
    <w:rsid w:val="00840559"/>
    <w:rsid w:val="008421F7"/>
    <w:rsid w:val="00843153"/>
    <w:rsid w:val="00843908"/>
    <w:rsid w:val="008444BC"/>
    <w:rsid w:val="00845D12"/>
    <w:rsid w:val="00846713"/>
    <w:rsid w:val="00846AC8"/>
    <w:rsid w:val="00846CCC"/>
    <w:rsid w:val="0084706A"/>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632"/>
    <w:rsid w:val="008636A2"/>
    <w:rsid w:val="008662C0"/>
    <w:rsid w:val="00866EE0"/>
    <w:rsid w:val="00867B8C"/>
    <w:rsid w:val="0087038F"/>
    <w:rsid w:val="00870EAB"/>
    <w:rsid w:val="0087153F"/>
    <w:rsid w:val="00871BA6"/>
    <w:rsid w:val="00872266"/>
    <w:rsid w:val="00873454"/>
    <w:rsid w:val="00873FB5"/>
    <w:rsid w:val="0087459A"/>
    <w:rsid w:val="00875167"/>
    <w:rsid w:val="00877086"/>
    <w:rsid w:val="00877E0E"/>
    <w:rsid w:val="008811AA"/>
    <w:rsid w:val="00881572"/>
    <w:rsid w:val="00882510"/>
    <w:rsid w:val="00882AB3"/>
    <w:rsid w:val="00882FEA"/>
    <w:rsid w:val="00883450"/>
    <w:rsid w:val="0088398C"/>
    <w:rsid w:val="00885C6E"/>
    <w:rsid w:val="0089031E"/>
    <w:rsid w:val="0089067B"/>
    <w:rsid w:val="00891381"/>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4C9"/>
    <w:rsid w:val="008B0D49"/>
    <w:rsid w:val="008B1A5A"/>
    <w:rsid w:val="008B382F"/>
    <w:rsid w:val="008B4590"/>
    <w:rsid w:val="008B49B9"/>
    <w:rsid w:val="008B544E"/>
    <w:rsid w:val="008B551D"/>
    <w:rsid w:val="008B5AB4"/>
    <w:rsid w:val="008B7210"/>
    <w:rsid w:val="008B732C"/>
    <w:rsid w:val="008B761A"/>
    <w:rsid w:val="008B7FFE"/>
    <w:rsid w:val="008C0446"/>
    <w:rsid w:val="008C2B3C"/>
    <w:rsid w:val="008C2BD1"/>
    <w:rsid w:val="008C31B9"/>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5C68"/>
    <w:rsid w:val="008D6697"/>
    <w:rsid w:val="008D6879"/>
    <w:rsid w:val="008D71E5"/>
    <w:rsid w:val="008D728C"/>
    <w:rsid w:val="008E0674"/>
    <w:rsid w:val="008E11CC"/>
    <w:rsid w:val="008E1B8F"/>
    <w:rsid w:val="008E414C"/>
    <w:rsid w:val="008E4CD5"/>
    <w:rsid w:val="008E5D47"/>
    <w:rsid w:val="008E625D"/>
    <w:rsid w:val="008E6676"/>
    <w:rsid w:val="008F12E6"/>
    <w:rsid w:val="008F154D"/>
    <w:rsid w:val="008F1558"/>
    <w:rsid w:val="008F2C19"/>
    <w:rsid w:val="008F3AFB"/>
    <w:rsid w:val="008F3F91"/>
    <w:rsid w:val="008F5927"/>
    <w:rsid w:val="008F73E9"/>
    <w:rsid w:val="008F7E83"/>
    <w:rsid w:val="009001DD"/>
    <w:rsid w:val="0090174A"/>
    <w:rsid w:val="009018D6"/>
    <w:rsid w:val="00901E1C"/>
    <w:rsid w:val="009036B3"/>
    <w:rsid w:val="009039BC"/>
    <w:rsid w:val="0090478B"/>
    <w:rsid w:val="00905C03"/>
    <w:rsid w:val="009066CA"/>
    <w:rsid w:val="009071FE"/>
    <w:rsid w:val="0090758F"/>
    <w:rsid w:val="00907761"/>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39F"/>
    <w:rsid w:val="00925C68"/>
    <w:rsid w:val="00930E55"/>
    <w:rsid w:val="009315B0"/>
    <w:rsid w:val="009316E9"/>
    <w:rsid w:val="00931924"/>
    <w:rsid w:val="00932354"/>
    <w:rsid w:val="0093416D"/>
    <w:rsid w:val="00935346"/>
    <w:rsid w:val="00936B46"/>
    <w:rsid w:val="00941D44"/>
    <w:rsid w:val="0094424D"/>
    <w:rsid w:val="009457AE"/>
    <w:rsid w:val="00945A61"/>
    <w:rsid w:val="00945BAD"/>
    <w:rsid w:val="00946D27"/>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1588"/>
    <w:rsid w:val="0097252B"/>
    <w:rsid w:val="00972668"/>
    <w:rsid w:val="009727B4"/>
    <w:rsid w:val="00972C36"/>
    <w:rsid w:val="00974907"/>
    <w:rsid w:val="00980FE9"/>
    <w:rsid w:val="009818DC"/>
    <w:rsid w:val="00982DBD"/>
    <w:rsid w:val="009830D3"/>
    <w:rsid w:val="00983B8F"/>
    <w:rsid w:val="009846B5"/>
    <w:rsid w:val="009849F0"/>
    <w:rsid w:val="0098595E"/>
    <w:rsid w:val="00986073"/>
    <w:rsid w:val="009909DD"/>
    <w:rsid w:val="00990EE2"/>
    <w:rsid w:val="009916D2"/>
    <w:rsid w:val="0099197E"/>
    <w:rsid w:val="0099229C"/>
    <w:rsid w:val="00993714"/>
    <w:rsid w:val="009943C4"/>
    <w:rsid w:val="00995C9F"/>
    <w:rsid w:val="00996436"/>
    <w:rsid w:val="0099752D"/>
    <w:rsid w:val="009A0461"/>
    <w:rsid w:val="009A12A7"/>
    <w:rsid w:val="009A28A2"/>
    <w:rsid w:val="009A4712"/>
    <w:rsid w:val="009A5191"/>
    <w:rsid w:val="009A6119"/>
    <w:rsid w:val="009A7CCB"/>
    <w:rsid w:val="009B063C"/>
    <w:rsid w:val="009B0F5C"/>
    <w:rsid w:val="009B11D6"/>
    <w:rsid w:val="009B2EE9"/>
    <w:rsid w:val="009B4676"/>
    <w:rsid w:val="009B475C"/>
    <w:rsid w:val="009B4864"/>
    <w:rsid w:val="009B4F5C"/>
    <w:rsid w:val="009B5504"/>
    <w:rsid w:val="009B5904"/>
    <w:rsid w:val="009B62D6"/>
    <w:rsid w:val="009B649B"/>
    <w:rsid w:val="009B6F16"/>
    <w:rsid w:val="009C0940"/>
    <w:rsid w:val="009C125E"/>
    <w:rsid w:val="009C1D99"/>
    <w:rsid w:val="009C1F8B"/>
    <w:rsid w:val="009C2099"/>
    <w:rsid w:val="009C20A8"/>
    <w:rsid w:val="009C2F43"/>
    <w:rsid w:val="009C3701"/>
    <w:rsid w:val="009C5625"/>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906"/>
    <w:rsid w:val="009E4814"/>
    <w:rsid w:val="009E4942"/>
    <w:rsid w:val="009E4DCE"/>
    <w:rsid w:val="009E7975"/>
    <w:rsid w:val="009F0B67"/>
    <w:rsid w:val="009F1758"/>
    <w:rsid w:val="009F1E4B"/>
    <w:rsid w:val="009F307E"/>
    <w:rsid w:val="009F50DE"/>
    <w:rsid w:val="009F54F9"/>
    <w:rsid w:val="009F6D34"/>
    <w:rsid w:val="009F7BB0"/>
    <w:rsid w:val="00A0010E"/>
    <w:rsid w:val="00A00D50"/>
    <w:rsid w:val="00A02B5C"/>
    <w:rsid w:val="00A036C5"/>
    <w:rsid w:val="00A037D8"/>
    <w:rsid w:val="00A03AD2"/>
    <w:rsid w:val="00A041F5"/>
    <w:rsid w:val="00A042C9"/>
    <w:rsid w:val="00A052CF"/>
    <w:rsid w:val="00A07D84"/>
    <w:rsid w:val="00A10336"/>
    <w:rsid w:val="00A10CE2"/>
    <w:rsid w:val="00A12870"/>
    <w:rsid w:val="00A13811"/>
    <w:rsid w:val="00A14AE3"/>
    <w:rsid w:val="00A16DF1"/>
    <w:rsid w:val="00A17A17"/>
    <w:rsid w:val="00A20308"/>
    <w:rsid w:val="00A20A8A"/>
    <w:rsid w:val="00A20B1F"/>
    <w:rsid w:val="00A20CFD"/>
    <w:rsid w:val="00A235D0"/>
    <w:rsid w:val="00A24E56"/>
    <w:rsid w:val="00A27A7F"/>
    <w:rsid w:val="00A3276A"/>
    <w:rsid w:val="00A32FAD"/>
    <w:rsid w:val="00A33705"/>
    <w:rsid w:val="00A33B34"/>
    <w:rsid w:val="00A33D3A"/>
    <w:rsid w:val="00A348A1"/>
    <w:rsid w:val="00A348E9"/>
    <w:rsid w:val="00A349D2"/>
    <w:rsid w:val="00A35492"/>
    <w:rsid w:val="00A37596"/>
    <w:rsid w:val="00A4044E"/>
    <w:rsid w:val="00A40CB0"/>
    <w:rsid w:val="00A42869"/>
    <w:rsid w:val="00A4379F"/>
    <w:rsid w:val="00A43D5C"/>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41E0"/>
    <w:rsid w:val="00A5717B"/>
    <w:rsid w:val="00A572BC"/>
    <w:rsid w:val="00A61049"/>
    <w:rsid w:val="00A621A5"/>
    <w:rsid w:val="00A64036"/>
    <w:rsid w:val="00A67428"/>
    <w:rsid w:val="00A70260"/>
    <w:rsid w:val="00A70CF3"/>
    <w:rsid w:val="00A7155E"/>
    <w:rsid w:val="00A71BC1"/>
    <w:rsid w:val="00A71E76"/>
    <w:rsid w:val="00A73752"/>
    <w:rsid w:val="00A74EDE"/>
    <w:rsid w:val="00A75396"/>
    <w:rsid w:val="00A763AE"/>
    <w:rsid w:val="00A76B0D"/>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7364"/>
    <w:rsid w:val="00A9772B"/>
    <w:rsid w:val="00A97D3C"/>
    <w:rsid w:val="00AA0660"/>
    <w:rsid w:val="00AA0FDF"/>
    <w:rsid w:val="00AA2DC4"/>
    <w:rsid w:val="00AA3875"/>
    <w:rsid w:val="00AA404A"/>
    <w:rsid w:val="00AA40DC"/>
    <w:rsid w:val="00AA6228"/>
    <w:rsid w:val="00AA69A4"/>
    <w:rsid w:val="00AA7382"/>
    <w:rsid w:val="00AB0219"/>
    <w:rsid w:val="00AB2744"/>
    <w:rsid w:val="00AB274F"/>
    <w:rsid w:val="00AB2D31"/>
    <w:rsid w:val="00AB5F30"/>
    <w:rsid w:val="00AB6BE3"/>
    <w:rsid w:val="00AC25AD"/>
    <w:rsid w:val="00AC37C3"/>
    <w:rsid w:val="00AC37F3"/>
    <w:rsid w:val="00AC3E38"/>
    <w:rsid w:val="00AC489E"/>
    <w:rsid w:val="00AC4C32"/>
    <w:rsid w:val="00AC4D07"/>
    <w:rsid w:val="00AC4F4D"/>
    <w:rsid w:val="00AC535B"/>
    <w:rsid w:val="00AC5F6A"/>
    <w:rsid w:val="00AC78A1"/>
    <w:rsid w:val="00AD0569"/>
    <w:rsid w:val="00AD0B3C"/>
    <w:rsid w:val="00AD1A51"/>
    <w:rsid w:val="00AD1CC0"/>
    <w:rsid w:val="00AD22B5"/>
    <w:rsid w:val="00AD3DB4"/>
    <w:rsid w:val="00AD4C0A"/>
    <w:rsid w:val="00AD5D95"/>
    <w:rsid w:val="00AD5ECA"/>
    <w:rsid w:val="00AD69A6"/>
    <w:rsid w:val="00AD6F04"/>
    <w:rsid w:val="00AE3B0B"/>
    <w:rsid w:val="00AE567C"/>
    <w:rsid w:val="00AE5853"/>
    <w:rsid w:val="00AE69CC"/>
    <w:rsid w:val="00AE7935"/>
    <w:rsid w:val="00AF149D"/>
    <w:rsid w:val="00AF1F04"/>
    <w:rsid w:val="00AF2524"/>
    <w:rsid w:val="00AF3D59"/>
    <w:rsid w:val="00AF47BE"/>
    <w:rsid w:val="00AF623F"/>
    <w:rsid w:val="00AF6794"/>
    <w:rsid w:val="00AF6973"/>
    <w:rsid w:val="00B016F7"/>
    <w:rsid w:val="00B02BDD"/>
    <w:rsid w:val="00B055B9"/>
    <w:rsid w:val="00B059CC"/>
    <w:rsid w:val="00B10171"/>
    <w:rsid w:val="00B11CB2"/>
    <w:rsid w:val="00B138BB"/>
    <w:rsid w:val="00B13D85"/>
    <w:rsid w:val="00B1414A"/>
    <w:rsid w:val="00B15BD0"/>
    <w:rsid w:val="00B16296"/>
    <w:rsid w:val="00B16FCC"/>
    <w:rsid w:val="00B1786A"/>
    <w:rsid w:val="00B206D8"/>
    <w:rsid w:val="00B21C9A"/>
    <w:rsid w:val="00B23627"/>
    <w:rsid w:val="00B23909"/>
    <w:rsid w:val="00B24217"/>
    <w:rsid w:val="00B25BF3"/>
    <w:rsid w:val="00B312C7"/>
    <w:rsid w:val="00B316B9"/>
    <w:rsid w:val="00B32E58"/>
    <w:rsid w:val="00B335A2"/>
    <w:rsid w:val="00B34371"/>
    <w:rsid w:val="00B35313"/>
    <w:rsid w:val="00B36666"/>
    <w:rsid w:val="00B37104"/>
    <w:rsid w:val="00B408DF"/>
    <w:rsid w:val="00B40AFF"/>
    <w:rsid w:val="00B414A7"/>
    <w:rsid w:val="00B4291D"/>
    <w:rsid w:val="00B42CE1"/>
    <w:rsid w:val="00B447D7"/>
    <w:rsid w:val="00B44E90"/>
    <w:rsid w:val="00B44F9F"/>
    <w:rsid w:val="00B45926"/>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4919"/>
    <w:rsid w:val="00B6497F"/>
    <w:rsid w:val="00B65C34"/>
    <w:rsid w:val="00B65D7E"/>
    <w:rsid w:val="00B667C6"/>
    <w:rsid w:val="00B672BA"/>
    <w:rsid w:val="00B673AE"/>
    <w:rsid w:val="00B6794E"/>
    <w:rsid w:val="00B67F56"/>
    <w:rsid w:val="00B702DA"/>
    <w:rsid w:val="00B733F9"/>
    <w:rsid w:val="00B73838"/>
    <w:rsid w:val="00B7421A"/>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705C"/>
    <w:rsid w:val="00B87DC4"/>
    <w:rsid w:val="00B902E7"/>
    <w:rsid w:val="00B9030B"/>
    <w:rsid w:val="00B9217F"/>
    <w:rsid w:val="00B922D9"/>
    <w:rsid w:val="00B926D6"/>
    <w:rsid w:val="00B937A6"/>
    <w:rsid w:val="00B9425C"/>
    <w:rsid w:val="00B94C17"/>
    <w:rsid w:val="00B966BF"/>
    <w:rsid w:val="00B97436"/>
    <w:rsid w:val="00B974B4"/>
    <w:rsid w:val="00BA0012"/>
    <w:rsid w:val="00BA0180"/>
    <w:rsid w:val="00BA2938"/>
    <w:rsid w:val="00BA3241"/>
    <w:rsid w:val="00BA33E2"/>
    <w:rsid w:val="00BA3DCE"/>
    <w:rsid w:val="00BA468F"/>
    <w:rsid w:val="00BA4EEA"/>
    <w:rsid w:val="00BA4F66"/>
    <w:rsid w:val="00BA7987"/>
    <w:rsid w:val="00BA7AAE"/>
    <w:rsid w:val="00BA7CFA"/>
    <w:rsid w:val="00BB04E3"/>
    <w:rsid w:val="00BB0919"/>
    <w:rsid w:val="00BB1309"/>
    <w:rsid w:val="00BB2592"/>
    <w:rsid w:val="00BB3156"/>
    <w:rsid w:val="00BB3C9C"/>
    <w:rsid w:val="00BB5CA9"/>
    <w:rsid w:val="00BB6662"/>
    <w:rsid w:val="00BC0361"/>
    <w:rsid w:val="00BC0CE4"/>
    <w:rsid w:val="00BC2018"/>
    <w:rsid w:val="00BC260A"/>
    <w:rsid w:val="00BC2D03"/>
    <w:rsid w:val="00BC30BF"/>
    <w:rsid w:val="00BC3150"/>
    <w:rsid w:val="00BC46D9"/>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545A"/>
    <w:rsid w:val="00BE5E11"/>
    <w:rsid w:val="00BE6C95"/>
    <w:rsid w:val="00BE74FA"/>
    <w:rsid w:val="00BE75D9"/>
    <w:rsid w:val="00BF0A54"/>
    <w:rsid w:val="00BF0F1C"/>
    <w:rsid w:val="00BF1B7F"/>
    <w:rsid w:val="00BF2A79"/>
    <w:rsid w:val="00BF2C41"/>
    <w:rsid w:val="00BF5086"/>
    <w:rsid w:val="00BF5FEC"/>
    <w:rsid w:val="00BF6639"/>
    <w:rsid w:val="00BF6747"/>
    <w:rsid w:val="00BF6B5B"/>
    <w:rsid w:val="00BF6D83"/>
    <w:rsid w:val="00BF704D"/>
    <w:rsid w:val="00BF775B"/>
    <w:rsid w:val="00BF7824"/>
    <w:rsid w:val="00C01037"/>
    <w:rsid w:val="00C020F8"/>
    <w:rsid w:val="00C02535"/>
    <w:rsid w:val="00C02A5B"/>
    <w:rsid w:val="00C039A3"/>
    <w:rsid w:val="00C0435B"/>
    <w:rsid w:val="00C04666"/>
    <w:rsid w:val="00C04D22"/>
    <w:rsid w:val="00C06457"/>
    <w:rsid w:val="00C07332"/>
    <w:rsid w:val="00C11482"/>
    <w:rsid w:val="00C1479B"/>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64F"/>
    <w:rsid w:val="00C23AF5"/>
    <w:rsid w:val="00C252F4"/>
    <w:rsid w:val="00C268B5"/>
    <w:rsid w:val="00C27836"/>
    <w:rsid w:val="00C27ABF"/>
    <w:rsid w:val="00C300EA"/>
    <w:rsid w:val="00C315FB"/>
    <w:rsid w:val="00C317BD"/>
    <w:rsid w:val="00C32B1A"/>
    <w:rsid w:val="00C32E86"/>
    <w:rsid w:val="00C33279"/>
    <w:rsid w:val="00C34B44"/>
    <w:rsid w:val="00C37DED"/>
    <w:rsid w:val="00C40541"/>
    <w:rsid w:val="00C4085C"/>
    <w:rsid w:val="00C40FE3"/>
    <w:rsid w:val="00C41015"/>
    <w:rsid w:val="00C41EC3"/>
    <w:rsid w:val="00C43166"/>
    <w:rsid w:val="00C43EDF"/>
    <w:rsid w:val="00C43FC1"/>
    <w:rsid w:val="00C43FEF"/>
    <w:rsid w:val="00C4418A"/>
    <w:rsid w:val="00C44811"/>
    <w:rsid w:val="00C45BF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508"/>
    <w:rsid w:val="00C711D3"/>
    <w:rsid w:val="00C71334"/>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916C1"/>
    <w:rsid w:val="00C924D7"/>
    <w:rsid w:val="00C94989"/>
    <w:rsid w:val="00C95593"/>
    <w:rsid w:val="00C95BAD"/>
    <w:rsid w:val="00C96A63"/>
    <w:rsid w:val="00C97093"/>
    <w:rsid w:val="00C9742A"/>
    <w:rsid w:val="00C97602"/>
    <w:rsid w:val="00C97850"/>
    <w:rsid w:val="00CA1869"/>
    <w:rsid w:val="00CA2022"/>
    <w:rsid w:val="00CA20C8"/>
    <w:rsid w:val="00CA306F"/>
    <w:rsid w:val="00CA781C"/>
    <w:rsid w:val="00CA78E1"/>
    <w:rsid w:val="00CB0101"/>
    <w:rsid w:val="00CB12C8"/>
    <w:rsid w:val="00CB3524"/>
    <w:rsid w:val="00CB3C69"/>
    <w:rsid w:val="00CB57BF"/>
    <w:rsid w:val="00CB6C2E"/>
    <w:rsid w:val="00CB7FE7"/>
    <w:rsid w:val="00CC2DE4"/>
    <w:rsid w:val="00CC360E"/>
    <w:rsid w:val="00CC46A9"/>
    <w:rsid w:val="00CC48D6"/>
    <w:rsid w:val="00CC76D0"/>
    <w:rsid w:val="00CC791D"/>
    <w:rsid w:val="00CD221B"/>
    <w:rsid w:val="00CD296A"/>
    <w:rsid w:val="00CD3D8C"/>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991"/>
    <w:rsid w:val="00CF7FE1"/>
    <w:rsid w:val="00D00126"/>
    <w:rsid w:val="00D00230"/>
    <w:rsid w:val="00D00809"/>
    <w:rsid w:val="00D00D9D"/>
    <w:rsid w:val="00D02C1D"/>
    <w:rsid w:val="00D0341A"/>
    <w:rsid w:val="00D03870"/>
    <w:rsid w:val="00D049BE"/>
    <w:rsid w:val="00D05039"/>
    <w:rsid w:val="00D051F8"/>
    <w:rsid w:val="00D05481"/>
    <w:rsid w:val="00D07227"/>
    <w:rsid w:val="00D12C5F"/>
    <w:rsid w:val="00D12D70"/>
    <w:rsid w:val="00D12EE7"/>
    <w:rsid w:val="00D1373C"/>
    <w:rsid w:val="00D15162"/>
    <w:rsid w:val="00D17702"/>
    <w:rsid w:val="00D17C3D"/>
    <w:rsid w:val="00D225CB"/>
    <w:rsid w:val="00D23EC0"/>
    <w:rsid w:val="00D24BA0"/>
    <w:rsid w:val="00D25A9F"/>
    <w:rsid w:val="00D2734A"/>
    <w:rsid w:val="00D276CF"/>
    <w:rsid w:val="00D30003"/>
    <w:rsid w:val="00D300EA"/>
    <w:rsid w:val="00D306AB"/>
    <w:rsid w:val="00D308D3"/>
    <w:rsid w:val="00D30E77"/>
    <w:rsid w:val="00D31B93"/>
    <w:rsid w:val="00D31F8D"/>
    <w:rsid w:val="00D33323"/>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7265"/>
    <w:rsid w:val="00D472EB"/>
    <w:rsid w:val="00D4793C"/>
    <w:rsid w:val="00D52999"/>
    <w:rsid w:val="00D53F55"/>
    <w:rsid w:val="00D55346"/>
    <w:rsid w:val="00D57066"/>
    <w:rsid w:val="00D614CF"/>
    <w:rsid w:val="00D62723"/>
    <w:rsid w:val="00D62D49"/>
    <w:rsid w:val="00D63990"/>
    <w:rsid w:val="00D64632"/>
    <w:rsid w:val="00D65068"/>
    <w:rsid w:val="00D65243"/>
    <w:rsid w:val="00D658A1"/>
    <w:rsid w:val="00D70F0E"/>
    <w:rsid w:val="00D7198C"/>
    <w:rsid w:val="00D71D4E"/>
    <w:rsid w:val="00D72F9A"/>
    <w:rsid w:val="00D73784"/>
    <w:rsid w:val="00D738F0"/>
    <w:rsid w:val="00D73B71"/>
    <w:rsid w:val="00D74FD3"/>
    <w:rsid w:val="00D7577D"/>
    <w:rsid w:val="00D75CDC"/>
    <w:rsid w:val="00D81AB1"/>
    <w:rsid w:val="00D827BA"/>
    <w:rsid w:val="00D82CB3"/>
    <w:rsid w:val="00D82FC0"/>
    <w:rsid w:val="00D8322A"/>
    <w:rsid w:val="00D83C17"/>
    <w:rsid w:val="00D84FFF"/>
    <w:rsid w:val="00D8510C"/>
    <w:rsid w:val="00D85885"/>
    <w:rsid w:val="00D85A93"/>
    <w:rsid w:val="00D866C9"/>
    <w:rsid w:val="00D870F1"/>
    <w:rsid w:val="00D8720F"/>
    <w:rsid w:val="00D87527"/>
    <w:rsid w:val="00D87652"/>
    <w:rsid w:val="00D904D2"/>
    <w:rsid w:val="00D9238F"/>
    <w:rsid w:val="00D92D08"/>
    <w:rsid w:val="00D9372E"/>
    <w:rsid w:val="00D9392E"/>
    <w:rsid w:val="00D947F0"/>
    <w:rsid w:val="00D95D26"/>
    <w:rsid w:val="00D95F73"/>
    <w:rsid w:val="00D963CC"/>
    <w:rsid w:val="00D96E40"/>
    <w:rsid w:val="00D9728D"/>
    <w:rsid w:val="00DA0C4C"/>
    <w:rsid w:val="00DA0D61"/>
    <w:rsid w:val="00DA1BEE"/>
    <w:rsid w:val="00DA3A4F"/>
    <w:rsid w:val="00DA42C0"/>
    <w:rsid w:val="00DA52A2"/>
    <w:rsid w:val="00DA61FD"/>
    <w:rsid w:val="00DA6E45"/>
    <w:rsid w:val="00DA7B56"/>
    <w:rsid w:val="00DA7E2F"/>
    <w:rsid w:val="00DB0C0B"/>
    <w:rsid w:val="00DB31E7"/>
    <w:rsid w:val="00DB3A66"/>
    <w:rsid w:val="00DB4240"/>
    <w:rsid w:val="00DB4BEF"/>
    <w:rsid w:val="00DB5DEE"/>
    <w:rsid w:val="00DB6660"/>
    <w:rsid w:val="00DB67EE"/>
    <w:rsid w:val="00DB78B2"/>
    <w:rsid w:val="00DB7E15"/>
    <w:rsid w:val="00DC07E3"/>
    <w:rsid w:val="00DC1421"/>
    <w:rsid w:val="00DC230C"/>
    <w:rsid w:val="00DC2CE7"/>
    <w:rsid w:val="00DC301A"/>
    <w:rsid w:val="00DC6AEA"/>
    <w:rsid w:val="00DC7377"/>
    <w:rsid w:val="00DD31A3"/>
    <w:rsid w:val="00DD3C18"/>
    <w:rsid w:val="00DD4849"/>
    <w:rsid w:val="00DD4CD3"/>
    <w:rsid w:val="00DD5940"/>
    <w:rsid w:val="00DD5E7B"/>
    <w:rsid w:val="00DD7B2A"/>
    <w:rsid w:val="00DD7DDC"/>
    <w:rsid w:val="00DE0D83"/>
    <w:rsid w:val="00DE0FC0"/>
    <w:rsid w:val="00DE133A"/>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497"/>
    <w:rsid w:val="00E26881"/>
    <w:rsid w:val="00E26C1E"/>
    <w:rsid w:val="00E26DFE"/>
    <w:rsid w:val="00E2713B"/>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601CE"/>
    <w:rsid w:val="00E602CF"/>
    <w:rsid w:val="00E60719"/>
    <w:rsid w:val="00E61EE8"/>
    <w:rsid w:val="00E62441"/>
    <w:rsid w:val="00E63347"/>
    <w:rsid w:val="00E63879"/>
    <w:rsid w:val="00E64036"/>
    <w:rsid w:val="00E64EF0"/>
    <w:rsid w:val="00E66EE6"/>
    <w:rsid w:val="00E71633"/>
    <w:rsid w:val="00E72689"/>
    <w:rsid w:val="00E72CBD"/>
    <w:rsid w:val="00E730AA"/>
    <w:rsid w:val="00E73682"/>
    <w:rsid w:val="00E73A2E"/>
    <w:rsid w:val="00E767B9"/>
    <w:rsid w:val="00E7687D"/>
    <w:rsid w:val="00E76F52"/>
    <w:rsid w:val="00E77951"/>
    <w:rsid w:val="00E815A9"/>
    <w:rsid w:val="00E828A5"/>
    <w:rsid w:val="00E82B54"/>
    <w:rsid w:val="00E83035"/>
    <w:rsid w:val="00E83095"/>
    <w:rsid w:val="00E838B2"/>
    <w:rsid w:val="00E84521"/>
    <w:rsid w:val="00E846C2"/>
    <w:rsid w:val="00E856B0"/>
    <w:rsid w:val="00E85D3F"/>
    <w:rsid w:val="00E867B1"/>
    <w:rsid w:val="00E86819"/>
    <w:rsid w:val="00E86C2A"/>
    <w:rsid w:val="00E86CA1"/>
    <w:rsid w:val="00E87362"/>
    <w:rsid w:val="00E907B3"/>
    <w:rsid w:val="00E90A16"/>
    <w:rsid w:val="00E90ECD"/>
    <w:rsid w:val="00E91E35"/>
    <w:rsid w:val="00E931C5"/>
    <w:rsid w:val="00E937B5"/>
    <w:rsid w:val="00E93917"/>
    <w:rsid w:val="00E9442F"/>
    <w:rsid w:val="00E94E1B"/>
    <w:rsid w:val="00E969D2"/>
    <w:rsid w:val="00EA0CA1"/>
    <w:rsid w:val="00EA0DB8"/>
    <w:rsid w:val="00EA3249"/>
    <w:rsid w:val="00EA3A65"/>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B7D17"/>
    <w:rsid w:val="00EB7D58"/>
    <w:rsid w:val="00EC064C"/>
    <w:rsid w:val="00EC0BFA"/>
    <w:rsid w:val="00EC115D"/>
    <w:rsid w:val="00EC2222"/>
    <w:rsid w:val="00EC239D"/>
    <w:rsid w:val="00EC3328"/>
    <w:rsid w:val="00EC34A9"/>
    <w:rsid w:val="00EC3934"/>
    <w:rsid w:val="00EC3BEB"/>
    <w:rsid w:val="00EC3C4B"/>
    <w:rsid w:val="00EC7352"/>
    <w:rsid w:val="00ED007B"/>
    <w:rsid w:val="00ED11BD"/>
    <w:rsid w:val="00ED1395"/>
    <w:rsid w:val="00ED163A"/>
    <w:rsid w:val="00ED2270"/>
    <w:rsid w:val="00ED3656"/>
    <w:rsid w:val="00ED512E"/>
    <w:rsid w:val="00ED541F"/>
    <w:rsid w:val="00ED5AF4"/>
    <w:rsid w:val="00EE0293"/>
    <w:rsid w:val="00EE048D"/>
    <w:rsid w:val="00EE0ACB"/>
    <w:rsid w:val="00EE107C"/>
    <w:rsid w:val="00EE280E"/>
    <w:rsid w:val="00EE3641"/>
    <w:rsid w:val="00EE3E9C"/>
    <w:rsid w:val="00EE4319"/>
    <w:rsid w:val="00EE43A8"/>
    <w:rsid w:val="00EE4D4C"/>
    <w:rsid w:val="00EE4FBE"/>
    <w:rsid w:val="00EF03E7"/>
    <w:rsid w:val="00EF0539"/>
    <w:rsid w:val="00EF1AD7"/>
    <w:rsid w:val="00EF2E2B"/>
    <w:rsid w:val="00EF34D2"/>
    <w:rsid w:val="00EF3C2F"/>
    <w:rsid w:val="00EF3F14"/>
    <w:rsid w:val="00EF4C26"/>
    <w:rsid w:val="00EF545E"/>
    <w:rsid w:val="00EF5CC0"/>
    <w:rsid w:val="00F005FA"/>
    <w:rsid w:val="00F0076A"/>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43B"/>
    <w:rsid w:val="00F147C6"/>
    <w:rsid w:val="00F158B6"/>
    <w:rsid w:val="00F160E5"/>
    <w:rsid w:val="00F17FAE"/>
    <w:rsid w:val="00F20A0D"/>
    <w:rsid w:val="00F21705"/>
    <w:rsid w:val="00F231FC"/>
    <w:rsid w:val="00F23AEF"/>
    <w:rsid w:val="00F25E84"/>
    <w:rsid w:val="00F2706D"/>
    <w:rsid w:val="00F27496"/>
    <w:rsid w:val="00F27818"/>
    <w:rsid w:val="00F27ADB"/>
    <w:rsid w:val="00F3072D"/>
    <w:rsid w:val="00F31039"/>
    <w:rsid w:val="00F31178"/>
    <w:rsid w:val="00F31A7A"/>
    <w:rsid w:val="00F31D0B"/>
    <w:rsid w:val="00F32971"/>
    <w:rsid w:val="00F3400B"/>
    <w:rsid w:val="00F34563"/>
    <w:rsid w:val="00F3458B"/>
    <w:rsid w:val="00F34F61"/>
    <w:rsid w:val="00F35C44"/>
    <w:rsid w:val="00F35F4C"/>
    <w:rsid w:val="00F36C7A"/>
    <w:rsid w:val="00F40C05"/>
    <w:rsid w:val="00F40E86"/>
    <w:rsid w:val="00F4175D"/>
    <w:rsid w:val="00F42168"/>
    <w:rsid w:val="00F425B3"/>
    <w:rsid w:val="00F42DF9"/>
    <w:rsid w:val="00F44C78"/>
    <w:rsid w:val="00F452C0"/>
    <w:rsid w:val="00F459E6"/>
    <w:rsid w:val="00F46070"/>
    <w:rsid w:val="00F5301D"/>
    <w:rsid w:val="00F5309E"/>
    <w:rsid w:val="00F53C70"/>
    <w:rsid w:val="00F5433C"/>
    <w:rsid w:val="00F55217"/>
    <w:rsid w:val="00F55D7B"/>
    <w:rsid w:val="00F5630D"/>
    <w:rsid w:val="00F60C62"/>
    <w:rsid w:val="00F63F1D"/>
    <w:rsid w:val="00F645AF"/>
    <w:rsid w:val="00F64A45"/>
    <w:rsid w:val="00F64B7F"/>
    <w:rsid w:val="00F66BC9"/>
    <w:rsid w:val="00F67946"/>
    <w:rsid w:val="00F67DE8"/>
    <w:rsid w:val="00F70082"/>
    <w:rsid w:val="00F7286D"/>
    <w:rsid w:val="00F72B99"/>
    <w:rsid w:val="00F72CCD"/>
    <w:rsid w:val="00F72E9F"/>
    <w:rsid w:val="00F739E9"/>
    <w:rsid w:val="00F73C2F"/>
    <w:rsid w:val="00F75FD0"/>
    <w:rsid w:val="00F81136"/>
    <w:rsid w:val="00F81620"/>
    <w:rsid w:val="00F82323"/>
    <w:rsid w:val="00F827AD"/>
    <w:rsid w:val="00F82D90"/>
    <w:rsid w:val="00F84240"/>
    <w:rsid w:val="00F8429B"/>
    <w:rsid w:val="00F85237"/>
    <w:rsid w:val="00F85395"/>
    <w:rsid w:val="00F8564F"/>
    <w:rsid w:val="00F8587B"/>
    <w:rsid w:val="00F87DAE"/>
    <w:rsid w:val="00F9000A"/>
    <w:rsid w:val="00F9002A"/>
    <w:rsid w:val="00F90CC8"/>
    <w:rsid w:val="00F94E43"/>
    <w:rsid w:val="00F95923"/>
    <w:rsid w:val="00F95F7E"/>
    <w:rsid w:val="00F97AFE"/>
    <w:rsid w:val="00FA0128"/>
    <w:rsid w:val="00FA14BA"/>
    <w:rsid w:val="00FA1786"/>
    <w:rsid w:val="00FA215F"/>
    <w:rsid w:val="00FA3191"/>
    <w:rsid w:val="00FA3837"/>
    <w:rsid w:val="00FA3B14"/>
    <w:rsid w:val="00FA3DBB"/>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44A1"/>
    <w:rsid w:val="00FC4DEB"/>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2F56"/>
    <w:rsid w:val="00FF3373"/>
    <w:rsid w:val="00FF3B7B"/>
    <w:rsid w:val="00FF3DC9"/>
    <w:rsid w:val="00FF408D"/>
    <w:rsid w:val="00FF4317"/>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36647B4D-BE1D-4DC0-9EE5-F0F198C0D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817C1B"/>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qFormat/>
    <w:rsid w:val="00817C1B"/>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817C1B"/>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817C1B"/>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817C1B"/>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7C4BFE"/>
    <w:pPr>
      <w:tabs>
        <w:tab w:val="right" w:leader="dot" w:pos="8828"/>
      </w:tabs>
      <w:spacing w:line="480" w:lineRule="auto"/>
      <w:ind w:left="993"/>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character" w:customStyle="1" w:styleId="Ttulo5Car">
    <w:name w:val="Título 5 Car"/>
    <w:basedOn w:val="Fuentedeprrafopredeter"/>
    <w:link w:val="Ttulo5"/>
    <w:uiPriority w:val="9"/>
    <w:semiHidden/>
    <w:rsid w:val="00817C1B"/>
    <w:rPr>
      <w:b/>
      <w:bCs/>
      <w:i/>
      <w:iCs/>
      <w:sz w:val="26"/>
      <w:szCs w:val="26"/>
      <w:lang w:val="en-US" w:eastAsia="en-US"/>
    </w:rPr>
  </w:style>
  <w:style w:type="character" w:customStyle="1" w:styleId="Ttulo6Car">
    <w:name w:val="Título 6 Car"/>
    <w:basedOn w:val="Fuentedeprrafopredeter"/>
    <w:link w:val="Ttulo6"/>
    <w:rsid w:val="00817C1B"/>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817C1B"/>
    <w:rPr>
      <w:lang w:val="en-US" w:eastAsia="en-US"/>
    </w:rPr>
  </w:style>
  <w:style w:type="character" w:customStyle="1" w:styleId="Ttulo8Car">
    <w:name w:val="Título 8 Car"/>
    <w:basedOn w:val="Fuentedeprrafopredeter"/>
    <w:link w:val="Ttulo8"/>
    <w:uiPriority w:val="9"/>
    <w:semiHidden/>
    <w:rsid w:val="00817C1B"/>
    <w:rPr>
      <w:i/>
      <w:iCs/>
      <w:lang w:val="en-US" w:eastAsia="en-US"/>
    </w:rPr>
  </w:style>
  <w:style w:type="character" w:customStyle="1" w:styleId="Ttulo9Car">
    <w:name w:val="Título 9 Car"/>
    <w:basedOn w:val="Fuentedeprrafopredeter"/>
    <w:link w:val="Ttulo9"/>
    <w:uiPriority w:val="9"/>
    <w:semiHidden/>
    <w:rsid w:val="00817C1B"/>
    <w:rPr>
      <w:rFonts w:asciiTheme="majorHAnsi" w:eastAsiaTheme="majorEastAsia" w:hAnsiTheme="majorHAnsi" w:cstheme="maj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79601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06612-AAAC-4792-B370-3621A52FC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83</Pages>
  <Words>13836</Words>
  <Characters>76103</Characters>
  <Application>Microsoft Office Word</Application>
  <DocSecurity>0</DocSecurity>
  <Lines>634</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2019-03-01T01:31:00Z</cp:lastPrinted>
  <dcterms:created xsi:type="dcterms:W3CDTF">2019-02-28T19:40:00Z</dcterms:created>
  <dcterms:modified xsi:type="dcterms:W3CDTF">2019-03-22T00:11:00Z</dcterms:modified>
</cp:coreProperties>
</file>