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25081" w:rsidRDefault="00D06012" w:rsidP="00995794">
      <w:pPr>
        <w:spacing w:after="0" w:line="360" w:lineRule="auto"/>
        <w:jc w:val="both"/>
        <w:rPr>
          <w:rFonts w:ascii="Palatino Linotype" w:hAnsi="Palatino Linotype" w:cs="Arial"/>
          <w:sz w:val="24"/>
        </w:rPr>
      </w:pPr>
      <w:r w:rsidRPr="00225081">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225081">
        <w:rPr>
          <w:rFonts w:ascii="Palatino Linotype" w:hAnsi="Palatino Linotype" w:cs="Arial"/>
          <w:sz w:val="24"/>
        </w:rPr>
        <w:t xml:space="preserve"> de México, de fecha </w:t>
      </w:r>
      <w:r w:rsidR="004562CA" w:rsidRPr="00225081">
        <w:rPr>
          <w:rFonts w:ascii="Palatino Linotype" w:hAnsi="Palatino Linotype" w:cs="Arial"/>
          <w:sz w:val="24"/>
        </w:rPr>
        <w:t xml:space="preserve">veintisiete </w:t>
      </w:r>
      <w:r w:rsidR="00440FAF" w:rsidRPr="00225081">
        <w:rPr>
          <w:rFonts w:ascii="Palatino Linotype" w:hAnsi="Palatino Linotype" w:cs="Arial"/>
          <w:sz w:val="24"/>
        </w:rPr>
        <w:t xml:space="preserve">de febrero </w:t>
      </w:r>
      <w:r w:rsidR="00A558F2" w:rsidRPr="00225081">
        <w:rPr>
          <w:rFonts w:ascii="Palatino Linotype" w:hAnsi="Palatino Linotype" w:cs="Arial"/>
          <w:sz w:val="24"/>
        </w:rPr>
        <w:t>d</w:t>
      </w:r>
      <w:r w:rsidRPr="00225081">
        <w:rPr>
          <w:rFonts w:ascii="Palatino Linotype" w:hAnsi="Palatino Linotype" w:cs="Arial"/>
          <w:sz w:val="24"/>
        </w:rPr>
        <w:t xml:space="preserve">e dos mil </w:t>
      </w:r>
      <w:r w:rsidR="00AA2766" w:rsidRPr="00225081">
        <w:rPr>
          <w:rFonts w:ascii="Palatino Linotype" w:hAnsi="Palatino Linotype" w:cs="Arial"/>
          <w:sz w:val="24"/>
        </w:rPr>
        <w:t>die</w:t>
      </w:r>
      <w:r w:rsidR="00877031" w:rsidRPr="00225081">
        <w:rPr>
          <w:rFonts w:ascii="Palatino Linotype" w:hAnsi="Palatino Linotype" w:cs="Arial"/>
          <w:sz w:val="24"/>
        </w:rPr>
        <w:t>ci</w:t>
      </w:r>
      <w:r w:rsidR="00150175" w:rsidRPr="00225081">
        <w:rPr>
          <w:rFonts w:ascii="Palatino Linotype" w:hAnsi="Palatino Linotype" w:cs="Arial"/>
          <w:sz w:val="24"/>
        </w:rPr>
        <w:t>nueve</w:t>
      </w:r>
      <w:r w:rsidRPr="00225081">
        <w:rPr>
          <w:rFonts w:ascii="Palatino Linotype" w:hAnsi="Palatino Linotype" w:cs="Arial"/>
          <w:sz w:val="24"/>
        </w:rPr>
        <w:t>.</w:t>
      </w:r>
    </w:p>
    <w:p w:rsidR="00D06012" w:rsidRPr="00225081" w:rsidRDefault="00D06012" w:rsidP="00995794">
      <w:pPr>
        <w:spacing w:after="0" w:line="360" w:lineRule="auto"/>
        <w:jc w:val="both"/>
        <w:rPr>
          <w:rFonts w:ascii="Palatino Linotype" w:hAnsi="Palatino Linotype" w:cs="Arial"/>
          <w:sz w:val="24"/>
        </w:rPr>
      </w:pPr>
    </w:p>
    <w:p w:rsidR="0086528A" w:rsidRPr="00225081" w:rsidRDefault="001F1FCA" w:rsidP="00995794">
      <w:pPr>
        <w:spacing w:after="0" w:line="360" w:lineRule="auto"/>
        <w:jc w:val="both"/>
        <w:rPr>
          <w:rFonts w:ascii="Palatino Linotype" w:hAnsi="Palatino Linotype" w:cs="Arial"/>
          <w:b/>
          <w:sz w:val="24"/>
        </w:rPr>
      </w:pPr>
      <w:r w:rsidRPr="00225081">
        <w:rPr>
          <w:rFonts w:ascii="Palatino Linotype" w:hAnsi="Palatino Linotype" w:cs="Arial"/>
          <w:sz w:val="24"/>
        </w:rPr>
        <w:t xml:space="preserve">VISTO el expediente formado con motivo del recurso de revisión </w:t>
      </w:r>
      <w:r w:rsidRPr="00225081">
        <w:rPr>
          <w:rFonts w:ascii="Palatino Linotype" w:hAnsi="Palatino Linotype" w:cs="Arial"/>
          <w:b/>
          <w:sz w:val="24"/>
        </w:rPr>
        <w:t>0</w:t>
      </w:r>
      <w:r w:rsidR="00150175" w:rsidRPr="00225081">
        <w:rPr>
          <w:rFonts w:ascii="Palatino Linotype" w:hAnsi="Palatino Linotype" w:cs="Arial"/>
          <w:b/>
          <w:sz w:val="24"/>
        </w:rPr>
        <w:t>4</w:t>
      </w:r>
      <w:r w:rsidR="00440FAF" w:rsidRPr="00225081">
        <w:rPr>
          <w:rFonts w:ascii="Palatino Linotype" w:hAnsi="Palatino Linotype" w:cs="Arial"/>
          <w:b/>
          <w:sz w:val="24"/>
        </w:rPr>
        <w:t>787</w:t>
      </w:r>
      <w:r w:rsidR="006A508D" w:rsidRPr="00225081">
        <w:rPr>
          <w:rFonts w:ascii="Palatino Linotype" w:hAnsi="Palatino Linotype" w:cs="Arial"/>
          <w:b/>
          <w:sz w:val="24"/>
        </w:rPr>
        <w:t>/</w:t>
      </w:r>
      <w:r w:rsidRPr="00225081">
        <w:rPr>
          <w:rFonts w:ascii="Palatino Linotype" w:hAnsi="Palatino Linotype" w:cs="Arial"/>
          <w:b/>
          <w:bCs/>
          <w:sz w:val="24"/>
        </w:rPr>
        <w:t>INFOEM/IP/RR/201</w:t>
      </w:r>
      <w:r w:rsidR="00922776" w:rsidRPr="00225081">
        <w:rPr>
          <w:rFonts w:ascii="Palatino Linotype" w:hAnsi="Palatino Linotype" w:cs="Arial"/>
          <w:b/>
          <w:bCs/>
          <w:sz w:val="24"/>
        </w:rPr>
        <w:t>8</w:t>
      </w:r>
      <w:r w:rsidRPr="00225081">
        <w:rPr>
          <w:rFonts w:ascii="Palatino Linotype" w:hAnsi="Palatino Linotype" w:cs="Arial"/>
          <w:sz w:val="24"/>
        </w:rPr>
        <w:t xml:space="preserve">, promovido por </w:t>
      </w:r>
      <w:r w:rsidR="0086528A" w:rsidRPr="00225081">
        <w:rPr>
          <w:rFonts w:ascii="Palatino Linotype" w:hAnsi="Palatino Linotype" w:cs="Arial"/>
          <w:sz w:val="24"/>
        </w:rPr>
        <w:t xml:space="preserve">la </w:t>
      </w:r>
      <w:r w:rsidR="00CC49DC" w:rsidRPr="00225081">
        <w:rPr>
          <w:rFonts w:ascii="Palatino Linotype" w:hAnsi="Palatino Linotype" w:cs="Arial"/>
          <w:b/>
          <w:sz w:val="24"/>
        </w:rPr>
        <w:t>C</w:t>
      </w:r>
      <w:r w:rsidR="00F23343" w:rsidRPr="00225081">
        <w:rPr>
          <w:rFonts w:ascii="Palatino Linotype" w:hAnsi="Palatino Linotype" w:cs="Arial"/>
          <w:b/>
          <w:sz w:val="24"/>
        </w:rPr>
        <w:t>.</w:t>
      </w:r>
      <w:r w:rsidR="007C7440" w:rsidRPr="00225081">
        <w:rPr>
          <w:rFonts w:ascii="Palatino Linotype" w:hAnsi="Palatino Linotype" w:cs="Arial"/>
          <w:b/>
          <w:sz w:val="24"/>
        </w:rPr>
        <w:t xml:space="preserve"> </w:t>
      </w:r>
      <w:r w:rsidR="0037709E" w:rsidRPr="0037709E">
        <w:rPr>
          <w:rFonts w:ascii="Palatino Linotype" w:hAnsi="Palatino Linotype" w:cs="Arial"/>
          <w:b/>
          <w:sz w:val="24"/>
        </w:rPr>
        <w:t>Xxxxxx Xxxxx</w:t>
      </w:r>
      <w:r w:rsidRPr="00225081">
        <w:rPr>
          <w:rFonts w:ascii="Palatino Linotype" w:hAnsi="Palatino Linotype" w:cs="Arial"/>
          <w:b/>
          <w:sz w:val="24"/>
        </w:rPr>
        <w:t xml:space="preserve">, </w:t>
      </w:r>
      <w:r w:rsidRPr="00225081">
        <w:rPr>
          <w:rFonts w:ascii="Palatino Linotype" w:hAnsi="Palatino Linotype" w:cs="Arial"/>
          <w:sz w:val="24"/>
        </w:rPr>
        <w:t>en lo sucesivo</w:t>
      </w:r>
      <w:r w:rsidR="00150175" w:rsidRPr="00225081">
        <w:rPr>
          <w:rFonts w:ascii="Palatino Linotype" w:hAnsi="Palatino Linotype" w:cs="Arial"/>
          <w:sz w:val="24"/>
        </w:rPr>
        <w:t xml:space="preserve"> </w:t>
      </w:r>
      <w:r w:rsidR="00150175" w:rsidRPr="00225081">
        <w:rPr>
          <w:rFonts w:ascii="Palatino Linotype" w:hAnsi="Palatino Linotype" w:cs="Arial"/>
          <w:b/>
          <w:sz w:val="24"/>
        </w:rPr>
        <w:t>L</w:t>
      </w:r>
      <w:r w:rsidR="0086528A" w:rsidRPr="00225081">
        <w:rPr>
          <w:rFonts w:ascii="Palatino Linotype" w:hAnsi="Palatino Linotype" w:cs="Arial"/>
          <w:b/>
          <w:sz w:val="24"/>
        </w:rPr>
        <w:t>A</w:t>
      </w:r>
      <w:r w:rsidRPr="00225081">
        <w:rPr>
          <w:rFonts w:ascii="Palatino Linotype" w:hAnsi="Palatino Linotype" w:cs="Arial"/>
          <w:b/>
          <w:sz w:val="24"/>
        </w:rPr>
        <w:t xml:space="preserve"> RECURRENTE,</w:t>
      </w:r>
      <w:r w:rsidRPr="00225081">
        <w:rPr>
          <w:rFonts w:ascii="Palatino Linotype" w:hAnsi="Palatino Linotype" w:cs="Arial"/>
          <w:sz w:val="24"/>
        </w:rPr>
        <w:t xml:space="preserve"> en contra de la falta </w:t>
      </w:r>
      <w:r w:rsidR="0086528A" w:rsidRPr="00225081">
        <w:rPr>
          <w:rFonts w:ascii="Palatino Linotype" w:hAnsi="Palatino Linotype" w:cs="Arial"/>
          <w:sz w:val="24"/>
        </w:rPr>
        <w:t>de trámite y respuesta del</w:t>
      </w:r>
      <w:r w:rsidR="0086528A" w:rsidRPr="00225081">
        <w:rPr>
          <w:rFonts w:ascii="Palatino Linotype" w:hAnsi="Palatino Linotype" w:cs="Arial"/>
          <w:b/>
          <w:sz w:val="24"/>
        </w:rPr>
        <w:t xml:space="preserve"> Ayuntamiento de Jiquipilco, </w:t>
      </w:r>
      <w:r w:rsidR="0086528A" w:rsidRPr="00225081">
        <w:rPr>
          <w:rFonts w:ascii="Palatino Linotype" w:hAnsi="Palatino Linotype" w:cs="Arial"/>
          <w:sz w:val="24"/>
        </w:rPr>
        <w:t xml:space="preserve">en lo sucesivo </w:t>
      </w:r>
      <w:r w:rsidR="0086528A" w:rsidRPr="00225081">
        <w:rPr>
          <w:rFonts w:ascii="Palatino Linotype" w:hAnsi="Palatino Linotype" w:cs="Arial"/>
          <w:b/>
          <w:sz w:val="24"/>
        </w:rPr>
        <w:t xml:space="preserve">EL SUJETO OBLIGADO, </w:t>
      </w:r>
      <w:r w:rsidR="0086528A" w:rsidRPr="00225081">
        <w:rPr>
          <w:rFonts w:ascii="Palatino Linotype" w:hAnsi="Palatino Linotype" w:cs="Arial"/>
          <w:sz w:val="24"/>
        </w:rPr>
        <w:t xml:space="preserve">se procede a dictar la presente resolución con base en lo siguiente: </w:t>
      </w:r>
    </w:p>
    <w:p w:rsidR="001F1FCA" w:rsidRPr="00225081" w:rsidRDefault="001F1FCA" w:rsidP="00995794">
      <w:pPr>
        <w:spacing w:after="0" w:line="240" w:lineRule="auto"/>
        <w:jc w:val="both"/>
        <w:rPr>
          <w:rFonts w:ascii="Palatino Linotype" w:hAnsi="Palatino Linotype"/>
        </w:rPr>
      </w:pPr>
    </w:p>
    <w:p w:rsidR="00D06012" w:rsidRPr="00225081" w:rsidRDefault="00D06012" w:rsidP="00995794">
      <w:pPr>
        <w:spacing w:after="0" w:line="240" w:lineRule="auto"/>
        <w:jc w:val="center"/>
        <w:rPr>
          <w:rFonts w:ascii="Palatino Linotype" w:hAnsi="Palatino Linotype" w:cs="Arial"/>
          <w:b/>
          <w:bCs/>
          <w:spacing w:val="60"/>
          <w:sz w:val="28"/>
        </w:rPr>
      </w:pPr>
      <w:r w:rsidRPr="00225081">
        <w:rPr>
          <w:rFonts w:ascii="Palatino Linotype" w:hAnsi="Palatino Linotype" w:cs="Arial"/>
          <w:b/>
          <w:bCs/>
          <w:spacing w:val="60"/>
          <w:sz w:val="28"/>
        </w:rPr>
        <w:t>RESULTANDO</w:t>
      </w:r>
    </w:p>
    <w:p w:rsidR="00D06012" w:rsidRPr="00225081" w:rsidRDefault="00D06012" w:rsidP="00995794">
      <w:pPr>
        <w:spacing w:after="0" w:line="240" w:lineRule="auto"/>
        <w:jc w:val="center"/>
        <w:rPr>
          <w:rFonts w:ascii="Palatino Linotype" w:hAnsi="Palatino Linotype" w:cs="Arial"/>
          <w:b/>
          <w:bCs/>
          <w:spacing w:val="60"/>
        </w:rPr>
      </w:pPr>
    </w:p>
    <w:p w:rsidR="001F1FCA" w:rsidRPr="00225081" w:rsidRDefault="001F1FCA" w:rsidP="00995794">
      <w:pPr>
        <w:spacing w:after="0" w:line="360" w:lineRule="auto"/>
        <w:jc w:val="both"/>
        <w:rPr>
          <w:rFonts w:ascii="Palatino Linotype" w:hAnsi="Palatino Linotype" w:cs="Arial"/>
          <w:b/>
          <w:bCs/>
          <w:sz w:val="24"/>
        </w:rPr>
      </w:pPr>
      <w:r w:rsidRPr="00225081">
        <w:rPr>
          <w:rFonts w:ascii="Palatino Linotype" w:hAnsi="Palatino Linotype" w:cs="Arial"/>
          <w:b/>
          <w:sz w:val="28"/>
          <w:szCs w:val="28"/>
        </w:rPr>
        <w:t>I.</w:t>
      </w:r>
      <w:r w:rsidRPr="00225081">
        <w:rPr>
          <w:rFonts w:ascii="Palatino Linotype" w:hAnsi="Palatino Linotype" w:cs="Arial"/>
          <w:b/>
        </w:rPr>
        <w:t xml:space="preserve"> </w:t>
      </w:r>
      <w:r w:rsidRPr="00225081">
        <w:rPr>
          <w:rFonts w:ascii="Palatino Linotype" w:hAnsi="Palatino Linotype" w:cs="Arial"/>
          <w:sz w:val="24"/>
        </w:rPr>
        <w:t xml:space="preserve">En fecha </w:t>
      </w:r>
      <w:r w:rsidR="0086528A" w:rsidRPr="00225081">
        <w:rPr>
          <w:rFonts w:ascii="Palatino Linotype" w:hAnsi="Palatino Linotype" w:cs="Arial"/>
          <w:sz w:val="24"/>
        </w:rPr>
        <w:t>trece de noviembre d</w:t>
      </w:r>
      <w:r w:rsidR="004C474B" w:rsidRPr="00225081">
        <w:rPr>
          <w:rFonts w:ascii="Palatino Linotype" w:hAnsi="Palatino Linotype" w:cs="Arial"/>
          <w:sz w:val="24"/>
        </w:rPr>
        <w:t>e dos mil dieciocho</w:t>
      </w:r>
      <w:r w:rsidRPr="00225081">
        <w:rPr>
          <w:rFonts w:ascii="Palatino Linotype" w:hAnsi="Palatino Linotype" w:cs="Arial"/>
          <w:sz w:val="24"/>
        </w:rPr>
        <w:t xml:space="preserve">, </w:t>
      </w:r>
      <w:r w:rsidR="00CA0C07" w:rsidRPr="00225081">
        <w:rPr>
          <w:rFonts w:ascii="Palatino Linotype" w:hAnsi="Palatino Linotype" w:cs="Arial"/>
          <w:b/>
          <w:sz w:val="24"/>
        </w:rPr>
        <w:t>LA</w:t>
      </w:r>
      <w:r w:rsidR="00877031" w:rsidRPr="00225081">
        <w:rPr>
          <w:rFonts w:ascii="Palatino Linotype" w:hAnsi="Palatino Linotype" w:cs="Arial"/>
          <w:b/>
          <w:sz w:val="24"/>
        </w:rPr>
        <w:t xml:space="preserve"> </w:t>
      </w:r>
      <w:r w:rsidRPr="00225081">
        <w:rPr>
          <w:rFonts w:ascii="Palatino Linotype" w:hAnsi="Palatino Linotype" w:cs="Arial"/>
          <w:b/>
          <w:sz w:val="24"/>
        </w:rPr>
        <w:t>RECURRENTE</w:t>
      </w:r>
      <w:r w:rsidRPr="00225081">
        <w:rPr>
          <w:rFonts w:ascii="Palatino Linotype" w:hAnsi="Palatino Linotype" w:cs="Arial"/>
          <w:sz w:val="24"/>
        </w:rPr>
        <w:t xml:space="preserve"> presentó a través del Sistema de Acceso a la Información Mexiquense, en lo subsecuente </w:t>
      </w:r>
      <w:r w:rsidRPr="00225081">
        <w:rPr>
          <w:rFonts w:ascii="Palatino Linotype" w:hAnsi="Palatino Linotype" w:cs="Arial"/>
          <w:b/>
          <w:sz w:val="24"/>
        </w:rPr>
        <w:t>EL SAIMEX</w:t>
      </w:r>
      <w:r w:rsidRPr="00225081">
        <w:rPr>
          <w:rFonts w:ascii="Palatino Linotype" w:hAnsi="Palatino Linotype" w:cs="Arial"/>
          <w:sz w:val="24"/>
        </w:rPr>
        <w:t xml:space="preserve"> ante </w:t>
      </w:r>
      <w:r w:rsidRPr="00225081">
        <w:rPr>
          <w:rFonts w:ascii="Palatino Linotype" w:hAnsi="Palatino Linotype" w:cs="Arial"/>
          <w:b/>
          <w:sz w:val="24"/>
        </w:rPr>
        <w:t>EL SUJETO OBLIGADO</w:t>
      </w:r>
      <w:r w:rsidRPr="00225081">
        <w:rPr>
          <w:rFonts w:ascii="Palatino Linotype" w:hAnsi="Palatino Linotype" w:cs="Arial"/>
          <w:sz w:val="24"/>
        </w:rPr>
        <w:t xml:space="preserve">, la solicitud de acceso a la información pública, a la que se le asignó el número de expediente </w:t>
      </w:r>
      <w:r w:rsidRPr="00225081">
        <w:rPr>
          <w:rFonts w:ascii="Palatino Linotype" w:hAnsi="Palatino Linotype" w:cs="Arial"/>
          <w:b/>
          <w:bCs/>
          <w:sz w:val="24"/>
        </w:rPr>
        <w:t>00</w:t>
      </w:r>
      <w:r w:rsidR="004C474B" w:rsidRPr="00225081">
        <w:rPr>
          <w:rFonts w:ascii="Palatino Linotype" w:hAnsi="Palatino Linotype" w:cs="Arial"/>
          <w:b/>
          <w:bCs/>
          <w:sz w:val="24"/>
        </w:rPr>
        <w:t>0</w:t>
      </w:r>
      <w:r w:rsidR="0086528A" w:rsidRPr="00225081">
        <w:rPr>
          <w:rFonts w:ascii="Palatino Linotype" w:hAnsi="Palatino Linotype" w:cs="Arial"/>
          <w:b/>
          <w:bCs/>
          <w:sz w:val="24"/>
        </w:rPr>
        <w:t>33</w:t>
      </w:r>
      <w:r w:rsidRPr="00225081">
        <w:rPr>
          <w:rFonts w:ascii="Palatino Linotype" w:hAnsi="Palatino Linotype" w:cs="Arial"/>
          <w:b/>
          <w:bCs/>
          <w:sz w:val="24"/>
        </w:rPr>
        <w:t>/</w:t>
      </w:r>
      <w:r w:rsidR="0086528A" w:rsidRPr="00225081">
        <w:rPr>
          <w:rFonts w:ascii="Palatino Linotype" w:hAnsi="Palatino Linotype" w:cs="Arial"/>
          <w:b/>
          <w:bCs/>
          <w:sz w:val="24"/>
        </w:rPr>
        <w:t>JIQUIPIL</w:t>
      </w:r>
      <w:r w:rsidRPr="00225081">
        <w:rPr>
          <w:rFonts w:ascii="Palatino Linotype" w:hAnsi="Palatino Linotype" w:cs="Arial"/>
          <w:b/>
          <w:bCs/>
          <w:sz w:val="24"/>
        </w:rPr>
        <w:t>/IP/201</w:t>
      </w:r>
      <w:r w:rsidR="004C474B" w:rsidRPr="00225081">
        <w:rPr>
          <w:rFonts w:ascii="Palatino Linotype" w:hAnsi="Palatino Linotype" w:cs="Arial"/>
          <w:b/>
          <w:bCs/>
          <w:sz w:val="24"/>
        </w:rPr>
        <w:t>8</w:t>
      </w:r>
      <w:r w:rsidRPr="00225081">
        <w:rPr>
          <w:rFonts w:ascii="Palatino Linotype" w:hAnsi="Palatino Linotype" w:cs="Arial"/>
          <w:sz w:val="24"/>
        </w:rPr>
        <w:t xml:space="preserve">, mediante la cual </w:t>
      </w:r>
      <w:r w:rsidR="0086528A" w:rsidRPr="00225081">
        <w:rPr>
          <w:rFonts w:ascii="Palatino Linotype" w:hAnsi="Palatino Linotype" w:cs="Arial"/>
          <w:sz w:val="24"/>
        </w:rPr>
        <w:t xml:space="preserve">adjuntó documento </w:t>
      </w:r>
      <w:hyperlink r:id="rId8" w:tgtFrame="_blank" w:history="1">
        <w:r w:rsidR="0086528A" w:rsidRPr="00225081">
          <w:rPr>
            <w:rFonts w:ascii="Palatino Linotype" w:hAnsi="Palatino Linotype" w:cs="Arial"/>
            <w:b/>
            <w:bCs/>
            <w:sz w:val="24"/>
          </w:rPr>
          <w:t>Preguntas_Alumbrado_Nov_2018.pdf</w:t>
        </w:r>
      </w:hyperlink>
      <w:r w:rsidR="0086528A" w:rsidRPr="00225081">
        <w:rPr>
          <w:rFonts w:ascii="Palatino Linotype" w:hAnsi="Palatino Linotype" w:cs="Arial"/>
          <w:b/>
          <w:bCs/>
          <w:sz w:val="24"/>
        </w:rPr>
        <w:t xml:space="preserve">, </w:t>
      </w:r>
      <w:r w:rsidR="0086528A" w:rsidRPr="00225081">
        <w:rPr>
          <w:rFonts w:ascii="Palatino Linotype" w:hAnsi="Palatino Linotype" w:cs="Arial"/>
          <w:bCs/>
          <w:sz w:val="24"/>
        </w:rPr>
        <w:t>por medio del cual solicitó</w:t>
      </w:r>
      <w:r w:rsidRPr="00225081">
        <w:rPr>
          <w:rFonts w:ascii="Palatino Linotype" w:hAnsi="Palatino Linotype" w:cs="Arial"/>
          <w:sz w:val="24"/>
        </w:rPr>
        <w:t>:</w:t>
      </w:r>
    </w:p>
    <w:p w:rsidR="001F1FCA" w:rsidRPr="00225081" w:rsidRDefault="001F1FCA" w:rsidP="00995794">
      <w:pPr>
        <w:pStyle w:val="Prrafodelista"/>
        <w:spacing w:after="0" w:line="240" w:lineRule="auto"/>
        <w:ind w:left="0"/>
        <w:contextualSpacing w:val="0"/>
        <w:jc w:val="both"/>
        <w:rPr>
          <w:rFonts w:ascii="Palatino Linotype" w:hAnsi="Palatino Linotype" w:cs="Arial"/>
          <w:b/>
          <w:szCs w:val="28"/>
        </w:rPr>
      </w:pPr>
    </w:p>
    <w:p w:rsidR="0086528A" w:rsidRPr="00225081" w:rsidRDefault="00535903"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r w:rsidR="0086528A" w:rsidRPr="00225081">
        <w:rPr>
          <w:rFonts w:ascii="Palatino Linotype" w:hAnsi="Palatino Linotype" w:cs="Arial"/>
          <w:b/>
          <w:i/>
          <w:sz w:val="22"/>
          <w:szCs w:val="22"/>
        </w:rPr>
        <w:t>I.- PRESUPUESTO DEL SISTEMA DE ALUMBRADO PÚBLICO MUNICIPAL</w:t>
      </w:r>
      <w:r w:rsidR="0086528A" w:rsidRPr="00225081">
        <w:rPr>
          <w:rFonts w:ascii="Palatino Linotype" w:hAnsi="Palatino Linotype" w:cs="Arial"/>
          <w:i/>
          <w:sz w:val="22"/>
          <w:szCs w:val="22"/>
        </w:rPr>
        <w:t xml:space="preserve">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w:t>
      </w:r>
      <w:r w:rsidRPr="00225081">
        <w:rPr>
          <w:rFonts w:ascii="Palatino Linotype" w:hAnsi="Palatino Linotype" w:cs="Arial"/>
          <w:i/>
          <w:sz w:val="22"/>
          <w:szCs w:val="22"/>
        </w:rPr>
        <w:lastRenderedPageBreak/>
        <w:t xml:space="preserve">desglose de los montos acumulados por mes o bien, por fecha desde la cual no se ha realizado pago alguno a la CFE o cualquier otra empresa por este concepto.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II.- INFRAESTRUCTURA DEL SISTEMA DE ALUMBRADO PÚBLICO</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6. Se solicita el censo de alumbrado público de los ejercicios 2016, 2017, 2018 o en su caso, el censo más reciente del municipio, en el que se desglose la siguiente información: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a. Me indique la cantidad de luminarias y balastros, el tipo de equipos, la capacidad (</w:t>
      </w:r>
      <w:r w:rsidRPr="00225081">
        <w:rPr>
          <w:rFonts w:ascii="Palatino Linotype" w:hAnsi="Palatino Linotype" w:cs="Arial"/>
          <w:b/>
          <w:i/>
          <w:sz w:val="22"/>
          <w:szCs w:val="22"/>
        </w:rPr>
        <w:t>potencia</w:t>
      </w:r>
      <w:r w:rsidRPr="00225081">
        <w:rPr>
          <w:rFonts w:ascii="Palatino Linotype" w:hAnsi="Palatino Linotype" w:cs="Arial"/>
          <w:i/>
          <w:sz w:val="22"/>
          <w:szCs w:val="22"/>
        </w:rPr>
        <w:t>), la ubicación (</w:t>
      </w:r>
      <w:r w:rsidRPr="00225081">
        <w:rPr>
          <w:rFonts w:ascii="Palatino Linotype" w:hAnsi="Palatino Linotype" w:cs="Arial"/>
          <w:b/>
          <w:i/>
          <w:sz w:val="22"/>
          <w:szCs w:val="22"/>
        </w:rPr>
        <w:t>calle y/o colonia y/o delegación</w:t>
      </w:r>
      <w:r w:rsidRPr="00225081">
        <w:rPr>
          <w:rFonts w:ascii="Palatino Linotype" w:hAnsi="Palatino Linotype" w:cs="Arial"/>
          <w:i/>
          <w:sz w:val="22"/>
          <w:szCs w:val="22"/>
        </w:rPr>
        <w:t>), y el tipo de poste en el que están montadas las luminarias (</w:t>
      </w:r>
      <w:r w:rsidRPr="00225081">
        <w:rPr>
          <w:rFonts w:ascii="Palatino Linotype" w:hAnsi="Palatino Linotype" w:cs="Arial"/>
          <w:b/>
          <w:i/>
          <w:sz w:val="22"/>
          <w:szCs w:val="22"/>
        </w:rPr>
        <w:t>lámina, concreto, madera etcétera</w:t>
      </w:r>
      <w:r w:rsidRPr="00225081">
        <w:rPr>
          <w:rFonts w:ascii="Palatino Linotype" w:hAnsi="Palatino Linotype" w:cs="Arial"/>
          <w:i/>
          <w:sz w:val="22"/>
          <w:szCs w:val="22"/>
        </w:rPr>
        <w:t>).</w:t>
      </w:r>
    </w:p>
    <w:p w:rsidR="0086528A" w:rsidRPr="00225081" w:rsidRDefault="0086528A" w:rsidP="00995794">
      <w:pPr>
        <w:tabs>
          <w:tab w:val="left" w:pos="851"/>
        </w:tabs>
        <w:spacing w:after="0" w:line="240" w:lineRule="auto"/>
        <w:ind w:left="851" w:right="901"/>
        <w:jc w:val="both"/>
        <w:rPr>
          <w:rFonts w:ascii="Palatino Linotype" w:hAnsi="Palatino Linotype" w:cs="Arial"/>
          <w:b/>
          <w:i/>
          <w:sz w:val="22"/>
          <w:szCs w:val="22"/>
        </w:rPr>
      </w:pPr>
      <w:r w:rsidRPr="00225081">
        <w:rPr>
          <w:rFonts w:ascii="Palatino Linotype" w:hAnsi="Palatino Linotype" w:cs="Arial"/>
          <w:i/>
          <w:sz w:val="22"/>
          <w:szCs w:val="22"/>
        </w:rPr>
        <w:tab/>
        <w:t xml:space="preserve"> b. El </w:t>
      </w:r>
      <w:r w:rsidRPr="00225081">
        <w:rPr>
          <w:rFonts w:ascii="Palatino Linotype" w:hAnsi="Palatino Linotype" w:cs="Arial"/>
          <w:b/>
          <w:i/>
          <w:sz w:val="22"/>
          <w:szCs w:val="22"/>
        </w:rPr>
        <w:t xml:space="preserve">Registro Permanente de Usuario </w:t>
      </w:r>
      <w:r w:rsidRPr="00225081">
        <w:rPr>
          <w:rFonts w:ascii="Palatino Linotype" w:hAnsi="Palatino Linotype" w:cs="Arial"/>
          <w:i/>
          <w:sz w:val="22"/>
          <w:szCs w:val="22"/>
        </w:rPr>
        <w:t xml:space="preserve">(RPU o RPUs) asignado (s) al servicio de alumbrado público municipal </w:t>
      </w:r>
      <w:r w:rsidRPr="00225081">
        <w:rPr>
          <w:rFonts w:ascii="Palatino Linotype" w:hAnsi="Palatino Linotype" w:cs="Arial"/>
          <w:b/>
          <w:i/>
          <w:sz w:val="22"/>
          <w:szCs w:val="22"/>
        </w:rPr>
        <w:t>tanto del servicio estimado como del servicio medido.</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c. La cantidad desglosada de luminarias y balastros instalados, el tipo de equipos y su capacidad (potencia) </w:t>
      </w:r>
      <w:r w:rsidRPr="00225081">
        <w:rPr>
          <w:rFonts w:ascii="Palatino Linotype" w:hAnsi="Palatino Linotype" w:cs="Arial"/>
          <w:b/>
          <w:i/>
          <w:sz w:val="22"/>
          <w:szCs w:val="22"/>
        </w:rPr>
        <w:t>instalados en las avenidas principales del municipio.</w:t>
      </w:r>
      <w:r w:rsidRPr="00225081">
        <w:rPr>
          <w:rFonts w:ascii="Palatino Linotype" w:hAnsi="Palatino Linotype" w:cs="Arial"/>
          <w:i/>
          <w:sz w:val="22"/>
          <w:szCs w:val="22"/>
        </w:rPr>
        <w:t xml:space="preserve"> </w:t>
      </w:r>
    </w:p>
    <w:p w:rsidR="0086528A" w:rsidRPr="00225081" w:rsidRDefault="0086528A" w:rsidP="00995794">
      <w:pPr>
        <w:tabs>
          <w:tab w:val="left" w:pos="851"/>
        </w:tabs>
        <w:spacing w:after="0" w:line="240" w:lineRule="auto"/>
        <w:ind w:left="851" w:right="901"/>
        <w:jc w:val="both"/>
        <w:rPr>
          <w:rFonts w:ascii="Palatino Linotype" w:hAnsi="Palatino Linotype" w:cs="Arial"/>
          <w:b/>
          <w:i/>
          <w:sz w:val="22"/>
          <w:szCs w:val="22"/>
        </w:rPr>
      </w:pPr>
      <w:r w:rsidRPr="00225081">
        <w:rPr>
          <w:rFonts w:ascii="Palatino Linotype" w:hAnsi="Palatino Linotype" w:cs="Arial"/>
          <w:i/>
          <w:sz w:val="22"/>
          <w:szCs w:val="22"/>
        </w:rPr>
        <w:tab/>
        <w:t xml:space="preserve">d. La cantidad de luminarias y balastros instalados, el tipo de equipos y su capacidad (potencia) instalados que </w:t>
      </w:r>
      <w:r w:rsidRPr="00225081">
        <w:rPr>
          <w:rFonts w:ascii="Palatino Linotype" w:hAnsi="Palatino Linotype" w:cs="Arial"/>
          <w:b/>
          <w:i/>
          <w:sz w:val="22"/>
          <w:szCs w:val="22"/>
        </w:rPr>
        <w:t>poseen equipo de medición.</w:t>
      </w:r>
    </w:p>
    <w:p w:rsidR="0086528A" w:rsidRPr="00225081" w:rsidRDefault="0086528A" w:rsidP="00995794">
      <w:pPr>
        <w:tabs>
          <w:tab w:val="left" w:pos="851"/>
        </w:tabs>
        <w:spacing w:after="0" w:line="240" w:lineRule="auto"/>
        <w:ind w:left="851" w:right="901"/>
        <w:jc w:val="both"/>
        <w:rPr>
          <w:rFonts w:ascii="Palatino Linotype" w:hAnsi="Palatino Linotype"/>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 xml:space="preserve">7. Del censo anterior al censo más reciente de luminarias y balastros del sistema de alumbrado público municipal que exista en el municipio, que contenga la siguiente información: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e. La cantidad de luminarias y balastros, el tipo de equipos, la capacidad (potencia), la ubicación (calle y/o colonia y/o delegación) y el tipo de poste en el que están montadas las luminarias (lámina, concreto, madera, etcétera).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f. </w:t>
      </w:r>
      <w:r w:rsidRPr="00225081">
        <w:rPr>
          <w:rFonts w:ascii="Palatino Linotype" w:hAnsi="Palatino Linotype" w:cs="Arial"/>
          <w:b/>
          <w:i/>
          <w:sz w:val="22"/>
          <w:szCs w:val="22"/>
        </w:rPr>
        <w:t>El Registro Permanente de Usuario</w:t>
      </w:r>
      <w:r w:rsidRPr="00225081">
        <w:rPr>
          <w:rFonts w:ascii="Palatino Linotype" w:hAnsi="Palatino Linotype" w:cs="Arial"/>
          <w:i/>
          <w:sz w:val="22"/>
          <w:szCs w:val="22"/>
        </w:rPr>
        <w:t xml:space="preserve"> (RPU o RPUs) asignado (s) al servicio de alumbrado público municipal tanto del servicio estimado como del servicio medido.</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III.- COBERTURA (EXPANSIÓN) DEL SISTEMA DE ALUMBRADO PÚBLICO</w:t>
      </w:r>
      <w:r w:rsidRPr="00225081">
        <w:rPr>
          <w:rFonts w:ascii="Palatino Linotype" w:hAnsi="Palatino Linotype" w:cs="Arial"/>
          <w:i/>
          <w:sz w:val="22"/>
          <w:szCs w:val="22"/>
        </w:rPr>
        <w:t xml:space="preserve">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a. El monto total de la inversión,</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b. El tipo o fuente de financiamiento (recurso propio, recurso estatal, recurso federal, crédito, arrendamiento, APP, etcétera),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c. La cantidad de equipos colocados y/o sustituidos,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d. El tipo de equipos (Led, VSAP, suburbana, etcétera),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e. La capacidad instalada (potencia),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f. La ubicación (calle y/o colonia y/o delegación).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g. La fecha de inicio y término de obra,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h. Así como la fecha de modificación de su nuevo consumo en el sistema de facturación del alumbrado público ante CFE.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i. En donde se notificaron o publicaron los proyectos.</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b/>
          <w:i/>
          <w:sz w:val="22"/>
          <w:szCs w:val="22"/>
        </w:rPr>
      </w:pPr>
      <w:r w:rsidRPr="00225081">
        <w:rPr>
          <w:rFonts w:ascii="Palatino Linotype" w:hAnsi="Palatino Linotype" w:cs="Arial"/>
          <w:b/>
          <w:i/>
          <w:sz w:val="22"/>
          <w:szCs w:val="22"/>
        </w:rPr>
        <w:t>IV.- MODERNIZACIÓN DEL SISTEMA DE ALUMBRADO PÚBLICO</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a. El monto total de la inversión,</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b. El tipo o fuente de financiamiento (recurso propio, recurso estatal, recurso federal, crédito, arrendamiento, APP, etcétera),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c. La cantidad de equipos colocados y/o sustituidos,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d. El tipo de equipos (Led, VSAP, suburbana, etcétera),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ab/>
        <w:t xml:space="preserve">e. La capacidad instalada (potencia),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f. La ubicación (calle y/o colonia y/o delegación).</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g. La fecha de inicio y término de obra,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h. La georreferenciación de cada uno de los puntos de luz del nuevo alumbrado público,</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i. La fecha de modificación de su nuevo consumo en el sistema de facturación del alumbrado público ante CFE.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j. El tipo de contrato celebrado para la adquisición de los nuevos equipos (licitación en su modalidad abierta o restringida, o adjudicación directa)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k. Número y nombre de las empresas concursantes o convocadas.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l. Los criterios de selección utilizados por el comité de adquisiciones para elegir a la empresa contratada para realizar la modernización del sistema de alumbrado público.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m. El acta de cabildo en el cual se fundamenta, justifica, expone y autoriza el proyecto.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10.El número de solicitudes ciudadanas formales realizadas al municipio para ampliar el sistema de alumbrado público mediante proyectos de electrificación durante los años 2013, 2014, 2015, 2016, 2017 y los meses que van de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V.- ADMINISTRACIÓN DEL SERVICIO DE ALUMBRADO PÚBLICO</w:t>
      </w:r>
      <w:r w:rsidRPr="00225081">
        <w:rPr>
          <w:rFonts w:ascii="Palatino Linotype" w:hAnsi="Palatino Linotype" w:cs="Arial"/>
          <w:i/>
          <w:sz w:val="22"/>
          <w:szCs w:val="22"/>
        </w:rPr>
        <w:t xml:space="preserve">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 Se solicita Copia del </w:t>
      </w:r>
      <w:r w:rsidRPr="00225081">
        <w:rPr>
          <w:rFonts w:ascii="Palatino Linotype" w:hAnsi="Palatino Linotype" w:cs="Arial"/>
          <w:b/>
          <w:i/>
          <w:sz w:val="22"/>
          <w:szCs w:val="22"/>
        </w:rPr>
        <w:t>contrato de prestación de servicios</w:t>
      </w:r>
      <w:r w:rsidRPr="00225081">
        <w:rPr>
          <w:rFonts w:ascii="Palatino Linotype" w:hAnsi="Palatino Linotype" w:cs="Arial"/>
          <w:i/>
          <w:sz w:val="22"/>
          <w:szCs w:val="22"/>
        </w:rPr>
        <w:t xml:space="preserve"> por concepto de suministro de energía eléctrica por parte de la CFE al municipio (ayuntamiento).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2. Se solicita Copia del </w:t>
      </w:r>
      <w:r w:rsidRPr="00225081">
        <w:rPr>
          <w:rFonts w:ascii="Palatino Linotype" w:hAnsi="Palatino Linotype" w:cs="Arial"/>
          <w:b/>
          <w:i/>
          <w:sz w:val="22"/>
          <w:szCs w:val="22"/>
        </w:rPr>
        <w:t xml:space="preserve">convenio de “Peso por Peso” firmado entre la CFE y el municipio </w:t>
      </w:r>
      <w:r w:rsidRPr="00225081">
        <w:rPr>
          <w:rFonts w:ascii="Palatino Linotype" w:hAnsi="Palatino Linotype" w:cs="Arial"/>
          <w:i/>
          <w:sz w:val="22"/>
          <w:szCs w:val="22"/>
        </w:rPr>
        <w:t xml:space="preserve">(ayuntamiento).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3. Se solicita Copia del </w:t>
      </w:r>
      <w:r w:rsidRPr="00225081">
        <w:rPr>
          <w:rFonts w:ascii="Palatino Linotype" w:hAnsi="Palatino Linotype" w:cs="Arial"/>
          <w:b/>
          <w:i/>
          <w:sz w:val="22"/>
          <w:szCs w:val="22"/>
        </w:rPr>
        <w:t>convenio para recaudar el Derecho de Alumbrado Público “DAP”</w:t>
      </w:r>
      <w:r w:rsidRPr="00225081">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 xml:space="preserve">4. El listado y/o número de juicios y controversias promovidos por particulares en contra del municipio por el cobro del Derecho de Alumbrado Público “DAP” durante los años 2013, 2014, 2015, 2016, 2017 y los meses que van de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rsidR="0086528A" w:rsidRPr="00225081" w:rsidRDefault="0086528A" w:rsidP="00995794">
      <w:pPr>
        <w:tabs>
          <w:tab w:val="left" w:pos="851"/>
        </w:tabs>
        <w:spacing w:after="0" w:line="240" w:lineRule="auto"/>
        <w:ind w:left="851" w:right="901"/>
        <w:jc w:val="both"/>
        <w:rPr>
          <w:rFonts w:ascii="Palatino Linotype" w:hAnsi="Palatino Linotype" w:cs="Arial"/>
          <w:i/>
          <w:sz w:val="22"/>
          <w:szCs w:val="22"/>
        </w:rPr>
      </w:pPr>
    </w:p>
    <w:p w:rsidR="00535903" w:rsidRPr="00225081" w:rsidRDefault="0086528A"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6. Las normas y lineamientos que el municipio sigue para operar y proporcionar el servicio de alumbrado público municipal.</w:t>
      </w:r>
      <w:r w:rsidR="00535903" w:rsidRPr="00225081">
        <w:rPr>
          <w:rFonts w:ascii="Palatino Linotype" w:hAnsi="Palatino Linotype" w:cs="Arial"/>
          <w:i/>
          <w:sz w:val="22"/>
          <w:szCs w:val="22"/>
        </w:rPr>
        <w:t>”</w:t>
      </w:r>
      <w:r w:rsidR="004C474B" w:rsidRPr="00225081">
        <w:rPr>
          <w:rFonts w:ascii="Palatino Linotype" w:hAnsi="Palatino Linotype" w:cs="Arial"/>
          <w:i/>
          <w:sz w:val="22"/>
          <w:szCs w:val="22"/>
        </w:rPr>
        <w:t xml:space="preserve"> </w:t>
      </w:r>
      <w:r w:rsidR="00535903" w:rsidRPr="00225081">
        <w:rPr>
          <w:rFonts w:ascii="Palatino Linotype" w:hAnsi="Palatino Linotype" w:cs="Arial"/>
          <w:i/>
          <w:sz w:val="22"/>
          <w:szCs w:val="22"/>
        </w:rPr>
        <w:t>(Sic)</w:t>
      </w:r>
    </w:p>
    <w:p w:rsidR="00D06012" w:rsidRPr="00225081" w:rsidRDefault="00D06012" w:rsidP="00995794">
      <w:pPr>
        <w:spacing w:after="0" w:line="240" w:lineRule="auto"/>
        <w:ind w:left="851" w:right="901"/>
        <w:jc w:val="both"/>
        <w:rPr>
          <w:rFonts w:ascii="Palatino Linotype" w:hAnsi="Palatino Linotype" w:cs="Arial"/>
          <w:i/>
          <w:szCs w:val="22"/>
          <w:lang w:val="es-MX" w:eastAsia="es-MX"/>
        </w:rPr>
      </w:pPr>
    </w:p>
    <w:p w:rsidR="00D92515" w:rsidRPr="00225081" w:rsidRDefault="00D06012" w:rsidP="00995794">
      <w:pPr>
        <w:spacing w:after="0" w:line="360" w:lineRule="auto"/>
        <w:jc w:val="both"/>
        <w:rPr>
          <w:rFonts w:ascii="Palatino Linotype" w:hAnsi="Palatino Linotype" w:cs="Arial"/>
          <w:sz w:val="24"/>
          <w:szCs w:val="24"/>
          <w:lang w:val="es-MX"/>
        </w:rPr>
      </w:pPr>
      <w:r w:rsidRPr="00225081">
        <w:rPr>
          <w:rFonts w:ascii="Palatino Linotype" w:hAnsi="Palatino Linotype" w:cs="Arial"/>
          <w:b/>
          <w:sz w:val="24"/>
          <w:szCs w:val="24"/>
        </w:rPr>
        <w:t>MODALIDAD DE ENTREGA:</w:t>
      </w:r>
      <w:r w:rsidRPr="00225081">
        <w:rPr>
          <w:rFonts w:ascii="Palatino Linotype" w:hAnsi="Palatino Linotype" w:cs="Arial"/>
          <w:sz w:val="24"/>
          <w:szCs w:val="24"/>
        </w:rPr>
        <w:t xml:space="preserve"> </w:t>
      </w:r>
      <w:r w:rsidR="00392061" w:rsidRPr="00225081">
        <w:rPr>
          <w:rFonts w:ascii="Palatino Linotype" w:hAnsi="Palatino Linotype" w:cs="Arial"/>
          <w:sz w:val="24"/>
          <w:szCs w:val="24"/>
          <w:lang w:val="es-MX"/>
        </w:rPr>
        <w:t xml:space="preserve">Vía </w:t>
      </w:r>
      <w:r w:rsidR="00392061" w:rsidRPr="00225081">
        <w:rPr>
          <w:rFonts w:ascii="Palatino Linotype" w:hAnsi="Palatino Linotype" w:cs="Arial"/>
          <w:b/>
          <w:sz w:val="24"/>
          <w:szCs w:val="24"/>
          <w:lang w:val="es-MX"/>
        </w:rPr>
        <w:t>SAIMEX</w:t>
      </w:r>
      <w:r w:rsidR="00392061" w:rsidRPr="00225081">
        <w:rPr>
          <w:rFonts w:ascii="Palatino Linotype" w:hAnsi="Palatino Linotype" w:cs="Arial"/>
          <w:sz w:val="24"/>
          <w:szCs w:val="24"/>
          <w:lang w:val="es-MX"/>
        </w:rPr>
        <w:t>.</w:t>
      </w:r>
    </w:p>
    <w:p w:rsidR="00922776" w:rsidRPr="00225081" w:rsidRDefault="00922776" w:rsidP="00995794">
      <w:pPr>
        <w:spacing w:after="0" w:line="360" w:lineRule="auto"/>
        <w:jc w:val="both"/>
        <w:rPr>
          <w:rFonts w:ascii="Palatino Linotype" w:hAnsi="Palatino Linotype"/>
          <w:b/>
          <w:sz w:val="24"/>
          <w:szCs w:val="24"/>
          <w:lang w:val="es-MX"/>
        </w:rPr>
      </w:pPr>
    </w:p>
    <w:p w:rsidR="00922776" w:rsidRPr="00225081" w:rsidRDefault="006E66C7" w:rsidP="00995794">
      <w:pPr>
        <w:spacing w:after="0" w:line="360" w:lineRule="auto"/>
        <w:jc w:val="both"/>
        <w:rPr>
          <w:rFonts w:ascii="Palatino Linotype" w:hAnsi="Palatino Linotype" w:cs="Arial"/>
          <w:sz w:val="24"/>
        </w:rPr>
      </w:pPr>
      <w:r w:rsidRPr="00225081">
        <w:rPr>
          <w:rFonts w:ascii="Palatino Linotype" w:hAnsi="Palatino Linotype"/>
          <w:b/>
          <w:sz w:val="28"/>
          <w:lang w:val="es-MX"/>
        </w:rPr>
        <w:t>I</w:t>
      </w:r>
      <w:r w:rsidR="00922776" w:rsidRPr="00225081">
        <w:rPr>
          <w:rFonts w:ascii="Palatino Linotype" w:hAnsi="Palatino Linotype"/>
          <w:b/>
          <w:sz w:val="28"/>
          <w:lang w:val="es-MX"/>
        </w:rPr>
        <w:t>I.</w:t>
      </w:r>
      <w:r w:rsidR="00922776" w:rsidRPr="00225081">
        <w:rPr>
          <w:rFonts w:ascii="Palatino Linotype" w:hAnsi="Palatino Linotype"/>
          <w:sz w:val="28"/>
          <w:lang w:val="es-MX"/>
        </w:rPr>
        <w:t xml:space="preserve"> </w:t>
      </w:r>
      <w:r w:rsidR="00922776" w:rsidRPr="00225081">
        <w:rPr>
          <w:rFonts w:ascii="Palatino Linotype" w:hAnsi="Palatino Linotype"/>
          <w:sz w:val="24"/>
        </w:rPr>
        <w:t xml:space="preserve">De las constancias que obran en el </w:t>
      </w:r>
      <w:r w:rsidR="00922776" w:rsidRPr="00225081">
        <w:rPr>
          <w:rFonts w:ascii="Palatino Linotype" w:hAnsi="Palatino Linotype"/>
          <w:b/>
          <w:sz w:val="24"/>
        </w:rPr>
        <w:t>SAIMEX,</w:t>
      </w:r>
      <w:r w:rsidR="00922776" w:rsidRPr="00225081">
        <w:rPr>
          <w:rFonts w:ascii="Palatino Linotype" w:hAnsi="Palatino Linotype"/>
          <w:sz w:val="24"/>
        </w:rPr>
        <w:t xml:space="preserve"> se advierte que </w:t>
      </w:r>
      <w:r w:rsidR="00922776" w:rsidRPr="00225081">
        <w:rPr>
          <w:rFonts w:ascii="Palatino Linotype" w:hAnsi="Palatino Linotype" w:cs="Arial"/>
          <w:b/>
          <w:color w:val="000000"/>
          <w:sz w:val="24"/>
        </w:rPr>
        <w:t>EL SUJETO OBLIGADO</w:t>
      </w:r>
      <w:r w:rsidR="00922776" w:rsidRPr="00225081">
        <w:rPr>
          <w:rFonts w:ascii="Palatino Linotype" w:hAnsi="Palatino Linotype" w:cs="Arial"/>
          <w:sz w:val="24"/>
        </w:rPr>
        <w:t xml:space="preserve"> fue omiso en entregar la respuesta a la solicitud de información pública.</w:t>
      </w:r>
    </w:p>
    <w:p w:rsidR="004C474B" w:rsidRPr="00225081" w:rsidRDefault="004C474B" w:rsidP="00995794">
      <w:pPr>
        <w:pStyle w:val="Prrafodelista"/>
        <w:spacing w:after="0" w:line="360" w:lineRule="auto"/>
        <w:ind w:left="0"/>
        <w:contextualSpacing w:val="0"/>
        <w:jc w:val="both"/>
        <w:rPr>
          <w:rFonts w:ascii="Palatino Linotype" w:hAnsi="Palatino Linotype" w:cs="Arial"/>
          <w:b/>
        </w:rPr>
      </w:pPr>
    </w:p>
    <w:p w:rsidR="001A02C8" w:rsidRPr="00225081" w:rsidRDefault="00956A3E" w:rsidP="00995794">
      <w:pPr>
        <w:pStyle w:val="Prrafodelista"/>
        <w:spacing w:after="0" w:line="360" w:lineRule="auto"/>
        <w:ind w:left="0"/>
        <w:contextualSpacing w:val="0"/>
        <w:jc w:val="both"/>
        <w:rPr>
          <w:rFonts w:ascii="Palatino Linotype" w:hAnsi="Palatino Linotype" w:cs="Arial"/>
        </w:rPr>
      </w:pPr>
      <w:r w:rsidRPr="00225081">
        <w:rPr>
          <w:rFonts w:ascii="Palatino Linotype" w:hAnsi="Palatino Linotype" w:cs="Arial"/>
          <w:b/>
          <w:sz w:val="28"/>
        </w:rPr>
        <w:t>III</w:t>
      </w:r>
      <w:r w:rsidR="003D6F96" w:rsidRPr="00225081">
        <w:rPr>
          <w:rFonts w:ascii="Palatino Linotype" w:hAnsi="Palatino Linotype" w:cs="Arial"/>
          <w:b/>
          <w:sz w:val="28"/>
        </w:rPr>
        <w:t>.</w:t>
      </w:r>
      <w:r w:rsidR="00816858" w:rsidRPr="00225081">
        <w:rPr>
          <w:rFonts w:ascii="Palatino Linotype" w:hAnsi="Palatino Linotype" w:cs="Arial"/>
          <w:b/>
          <w:sz w:val="28"/>
        </w:rPr>
        <w:t xml:space="preserve"> </w:t>
      </w:r>
      <w:r w:rsidR="001A02C8" w:rsidRPr="00225081">
        <w:rPr>
          <w:rFonts w:ascii="Palatino Linotype" w:hAnsi="Palatino Linotype" w:cs="Arial"/>
          <w:sz w:val="24"/>
          <w:szCs w:val="24"/>
        </w:rPr>
        <w:t xml:space="preserve">Inconforme por la falta de respuesta, el </w:t>
      </w:r>
      <w:r w:rsidR="0086528A" w:rsidRPr="00225081">
        <w:rPr>
          <w:rFonts w:ascii="Palatino Linotype" w:hAnsi="Palatino Linotype" w:cs="Arial"/>
          <w:sz w:val="24"/>
          <w:szCs w:val="24"/>
        </w:rPr>
        <w:t xml:space="preserve">trece de diciembre </w:t>
      </w:r>
      <w:r w:rsidR="004C474B" w:rsidRPr="00225081">
        <w:rPr>
          <w:rFonts w:ascii="Palatino Linotype" w:hAnsi="Palatino Linotype" w:cs="Arial"/>
          <w:sz w:val="24"/>
          <w:szCs w:val="24"/>
        </w:rPr>
        <w:t>d</w:t>
      </w:r>
      <w:r w:rsidR="00922776" w:rsidRPr="00225081">
        <w:rPr>
          <w:rFonts w:ascii="Palatino Linotype" w:hAnsi="Palatino Linotype" w:cs="Arial"/>
          <w:sz w:val="24"/>
          <w:szCs w:val="24"/>
        </w:rPr>
        <w:t>e dos mil dieciocho</w:t>
      </w:r>
      <w:r w:rsidR="001A02C8" w:rsidRPr="00225081">
        <w:rPr>
          <w:rFonts w:ascii="Palatino Linotype" w:hAnsi="Palatino Linotype" w:cs="Arial"/>
          <w:sz w:val="24"/>
          <w:szCs w:val="24"/>
        </w:rPr>
        <w:t xml:space="preserve">, </w:t>
      </w:r>
      <w:r w:rsidR="00CA0C07" w:rsidRPr="00225081">
        <w:rPr>
          <w:rFonts w:ascii="Palatino Linotype" w:hAnsi="Palatino Linotype" w:cs="Arial"/>
          <w:b/>
          <w:sz w:val="24"/>
          <w:szCs w:val="24"/>
        </w:rPr>
        <w:t>LA</w:t>
      </w:r>
      <w:r w:rsidR="001A02C8" w:rsidRPr="00225081">
        <w:rPr>
          <w:rFonts w:ascii="Palatino Linotype" w:hAnsi="Palatino Linotype" w:cs="Arial"/>
          <w:b/>
          <w:sz w:val="24"/>
          <w:szCs w:val="24"/>
        </w:rPr>
        <w:t xml:space="preserve"> RECURRENTE</w:t>
      </w:r>
      <w:r w:rsidR="001A02C8" w:rsidRPr="00225081">
        <w:rPr>
          <w:rFonts w:ascii="Palatino Linotype" w:hAnsi="Palatino Linotype" w:cs="Arial"/>
          <w:sz w:val="24"/>
          <w:szCs w:val="24"/>
        </w:rPr>
        <w:t xml:space="preserve"> interpuso el recurso de revisión sujeto del presente estudio, el cual fue registrado en </w:t>
      </w:r>
      <w:r w:rsidR="001A02C8" w:rsidRPr="00225081">
        <w:rPr>
          <w:rFonts w:ascii="Palatino Linotype" w:hAnsi="Palatino Linotype" w:cs="Arial"/>
          <w:b/>
          <w:sz w:val="24"/>
          <w:szCs w:val="24"/>
        </w:rPr>
        <w:t>EL SAIMEX</w:t>
      </w:r>
      <w:r w:rsidR="001A02C8" w:rsidRPr="00225081">
        <w:rPr>
          <w:rFonts w:ascii="Palatino Linotype" w:hAnsi="Palatino Linotype" w:cs="Arial"/>
          <w:sz w:val="24"/>
          <w:szCs w:val="24"/>
        </w:rPr>
        <w:t xml:space="preserve"> y se le asignó el número de expediente </w:t>
      </w:r>
      <w:r w:rsidR="001A02C8" w:rsidRPr="00225081">
        <w:rPr>
          <w:rFonts w:ascii="Palatino Linotype" w:hAnsi="Palatino Linotype" w:cs="Arial"/>
          <w:b/>
          <w:sz w:val="24"/>
          <w:szCs w:val="24"/>
        </w:rPr>
        <w:t>0</w:t>
      </w:r>
      <w:r w:rsidR="00150175" w:rsidRPr="00225081">
        <w:rPr>
          <w:rFonts w:ascii="Palatino Linotype" w:hAnsi="Palatino Linotype" w:cs="Arial"/>
          <w:b/>
          <w:sz w:val="24"/>
          <w:szCs w:val="24"/>
        </w:rPr>
        <w:t>4</w:t>
      </w:r>
      <w:r w:rsidR="0086528A" w:rsidRPr="00225081">
        <w:rPr>
          <w:rFonts w:ascii="Palatino Linotype" w:hAnsi="Palatino Linotype" w:cs="Arial"/>
          <w:b/>
          <w:sz w:val="24"/>
          <w:szCs w:val="24"/>
        </w:rPr>
        <w:t>787/</w:t>
      </w:r>
      <w:r w:rsidR="001A02C8" w:rsidRPr="00225081">
        <w:rPr>
          <w:rFonts w:ascii="Palatino Linotype" w:hAnsi="Palatino Linotype" w:cs="Arial"/>
          <w:b/>
          <w:sz w:val="24"/>
          <w:szCs w:val="24"/>
        </w:rPr>
        <w:t>INFOEM/IP/RR/201</w:t>
      </w:r>
      <w:r w:rsidR="00922776" w:rsidRPr="00225081">
        <w:rPr>
          <w:rFonts w:ascii="Palatino Linotype" w:hAnsi="Palatino Linotype" w:cs="Arial"/>
          <w:b/>
          <w:sz w:val="24"/>
          <w:szCs w:val="24"/>
        </w:rPr>
        <w:t>8</w:t>
      </w:r>
      <w:r w:rsidR="001A02C8" w:rsidRPr="00225081">
        <w:rPr>
          <w:rFonts w:ascii="Palatino Linotype" w:hAnsi="Palatino Linotype" w:cs="Arial"/>
          <w:sz w:val="24"/>
          <w:szCs w:val="24"/>
        </w:rPr>
        <w:t xml:space="preserve">, en el que señaló como acto impugnado el siguiente: </w:t>
      </w:r>
    </w:p>
    <w:p w:rsidR="001A02C8" w:rsidRPr="00225081" w:rsidRDefault="001A02C8" w:rsidP="00995794">
      <w:pPr>
        <w:tabs>
          <w:tab w:val="left" w:pos="851"/>
        </w:tabs>
        <w:spacing w:after="0" w:line="240" w:lineRule="auto"/>
        <w:ind w:left="851" w:right="901"/>
        <w:jc w:val="both"/>
        <w:rPr>
          <w:rFonts w:ascii="Palatino Linotype" w:hAnsi="Palatino Linotype" w:cs="Arial"/>
          <w:i/>
          <w:sz w:val="22"/>
          <w:szCs w:val="22"/>
        </w:rPr>
      </w:pPr>
    </w:p>
    <w:p w:rsidR="001A02C8" w:rsidRPr="00225081" w:rsidRDefault="001A02C8"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r w:rsidR="0086528A" w:rsidRPr="00225081">
        <w:rPr>
          <w:rFonts w:ascii="Palatino Linotype" w:hAnsi="Palatino Linotype" w:cs="Arial"/>
          <w:i/>
          <w:sz w:val="22"/>
          <w:szCs w:val="22"/>
        </w:rPr>
        <w:t>Falta de respuesta a la solicitud de información con número de folio solicitud 00033/JIQUIPIL/IP/2018 por parte del Municipio de Jiquipilco, con fundamento en el artículo 179 fracciones VII y XI de la Ley de Transparencia y Acceso a la Información Pública del Estado de México y Municipios.</w:t>
      </w:r>
      <w:r w:rsidRPr="00225081">
        <w:rPr>
          <w:rFonts w:ascii="Palatino Linotype" w:hAnsi="Palatino Linotype" w:cs="Arial"/>
          <w:i/>
          <w:sz w:val="22"/>
          <w:szCs w:val="22"/>
        </w:rPr>
        <w:t>” (sic)</w:t>
      </w:r>
    </w:p>
    <w:p w:rsidR="001A02C8" w:rsidRPr="00225081" w:rsidRDefault="001A02C8" w:rsidP="00995794">
      <w:pPr>
        <w:tabs>
          <w:tab w:val="left" w:pos="851"/>
        </w:tabs>
        <w:spacing w:after="0" w:line="240" w:lineRule="auto"/>
        <w:ind w:left="851" w:right="901"/>
        <w:jc w:val="both"/>
        <w:rPr>
          <w:rFonts w:ascii="Palatino Linotype" w:hAnsi="Palatino Linotype" w:cs="Arial"/>
          <w:i/>
          <w:sz w:val="22"/>
          <w:szCs w:val="22"/>
        </w:rPr>
      </w:pPr>
    </w:p>
    <w:p w:rsidR="001A02C8" w:rsidRPr="00225081" w:rsidRDefault="001A02C8" w:rsidP="00995794">
      <w:pPr>
        <w:spacing w:after="0" w:line="360" w:lineRule="auto"/>
        <w:jc w:val="both"/>
        <w:rPr>
          <w:rFonts w:ascii="Palatino Linotype" w:hAnsi="Palatino Linotype" w:cs="Arial"/>
          <w:sz w:val="24"/>
        </w:rPr>
      </w:pPr>
      <w:r w:rsidRPr="00225081">
        <w:rPr>
          <w:rFonts w:ascii="Palatino Linotype" w:hAnsi="Palatino Linotype" w:cs="Arial"/>
          <w:sz w:val="24"/>
        </w:rPr>
        <w:t xml:space="preserve">Asimismo, como razones o motivos de inconformidad: </w:t>
      </w:r>
    </w:p>
    <w:p w:rsidR="001A02C8" w:rsidRPr="00225081" w:rsidRDefault="001A02C8" w:rsidP="00995794">
      <w:pPr>
        <w:tabs>
          <w:tab w:val="left" w:pos="851"/>
        </w:tabs>
        <w:spacing w:after="0" w:line="240" w:lineRule="auto"/>
        <w:ind w:left="851" w:right="901"/>
        <w:jc w:val="both"/>
        <w:rPr>
          <w:rFonts w:ascii="Palatino Linotype" w:hAnsi="Palatino Linotype" w:cs="Arial"/>
          <w:i/>
          <w:szCs w:val="22"/>
        </w:rPr>
      </w:pPr>
    </w:p>
    <w:p w:rsidR="001A02C8" w:rsidRPr="00225081" w:rsidRDefault="001A02C8"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r w:rsidR="0086528A" w:rsidRPr="00225081">
        <w:rPr>
          <w:rFonts w:ascii="Palatino Linotype" w:hAnsi="Palatino Linotype" w:cs="Arial"/>
          <w:i/>
          <w:sz w:val="22"/>
          <w:szCs w:val="22"/>
        </w:rPr>
        <w:t>No respondió la solicitud de información</w:t>
      </w:r>
      <w:r w:rsidRPr="00225081">
        <w:rPr>
          <w:rFonts w:ascii="Palatino Linotype" w:hAnsi="Palatino Linotype" w:cs="Arial"/>
          <w:i/>
          <w:sz w:val="22"/>
          <w:szCs w:val="22"/>
        </w:rPr>
        <w:t>”</w:t>
      </w:r>
      <w:r w:rsidR="00AB3F85" w:rsidRPr="00225081">
        <w:rPr>
          <w:rFonts w:ascii="Palatino Linotype" w:hAnsi="Palatino Linotype" w:cs="Arial"/>
          <w:i/>
          <w:sz w:val="22"/>
          <w:szCs w:val="22"/>
        </w:rPr>
        <w:t xml:space="preserve"> </w:t>
      </w:r>
      <w:r w:rsidRPr="00225081">
        <w:rPr>
          <w:rFonts w:ascii="Palatino Linotype" w:hAnsi="Palatino Linotype" w:cs="Arial"/>
          <w:i/>
          <w:sz w:val="22"/>
          <w:szCs w:val="22"/>
        </w:rPr>
        <w:t>(sic)</w:t>
      </w:r>
    </w:p>
    <w:p w:rsidR="00F23343" w:rsidRPr="00225081" w:rsidRDefault="00F23343" w:rsidP="00995794">
      <w:pPr>
        <w:pStyle w:val="Prrafodelista"/>
        <w:spacing w:after="0" w:line="240" w:lineRule="auto"/>
        <w:ind w:left="0"/>
        <w:contextualSpacing w:val="0"/>
        <w:jc w:val="both"/>
        <w:rPr>
          <w:rFonts w:ascii="Palatino Linotype" w:hAnsi="Palatino Linotype" w:cs="Arial"/>
          <w:b/>
          <w:szCs w:val="28"/>
        </w:rPr>
      </w:pPr>
    </w:p>
    <w:p w:rsidR="00D519BE" w:rsidRPr="00225081" w:rsidRDefault="00956A3E" w:rsidP="00995794">
      <w:pPr>
        <w:pStyle w:val="Prrafodelista"/>
        <w:spacing w:after="0" w:line="360" w:lineRule="auto"/>
        <w:ind w:left="0"/>
        <w:contextualSpacing w:val="0"/>
        <w:jc w:val="both"/>
        <w:rPr>
          <w:rFonts w:ascii="Palatino Linotype" w:hAnsi="Palatino Linotype" w:cs="Arial"/>
        </w:rPr>
      </w:pPr>
      <w:r w:rsidRPr="00225081">
        <w:rPr>
          <w:rFonts w:ascii="Palatino Linotype" w:hAnsi="Palatino Linotype" w:cs="Arial"/>
          <w:b/>
          <w:sz w:val="28"/>
          <w:szCs w:val="28"/>
        </w:rPr>
        <w:lastRenderedPageBreak/>
        <w:t>I</w:t>
      </w:r>
      <w:r w:rsidR="00922776" w:rsidRPr="00225081">
        <w:rPr>
          <w:rFonts w:ascii="Palatino Linotype" w:hAnsi="Palatino Linotype" w:cs="Arial"/>
          <w:b/>
          <w:sz w:val="28"/>
          <w:szCs w:val="28"/>
        </w:rPr>
        <w:t>V</w:t>
      </w:r>
      <w:r w:rsidR="00D519BE" w:rsidRPr="00225081">
        <w:rPr>
          <w:rFonts w:ascii="Palatino Linotype" w:hAnsi="Palatino Linotype" w:cs="Arial"/>
          <w:b/>
          <w:sz w:val="28"/>
          <w:szCs w:val="28"/>
        </w:rPr>
        <w:t xml:space="preserve">. </w:t>
      </w:r>
      <w:r w:rsidR="00D519BE" w:rsidRPr="00225081">
        <w:rPr>
          <w:rFonts w:ascii="Palatino Linotype" w:hAnsi="Palatino Linotype" w:cs="Arial"/>
          <w:sz w:val="24"/>
          <w:szCs w:val="24"/>
        </w:rPr>
        <w:t>El</w:t>
      </w:r>
      <w:r w:rsidR="008A2334" w:rsidRPr="00225081">
        <w:rPr>
          <w:rFonts w:ascii="Palatino Linotype" w:hAnsi="Palatino Linotype" w:cs="Arial"/>
          <w:sz w:val="24"/>
          <w:szCs w:val="24"/>
        </w:rPr>
        <w:t xml:space="preserve"> </w:t>
      </w:r>
      <w:r w:rsidR="00EE174E" w:rsidRPr="00225081">
        <w:rPr>
          <w:rFonts w:ascii="Palatino Linotype" w:hAnsi="Palatino Linotype" w:cs="Arial"/>
          <w:sz w:val="24"/>
          <w:szCs w:val="24"/>
        </w:rPr>
        <w:t xml:space="preserve">trece de diciembre </w:t>
      </w:r>
      <w:r w:rsidR="00E96B80" w:rsidRPr="00225081">
        <w:rPr>
          <w:rFonts w:ascii="Palatino Linotype" w:hAnsi="Palatino Linotype" w:cs="Arial"/>
          <w:sz w:val="24"/>
          <w:szCs w:val="24"/>
        </w:rPr>
        <w:t>de dos mil dieci</w:t>
      </w:r>
      <w:r w:rsidR="00922776" w:rsidRPr="00225081">
        <w:rPr>
          <w:rFonts w:ascii="Palatino Linotype" w:hAnsi="Palatino Linotype" w:cs="Arial"/>
          <w:sz w:val="24"/>
          <w:szCs w:val="24"/>
        </w:rPr>
        <w:t>ocho</w:t>
      </w:r>
      <w:r w:rsidR="00D519BE" w:rsidRPr="00225081">
        <w:rPr>
          <w:rFonts w:ascii="Palatino Linotype" w:hAnsi="Palatino Linotype" w:cs="Arial"/>
          <w:sz w:val="24"/>
          <w:szCs w:val="24"/>
        </w:rPr>
        <w:t xml:space="preserve">, el recurso de que se trata se envió electrónicamente al Instituto de </w:t>
      </w:r>
      <w:r w:rsidR="00D519BE" w:rsidRPr="00225081">
        <w:rPr>
          <w:rFonts w:ascii="Palatino Linotype" w:eastAsia="Arial Unicode MS" w:hAnsi="Palatino Linotype" w:cs="Arial"/>
          <w:sz w:val="24"/>
          <w:szCs w:val="24"/>
        </w:rPr>
        <w:t>Transparencia</w:t>
      </w:r>
      <w:r w:rsidR="00D519BE" w:rsidRPr="00225081">
        <w:rPr>
          <w:rFonts w:ascii="Palatino Linotype" w:hAnsi="Palatino Linotype" w:cs="Arial"/>
          <w:sz w:val="24"/>
          <w:szCs w:val="24"/>
        </w:rPr>
        <w:t>, Acceso a la Información Pública y Protección de Datos Personales del Estado de México y Municipios y con fundamento en el artículo 185</w:t>
      </w:r>
      <w:r w:rsidR="00A323F5" w:rsidRPr="00225081">
        <w:rPr>
          <w:rFonts w:ascii="Palatino Linotype" w:hAnsi="Palatino Linotype" w:cs="Arial"/>
          <w:sz w:val="24"/>
          <w:szCs w:val="24"/>
        </w:rPr>
        <w:t>,</w:t>
      </w:r>
      <w:r w:rsidR="00D519BE" w:rsidRPr="00225081">
        <w:rPr>
          <w:rFonts w:ascii="Palatino Linotype" w:hAnsi="Palatino Linotype" w:cs="Arial"/>
          <w:sz w:val="24"/>
          <w:szCs w:val="24"/>
        </w:rPr>
        <w:t xml:space="preserve"> fracción I de la </w:t>
      </w:r>
      <w:r w:rsidR="00D519BE" w:rsidRPr="00225081">
        <w:rPr>
          <w:rFonts w:ascii="Palatino Linotype" w:hAnsi="Palatino Linotype"/>
          <w:sz w:val="24"/>
          <w:szCs w:val="24"/>
        </w:rPr>
        <w:t>Ley de Transparencia y Acceso a la Información Pública del Estado de México y Municipios</w:t>
      </w:r>
      <w:r w:rsidR="00D519BE" w:rsidRPr="00225081">
        <w:rPr>
          <w:rFonts w:ascii="Palatino Linotype" w:hAnsi="Palatino Linotype" w:cs="Arial"/>
          <w:sz w:val="24"/>
          <w:szCs w:val="24"/>
        </w:rPr>
        <w:t>, se turnó, a través del</w:t>
      </w:r>
      <w:r w:rsidR="00D519BE" w:rsidRPr="00225081">
        <w:rPr>
          <w:rFonts w:ascii="Palatino Linotype" w:eastAsia="Arial Unicode MS" w:hAnsi="Palatino Linotype" w:cs="Arial"/>
          <w:sz w:val="24"/>
          <w:szCs w:val="24"/>
        </w:rPr>
        <w:t xml:space="preserve"> </w:t>
      </w:r>
      <w:r w:rsidR="00D519BE" w:rsidRPr="00225081">
        <w:rPr>
          <w:rFonts w:ascii="Palatino Linotype" w:eastAsia="Arial Unicode MS" w:hAnsi="Palatino Linotype" w:cs="Arial"/>
          <w:b/>
          <w:sz w:val="24"/>
          <w:szCs w:val="24"/>
        </w:rPr>
        <w:t>SAIMEX</w:t>
      </w:r>
      <w:r w:rsidR="00D519BE" w:rsidRPr="00225081">
        <w:rPr>
          <w:rFonts w:ascii="Palatino Linotype" w:hAnsi="Palatino Linotype"/>
          <w:sz w:val="24"/>
          <w:szCs w:val="24"/>
        </w:rPr>
        <w:t xml:space="preserve">, a la </w:t>
      </w:r>
      <w:r w:rsidR="00D519BE" w:rsidRPr="00225081">
        <w:rPr>
          <w:rFonts w:ascii="Palatino Linotype" w:hAnsi="Palatino Linotype" w:cs="Arial"/>
          <w:sz w:val="24"/>
          <w:szCs w:val="24"/>
        </w:rPr>
        <w:t xml:space="preserve">Comisionada </w:t>
      </w:r>
      <w:r w:rsidR="00D519BE" w:rsidRPr="00225081">
        <w:rPr>
          <w:rFonts w:ascii="Palatino Linotype" w:hAnsi="Palatino Linotype" w:cs="Arial"/>
          <w:b/>
          <w:sz w:val="24"/>
          <w:szCs w:val="24"/>
        </w:rPr>
        <w:t>EVA ABAID YAPUR</w:t>
      </w:r>
      <w:r w:rsidR="00D519BE" w:rsidRPr="00225081">
        <w:rPr>
          <w:rFonts w:ascii="Palatino Linotype" w:hAnsi="Palatino Linotype"/>
          <w:sz w:val="24"/>
          <w:szCs w:val="24"/>
        </w:rPr>
        <w:t>,</w:t>
      </w:r>
      <w:r w:rsidR="00D519BE" w:rsidRPr="00225081">
        <w:rPr>
          <w:rFonts w:ascii="Palatino Linotype" w:hAnsi="Palatino Linotype" w:cs="Arial"/>
          <w:sz w:val="24"/>
          <w:szCs w:val="24"/>
        </w:rPr>
        <w:t xml:space="preserve"> a efecto de decretar su admisión o desechamiento.</w:t>
      </w:r>
    </w:p>
    <w:p w:rsidR="008A24CB" w:rsidRPr="00225081" w:rsidRDefault="008A24CB" w:rsidP="00995794">
      <w:pPr>
        <w:pStyle w:val="Prrafodelista"/>
        <w:spacing w:after="0" w:line="360" w:lineRule="auto"/>
        <w:ind w:left="0"/>
        <w:contextualSpacing w:val="0"/>
        <w:jc w:val="both"/>
        <w:rPr>
          <w:rFonts w:ascii="Palatino Linotype" w:hAnsi="Palatino Linotype" w:cs="Arial"/>
        </w:rPr>
      </w:pPr>
    </w:p>
    <w:p w:rsidR="004D3F2D" w:rsidRPr="00225081" w:rsidRDefault="004D3F2D" w:rsidP="00995794">
      <w:pPr>
        <w:pStyle w:val="Piedepgina"/>
        <w:spacing w:after="0" w:line="360" w:lineRule="auto"/>
        <w:jc w:val="both"/>
        <w:rPr>
          <w:rFonts w:ascii="Palatino Linotype" w:hAnsi="Palatino Linotype" w:cs="Arial"/>
          <w:sz w:val="24"/>
          <w:szCs w:val="24"/>
        </w:rPr>
      </w:pPr>
      <w:r w:rsidRPr="00225081">
        <w:rPr>
          <w:rFonts w:ascii="Palatino Linotype" w:hAnsi="Palatino Linotype" w:cs="Arial"/>
          <w:b/>
          <w:sz w:val="28"/>
        </w:rPr>
        <w:t xml:space="preserve">V. </w:t>
      </w:r>
      <w:r w:rsidRPr="00225081">
        <w:rPr>
          <w:rFonts w:ascii="Palatino Linotype" w:hAnsi="Palatino Linotype" w:cs="Arial"/>
          <w:sz w:val="24"/>
          <w:szCs w:val="24"/>
        </w:rPr>
        <w:t>De las constancias del expediente electrónico del</w:t>
      </w:r>
      <w:r w:rsidRPr="00225081">
        <w:rPr>
          <w:rFonts w:ascii="Palatino Linotype" w:hAnsi="Palatino Linotype" w:cs="Arial"/>
          <w:b/>
          <w:sz w:val="24"/>
          <w:szCs w:val="24"/>
        </w:rPr>
        <w:t xml:space="preserve"> SAIMEX</w:t>
      </w:r>
      <w:r w:rsidRPr="00225081">
        <w:rPr>
          <w:rFonts w:ascii="Palatino Linotype" w:hAnsi="Palatino Linotype" w:cs="Arial"/>
          <w:sz w:val="24"/>
          <w:szCs w:val="24"/>
        </w:rPr>
        <w:t xml:space="preserve">, se </w:t>
      </w:r>
      <w:r w:rsidR="00FE031A" w:rsidRPr="00225081">
        <w:rPr>
          <w:rFonts w:ascii="Palatino Linotype" w:hAnsi="Palatino Linotype" w:cs="Arial"/>
          <w:sz w:val="24"/>
          <w:szCs w:val="24"/>
        </w:rPr>
        <w:t>advierte</w:t>
      </w:r>
      <w:r w:rsidRPr="00225081">
        <w:rPr>
          <w:rFonts w:ascii="Palatino Linotype" w:hAnsi="Palatino Linotype" w:cs="Arial"/>
          <w:sz w:val="24"/>
          <w:szCs w:val="24"/>
        </w:rPr>
        <w:t xml:space="preserve"> que en fecha </w:t>
      </w:r>
      <w:r w:rsidR="00EE174E" w:rsidRPr="00225081">
        <w:rPr>
          <w:rFonts w:ascii="Palatino Linotype" w:hAnsi="Palatino Linotype" w:cs="Arial"/>
          <w:sz w:val="24"/>
          <w:szCs w:val="24"/>
        </w:rPr>
        <w:t xml:space="preserve">diecinueve </w:t>
      </w:r>
      <w:r w:rsidR="00956A3E" w:rsidRPr="00225081">
        <w:rPr>
          <w:rFonts w:ascii="Palatino Linotype" w:hAnsi="Palatino Linotype" w:cs="Arial"/>
          <w:sz w:val="24"/>
          <w:szCs w:val="24"/>
        </w:rPr>
        <w:t xml:space="preserve">de diciembre </w:t>
      </w:r>
      <w:r w:rsidR="00340794" w:rsidRPr="00225081">
        <w:rPr>
          <w:rFonts w:ascii="Palatino Linotype" w:hAnsi="Palatino Linotype" w:cs="Arial"/>
          <w:sz w:val="24"/>
          <w:szCs w:val="24"/>
        </w:rPr>
        <w:t>d</w:t>
      </w:r>
      <w:r w:rsidR="007261F3" w:rsidRPr="00225081">
        <w:rPr>
          <w:rFonts w:ascii="Palatino Linotype" w:hAnsi="Palatino Linotype" w:cs="Arial"/>
          <w:sz w:val="24"/>
          <w:szCs w:val="24"/>
        </w:rPr>
        <w:t xml:space="preserve">e dos mil </w:t>
      </w:r>
      <w:r w:rsidR="00922776" w:rsidRPr="00225081">
        <w:rPr>
          <w:rFonts w:ascii="Palatino Linotype" w:hAnsi="Palatino Linotype" w:cs="Arial"/>
          <w:sz w:val="24"/>
          <w:szCs w:val="24"/>
        </w:rPr>
        <w:t>dieciocho</w:t>
      </w:r>
      <w:r w:rsidRPr="00225081">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225081">
        <w:rPr>
          <w:rFonts w:ascii="Palatino Linotype" w:hAnsi="Palatino Linotype" w:cs="Arial"/>
          <w:sz w:val="24"/>
          <w:szCs w:val="24"/>
        </w:rPr>
        <w:t xml:space="preserve"> </w:t>
      </w:r>
      <w:r w:rsidRPr="00225081">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25081">
        <w:rPr>
          <w:rFonts w:ascii="Palatino Linotype" w:hAnsi="Palatino Linotype" w:cs="Arial"/>
          <w:b/>
          <w:sz w:val="24"/>
          <w:szCs w:val="24"/>
        </w:rPr>
        <w:t xml:space="preserve">EL SUJETO OBLIGADO </w:t>
      </w:r>
      <w:r w:rsidRPr="00225081">
        <w:rPr>
          <w:rFonts w:ascii="Palatino Linotype" w:hAnsi="Palatino Linotype" w:cs="Arial"/>
          <w:sz w:val="24"/>
          <w:szCs w:val="24"/>
        </w:rPr>
        <w:t>rindiera su</w:t>
      </w:r>
      <w:r w:rsidRPr="00225081">
        <w:rPr>
          <w:rFonts w:ascii="Palatino Linotype" w:hAnsi="Palatino Linotype" w:cs="Arial"/>
          <w:b/>
          <w:sz w:val="24"/>
          <w:szCs w:val="24"/>
        </w:rPr>
        <w:t xml:space="preserve"> </w:t>
      </w:r>
      <w:r w:rsidR="00FD47F9" w:rsidRPr="00225081">
        <w:rPr>
          <w:rFonts w:ascii="Palatino Linotype" w:hAnsi="Palatino Linotype" w:cs="Arial"/>
          <w:sz w:val="24"/>
          <w:szCs w:val="24"/>
        </w:rPr>
        <w:t>Informe Justificado</w:t>
      </w:r>
      <w:r w:rsidRPr="00225081">
        <w:rPr>
          <w:rFonts w:ascii="Palatino Linotype" w:hAnsi="Palatino Linotype" w:cs="Arial"/>
          <w:sz w:val="24"/>
          <w:szCs w:val="24"/>
        </w:rPr>
        <w:t>.</w:t>
      </w:r>
    </w:p>
    <w:p w:rsidR="00922776" w:rsidRPr="00225081" w:rsidRDefault="00922776" w:rsidP="00995794">
      <w:pPr>
        <w:pStyle w:val="Piedepgina"/>
        <w:spacing w:after="0" w:line="360" w:lineRule="auto"/>
        <w:jc w:val="both"/>
        <w:rPr>
          <w:rFonts w:ascii="Palatino Linotype" w:hAnsi="Palatino Linotype" w:cs="Arial"/>
        </w:rPr>
      </w:pPr>
    </w:p>
    <w:p w:rsidR="00392061" w:rsidRPr="00225081" w:rsidRDefault="007B1163" w:rsidP="00995794">
      <w:pPr>
        <w:spacing w:after="0" w:line="360" w:lineRule="auto"/>
        <w:jc w:val="both"/>
        <w:rPr>
          <w:rFonts w:ascii="Palatino Linotype" w:hAnsi="Palatino Linotype" w:cs="Arial"/>
          <w:sz w:val="24"/>
          <w:szCs w:val="24"/>
        </w:rPr>
      </w:pPr>
      <w:r w:rsidRPr="00225081">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83840" behindDoc="0" locked="0" layoutInCell="1" allowOverlap="1">
                <wp:simplePos x="0" y="0"/>
                <wp:positionH relativeFrom="column">
                  <wp:posOffset>17145</wp:posOffset>
                </wp:positionH>
                <wp:positionV relativeFrom="paragraph">
                  <wp:posOffset>1923313</wp:posOffset>
                </wp:positionV>
                <wp:extent cx="5786095" cy="720471"/>
                <wp:effectExtent l="38100" t="38100" r="62865" b="80010"/>
                <wp:wrapNone/>
                <wp:docPr id="8" name="Conector recto 8"/>
                <wp:cNvGraphicFramePr/>
                <a:graphic xmlns:a="http://schemas.openxmlformats.org/drawingml/2006/main">
                  <a:graphicData uri="http://schemas.microsoft.com/office/word/2010/wordprocessingShape">
                    <wps:wsp>
                      <wps:cNvCnPr/>
                      <wps:spPr>
                        <a:xfrm>
                          <a:off x="0" y="0"/>
                          <a:ext cx="5786095" cy="7204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70476" id="Conector recto 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1.45pt" to="456.9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" strokecolor="black [3200]" strokeweight="2pt">
                <v:shadow on="t" color="black" opacity="24903f" origin=",.5" offset="0,.55556mm"/>
              </v:line>
            </w:pict>
          </mc:Fallback>
        </mc:AlternateContent>
      </w:r>
      <w:r w:rsidR="00956A3E" w:rsidRPr="00225081">
        <w:rPr>
          <w:rFonts w:ascii="Palatino Linotype" w:eastAsia="Arial Unicode MS" w:hAnsi="Palatino Linotype" w:cs="Arial"/>
          <w:b/>
          <w:sz w:val="28"/>
          <w:szCs w:val="28"/>
        </w:rPr>
        <w:t>VI</w:t>
      </w:r>
      <w:r w:rsidR="00392061" w:rsidRPr="00225081">
        <w:rPr>
          <w:rFonts w:ascii="Palatino Linotype" w:eastAsia="Arial Unicode MS" w:hAnsi="Palatino Linotype" w:cs="Arial"/>
          <w:b/>
          <w:sz w:val="28"/>
          <w:szCs w:val="28"/>
        </w:rPr>
        <w:t xml:space="preserve">. </w:t>
      </w:r>
      <w:r w:rsidR="00392061" w:rsidRPr="00225081">
        <w:rPr>
          <w:rFonts w:ascii="Palatino Linotype" w:eastAsia="Arial Unicode MS" w:hAnsi="Palatino Linotype" w:cs="Arial"/>
          <w:sz w:val="24"/>
          <w:szCs w:val="24"/>
        </w:rPr>
        <w:t xml:space="preserve">Conforme a las constancias del </w:t>
      </w:r>
      <w:r w:rsidR="00392061" w:rsidRPr="00225081">
        <w:rPr>
          <w:rFonts w:ascii="Palatino Linotype" w:eastAsia="Arial Unicode MS" w:hAnsi="Palatino Linotype" w:cs="Arial"/>
          <w:b/>
          <w:sz w:val="24"/>
          <w:szCs w:val="24"/>
        </w:rPr>
        <w:t>SAIMEX</w:t>
      </w:r>
      <w:r w:rsidR="00392061" w:rsidRPr="00225081">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w:t>
      </w:r>
      <w:r w:rsidR="00CA0C07" w:rsidRPr="00225081">
        <w:rPr>
          <w:rFonts w:ascii="Palatino Linotype" w:eastAsia="Arial Unicode MS" w:hAnsi="Palatino Linotype" w:cs="Arial"/>
          <w:sz w:val="24"/>
          <w:szCs w:val="24"/>
        </w:rPr>
        <w:t xml:space="preserve"> </w:t>
      </w:r>
      <w:r w:rsidR="00CA0C07" w:rsidRPr="00225081">
        <w:rPr>
          <w:rFonts w:ascii="Palatino Linotype" w:eastAsia="Arial Unicode MS" w:hAnsi="Palatino Linotype" w:cs="Arial"/>
          <w:b/>
          <w:sz w:val="24"/>
          <w:szCs w:val="24"/>
        </w:rPr>
        <w:t>LA</w:t>
      </w:r>
      <w:r w:rsidR="00956A3E" w:rsidRPr="00225081">
        <w:rPr>
          <w:rFonts w:ascii="Palatino Linotype" w:eastAsia="Arial Unicode MS" w:hAnsi="Palatino Linotype" w:cs="Arial"/>
          <w:sz w:val="24"/>
          <w:szCs w:val="24"/>
        </w:rPr>
        <w:t xml:space="preserve"> </w:t>
      </w:r>
      <w:r w:rsidR="00392061" w:rsidRPr="00225081">
        <w:rPr>
          <w:rFonts w:ascii="Palatino Linotype" w:eastAsia="Arial Unicode MS" w:hAnsi="Palatino Linotype" w:cs="Arial"/>
          <w:b/>
          <w:sz w:val="24"/>
          <w:szCs w:val="24"/>
        </w:rPr>
        <w:t>RECURRENTE</w:t>
      </w:r>
      <w:r w:rsidR="00392061" w:rsidRPr="00225081">
        <w:rPr>
          <w:rFonts w:ascii="Palatino Linotype" w:eastAsia="Arial Unicode MS" w:hAnsi="Palatino Linotype" w:cs="Arial"/>
          <w:sz w:val="24"/>
          <w:szCs w:val="24"/>
        </w:rPr>
        <w:t>, ést</w:t>
      </w:r>
      <w:r w:rsidR="00956A3E" w:rsidRPr="00225081">
        <w:rPr>
          <w:rFonts w:ascii="Palatino Linotype" w:eastAsia="Arial Unicode MS" w:hAnsi="Palatino Linotype" w:cs="Arial"/>
          <w:sz w:val="24"/>
          <w:szCs w:val="24"/>
        </w:rPr>
        <w:t>e</w:t>
      </w:r>
      <w:r w:rsidR="00392061" w:rsidRPr="00225081">
        <w:rPr>
          <w:rFonts w:ascii="Palatino Linotype" w:eastAsia="Arial Unicode MS" w:hAnsi="Palatino Linotype" w:cs="Arial"/>
          <w:sz w:val="24"/>
          <w:szCs w:val="24"/>
        </w:rPr>
        <w:t xml:space="preserve"> no realizó manifestación alguna, ni presentó pruebas o alegatos, así como tampoco </w:t>
      </w:r>
      <w:r w:rsidR="00392061" w:rsidRPr="00225081">
        <w:rPr>
          <w:rFonts w:ascii="Palatino Linotype" w:eastAsia="Arial Unicode MS" w:hAnsi="Palatino Linotype" w:cs="Arial"/>
          <w:b/>
          <w:color w:val="000000"/>
          <w:sz w:val="24"/>
          <w:szCs w:val="24"/>
          <w:lang w:val="es-MX" w:eastAsia="es-MX"/>
        </w:rPr>
        <w:t>EL SUJETO OBLIGADO</w:t>
      </w:r>
      <w:r w:rsidR="00392061" w:rsidRPr="00225081">
        <w:rPr>
          <w:rFonts w:ascii="Palatino Linotype" w:eastAsia="Arial Unicode MS" w:hAnsi="Palatino Linotype" w:cs="Arial"/>
          <w:sz w:val="24"/>
          <w:szCs w:val="24"/>
        </w:rPr>
        <w:t xml:space="preserve"> rindió su Informe Justificado, tal y como se aprecia en la siguiente imagen: </w:t>
      </w:r>
      <w:r w:rsidR="00392061" w:rsidRPr="00225081">
        <w:rPr>
          <w:rFonts w:ascii="Palatino Linotype" w:hAnsi="Palatino Linotype" w:cs="Arial"/>
          <w:sz w:val="24"/>
          <w:szCs w:val="24"/>
        </w:rPr>
        <w:t xml:space="preserve"> </w:t>
      </w:r>
    </w:p>
    <w:p w:rsidR="009D2294" w:rsidRPr="00225081" w:rsidRDefault="009D2294" w:rsidP="00995794">
      <w:pPr>
        <w:spacing w:after="0" w:line="360" w:lineRule="auto"/>
        <w:jc w:val="both"/>
        <w:rPr>
          <w:rFonts w:ascii="Palatino Linotype" w:hAnsi="Palatino Linotype" w:cs="Arial"/>
          <w:sz w:val="24"/>
          <w:szCs w:val="24"/>
        </w:rPr>
      </w:pPr>
      <w:bookmarkStart w:id="0" w:name="_GoBack"/>
      <w:r>
        <w:rPr>
          <w:rFonts w:ascii="Palatino Linotype" w:hAnsi="Palatino Linotype" w:cs="Arial"/>
          <w:noProof/>
          <w:sz w:val="24"/>
          <w:szCs w:val="24"/>
          <w:lang w:val="es-MX" w:eastAsia="es-MX"/>
        </w:rPr>
        <w:lastRenderedPageBreak/>
        <w:drawing>
          <wp:inline distT="0" distB="0" distL="0" distR="0">
            <wp:extent cx="5791200" cy="220187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 título.png"/>
                    <pic:cNvPicPr/>
                  </pic:nvPicPr>
                  <pic:blipFill rotWithShape="1">
                    <a:blip r:embed="rId9">
                      <a:extLst>
                        <a:ext uri="{28A0092B-C50C-407E-A947-70E740481C1C}">
                          <a14:useLocalDpi xmlns:a14="http://schemas.microsoft.com/office/drawing/2010/main" val="0"/>
                        </a:ext>
                      </a:extLst>
                    </a:blip>
                    <a:srcRect b="49194"/>
                    <a:stretch/>
                  </pic:blipFill>
                  <pic:spPr bwMode="auto">
                    <a:xfrm>
                      <a:off x="0" y="0"/>
                      <a:ext cx="5792008" cy="220218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0123C7" w:rsidRPr="00225081" w:rsidRDefault="000123C7" w:rsidP="00995794">
      <w:pPr>
        <w:spacing w:after="0" w:line="360" w:lineRule="auto"/>
        <w:jc w:val="both"/>
        <w:rPr>
          <w:rFonts w:ascii="Palatino Linotype" w:hAnsi="Palatino Linotype"/>
        </w:rPr>
      </w:pPr>
      <w:r w:rsidRPr="00225081">
        <w:rPr>
          <w:rFonts w:ascii="Palatino Linotype" w:hAnsi="Palatino Linotype"/>
          <w:b/>
          <w:sz w:val="28"/>
          <w:szCs w:val="28"/>
        </w:rPr>
        <w:t xml:space="preserve">VII. </w:t>
      </w:r>
      <w:r w:rsidRPr="00225081">
        <w:rPr>
          <w:rFonts w:ascii="Palatino Linotype" w:hAnsi="Palatino Linotype"/>
          <w:sz w:val="24"/>
          <w:szCs w:val="24"/>
        </w:rPr>
        <w:t xml:space="preserve">En fecha </w:t>
      </w:r>
      <w:r w:rsidR="00EE174E" w:rsidRPr="00225081">
        <w:rPr>
          <w:rFonts w:ascii="Palatino Linotype" w:hAnsi="Palatino Linotype"/>
          <w:sz w:val="24"/>
          <w:szCs w:val="24"/>
        </w:rPr>
        <w:t xml:space="preserve">veintiuno de enero </w:t>
      </w:r>
      <w:r w:rsidRPr="00225081">
        <w:rPr>
          <w:rFonts w:ascii="Palatino Linotype" w:hAnsi="Palatino Linotype"/>
          <w:sz w:val="24"/>
          <w:szCs w:val="24"/>
        </w:rPr>
        <w:t>de dos mil dieci</w:t>
      </w:r>
      <w:r w:rsidR="00EE174E" w:rsidRPr="00225081">
        <w:rPr>
          <w:rFonts w:ascii="Palatino Linotype" w:hAnsi="Palatino Linotype"/>
          <w:sz w:val="24"/>
          <w:szCs w:val="24"/>
        </w:rPr>
        <w:t>nueve</w:t>
      </w:r>
      <w:r w:rsidRPr="00225081">
        <w:rPr>
          <w:rFonts w:ascii="Palatino Linotype" w:hAnsi="Palatino Linotype"/>
          <w:sz w:val="24"/>
          <w:szCs w:val="24"/>
        </w:rPr>
        <w:t>, se notificó a las partes el Acuerdo de Cierre de Instrucción en los siguientes términos:</w:t>
      </w:r>
      <w:r w:rsidRPr="00225081">
        <w:rPr>
          <w:rFonts w:ascii="Palatino Linotype" w:hAnsi="Palatino Linotype"/>
        </w:rPr>
        <w:t xml:space="preserve"> </w:t>
      </w:r>
    </w:p>
    <w:p w:rsidR="00EE174E" w:rsidRPr="00225081" w:rsidRDefault="00EE174E" w:rsidP="00995794">
      <w:pPr>
        <w:spacing w:after="0" w:line="360" w:lineRule="auto"/>
        <w:jc w:val="center"/>
        <w:rPr>
          <w:rFonts w:ascii="Palatino Linotype" w:hAnsi="Palatino Linotype"/>
        </w:rPr>
      </w:pPr>
      <w:r w:rsidRPr="00225081">
        <w:rPr>
          <w:rFonts w:ascii="Palatino Linotype" w:hAnsi="Palatino Linotype"/>
          <w:noProof/>
          <w:lang w:val="es-MX" w:eastAsia="es-MX"/>
        </w:rPr>
        <w:drawing>
          <wp:inline distT="0" distB="0" distL="0" distR="0">
            <wp:extent cx="4391893" cy="4364182"/>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4418530" cy="4390651"/>
                    </a:xfrm>
                    <a:prstGeom prst="rect">
                      <a:avLst/>
                    </a:prstGeom>
                  </pic:spPr>
                </pic:pic>
              </a:graphicData>
            </a:graphic>
          </wp:inline>
        </w:drawing>
      </w:r>
    </w:p>
    <w:p w:rsidR="0027401A" w:rsidRPr="00225081" w:rsidRDefault="00956A3E" w:rsidP="00995794">
      <w:pPr>
        <w:spacing w:after="0" w:line="360" w:lineRule="auto"/>
        <w:ind w:right="50"/>
        <w:jc w:val="both"/>
        <w:rPr>
          <w:rFonts w:ascii="Palatino Linotype" w:hAnsi="Palatino Linotype" w:cs="Arial"/>
          <w:sz w:val="24"/>
          <w:szCs w:val="24"/>
        </w:rPr>
      </w:pPr>
      <w:r w:rsidRPr="00225081">
        <w:rPr>
          <w:rFonts w:ascii="Palatino Linotype" w:hAnsi="Palatino Linotype" w:cs="Arial"/>
          <w:b/>
          <w:sz w:val="28"/>
        </w:rPr>
        <w:lastRenderedPageBreak/>
        <w:t>VIII</w:t>
      </w:r>
      <w:r w:rsidR="004D3F2D" w:rsidRPr="00225081">
        <w:rPr>
          <w:rFonts w:ascii="Palatino Linotype" w:hAnsi="Palatino Linotype" w:cs="Arial"/>
          <w:b/>
          <w:sz w:val="28"/>
        </w:rPr>
        <w:t>.</w:t>
      </w:r>
      <w:r w:rsidR="004D3F2D" w:rsidRPr="00225081">
        <w:rPr>
          <w:rFonts w:ascii="Palatino Linotype" w:hAnsi="Palatino Linotype" w:cs="Arial"/>
          <w:b/>
        </w:rPr>
        <w:t xml:space="preserve"> </w:t>
      </w:r>
      <w:r w:rsidR="004D3F2D" w:rsidRPr="00225081">
        <w:rPr>
          <w:rFonts w:ascii="Palatino Linotype" w:hAnsi="Palatino Linotype" w:cs="Arial"/>
          <w:sz w:val="24"/>
          <w:szCs w:val="24"/>
        </w:rPr>
        <w:t>Con fundamento en el artículo 185</w:t>
      </w:r>
      <w:r w:rsidR="00A323F5" w:rsidRPr="00225081">
        <w:rPr>
          <w:rFonts w:ascii="Palatino Linotype" w:hAnsi="Palatino Linotype" w:cs="Arial"/>
          <w:sz w:val="24"/>
          <w:szCs w:val="24"/>
        </w:rPr>
        <w:t>,</w:t>
      </w:r>
      <w:r w:rsidR="004D3F2D" w:rsidRPr="00225081">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225081">
        <w:rPr>
          <w:rFonts w:ascii="Palatino Linotype" w:hAnsi="Palatino Linotype" w:cs="Arial"/>
          <w:b/>
          <w:sz w:val="24"/>
          <w:szCs w:val="24"/>
        </w:rPr>
        <w:t>EVA ABAID YAPUR</w:t>
      </w:r>
      <w:r w:rsidR="004D3F2D" w:rsidRPr="00225081">
        <w:rPr>
          <w:rFonts w:ascii="Palatino Linotype" w:hAnsi="Palatino Linotype" w:cs="Arial"/>
          <w:sz w:val="24"/>
          <w:szCs w:val="24"/>
        </w:rPr>
        <w:t xml:space="preserve"> formule y presente al Pleno el proyecto de resolución correspondiente; </w:t>
      </w:r>
    </w:p>
    <w:p w:rsidR="0027401A" w:rsidRPr="00225081" w:rsidRDefault="0027401A" w:rsidP="00995794">
      <w:pPr>
        <w:spacing w:after="0" w:line="360" w:lineRule="auto"/>
        <w:ind w:right="50"/>
        <w:jc w:val="both"/>
        <w:rPr>
          <w:rFonts w:ascii="Palatino Linotype" w:hAnsi="Palatino Linotype" w:cs="Arial"/>
          <w:sz w:val="24"/>
          <w:szCs w:val="24"/>
        </w:rPr>
      </w:pPr>
    </w:p>
    <w:p w:rsidR="004B53FC" w:rsidRPr="00225081" w:rsidRDefault="0027401A" w:rsidP="00995794">
      <w:pPr>
        <w:spacing w:after="0" w:line="360" w:lineRule="auto"/>
        <w:ind w:right="50"/>
        <w:jc w:val="both"/>
        <w:rPr>
          <w:rFonts w:ascii="Palatino Linotype" w:hAnsi="Palatino Linotype" w:cs="Arial"/>
          <w:b/>
          <w:sz w:val="24"/>
          <w:szCs w:val="24"/>
        </w:rPr>
      </w:pPr>
      <w:r w:rsidRPr="00225081">
        <w:rPr>
          <w:rFonts w:ascii="Palatino Linotype" w:hAnsi="Palatino Linotype" w:cs="Arial"/>
          <w:b/>
          <w:sz w:val="28"/>
        </w:rPr>
        <w:t>X.</w:t>
      </w:r>
      <w:r w:rsidRPr="00225081">
        <w:rPr>
          <w:rFonts w:ascii="Palatino Linotype" w:hAnsi="Palatino Linotype" w:cs="Arial"/>
          <w:b/>
        </w:rPr>
        <w:t xml:space="preserve"> </w:t>
      </w:r>
      <w:r w:rsidRPr="00225081">
        <w:rPr>
          <w:rFonts w:ascii="Palatino Linotype" w:hAnsi="Palatino Linotype" w:cs="Arial"/>
          <w:sz w:val="24"/>
          <w:szCs w:val="24"/>
        </w:rPr>
        <w:t xml:space="preserve">El diecinueve de febrero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4B53FC" w:rsidRPr="00225081">
        <w:rPr>
          <w:rFonts w:ascii="Palatino Linotype" w:hAnsi="Palatino Linotype" w:cs="Arial"/>
          <w:sz w:val="24"/>
          <w:szCs w:val="24"/>
        </w:rPr>
        <w:t>y</w:t>
      </w:r>
    </w:p>
    <w:p w:rsidR="00DA6B7B" w:rsidRPr="00225081" w:rsidRDefault="00DA6B7B" w:rsidP="00995794">
      <w:pPr>
        <w:spacing w:after="0" w:line="240" w:lineRule="auto"/>
        <w:jc w:val="center"/>
        <w:rPr>
          <w:rFonts w:ascii="Palatino Linotype" w:hAnsi="Palatino Linotype" w:cs="Arial"/>
          <w:b/>
          <w:bCs/>
          <w:spacing w:val="60"/>
          <w:sz w:val="28"/>
        </w:rPr>
      </w:pPr>
    </w:p>
    <w:p w:rsidR="00D06012" w:rsidRPr="00225081" w:rsidRDefault="00D06012" w:rsidP="00995794">
      <w:pPr>
        <w:spacing w:after="0" w:line="240" w:lineRule="auto"/>
        <w:jc w:val="center"/>
        <w:rPr>
          <w:rFonts w:ascii="Palatino Linotype" w:hAnsi="Palatino Linotype" w:cs="Arial"/>
          <w:b/>
          <w:bCs/>
          <w:spacing w:val="60"/>
          <w:sz w:val="28"/>
        </w:rPr>
      </w:pPr>
      <w:r w:rsidRPr="00225081">
        <w:rPr>
          <w:rFonts w:ascii="Palatino Linotype" w:hAnsi="Palatino Linotype" w:cs="Arial"/>
          <w:b/>
          <w:bCs/>
          <w:spacing w:val="60"/>
          <w:sz w:val="28"/>
        </w:rPr>
        <w:t>CONSIDERANDO</w:t>
      </w:r>
    </w:p>
    <w:p w:rsidR="00DA6B7B" w:rsidRPr="00225081" w:rsidRDefault="00DA6B7B" w:rsidP="00995794">
      <w:pPr>
        <w:spacing w:after="0" w:line="240" w:lineRule="auto"/>
        <w:ind w:right="50"/>
        <w:jc w:val="both"/>
        <w:rPr>
          <w:rFonts w:ascii="Palatino Linotype" w:hAnsi="Palatino Linotype"/>
          <w:b/>
          <w:sz w:val="28"/>
          <w:szCs w:val="28"/>
        </w:rPr>
      </w:pPr>
    </w:p>
    <w:p w:rsidR="00931CB0" w:rsidRPr="00225081" w:rsidRDefault="00931CB0" w:rsidP="00995794">
      <w:pPr>
        <w:spacing w:after="0" w:line="360" w:lineRule="auto"/>
        <w:ind w:right="50"/>
        <w:jc w:val="both"/>
        <w:rPr>
          <w:rFonts w:ascii="Palatino Linotype" w:hAnsi="Palatino Linotype" w:cs="Arial"/>
          <w:b/>
          <w:sz w:val="24"/>
          <w:szCs w:val="24"/>
        </w:rPr>
      </w:pPr>
      <w:r w:rsidRPr="00225081">
        <w:rPr>
          <w:rFonts w:ascii="Palatino Linotype" w:hAnsi="Palatino Linotype"/>
          <w:b/>
          <w:sz w:val="28"/>
          <w:szCs w:val="28"/>
        </w:rPr>
        <w:t>PRIMERO</w:t>
      </w:r>
      <w:r w:rsidRPr="00225081">
        <w:rPr>
          <w:rFonts w:ascii="Palatino Linotype" w:hAnsi="Palatino Linotype"/>
          <w:b/>
        </w:rPr>
        <w:t>.</w:t>
      </w:r>
      <w:r w:rsidRPr="00225081">
        <w:rPr>
          <w:rFonts w:ascii="Palatino Linotype" w:hAnsi="Palatino Linotype"/>
        </w:rPr>
        <w:t xml:space="preserve"> </w:t>
      </w:r>
      <w:r w:rsidRPr="00225081">
        <w:rPr>
          <w:rFonts w:ascii="Palatino Linotype" w:hAnsi="Palatino Linotype"/>
          <w:b/>
          <w:sz w:val="24"/>
          <w:szCs w:val="24"/>
        </w:rPr>
        <w:t>Competencia</w:t>
      </w:r>
      <w:r w:rsidRPr="00225081">
        <w:rPr>
          <w:rFonts w:ascii="Palatino Linotype" w:hAnsi="Palatino Linotype"/>
          <w:sz w:val="24"/>
          <w:szCs w:val="24"/>
        </w:rPr>
        <w:t>.</w:t>
      </w:r>
      <w:r w:rsidRPr="00225081">
        <w:rPr>
          <w:rFonts w:ascii="Palatino Linotype" w:hAnsi="Palatino Linotype"/>
          <w:b/>
          <w:sz w:val="24"/>
          <w:szCs w:val="24"/>
        </w:rPr>
        <w:t xml:space="preserve"> </w:t>
      </w:r>
      <w:r w:rsidRPr="00225081">
        <w:rPr>
          <w:rFonts w:ascii="Palatino Linotype" w:hAnsi="Palatino Linotype"/>
          <w:sz w:val="24"/>
          <w:szCs w:val="24"/>
        </w:rPr>
        <w:t xml:space="preserve">Este Instituto de </w:t>
      </w:r>
      <w:r w:rsidRPr="00225081">
        <w:rPr>
          <w:rFonts w:ascii="Palatino Linotype" w:hAnsi="Palatino Linotype" w:cs="Arial"/>
          <w:sz w:val="24"/>
          <w:szCs w:val="24"/>
        </w:rPr>
        <w:t>Transparencia</w:t>
      </w:r>
      <w:r w:rsidRPr="00225081">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225081">
        <w:rPr>
          <w:rFonts w:ascii="Palatino Linotype" w:hAnsi="Palatino Linotype"/>
          <w:sz w:val="24"/>
          <w:szCs w:val="24"/>
        </w:rPr>
        <w:t>,</w:t>
      </w:r>
      <w:r w:rsidRPr="00225081">
        <w:rPr>
          <w:rFonts w:ascii="Palatino Linotype" w:hAnsi="Palatino Linotype"/>
          <w:sz w:val="24"/>
          <w:szCs w:val="24"/>
        </w:rPr>
        <w:t xml:space="preserve"> fracción II, 13, 29, 36</w:t>
      </w:r>
      <w:r w:rsidR="002034FE" w:rsidRPr="00225081">
        <w:rPr>
          <w:rFonts w:ascii="Palatino Linotype" w:hAnsi="Palatino Linotype"/>
          <w:sz w:val="24"/>
          <w:szCs w:val="24"/>
        </w:rPr>
        <w:t>,</w:t>
      </w:r>
      <w:r w:rsidRPr="00225081">
        <w:rPr>
          <w:rFonts w:ascii="Palatino Linotype" w:hAnsi="Palatino Linotype"/>
          <w:sz w:val="24"/>
          <w:szCs w:val="24"/>
        </w:rPr>
        <w:t xml:space="preserve"> fracciones I y II, 176, 178, 179, 181</w:t>
      </w:r>
      <w:r w:rsidR="002034FE" w:rsidRPr="00225081">
        <w:rPr>
          <w:rFonts w:ascii="Palatino Linotype" w:hAnsi="Palatino Linotype"/>
          <w:sz w:val="24"/>
          <w:szCs w:val="24"/>
        </w:rPr>
        <w:t>,</w:t>
      </w:r>
      <w:r w:rsidRPr="00225081">
        <w:rPr>
          <w:rFonts w:ascii="Palatino Linotype" w:hAnsi="Palatino Linotype"/>
          <w:sz w:val="24"/>
          <w:szCs w:val="24"/>
        </w:rPr>
        <w:t xml:space="preserve"> párrafo tercero y 185 de la Ley de Transparencia y Acceso a la Información Pública del Estado de México y Municipios</w:t>
      </w:r>
      <w:r w:rsidRPr="00225081">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225081">
        <w:rPr>
          <w:rFonts w:ascii="Palatino Linotype" w:hAnsi="Palatino Linotype" w:cs="Arial"/>
          <w:sz w:val="24"/>
          <w:szCs w:val="24"/>
        </w:rPr>
        <w:lastRenderedPageBreak/>
        <w:t>Municipios; toda vez que se trata de un recurso de revisión interpuesto por un</w:t>
      </w:r>
      <w:r w:rsidR="00EE174E" w:rsidRPr="00225081">
        <w:rPr>
          <w:rFonts w:ascii="Palatino Linotype" w:hAnsi="Palatino Linotype" w:cs="Arial"/>
          <w:sz w:val="24"/>
          <w:szCs w:val="24"/>
        </w:rPr>
        <w:t>a</w:t>
      </w:r>
      <w:r w:rsidRPr="00225081">
        <w:rPr>
          <w:rFonts w:ascii="Palatino Linotype" w:hAnsi="Palatino Linotype" w:cs="Arial"/>
          <w:sz w:val="24"/>
          <w:szCs w:val="24"/>
        </w:rPr>
        <w:t xml:space="preserve"> Ciudadan</w:t>
      </w:r>
      <w:r w:rsidR="00587A9F" w:rsidRPr="00225081">
        <w:rPr>
          <w:rFonts w:ascii="Palatino Linotype" w:hAnsi="Palatino Linotype" w:cs="Arial"/>
          <w:sz w:val="24"/>
          <w:szCs w:val="24"/>
        </w:rPr>
        <w:t>a</w:t>
      </w:r>
      <w:r w:rsidRPr="00225081">
        <w:rPr>
          <w:rFonts w:ascii="Palatino Linotype" w:hAnsi="Palatino Linotype" w:cs="Arial"/>
          <w:sz w:val="24"/>
          <w:szCs w:val="24"/>
        </w:rPr>
        <w:t xml:space="preserve"> en términos de la Ley de la materia.</w:t>
      </w:r>
    </w:p>
    <w:p w:rsidR="00D06012" w:rsidRPr="00225081" w:rsidRDefault="00D06012" w:rsidP="00995794">
      <w:pPr>
        <w:spacing w:after="0" w:line="360" w:lineRule="auto"/>
        <w:jc w:val="both"/>
        <w:rPr>
          <w:rFonts w:ascii="Palatino Linotype" w:hAnsi="Palatino Linotype" w:cs="Arial"/>
          <w:b/>
        </w:rPr>
      </w:pPr>
    </w:p>
    <w:p w:rsidR="00336356" w:rsidRPr="00225081" w:rsidRDefault="00336356" w:rsidP="00995794">
      <w:pPr>
        <w:spacing w:after="0" w:line="360" w:lineRule="auto"/>
        <w:jc w:val="both"/>
        <w:rPr>
          <w:rFonts w:ascii="Palatino Linotype" w:hAnsi="Palatino Linotype" w:cs="Arial"/>
          <w:b/>
          <w:snapToGrid w:val="0"/>
          <w:sz w:val="24"/>
          <w:szCs w:val="24"/>
        </w:rPr>
      </w:pPr>
      <w:r w:rsidRPr="00225081">
        <w:rPr>
          <w:rFonts w:ascii="Palatino Linotype" w:hAnsi="Palatino Linotype" w:cs="Arial"/>
          <w:b/>
          <w:sz w:val="28"/>
        </w:rPr>
        <w:t>SEGUNDO</w:t>
      </w:r>
      <w:r w:rsidRPr="00225081">
        <w:rPr>
          <w:rFonts w:ascii="Palatino Linotype" w:hAnsi="Palatino Linotype" w:cs="Arial"/>
          <w:b/>
          <w:lang w:val="es-MX"/>
        </w:rPr>
        <w:t xml:space="preserve">. </w:t>
      </w:r>
      <w:r w:rsidRPr="00225081">
        <w:rPr>
          <w:rFonts w:ascii="Palatino Linotype" w:hAnsi="Palatino Linotype" w:cs="Arial"/>
          <w:b/>
          <w:sz w:val="24"/>
          <w:szCs w:val="24"/>
        </w:rPr>
        <w:t xml:space="preserve">Interés. </w:t>
      </w:r>
      <w:r w:rsidR="00C73964" w:rsidRPr="00225081">
        <w:rPr>
          <w:rFonts w:ascii="Palatino Linotype" w:hAnsi="Palatino Linotype" w:cs="Arial"/>
          <w:bCs/>
          <w:sz w:val="24"/>
          <w:szCs w:val="24"/>
        </w:rPr>
        <w:t>El r</w:t>
      </w:r>
      <w:r w:rsidRPr="00225081">
        <w:rPr>
          <w:rFonts w:ascii="Palatino Linotype" w:hAnsi="Palatino Linotype" w:cs="Arial"/>
          <w:bCs/>
          <w:sz w:val="24"/>
          <w:szCs w:val="24"/>
        </w:rPr>
        <w:t xml:space="preserve">ecurso de </w:t>
      </w:r>
      <w:r w:rsidR="00C73964" w:rsidRPr="00225081">
        <w:rPr>
          <w:rFonts w:ascii="Palatino Linotype" w:hAnsi="Palatino Linotype" w:cs="Arial"/>
          <w:bCs/>
          <w:sz w:val="24"/>
          <w:szCs w:val="24"/>
        </w:rPr>
        <w:t>r</w:t>
      </w:r>
      <w:r w:rsidRPr="00225081">
        <w:rPr>
          <w:rFonts w:ascii="Palatino Linotype" w:hAnsi="Palatino Linotype" w:cs="Arial"/>
          <w:bCs/>
          <w:sz w:val="24"/>
          <w:szCs w:val="24"/>
        </w:rPr>
        <w:t xml:space="preserve">evisión fue interpuesto por parte legítima, en atención a que se presentó por </w:t>
      </w:r>
      <w:r w:rsidR="00EE174E" w:rsidRPr="00225081">
        <w:rPr>
          <w:rFonts w:ascii="Palatino Linotype" w:hAnsi="Palatino Linotype" w:cs="Arial"/>
          <w:b/>
          <w:bCs/>
          <w:sz w:val="24"/>
          <w:szCs w:val="24"/>
        </w:rPr>
        <w:t>LA</w:t>
      </w:r>
      <w:r w:rsidRPr="00225081">
        <w:rPr>
          <w:rFonts w:ascii="Palatino Linotype" w:hAnsi="Palatino Linotype" w:cs="Arial"/>
          <w:b/>
          <w:bCs/>
          <w:sz w:val="24"/>
          <w:szCs w:val="24"/>
        </w:rPr>
        <w:t xml:space="preserve"> RECURRENTE,</w:t>
      </w:r>
      <w:r w:rsidRPr="00225081">
        <w:rPr>
          <w:rFonts w:ascii="Palatino Linotype" w:hAnsi="Palatino Linotype" w:cs="Arial"/>
          <w:bCs/>
          <w:sz w:val="24"/>
          <w:szCs w:val="24"/>
        </w:rPr>
        <w:t xml:space="preserve"> quien es la misma persona que formuló la solicitud de acceso a la información pública al </w:t>
      </w:r>
      <w:r w:rsidRPr="00225081">
        <w:rPr>
          <w:rFonts w:ascii="Palatino Linotype" w:hAnsi="Palatino Linotype" w:cs="Arial"/>
          <w:b/>
          <w:bCs/>
          <w:sz w:val="24"/>
          <w:szCs w:val="24"/>
        </w:rPr>
        <w:t>SUJETO OBLIGADO.</w:t>
      </w:r>
    </w:p>
    <w:p w:rsidR="00336356" w:rsidRPr="00225081" w:rsidRDefault="00336356" w:rsidP="00995794">
      <w:pPr>
        <w:spacing w:after="0" w:line="360" w:lineRule="auto"/>
        <w:jc w:val="both"/>
        <w:rPr>
          <w:rFonts w:ascii="Palatino Linotype" w:hAnsi="Palatino Linotype" w:cs="Arial"/>
          <w:b/>
          <w:szCs w:val="28"/>
        </w:rPr>
      </w:pPr>
    </w:p>
    <w:p w:rsidR="00956A3E" w:rsidRPr="00225081" w:rsidRDefault="00336356" w:rsidP="0099579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225081">
        <w:rPr>
          <w:rFonts w:ascii="Palatino Linotype" w:hAnsi="Palatino Linotype" w:cs="Arial"/>
          <w:b/>
          <w:sz w:val="28"/>
          <w:szCs w:val="28"/>
        </w:rPr>
        <w:t>TERCERO</w:t>
      </w:r>
      <w:r w:rsidR="0026575F" w:rsidRPr="00225081">
        <w:rPr>
          <w:rFonts w:ascii="Palatino Linotype" w:hAnsi="Palatino Linotype" w:cs="Arial"/>
          <w:b/>
          <w:sz w:val="28"/>
          <w:szCs w:val="28"/>
        </w:rPr>
        <w:t xml:space="preserve">. </w:t>
      </w:r>
      <w:r w:rsidR="00956A3E" w:rsidRPr="00225081">
        <w:rPr>
          <w:rFonts w:ascii="Palatino Linotype" w:eastAsia="Times New Roman" w:hAnsi="Palatino Linotype" w:cs="Arial"/>
          <w:b/>
          <w:sz w:val="24"/>
          <w:szCs w:val="24"/>
          <w:lang w:val="es-ES"/>
        </w:rPr>
        <w:t xml:space="preserve">Oportunidad. </w:t>
      </w:r>
      <w:r w:rsidR="00956A3E" w:rsidRPr="00225081">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225081"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225081" w:rsidRDefault="00956A3E" w:rsidP="0099579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b/>
          <w:i/>
          <w:color w:val="000000"/>
          <w:sz w:val="22"/>
          <w:szCs w:val="22"/>
          <w:lang w:val="es-ES"/>
        </w:rPr>
        <w:t>“Artículo 163.</w:t>
      </w:r>
      <w:r w:rsidRPr="00225081">
        <w:rPr>
          <w:rFonts w:ascii="Palatino Linotype" w:eastAsia="Times New Roman" w:hAnsi="Palatino Linotype" w:cs="Arial"/>
          <w:i/>
          <w:color w:val="000000"/>
          <w:sz w:val="22"/>
          <w:szCs w:val="22"/>
          <w:lang w:val="es-ES"/>
        </w:rPr>
        <w:t xml:space="preserve"> La Unidad </w:t>
      </w:r>
      <w:r w:rsidRPr="00225081">
        <w:rPr>
          <w:rFonts w:ascii="Palatino Linotype" w:eastAsia="Times New Roman" w:hAnsi="Palatino Linotype" w:cs="Arial"/>
          <w:i/>
          <w:sz w:val="22"/>
          <w:szCs w:val="22"/>
          <w:lang w:val="es-ES"/>
        </w:rPr>
        <w:t>de</w:t>
      </w:r>
      <w:r w:rsidRPr="00225081">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225081">
        <w:rPr>
          <w:rFonts w:ascii="Palatino Linotype" w:eastAsia="Times New Roman" w:hAnsi="Palatino Linotype" w:cs="Arial"/>
          <w:i/>
          <w:sz w:val="22"/>
          <w:szCs w:val="22"/>
          <w:lang w:val="es-ES"/>
        </w:rPr>
        <w:t>menor</w:t>
      </w:r>
      <w:r w:rsidRPr="00225081">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956A3E" w:rsidRPr="00225081" w:rsidRDefault="00956A3E" w:rsidP="0099579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225081">
        <w:rPr>
          <w:rFonts w:ascii="Palatino Linotype" w:eastAsia="Times New Roman" w:hAnsi="Palatino Linotype" w:cs="Arial"/>
          <w:i/>
          <w:sz w:val="22"/>
          <w:szCs w:val="22"/>
          <w:lang w:val="es-ES"/>
        </w:rPr>
        <w:t>cuando</w:t>
      </w:r>
      <w:r w:rsidRPr="00225081">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225081" w:rsidRDefault="00956A3E" w:rsidP="00995794">
      <w:pPr>
        <w:spacing w:after="0" w:line="240" w:lineRule="auto"/>
        <w:ind w:left="851" w:right="901"/>
        <w:jc w:val="both"/>
        <w:rPr>
          <w:rFonts w:ascii="Palatino Linotype" w:eastAsia="Times New Roman" w:hAnsi="Palatino Linotype" w:cs="Arial"/>
          <w:i/>
          <w:color w:val="000000"/>
          <w:sz w:val="24"/>
          <w:szCs w:val="22"/>
          <w:lang w:val="es-ES"/>
        </w:rPr>
      </w:pPr>
    </w:p>
    <w:p w:rsidR="00956A3E" w:rsidRPr="00225081" w:rsidRDefault="00956A3E" w:rsidP="00995794">
      <w:pPr>
        <w:spacing w:after="0" w:line="360" w:lineRule="auto"/>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Pr="00225081">
        <w:rPr>
          <w:rFonts w:ascii="Palatino Linotype" w:eastAsia="Times New Roman" w:hAnsi="Palatino Linotype" w:cs="Arial"/>
          <w:color w:val="000000"/>
          <w:sz w:val="24"/>
          <w:szCs w:val="24"/>
          <w:lang w:val="es-ES"/>
        </w:rPr>
        <w:lastRenderedPageBreak/>
        <w:t xml:space="preserve">negada; por lo que al solicitante le asiste el derecho para poder presentar el recurso de revisión correspondiente.  </w:t>
      </w:r>
    </w:p>
    <w:p w:rsidR="00956A3E" w:rsidRPr="00225081" w:rsidRDefault="00956A3E" w:rsidP="00995794">
      <w:pPr>
        <w:spacing w:after="0" w:line="360" w:lineRule="auto"/>
        <w:jc w:val="both"/>
        <w:rPr>
          <w:rFonts w:ascii="Palatino Linotype" w:eastAsia="Times New Roman" w:hAnsi="Palatino Linotype" w:cs="Arial"/>
          <w:color w:val="000000"/>
          <w:sz w:val="24"/>
          <w:szCs w:val="24"/>
          <w:lang w:val="es-ES"/>
        </w:rPr>
      </w:pPr>
    </w:p>
    <w:p w:rsidR="00956A3E" w:rsidRPr="00225081" w:rsidRDefault="00956A3E" w:rsidP="00995794">
      <w:pPr>
        <w:spacing w:after="0" w:line="360" w:lineRule="auto"/>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Arial"/>
          <w:color w:val="000000"/>
          <w:sz w:val="24"/>
          <w:szCs w:val="24"/>
          <w:lang w:val="es-ES"/>
        </w:rPr>
        <w:t xml:space="preserve">Derivado de lo anterior, se constituye la figura jurídica de la </w:t>
      </w:r>
      <w:r w:rsidRPr="00225081">
        <w:rPr>
          <w:rFonts w:ascii="Palatino Linotype" w:eastAsia="Times New Roman" w:hAnsi="Palatino Linotype" w:cs="Arial"/>
          <w:b/>
          <w:color w:val="000000"/>
          <w:sz w:val="24"/>
          <w:szCs w:val="24"/>
          <w:lang w:val="es-ES"/>
        </w:rPr>
        <w:t>NEGATIVA FICTA</w:t>
      </w:r>
      <w:r w:rsidRPr="00225081">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225081" w:rsidRDefault="00956A3E" w:rsidP="00995794">
      <w:pPr>
        <w:spacing w:after="0" w:line="360" w:lineRule="auto"/>
        <w:jc w:val="both"/>
        <w:rPr>
          <w:rFonts w:ascii="Palatino Linotype" w:eastAsia="Times New Roman" w:hAnsi="Palatino Linotype" w:cs="Arial"/>
          <w:color w:val="000000"/>
          <w:sz w:val="24"/>
          <w:szCs w:val="24"/>
          <w:lang w:val="es-ES"/>
        </w:rPr>
      </w:pPr>
    </w:p>
    <w:p w:rsidR="00956A3E" w:rsidRPr="00225081" w:rsidRDefault="00956A3E" w:rsidP="00995794">
      <w:pPr>
        <w:spacing w:after="0" w:line="360" w:lineRule="auto"/>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956A3E" w:rsidRPr="00225081"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225081"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b/>
          <w:i/>
          <w:color w:val="000000"/>
          <w:sz w:val="22"/>
          <w:szCs w:val="22"/>
          <w:lang w:val="es-ES"/>
        </w:rPr>
        <w:t xml:space="preserve">“Artículo 178. </w:t>
      </w:r>
      <w:r w:rsidRPr="00225081">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A3E" w:rsidRPr="00225081"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25081">
        <w:rPr>
          <w:rFonts w:ascii="Palatino Linotype" w:eastAsia="Times New Roman" w:hAnsi="Palatino Linotype" w:cs="Arial"/>
          <w:i/>
          <w:color w:val="000000"/>
          <w:sz w:val="22"/>
          <w:szCs w:val="22"/>
          <w:lang w:val="es-ES"/>
        </w:rPr>
        <w:t>, acompañado con el documento que pruebe la fecha en que presentó la solicitud.</w:t>
      </w:r>
    </w:p>
    <w:p w:rsidR="00956A3E" w:rsidRPr="00225081"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225081" w:rsidRDefault="00956A3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 xml:space="preserve">(Énfasis añadido) </w:t>
      </w:r>
    </w:p>
    <w:p w:rsidR="00956A3E" w:rsidRPr="00225081" w:rsidRDefault="00956A3E" w:rsidP="00995794">
      <w:pPr>
        <w:spacing w:after="0" w:line="240" w:lineRule="auto"/>
        <w:jc w:val="both"/>
        <w:rPr>
          <w:rFonts w:ascii="Palatino Linotype" w:eastAsia="Times New Roman" w:hAnsi="Palatino Linotype" w:cs="Arial"/>
          <w:color w:val="000000"/>
          <w:sz w:val="24"/>
          <w:szCs w:val="24"/>
          <w:lang w:val="es-ES"/>
        </w:rPr>
      </w:pPr>
    </w:p>
    <w:p w:rsidR="00956A3E" w:rsidRPr="00225081" w:rsidRDefault="00956A3E" w:rsidP="00995794">
      <w:pPr>
        <w:spacing w:after="0" w:line="360" w:lineRule="auto"/>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225081">
        <w:rPr>
          <w:rFonts w:ascii="Palatino Linotype" w:eastAsia="Times New Roman" w:hAnsi="Palatino Linotype" w:cs="Arial"/>
          <w:color w:val="000000"/>
          <w:sz w:val="24"/>
          <w:szCs w:val="24"/>
          <w:lang w:val="es-ES"/>
        </w:rPr>
        <w:t>la</w:t>
      </w:r>
      <w:r w:rsidRPr="00225081">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225081">
        <w:rPr>
          <w:rFonts w:ascii="Palatino Linotype" w:eastAsia="Times New Roman" w:hAnsi="Palatino Linotype" w:cs="Arial"/>
          <w:b/>
          <w:color w:val="000000"/>
          <w:sz w:val="24"/>
          <w:szCs w:val="24"/>
          <w:lang w:val="es-ES"/>
        </w:rPr>
        <w:t>SUJETO OBLIGADO</w:t>
      </w:r>
      <w:r w:rsidRPr="00225081">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225081">
        <w:rPr>
          <w:rFonts w:ascii="Palatino Linotype" w:eastAsia="Times New Roman" w:hAnsi="Palatino Linotype" w:cs="Arial"/>
          <w:color w:val="000000"/>
          <w:sz w:val="24"/>
          <w:szCs w:val="24"/>
          <w:lang w:val="es-ES"/>
        </w:rPr>
        <w:t xml:space="preserve"> la</w:t>
      </w:r>
      <w:r w:rsidRPr="00225081">
        <w:rPr>
          <w:rFonts w:ascii="Palatino Linotype" w:eastAsia="Times New Roman" w:hAnsi="Palatino Linotype" w:cs="Arial"/>
          <w:color w:val="000000"/>
          <w:sz w:val="24"/>
          <w:szCs w:val="24"/>
          <w:lang w:val="es-ES"/>
        </w:rPr>
        <w:t xml:space="preserve"> particular a partir de la cual pueda computarse dicho término, por </w:t>
      </w:r>
      <w:r w:rsidRPr="00225081">
        <w:rPr>
          <w:rFonts w:ascii="Palatino Linotype" w:eastAsia="Times New Roman" w:hAnsi="Palatino Linotype" w:cs="Arial"/>
          <w:color w:val="000000"/>
          <w:sz w:val="24"/>
          <w:szCs w:val="24"/>
          <w:lang w:val="es-ES"/>
        </w:rPr>
        <w:lastRenderedPageBreak/>
        <w:t xml:space="preserve">tal motivo es pertinente establecer que no existe plazo para la interposición del recurso de revisión y por tanto </w:t>
      </w:r>
      <w:r w:rsidR="00670749" w:rsidRPr="00225081">
        <w:rPr>
          <w:rFonts w:ascii="Palatino Linotype" w:eastAsia="Times New Roman" w:hAnsi="Palatino Linotype" w:cs="Arial"/>
          <w:b/>
          <w:color w:val="000000"/>
          <w:sz w:val="24"/>
          <w:szCs w:val="24"/>
          <w:lang w:val="es-ES"/>
        </w:rPr>
        <w:t>LA</w:t>
      </w:r>
      <w:r w:rsidRPr="00225081">
        <w:rPr>
          <w:rFonts w:ascii="Palatino Linotype" w:eastAsia="Times New Roman" w:hAnsi="Palatino Linotype" w:cs="Arial"/>
          <w:b/>
          <w:color w:val="000000"/>
          <w:sz w:val="24"/>
          <w:szCs w:val="24"/>
          <w:lang w:val="es-ES"/>
        </w:rPr>
        <w:t xml:space="preserve"> RECURRENTE </w:t>
      </w:r>
      <w:r w:rsidRPr="00225081">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956A3E" w:rsidRPr="00225081" w:rsidRDefault="00956A3E" w:rsidP="00995794">
      <w:pPr>
        <w:pStyle w:val="Prrafodelista"/>
        <w:autoSpaceDE w:val="0"/>
        <w:autoSpaceDN w:val="0"/>
        <w:adjustRightInd w:val="0"/>
        <w:spacing w:after="0" w:line="360" w:lineRule="auto"/>
        <w:ind w:left="0" w:right="49"/>
        <w:jc w:val="both"/>
        <w:rPr>
          <w:rFonts w:ascii="Palatino Linotype" w:hAnsi="Palatino Linotype" w:cs="Arial"/>
          <w:b/>
          <w:sz w:val="28"/>
          <w:szCs w:val="28"/>
        </w:rPr>
      </w:pPr>
    </w:p>
    <w:p w:rsidR="00EE174E" w:rsidRPr="00225081" w:rsidRDefault="00EE174E" w:rsidP="00995794">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225081">
        <w:rPr>
          <w:rFonts w:ascii="Palatino Linotype" w:hAnsi="Palatino Linotype" w:cs="Arial"/>
          <w:b/>
          <w:sz w:val="28"/>
          <w:szCs w:val="28"/>
        </w:rPr>
        <w:t>CUARTO</w:t>
      </w:r>
      <w:r w:rsidRPr="00225081">
        <w:rPr>
          <w:rFonts w:ascii="Palatino Linotype" w:hAnsi="Palatino Linotype"/>
          <w:b/>
          <w:sz w:val="28"/>
          <w:szCs w:val="28"/>
        </w:rPr>
        <w:t>.</w:t>
      </w:r>
      <w:r w:rsidRPr="00225081">
        <w:rPr>
          <w:rFonts w:ascii="Palatino Linotype" w:hAnsi="Palatino Linotype"/>
          <w:b/>
        </w:rPr>
        <w:t xml:space="preserve"> </w:t>
      </w:r>
      <w:r w:rsidRPr="00225081">
        <w:rPr>
          <w:rFonts w:ascii="Palatino Linotype" w:hAnsi="Palatino Linotype"/>
          <w:b/>
          <w:sz w:val="24"/>
          <w:szCs w:val="24"/>
        </w:rPr>
        <w:t xml:space="preserve">Procedibilidad. </w:t>
      </w:r>
      <w:r w:rsidRPr="00225081">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Pr="00225081">
        <w:rPr>
          <w:rFonts w:ascii="Palatino Linotype" w:eastAsia="Times New Roman" w:hAnsi="Palatino Linotype" w:cs="Arial"/>
          <w:sz w:val="24"/>
          <w:szCs w:val="24"/>
          <w:lang w:val="es-ES" w:eastAsia="es-MX"/>
        </w:rPr>
        <w:t xml:space="preserve">Ley de Transparencia y Acceso a la </w:t>
      </w:r>
      <w:r w:rsidRPr="00225081">
        <w:rPr>
          <w:rFonts w:ascii="Palatino Linotype" w:eastAsia="Times New Roman" w:hAnsi="Palatino Linotype" w:cs="Arial"/>
          <w:sz w:val="24"/>
          <w:szCs w:val="24"/>
          <w:lang w:val="es-ES"/>
        </w:rPr>
        <w:t>Información</w:t>
      </w:r>
      <w:r w:rsidRPr="00225081">
        <w:rPr>
          <w:rFonts w:ascii="Palatino Linotype" w:eastAsia="Times New Roman" w:hAnsi="Palatino Linotype" w:cs="Arial"/>
          <w:sz w:val="24"/>
          <w:szCs w:val="24"/>
          <w:lang w:val="es-ES" w:eastAsia="es-MX"/>
        </w:rPr>
        <w:t xml:space="preserve"> Pública del Estado de México y Municipios, que </w:t>
      </w:r>
      <w:r w:rsidRPr="00225081">
        <w:rPr>
          <w:rFonts w:ascii="Palatino Linotype" w:eastAsia="Times New Roman" w:hAnsi="Palatino Linotype" w:cs="Arial"/>
          <w:sz w:val="24"/>
          <w:szCs w:val="24"/>
          <w:lang w:val="es-ES"/>
        </w:rPr>
        <w:t>establece lo siguiente:</w:t>
      </w:r>
    </w:p>
    <w:p w:rsidR="00EE174E" w:rsidRPr="00225081" w:rsidRDefault="00EE174E" w:rsidP="00995794">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“Artículo 180. </w:t>
      </w:r>
      <w:r w:rsidRPr="00225081">
        <w:rPr>
          <w:rFonts w:ascii="Palatino Linotype" w:eastAsia="Times New Roman" w:hAnsi="Palatino Linotype" w:cs="Times New Roman"/>
          <w:i/>
          <w:sz w:val="22"/>
          <w:szCs w:val="22"/>
          <w:lang w:val="es-ES"/>
        </w:rPr>
        <w:t xml:space="preserve">El </w:t>
      </w:r>
      <w:r w:rsidRPr="00225081">
        <w:rPr>
          <w:rFonts w:ascii="Palatino Linotype" w:eastAsia="Times New Roman" w:hAnsi="Palatino Linotype" w:cs="Arial"/>
          <w:i/>
          <w:sz w:val="22"/>
          <w:szCs w:val="22"/>
          <w:lang w:val="es-ES"/>
        </w:rPr>
        <w:t>recurso</w:t>
      </w:r>
      <w:r w:rsidRPr="00225081">
        <w:rPr>
          <w:rFonts w:ascii="Palatino Linotype" w:eastAsia="Times New Roman" w:hAnsi="Palatino Linotype" w:cs="Times New Roman"/>
          <w:i/>
          <w:sz w:val="22"/>
          <w:szCs w:val="22"/>
          <w:lang w:val="es-ES"/>
        </w:rPr>
        <w:t xml:space="preserve"> </w:t>
      </w:r>
      <w:r w:rsidRPr="00225081">
        <w:rPr>
          <w:rFonts w:ascii="Palatino Linotype" w:eastAsia="Times New Roman" w:hAnsi="Palatino Linotype" w:cs="Arial"/>
          <w:i/>
          <w:color w:val="222222"/>
          <w:sz w:val="22"/>
          <w:szCs w:val="22"/>
          <w:lang w:val="es-ES" w:eastAsia="es-MX"/>
        </w:rPr>
        <w:t>de</w:t>
      </w:r>
      <w:r w:rsidRPr="00225081">
        <w:rPr>
          <w:rFonts w:ascii="Palatino Linotype" w:eastAsia="Times New Roman" w:hAnsi="Palatino Linotype" w:cs="Times New Roman"/>
          <w:i/>
          <w:sz w:val="22"/>
          <w:szCs w:val="22"/>
          <w:lang w:val="es-ES"/>
        </w:rPr>
        <w:t xml:space="preserve"> revisión contendrá:</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I. </w:t>
      </w:r>
      <w:r w:rsidRPr="00225081">
        <w:rPr>
          <w:rFonts w:ascii="Palatino Linotype" w:eastAsia="Times New Roman" w:hAnsi="Palatino Linotype" w:cs="Times New Roman"/>
          <w:i/>
          <w:sz w:val="22"/>
          <w:szCs w:val="22"/>
          <w:lang w:val="es-ES"/>
        </w:rPr>
        <w:t xml:space="preserve">El sujeto obligado ante </w:t>
      </w:r>
      <w:r w:rsidRPr="00225081">
        <w:rPr>
          <w:rFonts w:ascii="Palatino Linotype" w:eastAsia="Times New Roman" w:hAnsi="Palatino Linotype" w:cs="Arial"/>
          <w:i/>
          <w:sz w:val="22"/>
          <w:szCs w:val="22"/>
          <w:lang w:val="es-ES"/>
        </w:rPr>
        <w:t>la</w:t>
      </w:r>
      <w:r w:rsidRPr="00225081">
        <w:rPr>
          <w:rFonts w:ascii="Palatino Linotype" w:eastAsia="Times New Roman" w:hAnsi="Palatino Linotype" w:cs="Times New Roman"/>
          <w:i/>
          <w:sz w:val="22"/>
          <w:szCs w:val="22"/>
          <w:lang w:val="es-ES"/>
        </w:rPr>
        <w:t xml:space="preserve"> cual </w:t>
      </w:r>
      <w:r w:rsidRPr="00225081">
        <w:rPr>
          <w:rFonts w:ascii="Palatino Linotype" w:eastAsia="Times New Roman" w:hAnsi="Palatino Linotype" w:cs="Arial"/>
          <w:i/>
          <w:color w:val="222222"/>
          <w:sz w:val="22"/>
          <w:szCs w:val="22"/>
          <w:lang w:val="es-ES" w:eastAsia="es-MX"/>
        </w:rPr>
        <w:t>se</w:t>
      </w:r>
      <w:r w:rsidRPr="00225081">
        <w:rPr>
          <w:rFonts w:ascii="Palatino Linotype" w:eastAsia="Times New Roman" w:hAnsi="Palatino Linotype" w:cs="Times New Roman"/>
          <w:i/>
          <w:sz w:val="22"/>
          <w:szCs w:val="22"/>
          <w:lang w:val="es-ES"/>
        </w:rPr>
        <w:t xml:space="preserve"> presentó la solicitud;</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II. </w:t>
      </w:r>
      <w:r w:rsidRPr="00225081">
        <w:rPr>
          <w:rFonts w:ascii="Palatino Linotype" w:eastAsia="Times New Roman" w:hAnsi="Palatino Linotype" w:cs="Times New Roman"/>
          <w:b/>
          <w:i/>
          <w:sz w:val="22"/>
          <w:szCs w:val="22"/>
          <w:u w:val="single"/>
          <w:lang w:val="es-ES"/>
        </w:rPr>
        <w:t xml:space="preserve">El nombre del solicitante </w:t>
      </w:r>
      <w:r w:rsidRPr="00225081">
        <w:rPr>
          <w:rFonts w:ascii="Palatino Linotype" w:eastAsia="Times New Roman" w:hAnsi="Palatino Linotype" w:cs="Arial"/>
          <w:b/>
          <w:i/>
          <w:color w:val="222222"/>
          <w:sz w:val="22"/>
          <w:szCs w:val="22"/>
          <w:u w:val="single"/>
          <w:lang w:val="es-ES" w:eastAsia="es-MX"/>
        </w:rPr>
        <w:t>que</w:t>
      </w:r>
      <w:r w:rsidRPr="00225081">
        <w:rPr>
          <w:rFonts w:ascii="Palatino Linotype" w:eastAsia="Times New Roman" w:hAnsi="Palatino Linotype" w:cs="Times New Roman"/>
          <w:b/>
          <w:i/>
          <w:sz w:val="22"/>
          <w:szCs w:val="22"/>
          <w:u w:val="single"/>
          <w:lang w:val="es-ES"/>
        </w:rPr>
        <w:t xml:space="preserve"> recurre </w:t>
      </w:r>
      <w:r w:rsidRPr="00225081">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III. </w:t>
      </w:r>
      <w:r w:rsidRPr="00225081">
        <w:rPr>
          <w:rFonts w:ascii="Palatino Linotype" w:eastAsia="Times New Roman" w:hAnsi="Palatino Linotype" w:cs="Times New Roman"/>
          <w:i/>
          <w:sz w:val="22"/>
          <w:szCs w:val="22"/>
          <w:lang w:val="es-ES"/>
        </w:rPr>
        <w:t xml:space="preserve">El número de folio de </w:t>
      </w:r>
      <w:r w:rsidRPr="00225081">
        <w:rPr>
          <w:rFonts w:ascii="Palatino Linotype" w:eastAsia="Times New Roman" w:hAnsi="Palatino Linotype" w:cs="Arial"/>
          <w:i/>
          <w:color w:val="222222"/>
          <w:sz w:val="22"/>
          <w:szCs w:val="22"/>
          <w:lang w:val="es-ES" w:eastAsia="es-MX"/>
        </w:rPr>
        <w:t>respuesta</w:t>
      </w:r>
      <w:r w:rsidRPr="00225081">
        <w:rPr>
          <w:rFonts w:ascii="Palatino Linotype" w:eastAsia="Times New Roman" w:hAnsi="Palatino Linotype" w:cs="Times New Roman"/>
          <w:i/>
          <w:sz w:val="22"/>
          <w:szCs w:val="22"/>
          <w:lang w:val="es-ES"/>
        </w:rPr>
        <w:t xml:space="preserve"> de la solicitud de acceso;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IV. </w:t>
      </w:r>
      <w:r w:rsidRPr="00225081">
        <w:rPr>
          <w:rFonts w:ascii="Palatino Linotype" w:eastAsia="Times New Roman" w:hAnsi="Palatino Linotype" w:cs="Times New Roman"/>
          <w:i/>
          <w:sz w:val="22"/>
          <w:szCs w:val="22"/>
          <w:lang w:val="es-ES"/>
        </w:rPr>
        <w:t xml:space="preserve">La fecha en que fue </w:t>
      </w:r>
      <w:r w:rsidRPr="00225081">
        <w:rPr>
          <w:rFonts w:ascii="Palatino Linotype" w:eastAsia="Times New Roman" w:hAnsi="Palatino Linotype" w:cs="Arial"/>
          <w:i/>
          <w:color w:val="222222"/>
          <w:sz w:val="22"/>
          <w:szCs w:val="22"/>
          <w:lang w:val="es-ES" w:eastAsia="es-MX"/>
        </w:rPr>
        <w:t>notificada</w:t>
      </w:r>
      <w:r w:rsidRPr="00225081">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V. </w:t>
      </w:r>
      <w:r w:rsidRPr="00225081">
        <w:rPr>
          <w:rFonts w:ascii="Palatino Linotype" w:eastAsia="Times New Roman" w:hAnsi="Palatino Linotype" w:cs="Times New Roman"/>
          <w:i/>
          <w:sz w:val="22"/>
          <w:szCs w:val="22"/>
          <w:lang w:val="es-ES"/>
        </w:rPr>
        <w:t xml:space="preserve">El acto que se </w:t>
      </w:r>
      <w:r w:rsidRPr="00225081">
        <w:rPr>
          <w:rFonts w:ascii="Palatino Linotype" w:eastAsia="Times New Roman" w:hAnsi="Palatino Linotype" w:cs="Arial"/>
          <w:i/>
          <w:color w:val="222222"/>
          <w:sz w:val="22"/>
          <w:szCs w:val="22"/>
          <w:lang w:val="es-ES" w:eastAsia="es-MX"/>
        </w:rPr>
        <w:t>recurre</w:t>
      </w:r>
      <w:r w:rsidRPr="00225081">
        <w:rPr>
          <w:rFonts w:ascii="Palatino Linotype" w:eastAsia="Times New Roman" w:hAnsi="Palatino Linotype" w:cs="Times New Roman"/>
          <w:i/>
          <w:sz w:val="22"/>
          <w:szCs w:val="22"/>
          <w:lang w:val="es-ES"/>
        </w:rPr>
        <w:t>;</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VI. </w:t>
      </w:r>
      <w:r w:rsidRPr="00225081">
        <w:rPr>
          <w:rFonts w:ascii="Palatino Linotype" w:eastAsia="Times New Roman" w:hAnsi="Palatino Linotype" w:cs="Times New Roman"/>
          <w:i/>
          <w:sz w:val="22"/>
          <w:szCs w:val="22"/>
          <w:lang w:val="es-ES"/>
        </w:rPr>
        <w:t xml:space="preserve">Las razones o </w:t>
      </w:r>
      <w:r w:rsidRPr="00225081">
        <w:rPr>
          <w:rFonts w:ascii="Palatino Linotype" w:eastAsia="Times New Roman" w:hAnsi="Palatino Linotype" w:cs="Arial"/>
          <w:i/>
          <w:color w:val="222222"/>
          <w:sz w:val="22"/>
          <w:szCs w:val="22"/>
          <w:lang w:val="es-ES" w:eastAsia="es-MX"/>
        </w:rPr>
        <w:t>motivos</w:t>
      </w:r>
      <w:r w:rsidRPr="00225081">
        <w:rPr>
          <w:rFonts w:ascii="Palatino Linotype" w:eastAsia="Times New Roman" w:hAnsi="Palatino Linotype" w:cs="Times New Roman"/>
          <w:i/>
          <w:sz w:val="22"/>
          <w:szCs w:val="22"/>
          <w:lang w:val="es-ES"/>
        </w:rPr>
        <w:t xml:space="preserve"> de inconformidad;</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lang w:val="es-ES"/>
        </w:rPr>
        <w:t xml:space="preserve">VII. </w:t>
      </w:r>
      <w:r w:rsidRPr="00225081">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225081">
        <w:rPr>
          <w:rFonts w:ascii="Palatino Linotype" w:eastAsia="Times New Roman" w:hAnsi="Palatino Linotype" w:cs="Times New Roman"/>
          <w:b/>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 xml:space="preserve">VIII. </w:t>
      </w:r>
      <w:r w:rsidRPr="00225081">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225081">
        <w:rPr>
          <w:rFonts w:ascii="Palatino Linotype" w:eastAsia="Times New Roman" w:hAnsi="Palatino Linotype" w:cs="Times New Roman"/>
          <w:b/>
          <w:i/>
          <w:sz w:val="22"/>
          <w:szCs w:val="22"/>
          <w:u w:val="single"/>
          <w:lang w:val="es-ES"/>
        </w:rPr>
        <w:t xml:space="preserve">En caso de </w:t>
      </w:r>
      <w:r w:rsidRPr="00225081">
        <w:rPr>
          <w:rFonts w:ascii="Palatino Linotype" w:eastAsia="Times New Roman" w:hAnsi="Palatino Linotype" w:cs="Arial"/>
          <w:b/>
          <w:i/>
          <w:color w:val="222222"/>
          <w:sz w:val="22"/>
          <w:szCs w:val="22"/>
          <w:u w:val="single"/>
          <w:lang w:val="es-ES" w:eastAsia="es-MX"/>
        </w:rPr>
        <w:t>que</w:t>
      </w:r>
      <w:r w:rsidRPr="00225081">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225081">
        <w:rPr>
          <w:rFonts w:ascii="Palatino Linotype" w:eastAsia="Times New Roman" w:hAnsi="Palatino Linotype" w:cs="Times New Roman"/>
          <w:i/>
          <w:sz w:val="22"/>
          <w:szCs w:val="22"/>
          <w:lang w:val="es-ES"/>
        </w:rPr>
        <w:t>, IV, VII y VIII.</w:t>
      </w:r>
      <w:r w:rsidRPr="00225081">
        <w:rPr>
          <w:rFonts w:ascii="Palatino Linotype" w:eastAsia="Times New Roman" w:hAnsi="Palatino Linotype" w:cs="Times New Roman"/>
          <w:b/>
          <w:i/>
          <w:sz w:val="22"/>
          <w:szCs w:val="22"/>
          <w:lang w:val="es-ES"/>
        </w:rPr>
        <w:t>”</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i/>
          <w:sz w:val="22"/>
          <w:szCs w:val="22"/>
          <w:lang w:val="es-ES"/>
        </w:rPr>
        <w:t>(Énfasis añadido)</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EE174E" w:rsidRPr="00225081" w:rsidRDefault="00EE174E" w:rsidP="00995794">
      <w:pPr>
        <w:spacing w:after="0" w:line="360" w:lineRule="auto"/>
        <w:jc w:val="both"/>
        <w:rPr>
          <w:rFonts w:ascii="Palatino Linotype" w:eastAsia="Times New Roman" w:hAnsi="Palatino Linotype" w:cs="Times New Roman"/>
          <w:b/>
          <w:sz w:val="24"/>
          <w:szCs w:val="24"/>
          <w:lang w:val="es-ES"/>
        </w:rPr>
      </w:pPr>
      <w:r w:rsidRPr="00225081">
        <w:rPr>
          <w:rFonts w:ascii="Palatino Linotype" w:eastAsia="Times New Roman" w:hAnsi="Palatino Linotype" w:cs="Times New Roman"/>
          <w:sz w:val="24"/>
          <w:szCs w:val="24"/>
          <w:lang w:val="es-ES"/>
        </w:rPr>
        <w:lastRenderedPageBreak/>
        <w:t xml:space="preserve">En principio, de una interpretación del artículo transcrito se observan los requisitos que </w:t>
      </w:r>
      <w:r w:rsidRPr="00225081">
        <w:rPr>
          <w:rFonts w:ascii="Palatino Linotype" w:eastAsia="Times New Roman" w:hAnsi="Palatino Linotype" w:cs="Arial"/>
          <w:sz w:val="24"/>
          <w:szCs w:val="24"/>
          <w:lang w:val="es-ES"/>
        </w:rPr>
        <w:t>deberán</w:t>
      </w:r>
      <w:r w:rsidRPr="00225081">
        <w:rPr>
          <w:rFonts w:ascii="Palatino Linotype" w:eastAsia="Times New Roman" w:hAnsi="Palatino Linotype" w:cs="Times New Roman"/>
          <w:sz w:val="24"/>
          <w:szCs w:val="24"/>
          <w:lang w:val="es-ES"/>
        </w:rPr>
        <w:t xml:space="preserve"> </w:t>
      </w:r>
      <w:r w:rsidRPr="00225081">
        <w:rPr>
          <w:rFonts w:ascii="Palatino Linotype" w:eastAsia="Times New Roman" w:hAnsi="Palatino Linotype" w:cs="Arial"/>
          <w:sz w:val="24"/>
          <w:szCs w:val="24"/>
          <w:lang w:val="es-ES"/>
        </w:rPr>
        <w:t>contener</w:t>
      </w:r>
      <w:r w:rsidRPr="00225081">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225081">
        <w:rPr>
          <w:rFonts w:ascii="Palatino Linotype" w:eastAsia="Times New Roman" w:hAnsi="Palatino Linotype" w:cs="Times New Roman"/>
          <w:b/>
          <w:sz w:val="24"/>
          <w:szCs w:val="24"/>
          <w:lang w:val="es-ES"/>
        </w:rPr>
        <w:t>SAIMEX</w:t>
      </w:r>
      <w:r w:rsidRPr="00225081">
        <w:rPr>
          <w:rFonts w:ascii="Palatino Linotype" w:eastAsia="Times New Roman" w:hAnsi="Palatino Linotype" w:cs="Times New Roman"/>
          <w:sz w:val="24"/>
          <w:szCs w:val="24"/>
          <w:lang w:val="es-ES"/>
        </w:rPr>
        <w:t xml:space="preserve"> se desprende que la parte solicitante y ahora </w:t>
      </w:r>
      <w:r w:rsidR="00670749" w:rsidRPr="00225081">
        <w:rPr>
          <w:rFonts w:ascii="Palatino Linotype" w:eastAsia="Times New Roman" w:hAnsi="Palatino Linotype" w:cs="Times New Roman"/>
          <w:b/>
          <w:sz w:val="24"/>
          <w:szCs w:val="24"/>
          <w:lang w:val="es-ES"/>
        </w:rPr>
        <w:t>LA</w:t>
      </w:r>
      <w:r w:rsidR="00670749" w:rsidRPr="00225081">
        <w:rPr>
          <w:rFonts w:ascii="Palatino Linotype" w:eastAsia="Times New Roman" w:hAnsi="Palatino Linotype" w:cs="Times New Roman"/>
          <w:sz w:val="24"/>
          <w:szCs w:val="24"/>
          <w:lang w:val="es-ES"/>
        </w:rPr>
        <w:t xml:space="preserve"> </w:t>
      </w:r>
      <w:r w:rsidRPr="00225081">
        <w:rPr>
          <w:rFonts w:ascii="Palatino Linotype" w:eastAsia="Times New Roman" w:hAnsi="Palatino Linotype" w:cs="Times New Roman"/>
          <w:b/>
          <w:sz w:val="24"/>
          <w:szCs w:val="24"/>
          <w:lang w:val="es-ES"/>
        </w:rPr>
        <w:t>RECURRENTE</w:t>
      </w:r>
      <w:r w:rsidRPr="00225081">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225081">
        <w:rPr>
          <w:rFonts w:ascii="Palatino Linotype" w:eastAsia="Times New Roman" w:hAnsi="Palatino Linotype" w:cs="Arial"/>
          <w:sz w:val="24"/>
          <w:szCs w:val="24"/>
          <w:lang w:val="es-ES"/>
        </w:rPr>
        <w:t>sea</w:t>
      </w:r>
      <w:r w:rsidRPr="00225081">
        <w:rPr>
          <w:rFonts w:ascii="Palatino Linotype" w:eastAsia="Times New Roman" w:hAnsi="Palatino Linotype" w:cs="Times New Roman"/>
          <w:sz w:val="24"/>
          <w:szCs w:val="24"/>
          <w:lang w:val="es-ES"/>
        </w:rPr>
        <w:t xml:space="preserve"> identificado, ya que, no proporcionó el apellido materno, por lo que no se tiene certeza sobre su identidad, lo que en estricto sentido, provoca que </w:t>
      </w:r>
      <w:r w:rsidRPr="00225081">
        <w:rPr>
          <w:rFonts w:ascii="Palatino Linotype" w:eastAsia="Times New Roman" w:hAnsi="Palatino Linotype" w:cs="Arial"/>
          <w:sz w:val="24"/>
          <w:szCs w:val="24"/>
          <w:lang w:val="es-ES"/>
        </w:rPr>
        <w:t>no</w:t>
      </w:r>
      <w:r w:rsidRPr="00225081">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225081" w:rsidRDefault="00EE174E" w:rsidP="00995794">
      <w:pPr>
        <w:spacing w:after="0" w:line="360" w:lineRule="auto"/>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Times New Roman"/>
          <w:sz w:val="24"/>
          <w:szCs w:val="24"/>
          <w:lang w:val="es-ES"/>
        </w:rPr>
        <w:t xml:space="preserve">Empero lo anterior, debe destacarse que el artículo 15 de </w:t>
      </w:r>
      <w:r w:rsidRPr="00225081">
        <w:rPr>
          <w:rFonts w:ascii="Palatino Linotype" w:eastAsia="Times New Roman" w:hAnsi="Palatino Linotype" w:cs="Arial"/>
          <w:sz w:val="24"/>
          <w:szCs w:val="24"/>
          <w:lang w:val="es-ES" w:eastAsia="es-MX"/>
        </w:rPr>
        <w:t xml:space="preserve">Ley de Transparencia y Acceso a la </w:t>
      </w:r>
      <w:r w:rsidRPr="00225081">
        <w:rPr>
          <w:rFonts w:ascii="Palatino Linotype" w:eastAsia="Times New Roman" w:hAnsi="Palatino Linotype" w:cs="Arial"/>
          <w:sz w:val="24"/>
          <w:szCs w:val="24"/>
          <w:lang w:val="es-ES"/>
        </w:rPr>
        <w:t>Información</w:t>
      </w:r>
      <w:r w:rsidRPr="00225081">
        <w:rPr>
          <w:rFonts w:ascii="Palatino Linotype" w:eastAsia="Times New Roman" w:hAnsi="Palatino Linotype" w:cs="Arial"/>
          <w:sz w:val="24"/>
          <w:szCs w:val="24"/>
          <w:lang w:val="es-ES" w:eastAsia="es-MX"/>
        </w:rPr>
        <w:t xml:space="preserve"> Pública del Estado de México y Municipios </w:t>
      </w:r>
      <w:r w:rsidRPr="00225081">
        <w:rPr>
          <w:rFonts w:ascii="Palatino Linotype" w:eastAsia="Times New Roman" w:hAnsi="Palatino Linotype" w:cs="Arial"/>
          <w:iCs/>
          <w:sz w:val="24"/>
          <w:szCs w:val="24"/>
          <w:lang w:val="es-ES"/>
        </w:rPr>
        <w:t xml:space="preserve">prevé que, </w:t>
      </w:r>
      <w:r w:rsidRPr="00225081">
        <w:rPr>
          <w:rFonts w:ascii="Palatino Linotype" w:eastAsia="Times New Roman" w:hAnsi="Palatino Linotype" w:cs="Times New Roman"/>
          <w:sz w:val="24"/>
          <w:szCs w:val="24"/>
          <w:lang w:val="es-ES"/>
        </w:rPr>
        <w:t xml:space="preserve">toda persona tendrá acceso a la información </w:t>
      </w:r>
      <w:r w:rsidRPr="00225081">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225081">
        <w:rPr>
          <w:rFonts w:ascii="Palatino Linotype" w:eastAsia="Times New Roman" w:hAnsi="Palatino Linotype" w:cs="Times New Roman"/>
          <w:sz w:val="24"/>
          <w:szCs w:val="24"/>
          <w:lang w:val="es-ES"/>
        </w:rPr>
        <w:t>ejercicio</w:t>
      </w:r>
      <w:r w:rsidRPr="00225081">
        <w:rPr>
          <w:rFonts w:ascii="Palatino Linotype" w:eastAsia="Times New Roman" w:hAnsi="Palatino Linotype" w:cs="Arial"/>
          <w:color w:val="000000"/>
          <w:sz w:val="24"/>
          <w:szCs w:val="24"/>
          <w:lang w:val="es-ES"/>
        </w:rPr>
        <w:t xml:space="preserve"> del derecho de acceso a la información pública, </w:t>
      </w:r>
      <w:r w:rsidRPr="00225081">
        <w:rPr>
          <w:rFonts w:ascii="Palatino Linotype" w:eastAsia="Times New Roman" w:hAnsi="Palatino Linotype" w:cs="Arial"/>
          <w:b/>
          <w:color w:val="000000"/>
          <w:sz w:val="24"/>
          <w:szCs w:val="24"/>
          <w:u w:val="single"/>
          <w:lang w:val="es-ES"/>
        </w:rPr>
        <w:t xml:space="preserve">el nombre no es un requisito </w:t>
      </w:r>
      <w:r w:rsidRPr="00225081">
        <w:rPr>
          <w:rFonts w:ascii="Palatino Linotype" w:eastAsia="Times New Roman" w:hAnsi="Palatino Linotype" w:cs="Arial"/>
          <w:b/>
          <w:i/>
          <w:color w:val="000000"/>
          <w:sz w:val="24"/>
          <w:szCs w:val="24"/>
          <w:u w:val="single"/>
          <w:lang w:val="es-ES"/>
        </w:rPr>
        <w:t>sine qua non</w:t>
      </w:r>
      <w:r w:rsidRPr="00225081">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E174E" w:rsidRPr="00225081" w:rsidRDefault="00EE174E" w:rsidP="00995794">
      <w:pPr>
        <w:spacing w:after="0" w:line="360" w:lineRule="auto"/>
        <w:jc w:val="both"/>
        <w:rPr>
          <w:rFonts w:ascii="Palatino Linotype" w:eastAsia="Times New Roman" w:hAnsi="Palatino Linotype" w:cs="Arial"/>
          <w:color w:val="000000"/>
          <w:sz w:val="24"/>
          <w:szCs w:val="24"/>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w:t>
      </w:r>
      <w:r w:rsidRPr="00225081">
        <w:rPr>
          <w:rFonts w:ascii="Palatino Linotype" w:eastAsia="Times New Roman" w:hAnsi="Palatino Linotype" w:cs="Times New Roman"/>
          <w:sz w:val="24"/>
          <w:szCs w:val="24"/>
          <w:lang w:val="es-ES"/>
        </w:rPr>
        <w:lastRenderedPageBreak/>
        <w:t>de acreditar interés alguno o justificar su utilización, tendrá acceso gratuito a la información pública; preceptos cuyo texto y sentido literal es el siguiente:</w:t>
      </w:r>
    </w:p>
    <w:p w:rsidR="00EE174E" w:rsidRPr="00225081"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225081"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225081">
        <w:rPr>
          <w:rFonts w:ascii="Palatino Linotype" w:eastAsia="Times New Roman" w:hAnsi="Palatino Linotype" w:cs="Arial"/>
          <w:b/>
          <w:i/>
          <w:sz w:val="22"/>
          <w:szCs w:val="22"/>
          <w:lang w:val="es-ES"/>
        </w:rPr>
        <w:t>Constitución Política de los Estados Unidos Mexicanos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“Artículo 6o.</w:t>
      </w:r>
      <w:r w:rsidRPr="00225081">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25081">
        <w:rPr>
          <w:rFonts w:ascii="Palatino Linotype" w:eastAsia="Times New Roman" w:hAnsi="Palatino Linotype" w:cs="Arial"/>
          <w:b/>
          <w:i/>
          <w:sz w:val="22"/>
          <w:szCs w:val="22"/>
          <w:lang w:val="es-ES"/>
        </w:rPr>
        <w:t>El derecho a la información será garantizado por el Estado.</w:t>
      </w:r>
      <w:r w:rsidRPr="00225081">
        <w:rPr>
          <w:rFonts w:ascii="Palatino Linotype" w:eastAsia="Times New Roman" w:hAnsi="Palatino Linotype" w:cs="Arial"/>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Para efectos de lo dispuesto en el presente artículo se observará lo siguiente:</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25081">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25081">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25081">
        <w:rPr>
          <w:rFonts w:ascii="Palatino Linotype" w:eastAsia="Times New Roman"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225081">
        <w:rPr>
          <w:rFonts w:ascii="Palatino Linotype" w:eastAsia="Times New Roman" w:hAnsi="Palatino Linotype" w:cs="Arial"/>
          <w:i/>
          <w:sz w:val="22"/>
          <w:szCs w:val="22"/>
          <w:u w:val="single"/>
          <w:lang w:val="es-ES"/>
        </w:rPr>
        <w:lastRenderedPageBreak/>
        <w:t>públicos y los indicadores que permitan rendir cuenta del cumplimiento de sus objetivos y de los resultados obtenidos.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225081">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225081">
        <w:rPr>
          <w:rFonts w:ascii="Palatino Linotype" w:eastAsia="Times New Roman" w:hAnsi="Palatino Linotype" w:cs="Arial"/>
          <w:i/>
          <w:sz w:val="22"/>
          <w:szCs w:val="22"/>
          <w:u w:val="single"/>
          <w:lang w:val="es-ES"/>
        </w:rPr>
        <w:t>La ley establecerá aquella información que se considere reservada o confidencial.</w:t>
      </w:r>
      <w:r w:rsidRPr="00225081">
        <w:rPr>
          <w:rFonts w:ascii="Palatino Linotype" w:eastAsia="Times New Roman" w:hAnsi="Palatino Linotype" w:cs="Arial"/>
          <w:b/>
          <w:i/>
          <w:sz w:val="22"/>
          <w:szCs w:val="22"/>
          <w:lang w:val="es-ES"/>
        </w:rPr>
        <w:t>”</w:t>
      </w:r>
      <w:r w:rsidRPr="00225081">
        <w:rPr>
          <w:rFonts w:ascii="Palatino Linotype" w:eastAsia="Times New Roman" w:hAnsi="Palatino Linotype" w:cs="Arial"/>
          <w:i/>
          <w:color w:val="000000"/>
          <w:sz w:val="22"/>
          <w:szCs w:val="22"/>
          <w:lang w:val="es-MX" w:eastAsia="es-MX"/>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EE174E" w:rsidRPr="00225081"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225081">
        <w:rPr>
          <w:rFonts w:ascii="Palatino Linotype" w:eastAsia="Times New Roman" w:hAnsi="Palatino Linotype" w:cs="Arial"/>
          <w:b/>
          <w:i/>
          <w:sz w:val="22"/>
          <w:szCs w:val="22"/>
          <w:lang w:val="es-ES"/>
        </w:rPr>
        <w:t>Constitución Política del Estado Libre y Soberano de México</w:t>
      </w:r>
    </w:p>
    <w:p w:rsidR="00EE174E" w:rsidRPr="00225081" w:rsidRDefault="00EE174E" w:rsidP="00995794">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225081">
        <w:rPr>
          <w:rFonts w:ascii="Palatino Linotype" w:eastAsia="Times New Roman" w:hAnsi="Palatino Linotype" w:cs="Arial"/>
          <w:b/>
          <w:i/>
          <w:sz w:val="22"/>
          <w:szCs w:val="22"/>
          <w:lang w:val="es-ES"/>
        </w:rPr>
        <w:t xml:space="preserve">“Artículo 5.  …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i/>
          <w:sz w:val="22"/>
          <w:szCs w:val="22"/>
          <w:lang w:val="es-ES"/>
        </w:rPr>
        <w:t xml:space="preserve">Este derecho se regirá por los principios y bases siguientes: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25081">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225081">
        <w:rPr>
          <w:rFonts w:ascii="Palatino Linotype" w:eastAsia="Times New Roman" w:hAnsi="Palatino Linotype" w:cs="Times New Roman"/>
          <w:i/>
          <w:sz w:val="22"/>
          <w:szCs w:val="22"/>
          <w:lang w:val="es-ES"/>
        </w:rPr>
        <w:lastRenderedPageBreak/>
        <w:t xml:space="preserve">competencias o funciones, la ley determinará los supuestos específicos bajo los cuales procederá la declaración de inexistencia de la información.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II.</w:t>
      </w:r>
      <w:r w:rsidRPr="00225081">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225081">
        <w:rPr>
          <w:rFonts w:ascii="Palatino Linotype" w:eastAsia="Times New Roman" w:hAnsi="Palatino Linotype" w:cs="Times New Roman"/>
          <w:i/>
          <w:sz w:val="22"/>
          <w:szCs w:val="22"/>
          <w:lang w:val="es-ES"/>
        </w:rPr>
        <w:t xml:space="preserve">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IV.</w:t>
      </w:r>
      <w:r w:rsidRPr="00225081">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V.</w:t>
      </w:r>
      <w:r w:rsidRPr="00225081">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25081">
        <w:rPr>
          <w:rFonts w:ascii="Palatino Linotype" w:eastAsia="Times New Roman" w:hAnsi="Palatino Linotype" w:cs="Times New Roman"/>
          <w:b/>
          <w:i/>
          <w:sz w:val="22"/>
          <w:szCs w:val="22"/>
          <w:lang w:val="es-ES"/>
        </w:rPr>
        <w:t>”</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225081">
        <w:rPr>
          <w:rFonts w:ascii="Palatino Linotype" w:eastAsia="Times New Roman" w:hAnsi="Palatino Linotype" w:cs="Times New Roman"/>
          <w:sz w:val="22"/>
          <w:szCs w:val="22"/>
          <w:lang w:val="es-ES"/>
        </w:rPr>
        <w:t>(Énfasis añadido)</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EE174E" w:rsidRPr="00225081"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“Artículo 1o</w:t>
      </w:r>
      <w:r w:rsidRPr="00225081">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225081">
        <w:rPr>
          <w:rFonts w:ascii="Palatino Linotype" w:eastAsia="Times New Roman" w:hAnsi="Palatino Linotype" w:cs="Arial"/>
          <w:b/>
          <w:i/>
          <w:sz w:val="22"/>
          <w:szCs w:val="22"/>
          <w:u w:val="single"/>
          <w:lang w:val="es-ES"/>
        </w:rPr>
        <w:t>Las normas relativas a los derechos humanos se interpretarán</w:t>
      </w:r>
      <w:r w:rsidRPr="00225081">
        <w:rPr>
          <w:rFonts w:ascii="Palatino Linotype" w:eastAsia="Times New Roman" w:hAnsi="Palatino Linotype" w:cs="Arial"/>
          <w:i/>
          <w:sz w:val="22"/>
          <w:szCs w:val="22"/>
          <w:lang w:val="es-ES"/>
        </w:rPr>
        <w:t xml:space="preserve"> de conformidad con esta Constitución y con los tratados internacionales de la </w:t>
      </w:r>
      <w:r w:rsidRPr="00225081">
        <w:rPr>
          <w:rFonts w:ascii="Palatino Linotype" w:eastAsia="Times New Roman" w:hAnsi="Palatino Linotype" w:cs="Arial"/>
          <w:b/>
          <w:i/>
          <w:sz w:val="22"/>
          <w:szCs w:val="22"/>
          <w:lang w:val="es-ES"/>
        </w:rPr>
        <w:t xml:space="preserve">materia </w:t>
      </w:r>
      <w:r w:rsidRPr="00225081">
        <w:rPr>
          <w:rFonts w:ascii="Palatino Linotype" w:eastAsia="Times New Roman" w:hAnsi="Palatino Linotype" w:cs="Arial"/>
          <w:b/>
          <w:i/>
          <w:sz w:val="22"/>
          <w:szCs w:val="22"/>
          <w:u w:val="single"/>
          <w:lang w:val="es-ES"/>
        </w:rPr>
        <w:t>favoreciendo en todo tiempo a las personas la protección más amplia</w:t>
      </w:r>
      <w:r w:rsidRPr="00225081">
        <w:rPr>
          <w:rFonts w:ascii="Palatino Linotype" w:eastAsia="Times New Roman" w:hAnsi="Palatino Linotype" w:cs="Arial"/>
          <w:b/>
          <w:i/>
          <w:sz w:val="22"/>
          <w:szCs w:val="22"/>
          <w:lang w:val="es-ES"/>
        </w:rPr>
        <w:t>.</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25081">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225081">
        <w:rPr>
          <w:rFonts w:ascii="Palatino Linotype" w:eastAsia="Times New Roman" w:hAnsi="Palatino Linotype" w:cs="Arial"/>
          <w:b/>
          <w:i/>
          <w:sz w:val="22"/>
          <w:szCs w:val="22"/>
          <w:lang w:val="es-ES"/>
        </w:rPr>
        <w:t>”</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225081">
        <w:rPr>
          <w:rFonts w:ascii="Palatino Linotype" w:eastAsia="Times New Roman" w:hAnsi="Palatino Linotype" w:cs="Times New Roman"/>
          <w:sz w:val="22"/>
          <w:szCs w:val="22"/>
          <w:lang w:val="es-ES"/>
        </w:rPr>
        <w:t>(Énfasis añadido)</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lastRenderedPageBreak/>
        <w:t xml:space="preserve">En esa virtud, de una interpretación sistemática, armónica y progresiva del derecho humano de acceso a la información pública se reitera que toda persona, sin necesidad de acreditar interés </w:t>
      </w:r>
      <w:r w:rsidRPr="00225081">
        <w:rPr>
          <w:rFonts w:ascii="Palatino Linotype" w:eastAsia="Times New Roman" w:hAnsi="Palatino Linotype" w:cs="Arial"/>
          <w:sz w:val="24"/>
          <w:szCs w:val="24"/>
          <w:lang w:val="es-ES"/>
        </w:rPr>
        <w:t>alguno</w:t>
      </w:r>
      <w:r w:rsidRPr="00225081">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225081">
        <w:rPr>
          <w:rFonts w:ascii="Palatino Linotype" w:eastAsia="Times New Roman" w:hAnsi="Palatino Linotype" w:cs="Arial"/>
          <w:sz w:val="24"/>
          <w:szCs w:val="24"/>
          <w:lang w:val="es-ES"/>
        </w:rPr>
        <w:t>derecho</w:t>
      </w:r>
      <w:r w:rsidRPr="00225081">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EE174E" w:rsidRPr="00225081" w:rsidRDefault="00EE174E" w:rsidP="00995794">
      <w:pPr>
        <w:spacing w:after="0" w:line="240" w:lineRule="auto"/>
        <w:jc w:val="both"/>
        <w:rPr>
          <w:rFonts w:ascii="Palatino Linotype" w:eastAsia="Times New Roman" w:hAnsi="Palatino Linotype" w:cs="Times New Roman"/>
          <w:sz w:val="24"/>
          <w:szCs w:val="24"/>
          <w:lang w:val="es-ES"/>
        </w:rPr>
      </w:pP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225081">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E174E" w:rsidRPr="00225081" w:rsidRDefault="00EE174E" w:rsidP="00995794">
      <w:pPr>
        <w:tabs>
          <w:tab w:val="left" w:pos="851"/>
        </w:tabs>
        <w:spacing w:after="0" w:line="240" w:lineRule="auto"/>
        <w:ind w:left="851" w:right="901"/>
        <w:jc w:val="both"/>
        <w:rPr>
          <w:rFonts w:ascii="Palatino Linotype" w:eastAsia="Times New Roman" w:hAnsi="Palatino Linotype" w:cs="Arial"/>
          <w:i/>
          <w:sz w:val="22"/>
          <w:szCs w:val="22"/>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225081">
        <w:rPr>
          <w:rFonts w:ascii="Palatino Linotype" w:eastAsia="Times New Roman" w:hAnsi="Palatino Linotype" w:cs="Arial"/>
          <w:sz w:val="24"/>
          <w:szCs w:val="24"/>
          <w:lang w:val="es-ES"/>
        </w:rPr>
        <w:t>podría</w:t>
      </w:r>
      <w:r w:rsidRPr="00225081">
        <w:rPr>
          <w:rFonts w:ascii="Palatino Linotype" w:eastAsia="Times New Roman" w:hAnsi="Palatino Linotype" w:cs="Times New Roman"/>
          <w:sz w:val="24"/>
          <w:szCs w:val="24"/>
          <w:lang w:val="es-ES"/>
        </w:rPr>
        <w:t xml:space="preserve"> limitar el ejercicio del derecho de acceso a la </w:t>
      </w:r>
      <w:r w:rsidRPr="00225081">
        <w:rPr>
          <w:rFonts w:ascii="Palatino Linotype" w:eastAsia="Times New Roman" w:hAnsi="Palatino Linotype" w:cs="Times New Roman"/>
          <w:sz w:val="24"/>
          <w:szCs w:val="24"/>
          <w:lang w:val="es-ES"/>
        </w:rPr>
        <w:lastRenderedPageBreak/>
        <w:t xml:space="preserve">información pública, debido a que, el hecho de solicitar la identificación de </w:t>
      </w:r>
      <w:r w:rsidRPr="00225081">
        <w:rPr>
          <w:rFonts w:ascii="Palatino Linotype" w:eastAsia="Times New Roman" w:hAnsi="Palatino Linotype" w:cs="Times New Roman"/>
          <w:b/>
          <w:sz w:val="24"/>
          <w:szCs w:val="24"/>
          <w:lang w:val="es-ES"/>
        </w:rPr>
        <w:t>LA</w:t>
      </w:r>
      <w:r w:rsidRPr="00225081">
        <w:rPr>
          <w:rFonts w:ascii="Palatino Linotype" w:eastAsia="Times New Roman" w:hAnsi="Palatino Linotype" w:cs="Arial"/>
          <w:b/>
          <w:sz w:val="24"/>
          <w:szCs w:val="24"/>
          <w:lang w:val="es-ES"/>
        </w:rPr>
        <w:t xml:space="preserve"> RECURRENTE</w:t>
      </w:r>
      <w:r w:rsidRPr="00225081">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w:t>
      </w:r>
      <w:r w:rsidRPr="00225081">
        <w:rPr>
          <w:rFonts w:ascii="Palatino Linotype" w:eastAsia="Times New Roman" w:hAnsi="Palatino Linotype" w:cs="Times New Roman"/>
          <w:sz w:val="24"/>
          <w:lang w:val="es-ES"/>
        </w:rPr>
        <w:t>derecho</w:t>
      </w:r>
      <w:r w:rsidRPr="00225081">
        <w:rPr>
          <w:rFonts w:ascii="Palatino Linotype" w:eastAsia="Times New Roman" w:hAnsi="Palatino Linotype" w:cs="Times New Roman"/>
          <w:sz w:val="24"/>
          <w:szCs w:val="24"/>
          <w:lang w:val="es-ES"/>
        </w:rPr>
        <w:t xml:space="preserve"> fundamental.</w:t>
      </w: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225081">
        <w:rPr>
          <w:rFonts w:ascii="Palatino Linotype" w:eastAsia="Times New Roman" w:hAnsi="Palatino Linotype" w:cs="Arial"/>
          <w:sz w:val="24"/>
          <w:szCs w:val="24"/>
          <w:lang w:val="es-ES"/>
        </w:rPr>
        <w:t>Constitución</w:t>
      </w:r>
      <w:r w:rsidRPr="00225081">
        <w:rPr>
          <w:rFonts w:ascii="Palatino Linotype" w:eastAsia="Times New Roman" w:hAnsi="Palatino Linotype" w:cs="Times New Roman"/>
          <w:sz w:val="24"/>
          <w:szCs w:val="24"/>
          <w:lang w:val="es-ES"/>
        </w:rPr>
        <w:t xml:space="preserve"> Federal, como la Constitución Política del Estado </w:t>
      </w:r>
      <w:r w:rsidRPr="00225081">
        <w:rPr>
          <w:rFonts w:ascii="Palatino Linotype" w:eastAsia="Times New Roman" w:hAnsi="Palatino Linotype" w:cs="Times New Roman"/>
          <w:sz w:val="24"/>
          <w:lang w:val="es-ES"/>
        </w:rPr>
        <w:t>Libre</w:t>
      </w:r>
      <w:r w:rsidRPr="00225081">
        <w:rPr>
          <w:rFonts w:ascii="Palatino Linotype" w:eastAsia="Times New Roman" w:hAnsi="Palatino Linotype" w:cs="Times New Roman"/>
          <w:sz w:val="24"/>
          <w:szCs w:val="24"/>
          <w:lang w:val="es-ES"/>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E174E" w:rsidRPr="00225081" w:rsidRDefault="00EE174E" w:rsidP="00995794">
      <w:pPr>
        <w:tabs>
          <w:tab w:val="left" w:pos="1968"/>
        </w:tabs>
        <w:spacing w:after="0" w:line="360" w:lineRule="auto"/>
        <w:jc w:val="both"/>
        <w:rPr>
          <w:rFonts w:ascii="Palatino Linotype" w:eastAsia="Times New Roman" w:hAnsi="Palatino Linotype" w:cs="Times New Roman"/>
          <w:sz w:val="24"/>
          <w:szCs w:val="24"/>
          <w:lang w:val="es-ES"/>
        </w:rPr>
      </w:pP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Asimismo, se estima que el requisito relativo al nombre de </w:t>
      </w:r>
      <w:r w:rsidRPr="00225081">
        <w:rPr>
          <w:rFonts w:ascii="Palatino Linotype" w:eastAsia="Times New Roman" w:hAnsi="Palatino Linotype" w:cs="Times New Roman"/>
          <w:b/>
          <w:sz w:val="24"/>
          <w:szCs w:val="24"/>
          <w:lang w:val="es-ES"/>
        </w:rPr>
        <w:t>LA</w:t>
      </w:r>
      <w:r w:rsidRPr="00225081">
        <w:rPr>
          <w:rFonts w:ascii="Palatino Linotype" w:eastAsia="Times New Roman" w:hAnsi="Palatino Linotype" w:cs="Arial"/>
          <w:b/>
          <w:sz w:val="24"/>
          <w:szCs w:val="24"/>
          <w:lang w:val="es-ES"/>
        </w:rPr>
        <w:t xml:space="preserve"> RECURRENTE</w:t>
      </w:r>
      <w:r w:rsidRPr="00225081">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225081">
        <w:rPr>
          <w:rFonts w:ascii="Palatino Linotype" w:eastAsia="Times New Roman" w:hAnsi="Palatino Linotype" w:cs="Times New Roman"/>
          <w:sz w:val="24"/>
          <w:lang w:val="es-ES"/>
        </w:rPr>
        <w:t>debido</w:t>
      </w:r>
      <w:r w:rsidRPr="00225081">
        <w:rPr>
          <w:rFonts w:ascii="Palatino Linotype" w:eastAsia="Times New Roman" w:hAnsi="Palatino Linotype" w:cs="Times New Roman"/>
          <w:sz w:val="24"/>
          <w:szCs w:val="24"/>
          <w:lang w:val="es-ES"/>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225081">
        <w:rPr>
          <w:rFonts w:ascii="Palatino Linotype" w:eastAsia="Times New Roman" w:hAnsi="Palatino Linotype" w:cs="Times New Roman"/>
          <w:sz w:val="24"/>
          <w:szCs w:val="24"/>
          <w:lang w:val="es-ES"/>
        </w:rPr>
        <w:lastRenderedPageBreak/>
        <w:t xml:space="preserve">de las que se desprende que </w:t>
      </w:r>
      <w:r w:rsidRPr="00225081">
        <w:rPr>
          <w:rFonts w:ascii="Palatino Linotype" w:eastAsia="Times New Roman" w:hAnsi="Palatino Linotype" w:cs="Arial"/>
          <w:b/>
          <w:sz w:val="24"/>
          <w:szCs w:val="24"/>
          <w:lang w:val="es-ES"/>
        </w:rPr>
        <w:t>LA RECURRENTE</w:t>
      </w:r>
      <w:r w:rsidRPr="00225081">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EE174E" w:rsidRPr="00225081" w:rsidRDefault="00EE174E" w:rsidP="00995794">
      <w:pPr>
        <w:spacing w:after="0" w:line="360" w:lineRule="auto"/>
        <w:jc w:val="both"/>
        <w:rPr>
          <w:rFonts w:ascii="Palatino Linotype" w:eastAsia="Times New Roman" w:hAnsi="Palatino Linotype" w:cs="Times New Roman"/>
          <w:sz w:val="24"/>
          <w:szCs w:val="24"/>
          <w:lang w:val="es-ES"/>
        </w:rPr>
      </w:pPr>
    </w:p>
    <w:p w:rsidR="00EE174E" w:rsidRPr="00225081" w:rsidRDefault="00EE174E" w:rsidP="00995794">
      <w:pPr>
        <w:spacing w:after="0" w:line="360" w:lineRule="auto"/>
        <w:jc w:val="both"/>
        <w:rPr>
          <w:rFonts w:ascii="Palatino Linotype" w:eastAsia="Times New Roman" w:hAnsi="Palatino Linotype" w:cs="Times New Roman"/>
          <w:b/>
          <w:sz w:val="24"/>
          <w:szCs w:val="24"/>
          <w:lang w:val="es-ES"/>
        </w:rPr>
      </w:pPr>
      <w:r w:rsidRPr="00225081">
        <w:rPr>
          <w:rFonts w:ascii="Palatino Linotype" w:eastAsia="Times New Roman" w:hAnsi="Palatino Linotype" w:cs="Times New Roman"/>
          <w:sz w:val="24"/>
          <w:szCs w:val="24"/>
          <w:lang w:val="es-ES"/>
        </w:rPr>
        <w:t xml:space="preserve">En adición a lo anterior, el propio artículo 180, en su último párrafo, establece que cuando el recurso de revisión se interponga de </w:t>
      </w:r>
      <w:r w:rsidRPr="00225081">
        <w:rPr>
          <w:rFonts w:ascii="Palatino Linotype" w:eastAsia="Times New Roman" w:hAnsi="Palatino Linotype" w:cs="Times New Roman"/>
          <w:sz w:val="24"/>
          <w:lang w:val="es-ES"/>
        </w:rPr>
        <w:t>manera</w:t>
      </w:r>
      <w:r w:rsidRPr="00225081">
        <w:rPr>
          <w:rFonts w:ascii="Palatino Linotype" w:eastAsia="Times New Roman" w:hAnsi="Palatino Linotype" w:cs="Times New Roman"/>
          <w:sz w:val="24"/>
          <w:szCs w:val="24"/>
          <w:lang w:val="es-ES"/>
        </w:rPr>
        <w:t xml:space="preserve"> electrónica no será indispensable que contenga determinados requisitos, entre ellos, el nombre de </w:t>
      </w:r>
      <w:r w:rsidRPr="00225081">
        <w:rPr>
          <w:rFonts w:ascii="Palatino Linotype" w:eastAsia="Times New Roman" w:hAnsi="Palatino Linotype" w:cs="Times New Roman"/>
          <w:b/>
          <w:sz w:val="24"/>
          <w:szCs w:val="24"/>
          <w:lang w:val="es-ES"/>
        </w:rPr>
        <w:t>LA</w:t>
      </w:r>
      <w:r w:rsidRPr="00225081">
        <w:rPr>
          <w:rFonts w:ascii="Palatino Linotype" w:eastAsia="Times New Roman" w:hAnsi="Palatino Linotype" w:cs="Arial"/>
          <w:b/>
          <w:sz w:val="24"/>
          <w:szCs w:val="24"/>
          <w:lang w:val="es-ES"/>
        </w:rPr>
        <w:t xml:space="preserve"> RECURRENTE;</w:t>
      </w:r>
      <w:r w:rsidRPr="00225081">
        <w:rPr>
          <w:rFonts w:ascii="Palatino Linotype" w:eastAsia="Times New Roman" w:hAnsi="Palatino Linotype" w:cs="Times New Roman"/>
          <w:sz w:val="24"/>
          <w:szCs w:val="24"/>
          <w:lang w:val="es-ES"/>
        </w:rPr>
        <w:t xml:space="preserve"> por lo que, en el presente caso, al haber sido presentado el recurso de revisión vía </w:t>
      </w:r>
      <w:r w:rsidRPr="00225081">
        <w:rPr>
          <w:rFonts w:ascii="Palatino Linotype" w:eastAsia="Times New Roman" w:hAnsi="Palatino Linotype" w:cs="Times New Roman"/>
          <w:b/>
          <w:sz w:val="24"/>
          <w:szCs w:val="24"/>
          <w:lang w:val="es-ES"/>
        </w:rPr>
        <w:t>SAIMEX</w:t>
      </w:r>
      <w:r w:rsidRPr="00225081">
        <w:rPr>
          <w:rFonts w:ascii="Palatino Linotype" w:eastAsia="Times New Roman" w:hAnsi="Palatino Linotype" w:cs="Times New Roman"/>
          <w:sz w:val="24"/>
          <w:szCs w:val="24"/>
          <w:lang w:val="es-ES"/>
        </w:rPr>
        <w:t>, dicho requisito resulta innecesario.</w:t>
      </w:r>
    </w:p>
    <w:p w:rsidR="00EE174E" w:rsidRPr="00225081" w:rsidRDefault="00EE174E" w:rsidP="00995794">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EE174E" w:rsidRPr="00225081" w:rsidRDefault="00EE174E" w:rsidP="00995794">
      <w:pPr>
        <w:spacing w:after="0" w:line="360" w:lineRule="auto"/>
        <w:jc w:val="both"/>
        <w:textAlignment w:val="baseline"/>
        <w:rPr>
          <w:rFonts w:ascii="Palatino Linotype" w:eastAsia="Times New Roman" w:hAnsi="Palatino Linotype" w:cs="Arial"/>
          <w:sz w:val="24"/>
          <w:szCs w:val="24"/>
          <w:lang w:val="es-ES" w:eastAsia="es-MX"/>
        </w:rPr>
      </w:pPr>
      <w:r w:rsidRPr="00225081">
        <w:rPr>
          <w:rFonts w:ascii="Palatino Linotype" w:hAnsi="Palatino Linotype"/>
          <w:b/>
          <w:color w:val="000000" w:themeColor="text1"/>
          <w:sz w:val="28"/>
          <w:lang w:val="es-MX" w:eastAsia="es-MX"/>
        </w:rPr>
        <w:t>QUINTO</w:t>
      </w:r>
      <w:r w:rsidRPr="00225081">
        <w:rPr>
          <w:rFonts w:ascii="Palatino Linotype" w:hAnsi="Palatino Linotype" w:cs="Arial"/>
          <w:b/>
          <w:color w:val="000000" w:themeColor="text1"/>
          <w:lang w:val="es-MX" w:eastAsia="es-MX"/>
        </w:rPr>
        <w:t xml:space="preserve">. </w:t>
      </w:r>
      <w:r w:rsidRPr="00225081">
        <w:rPr>
          <w:rFonts w:ascii="Palatino Linotype" w:eastAsia="Times New Roman" w:hAnsi="Palatino Linotype" w:cs="Arial"/>
          <w:b/>
          <w:color w:val="000000" w:themeColor="text1"/>
          <w:sz w:val="24"/>
          <w:szCs w:val="24"/>
          <w:lang w:val="es-ES" w:eastAsia="es-MX"/>
        </w:rPr>
        <w:t>Estudio y resolución del asunto.</w:t>
      </w:r>
      <w:r w:rsidRPr="00225081">
        <w:rPr>
          <w:rFonts w:ascii="Palatino Linotype" w:eastAsia="Times New Roman" w:hAnsi="Palatino Linotype" w:cs="Arial"/>
          <w:color w:val="000000" w:themeColor="text1"/>
          <w:sz w:val="24"/>
          <w:szCs w:val="24"/>
          <w:lang w:val="es-ES" w:eastAsia="es-MX"/>
        </w:rPr>
        <w:t xml:space="preserve"> Del análisis efectuado, se advierte que el </w:t>
      </w:r>
      <w:r w:rsidRPr="00225081">
        <w:rPr>
          <w:rFonts w:ascii="Palatino Linotype" w:eastAsia="Times New Roman" w:hAnsi="Palatino Linotype" w:cs="Arial"/>
          <w:sz w:val="24"/>
          <w:szCs w:val="24"/>
          <w:lang w:val="es-ES" w:eastAsia="es-MX"/>
        </w:rPr>
        <w:t>presente recurso de revisión es procedente, pues se actualizan las hipótesis previstas en las fracciones VII y XI, del artículo 179 de la ley de la materia, el cual a la letra dice:</w:t>
      </w:r>
    </w:p>
    <w:p w:rsidR="00EE174E" w:rsidRPr="00225081" w:rsidRDefault="00EE174E" w:rsidP="00995794">
      <w:pPr>
        <w:spacing w:after="0" w:line="240" w:lineRule="auto"/>
        <w:jc w:val="both"/>
        <w:rPr>
          <w:rFonts w:ascii="Palatino Linotype" w:eastAsia="Times New Roman" w:hAnsi="Palatino Linotype" w:cs="Arial"/>
          <w:sz w:val="24"/>
          <w:szCs w:val="24"/>
          <w:lang w:val="es-ES"/>
        </w:rPr>
      </w:pP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r w:rsidRPr="00225081">
        <w:rPr>
          <w:rFonts w:ascii="Palatino Linotype" w:eastAsia="Times New Roman" w:hAnsi="Palatino Linotype" w:cs="Arial"/>
          <w:b/>
          <w:i/>
          <w:color w:val="000000"/>
          <w:sz w:val="22"/>
          <w:szCs w:val="22"/>
          <w:lang w:val="es-ES"/>
        </w:rPr>
        <w:t>Artículo 179.</w:t>
      </w:r>
      <w:r w:rsidRPr="00225081">
        <w:rPr>
          <w:rFonts w:ascii="Palatino Linotype" w:eastAsia="Times New Roman"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b/>
          <w:i/>
          <w:color w:val="000000"/>
          <w:sz w:val="22"/>
          <w:szCs w:val="22"/>
          <w:lang w:val="es-ES"/>
        </w:rPr>
        <w:t>VII. La falta de respuesta a una solicitud de acceso a la información</w:t>
      </w:r>
      <w:r w:rsidRPr="00225081">
        <w:rPr>
          <w:rFonts w:ascii="Palatino Linotype" w:eastAsia="Times New Roman" w:hAnsi="Palatino Linotype" w:cs="Arial"/>
          <w:i/>
          <w:color w:val="000000"/>
          <w:sz w:val="22"/>
          <w:szCs w:val="22"/>
          <w:lang w:val="es-ES"/>
        </w:rPr>
        <w:t>;</w:t>
      </w:r>
    </w:p>
    <w:p w:rsidR="00EE174E" w:rsidRPr="00225081" w:rsidRDefault="00EE174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225081">
        <w:rPr>
          <w:rFonts w:ascii="Palatino Linotype" w:eastAsia="Times New Roman" w:hAnsi="Palatino Linotype" w:cs="Arial"/>
          <w:b/>
          <w:i/>
          <w:color w:val="000000"/>
          <w:sz w:val="22"/>
          <w:szCs w:val="22"/>
          <w:lang w:val="es-ES"/>
        </w:rPr>
        <w:t>…</w:t>
      </w:r>
    </w:p>
    <w:p w:rsidR="00EE174E" w:rsidRPr="00225081" w:rsidRDefault="00EE174E" w:rsidP="00995794">
      <w:pPr>
        <w:spacing w:after="0" w:line="240" w:lineRule="auto"/>
        <w:ind w:left="851" w:right="901"/>
        <w:jc w:val="both"/>
        <w:rPr>
          <w:rFonts w:ascii="Palatino Linotype" w:eastAsia="Times New Roman" w:hAnsi="Palatino Linotype" w:cs="Arial"/>
          <w:b/>
          <w:i/>
          <w:color w:val="000000"/>
          <w:sz w:val="22"/>
          <w:szCs w:val="22"/>
          <w:lang w:val="es-ES"/>
        </w:rPr>
      </w:pPr>
      <w:r w:rsidRPr="00225081">
        <w:rPr>
          <w:rFonts w:ascii="Palatino Linotype" w:eastAsia="Times New Roman" w:hAnsi="Palatino Linotype" w:cs="Arial"/>
          <w:b/>
          <w:i/>
          <w:color w:val="000000"/>
          <w:sz w:val="22"/>
          <w:szCs w:val="22"/>
          <w:lang w:val="es-ES"/>
        </w:rPr>
        <w:t>XI. La falta de trámite a una solicitud;</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2"/>
          <w:szCs w:val="22"/>
          <w:lang w:val="es-ES"/>
        </w:rPr>
      </w:pPr>
      <w:r w:rsidRPr="00225081">
        <w:rPr>
          <w:rFonts w:ascii="Palatino Linotype" w:eastAsia="Times New Roman" w:hAnsi="Palatino Linotype" w:cs="Arial"/>
          <w:i/>
          <w:color w:val="000000"/>
          <w:sz w:val="22"/>
          <w:szCs w:val="22"/>
          <w:lang w:val="es-ES"/>
        </w:rPr>
        <w:t>(Énfasis añadido)</w:t>
      </w:r>
    </w:p>
    <w:p w:rsidR="00EE174E" w:rsidRPr="00225081" w:rsidRDefault="00EE174E" w:rsidP="00995794">
      <w:pPr>
        <w:spacing w:after="0" w:line="240" w:lineRule="auto"/>
        <w:ind w:left="851" w:right="901"/>
        <w:jc w:val="both"/>
        <w:rPr>
          <w:rFonts w:ascii="Palatino Linotype" w:eastAsia="Times New Roman" w:hAnsi="Palatino Linotype" w:cs="Arial"/>
          <w:i/>
          <w:color w:val="000000"/>
          <w:sz w:val="24"/>
          <w:szCs w:val="22"/>
          <w:lang w:val="es-ES"/>
        </w:rPr>
      </w:pPr>
    </w:p>
    <w:p w:rsidR="00EE174E" w:rsidRPr="00225081"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El precepto legal citado, establece como supuestos de procedencia del recurso de revisión, en aquellos casos en que no se dé tramite a una solicitud y por tanto respuesta a lo solicitado; por lo que, en el presente caso, </w:t>
      </w:r>
      <w:r w:rsidRPr="00225081">
        <w:rPr>
          <w:rFonts w:ascii="Palatino Linotype" w:eastAsia="Times New Roman" w:hAnsi="Palatino Linotype" w:cs="Arial"/>
          <w:b/>
          <w:sz w:val="24"/>
          <w:szCs w:val="24"/>
          <w:lang w:val="es-ES"/>
        </w:rPr>
        <w:t>EL SUJETO OBLIGADO</w:t>
      </w:r>
      <w:r w:rsidRPr="00225081">
        <w:rPr>
          <w:rFonts w:ascii="Palatino Linotype" w:eastAsia="Times New Roman" w:hAnsi="Palatino Linotype" w:cs="Arial"/>
          <w:sz w:val="24"/>
          <w:szCs w:val="24"/>
          <w:lang w:val="es-ES"/>
        </w:rPr>
        <w:t xml:space="preserve"> omitió turnar a las áreas competentes y dar respuesta a lo requerido por </w:t>
      </w:r>
      <w:r w:rsidR="00670749" w:rsidRPr="00225081">
        <w:rPr>
          <w:rFonts w:ascii="Palatino Linotype" w:eastAsia="Times New Roman" w:hAnsi="Palatino Linotype" w:cs="Arial"/>
          <w:b/>
          <w:sz w:val="24"/>
          <w:szCs w:val="24"/>
          <w:lang w:val="es-ES"/>
        </w:rPr>
        <w:t>LA</w:t>
      </w:r>
      <w:r w:rsidRPr="00225081">
        <w:rPr>
          <w:rFonts w:ascii="Palatino Linotype" w:eastAsia="Times New Roman" w:hAnsi="Palatino Linotype" w:cs="Arial"/>
          <w:b/>
          <w:sz w:val="24"/>
          <w:szCs w:val="24"/>
          <w:lang w:val="es-ES"/>
        </w:rPr>
        <w:t xml:space="preserve"> RECURRENTE </w:t>
      </w:r>
      <w:r w:rsidRPr="00225081">
        <w:rPr>
          <w:rFonts w:ascii="Palatino Linotype" w:eastAsia="Times New Roman" w:hAnsi="Palatino Linotype" w:cs="Arial"/>
          <w:sz w:val="24"/>
          <w:szCs w:val="24"/>
          <w:lang w:val="es-ES"/>
        </w:rPr>
        <w:t>en su solicitud de información pública.</w:t>
      </w:r>
    </w:p>
    <w:p w:rsidR="00EE174E" w:rsidRPr="00225081" w:rsidRDefault="00EE174E" w:rsidP="00995794">
      <w:pPr>
        <w:widowControl w:val="0"/>
        <w:autoSpaceDE w:val="0"/>
        <w:autoSpaceDN w:val="0"/>
        <w:adjustRightInd w:val="0"/>
        <w:spacing w:after="0" w:line="360" w:lineRule="auto"/>
        <w:contextualSpacing/>
        <w:jc w:val="both"/>
        <w:rPr>
          <w:rFonts w:ascii="Palatino Linotype" w:eastAsia="Times New Roman" w:hAnsi="Palatino Linotype" w:cs="Arial"/>
          <w:sz w:val="24"/>
          <w:szCs w:val="24"/>
          <w:lang w:val="es-ES"/>
        </w:rPr>
      </w:pPr>
    </w:p>
    <w:p w:rsidR="00EE174E" w:rsidRPr="00225081" w:rsidRDefault="00EE174E" w:rsidP="00995794">
      <w:pPr>
        <w:spacing w:after="0" w:line="360" w:lineRule="auto"/>
        <w:jc w:val="both"/>
        <w:rPr>
          <w:rFonts w:ascii="Palatino Linotype" w:hAnsi="Palatino Linotype"/>
          <w:sz w:val="24"/>
          <w:szCs w:val="24"/>
        </w:rPr>
      </w:pPr>
      <w:r w:rsidRPr="00225081">
        <w:rPr>
          <w:rFonts w:ascii="Palatino Linotype" w:hAnsi="Palatino Linotype"/>
          <w:sz w:val="24"/>
          <w:szCs w:val="24"/>
        </w:rPr>
        <w:t xml:space="preserve">Es así que, de acuerdo a los motivos de inconformidad hechos valer por </w:t>
      </w:r>
      <w:r w:rsidR="00670749" w:rsidRPr="00225081">
        <w:rPr>
          <w:rFonts w:ascii="Palatino Linotype" w:hAnsi="Palatino Linotype"/>
          <w:b/>
          <w:sz w:val="24"/>
          <w:szCs w:val="24"/>
        </w:rPr>
        <w:t>LA</w:t>
      </w:r>
      <w:r w:rsidRPr="00225081">
        <w:rPr>
          <w:rFonts w:ascii="Palatino Linotype" w:hAnsi="Palatino Linotype"/>
          <w:b/>
          <w:sz w:val="24"/>
          <w:szCs w:val="24"/>
        </w:rPr>
        <w:t xml:space="preserve"> RECURRENTE</w:t>
      </w:r>
      <w:r w:rsidRPr="00225081">
        <w:rPr>
          <w:rFonts w:ascii="Palatino Linotype" w:hAnsi="Palatino Linotype"/>
          <w:sz w:val="24"/>
          <w:szCs w:val="24"/>
        </w:rPr>
        <w:t>, ante la falta tanto de respuesta a la solicitud, como del envío del Informe Justificado por parte del</w:t>
      </w:r>
      <w:r w:rsidRPr="00225081">
        <w:rPr>
          <w:rFonts w:ascii="Palatino Linotype" w:hAnsi="Palatino Linotype"/>
          <w:b/>
          <w:sz w:val="24"/>
          <w:szCs w:val="24"/>
        </w:rPr>
        <w:t xml:space="preserve"> SUJETO OBLIGADO</w:t>
      </w:r>
      <w:r w:rsidRPr="00225081">
        <w:rPr>
          <w:rFonts w:ascii="Palatino Linotype" w:hAnsi="Palatino Linotype"/>
          <w:sz w:val="24"/>
          <w:szCs w:val="24"/>
        </w:rPr>
        <w:t xml:space="preserve">, este Órgano Garante considera pertinente analizar si </w:t>
      </w:r>
      <w:r w:rsidRPr="00225081">
        <w:rPr>
          <w:rFonts w:ascii="Palatino Linotype" w:hAnsi="Palatino Linotype"/>
          <w:b/>
          <w:sz w:val="24"/>
          <w:szCs w:val="24"/>
        </w:rPr>
        <w:t>EL SUJETO OBLIGADO</w:t>
      </w:r>
      <w:r w:rsidRPr="00225081">
        <w:rPr>
          <w:rFonts w:ascii="Palatino Linotype" w:hAnsi="Palatino Linotype"/>
          <w:sz w:val="24"/>
          <w:szCs w:val="24"/>
        </w:rPr>
        <w:t xml:space="preserve"> es la autoridad competente p</w:t>
      </w:r>
      <w:r w:rsidR="007A1A77" w:rsidRPr="00225081">
        <w:rPr>
          <w:rFonts w:ascii="Palatino Linotype" w:hAnsi="Palatino Linotype"/>
          <w:sz w:val="24"/>
          <w:szCs w:val="24"/>
        </w:rPr>
        <w:t xml:space="preserve">ara conocer de dicha solicitud; atento a ello, </w:t>
      </w:r>
      <w:r w:rsidRPr="00225081">
        <w:rPr>
          <w:rFonts w:ascii="Palatino Linotype" w:hAnsi="Palatino Linotype"/>
          <w:sz w:val="24"/>
          <w:szCs w:val="24"/>
        </w:rPr>
        <w:t>es pertinente enfatizar lo que al derecho de acceso a la información pública, se refiere el artículo 6°, Apartado A de la Constitución Política de los Estados Unidos Mexicanos, que señala:</w:t>
      </w:r>
    </w:p>
    <w:p w:rsidR="00EE174E" w:rsidRPr="00225081" w:rsidRDefault="00EE174E" w:rsidP="00995794">
      <w:pPr>
        <w:spacing w:after="0" w:line="240" w:lineRule="auto"/>
        <w:jc w:val="both"/>
        <w:rPr>
          <w:rFonts w:ascii="Palatino Linotype" w:hAnsi="Palatino Linotype"/>
          <w:sz w:val="24"/>
          <w:szCs w:val="24"/>
        </w:rPr>
      </w:pP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w:t>
      </w:r>
      <w:r w:rsidRPr="00225081">
        <w:rPr>
          <w:rFonts w:ascii="Palatino Linotype" w:hAnsi="Palatino Linotype" w:cs="Arial"/>
          <w:b/>
          <w:i/>
          <w:sz w:val="22"/>
        </w:rPr>
        <w:t>Artículo 6o.</w:t>
      </w:r>
      <w:r w:rsidRPr="00225081">
        <w:rPr>
          <w:rFonts w:ascii="Palatino Linotype" w:hAnsi="Palatino Linotype" w:cs="Arial"/>
          <w:i/>
          <w:sz w:val="22"/>
        </w:rPr>
        <w:t xml:space="preserve">  . .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A.</w:t>
      </w:r>
      <w:r w:rsidRPr="00225081">
        <w:rPr>
          <w:rFonts w:ascii="Palatino Linotype" w:hAnsi="Palatino Linotype" w:cs="Arial"/>
          <w:i/>
          <w:color w:val="000000"/>
          <w:sz w:val="22"/>
          <w:lang w:eastAsia="es-MX"/>
        </w:rPr>
        <w:t xml:space="preserve"> Para el ejercicio del </w:t>
      </w:r>
      <w:r w:rsidRPr="00225081">
        <w:rPr>
          <w:rFonts w:ascii="Palatino Linotype" w:hAnsi="Palatino Linotype" w:cs="Arial"/>
          <w:bCs/>
          <w:i/>
          <w:color w:val="000000"/>
          <w:sz w:val="22"/>
          <w:szCs w:val="22"/>
        </w:rPr>
        <w:t>derecho</w:t>
      </w:r>
      <w:r w:rsidRPr="00225081">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b/>
          <w:bCs/>
          <w:i/>
          <w:color w:val="000000"/>
          <w:sz w:val="22"/>
          <w:lang w:eastAsia="es-MX"/>
        </w:rPr>
        <w:t xml:space="preserve">I. </w:t>
      </w:r>
      <w:r w:rsidRPr="00225081">
        <w:rPr>
          <w:rFonts w:ascii="Palatino Linotype" w:hAnsi="Palatino Linotype" w:cs="Arial"/>
          <w:i/>
          <w:color w:val="000000"/>
          <w:sz w:val="22"/>
          <w:lang w:eastAsia="es-MX"/>
        </w:rPr>
        <w:t xml:space="preserve">Toda la información en posesión de cualquier autoridad, entidad, órgano y organismo de los Poderes Ejecutivo, </w:t>
      </w:r>
      <w:r w:rsidRPr="00225081">
        <w:rPr>
          <w:rFonts w:ascii="Palatino Linotype" w:hAnsi="Palatino Linotype" w:cs="Arial"/>
          <w:i/>
          <w:sz w:val="22"/>
        </w:rPr>
        <w:t>Legislativo</w:t>
      </w:r>
      <w:r w:rsidRPr="00225081">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25081">
        <w:rPr>
          <w:rFonts w:ascii="Palatino Linotype" w:hAnsi="Palatino Linotype" w:cs="Arial"/>
          <w:i/>
          <w:sz w:val="22"/>
        </w:rPr>
        <w:t xml:space="preserve"> </w:t>
      </w:r>
      <w:r w:rsidRPr="00225081">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II. </w:t>
      </w:r>
      <w:r w:rsidRPr="00225081">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III. </w:t>
      </w:r>
      <w:r w:rsidRPr="00225081">
        <w:rPr>
          <w:rFonts w:ascii="Palatino Linotype" w:hAnsi="Palatino Linotype" w:cs="Arial"/>
          <w:i/>
          <w:color w:val="000000"/>
          <w:sz w:val="22"/>
          <w:lang w:eastAsia="es-MX"/>
        </w:rPr>
        <w:t xml:space="preserve">Toda persona, sin necesidad de </w:t>
      </w:r>
      <w:r w:rsidRPr="00225081">
        <w:rPr>
          <w:rFonts w:ascii="Palatino Linotype" w:hAnsi="Palatino Linotype" w:cs="Arial"/>
          <w:i/>
          <w:sz w:val="22"/>
        </w:rPr>
        <w:t>acreditar</w:t>
      </w:r>
      <w:r w:rsidRPr="00225081">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IV. </w:t>
      </w:r>
      <w:r w:rsidRPr="00225081">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V. </w:t>
      </w:r>
      <w:r w:rsidRPr="00225081">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w:t>
      </w:r>
      <w:r w:rsidRPr="00225081">
        <w:rPr>
          <w:rFonts w:ascii="Palatino Linotype" w:hAnsi="Palatino Linotype" w:cs="Arial"/>
          <w:i/>
          <w:color w:val="000000"/>
          <w:sz w:val="22"/>
          <w:lang w:eastAsia="es-MX"/>
        </w:rPr>
        <w:lastRenderedPageBreak/>
        <w:t xml:space="preserve">disponibles, la información completa y actualizada sobre el ejercicio de los recursos públicos y los indicadores que permitan rendir cuenta del cumplimiento de sus objetivos y de los resultados obtenidos. </w:t>
      </w:r>
    </w:p>
    <w:p w:rsidR="00EE174E" w:rsidRPr="00225081" w:rsidRDefault="00EE174E" w:rsidP="00995794">
      <w:pPr>
        <w:spacing w:after="0" w:line="240" w:lineRule="auto"/>
        <w:ind w:left="851" w:right="901"/>
        <w:jc w:val="both"/>
        <w:rPr>
          <w:rFonts w:ascii="Palatino Linotype" w:hAnsi="Palatino Linotype" w:cs="Arial"/>
          <w:i/>
          <w:color w:val="000000"/>
          <w:sz w:val="22"/>
          <w:lang w:eastAsia="es-MX"/>
        </w:rPr>
      </w:pPr>
      <w:r w:rsidRPr="00225081">
        <w:rPr>
          <w:rFonts w:ascii="Palatino Linotype" w:hAnsi="Palatino Linotype" w:cs="Arial"/>
          <w:b/>
          <w:bCs/>
          <w:i/>
          <w:color w:val="000000"/>
          <w:sz w:val="22"/>
          <w:lang w:eastAsia="es-MX"/>
        </w:rPr>
        <w:t xml:space="preserve">VI. </w:t>
      </w:r>
      <w:r w:rsidRPr="00225081">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b/>
          <w:bCs/>
          <w:i/>
          <w:color w:val="000000"/>
          <w:sz w:val="22"/>
          <w:lang w:eastAsia="es-MX"/>
        </w:rPr>
        <w:t xml:space="preserve">VII. </w:t>
      </w:r>
      <w:r w:rsidRPr="00225081">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225081">
        <w:rPr>
          <w:rFonts w:ascii="Palatino Linotype" w:hAnsi="Palatino Linotype" w:cs="Arial"/>
          <w:i/>
          <w:sz w:val="22"/>
        </w:rPr>
        <w:t xml:space="preserve">” </w:t>
      </w:r>
    </w:p>
    <w:p w:rsidR="00EE174E" w:rsidRPr="00225081" w:rsidRDefault="00EE174E" w:rsidP="00995794">
      <w:pPr>
        <w:spacing w:after="0" w:line="240" w:lineRule="auto"/>
        <w:ind w:left="851" w:right="901"/>
        <w:jc w:val="both"/>
        <w:rPr>
          <w:rFonts w:ascii="Palatino Linotype" w:hAnsi="Palatino Linotype"/>
          <w:sz w:val="22"/>
        </w:rPr>
      </w:pPr>
      <w:r w:rsidRPr="00225081">
        <w:rPr>
          <w:rFonts w:ascii="Palatino Linotype" w:hAnsi="Palatino Linotype"/>
          <w:sz w:val="22"/>
        </w:rPr>
        <w:t>(Énfasis añadido)</w:t>
      </w:r>
    </w:p>
    <w:p w:rsidR="00EE174E" w:rsidRPr="00225081" w:rsidRDefault="00EE174E" w:rsidP="00995794">
      <w:pPr>
        <w:spacing w:after="0" w:line="240" w:lineRule="auto"/>
        <w:ind w:left="851" w:right="901"/>
        <w:jc w:val="both"/>
        <w:rPr>
          <w:rFonts w:ascii="Palatino Linotype" w:hAnsi="Palatino Linotype" w:cs="Arial"/>
          <w:i/>
          <w:color w:val="000000"/>
          <w:lang w:eastAsia="es-MX"/>
        </w:rPr>
      </w:pPr>
    </w:p>
    <w:p w:rsidR="00EE174E" w:rsidRPr="00225081" w:rsidRDefault="00EE174E" w:rsidP="00995794">
      <w:pPr>
        <w:spacing w:after="0" w:line="360" w:lineRule="auto"/>
        <w:jc w:val="both"/>
        <w:rPr>
          <w:rFonts w:ascii="Palatino Linotype" w:hAnsi="Palatino Linotype"/>
          <w:sz w:val="24"/>
          <w:szCs w:val="24"/>
        </w:rPr>
      </w:pPr>
      <w:r w:rsidRPr="00225081">
        <w:rPr>
          <w:rFonts w:ascii="Palatino Linotype" w:hAnsi="Palatino Linotype"/>
          <w:sz w:val="24"/>
          <w:szCs w:val="24"/>
        </w:rPr>
        <w:t>Por su parte, la Constitución Política del Estado Libre y Soberano de México, en su artículo 5°, párrafos vigésimo, vigésimo primero y vigésimo segundo fracción I, dispone lo siguiente:</w:t>
      </w:r>
    </w:p>
    <w:p w:rsidR="00EE174E" w:rsidRPr="00225081" w:rsidRDefault="00EE174E" w:rsidP="00995794">
      <w:pPr>
        <w:spacing w:after="0" w:line="240" w:lineRule="auto"/>
        <w:jc w:val="both"/>
        <w:rPr>
          <w:rFonts w:ascii="Palatino Linotype" w:hAnsi="Palatino Linotype"/>
          <w:sz w:val="24"/>
          <w:szCs w:val="24"/>
        </w:rPr>
      </w:pP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i/>
          <w:sz w:val="22"/>
        </w:rPr>
        <w:t>“</w:t>
      </w:r>
      <w:r w:rsidRPr="00225081">
        <w:rPr>
          <w:rFonts w:ascii="Palatino Linotype" w:hAnsi="Palatino Linotype" w:cs="Arial"/>
          <w:b/>
          <w:i/>
          <w:sz w:val="22"/>
        </w:rPr>
        <w:t xml:space="preserve">Artículo 5.  …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 .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Este derecho se regirá por los principios y bases siguientes:</w:t>
      </w:r>
    </w:p>
    <w:p w:rsidR="00EE174E" w:rsidRPr="00225081" w:rsidRDefault="00EE174E" w:rsidP="00995794">
      <w:pPr>
        <w:spacing w:after="0" w:line="240" w:lineRule="auto"/>
        <w:ind w:left="851" w:right="901"/>
        <w:jc w:val="both"/>
        <w:rPr>
          <w:rFonts w:ascii="Palatino Linotype" w:hAnsi="Palatino Linotype"/>
          <w:sz w:val="22"/>
        </w:rPr>
      </w:pPr>
      <w:r w:rsidRPr="00225081">
        <w:rPr>
          <w:rFonts w:ascii="Palatino Linotype" w:hAnsi="Palatino Linotype" w:cs="Arial"/>
          <w:i/>
          <w:sz w:val="22"/>
        </w:rPr>
        <w:t xml:space="preserve">I. </w:t>
      </w:r>
      <w:r w:rsidRPr="00225081">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225081">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25081">
        <w:rPr>
          <w:rFonts w:ascii="Palatino Linotype" w:hAnsi="Palatino Linotype"/>
          <w:sz w:val="22"/>
        </w:rPr>
        <w:t xml:space="preserve"> </w:t>
      </w:r>
    </w:p>
    <w:p w:rsidR="00EE174E" w:rsidRPr="00225081" w:rsidRDefault="00EE174E" w:rsidP="00995794">
      <w:pPr>
        <w:spacing w:after="0" w:line="240" w:lineRule="auto"/>
        <w:ind w:left="851" w:right="901"/>
        <w:jc w:val="both"/>
        <w:rPr>
          <w:rFonts w:ascii="Palatino Linotype" w:hAnsi="Palatino Linotype"/>
          <w:sz w:val="22"/>
        </w:rPr>
      </w:pPr>
      <w:r w:rsidRPr="00225081">
        <w:rPr>
          <w:rFonts w:ascii="Palatino Linotype" w:hAnsi="Palatino Linotype"/>
          <w:sz w:val="22"/>
        </w:rPr>
        <w:lastRenderedPageBreak/>
        <w:t>(Énfasis añadido)</w:t>
      </w:r>
    </w:p>
    <w:p w:rsidR="00EE174E" w:rsidRPr="00225081" w:rsidRDefault="00EE174E" w:rsidP="00995794">
      <w:pPr>
        <w:spacing w:after="0" w:line="240" w:lineRule="auto"/>
        <w:ind w:left="851" w:right="901"/>
        <w:jc w:val="both"/>
        <w:rPr>
          <w:rFonts w:ascii="Palatino Linotype" w:hAnsi="Palatino Linotype" w:cs="Arial"/>
          <w:i/>
        </w:rPr>
      </w:pPr>
    </w:p>
    <w:p w:rsidR="00EE174E" w:rsidRPr="00225081" w:rsidRDefault="00EE174E" w:rsidP="00995794">
      <w:pPr>
        <w:spacing w:after="0" w:line="360" w:lineRule="auto"/>
        <w:jc w:val="both"/>
        <w:rPr>
          <w:rFonts w:ascii="Palatino Linotype" w:hAnsi="Palatino Linotype"/>
          <w:sz w:val="24"/>
          <w:szCs w:val="24"/>
        </w:rPr>
      </w:pPr>
      <w:r w:rsidRPr="00225081">
        <w:rPr>
          <w:rFonts w:ascii="Palatino Linotype" w:hAnsi="Palatino Linotype"/>
          <w:sz w:val="24"/>
          <w:szCs w:val="24"/>
        </w:rPr>
        <w:t>Asimismo, se tiene que la Ley de Transparencia y Acceso a la Información Pública del Estado de México y Municipios, prevé en su artículo 23, lo siguiente:</w:t>
      </w:r>
    </w:p>
    <w:p w:rsidR="00EE174E" w:rsidRPr="00225081" w:rsidRDefault="00EE174E" w:rsidP="00995794">
      <w:pPr>
        <w:spacing w:after="0" w:line="240" w:lineRule="auto"/>
        <w:jc w:val="both"/>
        <w:rPr>
          <w:rFonts w:ascii="Palatino Linotype" w:hAnsi="Palatino Linotype"/>
        </w:rPr>
      </w:pP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w:t>
      </w:r>
      <w:r w:rsidRPr="00225081">
        <w:rPr>
          <w:rFonts w:ascii="Palatino Linotype" w:hAnsi="Palatino Linotype" w:cs="Arial"/>
          <w:b/>
          <w:i/>
          <w:sz w:val="22"/>
        </w:rPr>
        <w:t>Artículo 23.</w:t>
      </w:r>
      <w:r w:rsidRPr="00225081">
        <w:rPr>
          <w:rFonts w:ascii="Palatino Linotype" w:hAnsi="Palatino Linotype" w:cs="Arial"/>
          <w:i/>
          <w:sz w:val="22"/>
        </w:rPr>
        <w:t xml:space="preserve"> Son sujetos obligados a transparentar y permitir el acceso a su información y proteger los datos personales que obren en su poder:</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II. El Poder Legislativo del Estado, los organismos, órganos y entidades de la Legislatura y sus dependencias;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III. El Poder Judicial, sus organismos, órganos y entidades, así como el Consejo de la Judicatura del Estado;</w:t>
      </w: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b/>
          <w:i/>
          <w:sz w:val="22"/>
        </w:rPr>
        <w:t>IV. Los ayuntamientos y las dependencias, organismos, órganos y entidades de la administración municipal;</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 Los órganos autónomos;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VI. Los tribunales administrativos y autoridades jurisdiccionales en materia laboral;</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VII. Los partidos políticos y agrupaciones políticas, en los términos de las disposiciones aplicables;</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VIII. Los fideicomisos y fondos públicos que cuenten con financiamiento público, parcial o total, o con participación de entidades de gobierno;</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IX. Los sindicatos que reciban y/o ejerzan recursos públicos en el ámbito estatal y municipal;</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X. Cualquier persona física o jurídico colectiva que reciba y ejerza recursos públicos en el ámbito estatal o municipal; y</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XI. Cualquier otra autoridad, entidad, órgano u organismo de los poderes estatal o municipal, que reciba recursos públicos.</w:t>
      </w: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E174E" w:rsidRPr="00225081" w:rsidRDefault="00EE174E" w:rsidP="00995794">
      <w:pPr>
        <w:spacing w:after="0" w:line="240" w:lineRule="auto"/>
        <w:ind w:left="851" w:right="901"/>
        <w:jc w:val="both"/>
        <w:rPr>
          <w:rFonts w:ascii="Palatino Linotype" w:hAnsi="Palatino Linotype" w:cs="Arial"/>
          <w:b/>
          <w:i/>
          <w:sz w:val="22"/>
        </w:rPr>
      </w:pPr>
      <w:r w:rsidRPr="00225081">
        <w:rPr>
          <w:rFonts w:ascii="Palatino Linotype" w:hAnsi="Palatino Linotype" w:cs="Arial"/>
          <w:b/>
          <w:i/>
          <w:sz w:val="22"/>
        </w:rPr>
        <w:t>Los servidores públicos deberán transparentar sus acciones así como garantizar y respetar el derecho de acceso a la información pública.</w:t>
      </w:r>
    </w:p>
    <w:p w:rsidR="00EE174E" w:rsidRPr="00225081" w:rsidRDefault="00EE174E" w:rsidP="00995794">
      <w:pPr>
        <w:spacing w:after="0" w:line="240" w:lineRule="auto"/>
        <w:ind w:left="851" w:right="901"/>
        <w:jc w:val="both"/>
        <w:rPr>
          <w:rFonts w:ascii="Palatino Linotype" w:hAnsi="Palatino Linotype" w:cs="Arial"/>
          <w:i/>
          <w:sz w:val="22"/>
        </w:rPr>
      </w:pPr>
      <w:r w:rsidRPr="00225081">
        <w:rPr>
          <w:rFonts w:ascii="Palatino Linotype" w:hAnsi="Palatino Linotype" w:cs="Arial"/>
          <w:i/>
          <w:sz w:val="22"/>
        </w:rPr>
        <w:t>(Énfasis añadido)</w:t>
      </w:r>
    </w:p>
    <w:p w:rsidR="00EE174E" w:rsidRPr="00225081" w:rsidRDefault="00EE174E" w:rsidP="00995794">
      <w:pPr>
        <w:spacing w:after="0" w:line="240" w:lineRule="auto"/>
        <w:ind w:left="851" w:right="901"/>
        <w:jc w:val="both"/>
        <w:rPr>
          <w:rFonts w:ascii="Palatino Linotype" w:hAnsi="Palatino Linotype" w:cs="Arial"/>
          <w:i/>
        </w:rPr>
      </w:pPr>
    </w:p>
    <w:p w:rsidR="00FF29D8" w:rsidRPr="00225081" w:rsidRDefault="00EE174E"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lastRenderedPageBreak/>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r w:rsidR="00FF29D8" w:rsidRPr="00225081">
        <w:rPr>
          <w:rFonts w:ascii="Palatino Linotype" w:eastAsia="Times New Roman" w:hAnsi="Palatino Linotype" w:cs="Arial"/>
          <w:sz w:val="24"/>
          <w:szCs w:val="24"/>
          <w:lang w:val="es-ES"/>
        </w:rPr>
        <w:t>.</w:t>
      </w:r>
      <w:r w:rsidRPr="00225081">
        <w:rPr>
          <w:rFonts w:ascii="Palatino Linotype" w:eastAsia="Times New Roman" w:hAnsi="Palatino Linotype" w:cs="Arial"/>
          <w:sz w:val="24"/>
          <w:szCs w:val="24"/>
          <w:lang w:val="es-ES"/>
        </w:rPr>
        <w:t xml:space="preserve"> </w:t>
      </w:r>
    </w:p>
    <w:p w:rsidR="00FF29D8" w:rsidRPr="00225081" w:rsidRDefault="00FF29D8"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7A1A77" w:rsidRPr="00225081" w:rsidRDefault="007A1A77" w:rsidP="00995794">
      <w:pPr>
        <w:autoSpaceDE w:val="0"/>
        <w:autoSpaceDN w:val="0"/>
        <w:adjustRightInd w:val="0"/>
        <w:spacing w:after="0" w:line="360" w:lineRule="auto"/>
        <w:ind w:right="51"/>
        <w:jc w:val="both"/>
        <w:rPr>
          <w:rFonts w:ascii="Palatino Linotype" w:hAnsi="Palatino Linotype" w:cs="Arial"/>
          <w:sz w:val="24"/>
          <w:szCs w:val="24"/>
        </w:rPr>
      </w:pPr>
      <w:r w:rsidRPr="00225081">
        <w:rPr>
          <w:rFonts w:ascii="Palatino Linotype" w:eastAsia="Times New Roman" w:hAnsi="Palatino Linotype" w:cs="Arial"/>
          <w:sz w:val="24"/>
          <w:szCs w:val="24"/>
          <w:lang w:val="es-ES"/>
        </w:rPr>
        <w:t xml:space="preserve">En este orden de ideas, es importante </w:t>
      </w:r>
      <w:r w:rsidRPr="00225081">
        <w:rPr>
          <w:rFonts w:ascii="Palatino Linotype" w:hAnsi="Palatino Linotype" w:cs="Arial"/>
          <w:sz w:val="24"/>
          <w:szCs w:val="24"/>
        </w:rPr>
        <w:t>señalar que el artículo 4, párrafo segundo de la Ley de Transparencia y Acceso a la Información Pública del Estado de México y Municipios, dispone:</w:t>
      </w:r>
    </w:p>
    <w:p w:rsidR="007A1A77" w:rsidRPr="00225081" w:rsidRDefault="007A1A77" w:rsidP="00995794">
      <w:pPr>
        <w:spacing w:after="0" w:line="240" w:lineRule="auto"/>
        <w:jc w:val="both"/>
        <w:rPr>
          <w:rFonts w:ascii="Palatino Linotype" w:hAnsi="Palatino Linotype" w:cs="Arial"/>
          <w:sz w:val="24"/>
          <w:szCs w:val="24"/>
        </w:rPr>
      </w:pP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sz w:val="22"/>
          <w:szCs w:val="22"/>
        </w:rPr>
        <w:t>“</w:t>
      </w:r>
      <w:r w:rsidRPr="00225081">
        <w:rPr>
          <w:rFonts w:ascii="Palatino Linotype" w:hAnsi="Palatino Linotype" w:cs="Arial"/>
          <w:b/>
          <w:i/>
          <w:color w:val="000000"/>
          <w:sz w:val="22"/>
          <w:szCs w:val="22"/>
        </w:rPr>
        <w:t xml:space="preserve">Artículo 4. </w:t>
      </w:r>
      <w:r w:rsidRPr="00225081">
        <w:rPr>
          <w:rFonts w:ascii="Palatino Linotype" w:hAnsi="Palatino Linotype" w:cs="Arial"/>
          <w:i/>
          <w:color w:val="000000"/>
          <w:sz w:val="22"/>
          <w:szCs w:val="22"/>
        </w:rPr>
        <w:t xml:space="preserve">…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A1A77" w:rsidRPr="00225081" w:rsidRDefault="007A1A77"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color w:val="000000"/>
          <w:sz w:val="22"/>
          <w:szCs w:val="22"/>
        </w:rPr>
        <w:t xml:space="preserve"> </w:t>
      </w:r>
      <w:r w:rsidRPr="00225081">
        <w:rPr>
          <w:rFonts w:ascii="Palatino Linotype" w:hAnsi="Palatino Linotype" w:cs="Arial"/>
          <w:i/>
          <w:sz w:val="22"/>
          <w:szCs w:val="22"/>
        </w:rPr>
        <w:t>...”</w:t>
      </w:r>
    </w:p>
    <w:p w:rsidR="007A1A77" w:rsidRPr="00225081" w:rsidRDefault="007A1A77" w:rsidP="00995794">
      <w:pPr>
        <w:spacing w:after="0" w:line="240" w:lineRule="auto"/>
        <w:ind w:left="851" w:right="901"/>
        <w:jc w:val="both"/>
        <w:rPr>
          <w:rFonts w:ascii="Palatino Linotype" w:hAnsi="Palatino Linotype" w:cs="Arial"/>
          <w:sz w:val="24"/>
        </w:rPr>
      </w:pPr>
      <w:r w:rsidRPr="00225081">
        <w:rPr>
          <w:rFonts w:ascii="Palatino Linotype" w:hAnsi="Palatino Linotype" w:cs="Arial"/>
          <w:sz w:val="24"/>
        </w:rPr>
        <w:t xml:space="preserve"> </w:t>
      </w:r>
    </w:p>
    <w:p w:rsidR="007A1A77" w:rsidRPr="00225081" w:rsidRDefault="007A1A77" w:rsidP="00995794">
      <w:pPr>
        <w:spacing w:after="0" w:line="360" w:lineRule="auto"/>
        <w:jc w:val="both"/>
        <w:rPr>
          <w:rFonts w:ascii="Palatino Linotype" w:hAnsi="Palatino Linotype" w:cs="Arial"/>
          <w:i/>
          <w:sz w:val="24"/>
          <w:szCs w:val="24"/>
        </w:rPr>
      </w:pPr>
      <w:r w:rsidRPr="00225081">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7A1A77" w:rsidRPr="00225081" w:rsidRDefault="007A1A77" w:rsidP="00995794">
      <w:pPr>
        <w:spacing w:after="0" w:line="360" w:lineRule="auto"/>
        <w:ind w:right="425"/>
        <w:jc w:val="both"/>
        <w:rPr>
          <w:rFonts w:ascii="Palatino Linotype" w:hAnsi="Palatino Linotype" w:cs="Arial"/>
          <w:b/>
          <w:i/>
          <w:sz w:val="24"/>
        </w:rPr>
      </w:pPr>
    </w:p>
    <w:p w:rsidR="007A1A77" w:rsidRPr="00225081" w:rsidRDefault="007A1A77" w:rsidP="00995794">
      <w:pPr>
        <w:spacing w:after="0" w:line="360" w:lineRule="auto"/>
        <w:jc w:val="both"/>
        <w:rPr>
          <w:rFonts w:ascii="Palatino Linotype" w:hAnsi="Palatino Linotype" w:cs="Arial"/>
          <w:sz w:val="24"/>
        </w:rPr>
      </w:pPr>
      <w:r w:rsidRPr="00225081">
        <w:rPr>
          <w:rFonts w:ascii="Palatino Linotype" w:hAnsi="Palatino Linotype" w:cs="Arial"/>
          <w:sz w:val="24"/>
        </w:rPr>
        <w:t xml:space="preserve">Por su parte, el artículo 12 de la Ley de la materia establece que los Sujetos Obligados sólo proporcionarán la información que generen, recopilen, administren, manejen, </w:t>
      </w:r>
      <w:r w:rsidRPr="00225081">
        <w:rPr>
          <w:rFonts w:ascii="Palatino Linotype" w:hAnsi="Palatino Linotype" w:cs="Arial"/>
          <w:sz w:val="24"/>
        </w:rPr>
        <w:lastRenderedPageBreak/>
        <w:t xml:space="preserve">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7A1A77" w:rsidRPr="00225081" w:rsidRDefault="007A1A77" w:rsidP="00995794">
      <w:pPr>
        <w:spacing w:after="0" w:line="240" w:lineRule="auto"/>
        <w:ind w:left="851" w:right="901"/>
        <w:jc w:val="both"/>
        <w:rPr>
          <w:rFonts w:ascii="Palatino Linotype" w:hAnsi="Palatino Linotype" w:cs="Arial"/>
          <w:sz w:val="22"/>
        </w:rPr>
      </w:pPr>
    </w:p>
    <w:p w:rsidR="007A1A77" w:rsidRPr="00225081" w:rsidRDefault="007A1A77"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r w:rsidRPr="00225081">
        <w:rPr>
          <w:rFonts w:ascii="Palatino Linotype" w:hAnsi="Palatino Linotype" w:cs="Arial"/>
          <w:b/>
          <w:i/>
          <w:color w:val="000000"/>
          <w:sz w:val="22"/>
          <w:szCs w:val="22"/>
        </w:rPr>
        <w:t>Artículo 12.</w:t>
      </w:r>
      <w:r w:rsidRPr="00225081">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 xml:space="preserve"> </w:t>
      </w:r>
    </w:p>
    <w:p w:rsidR="007A1A77" w:rsidRPr="00225081" w:rsidRDefault="007A1A77"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25081">
        <w:rPr>
          <w:rFonts w:ascii="Palatino Linotype" w:hAnsi="Palatino Linotype" w:cs="Arial"/>
          <w:i/>
          <w:sz w:val="22"/>
          <w:szCs w:val="22"/>
        </w:rPr>
        <w:t>”</w:t>
      </w:r>
    </w:p>
    <w:p w:rsidR="007A1A77" w:rsidRPr="00225081" w:rsidRDefault="007A1A77" w:rsidP="00995794">
      <w:pPr>
        <w:spacing w:after="0" w:line="240" w:lineRule="auto"/>
        <w:ind w:left="851" w:right="901"/>
        <w:jc w:val="both"/>
        <w:rPr>
          <w:rFonts w:ascii="Palatino Linotype" w:hAnsi="Palatino Linotype" w:cs="Arial"/>
          <w:i/>
          <w:sz w:val="24"/>
          <w:szCs w:val="22"/>
        </w:rPr>
      </w:pPr>
    </w:p>
    <w:p w:rsidR="007A1A77" w:rsidRPr="00225081" w:rsidRDefault="007A1A77" w:rsidP="00995794">
      <w:pPr>
        <w:spacing w:after="0" w:line="360" w:lineRule="auto"/>
        <w:jc w:val="both"/>
        <w:rPr>
          <w:rFonts w:ascii="Palatino Linotype" w:hAnsi="Palatino Linotype" w:cs="Arial"/>
          <w:color w:val="000000"/>
          <w:sz w:val="24"/>
          <w:szCs w:val="24"/>
        </w:rPr>
      </w:pPr>
      <w:r w:rsidRPr="0022508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225081">
        <w:rPr>
          <w:rFonts w:ascii="Palatino Linotype" w:hAnsi="Palatino Linotype" w:cs="Arial"/>
          <w:b/>
          <w:color w:val="000000"/>
          <w:sz w:val="24"/>
          <w:szCs w:val="24"/>
        </w:rPr>
        <w:t xml:space="preserve"> </w:t>
      </w:r>
      <w:r w:rsidRPr="0022508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225081">
        <w:rPr>
          <w:rFonts w:ascii="Palatino Linotype" w:hAnsi="Palatino Linotype" w:cs="Arial"/>
          <w:i/>
          <w:color w:val="000000"/>
          <w:sz w:val="24"/>
          <w:szCs w:val="24"/>
        </w:rPr>
        <w:t>ad hoc</w:t>
      </w:r>
      <w:r w:rsidRPr="00225081">
        <w:rPr>
          <w:rFonts w:ascii="Palatino Linotype" w:hAnsi="Palatino Linotype" w:cs="Arial"/>
          <w:color w:val="000000"/>
          <w:sz w:val="24"/>
          <w:szCs w:val="24"/>
        </w:rPr>
        <w:t>, para satisfacer el Derecho de Acceso a la Información Pública.</w:t>
      </w:r>
    </w:p>
    <w:p w:rsidR="007A1A77" w:rsidRPr="00225081" w:rsidRDefault="007A1A77" w:rsidP="00995794">
      <w:pPr>
        <w:spacing w:after="0" w:line="360" w:lineRule="auto"/>
        <w:jc w:val="both"/>
        <w:rPr>
          <w:rFonts w:ascii="Palatino Linotype" w:hAnsi="Palatino Linotype" w:cs="Arial"/>
          <w:color w:val="000000"/>
          <w:sz w:val="24"/>
          <w:szCs w:val="24"/>
        </w:rPr>
      </w:pPr>
    </w:p>
    <w:p w:rsidR="007A1A77" w:rsidRPr="00225081" w:rsidRDefault="007A1A77" w:rsidP="00995794">
      <w:pPr>
        <w:spacing w:after="0" w:line="360" w:lineRule="auto"/>
        <w:jc w:val="both"/>
        <w:rPr>
          <w:rFonts w:ascii="Palatino Linotype" w:hAnsi="Palatino Linotype"/>
          <w:b/>
          <w:bCs/>
          <w:color w:val="000000"/>
          <w:sz w:val="24"/>
          <w:szCs w:val="24"/>
        </w:rPr>
      </w:pPr>
      <w:r w:rsidRPr="00225081">
        <w:rPr>
          <w:rFonts w:ascii="Palatino Linotype" w:hAnsi="Palatino Linotype" w:cs="Arial"/>
          <w:color w:val="000000"/>
          <w:sz w:val="24"/>
          <w:szCs w:val="24"/>
        </w:rPr>
        <w:t xml:space="preserve">Como apoyo a lo anterior, es aplicable el Criterio 03-17, emitido por </w:t>
      </w:r>
      <w:r w:rsidRPr="00225081">
        <w:rPr>
          <w:rFonts w:ascii="Palatino Linotype" w:eastAsia="Arial Unicode MS" w:hAnsi="Palatino Linotype" w:cs="Arial"/>
          <w:color w:val="000000"/>
          <w:sz w:val="24"/>
          <w:szCs w:val="24"/>
        </w:rPr>
        <w:t>el Instituto Nacional de Transparencia, Acceso a la Información y Protección de Datos Personales,</w:t>
      </w:r>
      <w:r w:rsidRPr="00225081">
        <w:rPr>
          <w:rFonts w:ascii="Palatino Linotype" w:hAnsi="Palatino Linotype"/>
          <w:bCs/>
          <w:color w:val="000000"/>
          <w:sz w:val="24"/>
          <w:szCs w:val="24"/>
        </w:rPr>
        <w:t xml:space="preserve"> que dice:</w:t>
      </w:r>
      <w:r w:rsidRPr="00225081">
        <w:rPr>
          <w:rFonts w:ascii="Palatino Linotype" w:hAnsi="Palatino Linotype"/>
          <w:b/>
          <w:bCs/>
          <w:color w:val="000000"/>
          <w:sz w:val="24"/>
          <w:szCs w:val="24"/>
        </w:rPr>
        <w:t xml:space="preserve"> </w:t>
      </w:r>
    </w:p>
    <w:p w:rsidR="007A1A77" w:rsidRPr="00225081" w:rsidRDefault="007A1A77" w:rsidP="00995794">
      <w:pPr>
        <w:spacing w:after="0" w:line="240" w:lineRule="auto"/>
        <w:ind w:left="851" w:right="850"/>
        <w:jc w:val="both"/>
        <w:rPr>
          <w:rFonts w:ascii="Palatino Linotype" w:hAnsi="Palatino Linotype" w:cs="Arial"/>
          <w:color w:val="000000"/>
        </w:rPr>
      </w:pP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w:t>
      </w:r>
      <w:r w:rsidRPr="00225081">
        <w:rPr>
          <w:rFonts w:ascii="Palatino Linotype" w:hAnsi="Palatino Linotype" w:cs="Arial"/>
          <w:b/>
          <w:i/>
          <w:color w:val="000000"/>
          <w:sz w:val="22"/>
          <w:szCs w:val="22"/>
        </w:rPr>
        <w:t>No existe obligación de elaborar documentos ad hoc para atender las solicitudes de acceso a la información.</w:t>
      </w:r>
      <w:r w:rsidRPr="00225081">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225081">
        <w:rPr>
          <w:rFonts w:ascii="Palatino Linotype" w:hAnsi="Palatino Linotype" w:cs="Arial"/>
          <w:i/>
          <w:color w:val="000000"/>
          <w:sz w:val="22"/>
          <w:szCs w:val="22"/>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 xml:space="preserve">Resoluciones: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sym w:font="Symbol" w:char="F0B7"/>
      </w:r>
      <w:r w:rsidRPr="00225081">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sym w:font="Symbol" w:char="F0B7"/>
      </w:r>
      <w:r w:rsidRPr="00225081">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sym w:font="Symbol" w:char="F0B7"/>
      </w:r>
      <w:r w:rsidRPr="00225081">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A1A77" w:rsidRPr="00225081" w:rsidRDefault="007A1A77" w:rsidP="00995794">
      <w:pPr>
        <w:spacing w:after="0" w:line="240" w:lineRule="auto"/>
        <w:jc w:val="both"/>
        <w:rPr>
          <w:rFonts w:ascii="Palatino Linotype" w:hAnsi="Palatino Linotype" w:cs="Arial"/>
          <w:sz w:val="22"/>
          <w:szCs w:val="22"/>
        </w:rPr>
      </w:pPr>
    </w:p>
    <w:p w:rsidR="007A1A77" w:rsidRPr="00225081" w:rsidRDefault="007A1A77" w:rsidP="00995794">
      <w:pPr>
        <w:spacing w:after="0" w:line="360" w:lineRule="auto"/>
        <w:jc w:val="both"/>
        <w:rPr>
          <w:rFonts w:ascii="Palatino Linotype" w:hAnsi="Palatino Linotype" w:cs="Arial"/>
          <w:color w:val="000000" w:themeColor="text1"/>
          <w:sz w:val="24"/>
          <w:szCs w:val="24"/>
        </w:rPr>
      </w:pPr>
      <w:r w:rsidRPr="00225081">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225081">
        <w:rPr>
          <w:rFonts w:ascii="Palatino Linotype" w:hAnsi="Palatino Linotype" w:cs="Arial"/>
          <w:sz w:val="24"/>
          <w:szCs w:val="24"/>
        </w:rPr>
        <w:t>generen</w:t>
      </w:r>
      <w:r w:rsidRPr="00225081">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A1A77" w:rsidRPr="00225081" w:rsidRDefault="007A1A77" w:rsidP="00995794">
      <w:pPr>
        <w:spacing w:after="0" w:line="360" w:lineRule="auto"/>
        <w:jc w:val="both"/>
        <w:rPr>
          <w:rFonts w:ascii="Palatino Linotype" w:hAnsi="Palatino Linotype" w:cs="Arial"/>
          <w:color w:val="000000" w:themeColor="text1"/>
          <w:sz w:val="24"/>
          <w:szCs w:val="24"/>
        </w:rPr>
      </w:pPr>
    </w:p>
    <w:p w:rsidR="007A1A77" w:rsidRPr="00225081" w:rsidRDefault="007A1A77" w:rsidP="00995794">
      <w:pPr>
        <w:spacing w:after="0" w:line="360" w:lineRule="auto"/>
        <w:jc w:val="both"/>
        <w:rPr>
          <w:rFonts w:ascii="Palatino Linotype" w:hAnsi="Palatino Linotype" w:cs="Arial"/>
          <w:color w:val="000000" w:themeColor="text1"/>
          <w:sz w:val="24"/>
          <w:szCs w:val="24"/>
        </w:rPr>
      </w:pPr>
      <w:r w:rsidRPr="00225081">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225081">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25081">
        <w:rPr>
          <w:rFonts w:ascii="Palatino Linotype" w:hAnsi="Palatino Linotype" w:cs="Arial"/>
          <w:color w:val="000000" w:themeColor="text1"/>
          <w:sz w:val="24"/>
          <w:szCs w:val="24"/>
        </w:rPr>
        <w:t xml:space="preserve">; los que, </w:t>
      </w:r>
      <w:r w:rsidRPr="00225081">
        <w:rPr>
          <w:rFonts w:ascii="Palatino Linotype" w:hAnsi="Palatino Linotype" w:cs="Arial"/>
          <w:sz w:val="24"/>
          <w:szCs w:val="24"/>
        </w:rPr>
        <w:t>podrán estar en cualquier medio, sea escrito, impreso, sonoro, visual, electrónico, informático u holográfico</w:t>
      </w:r>
      <w:r w:rsidRPr="00225081">
        <w:rPr>
          <w:rFonts w:ascii="Palatino Linotype" w:hAnsi="Palatino Linotype" w:cs="Arial"/>
          <w:color w:val="000000" w:themeColor="text1"/>
          <w:sz w:val="24"/>
          <w:szCs w:val="24"/>
        </w:rPr>
        <w:t xml:space="preserve">, de conformidad con el artículo 3, fracción XI de la Ley de la materia, el cual dispone lo siguiente: </w:t>
      </w:r>
    </w:p>
    <w:p w:rsidR="007A1A77" w:rsidRPr="00225081" w:rsidRDefault="007A1A77" w:rsidP="00995794">
      <w:pPr>
        <w:spacing w:after="0" w:line="240" w:lineRule="auto"/>
        <w:ind w:left="851" w:right="850"/>
        <w:jc w:val="both"/>
        <w:rPr>
          <w:rFonts w:ascii="Palatino Linotype" w:hAnsi="Palatino Linotype" w:cs="Arial"/>
          <w:i/>
          <w:color w:val="000000"/>
          <w:sz w:val="22"/>
          <w:szCs w:val="22"/>
        </w:rPr>
      </w:pP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w:t>
      </w:r>
      <w:r w:rsidRPr="00225081">
        <w:rPr>
          <w:rFonts w:ascii="Palatino Linotype" w:hAnsi="Palatino Linotype" w:cs="Arial"/>
          <w:b/>
          <w:i/>
          <w:color w:val="000000"/>
          <w:sz w:val="22"/>
          <w:szCs w:val="22"/>
        </w:rPr>
        <w:t xml:space="preserve">Artículo 3. </w:t>
      </w:r>
      <w:r w:rsidRPr="00225081">
        <w:rPr>
          <w:rFonts w:ascii="Palatino Linotype" w:hAnsi="Palatino Linotype" w:cs="Arial"/>
          <w:i/>
          <w:color w:val="000000"/>
          <w:sz w:val="22"/>
          <w:szCs w:val="22"/>
        </w:rPr>
        <w:t>Para los efectos de la presente Ley se entenderá por:</w:t>
      </w:r>
    </w:p>
    <w:p w:rsidR="007A1A77" w:rsidRPr="00225081" w:rsidRDefault="007A1A77" w:rsidP="00995794">
      <w:pPr>
        <w:spacing w:after="0" w:line="240" w:lineRule="auto"/>
        <w:ind w:left="851" w:right="850"/>
        <w:jc w:val="both"/>
        <w:rPr>
          <w:rFonts w:ascii="Palatino Linotype" w:hAnsi="Palatino Linotype" w:cs="Arial"/>
          <w:i/>
          <w:color w:val="000000"/>
          <w:sz w:val="22"/>
          <w:szCs w:val="22"/>
        </w:rPr>
      </w:pPr>
      <w:r w:rsidRPr="00225081">
        <w:rPr>
          <w:rFonts w:ascii="Palatino Linotype" w:hAnsi="Palatino Linotype" w:cs="Arial"/>
          <w:i/>
          <w:color w:val="000000"/>
          <w:sz w:val="22"/>
          <w:szCs w:val="22"/>
        </w:rPr>
        <w:t>…</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b/>
          <w:i/>
          <w:color w:val="000000"/>
          <w:sz w:val="22"/>
          <w:szCs w:val="22"/>
        </w:rPr>
        <w:t>XI. Documento:</w:t>
      </w:r>
      <w:r w:rsidRPr="0022508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A1A77" w:rsidRPr="00225081" w:rsidRDefault="007A1A77" w:rsidP="00995794">
      <w:pPr>
        <w:spacing w:after="0" w:line="240" w:lineRule="auto"/>
        <w:ind w:left="851" w:right="901"/>
        <w:jc w:val="both"/>
        <w:rPr>
          <w:rFonts w:ascii="Palatino Linotype" w:hAnsi="Palatino Linotype" w:cs="Arial"/>
          <w:i/>
          <w:color w:val="000000"/>
          <w:sz w:val="22"/>
          <w:szCs w:val="22"/>
        </w:rPr>
      </w:pPr>
      <w:r w:rsidRPr="00225081">
        <w:rPr>
          <w:rFonts w:ascii="Palatino Linotype" w:hAnsi="Palatino Linotype" w:cs="Arial"/>
          <w:b/>
          <w:i/>
          <w:color w:val="000000"/>
          <w:sz w:val="22"/>
          <w:szCs w:val="22"/>
        </w:rPr>
        <w:t>…</w:t>
      </w:r>
      <w:r w:rsidRPr="00225081">
        <w:rPr>
          <w:rFonts w:ascii="Palatino Linotype" w:hAnsi="Palatino Linotype" w:cs="Arial"/>
          <w:i/>
          <w:color w:val="000000"/>
          <w:sz w:val="22"/>
          <w:szCs w:val="22"/>
        </w:rPr>
        <w:t>”</w:t>
      </w:r>
    </w:p>
    <w:p w:rsidR="007A1A77" w:rsidRPr="00225081" w:rsidRDefault="007A1A77" w:rsidP="00995794">
      <w:pPr>
        <w:spacing w:after="0" w:line="240" w:lineRule="auto"/>
        <w:ind w:left="851" w:right="850"/>
        <w:jc w:val="both"/>
        <w:rPr>
          <w:rFonts w:ascii="Palatino Linotype" w:hAnsi="Palatino Linotype" w:cs="Arial"/>
          <w:sz w:val="22"/>
          <w:szCs w:val="22"/>
        </w:rPr>
      </w:pPr>
    </w:p>
    <w:p w:rsidR="007A1A77" w:rsidRPr="00225081" w:rsidRDefault="007A1A77" w:rsidP="00995794">
      <w:pPr>
        <w:autoSpaceDE w:val="0"/>
        <w:autoSpaceDN w:val="0"/>
        <w:adjustRightInd w:val="0"/>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Siendo aplicable el Criterio </w:t>
      </w:r>
      <w:r w:rsidRPr="00225081">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25081">
        <w:rPr>
          <w:rFonts w:ascii="Palatino Linotype" w:hAnsi="Palatino Linotype" w:cs="Arial"/>
          <w:sz w:val="24"/>
          <w:szCs w:val="24"/>
        </w:rPr>
        <w:t>cuyo rubro y texto dispone:</w:t>
      </w:r>
    </w:p>
    <w:p w:rsidR="007A1A77" w:rsidRPr="00225081" w:rsidRDefault="007A1A77" w:rsidP="00995794">
      <w:pPr>
        <w:spacing w:after="0" w:line="240" w:lineRule="auto"/>
        <w:ind w:left="851" w:right="850"/>
        <w:jc w:val="both"/>
        <w:rPr>
          <w:rFonts w:ascii="Palatino Linotype" w:hAnsi="Palatino Linotype" w:cs="Arial"/>
        </w:rPr>
      </w:pPr>
    </w:p>
    <w:p w:rsidR="007A1A77" w:rsidRPr="00225081" w:rsidRDefault="007A1A77" w:rsidP="00995794">
      <w:pPr>
        <w:spacing w:after="0" w:line="240" w:lineRule="auto"/>
        <w:ind w:left="851" w:right="901"/>
        <w:jc w:val="both"/>
        <w:rPr>
          <w:rFonts w:ascii="Palatino Linotype" w:hAnsi="Palatino Linotype" w:cs="Arial"/>
          <w:b/>
          <w:i/>
          <w:sz w:val="22"/>
          <w:szCs w:val="22"/>
          <w:lang w:eastAsia="es-MX"/>
        </w:rPr>
      </w:pPr>
      <w:r w:rsidRPr="00225081">
        <w:rPr>
          <w:rFonts w:ascii="Palatino Linotype" w:hAnsi="Palatino Linotype" w:cs="Arial"/>
          <w:b/>
          <w:sz w:val="22"/>
          <w:szCs w:val="22"/>
          <w:lang w:eastAsia="es-MX"/>
        </w:rPr>
        <w:t>“</w:t>
      </w:r>
      <w:r w:rsidRPr="00225081">
        <w:rPr>
          <w:rFonts w:ascii="Palatino Linotype" w:hAnsi="Palatino Linotype" w:cs="Arial"/>
          <w:b/>
          <w:i/>
          <w:sz w:val="22"/>
          <w:szCs w:val="22"/>
          <w:lang w:eastAsia="es-MX"/>
        </w:rPr>
        <w:t>CRITERIO 0002-11</w:t>
      </w:r>
    </w:p>
    <w:p w:rsidR="007A1A77" w:rsidRPr="00225081" w:rsidRDefault="007A1A77" w:rsidP="00995794">
      <w:pPr>
        <w:spacing w:after="0" w:line="240" w:lineRule="auto"/>
        <w:ind w:left="851" w:right="901"/>
        <w:jc w:val="both"/>
        <w:rPr>
          <w:rFonts w:ascii="Palatino Linotype" w:hAnsi="Palatino Linotype" w:cs="Arial"/>
          <w:i/>
          <w:sz w:val="22"/>
          <w:szCs w:val="22"/>
          <w:lang w:eastAsia="es-MX"/>
        </w:rPr>
      </w:pPr>
      <w:r w:rsidRPr="00225081">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225081">
        <w:rPr>
          <w:rFonts w:ascii="Palatino Linotype" w:hAnsi="Palatino Linotype" w:cs="Arial"/>
          <w:b/>
          <w:bCs/>
          <w:i/>
          <w:sz w:val="22"/>
          <w:szCs w:val="22"/>
          <w:u w:val="single"/>
          <w:lang w:eastAsia="es-MX"/>
        </w:rPr>
        <w:t xml:space="preserve">V, XV, Y XVI, </w:t>
      </w:r>
      <w:r w:rsidRPr="00225081">
        <w:rPr>
          <w:rFonts w:ascii="Palatino Linotype" w:hAnsi="Palatino Linotype" w:cs="Arial"/>
          <w:b/>
          <w:i/>
          <w:sz w:val="22"/>
          <w:szCs w:val="22"/>
          <w:u w:val="single"/>
          <w:lang w:eastAsia="es-MX"/>
        </w:rPr>
        <w:t>3°, 4°, 11 Y 41.</w:t>
      </w:r>
      <w:r w:rsidRPr="0022508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A1A77" w:rsidRPr="00225081" w:rsidRDefault="007A1A77" w:rsidP="00995794">
      <w:pPr>
        <w:spacing w:after="0" w:line="240" w:lineRule="auto"/>
        <w:ind w:left="851" w:right="850"/>
        <w:jc w:val="both"/>
        <w:rPr>
          <w:rFonts w:ascii="Palatino Linotype" w:hAnsi="Palatino Linotype" w:cs="Arial"/>
          <w:i/>
          <w:sz w:val="22"/>
          <w:szCs w:val="22"/>
          <w:lang w:eastAsia="es-MX"/>
        </w:rPr>
      </w:pPr>
      <w:r w:rsidRPr="00225081">
        <w:rPr>
          <w:rFonts w:ascii="Palatino Linotype" w:hAnsi="Palatino Linotype" w:cs="Arial"/>
          <w:i/>
          <w:sz w:val="22"/>
          <w:szCs w:val="22"/>
          <w:lang w:eastAsia="es-MX"/>
        </w:rPr>
        <w:t>En consecuencia el acceso a la información se refiere a que se cumplan cualquiera de los siguientes tres supuestos:</w:t>
      </w:r>
    </w:p>
    <w:p w:rsidR="007A1A77" w:rsidRPr="00225081" w:rsidRDefault="007A1A77" w:rsidP="00995794">
      <w:pPr>
        <w:spacing w:after="0" w:line="240" w:lineRule="auto"/>
        <w:ind w:left="851" w:right="901"/>
        <w:jc w:val="both"/>
        <w:rPr>
          <w:rFonts w:ascii="Palatino Linotype" w:hAnsi="Palatino Linotype" w:cs="Arial"/>
          <w:b/>
          <w:i/>
          <w:sz w:val="22"/>
          <w:szCs w:val="22"/>
          <w:u w:val="single"/>
          <w:lang w:eastAsia="es-MX"/>
        </w:rPr>
      </w:pPr>
      <w:r w:rsidRPr="00225081">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A1A77" w:rsidRPr="00225081" w:rsidRDefault="007A1A77" w:rsidP="00995794">
      <w:pPr>
        <w:spacing w:after="0" w:line="240" w:lineRule="auto"/>
        <w:ind w:left="851" w:right="901"/>
        <w:jc w:val="both"/>
        <w:rPr>
          <w:rFonts w:ascii="Palatino Linotype" w:hAnsi="Palatino Linotype" w:cs="Arial"/>
          <w:i/>
          <w:vanish/>
          <w:sz w:val="22"/>
          <w:szCs w:val="22"/>
          <w:lang w:eastAsia="es-MX"/>
          <w:specVanish/>
        </w:rPr>
      </w:pPr>
      <w:r w:rsidRPr="00225081">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A1A77" w:rsidRPr="00225081" w:rsidRDefault="007A1A77" w:rsidP="00995794">
      <w:pPr>
        <w:spacing w:after="0" w:line="240" w:lineRule="auto"/>
        <w:ind w:left="851" w:right="901"/>
        <w:jc w:val="both"/>
        <w:rPr>
          <w:rFonts w:ascii="Palatino Linotype" w:hAnsi="Palatino Linotype" w:cs="Arial"/>
          <w:i/>
          <w:sz w:val="22"/>
          <w:szCs w:val="22"/>
          <w:lang w:eastAsia="es-MX"/>
        </w:rPr>
      </w:pPr>
      <w:r w:rsidRPr="00225081">
        <w:rPr>
          <w:rFonts w:ascii="Palatino Linotype" w:hAnsi="Palatino Linotype" w:cs="Arial"/>
          <w:i/>
          <w:sz w:val="22"/>
          <w:szCs w:val="22"/>
          <w:lang w:eastAsia="es-MX"/>
        </w:rPr>
        <w:t xml:space="preserve"> 3) Que se trate de información registrada en cualquier soporte documental, que en </w:t>
      </w:r>
      <w:r w:rsidRPr="00225081">
        <w:rPr>
          <w:rFonts w:ascii="Palatino Linotype" w:hAnsi="Palatino Linotype" w:cs="Arial"/>
          <w:i/>
          <w:sz w:val="22"/>
          <w:szCs w:val="22"/>
          <w:lang w:eastAsia="es-MX"/>
        </w:rPr>
        <w:lastRenderedPageBreak/>
        <w:t>ejercicio de las atribuciones conferidas, se encuentre en posesión de los Sujetos Obligados.” (SIC)</w:t>
      </w:r>
    </w:p>
    <w:p w:rsidR="007A1A77" w:rsidRPr="00225081" w:rsidRDefault="007A1A77" w:rsidP="00995794">
      <w:pPr>
        <w:spacing w:after="0" w:line="240" w:lineRule="auto"/>
        <w:ind w:left="851" w:right="901"/>
        <w:jc w:val="both"/>
        <w:rPr>
          <w:rFonts w:ascii="Palatino Linotype" w:hAnsi="Palatino Linotype" w:cs="Arial"/>
          <w:i/>
          <w:szCs w:val="22"/>
        </w:rPr>
      </w:pPr>
    </w:p>
    <w:p w:rsidR="007A1A77" w:rsidRPr="00225081" w:rsidRDefault="007A1A77" w:rsidP="00995794">
      <w:pPr>
        <w:autoSpaceDE w:val="0"/>
        <w:autoSpaceDN w:val="0"/>
        <w:adjustRightInd w:val="0"/>
        <w:spacing w:after="0" w:line="360" w:lineRule="auto"/>
        <w:jc w:val="both"/>
        <w:rPr>
          <w:rFonts w:ascii="Palatino Linotype" w:eastAsia="MS Mincho" w:hAnsi="Palatino Linotype"/>
          <w:sz w:val="24"/>
          <w:szCs w:val="24"/>
        </w:rPr>
      </w:pPr>
      <w:r w:rsidRPr="00225081">
        <w:rPr>
          <w:rFonts w:ascii="Palatino Linotype" w:eastAsia="MS Mincho" w:hAnsi="Palatino Linotype"/>
          <w:sz w:val="24"/>
          <w:szCs w:val="24"/>
        </w:rPr>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7A1A77" w:rsidRPr="00225081" w:rsidRDefault="007A1A77" w:rsidP="00995794">
      <w:pPr>
        <w:autoSpaceDE w:val="0"/>
        <w:autoSpaceDN w:val="0"/>
        <w:adjustRightInd w:val="0"/>
        <w:spacing w:after="0" w:line="240" w:lineRule="auto"/>
        <w:jc w:val="both"/>
        <w:rPr>
          <w:rFonts w:ascii="Palatino Linotype" w:eastAsia="MS Mincho" w:hAnsi="Palatino Linotype"/>
          <w:sz w:val="24"/>
          <w:szCs w:val="24"/>
        </w:rPr>
      </w:pPr>
    </w:p>
    <w:p w:rsidR="007A1A77" w:rsidRPr="00225081" w:rsidRDefault="007A1A77" w:rsidP="00995794">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225081">
        <w:rPr>
          <w:rFonts w:ascii="Palatino Linotype" w:hAnsi="Palatino Linotype" w:cs="Arial"/>
          <w:b/>
          <w:bCs/>
          <w:i/>
          <w:sz w:val="22"/>
          <w:szCs w:val="22"/>
          <w:lang w:val="es-MX"/>
        </w:rPr>
        <w:t xml:space="preserve">“Artículo 18. </w:t>
      </w:r>
      <w:r w:rsidRPr="00225081">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225081">
        <w:rPr>
          <w:rFonts w:ascii="Palatino Linotype" w:hAnsi="Palatino Linotype" w:cs="Arial"/>
          <w:b/>
          <w:i/>
          <w:sz w:val="22"/>
          <w:szCs w:val="22"/>
          <w:lang w:val="es-MX"/>
        </w:rPr>
        <w:t>”</w:t>
      </w:r>
    </w:p>
    <w:p w:rsidR="007A1A77" w:rsidRPr="00225081" w:rsidRDefault="007A1A77" w:rsidP="00995794">
      <w:pPr>
        <w:autoSpaceDE w:val="0"/>
        <w:autoSpaceDN w:val="0"/>
        <w:adjustRightInd w:val="0"/>
        <w:spacing w:after="0" w:line="240" w:lineRule="auto"/>
        <w:ind w:left="851" w:right="902"/>
        <w:jc w:val="both"/>
        <w:rPr>
          <w:rFonts w:ascii="Palatino Linotype" w:hAnsi="Palatino Linotype"/>
          <w:b/>
          <w:i/>
          <w:sz w:val="22"/>
          <w:szCs w:val="22"/>
        </w:rPr>
      </w:pPr>
    </w:p>
    <w:p w:rsidR="007A1A77" w:rsidRPr="00225081" w:rsidRDefault="007A1A7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En conclusión, </w:t>
      </w:r>
      <w:r w:rsidRPr="00225081">
        <w:rPr>
          <w:rFonts w:ascii="Palatino Linotype" w:eastAsia="Times New Roman" w:hAnsi="Palatino Linotype" w:cs="Arial"/>
          <w:b/>
          <w:sz w:val="24"/>
          <w:szCs w:val="24"/>
          <w:lang w:val="es-ES"/>
        </w:rPr>
        <w:t xml:space="preserve">EL SUJETO OBLIGADO </w:t>
      </w:r>
      <w:r w:rsidRPr="00225081">
        <w:rPr>
          <w:rFonts w:ascii="Palatino Linotype" w:eastAsia="Times New Roman" w:hAnsi="Palatino Linotype" w:cs="Arial"/>
          <w:sz w:val="24"/>
          <w:szCs w:val="24"/>
          <w:lang w:val="es-ES"/>
        </w:rPr>
        <w:t xml:space="preserve">se encuentra constreñido a generar, poseer y administrar la información solicitada por </w:t>
      </w:r>
      <w:r w:rsidR="00670749" w:rsidRPr="00225081">
        <w:rPr>
          <w:rFonts w:ascii="Palatino Linotype" w:eastAsia="Times New Roman" w:hAnsi="Palatino Linotype" w:cs="Arial"/>
          <w:b/>
          <w:sz w:val="24"/>
          <w:szCs w:val="24"/>
          <w:lang w:val="es-ES"/>
        </w:rPr>
        <w:t>LA</w:t>
      </w:r>
      <w:r w:rsidRPr="00225081">
        <w:rPr>
          <w:rFonts w:ascii="Palatino Linotype" w:eastAsia="Times New Roman" w:hAnsi="Palatino Linotype" w:cs="Arial"/>
          <w:b/>
          <w:sz w:val="24"/>
          <w:szCs w:val="24"/>
          <w:lang w:val="es-ES"/>
        </w:rPr>
        <w:t xml:space="preserve"> RECURRENTE </w:t>
      </w:r>
      <w:r w:rsidRPr="00225081">
        <w:rPr>
          <w:rFonts w:ascii="Palatino Linotype" w:eastAsia="Times New Roman" w:hAnsi="Palatino Linotype" w:cs="Arial"/>
          <w:sz w:val="24"/>
          <w:szCs w:val="24"/>
          <w:lang w:val="es-ES"/>
        </w:rPr>
        <w:t>derivado del ejercicio de sus facultades y atribuciones de derecho público tal como ha quedado expuesto en el estudio de la presente resolución.</w:t>
      </w:r>
    </w:p>
    <w:p w:rsidR="00091117" w:rsidRPr="00225081" w:rsidRDefault="0009111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7A1A77" w:rsidRPr="00225081" w:rsidRDefault="007A1A77" w:rsidP="00995794">
      <w:pPr>
        <w:autoSpaceDE w:val="0"/>
        <w:autoSpaceDN w:val="0"/>
        <w:adjustRightInd w:val="0"/>
        <w:spacing w:after="0" w:line="360" w:lineRule="auto"/>
        <w:jc w:val="both"/>
        <w:rPr>
          <w:rFonts w:ascii="Palatino Linotype" w:eastAsia="MS Mincho" w:hAnsi="Palatino Linotype" w:cs="Tahoma"/>
          <w:sz w:val="24"/>
          <w:szCs w:val="24"/>
        </w:rPr>
      </w:pPr>
      <w:r w:rsidRPr="00225081">
        <w:rPr>
          <w:rFonts w:ascii="Palatino Linotype" w:hAnsi="Palatino Linotype" w:cs="Arial"/>
          <w:sz w:val="24"/>
          <w:szCs w:val="24"/>
          <w:lang w:eastAsia="es-MX"/>
        </w:rPr>
        <w:t xml:space="preserve">De la misma </w:t>
      </w:r>
      <w:r w:rsidRPr="00225081">
        <w:rPr>
          <w:rFonts w:ascii="Palatino Linotype" w:eastAsia="MS Mincho" w:hAnsi="Palatino Linotype"/>
          <w:sz w:val="24"/>
          <w:szCs w:val="24"/>
        </w:rPr>
        <w:t>forma</w:t>
      </w:r>
      <w:r w:rsidRPr="00225081">
        <w:rPr>
          <w:rFonts w:ascii="Palatino Linotype" w:hAnsi="Palatino Linotype" w:cs="Arial"/>
          <w:sz w:val="24"/>
          <w:szCs w:val="24"/>
          <w:lang w:eastAsia="es-MX"/>
        </w:rPr>
        <w:t xml:space="preserve">, </w:t>
      </w:r>
      <w:r w:rsidRPr="00225081">
        <w:rPr>
          <w:rFonts w:ascii="Palatino Linotype" w:eastAsia="MS Mincho" w:hAnsi="Palatino Linotype"/>
          <w:sz w:val="24"/>
          <w:szCs w:val="24"/>
        </w:rPr>
        <w:t>se cita el contenido del artículo 160</w:t>
      </w:r>
      <w:r w:rsidRPr="00225081">
        <w:rPr>
          <w:rFonts w:ascii="Palatino Linotype" w:hAnsi="Palatino Linotype" w:cs="Arial"/>
          <w:sz w:val="24"/>
          <w:szCs w:val="24"/>
        </w:rPr>
        <w:t xml:space="preserve"> de la Ley </w:t>
      </w:r>
      <w:r w:rsidRPr="00225081">
        <w:rPr>
          <w:rFonts w:ascii="Palatino Linotype" w:eastAsia="MS Mincho" w:hAnsi="Palatino Linotype" w:cs="Tahoma"/>
          <w:sz w:val="24"/>
          <w:szCs w:val="24"/>
        </w:rPr>
        <w:t>General de Transparencia y Acceso a la Información Pública que a la letra dispone:</w:t>
      </w:r>
    </w:p>
    <w:p w:rsidR="007A1A77" w:rsidRPr="00225081" w:rsidRDefault="007A1A77" w:rsidP="00995794">
      <w:pPr>
        <w:autoSpaceDE w:val="0"/>
        <w:autoSpaceDN w:val="0"/>
        <w:adjustRightInd w:val="0"/>
        <w:spacing w:after="0" w:line="240" w:lineRule="auto"/>
        <w:jc w:val="both"/>
        <w:rPr>
          <w:rFonts w:ascii="Palatino Linotype" w:hAnsi="Palatino Linotype" w:cs="Arial"/>
          <w:sz w:val="24"/>
          <w:szCs w:val="24"/>
          <w:lang w:eastAsia="es-MX"/>
        </w:rPr>
      </w:pPr>
    </w:p>
    <w:p w:rsidR="007A1A77" w:rsidRPr="00225081" w:rsidRDefault="007A1A77"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“Artículo 160</w:t>
      </w:r>
      <w:r w:rsidRPr="00225081">
        <w:rPr>
          <w:rFonts w:ascii="Palatino Linotype" w:hAnsi="Palatino Linotype" w:cs="Arial"/>
          <w:i/>
          <w:sz w:val="22"/>
          <w:szCs w:val="22"/>
          <w:lang w:eastAsia="gl-ES"/>
        </w:rPr>
        <w:t xml:space="preserve">. Los </w:t>
      </w:r>
      <w:r w:rsidRPr="00225081">
        <w:rPr>
          <w:rFonts w:ascii="Palatino Linotype" w:hAnsi="Palatino Linotype" w:cs="Arial"/>
          <w:i/>
          <w:sz w:val="22"/>
          <w:szCs w:val="22"/>
          <w:lang w:eastAsia="es-MX"/>
        </w:rPr>
        <w:t>sujetos</w:t>
      </w:r>
      <w:r w:rsidRPr="00225081">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116B55" w:rsidRPr="00225081" w:rsidRDefault="00116B55" w:rsidP="00995794">
      <w:pPr>
        <w:spacing w:after="0" w:line="240" w:lineRule="auto"/>
        <w:ind w:left="851" w:right="901"/>
        <w:jc w:val="both"/>
        <w:rPr>
          <w:rFonts w:ascii="Palatino Linotype" w:eastAsia="Calibri" w:hAnsi="Palatino Linotype" w:cs="Arial"/>
          <w:sz w:val="22"/>
          <w:szCs w:val="22"/>
        </w:rPr>
      </w:pPr>
    </w:p>
    <w:p w:rsidR="00116B55" w:rsidRPr="00225081" w:rsidRDefault="007A1A77" w:rsidP="00995794">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Una vez precisado lo anterior, </w:t>
      </w:r>
      <w:r w:rsidR="00116B55" w:rsidRPr="00225081">
        <w:rPr>
          <w:rFonts w:ascii="Palatino Linotype" w:hAnsi="Palatino Linotype" w:cs="Arial"/>
          <w:sz w:val="24"/>
          <w:szCs w:val="24"/>
        </w:rPr>
        <w:t xml:space="preserve">es conveniente recordar que </w:t>
      </w:r>
      <w:r w:rsidR="00670749" w:rsidRPr="00225081">
        <w:rPr>
          <w:rFonts w:ascii="Palatino Linotype" w:hAnsi="Palatino Linotype" w:cs="Arial"/>
          <w:sz w:val="24"/>
          <w:szCs w:val="24"/>
        </w:rPr>
        <w:t>la</w:t>
      </w:r>
      <w:r w:rsidR="00116B55" w:rsidRPr="00225081">
        <w:rPr>
          <w:rFonts w:ascii="Palatino Linotype" w:hAnsi="Palatino Linotype" w:cs="Arial"/>
          <w:sz w:val="24"/>
          <w:szCs w:val="24"/>
        </w:rPr>
        <w:t xml:space="preserve"> particular solicitó lo siguiente: </w:t>
      </w:r>
    </w:p>
    <w:p w:rsidR="00116B55" w:rsidRPr="00225081" w:rsidRDefault="00116B55" w:rsidP="00995794">
      <w:pPr>
        <w:spacing w:after="0" w:line="240" w:lineRule="auto"/>
        <w:jc w:val="both"/>
        <w:rPr>
          <w:rFonts w:ascii="Palatino Linotype" w:hAnsi="Palatino Linotype" w:cs="Arial"/>
          <w:sz w:val="24"/>
          <w:szCs w:val="24"/>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w:t>
      </w:r>
      <w:r w:rsidRPr="00225081">
        <w:rPr>
          <w:rFonts w:ascii="Palatino Linotype" w:hAnsi="Palatino Linotype" w:cs="Arial"/>
          <w:b/>
          <w:i/>
          <w:sz w:val="22"/>
          <w:szCs w:val="22"/>
        </w:rPr>
        <w:t>I.- PRESUPUESTO DEL SISTEMA DE ALUMBRADO PÚBLICO MUNICIPAL</w:t>
      </w:r>
      <w:r w:rsidRPr="00225081">
        <w:rPr>
          <w:rFonts w:ascii="Palatino Linotype" w:hAnsi="Palatino Linotype" w:cs="Arial"/>
          <w:i/>
          <w:sz w:val="22"/>
          <w:szCs w:val="22"/>
        </w:rPr>
        <w:t xml:space="preserve">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 El importe por concepto de alumbrado público facturado por CFE en el municipio, desglosado ya sea por mes o bimestre, de los años 2013, 2014, 2015, 2016, 2017 y los meses que van de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II.- INFRAESTRUCTURA DEL SISTEMA DE ALUMBRADO PÚBLICO</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6. Se solicita el censo de alumbrado público de los ejercicios 2016, 2017, 2018 o en su caso, el censo más reciente del municipio, en el que se desglose la siguiente información: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a. Me indique la cantidad de luminarias y balastros, el tipo de equipos, la capacidad (</w:t>
      </w:r>
      <w:r w:rsidRPr="00225081">
        <w:rPr>
          <w:rFonts w:ascii="Palatino Linotype" w:hAnsi="Palatino Linotype" w:cs="Arial"/>
          <w:b/>
          <w:i/>
          <w:sz w:val="22"/>
          <w:szCs w:val="22"/>
        </w:rPr>
        <w:t>potencia</w:t>
      </w:r>
      <w:r w:rsidRPr="00225081">
        <w:rPr>
          <w:rFonts w:ascii="Palatino Linotype" w:hAnsi="Palatino Linotype" w:cs="Arial"/>
          <w:i/>
          <w:sz w:val="22"/>
          <w:szCs w:val="22"/>
        </w:rPr>
        <w:t>), la ubicación (</w:t>
      </w:r>
      <w:r w:rsidRPr="00225081">
        <w:rPr>
          <w:rFonts w:ascii="Palatino Linotype" w:hAnsi="Palatino Linotype" w:cs="Arial"/>
          <w:b/>
          <w:i/>
          <w:sz w:val="22"/>
          <w:szCs w:val="22"/>
        </w:rPr>
        <w:t>calle y/o colonia y/o delegación</w:t>
      </w:r>
      <w:r w:rsidRPr="00225081">
        <w:rPr>
          <w:rFonts w:ascii="Palatino Linotype" w:hAnsi="Palatino Linotype" w:cs="Arial"/>
          <w:i/>
          <w:sz w:val="22"/>
          <w:szCs w:val="22"/>
        </w:rPr>
        <w:t>), y el tipo de poste en el que están montadas las luminarias (</w:t>
      </w:r>
      <w:r w:rsidRPr="00225081">
        <w:rPr>
          <w:rFonts w:ascii="Palatino Linotype" w:hAnsi="Palatino Linotype" w:cs="Arial"/>
          <w:b/>
          <w:i/>
          <w:sz w:val="22"/>
          <w:szCs w:val="22"/>
        </w:rPr>
        <w:t>lámina, concreto, madera etcétera</w:t>
      </w:r>
      <w:r w:rsidRPr="00225081">
        <w:rPr>
          <w:rFonts w:ascii="Palatino Linotype" w:hAnsi="Palatino Linotype" w:cs="Arial"/>
          <w:i/>
          <w:sz w:val="22"/>
          <w:szCs w:val="22"/>
        </w:rPr>
        <w:t>).</w:t>
      </w:r>
    </w:p>
    <w:p w:rsidR="00116B55" w:rsidRPr="00225081" w:rsidRDefault="00116B55" w:rsidP="00995794">
      <w:pPr>
        <w:tabs>
          <w:tab w:val="left" w:pos="851"/>
        </w:tabs>
        <w:spacing w:after="0" w:line="240" w:lineRule="auto"/>
        <w:ind w:left="851" w:right="901"/>
        <w:jc w:val="both"/>
        <w:rPr>
          <w:rFonts w:ascii="Palatino Linotype" w:hAnsi="Palatino Linotype" w:cs="Arial"/>
          <w:b/>
          <w:i/>
          <w:sz w:val="22"/>
          <w:szCs w:val="22"/>
        </w:rPr>
      </w:pPr>
      <w:r w:rsidRPr="00225081">
        <w:rPr>
          <w:rFonts w:ascii="Palatino Linotype" w:hAnsi="Palatino Linotype" w:cs="Arial"/>
          <w:i/>
          <w:sz w:val="22"/>
          <w:szCs w:val="22"/>
        </w:rPr>
        <w:lastRenderedPageBreak/>
        <w:tab/>
        <w:t xml:space="preserve"> b. El </w:t>
      </w:r>
      <w:r w:rsidRPr="00225081">
        <w:rPr>
          <w:rFonts w:ascii="Palatino Linotype" w:hAnsi="Palatino Linotype" w:cs="Arial"/>
          <w:b/>
          <w:i/>
          <w:sz w:val="22"/>
          <w:szCs w:val="22"/>
        </w:rPr>
        <w:t xml:space="preserve">Registro Permanente de Usuario </w:t>
      </w:r>
      <w:r w:rsidRPr="00225081">
        <w:rPr>
          <w:rFonts w:ascii="Palatino Linotype" w:hAnsi="Palatino Linotype" w:cs="Arial"/>
          <w:i/>
          <w:sz w:val="22"/>
          <w:szCs w:val="22"/>
        </w:rPr>
        <w:t xml:space="preserve">(RPU o RPUs) asignado (s) al servicio de alumbrado público municipal </w:t>
      </w:r>
      <w:r w:rsidRPr="00225081">
        <w:rPr>
          <w:rFonts w:ascii="Palatino Linotype" w:hAnsi="Palatino Linotype" w:cs="Arial"/>
          <w:b/>
          <w:i/>
          <w:sz w:val="22"/>
          <w:szCs w:val="22"/>
        </w:rPr>
        <w:t>tanto del servicio estimado como del servicio medido.</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c. La cantidad desglosada de luminarias y balastros instalados, el tipo de equipos y su capacidad (potencia) </w:t>
      </w:r>
      <w:r w:rsidRPr="00225081">
        <w:rPr>
          <w:rFonts w:ascii="Palatino Linotype" w:hAnsi="Palatino Linotype" w:cs="Arial"/>
          <w:b/>
          <w:i/>
          <w:sz w:val="22"/>
          <w:szCs w:val="22"/>
        </w:rPr>
        <w:t>instalados en las avenidas principales del municipio.</w:t>
      </w:r>
      <w:r w:rsidRPr="00225081">
        <w:rPr>
          <w:rFonts w:ascii="Palatino Linotype" w:hAnsi="Palatino Linotype" w:cs="Arial"/>
          <w:i/>
          <w:sz w:val="22"/>
          <w:szCs w:val="22"/>
        </w:rPr>
        <w:t xml:space="preserve"> </w:t>
      </w:r>
    </w:p>
    <w:p w:rsidR="00116B55" w:rsidRPr="00225081" w:rsidRDefault="00116B55" w:rsidP="00995794">
      <w:pPr>
        <w:tabs>
          <w:tab w:val="left" w:pos="851"/>
        </w:tabs>
        <w:spacing w:after="0" w:line="240" w:lineRule="auto"/>
        <w:ind w:left="851" w:right="901"/>
        <w:jc w:val="both"/>
        <w:rPr>
          <w:rFonts w:ascii="Palatino Linotype" w:hAnsi="Palatino Linotype" w:cs="Arial"/>
          <w:b/>
          <w:i/>
          <w:sz w:val="22"/>
          <w:szCs w:val="22"/>
        </w:rPr>
      </w:pPr>
      <w:r w:rsidRPr="00225081">
        <w:rPr>
          <w:rFonts w:ascii="Palatino Linotype" w:hAnsi="Palatino Linotype" w:cs="Arial"/>
          <w:i/>
          <w:sz w:val="22"/>
          <w:szCs w:val="22"/>
        </w:rPr>
        <w:tab/>
        <w:t xml:space="preserve">d. La cantidad de luminarias y balastros instalados, el tipo de equipos y su capacidad (potencia) instalados que </w:t>
      </w:r>
      <w:r w:rsidRPr="00225081">
        <w:rPr>
          <w:rFonts w:ascii="Palatino Linotype" w:hAnsi="Palatino Linotype" w:cs="Arial"/>
          <w:b/>
          <w:i/>
          <w:sz w:val="22"/>
          <w:szCs w:val="22"/>
        </w:rPr>
        <w:t>poseen equipo de medición.</w:t>
      </w:r>
    </w:p>
    <w:p w:rsidR="00116B55" w:rsidRPr="00225081" w:rsidRDefault="00116B55" w:rsidP="00995794">
      <w:pPr>
        <w:tabs>
          <w:tab w:val="left" w:pos="851"/>
        </w:tabs>
        <w:spacing w:after="0" w:line="240" w:lineRule="auto"/>
        <w:ind w:left="851" w:right="901"/>
        <w:jc w:val="both"/>
        <w:rPr>
          <w:rFonts w:ascii="Palatino Linotype" w:hAnsi="Palatino Linotype"/>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7. Del censo anterior al censo más reciente de luminarias y balastros del sistema de alumbrado público municipal que exista en el municipio, que contenga la siguiente información: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e. La cantidad de luminarias y balastros, el tipo de equipos, la capacidad (potencia), la ubicación (calle y/o colonia y/o delegación) y el tipo de poste en el que están montadas las luminarias (lámina, concreto, madera, etcétera).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f. </w:t>
      </w:r>
      <w:r w:rsidRPr="00225081">
        <w:rPr>
          <w:rFonts w:ascii="Palatino Linotype" w:hAnsi="Palatino Linotype" w:cs="Arial"/>
          <w:b/>
          <w:i/>
          <w:sz w:val="22"/>
          <w:szCs w:val="22"/>
        </w:rPr>
        <w:t>El Registro Permanente de Usuario</w:t>
      </w:r>
      <w:r w:rsidRPr="00225081">
        <w:rPr>
          <w:rFonts w:ascii="Palatino Linotype" w:hAnsi="Palatino Linotype" w:cs="Arial"/>
          <w:i/>
          <w:sz w:val="22"/>
          <w:szCs w:val="22"/>
        </w:rPr>
        <w:t xml:space="preserve"> (RPU o RPUs) asignado (s) al servicio de alumbrado público municipal tanto del servicio estimado como del servicio medido.</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III.- COBERTURA (EXPANSIÓN) DEL SISTEMA DE ALUMBRADO PÚBLICO</w:t>
      </w:r>
      <w:r w:rsidRPr="00225081">
        <w:rPr>
          <w:rFonts w:ascii="Palatino Linotype" w:hAnsi="Palatino Linotype" w:cs="Arial"/>
          <w:i/>
          <w:sz w:val="22"/>
          <w:szCs w:val="22"/>
        </w:rPr>
        <w:t xml:space="preserve">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8. En 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a. El monto total de la inversión,</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b. El tipo o fuente de financiamiento (recurso propio, recurso estatal, recurso federal, crédito, arrendamiento, APP, etcétera),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c. La cantidad de equipos colocados y/o sustituidos,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d. El tipo de equipos (Led, VSAP, suburbana, etcétera),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e. La capacidad instalada (potencia),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f. La ubicación (calle y/o colonia y/o delegación).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g. La fecha de inicio y término de obra,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h. Así como la fecha de modificación de su nuevo consumo en el sistema de facturación del alumbrado público ante CFE.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i. En donde se notificaron o publicaron los proyectos.</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b/>
          <w:i/>
          <w:sz w:val="22"/>
          <w:szCs w:val="22"/>
        </w:rPr>
      </w:pPr>
      <w:r w:rsidRPr="00225081">
        <w:rPr>
          <w:rFonts w:ascii="Palatino Linotype" w:hAnsi="Palatino Linotype" w:cs="Arial"/>
          <w:b/>
          <w:i/>
          <w:sz w:val="22"/>
          <w:szCs w:val="22"/>
        </w:rPr>
        <w:t>IV.- MODERNIZACIÓN DEL SISTEMA DE ALUMBRADO PÚBLICO</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 xml:space="preserve">9. En caso de que el municipio haya realizado un proyecto parcial o total de modernización de alumbrado público para generar eficiencia energética en sus consumos en los años 2013, 2014, 2015, 2016, 2017 y los meses que van de 2018, solicito: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a. El monto total de la inversión,</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b. El tipo o fuente de financiamiento (recurso propio, recurso estatal, recurso federal, crédito, arrendamiento, APP, etcétera),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c. La cantidad de equipos colocados y/o sustituidos,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d. El tipo de equipos (Led, VSAP, suburbana, etcétera),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e. La capacidad instalada (potencia),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f. La ubicación (calle y/o colonia y/o delegación).</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g. La fecha de inicio y término de obra,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h. La georreferenciación de cada uno de los puntos de luz del nuevo alumbrado público,</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i. La fecha de modificación de su nuevo consumo en el sistema de facturación del alumbrado público ante CFE.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j. El tipo de contrato celebrado para la adquisición de los nuevos equipos (licitación en su modalidad abierta o restringida, o adjudicación directa)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k. Número y nombre de las empresas concursantes o convocadas.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l. Los criterios de selección utilizados por el comité de adquisiciones para elegir a la empresa contratada para realizar la modernización del sistema de alumbrado público.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ab/>
        <w:t xml:space="preserve">m. El acta de cabildo en el cual se fundamenta, justifica, expone y autoriza el proyecto.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10.El número de solicitudes ciudadanas formales realizadas al municipio para ampliar el sistema de alumbrado público mediante proyectos de electrificación durante los años 2013, 2014, 2015, 2016, 2017 y los meses que van de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11. El número de solicitudes ciudadanas que fueron atendidas y concluidas para ampliar el sistema de alumbrado público durante los años 2013, 2014, 2015, 2016, 2017 y los meses que van del 2018.</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V.- ADMINISTRACIÓN DEL SERVICIO DE ALUMBRADO PÚBLICO</w:t>
      </w:r>
      <w:r w:rsidRPr="00225081">
        <w:rPr>
          <w:rFonts w:ascii="Palatino Linotype" w:hAnsi="Palatino Linotype" w:cs="Arial"/>
          <w:i/>
          <w:sz w:val="22"/>
          <w:szCs w:val="22"/>
        </w:rPr>
        <w:t xml:space="preserve">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12. Se solicita Copia del </w:t>
      </w:r>
      <w:r w:rsidRPr="00225081">
        <w:rPr>
          <w:rFonts w:ascii="Palatino Linotype" w:hAnsi="Palatino Linotype" w:cs="Arial"/>
          <w:b/>
          <w:i/>
          <w:sz w:val="22"/>
          <w:szCs w:val="22"/>
        </w:rPr>
        <w:t>contrato de prestación de servicios</w:t>
      </w:r>
      <w:r w:rsidRPr="00225081">
        <w:rPr>
          <w:rFonts w:ascii="Palatino Linotype" w:hAnsi="Palatino Linotype" w:cs="Arial"/>
          <w:i/>
          <w:sz w:val="22"/>
          <w:szCs w:val="22"/>
        </w:rPr>
        <w:t xml:space="preserve"> por concepto de suministro de energía eléctrica por parte de la CFE al municipio (ayuntamiento).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lastRenderedPageBreak/>
        <w:t xml:space="preserve">13. Se solicita Copia del </w:t>
      </w:r>
      <w:r w:rsidRPr="00225081">
        <w:rPr>
          <w:rFonts w:ascii="Palatino Linotype" w:hAnsi="Palatino Linotype" w:cs="Arial"/>
          <w:b/>
          <w:i/>
          <w:sz w:val="22"/>
          <w:szCs w:val="22"/>
        </w:rPr>
        <w:t xml:space="preserve">convenio de “Peso por Peso” firmado entre la CFE y el municipio </w:t>
      </w:r>
      <w:r w:rsidRPr="00225081">
        <w:rPr>
          <w:rFonts w:ascii="Palatino Linotype" w:hAnsi="Palatino Linotype" w:cs="Arial"/>
          <w:i/>
          <w:sz w:val="22"/>
          <w:szCs w:val="22"/>
        </w:rPr>
        <w:t xml:space="preserve">(ayuntamiento).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14. Se solicita Copia del </w:t>
      </w:r>
      <w:r w:rsidRPr="00225081">
        <w:rPr>
          <w:rFonts w:ascii="Palatino Linotype" w:hAnsi="Palatino Linotype" w:cs="Arial"/>
          <w:b/>
          <w:i/>
          <w:sz w:val="22"/>
          <w:szCs w:val="22"/>
        </w:rPr>
        <w:t>convenio para recaudar el Derecho de Alumbrado Público “DAP”</w:t>
      </w:r>
      <w:r w:rsidRPr="00225081">
        <w:rPr>
          <w:rFonts w:ascii="Palatino Linotype" w:hAnsi="Palatino Linotype" w:cs="Arial"/>
          <w:i/>
          <w:sz w:val="22"/>
          <w:szCs w:val="22"/>
        </w:rPr>
        <w:t xml:space="preserve"> firmado entre la CFE y el municipio (ayuntamiento). Así como la recaudación (monto) reportado por CFE al municipio de los años 2013, 2014, 2015, 2016, 2017 y los meses que van de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15. El listado y/o número de juicios y controversias promovidos por particulares en contra del municipio por el cobro del Derecho de Alumbrado Público “DAP” durante los años 2013, 2014, 2015, 2016, 2017 y los meses que van de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16. El listado y/o número de juicios y controversias perdidos y ganados por el ayuntamiento (municipio) ante los particulares que reclaman el pago indebido del Derecho de Alumbrado Público durante los años 2013, 2014, 2015, 2016, 2017 y los meses que van de 2018. </w:t>
      </w: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p>
    <w:p w:rsidR="00116B55" w:rsidRPr="00225081" w:rsidRDefault="00116B55" w:rsidP="00995794">
      <w:pPr>
        <w:tabs>
          <w:tab w:val="left" w:pos="851"/>
        </w:tabs>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17. Las normas y lineamientos que el municipio sigue para operar y proporcionar el servicio de alumbrado público municipal.” (Sic)</w:t>
      </w:r>
    </w:p>
    <w:p w:rsidR="00116B55" w:rsidRPr="00225081" w:rsidRDefault="00116B55" w:rsidP="00995794">
      <w:pPr>
        <w:spacing w:after="0" w:line="240" w:lineRule="auto"/>
        <w:ind w:left="851" w:right="901"/>
        <w:jc w:val="both"/>
        <w:rPr>
          <w:rFonts w:ascii="Palatino Linotype" w:hAnsi="Palatino Linotype" w:cs="Arial"/>
          <w:i/>
          <w:szCs w:val="22"/>
          <w:lang w:val="es-MX" w:eastAsia="es-MX"/>
        </w:rPr>
      </w:pPr>
    </w:p>
    <w:p w:rsidR="009032C2" w:rsidRPr="00225081" w:rsidRDefault="00116B55" w:rsidP="00995794">
      <w:pPr>
        <w:spacing w:after="0" w:line="360" w:lineRule="auto"/>
        <w:jc w:val="both"/>
        <w:rPr>
          <w:rFonts w:ascii="Palatino Linotype" w:eastAsia="Times New Roman" w:hAnsi="Palatino Linotype" w:cs="Arial"/>
          <w:sz w:val="24"/>
          <w:szCs w:val="24"/>
          <w:lang w:val="es-ES"/>
        </w:rPr>
      </w:pPr>
      <w:r w:rsidRPr="00225081">
        <w:rPr>
          <w:rFonts w:ascii="Palatino Linotype" w:hAnsi="Palatino Linotype" w:cs="Arial"/>
          <w:sz w:val="24"/>
          <w:szCs w:val="24"/>
        </w:rPr>
        <w:t>Atento a ello</w:t>
      </w:r>
      <w:r w:rsidR="00730120" w:rsidRPr="00225081">
        <w:rPr>
          <w:rFonts w:ascii="Palatino Linotype" w:hAnsi="Palatino Linotype"/>
          <w:sz w:val="24"/>
          <w:szCs w:val="24"/>
        </w:rPr>
        <w:t>, y en razón de que la solicitud se encuentra relacionada con e</w:t>
      </w:r>
      <w:r w:rsidRPr="00225081">
        <w:rPr>
          <w:rFonts w:ascii="Palatino Linotype" w:hAnsi="Palatino Linotype"/>
          <w:sz w:val="24"/>
          <w:szCs w:val="24"/>
        </w:rPr>
        <w:t xml:space="preserve">l servicio de alumbrado público, primeramente </w:t>
      </w:r>
      <w:r w:rsidR="00730120" w:rsidRPr="00225081">
        <w:rPr>
          <w:rFonts w:ascii="Palatino Linotype" w:hAnsi="Palatino Linotype"/>
          <w:sz w:val="24"/>
          <w:szCs w:val="24"/>
        </w:rPr>
        <w:t xml:space="preserve">es importante traer a contexto lo dispuesto </w:t>
      </w:r>
      <w:r w:rsidR="009032C2" w:rsidRPr="00225081">
        <w:rPr>
          <w:rFonts w:ascii="Palatino Linotype" w:hAnsi="Palatino Linotype" w:cs="Arial"/>
          <w:sz w:val="24"/>
          <w:szCs w:val="24"/>
        </w:rPr>
        <w:t>por el artículo 115, fracción III</w:t>
      </w:r>
      <w:r w:rsidR="001E5636" w:rsidRPr="00225081">
        <w:rPr>
          <w:rFonts w:ascii="Palatino Linotype" w:hAnsi="Palatino Linotype" w:cs="Arial"/>
          <w:sz w:val="24"/>
          <w:szCs w:val="24"/>
        </w:rPr>
        <w:t xml:space="preserve"> </w:t>
      </w:r>
      <w:r w:rsidR="009032C2" w:rsidRPr="00225081">
        <w:rPr>
          <w:rFonts w:ascii="Palatino Linotype" w:hAnsi="Palatino Linotype" w:cs="Arial"/>
          <w:sz w:val="24"/>
          <w:szCs w:val="24"/>
        </w:rPr>
        <w:t xml:space="preserve">de la </w:t>
      </w:r>
      <w:r w:rsidR="009032C2" w:rsidRPr="00225081">
        <w:rPr>
          <w:rFonts w:ascii="Palatino Linotype" w:eastAsia="Times New Roman" w:hAnsi="Palatino Linotype" w:cs="Arial"/>
          <w:sz w:val="24"/>
          <w:szCs w:val="24"/>
          <w:lang w:val="es-ES"/>
        </w:rPr>
        <w:t xml:space="preserve">Constitución Política de los Estados Unidos Mexicanos </w:t>
      </w:r>
      <w:r w:rsidR="007B1163" w:rsidRPr="00225081">
        <w:rPr>
          <w:rFonts w:ascii="Palatino Linotype" w:eastAsia="Times New Roman" w:hAnsi="Palatino Linotype" w:cs="Arial"/>
          <w:sz w:val="24"/>
          <w:szCs w:val="24"/>
          <w:lang w:val="es-ES"/>
        </w:rPr>
        <w:t xml:space="preserve">el cual </w:t>
      </w:r>
      <w:r w:rsidR="009032C2" w:rsidRPr="00225081">
        <w:rPr>
          <w:rFonts w:ascii="Palatino Linotype" w:eastAsia="Times New Roman" w:hAnsi="Palatino Linotype" w:cs="Arial"/>
          <w:sz w:val="24"/>
          <w:szCs w:val="24"/>
          <w:lang w:val="es-ES"/>
        </w:rPr>
        <w:t>prevé lo siguiente:</w:t>
      </w:r>
    </w:p>
    <w:p w:rsidR="001E5636" w:rsidRPr="00225081" w:rsidRDefault="001E5636" w:rsidP="00995794">
      <w:pPr>
        <w:spacing w:after="0" w:line="240" w:lineRule="auto"/>
        <w:jc w:val="both"/>
        <w:rPr>
          <w:rFonts w:ascii="Palatino Linotype" w:eastAsia="Times New Roman" w:hAnsi="Palatino Linotype" w:cs="Arial"/>
          <w:sz w:val="24"/>
          <w:szCs w:val="24"/>
          <w:lang w:val="es-ES"/>
        </w:rPr>
      </w:pPr>
    </w:p>
    <w:p w:rsidR="009032C2" w:rsidRPr="00225081" w:rsidRDefault="001E5636"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Artículo 115.</w:t>
      </w:r>
      <w:r w:rsidRPr="00225081">
        <w:rPr>
          <w:rFonts w:ascii="Palatino Linotype" w:hAnsi="Palatino Linotype" w:cs="Arial"/>
          <w:i/>
          <w:sz w:val="22"/>
          <w:szCs w:val="22"/>
          <w:lang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1E5636" w:rsidRPr="00225081" w:rsidRDefault="001E5636"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p>
    <w:p w:rsidR="001E5636" w:rsidRPr="00225081" w:rsidRDefault="001E5636"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III.</w:t>
      </w:r>
      <w:r w:rsidRPr="00225081">
        <w:rPr>
          <w:rFonts w:ascii="Palatino Linotype" w:hAnsi="Palatino Linotype" w:cs="Arial"/>
          <w:i/>
          <w:sz w:val="22"/>
          <w:szCs w:val="22"/>
          <w:lang w:eastAsia="gl-ES"/>
        </w:rPr>
        <w:t xml:space="preserve"> Los Municipios tendrán a su cargo las funciones y servicios públicos siguientes:</w:t>
      </w:r>
    </w:p>
    <w:p w:rsidR="001E5636" w:rsidRPr="00225081" w:rsidRDefault="001E5636" w:rsidP="00995794">
      <w:pPr>
        <w:spacing w:after="0" w:line="240" w:lineRule="auto"/>
        <w:ind w:left="851" w:right="901"/>
        <w:jc w:val="both"/>
        <w:rPr>
          <w:rFonts w:ascii="Palatino Linotype" w:hAnsi="Palatino Linotype" w:cs="Arial"/>
          <w:i/>
          <w:sz w:val="22"/>
          <w:szCs w:val="22"/>
          <w:lang w:eastAsia="gl-ES"/>
        </w:rPr>
      </w:pP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Agua potable, drenaje, alcantarillado, tratamiento y disposición de sus aguas residuales;</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b/>
          <w:i/>
          <w:sz w:val="22"/>
          <w:szCs w:val="22"/>
          <w:u w:val="single"/>
          <w:lang w:val="es-ES"/>
        </w:rPr>
      </w:pPr>
      <w:r w:rsidRPr="00225081">
        <w:rPr>
          <w:rFonts w:ascii="Palatino Linotype" w:eastAsia="Calibri" w:hAnsi="Palatino Linotype" w:cs="Arial"/>
          <w:b/>
          <w:i/>
          <w:sz w:val="22"/>
          <w:szCs w:val="22"/>
          <w:u w:val="single"/>
          <w:lang w:val="es-ES"/>
        </w:rPr>
        <w:t>Alumbrado público.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Limpia, recolección, traslado, tratamiento y disposición final de residuos;</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lastRenderedPageBreak/>
        <w:t>Mercados y centrales de abasto.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Panteones.</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Rastro.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Calles, parques y jardines y su equipamiento;</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Seguridad pública, en los términos del artículo 21 de esta Constitución, policía preventiva municipal y tránsito; e</w:t>
      </w:r>
    </w:p>
    <w:p w:rsidR="009032C2" w:rsidRPr="00225081" w:rsidRDefault="009032C2" w:rsidP="00995794">
      <w:pPr>
        <w:numPr>
          <w:ilvl w:val="0"/>
          <w:numId w:val="5"/>
        </w:numPr>
        <w:spacing w:after="0" w:line="240" w:lineRule="auto"/>
        <w:ind w:left="851" w:right="901" w:firstLine="0"/>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225081">
        <w:rPr>
          <w:rFonts w:ascii="Palatino Linotype" w:eastAsia="Calibri" w:hAnsi="Palatino Linotype" w:cs="Arial"/>
          <w:b/>
          <w:i/>
          <w:sz w:val="22"/>
          <w:szCs w:val="22"/>
          <w:lang w:val="es-ES"/>
        </w:rPr>
        <w:t>”</w:t>
      </w:r>
    </w:p>
    <w:p w:rsidR="001E5636" w:rsidRPr="00225081" w:rsidRDefault="001E5636"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(Énfasis añadido)</w:t>
      </w:r>
    </w:p>
    <w:p w:rsidR="009032C2" w:rsidRPr="00225081" w:rsidRDefault="009032C2" w:rsidP="00995794">
      <w:pPr>
        <w:spacing w:after="0" w:line="240" w:lineRule="auto"/>
        <w:jc w:val="both"/>
        <w:rPr>
          <w:rFonts w:ascii="Palatino Linotype" w:eastAsia="Calibri" w:hAnsi="Palatino Linotype" w:cs="Arial"/>
          <w:sz w:val="24"/>
          <w:szCs w:val="22"/>
          <w:lang w:val="es-ES"/>
        </w:rPr>
      </w:pPr>
    </w:p>
    <w:p w:rsidR="009032C2" w:rsidRPr="00225081" w:rsidRDefault="00A5029E"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P</w:t>
      </w:r>
      <w:r w:rsidR="001E5636" w:rsidRPr="00225081">
        <w:rPr>
          <w:rFonts w:ascii="Palatino Linotype" w:eastAsia="Calibri" w:hAnsi="Palatino Linotype" w:cs="Arial"/>
          <w:sz w:val="24"/>
          <w:szCs w:val="22"/>
          <w:lang w:val="es-ES"/>
        </w:rPr>
        <w:t xml:space="preserve">or su parte, </w:t>
      </w:r>
      <w:r w:rsidR="009032C2" w:rsidRPr="00225081">
        <w:rPr>
          <w:rFonts w:ascii="Palatino Linotype" w:eastAsia="Calibri" w:hAnsi="Palatino Linotype" w:cs="Arial"/>
          <w:sz w:val="24"/>
          <w:szCs w:val="22"/>
          <w:lang w:val="es-ES"/>
        </w:rPr>
        <w:t xml:space="preserve">el artículo 126 de la Constitución Política del Estado Libre y Soberano de México establece que los </w:t>
      </w:r>
      <w:r w:rsidR="007B1163" w:rsidRPr="00225081">
        <w:rPr>
          <w:rFonts w:ascii="Palatino Linotype" w:eastAsia="Calibri" w:hAnsi="Palatino Linotype" w:cs="Arial"/>
          <w:sz w:val="24"/>
          <w:szCs w:val="22"/>
          <w:lang w:val="es-ES"/>
        </w:rPr>
        <w:t>Municipios</w:t>
      </w:r>
      <w:r w:rsidR="009032C2" w:rsidRPr="00225081">
        <w:rPr>
          <w:rFonts w:ascii="Palatino Linotype" w:eastAsia="Calibri" w:hAnsi="Palatino Linotype" w:cs="Arial"/>
          <w:sz w:val="24"/>
          <w:szCs w:val="22"/>
          <w:lang w:val="es-ES"/>
        </w:rPr>
        <w:t xml:space="preserve">, previo acuerdo entre sus </w:t>
      </w:r>
      <w:r w:rsidR="007B1163" w:rsidRPr="00225081">
        <w:rPr>
          <w:rFonts w:ascii="Palatino Linotype" w:eastAsia="Calibri" w:hAnsi="Palatino Linotype" w:cs="Arial"/>
          <w:sz w:val="24"/>
          <w:szCs w:val="22"/>
          <w:lang w:val="es-ES"/>
        </w:rPr>
        <w:t>Ayuntamientos</w:t>
      </w:r>
      <w:r w:rsidR="009032C2" w:rsidRPr="00225081">
        <w:rPr>
          <w:rFonts w:ascii="Palatino Linotype" w:eastAsia="Calibri" w:hAnsi="Palatino Linotype" w:cs="Arial"/>
          <w:sz w:val="24"/>
          <w:szCs w:val="22"/>
          <w:lang w:val="es-ES"/>
        </w:rPr>
        <w:t xml:space="preserve">,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1E5636" w:rsidRPr="00225081" w:rsidRDefault="001E5636" w:rsidP="00995794">
      <w:pPr>
        <w:spacing w:after="0" w:line="360" w:lineRule="auto"/>
        <w:jc w:val="both"/>
        <w:rPr>
          <w:rFonts w:ascii="Palatino Linotype" w:eastAsia="Calibri" w:hAnsi="Palatino Linotype" w:cs="Arial"/>
          <w:sz w:val="24"/>
          <w:szCs w:val="22"/>
          <w:lang w:val="es-ES"/>
        </w:rPr>
      </w:pPr>
    </w:p>
    <w:p w:rsidR="009032C2" w:rsidRPr="00225081" w:rsidRDefault="009032C2"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225081">
        <w:rPr>
          <w:rFonts w:ascii="Palatino Linotype" w:eastAsia="Calibri" w:hAnsi="Palatino Linotype" w:cs="Arial"/>
          <w:sz w:val="24"/>
          <w:szCs w:val="22"/>
          <w:lang w:val="es-MX" w:eastAsia="es-MX"/>
        </w:rPr>
        <w:t xml:space="preserve"> otros </w:t>
      </w:r>
      <w:r w:rsidR="007B1163" w:rsidRPr="00225081">
        <w:rPr>
          <w:rFonts w:ascii="Palatino Linotype" w:eastAsia="Calibri" w:hAnsi="Palatino Linotype" w:cs="Arial"/>
          <w:sz w:val="24"/>
          <w:szCs w:val="22"/>
          <w:lang w:val="es-ES"/>
        </w:rPr>
        <w:t xml:space="preserve">Municipios </w:t>
      </w:r>
      <w:r w:rsidRPr="00225081">
        <w:rPr>
          <w:rFonts w:ascii="Palatino Linotype" w:eastAsia="Calibri" w:hAnsi="Palatino Linotype" w:cs="Arial"/>
          <w:sz w:val="24"/>
          <w:szCs w:val="22"/>
          <w:lang w:val="es-ES"/>
        </w:rPr>
        <w:t xml:space="preserve">de la </w:t>
      </w:r>
      <w:r w:rsidR="007B1163" w:rsidRPr="00225081">
        <w:rPr>
          <w:rFonts w:ascii="Palatino Linotype" w:eastAsia="Calibri" w:hAnsi="Palatino Linotype" w:cs="Arial"/>
          <w:sz w:val="24"/>
          <w:szCs w:val="22"/>
          <w:lang w:val="es-ES"/>
        </w:rPr>
        <w:t xml:space="preserve">Entidad </w:t>
      </w:r>
      <w:r w:rsidRPr="00225081">
        <w:rPr>
          <w:rFonts w:ascii="Palatino Linotype" w:eastAsia="Calibri" w:hAnsi="Palatino Linotype" w:cs="Arial"/>
          <w:sz w:val="24"/>
          <w:szCs w:val="22"/>
          <w:lang w:val="es-ES"/>
        </w:rPr>
        <w:t>o con particulares, recabando, cuando así proceda, la autorización de la</w:t>
      </w:r>
      <w:r w:rsidRPr="00225081">
        <w:rPr>
          <w:rFonts w:ascii="Palatino Linotype" w:eastAsia="Calibri" w:hAnsi="Palatino Linotype" w:cs="Arial"/>
          <w:sz w:val="24"/>
          <w:szCs w:val="22"/>
          <w:lang w:val="es-MX" w:eastAsia="es-MX"/>
        </w:rPr>
        <w:t xml:space="preserve"> </w:t>
      </w:r>
      <w:r w:rsidRPr="00225081">
        <w:rPr>
          <w:rFonts w:ascii="Palatino Linotype" w:eastAsia="Calibri" w:hAnsi="Palatino Linotype" w:cs="Arial"/>
          <w:sz w:val="24"/>
          <w:szCs w:val="22"/>
          <w:lang w:val="es-ES"/>
        </w:rPr>
        <w:t>Legislatura de la Entidad Federativa.</w:t>
      </w:r>
    </w:p>
    <w:p w:rsidR="009032C2" w:rsidRPr="00225081" w:rsidRDefault="009032C2" w:rsidP="00995794">
      <w:pPr>
        <w:spacing w:after="0" w:line="360" w:lineRule="auto"/>
        <w:jc w:val="both"/>
        <w:rPr>
          <w:rFonts w:ascii="Palatino Linotype" w:eastAsia="Calibri" w:hAnsi="Palatino Linotype" w:cs="Arial"/>
          <w:sz w:val="24"/>
          <w:szCs w:val="22"/>
          <w:lang w:val="es-ES"/>
        </w:rPr>
      </w:pPr>
    </w:p>
    <w:p w:rsidR="00253F9F" w:rsidRPr="00225081" w:rsidRDefault="009032C2"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En esa tesitura</w:t>
      </w:r>
      <w:r w:rsidR="00253F9F" w:rsidRPr="00225081">
        <w:rPr>
          <w:rFonts w:ascii="Palatino Linotype" w:eastAsia="Calibri" w:hAnsi="Palatino Linotype" w:cs="Arial"/>
          <w:sz w:val="24"/>
          <w:szCs w:val="22"/>
          <w:lang w:val="es-ES"/>
        </w:rPr>
        <w:t xml:space="preserve">, </w:t>
      </w:r>
      <w:r w:rsidRPr="00225081">
        <w:rPr>
          <w:rFonts w:ascii="Palatino Linotype" w:eastAsia="Calibri" w:hAnsi="Palatino Linotype" w:cs="Arial"/>
          <w:sz w:val="24"/>
          <w:szCs w:val="22"/>
          <w:lang w:val="es-ES"/>
        </w:rPr>
        <w:t xml:space="preserve">los artículos: 31, fracción VII; 48, fracción VIII y 126 de la Ley Orgánica Municipal; </w:t>
      </w:r>
      <w:r w:rsidR="00253F9F" w:rsidRPr="00225081">
        <w:rPr>
          <w:rFonts w:ascii="Palatino Linotype" w:eastAsia="Calibri" w:hAnsi="Palatino Linotype" w:cs="Arial"/>
          <w:sz w:val="24"/>
          <w:szCs w:val="22"/>
          <w:lang w:val="es-ES"/>
        </w:rPr>
        <w:t xml:space="preserve">disponen lo siguiente: </w:t>
      </w:r>
    </w:p>
    <w:p w:rsidR="00253F9F" w:rsidRPr="00225081" w:rsidRDefault="00253F9F" w:rsidP="00995794">
      <w:pPr>
        <w:spacing w:after="0" w:line="240" w:lineRule="auto"/>
        <w:jc w:val="both"/>
        <w:rPr>
          <w:rFonts w:ascii="Palatino Linotype" w:eastAsia="Calibri" w:hAnsi="Palatino Linotype" w:cs="Arial"/>
          <w:sz w:val="24"/>
          <w:szCs w:val="22"/>
          <w:lang w:val="es-ES"/>
        </w:rPr>
      </w:pPr>
    </w:p>
    <w:p w:rsidR="009032C2" w:rsidRPr="00225081" w:rsidRDefault="009032C2"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r w:rsidRPr="00225081">
        <w:rPr>
          <w:rFonts w:ascii="Palatino Linotype" w:hAnsi="Palatino Linotype" w:cs="Arial"/>
          <w:b/>
          <w:i/>
          <w:sz w:val="22"/>
          <w:szCs w:val="22"/>
          <w:lang w:eastAsia="gl-ES"/>
        </w:rPr>
        <w:t>Artículo 31.-</w:t>
      </w:r>
      <w:r w:rsidRPr="00225081">
        <w:rPr>
          <w:rFonts w:ascii="Palatino Linotype" w:hAnsi="Palatino Linotype" w:cs="Arial"/>
          <w:i/>
          <w:sz w:val="22"/>
          <w:szCs w:val="22"/>
          <w:lang w:eastAsia="gl-ES"/>
        </w:rPr>
        <w:t xml:space="preserve"> Son atribuciones de los ayuntamientos:</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Cs/>
          <w:i/>
          <w:sz w:val="22"/>
          <w:szCs w:val="22"/>
          <w:lang w:val="es-MX" w:eastAsia="es-MX"/>
        </w:rPr>
        <w:t>…</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i/>
          <w:sz w:val="22"/>
          <w:szCs w:val="22"/>
          <w:lang w:val="es-MX" w:eastAsia="es-MX"/>
        </w:rPr>
        <w:t xml:space="preserve">VII. </w:t>
      </w:r>
      <w:r w:rsidRPr="00225081">
        <w:rPr>
          <w:rFonts w:ascii="Palatino Linotype" w:eastAsia="Calibri" w:hAnsi="Palatino Linotype" w:cs="Arial"/>
          <w:b/>
          <w:i/>
          <w:sz w:val="22"/>
          <w:szCs w:val="22"/>
          <w:lang w:val="es-MX" w:eastAsia="es-MX"/>
        </w:rPr>
        <w:t>Convenir, contratar o concesionar</w:t>
      </w:r>
      <w:r w:rsidRPr="00225081">
        <w:rPr>
          <w:rFonts w:ascii="Palatino Linotype" w:eastAsia="Calibri" w:hAnsi="Palatino Linotype" w:cs="Arial"/>
          <w:i/>
          <w:sz w:val="22"/>
          <w:szCs w:val="22"/>
          <w:lang w:val="es-MX" w:eastAsia="es-MX"/>
        </w:rPr>
        <w:t xml:space="preserve">, en términos de ley, la ejecución de obras y </w:t>
      </w:r>
      <w:r w:rsidRPr="00225081">
        <w:rPr>
          <w:rFonts w:ascii="Palatino Linotype" w:eastAsia="Calibri" w:hAnsi="Palatino Linotype" w:cs="Arial"/>
          <w:b/>
          <w:i/>
          <w:sz w:val="22"/>
          <w:szCs w:val="22"/>
          <w:lang w:val="es-MX" w:eastAsia="es-MX"/>
        </w:rPr>
        <w:t>la prestación de servicios públicos</w:t>
      </w:r>
      <w:r w:rsidRPr="00225081">
        <w:rPr>
          <w:rFonts w:ascii="Palatino Linotype" w:eastAsia="Calibri" w:hAnsi="Palatino Linotype" w:cs="Arial"/>
          <w:i/>
          <w:sz w:val="22"/>
          <w:szCs w:val="22"/>
          <w:lang w:val="es-MX" w:eastAsia="es-MX"/>
        </w:rPr>
        <w:t xml:space="preserve">, con el Estado, con otros municipios de la entidad o </w:t>
      </w:r>
      <w:r w:rsidRPr="00225081">
        <w:rPr>
          <w:rFonts w:ascii="Palatino Linotype" w:eastAsia="Calibri" w:hAnsi="Palatino Linotype" w:cs="Arial"/>
          <w:b/>
          <w:i/>
          <w:sz w:val="22"/>
          <w:szCs w:val="22"/>
          <w:lang w:val="es-MX" w:eastAsia="es-MX"/>
        </w:rPr>
        <w:t>con particulares</w:t>
      </w:r>
      <w:r w:rsidRPr="00225081">
        <w:rPr>
          <w:rFonts w:ascii="Palatino Linotype" w:eastAsia="Calibri" w:hAnsi="Palatino Linotype" w:cs="Arial"/>
          <w:i/>
          <w:sz w:val="22"/>
          <w:szCs w:val="22"/>
          <w:lang w:val="es-MX" w:eastAsia="es-MX"/>
        </w:rPr>
        <w:t>, recabando, cuando proceda, la autorización de la Legislatura del Estado;</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
          <w:bCs/>
          <w:i/>
          <w:sz w:val="22"/>
          <w:szCs w:val="22"/>
          <w:lang w:val="es-MX" w:eastAsia="es-MX"/>
        </w:rPr>
        <w:t xml:space="preserve">Artículo 48.- </w:t>
      </w:r>
      <w:r w:rsidRPr="00225081">
        <w:rPr>
          <w:rFonts w:ascii="Palatino Linotype" w:eastAsia="Calibri" w:hAnsi="Palatino Linotype" w:cs="Arial"/>
          <w:i/>
          <w:sz w:val="22"/>
          <w:szCs w:val="22"/>
          <w:lang w:val="es-MX" w:eastAsia="es-MX"/>
        </w:rPr>
        <w:t xml:space="preserve">El </w:t>
      </w:r>
      <w:r w:rsidRPr="00225081">
        <w:rPr>
          <w:rFonts w:ascii="Palatino Linotype" w:eastAsia="Calibri" w:hAnsi="Palatino Linotype" w:cs="Arial"/>
          <w:b/>
          <w:i/>
          <w:sz w:val="22"/>
          <w:szCs w:val="22"/>
          <w:lang w:val="es-MX" w:eastAsia="es-MX"/>
        </w:rPr>
        <w:t>presidente municipal</w:t>
      </w:r>
      <w:r w:rsidRPr="00225081">
        <w:rPr>
          <w:rFonts w:ascii="Palatino Linotype" w:eastAsia="Calibri" w:hAnsi="Palatino Linotype" w:cs="Arial"/>
          <w:i/>
          <w:sz w:val="22"/>
          <w:szCs w:val="22"/>
          <w:lang w:val="es-MX" w:eastAsia="es-MX"/>
        </w:rPr>
        <w:t xml:space="preserve"> tiene las siguientes atribuciones:</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MX" w:eastAsia="es-MX"/>
        </w:rPr>
        <w:t>…</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MX" w:eastAsia="es-MX"/>
        </w:rPr>
        <w:t xml:space="preserve">VIII. </w:t>
      </w:r>
      <w:r w:rsidRPr="00225081">
        <w:rPr>
          <w:rFonts w:ascii="Palatino Linotype" w:eastAsia="Calibri" w:hAnsi="Palatino Linotype" w:cs="Arial"/>
          <w:b/>
          <w:i/>
          <w:sz w:val="22"/>
          <w:szCs w:val="22"/>
          <w:lang w:val="es-MX" w:eastAsia="es-MX"/>
        </w:rPr>
        <w:t>Contratar y concertar en representación del ayuntamiento</w:t>
      </w:r>
      <w:r w:rsidRPr="00225081">
        <w:rPr>
          <w:rFonts w:ascii="Palatino Linotype" w:eastAsia="Calibri" w:hAnsi="Palatino Linotype" w:cs="Arial"/>
          <w:i/>
          <w:sz w:val="22"/>
          <w:szCs w:val="22"/>
          <w:lang w:val="es-MX" w:eastAsia="es-MX"/>
        </w:rPr>
        <w:t xml:space="preserve"> y previo acuerdo de éste, la realización de obras y </w:t>
      </w:r>
      <w:r w:rsidRPr="00225081">
        <w:rPr>
          <w:rFonts w:ascii="Palatino Linotype" w:eastAsia="Calibri" w:hAnsi="Palatino Linotype" w:cs="Arial"/>
          <w:b/>
          <w:i/>
          <w:sz w:val="22"/>
          <w:szCs w:val="22"/>
          <w:lang w:val="es-MX" w:eastAsia="es-MX"/>
        </w:rPr>
        <w:t>la prestación de servicios públicos, por terceros</w:t>
      </w:r>
      <w:r w:rsidRPr="00225081">
        <w:rPr>
          <w:rFonts w:ascii="Palatino Linotype" w:eastAsia="Calibri" w:hAnsi="Palatino Linotype" w:cs="Arial"/>
          <w:i/>
          <w:sz w:val="22"/>
          <w:szCs w:val="22"/>
          <w:lang w:val="es-MX" w:eastAsia="es-MX"/>
        </w:rPr>
        <w:t xml:space="preserve"> o con el concurso del Estado o de otros ayuntamientos;</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
          <w:i/>
          <w:sz w:val="22"/>
          <w:szCs w:val="22"/>
          <w:lang w:val="es-MX" w:eastAsia="es-MX"/>
        </w:rPr>
        <w:t>Artículo 126.</w:t>
      </w:r>
      <w:r w:rsidRPr="00225081">
        <w:rPr>
          <w:rFonts w:ascii="Palatino Linotype" w:eastAsia="Calibri" w:hAnsi="Palatino Linotype" w:cs="Arial"/>
          <w:i/>
          <w:sz w:val="22"/>
          <w:szCs w:val="22"/>
          <w:lang w:val="es-MX"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9032C2" w:rsidRPr="00225081" w:rsidRDefault="009032C2" w:rsidP="00995794">
      <w:pPr>
        <w:spacing w:after="0" w:line="240" w:lineRule="auto"/>
        <w:ind w:left="851" w:right="901"/>
        <w:jc w:val="both"/>
        <w:rPr>
          <w:rFonts w:ascii="Palatino Linotype" w:eastAsia="Calibri" w:hAnsi="Palatino Linotype" w:cs="Arial"/>
          <w:i/>
          <w:sz w:val="22"/>
          <w:szCs w:val="22"/>
          <w:lang w:val="es-MX" w:eastAsia="es-MX"/>
        </w:rPr>
      </w:pPr>
      <w:r w:rsidRPr="00225081">
        <w:rPr>
          <w:rFonts w:ascii="Palatino Linotype" w:eastAsia="Calibri" w:hAnsi="Palatino Linotype" w:cs="Arial"/>
          <w:b/>
          <w:i/>
          <w:sz w:val="22"/>
          <w:szCs w:val="22"/>
          <w:u w:val="single"/>
          <w:lang w:val="es-MX" w:eastAsia="es-MX"/>
        </w:rPr>
        <w:t>Podrá concesionarse a terceros la prestación de servicios públicos municipales</w:t>
      </w:r>
      <w:r w:rsidRPr="00225081">
        <w:rPr>
          <w:rFonts w:ascii="Palatino Linotype" w:eastAsia="Calibri" w:hAnsi="Palatino Linotype" w:cs="Arial"/>
          <w:i/>
          <w:sz w:val="22"/>
          <w:szCs w:val="22"/>
          <w:lang w:val="es-MX" w:eastAsia="es-MX"/>
        </w:rPr>
        <w:t>, a excepción de los de Seguridad Pública y Tránsito, prefiriéndose en igualdad de circunstancias a vecinos del municipio. ”</w:t>
      </w:r>
    </w:p>
    <w:p w:rsidR="009032C2" w:rsidRPr="00225081" w:rsidRDefault="009032C2" w:rsidP="00995794">
      <w:pPr>
        <w:spacing w:after="0" w:line="240" w:lineRule="auto"/>
        <w:ind w:left="851" w:right="901"/>
        <w:jc w:val="both"/>
        <w:rPr>
          <w:rFonts w:ascii="Palatino Linotype" w:eastAsia="Calibri" w:hAnsi="Palatino Linotype" w:cs="Arial"/>
          <w:b/>
          <w:i/>
          <w:sz w:val="22"/>
          <w:szCs w:val="22"/>
          <w:lang w:val="es-MX" w:eastAsia="es-MX"/>
        </w:rPr>
      </w:pPr>
      <w:r w:rsidRPr="00225081">
        <w:rPr>
          <w:rFonts w:ascii="Palatino Linotype" w:eastAsia="Calibri" w:hAnsi="Palatino Linotype" w:cs="Arial"/>
          <w:b/>
          <w:i/>
          <w:sz w:val="22"/>
          <w:szCs w:val="22"/>
          <w:lang w:val="es-MX" w:eastAsia="es-MX"/>
        </w:rPr>
        <w:t>(Énfasis añadido)</w:t>
      </w:r>
    </w:p>
    <w:p w:rsidR="009032C2" w:rsidRPr="00225081" w:rsidRDefault="009032C2" w:rsidP="00995794">
      <w:pPr>
        <w:autoSpaceDE w:val="0"/>
        <w:autoSpaceDN w:val="0"/>
        <w:adjustRightInd w:val="0"/>
        <w:spacing w:after="0" w:line="240" w:lineRule="auto"/>
        <w:ind w:left="709"/>
        <w:jc w:val="both"/>
        <w:rPr>
          <w:rFonts w:ascii="Palatino Linotype" w:eastAsia="Calibri" w:hAnsi="Palatino Linotype" w:cs="Arial"/>
          <w:b/>
          <w:i/>
          <w:lang w:val="es-MX" w:eastAsia="es-MX"/>
        </w:rPr>
      </w:pPr>
    </w:p>
    <w:p w:rsidR="00253F9F" w:rsidRPr="00225081" w:rsidRDefault="00253F9F" w:rsidP="00995794">
      <w:pPr>
        <w:spacing w:after="0" w:line="360" w:lineRule="auto"/>
        <w:jc w:val="both"/>
        <w:rPr>
          <w:rFonts w:ascii="Palatino Linotype" w:eastAsia="Calibri" w:hAnsi="Palatino Linotype" w:cs="Arial"/>
          <w:sz w:val="24"/>
          <w:szCs w:val="22"/>
          <w:lang w:val="es-ES"/>
        </w:rPr>
      </w:pPr>
      <w:r w:rsidRPr="00225081">
        <w:rPr>
          <w:rFonts w:ascii="Palatino Linotype" w:eastAsia="Calibri" w:hAnsi="Palatino Linotype" w:cs="Arial"/>
          <w:sz w:val="24"/>
          <w:szCs w:val="22"/>
          <w:lang w:val="es-ES"/>
        </w:rPr>
        <w:t xml:space="preserve">De lo anterior se puede advertir que, es competencia del Presidente Municipal en representación del Ayuntamiento, y previo acuerdo de éste; convenir, contratar o concesionar la prestación de servicios públicos, ya sea por terceros o con el concurso del Estado o de otros </w:t>
      </w:r>
      <w:r w:rsidR="007B1163" w:rsidRPr="00225081">
        <w:rPr>
          <w:rFonts w:ascii="Palatino Linotype" w:eastAsia="Calibri" w:hAnsi="Palatino Linotype" w:cs="Arial"/>
          <w:sz w:val="24"/>
          <w:szCs w:val="22"/>
          <w:lang w:val="es-ES"/>
        </w:rPr>
        <w:t>Ayuntamientos</w:t>
      </w:r>
      <w:r w:rsidRPr="00225081">
        <w:rPr>
          <w:rFonts w:ascii="Palatino Linotype" w:eastAsia="Calibri" w:hAnsi="Palatino Linotype" w:cs="Arial"/>
          <w:sz w:val="24"/>
          <w:szCs w:val="22"/>
          <w:lang w:val="es-ES"/>
        </w:rPr>
        <w:t xml:space="preserve">, siempre y cuando se sujeten a lo establecido por la citada Ley Orgánica, a las cláusulas de la concesión y </w:t>
      </w:r>
      <w:r w:rsidR="00A5029E" w:rsidRPr="00225081">
        <w:rPr>
          <w:rFonts w:ascii="Palatino Linotype" w:eastAsia="Calibri" w:hAnsi="Palatino Linotype" w:cs="Arial"/>
          <w:sz w:val="24"/>
          <w:szCs w:val="22"/>
          <w:lang w:val="es-ES"/>
        </w:rPr>
        <w:t>demás disposiciones aplicables.</w:t>
      </w:r>
    </w:p>
    <w:p w:rsidR="00253F9F" w:rsidRPr="00225081" w:rsidRDefault="00253F9F" w:rsidP="00995794">
      <w:pPr>
        <w:autoSpaceDE w:val="0"/>
        <w:autoSpaceDN w:val="0"/>
        <w:adjustRightInd w:val="0"/>
        <w:spacing w:after="0" w:line="360" w:lineRule="auto"/>
        <w:ind w:left="709"/>
        <w:jc w:val="both"/>
        <w:rPr>
          <w:rFonts w:ascii="Palatino Linotype" w:eastAsia="Calibri" w:hAnsi="Palatino Linotype" w:cs="Arial"/>
          <w:b/>
          <w:i/>
          <w:lang w:val="es-MX" w:eastAsia="es-MX"/>
        </w:rPr>
      </w:pPr>
    </w:p>
    <w:p w:rsidR="00253F9F" w:rsidRPr="00225081" w:rsidRDefault="009032C2" w:rsidP="00995794">
      <w:pPr>
        <w:autoSpaceDE w:val="0"/>
        <w:autoSpaceDN w:val="0"/>
        <w:adjustRightInd w:val="0"/>
        <w:spacing w:after="0" w:line="360" w:lineRule="auto"/>
        <w:jc w:val="both"/>
        <w:rPr>
          <w:rFonts w:ascii="Palatino Linotype" w:eastAsia="Calibri" w:hAnsi="Palatino Linotype" w:cs="Calibri"/>
          <w:bCs/>
          <w:color w:val="000000"/>
          <w:sz w:val="24"/>
          <w:szCs w:val="24"/>
          <w:lang w:val="es-MX" w:eastAsia="en-US"/>
        </w:rPr>
      </w:pPr>
      <w:r w:rsidRPr="00225081">
        <w:rPr>
          <w:rFonts w:ascii="Palatino Linotype" w:eastAsia="Calibri" w:hAnsi="Palatino Linotype" w:cs="Calibri"/>
          <w:bCs/>
          <w:color w:val="000000"/>
          <w:sz w:val="24"/>
          <w:szCs w:val="24"/>
          <w:lang w:val="es-MX" w:eastAsia="en-US"/>
        </w:rPr>
        <w:t xml:space="preserve">Asimismo, los artículos </w:t>
      </w:r>
      <w:r w:rsidR="00A5029E" w:rsidRPr="00225081">
        <w:rPr>
          <w:rFonts w:ascii="Palatino Linotype" w:eastAsia="Calibri" w:hAnsi="Palatino Linotype" w:cs="Calibri"/>
          <w:bCs/>
          <w:color w:val="000000"/>
          <w:sz w:val="24"/>
          <w:szCs w:val="24"/>
          <w:lang w:val="es-MX" w:eastAsia="en-US"/>
        </w:rPr>
        <w:t>2, 35 fracciones I, IV, X y XII</w:t>
      </w:r>
      <w:r w:rsidR="00FE11EE" w:rsidRPr="00225081">
        <w:rPr>
          <w:rFonts w:ascii="Palatino Linotype" w:eastAsia="Calibri" w:hAnsi="Palatino Linotype" w:cs="Calibri"/>
          <w:bCs/>
          <w:color w:val="000000"/>
          <w:sz w:val="24"/>
          <w:szCs w:val="24"/>
          <w:lang w:val="es-MX" w:eastAsia="en-US"/>
        </w:rPr>
        <w:t>, 48, 49, fracción II y 80</w:t>
      </w:r>
      <w:r w:rsidR="00765321" w:rsidRPr="00225081">
        <w:rPr>
          <w:rFonts w:ascii="Palatino Linotype" w:eastAsia="Calibri" w:hAnsi="Palatino Linotype" w:cs="Calibri"/>
          <w:bCs/>
          <w:color w:val="000000"/>
          <w:sz w:val="24"/>
          <w:szCs w:val="24"/>
          <w:lang w:val="es-MX" w:eastAsia="en-US"/>
        </w:rPr>
        <w:t>,</w:t>
      </w:r>
      <w:r w:rsidR="00FE11EE" w:rsidRPr="00225081">
        <w:rPr>
          <w:rFonts w:ascii="Palatino Linotype" w:eastAsia="Calibri" w:hAnsi="Palatino Linotype" w:cs="Calibri"/>
          <w:bCs/>
          <w:color w:val="000000"/>
          <w:sz w:val="24"/>
          <w:szCs w:val="24"/>
          <w:lang w:val="es-MX" w:eastAsia="en-US"/>
        </w:rPr>
        <w:t xml:space="preserve"> fracción III del Bando Municipal de Jiquipilco 2018, dispone: </w:t>
      </w:r>
    </w:p>
    <w:p w:rsidR="00FE11EE" w:rsidRPr="00225081"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r w:rsidRPr="00225081">
        <w:rPr>
          <w:rFonts w:ascii="Palatino Linotype" w:hAnsi="Palatino Linotype" w:cs="Arial"/>
          <w:b/>
          <w:i/>
          <w:sz w:val="22"/>
          <w:szCs w:val="22"/>
          <w:lang w:eastAsia="gl-ES"/>
        </w:rPr>
        <w:t>ARTÍCULO 2.</w:t>
      </w:r>
      <w:r w:rsidRPr="00225081">
        <w:rPr>
          <w:rFonts w:ascii="Palatino Linotype" w:hAnsi="Palatino Linotype" w:cs="Arial"/>
          <w:i/>
          <w:sz w:val="22"/>
          <w:szCs w:val="22"/>
          <w:lang w:eastAsia="gl-ES"/>
        </w:rPr>
        <w:t xml:space="preserve"> El presente Bando Municipal es de interés público y de Observancia General en el Municipio de Jiquipilco, Estado de México.</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p>
    <w:p w:rsidR="00FE11E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ARTÍCULO 35.</w:t>
      </w:r>
      <w:r w:rsidRPr="00225081">
        <w:rPr>
          <w:rFonts w:ascii="Palatino Linotype" w:hAnsi="Palatino Linotype" w:cs="Arial"/>
          <w:i/>
          <w:sz w:val="22"/>
          <w:szCs w:val="22"/>
          <w:lang w:eastAsia="gl-ES"/>
        </w:rPr>
        <w:t xml:space="preserve"> Son atribuciones del H. Ayuntamiento:</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lastRenderedPageBreak/>
        <w:t>I.</w:t>
      </w:r>
      <w:r w:rsidRPr="00225081">
        <w:rPr>
          <w:rFonts w:ascii="Palatino Linotype" w:hAnsi="Palatino Linotype" w:cs="Arial"/>
          <w:i/>
          <w:sz w:val="22"/>
          <w:szCs w:val="22"/>
          <w:lang w:eastAsia="gl-ES"/>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IV.</w:t>
      </w:r>
      <w:r w:rsidRPr="00225081">
        <w:rPr>
          <w:rFonts w:ascii="Palatino Linotype" w:hAnsi="Palatino Linotype" w:cs="Arial"/>
          <w:i/>
          <w:sz w:val="22"/>
          <w:szCs w:val="22"/>
          <w:lang w:eastAsia="gl-ES"/>
        </w:rPr>
        <w:t xml:space="preserve"> </w:t>
      </w:r>
      <w:r w:rsidRPr="00225081">
        <w:rPr>
          <w:rFonts w:ascii="Palatino Linotype" w:hAnsi="Palatino Linotype" w:cs="Arial"/>
          <w:b/>
          <w:i/>
          <w:sz w:val="22"/>
          <w:szCs w:val="22"/>
          <w:lang w:eastAsia="gl-ES"/>
        </w:rPr>
        <w:t>Celebrar convenios,</w:t>
      </w:r>
      <w:r w:rsidRPr="00225081">
        <w:rPr>
          <w:rFonts w:ascii="Palatino Linotype" w:hAnsi="Palatino Linotype" w:cs="Arial"/>
          <w:i/>
          <w:sz w:val="22"/>
          <w:szCs w:val="22"/>
          <w:lang w:eastAsia="gl-ES"/>
        </w:rPr>
        <w:t xml:space="preserve"> </w:t>
      </w:r>
      <w:r w:rsidRPr="00225081">
        <w:rPr>
          <w:rFonts w:ascii="Palatino Linotype" w:hAnsi="Palatino Linotype" w:cs="Arial"/>
          <w:b/>
          <w:i/>
          <w:sz w:val="22"/>
          <w:szCs w:val="22"/>
          <w:lang w:eastAsia="gl-ES"/>
        </w:rPr>
        <w:t>cuando así fuese necesario, con las autoridades estatales competentes; en relación con la prestación de los servicios públicos</w:t>
      </w:r>
      <w:r w:rsidRPr="00225081">
        <w:rPr>
          <w:rFonts w:ascii="Palatino Linotype" w:hAnsi="Palatino Linotype" w:cs="Arial"/>
          <w:i/>
          <w:sz w:val="22"/>
          <w:szCs w:val="22"/>
          <w:lang w:eastAsia="gl-ES"/>
        </w:rPr>
        <w:t xml:space="preserve"> a que se refiere el artículo 115, fracción III de la Constitución General, así como en lo referente a la administración de contribuciones fiscales;</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X.</w:t>
      </w:r>
      <w:r w:rsidRPr="00225081">
        <w:rPr>
          <w:rFonts w:ascii="Palatino Linotype" w:hAnsi="Palatino Linotype" w:cs="Arial"/>
          <w:i/>
          <w:sz w:val="22"/>
          <w:szCs w:val="22"/>
          <w:lang w:eastAsia="gl-ES"/>
        </w:rPr>
        <w:t xml:space="preserve"> </w:t>
      </w:r>
      <w:r w:rsidRPr="00225081">
        <w:rPr>
          <w:rFonts w:ascii="Palatino Linotype" w:hAnsi="Palatino Linotype" w:cs="Arial"/>
          <w:b/>
          <w:i/>
          <w:sz w:val="22"/>
          <w:szCs w:val="22"/>
          <w:lang w:eastAsia="gl-ES"/>
        </w:rPr>
        <w:t>Convenir, contratar o concesionar</w:t>
      </w:r>
      <w:r w:rsidRPr="00225081">
        <w:rPr>
          <w:rFonts w:ascii="Palatino Linotype" w:hAnsi="Palatino Linotype" w:cs="Arial"/>
          <w:i/>
          <w:sz w:val="22"/>
          <w:szCs w:val="22"/>
          <w:lang w:eastAsia="gl-ES"/>
        </w:rPr>
        <w:t xml:space="preserve">, en términos de ley, la ejecución de obras y </w:t>
      </w:r>
      <w:r w:rsidRPr="00225081">
        <w:rPr>
          <w:rFonts w:ascii="Palatino Linotype" w:hAnsi="Palatino Linotype" w:cs="Arial"/>
          <w:b/>
          <w:i/>
          <w:sz w:val="22"/>
          <w:szCs w:val="22"/>
          <w:lang w:eastAsia="gl-ES"/>
        </w:rPr>
        <w:t>la prestación de servicios públicos</w:t>
      </w:r>
      <w:r w:rsidRPr="00225081">
        <w:rPr>
          <w:rFonts w:ascii="Palatino Linotype" w:hAnsi="Palatino Linotype" w:cs="Arial"/>
          <w:i/>
          <w:sz w:val="22"/>
          <w:szCs w:val="22"/>
          <w:lang w:eastAsia="gl-ES"/>
        </w:rPr>
        <w:t xml:space="preserve">, con el Estado, con otros municipios de la entidad o </w:t>
      </w:r>
      <w:r w:rsidRPr="00225081">
        <w:rPr>
          <w:rFonts w:ascii="Palatino Linotype" w:hAnsi="Palatino Linotype" w:cs="Arial"/>
          <w:b/>
          <w:i/>
          <w:sz w:val="22"/>
          <w:szCs w:val="22"/>
          <w:lang w:eastAsia="gl-ES"/>
        </w:rPr>
        <w:t>con particulares</w:t>
      </w:r>
      <w:r w:rsidRPr="00225081">
        <w:rPr>
          <w:rFonts w:ascii="Palatino Linotype" w:hAnsi="Palatino Linotype" w:cs="Arial"/>
          <w:i/>
          <w:sz w:val="22"/>
          <w:szCs w:val="22"/>
          <w:lang w:eastAsia="gl-ES"/>
        </w:rPr>
        <w:t>, recabando, cuando proceda, la autorización de la Legislatura del Estado;</w:t>
      </w:r>
    </w:p>
    <w:p w:rsidR="00A5029E" w:rsidRPr="00225081" w:rsidRDefault="00A5029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p>
    <w:p w:rsidR="00A5029E" w:rsidRPr="00225081" w:rsidRDefault="00A5029E" w:rsidP="00995794">
      <w:pPr>
        <w:spacing w:after="0" w:line="240" w:lineRule="auto"/>
        <w:ind w:left="851" w:right="901"/>
        <w:jc w:val="both"/>
        <w:rPr>
          <w:rFonts w:ascii="Palatino Linotype" w:hAnsi="Palatino Linotype" w:cs="Arial"/>
          <w:b/>
          <w:i/>
          <w:sz w:val="22"/>
          <w:szCs w:val="22"/>
          <w:lang w:eastAsia="gl-ES"/>
        </w:rPr>
      </w:pPr>
      <w:r w:rsidRPr="00225081">
        <w:rPr>
          <w:rFonts w:ascii="Palatino Linotype" w:hAnsi="Palatino Linotype" w:cs="Arial"/>
          <w:b/>
          <w:i/>
          <w:sz w:val="22"/>
          <w:szCs w:val="22"/>
          <w:lang w:eastAsia="gl-ES"/>
        </w:rPr>
        <w:t>XII.</w:t>
      </w:r>
      <w:r w:rsidRPr="00225081">
        <w:rPr>
          <w:rFonts w:ascii="Palatino Linotype" w:hAnsi="Palatino Linotype" w:cs="Arial"/>
          <w:i/>
          <w:sz w:val="22"/>
          <w:szCs w:val="22"/>
          <w:lang w:eastAsia="gl-ES"/>
        </w:rPr>
        <w:t xml:space="preserve"> </w:t>
      </w:r>
      <w:r w:rsidRPr="00225081">
        <w:rPr>
          <w:rFonts w:ascii="Palatino Linotype" w:hAnsi="Palatino Linotype" w:cs="Arial"/>
          <w:b/>
          <w:i/>
          <w:sz w:val="22"/>
          <w:szCs w:val="22"/>
          <w:lang w:eastAsia="gl-ES"/>
        </w:rPr>
        <w:t>Crear las unidades administrativas</w:t>
      </w:r>
      <w:r w:rsidRPr="00225081">
        <w:rPr>
          <w:rFonts w:ascii="Palatino Linotype" w:hAnsi="Palatino Linotype" w:cs="Arial"/>
          <w:i/>
          <w:sz w:val="22"/>
          <w:szCs w:val="22"/>
          <w:lang w:eastAsia="gl-ES"/>
        </w:rPr>
        <w:t xml:space="preserve"> necesarias para el adecuado funcionamiento de la Administración Pública Municipal y </w:t>
      </w:r>
      <w:r w:rsidRPr="00225081">
        <w:rPr>
          <w:rFonts w:ascii="Palatino Linotype" w:hAnsi="Palatino Linotype" w:cs="Arial"/>
          <w:b/>
          <w:i/>
          <w:sz w:val="22"/>
          <w:szCs w:val="22"/>
          <w:lang w:eastAsia="gl-ES"/>
        </w:rPr>
        <w:t>para la eficaz prestación de los servicios públicos;</w:t>
      </w:r>
    </w:p>
    <w:p w:rsidR="00A5029E" w:rsidRPr="00225081" w:rsidRDefault="00A5029E" w:rsidP="00995794">
      <w:pPr>
        <w:pStyle w:val="Prrafodelista"/>
        <w:spacing w:after="0" w:line="240" w:lineRule="auto"/>
        <w:ind w:left="1571" w:right="901"/>
        <w:jc w:val="both"/>
        <w:rPr>
          <w:rFonts w:ascii="Palatino Linotype" w:hAnsi="Palatino Linotype" w:cs="Arial"/>
          <w:i/>
          <w:sz w:val="22"/>
          <w:szCs w:val="22"/>
          <w:lang w:eastAsia="gl-ES"/>
        </w:rPr>
      </w:pP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ARTICULO 48.</w:t>
      </w:r>
      <w:r w:rsidRPr="00225081">
        <w:rPr>
          <w:rFonts w:ascii="Palatino Linotype" w:hAnsi="Palatino Linotype" w:cs="Arial"/>
          <w:i/>
          <w:sz w:val="22"/>
          <w:szCs w:val="22"/>
          <w:lang w:eastAsia="gl-ES"/>
        </w:rPr>
        <w:t xml:space="preserve">El Servicio Público es el conjunto de elementos personales y materiales coordinados por los organismos de la administración pública, destinados a atender y satisfacer una necesidad de carácter general. La planeación, organización, ejecución, administración, evaluación y modificación de los mismos estará a cargo del H. Ayuntamiento. </w:t>
      </w: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ARTICULO 49.</w:t>
      </w:r>
      <w:r w:rsidRPr="00225081">
        <w:rPr>
          <w:rFonts w:ascii="Palatino Linotype" w:hAnsi="Palatino Linotype" w:cs="Arial"/>
          <w:i/>
          <w:sz w:val="22"/>
          <w:szCs w:val="22"/>
          <w:lang w:eastAsia="gl-ES"/>
        </w:rPr>
        <w:t xml:space="preserve"> De conformidad con lo dispuesto por el artículo 115, fracción III de la Constitución Política de los Estados Unidos Mexicanos; 125 de la Ley Orgánica Municipal del Estado de México y tomando en cuenta las necesidades del Municipio, son funciones y/o </w:t>
      </w:r>
      <w:r w:rsidRPr="00225081">
        <w:rPr>
          <w:rFonts w:ascii="Palatino Linotype" w:hAnsi="Palatino Linotype" w:cs="Arial"/>
          <w:b/>
          <w:i/>
          <w:sz w:val="22"/>
          <w:szCs w:val="22"/>
          <w:lang w:eastAsia="gl-ES"/>
        </w:rPr>
        <w:t>Servicios Públicos municipales</w:t>
      </w:r>
      <w:r w:rsidRPr="00225081">
        <w:rPr>
          <w:rFonts w:ascii="Palatino Linotype" w:hAnsi="Palatino Linotype" w:cs="Arial"/>
          <w:i/>
          <w:sz w:val="22"/>
          <w:szCs w:val="22"/>
          <w:lang w:eastAsia="gl-ES"/>
        </w:rPr>
        <w:t xml:space="preserve"> los que a continuación se señalan en forma enunciativa, más no limitativa: </w:t>
      </w: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w:t>
      </w:r>
    </w:p>
    <w:p w:rsidR="00253F9F" w:rsidRPr="00225081" w:rsidRDefault="00FE11EE" w:rsidP="00995794">
      <w:pPr>
        <w:spacing w:after="0" w:line="240" w:lineRule="auto"/>
        <w:ind w:left="851" w:right="901"/>
        <w:jc w:val="both"/>
        <w:rPr>
          <w:rFonts w:ascii="Palatino Linotype" w:hAnsi="Palatino Linotype" w:cs="Arial"/>
          <w:b/>
          <w:i/>
          <w:sz w:val="22"/>
          <w:szCs w:val="22"/>
          <w:lang w:eastAsia="gl-ES"/>
        </w:rPr>
      </w:pPr>
      <w:r w:rsidRPr="00225081">
        <w:rPr>
          <w:rFonts w:ascii="Palatino Linotype" w:hAnsi="Palatino Linotype" w:cs="Arial"/>
          <w:b/>
          <w:i/>
          <w:sz w:val="22"/>
          <w:szCs w:val="22"/>
          <w:lang w:eastAsia="gl-ES"/>
        </w:rPr>
        <w:t>II. Alumbrado público;</w:t>
      </w:r>
    </w:p>
    <w:p w:rsidR="00FE11EE" w:rsidRPr="00225081" w:rsidRDefault="00FE11EE" w:rsidP="00995794">
      <w:pPr>
        <w:spacing w:after="0" w:line="240" w:lineRule="auto"/>
        <w:ind w:left="851" w:right="901"/>
        <w:jc w:val="both"/>
        <w:rPr>
          <w:rFonts w:ascii="Palatino Linotype" w:hAnsi="Palatino Linotype" w:cs="Arial"/>
          <w:b/>
          <w:i/>
          <w:sz w:val="22"/>
          <w:szCs w:val="22"/>
          <w:lang w:eastAsia="gl-ES"/>
        </w:rPr>
      </w:pP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ARTICULO 80.</w:t>
      </w:r>
      <w:r w:rsidRPr="00225081">
        <w:rPr>
          <w:rFonts w:ascii="Palatino Linotype" w:hAnsi="Palatino Linotype" w:cs="Arial"/>
          <w:i/>
          <w:sz w:val="22"/>
          <w:szCs w:val="22"/>
          <w:lang w:eastAsia="gl-ES"/>
        </w:rPr>
        <w:t xml:space="preserve"> La </w:t>
      </w:r>
      <w:r w:rsidRPr="00225081">
        <w:rPr>
          <w:rFonts w:ascii="Palatino Linotype" w:hAnsi="Palatino Linotype" w:cs="Arial"/>
          <w:b/>
          <w:i/>
          <w:sz w:val="22"/>
          <w:szCs w:val="22"/>
          <w:lang w:eastAsia="gl-ES"/>
        </w:rPr>
        <w:t>Dirección de Servicios Públicos</w:t>
      </w:r>
      <w:r w:rsidRPr="00225081">
        <w:rPr>
          <w:rFonts w:ascii="Palatino Linotype" w:hAnsi="Palatino Linotype" w:cs="Arial"/>
          <w:i/>
          <w:sz w:val="22"/>
          <w:szCs w:val="22"/>
          <w:lang w:eastAsia="gl-ES"/>
        </w:rPr>
        <w:t xml:space="preserve"> tendrá dentro de sus </w:t>
      </w:r>
      <w:r w:rsidRPr="00225081">
        <w:rPr>
          <w:rFonts w:ascii="Palatino Linotype" w:hAnsi="Palatino Linotype" w:cs="Arial"/>
          <w:b/>
          <w:i/>
          <w:sz w:val="22"/>
          <w:szCs w:val="22"/>
          <w:lang w:eastAsia="gl-ES"/>
        </w:rPr>
        <w:t>atribuciones</w:t>
      </w:r>
      <w:r w:rsidRPr="00225081">
        <w:rPr>
          <w:rFonts w:ascii="Palatino Linotype" w:hAnsi="Palatino Linotype" w:cs="Arial"/>
          <w:i/>
          <w:sz w:val="22"/>
          <w:szCs w:val="22"/>
          <w:lang w:eastAsia="gl-ES"/>
        </w:rPr>
        <w:t xml:space="preserve"> el velar porque en el municipio se proporcionen las siguientes:</w:t>
      </w: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b/>
          <w:i/>
          <w:sz w:val="22"/>
          <w:szCs w:val="22"/>
          <w:lang w:eastAsia="gl-ES"/>
        </w:rPr>
        <w:t>…</w:t>
      </w: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 xml:space="preserve">III. </w:t>
      </w:r>
      <w:r w:rsidRPr="00225081">
        <w:rPr>
          <w:rFonts w:ascii="Palatino Linotype" w:hAnsi="Palatino Linotype" w:cs="Arial"/>
          <w:b/>
          <w:i/>
          <w:sz w:val="22"/>
          <w:szCs w:val="22"/>
          <w:lang w:eastAsia="gl-ES"/>
        </w:rPr>
        <w:t>Planeará, realizará, supervisará, controlará y mantendrá en condiciones óptimas de operación los servicios públicos municipales</w:t>
      </w:r>
      <w:r w:rsidRPr="00225081">
        <w:rPr>
          <w:rFonts w:ascii="Palatino Linotype" w:hAnsi="Palatino Linotype" w:cs="Arial"/>
          <w:i/>
          <w:sz w:val="22"/>
          <w:szCs w:val="22"/>
          <w:lang w:eastAsia="gl-ES"/>
        </w:rPr>
        <w:t xml:space="preserve"> siguientes; limpia y disposición de desechos sólidos no peligrosos, </w:t>
      </w:r>
      <w:r w:rsidRPr="00225081">
        <w:rPr>
          <w:rFonts w:ascii="Palatino Linotype" w:hAnsi="Palatino Linotype" w:cs="Arial"/>
          <w:b/>
          <w:i/>
          <w:sz w:val="22"/>
          <w:szCs w:val="22"/>
          <w:lang w:eastAsia="gl-ES"/>
        </w:rPr>
        <w:t>alumbrado público,</w:t>
      </w:r>
      <w:r w:rsidRPr="00225081">
        <w:rPr>
          <w:rFonts w:ascii="Palatino Linotype" w:hAnsi="Palatino Linotype" w:cs="Arial"/>
          <w:i/>
          <w:sz w:val="22"/>
          <w:szCs w:val="22"/>
          <w:lang w:eastAsia="gl-ES"/>
        </w:rPr>
        <w:t xml:space="preserve"> mantenimiento, </w:t>
      </w:r>
      <w:r w:rsidRPr="00225081">
        <w:rPr>
          <w:rFonts w:ascii="Palatino Linotype" w:hAnsi="Palatino Linotype" w:cs="Arial"/>
          <w:i/>
          <w:sz w:val="22"/>
          <w:szCs w:val="22"/>
          <w:lang w:eastAsia="gl-ES"/>
        </w:rPr>
        <w:lastRenderedPageBreak/>
        <w:t>conservación de vialidades en cualquiera de sus formas, rastro municipal, calles, parques, jardines, áreas verdes y recreativas, panteones, agua potable y saneamiento y demás servicios que se encuentran establecidos en la Ley Orgánica Municipal y en el presente Bando, de forma enunciativa y no limitativa en beneficio de la Comunidad y los demás ordenamientos legales relacionados con sus atribuciones.”</w:t>
      </w:r>
    </w:p>
    <w:p w:rsidR="00FE11EE" w:rsidRPr="00225081" w:rsidRDefault="00FE11EE" w:rsidP="00995794">
      <w:pPr>
        <w:spacing w:after="0" w:line="240" w:lineRule="auto"/>
        <w:ind w:left="851" w:right="901"/>
        <w:jc w:val="both"/>
        <w:rPr>
          <w:rFonts w:ascii="Palatino Linotype" w:hAnsi="Palatino Linotype" w:cs="Arial"/>
          <w:i/>
          <w:sz w:val="22"/>
          <w:szCs w:val="22"/>
          <w:lang w:eastAsia="gl-ES"/>
        </w:rPr>
      </w:pPr>
      <w:r w:rsidRPr="00225081">
        <w:rPr>
          <w:rFonts w:ascii="Palatino Linotype" w:hAnsi="Palatino Linotype" w:cs="Arial"/>
          <w:i/>
          <w:sz w:val="22"/>
          <w:szCs w:val="22"/>
          <w:lang w:eastAsia="gl-ES"/>
        </w:rPr>
        <w:t>(Énfasis añadido)</w:t>
      </w:r>
    </w:p>
    <w:p w:rsidR="00FE11EE" w:rsidRPr="00225081" w:rsidRDefault="00FE11EE" w:rsidP="00995794">
      <w:pPr>
        <w:autoSpaceDE w:val="0"/>
        <w:autoSpaceDN w:val="0"/>
        <w:adjustRightInd w:val="0"/>
        <w:spacing w:after="0" w:line="240" w:lineRule="auto"/>
        <w:jc w:val="both"/>
        <w:rPr>
          <w:rFonts w:ascii="Palatino Linotype" w:eastAsia="Calibri" w:hAnsi="Palatino Linotype" w:cs="Calibri"/>
          <w:bCs/>
          <w:color w:val="000000"/>
          <w:sz w:val="24"/>
          <w:szCs w:val="24"/>
          <w:lang w:val="es-MX" w:eastAsia="en-US"/>
        </w:rPr>
      </w:pPr>
    </w:p>
    <w:p w:rsidR="00A5029E" w:rsidRPr="00225081" w:rsidRDefault="00A5029E"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Arial"/>
          <w:sz w:val="24"/>
          <w:szCs w:val="22"/>
          <w:lang w:val="es-ES"/>
        </w:rPr>
        <w:t>De lo</w:t>
      </w:r>
      <w:r w:rsidR="005E5FD1" w:rsidRPr="00225081">
        <w:rPr>
          <w:rFonts w:ascii="Palatino Linotype" w:eastAsia="Calibri" w:hAnsi="Palatino Linotype" w:cs="Arial"/>
          <w:sz w:val="24"/>
          <w:szCs w:val="22"/>
          <w:lang w:val="es-ES"/>
        </w:rPr>
        <w:t>s preceptos legales descritos</w:t>
      </w:r>
      <w:r w:rsidRPr="00225081">
        <w:rPr>
          <w:rFonts w:ascii="Palatino Linotype" w:eastAsia="Calibri" w:hAnsi="Palatino Linotype" w:cs="Arial"/>
          <w:sz w:val="24"/>
          <w:szCs w:val="22"/>
          <w:lang w:val="es-ES"/>
        </w:rPr>
        <w:t xml:space="preserve">, se puede advertir que los Municipios tienen a su cargo el brindar servicios públicos </w:t>
      </w:r>
      <w:r w:rsidR="007B1163" w:rsidRPr="00225081">
        <w:rPr>
          <w:rFonts w:ascii="Palatino Linotype" w:eastAsia="Calibri" w:hAnsi="Palatino Linotype" w:cs="Arial"/>
          <w:sz w:val="24"/>
          <w:szCs w:val="22"/>
          <w:lang w:val="es-ES"/>
        </w:rPr>
        <w:t>entre</w:t>
      </w:r>
      <w:r w:rsidRPr="00225081">
        <w:rPr>
          <w:rFonts w:ascii="Palatino Linotype" w:eastAsia="Calibri" w:hAnsi="Palatino Linotype" w:cs="Arial"/>
          <w:sz w:val="24"/>
          <w:szCs w:val="22"/>
          <w:lang w:val="es-ES"/>
        </w:rPr>
        <w:t xml:space="preserve"> cuales se encuentra incluido el alumbrado público</w:t>
      </w:r>
      <w:r w:rsidRPr="00225081">
        <w:rPr>
          <w:rFonts w:ascii="Palatino Linotype" w:eastAsia="Calibri" w:hAnsi="Palatino Linotype" w:cs="Times New Roman"/>
          <w:sz w:val="24"/>
          <w:szCs w:val="24"/>
          <w:lang w:val="es-ES"/>
        </w:rPr>
        <w:t xml:space="preserve">. </w:t>
      </w:r>
    </w:p>
    <w:p w:rsidR="00A5029E" w:rsidRPr="00225081" w:rsidRDefault="00A5029E"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 xml:space="preserve">Ahora bien, es importante referir que </w:t>
      </w:r>
      <w:r w:rsidR="00670749" w:rsidRPr="00225081">
        <w:rPr>
          <w:rFonts w:ascii="Palatino Linotype" w:eastAsia="Calibri" w:hAnsi="Palatino Linotype" w:cs="Times New Roman"/>
          <w:sz w:val="24"/>
          <w:szCs w:val="24"/>
          <w:lang w:val="es-ES"/>
        </w:rPr>
        <w:t>la</w:t>
      </w:r>
      <w:r w:rsidRPr="00225081">
        <w:rPr>
          <w:rFonts w:ascii="Palatino Linotype" w:eastAsia="Calibri" w:hAnsi="Palatino Linotype" w:cs="Times New Roman"/>
          <w:sz w:val="24"/>
          <w:szCs w:val="24"/>
          <w:lang w:val="es-ES"/>
        </w:rPr>
        <w:t xml:space="preserve"> particular realizó varias solicitudes en las que requiere información de </w:t>
      </w:r>
      <w:r w:rsidRPr="00225081">
        <w:rPr>
          <w:rFonts w:ascii="Palatino Linotype" w:eastAsia="Calibri" w:hAnsi="Palatino Linotype" w:cs="Times New Roman"/>
          <w:i/>
          <w:sz w:val="24"/>
          <w:szCs w:val="24"/>
          <w:lang w:val="es-ES"/>
        </w:rPr>
        <w:t>“los meses que van de 2018”;</w:t>
      </w:r>
      <w:r w:rsidRPr="00225081">
        <w:rPr>
          <w:rFonts w:ascii="Palatino Linotype" w:eastAsia="Calibri" w:hAnsi="Palatino Linotype" w:cs="Times New Roman"/>
          <w:sz w:val="24"/>
          <w:szCs w:val="24"/>
          <w:lang w:val="es-ES"/>
        </w:rPr>
        <w:t xml:space="preserve"> atento a ello, este Órgano Garante precisa que al momento de ordenar su entrega, la misma corresponderá al trece de noviembre de dos mil dieciocho, fecha en que fue presentada la solicitud. </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U</w:t>
      </w:r>
      <w:r w:rsidR="009032C2" w:rsidRPr="00225081">
        <w:rPr>
          <w:rFonts w:ascii="Palatino Linotype" w:eastAsia="Calibri" w:hAnsi="Palatino Linotype" w:cs="Times New Roman"/>
          <w:sz w:val="24"/>
          <w:szCs w:val="24"/>
          <w:lang w:val="es-ES"/>
        </w:rPr>
        <w:t xml:space="preserve">na vez apuntado lo anterior, </w:t>
      </w:r>
      <w:r w:rsidR="00A5029E" w:rsidRPr="00225081">
        <w:rPr>
          <w:rFonts w:ascii="Palatino Linotype" w:eastAsia="Calibri" w:hAnsi="Palatino Linotype" w:cs="Times New Roman"/>
          <w:sz w:val="24"/>
          <w:szCs w:val="24"/>
          <w:lang w:val="es-ES"/>
        </w:rPr>
        <w:t xml:space="preserve">se procede al estudio </w:t>
      </w:r>
      <w:r w:rsidRPr="00225081">
        <w:rPr>
          <w:rFonts w:ascii="Palatino Linotype" w:eastAsia="Calibri" w:hAnsi="Palatino Linotype" w:cs="Times New Roman"/>
          <w:sz w:val="24"/>
          <w:szCs w:val="24"/>
          <w:lang w:val="es-ES"/>
        </w:rPr>
        <w:t xml:space="preserve">de la información solicitada por </w:t>
      </w:r>
      <w:r w:rsidR="00670749" w:rsidRPr="00225081">
        <w:rPr>
          <w:rFonts w:ascii="Palatino Linotype" w:eastAsia="Calibri" w:hAnsi="Palatino Linotype" w:cs="Times New Roman"/>
          <w:sz w:val="24"/>
          <w:szCs w:val="24"/>
          <w:lang w:val="es-ES"/>
        </w:rPr>
        <w:t>la</w:t>
      </w:r>
      <w:r w:rsidRPr="00225081">
        <w:rPr>
          <w:rFonts w:ascii="Palatino Linotype" w:eastAsia="Calibri" w:hAnsi="Palatino Linotype" w:cs="Times New Roman"/>
          <w:sz w:val="24"/>
          <w:szCs w:val="24"/>
          <w:lang w:val="es-ES"/>
        </w:rPr>
        <w:t xml:space="preserve"> particular identificada con el numeral 1, relativa al importe por concepto de alumbrado público facturado por C</w:t>
      </w:r>
      <w:r w:rsidR="007B1163" w:rsidRPr="00225081">
        <w:rPr>
          <w:rFonts w:ascii="Palatino Linotype" w:eastAsia="Calibri" w:hAnsi="Palatino Linotype" w:cs="Times New Roman"/>
          <w:sz w:val="24"/>
          <w:szCs w:val="24"/>
          <w:lang w:val="es-ES"/>
        </w:rPr>
        <w:t xml:space="preserve">omisión Federal de Electricidad (CFE) </w:t>
      </w:r>
      <w:r w:rsidRPr="00225081">
        <w:rPr>
          <w:rFonts w:ascii="Palatino Linotype" w:eastAsia="Calibri" w:hAnsi="Palatino Linotype" w:cs="Times New Roman"/>
          <w:sz w:val="24"/>
          <w:szCs w:val="24"/>
          <w:lang w:val="es-ES"/>
        </w:rPr>
        <w:t xml:space="preserve">al </w:t>
      </w:r>
      <w:r w:rsidR="007B1163" w:rsidRPr="00225081">
        <w:rPr>
          <w:rFonts w:ascii="Palatino Linotype" w:eastAsia="Calibri" w:hAnsi="Palatino Linotype" w:cs="Times New Roman"/>
          <w:sz w:val="24"/>
          <w:szCs w:val="24"/>
          <w:lang w:val="es-ES"/>
        </w:rPr>
        <w:t>Municipio</w:t>
      </w:r>
      <w:r w:rsidRPr="00225081">
        <w:rPr>
          <w:rFonts w:ascii="Palatino Linotype" w:eastAsia="Calibri" w:hAnsi="Palatino Linotype" w:cs="Times New Roman"/>
          <w:sz w:val="24"/>
          <w:szCs w:val="24"/>
          <w:lang w:val="es-ES"/>
        </w:rPr>
        <w:t xml:space="preserve">, desglosado ya sea por mes o bimestre, </w:t>
      </w:r>
      <w:r w:rsidR="0041053D" w:rsidRPr="00225081">
        <w:rPr>
          <w:rFonts w:ascii="Palatino Linotype" w:eastAsia="Calibri" w:hAnsi="Palatino Linotype" w:cs="Times New Roman"/>
          <w:sz w:val="24"/>
          <w:szCs w:val="24"/>
          <w:lang w:val="es-ES"/>
        </w:rPr>
        <w:t>por el periodo que comprende del uno de enero de dos</w:t>
      </w:r>
      <w:r w:rsidRPr="00225081">
        <w:rPr>
          <w:rFonts w:ascii="Palatino Linotype" w:eastAsia="Calibri" w:hAnsi="Palatino Linotype" w:cs="Times New Roman"/>
          <w:sz w:val="24"/>
          <w:szCs w:val="24"/>
          <w:lang w:val="es-ES"/>
        </w:rPr>
        <w:t xml:space="preserve"> mil trece a</w:t>
      </w:r>
      <w:r w:rsidR="0041053D" w:rsidRPr="00225081">
        <w:rPr>
          <w:rFonts w:ascii="Palatino Linotype" w:eastAsia="Calibri" w:hAnsi="Palatino Linotype" w:cs="Times New Roman"/>
          <w:sz w:val="24"/>
          <w:szCs w:val="24"/>
          <w:lang w:val="es-ES"/>
        </w:rPr>
        <w:t>l</w:t>
      </w:r>
      <w:r w:rsidRPr="00225081">
        <w:rPr>
          <w:rFonts w:ascii="Palatino Linotype" w:eastAsia="Calibri" w:hAnsi="Palatino Linotype" w:cs="Times New Roman"/>
          <w:sz w:val="24"/>
          <w:szCs w:val="24"/>
          <w:lang w:val="es-ES"/>
        </w:rPr>
        <w:t xml:space="preserve"> trece de noviembre de dos mil dieciocho</w:t>
      </w:r>
      <w:r w:rsidR="0041053D" w:rsidRPr="00225081">
        <w:rPr>
          <w:rFonts w:ascii="Palatino Linotype" w:eastAsia="Calibri" w:hAnsi="Palatino Linotype" w:cs="Times New Roman"/>
          <w:sz w:val="24"/>
          <w:szCs w:val="24"/>
          <w:lang w:val="es-ES"/>
        </w:rPr>
        <w:t xml:space="preserve">; al respecto, </w:t>
      </w:r>
      <w:r w:rsidRPr="00225081">
        <w:rPr>
          <w:rFonts w:ascii="Palatino Linotype" w:eastAsia="Calibri" w:hAnsi="Palatino Linotype" w:cs="Times New Roman"/>
          <w:sz w:val="24"/>
          <w:szCs w:val="24"/>
          <w:lang w:val="es-ES"/>
        </w:rPr>
        <w:t xml:space="preserve">debe señalarse que dicha solicitud pudiese ser satisfecha con la entrega de las facturas o comprobantes que la CFE expida al </w:t>
      </w:r>
      <w:r w:rsidR="007B1163" w:rsidRPr="00225081">
        <w:rPr>
          <w:rFonts w:ascii="Palatino Linotype" w:eastAsia="Calibri" w:hAnsi="Palatino Linotype" w:cs="Times New Roman"/>
          <w:sz w:val="24"/>
          <w:szCs w:val="24"/>
          <w:lang w:val="es-ES"/>
        </w:rPr>
        <w:t xml:space="preserve">Municipio </w:t>
      </w:r>
      <w:r w:rsidRPr="00225081">
        <w:rPr>
          <w:rFonts w:ascii="Palatino Linotype" w:eastAsia="Calibri" w:hAnsi="Palatino Linotype" w:cs="Times New Roman"/>
          <w:sz w:val="24"/>
          <w:szCs w:val="24"/>
          <w:lang w:val="es-ES"/>
        </w:rPr>
        <w:t>por dicho servicio.</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 xml:space="preserve">En esa virtud, es </w:t>
      </w:r>
      <w:r w:rsidR="0041053D" w:rsidRPr="00225081">
        <w:rPr>
          <w:rFonts w:ascii="Palatino Linotype" w:eastAsia="Calibri" w:hAnsi="Palatino Linotype" w:cs="Times New Roman"/>
          <w:sz w:val="24"/>
          <w:szCs w:val="24"/>
          <w:lang w:val="es-ES"/>
        </w:rPr>
        <w:t>de se</w:t>
      </w:r>
      <w:r w:rsidRPr="00225081">
        <w:rPr>
          <w:rFonts w:ascii="Palatino Linotype" w:eastAsia="Calibri" w:hAnsi="Palatino Linotype" w:cs="Times New Roman"/>
          <w:sz w:val="24"/>
          <w:szCs w:val="24"/>
          <w:lang w:val="es-ES"/>
        </w:rPr>
        <w:t>ñalar que las facturas o comprobantes que amparan las erogaciones que se realizan con erario público tienen naturaleza análoga; pues</w:t>
      </w:r>
      <w:r w:rsidR="007B1163" w:rsidRPr="00225081">
        <w:rPr>
          <w:rFonts w:ascii="Palatino Linotype" w:eastAsia="Calibri" w:hAnsi="Palatino Linotype" w:cs="Times New Roman"/>
          <w:sz w:val="24"/>
          <w:szCs w:val="24"/>
          <w:lang w:val="es-ES"/>
        </w:rPr>
        <w:t>,</w:t>
      </w:r>
      <w:r w:rsidRPr="00225081">
        <w:rPr>
          <w:rFonts w:ascii="Palatino Linotype" w:eastAsia="Calibri" w:hAnsi="Palatino Linotype" w:cs="Times New Roman"/>
          <w:sz w:val="24"/>
          <w:szCs w:val="24"/>
          <w:lang w:val="es-ES"/>
        </w:rPr>
        <w:t xml:space="preserve"> constituyen los medios idóneos de evidencia del gasto realizado con recursos públicos </w:t>
      </w:r>
      <w:r w:rsidRPr="00225081">
        <w:rPr>
          <w:rFonts w:ascii="Palatino Linotype" w:eastAsia="Calibri" w:hAnsi="Palatino Linotype" w:cs="Times New Roman"/>
          <w:sz w:val="24"/>
          <w:szCs w:val="24"/>
          <w:lang w:val="es-ES"/>
        </w:rPr>
        <w:lastRenderedPageBreak/>
        <w:t>y que éstos deben ser generados al momento en que se efectúa la erogación correspondiente.</w:t>
      </w:r>
    </w:p>
    <w:p w:rsidR="005E5FD1" w:rsidRPr="00225081" w:rsidRDefault="005E5FD1" w:rsidP="00995794">
      <w:pPr>
        <w:autoSpaceDE w:val="0"/>
        <w:autoSpaceDN w:val="0"/>
        <w:adjustRightInd w:val="0"/>
        <w:spacing w:after="0" w:line="360" w:lineRule="auto"/>
        <w:jc w:val="both"/>
        <w:rPr>
          <w:rFonts w:ascii="Palatino Linotype" w:hAnsi="Palatino Linotype" w:cs="Arial"/>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Asimismo, señala que todos los pagos se harán mediante orden escrita en la que se expresará la partida del presupuesto a cargo de la cual se realizan.</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A este respecto, los artículos 31</w:t>
      </w:r>
      <w:r w:rsidR="007B1163" w:rsidRPr="00225081">
        <w:rPr>
          <w:rFonts w:ascii="Palatino Linotype" w:eastAsia="Calibri" w:hAnsi="Palatino Linotype" w:cs="Times New Roman"/>
          <w:sz w:val="24"/>
          <w:szCs w:val="24"/>
          <w:lang w:val="es-ES"/>
        </w:rPr>
        <w:t>,</w:t>
      </w:r>
      <w:r w:rsidRPr="00225081">
        <w:rPr>
          <w:rFonts w:ascii="Palatino Linotype" w:eastAsia="Calibri" w:hAnsi="Palatino Linotype" w:cs="Times New Roman"/>
          <w:sz w:val="24"/>
          <w:szCs w:val="24"/>
          <w:lang w:val="es-ES"/>
        </w:rPr>
        <w:t xml:space="preserve"> fracciones XVIII y XIX y 95</w:t>
      </w:r>
      <w:r w:rsidR="007B1163" w:rsidRPr="00225081">
        <w:rPr>
          <w:rFonts w:ascii="Palatino Linotype" w:eastAsia="Calibri" w:hAnsi="Palatino Linotype" w:cs="Times New Roman"/>
          <w:sz w:val="24"/>
          <w:szCs w:val="24"/>
          <w:lang w:val="es-ES"/>
        </w:rPr>
        <w:t>,</w:t>
      </w:r>
      <w:r w:rsidRPr="00225081">
        <w:rPr>
          <w:rFonts w:ascii="Palatino Linotype" w:eastAsia="Calibri" w:hAnsi="Palatino Linotype" w:cs="Times New Roman"/>
          <w:sz w:val="24"/>
          <w:szCs w:val="24"/>
          <w:lang w:val="es-ES"/>
        </w:rPr>
        <w:t xml:space="preserve"> fracciones I y IV de la Ley Orgánica Municipal del Estado de México disponen lo siguiente:</w:t>
      </w:r>
    </w:p>
    <w:p w:rsidR="005E5FD1" w:rsidRPr="00225081" w:rsidRDefault="005E5FD1" w:rsidP="00995794">
      <w:pPr>
        <w:autoSpaceDE w:val="0"/>
        <w:autoSpaceDN w:val="0"/>
        <w:adjustRightInd w:val="0"/>
        <w:spacing w:after="0" w:line="240" w:lineRule="auto"/>
        <w:ind w:right="51"/>
        <w:jc w:val="both"/>
        <w:rPr>
          <w:rFonts w:ascii="Palatino Linotype" w:hAnsi="Palatino Linotype" w:cs="Arial"/>
        </w:rPr>
      </w:pP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“Artículo 31.-</w:t>
      </w:r>
      <w:r w:rsidRPr="00225081">
        <w:rPr>
          <w:rFonts w:ascii="Palatino Linotype" w:hAnsi="Palatino Linotype" w:cs="Arial"/>
          <w:i/>
          <w:sz w:val="22"/>
          <w:szCs w:val="22"/>
        </w:rPr>
        <w:t xml:space="preserve"> Son </w:t>
      </w:r>
      <w:r w:rsidRPr="00225081">
        <w:rPr>
          <w:rFonts w:ascii="Palatino Linotype" w:hAnsi="Palatino Linotype" w:cs="Arial"/>
          <w:b/>
          <w:i/>
          <w:sz w:val="22"/>
          <w:szCs w:val="22"/>
        </w:rPr>
        <w:t>atribuciones de los ayuntamientos</w:t>
      </w:r>
      <w:r w:rsidRPr="00225081">
        <w:rPr>
          <w:rFonts w:ascii="Palatino Linotype" w:hAnsi="Palatino Linotype" w:cs="Arial"/>
          <w:i/>
          <w:sz w:val="22"/>
          <w:szCs w:val="22"/>
        </w:rPr>
        <w:t>:</w:t>
      </w: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XVIII.</w:t>
      </w:r>
      <w:r w:rsidRPr="00225081">
        <w:rPr>
          <w:rFonts w:ascii="Palatino Linotype" w:hAnsi="Palatino Linotype" w:cs="Arial"/>
          <w:i/>
          <w:sz w:val="22"/>
          <w:szCs w:val="22"/>
        </w:rPr>
        <w:t xml:space="preserve"> Administrar su hacienda en términos de ley, y </w:t>
      </w:r>
      <w:r w:rsidRPr="00225081">
        <w:rPr>
          <w:rFonts w:ascii="Palatino Linotype" w:hAnsi="Palatino Linotype" w:cs="Arial"/>
          <w:b/>
          <w:i/>
          <w:sz w:val="22"/>
          <w:szCs w:val="22"/>
        </w:rPr>
        <w:t>controlar a través del presidente y síndico la aplicación del presupuesto de egresos del municipio</w:t>
      </w:r>
      <w:r w:rsidRPr="00225081">
        <w:rPr>
          <w:rFonts w:ascii="Palatino Linotype" w:hAnsi="Palatino Linotype" w:cs="Arial"/>
          <w:i/>
          <w:sz w:val="22"/>
          <w:szCs w:val="22"/>
        </w:rPr>
        <w:t>;</w:t>
      </w:r>
    </w:p>
    <w:p w:rsidR="0041053D" w:rsidRPr="00225081" w:rsidRDefault="0041053D" w:rsidP="00995794">
      <w:pPr>
        <w:spacing w:after="0" w:line="240" w:lineRule="auto"/>
        <w:ind w:left="851" w:right="901"/>
        <w:jc w:val="both"/>
        <w:rPr>
          <w:rFonts w:ascii="Palatino Linotype" w:hAnsi="Palatino Linotype" w:cs="Arial"/>
          <w:b/>
          <w:i/>
          <w:sz w:val="22"/>
          <w:szCs w:val="22"/>
        </w:rPr>
      </w:pPr>
      <w:r w:rsidRPr="00225081">
        <w:rPr>
          <w:rFonts w:ascii="Palatino Linotype" w:hAnsi="Palatino Linotype" w:cs="Arial"/>
          <w:b/>
          <w:i/>
          <w:sz w:val="22"/>
          <w:szCs w:val="22"/>
        </w:rPr>
        <w:t>…</w:t>
      </w:r>
    </w:p>
    <w:p w:rsidR="0041053D"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t>XIX.</w:t>
      </w:r>
      <w:r w:rsidRPr="00225081">
        <w:rPr>
          <w:rFonts w:ascii="Palatino Linotype" w:hAnsi="Palatino Linotype" w:cs="Arial"/>
          <w:i/>
          <w:sz w:val="22"/>
          <w:szCs w:val="22"/>
        </w:rPr>
        <w:t xml:space="preserve"> </w:t>
      </w:r>
      <w:r w:rsidR="0041053D" w:rsidRPr="00225081">
        <w:rPr>
          <w:rFonts w:ascii="Palatino Linotype" w:hAnsi="Palatino Linotype" w:cs="Arial"/>
          <w:b/>
          <w:i/>
          <w:sz w:val="22"/>
          <w:szCs w:val="22"/>
        </w:rPr>
        <w:t>Aprobar anualmente a más tardar el 20 de diciembre, su Presupuesto de Egresos, en base a los ingresos presupuestados para el ejercicio que corresponda</w:t>
      </w:r>
      <w:r w:rsidR="0041053D" w:rsidRPr="00225081">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41053D"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Artículo 95.- Son </w:t>
      </w:r>
      <w:r w:rsidRPr="00225081">
        <w:rPr>
          <w:rFonts w:ascii="Palatino Linotype" w:hAnsi="Palatino Linotype" w:cs="Arial"/>
          <w:b/>
          <w:i/>
          <w:sz w:val="22"/>
          <w:szCs w:val="22"/>
        </w:rPr>
        <w:t>atribuciones del tesorero municipal</w:t>
      </w:r>
      <w:r w:rsidRPr="00225081">
        <w:rPr>
          <w:rFonts w:ascii="Palatino Linotype" w:hAnsi="Palatino Linotype" w:cs="Arial"/>
          <w:i/>
          <w:sz w:val="22"/>
          <w:szCs w:val="22"/>
        </w:rPr>
        <w:t>:</w:t>
      </w:r>
    </w:p>
    <w:p w:rsidR="00AF6109"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 xml:space="preserve">I. </w:t>
      </w:r>
      <w:r w:rsidRPr="00225081">
        <w:rPr>
          <w:rFonts w:ascii="Palatino Linotype" w:hAnsi="Palatino Linotype" w:cs="Arial"/>
          <w:b/>
          <w:i/>
          <w:sz w:val="22"/>
          <w:szCs w:val="22"/>
        </w:rPr>
        <w:t>Administrar la hacienda pública municipal</w:t>
      </w:r>
      <w:r w:rsidRPr="00225081">
        <w:rPr>
          <w:rFonts w:ascii="Palatino Linotype" w:hAnsi="Palatino Linotype" w:cs="Arial"/>
          <w:i/>
          <w:sz w:val="22"/>
          <w:szCs w:val="22"/>
        </w:rPr>
        <w:t>, de conformidad con las disposiciones legales aplicables;</w:t>
      </w:r>
    </w:p>
    <w:p w:rsidR="00AF6109"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AF6109"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b/>
          <w:i/>
          <w:sz w:val="22"/>
          <w:szCs w:val="22"/>
        </w:rPr>
        <w:lastRenderedPageBreak/>
        <w:t>IV. Llevar los registros contables, financieros y administrativos de los ingresos, egresos, e inventarios;</w:t>
      </w:r>
    </w:p>
    <w:p w:rsidR="005E5FD1" w:rsidRPr="00225081" w:rsidRDefault="005E5FD1" w:rsidP="00995794">
      <w:pPr>
        <w:spacing w:after="0" w:line="240" w:lineRule="auto"/>
        <w:ind w:left="851" w:right="901"/>
        <w:jc w:val="both"/>
        <w:rPr>
          <w:rFonts w:ascii="Palatino Linotype" w:hAnsi="Palatino Linotype" w:cs="Arial"/>
          <w:i/>
          <w:sz w:val="22"/>
          <w:szCs w:val="22"/>
        </w:rPr>
      </w:pPr>
      <w:r w:rsidRPr="00225081">
        <w:rPr>
          <w:rFonts w:ascii="Palatino Linotype" w:hAnsi="Palatino Linotype" w:cs="Arial"/>
          <w:i/>
          <w:sz w:val="22"/>
          <w:szCs w:val="22"/>
        </w:rPr>
        <w:t>…”</w:t>
      </w:r>
    </w:p>
    <w:p w:rsidR="005E5FD1" w:rsidRPr="00225081" w:rsidRDefault="005E5FD1"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sz w:val="22"/>
          <w:szCs w:val="22"/>
        </w:rPr>
        <w:t>(Énfasis añadido).</w:t>
      </w:r>
    </w:p>
    <w:p w:rsidR="005E5FD1" w:rsidRPr="00225081" w:rsidRDefault="005E5FD1" w:rsidP="00995794">
      <w:pPr>
        <w:spacing w:after="0" w:line="240" w:lineRule="auto"/>
        <w:jc w:val="both"/>
        <w:rPr>
          <w:rFonts w:ascii="Palatino Linotype" w:hAnsi="Palatino Linotype" w:cs="Arial"/>
          <w:sz w:val="24"/>
          <w:szCs w:val="24"/>
        </w:rPr>
      </w:pP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5E5FD1" w:rsidRPr="00225081" w:rsidRDefault="005E5FD1" w:rsidP="00995794">
      <w:pPr>
        <w:spacing w:after="0" w:line="360" w:lineRule="auto"/>
        <w:jc w:val="both"/>
        <w:rPr>
          <w:rFonts w:ascii="Palatino Linotype" w:eastAsia="Calibri" w:hAnsi="Palatino Linotype" w:cs="Times New Roman"/>
          <w:sz w:val="24"/>
          <w:szCs w:val="24"/>
          <w:lang w:val="es-ES"/>
        </w:rPr>
      </w:pPr>
    </w:p>
    <w:p w:rsidR="00830BF2" w:rsidRPr="00225081" w:rsidRDefault="007B1163"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En este orden de ideas,</w:t>
      </w:r>
      <w:r w:rsidR="00830BF2" w:rsidRPr="00225081">
        <w:rPr>
          <w:rFonts w:ascii="Palatino Linotype" w:eastAsia="Calibri" w:hAnsi="Palatino Linotype" w:cs="Times New Roman"/>
          <w:sz w:val="24"/>
          <w:szCs w:val="24"/>
          <w:lang w:val="es-ES"/>
        </w:rPr>
        <w:t xml:space="preserve">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5E5FD1" w:rsidRPr="00225081" w:rsidRDefault="005E5FD1" w:rsidP="00995794">
      <w:pPr>
        <w:spacing w:after="0" w:line="240" w:lineRule="auto"/>
        <w:jc w:val="both"/>
        <w:rPr>
          <w:rFonts w:ascii="Palatino Linotype" w:hAnsi="Palatino Linotype" w:cs="Arial"/>
        </w:rPr>
      </w:pPr>
    </w:p>
    <w:p w:rsidR="00830BF2" w:rsidRPr="00225081" w:rsidRDefault="00830BF2" w:rsidP="00995794">
      <w:pPr>
        <w:spacing w:after="0" w:line="240" w:lineRule="auto"/>
        <w:ind w:left="851" w:right="901"/>
        <w:jc w:val="both"/>
        <w:rPr>
          <w:rFonts w:ascii="Palatino Linotype" w:hAnsi="Palatino Linotype"/>
          <w:b/>
          <w:i/>
          <w:sz w:val="22"/>
          <w:szCs w:val="22"/>
        </w:rPr>
      </w:pPr>
      <w:r w:rsidRPr="00225081">
        <w:rPr>
          <w:rFonts w:ascii="Palatino Linotype" w:hAnsi="Palatino Linotype" w:cs="Arial"/>
          <w:b/>
          <w:bCs/>
          <w:i/>
          <w:color w:val="000000"/>
          <w:sz w:val="22"/>
          <w:szCs w:val="22"/>
        </w:rPr>
        <w:t>“</w:t>
      </w:r>
      <w:r w:rsidRPr="00225081">
        <w:rPr>
          <w:rFonts w:ascii="Palatino Linotype" w:hAnsi="Palatino Linotype"/>
          <w:b/>
          <w:i/>
          <w:sz w:val="22"/>
          <w:szCs w:val="22"/>
        </w:rPr>
        <w:t>Artículo 342.-</w:t>
      </w:r>
      <w:r w:rsidRPr="00225081">
        <w:rPr>
          <w:rFonts w:ascii="Palatino Linotype" w:hAnsi="Palatino Linotype"/>
          <w:i/>
          <w:sz w:val="22"/>
          <w:szCs w:val="22"/>
        </w:rPr>
        <w:t xml:space="preserve"> </w:t>
      </w:r>
      <w:r w:rsidRPr="00225081">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225081">
        <w:rPr>
          <w:rFonts w:ascii="Palatino Linotype" w:hAnsi="Palatino Linotype"/>
          <w:i/>
          <w:sz w:val="22"/>
          <w:szCs w:val="22"/>
        </w:rPr>
        <w:t xml:space="preserve">de </w:t>
      </w:r>
      <w:r w:rsidRPr="00225081">
        <w:rPr>
          <w:rFonts w:ascii="Palatino Linotype" w:hAnsi="Palatino Linotype" w:cs="Arial"/>
          <w:i/>
          <w:color w:val="000000"/>
          <w:sz w:val="22"/>
          <w:szCs w:val="22"/>
        </w:rPr>
        <w:t>planeación</w:t>
      </w:r>
      <w:r w:rsidRPr="00225081">
        <w:rPr>
          <w:rFonts w:ascii="Palatino Linotype" w:hAnsi="Palatino Linotype"/>
          <w:i/>
          <w:sz w:val="22"/>
          <w:szCs w:val="22"/>
        </w:rPr>
        <w:t>,</w:t>
      </w:r>
      <w:r w:rsidRPr="00225081">
        <w:rPr>
          <w:rFonts w:ascii="Palatino Linotype" w:hAnsi="Palatino Linotype"/>
          <w:b/>
          <w:i/>
          <w:sz w:val="22"/>
          <w:szCs w:val="22"/>
        </w:rPr>
        <w:t xml:space="preserve"> programación, presupuestación</w:t>
      </w:r>
      <w:r w:rsidRPr="00225081">
        <w:rPr>
          <w:rFonts w:ascii="Palatino Linotype" w:hAnsi="Palatino Linotype"/>
          <w:i/>
          <w:sz w:val="22"/>
          <w:szCs w:val="22"/>
        </w:rPr>
        <w:t xml:space="preserve">, evaluación y </w:t>
      </w:r>
      <w:r w:rsidRPr="00225081">
        <w:rPr>
          <w:rFonts w:ascii="Palatino Linotype" w:hAnsi="Palatino Linotype" w:cs="Arial"/>
          <w:b/>
          <w:i/>
          <w:color w:val="000000"/>
          <w:sz w:val="22"/>
          <w:szCs w:val="22"/>
        </w:rPr>
        <w:t>contabilidad</w:t>
      </w:r>
      <w:r w:rsidRPr="00225081">
        <w:rPr>
          <w:rFonts w:ascii="Palatino Linotype" w:hAnsi="Palatino Linotype"/>
          <w:b/>
          <w:i/>
          <w:sz w:val="22"/>
          <w:szCs w:val="22"/>
        </w:rPr>
        <w:t xml:space="preserve"> gubernamental.</w:t>
      </w:r>
      <w:r w:rsidRPr="00225081">
        <w:rPr>
          <w:rFonts w:ascii="Palatino Linotype" w:hAnsi="Palatino Linotype"/>
          <w:i/>
          <w:sz w:val="22"/>
          <w:szCs w:val="22"/>
        </w:rPr>
        <w:t xml:space="preserve"> </w:t>
      </w:r>
    </w:p>
    <w:p w:rsidR="00830BF2" w:rsidRPr="00225081" w:rsidRDefault="00830BF2" w:rsidP="00995794">
      <w:pPr>
        <w:spacing w:after="0" w:line="240" w:lineRule="auto"/>
        <w:ind w:left="851" w:right="901"/>
        <w:jc w:val="both"/>
        <w:rPr>
          <w:rFonts w:ascii="Palatino Linotype" w:hAnsi="Palatino Linotype"/>
          <w:b/>
          <w:i/>
          <w:sz w:val="22"/>
          <w:szCs w:val="22"/>
        </w:rPr>
      </w:pPr>
      <w:r w:rsidRPr="00225081">
        <w:rPr>
          <w:rFonts w:ascii="Palatino Linotype" w:hAnsi="Palatino Linotype" w:cs="Arial"/>
          <w:b/>
          <w:bCs/>
          <w:i/>
          <w:color w:val="000000"/>
          <w:sz w:val="22"/>
          <w:szCs w:val="22"/>
        </w:rPr>
        <w:t>…</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b/>
          <w:i/>
          <w:sz w:val="22"/>
          <w:szCs w:val="22"/>
        </w:rPr>
        <w:t>Artículo 343.-</w:t>
      </w:r>
      <w:r w:rsidRPr="00225081">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25081">
        <w:rPr>
          <w:rFonts w:ascii="Palatino Linotype" w:hAnsi="Palatino Linotype"/>
          <w:i/>
          <w:sz w:val="22"/>
          <w:szCs w:val="22"/>
        </w:rPr>
        <w:t xml:space="preserve">en el caso de los Municipios se hará por la Tesorería.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i/>
          <w:sz w:val="22"/>
          <w:szCs w:val="22"/>
        </w:rPr>
        <w:t xml:space="preserve">Derogado. </w:t>
      </w:r>
    </w:p>
    <w:p w:rsidR="00830BF2" w:rsidRPr="00225081" w:rsidRDefault="00830BF2" w:rsidP="00995794">
      <w:pPr>
        <w:spacing w:after="0" w:line="240" w:lineRule="auto"/>
        <w:ind w:left="851" w:right="850"/>
        <w:jc w:val="both"/>
        <w:rPr>
          <w:rFonts w:ascii="Palatino Linotype" w:hAnsi="Palatino Linotype"/>
          <w:i/>
          <w:sz w:val="22"/>
          <w:szCs w:val="22"/>
        </w:rPr>
      </w:pPr>
      <w:r w:rsidRPr="00225081">
        <w:rPr>
          <w:rFonts w:ascii="Palatino Linotype" w:hAnsi="Palatino Linotype"/>
          <w:b/>
          <w:i/>
          <w:sz w:val="22"/>
          <w:szCs w:val="22"/>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25081">
        <w:rPr>
          <w:rFonts w:ascii="Palatino Linotype" w:hAnsi="Palatino Linotype"/>
          <w:i/>
          <w:sz w:val="22"/>
          <w:szCs w:val="22"/>
        </w:rPr>
        <w:t xml:space="preserve"> a partir del ejercicio presupuestal siguiente al que corresponda, en el caso de los municipios se hará por la Tesorería. </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i/>
          <w:sz w:val="22"/>
          <w:szCs w:val="22"/>
        </w:rPr>
        <w:t>…</w:t>
      </w:r>
    </w:p>
    <w:p w:rsidR="00830BF2" w:rsidRPr="00225081" w:rsidRDefault="00830BF2" w:rsidP="00995794">
      <w:pPr>
        <w:spacing w:after="0" w:line="240" w:lineRule="auto"/>
        <w:ind w:left="851" w:right="901"/>
        <w:jc w:val="both"/>
        <w:rPr>
          <w:rFonts w:ascii="Palatino Linotype" w:hAnsi="Palatino Linotype"/>
          <w:i/>
          <w:sz w:val="22"/>
          <w:szCs w:val="22"/>
        </w:rPr>
      </w:pPr>
      <w:r w:rsidRPr="00225081">
        <w:rPr>
          <w:rFonts w:ascii="Palatino Linotype" w:hAnsi="Palatino Linotype"/>
          <w:b/>
          <w:i/>
          <w:sz w:val="22"/>
          <w:szCs w:val="22"/>
        </w:rPr>
        <w:t>Artículo 345.-</w:t>
      </w:r>
      <w:r w:rsidRPr="00225081">
        <w:rPr>
          <w:rFonts w:ascii="Palatino Linotype" w:hAnsi="Palatino Linotype"/>
          <w:i/>
          <w:sz w:val="22"/>
          <w:szCs w:val="22"/>
        </w:rPr>
        <w:t xml:space="preserve"> </w:t>
      </w:r>
      <w:r w:rsidRPr="00225081">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225081">
        <w:rPr>
          <w:rFonts w:ascii="Palatino Linotype" w:hAnsi="Palatino Linotype"/>
          <w:i/>
          <w:sz w:val="22"/>
          <w:szCs w:val="22"/>
        </w:rPr>
        <w:t xml:space="preserve">, la remitirán en un plazo que no excederá de seis meses al Archivo Contable Gubernamental. </w:t>
      </w:r>
      <w:r w:rsidRPr="00225081">
        <w:rPr>
          <w:rFonts w:ascii="Palatino Linotype" w:hAnsi="Palatino Linotype"/>
          <w:b/>
          <w:i/>
          <w:sz w:val="22"/>
          <w:szCs w:val="22"/>
        </w:rPr>
        <w:t>Tratándose de los comprobantes fiscales digitales, estos deberán estar agregados en forma electrónica en cada póliza de registro contable</w:t>
      </w:r>
      <w:r w:rsidRPr="00225081">
        <w:rPr>
          <w:rFonts w:ascii="Palatino Linotype" w:hAnsi="Palatino Linotype"/>
          <w:i/>
          <w:sz w:val="22"/>
          <w:szCs w:val="22"/>
        </w:rPr>
        <w:t xml:space="preserve">. </w:t>
      </w:r>
    </w:p>
    <w:p w:rsidR="00830BF2" w:rsidRPr="00225081" w:rsidRDefault="00830BF2" w:rsidP="00995794">
      <w:pPr>
        <w:spacing w:after="0" w:line="240" w:lineRule="auto"/>
        <w:ind w:left="851" w:right="901"/>
        <w:jc w:val="both"/>
        <w:rPr>
          <w:rFonts w:ascii="Palatino Linotype" w:hAnsi="Palatino Linotype" w:cs="Arial"/>
          <w:bCs/>
          <w:i/>
          <w:color w:val="000000"/>
          <w:sz w:val="22"/>
          <w:szCs w:val="22"/>
        </w:rPr>
      </w:pPr>
      <w:r w:rsidRPr="00225081">
        <w:rPr>
          <w:rFonts w:ascii="Palatino Linotype" w:hAnsi="Palatino Linotype"/>
          <w:i/>
          <w:sz w:val="22"/>
          <w:szCs w:val="22"/>
        </w:rPr>
        <w:t>El plazo señalado en el párrafo anterior, empezará a contar a partir de la publicación en el Periódico Oficial, del decreto correspondiente.</w:t>
      </w:r>
      <w:r w:rsidRPr="00225081">
        <w:rPr>
          <w:rFonts w:ascii="Palatino Linotype" w:hAnsi="Palatino Linotype" w:cs="Arial"/>
          <w:bCs/>
          <w:i/>
          <w:color w:val="000000"/>
          <w:sz w:val="22"/>
          <w:szCs w:val="22"/>
        </w:rPr>
        <w:t xml:space="preserve"> “</w:t>
      </w:r>
      <w:r w:rsidRPr="00225081">
        <w:rPr>
          <w:rFonts w:ascii="Palatino Linotype" w:hAnsi="Palatino Linotype" w:cs="Arial"/>
          <w:bCs/>
          <w:i/>
          <w:color w:val="000000"/>
          <w:sz w:val="22"/>
          <w:szCs w:val="22"/>
        </w:rPr>
        <w:cr/>
        <w:t>(Énfasis añadido)</w:t>
      </w:r>
    </w:p>
    <w:p w:rsidR="005E5FD1" w:rsidRPr="00225081" w:rsidRDefault="005E5FD1" w:rsidP="00995794">
      <w:pPr>
        <w:spacing w:after="0" w:line="240" w:lineRule="auto"/>
        <w:jc w:val="both"/>
        <w:rPr>
          <w:rFonts w:ascii="Palatino Linotype" w:hAnsi="Palatino Linotype" w:cs="Arial"/>
          <w:sz w:val="24"/>
          <w:szCs w:val="24"/>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sz w:val="24"/>
          <w:szCs w:val="24"/>
          <w:lang w:val="es-ES"/>
        </w:rPr>
        <w:t>De una interpretación sistemática de los artículos transcritos, se desprende primeramente que el</w:t>
      </w:r>
      <w:r w:rsidRPr="00225081">
        <w:rPr>
          <w:rFonts w:ascii="Palatino Linotype" w:eastAsia="Times New Roman" w:hAnsi="Palatino Linotype" w:cs="Arial"/>
          <w:bCs/>
          <w:color w:val="000000"/>
          <w:sz w:val="24"/>
          <w:szCs w:val="24"/>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360" w:lineRule="auto"/>
        <w:jc w:val="both"/>
        <w:rPr>
          <w:rFonts w:ascii="Palatino Linotype" w:eastAsia="Times New Roman" w:hAnsi="Palatino Linotype" w:cs="Arial"/>
          <w:sz w:val="24"/>
          <w:szCs w:val="24"/>
          <w:lang w:val="es-ES" w:eastAsia="es-MX"/>
        </w:rPr>
      </w:pPr>
      <w:r w:rsidRPr="00225081">
        <w:rPr>
          <w:rFonts w:ascii="Palatino Linotype" w:eastAsia="Times New Roman" w:hAnsi="Palatino Linotype" w:cs="Arial"/>
          <w:sz w:val="24"/>
          <w:szCs w:val="24"/>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225081">
        <w:rPr>
          <w:rFonts w:ascii="Palatino Linotype" w:eastAsia="Times New Roman" w:hAnsi="Palatino Linotype" w:cs="Arial"/>
          <w:sz w:val="24"/>
          <w:szCs w:val="24"/>
          <w:lang w:val="es-ES" w:eastAsia="es-MX"/>
        </w:rPr>
        <w:t xml:space="preserve">; sin embargo, el “Glosario de Términos Administrativos”, emitido por el Instituto Nacional de Administración Pública, A.C. y el “Glosario de Términos para el Proceso de Planeación, Programación, </w:t>
      </w:r>
      <w:r w:rsidRPr="00225081">
        <w:rPr>
          <w:rFonts w:ascii="Palatino Linotype" w:eastAsia="Times New Roman" w:hAnsi="Palatino Linotype" w:cs="Arial"/>
          <w:sz w:val="24"/>
          <w:szCs w:val="24"/>
          <w:lang w:val="es-ES" w:eastAsia="es-MX"/>
        </w:rPr>
        <w:lastRenderedPageBreak/>
        <w:t xml:space="preserve">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830BF2" w:rsidRPr="00225081" w:rsidRDefault="00830BF2" w:rsidP="00995794">
      <w:pPr>
        <w:spacing w:after="0" w:line="24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 xml:space="preserve">“REGISTRO CONTABLE </w:t>
      </w:r>
    </w:p>
    <w:p w:rsidR="00830BF2" w:rsidRPr="00225081"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Asiento que se realiza en los libros de contabilidad de las actividades relacionadas con el ingreso y egresos de un ente económico.”</w:t>
      </w:r>
    </w:p>
    <w:p w:rsidR="00830BF2" w:rsidRPr="00225081" w:rsidRDefault="00830BF2"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“REGISTRO PRESUPUESTARIO</w:t>
      </w:r>
    </w:p>
    <w:p w:rsidR="00830BF2" w:rsidRPr="00225081" w:rsidRDefault="00830BF2"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p>
    <w:p w:rsidR="00830BF2" w:rsidRPr="00225081" w:rsidRDefault="00830BF2" w:rsidP="00995794">
      <w:pPr>
        <w:spacing w:after="0" w:line="240" w:lineRule="auto"/>
        <w:ind w:left="708"/>
        <w:jc w:val="both"/>
        <w:rPr>
          <w:rFonts w:ascii="Palatino Linotype" w:eastAsia="Times New Roman" w:hAnsi="Palatino Linotype" w:cs="Arial"/>
          <w:i/>
          <w:sz w:val="22"/>
          <w:lang w:val="es-ES" w:eastAsia="es-MX"/>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Por otra parte, se establece que el sistema de contabilidad sobre base acumulativa total se sustentará en los principios de contabilidad gubernamental.</w:t>
      </w: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p>
    <w:p w:rsidR="00830BF2" w:rsidRPr="00225081" w:rsidRDefault="00830BF2"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 xml:space="preserve">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w:t>
      </w:r>
      <w:r w:rsidRPr="00225081">
        <w:rPr>
          <w:rFonts w:ascii="Palatino Linotype" w:eastAsia="Times New Roman" w:hAnsi="Palatino Linotype" w:cs="Arial"/>
          <w:bCs/>
          <w:color w:val="000000"/>
          <w:sz w:val="24"/>
          <w:szCs w:val="24"/>
          <w:lang w:val="es-ES"/>
        </w:rPr>
        <w:lastRenderedPageBreak/>
        <w:t>México, por un término de cinco años contados a partir del ejercicio presupuestal siguiente al que corresponda.</w:t>
      </w:r>
    </w:p>
    <w:p w:rsidR="00830BF2" w:rsidRPr="00225081" w:rsidRDefault="00830BF2" w:rsidP="00995794">
      <w:pPr>
        <w:spacing w:after="0" w:line="360" w:lineRule="auto"/>
        <w:jc w:val="both"/>
        <w:rPr>
          <w:rFonts w:ascii="Palatino Linotype" w:eastAsia="Calibri" w:hAnsi="Palatino Linotype" w:cs="Times New Roman"/>
          <w:sz w:val="24"/>
          <w:szCs w:val="24"/>
          <w:lang w:val="es-ES"/>
        </w:rPr>
      </w:pPr>
    </w:p>
    <w:p w:rsidR="005E5FD1" w:rsidRPr="00225081" w:rsidRDefault="005E5FD1"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 xml:space="preserve">Atento a lo anterior, </w:t>
      </w:r>
      <w:r w:rsidR="00830BF2" w:rsidRPr="00225081">
        <w:rPr>
          <w:rFonts w:ascii="Palatino Linotype" w:eastAsia="Times New Roman" w:hAnsi="Palatino Linotype" w:cs="Arial"/>
          <w:bCs/>
          <w:color w:val="000000"/>
          <w:sz w:val="24"/>
          <w:szCs w:val="24"/>
          <w:lang w:val="es-ES"/>
        </w:rPr>
        <w:t xml:space="preserve">es de referir que </w:t>
      </w:r>
      <w:r w:rsidRPr="00225081">
        <w:rPr>
          <w:rFonts w:ascii="Palatino Linotype" w:eastAsia="Times New Roman" w:hAnsi="Palatino Linotype" w:cs="Arial"/>
          <w:bCs/>
          <w:color w:val="000000"/>
          <w:sz w:val="24"/>
          <w:szCs w:val="24"/>
          <w:lang w:val="es-ES"/>
        </w:rPr>
        <w:t xml:space="preserve">en términos del penúltimo párrafo del artículo </w:t>
      </w:r>
      <w:r w:rsidR="00D108AA" w:rsidRPr="00225081">
        <w:rPr>
          <w:rFonts w:ascii="Palatino Linotype" w:eastAsia="Times New Roman" w:hAnsi="Palatino Linotype" w:cs="Arial"/>
          <w:bCs/>
          <w:color w:val="000000"/>
          <w:sz w:val="24"/>
          <w:szCs w:val="24"/>
          <w:lang w:val="es-ES"/>
        </w:rPr>
        <w:t xml:space="preserve">23 </w:t>
      </w:r>
      <w:r w:rsidRPr="00225081">
        <w:rPr>
          <w:rFonts w:ascii="Palatino Linotype" w:eastAsia="Times New Roman" w:hAnsi="Palatino Linotype" w:cs="Arial"/>
          <w:bCs/>
          <w:color w:val="000000"/>
          <w:sz w:val="24"/>
          <w:szCs w:val="24"/>
          <w:lang w:val="es-ES"/>
        </w:rPr>
        <w:t>de la Ley de Transparencia y Acceso a la Información Pública del Estado de México y Municipios</w:t>
      </w:r>
      <w:r w:rsidR="00D108AA" w:rsidRPr="00225081">
        <w:rPr>
          <w:rFonts w:ascii="Palatino Linotype" w:eastAsia="Times New Roman" w:hAnsi="Palatino Linotype" w:cs="Arial"/>
          <w:bCs/>
          <w:color w:val="000000"/>
          <w:sz w:val="24"/>
          <w:szCs w:val="24"/>
          <w:lang w:val="es-ES"/>
        </w:rPr>
        <w:t>,</w:t>
      </w:r>
      <w:r w:rsidRPr="00225081">
        <w:rPr>
          <w:rFonts w:ascii="Palatino Linotype" w:eastAsia="Times New Roman" w:hAnsi="Palatino Linotype" w:cs="Arial"/>
          <w:bCs/>
          <w:color w:val="000000"/>
          <w:sz w:val="24"/>
          <w:szCs w:val="24"/>
          <w:lang w:val="es-ES"/>
        </w:rPr>
        <w:t xml:space="preserve"> es deber de los Sujetos Obligados hacer pública toda la información </w:t>
      </w:r>
      <w:r w:rsidR="00D108AA" w:rsidRPr="00225081">
        <w:rPr>
          <w:rFonts w:ascii="Palatino Linotype" w:eastAsia="Times New Roman" w:hAnsi="Palatino Linotype" w:cs="Arial"/>
          <w:bCs/>
          <w:color w:val="000000"/>
          <w:sz w:val="24"/>
          <w:szCs w:val="24"/>
          <w:lang w:val="es-ES"/>
        </w:rPr>
        <w:t xml:space="preserve">relativa </w:t>
      </w:r>
      <w:r w:rsidRPr="00225081">
        <w:rPr>
          <w:rFonts w:ascii="Palatino Linotype" w:eastAsia="Times New Roman" w:hAnsi="Palatino Linotype" w:cs="Arial"/>
          <w:bCs/>
          <w:color w:val="000000"/>
          <w:sz w:val="24"/>
          <w:szCs w:val="24"/>
          <w:lang w:val="es-ES"/>
        </w:rPr>
        <w:t>a los montos y personas a quienes se entreguen recursos públicos</w:t>
      </w:r>
      <w:r w:rsidR="00D108AA" w:rsidRPr="00225081">
        <w:rPr>
          <w:rFonts w:ascii="Palatino Linotype" w:eastAsia="Times New Roman" w:hAnsi="Palatino Linotype" w:cs="Arial"/>
          <w:bCs/>
          <w:color w:val="000000"/>
          <w:sz w:val="24"/>
          <w:szCs w:val="24"/>
          <w:lang w:val="es-ES"/>
        </w:rPr>
        <w:t xml:space="preserve">. </w:t>
      </w:r>
      <w:r w:rsidRPr="00225081">
        <w:rPr>
          <w:rFonts w:ascii="Palatino Linotype" w:eastAsia="Times New Roman" w:hAnsi="Palatino Linotype" w:cs="Arial"/>
          <w:bCs/>
          <w:color w:val="000000"/>
          <w:sz w:val="24"/>
          <w:szCs w:val="24"/>
          <w:lang w:val="es-ES"/>
        </w:rPr>
        <w:t xml:space="preserve"> </w:t>
      </w:r>
    </w:p>
    <w:p w:rsidR="00D108AA" w:rsidRPr="00225081" w:rsidRDefault="00D108AA" w:rsidP="00995794">
      <w:pPr>
        <w:spacing w:after="0" w:line="360" w:lineRule="auto"/>
        <w:jc w:val="both"/>
        <w:rPr>
          <w:rFonts w:ascii="Palatino Linotype" w:eastAsia="Times New Roman" w:hAnsi="Palatino Linotype" w:cs="Arial"/>
          <w:bCs/>
          <w:color w:val="000000"/>
          <w:sz w:val="24"/>
          <w:szCs w:val="24"/>
          <w:lang w:val="es-ES"/>
        </w:rPr>
      </w:pPr>
    </w:p>
    <w:p w:rsidR="005E5FD1" w:rsidRPr="00225081" w:rsidRDefault="005E5FD1" w:rsidP="00995794">
      <w:pPr>
        <w:spacing w:after="0" w:line="360" w:lineRule="auto"/>
        <w:jc w:val="both"/>
        <w:rPr>
          <w:rFonts w:ascii="Palatino Linotype" w:eastAsia="Times New Roman" w:hAnsi="Palatino Linotype" w:cs="Arial"/>
          <w:bCs/>
          <w:color w:val="000000"/>
          <w:sz w:val="24"/>
          <w:szCs w:val="24"/>
          <w:lang w:val="es-ES"/>
        </w:rPr>
      </w:pPr>
      <w:r w:rsidRPr="00225081">
        <w:rPr>
          <w:rFonts w:ascii="Palatino Linotype" w:eastAsia="Times New Roman" w:hAnsi="Palatino Linotype" w:cs="Arial"/>
          <w:bCs/>
          <w:color w:val="000000"/>
          <w:sz w:val="24"/>
          <w:szCs w:val="24"/>
          <w:lang w:val="es-ES"/>
        </w:rPr>
        <w:t xml:space="preserve">Por tal motivo, </w:t>
      </w:r>
      <w:r w:rsidRPr="00225081">
        <w:rPr>
          <w:rFonts w:ascii="Palatino Linotype" w:eastAsia="Times New Roman" w:hAnsi="Palatino Linotype" w:cs="Arial"/>
          <w:b/>
          <w:bCs/>
          <w:color w:val="000000"/>
          <w:sz w:val="24"/>
          <w:szCs w:val="24"/>
          <w:lang w:val="es-ES"/>
        </w:rPr>
        <w:t>EL SUJETO OBLIGADO</w:t>
      </w:r>
      <w:r w:rsidRPr="00225081">
        <w:rPr>
          <w:rFonts w:ascii="Palatino Linotype" w:eastAsia="Times New Roman" w:hAnsi="Palatino Linotype" w:cs="Arial"/>
          <w:bCs/>
          <w:color w:val="000000"/>
          <w:sz w:val="24"/>
          <w:szCs w:val="24"/>
          <w:lang w:val="es-ES"/>
        </w:rPr>
        <w:t xml:space="preserve"> pudiese satisfacer la solicitud de acceso a la información marcada con el numeral </w:t>
      </w:r>
      <w:r w:rsidR="00D108AA" w:rsidRPr="00225081">
        <w:rPr>
          <w:rFonts w:ascii="Palatino Linotype" w:eastAsia="Times New Roman" w:hAnsi="Palatino Linotype" w:cs="Arial"/>
          <w:bCs/>
          <w:color w:val="000000"/>
          <w:sz w:val="24"/>
          <w:szCs w:val="24"/>
          <w:lang w:val="es-ES"/>
        </w:rPr>
        <w:t>1</w:t>
      </w:r>
      <w:r w:rsidRPr="00225081">
        <w:rPr>
          <w:rFonts w:ascii="Palatino Linotype" w:eastAsia="Times New Roman" w:hAnsi="Palatino Linotype" w:cs="Arial"/>
          <w:bCs/>
          <w:color w:val="000000"/>
          <w:sz w:val="24"/>
          <w:szCs w:val="24"/>
          <w:lang w:val="es-ES"/>
        </w:rPr>
        <w:t xml:space="preserve">, con la entrega de las facturas y comprobantes que la CFE haya expedido al Ayuntamiento; entrega que deberá hacerse </w:t>
      </w:r>
      <w:r w:rsidR="00D108AA" w:rsidRPr="00225081">
        <w:rPr>
          <w:rFonts w:ascii="Palatino Linotype" w:eastAsia="Times New Roman" w:hAnsi="Palatino Linotype" w:cs="Arial"/>
          <w:bCs/>
          <w:color w:val="000000"/>
          <w:sz w:val="24"/>
          <w:szCs w:val="24"/>
          <w:lang w:val="es-ES"/>
        </w:rPr>
        <w:t xml:space="preserve">de ser procedente en versión pública, cumpliendo con las formalidades que en líneas posteriores se estudiará. </w:t>
      </w:r>
    </w:p>
    <w:p w:rsidR="00D108AA" w:rsidRPr="00225081" w:rsidRDefault="00D108AA" w:rsidP="00995794">
      <w:pPr>
        <w:spacing w:after="0" w:line="360" w:lineRule="auto"/>
        <w:jc w:val="both"/>
        <w:rPr>
          <w:rFonts w:ascii="Palatino Linotype" w:eastAsia="Times New Roman" w:hAnsi="Palatino Linotype" w:cs="Arial"/>
          <w:bCs/>
          <w:color w:val="000000"/>
          <w:sz w:val="24"/>
          <w:szCs w:val="24"/>
          <w:lang w:val="es-ES"/>
        </w:rPr>
      </w:pPr>
    </w:p>
    <w:p w:rsidR="004E7D00" w:rsidRPr="00225081" w:rsidRDefault="005E5FD1" w:rsidP="00995794">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Ahora bien, por cuanto hace a la solicitud de acceso a la información marcada con el numeral 2, relativa a la situación actual de adeudo del </w:t>
      </w:r>
      <w:r w:rsidR="007B1163" w:rsidRPr="00225081">
        <w:rPr>
          <w:rFonts w:ascii="Palatino Linotype" w:hAnsi="Palatino Linotype" w:cs="Arial"/>
          <w:sz w:val="24"/>
          <w:szCs w:val="24"/>
        </w:rPr>
        <w:t xml:space="preserve">Municipio </w:t>
      </w:r>
      <w:r w:rsidRPr="00225081">
        <w:rPr>
          <w:rFonts w:ascii="Palatino Linotype" w:hAnsi="Palatino Linotype" w:cs="Arial"/>
          <w:sz w:val="24"/>
          <w:szCs w:val="24"/>
        </w:rPr>
        <w:t xml:space="preserve">por el concepto de consumo de energía eléctrica en el alumbrado público, </w:t>
      </w:r>
      <w:r w:rsidR="008703C1" w:rsidRPr="00225081">
        <w:rPr>
          <w:rFonts w:ascii="Palatino Linotype" w:hAnsi="Palatino Linotype" w:cs="Arial"/>
          <w:sz w:val="24"/>
          <w:szCs w:val="24"/>
        </w:rPr>
        <w:t xml:space="preserve">es de destacar que </w:t>
      </w:r>
      <w:r w:rsidR="004E7D00" w:rsidRPr="00225081">
        <w:rPr>
          <w:rFonts w:ascii="Palatino Linotype" w:hAnsi="Palatino Linotype" w:cs="Arial"/>
          <w:sz w:val="24"/>
          <w:szCs w:val="24"/>
        </w:rPr>
        <w:t xml:space="preserve">el Código Financiero del Estado de México y Municipios, en la parte que nos interesa dispone lo siguiente: </w:t>
      </w:r>
    </w:p>
    <w:p w:rsidR="004E7D00" w:rsidRPr="00225081" w:rsidRDefault="004E7D00" w:rsidP="00995794">
      <w:pPr>
        <w:spacing w:after="0" w:line="240" w:lineRule="auto"/>
        <w:jc w:val="both"/>
        <w:rPr>
          <w:rFonts w:ascii="Palatino Linotype" w:hAnsi="Palatino Linotype" w:cs="Arial"/>
          <w:sz w:val="24"/>
          <w:szCs w:val="24"/>
        </w:rPr>
      </w:pPr>
    </w:p>
    <w:p w:rsidR="00444BA9" w:rsidRPr="00225081" w:rsidRDefault="00444BA9"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i/>
          <w:sz w:val="22"/>
          <w:lang w:val="es-ES" w:eastAsia="es-MX"/>
        </w:rPr>
        <w:t>“</w:t>
      </w:r>
      <w:r w:rsidRPr="00225081">
        <w:rPr>
          <w:rFonts w:ascii="Palatino Linotype" w:eastAsia="Times New Roman" w:hAnsi="Palatino Linotype" w:cs="Arial"/>
          <w:b/>
          <w:i/>
          <w:sz w:val="22"/>
          <w:lang w:val="es-ES" w:eastAsia="es-MX"/>
        </w:rPr>
        <w:t xml:space="preserve">Artículo 256.- </w:t>
      </w:r>
      <w:r w:rsidRPr="00225081">
        <w:rPr>
          <w:rFonts w:ascii="Palatino Linotype" w:eastAsia="Times New Roman" w:hAnsi="Palatino Linotype" w:cs="Arial"/>
          <w:i/>
          <w:sz w:val="22"/>
          <w:lang w:val="es-ES" w:eastAsia="es-MX"/>
        </w:rPr>
        <w:t xml:space="preserve">Para los efectos de este Código la </w:t>
      </w:r>
      <w:r w:rsidRPr="00225081">
        <w:rPr>
          <w:rFonts w:ascii="Palatino Linotype" w:eastAsia="Times New Roman" w:hAnsi="Palatino Linotype" w:cs="Arial"/>
          <w:b/>
          <w:i/>
          <w:sz w:val="22"/>
          <w:lang w:val="es-ES" w:eastAsia="es-MX"/>
        </w:rPr>
        <w:t>deuda pública está constituida por las obligaciones de pasivo directas, indirectas o contingentes, contraídas por los entes públicos.</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Artículo 258.-</w:t>
      </w:r>
      <w:r w:rsidRPr="00225081">
        <w:rPr>
          <w:rFonts w:ascii="Palatino Linotype" w:eastAsia="Times New Roman" w:hAnsi="Palatino Linotype" w:cs="Arial"/>
          <w:i/>
          <w:sz w:val="22"/>
          <w:lang w:val="es-ES" w:eastAsia="es-MX"/>
        </w:rPr>
        <w:t xml:space="preserve"> Para efectos de este título se entenderá por:</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I. Endeudamiento:</w:t>
      </w:r>
      <w:r w:rsidRPr="00225081">
        <w:rPr>
          <w:rFonts w:ascii="Palatino Linotype" w:eastAsia="Times New Roman" w:hAnsi="Palatino Linotype" w:cs="Arial"/>
          <w:i/>
          <w:sz w:val="22"/>
          <w:lang w:val="es-ES" w:eastAsia="es-MX"/>
        </w:rPr>
        <w:t xml:space="preserve"> Conjunto de financiamientos y obligaciones contratadas con instituciones financieras o empresas.</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lastRenderedPageBreak/>
        <w:t>VII. Saldo de la deuda pública:</w:t>
      </w:r>
      <w:r w:rsidRPr="00225081">
        <w:rPr>
          <w:rFonts w:ascii="Palatino Linotype" w:eastAsia="Times New Roman" w:hAnsi="Palatino Linotype" w:cs="Arial"/>
          <w:i/>
          <w:sz w:val="22"/>
          <w:lang w:val="es-ES" w:eastAsia="es-MX"/>
        </w:rPr>
        <w:t xml:space="preserve"> Es el adeudo total que se tiene a una fecha determinada.</w:t>
      </w:r>
    </w:p>
    <w:p w:rsidR="00444BA9" w:rsidRPr="00225081" w:rsidRDefault="00444BA9"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w:t>
      </w:r>
    </w:p>
    <w:p w:rsidR="00444BA9" w:rsidRPr="00225081" w:rsidRDefault="00444BA9"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Artículo 259.- La deuda pública se integra por:</w:t>
      </w:r>
    </w:p>
    <w:p w:rsidR="0040790C" w:rsidRPr="00225081" w:rsidRDefault="0040790C"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II. </w:t>
      </w:r>
      <w:r w:rsidRPr="00225081">
        <w:rPr>
          <w:rFonts w:ascii="Palatino Linotype" w:eastAsia="Times New Roman" w:hAnsi="Palatino Linotype" w:cs="Arial"/>
          <w:b/>
          <w:i/>
          <w:sz w:val="22"/>
          <w:lang w:val="es-ES" w:eastAsia="es-MX"/>
        </w:rPr>
        <w:t>La deuda pública de los municipios:</w:t>
      </w:r>
      <w:r w:rsidRPr="00225081">
        <w:rPr>
          <w:rFonts w:ascii="Palatino Linotype" w:eastAsia="Times New Roman" w:hAnsi="Palatino Linotype" w:cs="Arial"/>
          <w:i/>
          <w:sz w:val="22"/>
          <w:lang w:val="es-ES" w:eastAsia="es-MX"/>
        </w:rPr>
        <w:t xml:space="preserve"> </w:t>
      </w:r>
    </w:p>
    <w:p w:rsidR="0040790C" w:rsidRPr="00225081" w:rsidRDefault="0040790C" w:rsidP="00995794">
      <w:pPr>
        <w:spacing w:after="0" w:line="240" w:lineRule="auto"/>
        <w:ind w:left="851" w:right="850"/>
        <w:jc w:val="both"/>
        <w:rPr>
          <w:rFonts w:ascii="Palatino Linotype" w:eastAsia="Times New Roman" w:hAnsi="Palatino Linotype" w:cs="Arial"/>
          <w:b/>
          <w:i/>
          <w:sz w:val="22"/>
          <w:lang w:val="es-ES" w:eastAsia="es-MX"/>
        </w:rPr>
      </w:pPr>
      <w:r w:rsidRPr="00225081">
        <w:rPr>
          <w:rFonts w:ascii="Palatino Linotype" w:eastAsia="Times New Roman" w:hAnsi="Palatino Linotype" w:cs="Arial"/>
          <w:b/>
          <w:i/>
          <w:sz w:val="22"/>
          <w:lang w:val="es-ES" w:eastAsia="es-MX"/>
        </w:rPr>
        <w:t>A).</w:t>
      </w:r>
      <w:r w:rsidRPr="00225081">
        <w:rPr>
          <w:rFonts w:ascii="Palatino Linotype" w:eastAsia="Times New Roman" w:hAnsi="Palatino Linotype" w:cs="Arial"/>
          <w:i/>
          <w:sz w:val="22"/>
          <w:lang w:val="es-ES" w:eastAsia="es-MX"/>
        </w:rPr>
        <w:t xml:space="preserve"> </w:t>
      </w:r>
      <w:r w:rsidRPr="00225081">
        <w:rPr>
          <w:rFonts w:ascii="Palatino Linotype" w:eastAsia="Times New Roman" w:hAnsi="Palatino Linotype" w:cs="Arial"/>
          <w:b/>
          <w:i/>
          <w:sz w:val="22"/>
          <w:lang w:val="es-ES" w:eastAsia="es-MX"/>
        </w:rPr>
        <w:t xml:space="preserve">Directa, la que contraten los ayuntamientos. </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B).</w:t>
      </w:r>
      <w:r w:rsidRPr="00225081">
        <w:rPr>
          <w:rFonts w:ascii="Palatino Linotype" w:eastAsia="Times New Roman" w:hAnsi="Palatino Linotype" w:cs="Arial"/>
          <w:i/>
          <w:sz w:val="22"/>
          <w:lang w:val="es-ES" w:eastAsia="es-MX"/>
        </w:rPr>
        <w:t xml:space="preserve"> Indirecta, la que contraten los organismos públicos descentralizados municipales, empresas de participación municipal mayoritaria y fideicomisos en los que el fideicomitente sea el propio ayuntamiento. </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C).</w:t>
      </w:r>
      <w:r w:rsidRPr="00225081">
        <w:rPr>
          <w:rFonts w:ascii="Palatino Linotype" w:eastAsia="Times New Roman" w:hAnsi="Palatino Linotype" w:cs="Arial"/>
          <w:i/>
          <w:sz w:val="22"/>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Artículo 260.-</w:t>
      </w:r>
      <w:r w:rsidRPr="00225081">
        <w:rPr>
          <w:rFonts w:ascii="Palatino Linotype" w:eastAsia="Times New Roman" w:hAnsi="Palatino Linotype" w:cs="Arial"/>
          <w:i/>
          <w:sz w:val="22"/>
          <w:lang w:val="es-ES" w:eastAsia="es-MX"/>
        </w:rPr>
        <w:t xml:space="preserve"> En los términos del artículo 117 fracción VIII de la Constitución Política de los Estados Unidos Mexicanos </w:t>
      </w:r>
      <w:r w:rsidRPr="00225081">
        <w:rPr>
          <w:rFonts w:ascii="Palatino Linotype" w:eastAsia="Times New Roman" w:hAnsi="Palatino Linotype" w:cs="Arial"/>
          <w:b/>
          <w:i/>
          <w:sz w:val="22"/>
          <w:lang w:val="es-ES" w:eastAsia="es-MX"/>
        </w:rPr>
        <w:t xml:space="preserve">las obligaciones de deuda pública estarán destinadas </w:t>
      </w:r>
      <w:r w:rsidRPr="00225081">
        <w:rPr>
          <w:rFonts w:ascii="Palatino Linotype" w:eastAsia="Times New Roman" w:hAnsi="Palatino Linotype" w:cs="Arial"/>
          <w:i/>
          <w:sz w:val="22"/>
          <w:lang w:val="es-ES" w:eastAsia="es-MX"/>
        </w:rPr>
        <w:t xml:space="preserve">al financiamiento de inversiones públicas productivas; </w:t>
      </w:r>
      <w:r w:rsidRPr="00225081">
        <w:rPr>
          <w:rFonts w:ascii="Palatino Linotype" w:eastAsia="Times New Roman" w:hAnsi="Palatino Linotype" w:cs="Arial"/>
          <w:b/>
          <w:i/>
          <w:sz w:val="22"/>
          <w:lang w:val="es-ES" w:eastAsia="es-MX"/>
        </w:rPr>
        <w:t>a la prestación de servicios públicos</w:t>
      </w:r>
      <w:r w:rsidRPr="00225081">
        <w:rPr>
          <w:rFonts w:ascii="Palatino Linotype" w:eastAsia="Times New Roman" w:hAnsi="Palatino Linotype" w:cs="Arial"/>
          <w:i/>
          <w:sz w:val="22"/>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40790C" w:rsidRPr="00225081" w:rsidRDefault="0040790C"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(Énfasis añadido)</w:t>
      </w:r>
    </w:p>
    <w:p w:rsidR="0040790C" w:rsidRPr="00225081" w:rsidRDefault="0040790C" w:rsidP="00995794">
      <w:pPr>
        <w:spacing w:after="0" w:line="240" w:lineRule="auto"/>
        <w:contextualSpacing/>
        <w:jc w:val="both"/>
        <w:rPr>
          <w:rFonts w:ascii="Palatino Linotype" w:eastAsia="Times New Roman" w:hAnsi="Palatino Linotype" w:cs="Arial"/>
          <w:sz w:val="24"/>
          <w:szCs w:val="24"/>
          <w:lang w:val="es-ES"/>
        </w:rPr>
      </w:pPr>
    </w:p>
    <w:p w:rsidR="00275ED3" w:rsidRPr="00225081" w:rsidRDefault="007E2B42" w:rsidP="00995794">
      <w:pPr>
        <w:spacing w:after="0" w:line="360" w:lineRule="auto"/>
        <w:contextualSpacing/>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Es así que, la deuda pública es una obligación contraída por entes públicos; asimismo, es de señalar que la misma se encuentra contenida de manera enunciativa más no limitativa en el documento denominado </w:t>
      </w:r>
      <w:r w:rsidRPr="00225081">
        <w:rPr>
          <w:rFonts w:ascii="Palatino Linotype" w:eastAsia="Times New Roman" w:hAnsi="Palatino Linotype" w:cs="Times New Roman"/>
          <w:i/>
          <w:sz w:val="24"/>
          <w:szCs w:val="24"/>
          <w:lang w:val="es-ES"/>
        </w:rPr>
        <w:t xml:space="preserve">“Estado Analítico </w:t>
      </w:r>
      <w:r w:rsidR="00275ED3" w:rsidRPr="00225081">
        <w:rPr>
          <w:rFonts w:ascii="Palatino Linotype" w:eastAsia="Times New Roman" w:hAnsi="Palatino Linotype" w:cs="Times New Roman"/>
          <w:i/>
          <w:sz w:val="24"/>
          <w:szCs w:val="24"/>
          <w:lang w:val="es-ES"/>
        </w:rPr>
        <w:t xml:space="preserve">de la Deuda y Otros Pasivos”, </w:t>
      </w:r>
      <w:r w:rsidR="00275ED3" w:rsidRPr="00225081">
        <w:rPr>
          <w:rFonts w:ascii="Palatino Linotype" w:eastAsia="Times New Roman" w:hAnsi="Palatino Linotype" w:cs="Times New Roman"/>
          <w:sz w:val="24"/>
          <w:szCs w:val="24"/>
          <w:lang w:val="es-ES"/>
        </w:rPr>
        <w:t xml:space="preserve">la cual conforme al </w:t>
      </w:r>
      <w:r w:rsidRPr="00225081">
        <w:rPr>
          <w:rFonts w:ascii="Palatino Linotype" w:eastAsia="Times New Roman" w:hAnsi="Palatino Linotype" w:cs="Arial"/>
          <w:sz w:val="24"/>
          <w:szCs w:val="24"/>
          <w:lang w:val="es-ES"/>
        </w:rPr>
        <w:t xml:space="preserve">Manual </w:t>
      </w:r>
      <w:r w:rsidRPr="00225081">
        <w:rPr>
          <w:rFonts w:ascii="Palatino Linotype" w:eastAsia="Times New Roman" w:hAnsi="Palatino Linotype" w:cs="Times New Roman"/>
          <w:sz w:val="24"/>
          <w:szCs w:val="24"/>
          <w:lang w:val="es-ES"/>
        </w:rPr>
        <w:t>Único de Contabilidad Gubernamental para las Dependencias y Entidades Públicas del Gobierno y Municipios del Estado de México</w:t>
      </w:r>
      <w:r w:rsidR="00275ED3" w:rsidRPr="00225081">
        <w:rPr>
          <w:rStyle w:val="Refdenotaalpie"/>
          <w:rFonts w:ascii="Palatino Linotype" w:eastAsia="Times New Roman" w:hAnsi="Palatino Linotype" w:cs="Times New Roman"/>
          <w:sz w:val="24"/>
          <w:szCs w:val="24"/>
          <w:lang w:val="es-ES"/>
        </w:rPr>
        <w:footnoteReference w:id="1"/>
      </w:r>
      <w:r w:rsidRPr="00225081">
        <w:rPr>
          <w:rFonts w:ascii="Palatino Linotype" w:hAnsi="Palatino Linotype"/>
        </w:rPr>
        <w:t xml:space="preserve"> </w:t>
      </w:r>
      <w:r w:rsidR="00275ED3" w:rsidRPr="00225081">
        <w:rPr>
          <w:rFonts w:ascii="Palatino Linotype" w:eastAsia="Times New Roman" w:hAnsi="Palatino Linotype" w:cs="Times New Roman"/>
          <w:sz w:val="24"/>
          <w:szCs w:val="24"/>
          <w:lang w:val="es-ES"/>
        </w:rPr>
        <w:t xml:space="preserve">los entes públicos </w:t>
      </w:r>
      <w:r w:rsidRPr="00225081">
        <w:rPr>
          <w:rFonts w:ascii="Palatino Linotype" w:eastAsia="Times New Roman" w:hAnsi="Palatino Linotype" w:cs="Times New Roman"/>
          <w:sz w:val="24"/>
          <w:szCs w:val="24"/>
          <w:lang w:val="es-ES"/>
        </w:rPr>
        <w:t>debe</w:t>
      </w:r>
      <w:r w:rsidR="00275ED3" w:rsidRPr="00225081">
        <w:rPr>
          <w:rFonts w:ascii="Palatino Linotype" w:eastAsia="Times New Roman" w:hAnsi="Palatino Linotype" w:cs="Times New Roman"/>
          <w:sz w:val="24"/>
          <w:szCs w:val="24"/>
          <w:lang w:val="es-ES"/>
        </w:rPr>
        <w:t>n</w:t>
      </w:r>
      <w:r w:rsidRPr="00225081">
        <w:rPr>
          <w:rFonts w:ascii="Palatino Linotype" w:eastAsia="Times New Roman" w:hAnsi="Palatino Linotype" w:cs="Times New Roman"/>
          <w:sz w:val="24"/>
          <w:szCs w:val="24"/>
          <w:lang w:val="es-ES"/>
        </w:rPr>
        <w:t xml:space="preserve"> generar y presentar </w:t>
      </w:r>
      <w:r w:rsidR="00275ED3" w:rsidRPr="00225081">
        <w:rPr>
          <w:rFonts w:ascii="Palatino Linotype" w:eastAsia="Times New Roman" w:hAnsi="Palatino Linotype" w:cs="Times New Roman"/>
          <w:sz w:val="24"/>
          <w:szCs w:val="24"/>
          <w:lang w:val="es-ES"/>
        </w:rPr>
        <w:t xml:space="preserve">en sus </w:t>
      </w:r>
      <w:r w:rsidRPr="00225081">
        <w:rPr>
          <w:rFonts w:ascii="Palatino Linotype" w:eastAsia="Times New Roman" w:hAnsi="Palatino Linotype" w:cs="Times New Roman"/>
          <w:sz w:val="24"/>
          <w:szCs w:val="24"/>
          <w:lang w:val="es-ES"/>
        </w:rPr>
        <w:t>estados e información contable</w:t>
      </w:r>
      <w:r w:rsidR="00275ED3" w:rsidRPr="00225081">
        <w:rPr>
          <w:rFonts w:ascii="Palatino Linotype" w:eastAsia="Times New Roman" w:hAnsi="Palatino Linotype" w:cs="Times New Roman"/>
          <w:sz w:val="24"/>
          <w:szCs w:val="24"/>
          <w:lang w:val="es-ES"/>
        </w:rPr>
        <w:t xml:space="preserve">; asimismo, refiere como finalidad lo siguiente: </w:t>
      </w:r>
    </w:p>
    <w:p w:rsidR="00275ED3" w:rsidRPr="00225081" w:rsidRDefault="00275ED3" w:rsidP="00995794">
      <w:pPr>
        <w:spacing w:after="0" w:line="360" w:lineRule="auto"/>
        <w:contextualSpacing/>
        <w:jc w:val="both"/>
        <w:rPr>
          <w:rFonts w:ascii="Palatino Linotype" w:eastAsia="Times New Roman" w:hAnsi="Palatino Linotype" w:cs="Times New Roman"/>
          <w:sz w:val="24"/>
          <w:szCs w:val="24"/>
          <w:lang w:val="es-ES"/>
        </w:rPr>
      </w:pPr>
    </w:p>
    <w:p w:rsidR="00CE4FDF" w:rsidRPr="00225081" w:rsidRDefault="00CE4FDF" w:rsidP="00995794">
      <w:pPr>
        <w:spacing w:after="0" w:line="240" w:lineRule="auto"/>
        <w:contextualSpacing/>
        <w:jc w:val="both"/>
        <w:rPr>
          <w:rFonts w:ascii="Palatino Linotype" w:eastAsia="Times New Roman" w:hAnsi="Palatino Linotype" w:cs="Times New Roman"/>
          <w:sz w:val="24"/>
          <w:szCs w:val="24"/>
          <w:lang w:val="es-ES"/>
        </w:rPr>
      </w:pPr>
    </w:p>
    <w:p w:rsidR="00BB0721" w:rsidRPr="00225081" w:rsidRDefault="00275ED3"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w:t>
      </w:r>
      <w:r w:rsidR="00BB0721" w:rsidRPr="00225081">
        <w:rPr>
          <w:rFonts w:ascii="Palatino Linotype" w:eastAsia="Times New Roman" w:hAnsi="Palatino Linotype" w:cs="Arial"/>
          <w:b/>
          <w:i/>
          <w:sz w:val="22"/>
          <w:lang w:val="es-ES" w:eastAsia="es-MX"/>
        </w:rPr>
        <w:t>ESTADO ANALÍTICO DE LA DEUDA Y OTROS PASIVOS FINALIDAD</w:t>
      </w:r>
      <w:r w:rsidR="00BB0721" w:rsidRPr="00225081">
        <w:rPr>
          <w:rFonts w:ascii="Palatino Linotype" w:eastAsia="Times New Roman" w:hAnsi="Palatino Linotype" w:cs="Arial"/>
          <w:i/>
          <w:sz w:val="22"/>
          <w:lang w:val="es-ES" w:eastAsia="es-MX"/>
        </w:rPr>
        <w:t xml:space="preserve">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b/>
          <w:i/>
          <w:sz w:val="22"/>
          <w:lang w:val="es-ES" w:eastAsia="es-MX"/>
        </w:rPr>
        <w:t>CUERPO DEL FORMATO</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Moneda de Contratación: Representa la divisa en la cual fue contratado el financiamiento.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Institución o País Acreedor: Representa el nombre del país o institución con la cual se contrató el financiamiento. </w:t>
      </w:r>
    </w:p>
    <w:p w:rsidR="00BB0721"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 xml:space="preserve">Saldo Inicial del Periodo: Representa el saldo final del periodo inmediato anterior. </w:t>
      </w:r>
    </w:p>
    <w:p w:rsidR="00275ED3" w:rsidRPr="00225081" w:rsidRDefault="00BB0721" w:rsidP="00995794">
      <w:pPr>
        <w:spacing w:after="0" w:line="240" w:lineRule="auto"/>
        <w:ind w:left="851" w:right="850"/>
        <w:jc w:val="both"/>
        <w:rPr>
          <w:rFonts w:ascii="Palatino Linotype" w:eastAsia="Times New Roman" w:hAnsi="Palatino Linotype" w:cs="Arial"/>
          <w:i/>
          <w:sz w:val="22"/>
          <w:lang w:val="es-ES" w:eastAsia="es-MX"/>
        </w:rPr>
      </w:pPr>
      <w:r w:rsidRPr="00225081">
        <w:rPr>
          <w:rFonts w:ascii="Palatino Linotype" w:eastAsia="Times New Roman" w:hAnsi="Palatino Linotype" w:cs="Arial"/>
          <w:i/>
          <w:sz w:val="22"/>
          <w:lang w:val="es-ES" w:eastAsia="es-MX"/>
        </w:rPr>
        <w:t>Saldo Final del Periodo: Representa el saldo final del periodo.</w:t>
      </w:r>
      <w:r w:rsidR="00275ED3" w:rsidRPr="00225081">
        <w:rPr>
          <w:rFonts w:ascii="Palatino Linotype" w:eastAsia="Times New Roman" w:hAnsi="Palatino Linotype" w:cs="Arial"/>
          <w:i/>
          <w:sz w:val="22"/>
          <w:lang w:val="es-ES" w:eastAsia="es-MX"/>
        </w:rPr>
        <w:t>”</w:t>
      </w:r>
    </w:p>
    <w:p w:rsidR="00275ED3" w:rsidRPr="00225081" w:rsidRDefault="00275ED3" w:rsidP="00995794">
      <w:pPr>
        <w:spacing w:after="0" w:line="240" w:lineRule="auto"/>
        <w:ind w:left="851" w:right="850"/>
        <w:jc w:val="both"/>
        <w:rPr>
          <w:rFonts w:ascii="Palatino Linotype" w:eastAsia="Times New Roman" w:hAnsi="Palatino Linotype" w:cs="Arial"/>
          <w:i/>
          <w:sz w:val="22"/>
          <w:lang w:val="es-ES" w:eastAsia="es-MX"/>
        </w:rPr>
      </w:pPr>
    </w:p>
    <w:p w:rsidR="00570438" w:rsidRPr="00225081" w:rsidRDefault="00275ED3" w:rsidP="00995794">
      <w:pPr>
        <w:spacing w:after="0" w:line="360" w:lineRule="auto"/>
        <w:contextualSpacing/>
        <w:jc w:val="both"/>
        <w:rPr>
          <w:rFonts w:ascii="Palatino Linotype" w:eastAsia="Times New Roman" w:hAnsi="Palatino Linotype" w:cs="Arial"/>
          <w:color w:val="000000"/>
          <w:sz w:val="24"/>
          <w:szCs w:val="24"/>
          <w:lang w:val="es-ES"/>
        </w:rPr>
      </w:pPr>
      <w:r w:rsidRPr="00225081">
        <w:rPr>
          <w:rFonts w:ascii="Palatino Linotype" w:eastAsia="Times New Roman" w:hAnsi="Palatino Linotype" w:cs="Times New Roman"/>
          <w:sz w:val="24"/>
          <w:szCs w:val="24"/>
          <w:lang w:val="es-ES"/>
        </w:rPr>
        <w:t xml:space="preserve">Ahora bien, es de señalar que </w:t>
      </w:r>
      <w:r w:rsidR="00570438" w:rsidRPr="00225081">
        <w:rPr>
          <w:rFonts w:ascii="Palatino Linotype" w:hAnsi="Palatino Linotype"/>
          <w:b/>
          <w:sz w:val="24"/>
          <w:szCs w:val="24"/>
        </w:rPr>
        <w:t xml:space="preserve">EL SUJETO OBLIGADO </w:t>
      </w:r>
      <w:r w:rsidR="00570438" w:rsidRPr="00225081">
        <w:rPr>
          <w:rFonts w:ascii="Palatino Linotype" w:hAnsi="Palatino Linotype"/>
          <w:sz w:val="24"/>
          <w:szCs w:val="24"/>
        </w:rPr>
        <w:t xml:space="preserve">se encuentra constreñido a entregar mensualmente el </w:t>
      </w:r>
      <w:r w:rsidR="00570438" w:rsidRPr="00225081">
        <w:rPr>
          <w:rFonts w:ascii="Palatino Linotype" w:eastAsia="Times New Roman" w:hAnsi="Palatino Linotype" w:cs="Times New Roman"/>
          <w:i/>
          <w:sz w:val="24"/>
          <w:szCs w:val="24"/>
          <w:lang w:val="es-ES"/>
        </w:rPr>
        <w:t>“Estado Analítico de la Deuda y Otros Pasivos”</w:t>
      </w:r>
      <w:r w:rsidR="00570438" w:rsidRPr="00225081">
        <w:rPr>
          <w:rFonts w:ascii="Palatino Linotype" w:hAnsi="Palatino Linotype"/>
          <w:sz w:val="24"/>
          <w:szCs w:val="24"/>
        </w:rPr>
        <w:t>al Órgano Superior de Fiscalización; correspondiéndole a éste</w:t>
      </w:r>
      <w:r w:rsidR="00570438" w:rsidRPr="00225081">
        <w:rPr>
          <w:rFonts w:ascii="Palatino Linotype" w:eastAsia="Times New Roman" w:hAnsi="Palatino Linotype" w:cs="Arial"/>
          <w:color w:val="000000"/>
          <w:sz w:val="24"/>
          <w:szCs w:val="24"/>
          <w:lang w:val="es-ES"/>
        </w:rPr>
        <w:t xml:space="preserve">, la facultad de emitir los </w:t>
      </w:r>
      <w:r w:rsidR="00570438" w:rsidRPr="00225081">
        <w:rPr>
          <w:rFonts w:ascii="Palatino Linotype" w:eastAsia="Times New Roman" w:hAnsi="Palatino Linotype" w:cs="Arial"/>
          <w:b/>
          <w:color w:val="000000"/>
          <w:sz w:val="24"/>
          <w:szCs w:val="24"/>
          <w:lang w:val="es-ES"/>
        </w:rPr>
        <w:t>Lineamientos para la Integración del Informe Mensual</w:t>
      </w:r>
      <w:r w:rsidR="00570438" w:rsidRPr="00225081">
        <w:rPr>
          <w:rFonts w:ascii="Palatino Linotype" w:eastAsia="Times New Roman" w:hAnsi="Palatino Linotype" w:cs="Arial"/>
          <w:color w:val="000000"/>
          <w:sz w:val="24"/>
          <w:szCs w:val="24"/>
          <w:lang w:val="es-ES"/>
        </w:rPr>
        <w:t xml:space="preserve">, en términos la fracción XI del artículo 8 de la Ley de Fiscalización Superior del Estado de México, que señala: </w:t>
      </w:r>
    </w:p>
    <w:p w:rsidR="00570438" w:rsidRPr="00225081" w:rsidRDefault="00570438" w:rsidP="00995794">
      <w:pPr>
        <w:autoSpaceDE w:val="0"/>
        <w:autoSpaceDN w:val="0"/>
        <w:adjustRightInd w:val="0"/>
        <w:spacing w:after="0" w:line="240" w:lineRule="auto"/>
        <w:ind w:right="49"/>
        <w:jc w:val="both"/>
        <w:rPr>
          <w:rFonts w:ascii="Palatino Linotype" w:eastAsia="Times New Roman" w:hAnsi="Palatino Linotype" w:cs="Arial"/>
          <w:bCs/>
          <w:color w:val="000000"/>
          <w:sz w:val="24"/>
          <w:szCs w:val="24"/>
          <w:lang w:val="es-ES"/>
        </w:rPr>
      </w:pPr>
    </w:p>
    <w:p w:rsidR="00570438" w:rsidRPr="00225081" w:rsidRDefault="00570438" w:rsidP="00995794">
      <w:pPr>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bCs/>
          <w:i/>
          <w:sz w:val="22"/>
          <w:szCs w:val="22"/>
          <w:lang w:val="es-ES"/>
        </w:rPr>
        <w:t xml:space="preserve">“Artículo 8. </w:t>
      </w:r>
      <w:r w:rsidRPr="00225081">
        <w:rPr>
          <w:rFonts w:ascii="Palatino Linotype" w:eastAsia="Times New Roman" w:hAnsi="Palatino Linotype" w:cs="Arial"/>
          <w:i/>
          <w:sz w:val="22"/>
          <w:szCs w:val="22"/>
          <w:lang w:val="es-ES"/>
        </w:rPr>
        <w:t xml:space="preserve">El Órgano Superior tendrá las </w:t>
      </w:r>
      <w:r w:rsidRPr="00225081">
        <w:rPr>
          <w:rFonts w:ascii="Palatino Linotype" w:eastAsia="Times New Roman" w:hAnsi="Palatino Linotype" w:cs="Arial"/>
          <w:i/>
          <w:sz w:val="22"/>
          <w:szCs w:val="22"/>
          <w:lang w:val="es-ES" w:eastAsia="es-MX"/>
        </w:rPr>
        <w:t>siguientes</w:t>
      </w:r>
      <w:r w:rsidRPr="00225081">
        <w:rPr>
          <w:rFonts w:ascii="Palatino Linotype" w:eastAsia="Times New Roman" w:hAnsi="Palatino Linotype" w:cs="Arial"/>
          <w:i/>
          <w:sz w:val="22"/>
          <w:szCs w:val="22"/>
          <w:lang w:val="es-ES"/>
        </w:rPr>
        <w:t xml:space="preserve"> atribuciones:</w:t>
      </w:r>
    </w:p>
    <w:p w:rsidR="00570438" w:rsidRPr="00225081" w:rsidRDefault="00570438" w:rsidP="00995794">
      <w:pPr>
        <w:spacing w:after="0" w:line="240" w:lineRule="auto"/>
        <w:ind w:left="851" w:right="901"/>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w:t>
      </w:r>
    </w:p>
    <w:p w:rsidR="00570438" w:rsidRPr="00225081" w:rsidRDefault="00570438" w:rsidP="00995794">
      <w:pPr>
        <w:spacing w:after="0" w:line="240" w:lineRule="auto"/>
        <w:ind w:left="851" w:right="901"/>
        <w:jc w:val="both"/>
        <w:rPr>
          <w:rFonts w:ascii="Palatino Linotype" w:eastAsia="Times New Roman" w:hAnsi="Palatino Linotype" w:cs="Arial"/>
          <w:color w:val="000000"/>
          <w:sz w:val="22"/>
          <w:szCs w:val="22"/>
          <w:lang w:val="es-ES"/>
        </w:rPr>
      </w:pPr>
      <w:r w:rsidRPr="00225081">
        <w:rPr>
          <w:rFonts w:ascii="Palatino Linotype" w:eastAsia="Times New Roman" w:hAnsi="Palatino Linotype" w:cs="Arial"/>
          <w:b/>
          <w:bCs/>
          <w:i/>
          <w:sz w:val="22"/>
          <w:szCs w:val="22"/>
          <w:lang w:val="es-ES"/>
        </w:rPr>
        <w:t xml:space="preserve">XI. </w:t>
      </w:r>
      <w:r w:rsidRPr="00225081">
        <w:rPr>
          <w:rFonts w:ascii="Palatino Linotype" w:eastAsia="Times New Roman"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225081">
        <w:rPr>
          <w:rFonts w:ascii="Palatino Linotype" w:eastAsia="Times New Roman" w:hAnsi="Palatino Linotype" w:cs="Arial"/>
          <w:color w:val="000000"/>
          <w:sz w:val="22"/>
          <w:szCs w:val="22"/>
          <w:lang w:val="es-ES"/>
        </w:rPr>
        <w:t>”</w:t>
      </w:r>
    </w:p>
    <w:p w:rsidR="00570438" w:rsidRPr="00225081" w:rsidRDefault="00570438" w:rsidP="00995794">
      <w:pPr>
        <w:pStyle w:val="paragraph"/>
        <w:spacing w:before="0" w:beforeAutospacing="0" w:after="0" w:afterAutospacing="0" w:line="240" w:lineRule="auto"/>
        <w:jc w:val="both"/>
        <w:textAlignment w:val="baseline"/>
        <w:rPr>
          <w:rFonts w:ascii="Palatino Linotype" w:hAnsi="Palatino Linotype"/>
          <w:sz w:val="24"/>
          <w:szCs w:val="24"/>
        </w:rPr>
      </w:pPr>
    </w:p>
    <w:p w:rsidR="00570438" w:rsidRPr="00225081" w:rsidRDefault="00570438"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lastRenderedPageBreak/>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570438" w:rsidRPr="00225081" w:rsidRDefault="00570438" w:rsidP="00995794">
      <w:pPr>
        <w:spacing w:after="0" w:line="360" w:lineRule="auto"/>
        <w:jc w:val="both"/>
        <w:rPr>
          <w:rFonts w:ascii="Palatino Linotype" w:eastAsia="Times New Roman" w:hAnsi="Palatino Linotype" w:cs="Times New Roman"/>
          <w:sz w:val="24"/>
          <w:szCs w:val="24"/>
          <w:lang w:val="es-ES"/>
        </w:rPr>
      </w:pPr>
    </w:p>
    <w:p w:rsidR="00570438" w:rsidRPr="00225081" w:rsidRDefault="00570438" w:rsidP="00995794">
      <w:pPr>
        <w:spacing w:after="0" w:line="360" w:lineRule="auto"/>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570438" w:rsidRPr="00225081" w:rsidRDefault="00570438" w:rsidP="00995794">
      <w:pPr>
        <w:spacing w:after="0" w:line="240" w:lineRule="auto"/>
        <w:jc w:val="both"/>
        <w:rPr>
          <w:rFonts w:ascii="Palatino Linotype" w:eastAsia="Times New Roman" w:hAnsi="Palatino Linotype" w:cs="Times New Roman"/>
          <w:sz w:val="24"/>
          <w:szCs w:val="24"/>
          <w:lang w:val="es-ES"/>
        </w:rPr>
      </w:pPr>
    </w:p>
    <w:p w:rsidR="00570438" w:rsidRPr="00225081" w:rsidRDefault="00570438" w:rsidP="00995794">
      <w:pPr>
        <w:spacing w:after="0" w:line="240" w:lineRule="auto"/>
        <w:ind w:left="851" w:right="850"/>
        <w:jc w:val="both"/>
        <w:rPr>
          <w:rFonts w:ascii="Palatino Linotype" w:eastAsia="Times New Roman" w:hAnsi="Palatino Linotype" w:cs="Times New Roman"/>
          <w:i/>
          <w:sz w:val="22"/>
          <w:szCs w:val="22"/>
          <w:lang w:val="es-ES"/>
        </w:rPr>
      </w:pPr>
      <w:r w:rsidRPr="00225081">
        <w:rPr>
          <w:rFonts w:ascii="Palatino Linotype" w:eastAsia="Times New Roman" w:hAnsi="Palatino Linotype" w:cs="Times New Roman"/>
          <w:b/>
          <w:i/>
          <w:sz w:val="22"/>
          <w:szCs w:val="22"/>
          <w:lang w:val="es-ES"/>
        </w:rPr>
        <w:t>“Artículo 32.-</w:t>
      </w:r>
      <w:r w:rsidRPr="00225081">
        <w:rPr>
          <w:rFonts w:ascii="Palatino Linotype" w:eastAsia="Times New Roman" w:hAnsi="Palatino Linotype" w:cs="Times New Roman"/>
          <w:i/>
          <w:sz w:val="22"/>
          <w:szCs w:val="22"/>
          <w:lang w:val="es-ES"/>
        </w:rPr>
        <w:t xml:space="preserve"> El Gobernador </w:t>
      </w:r>
      <w:r w:rsidRPr="00225081">
        <w:rPr>
          <w:rFonts w:ascii="Palatino Linotype" w:eastAsia="Times New Roman" w:hAnsi="Palatino Linotype" w:cs="Arial"/>
          <w:i/>
          <w:sz w:val="22"/>
          <w:szCs w:val="22"/>
          <w:lang w:val="es-ES"/>
        </w:rPr>
        <w:t>del</w:t>
      </w:r>
      <w:r w:rsidRPr="00225081">
        <w:rPr>
          <w:rFonts w:ascii="Palatino Linotype" w:eastAsia="Times New Roman" w:hAnsi="Palatino Linotype" w:cs="Times New Roman"/>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570438" w:rsidRPr="00225081" w:rsidRDefault="00570438" w:rsidP="00995794">
      <w:pPr>
        <w:spacing w:after="0" w:line="240" w:lineRule="auto"/>
        <w:ind w:left="851" w:right="850"/>
        <w:jc w:val="both"/>
        <w:rPr>
          <w:rFonts w:ascii="Palatino Linotype" w:eastAsia="Times New Roman" w:hAnsi="Palatino Linotype" w:cs="Times New Roman"/>
          <w:b/>
          <w:i/>
          <w:sz w:val="22"/>
          <w:szCs w:val="22"/>
          <w:u w:val="single"/>
          <w:lang w:val="es-ES"/>
        </w:rPr>
      </w:pPr>
      <w:r w:rsidRPr="00225081">
        <w:rPr>
          <w:rFonts w:ascii="Palatino Linotype" w:eastAsia="Times New Roman" w:hAnsi="Palatino Linotype" w:cs="Times New Roman"/>
          <w:b/>
          <w:i/>
          <w:sz w:val="22"/>
          <w:szCs w:val="22"/>
          <w:lang w:val="es-ES"/>
        </w:rPr>
        <w:t>Los Presidentes Municipales presentarán a la Legislatura las cuentas públicas anuales</w:t>
      </w:r>
      <w:r w:rsidRPr="00225081">
        <w:rPr>
          <w:rFonts w:ascii="Palatino Linotype" w:eastAsia="Times New Roman" w:hAnsi="Palatino Linotype" w:cs="Times New Roman"/>
          <w:i/>
          <w:sz w:val="22"/>
          <w:szCs w:val="22"/>
          <w:lang w:val="es-ES"/>
        </w:rPr>
        <w:t xml:space="preserve"> de sus respectivos municipios, del ejercicio fiscal inmediato anterior, </w:t>
      </w:r>
      <w:r w:rsidRPr="00225081">
        <w:rPr>
          <w:rFonts w:ascii="Palatino Linotype" w:eastAsia="Times New Roman" w:hAnsi="Palatino Linotype" w:cs="Times New Roman"/>
          <w:b/>
          <w:i/>
          <w:sz w:val="22"/>
          <w:szCs w:val="22"/>
          <w:lang w:val="es-ES"/>
        </w:rPr>
        <w:t>dentro de los quince primeros días del mes de marzo</w:t>
      </w:r>
      <w:r w:rsidRPr="00225081">
        <w:rPr>
          <w:rFonts w:ascii="Palatino Linotype" w:eastAsia="Times New Roman" w:hAnsi="Palatino Linotype" w:cs="Times New Roman"/>
          <w:i/>
          <w:sz w:val="22"/>
          <w:szCs w:val="22"/>
          <w:lang w:val="es-ES"/>
        </w:rPr>
        <w:t xml:space="preserve"> de cada año; </w:t>
      </w:r>
      <w:r w:rsidRPr="00225081">
        <w:rPr>
          <w:rFonts w:ascii="Palatino Linotype" w:eastAsia="Times New Roman" w:hAnsi="Palatino Linotype" w:cs="Times New Roman"/>
          <w:b/>
          <w:i/>
          <w:sz w:val="22"/>
          <w:szCs w:val="22"/>
          <w:lang w:val="es-ES"/>
        </w:rPr>
        <w:t>asimism</w:t>
      </w:r>
      <w:r w:rsidRPr="00225081">
        <w:rPr>
          <w:rFonts w:ascii="Palatino Linotype" w:eastAsia="Times New Roman" w:hAnsi="Palatino Linotype" w:cs="Times New Roman"/>
          <w:i/>
          <w:sz w:val="22"/>
          <w:szCs w:val="22"/>
          <w:lang w:val="es-ES"/>
        </w:rPr>
        <w:t xml:space="preserve">o, </w:t>
      </w:r>
      <w:r w:rsidRPr="00225081">
        <w:rPr>
          <w:rFonts w:ascii="Palatino Linotype" w:eastAsia="Times New Roman" w:hAnsi="Palatino Linotype" w:cs="Times New Roman"/>
          <w:b/>
          <w:i/>
          <w:sz w:val="22"/>
          <w:szCs w:val="22"/>
          <w:u w:val="single"/>
          <w:lang w:val="es-ES"/>
        </w:rPr>
        <w:t>los informes mensuales</w:t>
      </w:r>
      <w:r w:rsidRPr="00225081">
        <w:rPr>
          <w:rFonts w:ascii="Palatino Linotype" w:eastAsia="Times New Roman" w:hAnsi="Palatino Linotype" w:cs="Times New Roman"/>
          <w:i/>
          <w:sz w:val="22"/>
          <w:szCs w:val="22"/>
          <w:lang w:val="es-ES"/>
        </w:rPr>
        <w:t xml:space="preserve"> los deberán presentar </w:t>
      </w:r>
      <w:r w:rsidRPr="00225081">
        <w:rPr>
          <w:rFonts w:ascii="Palatino Linotype" w:eastAsia="Times New Roman" w:hAnsi="Palatino Linotype" w:cs="Times New Roman"/>
          <w:b/>
          <w:i/>
          <w:sz w:val="22"/>
          <w:szCs w:val="22"/>
          <w:u w:val="single"/>
          <w:lang w:val="es-ES"/>
        </w:rPr>
        <w:t>dentro de los veinte días posteriores al término del mes correspondiente.”</w:t>
      </w:r>
    </w:p>
    <w:p w:rsidR="00570438" w:rsidRPr="00225081" w:rsidRDefault="00570438" w:rsidP="00995794">
      <w:pPr>
        <w:spacing w:after="0" w:line="240" w:lineRule="auto"/>
        <w:ind w:left="851" w:right="850"/>
        <w:jc w:val="both"/>
        <w:rPr>
          <w:rFonts w:ascii="Palatino Linotype" w:eastAsia="Times New Roman" w:hAnsi="Palatino Linotype" w:cs="Times New Roman"/>
          <w:b/>
          <w:i/>
          <w:sz w:val="22"/>
          <w:szCs w:val="22"/>
          <w:u w:val="single"/>
          <w:lang w:val="es-ES"/>
        </w:rPr>
      </w:pPr>
    </w:p>
    <w:p w:rsidR="00570438" w:rsidRPr="00225081" w:rsidRDefault="00570438" w:rsidP="00995794">
      <w:pPr>
        <w:spacing w:after="0" w:line="360" w:lineRule="auto"/>
        <w:ind w:right="-9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La información </w:t>
      </w:r>
      <w:r w:rsidRPr="00225081">
        <w:rPr>
          <w:rFonts w:ascii="Palatino Linotype" w:eastAsia="Times New Roman" w:hAnsi="Palatino Linotype" w:cs="Times New Roman"/>
          <w:b/>
          <w:sz w:val="24"/>
          <w:szCs w:val="24"/>
          <w:lang w:val="es-ES"/>
        </w:rPr>
        <w:t>documental comprobatoria</w:t>
      </w:r>
      <w:r w:rsidRPr="00225081">
        <w:rPr>
          <w:rFonts w:ascii="Palatino Linotype" w:eastAsia="Times New Roman" w:hAnsi="Palatino Linotype" w:cs="Times New Roman"/>
          <w:sz w:val="24"/>
          <w:szCs w:val="24"/>
          <w:lang w:val="es-ES"/>
        </w:rPr>
        <w:t xml:space="preserve">, </w:t>
      </w:r>
      <w:r w:rsidRPr="00225081">
        <w:rPr>
          <w:rFonts w:ascii="Palatino Linotype" w:eastAsia="Times New Roman" w:hAnsi="Palatino Linotype" w:cs="Times New Roman"/>
          <w:b/>
          <w:sz w:val="24"/>
          <w:szCs w:val="24"/>
          <w:u w:val="single"/>
          <w:lang w:val="es-ES"/>
        </w:rPr>
        <w:t>deberá conservarse en los archivos de la entidad fiscalizada –Municipio</w:t>
      </w:r>
      <w:r w:rsidRPr="00225081">
        <w:rPr>
          <w:rFonts w:ascii="Palatino Linotype" w:eastAsia="Times New Roman" w:hAnsi="Palatino Linotype" w:cs="Times New Roman"/>
          <w:sz w:val="24"/>
          <w:szCs w:val="24"/>
          <w:lang w:val="es-ES"/>
        </w:rPr>
        <w:t>-, en original y debidamente integrada en términos de los lineamientos de referencia, pues son susceptibles de revisión directa por el Órgano Superior de Fiscalización.</w:t>
      </w:r>
    </w:p>
    <w:p w:rsidR="00570438" w:rsidRPr="00225081" w:rsidRDefault="00570438" w:rsidP="00995794">
      <w:pPr>
        <w:spacing w:after="0" w:line="360" w:lineRule="auto"/>
        <w:ind w:right="-91"/>
        <w:jc w:val="both"/>
        <w:rPr>
          <w:rFonts w:ascii="Palatino Linotype" w:eastAsia="Times New Roman" w:hAnsi="Palatino Linotype" w:cs="Times New Roman"/>
          <w:sz w:val="24"/>
          <w:szCs w:val="24"/>
          <w:lang w:val="es-ES"/>
        </w:rPr>
      </w:pPr>
    </w:p>
    <w:p w:rsidR="00BB0721" w:rsidRPr="00225081" w:rsidRDefault="00570438" w:rsidP="00995794">
      <w:pPr>
        <w:spacing w:after="0" w:line="360" w:lineRule="auto"/>
        <w:contextualSpacing/>
        <w:jc w:val="both"/>
        <w:rPr>
          <w:rFonts w:ascii="Palatino Linotype" w:eastAsia="Times New Roman" w:hAnsi="Palatino Linotype" w:cs="Times New Roman"/>
          <w:color w:val="000000"/>
          <w:sz w:val="24"/>
          <w:szCs w:val="24"/>
          <w:lang w:val="es-ES"/>
        </w:rPr>
      </w:pPr>
      <w:r w:rsidRPr="00225081">
        <w:rPr>
          <w:rFonts w:ascii="Palatino Linotype" w:eastAsia="Times New Roman" w:hAnsi="Palatino Linotype" w:cs="Times New Roman"/>
          <w:sz w:val="24"/>
          <w:szCs w:val="24"/>
          <w:lang w:val="es-ES"/>
        </w:rPr>
        <w:lastRenderedPageBreak/>
        <w:t xml:space="preserve">Atento a lo anterior, </w:t>
      </w:r>
      <w:r w:rsidR="00BB0721" w:rsidRPr="00225081">
        <w:rPr>
          <w:rFonts w:ascii="Palatino Linotype" w:eastAsia="Times New Roman" w:hAnsi="Palatino Linotype" w:cs="Times New Roman"/>
          <w:sz w:val="24"/>
          <w:szCs w:val="24"/>
          <w:lang w:val="es-ES"/>
        </w:rPr>
        <w:t xml:space="preserve">a manera de ejemplo </w:t>
      </w:r>
      <w:r w:rsidRPr="00225081">
        <w:rPr>
          <w:rFonts w:ascii="Palatino Linotype" w:eastAsia="Times New Roman" w:hAnsi="Palatino Linotype" w:cs="Times New Roman"/>
          <w:sz w:val="24"/>
          <w:szCs w:val="24"/>
          <w:lang w:val="es-ES"/>
        </w:rPr>
        <w:t xml:space="preserve">los </w:t>
      </w:r>
      <w:r w:rsidRPr="00225081">
        <w:rPr>
          <w:rFonts w:ascii="Palatino Linotype" w:eastAsia="Times New Roman" w:hAnsi="Palatino Linotype" w:cs="Times New Roman"/>
          <w:color w:val="000000"/>
          <w:sz w:val="24"/>
          <w:szCs w:val="24"/>
          <w:lang w:val="es-ES"/>
        </w:rPr>
        <w:t xml:space="preserve">Lineamientos para la Integración del Informe Mensual 2018, visibles en la página oficial de dicho Órgano en el </w:t>
      </w:r>
      <w:r w:rsidR="00BB0721" w:rsidRPr="00225081">
        <w:rPr>
          <w:rFonts w:ascii="Palatino Linotype" w:eastAsia="Times New Roman" w:hAnsi="Palatino Linotype" w:cs="Times New Roman"/>
          <w:color w:val="000000"/>
          <w:sz w:val="24"/>
          <w:szCs w:val="24"/>
          <w:lang w:val="es-ES"/>
        </w:rPr>
        <w:t xml:space="preserve">link </w:t>
      </w:r>
      <w:hyperlink r:id="rId11" w:history="1">
        <w:r w:rsidRPr="00225081">
          <w:rPr>
            <w:rStyle w:val="Hipervnculo"/>
            <w:rFonts w:ascii="Palatino Linotype" w:eastAsia="Times New Roman" w:hAnsi="Palatino Linotype" w:cs="Times New Roman"/>
            <w:spacing w:val="-20"/>
            <w:sz w:val="24"/>
            <w:szCs w:val="24"/>
            <w:lang w:val="es-ES"/>
          </w:rPr>
          <w:t>https://www.osfem.gob.mx/04_Normatividad/doc/Normatividad/2018/03_LinElabyPresInfoMenMpal18.pdf</w:t>
        </w:r>
      </w:hyperlink>
      <w:r w:rsidRPr="00225081">
        <w:rPr>
          <w:rStyle w:val="Hipervnculo"/>
          <w:rFonts w:ascii="Palatino Linotype" w:hAnsi="Palatino Linotype"/>
        </w:rPr>
        <w:t>,</w:t>
      </w:r>
      <w:r w:rsidRPr="00225081">
        <w:rPr>
          <w:rFonts w:ascii="Palatino Linotype" w:eastAsia="Times New Roman" w:hAnsi="Palatino Linotype" w:cs="Times New Roman"/>
          <w:color w:val="000000"/>
          <w:spacing w:val="-20"/>
          <w:sz w:val="24"/>
          <w:szCs w:val="24"/>
          <w:lang w:val="es-ES"/>
        </w:rPr>
        <w:t xml:space="preserve"> </w:t>
      </w:r>
      <w:r w:rsidRPr="00225081">
        <w:rPr>
          <w:rFonts w:ascii="Palatino Linotype" w:eastAsia="Times New Roman" w:hAnsi="Palatino Linotype" w:cs="Times New Roman"/>
          <w:color w:val="000000"/>
          <w:sz w:val="24"/>
          <w:szCs w:val="24"/>
          <w:lang w:val="es-ES"/>
        </w:rPr>
        <w:t xml:space="preserve">se destaca que dentro de los informes mensuales que los Ayuntamientos tienen la obligación de rendir, se tiene contemplado precisamente la presentación del </w:t>
      </w:r>
      <w:r w:rsidR="00BB0721" w:rsidRPr="00225081">
        <w:rPr>
          <w:rFonts w:ascii="Palatino Linotype" w:eastAsia="Times New Roman" w:hAnsi="Palatino Linotype" w:cs="Arial"/>
          <w:bCs/>
          <w:sz w:val="24"/>
          <w:szCs w:val="24"/>
          <w:lang w:val="es-ES"/>
        </w:rPr>
        <w:t>Estado Analítico de la Deuda y Otros Pasivos</w:t>
      </w:r>
      <w:r w:rsidRPr="00225081">
        <w:rPr>
          <w:rFonts w:ascii="Palatino Linotype" w:eastAsia="Times New Roman" w:hAnsi="Palatino Linotype" w:cs="Times New Roman"/>
          <w:color w:val="000000"/>
          <w:sz w:val="24"/>
          <w:szCs w:val="24"/>
          <w:lang w:val="es-ES"/>
        </w:rPr>
        <w:t xml:space="preserve">; </w:t>
      </w:r>
      <w:r w:rsidRPr="00225081">
        <w:rPr>
          <w:rFonts w:ascii="Palatino Linotype" w:eastAsia="Times New Roman" w:hAnsi="Palatino Linotype" w:cs="Arial"/>
          <w:sz w:val="24"/>
          <w:szCs w:val="24"/>
          <w:lang w:val="es-ES"/>
        </w:rPr>
        <w:t>d</w:t>
      </w:r>
      <w:r w:rsidRPr="00225081">
        <w:rPr>
          <w:rFonts w:ascii="Palatino Linotype" w:eastAsia="Times New Roman" w:hAnsi="Palatino Linotype" w:cs="Arial"/>
          <w:bCs/>
          <w:sz w:val="24"/>
          <w:szCs w:val="24"/>
          <w:lang w:val="es-ES"/>
        </w:rPr>
        <w:t xml:space="preserve">e tal manera, </w:t>
      </w:r>
      <w:r w:rsidR="00BB0721" w:rsidRPr="00225081">
        <w:rPr>
          <w:rFonts w:ascii="Palatino Linotype" w:eastAsia="Times New Roman" w:hAnsi="Palatino Linotype" w:cs="Arial"/>
          <w:bCs/>
          <w:sz w:val="24"/>
          <w:szCs w:val="24"/>
          <w:lang w:val="es-ES"/>
        </w:rPr>
        <w:t xml:space="preserve">que el mismo constituye un soporte documental que la información solicitada, obra en los archivos del </w:t>
      </w:r>
      <w:r w:rsidR="00BB0721" w:rsidRPr="00225081">
        <w:rPr>
          <w:rFonts w:ascii="Palatino Linotype" w:eastAsia="Times New Roman" w:hAnsi="Palatino Linotype" w:cs="Arial"/>
          <w:b/>
          <w:bCs/>
          <w:sz w:val="24"/>
          <w:szCs w:val="24"/>
          <w:lang w:val="es-ES"/>
        </w:rPr>
        <w:t>SUJETO OBLIGADO</w:t>
      </w:r>
      <w:r w:rsidR="00BB0721" w:rsidRPr="00225081">
        <w:rPr>
          <w:rFonts w:ascii="Palatino Linotype" w:eastAsia="Times New Roman" w:hAnsi="Palatino Linotype" w:cs="Arial"/>
          <w:bCs/>
          <w:sz w:val="24"/>
          <w:szCs w:val="24"/>
          <w:lang w:val="es-ES"/>
        </w:rPr>
        <w:t xml:space="preserve">, </w:t>
      </w:r>
      <w:r w:rsidR="00BB0721" w:rsidRPr="00225081">
        <w:rPr>
          <w:rFonts w:ascii="Palatino Linotype" w:eastAsia="Times New Roman" w:hAnsi="Palatino Linotype" w:cs="Times New Roman"/>
          <w:color w:val="000000"/>
          <w:sz w:val="24"/>
          <w:szCs w:val="24"/>
          <w:lang w:val="es-ES"/>
        </w:rPr>
        <w:t xml:space="preserve">tal y como se muestra en las siguientes imágenes: </w:t>
      </w:r>
    </w:p>
    <w:p w:rsidR="00B95DEC" w:rsidRPr="00225081" w:rsidRDefault="00B95DEC" w:rsidP="00995794">
      <w:pPr>
        <w:spacing w:after="0" w:line="360" w:lineRule="auto"/>
        <w:contextualSpacing/>
        <w:jc w:val="both"/>
        <w:rPr>
          <w:rFonts w:ascii="Palatino Linotype" w:eastAsia="Times New Roman" w:hAnsi="Palatino Linotype" w:cs="Times New Roman"/>
          <w:color w:val="000000"/>
          <w:sz w:val="24"/>
          <w:szCs w:val="24"/>
          <w:lang w:val="es-ES"/>
        </w:rPr>
      </w:pPr>
    </w:p>
    <w:p w:rsidR="00BB0721" w:rsidRPr="00225081" w:rsidRDefault="00BB0721" w:rsidP="00995794">
      <w:pPr>
        <w:spacing w:after="0" w:line="360" w:lineRule="auto"/>
        <w:contextualSpacing/>
        <w:jc w:val="both"/>
        <w:rPr>
          <w:rFonts w:ascii="Palatino Linotype" w:eastAsia="Times New Roman" w:hAnsi="Palatino Linotype" w:cs="Times New Roman"/>
          <w:color w:val="000000"/>
          <w:sz w:val="24"/>
          <w:szCs w:val="24"/>
          <w:lang w:val="es-ES"/>
        </w:rPr>
      </w:pPr>
      <w:r w:rsidRPr="00225081">
        <w:rPr>
          <w:rFonts w:ascii="Palatino Linotype" w:eastAsia="Times New Roman" w:hAnsi="Palatino Linotype" w:cs="Times New Roman"/>
          <w:noProof/>
          <w:color w:val="000000"/>
          <w:sz w:val="24"/>
          <w:szCs w:val="24"/>
          <w:lang w:val="es-MX" w:eastAsia="es-MX"/>
        </w:rPr>
        <mc:AlternateContent>
          <mc:Choice Requires="wps">
            <w:drawing>
              <wp:anchor distT="0" distB="0" distL="114300" distR="114300" simplePos="0" relativeHeight="251670528" behindDoc="0" locked="0" layoutInCell="1" allowOverlap="1">
                <wp:simplePos x="0" y="0"/>
                <wp:positionH relativeFrom="margin">
                  <wp:posOffset>161620</wp:posOffset>
                </wp:positionH>
                <wp:positionV relativeFrom="paragraph">
                  <wp:posOffset>2712085</wp:posOffset>
                </wp:positionV>
                <wp:extent cx="5543550" cy="184150"/>
                <wp:effectExtent l="76200" t="38100" r="57150" b="101600"/>
                <wp:wrapNone/>
                <wp:docPr id="10" name="Rectángulo redondeado 10"/>
                <wp:cNvGraphicFramePr/>
                <a:graphic xmlns:a="http://schemas.openxmlformats.org/drawingml/2006/main">
                  <a:graphicData uri="http://schemas.microsoft.com/office/word/2010/wordprocessingShape">
                    <wps:wsp>
                      <wps:cNvSpPr/>
                      <wps:spPr>
                        <a:xfrm>
                          <a:off x="0" y="0"/>
                          <a:ext cx="5543550"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343105" id="Rectángulo redondeado 10" o:spid="_x0000_s1026" style="position:absolute;margin-left:12.75pt;margin-top:213.55pt;width:436.5pt;height:14.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" filled="f" strokecolor="red" strokeweight="2.25pt">
                <v:shadow on="t" color="black" opacity="22937f" origin=",.5" offset="0,.63889mm"/>
                <w10:wrap anchorx="margin"/>
              </v:roundrect>
            </w:pict>
          </mc:Fallback>
        </mc:AlternateContent>
      </w:r>
      <w:r w:rsidRPr="00225081">
        <w:rPr>
          <w:rFonts w:ascii="Palatino Linotype" w:eastAsia="Times New Roman" w:hAnsi="Palatino Linotype" w:cs="Times New Roman"/>
          <w:noProof/>
          <w:color w:val="000000"/>
          <w:sz w:val="24"/>
          <w:szCs w:val="24"/>
          <w:lang w:val="es-MX" w:eastAsia="es-MX"/>
        </w:rPr>
        <w:drawing>
          <wp:inline distT="0" distB="0" distL="0" distR="0">
            <wp:extent cx="5791835" cy="46158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5797700" cy="4620565"/>
                    </a:xfrm>
                    <a:prstGeom prst="rect">
                      <a:avLst/>
                    </a:prstGeom>
                  </pic:spPr>
                </pic:pic>
              </a:graphicData>
            </a:graphic>
          </wp:inline>
        </w:drawing>
      </w:r>
    </w:p>
    <w:p w:rsidR="00BB0721" w:rsidRPr="00225081" w:rsidRDefault="00BB0721" w:rsidP="00995794">
      <w:pPr>
        <w:spacing w:after="0" w:line="360" w:lineRule="auto"/>
        <w:contextualSpacing/>
        <w:jc w:val="center"/>
        <w:rPr>
          <w:rFonts w:ascii="Palatino Linotype" w:eastAsia="Times New Roman" w:hAnsi="Palatino Linotype" w:cs="Times New Roman"/>
          <w:color w:val="000000"/>
          <w:sz w:val="24"/>
          <w:szCs w:val="24"/>
          <w:lang w:val="es-ES"/>
        </w:rPr>
      </w:pPr>
      <w:r w:rsidRPr="00225081">
        <w:rPr>
          <w:rFonts w:ascii="Palatino Linotype" w:eastAsia="Times New Roman" w:hAnsi="Palatino Linotype" w:cs="Times New Roman"/>
          <w:noProof/>
          <w:color w:val="000000"/>
          <w:sz w:val="24"/>
          <w:szCs w:val="24"/>
          <w:lang w:val="es-MX" w:eastAsia="es-MX"/>
        </w:rPr>
        <w:lastRenderedPageBreak/>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ragraph">
                  <wp:posOffset>1425575</wp:posOffset>
                </wp:positionV>
                <wp:extent cx="1981200" cy="184150"/>
                <wp:effectExtent l="76200" t="38100" r="57150" b="101600"/>
                <wp:wrapNone/>
                <wp:docPr id="11" name="Rectángulo redondeado 11"/>
                <wp:cNvGraphicFramePr/>
                <a:graphic xmlns:a="http://schemas.openxmlformats.org/drawingml/2006/main">
                  <a:graphicData uri="http://schemas.microsoft.com/office/word/2010/wordprocessingShape">
                    <wps:wsp>
                      <wps:cNvSpPr/>
                      <wps:spPr>
                        <a:xfrm>
                          <a:off x="0" y="0"/>
                          <a:ext cx="1981200" cy="1841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1F1AD3" id="Rectángulo redondeado 11" o:spid="_x0000_s1026" style="position:absolute;margin-left:0;margin-top:112.25pt;width:156pt;height:14.5pt;z-index:251671552;visibility:visible;mso-wrap-style:square;mso-wrap-distance-left:9pt;mso-wrap-distance-top:0;mso-wrap-distance-right:9pt;mso-wrap-distance-bottom:0;mso-position-horizontal:center;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" filled="f" strokecolor="red" strokeweight="2.25pt">
                <v:shadow on="t" color="black" opacity="22937f" origin=",.5" offset="0,.63889mm"/>
                <w10:wrap anchorx="page"/>
              </v:roundrect>
            </w:pict>
          </mc:Fallback>
        </mc:AlternateContent>
      </w:r>
      <w:r w:rsidRPr="00225081">
        <w:rPr>
          <w:rFonts w:ascii="Palatino Linotype" w:eastAsia="Times New Roman" w:hAnsi="Palatino Linotype" w:cs="Times New Roman"/>
          <w:noProof/>
          <w:color w:val="000000"/>
          <w:sz w:val="24"/>
          <w:szCs w:val="24"/>
          <w:lang w:val="es-MX" w:eastAsia="es-MX"/>
        </w:rPr>
        <w:drawing>
          <wp:inline distT="0" distB="0" distL="0" distR="0">
            <wp:extent cx="5036336" cy="75184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3">
                      <a:extLst>
                        <a:ext uri="{28A0092B-C50C-407E-A947-70E740481C1C}">
                          <a14:useLocalDpi xmlns:a14="http://schemas.microsoft.com/office/drawing/2010/main" val="0"/>
                        </a:ext>
                      </a:extLst>
                    </a:blip>
                    <a:stretch>
                      <a:fillRect/>
                    </a:stretch>
                  </pic:blipFill>
                  <pic:spPr>
                    <a:xfrm>
                      <a:off x="0" y="0"/>
                      <a:ext cx="5038018" cy="7520911"/>
                    </a:xfrm>
                    <a:prstGeom prst="rect">
                      <a:avLst/>
                    </a:prstGeom>
                  </pic:spPr>
                </pic:pic>
              </a:graphicData>
            </a:graphic>
          </wp:inline>
        </w:drawing>
      </w:r>
    </w:p>
    <w:p w:rsidR="00BB0721" w:rsidRPr="00225081" w:rsidRDefault="00BB0721" w:rsidP="00995794">
      <w:pPr>
        <w:spacing w:after="0" w:line="360" w:lineRule="auto"/>
        <w:ind w:right="49"/>
        <w:jc w:val="both"/>
        <w:rPr>
          <w:rFonts w:ascii="Palatino Linotype" w:eastAsia="Times New Roman" w:hAnsi="Palatino Linotype" w:cs="Times New Roman"/>
          <w:sz w:val="24"/>
          <w:szCs w:val="24"/>
          <w:lang w:val="es-ES"/>
        </w:rPr>
      </w:pPr>
    </w:p>
    <w:p w:rsidR="00303AEA" w:rsidRPr="00225081" w:rsidRDefault="004E7D00"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Por lo tanto, se concluye </w:t>
      </w:r>
      <w:r w:rsidRPr="00225081">
        <w:rPr>
          <w:rFonts w:ascii="Palatino Linotype" w:eastAsia="Arial Unicode MS" w:hAnsi="Palatino Linotype" w:cs="Arial"/>
          <w:sz w:val="24"/>
          <w:szCs w:val="24"/>
          <w:lang w:val="es-ES"/>
        </w:rPr>
        <w:t xml:space="preserve">que, lo requerido se trata de información pública que genera </w:t>
      </w:r>
      <w:r w:rsidRPr="00225081">
        <w:rPr>
          <w:rFonts w:ascii="Palatino Linotype" w:eastAsia="Arial Unicode MS" w:hAnsi="Palatino Linotype" w:cs="Arial"/>
          <w:b/>
          <w:sz w:val="24"/>
          <w:szCs w:val="24"/>
          <w:lang w:val="es-ES"/>
        </w:rPr>
        <w:t>EL SUJETO OBLIGADO</w:t>
      </w:r>
      <w:r w:rsidRPr="00225081">
        <w:rPr>
          <w:rFonts w:ascii="Palatino Linotype" w:eastAsia="Arial Unicode MS" w:hAnsi="Palatino Linotype" w:cs="Arial"/>
          <w:sz w:val="24"/>
          <w:szCs w:val="24"/>
          <w:lang w:val="es-ES"/>
        </w:rPr>
        <w:t xml:space="preserve"> ya que permite una rendición de cuentas eficaz y suficiente para un debido estado de derecho, por lo que ha quedado demostrado que se genera un soporte documental</w:t>
      </w:r>
      <w:r w:rsidRPr="00225081">
        <w:rPr>
          <w:rFonts w:ascii="Palatino Linotype" w:eastAsia="Times New Roman" w:hAnsi="Palatino Linotype" w:cs="Arial"/>
          <w:sz w:val="24"/>
          <w:szCs w:val="24"/>
          <w:lang w:val="es-ES"/>
        </w:rPr>
        <w:t>; siendo así, debe obrar en los archivos del</w:t>
      </w:r>
      <w:r w:rsidRPr="00225081">
        <w:rPr>
          <w:rFonts w:ascii="Palatino Linotype" w:eastAsia="Times New Roman" w:hAnsi="Palatino Linotype" w:cs="Arial"/>
          <w:b/>
          <w:sz w:val="24"/>
          <w:szCs w:val="24"/>
          <w:lang w:val="es-ES"/>
        </w:rPr>
        <w:t xml:space="preserve"> SUJETO OBLIGADO</w:t>
      </w:r>
      <w:r w:rsidRPr="00225081">
        <w:rPr>
          <w:rFonts w:ascii="Palatino Linotype" w:eastAsia="Times New Roman" w:hAnsi="Palatino Linotype" w:cs="Arial"/>
          <w:sz w:val="24"/>
          <w:szCs w:val="24"/>
          <w:lang w:val="es-ES"/>
        </w:rPr>
        <w:t xml:space="preserve">, información a la cual le reviste el carácter de pública de conformidad con lo dispuesto por los artículos 3, fracción XI y 4 y de la Ley de Transparencia y Acceso a la Información Pública del Estado de México y </w:t>
      </w:r>
      <w:r w:rsidR="008A614E" w:rsidRPr="00225081">
        <w:rPr>
          <w:rFonts w:ascii="Palatino Linotype" w:eastAsia="Times New Roman" w:hAnsi="Palatino Linotype" w:cs="Arial"/>
          <w:sz w:val="24"/>
          <w:szCs w:val="24"/>
          <w:lang w:val="es-ES"/>
        </w:rPr>
        <w:t xml:space="preserve">Municipios; en consecuencia, este Órgano Garante determina ordenar los documentos donde </w:t>
      </w:r>
      <w:r w:rsidR="005E5FD1" w:rsidRPr="00225081">
        <w:rPr>
          <w:rFonts w:ascii="Palatino Linotype" w:eastAsia="Times New Roman" w:hAnsi="Palatino Linotype" w:cs="Arial"/>
          <w:sz w:val="24"/>
          <w:szCs w:val="24"/>
          <w:lang w:val="es-ES"/>
        </w:rPr>
        <w:t>conste el adeudo que tuviera el municipio por el concepto de consumo de energía eléctrica en el alumbrado público</w:t>
      </w:r>
      <w:r w:rsidR="00303AEA" w:rsidRPr="00225081">
        <w:rPr>
          <w:rFonts w:ascii="Palatino Linotype" w:eastAsia="Times New Roman" w:hAnsi="Palatino Linotype" w:cs="Arial"/>
          <w:sz w:val="24"/>
          <w:szCs w:val="24"/>
          <w:lang w:val="es-ES"/>
        </w:rPr>
        <w:t xml:space="preserve"> al 13 de noviembre de 2018, así como, montos acumulados por mes </w:t>
      </w:r>
      <w:r w:rsidR="007B1163" w:rsidRPr="00225081">
        <w:rPr>
          <w:rFonts w:ascii="Palatino Linotype" w:eastAsia="Times New Roman" w:hAnsi="Palatino Linotype" w:cs="Arial"/>
          <w:sz w:val="24"/>
          <w:szCs w:val="24"/>
          <w:lang w:val="es-ES"/>
        </w:rPr>
        <w:t xml:space="preserve">o bimestre </w:t>
      </w:r>
      <w:r w:rsidR="00303AEA" w:rsidRPr="00225081">
        <w:rPr>
          <w:rFonts w:ascii="Palatino Linotype" w:eastAsia="Times New Roman" w:hAnsi="Palatino Linotype" w:cs="Arial"/>
          <w:sz w:val="24"/>
          <w:szCs w:val="24"/>
          <w:lang w:val="es-ES"/>
        </w:rPr>
        <w:t>y en su caso fecha desde la cual no se ha realizado pago alguno a la CFE por este concepto.</w:t>
      </w:r>
    </w:p>
    <w:p w:rsidR="00303AEA" w:rsidRPr="00225081" w:rsidRDefault="00303AEA"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27401A" w:rsidRPr="00225081" w:rsidRDefault="007B1163"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225081">
        <w:rPr>
          <w:rFonts w:ascii="Palatino Linotype" w:eastAsia="Times New Roman" w:hAnsi="Palatino Linotype" w:cs="Arial"/>
          <w:sz w:val="24"/>
          <w:szCs w:val="24"/>
          <w:lang w:val="es-ES"/>
        </w:rPr>
        <w:t xml:space="preserve">Lo anterior es así, pues conforme a la disposición vigesimotercera del Manual de Disposiciones Relativas al Suministro y Venta de Energía Eléctrica Destinada al Servicio Público, establece que la Comisión Federal de Electricidad facturará los servicios normalmente de manera mensual o bimestral, por lo que </w:t>
      </w:r>
      <w:r w:rsidRPr="00225081">
        <w:rPr>
          <w:rFonts w:ascii="Palatino Linotype" w:eastAsia="Times New Roman" w:hAnsi="Palatino Linotype" w:cs="Arial"/>
          <w:b/>
          <w:sz w:val="24"/>
          <w:szCs w:val="24"/>
          <w:lang w:val="es-ES"/>
        </w:rPr>
        <w:t xml:space="preserve">EL SUJETO OBLIGADO </w:t>
      </w:r>
      <w:r w:rsidRPr="00225081">
        <w:rPr>
          <w:rFonts w:ascii="Palatino Linotype" w:eastAsia="Times New Roman" w:hAnsi="Palatino Linotype" w:cs="Arial"/>
          <w:sz w:val="24"/>
          <w:szCs w:val="24"/>
          <w:lang w:val="es-ES"/>
        </w:rPr>
        <w:t xml:space="preserve">se encuentra en posibilidad de atender lo </w:t>
      </w:r>
      <w:r w:rsidR="0027401A" w:rsidRPr="00225081">
        <w:rPr>
          <w:rFonts w:ascii="Palatino Linotype" w:eastAsia="Times New Roman" w:hAnsi="Palatino Linotype" w:cs="Arial"/>
          <w:sz w:val="24"/>
          <w:szCs w:val="24"/>
          <w:lang w:val="es-ES"/>
        </w:rPr>
        <w:t xml:space="preserve">ordenado en el párrafo anterior; sin embargo, para el caso de que no se tenga deudo alguno, bastará con </w:t>
      </w:r>
      <w:r w:rsidR="0027401A" w:rsidRPr="00225081">
        <w:rPr>
          <w:rFonts w:ascii="Palatino Linotype" w:eastAsia="Arial Unicode MS" w:hAnsi="Palatino Linotype" w:cs="Arial"/>
          <w:sz w:val="24"/>
          <w:szCs w:val="24"/>
          <w:lang w:val="es-ES"/>
        </w:rPr>
        <w:t xml:space="preserve">hacerlo del conocimiento a la particular. </w:t>
      </w:r>
    </w:p>
    <w:p w:rsidR="0027401A" w:rsidRPr="00225081" w:rsidRDefault="0027401A"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225081" w:rsidRDefault="00303AEA" w:rsidP="00995794">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Ahora bien, por cuanto hace a las solicitudes de acceso a la información, marcad</w:t>
      </w:r>
      <w:r w:rsidR="007B1163" w:rsidRPr="00225081">
        <w:rPr>
          <w:rFonts w:ascii="Palatino Linotype" w:eastAsia="Times New Roman" w:hAnsi="Palatino Linotype" w:cs="Arial"/>
          <w:sz w:val="24"/>
          <w:szCs w:val="24"/>
          <w:lang w:val="es-ES"/>
        </w:rPr>
        <w:t>as</w:t>
      </w:r>
      <w:r w:rsidR="009E1D53" w:rsidRPr="00225081">
        <w:rPr>
          <w:rFonts w:ascii="Palatino Linotype" w:eastAsia="Times New Roman" w:hAnsi="Palatino Linotype" w:cs="Arial"/>
          <w:sz w:val="24"/>
          <w:szCs w:val="24"/>
          <w:lang w:val="es-ES"/>
        </w:rPr>
        <w:t xml:space="preserve"> </w:t>
      </w:r>
      <w:r w:rsidRPr="00225081">
        <w:rPr>
          <w:rFonts w:ascii="Palatino Linotype" w:eastAsia="Times New Roman" w:hAnsi="Palatino Linotype" w:cs="Arial"/>
          <w:sz w:val="24"/>
          <w:szCs w:val="24"/>
          <w:lang w:val="es-ES"/>
        </w:rPr>
        <w:t xml:space="preserve">con los numerales 3 y 4, consistentes en </w:t>
      </w:r>
      <w:r w:rsidR="009E1D53" w:rsidRPr="00225081">
        <w:rPr>
          <w:rFonts w:ascii="Palatino Linotype" w:eastAsia="Times New Roman" w:hAnsi="Palatino Linotype" w:cs="Arial"/>
          <w:sz w:val="24"/>
          <w:szCs w:val="24"/>
          <w:lang w:val="es-ES"/>
        </w:rPr>
        <w:t>“</w:t>
      </w:r>
      <w:r w:rsidR="009E1D53" w:rsidRPr="00225081">
        <w:rPr>
          <w:rFonts w:ascii="Palatino Linotype" w:eastAsia="Times New Roman" w:hAnsi="Palatino Linotype" w:cs="Arial"/>
          <w:b/>
          <w:i/>
          <w:sz w:val="24"/>
          <w:szCs w:val="24"/>
          <w:lang w:val="es-ES"/>
        </w:rPr>
        <w:t>3.</w:t>
      </w:r>
      <w:r w:rsidR="009E1D53" w:rsidRPr="00225081">
        <w:rPr>
          <w:rFonts w:ascii="Palatino Linotype" w:eastAsia="Times New Roman" w:hAnsi="Palatino Linotype" w:cs="Arial"/>
          <w:i/>
          <w:sz w:val="24"/>
          <w:szCs w:val="24"/>
          <w:lang w:val="es-ES"/>
        </w:rPr>
        <w:t xml:space="preserve"> La o las partidas presupuestales que se utilizaron y </w:t>
      </w:r>
      <w:r w:rsidR="009E1D53" w:rsidRPr="00225081">
        <w:rPr>
          <w:rFonts w:ascii="Palatino Linotype" w:eastAsia="Times New Roman" w:hAnsi="Palatino Linotype" w:cs="Arial"/>
          <w:i/>
          <w:sz w:val="24"/>
          <w:szCs w:val="24"/>
          <w:lang w:val="es-ES"/>
        </w:rPr>
        <w:lastRenderedPageBreak/>
        <w:t xml:space="preserve">los montos que se erogaron dentro del presupuesto de egresos municipal para el mantenimiento del sistema de alumbrado público durante los años 2013, 2014, 2015, 2016, 2017 y los meses que van del 2018. </w:t>
      </w:r>
      <w:r w:rsidR="009E1D53" w:rsidRPr="00225081">
        <w:rPr>
          <w:rFonts w:ascii="Palatino Linotype" w:eastAsia="Times New Roman" w:hAnsi="Palatino Linotype" w:cs="Arial"/>
          <w:b/>
          <w:i/>
          <w:sz w:val="24"/>
          <w:szCs w:val="24"/>
          <w:lang w:val="es-ES"/>
        </w:rPr>
        <w:t>4.</w:t>
      </w:r>
      <w:r w:rsidR="009E1D53" w:rsidRPr="00225081">
        <w:rPr>
          <w:rFonts w:ascii="Palatino Linotype" w:eastAsia="Times New Roman" w:hAnsi="Palatino Linotype" w:cs="Arial"/>
          <w:i/>
          <w:sz w:val="24"/>
          <w:szCs w:val="24"/>
          <w:lang w:val="es-ES"/>
        </w:rPr>
        <w:t xml:space="preserve"> La o las partidas presupuestales que se utilizaron y los montos que se pagaron por mes para cubrir la factura por concepto de consumo de energía eléctrica en el sistema de alumbrado público municipal de 2013, 2014, 2015, 2016, 2017 y los meses que van del 2018”; </w:t>
      </w:r>
      <w:r w:rsidR="009E1D53" w:rsidRPr="00225081">
        <w:rPr>
          <w:rFonts w:ascii="Palatino Linotype" w:eastAsia="Times New Roman" w:hAnsi="Palatino Linotype" w:cs="Arial"/>
          <w:sz w:val="24"/>
          <w:szCs w:val="24"/>
          <w:lang w:val="es-ES"/>
        </w:rPr>
        <w:t xml:space="preserve">al respecto, </w:t>
      </w:r>
      <w:r w:rsidR="001D30AF" w:rsidRPr="00225081">
        <w:rPr>
          <w:rFonts w:ascii="Palatino Linotype" w:eastAsia="Times New Roman" w:hAnsi="Palatino Linotype" w:cs="Arial"/>
          <w:sz w:val="24"/>
          <w:szCs w:val="24"/>
          <w:lang w:val="es-ES"/>
        </w:rPr>
        <w:t>es de referir que el Manual para la Planeación, Programación y Presupuestación Municipal para el ejercicio fiscal 2018, publicado en el periódico Oficial del Gobierno del Estado de México, “Gaceta del Gobierno”, en fecha veinticuatro de octubre de dos mil diecisiete,</w:t>
      </w:r>
      <w:r w:rsidR="00514D46" w:rsidRPr="00225081">
        <w:rPr>
          <w:rFonts w:ascii="Palatino Linotype" w:eastAsia="Times New Roman" w:hAnsi="Palatino Linotype" w:cs="Arial"/>
          <w:sz w:val="24"/>
          <w:szCs w:val="24"/>
          <w:lang w:val="es-ES"/>
        </w:rPr>
        <w:t xml:space="preserve">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514D46" w:rsidRPr="00225081"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225081"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514D46" w:rsidRPr="00225081"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514D46" w:rsidRPr="00225081" w:rsidRDefault="00514D46" w:rsidP="00995794">
      <w:pPr>
        <w:autoSpaceDE w:val="0"/>
        <w:autoSpaceDN w:val="0"/>
        <w:adjustRightInd w:val="0"/>
        <w:spacing w:after="0" w:line="360" w:lineRule="auto"/>
        <w:ind w:right="51"/>
        <w:jc w:val="center"/>
        <w:rPr>
          <w:rFonts w:ascii="Palatino Linotype" w:eastAsia="Times New Roman" w:hAnsi="Palatino Linotype" w:cs="Arial"/>
          <w:sz w:val="24"/>
          <w:szCs w:val="24"/>
          <w:lang w:val="es-ES"/>
        </w:rPr>
      </w:pPr>
      <w:r w:rsidRPr="00225081">
        <w:rPr>
          <w:rFonts w:ascii="Palatino Linotype" w:eastAsia="Times New Roman" w:hAnsi="Palatino Linotype" w:cs="Arial"/>
          <w:noProof/>
          <w:sz w:val="24"/>
          <w:szCs w:val="24"/>
          <w:lang w:val="es-MX" w:eastAsia="es-MX"/>
        </w:rPr>
        <w:drawing>
          <wp:inline distT="0" distB="0" distL="0" distR="0" wp14:anchorId="2B96B8D5" wp14:editId="503D9D38">
            <wp:extent cx="4488873" cy="107442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4">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514D46" w:rsidRPr="00225081" w:rsidRDefault="00514D46" w:rsidP="00995794">
      <w:pPr>
        <w:autoSpaceDE w:val="0"/>
        <w:autoSpaceDN w:val="0"/>
        <w:adjustRightInd w:val="0"/>
        <w:spacing w:after="0" w:line="240" w:lineRule="auto"/>
        <w:ind w:right="51"/>
        <w:jc w:val="center"/>
        <w:rPr>
          <w:rFonts w:ascii="Palatino Linotype" w:eastAsia="Times New Roman" w:hAnsi="Palatino Linotype" w:cs="Arial"/>
          <w:sz w:val="24"/>
          <w:szCs w:val="24"/>
          <w:lang w:val="es-ES"/>
        </w:rPr>
      </w:pPr>
    </w:p>
    <w:p w:rsidR="00514D46" w:rsidRPr="00225081"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 xml:space="preserve">Capítulo: </w:t>
      </w:r>
      <w:r w:rsidRPr="00225081">
        <w:rPr>
          <w:rFonts w:ascii="Palatino Linotype" w:eastAsia="Calibri" w:hAnsi="Palatino Linotype" w:cs="Arial"/>
          <w:i/>
          <w:sz w:val="22"/>
          <w:szCs w:val="22"/>
          <w:lang w:val="es-ES" w:eastAsia="es-MX"/>
        </w:rPr>
        <w:t xml:space="preserve">Es el mayor nivel de agregación que identifica el conjunto homogéneo y ordenado de los bienes y servicios requeridos por los entes públicos. </w:t>
      </w:r>
    </w:p>
    <w:p w:rsidR="00514D46" w:rsidRPr="00225081"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Concepto:</w:t>
      </w:r>
      <w:r w:rsidRPr="00225081">
        <w:rPr>
          <w:rFonts w:ascii="Palatino Linotype" w:eastAsia="Calibri" w:hAnsi="Palatino Linotype" w:cs="Arial"/>
          <w:i/>
          <w:sz w:val="22"/>
          <w:szCs w:val="22"/>
          <w:lang w:val="es-ES" w:eastAsia="es-MX"/>
        </w:rPr>
        <w:t xml:space="preserve"> Son subconjuntos homogéneos y ordenados en forma específica, producto de la desagregación de los bienes y servicios, incluidos en cada capítulo. </w:t>
      </w:r>
    </w:p>
    <w:p w:rsidR="00514D46" w:rsidRPr="00225081"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Partida:</w:t>
      </w:r>
      <w:r w:rsidRPr="00225081">
        <w:rPr>
          <w:rFonts w:ascii="Palatino Linotype" w:eastAsia="Calibri" w:hAnsi="Palatino Linotype" w:cs="Arial"/>
          <w:i/>
          <w:sz w:val="22"/>
          <w:szCs w:val="22"/>
          <w:lang w:val="es-ES" w:eastAsia="es-MX"/>
        </w:rPr>
        <w:t xml:space="preserve"> Es el nivel de agregación más específico en el cual se describen las expresiones concretas y detalladas de los bienes y servicios que se adquieren y se compone de:</w:t>
      </w:r>
    </w:p>
    <w:p w:rsidR="00514D46" w:rsidRPr="00225081" w:rsidRDefault="00514D46" w:rsidP="00995794">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La Partida Genérica</w:t>
      </w:r>
      <w:r w:rsidRPr="00225081">
        <w:rPr>
          <w:rFonts w:ascii="Palatino Linotype" w:eastAsia="Calibri" w:hAnsi="Palatino Linotype" w:cs="Arial"/>
          <w:i/>
          <w:sz w:val="22"/>
          <w:szCs w:val="22"/>
          <w:lang w:val="es-ES" w:eastAsia="es-MX"/>
        </w:rPr>
        <w:t xml:space="preserve"> se refiere al tercer dígito, el cual logrará la armonización a todos los niveles de gobierno. </w:t>
      </w:r>
    </w:p>
    <w:p w:rsidR="00514D46" w:rsidRPr="00225081" w:rsidRDefault="00514D46" w:rsidP="00995794">
      <w:pPr>
        <w:pStyle w:val="Prrafodelista"/>
        <w:numPr>
          <w:ilvl w:val="0"/>
          <w:numId w:val="9"/>
        </w:numPr>
        <w:tabs>
          <w:tab w:val="left" w:pos="709"/>
        </w:tabs>
        <w:spacing w:after="0" w:line="240" w:lineRule="auto"/>
        <w:ind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b) La Partida Específica</w:t>
      </w:r>
      <w:r w:rsidRPr="00225081">
        <w:rPr>
          <w:rFonts w:ascii="Palatino Linotype" w:eastAsia="Calibri" w:hAnsi="Palatino Linotype" w:cs="Arial"/>
          <w:i/>
          <w:sz w:val="22"/>
          <w:szCs w:val="22"/>
          <w:lang w:val="es-ES"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514D46" w:rsidRPr="00225081" w:rsidRDefault="00514D46" w:rsidP="00995794">
      <w:pPr>
        <w:pStyle w:val="Prrafodelista"/>
        <w:tabs>
          <w:tab w:val="left" w:pos="709"/>
        </w:tabs>
        <w:spacing w:after="0" w:line="240" w:lineRule="auto"/>
        <w:ind w:left="1571" w:right="900"/>
        <w:jc w:val="both"/>
        <w:rPr>
          <w:rFonts w:ascii="Palatino Linotype" w:eastAsia="Calibri" w:hAnsi="Palatino Linotype" w:cs="Arial"/>
          <w:i/>
          <w:sz w:val="22"/>
          <w:szCs w:val="22"/>
          <w:lang w:val="es-ES" w:eastAsia="es-MX"/>
        </w:rPr>
      </w:pPr>
    </w:p>
    <w:p w:rsidR="00676EA6" w:rsidRPr="00225081" w:rsidRDefault="00514D46" w:rsidP="00995794">
      <w:pPr>
        <w:autoSpaceDE w:val="0"/>
        <w:autoSpaceDN w:val="0"/>
        <w:adjustRightInd w:val="0"/>
        <w:spacing w:after="0" w:line="360" w:lineRule="auto"/>
        <w:ind w:right="51"/>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Es así que, de acuerdo al nivel de desagregación del “Clasificador por Objeto del Gasto y Municipal” dentro de la definición de los capítulos de gasto se encuentra comprendido</w:t>
      </w:r>
      <w:r w:rsidR="00A776C8" w:rsidRPr="00225081">
        <w:rPr>
          <w:rFonts w:ascii="Palatino Linotype" w:eastAsia="Times New Roman" w:hAnsi="Palatino Linotype" w:cs="Arial"/>
          <w:sz w:val="24"/>
          <w:szCs w:val="24"/>
          <w:lang w:val="es-ES"/>
        </w:rPr>
        <w:t xml:space="preserve">s los </w:t>
      </w:r>
      <w:r w:rsidR="00676EA6" w:rsidRPr="00225081">
        <w:rPr>
          <w:rFonts w:ascii="Palatino Linotype" w:eastAsia="Times New Roman" w:hAnsi="Palatino Linotype" w:cs="Arial"/>
          <w:sz w:val="24"/>
          <w:szCs w:val="24"/>
          <w:lang w:val="es-ES"/>
        </w:rPr>
        <w:t>capítulo</w:t>
      </w:r>
      <w:r w:rsidR="00A776C8" w:rsidRPr="00225081">
        <w:rPr>
          <w:rFonts w:ascii="Palatino Linotype" w:eastAsia="Times New Roman" w:hAnsi="Palatino Linotype" w:cs="Arial"/>
          <w:sz w:val="24"/>
          <w:szCs w:val="24"/>
          <w:lang w:val="es-ES"/>
        </w:rPr>
        <w:t>s</w:t>
      </w:r>
      <w:r w:rsidR="00676EA6" w:rsidRPr="00225081">
        <w:rPr>
          <w:rFonts w:ascii="Palatino Linotype" w:eastAsia="Times New Roman" w:hAnsi="Palatino Linotype" w:cs="Arial"/>
          <w:sz w:val="24"/>
          <w:szCs w:val="24"/>
          <w:lang w:val="es-ES"/>
        </w:rPr>
        <w:t xml:space="preserve"> 3000</w:t>
      </w:r>
      <w:r w:rsidR="00A776C8" w:rsidRPr="00225081">
        <w:rPr>
          <w:rFonts w:ascii="Palatino Linotype" w:eastAsia="Times New Roman" w:hAnsi="Palatino Linotype" w:cs="Arial"/>
          <w:sz w:val="24"/>
          <w:szCs w:val="24"/>
          <w:lang w:val="es-ES"/>
        </w:rPr>
        <w:t xml:space="preserve"> y 6000</w:t>
      </w:r>
      <w:r w:rsidR="00676EA6" w:rsidRPr="00225081">
        <w:rPr>
          <w:rFonts w:ascii="Palatino Linotype" w:eastAsia="Times New Roman" w:hAnsi="Palatino Linotype" w:cs="Arial"/>
          <w:sz w:val="24"/>
          <w:szCs w:val="24"/>
          <w:lang w:val="es-ES"/>
        </w:rPr>
        <w:t>, concepto</w:t>
      </w:r>
      <w:r w:rsidR="00A776C8" w:rsidRPr="00225081">
        <w:rPr>
          <w:rFonts w:ascii="Palatino Linotype" w:eastAsia="Times New Roman" w:hAnsi="Palatino Linotype" w:cs="Arial"/>
          <w:sz w:val="24"/>
          <w:szCs w:val="24"/>
          <w:lang w:val="es-ES"/>
        </w:rPr>
        <w:t>s</w:t>
      </w:r>
      <w:r w:rsidR="00676EA6" w:rsidRPr="00225081">
        <w:rPr>
          <w:rFonts w:ascii="Palatino Linotype" w:eastAsia="Times New Roman" w:hAnsi="Palatino Linotype" w:cs="Arial"/>
          <w:sz w:val="24"/>
          <w:szCs w:val="24"/>
          <w:lang w:val="es-ES"/>
        </w:rPr>
        <w:t xml:space="preserve"> 3100</w:t>
      </w:r>
      <w:r w:rsidR="00A776C8" w:rsidRPr="00225081">
        <w:rPr>
          <w:rFonts w:ascii="Palatino Linotype" w:eastAsia="Times New Roman" w:hAnsi="Palatino Linotype" w:cs="Arial"/>
          <w:sz w:val="24"/>
          <w:szCs w:val="24"/>
          <w:lang w:val="es-ES"/>
        </w:rPr>
        <w:t xml:space="preserve"> y 6100; así como </w:t>
      </w:r>
      <w:r w:rsidR="00676EA6" w:rsidRPr="00225081">
        <w:rPr>
          <w:rFonts w:ascii="Palatino Linotype" w:eastAsia="Times New Roman" w:hAnsi="Palatino Linotype" w:cs="Arial"/>
          <w:sz w:val="24"/>
          <w:szCs w:val="24"/>
          <w:lang w:val="es-ES"/>
        </w:rPr>
        <w:t>l</w:t>
      </w:r>
      <w:r w:rsidR="00A776C8" w:rsidRPr="00225081">
        <w:rPr>
          <w:rFonts w:ascii="Palatino Linotype" w:eastAsia="Times New Roman" w:hAnsi="Palatino Linotype" w:cs="Arial"/>
          <w:sz w:val="24"/>
          <w:szCs w:val="24"/>
          <w:lang w:val="es-ES"/>
        </w:rPr>
        <w:t xml:space="preserve">as partida genéricas 3110, 3111, </w:t>
      </w:r>
      <w:r w:rsidR="00676EA6" w:rsidRPr="00225081">
        <w:rPr>
          <w:rFonts w:ascii="Palatino Linotype" w:eastAsia="Times New Roman" w:hAnsi="Palatino Linotype" w:cs="Arial"/>
          <w:sz w:val="24"/>
          <w:szCs w:val="24"/>
          <w:lang w:val="es-ES"/>
        </w:rPr>
        <w:t>3312</w:t>
      </w:r>
      <w:r w:rsidR="00A776C8" w:rsidRPr="00225081">
        <w:rPr>
          <w:rFonts w:ascii="Palatino Linotype" w:eastAsia="Times New Roman" w:hAnsi="Palatino Linotype" w:cs="Arial"/>
          <w:sz w:val="24"/>
          <w:szCs w:val="24"/>
          <w:lang w:val="es-ES"/>
        </w:rPr>
        <w:t xml:space="preserve"> y 6159</w:t>
      </w:r>
      <w:r w:rsidR="00676EA6" w:rsidRPr="00225081">
        <w:rPr>
          <w:rFonts w:ascii="Palatino Linotype" w:eastAsia="Times New Roman" w:hAnsi="Palatino Linotype" w:cs="Arial"/>
          <w:sz w:val="24"/>
          <w:szCs w:val="24"/>
          <w:lang w:val="es-ES"/>
        </w:rPr>
        <w:t xml:space="preserve">, en las cuales se considera lo siguiente: </w:t>
      </w:r>
    </w:p>
    <w:p w:rsidR="00676EA6" w:rsidRPr="00225081" w:rsidRDefault="00676EA6" w:rsidP="00995794">
      <w:pPr>
        <w:autoSpaceDE w:val="0"/>
        <w:autoSpaceDN w:val="0"/>
        <w:adjustRightInd w:val="0"/>
        <w:spacing w:after="0" w:line="240" w:lineRule="auto"/>
        <w:ind w:right="51"/>
        <w:jc w:val="both"/>
        <w:rPr>
          <w:rFonts w:ascii="Palatino Linotype" w:eastAsia="Times New Roman" w:hAnsi="Palatino Linotype" w:cs="Arial"/>
          <w:sz w:val="24"/>
          <w:szCs w:val="24"/>
          <w:lang w:val="es-ES"/>
        </w:rPr>
      </w:pPr>
    </w:p>
    <w:p w:rsidR="00A776C8" w:rsidRPr="00225081" w:rsidRDefault="00725927"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i/>
          <w:sz w:val="22"/>
          <w:szCs w:val="22"/>
          <w:lang w:val="es-ES" w:eastAsia="es-MX"/>
        </w:rPr>
        <w:t>“</w:t>
      </w:r>
      <w:r w:rsidR="00A776C8" w:rsidRPr="00225081">
        <w:rPr>
          <w:rFonts w:ascii="Palatino Linotype" w:eastAsia="Calibri" w:hAnsi="Palatino Linotype" w:cs="Arial"/>
          <w:b/>
          <w:i/>
          <w:sz w:val="22"/>
          <w:szCs w:val="22"/>
          <w:lang w:val="es-ES" w:eastAsia="es-MX"/>
        </w:rPr>
        <w:t>3000 SERVICIOS GENERALES</w:t>
      </w:r>
    </w:p>
    <w:p w:rsidR="00725927" w:rsidRPr="00225081"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3100 SERVICIOS BÁSICOS.</w:t>
      </w:r>
      <w:r w:rsidRPr="00225081">
        <w:rPr>
          <w:rFonts w:ascii="Palatino Linotype" w:eastAsia="Calibri" w:hAnsi="Palatino Linotype" w:cs="Arial"/>
          <w:i/>
          <w:sz w:val="22"/>
          <w:szCs w:val="22"/>
          <w:lang w:val="es-ES" w:eastAsia="es-MX"/>
        </w:rPr>
        <w:t xml:space="preserve"> </w:t>
      </w:r>
    </w:p>
    <w:p w:rsidR="00725927" w:rsidRPr="00225081"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725927" w:rsidRPr="00225081"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lastRenderedPageBreak/>
        <w:t xml:space="preserve">3110 Energía eléctrica. </w:t>
      </w:r>
      <w:r w:rsidRPr="00225081">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725927" w:rsidRPr="00225081"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3111 Servicio de energía eléctrica.</w:t>
      </w:r>
      <w:r w:rsidRPr="00225081">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676EA6" w:rsidRPr="00225081" w:rsidRDefault="00676EA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3112 Servicio de energía eléctrica para alumbrado público.</w:t>
      </w:r>
      <w:r w:rsidRPr="00225081">
        <w:rPr>
          <w:rFonts w:ascii="Palatino Linotype" w:eastAsia="Calibri" w:hAnsi="Palatino Linotype" w:cs="Arial"/>
          <w:i/>
          <w:sz w:val="22"/>
          <w:szCs w:val="22"/>
          <w:lang w:val="es-ES" w:eastAsia="es-MX"/>
        </w:rPr>
        <w:t xml:space="preserve"> Asignación para el pago del servicio de alumbrado público.</w:t>
      </w:r>
    </w:p>
    <w:p w:rsidR="00A776C8" w:rsidRPr="00225081" w:rsidRDefault="00A776C8"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995794" w:rsidRPr="00225081" w:rsidRDefault="00995794"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 xml:space="preserve">6000 INVERSIÓN PÚBLICA </w:t>
      </w:r>
    </w:p>
    <w:p w:rsidR="00995794" w:rsidRPr="00225081" w:rsidRDefault="00995794"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6100 OBRA PÚBLICA EN BIENES DE DOMINIO PÚBLICO.</w:t>
      </w:r>
      <w:r w:rsidR="00A776C8" w:rsidRPr="00225081">
        <w:rPr>
          <w:rFonts w:ascii="Palatino Linotype" w:eastAsia="Calibri" w:hAnsi="Palatino Linotype" w:cs="Arial"/>
          <w:b/>
          <w:i/>
          <w:sz w:val="22"/>
          <w:szCs w:val="22"/>
          <w:lang w:val="es-ES" w:eastAsia="es-MX"/>
        </w:rPr>
        <w:t xml:space="preserve"> </w:t>
      </w:r>
      <w:r w:rsidR="00A776C8" w:rsidRPr="00225081">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995794" w:rsidRPr="00225081" w:rsidRDefault="00995794"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6159</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Reparación y mantenimiento de vialidades y alumbrado.</w:t>
      </w:r>
      <w:r w:rsidRPr="00225081">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514D46" w:rsidRPr="00225081" w:rsidRDefault="00514D46"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010149" w:rsidRPr="00225081" w:rsidRDefault="001D30AF" w:rsidP="00995794">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De lo anterior, se desprende que</w:t>
      </w:r>
      <w:r w:rsidR="00CE4FDF" w:rsidRPr="00225081">
        <w:rPr>
          <w:rFonts w:ascii="Palatino Linotype" w:eastAsia="Times New Roman" w:hAnsi="Palatino Linotype" w:cs="Arial"/>
          <w:sz w:val="24"/>
          <w:szCs w:val="24"/>
        </w:rPr>
        <w:t xml:space="preserve"> </w:t>
      </w:r>
      <w:r w:rsidR="00CE4FDF" w:rsidRPr="00225081">
        <w:rPr>
          <w:rFonts w:ascii="Palatino Linotype" w:eastAsia="Times New Roman" w:hAnsi="Palatino Linotype" w:cs="Arial"/>
          <w:b/>
          <w:sz w:val="24"/>
          <w:szCs w:val="24"/>
        </w:rPr>
        <w:t xml:space="preserve">EL SUJETO OBLIGADO </w:t>
      </w:r>
      <w:r w:rsidR="00CE4FDF" w:rsidRPr="00225081">
        <w:rPr>
          <w:rFonts w:ascii="Palatino Linotype" w:eastAsia="Times New Roman" w:hAnsi="Palatino Linotype" w:cs="Arial"/>
          <w:sz w:val="24"/>
          <w:szCs w:val="24"/>
        </w:rPr>
        <w:t xml:space="preserve">se encuentra en posibilidad de entregar </w:t>
      </w:r>
      <w:r w:rsidRPr="00225081">
        <w:rPr>
          <w:rFonts w:ascii="Palatino Linotype" w:eastAsia="Times New Roman" w:hAnsi="Palatino Linotype" w:cs="Arial"/>
          <w:sz w:val="24"/>
          <w:szCs w:val="24"/>
        </w:rPr>
        <w:t xml:space="preserve">la información solicitada en los puntos </w:t>
      </w:r>
      <w:r w:rsidR="00CE4FDF" w:rsidRPr="00225081">
        <w:rPr>
          <w:rFonts w:ascii="Palatino Linotype" w:eastAsia="Times New Roman" w:hAnsi="Palatino Linotype" w:cs="Arial"/>
          <w:sz w:val="24"/>
          <w:szCs w:val="24"/>
        </w:rPr>
        <w:t xml:space="preserve">3 y 4, </w:t>
      </w:r>
      <w:r w:rsidRPr="00225081">
        <w:rPr>
          <w:rFonts w:ascii="Palatino Linotype" w:eastAsia="Times New Roman" w:hAnsi="Palatino Linotype" w:cs="Arial"/>
          <w:sz w:val="24"/>
          <w:szCs w:val="24"/>
        </w:rPr>
        <w:t xml:space="preserve">consistentes </w:t>
      </w:r>
      <w:r w:rsidR="00010149" w:rsidRPr="00225081">
        <w:rPr>
          <w:rFonts w:ascii="Palatino Linotype" w:eastAsia="Times New Roman" w:hAnsi="Palatino Linotype" w:cs="Arial"/>
          <w:sz w:val="24"/>
          <w:szCs w:val="24"/>
        </w:rPr>
        <w:t xml:space="preserve">en la o las partidas presupuestales y montos pagados por concepto de mantenimiento del sistema de alumbrado público; así como, consumo de energía eléctrica en el sistema de alumbrado público del 1 de enero de 2013 al 13 de noviembre de 2018. </w:t>
      </w:r>
    </w:p>
    <w:p w:rsidR="00010149" w:rsidRPr="00225081" w:rsidRDefault="00010149" w:rsidP="00995794">
      <w:pPr>
        <w:spacing w:after="0" w:line="360" w:lineRule="auto"/>
        <w:jc w:val="both"/>
        <w:rPr>
          <w:rFonts w:ascii="Palatino Linotype" w:eastAsia="Times New Roman" w:hAnsi="Palatino Linotype" w:cs="Arial"/>
        </w:rPr>
      </w:pPr>
    </w:p>
    <w:p w:rsidR="00C337AE" w:rsidRPr="00225081" w:rsidRDefault="00D43EEF" w:rsidP="00995794">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 xml:space="preserve">Por otra parte, respecto a la solicitud identificada con el numeral </w:t>
      </w:r>
      <w:r w:rsidR="00944EBE" w:rsidRPr="00225081">
        <w:rPr>
          <w:rFonts w:ascii="Palatino Linotype" w:eastAsia="Times New Roman" w:hAnsi="Palatino Linotype" w:cs="Arial"/>
          <w:sz w:val="24"/>
          <w:szCs w:val="24"/>
        </w:rPr>
        <w:t>4</w:t>
      </w:r>
      <w:r w:rsidRPr="00225081">
        <w:rPr>
          <w:rFonts w:ascii="Palatino Linotype" w:eastAsia="Times New Roman" w:hAnsi="Palatino Linotype" w:cs="Arial"/>
          <w:sz w:val="24"/>
          <w:szCs w:val="24"/>
        </w:rPr>
        <w:t xml:space="preserve">, </w:t>
      </w:r>
      <w:r w:rsidR="00B50C52" w:rsidRPr="00225081">
        <w:rPr>
          <w:rFonts w:ascii="Palatino Linotype" w:eastAsia="Times New Roman" w:hAnsi="Palatino Linotype" w:cs="Arial"/>
          <w:sz w:val="24"/>
          <w:szCs w:val="24"/>
        </w:rPr>
        <w:t>relacionada con el</w:t>
      </w:r>
      <w:r w:rsidRPr="00225081">
        <w:rPr>
          <w:rFonts w:ascii="Palatino Linotype" w:eastAsia="Times New Roman" w:hAnsi="Palatino Linotype" w:cs="Arial"/>
          <w:sz w:val="24"/>
          <w:szCs w:val="24"/>
        </w:rPr>
        <w:t xml:space="preserve"> </w:t>
      </w:r>
      <w:r w:rsidR="00B50C52" w:rsidRPr="00225081">
        <w:rPr>
          <w:rFonts w:ascii="Palatino Linotype" w:eastAsia="Times New Roman" w:hAnsi="Palatino Linotype" w:cs="Arial"/>
          <w:sz w:val="24"/>
          <w:szCs w:val="24"/>
        </w:rPr>
        <w:t xml:space="preserve">mantenimiento preventivo, correctivo o la sustitución de luminarias que integran el sistema público municipal, consistente en el número de luminarias que fueron sustituidas, arregladas o transformadas, las características de las mismas y el lugar donde se </w:t>
      </w:r>
      <w:r w:rsidR="00944EBE" w:rsidRPr="00225081">
        <w:rPr>
          <w:rFonts w:ascii="Palatino Linotype" w:eastAsia="Times New Roman" w:hAnsi="Palatino Linotype" w:cs="Arial"/>
          <w:sz w:val="24"/>
          <w:szCs w:val="24"/>
        </w:rPr>
        <w:t xml:space="preserve">sustituyeron, colocaron, corrigieron o arreglaron; al respecto, es de señalar que dicho requerimiento, puede ser colmado de manera enunciativa más no limitativa con la entrega de la bitácora de reparación o mantenimiento de alumbrado público y </w:t>
      </w:r>
      <w:r w:rsidR="00944EBE" w:rsidRPr="00225081">
        <w:rPr>
          <w:rFonts w:ascii="Palatino Linotype" w:eastAsia="Times New Roman" w:hAnsi="Palatino Linotype" w:cs="Arial"/>
          <w:sz w:val="24"/>
          <w:szCs w:val="24"/>
        </w:rPr>
        <w:lastRenderedPageBreak/>
        <w:t>vialidades, la cual se encuentra regulada en los Lineamientos para el Registro y Control del Inventario y la Conciliación y Desincorporación de Bienes Muebles e Inmuebles para las entidades Fiscalizables Municipales del Estado de México</w:t>
      </w:r>
      <w:r w:rsidR="00D96EA7" w:rsidRPr="00225081">
        <w:rPr>
          <w:rStyle w:val="Refdenotaalpie"/>
          <w:rFonts w:ascii="Palatino Linotype" w:eastAsia="Times New Roman" w:hAnsi="Palatino Linotype" w:cs="Arial"/>
          <w:sz w:val="24"/>
          <w:szCs w:val="24"/>
        </w:rPr>
        <w:footnoteReference w:id="2"/>
      </w:r>
      <w:r w:rsidR="00C337AE" w:rsidRPr="00225081">
        <w:rPr>
          <w:rFonts w:ascii="Palatino Linotype" w:eastAsia="Times New Roman" w:hAnsi="Palatino Linotype" w:cs="Arial"/>
          <w:sz w:val="24"/>
          <w:szCs w:val="24"/>
        </w:rPr>
        <w:t xml:space="preserve">; tal como se muestra a continuación: </w:t>
      </w:r>
    </w:p>
    <w:p w:rsidR="00B95DEC" w:rsidRPr="00225081" w:rsidRDefault="00B95DEC" w:rsidP="00995794">
      <w:pPr>
        <w:spacing w:after="0" w:line="240" w:lineRule="auto"/>
        <w:jc w:val="both"/>
        <w:rPr>
          <w:rFonts w:ascii="Palatino Linotype" w:eastAsia="Times New Roman" w:hAnsi="Palatino Linotype" w:cs="Arial"/>
          <w:sz w:val="24"/>
          <w:szCs w:val="24"/>
        </w:rPr>
      </w:pPr>
    </w:p>
    <w:p w:rsidR="00C337AE" w:rsidRPr="00225081" w:rsidRDefault="00C337AE"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VIGÉSIMO NOVENO:</w:t>
      </w:r>
      <w:r w:rsidRPr="00225081">
        <w:rPr>
          <w:rFonts w:ascii="Palatino Linotype" w:eastAsia="Calibri" w:hAnsi="Palatino Linotype" w:cs="Arial"/>
          <w:i/>
          <w:sz w:val="22"/>
          <w:szCs w:val="22"/>
          <w:lang w:val="es-ES" w:eastAsia="es-MX"/>
        </w:rPr>
        <w:t xml:space="preserve"> El </w:t>
      </w:r>
      <w:r w:rsidRPr="00225081">
        <w:rPr>
          <w:rFonts w:ascii="Palatino Linotype" w:eastAsia="Calibri" w:hAnsi="Palatino Linotype" w:cs="Arial"/>
          <w:b/>
          <w:i/>
          <w:sz w:val="22"/>
          <w:szCs w:val="22"/>
          <w:lang w:val="es-ES" w:eastAsia="es-MX"/>
        </w:rPr>
        <w:t>titular del área administrativa en los municipios</w:t>
      </w:r>
      <w:r w:rsidRPr="00225081">
        <w:rPr>
          <w:rFonts w:ascii="Palatino Linotype" w:eastAsia="Calibri" w:hAnsi="Palatino Linotype" w:cs="Arial"/>
          <w:i/>
          <w:sz w:val="22"/>
          <w:szCs w:val="22"/>
          <w:lang w:val="es-ES" w:eastAsia="es-MX"/>
        </w:rPr>
        <w:t xml:space="preserve">, organismos públicos descentralizados y fideicomisos públicos de carácter municipal, </w:t>
      </w:r>
      <w:r w:rsidRPr="00225081">
        <w:rPr>
          <w:rFonts w:ascii="Palatino Linotype" w:eastAsia="Calibri" w:hAnsi="Palatino Linotype" w:cs="Arial"/>
          <w:b/>
          <w:i/>
          <w:sz w:val="22"/>
          <w:szCs w:val="22"/>
          <w:lang w:val="es-ES" w:eastAsia="es-MX"/>
        </w:rPr>
        <w:t>responsable del control de las reparaciones y mantenimiento</w:t>
      </w:r>
      <w:r w:rsidRPr="00225081">
        <w:rPr>
          <w:rFonts w:ascii="Palatino Linotype" w:eastAsia="Calibri" w:hAnsi="Palatino Linotype" w:cs="Arial"/>
          <w:i/>
          <w:sz w:val="22"/>
          <w:szCs w:val="22"/>
          <w:lang w:val="es-ES" w:eastAsia="es-MX"/>
        </w:rPr>
        <w:t xml:space="preserve"> de bienes muebles e inmuebles, así como </w:t>
      </w:r>
      <w:r w:rsidRPr="00225081">
        <w:rPr>
          <w:rFonts w:ascii="Palatino Linotype" w:eastAsia="Calibri" w:hAnsi="Palatino Linotype" w:cs="Arial"/>
          <w:b/>
          <w:i/>
          <w:sz w:val="22"/>
          <w:szCs w:val="22"/>
          <w:lang w:val="es-ES" w:eastAsia="es-MX"/>
        </w:rPr>
        <w:t>del alumbrado público</w:t>
      </w:r>
      <w:r w:rsidRPr="00225081">
        <w:rPr>
          <w:rFonts w:ascii="Palatino Linotype" w:eastAsia="Calibri" w:hAnsi="Palatino Linotype" w:cs="Arial"/>
          <w:i/>
          <w:sz w:val="22"/>
          <w:szCs w:val="22"/>
          <w:lang w:val="es-ES" w:eastAsia="es-MX"/>
        </w:rPr>
        <w:t xml:space="preserve"> y vialidades </w:t>
      </w:r>
      <w:r w:rsidRPr="00225081">
        <w:rPr>
          <w:rFonts w:ascii="Palatino Linotype" w:eastAsia="Calibri" w:hAnsi="Palatino Linotype" w:cs="Arial"/>
          <w:b/>
          <w:i/>
          <w:sz w:val="22"/>
          <w:szCs w:val="22"/>
          <w:lang w:val="es-ES" w:eastAsia="es-MX"/>
        </w:rPr>
        <w:t>deberán llevar un control de los gastos a través de una bitácora</w:t>
      </w:r>
      <w:r w:rsidRPr="00225081">
        <w:rPr>
          <w:rFonts w:ascii="Palatino Linotype" w:eastAsia="Calibri" w:hAnsi="Palatino Linotype" w:cs="Arial"/>
          <w:i/>
          <w:sz w:val="22"/>
          <w:szCs w:val="22"/>
          <w:lang w:val="es-ES" w:eastAsia="es-MX"/>
        </w:rPr>
        <w:t>, aplicar anexos 4A, 4B y 4C, según corresponda.</w:t>
      </w:r>
    </w:p>
    <w:p w:rsidR="00C337AE" w:rsidRPr="00225081" w:rsidRDefault="00C337AE"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C337AE" w:rsidRPr="00225081" w:rsidRDefault="00C337AE" w:rsidP="00995794">
      <w:pPr>
        <w:spacing w:after="0" w:line="360" w:lineRule="auto"/>
        <w:jc w:val="both"/>
        <w:rPr>
          <w:rFonts w:ascii="Palatino Linotype" w:eastAsia="Calibri" w:hAnsi="Palatino Linotype" w:cs="Arial"/>
          <w:i/>
          <w:sz w:val="22"/>
          <w:szCs w:val="22"/>
          <w:lang w:val="es-ES" w:eastAsia="es-MX"/>
        </w:rPr>
      </w:pPr>
      <w:r w:rsidRPr="00225081">
        <w:rPr>
          <w:rFonts w:ascii="Palatino Linotype" w:eastAsia="Calibri" w:hAnsi="Palatino Linotype" w:cs="Arial"/>
          <w:i/>
          <w:noProof/>
          <w:sz w:val="22"/>
          <w:szCs w:val="22"/>
          <w:lang w:val="es-MX" w:eastAsia="es-MX"/>
        </w:rPr>
        <w:drawing>
          <wp:inline distT="0" distB="0" distL="0" distR="0">
            <wp:extent cx="5788921" cy="4055424"/>
            <wp:effectExtent l="0" t="0" r="254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15">
                      <a:extLst>
                        <a:ext uri="{28A0092B-C50C-407E-A947-70E740481C1C}">
                          <a14:useLocalDpi xmlns:a14="http://schemas.microsoft.com/office/drawing/2010/main" val="0"/>
                        </a:ext>
                      </a:extLst>
                    </a:blip>
                    <a:stretch>
                      <a:fillRect/>
                    </a:stretch>
                  </pic:blipFill>
                  <pic:spPr>
                    <a:xfrm>
                      <a:off x="0" y="0"/>
                      <a:ext cx="5835592" cy="4088120"/>
                    </a:xfrm>
                    <a:prstGeom prst="rect">
                      <a:avLst/>
                    </a:prstGeom>
                  </pic:spPr>
                </pic:pic>
              </a:graphicData>
            </a:graphic>
          </wp:inline>
        </w:drawing>
      </w:r>
    </w:p>
    <w:p w:rsidR="0053450A" w:rsidRPr="00225081" w:rsidRDefault="00C337AE" w:rsidP="00995794">
      <w:pPr>
        <w:spacing w:after="0" w:line="360" w:lineRule="auto"/>
        <w:jc w:val="both"/>
        <w:rPr>
          <w:rFonts w:ascii="Palatino Linotype" w:hAnsi="Palatino Linotype" w:cs="Arial"/>
          <w:sz w:val="24"/>
          <w:szCs w:val="24"/>
        </w:rPr>
      </w:pPr>
      <w:r w:rsidRPr="00225081">
        <w:rPr>
          <w:rFonts w:ascii="Palatino Linotype" w:eastAsia="Times New Roman" w:hAnsi="Palatino Linotype" w:cs="Arial"/>
          <w:sz w:val="24"/>
          <w:szCs w:val="24"/>
        </w:rPr>
        <w:lastRenderedPageBreak/>
        <w:t xml:space="preserve">De lo anterior, </w:t>
      </w:r>
      <w:r w:rsidR="0053450A" w:rsidRPr="00225081">
        <w:rPr>
          <w:rFonts w:ascii="Palatino Linotype" w:eastAsia="Times New Roman" w:hAnsi="Palatino Linotype" w:cs="Arial"/>
          <w:sz w:val="24"/>
          <w:szCs w:val="24"/>
        </w:rPr>
        <w:t>se advierte que el responsable del control de las reparaciones y mantenimiento de alumbrado público, debe llevar una bitácora; la cual permitirá transparenta</w:t>
      </w:r>
      <w:r w:rsidR="007B1163" w:rsidRPr="00225081">
        <w:rPr>
          <w:rFonts w:ascii="Palatino Linotype" w:eastAsia="Times New Roman" w:hAnsi="Palatino Linotype" w:cs="Arial"/>
          <w:sz w:val="24"/>
          <w:szCs w:val="24"/>
        </w:rPr>
        <w:t>r</w:t>
      </w:r>
      <w:r w:rsidR="0053450A" w:rsidRPr="00225081">
        <w:rPr>
          <w:rFonts w:ascii="Palatino Linotype" w:eastAsia="Times New Roman" w:hAnsi="Palatino Linotype" w:cs="Arial"/>
          <w:sz w:val="24"/>
          <w:szCs w:val="24"/>
        </w:rPr>
        <w:t xml:space="preserve"> el manejo, uso y destino de los bienes y garantizar la legalidad, control y la correcta participación de los servidores públicos</w:t>
      </w:r>
      <w:r w:rsidR="0053450A" w:rsidRPr="00225081">
        <w:rPr>
          <w:rFonts w:ascii="Palatino Linotype" w:hAnsi="Palatino Linotype" w:cs="Arial"/>
          <w:sz w:val="24"/>
          <w:szCs w:val="24"/>
        </w:rPr>
        <w:t xml:space="preserve"> municipales.</w:t>
      </w:r>
    </w:p>
    <w:p w:rsidR="0053450A" w:rsidRPr="00225081" w:rsidRDefault="0053450A" w:rsidP="00995794">
      <w:pPr>
        <w:spacing w:after="0" w:line="360" w:lineRule="auto"/>
        <w:jc w:val="both"/>
        <w:rPr>
          <w:rFonts w:ascii="Palatino Linotype" w:hAnsi="Palatino Linotype" w:cs="Arial"/>
          <w:sz w:val="24"/>
          <w:szCs w:val="24"/>
        </w:rPr>
      </w:pPr>
    </w:p>
    <w:p w:rsidR="0053450A" w:rsidRPr="00225081" w:rsidRDefault="0053450A" w:rsidP="00995794">
      <w:pPr>
        <w:spacing w:after="0" w:line="360" w:lineRule="auto"/>
        <w:jc w:val="both"/>
        <w:rPr>
          <w:rFonts w:ascii="Palatino Linotype" w:eastAsia="Times New Roman" w:hAnsi="Palatino Linotype" w:cs="Arial"/>
          <w:sz w:val="24"/>
          <w:szCs w:val="24"/>
        </w:rPr>
      </w:pPr>
      <w:r w:rsidRPr="00225081">
        <w:rPr>
          <w:rFonts w:ascii="Palatino Linotype" w:hAnsi="Palatino Linotype" w:cs="Arial"/>
          <w:sz w:val="24"/>
          <w:szCs w:val="24"/>
        </w:rPr>
        <w:t xml:space="preserve">Es así que, el Órgano Garante determina ordenar la entrega del documento o documentos donde se pueda advertir </w:t>
      </w:r>
      <w:r w:rsidR="00222E28" w:rsidRPr="00225081">
        <w:rPr>
          <w:rFonts w:ascii="Palatino Linotype" w:eastAsia="Times New Roman" w:hAnsi="Palatino Linotype" w:cs="Arial"/>
          <w:sz w:val="24"/>
          <w:szCs w:val="24"/>
        </w:rPr>
        <w:t>los lugares y número de luminarias que fueron sustituidas, arregladas o transformadas; así como, sus características, del periodo comprendido del primero de enero de dos mil trece al trece de noviembre de dos mil dieciocho.</w:t>
      </w:r>
    </w:p>
    <w:p w:rsidR="00222E28" w:rsidRPr="00225081" w:rsidRDefault="00222E28" w:rsidP="00995794">
      <w:pPr>
        <w:spacing w:after="0" w:line="360" w:lineRule="auto"/>
        <w:jc w:val="both"/>
        <w:rPr>
          <w:rFonts w:ascii="Palatino Linotype" w:eastAsia="Times New Roman" w:hAnsi="Palatino Linotype" w:cs="Arial"/>
          <w:sz w:val="24"/>
          <w:szCs w:val="24"/>
        </w:rPr>
      </w:pPr>
    </w:p>
    <w:p w:rsidR="00DB1C92" w:rsidRPr="00225081" w:rsidRDefault="00222E28" w:rsidP="00995794">
      <w:pPr>
        <w:spacing w:after="0" w:line="360" w:lineRule="auto"/>
        <w:jc w:val="both"/>
        <w:rPr>
          <w:rFonts w:ascii="Palatino Linotype" w:eastAsia="Calibri" w:hAnsi="Palatino Linotype" w:cs="Arial"/>
          <w:sz w:val="24"/>
          <w:szCs w:val="24"/>
          <w:lang w:val="es-ES"/>
        </w:rPr>
      </w:pPr>
      <w:r w:rsidRPr="00225081">
        <w:rPr>
          <w:rFonts w:ascii="Palatino Linotype" w:eastAsia="Times New Roman" w:hAnsi="Palatino Linotype" w:cs="Arial"/>
          <w:sz w:val="24"/>
          <w:szCs w:val="24"/>
        </w:rPr>
        <w:t>Ahora bien, por cuanto hace a las solicitudes identificadas con los numerales 6 y 7 relacionadas con los censos de alumbrado público</w:t>
      </w:r>
      <w:r w:rsidR="00DB1C92" w:rsidRPr="00225081">
        <w:rPr>
          <w:rFonts w:ascii="Palatino Linotype" w:eastAsia="Times New Roman" w:hAnsi="Palatino Linotype" w:cs="Arial"/>
          <w:sz w:val="24"/>
          <w:szCs w:val="24"/>
        </w:rPr>
        <w:t xml:space="preserve">; así como, de </w:t>
      </w:r>
      <w:r w:rsidRPr="00225081">
        <w:rPr>
          <w:rFonts w:ascii="Palatino Linotype" w:eastAsia="Times New Roman" w:hAnsi="Palatino Linotype" w:cs="Arial"/>
          <w:sz w:val="24"/>
          <w:szCs w:val="24"/>
        </w:rPr>
        <w:t xml:space="preserve">luminarias y balastros del sistema </w:t>
      </w:r>
      <w:r w:rsidR="001A4E07" w:rsidRPr="00225081">
        <w:rPr>
          <w:rFonts w:ascii="Palatino Linotype" w:eastAsia="Times New Roman" w:hAnsi="Palatino Linotype" w:cs="Arial"/>
          <w:sz w:val="24"/>
          <w:szCs w:val="24"/>
        </w:rPr>
        <w:t>d</w:t>
      </w:r>
      <w:r w:rsidRPr="00225081">
        <w:rPr>
          <w:rFonts w:ascii="Palatino Linotype" w:eastAsia="Times New Roman" w:hAnsi="Palatino Linotype" w:cs="Arial"/>
          <w:sz w:val="24"/>
          <w:szCs w:val="24"/>
        </w:rPr>
        <w:t>e alumbrado público municipal; al respecto, es</w:t>
      </w:r>
      <w:r w:rsidR="00DB1C92" w:rsidRPr="00225081">
        <w:rPr>
          <w:rFonts w:ascii="Palatino Linotype" w:eastAsia="Times New Roman" w:hAnsi="Palatino Linotype" w:cs="Arial"/>
          <w:sz w:val="24"/>
          <w:szCs w:val="24"/>
        </w:rPr>
        <w:t xml:space="preserve"> importante referir </w:t>
      </w:r>
      <w:r w:rsidR="00DB1C92" w:rsidRPr="00225081">
        <w:rPr>
          <w:rFonts w:ascii="Palatino Linotype" w:eastAsia="Calibri" w:hAnsi="Palatino Linotype" w:cs="Arial"/>
          <w:sz w:val="24"/>
          <w:szCs w:val="24"/>
          <w:lang w:val="es-ES"/>
        </w:rPr>
        <w:t xml:space="preserve">que los Sujetos Obligados </w:t>
      </w:r>
      <w:r w:rsidR="00DB1C92" w:rsidRPr="00225081">
        <w:rPr>
          <w:rFonts w:ascii="Palatino Linotype" w:eastAsia="Times New Roman" w:hAnsi="Palatino Linotype" w:cs="Arial"/>
          <w:sz w:val="24"/>
          <w:szCs w:val="24"/>
          <w:lang w:val="es-ES"/>
        </w:rPr>
        <w:t xml:space="preserve">sólo proporcionarán la información pública que generen en el </w:t>
      </w:r>
      <w:r w:rsidR="00DB1C92" w:rsidRPr="00225081">
        <w:rPr>
          <w:rFonts w:ascii="Palatino Linotype" w:eastAsia="Calibri" w:hAnsi="Palatino Linotype" w:cs="Arial"/>
          <w:sz w:val="24"/>
          <w:szCs w:val="24"/>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00DB1C92" w:rsidRPr="00225081">
        <w:rPr>
          <w:rFonts w:ascii="Palatino Linotype" w:eastAsia="Calibri" w:hAnsi="Palatino Linotype" w:cs="Arial"/>
          <w:i/>
          <w:sz w:val="24"/>
          <w:szCs w:val="24"/>
          <w:lang w:val="es-ES"/>
        </w:rPr>
        <w:t>ad hoc</w:t>
      </w:r>
      <w:r w:rsidR="00DB1C92" w:rsidRPr="00225081">
        <w:rPr>
          <w:rFonts w:ascii="Palatino Linotype" w:eastAsia="Calibri" w:hAnsi="Palatino Linotype" w:cs="Arial"/>
          <w:sz w:val="24"/>
          <w:szCs w:val="24"/>
          <w:lang w:val="es-ES"/>
        </w:rPr>
        <w:t>, para satisfacer el derecho de acceso a la información pública; sin embargo, de contar con la misma tal cual fue solicitada debe entregar ésta a su peticionario.</w:t>
      </w:r>
    </w:p>
    <w:p w:rsidR="00DB1C92" w:rsidRPr="00225081" w:rsidRDefault="00DB1C92" w:rsidP="00995794">
      <w:pPr>
        <w:spacing w:after="0" w:line="360" w:lineRule="auto"/>
        <w:jc w:val="both"/>
        <w:rPr>
          <w:rFonts w:ascii="Palatino Linotype" w:eastAsia="Calibri" w:hAnsi="Palatino Linotype" w:cs="Arial"/>
          <w:sz w:val="24"/>
          <w:szCs w:val="24"/>
          <w:lang w:val="es-ES"/>
        </w:rPr>
      </w:pPr>
    </w:p>
    <w:p w:rsidR="00DB1C92" w:rsidRPr="00225081" w:rsidRDefault="00DB1C92" w:rsidP="00995794">
      <w:pPr>
        <w:spacing w:after="0" w:line="360" w:lineRule="auto"/>
        <w:jc w:val="both"/>
        <w:rPr>
          <w:rFonts w:ascii="Palatino Linotype" w:eastAsia="Calibri" w:hAnsi="Palatino Linotype" w:cs="Arial"/>
          <w:sz w:val="24"/>
          <w:szCs w:val="24"/>
          <w:lang w:val="es-ES"/>
        </w:rPr>
      </w:pPr>
      <w:r w:rsidRPr="00225081">
        <w:rPr>
          <w:rFonts w:ascii="Palatino Linotype" w:eastAsia="Times New Roman" w:hAnsi="Palatino Linotype" w:cs="Arial"/>
          <w:sz w:val="24"/>
          <w:szCs w:val="24"/>
          <w:lang w:val="es-ES"/>
        </w:rPr>
        <w:t xml:space="preserve">Ahora bien, en caso de que </w:t>
      </w:r>
      <w:r w:rsidRPr="00225081">
        <w:rPr>
          <w:rFonts w:ascii="Palatino Linotype" w:eastAsia="Times New Roman" w:hAnsi="Palatino Linotype" w:cs="Arial"/>
          <w:b/>
          <w:sz w:val="24"/>
          <w:szCs w:val="24"/>
          <w:lang w:val="es-ES"/>
        </w:rPr>
        <w:t xml:space="preserve">EL SUJETO OBLIGADO </w:t>
      </w:r>
      <w:r w:rsidRPr="00225081">
        <w:rPr>
          <w:rFonts w:ascii="Palatino Linotype" w:eastAsia="Times New Roman" w:hAnsi="Palatino Linotype" w:cs="Arial"/>
          <w:sz w:val="24"/>
          <w:szCs w:val="24"/>
          <w:lang w:val="es-ES"/>
        </w:rPr>
        <w:t xml:space="preserve">no cuente con la información procesada con el detalle referido por </w:t>
      </w:r>
      <w:r w:rsidR="00670749" w:rsidRPr="00225081">
        <w:rPr>
          <w:rFonts w:ascii="Palatino Linotype" w:eastAsia="Times New Roman" w:hAnsi="Palatino Linotype" w:cs="Arial"/>
          <w:sz w:val="24"/>
          <w:szCs w:val="24"/>
          <w:lang w:val="es-ES"/>
        </w:rPr>
        <w:t>la</w:t>
      </w:r>
      <w:r w:rsidRPr="00225081">
        <w:rPr>
          <w:rFonts w:ascii="Palatino Linotype" w:eastAsia="Times New Roman" w:hAnsi="Palatino Linotype" w:cs="Arial"/>
          <w:sz w:val="24"/>
          <w:szCs w:val="24"/>
          <w:lang w:val="es-ES"/>
        </w:rPr>
        <w:t xml:space="preserve"> particular, éste debe entregar </w:t>
      </w:r>
      <w:r w:rsidRPr="00225081">
        <w:rPr>
          <w:rFonts w:ascii="Palatino Linotype" w:eastAsia="Calibri" w:hAnsi="Palatino Linotype" w:cs="Times New Roman"/>
          <w:sz w:val="24"/>
          <w:lang w:val="es-ES"/>
        </w:rPr>
        <w:t xml:space="preserve">el documento que obre en sus archivos y que contenga el mayor nivel de detalle cercano a aquél que fue </w:t>
      </w:r>
      <w:r w:rsidRPr="00225081">
        <w:rPr>
          <w:rFonts w:ascii="Palatino Linotype" w:eastAsia="Calibri" w:hAnsi="Palatino Linotype" w:cs="Times New Roman"/>
          <w:sz w:val="24"/>
          <w:lang w:val="es-ES"/>
        </w:rPr>
        <w:lastRenderedPageBreak/>
        <w:t>requerido; esto debido a que el derecho de acceso a la información</w:t>
      </w:r>
      <w:r w:rsidRPr="00225081">
        <w:rPr>
          <w:rFonts w:ascii="Palatino Linotype" w:eastAsia="Calibri" w:hAnsi="Palatino Linotype" w:cs="Arial"/>
          <w:bCs/>
          <w:sz w:val="24"/>
          <w:szCs w:val="24"/>
          <w:lang w:val="es-ES" w:eastAsia="es-CO"/>
        </w:rPr>
        <w:t xml:space="preserve"> se encamina primordialmente a</w:t>
      </w:r>
      <w:r w:rsidRPr="00225081">
        <w:rPr>
          <w:rFonts w:ascii="Palatino Linotype" w:eastAsia="Calibri" w:hAnsi="Palatino Linotype" w:cs="Arial"/>
          <w:sz w:val="24"/>
          <w:szCs w:val="24"/>
          <w:lang w:val="es-ES"/>
        </w:rPr>
        <w:t xml:space="preserve"> permitir el </w:t>
      </w:r>
      <w:r w:rsidRPr="00225081">
        <w:rPr>
          <w:rFonts w:ascii="Palatino Linotype" w:eastAsia="Calibri" w:hAnsi="Palatino Linotype" w:cs="Arial"/>
          <w:sz w:val="24"/>
          <w:szCs w:val="24"/>
          <w:lang w:val="es-ES" w:eastAsia="es-CO"/>
        </w:rPr>
        <w:t xml:space="preserve">acceso a datos, registros y todo tipo de información pública que conste en documentos, sea generada, administrada o se encuentre en posesión de </w:t>
      </w:r>
      <w:r w:rsidR="00160AB0" w:rsidRPr="00225081">
        <w:rPr>
          <w:rFonts w:ascii="Palatino Linotype" w:eastAsia="Calibri" w:hAnsi="Palatino Linotype" w:cs="Arial"/>
          <w:sz w:val="24"/>
          <w:szCs w:val="24"/>
          <w:lang w:val="es-ES"/>
        </w:rPr>
        <w:t xml:space="preserve">los Sujetos Obligados. </w:t>
      </w:r>
    </w:p>
    <w:p w:rsidR="00DB1C92" w:rsidRPr="00225081" w:rsidRDefault="00DB1C92" w:rsidP="00995794">
      <w:pPr>
        <w:spacing w:after="0" w:line="360" w:lineRule="auto"/>
        <w:jc w:val="both"/>
        <w:rPr>
          <w:rFonts w:ascii="Palatino Linotype" w:eastAsia="Calibri" w:hAnsi="Palatino Linotype" w:cs="Arial"/>
          <w:sz w:val="24"/>
          <w:szCs w:val="24"/>
          <w:lang w:val="es-ES"/>
        </w:rPr>
      </w:pPr>
    </w:p>
    <w:p w:rsidR="00DB1C92" w:rsidRPr="00225081" w:rsidRDefault="00DB1C92" w:rsidP="00995794">
      <w:pPr>
        <w:spacing w:after="0" w:line="360" w:lineRule="auto"/>
        <w:jc w:val="both"/>
        <w:rPr>
          <w:rFonts w:ascii="Palatino Linotype" w:eastAsia="Calibri" w:hAnsi="Palatino Linotype" w:cs="Arial"/>
          <w:sz w:val="24"/>
          <w:lang w:val="es-ES"/>
        </w:rPr>
      </w:pPr>
      <w:r w:rsidRPr="00225081">
        <w:rPr>
          <w:rFonts w:ascii="Palatino Linotype" w:eastAsia="Calibri" w:hAnsi="Palatino Linotype" w:cs="Arial"/>
          <w:sz w:val="24"/>
          <w:szCs w:val="24"/>
          <w:lang w:val="es-ES"/>
        </w:rPr>
        <w:t xml:space="preserve">En esa virtud, si fuese el caso en que </w:t>
      </w:r>
      <w:r w:rsidRPr="00225081">
        <w:rPr>
          <w:rFonts w:ascii="Palatino Linotype" w:eastAsia="Calibri" w:hAnsi="Palatino Linotype" w:cs="Arial"/>
          <w:b/>
          <w:sz w:val="24"/>
          <w:szCs w:val="24"/>
          <w:lang w:val="es-ES"/>
        </w:rPr>
        <w:t xml:space="preserve">EL SUJETO OBLIGADO </w:t>
      </w:r>
      <w:r w:rsidRPr="00225081">
        <w:rPr>
          <w:rFonts w:ascii="Palatino Linotype" w:eastAsia="Calibri" w:hAnsi="Palatino Linotype" w:cs="Arial"/>
          <w:sz w:val="24"/>
          <w:szCs w:val="24"/>
          <w:lang w:val="es-ES"/>
        </w:rPr>
        <w:t xml:space="preserve">no </w:t>
      </w:r>
      <w:r w:rsidR="007B1163" w:rsidRPr="00225081">
        <w:rPr>
          <w:rFonts w:ascii="Palatino Linotype" w:eastAsia="Calibri" w:hAnsi="Palatino Linotype" w:cs="Arial"/>
          <w:sz w:val="24"/>
          <w:szCs w:val="24"/>
          <w:lang w:val="es-ES"/>
        </w:rPr>
        <w:t>contarse</w:t>
      </w:r>
      <w:r w:rsidRPr="00225081">
        <w:rPr>
          <w:rFonts w:ascii="Palatino Linotype" w:eastAsia="Calibri" w:hAnsi="Palatino Linotype" w:cs="Arial"/>
          <w:sz w:val="24"/>
          <w:szCs w:val="24"/>
          <w:lang w:val="es-ES"/>
        </w:rPr>
        <w:t xml:space="preserve"> con la información tal cual le es solicitada, este Instituto advierte que la solicitud en comento puede ser satisfecha </w:t>
      </w:r>
      <w:r w:rsidR="00160AB0" w:rsidRPr="00225081">
        <w:rPr>
          <w:rFonts w:ascii="Palatino Linotype" w:eastAsia="Calibri" w:hAnsi="Palatino Linotype" w:cs="Arial"/>
          <w:sz w:val="24"/>
          <w:szCs w:val="24"/>
          <w:lang w:val="es-ES"/>
        </w:rPr>
        <w:t xml:space="preserve">de manera enunciativa más no limitativa </w:t>
      </w:r>
      <w:r w:rsidRPr="00225081">
        <w:rPr>
          <w:rFonts w:ascii="Palatino Linotype" w:eastAsia="Calibri" w:hAnsi="Palatino Linotype" w:cs="Arial"/>
          <w:sz w:val="24"/>
          <w:szCs w:val="24"/>
          <w:lang w:val="es-ES"/>
        </w:rPr>
        <w:t xml:space="preserve">con la entrega del documento denominado Inventario </w:t>
      </w:r>
      <w:r w:rsidRPr="00225081">
        <w:rPr>
          <w:rFonts w:ascii="Palatino Linotype" w:eastAsia="Arial Unicode MS" w:hAnsi="Palatino Linotype" w:cs="Arial"/>
          <w:sz w:val="24"/>
          <w:lang w:val="es-ES"/>
        </w:rPr>
        <w:t>General de Bienes Muebles.</w:t>
      </w:r>
    </w:p>
    <w:p w:rsidR="00DB1C92" w:rsidRPr="00225081" w:rsidRDefault="00DB1C92" w:rsidP="00995794">
      <w:pPr>
        <w:spacing w:after="0" w:line="360" w:lineRule="auto"/>
        <w:jc w:val="both"/>
        <w:rPr>
          <w:rFonts w:ascii="Palatino Linotype" w:eastAsia="Arial Unicode MS" w:hAnsi="Palatino Linotype" w:cs="Arial"/>
          <w:sz w:val="24"/>
          <w:szCs w:val="24"/>
          <w:lang w:val="es-MX" w:eastAsia="es-MX"/>
        </w:rPr>
      </w:pPr>
    </w:p>
    <w:p w:rsidR="00DB1C92" w:rsidRPr="00225081" w:rsidRDefault="00D96EA7" w:rsidP="00995794">
      <w:pPr>
        <w:spacing w:after="0" w:line="360" w:lineRule="auto"/>
        <w:jc w:val="both"/>
        <w:rPr>
          <w:rFonts w:ascii="Palatino Linotype" w:eastAsia="Arial Unicode MS" w:hAnsi="Palatino Linotype" w:cs="Arial"/>
          <w:sz w:val="24"/>
          <w:szCs w:val="24"/>
          <w:lang w:val="es-MX" w:eastAsia="es-MX"/>
        </w:rPr>
      </w:pPr>
      <w:r w:rsidRPr="00225081">
        <w:rPr>
          <w:rFonts w:ascii="Palatino Linotype" w:eastAsia="Arial Unicode MS" w:hAnsi="Palatino Linotype" w:cs="Arial"/>
          <w:sz w:val="24"/>
          <w:szCs w:val="24"/>
          <w:lang w:val="es-MX" w:eastAsia="es-MX"/>
        </w:rPr>
        <w:t xml:space="preserve">Atento a ello, es conveniente señalar que </w:t>
      </w:r>
      <w:r w:rsidR="00DB1C92" w:rsidRPr="00225081">
        <w:rPr>
          <w:rFonts w:ascii="Palatino Linotype" w:eastAsia="Arial Unicode MS" w:hAnsi="Palatino Linotype" w:cs="Arial"/>
          <w:sz w:val="24"/>
          <w:szCs w:val="24"/>
          <w:lang w:val="es-MX" w:eastAsia="es-MX"/>
        </w:rPr>
        <w:t>el Código Civil del Estado de México determina que bienes constituyen bienes muebles</w:t>
      </w:r>
      <w:r w:rsidR="00160AB0" w:rsidRPr="00225081">
        <w:rPr>
          <w:rFonts w:ascii="Palatino Linotype" w:eastAsia="Arial Unicode MS" w:hAnsi="Palatino Linotype" w:cs="Arial"/>
          <w:sz w:val="24"/>
          <w:szCs w:val="24"/>
          <w:lang w:val="es-MX" w:eastAsia="es-MX"/>
        </w:rPr>
        <w:t>, en su a</w:t>
      </w:r>
      <w:r w:rsidR="00DB1C92" w:rsidRPr="00225081">
        <w:rPr>
          <w:rFonts w:ascii="Palatino Linotype" w:eastAsia="Arial Unicode MS" w:hAnsi="Palatino Linotype" w:cs="Arial"/>
          <w:sz w:val="24"/>
          <w:szCs w:val="24"/>
          <w:lang w:val="es-MX" w:eastAsia="es-MX"/>
        </w:rPr>
        <w:t>rtículo 5.6, que a la letra establece:</w:t>
      </w:r>
    </w:p>
    <w:p w:rsidR="00DB1C92" w:rsidRPr="00225081" w:rsidRDefault="00DB1C92" w:rsidP="00995794">
      <w:pPr>
        <w:spacing w:after="0" w:line="240" w:lineRule="auto"/>
        <w:jc w:val="both"/>
        <w:rPr>
          <w:rFonts w:ascii="Palatino Linotype" w:eastAsia="Arial Unicode MS" w:hAnsi="Palatino Linotype" w:cs="Arial"/>
          <w:bCs/>
          <w:sz w:val="24"/>
          <w:szCs w:val="24"/>
          <w:lang w:val="es-MX" w:eastAsia="es-MX"/>
        </w:rPr>
      </w:pPr>
    </w:p>
    <w:p w:rsidR="00DB1C92" w:rsidRPr="00225081" w:rsidRDefault="00160AB0" w:rsidP="00995794">
      <w:pPr>
        <w:tabs>
          <w:tab w:val="left" w:pos="709"/>
        </w:tabs>
        <w:spacing w:after="0" w:line="240" w:lineRule="auto"/>
        <w:ind w:left="851" w:right="900"/>
        <w:jc w:val="both"/>
        <w:rPr>
          <w:rFonts w:ascii="Palatino Linotype" w:eastAsia="Calibri" w:hAnsi="Palatino Linotype" w:cs="Arial"/>
          <w:i/>
          <w:sz w:val="22"/>
          <w:szCs w:val="22"/>
          <w:lang w:val="es-MX" w:eastAsia="en-US"/>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Artículo 5.6.-</w:t>
      </w:r>
      <w:r w:rsidRPr="00225081">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00DB1C92" w:rsidRPr="00225081">
        <w:rPr>
          <w:rFonts w:ascii="Palatino Linotype" w:eastAsia="Calibri" w:hAnsi="Palatino Linotype" w:cs="Arial"/>
          <w:i/>
          <w:sz w:val="22"/>
          <w:szCs w:val="22"/>
          <w:lang w:val="es-MX" w:eastAsia="en-US"/>
        </w:rPr>
        <w:t>”</w:t>
      </w:r>
    </w:p>
    <w:p w:rsidR="00DB1C92" w:rsidRPr="00225081" w:rsidRDefault="00DB1C92" w:rsidP="00995794">
      <w:pPr>
        <w:spacing w:after="0" w:line="240" w:lineRule="auto"/>
        <w:jc w:val="both"/>
        <w:rPr>
          <w:rFonts w:ascii="Palatino Linotype" w:eastAsia="Arial Unicode MS" w:hAnsi="Palatino Linotype" w:cs="Arial"/>
          <w:sz w:val="24"/>
          <w:lang w:val="es-MX" w:eastAsia="es-MX"/>
        </w:rPr>
      </w:pPr>
    </w:p>
    <w:p w:rsidR="00DB1C92" w:rsidRPr="00225081" w:rsidRDefault="00DB1C92" w:rsidP="00995794">
      <w:pPr>
        <w:spacing w:after="0" w:line="360" w:lineRule="auto"/>
        <w:jc w:val="both"/>
        <w:rPr>
          <w:rFonts w:ascii="Palatino Linotype" w:eastAsia="Arial Unicode MS" w:hAnsi="Palatino Linotype" w:cs="Arial"/>
          <w:sz w:val="24"/>
          <w:lang w:val="es-MX" w:eastAsia="es-MX"/>
        </w:rPr>
      </w:pPr>
      <w:r w:rsidRPr="00225081">
        <w:rPr>
          <w:rFonts w:ascii="Palatino Linotype" w:eastAsia="Arial Unicode MS" w:hAnsi="Palatino Linotype" w:cs="Arial"/>
          <w:sz w:val="24"/>
          <w:lang w:val="es-MX" w:eastAsia="es-MX"/>
        </w:rPr>
        <w:t xml:space="preserve">Derivado de la definición antes mencionada, este Instituto se avoca al estudio, de manera general, de la información de bienes muebles que </w:t>
      </w:r>
      <w:r w:rsidRPr="00225081">
        <w:rPr>
          <w:rFonts w:ascii="Palatino Linotype" w:eastAsia="Arial Unicode MS" w:hAnsi="Palatino Linotype" w:cs="Arial"/>
          <w:b/>
          <w:sz w:val="24"/>
          <w:lang w:val="es-MX" w:eastAsia="es-MX"/>
        </w:rPr>
        <w:t xml:space="preserve">EL SUJETO OBLIGADO </w:t>
      </w:r>
      <w:r w:rsidRPr="00225081">
        <w:rPr>
          <w:rFonts w:ascii="Palatino Linotype" w:eastAsia="Arial Unicode MS" w:hAnsi="Palatino Linotype" w:cs="Arial"/>
          <w:sz w:val="24"/>
          <w:lang w:val="es-MX" w:eastAsia="es-MX"/>
        </w:rPr>
        <w:t>tiene asignados, para posteriormente precisar lo conducente a la información peticionada, a que se hace referencia en la solicitud de acceso a la información.</w:t>
      </w:r>
    </w:p>
    <w:p w:rsidR="00DB1C92" w:rsidRPr="00225081" w:rsidRDefault="00DB1C92" w:rsidP="00995794">
      <w:pPr>
        <w:spacing w:after="0" w:line="360" w:lineRule="auto"/>
        <w:jc w:val="both"/>
        <w:rPr>
          <w:rFonts w:ascii="Palatino Linotype" w:eastAsia="Arial Unicode MS" w:hAnsi="Palatino Linotype" w:cs="Arial"/>
          <w:sz w:val="24"/>
          <w:lang w:val="es-MX" w:eastAsia="es-MX"/>
        </w:rPr>
      </w:pPr>
    </w:p>
    <w:p w:rsidR="00DB1C92" w:rsidRPr="00225081" w:rsidRDefault="00DB1C92" w:rsidP="00995794">
      <w:pPr>
        <w:spacing w:after="0" w:line="360" w:lineRule="auto"/>
        <w:jc w:val="both"/>
        <w:rPr>
          <w:rFonts w:ascii="Palatino Linotype" w:eastAsia="Calibri" w:hAnsi="Palatino Linotype" w:cs="Arial"/>
          <w:sz w:val="24"/>
          <w:szCs w:val="24"/>
          <w:lang w:val="es-ES"/>
        </w:rPr>
      </w:pPr>
      <w:r w:rsidRPr="00225081">
        <w:rPr>
          <w:rFonts w:ascii="Palatino Linotype" w:eastAsia="Arial Unicode MS" w:hAnsi="Palatino Linotype" w:cs="Arial"/>
          <w:sz w:val="24"/>
          <w:lang w:val="es-MX" w:eastAsia="es-MX"/>
        </w:rPr>
        <w:t xml:space="preserve">Una vez apuntado lo anterior, es importante </w:t>
      </w:r>
      <w:r w:rsidRPr="00225081">
        <w:rPr>
          <w:rFonts w:ascii="Palatino Linotype" w:eastAsia="Calibri" w:hAnsi="Palatino Linotype" w:cs="Arial"/>
          <w:sz w:val="24"/>
          <w:szCs w:val="24"/>
          <w:lang w:val="es-ES"/>
        </w:rPr>
        <w:t xml:space="preserve">señalar que la Ley de Bienes </w:t>
      </w:r>
      <w:r w:rsidRPr="00225081">
        <w:rPr>
          <w:rFonts w:ascii="Palatino Linotype" w:eastAsia="Calibri" w:hAnsi="Palatino Linotype" w:cs="Arial"/>
          <w:sz w:val="24"/>
          <w:szCs w:val="24"/>
          <w:lang w:val="es-MX" w:eastAsia="en-US"/>
        </w:rPr>
        <w:t xml:space="preserve">del Estado de México y </w:t>
      </w:r>
      <w:r w:rsidR="008D4461" w:rsidRPr="00225081">
        <w:rPr>
          <w:rFonts w:ascii="Palatino Linotype" w:eastAsia="Calibri" w:hAnsi="Palatino Linotype" w:cs="Arial"/>
          <w:sz w:val="24"/>
          <w:szCs w:val="24"/>
          <w:lang w:val="es-MX" w:eastAsia="en-US"/>
        </w:rPr>
        <w:t xml:space="preserve">de </w:t>
      </w:r>
      <w:r w:rsidRPr="00225081">
        <w:rPr>
          <w:rFonts w:ascii="Palatino Linotype" w:eastAsia="Calibri" w:hAnsi="Palatino Linotype" w:cs="Arial"/>
          <w:sz w:val="24"/>
          <w:szCs w:val="24"/>
          <w:lang w:val="es-MX" w:eastAsia="en-US"/>
        </w:rPr>
        <w:t>sus Municipios</w:t>
      </w:r>
      <w:r w:rsidR="008D4461" w:rsidRPr="00225081">
        <w:rPr>
          <w:rFonts w:ascii="Palatino Linotype" w:eastAsia="Calibri" w:hAnsi="Palatino Linotype" w:cs="Arial"/>
          <w:sz w:val="24"/>
          <w:szCs w:val="24"/>
          <w:lang w:val="es-MX" w:eastAsia="en-US"/>
        </w:rPr>
        <w:t xml:space="preserve">, </w:t>
      </w:r>
      <w:r w:rsidRPr="00225081">
        <w:rPr>
          <w:rFonts w:ascii="Palatino Linotype" w:eastAsia="Calibri" w:hAnsi="Palatino Linotype" w:cs="Arial"/>
          <w:sz w:val="24"/>
          <w:szCs w:val="24"/>
          <w:lang w:val="es-ES"/>
        </w:rPr>
        <w:t xml:space="preserve">establece los parámetros generales a seguir en el </w:t>
      </w:r>
      <w:r w:rsidRPr="00225081">
        <w:rPr>
          <w:rFonts w:ascii="Palatino Linotype" w:eastAsia="Calibri" w:hAnsi="Palatino Linotype" w:cs="Arial"/>
          <w:sz w:val="24"/>
          <w:szCs w:val="24"/>
          <w:lang w:val="es-ES"/>
        </w:rPr>
        <w:lastRenderedPageBreak/>
        <w:t xml:space="preserve">control, registro, administración y </w:t>
      </w:r>
      <w:r w:rsidRPr="00225081">
        <w:rPr>
          <w:rFonts w:ascii="Palatino Linotype" w:eastAsia="Calibri" w:hAnsi="Palatino Linotype" w:cs="Arial"/>
          <w:sz w:val="24"/>
          <w:szCs w:val="24"/>
          <w:lang w:val="es-MX" w:eastAsia="en-US"/>
        </w:rPr>
        <w:t>destino</w:t>
      </w:r>
      <w:r w:rsidR="008D4461" w:rsidRPr="00225081">
        <w:rPr>
          <w:rFonts w:ascii="Palatino Linotype" w:eastAsia="Calibri" w:hAnsi="Palatino Linotype" w:cs="Arial"/>
          <w:sz w:val="24"/>
          <w:szCs w:val="24"/>
          <w:lang w:val="es-ES"/>
        </w:rPr>
        <w:t xml:space="preserve">, para mayor referencia se insertan los siguientes </w:t>
      </w:r>
      <w:r w:rsidRPr="00225081">
        <w:rPr>
          <w:rFonts w:ascii="Palatino Linotype" w:eastAsia="Calibri" w:hAnsi="Palatino Linotype" w:cs="Arial"/>
          <w:sz w:val="24"/>
          <w:szCs w:val="24"/>
          <w:lang w:val="es-ES"/>
        </w:rPr>
        <w:t>preceptos legales:</w:t>
      </w:r>
    </w:p>
    <w:p w:rsidR="008D4461" w:rsidRPr="00225081" w:rsidRDefault="008D4461"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Artículo 1.-</w:t>
      </w:r>
      <w:r w:rsidRPr="00225081">
        <w:rPr>
          <w:rFonts w:ascii="Palatino Linotype" w:eastAsia="Calibri" w:hAnsi="Palatino Linotype" w:cs="Arial"/>
          <w:i/>
          <w:sz w:val="22"/>
          <w:szCs w:val="22"/>
          <w:lang w:val="es-ES" w:eastAsia="es-MX"/>
        </w:rPr>
        <w:t xml:space="preserve"> La presente ley es de orden público y tiene por objeto </w:t>
      </w:r>
      <w:r w:rsidRPr="00225081">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del</w:t>
      </w:r>
      <w:r w:rsidRPr="00225081">
        <w:rPr>
          <w:rFonts w:ascii="Palatino Linotype" w:eastAsia="Calibri" w:hAnsi="Palatino Linotype" w:cs="Arial"/>
          <w:i/>
          <w:sz w:val="22"/>
          <w:szCs w:val="22"/>
          <w:lang w:val="es-ES" w:eastAsia="es-MX"/>
        </w:rPr>
        <w:t xml:space="preserve"> Estado de México y de sus </w:t>
      </w:r>
      <w:r w:rsidRPr="00225081">
        <w:rPr>
          <w:rFonts w:ascii="Palatino Linotype" w:eastAsia="Calibri" w:hAnsi="Palatino Linotype" w:cs="Arial"/>
          <w:b/>
          <w:i/>
          <w:sz w:val="22"/>
          <w:szCs w:val="22"/>
          <w:lang w:val="es-ES" w:eastAsia="es-MX"/>
        </w:rPr>
        <w:t>municipios</w:t>
      </w:r>
      <w:r w:rsidRPr="00225081">
        <w:rPr>
          <w:rFonts w:ascii="Palatino Linotype" w:eastAsia="Calibri" w:hAnsi="Palatino Linotype" w:cs="Arial"/>
          <w:i/>
          <w:sz w:val="22"/>
          <w:szCs w:val="22"/>
          <w:lang w:val="es-ES" w:eastAsia="es-MX"/>
        </w:rPr>
        <w:t>.</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2.-</w:t>
      </w:r>
      <w:r w:rsidRPr="00225081">
        <w:rPr>
          <w:rFonts w:ascii="Palatino Linotype" w:eastAsia="Calibri" w:hAnsi="Palatino Linotype" w:cs="Arial"/>
          <w:i/>
          <w:sz w:val="22"/>
          <w:szCs w:val="22"/>
          <w:lang w:val="es-ES" w:eastAsia="es-MX"/>
        </w:rPr>
        <w:t xml:space="preserve"> La aplicación de esta ley corresponde:</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III. </w:t>
      </w:r>
      <w:r w:rsidRPr="00225081">
        <w:rPr>
          <w:rFonts w:ascii="Palatino Linotype" w:eastAsia="Calibri" w:hAnsi="Palatino Linotype" w:cs="Arial"/>
          <w:b/>
          <w:i/>
          <w:sz w:val="22"/>
          <w:szCs w:val="22"/>
          <w:lang w:val="es-ES" w:eastAsia="es-MX"/>
        </w:rPr>
        <w:t>En los municipios</w:t>
      </w:r>
      <w:r w:rsidRPr="00225081">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5.-</w:t>
      </w:r>
      <w:r w:rsidRPr="00225081">
        <w:rPr>
          <w:rFonts w:ascii="Palatino Linotype" w:eastAsia="Calibri" w:hAnsi="Palatino Linotype" w:cs="Arial"/>
          <w:i/>
          <w:sz w:val="22"/>
          <w:szCs w:val="22"/>
          <w:lang w:val="es-ES" w:eastAsia="es-MX"/>
        </w:rPr>
        <w:t xml:space="preserve"> Corresponde al Ejecutivo del Estado por conducto de la Secretaría de Finanzas y a los </w:t>
      </w:r>
      <w:r w:rsidRPr="00225081">
        <w:rPr>
          <w:rFonts w:ascii="Palatino Linotype" w:eastAsia="Calibri" w:hAnsi="Palatino Linotype" w:cs="Arial"/>
          <w:b/>
          <w:i/>
          <w:sz w:val="22"/>
          <w:szCs w:val="22"/>
          <w:lang w:val="es-ES" w:eastAsia="es-MX"/>
        </w:rPr>
        <w:t>ayuntamientos</w:t>
      </w:r>
      <w:r w:rsidRPr="00225081">
        <w:rPr>
          <w:rFonts w:ascii="Palatino Linotype" w:eastAsia="Calibri" w:hAnsi="Palatino Linotype" w:cs="Arial"/>
          <w:i/>
          <w:sz w:val="22"/>
          <w:szCs w:val="22"/>
          <w:lang w:val="es-ES" w:eastAsia="es-MX"/>
        </w:rPr>
        <w:t>:</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I. La elaboración del padrón de bienes del dominio público y privado</w:t>
      </w:r>
      <w:r w:rsidRPr="00225081">
        <w:rPr>
          <w:rFonts w:ascii="Palatino Linotype" w:eastAsia="Calibri" w:hAnsi="Palatino Linotype" w:cs="Arial"/>
          <w:i/>
          <w:sz w:val="22"/>
          <w:szCs w:val="22"/>
          <w:lang w:val="es-ES" w:eastAsia="es-MX"/>
        </w:rPr>
        <w:t xml:space="preserve"> del Estado y </w:t>
      </w:r>
      <w:r w:rsidRPr="00225081">
        <w:rPr>
          <w:rFonts w:ascii="Palatino Linotype" w:eastAsia="Calibri" w:hAnsi="Palatino Linotype" w:cs="Arial"/>
          <w:b/>
          <w:i/>
          <w:sz w:val="22"/>
          <w:szCs w:val="22"/>
          <w:lang w:val="es-ES" w:eastAsia="es-MX"/>
        </w:rPr>
        <w:t>de los ayuntamientos</w:t>
      </w:r>
      <w:r w:rsidRPr="00225081">
        <w:rPr>
          <w:rFonts w:ascii="Palatino Linotype" w:eastAsia="Calibri" w:hAnsi="Palatino Linotype" w:cs="Arial"/>
          <w:i/>
          <w:sz w:val="22"/>
          <w:szCs w:val="22"/>
          <w:lang w:val="es-ES" w:eastAsia="es-MX"/>
        </w:rPr>
        <w:t>;</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F34860"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11.-</w:t>
      </w:r>
      <w:r w:rsidRPr="00225081">
        <w:rPr>
          <w:rFonts w:ascii="Palatino Linotype" w:eastAsia="Calibri" w:hAnsi="Palatino Linotype" w:cs="Arial"/>
          <w:i/>
          <w:sz w:val="22"/>
          <w:szCs w:val="22"/>
          <w:lang w:val="es-ES" w:eastAsia="es-MX"/>
        </w:rPr>
        <w:t xml:space="preserve"> Corresponde a cada una de las dependencias, organismos auxiliares y entidades de la </w:t>
      </w:r>
      <w:r w:rsidRPr="00225081">
        <w:rPr>
          <w:rFonts w:ascii="Palatino Linotype" w:eastAsia="Calibri" w:hAnsi="Palatino Linotype" w:cs="Arial"/>
          <w:b/>
          <w:i/>
          <w:sz w:val="22"/>
          <w:szCs w:val="22"/>
          <w:lang w:val="es-ES" w:eastAsia="es-MX"/>
        </w:rPr>
        <w:t>administración pública</w:t>
      </w:r>
      <w:r w:rsidRPr="00225081">
        <w:rPr>
          <w:rFonts w:ascii="Palatino Linotype" w:eastAsia="Calibri" w:hAnsi="Palatino Linotype" w:cs="Arial"/>
          <w:i/>
          <w:sz w:val="22"/>
          <w:szCs w:val="22"/>
          <w:lang w:val="es-ES" w:eastAsia="es-MX"/>
        </w:rPr>
        <w:t xml:space="preserve"> estatal y </w:t>
      </w:r>
      <w:r w:rsidRPr="00225081">
        <w:rPr>
          <w:rFonts w:ascii="Palatino Linotype" w:eastAsia="Calibri" w:hAnsi="Palatino Linotype" w:cs="Arial"/>
          <w:b/>
          <w:i/>
          <w:sz w:val="22"/>
          <w:szCs w:val="22"/>
          <w:lang w:val="es-ES" w:eastAsia="es-MX"/>
        </w:rPr>
        <w:t>municipal</w:t>
      </w:r>
      <w:r w:rsidRPr="00225081">
        <w:rPr>
          <w:rFonts w:ascii="Palatino Linotype" w:eastAsia="Calibri" w:hAnsi="Palatino Linotype" w:cs="Arial"/>
          <w:i/>
          <w:sz w:val="22"/>
          <w:szCs w:val="22"/>
          <w:lang w:val="es-ES" w:eastAsia="es-MX"/>
        </w:rPr>
        <w:t xml:space="preserve">: </w:t>
      </w:r>
    </w:p>
    <w:p w:rsidR="00615CEA" w:rsidRPr="00225081" w:rsidRDefault="00615CEA"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I. Administrar, </w:t>
      </w:r>
      <w:r w:rsidRPr="00225081">
        <w:rPr>
          <w:rFonts w:ascii="Palatino Linotype" w:eastAsia="Calibri" w:hAnsi="Palatino Linotype" w:cs="Arial"/>
          <w:b/>
          <w:i/>
          <w:sz w:val="22"/>
          <w:szCs w:val="22"/>
          <w:lang w:val="es-ES" w:eastAsia="es-MX"/>
        </w:rPr>
        <w:t>controlar</w:t>
      </w:r>
      <w:r w:rsidRPr="00225081">
        <w:rPr>
          <w:rFonts w:ascii="Palatino Linotype" w:eastAsia="Calibri" w:hAnsi="Palatino Linotype" w:cs="Arial"/>
          <w:i/>
          <w:sz w:val="22"/>
          <w:szCs w:val="22"/>
          <w:lang w:val="es-ES" w:eastAsia="es-MX"/>
        </w:rPr>
        <w:t xml:space="preserve"> y utilizar adecuadamente los bienes </w:t>
      </w:r>
      <w:r w:rsidRPr="00225081">
        <w:rPr>
          <w:rFonts w:ascii="Palatino Linotype" w:eastAsia="Calibri" w:hAnsi="Palatino Linotype" w:cs="Arial"/>
          <w:b/>
          <w:i/>
          <w:sz w:val="22"/>
          <w:szCs w:val="22"/>
          <w:lang w:val="es-ES" w:eastAsia="es-MX"/>
        </w:rPr>
        <w:t>muebles</w:t>
      </w:r>
      <w:r w:rsidRPr="00225081">
        <w:rPr>
          <w:rFonts w:ascii="Palatino Linotype" w:eastAsia="Calibri" w:hAnsi="Palatino Linotype" w:cs="Arial"/>
          <w:i/>
          <w:sz w:val="22"/>
          <w:szCs w:val="22"/>
          <w:lang w:val="es-ES" w:eastAsia="es-MX"/>
        </w:rPr>
        <w:t xml:space="preserve"> e inmuebles que detenten o tengan asignados;</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615CEA"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12.-</w:t>
      </w:r>
      <w:r w:rsidRPr="00225081">
        <w:rPr>
          <w:rFonts w:ascii="Palatino Linotype" w:eastAsia="Calibri" w:hAnsi="Palatino Linotype" w:cs="Arial"/>
          <w:i/>
          <w:sz w:val="22"/>
          <w:szCs w:val="22"/>
          <w:lang w:val="es-ES" w:eastAsia="es-MX"/>
        </w:rPr>
        <w:t xml:space="preserve"> El Estado de México y sus </w:t>
      </w:r>
      <w:r w:rsidRPr="00225081">
        <w:rPr>
          <w:rFonts w:ascii="Palatino Linotype" w:eastAsia="Calibri" w:hAnsi="Palatino Linotype" w:cs="Arial"/>
          <w:b/>
          <w:i/>
          <w:sz w:val="22"/>
          <w:szCs w:val="22"/>
          <w:lang w:val="es-ES" w:eastAsia="es-MX"/>
        </w:rPr>
        <w:t>municipios tienen personalidad jurídica para adquirir y poseer bienes</w:t>
      </w:r>
      <w:r w:rsidRPr="00225081">
        <w:rPr>
          <w:rFonts w:ascii="Palatino Linotype" w:eastAsia="Calibri" w:hAnsi="Palatino Linotype" w:cs="Arial"/>
          <w:i/>
          <w:sz w:val="22"/>
          <w:szCs w:val="22"/>
          <w:lang w:val="es-ES" w:eastAsia="es-MX"/>
        </w:rPr>
        <w:t xml:space="preserve"> para la prestación de los servicios públicos y el cumplimiento de sus fines.</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18.-</w:t>
      </w:r>
      <w:r w:rsidRPr="00225081">
        <w:rPr>
          <w:rFonts w:ascii="Palatino Linotype" w:eastAsia="Calibri" w:hAnsi="Palatino Linotype" w:cs="Arial"/>
          <w:i/>
          <w:sz w:val="22"/>
          <w:szCs w:val="22"/>
          <w:lang w:val="es-ES" w:eastAsia="es-MX"/>
        </w:rPr>
        <w:t xml:space="preserve"> Son bienes destinados a un servicio público:</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VI.</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Artículo 52.-</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 xml:space="preserve">por lo tanto </w:t>
      </w:r>
      <w:r w:rsidRPr="00225081">
        <w:rPr>
          <w:rFonts w:ascii="Palatino Linotype" w:eastAsia="Calibri" w:hAnsi="Palatino Linotype" w:cs="Arial"/>
          <w:b/>
          <w:i/>
          <w:sz w:val="22"/>
          <w:szCs w:val="22"/>
          <w:lang w:val="es-ES" w:eastAsia="es-MX"/>
        </w:rPr>
        <w:lastRenderedPageBreak/>
        <w:t>bastará que los bienes se encuentren inventariados y asignados</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a la dependencia,</w:t>
      </w:r>
      <w:r w:rsidRPr="00225081">
        <w:rPr>
          <w:rFonts w:ascii="Palatino Linotype" w:eastAsia="Calibri" w:hAnsi="Palatino Linotype" w:cs="Arial"/>
          <w:i/>
          <w:sz w:val="22"/>
          <w:szCs w:val="22"/>
          <w:lang w:val="es-ES" w:eastAsia="es-MX"/>
        </w:rPr>
        <w:t xml:space="preserve"> organismo auxiliar estatal o </w:t>
      </w:r>
      <w:r w:rsidRPr="00225081">
        <w:rPr>
          <w:rFonts w:ascii="Palatino Linotype" w:eastAsia="Calibri" w:hAnsi="Palatino Linotype" w:cs="Arial"/>
          <w:b/>
          <w:i/>
          <w:sz w:val="22"/>
          <w:szCs w:val="22"/>
          <w:lang w:val="es-ES" w:eastAsia="es-MX"/>
        </w:rPr>
        <w:t>municipal</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para que se consideren como parte de este dominio.</w:t>
      </w:r>
    </w:p>
    <w:p w:rsidR="00F34860" w:rsidRPr="00225081" w:rsidRDefault="00F34860"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p>
    <w:p w:rsidR="00DB1C92"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67.</w:t>
      </w:r>
      <w:r w:rsidRPr="00225081">
        <w:rPr>
          <w:rFonts w:ascii="Palatino Linotype" w:eastAsia="Calibri" w:hAnsi="Palatino Linotype" w:cs="Arial"/>
          <w:i/>
          <w:sz w:val="22"/>
          <w:szCs w:val="22"/>
          <w:lang w:val="es-ES" w:eastAsia="es-MX"/>
        </w:rPr>
        <w:t xml:space="preserve"> La Secretaría de Finanzas y </w:t>
      </w:r>
      <w:r w:rsidRPr="00225081">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00DB1C92" w:rsidRPr="00225081">
        <w:rPr>
          <w:rFonts w:ascii="Palatino Linotype" w:eastAsia="Calibri" w:hAnsi="Palatino Linotype" w:cs="Arial"/>
          <w:i/>
          <w:sz w:val="22"/>
          <w:szCs w:val="22"/>
          <w:lang w:val="es-ES" w:eastAsia="es-MX"/>
        </w:rPr>
        <w:t>“</w:t>
      </w:r>
    </w:p>
    <w:p w:rsidR="00DB1C92" w:rsidRPr="00225081" w:rsidRDefault="00F34860"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 </w:t>
      </w:r>
      <w:r w:rsidR="00DB1C92" w:rsidRPr="00225081">
        <w:rPr>
          <w:rFonts w:ascii="Palatino Linotype" w:eastAsia="Calibri" w:hAnsi="Palatino Linotype" w:cs="Arial"/>
          <w:i/>
          <w:sz w:val="22"/>
          <w:szCs w:val="22"/>
          <w:lang w:val="es-ES" w:eastAsia="es-MX"/>
        </w:rPr>
        <w:t>(Énfasis añadido)</w:t>
      </w:r>
    </w:p>
    <w:p w:rsidR="00DB1C92" w:rsidRPr="00225081" w:rsidRDefault="00DB1C92" w:rsidP="00995794">
      <w:pPr>
        <w:spacing w:after="0" w:line="240" w:lineRule="auto"/>
        <w:jc w:val="both"/>
        <w:rPr>
          <w:rFonts w:ascii="Palatino Linotype" w:eastAsia="Times New Roman" w:hAnsi="Palatino Linotype" w:cs="Arial"/>
          <w:sz w:val="24"/>
          <w:szCs w:val="24"/>
          <w:lang w:val="es-ES"/>
        </w:rPr>
      </w:pPr>
    </w:p>
    <w:p w:rsidR="00F34860" w:rsidRPr="00225081" w:rsidRDefault="00F34860" w:rsidP="00995794">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De lo anterior, se puede advertir que es una atribución </w:t>
      </w:r>
      <w:r w:rsidR="00DB1C92" w:rsidRPr="00225081">
        <w:rPr>
          <w:rFonts w:ascii="Palatino Linotype" w:eastAsia="Times New Roman" w:hAnsi="Palatino Linotype" w:cs="Arial"/>
          <w:sz w:val="24"/>
          <w:szCs w:val="24"/>
          <w:lang w:val="es-ES"/>
        </w:rPr>
        <w:t>de los Ayuntamientos, la elaboración del padrón de bienes del dominio público y privado</w:t>
      </w:r>
      <w:r w:rsidRPr="00225081">
        <w:rPr>
          <w:rFonts w:ascii="Palatino Linotype" w:eastAsia="Times New Roman" w:hAnsi="Palatino Linotype" w:cs="Arial"/>
          <w:sz w:val="24"/>
          <w:szCs w:val="24"/>
          <w:lang w:val="es-ES"/>
        </w:rPr>
        <w:t xml:space="preserve"> del Estado y de los Municipios; atento a ello, corresponde a los Ayuntamientos determinar los procedimientos para integrar el inventario de dichos bienes. </w:t>
      </w:r>
    </w:p>
    <w:p w:rsidR="00F34860" w:rsidRPr="00225081" w:rsidRDefault="00F34860" w:rsidP="00995794">
      <w:pPr>
        <w:spacing w:after="0" w:line="360" w:lineRule="auto"/>
        <w:jc w:val="both"/>
        <w:rPr>
          <w:rFonts w:ascii="Palatino Linotype" w:eastAsia="Times New Roman" w:hAnsi="Palatino Linotype" w:cs="Arial"/>
          <w:sz w:val="24"/>
          <w:szCs w:val="24"/>
          <w:lang w:val="es-ES"/>
        </w:rPr>
      </w:pPr>
    </w:p>
    <w:p w:rsidR="00DB1C92" w:rsidRPr="00225081" w:rsidRDefault="00F34860" w:rsidP="00995794">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Es así que, los </w:t>
      </w:r>
      <w:r w:rsidR="00DB1C92" w:rsidRPr="00225081">
        <w:rPr>
          <w:rFonts w:ascii="Palatino Linotype" w:eastAsia="Times New Roman" w:hAnsi="Palatino Linotype" w:cs="Arial"/>
          <w:sz w:val="24"/>
          <w:szCs w:val="24"/>
          <w:lang w:val="es-ES"/>
        </w:rPr>
        <w:t>bienes muebles de propiedad municipal que tengan uso o utilidad en la prestación de un servicio público son bienes del dominio público</w:t>
      </w:r>
      <w:r w:rsidRPr="00225081">
        <w:rPr>
          <w:rFonts w:ascii="Palatino Linotype" w:eastAsia="Times New Roman" w:hAnsi="Palatino Linotype" w:cs="Arial"/>
          <w:sz w:val="24"/>
          <w:szCs w:val="24"/>
          <w:lang w:val="es-ES"/>
        </w:rPr>
        <w:t xml:space="preserve">; por lo que los </w:t>
      </w:r>
      <w:r w:rsidR="00DB1C92" w:rsidRPr="00225081">
        <w:rPr>
          <w:rFonts w:ascii="Palatino Linotype" w:eastAsia="Times New Roman" w:hAnsi="Palatino Linotype" w:cs="Arial"/>
          <w:sz w:val="24"/>
          <w:szCs w:val="24"/>
          <w:lang w:val="es-ES"/>
        </w:rPr>
        <w:t>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DB1C92" w:rsidRPr="00225081" w:rsidRDefault="00DB1C92" w:rsidP="00995794">
      <w:pPr>
        <w:spacing w:after="0" w:line="360" w:lineRule="auto"/>
        <w:jc w:val="both"/>
        <w:rPr>
          <w:rFonts w:ascii="Palatino Linotype" w:eastAsia="Times New Roman" w:hAnsi="Palatino Linotype" w:cs="Arial"/>
          <w:sz w:val="24"/>
          <w:szCs w:val="24"/>
          <w:lang w:val="es-ES"/>
        </w:rPr>
      </w:pPr>
    </w:p>
    <w:p w:rsidR="00DB1C92" w:rsidRPr="00225081" w:rsidRDefault="0027401A" w:rsidP="00995794">
      <w:pPr>
        <w:spacing w:after="0" w:line="360" w:lineRule="auto"/>
        <w:jc w:val="both"/>
        <w:rPr>
          <w:rFonts w:ascii="Palatino Linotype" w:eastAsia="Calibri" w:hAnsi="Palatino Linotype" w:cs="Arial"/>
          <w:sz w:val="24"/>
          <w:szCs w:val="24"/>
          <w:lang w:val="es-MX" w:eastAsia="es-MX"/>
        </w:rPr>
      </w:pPr>
      <w:r w:rsidRPr="00225081">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86912" behindDoc="0" locked="0" layoutInCell="1" allowOverlap="1">
                <wp:simplePos x="0" y="0"/>
                <wp:positionH relativeFrom="column">
                  <wp:posOffset>12394</wp:posOffset>
                </wp:positionH>
                <wp:positionV relativeFrom="paragraph">
                  <wp:posOffset>1159213</wp:posOffset>
                </wp:positionV>
                <wp:extent cx="5777345" cy="1021278"/>
                <wp:effectExtent l="38100" t="38100" r="71120" b="83820"/>
                <wp:wrapNone/>
                <wp:docPr id="22" name="Conector recto 22"/>
                <wp:cNvGraphicFramePr/>
                <a:graphic xmlns:a="http://schemas.openxmlformats.org/drawingml/2006/main">
                  <a:graphicData uri="http://schemas.microsoft.com/office/word/2010/wordprocessingShape">
                    <wps:wsp>
                      <wps:cNvCnPr/>
                      <wps:spPr>
                        <a:xfrm>
                          <a:off x="0" y="0"/>
                          <a:ext cx="5777345" cy="10212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AF8DFC" id="Conector recto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pt,91.3pt" to="455.9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" strokecolor="black [3200]" strokeweight="2pt">
                <v:shadow on="t" color="black" opacity="24903f" origin=",.5" offset="0,.55556mm"/>
              </v:line>
            </w:pict>
          </mc:Fallback>
        </mc:AlternateContent>
      </w:r>
      <w:r w:rsidR="00DB1C92" w:rsidRPr="00225081">
        <w:rPr>
          <w:rFonts w:ascii="Palatino Linotype" w:eastAsia="Times New Roman" w:hAnsi="Palatino Linotype" w:cs="Arial"/>
          <w:sz w:val="24"/>
          <w:szCs w:val="24"/>
          <w:lang w:val="es-ES"/>
        </w:rPr>
        <w:t xml:space="preserve">En síntesis, con base a lo anterior podemos concluir que </w:t>
      </w:r>
      <w:r w:rsidR="00DB1C92" w:rsidRPr="00225081">
        <w:rPr>
          <w:rFonts w:ascii="Palatino Linotype" w:eastAsia="Calibri" w:hAnsi="Palatino Linotype" w:cs="Arial"/>
          <w:sz w:val="24"/>
          <w:szCs w:val="24"/>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27401A" w:rsidRPr="00225081" w:rsidRDefault="0027401A"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DB1C92" w:rsidRPr="00225081" w:rsidRDefault="00DB1C92"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lastRenderedPageBreak/>
        <w:t>Por su parte, la Ley Orgánica Municipal del Estado de México prevé en materia de bienes muebles e inmuebles lo siguiente:</w:t>
      </w:r>
    </w:p>
    <w:p w:rsidR="00DB1C92" w:rsidRPr="00225081" w:rsidRDefault="00DB1C92" w:rsidP="00995794">
      <w:pPr>
        <w:autoSpaceDE w:val="0"/>
        <w:autoSpaceDN w:val="0"/>
        <w:adjustRightInd w:val="0"/>
        <w:spacing w:after="0" w:line="240" w:lineRule="auto"/>
        <w:jc w:val="both"/>
        <w:rPr>
          <w:rFonts w:ascii="Palatino Linotype" w:eastAsia="Times New Roman" w:hAnsi="Palatino Linotype" w:cs="Arial"/>
          <w:b/>
          <w:sz w:val="24"/>
          <w:szCs w:val="24"/>
          <w:lang w:val="es-ES"/>
        </w:rPr>
      </w:pPr>
    </w:p>
    <w:p w:rsidR="00C54EE7" w:rsidRPr="00225081" w:rsidRDefault="00DB1C92"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Times New Roman" w:hAnsi="Palatino Linotype" w:cs="Arial"/>
          <w:b/>
          <w:i/>
          <w:sz w:val="22"/>
          <w:szCs w:val="22"/>
          <w:lang w:val="es-ES"/>
        </w:rPr>
        <w:t>“</w:t>
      </w:r>
      <w:r w:rsidR="00C54EE7" w:rsidRPr="00225081">
        <w:rPr>
          <w:rFonts w:ascii="Palatino Linotype" w:eastAsia="Calibri" w:hAnsi="Palatino Linotype" w:cs="Arial"/>
          <w:b/>
          <w:i/>
          <w:sz w:val="22"/>
          <w:szCs w:val="22"/>
          <w:lang w:val="es-ES" w:eastAsia="es-MX"/>
        </w:rPr>
        <w:t>Artículo 31.-</w:t>
      </w:r>
      <w:r w:rsidR="00C54EE7" w:rsidRPr="00225081">
        <w:rPr>
          <w:rFonts w:ascii="Palatino Linotype" w:eastAsia="Calibri" w:hAnsi="Palatino Linotype" w:cs="Arial"/>
          <w:i/>
          <w:sz w:val="22"/>
          <w:szCs w:val="22"/>
          <w:lang w:val="es-ES" w:eastAsia="es-MX"/>
        </w:rPr>
        <w:t xml:space="preserve"> Son atribuciones de los ayuntamientos:</w:t>
      </w:r>
    </w:p>
    <w:p w:rsidR="00C54EE7" w:rsidRPr="00225081"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C54EE7" w:rsidRPr="00225081" w:rsidRDefault="00C54EE7"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DB1C92" w:rsidRPr="00225081" w:rsidRDefault="00DB1C92"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w:t>
      </w:r>
    </w:p>
    <w:p w:rsidR="00C54EE7" w:rsidRPr="00225081"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48.-</w:t>
      </w:r>
      <w:r w:rsidRPr="00225081">
        <w:rPr>
          <w:rFonts w:ascii="Palatino Linotype" w:eastAsia="Calibri" w:hAnsi="Palatino Linotype" w:cs="Arial"/>
          <w:i/>
          <w:sz w:val="22"/>
          <w:szCs w:val="22"/>
          <w:lang w:val="es-ES" w:eastAsia="es-MX"/>
        </w:rPr>
        <w:t xml:space="preserve"> El </w:t>
      </w:r>
      <w:r w:rsidRPr="00225081">
        <w:rPr>
          <w:rFonts w:ascii="Palatino Linotype" w:eastAsia="Calibri" w:hAnsi="Palatino Linotype" w:cs="Arial"/>
          <w:b/>
          <w:i/>
          <w:sz w:val="22"/>
          <w:szCs w:val="22"/>
          <w:lang w:val="es-ES" w:eastAsia="es-MX"/>
        </w:rPr>
        <w:t>presidente municipal</w:t>
      </w:r>
      <w:r w:rsidRPr="00225081">
        <w:rPr>
          <w:rFonts w:ascii="Palatino Linotype" w:eastAsia="Calibri" w:hAnsi="Palatino Linotype" w:cs="Arial"/>
          <w:i/>
          <w:sz w:val="22"/>
          <w:szCs w:val="22"/>
          <w:lang w:val="es-ES" w:eastAsia="es-MX"/>
        </w:rPr>
        <w:t xml:space="preserve"> tiene las siguientes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w:t>
      </w:r>
    </w:p>
    <w:p w:rsidR="00C54EE7" w:rsidRPr="00225081" w:rsidRDefault="00C54EE7"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b/>
          <w:i/>
          <w:sz w:val="22"/>
          <w:szCs w:val="22"/>
          <w:lang w:val="es-ES" w:eastAsia="es-MX"/>
        </w:rPr>
      </w:pPr>
      <w:r w:rsidRPr="00225081">
        <w:rPr>
          <w:rFonts w:ascii="Palatino Linotype" w:eastAsia="Calibri" w:hAnsi="Palatino Linotype" w:cs="Arial"/>
          <w:b/>
          <w:i/>
          <w:sz w:val="22"/>
          <w:szCs w:val="22"/>
          <w:lang w:val="es-ES" w:eastAsia="es-MX"/>
        </w:rPr>
        <w:t>…</w:t>
      </w:r>
    </w:p>
    <w:p w:rsidR="00C54EE7" w:rsidRPr="00225081" w:rsidRDefault="00C54EE7"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DB1C92"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53.-</w:t>
      </w:r>
      <w:r w:rsidRPr="00225081">
        <w:rPr>
          <w:rFonts w:ascii="Palatino Linotype" w:eastAsia="Calibri" w:hAnsi="Palatino Linotype" w:cs="Arial"/>
          <w:i/>
          <w:sz w:val="22"/>
          <w:szCs w:val="22"/>
          <w:lang w:val="es-ES" w:eastAsia="es-MX"/>
        </w:rPr>
        <w:t xml:space="preserve"> Los </w:t>
      </w:r>
      <w:r w:rsidRPr="00225081">
        <w:rPr>
          <w:rFonts w:ascii="Palatino Linotype" w:eastAsia="Calibri" w:hAnsi="Palatino Linotype" w:cs="Arial"/>
          <w:b/>
          <w:i/>
          <w:sz w:val="22"/>
          <w:szCs w:val="22"/>
          <w:lang w:val="es-ES" w:eastAsia="es-MX"/>
        </w:rPr>
        <w:t>síndicos</w:t>
      </w:r>
      <w:r w:rsidRPr="00225081">
        <w:rPr>
          <w:rFonts w:ascii="Palatino Linotype" w:eastAsia="Calibri" w:hAnsi="Palatino Linotype" w:cs="Arial"/>
          <w:i/>
          <w:sz w:val="22"/>
          <w:szCs w:val="22"/>
          <w:lang w:val="es-ES" w:eastAsia="es-MX"/>
        </w:rPr>
        <w:t xml:space="preserve"> tendrán las siguientes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VII.</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Intervenir en la formulación del inventario general de los bienes muebles e</w:t>
      </w:r>
      <w:r w:rsidRPr="00225081">
        <w:rPr>
          <w:rFonts w:ascii="Palatino Linotype" w:hAnsi="Palatino Linotype"/>
          <w:b/>
        </w:rPr>
        <w:t xml:space="preserve"> </w:t>
      </w:r>
      <w:r w:rsidRPr="00225081">
        <w:rPr>
          <w:rFonts w:ascii="Palatino Linotype" w:eastAsia="Calibri" w:hAnsi="Palatino Linotype" w:cs="Arial"/>
          <w:b/>
          <w:i/>
          <w:sz w:val="22"/>
          <w:szCs w:val="22"/>
          <w:lang w:val="es-ES" w:eastAsia="es-MX"/>
        </w:rPr>
        <w:t>inmuebles propiedad del municipio</w:t>
      </w:r>
      <w:r w:rsidRPr="00225081">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225081">
        <w:rPr>
          <w:rFonts w:ascii="Palatino Linotype" w:eastAsia="Calibri" w:hAnsi="Palatino Linotype" w:cs="Arial"/>
          <w:b/>
          <w:i/>
          <w:sz w:val="22"/>
          <w:szCs w:val="22"/>
          <w:lang w:val="es-ES" w:eastAsia="es-MX"/>
        </w:rPr>
        <w:t>así como el uso y destino de los mismos</w:t>
      </w: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91.-</w:t>
      </w:r>
      <w:r w:rsidRPr="00225081">
        <w:rPr>
          <w:rFonts w:ascii="Palatino Linotype" w:eastAsia="Calibri" w:hAnsi="Palatino Linotype" w:cs="Arial"/>
          <w:i/>
          <w:sz w:val="22"/>
          <w:szCs w:val="22"/>
          <w:lang w:val="es-ES" w:eastAsia="es-MX"/>
        </w:rPr>
        <w:t xml:space="preserve"> La </w:t>
      </w:r>
      <w:r w:rsidRPr="00225081">
        <w:rPr>
          <w:rFonts w:ascii="Palatino Linotype" w:eastAsia="Calibri" w:hAnsi="Palatino Linotype" w:cs="Arial"/>
          <w:b/>
          <w:i/>
          <w:sz w:val="22"/>
          <w:szCs w:val="22"/>
          <w:lang w:val="es-ES" w:eastAsia="es-MX"/>
        </w:rPr>
        <w:t>Secretaría del Ayuntamiento</w:t>
      </w:r>
      <w:r w:rsidRPr="00225081">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 xml:space="preserve"> son las siguientes:</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XI. </w:t>
      </w:r>
      <w:r w:rsidRPr="00225081">
        <w:rPr>
          <w:rFonts w:ascii="Palatino Linotype" w:eastAsia="Calibri" w:hAnsi="Palatino Linotype" w:cs="Arial"/>
          <w:b/>
          <w:i/>
          <w:sz w:val="22"/>
          <w:szCs w:val="22"/>
          <w:lang w:val="es-ES" w:eastAsia="es-MX"/>
        </w:rPr>
        <w:t>Elaborar con la intervención del síndico el inventario general de los bienes muebles</w:t>
      </w:r>
      <w:r w:rsidRPr="00225081">
        <w:rPr>
          <w:rFonts w:ascii="Palatino Linotype" w:eastAsia="Calibri" w:hAnsi="Palatino Linotype" w:cs="Arial"/>
          <w:i/>
          <w:sz w:val="22"/>
          <w:szCs w:val="22"/>
          <w:lang w:val="es-ES" w:eastAsia="es-MX"/>
        </w:rPr>
        <w:t xml:space="preserve"> e inmuebles </w:t>
      </w:r>
      <w:r w:rsidRPr="00225081">
        <w:rPr>
          <w:rFonts w:ascii="Palatino Linotype" w:eastAsia="Calibri" w:hAnsi="Palatino Linotype" w:cs="Arial"/>
          <w:b/>
          <w:i/>
          <w:sz w:val="22"/>
          <w:szCs w:val="22"/>
          <w:lang w:val="es-ES" w:eastAsia="es-MX"/>
        </w:rPr>
        <w:t>municipales</w:t>
      </w:r>
      <w:r w:rsidRPr="00225081">
        <w:rPr>
          <w:rFonts w:ascii="Palatino Linotype" w:eastAsia="Calibri" w:hAnsi="Palatino Linotype" w:cs="Arial"/>
          <w:i/>
          <w:sz w:val="22"/>
          <w:szCs w:val="22"/>
          <w:lang w:val="es-ES" w:eastAsia="es-MX"/>
        </w:rPr>
        <w:t xml:space="preserve">, </w:t>
      </w:r>
      <w:r w:rsidRPr="00225081">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225081">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DB1C92" w:rsidRPr="00225081" w:rsidRDefault="00DB1C92"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i/>
          <w:sz w:val="22"/>
          <w:szCs w:val="22"/>
          <w:lang w:val="es-ES"/>
        </w:rPr>
      </w:pP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mueb1es e inmuebles y del sistema de información inmobiliaria </w:t>
      </w:r>
      <w:r w:rsidRPr="00225081">
        <w:rPr>
          <w:rFonts w:ascii="Palatino Linotype" w:eastAsia="Calibri" w:hAnsi="Palatino Linotype" w:cs="Arial"/>
          <w:i/>
          <w:sz w:val="22"/>
          <w:szCs w:val="22"/>
          <w:lang w:val="es-ES" w:eastAsia="es-MX"/>
        </w:rPr>
        <w:lastRenderedPageBreak/>
        <w:t>en un plazo de ciento veinte días hábiles a partir de su adquisición y presentar un informe trimestral al cabildo para su conocimiento y opinión.</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95.-</w:t>
      </w:r>
      <w:r w:rsidRPr="00225081">
        <w:rPr>
          <w:rFonts w:ascii="Palatino Linotype" w:eastAsia="Calibri" w:hAnsi="Palatino Linotype" w:cs="Arial"/>
          <w:i/>
          <w:sz w:val="22"/>
          <w:szCs w:val="22"/>
          <w:lang w:val="es-ES" w:eastAsia="es-MX"/>
        </w:rPr>
        <w:t xml:space="preserve"> Son </w:t>
      </w:r>
      <w:r w:rsidRPr="00225081">
        <w:rPr>
          <w:rFonts w:ascii="Palatino Linotype" w:eastAsia="Calibri" w:hAnsi="Palatino Linotype" w:cs="Arial"/>
          <w:b/>
          <w:i/>
          <w:sz w:val="22"/>
          <w:szCs w:val="22"/>
          <w:lang w:val="es-ES" w:eastAsia="es-MX"/>
        </w:rPr>
        <w:t>atribuciones</w:t>
      </w:r>
      <w:r w:rsidRPr="00225081">
        <w:rPr>
          <w:rFonts w:ascii="Palatino Linotype" w:eastAsia="Calibri" w:hAnsi="Palatino Linotype" w:cs="Arial"/>
          <w:i/>
          <w:sz w:val="22"/>
          <w:szCs w:val="22"/>
          <w:lang w:val="es-ES" w:eastAsia="es-MX"/>
        </w:rPr>
        <w:t xml:space="preserve"> del </w:t>
      </w:r>
      <w:r w:rsidRPr="00225081">
        <w:rPr>
          <w:rFonts w:ascii="Palatino Linotype" w:eastAsia="Calibri" w:hAnsi="Palatino Linotype" w:cs="Arial"/>
          <w:b/>
          <w:i/>
          <w:sz w:val="22"/>
          <w:szCs w:val="22"/>
          <w:lang w:val="es-ES" w:eastAsia="es-MX"/>
        </w:rPr>
        <w:t>tesorero municipal</w:t>
      </w:r>
      <w:r w:rsidRPr="00225081">
        <w:rPr>
          <w:rFonts w:ascii="Palatino Linotype" w:eastAsia="Calibri" w:hAnsi="Palatino Linotype" w:cs="Arial"/>
          <w:i/>
          <w:sz w:val="22"/>
          <w:szCs w:val="22"/>
          <w:lang w:val="es-ES" w:eastAsia="es-MX"/>
        </w:rPr>
        <w:t>:</w:t>
      </w:r>
    </w:p>
    <w:p w:rsidR="00DB1C92"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 xml:space="preserve">IV. </w:t>
      </w:r>
      <w:r w:rsidRPr="00225081">
        <w:rPr>
          <w:rFonts w:ascii="Palatino Linotype" w:eastAsia="Calibri" w:hAnsi="Palatino Linotype" w:cs="Arial"/>
          <w:b/>
          <w:i/>
          <w:sz w:val="22"/>
          <w:szCs w:val="22"/>
          <w:lang w:val="es-ES" w:eastAsia="es-MX"/>
        </w:rPr>
        <w:t>Llevar</w:t>
      </w:r>
      <w:r w:rsidRPr="00225081">
        <w:rPr>
          <w:rFonts w:ascii="Palatino Linotype" w:eastAsia="Calibri" w:hAnsi="Palatino Linotype" w:cs="Arial"/>
          <w:i/>
          <w:sz w:val="22"/>
          <w:szCs w:val="22"/>
          <w:lang w:val="es-ES" w:eastAsia="es-MX"/>
        </w:rPr>
        <w:t xml:space="preserve"> los registros contables, financieros y administrativos de los ingresos, egresos, e </w:t>
      </w:r>
      <w:r w:rsidRPr="00225081">
        <w:rPr>
          <w:rFonts w:ascii="Palatino Linotype" w:eastAsia="Calibri" w:hAnsi="Palatino Linotype" w:cs="Arial"/>
          <w:b/>
          <w:i/>
          <w:sz w:val="22"/>
          <w:szCs w:val="22"/>
          <w:lang w:val="es-ES" w:eastAsia="es-MX"/>
        </w:rPr>
        <w:t>inventarios</w:t>
      </w: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97.-</w:t>
      </w:r>
      <w:r w:rsidRPr="00225081">
        <w:rPr>
          <w:rFonts w:ascii="Palatino Linotype" w:eastAsia="Calibri" w:hAnsi="Palatino Linotype" w:cs="Arial"/>
          <w:i/>
          <w:sz w:val="22"/>
          <w:szCs w:val="22"/>
          <w:lang w:val="es-ES" w:eastAsia="es-MX"/>
        </w:rPr>
        <w:t xml:space="preserve"> La </w:t>
      </w:r>
      <w:r w:rsidRPr="00225081">
        <w:rPr>
          <w:rFonts w:ascii="Palatino Linotype" w:eastAsia="Calibri" w:hAnsi="Palatino Linotype" w:cs="Arial"/>
          <w:b/>
          <w:i/>
          <w:sz w:val="22"/>
          <w:szCs w:val="22"/>
          <w:lang w:val="es-ES" w:eastAsia="es-MX"/>
        </w:rPr>
        <w:t>hacienda pública municipal se integra</w:t>
      </w:r>
      <w:r w:rsidRPr="00225081">
        <w:rPr>
          <w:rFonts w:ascii="Palatino Linotype" w:eastAsia="Calibri" w:hAnsi="Palatino Linotype" w:cs="Arial"/>
          <w:i/>
          <w:sz w:val="22"/>
          <w:szCs w:val="22"/>
          <w:lang w:val="es-ES" w:eastAsia="es-MX"/>
        </w:rPr>
        <w:t xml:space="preserve"> por:</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I</w:t>
      </w:r>
      <w:r w:rsidRPr="00225081">
        <w:rPr>
          <w:rFonts w:ascii="Palatino Linotype" w:eastAsia="Calibri" w:hAnsi="Palatino Linotype" w:cs="Arial"/>
          <w:b/>
          <w:i/>
          <w:sz w:val="22"/>
          <w:szCs w:val="22"/>
          <w:lang w:val="es-ES" w:eastAsia="es-MX"/>
        </w:rPr>
        <w:t>. Los bienes muebles</w:t>
      </w:r>
      <w:r w:rsidRPr="00225081">
        <w:rPr>
          <w:rFonts w:ascii="Palatino Linotype" w:eastAsia="Calibri" w:hAnsi="Palatino Linotype" w:cs="Arial"/>
          <w:i/>
          <w:sz w:val="22"/>
          <w:szCs w:val="22"/>
          <w:lang w:val="es-ES" w:eastAsia="es-MX"/>
        </w:rPr>
        <w:t xml:space="preserve"> e inmuebles </w:t>
      </w:r>
      <w:r w:rsidRPr="00225081">
        <w:rPr>
          <w:rFonts w:ascii="Palatino Linotype" w:eastAsia="Calibri" w:hAnsi="Palatino Linotype" w:cs="Arial"/>
          <w:b/>
          <w:i/>
          <w:sz w:val="22"/>
          <w:szCs w:val="22"/>
          <w:lang w:val="es-ES" w:eastAsia="es-MX"/>
        </w:rPr>
        <w:t>propiedad del municipio</w:t>
      </w: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87161C" w:rsidRPr="00225081" w:rsidRDefault="0087161C"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b/>
          <w:i/>
          <w:sz w:val="22"/>
          <w:szCs w:val="22"/>
          <w:lang w:val="es-ES" w:eastAsia="es-MX"/>
        </w:rPr>
        <w:t>Artículo 112</w:t>
      </w:r>
      <w:r w:rsidRPr="00225081">
        <w:rPr>
          <w:rFonts w:ascii="Palatino Linotype" w:eastAsia="Calibri" w:hAnsi="Palatino Linotype" w:cs="Arial"/>
          <w:i/>
          <w:sz w:val="22"/>
          <w:szCs w:val="22"/>
          <w:lang w:val="es-ES" w:eastAsia="es-MX"/>
        </w:rPr>
        <w:t xml:space="preserve">. El </w:t>
      </w:r>
      <w:r w:rsidRPr="00225081">
        <w:rPr>
          <w:rFonts w:ascii="Palatino Linotype" w:eastAsia="Calibri" w:hAnsi="Palatino Linotype" w:cs="Arial"/>
          <w:b/>
          <w:i/>
          <w:sz w:val="22"/>
          <w:szCs w:val="22"/>
          <w:lang w:val="es-ES" w:eastAsia="es-MX"/>
        </w:rPr>
        <w:t>órgano interno de control municipal</w:t>
      </w:r>
      <w:r w:rsidRPr="00225081">
        <w:rPr>
          <w:rFonts w:ascii="Palatino Linotype" w:eastAsia="Calibri" w:hAnsi="Palatino Linotype" w:cs="Arial"/>
          <w:i/>
          <w:sz w:val="22"/>
          <w:szCs w:val="22"/>
          <w:lang w:val="es-ES" w:eastAsia="es-MX"/>
        </w:rPr>
        <w:t xml:space="preserve">, tendrá a su cargo las </w:t>
      </w:r>
      <w:r w:rsidRPr="00225081">
        <w:rPr>
          <w:rFonts w:ascii="Palatino Linotype" w:eastAsia="Calibri" w:hAnsi="Palatino Linotype" w:cs="Arial"/>
          <w:b/>
          <w:i/>
          <w:sz w:val="22"/>
          <w:szCs w:val="22"/>
          <w:lang w:val="es-ES" w:eastAsia="es-MX"/>
        </w:rPr>
        <w:t>funciones</w:t>
      </w:r>
      <w:r w:rsidRPr="00225081">
        <w:rPr>
          <w:rFonts w:ascii="Palatino Linotype" w:eastAsia="Calibri" w:hAnsi="Palatino Linotype" w:cs="Arial"/>
          <w:i/>
          <w:sz w:val="22"/>
          <w:szCs w:val="22"/>
          <w:lang w:val="es-ES" w:eastAsia="es-MX"/>
        </w:rPr>
        <w:t xml:space="preserve"> siguientes:</w:t>
      </w:r>
    </w:p>
    <w:p w:rsidR="0087161C" w:rsidRPr="00225081" w:rsidRDefault="0087161C" w:rsidP="00995794">
      <w:pPr>
        <w:tabs>
          <w:tab w:val="left" w:pos="8080"/>
        </w:tabs>
        <w:autoSpaceDE w:val="0"/>
        <w:autoSpaceDN w:val="0"/>
        <w:adjustRightInd w:val="0"/>
        <w:spacing w:after="0" w:line="240" w:lineRule="auto"/>
        <w:ind w:left="567" w:right="617"/>
        <w:jc w:val="both"/>
        <w:rPr>
          <w:rFonts w:ascii="Palatino Linotype" w:eastAsia="Times New Roman" w:hAnsi="Palatino Linotype" w:cs="Arial"/>
          <w:b/>
          <w:i/>
          <w:sz w:val="22"/>
          <w:szCs w:val="22"/>
          <w:lang w:val="es-ES"/>
        </w:rPr>
      </w:pPr>
    </w:p>
    <w:p w:rsidR="0087161C" w:rsidRPr="00225081" w:rsidRDefault="0087161C"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XV</w:t>
      </w:r>
      <w:r w:rsidRPr="00225081">
        <w:rPr>
          <w:rFonts w:ascii="Palatino Linotype" w:eastAsia="Times New Roman" w:hAnsi="Palatino Linotype" w:cs="Arial"/>
          <w:i/>
          <w:sz w:val="22"/>
          <w:szCs w:val="22"/>
          <w:lang w:val="es-ES"/>
        </w:rPr>
        <w:t xml:space="preserve">. </w:t>
      </w:r>
      <w:r w:rsidRPr="00225081">
        <w:rPr>
          <w:rFonts w:ascii="Palatino Linotype" w:eastAsia="Times New Roman" w:hAnsi="Palatino Linotype" w:cs="Arial"/>
          <w:b/>
          <w:i/>
          <w:sz w:val="22"/>
          <w:szCs w:val="22"/>
          <w:lang w:val="es-ES"/>
        </w:rPr>
        <w:t>Participar en la elaboración y actualización del inventario general de los bienes muebles</w:t>
      </w:r>
      <w:r w:rsidRPr="00225081">
        <w:rPr>
          <w:rFonts w:ascii="Palatino Linotype" w:eastAsia="Times New Roman" w:hAnsi="Palatino Linotype" w:cs="Arial"/>
          <w:i/>
          <w:sz w:val="22"/>
          <w:szCs w:val="22"/>
          <w:lang w:val="es-ES"/>
        </w:rPr>
        <w:t xml:space="preserve"> e inmuebles propiedad del municipio, que </w:t>
      </w:r>
      <w:r w:rsidRPr="00225081">
        <w:rPr>
          <w:rFonts w:ascii="Palatino Linotype" w:eastAsia="Times New Roman" w:hAnsi="Palatino Linotype" w:cs="Arial"/>
          <w:b/>
          <w:i/>
          <w:sz w:val="22"/>
          <w:szCs w:val="22"/>
          <w:lang w:val="es-ES"/>
        </w:rPr>
        <w:t>expresará las características de identificación y destino de los mismos</w:t>
      </w:r>
      <w:r w:rsidRPr="00225081">
        <w:rPr>
          <w:rFonts w:ascii="Palatino Linotype" w:eastAsia="Times New Roman" w:hAnsi="Palatino Linotype" w:cs="Arial"/>
          <w:i/>
          <w:sz w:val="22"/>
          <w:szCs w:val="22"/>
          <w:lang w:val="es-ES"/>
        </w:rPr>
        <w:t>;</w:t>
      </w:r>
    </w:p>
    <w:p w:rsidR="00DB1C92" w:rsidRPr="00225081" w:rsidRDefault="0087161C"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b/>
          <w:i/>
          <w:sz w:val="22"/>
          <w:szCs w:val="22"/>
          <w:lang w:val="es-ES"/>
        </w:rPr>
        <w:t xml:space="preserve"> …</w:t>
      </w:r>
    </w:p>
    <w:p w:rsidR="00DB1C92" w:rsidRPr="00225081" w:rsidRDefault="00DB1C92" w:rsidP="00995794">
      <w:pPr>
        <w:tabs>
          <w:tab w:val="left" w:pos="709"/>
        </w:tabs>
        <w:spacing w:after="0" w:line="240" w:lineRule="auto"/>
        <w:ind w:left="851" w:right="900"/>
        <w:jc w:val="both"/>
        <w:rPr>
          <w:rFonts w:ascii="Palatino Linotype" w:eastAsia="Times New Roman" w:hAnsi="Palatino Linotype" w:cs="Arial"/>
          <w:i/>
          <w:sz w:val="22"/>
          <w:szCs w:val="22"/>
          <w:lang w:val="es-ES"/>
        </w:rPr>
      </w:pPr>
      <w:r w:rsidRPr="00225081">
        <w:rPr>
          <w:rFonts w:ascii="Palatino Linotype" w:eastAsia="Times New Roman" w:hAnsi="Palatino Linotype" w:cs="Arial"/>
          <w:i/>
          <w:sz w:val="22"/>
          <w:szCs w:val="22"/>
          <w:lang w:val="es-ES"/>
        </w:rPr>
        <w:t>(Énfasis añadido)</w:t>
      </w:r>
    </w:p>
    <w:p w:rsidR="00DB1C92" w:rsidRPr="00225081" w:rsidRDefault="00DB1C92" w:rsidP="00995794">
      <w:pPr>
        <w:spacing w:after="0" w:line="240" w:lineRule="auto"/>
        <w:jc w:val="both"/>
        <w:rPr>
          <w:rFonts w:ascii="Palatino Linotype" w:eastAsia="Times New Roman" w:hAnsi="Palatino Linotype" w:cs="Arial"/>
          <w:sz w:val="24"/>
          <w:szCs w:val="24"/>
          <w:lang w:val="es-ES"/>
        </w:rPr>
      </w:pPr>
    </w:p>
    <w:p w:rsidR="00DB1C92" w:rsidRPr="00225081" w:rsidRDefault="00DB1C92" w:rsidP="00995794">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DB1C92" w:rsidRPr="00225081" w:rsidRDefault="00DB1C92" w:rsidP="00995794">
      <w:pPr>
        <w:spacing w:after="0" w:line="360" w:lineRule="auto"/>
        <w:jc w:val="both"/>
        <w:rPr>
          <w:rFonts w:ascii="Palatino Linotype" w:eastAsia="Times New Roman" w:hAnsi="Palatino Linotype" w:cs="Arial"/>
          <w:sz w:val="24"/>
          <w:szCs w:val="24"/>
          <w:lang w:val="es-ES"/>
        </w:rPr>
      </w:pPr>
    </w:p>
    <w:p w:rsidR="00DB1C92" w:rsidRPr="00225081" w:rsidRDefault="00DB1C92" w:rsidP="00995794">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De manera particular, se destaca que es atribución del Síndico Municipal la inscripción en el libro especial de todos los bienes muebles, con expresión de sus valores y de todas las características de identificación, así</w:t>
      </w:r>
      <w:r w:rsidRPr="00225081">
        <w:rPr>
          <w:rFonts w:ascii="Palatino Linotype" w:eastAsia="Times New Roman" w:hAnsi="Palatino Linotype" w:cs="Arial"/>
          <w:b/>
          <w:sz w:val="24"/>
          <w:szCs w:val="24"/>
          <w:lang w:val="es-ES"/>
        </w:rPr>
        <w:t xml:space="preserve"> </w:t>
      </w:r>
      <w:r w:rsidRPr="00225081">
        <w:rPr>
          <w:rFonts w:ascii="Palatino Linotype" w:eastAsia="Times New Roman" w:hAnsi="Palatino Linotype" w:cs="Arial"/>
          <w:sz w:val="24"/>
          <w:szCs w:val="24"/>
          <w:lang w:val="es-ES"/>
        </w:rPr>
        <w:t xml:space="preserve">como formular de manera conjunta con el Secretario del Ayuntamiento el inventario general de los muebles del Ayuntamiento, debiendo participar en su elaboración y actualización el Contralor Interno Municipal. </w:t>
      </w:r>
    </w:p>
    <w:p w:rsidR="00DB1C92" w:rsidRPr="00225081" w:rsidRDefault="00DB1C92"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52245C" w:rsidRPr="00225081" w:rsidRDefault="005E23D8"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En este orden de ideas, es de señalar que dentro de los informes mensuales que los Ayuntamientos tienen la obligación de entregar al Órgano Superior de Fiscalizaci</w:t>
      </w:r>
      <w:r w:rsidR="0052245C" w:rsidRPr="00225081">
        <w:rPr>
          <w:rFonts w:ascii="Palatino Linotype" w:eastAsia="Calibri" w:hAnsi="Palatino Linotype" w:cs="Arial"/>
          <w:sz w:val="24"/>
          <w:szCs w:val="24"/>
          <w:lang w:val="es-ES"/>
        </w:rPr>
        <w:t xml:space="preserve">ón, </w:t>
      </w:r>
      <w:r w:rsidRPr="00225081">
        <w:rPr>
          <w:rFonts w:ascii="Palatino Linotype" w:eastAsia="Calibri" w:hAnsi="Palatino Linotype" w:cs="Arial"/>
          <w:sz w:val="24"/>
          <w:szCs w:val="24"/>
          <w:lang w:val="es-ES"/>
        </w:rPr>
        <w:t xml:space="preserve"> se tiene contemplado precisamente la presentación </w:t>
      </w:r>
      <w:r w:rsidR="0052245C" w:rsidRPr="00225081">
        <w:rPr>
          <w:rFonts w:ascii="Palatino Linotype" w:eastAsia="Calibri" w:hAnsi="Palatino Linotype" w:cs="Arial"/>
          <w:sz w:val="24"/>
          <w:szCs w:val="24"/>
          <w:lang w:val="es-ES"/>
        </w:rPr>
        <w:t xml:space="preserve">del formato para el llenado del Inventario General de Bienes Muebles e Inventario de Bienes Muebles de Bajo Costo, a manera de ejemplo se inserta el contenido de los Lineamientos para la Integración del Informe Mensual 2018, a continuación: </w:t>
      </w:r>
    </w:p>
    <w:p w:rsidR="007B1163" w:rsidRPr="00225081" w:rsidRDefault="0052245C"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225081">
        <w:rPr>
          <w:rFonts w:ascii="Palatino Linotype" w:eastAsia="Calibri" w:hAnsi="Palatino Linotype" w:cs="Arial"/>
          <w:noProof/>
          <w:sz w:val="24"/>
          <w:szCs w:val="24"/>
          <w:lang w:val="es-MX" w:eastAsia="es-MX"/>
        </w:rPr>
        <w:drawing>
          <wp:inline distT="0" distB="0" distL="0" distR="0" wp14:anchorId="43CAF0E6" wp14:editId="5B8887FC">
            <wp:extent cx="5769225" cy="516255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16">
                      <a:extLst>
                        <a:ext uri="{28A0092B-C50C-407E-A947-70E740481C1C}">
                          <a14:useLocalDpi xmlns:a14="http://schemas.microsoft.com/office/drawing/2010/main" val="0"/>
                        </a:ext>
                      </a:extLst>
                    </a:blip>
                    <a:srcRect b="11642"/>
                    <a:stretch/>
                  </pic:blipFill>
                  <pic:spPr bwMode="auto">
                    <a:xfrm>
                      <a:off x="0" y="0"/>
                      <a:ext cx="5809065" cy="5198200"/>
                    </a:xfrm>
                    <a:prstGeom prst="rect">
                      <a:avLst/>
                    </a:prstGeom>
                    <a:ln>
                      <a:noFill/>
                    </a:ln>
                    <a:extLst>
                      <a:ext uri="{53640926-AAD7-44D8-BBD7-CCE9431645EC}">
                        <a14:shadowObscured xmlns:a14="http://schemas.microsoft.com/office/drawing/2010/main"/>
                      </a:ext>
                    </a:extLst>
                  </pic:spPr>
                </pic:pic>
              </a:graphicData>
            </a:graphic>
          </wp:inline>
        </w:drawing>
      </w:r>
    </w:p>
    <w:p w:rsidR="0052245C" w:rsidRPr="00225081" w:rsidRDefault="007B1163" w:rsidP="00995794">
      <w:pPr>
        <w:tabs>
          <w:tab w:val="left" w:pos="8789"/>
        </w:tabs>
        <w:autoSpaceDE w:val="0"/>
        <w:autoSpaceDN w:val="0"/>
        <w:adjustRightInd w:val="0"/>
        <w:spacing w:after="0" w:line="360" w:lineRule="auto"/>
        <w:ind w:right="49"/>
        <w:contextualSpacing/>
        <w:jc w:val="center"/>
        <w:rPr>
          <w:rFonts w:ascii="Palatino Linotype" w:eastAsia="Calibri" w:hAnsi="Palatino Linotype" w:cs="Arial"/>
          <w:sz w:val="24"/>
          <w:szCs w:val="24"/>
          <w:lang w:val="es-ES"/>
        </w:rPr>
      </w:pPr>
      <w:r w:rsidRPr="00225081">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2576" behindDoc="0" locked="0" layoutInCell="1" allowOverlap="1" wp14:anchorId="49693C6A" wp14:editId="653F9DA0">
                <wp:simplePos x="0" y="0"/>
                <wp:positionH relativeFrom="margin">
                  <wp:align>right</wp:align>
                </wp:positionH>
                <wp:positionV relativeFrom="paragraph">
                  <wp:posOffset>935355</wp:posOffset>
                </wp:positionV>
                <wp:extent cx="5640019" cy="548640"/>
                <wp:effectExtent l="76200" t="38100" r="75565" b="99060"/>
                <wp:wrapNone/>
                <wp:docPr id="34" name="Rectángulo redondeado 34"/>
                <wp:cNvGraphicFramePr/>
                <a:graphic xmlns:a="http://schemas.openxmlformats.org/drawingml/2006/main">
                  <a:graphicData uri="http://schemas.microsoft.com/office/word/2010/wordprocessingShape">
                    <wps:wsp>
                      <wps:cNvSpPr/>
                      <wps:spPr>
                        <a:xfrm>
                          <a:off x="0" y="0"/>
                          <a:ext cx="5640019" cy="5486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1974A" id="Rectángulo redondeado 34" o:spid="_x0000_s1026" style="position:absolute;margin-left:392.9pt;margin-top:73.65pt;width:444.1pt;height:43.2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" filled="f" strokecolor="red" strokeweight="2.25pt">
                <v:shadow on="t" color="black" opacity="22937f" origin=",.5" offset="0,.63889mm"/>
                <w10:wrap anchorx="margin"/>
              </v:roundrect>
            </w:pict>
          </mc:Fallback>
        </mc:AlternateContent>
      </w:r>
      <w:r w:rsidR="0052245C" w:rsidRPr="00225081">
        <w:rPr>
          <w:rFonts w:ascii="Palatino Linotype" w:eastAsia="Calibri" w:hAnsi="Palatino Linotype" w:cs="Arial"/>
          <w:noProof/>
          <w:sz w:val="24"/>
          <w:szCs w:val="24"/>
          <w:lang w:val="es-MX" w:eastAsia="es-MX"/>
        </w:rPr>
        <w:drawing>
          <wp:inline distT="0" distB="0" distL="0" distR="0">
            <wp:extent cx="5785485" cy="2085975"/>
            <wp:effectExtent l="0" t="0" r="571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rotWithShape="1">
                    <a:blip r:embed="rId17">
                      <a:extLst>
                        <a:ext uri="{28A0092B-C50C-407E-A947-70E740481C1C}">
                          <a14:useLocalDpi xmlns:a14="http://schemas.microsoft.com/office/drawing/2010/main" val="0"/>
                        </a:ext>
                      </a:extLst>
                    </a:blip>
                    <a:srcRect t="14640" b="50834"/>
                    <a:stretch/>
                  </pic:blipFill>
                  <pic:spPr bwMode="auto">
                    <a:xfrm>
                      <a:off x="0" y="0"/>
                      <a:ext cx="5825440" cy="2100381"/>
                    </a:xfrm>
                    <a:prstGeom prst="rect">
                      <a:avLst/>
                    </a:prstGeom>
                    <a:ln>
                      <a:noFill/>
                    </a:ln>
                    <a:extLst>
                      <a:ext uri="{53640926-AAD7-44D8-BBD7-CCE9431645EC}">
                        <a14:shadowObscured xmlns:a14="http://schemas.microsoft.com/office/drawing/2010/main"/>
                      </a:ext>
                    </a:extLst>
                  </pic:spPr>
                </pic:pic>
              </a:graphicData>
            </a:graphic>
          </wp:inline>
        </w:drawing>
      </w:r>
      <w:r w:rsidR="00896D7E" w:rsidRPr="00225081">
        <w:rPr>
          <w:rFonts w:ascii="Palatino Linotype" w:eastAsia="Calibri" w:hAnsi="Palatino Linotype" w:cs="Arial"/>
          <w:noProof/>
          <w:sz w:val="24"/>
          <w:szCs w:val="24"/>
          <w:lang w:val="es-MX" w:eastAsia="es-MX"/>
        </w:rPr>
        <w:drawing>
          <wp:inline distT="0" distB="0" distL="0" distR="0">
            <wp:extent cx="5791835" cy="5200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5200650"/>
                    </a:xfrm>
                    <a:prstGeom prst="rect">
                      <a:avLst/>
                    </a:prstGeom>
                  </pic:spPr>
                </pic:pic>
              </a:graphicData>
            </a:graphic>
          </wp:inline>
        </w:drawing>
      </w:r>
      <w:r w:rsidR="0052245C" w:rsidRPr="00225081">
        <w:rPr>
          <w:rFonts w:ascii="Palatino Linotype" w:eastAsia="Calibri" w:hAnsi="Palatino Linotype" w:cs="Arial"/>
          <w:noProof/>
          <w:sz w:val="24"/>
          <w:szCs w:val="24"/>
          <w:lang w:val="es-MX" w:eastAsia="es-MX"/>
        </w:rPr>
        <w:lastRenderedPageBreak/>
        <w:drawing>
          <wp:inline distT="0" distB="0" distL="0" distR="0">
            <wp:extent cx="3990734" cy="539098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rotWithShape="1">
                    <a:blip r:embed="rId19">
                      <a:extLst>
                        <a:ext uri="{28A0092B-C50C-407E-A947-70E740481C1C}">
                          <a14:useLocalDpi xmlns:a14="http://schemas.microsoft.com/office/drawing/2010/main" val="0"/>
                        </a:ext>
                      </a:extLst>
                    </a:blip>
                    <a:srcRect b="6177"/>
                    <a:stretch/>
                  </pic:blipFill>
                  <pic:spPr bwMode="auto">
                    <a:xfrm>
                      <a:off x="0" y="0"/>
                      <a:ext cx="4004880" cy="5410095"/>
                    </a:xfrm>
                    <a:prstGeom prst="rect">
                      <a:avLst/>
                    </a:prstGeom>
                    <a:ln>
                      <a:noFill/>
                    </a:ln>
                    <a:extLst>
                      <a:ext uri="{53640926-AAD7-44D8-BBD7-CCE9431645EC}">
                        <a14:shadowObscured xmlns:a14="http://schemas.microsoft.com/office/drawing/2010/main"/>
                      </a:ext>
                    </a:extLst>
                  </pic:spPr>
                </pic:pic>
              </a:graphicData>
            </a:graphic>
          </wp:inline>
        </w:drawing>
      </w:r>
      <w:r w:rsidR="0052245C" w:rsidRPr="00225081">
        <w:rPr>
          <w:rFonts w:ascii="Palatino Linotype" w:eastAsia="Calibri" w:hAnsi="Palatino Linotype" w:cs="Arial"/>
          <w:noProof/>
          <w:sz w:val="24"/>
          <w:szCs w:val="24"/>
          <w:lang w:val="es-MX" w:eastAsia="es-MX"/>
        </w:rPr>
        <w:drawing>
          <wp:inline distT="0" distB="0" distL="0" distR="0">
            <wp:extent cx="3988634" cy="191579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rotWithShape="1">
                    <a:blip r:embed="rId20">
                      <a:extLst>
                        <a:ext uri="{28A0092B-C50C-407E-A947-70E740481C1C}">
                          <a14:useLocalDpi xmlns:a14="http://schemas.microsoft.com/office/drawing/2010/main" val="0"/>
                        </a:ext>
                      </a:extLst>
                    </a:blip>
                    <a:srcRect t="11278" b="55317"/>
                    <a:stretch/>
                  </pic:blipFill>
                  <pic:spPr bwMode="auto">
                    <a:xfrm>
                      <a:off x="0" y="0"/>
                      <a:ext cx="4025440" cy="1933473"/>
                    </a:xfrm>
                    <a:prstGeom prst="rect">
                      <a:avLst/>
                    </a:prstGeom>
                    <a:ln>
                      <a:noFill/>
                    </a:ln>
                    <a:extLst>
                      <a:ext uri="{53640926-AAD7-44D8-BBD7-CCE9431645EC}">
                        <a14:shadowObscured xmlns:a14="http://schemas.microsoft.com/office/drawing/2010/main"/>
                      </a:ext>
                    </a:extLst>
                  </pic:spPr>
                </pic:pic>
              </a:graphicData>
            </a:graphic>
          </wp:inline>
        </w:drawing>
      </w:r>
      <w:r w:rsidR="00896D7E" w:rsidRPr="00225081">
        <w:rPr>
          <w:rFonts w:ascii="Palatino Linotype" w:eastAsia="Calibri" w:hAnsi="Palatino Linotype" w:cs="Arial"/>
          <w:noProof/>
          <w:sz w:val="24"/>
          <w:szCs w:val="24"/>
          <w:lang w:val="es-MX" w:eastAsia="es-MX"/>
        </w:rPr>
        <w:lastRenderedPageBreak/>
        <mc:AlternateContent>
          <mc:Choice Requires="wps">
            <w:drawing>
              <wp:anchor distT="0" distB="0" distL="114300" distR="114300" simplePos="0" relativeHeight="251674624" behindDoc="0" locked="0" layoutInCell="1" allowOverlap="1">
                <wp:simplePos x="0" y="0"/>
                <wp:positionH relativeFrom="column">
                  <wp:posOffset>25096</wp:posOffset>
                </wp:positionH>
                <wp:positionV relativeFrom="paragraph">
                  <wp:posOffset>4340832</wp:posOffset>
                </wp:positionV>
                <wp:extent cx="5732670" cy="3236016"/>
                <wp:effectExtent l="38100" t="19050" r="59055" b="97790"/>
                <wp:wrapNone/>
                <wp:docPr id="37" name="Conector recto 37"/>
                <wp:cNvGraphicFramePr/>
                <a:graphic xmlns:a="http://schemas.openxmlformats.org/drawingml/2006/main">
                  <a:graphicData uri="http://schemas.microsoft.com/office/word/2010/wordprocessingShape">
                    <wps:wsp>
                      <wps:cNvCnPr/>
                      <wps:spPr>
                        <a:xfrm>
                          <a:off x="0" y="0"/>
                          <a:ext cx="5732670" cy="32360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DB32A" id="Conector recto 3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41.8pt" to="453.4pt,5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" strokecolor="black [3200]" strokeweight="2pt">
                <v:shadow on="t" color="black" opacity="24903f" origin=",.5" offset="0,.55556mm"/>
              </v:line>
            </w:pict>
          </mc:Fallback>
        </mc:AlternateContent>
      </w:r>
      <w:r w:rsidR="0052245C" w:rsidRPr="00225081">
        <w:rPr>
          <w:rFonts w:ascii="Palatino Linotype" w:eastAsia="Calibri" w:hAnsi="Palatino Linotype" w:cs="Arial"/>
          <w:noProof/>
          <w:sz w:val="24"/>
          <w:szCs w:val="24"/>
          <w:lang w:val="es-MX" w:eastAsia="es-MX"/>
        </w:rPr>
        <w:drawing>
          <wp:inline distT="0" distB="0" distL="0" distR="0">
            <wp:extent cx="5791835" cy="481520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4815205"/>
                    </a:xfrm>
                    <a:prstGeom prst="rect">
                      <a:avLst/>
                    </a:prstGeom>
                  </pic:spPr>
                </pic:pic>
              </a:graphicData>
            </a:graphic>
          </wp:inline>
        </w:drawing>
      </w:r>
      <w:r w:rsidR="0052245C" w:rsidRPr="00225081">
        <w:rPr>
          <w:rFonts w:ascii="Palatino Linotype" w:eastAsia="Calibri" w:hAnsi="Palatino Linotype" w:cs="Arial"/>
          <w:noProof/>
          <w:sz w:val="24"/>
          <w:szCs w:val="24"/>
          <w:lang w:val="es-MX" w:eastAsia="es-MX"/>
        </w:rPr>
        <w:lastRenderedPageBreak/>
        <w:drawing>
          <wp:inline distT="0" distB="0" distL="0" distR="0">
            <wp:extent cx="4317559" cy="6035971"/>
            <wp:effectExtent l="0" t="0" r="698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NG"/>
                    <pic:cNvPicPr/>
                  </pic:nvPicPr>
                  <pic:blipFill rotWithShape="1">
                    <a:blip r:embed="rId22">
                      <a:extLst>
                        <a:ext uri="{28A0092B-C50C-407E-A947-70E740481C1C}">
                          <a14:useLocalDpi xmlns:a14="http://schemas.microsoft.com/office/drawing/2010/main" val="0"/>
                        </a:ext>
                      </a:extLst>
                    </a:blip>
                    <a:srcRect b="6608"/>
                    <a:stretch/>
                  </pic:blipFill>
                  <pic:spPr bwMode="auto">
                    <a:xfrm>
                      <a:off x="0" y="0"/>
                      <a:ext cx="4320604" cy="6040228"/>
                    </a:xfrm>
                    <a:prstGeom prst="rect">
                      <a:avLst/>
                    </a:prstGeom>
                    <a:ln>
                      <a:noFill/>
                    </a:ln>
                    <a:extLst>
                      <a:ext uri="{53640926-AAD7-44D8-BBD7-CCE9431645EC}">
                        <a14:shadowObscured xmlns:a14="http://schemas.microsoft.com/office/drawing/2010/main"/>
                      </a:ext>
                    </a:extLst>
                  </pic:spPr>
                </pic:pic>
              </a:graphicData>
            </a:graphic>
          </wp:inline>
        </w:drawing>
      </w:r>
      <w:r w:rsidR="0052245C" w:rsidRPr="00225081">
        <w:rPr>
          <w:rFonts w:ascii="Palatino Linotype" w:eastAsia="Calibri" w:hAnsi="Palatino Linotype" w:cs="Arial"/>
          <w:noProof/>
          <w:sz w:val="24"/>
          <w:szCs w:val="24"/>
          <w:lang w:val="es-MX" w:eastAsia="es-MX"/>
        </w:rPr>
        <w:drawing>
          <wp:inline distT="0" distB="0" distL="0" distR="0">
            <wp:extent cx="4304086" cy="1097133"/>
            <wp:effectExtent l="0" t="0" r="127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rotWithShape="1">
                    <a:blip r:embed="rId23">
                      <a:extLst>
                        <a:ext uri="{28A0092B-C50C-407E-A947-70E740481C1C}">
                          <a14:useLocalDpi xmlns:a14="http://schemas.microsoft.com/office/drawing/2010/main" val="0"/>
                        </a:ext>
                      </a:extLst>
                    </a:blip>
                    <a:srcRect t="10829" b="73604"/>
                    <a:stretch/>
                  </pic:blipFill>
                  <pic:spPr bwMode="auto">
                    <a:xfrm>
                      <a:off x="0" y="0"/>
                      <a:ext cx="4353424" cy="1109710"/>
                    </a:xfrm>
                    <a:prstGeom prst="rect">
                      <a:avLst/>
                    </a:prstGeom>
                    <a:ln>
                      <a:noFill/>
                    </a:ln>
                    <a:extLst>
                      <a:ext uri="{53640926-AAD7-44D8-BBD7-CCE9431645EC}">
                        <a14:shadowObscured xmlns:a14="http://schemas.microsoft.com/office/drawing/2010/main"/>
                      </a:ext>
                    </a:extLst>
                  </pic:spPr>
                </pic:pic>
              </a:graphicData>
            </a:graphic>
          </wp:inline>
        </w:drawing>
      </w:r>
    </w:p>
    <w:p w:rsidR="00130428" w:rsidRPr="00225081" w:rsidRDefault="00130428" w:rsidP="00995794">
      <w:pPr>
        <w:autoSpaceDE w:val="0"/>
        <w:autoSpaceDN w:val="0"/>
        <w:adjustRightInd w:val="0"/>
        <w:spacing w:after="0" w:line="360" w:lineRule="auto"/>
        <w:ind w:right="51"/>
        <w:jc w:val="both"/>
        <w:rPr>
          <w:rFonts w:ascii="Palatino Linotype" w:eastAsia="Times New Roman" w:hAnsi="Palatino Linotype" w:cs="Arial"/>
          <w:sz w:val="24"/>
        </w:rPr>
      </w:pPr>
    </w:p>
    <w:p w:rsidR="00896D7E" w:rsidRPr="00225081"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Derivado de lo anterior, es claro que la información solicitada puede ser ubicada en </w:t>
      </w:r>
      <w:r w:rsidR="00130428" w:rsidRPr="00225081">
        <w:rPr>
          <w:rFonts w:ascii="Palatino Linotype" w:eastAsia="Calibri" w:hAnsi="Palatino Linotype" w:cs="Arial"/>
          <w:sz w:val="24"/>
          <w:szCs w:val="24"/>
          <w:lang w:val="es-ES"/>
        </w:rPr>
        <w:t>el Inventario de bienes muebles y bienes muebles de bajo costo</w:t>
      </w:r>
      <w:r w:rsidRPr="00225081">
        <w:rPr>
          <w:rFonts w:ascii="Palatino Linotype" w:eastAsia="Calibri" w:hAnsi="Palatino Linotype" w:cs="Arial"/>
          <w:sz w:val="24"/>
          <w:szCs w:val="24"/>
          <w:lang w:val="es-ES"/>
        </w:rPr>
        <w:t>.</w:t>
      </w:r>
    </w:p>
    <w:p w:rsidR="00896D7E" w:rsidRPr="00225081"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p>
    <w:p w:rsidR="00896D7E" w:rsidRPr="00225081" w:rsidRDefault="00896D7E" w:rsidP="00995794">
      <w:pPr>
        <w:tabs>
          <w:tab w:val="left" w:pos="8789"/>
        </w:tabs>
        <w:autoSpaceDE w:val="0"/>
        <w:autoSpaceDN w:val="0"/>
        <w:adjustRightInd w:val="0"/>
        <w:spacing w:after="0" w:line="360" w:lineRule="auto"/>
        <w:ind w:right="49"/>
        <w:contextualSpacing/>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Sin que obste a lo anterior, atendiendo a los términos en que se requirió la información, debe señalarse que la información solicitada versa específicamente </w:t>
      </w:r>
      <w:r w:rsidR="00130428" w:rsidRPr="00225081">
        <w:rPr>
          <w:rFonts w:ascii="Palatino Linotype" w:eastAsia="Calibri" w:hAnsi="Palatino Linotype" w:cs="Arial"/>
          <w:sz w:val="24"/>
          <w:szCs w:val="24"/>
          <w:lang w:val="es-ES"/>
        </w:rPr>
        <w:t xml:space="preserve">en recursos materiales para otorgar el servicio de </w:t>
      </w:r>
      <w:r w:rsidRPr="00225081">
        <w:rPr>
          <w:rFonts w:ascii="Palatino Linotype" w:eastAsia="Calibri" w:hAnsi="Palatino Linotype" w:cs="Arial"/>
          <w:sz w:val="24"/>
          <w:szCs w:val="24"/>
          <w:lang w:val="es-ES"/>
        </w:rPr>
        <w:t>alumbrado público municipal; así como, a luminarias y balastros del sistema de alumbrado público municipal, por lo que deben de localizarse aquellas cédulas que contengan dicha información.</w:t>
      </w:r>
    </w:p>
    <w:p w:rsidR="00896D7E" w:rsidRPr="00225081" w:rsidRDefault="00896D7E" w:rsidP="00995794">
      <w:pPr>
        <w:autoSpaceDE w:val="0"/>
        <w:autoSpaceDN w:val="0"/>
        <w:adjustRightInd w:val="0"/>
        <w:spacing w:after="0" w:line="360" w:lineRule="auto"/>
        <w:ind w:right="51"/>
        <w:jc w:val="both"/>
        <w:rPr>
          <w:rFonts w:ascii="Palatino Linotype" w:hAnsi="Palatino Linotype" w:cs="Arial"/>
          <w:lang w:eastAsia="es-MX"/>
        </w:rPr>
      </w:pPr>
    </w:p>
    <w:p w:rsidR="00896D7E" w:rsidRPr="00225081" w:rsidRDefault="00896D7E" w:rsidP="00995794">
      <w:pPr>
        <w:tabs>
          <w:tab w:val="left" w:pos="8789"/>
        </w:tabs>
        <w:autoSpaceDE w:val="0"/>
        <w:autoSpaceDN w:val="0"/>
        <w:adjustRightInd w:val="0"/>
        <w:spacing w:after="0" w:line="360" w:lineRule="auto"/>
        <w:ind w:right="49"/>
        <w:contextualSpacing/>
        <w:jc w:val="both"/>
        <w:rPr>
          <w:rFonts w:ascii="Palatino Linotype" w:eastAsia="Times New Roman" w:hAnsi="Palatino Linotype" w:cs="Arial"/>
          <w:sz w:val="24"/>
          <w:szCs w:val="24"/>
        </w:rPr>
      </w:pPr>
      <w:r w:rsidRPr="00225081">
        <w:rPr>
          <w:rFonts w:ascii="Palatino Linotype" w:eastAsia="Calibri" w:hAnsi="Palatino Linotype" w:cs="Arial"/>
          <w:sz w:val="24"/>
          <w:szCs w:val="24"/>
          <w:lang w:val="es-ES"/>
        </w:rPr>
        <w:t>A este respecto, es de señalarse que de conformidad co</w:t>
      </w:r>
      <w:r w:rsidR="00130428" w:rsidRPr="00225081">
        <w:rPr>
          <w:rFonts w:ascii="Palatino Linotype" w:eastAsia="Calibri" w:hAnsi="Palatino Linotype" w:cs="Arial"/>
          <w:sz w:val="24"/>
          <w:szCs w:val="24"/>
          <w:lang w:val="es-ES"/>
        </w:rPr>
        <w:t xml:space="preserve">n el instructivo de llenado del formato de los inventarios referidos, se encuentran se encuentra contemplado el rubro del nombre del bien mueble patrimonial; en consecuencia, </w:t>
      </w:r>
      <w:r w:rsidRPr="00225081">
        <w:rPr>
          <w:rFonts w:ascii="Palatino Linotype" w:eastAsia="Times New Roman" w:hAnsi="Palatino Linotype" w:cs="Arial"/>
          <w:b/>
          <w:sz w:val="24"/>
          <w:szCs w:val="24"/>
        </w:rPr>
        <w:t>EL SUJETO OBLIGADO</w:t>
      </w:r>
      <w:r w:rsidRPr="00225081">
        <w:rPr>
          <w:rFonts w:ascii="Palatino Linotype" w:eastAsia="Times New Roman" w:hAnsi="Palatino Linotype" w:cs="Arial"/>
          <w:sz w:val="24"/>
          <w:szCs w:val="24"/>
        </w:rPr>
        <w:t xml:space="preserve"> cuenta con elementos suficientes para localizar de manera específica las cédulas inherentes a las solicitudes de acceso a la información.</w:t>
      </w:r>
    </w:p>
    <w:p w:rsidR="00896D7E" w:rsidRPr="00225081" w:rsidRDefault="00896D7E" w:rsidP="00995794">
      <w:pPr>
        <w:spacing w:after="0" w:line="360" w:lineRule="auto"/>
        <w:jc w:val="both"/>
        <w:rPr>
          <w:rFonts w:ascii="Palatino Linotype" w:eastAsia="Times New Roman" w:hAnsi="Palatino Linotype" w:cs="Arial"/>
          <w:sz w:val="24"/>
          <w:szCs w:val="24"/>
        </w:rPr>
      </w:pPr>
    </w:p>
    <w:p w:rsidR="001C6B09" w:rsidRPr="00225081" w:rsidRDefault="001C6B09" w:rsidP="00995794">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Arial"/>
          <w:sz w:val="24"/>
          <w:szCs w:val="24"/>
        </w:rPr>
        <w:t xml:space="preserve">Ahora bien, con relación a los </w:t>
      </w:r>
      <w:r w:rsidRPr="00225081">
        <w:rPr>
          <w:rFonts w:ascii="Palatino Linotype" w:eastAsia="Times New Roman" w:hAnsi="Palatino Linotype" w:cs="Times New Roman"/>
          <w:color w:val="000000"/>
          <w:sz w:val="24"/>
          <w:szCs w:val="24"/>
          <w:lang w:val="es-ES"/>
        </w:rPr>
        <w:t xml:space="preserve">requerimientos en análisis, se advierte que </w:t>
      </w:r>
      <w:r w:rsidR="005D604D" w:rsidRPr="00225081">
        <w:rPr>
          <w:rFonts w:ascii="Palatino Linotype" w:eastAsia="Times New Roman" w:hAnsi="Palatino Linotype" w:cs="Times New Roman"/>
          <w:color w:val="000000"/>
          <w:sz w:val="24"/>
          <w:szCs w:val="24"/>
          <w:lang w:val="es-ES"/>
        </w:rPr>
        <w:t>la</w:t>
      </w:r>
      <w:r w:rsidRPr="00225081">
        <w:rPr>
          <w:rFonts w:ascii="Palatino Linotype" w:eastAsia="Times New Roman" w:hAnsi="Palatino Linotype" w:cs="Times New Roman"/>
          <w:color w:val="000000"/>
          <w:sz w:val="24"/>
          <w:szCs w:val="24"/>
          <w:lang w:val="es-ES"/>
        </w:rPr>
        <w:t xml:space="preserve"> particular solicitó </w:t>
      </w:r>
      <w:r w:rsidRPr="00225081">
        <w:rPr>
          <w:rFonts w:ascii="Palatino Linotype" w:eastAsia="Times New Roman" w:hAnsi="Palatino Linotype" w:cs="Times New Roman"/>
          <w:sz w:val="24"/>
          <w:szCs w:val="24"/>
          <w:lang w:val="es-ES"/>
        </w:rPr>
        <w:t>el “Registro Permanente de Usuario” asignado al servicio de alumbrado público, asignado tanto al servicio estimado como al servicio medido.</w:t>
      </w:r>
    </w:p>
    <w:p w:rsidR="001C6B09" w:rsidRPr="00225081" w:rsidRDefault="001C6B09" w:rsidP="00995794">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Termino que se encuentra reconocido en el </w:t>
      </w:r>
      <w:r w:rsidRPr="00225081">
        <w:rPr>
          <w:rFonts w:ascii="Palatino Linotype" w:eastAsia="Times New Roman" w:hAnsi="Palatino Linotype" w:cs="Times New Roman"/>
          <w:b/>
          <w:sz w:val="24"/>
          <w:szCs w:val="24"/>
          <w:lang w:val="es-ES"/>
        </w:rPr>
        <w:t>Acuerdo Número A/031/2016, c</w:t>
      </w:r>
      <w:r w:rsidRPr="00225081">
        <w:rPr>
          <w:rFonts w:ascii="Palatino Linotype" w:eastAsia="Times New Roman" w:hAnsi="Palatino Linotype" w:cs="Times New Roman"/>
          <w:sz w:val="24"/>
          <w:szCs w:val="24"/>
          <w:lang w:val="es-ES"/>
        </w:rPr>
        <w:t>omo el número único de identificación que equivale al número de servicio, según se puede leer enseguida:</w:t>
      </w:r>
    </w:p>
    <w:p w:rsidR="001C6B09" w:rsidRPr="00225081" w:rsidRDefault="001C6B09"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r w:rsidRPr="00225081">
        <w:rPr>
          <w:rFonts w:ascii="Palatino Linotype" w:eastAsia="Calibri" w:hAnsi="Palatino Linotype" w:cs="Arial"/>
          <w:i/>
          <w:sz w:val="22"/>
          <w:szCs w:val="22"/>
          <w:lang w:val="es-ES" w:eastAsia="es-MX"/>
        </w:rPr>
        <w:t>“</w:t>
      </w:r>
      <w:r w:rsidRPr="00225081">
        <w:rPr>
          <w:rFonts w:ascii="Palatino Linotype" w:eastAsia="Calibri" w:hAnsi="Palatino Linotype" w:cs="Arial"/>
          <w:b/>
          <w:i/>
          <w:sz w:val="22"/>
          <w:szCs w:val="22"/>
          <w:lang w:val="es-ES" w:eastAsia="es-MX"/>
        </w:rPr>
        <w:t>OCTAVO</w:t>
      </w:r>
      <w:r w:rsidRPr="00225081">
        <w:rPr>
          <w:rFonts w:ascii="Palatino Linotype" w:eastAsia="Calibri" w:hAnsi="Palatino Linotype" w:cs="Arial"/>
          <w:i/>
          <w:sz w:val="22"/>
          <w:szCs w:val="22"/>
          <w:lang w:val="es-ES" w:eastAsia="es-MX"/>
        </w:rPr>
        <w:t xml:space="preserve">. Que por su parte, la disposición Octava, fracción II, numeral 2., de las Disposiciones Administrativas detalla los datos del centro de carga a inscribir que el solicitante debe presentar a la Comisión mediante un archivo electrónico. Entre </w:t>
      </w:r>
      <w:r w:rsidRPr="00225081">
        <w:rPr>
          <w:rFonts w:ascii="Palatino Linotype" w:eastAsia="Calibri" w:hAnsi="Palatino Linotype" w:cs="Arial"/>
          <w:i/>
          <w:sz w:val="22"/>
          <w:szCs w:val="22"/>
          <w:lang w:val="es-ES" w:eastAsia="es-MX"/>
        </w:rPr>
        <w:lastRenderedPageBreak/>
        <w:t>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1C6B09" w:rsidRPr="00225081" w:rsidRDefault="001C6B09" w:rsidP="00995794">
      <w:pPr>
        <w:tabs>
          <w:tab w:val="left" w:pos="709"/>
        </w:tabs>
        <w:spacing w:after="0" w:line="240" w:lineRule="auto"/>
        <w:ind w:left="851" w:right="900"/>
        <w:jc w:val="both"/>
        <w:rPr>
          <w:rFonts w:ascii="Palatino Linotype" w:eastAsia="Calibri" w:hAnsi="Palatino Linotype" w:cs="Arial"/>
          <w:i/>
          <w:sz w:val="22"/>
          <w:szCs w:val="22"/>
          <w:lang w:val="es-ES" w:eastAsia="es-MX"/>
        </w:rPr>
      </w:pPr>
    </w:p>
    <w:p w:rsidR="001C6B09" w:rsidRPr="00225081" w:rsidRDefault="001C6B09" w:rsidP="00995794">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5D604D" w:rsidRPr="00225081" w:rsidRDefault="005D604D" w:rsidP="00995794">
      <w:pPr>
        <w:spacing w:after="0" w:line="360" w:lineRule="auto"/>
        <w:ind w:right="49"/>
        <w:jc w:val="both"/>
        <w:rPr>
          <w:rFonts w:ascii="Palatino Linotype" w:eastAsia="Times New Roman" w:hAnsi="Palatino Linotype" w:cs="Times New Roman"/>
          <w:sz w:val="24"/>
          <w:szCs w:val="24"/>
          <w:lang w:val="es-ES"/>
        </w:rPr>
      </w:pPr>
    </w:p>
    <w:p w:rsidR="001C6B09" w:rsidRPr="00225081" w:rsidRDefault="001C6B09" w:rsidP="00995794">
      <w:pPr>
        <w:spacing w:after="0" w:line="360" w:lineRule="auto"/>
        <w:ind w:right="49"/>
        <w:jc w:val="center"/>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noProof/>
          <w:sz w:val="24"/>
          <w:szCs w:val="24"/>
          <w:lang w:val="es-MX" w:eastAsia="es-MX"/>
        </w:rPr>
        <w:drawing>
          <wp:inline distT="0" distB="0" distL="0" distR="0" wp14:anchorId="14CF2AC7" wp14:editId="6AA8D507">
            <wp:extent cx="3835730" cy="254878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51111" cy="2559005"/>
                    </a:xfrm>
                    <a:prstGeom prst="rect">
                      <a:avLst/>
                    </a:prstGeom>
                  </pic:spPr>
                </pic:pic>
              </a:graphicData>
            </a:graphic>
          </wp:inline>
        </w:drawing>
      </w:r>
    </w:p>
    <w:p w:rsidR="005D604D" w:rsidRPr="00225081" w:rsidRDefault="005D604D" w:rsidP="00995794">
      <w:pPr>
        <w:spacing w:after="0" w:line="360" w:lineRule="auto"/>
        <w:ind w:right="49"/>
        <w:jc w:val="center"/>
        <w:rPr>
          <w:rFonts w:ascii="Palatino Linotype" w:eastAsia="Times New Roman" w:hAnsi="Palatino Linotype" w:cs="Times New Roman"/>
          <w:sz w:val="24"/>
          <w:szCs w:val="24"/>
          <w:lang w:val="es-ES"/>
        </w:rPr>
      </w:pPr>
    </w:p>
    <w:p w:rsidR="001C6B09" w:rsidRPr="00225081" w:rsidRDefault="001C6B09" w:rsidP="00995794">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Registro Móvil de Usuario, o bien, según fue señalado por </w:t>
      </w:r>
      <w:r w:rsidR="005D604D" w:rsidRPr="00225081">
        <w:rPr>
          <w:rFonts w:ascii="Palatino Linotype" w:eastAsia="Times New Roman" w:hAnsi="Palatino Linotype" w:cs="Times New Roman"/>
          <w:sz w:val="24"/>
          <w:szCs w:val="24"/>
          <w:lang w:val="es-ES"/>
        </w:rPr>
        <w:t>la</w:t>
      </w:r>
      <w:r w:rsidRPr="00225081">
        <w:rPr>
          <w:rFonts w:ascii="Palatino Linotype" w:eastAsia="Times New Roman" w:hAnsi="Palatino Linotype" w:cs="Times New Roman"/>
          <w:sz w:val="24"/>
          <w:szCs w:val="24"/>
          <w:lang w:val="es-ES"/>
        </w:rPr>
        <w:t xml:space="preserve"> particular en su solicitud de acceso a la información como Registro Permanente de Usuario (RPU o RPUs), se localiza en el “aviso de recibo”, como se observa en la siguiente captura de pantalla:</w:t>
      </w:r>
    </w:p>
    <w:p w:rsidR="001C6B09" w:rsidRPr="00225081" w:rsidRDefault="001C6B09" w:rsidP="00995794">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noProof/>
          <w:sz w:val="24"/>
          <w:szCs w:val="24"/>
          <w:lang w:val="es-MX" w:eastAsia="es-MX"/>
        </w:rPr>
        <w:lastRenderedPageBreak/>
        <w:drawing>
          <wp:inline distT="0" distB="0" distL="0" distR="0" wp14:anchorId="6A016B58" wp14:editId="53800E32">
            <wp:extent cx="5612130" cy="259588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595880"/>
                    </a:xfrm>
                    <a:prstGeom prst="rect">
                      <a:avLst/>
                    </a:prstGeom>
                  </pic:spPr>
                </pic:pic>
              </a:graphicData>
            </a:graphic>
          </wp:inline>
        </w:drawing>
      </w:r>
    </w:p>
    <w:p w:rsidR="001C6B09" w:rsidRPr="00225081" w:rsidRDefault="001C6B09" w:rsidP="00995794">
      <w:pPr>
        <w:spacing w:after="0" w:line="360" w:lineRule="auto"/>
        <w:ind w:right="49"/>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En consecuencias,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rsidR="001C6B09" w:rsidRPr="00225081" w:rsidRDefault="001C6B09" w:rsidP="00995794">
      <w:pPr>
        <w:spacing w:after="0" w:line="360" w:lineRule="auto"/>
        <w:jc w:val="both"/>
        <w:rPr>
          <w:rFonts w:ascii="Palatino Linotype" w:eastAsia="Times New Roman" w:hAnsi="Palatino Linotype" w:cs="Arial"/>
          <w:sz w:val="24"/>
          <w:szCs w:val="24"/>
        </w:rPr>
      </w:pPr>
    </w:p>
    <w:p w:rsidR="00B93753" w:rsidRPr="00225081" w:rsidRDefault="00B93753" w:rsidP="00995794">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Atento a lo anterior, este Órgano Garante determina ordenar la entrega de los censos de alumbrado público</w:t>
      </w:r>
      <w:r w:rsidR="00BE3B74" w:rsidRPr="00225081">
        <w:rPr>
          <w:rFonts w:ascii="Palatino Linotype" w:eastAsia="Times New Roman" w:hAnsi="Palatino Linotype" w:cs="Arial"/>
          <w:sz w:val="24"/>
          <w:szCs w:val="24"/>
        </w:rPr>
        <w:t xml:space="preserve"> o documento análogo</w:t>
      </w:r>
      <w:r w:rsidR="007B1163" w:rsidRPr="00225081">
        <w:rPr>
          <w:rFonts w:ascii="Palatino Linotype" w:eastAsia="Times New Roman" w:hAnsi="Palatino Linotype" w:cs="Arial"/>
          <w:sz w:val="24"/>
          <w:szCs w:val="24"/>
        </w:rPr>
        <w:t xml:space="preserve"> donde conste</w:t>
      </w:r>
      <w:r w:rsidR="001C6B09" w:rsidRPr="00225081">
        <w:rPr>
          <w:rFonts w:ascii="Palatino Linotype" w:eastAsia="Times New Roman" w:hAnsi="Palatino Linotype" w:cs="Arial"/>
          <w:sz w:val="24"/>
          <w:szCs w:val="24"/>
        </w:rPr>
        <w:t xml:space="preserve"> la cantidad de luminarias y balastros, tipo de equipo, capacidad (potencia), ubicación (calle y/o colonia y/o delegación) y tipo de poste en el que se encuentre (lámina, concreto, madera u otro); el </w:t>
      </w:r>
      <w:r w:rsidR="001C6B09" w:rsidRPr="00225081">
        <w:rPr>
          <w:rFonts w:ascii="Palatino Linotype" w:hAnsi="Palatino Linotype" w:cs="Arial"/>
          <w:i/>
        </w:rPr>
        <w:t xml:space="preserve"> </w:t>
      </w:r>
      <w:r w:rsidR="001C6B09" w:rsidRPr="00225081">
        <w:rPr>
          <w:rFonts w:ascii="Palatino Linotype" w:eastAsia="Times New Roman" w:hAnsi="Palatino Linotype" w:cs="Arial"/>
          <w:sz w:val="24"/>
          <w:szCs w:val="24"/>
        </w:rPr>
        <w:t xml:space="preserve">Registro Móvil de Usuario (RMU) asignado al servicio de alumbrado público; la cantidad de luminarias y balastros instalados en avenidas principales, señalando de ser posible el tipo de equipo y capacidad; así como, la cantidad de luminarias y balastros instalados que poseen equipo de medición, señalando de ser posible el tipo de equipo y capacidad, </w:t>
      </w:r>
      <w:r w:rsidRPr="00225081">
        <w:rPr>
          <w:rFonts w:ascii="Palatino Linotype" w:eastAsia="Times New Roman" w:hAnsi="Palatino Linotype" w:cs="Arial"/>
          <w:sz w:val="24"/>
          <w:szCs w:val="24"/>
        </w:rPr>
        <w:t xml:space="preserve">de los años 2013, 2014, 2015, 2016, 2017 y el último generado a la fecha de </w:t>
      </w:r>
      <w:r w:rsidRPr="00225081">
        <w:rPr>
          <w:rFonts w:ascii="Palatino Linotype" w:eastAsia="Times New Roman" w:hAnsi="Palatino Linotype" w:cs="Arial"/>
          <w:sz w:val="24"/>
          <w:szCs w:val="24"/>
        </w:rPr>
        <w:lastRenderedPageBreak/>
        <w:t>solicitud, es decir al trece de noviembre de 2018, con el mayor grado de desegregación posible, en el que se advierta</w:t>
      </w:r>
      <w:r w:rsidR="00C92DDA" w:rsidRPr="00225081">
        <w:rPr>
          <w:rFonts w:ascii="Palatino Linotype" w:eastAsia="Times New Roman" w:hAnsi="Palatino Linotype" w:cs="Arial"/>
          <w:sz w:val="24"/>
          <w:szCs w:val="24"/>
        </w:rPr>
        <w:t>n</w:t>
      </w:r>
      <w:r w:rsidR="00BE3B74" w:rsidRPr="00225081">
        <w:rPr>
          <w:rFonts w:ascii="Palatino Linotype" w:eastAsia="Times New Roman" w:hAnsi="Palatino Linotype" w:cs="Arial"/>
          <w:sz w:val="24"/>
          <w:szCs w:val="24"/>
        </w:rPr>
        <w:t xml:space="preserve"> de ser posible </w:t>
      </w:r>
      <w:r w:rsidR="00C92DDA" w:rsidRPr="00225081">
        <w:rPr>
          <w:rFonts w:ascii="Palatino Linotype" w:eastAsia="Times New Roman" w:hAnsi="Palatino Linotype" w:cs="Arial"/>
          <w:sz w:val="24"/>
          <w:szCs w:val="24"/>
        </w:rPr>
        <w:t xml:space="preserve">las precisiones referidas por </w:t>
      </w:r>
      <w:r w:rsidR="00670749" w:rsidRPr="00225081">
        <w:rPr>
          <w:rFonts w:ascii="Palatino Linotype" w:eastAsia="Times New Roman" w:hAnsi="Palatino Linotype" w:cs="Arial"/>
          <w:sz w:val="24"/>
          <w:szCs w:val="24"/>
        </w:rPr>
        <w:t>la</w:t>
      </w:r>
      <w:r w:rsidR="00C92DDA" w:rsidRPr="00225081">
        <w:rPr>
          <w:rFonts w:ascii="Palatino Linotype" w:eastAsia="Times New Roman" w:hAnsi="Palatino Linotype" w:cs="Arial"/>
          <w:sz w:val="24"/>
          <w:szCs w:val="24"/>
        </w:rPr>
        <w:t xml:space="preserve"> particular en su solicitud. </w:t>
      </w:r>
    </w:p>
    <w:p w:rsidR="00E859F3" w:rsidRPr="00225081" w:rsidRDefault="00E859F3" w:rsidP="00995794">
      <w:pPr>
        <w:spacing w:after="0" w:line="360" w:lineRule="auto"/>
        <w:jc w:val="both"/>
        <w:rPr>
          <w:rFonts w:ascii="Palatino Linotype" w:eastAsia="Times New Roman" w:hAnsi="Palatino Linotype" w:cs="Arial"/>
          <w:sz w:val="24"/>
          <w:szCs w:val="24"/>
        </w:rPr>
      </w:pPr>
    </w:p>
    <w:p w:rsidR="005B621D" w:rsidRPr="00225081" w:rsidRDefault="00BE3B74"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Arial"/>
          <w:sz w:val="24"/>
          <w:lang w:val="es-ES"/>
        </w:rPr>
        <w:t>Ahora bien, por cuanto hace a las solicitudes de acceso a la información, marcadas con los numerales 8 y 9, relativas a los</w:t>
      </w:r>
      <w:r w:rsidRPr="00225081">
        <w:rPr>
          <w:rFonts w:ascii="Palatino Linotype" w:eastAsia="Calibri" w:hAnsi="Palatino Linotype" w:cs="Arial"/>
          <w:sz w:val="24"/>
          <w:szCs w:val="24"/>
          <w:lang w:val="es-ES"/>
        </w:rPr>
        <w:t xml:space="preserve"> proyectos de electrificación para ampliar el sistema de alumbrado público y ofrecer este servicio a la comunidad; así como</w:t>
      </w:r>
      <w:r w:rsidR="00236DBA" w:rsidRPr="00225081">
        <w:rPr>
          <w:rFonts w:ascii="Palatino Linotype" w:eastAsia="Calibri" w:hAnsi="Palatino Linotype" w:cs="Arial"/>
          <w:sz w:val="24"/>
          <w:szCs w:val="24"/>
          <w:lang w:val="es-ES"/>
        </w:rPr>
        <w:t xml:space="preserve">, proyectos relacionados con la modernización de alumbrado público para generar </w:t>
      </w:r>
      <w:r w:rsidRPr="00225081">
        <w:rPr>
          <w:rFonts w:ascii="Palatino Linotype" w:eastAsia="Calibri" w:hAnsi="Palatino Linotype" w:cs="Arial"/>
          <w:sz w:val="24"/>
          <w:szCs w:val="24"/>
          <w:lang w:val="es-ES"/>
        </w:rPr>
        <w:t>eficiencia energética en sus consumos [en los que se incluya: el monto total de la inversión, la fuente de financiamiento, la cantidad de equipos colocados y/o sustituidos, el tipo de equipos, la potencia, la ubicación, la fecha de inicio y término de obra</w:t>
      </w:r>
      <w:r w:rsidR="000E46D0" w:rsidRPr="00225081">
        <w:rPr>
          <w:rFonts w:ascii="Palatino Linotype" w:eastAsia="Calibri" w:hAnsi="Palatino Linotype" w:cs="Arial"/>
          <w:sz w:val="24"/>
          <w:szCs w:val="24"/>
          <w:lang w:val="es-ES"/>
        </w:rPr>
        <w:t xml:space="preserve">; así como, la fecha de modificación de su nuevo consumo en el sistema de facturación del alumbrado público ante CFE; además en la solicitud 8, solicitó la notificación o publicación de los proyectos; ahora bien, respecto de la solicitud identificada con el numeral 9, adicionalmente solicito: </w:t>
      </w:r>
      <w:r w:rsidRPr="00225081">
        <w:rPr>
          <w:rFonts w:ascii="Palatino Linotype" w:eastAsia="Calibri" w:hAnsi="Palatino Linotype" w:cs="Arial"/>
          <w:sz w:val="24"/>
          <w:szCs w:val="24"/>
          <w:lang w:val="es-ES"/>
        </w:rPr>
        <w:t xml:space="preserve">la </w:t>
      </w:r>
      <w:r w:rsidRPr="00225081">
        <w:rPr>
          <w:rFonts w:ascii="Palatino Linotype" w:eastAsia="Calibri" w:hAnsi="Palatino Linotype" w:cs="Arial"/>
          <w:i/>
          <w:sz w:val="24"/>
          <w:szCs w:val="24"/>
          <w:lang w:val="es-ES"/>
        </w:rPr>
        <w:t>georreferenciación</w:t>
      </w:r>
      <w:r w:rsidRPr="00225081">
        <w:rPr>
          <w:rFonts w:ascii="Palatino Linotype" w:eastAsia="Calibri" w:hAnsi="Palatino Linotype" w:cs="Arial"/>
          <w:sz w:val="24"/>
          <w:szCs w:val="24"/>
          <w:lang w:val="es-ES"/>
        </w:rPr>
        <w:t xml:space="preserve"> de cada uno de los puntos de luz del nuevo alumbrado público,  e</w:t>
      </w:r>
      <w:r w:rsidRPr="00225081">
        <w:rPr>
          <w:rFonts w:ascii="Palatino Linotype" w:eastAsia="Calibri" w:hAnsi="Palatino Linotype" w:cs="Times New Roman"/>
          <w:sz w:val="24"/>
          <w:szCs w:val="24"/>
          <w:lang w:val="es-ES"/>
        </w:rPr>
        <w:t>l tipo de contrato celebrado para la adquisición de los nuevos equipos, el número y nombre de las empresas concursantes o convocadas</w:t>
      </w:r>
      <w:r w:rsidR="000E46D0" w:rsidRPr="00225081">
        <w:rPr>
          <w:rFonts w:ascii="Palatino Linotype" w:eastAsia="Calibri" w:hAnsi="Palatino Linotype" w:cs="Times New Roman"/>
          <w:sz w:val="24"/>
          <w:szCs w:val="24"/>
          <w:lang w:val="es-ES"/>
        </w:rPr>
        <w:t xml:space="preserve">, </w:t>
      </w:r>
      <w:r w:rsidRPr="00225081">
        <w:rPr>
          <w:rFonts w:ascii="Palatino Linotype" w:eastAsia="Calibri" w:hAnsi="Palatino Linotype" w:cs="Arial"/>
          <w:sz w:val="24"/>
          <w:szCs w:val="24"/>
          <w:lang w:val="es-ES"/>
        </w:rPr>
        <w:t xml:space="preserve">los </w:t>
      </w:r>
      <w:r w:rsidRPr="00225081">
        <w:rPr>
          <w:rFonts w:ascii="Palatino Linotype" w:eastAsia="Calibri" w:hAnsi="Palatino Linotype" w:cs="Times New Roman"/>
          <w:sz w:val="24"/>
          <w:szCs w:val="24"/>
          <w:lang w:val="es-ES"/>
        </w:rPr>
        <w:t>criterios de selección, utilizados por el comité de adquisiciones, para elegir a la empresa contratada y para realizar la modernización del sistema de alumbrado público</w:t>
      </w:r>
      <w:r w:rsidR="000E46D0" w:rsidRPr="00225081">
        <w:rPr>
          <w:rFonts w:ascii="Palatino Linotype" w:eastAsia="Calibri" w:hAnsi="Palatino Linotype" w:cs="Times New Roman"/>
          <w:sz w:val="24"/>
          <w:szCs w:val="24"/>
          <w:lang w:val="es-ES"/>
        </w:rPr>
        <w:t xml:space="preserve"> y las actas de cabildo en la cual se fundamenta, justifica, expone y autoriza el proyecto</w:t>
      </w:r>
      <w:r w:rsidRPr="00225081">
        <w:rPr>
          <w:rFonts w:ascii="Palatino Linotype" w:eastAsia="Calibri" w:hAnsi="Palatino Linotype" w:cs="Times New Roman"/>
          <w:sz w:val="24"/>
          <w:szCs w:val="24"/>
          <w:lang w:val="es-ES"/>
        </w:rPr>
        <w:t>)]</w:t>
      </w:r>
      <w:r w:rsidR="005B621D" w:rsidRPr="00225081">
        <w:rPr>
          <w:rFonts w:ascii="Palatino Linotype" w:eastAsia="Calibri" w:hAnsi="Palatino Linotype" w:cs="Times New Roman"/>
          <w:sz w:val="24"/>
          <w:szCs w:val="24"/>
          <w:lang w:val="es-ES"/>
        </w:rPr>
        <w:t>.</w:t>
      </w:r>
    </w:p>
    <w:p w:rsidR="005B621D" w:rsidRPr="00225081" w:rsidRDefault="005B621D" w:rsidP="00995794">
      <w:pPr>
        <w:spacing w:after="0" w:line="360" w:lineRule="auto"/>
        <w:jc w:val="both"/>
        <w:rPr>
          <w:rFonts w:ascii="Palatino Linotype" w:eastAsia="Calibri" w:hAnsi="Palatino Linotype" w:cs="Times New Roman"/>
          <w:sz w:val="24"/>
          <w:szCs w:val="24"/>
          <w:lang w:val="es-ES"/>
        </w:rPr>
      </w:pPr>
    </w:p>
    <w:p w:rsidR="00954A2A" w:rsidRPr="00225081" w:rsidRDefault="005B621D" w:rsidP="00995794">
      <w:pPr>
        <w:spacing w:after="0" w:line="360" w:lineRule="auto"/>
        <w:jc w:val="both"/>
        <w:rPr>
          <w:rFonts w:ascii="Palatino Linotype" w:eastAsia="Calibri" w:hAnsi="Palatino Linotype" w:cs="Arial"/>
          <w:sz w:val="24"/>
          <w:szCs w:val="24"/>
          <w:lang w:val="es-ES"/>
        </w:rPr>
      </w:pPr>
      <w:r w:rsidRPr="00225081">
        <w:rPr>
          <w:rFonts w:ascii="Palatino Linotype" w:eastAsia="Calibri" w:hAnsi="Palatino Linotype" w:cs="Times New Roman"/>
          <w:sz w:val="24"/>
          <w:szCs w:val="24"/>
          <w:lang w:val="es-ES"/>
        </w:rPr>
        <w:t>Al respecto</w:t>
      </w:r>
      <w:r w:rsidR="00BE3B74" w:rsidRPr="00225081">
        <w:rPr>
          <w:rFonts w:ascii="Palatino Linotype" w:eastAsia="Calibri" w:hAnsi="Palatino Linotype" w:cs="Times New Roman"/>
          <w:sz w:val="24"/>
          <w:szCs w:val="24"/>
          <w:lang w:val="es-ES"/>
        </w:rPr>
        <w:t xml:space="preserve">, </w:t>
      </w:r>
      <w:r w:rsidR="00801460" w:rsidRPr="00225081">
        <w:rPr>
          <w:rFonts w:ascii="Palatino Linotype" w:eastAsia="Calibri" w:hAnsi="Palatino Linotype" w:cs="Times New Roman"/>
          <w:sz w:val="24"/>
          <w:szCs w:val="24"/>
          <w:lang w:val="es-ES"/>
        </w:rPr>
        <w:t xml:space="preserve">es de señalar que para </w:t>
      </w:r>
      <w:r w:rsidRPr="00225081">
        <w:rPr>
          <w:rFonts w:ascii="Palatino Linotype" w:eastAsia="Calibri" w:hAnsi="Palatino Linotype" w:cs="Times New Roman"/>
          <w:sz w:val="24"/>
          <w:szCs w:val="24"/>
          <w:lang w:val="es-ES"/>
        </w:rPr>
        <w:t xml:space="preserve">el caso de que </w:t>
      </w:r>
      <w:r w:rsidRPr="00225081">
        <w:rPr>
          <w:rFonts w:ascii="Palatino Linotype" w:eastAsia="Calibri" w:hAnsi="Palatino Linotype" w:cs="Times New Roman"/>
          <w:b/>
          <w:sz w:val="24"/>
          <w:szCs w:val="24"/>
          <w:lang w:val="es-ES"/>
        </w:rPr>
        <w:t xml:space="preserve">EL SUJETO OBLIGADO </w:t>
      </w:r>
      <w:r w:rsidRPr="00225081">
        <w:rPr>
          <w:rFonts w:ascii="Palatino Linotype" w:eastAsia="Calibri" w:hAnsi="Palatino Linotype" w:cs="Times New Roman"/>
          <w:sz w:val="24"/>
          <w:szCs w:val="24"/>
          <w:lang w:val="es-ES"/>
        </w:rPr>
        <w:t xml:space="preserve">no cuente con la información al grado de detalle solicitado por </w:t>
      </w:r>
      <w:r w:rsidR="00670749" w:rsidRPr="00225081">
        <w:rPr>
          <w:rFonts w:ascii="Palatino Linotype" w:eastAsia="Calibri" w:hAnsi="Palatino Linotype" w:cs="Times New Roman"/>
          <w:sz w:val="24"/>
          <w:szCs w:val="24"/>
          <w:lang w:val="es-ES"/>
        </w:rPr>
        <w:t>la</w:t>
      </w:r>
      <w:r w:rsidRPr="00225081">
        <w:rPr>
          <w:rFonts w:ascii="Palatino Linotype" w:eastAsia="Calibri" w:hAnsi="Palatino Linotype" w:cs="Times New Roman"/>
          <w:sz w:val="24"/>
          <w:szCs w:val="24"/>
          <w:lang w:val="es-ES"/>
        </w:rPr>
        <w:t xml:space="preserve"> particular, </w:t>
      </w:r>
      <w:r w:rsidR="00BE3B74" w:rsidRPr="00225081">
        <w:rPr>
          <w:rFonts w:ascii="Palatino Linotype" w:eastAsia="Times New Roman" w:hAnsi="Palatino Linotype" w:cs="Arial"/>
          <w:sz w:val="24"/>
          <w:szCs w:val="24"/>
          <w:lang w:val="es-ES"/>
        </w:rPr>
        <w:t xml:space="preserve">éste debe entregar </w:t>
      </w:r>
      <w:r w:rsidR="00BE3B74" w:rsidRPr="00225081">
        <w:rPr>
          <w:rFonts w:ascii="Palatino Linotype" w:eastAsia="Calibri" w:hAnsi="Palatino Linotype" w:cs="Times New Roman"/>
          <w:sz w:val="24"/>
          <w:lang w:val="es-ES"/>
        </w:rPr>
        <w:t xml:space="preserve">el </w:t>
      </w:r>
      <w:r w:rsidR="00BE3B74" w:rsidRPr="00225081">
        <w:rPr>
          <w:rFonts w:ascii="Palatino Linotype" w:eastAsia="Calibri" w:hAnsi="Palatino Linotype" w:cs="Times New Roman"/>
          <w:sz w:val="24"/>
          <w:lang w:val="es-ES"/>
        </w:rPr>
        <w:lastRenderedPageBreak/>
        <w:t xml:space="preserve">documento que obre en sus archivos y </w:t>
      </w:r>
      <w:r w:rsidRPr="00225081">
        <w:rPr>
          <w:rFonts w:ascii="Palatino Linotype" w:eastAsia="Calibri" w:hAnsi="Palatino Linotype" w:cs="Times New Roman"/>
          <w:sz w:val="24"/>
          <w:lang w:val="es-ES"/>
        </w:rPr>
        <w:t>el cual conten</w:t>
      </w:r>
      <w:r w:rsidR="00BE3B74" w:rsidRPr="00225081">
        <w:rPr>
          <w:rFonts w:ascii="Palatino Linotype" w:eastAsia="Calibri" w:hAnsi="Palatino Linotype" w:cs="Times New Roman"/>
          <w:sz w:val="24"/>
          <w:lang w:val="es-ES"/>
        </w:rPr>
        <w:t xml:space="preserve">ga el mayor detalle cercano a aquél que fue requerido; </w:t>
      </w:r>
      <w:r w:rsidRPr="00225081">
        <w:rPr>
          <w:rFonts w:ascii="Palatino Linotype" w:eastAsia="Calibri" w:hAnsi="Palatino Linotype" w:cs="Times New Roman"/>
          <w:sz w:val="24"/>
          <w:lang w:val="es-ES"/>
        </w:rPr>
        <w:t xml:space="preserve">atento a ello, </w:t>
      </w:r>
      <w:r w:rsidR="00BE3B74" w:rsidRPr="00225081">
        <w:rPr>
          <w:rFonts w:ascii="Palatino Linotype" w:eastAsia="Calibri" w:hAnsi="Palatino Linotype" w:cs="Arial"/>
          <w:sz w:val="24"/>
          <w:szCs w:val="24"/>
          <w:lang w:val="es-ES"/>
        </w:rPr>
        <w:t xml:space="preserve">este Instituto advierte que la solicitud </w:t>
      </w:r>
      <w:r w:rsidR="00BE3B74" w:rsidRPr="00225081">
        <w:rPr>
          <w:rFonts w:ascii="Palatino Linotype" w:eastAsia="Calibri" w:hAnsi="Palatino Linotype" w:cs="Times New Roman"/>
          <w:sz w:val="24"/>
          <w:szCs w:val="24"/>
          <w:lang w:val="es-ES"/>
        </w:rPr>
        <w:t xml:space="preserve">en comento puede ser satisfecha </w:t>
      </w:r>
      <w:r w:rsidRPr="00225081">
        <w:rPr>
          <w:rFonts w:ascii="Palatino Linotype" w:eastAsia="Calibri" w:hAnsi="Palatino Linotype" w:cs="Times New Roman"/>
          <w:sz w:val="24"/>
          <w:szCs w:val="24"/>
          <w:lang w:val="es-ES"/>
        </w:rPr>
        <w:t xml:space="preserve">de manera enunciativa más no limitativa, </w:t>
      </w:r>
      <w:r w:rsidR="00BE3B74" w:rsidRPr="00225081">
        <w:rPr>
          <w:rFonts w:ascii="Palatino Linotype" w:eastAsia="Calibri" w:hAnsi="Palatino Linotype" w:cs="Times New Roman"/>
          <w:sz w:val="24"/>
          <w:szCs w:val="24"/>
          <w:lang w:val="es-ES"/>
        </w:rPr>
        <w:t>con la entrega de los procesos de licitación, adjudicación directa e invitación restringida de obra pública;</w:t>
      </w:r>
      <w:r w:rsidR="00954A2A" w:rsidRPr="00225081">
        <w:rPr>
          <w:rFonts w:ascii="Palatino Linotype" w:eastAsia="Calibri" w:hAnsi="Palatino Linotype" w:cs="Times New Roman"/>
          <w:sz w:val="24"/>
          <w:szCs w:val="24"/>
          <w:lang w:val="es-ES"/>
        </w:rPr>
        <w:t xml:space="preserve"> por lo que es conveniente </w:t>
      </w:r>
      <w:r w:rsidR="00954A2A" w:rsidRPr="00225081">
        <w:rPr>
          <w:rFonts w:ascii="Palatino Linotype" w:eastAsia="Calibri" w:hAnsi="Palatino Linotype" w:cs="Arial"/>
          <w:sz w:val="24"/>
          <w:szCs w:val="24"/>
          <w:lang w:val="es-ES"/>
        </w:rPr>
        <w:t xml:space="preserve">mencionar lo que dispone la legislación en materia de obra pública, que para el presente caso es lo dispuesto en el Libro Décimo Segundo del Código Administrativo del Estado de México, el cual refiere: </w:t>
      </w:r>
    </w:p>
    <w:p w:rsidR="00954A2A" w:rsidRPr="00225081" w:rsidRDefault="00954A2A" w:rsidP="00995794">
      <w:pPr>
        <w:tabs>
          <w:tab w:val="left" w:pos="8647"/>
        </w:tabs>
        <w:spacing w:after="0" w:line="240" w:lineRule="auto"/>
        <w:ind w:right="51"/>
        <w:jc w:val="both"/>
        <w:rPr>
          <w:rFonts w:ascii="Palatino Linotype" w:eastAsia="Calibri" w:hAnsi="Palatino Linotype" w:cs="Arial"/>
          <w:sz w:val="24"/>
          <w:szCs w:val="24"/>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“Artículo 12.1.- </w:t>
      </w:r>
      <w:r w:rsidRPr="00225081">
        <w:rPr>
          <w:rFonts w:ascii="Palatino Linotype" w:eastAsia="Calibri" w:hAnsi="Palatino Linotype" w:cs="Times New Roman"/>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III. </w:t>
      </w:r>
      <w:r w:rsidRPr="00225081">
        <w:rPr>
          <w:rFonts w:ascii="Palatino Linotype" w:eastAsia="Calibri" w:hAnsi="Palatino Linotype" w:cs="Times New Roman"/>
          <w:b/>
          <w:i/>
          <w:sz w:val="22"/>
          <w:szCs w:val="22"/>
          <w:lang w:val="es-ES"/>
        </w:rPr>
        <w:t>Los ayuntamientos de los municipios del Estado</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Serán aplicables las disposiciones conducentes de este Libro, a los particulares que tengan el carácter de licitantes o contratistas.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12.4.- Se considera obra pública todo trabajo que tenga por objeto principal construir, instalar, ampliar, adecuar, remodelar, restaurar, conservar, mantener, modificar o demoler bienes inmuebles propiedad</w:t>
      </w:r>
      <w:r w:rsidRPr="00225081">
        <w:rPr>
          <w:rFonts w:ascii="Palatino Linotype" w:eastAsia="Calibri" w:hAnsi="Palatino Linotype" w:cs="Times New Roman"/>
          <w:i/>
          <w:sz w:val="22"/>
          <w:szCs w:val="22"/>
          <w:lang w:val="es-ES"/>
        </w:rPr>
        <w:t xml:space="preserve"> del </w:t>
      </w:r>
      <w:r w:rsidRPr="00225081">
        <w:rPr>
          <w:rFonts w:ascii="Palatino Linotype" w:eastAsia="Calibri" w:hAnsi="Palatino Linotype" w:cs="Times New Roman"/>
          <w:i/>
          <w:sz w:val="22"/>
          <w:szCs w:val="22"/>
          <w:lang w:val="es-ES"/>
        </w:rPr>
        <w:lastRenderedPageBreak/>
        <w:t xml:space="preserve">Estado, de sus dependencias y entidades y de los municipios y sus organismos con cargo </w:t>
      </w:r>
      <w:r w:rsidRPr="00225081">
        <w:rPr>
          <w:rFonts w:ascii="Palatino Linotype" w:eastAsia="Calibri" w:hAnsi="Palatino Linotype" w:cs="Times New Roman"/>
          <w:b/>
          <w:i/>
          <w:sz w:val="22"/>
          <w:szCs w:val="22"/>
          <w:lang w:val="es-ES"/>
        </w:rPr>
        <w:t>a recursos públicos estatales o municipales.</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Quedan comprendidos dentro de la obra pública: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 El mantenimiento, restauración, desmantelamiento o remoción de bienes muebles incorporados o adheridos a un inmueble;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IV. Los trabajos de infraestructura agropecuaria e hidroagrícola: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12.5.-</w:t>
      </w:r>
      <w:r w:rsidRPr="00225081">
        <w:rPr>
          <w:rFonts w:ascii="Palatino Linotype" w:eastAsia="Calibri" w:hAnsi="Palatino Linotype" w:cs="Times New Roman"/>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Quedan comprendidos dentro de los servicios relacionados con la obra pública: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w:t>
      </w:r>
      <w:r w:rsidRPr="00225081">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III.</w:t>
      </w:r>
      <w:r w:rsidRPr="00225081">
        <w:rPr>
          <w:rFonts w:ascii="Palatino Linotype" w:eastAsia="Calibri" w:hAnsi="Palatino Linotype" w:cs="Times New Roman"/>
          <w:i/>
          <w:sz w:val="22"/>
          <w:szCs w:val="22"/>
          <w:lang w:val="es-ES"/>
        </w:rPr>
        <w:t xml:space="preserve"> La planeación, incluyendo los trabajos que tengan por objeto concebir, diseñar, proyectar y calcular los elementos que integran un proyecto urbanístico, </w:t>
      </w:r>
      <w:r w:rsidRPr="00225081">
        <w:rPr>
          <w:rFonts w:ascii="Palatino Linotype" w:eastAsia="Calibri" w:hAnsi="Palatino Linotype" w:cs="Times New Roman"/>
          <w:i/>
          <w:sz w:val="22"/>
          <w:szCs w:val="22"/>
          <w:lang w:val="es-ES"/>
        </w:rPr>
        <w:lastRenderedPageBreak/>
        <w:t xml:space="preserve">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III.</w:t>
      </w:r>
      <w:r w:rsidRPr="00225081">
        <w:rPr>
          <w:rFonts w:ascii="Palatino Linotype" w:eastAsia="Calibri" w:hAnsi="Palatino Linotype" w:cs="Times New Roman"/>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IV.</w:t>
      </w:r>
      <w:r w:rsidRPr="00225081">
        <w:rPr>
          <w:rFonts w:ascii="Palatino Linotype" w:eastAsia="Calibri" w:hAnsi="Palatino Linotype" w:cs="Times New Roman"/>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w:t>
      </w:r>
      <w:r w:rsidRPr="00225081">
        <w:rPr>
          <w:rFonts w:ascii="Palatino Linotype" w:eastAsia="Calibri" w:hAnsi="Palatino Linotype" w:cs="Times New Roman"/>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VI.</w:t>
      </w:r>
      <w:r w:rsidRPr="00225081">
        <w:rPr>
          <w:rFonts w:ascii="Palatino Linotype" w:eastAsia="Calibri" w:hAnsi="Palatino Linotype" w:cs="Times New Roman"/>
          <w:i/>
          <w:sz w:val="22"/>
          <w:szCs w:val="22"/>
          <w:lang w:val="es-ES"/>
        </w:rPr>
        <w:t xml:space="preserve"> Los trabajos de organización, informática, comunicaciones, cibernética y sistemas aplicados a las materias que regulan este Libro;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VII.</w:t>
      </w:r>
      <w:r w:rsidRPr="00225081">
        <w:rPr>
          <w:rFonts w:ascii="Palatino Linotype" w:eastAsia="Calibri" w:hAnsi="Palatino Linotype" w:cs="Times New Roman"/>
          <w:i/>
          <w:sz w:val="22"/>
          <w:szCs w:val="22"/>
          <w:lang w:val="es-ES"/>
        </w:rPr>
        <w:t xml:space="preserve"> Los dictámenes, peritajes, avalúos y auditorías técnico normativas, y estudios aplicables a la obra pública;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VIII.</w:t>
      </w:r>
      <w:r w:rsidRPr="00225081">
        <w:rPr>
          <w:rFonts w:ascii="Palatino Linotype" w:eastAsia="Calibri" w:hAnsi="Palatino Linotype" w:cs="Times New Roman"/>
          <w:i/>
          <w:sz w:val="22"/>
          <w:szCs w:val="22"/>
          <w:lang w:val="es-ES"/>
        </w:rPr>
        <w:t xml:space="preserve"> Los estudios que tengan por objeto rehabilitar, corregir, sustituir o incrementar la eficiencia de las instalaciones en un bien inmueble;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IX.</w:t>
      </w:r>
      <w:r w:rsidRPr="00225081">
        <w:rPr>
          <w:rFonts w:ascii="Palatino Linotype" w:eastAsia="Calibri" w:hAnsi="Palatino Linotype" w:cs="Times New Roman"/>
          <w:i/>
          <w:sz w:val="22"/>
          <w:szCs w:val="22"/>
          <w:lang w:val="es-ES"/>
        </w:rPr>
        <w:t xml:space="preserve"> Los estudios de apoyo tecnológico, incluyendo los de desarrollo y transferencia de tecnología, entre otros;</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X.</w:t>
      </w:r>
      <w:r w:rsidRPr="00225081">
        <w:rPr>
          <w:rFonts w:ascii="Palatino Linotype" w:eastAsia="Calibri" w:hAnsi="Palatino Linotype" w:cs="Times New Roman"/>
          <w:i/>
          <w:sz w:val="22"/>
          <w:szCs w:val="22"/>
          <w:lang w:val="es-ES"/>
        </w:rPr>
        <w:t xml:space="preserve"> Los demás que tengan por objeto alguno de los conceptos a que se refiere el párrafo primero de este artículo.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12.6.-</w:t>
      </w:r>
      <w:r w:rsidRPr="00225081">
        <w:rPr>
          <w:rFonts w:ascii="Palatino Linotype" w:eastAsia="Calibri" w:hAnsi="Palatino Linotype" w:cs="Times New Roman"/>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12.7.-</w:t>
      </w:r>
      <w:r w:rsidRPr="00225081">
        <w:rPr>
          <w:rFonts w:ascii="Palatino Linotype" w:eastAsia="Calibri" w:hAnsi="Palatino Linotype" w:cs="Times New Roman"/>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12.8.-</w:t>
      </w:r>
      <w:r w:rsidRPr="00225081">
        <w:rPr>
          <w:rFonts w:ascii="Palatino Linotype" w:eastAsia="Calibri" w:hAnsi="Palatino Linotype" w:cs="Times New Roman"/>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Lo dispuesto en el párrafo anterior será aplicable a los ayuntamientos, tratándose de la realización de obras con cargo a fondos estatales total o parcialmente.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12.9.-</w:t>
      </w:r>
      <w:r w:rsidRPr="00225081">
        <w:rPr>
          <w:rFonts w:ascii="Palatino Linotype" w:eastAsia="Calibri" w:hAnsi="Palatino Linotype" w:cs="Times New Roman"/>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En los casos a que se refiere el párrafo anterior, las dependencias y entidades deberán contar con autorización de la Secretaría del Ramo, en términos del artículo precedente.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12.10.-</w:t>
      </w:r>
      <w:r w:rsidRPr="00225081">
        <w:rPr>
          <w:rFonts w:ascii="Palatino Linotype" w:eastAsia="Calibri" w:hAnsi="Palatino Linotype" w:cs="Times New Roman"/>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lastRenderedPageBreak/>
        <w:t xml:space="preserve">Las dependencias, entidades o ayuntamientos, llevarán el catálogo y archivo de los estudios y proyectos que realicen sobre la obra pública o los servicios relacionados con la misma.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Times New Roman"/>
          <w:i/>
          <w:sz w:val="22"/>
          <w:szCs w:val="22"/>
          <w:lang w:val="es-ES"/>
        </w:rPr>
        <w:t>Las dependencias y entidades estatales remitirán sus respectivos inventarios y catálogos a la Secretaría del Ramo.</w:t>
      </w: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 xml:space="preserve">Artículo 12.15.- Las dependencias, entidades y </w:t>
      </w:r>
      <w:r w:rsidRPr="00225081">
        <w:rPr>
          <w:rFonts w:ascii="Palatino Linotype" w:eastAsia="Calibri" w:hAnsi="Palatino Linotype" w:cs="Times New Roman"/>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12.20.-</w:t>
      </w:r>
      <w:r w:rsidRPr="00225081">
        <w:rPr>
          <w:rFonts w:ascii="Palatino Linotype" w:eastAsia="Calibri" w:hAnsi="Palatino Linotype" w:cs="Times New Roman"/>
          <w:i/>
          <w:sz w:val="22"/>
          <w:szCs w:val="22"/>
          <w:lang w:val="es-ES"/>
        </w:rPr>
        <w:t xml:space="preserve"> </w:t>
      </w:r>
      <w:r w:rsidRPr="00225081">
        <w:rPr>
          <w:rFonts w:ascii="Palatino Linotype" w:eastAsia="Calibri" w:hAnsi="Palatino Linotype" w:cs="Times New Roman"/>
          <w:b/>
          <w:i/>
          <w:sz w:val="22"/>
          <w:szCs w:val="22"/>
          <w:lang w:val="es-ES"/>
        </w:rPr>
        <w:t>Los contratos a que se refiere este Libro, se adjudicarán a través de licitaciones públicas, mediante convocatoria pública</w:t>
      </w:r>
      <w:r w:rsidRPr="00225081">
        <w:rPr>
          <w:rFonts w:ascii="Palatino Linotype" w:eastAsia="Calibri" w:hAnsi="Palatino Linotype" w:cs="Times New Roman"/>
          <w:i/>
          <w:sz w:val="22"/>
          <w:szCs w:val="22"/>
          <w:lang w:val="es-ES"/>
        </w:rPr>
        <w:t xml:space="preserve">. </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Artículo 12.21.-</w:t>
      </w:r>
      <w:r w:rsidRPr="00225081">
        <w:rPr>
          <w:rFonts w:ascii="Palatino Linotype" w:eastAsia="Calibri" w:hAnsi="Palatino Linotype" w:cs="Times New Roman"/>
          <w:i/>
          <w:sz w:val="22"/>
          <w:szCs w:val="22"/>
          <w:lang w:val="es-ES"/>
        </w:rPr>
        <w:t xml:space="preserve"> Las dependencias, entidades y </w:t>
      </w:r>
      <w:r w:rsidRPr="00225081">
        <w:rPr>
          <w:rFonts w:ascii="Palatino Linotype" w:eastAsia="Calibri" w:hAnsi="Palatino Linotype" w:cs="Times New Roman"/>
          <w:b/>
          <w:i/>
          <w:sz w:val="22"/>
          <w:szCs w:val="22"/>
          <w:lang w:val="es-ES"/>
        </w:rPr>
        <w:t xml:space="preserve">ayuntamientos podrán adjudicar contratos para la ejecución de obra pública o servicios relacionados con la misma mediante las excepciones al procedimiento de licitación siguientes: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 Invitación restringida; </w:t>
      </w:r>
    </w:p>
    <w:p w:rsidR="00954A2A" w:rsidRPr="00225081" w:rsidRDefault="00954A2A" w:rsidP="00995794">
      <w:pPr>
        <w:spacing w:after="0" w:line="240" w:lineRule="auto"/>
        <w:ind w:left="851" w:right="901"/>
        <w:jc w:val="both"/>
        <w:rPr>
          <w:rFonts w:ascii="Palatino Linotype" w:eastAsia="Calibri" w:hAnsi="Palatino Linotype" w:cs="Arial"/>
          <w:b/>
          <w:i/>
          <w:sz w:val="22"/>
          <w:szCs w:val="22"/>
          <w:lang w:val="es-ES"/>
        </w:rPr>
      </w:pPr>
      <w:r w:rsidRPr="00225081">
        <w:rPr>
          <w:rFonts w:ascii="Palatino Linotype" w:eastAsia="Calibri" w:hAnsi="Palatino Linotype" w:cs="Times New Roman"/>
          <w:b/>
          <w:i/>
          <w:sz w:val="22"/>
          <w:szCs w:val="22"/>
          <w:lang w:val="es-ES"/>
        </w:rPr>
        <w:t>II. Adjudicación directa.</w:t>
      </w: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r w:rsidRPr="00225081">
        <w:rPr>
          <w:rFonts w:ascii="Palatino Linotype" w:eastAsia="Calibri" w:hAnsi="Palatino Linotype" w:cs="Arial"/>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12.38.-</w:t>
      </w:r>
      <w:r w:rsidRPr="00225081">
        <w:rPr>
          <w:rFonts w:ascii="Palatino Linotype" w:eastAsia="Calibri" w:hAnsi="Palatino Linotype" w:cs="Times New Roman"/>
          <w:i/>
          <w:sz w:val="22"/>
          <w:szCs w:val="22"/>
          <w:lang w:val="es-ES"/>
        </w:rPr>
        <w:t xml:space="preserve"> </w:t>
      </w:r>
      <w:r w:rsidRPr="00225081">
        <w:rPr>
          <w:rFonts w:ascii="Palatino Linotype" w:eastAsia="Calibri" w:hAnsi="Palatino Linotype" w:cs="Times New Roman"/>
          <w:b/>
          <w:i/>
          <w:sz w:val="22"/>
          <w:szCs w:val="22"/>
          <w:lang w:val="es-ES"/>
        </w:rPr>
        <w:t>La adjudicación de la obra o servicios relacionados con la misma</w:t>
      </w:r>
      <w:r w:rsidRPr="00225081">
        <w:rPr>
          <w:rFonts w:ascii="Palatino Linotype" w:eastAsia="Calibri" w:hAnsi="Palatino Linotype" w:cs="Times New Roman"/>
          <w:i/>
          <w:sz w:val="22"/>
          <w:szCs w:val="22"/>
          <w:lang w:val="es-ES"/>
        </w:rPr>
        <w:t xml:space="preserve"> </w:t>
      </w:r>
      <w:r w:rsidRPr="00225081">
        <w:rPr>
          <w:rFonts w:ascii="Palatino Linotype" w:eastAsia="Calibri" w:hAnsi="Palatino Linotype" w:cs="Times New Roman"/>
          <w:b/>
          <w:i/>
          <w:sz w:val="22"/>
          <w:szCs w:val="22"/>
          <w:lang w:val="es-ES"/>
        </w:rPr>
        <w:t>obligará</w:t>
      </w:r>
      <w:r w:rsidRPr="00225081">
        <w:rPr>
          <w:rFonts w:ascii="Palatino Linotype" w:eastAsia="Calibri" w:hAnsi="Palatino Linotype" w:cs="Times New Roman"/>
          <w:i/>
          <w:sz w:val="22"/>
          <w:szCs w:val="22"/>
          <w:lang w:val="es-ES"/>
        </w:rPr>
        <w:t xml:space="preserve"> a la dependencia, entidad o </w:t>
      </w:r>
      <w:r w:rsidRPr="00225081">
        <w:rPr>
          <w:rFonts w:ascii="Palatino Linotype" w:eastAsia="Calibri" w:hAnsi="Palatino Linotype" w:cs="Times New Roman"/>
          <w:b/>
          <w:i/>
          <w:sz w:val="22"/>
          <w:szCs w:val="22"/>
          <w:lang w:val="es-ES"/>
        </w:rPr>
        <w:t>ayuntamiento y a la persona en que hubiere recaído, a suscribir el contrato respectivo</w:t>
      </w:r>
      <w:r w:rsidRPr="00225081">
        <w:rPr>
          <w:rFonts w:ascii="Palatino Linotype" w:eastAsia="Calibri" w:hAnsi="Palatino Linotype" w:cs="Times New Roman"/>
          <w:i/>
          <w:sz w:val="22"/>
          <w:szCs w:val="22"/>
          <w:lang w:val="es-ES"/>
        </w:rPr>
        <w:t xml:space="preserve"> dentro de los diez días hábiles siguientes al de la notificación del fallo.</w:t>
      </w: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i/>
          <w:sz w:val="22"/>
          <w:szCs w:val="22"/>
          <w:lang w:val="es-ES"/>
        </w:rPr>
        <w:t>…</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i/>
          <w:sz w:val="22"/>
          <w:szCs w:val="22"/>
          <w:lang w:val="es-ES"/>
        </w:rPr>
        <w:t xml:space="preserve">Artículo 12.60.- Las dependencias, entidades y </w:t>
      </w:r>
      <w:r w:rsidRPr="00225081">
        <w:rPr>
          <w:rFonts w:ascii="Palatino Linotype" w:eastAsia="Calibri" w:hAnsi="Palatino Linotype" w:cs="Times New Roman"/>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 Utilizar mano de obra local complementaria, la que necesariamente deberá contratarse por obra determinada;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II. Alquilar equipo y maquinaria de construcción complementaria;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 xml:space="preserve">III. Utilizar preferentemente los materiales de la región;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lastRenderedPageBreak/>
        <w:t xml:space="preserve">IV. Contratar equipos, instrumentos, elementos prefabricados terminados y materiales u otros bienes que deban ser instalados, montados, colocados o aplicados; </w:t>
      </w:r>
    </w:p>
    <w:p w:rsidR="00954A2A" w:rsidRPr="00225081" w:rsidRDefault="00954A2A" w:rsidP="00995794">
      <w:pPr>
        <w:spacing w:after="0" w:line="240" w:lineRule="auto"/>
        <w:ind w:left="851" w:right="901"/>
        <w:jc w:val="both"/>
        <w:rPr>
          <w:rFonts w:ascii="Palatino Linotype" w:eastAsia="Calibri" w:hAnsi="Palatino Linotype" w:cs="Times New Roman"/>
          <w:b/>
          <w:i/>
          <w:sz w:val="22"/>
          <w:szCs w:val="22"/>
          <w:lang w:val="es-ES"/>
        </w:rPr>
      </w:pPr>
      <w:r w:rsidRPr="00225081">
        <w:rPr>
          <w:rFonts w:ascii="Palatino Linotype" w:eastAsia="Calibri" w:hAnsi="Palatino Linotype" w:cs="Times New Roman"/>
          <w:b/>
          <w:i/>
          <w:sz w:val="22"/>
          <w:szCs w:val="22"/>
          <w:lang w:val="es-ES"/>
        </w:rPr>
        <w:t>V. Utilizar servicios de fletes y acarreos complementarios.</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12.61.-</w:t>
      </w:r>
      <w:r w:rsidRPr="00225081">
        <w:rPr>
          <w:rFonts w:ascii="Palatino Linotype" w:eastAsia="Calibri" w:hAnsi="Palatino Linotype" w:cs="Times New Roman"/>
          <w:i/>
          <w:sz w:val="22"/>
          <w:szCs w:val="22"/>
          <w:lang w:val="es-ES"/>
        </w:rPr>
        <w:t xml:space="preserve"> En la ejecución de los trabajos por administración directa serán aplicables en lo conducente, las disposiciones de este Libro relativas a la obra pública contratada. </w:t>
      </w:r>
    </w:p>
    <w:p w:rsidR="00954A2A" w:rsidRPr="00225081" w:rsidRDefault="00954A2A" w:rsidP="00995794">
      <w:pPr>
        <w:tabs>
          <w:tab w:val="left" w:pos="8647"/>
        </w:tabs>
        <w:spacing w:after="0" w:line="240" w:lineRule="auto"/>
        <w:ind w:left="567" w:right="851"/>
        <w:jc w:val="both"/>
        <w:rPr>
          <w:rFonts w:ascii="Palatino Linotype" w:eastAsia="Calibri" w:hAnsi="Palatino Linotype" w:cs="Times New Roman"/>
          <w:i/>
          <w:sz w:val="22"/>
          <w:szCs w:val="22"/>
          <w:lang w:val="es-ES"/>
        </w:rPr>
      </w:pPr>
    </w:p>
    <w:p w:rsidR="00954A2A" w:rsidRPr="00225081" w:rsidRDefault="00954A2A" w:rsidP="00995794">
      <w:pPr>
        <w:spacing w:after="0" w:line="240" w:lineRule="auto"/>
        <w:ind w:left="851" w:right="901"/>
        <w:jc w:val="both"/>
        <w:rPr>
          <w:rFonts w:ascii="Palatino Linotype" w:eastAsia="Calibri" w:hAnsi="Palatino Linotype" w:cs="Times New Roman"/>
          <w:i/>
          <w:sz w:val="22"/>
          <w:szCs w:val="22"/>
          <w:lang w:val="es-ES"/>
        </w:rPr>
      </w:pPr>
      <w:r w:rsidRPr="00225081">
        <w:rPr>
          <w:rFonts w:ascii="Palatino Linotype" w:eastAsia="Calibri" w:hAnsi="Palatino Linotype" w:cs="Times New Roman"/>
          <w:b/>
          <w:i/>
          <w:sz w:val="22"/>
          <w:szCs w:val="22"/>
          <w:lang w:val="es-ES"/>
        </w:rPr>
        <w:t>Artículo 12.62.-</w:t>
      </w:r>
      <w:r w:rsidRPr="00225081">
        <w:rPr>
          <w:rFonts w:ascii="Palatino Linotype" w:eastAsia="Calibri" w:hAnsi="Palatino Linotype" w:cs="Times New Roman"/>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954A2A" w:rsidRPr="00225081" w:rsidRDefault="00954A2A" w:rsidP="00995794">
      <w:pPr>
        <w:spacing w:after="0" w:line="240" w:lineRule="auto"/>
        <w:ind w:left="851" w:right="901"/>
        <w:jc w:val="both"/>
        <w:rPr>
          <w:rFonts w:ascii="Palatino Linotype" w:eastAsia="Calibri" w:hAnsi="Palatino Linotype" w:cs="Arial"/>
          <w:i/>
          <w:sz w:val="22"/>
          <w:szCs w:val="22"/>
          <w:lang w:val="es-ES"/>
        </w:rPr>
      </w:pPr>
    </w:p>
    <w:p w:rsidR="00954A2A" w:rsidRPr="00225081" w:rsidRDefault="00954A2A" w:rsidP="00995794">
      <w:pPr>
        <w:tabs>
          <w:tab w:val="left" w:pos="8647"/>
        </w:tabs>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Es así, que de los preceptos citados se concluye que el Libro Décimo Segundo del Código Administrativo del Estado de México, regula lo concerniente a la obra pública que realicen los Municipios; por lo que, </w:t>
      </w:r>
      <w:r w:rsidRPr="00225081">
        <w:rPr>
          <w:rFonts w:ascii="Palatino Linotype" w:eastAsia="Calibri" w:hAnsi="Palatino Linotype" w:cs="Arial"/>
          <w:b/>
          <w:sz w:val="24"/>
          <w:szCs w:val="24"/>
          <w:lang w:val="es-ES"/>
        </w:rPr>
        <w:t xml:space="preserve">EL SUJETO OBLIGADO, </w:t>
      </w:r>
      <w:r w:rsidRPr="00225081">
        <w:rPr>
          <w:rFonts w:ascii="Palatino Linotype" w:eastAsia="Calibri" w:hAnsi="Palatino Linotype" w:cs="Arial"/>
          <w:sz w:val="24"/>
          <w:szCs w:val="24"/>
          <w:lang w:val="es-ES"/>
        </w:rPr>
        <w:t xml:space="preserve">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w:t>
      </w:r>
      <w:r w:rsidRPr="00225081">
        <w:rPr>
          <w:rFonts w:ascii="Palatino Linotype" w:eastAsia="Calibri" w:hAnsi="Palatino Linotype" w:cs="Arial"/>
          <w:sz w:val="24"/>
          <w:szCs w:val="24"/>
          <w:lang w:val="es-ES"/>
        </w:rPr>
        <w:lastRenderedPageBreak/>
        <w:t>programada siempre que cuenten con la capacidad técnica y los elementos necesario para realizarla.</w:t>
      </w:r>
    </w:p>
    <w:p w:rsidR="00954A2A" w:rsidRPr="00225081" w:rsidRDefault="00954A2A" w:rsidP="00995794">
      <w:pPr>
        <w:spacing w:after="0" w:line="360" w:lineRule="auto"/>
        <w:jc w:val="both"/>
        <w:rPr>
          <w:rFonts w:ascii="Palatino Linotype" w:eastAsia="Calibri" w:hAnsi="Palatino Linotype" w:cs="Times New Roman"/>
          <w:sz w:val="24"/>
          <w:szCs w:val="24"/>
          <w:lang w:val="es-ES"/>
        </w:rPr>
      </w:pPr>
    </w:p>
    <w:p w:rsidR="00330B9B" w:rsidRPr="00225081" w:rsidRDefault="00954A2A" w:rsidP="00995794">
      <w:pPr>
        <w:spacing w:after="0" w:line="360" w:lineRule="auto"/>
        <w:jc w:val="both"/>
        <w:rPr>
          <w:rFonts w:ascii="Palatino Linotype" w:eastAsia="Calibri" w:hAnsi="Palatino Linotype" w:cs="Times New Roman"/>
          <w:sz w:val="24"/>
          <w:szCs w:val="24"/>
          <w:lang w:val="es-ES"/>
        </w:rPr>
      </w:pPr>
      <w:r w:rsidRPr="00225081">
        <w:rPr>
          <w:rFonts w:ascii="Palatino Linotype" w:eastAsia="Calibri" w:hAnsi="Palatino Linotype" w:cs="Times New Roman"/>
          <w:sz w:val="24"/>
          <w:szCs w:val="24"/>
          <w:lang w:val="es-ES"/>
        </w:rPr>
        <w:t xml:space="preserve">Por otro lado, no debe perderse de vista que la información relacionada con procesos de licitación, adjudicación directa e invitación restringida de obra pública, </w:t>
      </w:r>
      <w:r w:rsidR="00330B9B" w:rsidRPr="00225081">
        <w:rPr>
          <w:rFonts w:ascii="Palatino Linotype" w:eastAsia="Calibri" w:hAnsi="Palatino Linotype" w:cs="Times New Roman"/>
          <w:sz w:val="24"/>
          <w:szCs w:val="24"/>
          <w:lang w:val="es-ES"/>
        </w:rPr>
        <w:t>es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954A2A" w:rsidRPr="00225081" w:rsidRDefault="00954A2A" w:rsidP="00995794">
      <w:pPr>
        <w:spacing w:after="0" w:line="240" w:lineRule="auto"/>
        <w:jc w:val="both"/>
        <w:rPr>
          <w:rFonts w:ascii="Palatino Linotype" w:eastAsia="Calibri" w:hAnsi="Palatino Linotype" w:cs="Times New Roman"/>
          <w:sz w:val="24"/>
          <w:szCs w:val="24"/>
          <w:lang w:val="es-ES"/>
        </w:rPr>
      </w:pP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“Artículo 92. </w:t>
      </w:r>
      <w:r w:rsidRPr="00225081">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i/>
          <w:iCs/>
          <w:sz w:val="22"/>
          <w:szCs w:val="22"/>
        </w:rPr>
        <w:t>(…)</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XXIX. </w:t>
      </w:r>
      <w:r w:rsidRPr="00225081">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225081">
        <w:rPr>
          <w:rFonts w:ascii="Palatino Linotype" w:hAnsi="Palatino Linotype" w:cs="Arial"/>
          <w:b/>
          <w:bCs/>
          <w:i/>
          <w:iCs/>
          <w:sz w:val="22"/>
          <w:szCs w:val="22"/>
          <w:u w:val="single"/>
        </w:rPr>
        <w:t>incluyendo la versión pública del expediente respectivo y de los contratos</w:t>
      </w:r>
      <w:r w:rsidRPr="00225081">
        <w:rPr>
          <w:rFonts w:ascii="Palatino Linotype" w:hAnsi="Palatino Linotype" w:cs="Arial"/>
          <w:i/>
          <w:iCs/>
          <w:sz w:val="22"/>
          <w:szCs w:val="22"/>
        </w:rPr>
        <w:t> celebrados, que deberán contener, por los menos, lo siguiente:</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a) </w:t>
      </w:r>
      <w:r w:rsidRPr="00225081">
        <w:rPr>
          <w:rFonts w:ascii="Palatino Linotype" w:hAnsi="Palatino Linotype" w:cs="Arial"/>
          <w:i/>
          <w:iCs/>
          <w:sz w:val="22"/>
          <w:szCs w:val="22"/>
        </w:rPr>
        <w:t>De licitaciones públicas o procedimientos de invitación restringida: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w:t>
      </w:r>
      <w:r w:rsidRPr="00225081">
        <w:rPr>
          <w:rFonts w:ascii="Palatino Linotype" w:hAnsi="Palatino Linotype" w:cs="Arial"/>
          <w:i/>
          <w:iCs/>
          <w:sz w:val="22"/>
          <w:szCs w:val="22"/>
        </w:rPr>
        <w:t> La convocatoria o invitación emitida, así como los fundamentos legales aplicados para llevarla a cabo;</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2) </w:t>
      </w:r>
      <w:r w:rsidRPr="00225081">
        <w:rPr>
          <w:rFonts w:ascii="Palatino Linotype" w:hAnsi="Palatino Linotype" w:cs="Arial"/>
          <w:i/>
          <w:iCs/>
          <w:sz w:val="22"/>
          <w:szCs w:val="22"/>
        </w:rPr>
        <w:t>Los nombres de los participantes o invitados;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3)</w:t>
      </w:r>
      <w:r w:rsidRPr="00225081">
        <w:rPr>
          <w:rFonts w:ascii="Palatino Linotype" w:hAnsi="Palatino Linotype" w:cs="Arial"/>
          <w:i/>
          <w:iCs/>
          <w:sz w:val="22"/>
          <w:szCs w:val="22"/>
        </w:rPr>
        <w:t> El nombre del ganador y las razones que lo justifican;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4) </w:t>
      </w:r>
      <w:r w:rsidRPr="00225081">
        <w:rPr>
          <w:rFonts w:ascii="Palatino Linotype" w:hAnsi="Palatino Linotype" w:cs="Arial"/>
          <w:i/>
          <w:iCs/>
          <w:sz w:val="22"/>
          <w:szCs w:val="22"/>
        </w:rPr>
        <w:t>El área solicitante y la responsable de su ejecución;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5) </w:t>
      </w:r>
      <w:r w:rsidRPr="00225081">
        <w:rPr>
          <w:rFonts w:ascii="Palatino Linotype" w:hAnsi="Palatino Linotype" w:cs="Arial"/>
          <w:i/>
          <w:iCs/>
          <w:sz w:val="22"/>
          <w:szCs w:val="22"/>
        </w:rPr>
        <w:t>Las convocatorias e invitaciones emitidas;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6)</w:t>
      </w:r>
      <w:r w:rsidRPr="00225081">
        <w:rPr>
          <w:rFonts w:ascii="Palatino Linotype" w:hAnsi="Palatino Linotype" w:cs="Arial"/>
          <w:i/>
          <w:iCs/>
          <w:sz w:val="22"/>
          <w:szCs w:val="22"/>
        </w:rPr>
        <w:t> Los dictámenes y fallo de adjudicación;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lastRenderedPageBreak/>
        <w:t>7)</w:t>
      </w:r>
      <w:r w:rsidRPr="00225081">
        <w:rPr>
          <w:rFonts w:ascii="Palatino Linotype" w:hAnsi="Palatino Linotype" w:cs="Arial"/>
          <w:bCs/>
          <w:i/>
          <w:iCs/>
          <w:sz w:val="22"/>
          <w:szCs w:val="22"/>
        </w:rPr>
        <w:t xml:space="preserve"> El contrato y, en </w:t>
      </w:r>
      <w:r w:rsidRPr="00225081">
        <w:rPr>
          <w:rFonts w:ascii="Palatino Linotype" w:hAnsi="Palatino Linotype" w:cs="Arial"/>
          <w:i/>
          <w:iCs/>
          <w:sz w:val="22"/>
          <w:szCs w:val="22"/>
        </w:rPr>
        <w:t>su</w:t>
      </w:r>
      <w:r w:rsidRPr="00225081">
        <w:rPr>
          <w:rFonts w:ascii="Palatino Linotype" w:hAnsi="Palatino Linotype" w:cs="Arial"/>
          <w:bCs/>
          <w:i/>
          <w:iCs/>
          <w:sz w:val="22"/>
          <w:szCs w:val="22"/>
        </w:rPr>
        <w:t xml:space="preserve"> caso, sus anexos;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8) </w:t>
      </w:r>
      <w:r w:rsidRPr="00225081">
        <w:rPr>
          <w:rFonts w:ascii="Palatino Linotype" w:hAnsi="Palatino Linotype" w:cs="Arial"/>
          <w:i/>
          <w:iCs/>
          <w:sz w:val="22"/>
          <w:szCs w:val="22"/>
        </w:rPr>
        <w:t>Los mecanismos de vigilancia y supervisión, incluyendo en su caso, los estudios de impacto urbano y ambiental, según corresponda;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9) </w:t>
      </w:r>
      <w:r w:rsidRPr="00225081">
        <w:rPr>
          <w:rFonts w:ascii="Palatino Linotype" w:hAnsi="Palatino Linotype" w:cs="Arial"/>
          <w:i/>
          <w:iCs/>
          <w:sz w:val="22"/>
          <w:szCs w:val="22"/>
        </w:rPr>
        <w:t>La partida presupuestal, de conformidad con el clasificador por objeto del gasto, en el caso de ser aplicable;</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10) </w:t>
      </w:r>
      <w:r w:rsidRPr="00225081">
        <w:rPr>
          <w:rFonts w:ascii="Palatino Linotype" w:hAnsi="Palatino Linotype" w:cs="Arial"/>
          <w:i/>
          <w:iCs/>
          <w:sz w:val="22"/>
          <w:szCs w:val="22"/>
        </w:rPr>
        <w:t>Origen de los recursos especificando si son federales, estatales o municipales, así como el tipo de fondo de participación o aportación respectiva;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11) </w:t>
      </w:r>
      <w:r w:rsidRPr="00225081">
        <w:rPr>
          <w:rFonts w:ascii="Palatino Linotype" w:hAnsi="Palatino Linotype" w:cs="Arial"/>
          <w:i/>
          <w:iCs/>
          <w:sz w:val="22"/>
          <w:szCs w:val="22"/>
        </w:rPr>
        <w:t>Los convenios modificatorios que, en su caso, sean firmados, precisando el objeto y la fecha de celebración;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12) </w:t>
      </w:r>
      <w:r w:rsidRPr="00225081">
        <w:rPr>
          <w:rFonts w:ascii="Palatino Linotype" w:hAnsi="Palatino Linotype" w:cs="Arial"/>
          <w:i/>
          <w:iCs/>
          <w:sz w:val="22"/>
          <w:szCs w:val="22"/>
        </w:rPr>
        <w:t>Los informes de avance físico y financiero sobre las obras o servicios contratados;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13) </w:t>
      </w:r>
      <w:r w:rsidRPr="00225081">
        <w:rPr>
          <w:rFonts w:ascii="Palatino Linotype" w:hAnsi="Palatino Linotype" w:cs="Arial"/>
          <w:i/>
          <w:iCs/>
          <w:sz w:val="22"/>
          <w:szCs w:val="22"/>
        </w:rPr>
        <w:t>El convenio de terminación; y</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14) </w:t>
      </w:r>
      <w:r w:rsidRPr="00225081">
        <w:rPr>
          <w:rFonts w:ascii="Palatino Linotype" w:hAnsi="Palatino Linotype" w:cs="Arial"/>
          <w:i/>
          <w:iCs/>
          <w:sz w:val="22"/>
          <w:szCs w:val="22"/>
        </w:rPr>
        <w:t>El finiquito.</w:t>
      </w:r>
    </w:p>
    <w:p w:rsidR="00954A2A" w:rsidRPr="00225081" w:rsidRDefault="00954A2A" w:rsidP="00995794">
      <w:pPr>
        <w:spacing w:after="0" w:line="240" w:lineRule="auto"/>
        <w:ind w:left="851" w:right="901"/>
        <w:jc w:val="both"/>
        <w:rPr>
          <w:rFonts w:ascii="Palatino Linotype" w:hAnsi="Palatino Linotype" w:cs="Arial"/>
          <w:b/>
          <w:bCs/>
          <w:i/>
          <w:iCs/>
          <w:sz w:val="22"/>
          <w:szCs w:val="22"/>
        </w:rPr>
      </w:pP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b) </w:t>
      </w:r>
      <w:r w:rsidRPr="00225081">
        <w:rPr>
          <w:rFonts w:ascii="Palatino Linotype" w:hAnsi="Palatino Linotype" w:cs="Arial"/>
          <w:i/>
          <w:iCs/>
          <w:sz w:val="22"/>
          <w:szCs w:val="22"/>
        </w:rPr>
        <w:t>De las adjudicaciones directas: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 </w:t>
      </w:r>
      <w:r w:rsidRPr="00225081">
        <w:rPr>
          <w:rFonts w:ascii="Palatino Linotype" w:hAnsi="Palatino Linotype" w:cs="Arial"/>
          <w:i/>
          <w:iCs/>
          <w:sz w:val="22"/>
          <w:szCs w:val="22"/>
        </w:rPr>
        <w:t>La propuesta enviada por el participante;</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2) </w:t>
      </w:r>
      <w:r w:rsidRPr="00225081">
        <w:rPr>
          <w:rFonts w:ascii="Palatino Linotype" w:hAnsi="Palatino Linotype" w:cs="Arial"/>
          <w:i/>
          <w:iCs/>
          <w:sz w:val="22"/>
          <w:szCs w:val="22"/>
        </w:rPr>
        <w:t>Los motivos y fundamentos legales aplicados para llevarla a cabo;</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3) </w:t>
      </w:r>
      <w:r w:rsidRPr="00225081">
        <w:rPr>
          <w:rFonts w:ascii="Palatino Linotype" w:hAnsi="Palatino Linotype" w:cs="Arial"/>
          <w:i/>
          <w:iCs/>
          <w:sz w:val="22"/>
          <w:szCs w:val="22"/>
        </w:rPr>
        <w:t>La autorización del ejercicio de la opción;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4) </w:t>
      </w:r>
      <w:r w:rsidRPr="00225081">
        <w:rPr>
          <w:rFonts w:ascii="Palatino Linotype" w:hAnsi="Palatino Linotype" w:cs="Arial"/>
          <w:i/>
          <w:iCs/>
          <w:sz w:val="22"/>
          <w:szCs w:val="22"/>
        </w:rPr>
        <w:t>En su caso, las cotizaciones consideradas, especificando los nombres de los proveedores y sus montos;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5) </w:t>
      </w:r>
      <w:r w:rsidRPr="00225081">
        <w:rPr>
          <w:rFonts w:ascii="Palatino Linotype" w:hAnsi="Palatino Linotype" w:cs="Arial"/>
          <w:i/>
          <w:iCs/>
          <w:sz w:val="22"/>
          <w:szCs w:val="22"/>
        </w:rPr>
        <w:t>El nombre de la persona física o jurídica colectiva adjudicada;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6) </w:t>
      </w:r>
      <w:r w:rsidRPr="00225081">
        <w:rPr>
          <w:rFonts w:ascii="Palatino Linotype" w:hAnsi="Palatino Linotype" w:cs="Arial"/>
          <w:i/>
          <w:iCs/>
          <w:sz w:val="22"/>
          <w:szCs w:val="22"/>
        </w:rPr>
        <w:t>La unidad administrativa solicitante y la responsable de su ejecución;</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7)</w:t>
      </w:r>
      <w:r w:rsidRPr="00225081">
        <w:rPr>
          <w:rFonts w:ascii="Palatino Linotype" w:hAnsi="Palatino Linotype" w:cs="Arial"/>
          <w:bCs/>
          <w:i/>
          <w:iCs/>
          <w:sz w:val="22"/>
          <w:szCs w:val="22"/>
        </w:rPr>
        <w:t> El número, fecha, el monto del contrato y el plazo de entrega o de ejecución de los servicios u obra;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8) </w:t>
      </w:r>
      <w:r w:rsidRPr="00225081">
        <w:rPr>
          <w:rFonts w:ascii="Palatino Linotype" w:hAnsi="Palatino Linotype" w:cs="Arial"/>
          <w:i/>
          <w:iCs/>
          <w:sz w:val="22"/>
          <w:szCs w:val="22"/>
        </w:rPr>
        <w:t>Los mecanismos de vigilancia y supervisión, incluyendo, en su caso, los estudios de impacto urbano y ambiental, según corresponda;</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9) </w:t>
      </w:r>
      <w:r w:rsidRPr="00225081">
        <w:rPr>
          <w:rFonts w:ascii="Palatino Linotype" w:hAnsi="Palatino Linotype" w:cs="Arial"/>
          <w:i/>
          <w:iCs/>
          <w:sz w:val="22"/>
          <w:szCs w:val="22"/>
        </w:rPr>
        <w:t>Los informes de avance sobre las obras o servicios contratados;</w:t>
      </w:r>
    </w:p>
    <w:p w:rsidR="00954A2A" w:rsidRPr="00225081" w:rsidRDefault="00954A2A" w:rsidP="00995794">
      <w:pPr>
        <w:spacing w:after="0" w:line="240" w:lineRule="auto"/>
        <w:ind w:left="851" w:right="901"/>
        <w:jc w:val="both"/>
        <w:rPr>
          <w:rFonts w:ascii="Palatino Linotype" w:hAnsi="Palatino Linotype" w:cs="Arial"/>
          <w:sz w:val="22"/>
          <w:szCs w:val="22"/>
        </w:rPr>
      </w:pPr>
      <w:r w:rsidRPr="00225081">
        <w:rPr>
          <w:rFonts w:ascii="Palatino Linotype" w:hAnsi="Palatino Linotype" w:cs="Arial"/>
          <w:b/>
          <w:bCs/>
          <w:i/>
          <w:iCs/>
          <w:sz w:val="22"/>
          <w:szCs w:val="22"/>
        </w:rPr>
        <w:t>10) </w:t>
      </w:r>
      <w:r w:rsidRPr="00225081">
        <w:rPr>
          <w:rFonts w:ascii="Palatino Linotype" w:hAnsi="Palatino Linotype" w:cs="Arial"/>
          <w:i/>
          <w:iCs/>
          <w:sz w:val="22"/>
          <w:szCs w:val="22"/>
        </w:rPr>
        <w:t>El convenio de terminación; y</w:t>
      </w:r>
    </w:p>
    <w:p w:rsidR="00954A2A" w:rsidRPr="00225081" w:rsidRDefault="00954A2A" w:rsidP="00995794">
      <w:pPr>
        <w:spacing w:after="0" w:line="240" w:lineRule="auto"/>
        <w:ind w:left="851" w:right="901"/>
        <w:jc w:val="both"/>
        <w:rPr>
          <w:rFonts w:ascii="Palatino Linotype" w:hAnsi="Palatino Linotype" w:cs="Arial"/>
          <w:b/>
          <w:i/>
          <w:iCs/>
          <w:sz w:val="22"/>
          <w:szCs w:val="22"/>
        </w:rPr>
      </w:pPr>
      <w:r w:rsidRPr="00225081">
        <w:rPr>
          <w:rFonts w:ascii="Palatino Linotype" w:hAnsi="Palatino Linotype" w:cs="Arial"/>
          <w:b/>
          <w:bCs/>
          <w:i/>
          <w:iCs/>
          <w:sz w:val="22"/>
          <w:szCs w:val="22"/>
        </w:rPr>
        <w:t>11) </w:t>
      </w:r>
      <w:r w:rsidRPr="00225081">
        <w:rPr>
          <w:rFonts w:ascii="Palatino Linotype" w:hAnsi="Palatino Linotype" w:cs="Arial"/>
          <w:i/>
          <w:iCs/>
          <w:sz w:val="22"/>
          <w:szCs w:val="22"/>
        </w:rPr>
        <w:t>El finiquito.</w:t>
      </w:r>
      <w:r w:rsidRPr="00225081">
        <w:rPr>
          <w:rFonts w:ascii="Palatino Linotype" w:hAnsi="Palatino Linotype" w:cs="Arial"/>
          <w:b/>
          <w:i/>
          <w:iCs/>
          <w:sz w:val="22"/>
          <w:szCs w:val="22"/>
        </w:rPr>
        <w:t>”</w:t>
      </w:r>
    </w:p>
    <w:p w:rsidR="00954A2A" w:rsidRPr="00225081" w:rsidRDefault="00954A2A" w:rsidP="00995794">
      <w:pPr>
        <w:spacing w:after="0" w:line="240" w:lineRule="auto"/>
        <w:ind w:left="851" w:right="901"/>
        <w:jc w:val="both"/>
        <w:rPr>
          <w:rFonts w:ascii="Palatino Linotype" w:hAnsi="Palatino Linotype" w:cs="Arial"/>
          <w:sz w:val="22"/>
          <w:szCs w:val="22"/>
        </w:rPr>
      </w:pPr>
    </w:p>
    <w:p w:rsidR="00954A2A" w:rsidRPr="00225081" w:rsidRDefault="00954A2A" w:rsidP="00995794">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225081">
        <w:rPr>
          <w:rFonts w:ascii="Palatino Linotype" w:hAnsi="Palatino Linotype" w:cs="Arial"/>
          <w:b/>
          <w:sz w:val="24"/>
          <w:szCs w:val="24"/>
          <w:u w:val="single"/>
        </w:rPr>
        <w:t xml:space="preserve">en el que se debe </w:t>
      </w:r>
      <w:r w:rsidR="001C6B09" w:rsidRPr="00225081">
        <w:rPr>
          <w:rFonts w:ascii="Palatino Linotype" w:hAnsi="Palatino Linotype" w:cs="Arial"/>
          <w:b/>
          <w:sz w:val="24"/>
          <w:szCs w:val="24"/>
          <w:u w:val="single"/>
        </w:rPr>
        <w:t xml:space="preserve">incluir </w:t>
      </w:r>
      <w:r w:rsidRPr="00225081">
        <w:rPr>
          <w:rFonts w:ascii="Palatino Linotype" w:hAnsi="Palatino Linotype" w:cs="Arial"/>
          <w:b/>
          <w:sz w:val="24"/>
          <w:szCs w:val="24"/>
          <w:u w:val="single"/>
        </w:rPr>
        <w:t xml:space="preserve">dentro de la versión pública del expediente respectivo; contrato celebrado que debe contener </w:t>
      </w:r>
      <w:r w:rsidRPr="00225081">
        <w:rPr>
          <w:rFonts w:ascii="Palatino Linotype" w:hAnsi="Palatino Linotype" w:cs="Arial"/>
          <w:b/>
          <w:sz w:val="24"/>
          <w:szCs w:val="24"/>
          <w:u w:val="single"/>
        </w:rPr>
        <w:lastRenderedPageBreak/>
        <w:t>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w:t>
      </w:r>
    </w:p>
    <w:p w:rsidR="00954A2A" w:rsidRPr="00225081" w:rsidRDefault="00954A2A" w:rsidP="00995794">
      <w:pPr>
        <w:spacing w:after="0" w:line="360" w:lineRule="auto"/>
        <w:jc w:val="both"/>
        <w:rPr>
          <w:rFonts w:ascii="Palatino Linotype" w:hAnsi="Palatino Linotype" w:cs="Arial"/>
        </w:rPr>
      </w:pPr>
    </w:p>
    <w:p w:rsidR="004A207D" w:rsidRPr="00225081" w:rsidRDefault="004A207D" w:rsidP="00995794">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r w:rsidRPr="00225081">
        <w:rPr>
          <w:rFonts w:ascii="Palatino Linotype" w:hAnsi="Palatino Linotype" w:cs="Arial"/>
          <w:color w:val="000000"/>
          <w:sz w:val="24"/>
          <w:szCs w:val="24"/>
        </w:rPr>
        <w:t xml:space="preserve">Aunado a lo anterior, es de precisar que la información relacionada con obra pública, se tiene contemplada dentro de los informes </w:t>
      </w:r>
      <w:r w:rsidRPr="00225081">
        <w:rPr>
          <w:rFonts w:ascii="Palatino Linotype" w:eastAsia="Calibri" w:hAnsi="Palatino Linotype" w:cs="Arial"/>
          <w:sz w:val="24"/>
          <w:szCs w:val="24"/>
          <w:lang w:val="es-ES"/>
        </w:rPr>
        <w:t>mensuales que los Ayuntamientos tienen la obligación de entregar al Órgano Superior de Fiscalización,</w:t>
      </w:r>
      <w:r w:rsidRPr="00225081">
        <w:rPr>
          <w:rFonts w:ascii="Palatino Linotype" w:eastAsia="Times New Roman" w:hAnsi="Palatino Linotype" w:cs="Arial"/>
          <w:sz w:val="24"/>
          <w:szCs w:val="24"/>
          <w:lang w:val="es-MX"/>
        </w:rPr>
        <w:t xml:space="preserve"> mismas que se </w:t>
      </w:r>
      <w:r w:rsidRPr="00225081">
        <w:rPr>
          <w:rFonts w:ascii="Palatino Linotype" w:eastAsia="Times New Roman" w:hAnsi="Palatino Linotype" w:cs="Arial"/>
          <w:color w:val="000000"/>
          <w:sz w:val="24"/>
          <w:szCs w:val="24"/>
          <w:lang w:val="es-MX"/>
        </w:rPr>
        <w:t>encuentra localizables en el Disco 3, para mayor referencia se inserta la imagen obtenida a manera de ejemplo de los Lineamientos para la Elaboración y Presentación del Informe Mensual Municipal 2018</w:t>
      </w:r>
      <w:r w:rsidRPr="00225081">
        <w:rPr>
          <w:rFonts w:ascii="Palatino Linotype" w:eastAsia="Times New Roman" w:hAnsi="Palatino Linotype" w:cs="Arial"/>
          <w:color w:val="000000"/>
          <w:sz w:val="24"/>
          <w:szCs w:val="24"/>
          <w:vertAlign w:val="superscript"/>
          <w:lang w:val="es-MX"/>
        </w:rPr>
        <w:footnoteReference w:id="3"/>
      </w:r>
      <w:r w:rsidRPr="00225081">
        <w:rPr>
          <w:rFonts w:ascii="Palatino Linotype" w:eastAsia="Times New Roman" w:hAnsi="Palatino Linotype" w:cs="Arial"/>
          <w:color w:val="000000"/>
          <w:sz w:val="24"/>
          <w:szCs w:val="24"/>
          <w:lang w:val="es-MX"/>
        </w:rPr>
        <w:t>, a continuación:</w:t>
      </w:r>
    </w:p>
    <w:p w:rsidR="005D604D" w:rsidRPr="00225081" w:rsidRDefault="004A207D" w:rsidP="005D604D">
      <w:pPr>
        <w:spacing w:after="0" w:line="360" w:lineRule="auto"/>
        <w:jc w:val="center"/>
        <w:rPr>
          <w:rFonts w:ascii="Palatino Linotype" w:eastAsia="Times New Roman" w:hAnsi="Palatino Linotype" w:cs="Arial"/>
          <w:color w:val="000000"/>
          <w:sz w:val="24"/>
          <w:szCs w:val="24"/>
          <w:lang w:val="es-MX"/>
        </w:rPr>
      </w:pPr>
      <w:r w:rsidRPr="00225081">
        <w:rPr>
          <w:rFonts w:ascii="Palatino Linotype" w:eastAsia="Times New Roman" w:hAnsi="Palatino Linotype" w:cs="Arial"/>
          <w:noProof/>
          <w:color w:val="000000"/>
          <w:sz w:val="24"/>
          <w:szCs w:val="24"/>
          <w:lang w:val="es-MX" w:eastAsia="es-MX"/>
        </w:rPr>
        <mc:AlternateContent>
          <mc:Choice Requires="wps">
            <w:drawing>
              <wp:anchor distT="0" distB="0" distL="114300" distR="114300" simplePos="0" relativeHeight="251677696" behindDoc="0" locked="0" layoutInCell="1" allowOverlap="1" wp14:anchorId="7EEBEB6D" wp14:editId="3BB3A404">
                <wp:simplePos x="0" y="0"/>
                <wp:positionH relativeFrom="column">
                  <wp:posOffset>524419</wp:posOffset>
                </wp:positionH>
                <wp:positionV relativeFrom="paragraph">
                  <wp:posOffset>815340</wp:posOffset>
                </wp:positionV>
                <wp:extent cx="1973580" cy="251460"/>
                <wp:effectExtent l="76200" t="38100" r="64770" b="91440"/>
                <wp:wrapNone/>
                <wp:docPr id="66" name="Rectángulo redondeado 66"/>
                <wp:cNvGraphicFramePr/>
                <a:graphic xmlns:a="http://schemas.openxmlformats.org/drawingml/2006/main">
                  <a:graphicData uri="http://schemas.microsoft.com/office/word/2010/wordprocessingShape">
                    <wps:wsp>
                      <wps:cNvSpPr/>
                      <wps:spPr>
                        <a:xfrm>
                          <a:off x="0" y="0"/>
                          <a:ext cx="1973580" cy="25146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49AA76" id="Rectángulo redondeado 66" o:spid="_x0000_s1026" style="position:absolute;margin-left:41.3pt;margin-top:64.2pt;width:155.4pt;height:19.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" filled="f" strokecolor="red" strokeweight="2.25pt">
                <v:shadow on="t" color="black" opacity="22937f" origin=",.5" offset="0,.63889mm"/>
              </v:roundrect>
            </w:pict>
          </mc:Fallback>
        </mc:AlternateContent>
      </w:r>
      <w:r w:rsidRPr="00225081">
        <w:rPr>
          <w:rFonts w:ascii="Palatino Linotype" w:eastAsia="Times New Roman" w:hAnsi="Palatino Linotype" w:cs="Arial"/>
          <w:noProof/>
          <w:color w:val="000000"/>
          <w:sz w:val="24"/>
          <w:szCs w:val="24"/>
          <w:lang w:val="es-MX" w:eastAsia="es-MX"/>
        </w:rPr>
        <w:drawing>
          <wp:inline distT="0" distB="0" distL="0" distR="0" wp14:anchorId="75A80B2F" wp14:editId="4AC21331">
            <wp:extent cx="4837952" cy="3158837"/>
            <wp:effectExtent l="0" t="0" r="127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 - copia.png"/>
                    <pic:cNvPicPr/>
                  </pic:nvPicPr>
                  <pic:blipFill>
                    <a:blip r:embed="rId26">
                      <a:extLst>
                        <a:ext uri="{28A0092B-C50C-407E-A947-70E740481C1C}">
                          <a14:useLocalDpi xmlns:a14="http://schemas.microsoft.com/office/drawing/2010/main" val="0"/>
                        </a:ext>
                      </a:extLst>
                    </a:blip>
                    <a:stretch>
                      <a:fillRect/>
                    </a:stretch>
                  </pic:blipFill>
                  <pic:spPr>
                    <a:xfrm>
                      <a:off x="0" y="0"/>
                      <a:ext cx="4862501" cy="3174866"/>
                    </a:xfrm>
                    <a:prstGeom prst="rect">
                      <a:avLst/>
                    </a:prstGeom>
                  </pic:spPr>
                </pic:pic>
              </a:graphicData>
            </a:graphic>
          </wp:inline>
        </w:drawing>
      </w:r>
    </w:p>
    <w:p w:rsidR="005D604D" w:rsidRPr="00225081" w:rsidRDefault="005D604D" w:rsidP="00995794">
      <w:pPr>
        <w:spacing w:after="0" w:line="360" w:lineRule="auto"/>
        <w:jc w:val="both"/>
        <w:rPr>
          <w:rFonts w:ascii="Palatino Linotype" w:eastAsia="Times New Roman" w:hAnsi="Palatino Linotype" w:cs="Arial"/>
          <w:color w:val="000000"/>
          <w:sz w:val="24"/>
          <w:szCs w:val="24"/>
          <w:lang w:val="es-MX"/>
        </w:rPr>
      </w:pPr>
    </w:p>
    <w:p w:rsidR="004A207D" w:rsidRPr="00225081" w:rsidRDefault="005D604D" w:rsidP="00995794">
      <w:pPr>
        <w:spacing w:after="0" w:line="360" w:lineRule="auto"/>
        <w:jc w:val="both"/>
        <w:rPr>
          <w:rFonts w:ascii="Palatino Linotype" w:eastAsia="Times New Roman" w:hAnsi="Palatino Linotype" w:cs="Arial"/>
          <w:color w:val="000000"/>
          <w:sz w:val="24"/>
          <w:szCs w:val="24"/>
          <w:lang w:val="es-MX"/>
        </w:rPr>
      </w:pPr>
      <w:r w:rsidRPr="00225081">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676672" behindDoc="0" locked="0" layoutInCell="1" allowOverlap="1" wp14:anchorId="21CCD6EA" wp14:editId="4A5D8269">
                <wp:simplePos x="0" y="0"/>
                <wp:positionH relativeFrom="margin">
                  <wp:posOffset>39147</wp:posOffset>
                </wp:positionH>
                <wp:positionV relativeFrom="paragraph">
                  <wp:posOffset>384810</wp:posOffset>
                </wp:positionV>
                <wp:extent cx="5699760" cy="2209800"/>
                <wp:effectExtent l="19050" t="19050" r="15240" b="190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9760" cy="220980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CEEF8" id="Rectángulo 5" o:spid="_x0000_s1026" style="position:absolute;margin-left:3.1pt;margin-top:30.3pt;width:448.8pt;height:17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" filled="f" strokecolor="red" strokeweight="3pt">
                <w10:wrap anchorx="margin"/>
              </v:rect>
            </w:pict>
          </mc:Fallback>
        </mc:AlternateContent>
      </w:r>
      <w:r w:rsidR="004A207D" w:rsidRPr="00225081">
        <w:rPr>
          <w:rFonts w:ascii="Palatino Linotype" w:eastAsia="Times New Roman" w:hAnsi="Palatino Linotype" w:cs="Arial"/>
          <w:noProof/>
          <w:color w:val="000000"/>
          <w:sz w:val="24"/>
          <w:szCs w:val="24"/>
          <w:lang w:val="es-MX" w:eastAsia="es-MX"/>
        </w:rPr>
        <w:drawing>
          <wp:inline distT="0" distB="0" distL="0" distR="0" wp14:anchorId="55094670" wp14:editId="5FE01864">
            <wp:extent cx="5791835" cy="26384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2638425"/>
                    </a:xfrm>
                    <a:prstGeom prst="rect">
                      <a:avLst/>
                    </a:prstGeom>
                  </pic:spPr>
                </pic:pic>
              </a:graphicData>
            </a:graphic>
          </wp:inline>
        </w:drawing>
      </w:r>
    </w:p>
    <w:p w:rsidR="004A207D" w:rsidRPr="00225081" w:rsidRDefault="004A207D" w:rsidP="00995794">
      <w:pPr>
        <w:autoSpaceDE w:val="0"/>
        <w:autoSpaceDN w:val="0"/>
        <w:adjustRightInd w:val="0"/>
        <w:spacing w:after="0" w:line="360" w:lineRule="auto"/>
        <w:jc w:val="both"/>
        <w:rPr>
          <w:rFonts w:ascii="Palatino Linotype" w:eastAsia="Times New Roman" w:hAnsi="Palatino Linotype" w:cs="Arial"/>
          <w:color w:val="000000"/>
          <w:sz w:val="24"/>
          <w:szCs w:val="24"/>
          <w:lang w:val="es-MX"/>
        </w:rPr>
      </w:pPr>
    </w:p>
    <w:p w:rsidR="004A207D" w:rsidRPr="00225081" w:rsidRDefault="004A207D" w:rsidP="00995794">
      <w:pPr>
        <w:spacing w:after="0" w:line="360" w:lineRule="auto"/>
        <w:jc w:val="both"/>
        <w:rPr>
          <w:rFonts w:ascii="Palatino Linotype" w:eastAsia="Times New Roman" w:hAnsi="Palatino Linotype" w:cs="Arial"/>
          <w:sz w:val="24"/>
          <w:szCs w:val="24"/>
          <w:lang w:val="es-MX"/>
        </w:rPr>
      </w:pPr>
      <w:r w:rsidRPr="00225081">
        <w:rPr>
          <w:rFonts w:ascii="Palatino Linotype" w:eastAsia="Times New Roman" w:hAnsi="Palatino Linotype" w:cs="Arial"/>
          <w:sz w:val="24"/>
          <w:szCs w:val="24"/>
          <w:lang w:val="es-MX"/>
        </w:rPr>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225081">
        <w:rPr>
          <w:rFonts w:ascii="Palatino Linotype" w:eastAsia="Times New Roman" w:hAnsi="Palatino Linotype" w:cs="Arial"/>
          <w:color w:val="000000" w:themeColor="text1"/>
          <w:sz w:val="24"/>
          <w:szCs w:val="24"/>
          <w:lang w:val="es-MX" w:eastAsia="es-MX"/>
        </w:rPr>
        <w:t xml:space="preserve">Lineamientos para la Integración de los Informes Mensuales, </w:t>
      </w:r>
      <w:r w:rsidRPr="00225081">
        <w:rPr>
          <w:rFonts w:ascii="Palatino Linotype" w:eastAsia="Times New Roman" w:hAnsi="Palatino Linotype" w:cs="Arial"/>
          <w:sz w:val="24"/>
          <w:szCs w:val="24"/>
          <w:lang w:val="es-MX"/>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4A207D" w:rsidRPr="00225081"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995794" w:rsidRPr="00225081" w:rsidRDefault="004A207D"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225081">
        <w:rPr>
          <w:rFonts w:ascii="Palatino Linotype" w:hAnsi="Palatino Linotype" w:cs="Arial"/>
          <w:color w:val="000000"/>
          <w:sz w:val="24"/>
          <w:szCs w:val="24"/>
        </w:rPr>
        <w:t xml:space="preserve">Atento a ello, este Órgano Garante advierte que </w:t>
      </w:r>
      <w:r w:rsidRPr="00225081">
        <w:rPr>
          <w:rFonts w:ascii="Palatino Linotype" w:hAnsi="Palatino Linotype" w:cs="Arial"/>
          <w:b/>
          <w:color w:val="000000"/>
          <w:sz w:val="24"/>
          <w:szCs w:val="24"/>
        </w:rPr>
        <w:t xml:space="preserve">EL SUJETO OBLIGADO </w:t>
      </w:r>
      <w:r w:rsidRPr="00225081">
        <w:rPr>
          <w:rFonts w:ascii="Palatino Linotype" w:hAnsi="Palatino Linotype" w:cs="Arial"/>
          <w:color w:val="000000"/>
          <w:sz w:val="24"/>
          <w:szCs w:val="24"/>
        </w:rPr>
        <w:t xml:space="preserve">se encuentra en posibilidad de atender el requerimiento señalado en los numerales 8 y 9, de ser </w:t>
      </w:r>
      <w:r w:rsidRPr="00225081">
        <w:rPr>
          <w:rFonts w:ascii="Palatino Linotype" w:hAnsi="Palatino Linotype" w:cs="Arial"/>
          <w:color w:val="000000"/>
          <w:sz w:val="24"/>
          <w:szCs w:val="24"/>
        </w:rPr>
        <w:lastRenderedPageBreak/>
        <w:t xml:space="preserve">procedente en versión pública, </w:t>
      </w:r>
      <w:r w:rsidRPr="00225081">
        <w:rPr>
          <w:rFonts w:ascii="Palatino Linotype" w:eastAsia="Times New Roman" w:hAnsi="Palatino Linotype" w:cs="Arial"/>
          <w:bCs/>
          <w:color w:val="000000"/>
          <w:sz w:val="24"/>
          <w:szCs w:val="24"/>
          <w:lang w:val="es-ES"/>
        </w:rPr>
        <w:t>cumpliendo con las formalidades que en líneas posteriores se estudiará</w:t>
      </w:r>
      <w:r w:rsidR="00995794" w:rsidRPr="00225081">
        <w:rPr>
          <w:rFonts w:ascii="Palatino Linotype" w:eastAsia="Times New Roman" w:hAnsi="Palatino Linotype" w:cs="Arial"/>
          <w:bCs/>
          <w:color w:val="000000"/>
          <w:sz w:val="24"/>
          <w:szCs w:val="24"/>
          <w:lang w:val="es-ES"/>
        </w:rPr>
        <w:t xml:space="preserve">; sin embargo, para el caso de no haberla generado, </w:t>
      </w:r>
      <w:r w:rsidR="00995794" w:rsidRPr="00225081">
        <w:rPr>
          <w:rFonts w:ascii="Palatino Linotype" w:eastAsia="Times New Roman" w:hAnsi="Palatino Linotype" w:cs="Arial"/>
          <w:sz w:val="24"/>
          <w:szCs w:val="24"/>
          <w:lang w:val="es-ES"/>
        </w:rPr>
        <w:t xml:space="preserve">bastará con </w:t>
      </w:r>
      <w:r w:rsidR="00995794" w:rsidRPr="00225081">
        <w:rPr>
          <w:rFonts w:ascii="Palatino Linotype" w:eastAsia="Arial Unicode MS" w:hAnsi="Palatino Linotype" w:cs="Arial"/>
          <w:sz w:val="24"/>
          <w:szCs w:val="24"/>
          <w:lang w:val="es-ES"/>
        </w:rPr>
        <w:t xml:space="preserve">hacerlo del conocimiento a la particular. </w:t>
      </w:r>
    </w:p>
    <w:p w:rsidR="004A207D" w:rsidRPr="00225081" w:rsidRDefault="004A207D" w:rsidP="00995794">
      <w:pPr>
        <w:autoSpaceDE w:val="0"/>
        <w:autoSpaceDN w:val="0"/>
        <w:adjustRightInd w:val="0"/>
        <w:spacing w:after="0" w:line="360" w:lineRule="auto"/>
        <w:jc w:val="both"/>
        <w:rPr>
          <w:rFonts w:ascii="Palatino Linotype" w:hAnsi="Palatino Linotype" w:cs="Arial"/>
          <w:color w:val="000000"/>
          <w:sz w:val="24"/>
          <w:szCs w:val="24"/>
        </w:rPr>
      </w:pPr>
    </w:p>
    <w:p w:rsidR="001C6B09" w:rsidRPr="00225081" w:rsidRDefault="005C7F88"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r w:rsidRPr="00225081">
        <w:rPr>
          <w:rFonts w:ascii="Palatino Linotype" w:hAnsi="Palatino Linotype" w:cs="Arial"/>
          <w:color w:val="000000"/>
          <w:sz w:val="24"/>
          <w:szCs w:val="24"/>
        </w:rPr>
        <w:t>Por otro lado, respecto a las solicitudes de acceso a la información marcadas con los numerales 10 y 11, relativas al número de solicitudes ciudadanas formales realizadas al municipio para ampliar el sistema de alumbrado público mediante proyectos de electrificación; así como</w:t>
      </w:r>
      <w:r w:rsidR="00D73DA1" w:rsidRPr="00225081">
        <w:rPr>
          <w:rFonts w:ascii="Palatino Linotype" w:hAnsi="Palatino Linotype" w:cs="Arial"/>
          <w:color w:val="000000"/>
          <w:sz w:val="24"/>
          <w:szCs w:val="24"/>
        </w:rPr>
        <w:t>,</w:t>
      </w:r>
      <w:r w:rsidRPr="00225081">
        <w:rPr>
          <w:rFonts w:ascii="Palatino Linotype" w:hAnsi="Palatino Linotype" w:cs="Arial"/>
          <w:color w:val="000000"/>
          <w:sz w:val="24"/>
          <w:szCs w:val="24"/>
        </w:rPr>
        <w:t xml:space="preserve"> el número de éstas que fueron atendidas y concluidas </w:t>
      </w:r>
      <w:r w:rsidR="000C1E46" w:rsidRPr="00225081">
        <w:rPr>
          <w:rFonts w:ascii="Palatino Linotype" w:hAnsi="Palatino Linotype" w:cs="Arial"/>
          <w:color w:val="000000"/>
          <w:sz w:val="24"/>
          <w:szCs w:val="24"/>
        </w:rPr>
        <w:t xml:space="preserve">por el periodo referido por </w:t>
      </w:r>
      <w:r w:rsidR="00670749" w:rsidRPr="00225081">
        <w:rPr>
          <w:rFonts w:ascii="Palatino Linotype" w:hAnsi="Palatino Linotype" w:cs="Arial"/>
          <w:color w:val="000000"/>
          <w:sz w:val="24"/>
          <w:szCs w:val="24"/>
        </w:rPr>
        <w:t>la</w:t>
      </w:r>
      <w:r w:rsidR="000C1E46" w:rsidRPr="00225081">
        <w:rPr>
          <w:rFonts w:ascii="Palatino Linotype" w:hAnsi="Palatino Linotype" w:cs="Arial"/>
          <w:color w:val="000000"/>
          <w:sz w:val="24"/>
          <w:szCs w:val="24"/>
        </w:rPr>
        <w:t xml:space="preserve"> particular en su solicitud; al respecto</w:t>
      </w:r>
      <w:r w:rsidR="00D73DA1" w:rsidRPr="00225081">
        <w:rPr>
          <w:rFonts w:ascii="Palatino Linotype" w:hAnsi="Palatino Linotype" w:cs="Arial"/>
          <w:color w:val="000000"/>
          <w:sz w:val="24"/>
          <w:szCs w:val="24"/>
        </w:rPr>
        <w:t xml:space="preserve">, </w:t>
      </w:r>
      <w:r w:rsidR="001C6B09" w:rsidRPr="00225081">
        <w:rPr>
          <w:rFonts w:ascii="Palatino Linotype" w:eastAsia="Times New Roman" w:hAnsi="Palatino Linotype" w:cs="Times New Roman"/>
          <w:sz w:val="24"/>
          <w:szCs w:val="24"/>
          <w:lang w:val="es-ES"/>
        </w:rPr>
        <w:t>cabe recordar que el Sujeto Obligado</w:t>
      </w:r>
      <w:r w:rsidR="001C6B09" w:rsidRPr="00225081">
        <w:rPr>
          <w:rFonts w:ascii="Palatino Linotype" w:eastAsia="Times New Roman" w:hAnsi="Palatino Linotype" w:cs="Times New Roman"/>
          <w:b/>
          <w:sz w:val="24"/>
          <w:szCs w:val="24"/>
          <w:lang w:val="es-ES"/>
        </w:rPr>
        <w:t xml:space="preserve"> </w:t>
      </w:r>
      <w:r w:rsidR="001C6B09" w:rsidRPr="00225081">
        <w:rPr>
          <w:rFonts w:ascii="Palatino Linotype" w:eastAsia="Times New Roman" w:hAnsi="Palatino Linotype" w:cs="Times New Roman"/>
          <w:sz w:val="24"/>
          <w:szCs w:val="24"/>
          <w:lang w:val="es-ES"/>
        </w:rPr>
        <w:t>es responsable de garantizar el derecho fundamental de los gobernados consistente en la iluminación de las vías públicas, parques públicos y 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rsidR="00995794" w:rsidRPr="00225081" w:rsidRDefault="00995794" w:rsidP="00995794">
      <w:pPr>
        <w:autoSpaceDE w:val="0"/>
        <w:autoSpaceDN w:val="0"/>
        <w:adjustRightInd w:val="0"/>
        <w:spacing w:after="0" w:line="360" w:lineRule="auto"/>
        <w:jc w:val="both"/>
        <w:rPr>
          <w:rFonts w:ascii="Palatino Linotype" w:eastAsia="Times New Roman" w:hAnsi="Palatino Linotype" w:cs="Times New Roman"/>
          <w:sz w:val="24"/>
          <w:szCs w:val="24"/>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 xml:space="preserve">Acto que tienen como base o sustento el ejercicio de un derecho de petición, consagrado en el artículo 8 de la Constitución Política de los Estados unidos Mexicanos, bajo el texto, de que </w:t>
      </w:r>
      <w:r w:rsidRPr="00225081">
        <w:rPr>
          <w:rFonts w:ascii="Palatino Linotype" w:eastAsia="Times New Roman" w:hAnsi="Palatino Linotype" w:cs="Times New Roman"/>
          <w:i/>
          <w:sz w:val="24"/>
          <w:szCs w:val="24"/>
          <w:lang w:val="es-ES"/>
        </w:rPr>
        <w:t xml:space="preserve">los funcionarios y empleados públicos respetarán el ejercicio del derecho de petición, siempre que ésta se formule por escrito, de manera pacífica y respetuosa; </w:t>
      </w:r>
      <w:r w:rsidRPr="00225081">
        <w:rPr>
          <w:rFonts w:ascii="Palatino Linotype" w:eastAsia="Times New Roman" w:hAnsi="Palatino Linotype" w:cs="Times New Roman"/>
          <w:sz w:val="24"/>
          <w:szCs w:val="24"/>
          <w:lang w:val="es-ES"/>
        </w:rPr>
        <w:t xml:space="preserve">a la cual debe recaer un acuerdo escrito por la autoridad que se tiene la obligación de hacer del conocimiento en breve término al peticionario, que según lo dispuesto en el artículo 135 del Código de Procedimientos Administrativos del Estado de México, es </w:t>
      </w:r>
      <w:r w:rsidRPr="00225081">
        <w:rPr>
          <w:rFonts w:ascii="Palatino Linotype" w:eastAsia="Times New Roman" w:hAnsi="Palatino Linotype" w:cs="Times New Roman"/>
          <w:sz w:val="24"/>
          <w:szCs w:val="24"/>
          <w:lang w:val="es-ES"/>
        </w:rPr>
        <w:lastRenderedPageBreak/>
        <w:t>de quince días hábiles posteriores a la fecha de la solicitud, según se puede leer enseguida:</w:t>
      </w:r>
    </w:p>
    <w:p w:rsidR="00995794" w:rsidRPr="00225081" w:rsidRDefault="00995794" w:rsidP="00995794">
      <w:pPr>
        <w:spacing w:after="0" w:line="240" w:lineRule="auto"/>
        <w:ind w:right="51"/>
        <w:jc w:val="both"/>
        <w:rPr>
          <w:rFonts w:ascii="Palatino Linotype" w:eastAsia="Times New Roman" w:hAnsi="Palatino Linotype" w:cs="Times New Roman"/>
          <w:sz w:val="24"/>
          <w:szCs w:val="24"/>
          <w:lang w:val="es-ES"/>
        </w:rPr>
      </w:pP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b/>
          <w:i/>
          <w:lang w:val="es-ES"/>
        </w:rPr>
        <w:t>“Artículo 135.-</w:t>
      </w:r>
      <w:r w:rsidRPr="00225081">
        <w:rPr>
          <w:rFonts w:ascii="Palatino Linotype" w:eastAsia="Times New Roman" w:hAnsi="Palatino Linotype" w:cs="Times New Roman"/>
          <w:i/>
          <w:lang w:val="es-ES"/>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rsidR="00995794" w:rsidRPr="00225081" w:rsidRDefault="00995794" w:rsidP="00995794">
      <w:pPr>
        <w:spacing w:after="0" w:line="240" w:lineRule="auto"/>
        <w:ind w:left="851" w:right="902"/>
        <w:jc w:val="both"/>
        <w:rPr>
          <w:rFonts w:ascii="Palatino Linotype" w:eastAsia="Times New Roman" w:hAnsi="Palatino Linotype" w:cs="Times New Roman"/>
          <w:i/>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rsidR="00995794" w:rsidRPr="00225081"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Las cuales en todo caso, tiene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rsidR="00995794" w:rsidRPr="00225081" w:rsidRDefault="00995794" w:rsidP="00995794">
      <w:pPr>
        <w:spacing w:after="0" w:line="240" w:lineRule="auto"/>
        <w:ind w:right="51"/>
        <w:jc w:val="both"/>
        <w:rPr>
          <w:rFonts w:ascii="Palatino Linotype" w:eastAsia="Times New Roman" w:hAnsi="Palatino Linotype" w:cs="Times New Roman"/>
          <w:sz w:val="24"/>
          <w:szCs w:val="24"/>
          <w:lang w:val="es-ES"/>
        </w:rPr>
      </w:pPr>
    </w:p>
    <w:p w:rsidR="001C6B09" w:rsidRPr="00225081" w:rsidRDefault="001C6B09" w:rsidP="00995794">
      <w:pPr>
        <w:spacing w:after="0" w:line="240" w:lineRule="auto"/>
        <w:ind w:left="851" w:right="902"/>
        <w:jc w:val="both"/>
        <w:rPr>
          <w:rFonts w:ascii="Palatino Linotype" w:eastAsia="Times New Roman" w:hAnsi="Palatino Linotype" w:cs="Times New Roman"/>
          <w:b/>
          <w:i/>
          <w:lang w:val="es-ES"/>
        </w:rPr>
      </w:pPr>
      <w:r w:rsidRPr="00225081">
        <w:rPr>
          <w:rFonts w:ascii="Palatino Linotype" w:eastAsia="Times New Roman" w:hAnsi="Palatino Linotype" w:cs="Times New Roman"/>
          <w:b/>
          <w:i/>
          <w:lang w:val="es-ES"/>
        </w:rPr>
        <w:lastRenderedPageBreak/>
        <w:t>“XXX. Las estadísticas que generen en cumplimiento de sus facultades, competencias o funciones con la mayor desagregación posible.</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rsidR="001C6B09" w:rsidRPr="00225081" w:rsidRDefault="001C6B09" w:rsidP="00995794">
      <w:pPr>
        <w:spacing w:after="0" w:line="240" w:lineRule="auto"/>
        <w:ind w:left="851" w:right="902"/>
        <w:jc w:val="both"/>
        <w:rPr>
          <w:rFonts w:ascii="Palatino Linotype" w:eastAsia="Times New Roman" w:hAnsi="Palatino Linotype" w:cs="Times New Roman"/>
          <w:i/>
          <w:lang w:val="es-ES"/>
        </w:rPr>
      </w:pPr>
      <w:r w:rsidRPr="00225081">
        <w:rPr>
          <w:rFonts w:ascii="Palatino Linotype" w:eastAsia="Times New Roman" w:hAnsi="Palatino Linotype" w:cs="Times New Roman"/>
          <w:i/>
          <w:lang w:val="es-ES"/>
        </w:rPr>
        <w:t>En caso de que algún sujeto obligado no genere estadísticas en cumplimiento de sus facultades, competencias o funciones, éste deberá especificar mediante una nota fundamentada, motivada y actualizada al periodo correspondiente la falta de información. 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rsidR="00995794" w:rsidRPr="00225081" w:rsidRDefault="00995794" w:rsidP="00995794">
      <w:pPr>
        <w:spacing w:after="0" w:line="240" w:lineRule="auto"/>
        <w:ind w:left="851" w:right="902"/>
        <w:jc w:val="both"/>
        <w:rPr>
          <w:rFonts w:ascii="Palatino Linotype" w:eastAsia="Times New Roman" w:hAnsi="Palatino Linotype" w:cs="Times New Roman"/>
          <w:i/>
          <w:lang w:val="es-ES"/>
        </w:rPr>
      </w:pPr>
    </w:p>
    <w:p w:rsidR="001C6B09" w:rsidRPr="00225081" w:rsidRDefault="001C6B09"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eastAsia="Times New Roman" w:hAnsi="Palatino Linotype" w:cs="Times New Roman"/>
          <w:sz w:val="24"/>
          <w:szCs w:val="24"/>
          <w:lang w:val="es-ES"/>
        </w:rPr>
        <w:t>Sin que obste, que en todo caso para dar atención a las solitudes de los gobernados para atender el servicio público denominado “Alumbrado Público” deberá generar un documento que permitir registrar las solicitudes planteadas y el seguimiento dado a la mismas, en consecuencia en términos del artículo del párrafo segundo del artículo12 de la Ley de la Materia, el Sujeto Obligado</w:t>
      </w:r>
      <w:r w:rsidRPr="00225081">
        <w:rPr>
          <w:rFonts w:ascii="Palatino Linotype" w:eastAsia="Times New Roman" w:hAnsi="Palatino Linotype" w:cs="Times New Roman"/>
          <w:b/>
          <w:sz w:val="24"/>
          <w:szCs w:val="24"/>
          <w:lang w:val="es-ES"/>
        </w:rPr>
        <w:t xml:space="preserve"> </w:t>
      </w:r>
      <w:r w:rsidRPr="00225081">
        <w:rPr>
          <w:rFonts w:ascii="Palatino Linotype" w:eastAsia="Times New Roman" w:hAnsi="Palatino Linotype" w:cs="Times New Roman"/>
          <w:sz w:val="24"/>
          <w:szCs w:val="24"/>
          <w:lang w:val="es-ES"/>
        </w:rPr>
        <w:t xml:space="preserve">tiene el deber de proporcionar la expresión </w:t>
      </w:r>
      <w:r w:rsidRPr="00225081">
        <w:rPr>
          <w:rFonts w:ascii="Palatino Linotype" w:eastAsia="Times New Roman" w:hAnsi="Palatino Linotype" w:cs="Times New Roman"/>
          <w:sz w:val="24"/>
          <w:szCs w:val="24"/>
          <w:lang w:val="es-ES"/>
        </w:rPr>
        <w:lastRenderedPageBreak/>
        <w:t>documental en que consten el requerimiento de</w:t>
      </w:r>
      <w:r w:rsidR="005D604D" w:rsidRPr="00225081">
        <w:rPr>
          <w:rFonts w:ascii="Palatino Linotype" w:eastAsia="Times New Roman" w:hAnsi="Palatino Linotype" w:cs="Times New Roman"/>
          <w:sz w:val="24"/>
          <w:szCs w:val="24"/>
          <w:lang w:val="es-ES"/>
        </w:rPr>
        <w:t xml:space="preserve"> la</w:t>
      </w:r>
      <w:r w:rsidRPr="00225081">
        <w:rPr>
          <w:rFonts w:ascii="Palatino Linotype" w:eastAsia="Times New Roman" w:hAnsi="Palatino Linotype" w:cs="Times New Roman"/>
          <w:sz w:val="24"/>
          <w:szCs w:val="24"/>
          <w:lang w:val="es-ES"/>
        </w:rPr>
        <w:t>l particular, misma que no está obligado a procesar a efectos de dar cumplimiento a lo solicitado.</w:t>
      </w:r>
    </w:p>
    <w:p w:rsidR="00995794" w:rsidRPr="00225081" w:rsidRDefault="00995794" w:rsidP="00995794">
      <w:pPr>
        <w:spacing w:after="0" w:line="360" w:lineRule="auto"/>
        <w:ind w:right="51"/>
        <w:jc w:val="both"/>
        <w:rPr>
          <w:rFonts w:ascii="Palatino Linotype" w:eastAsia="Times New Roman" w:hAnsi="Palatino Linotype" w:cs="Times New Roman"/>
          <w:sz w:val="24"/>
          <w:szCs w:val="24"/>
          <w:lang w:val="es-ES"/>
        </w:rPr>
      </w:pPr>
    </w:p>
    <w:p w:rsidR="001C6B09" w:rsidRPr="00225081" w:rsidRDefault="00DC701A" w:rsidP="00995794">
      <w:pPr>
        <w:spacing w:after="0" w:line="360" w:lineRule="auto"/>
        <w:ind w:right="51"/>
        <w:jc w:val="both"/>
        <w:rPr>
          <w:rFonts w:ascii="Palatino Linotype" w:eastAsia="Times New Roman" w:hAnsi="Palatino Linotype" w:cs="Times New Roman"/>
          <w:sz w:val="24"/>
          <w:szCs w:val="24"/>
          <w:lang w:val="es-ES"/>
        </w:rPr>
      </w:pPr>
      <w:r w:rsidRPr="00225081">
        <w:rPr>
          <w:rFonts w:ascii="Palatino Linotype" w:hAnsi="Palatino Linotype" w:cs="Arial"/>
          <w:sz w:val="24"/>
          <w:szCs w:val="24"/>
        </w:rPr>
        <w:t xml:space="preserve">Atento a ello, este Órgano Garante determina su entrega de ser procedente en versión pública; sin embargo, </w:t>
      </w:r>
      <w:r w:rsidR="001C6B09" w:rsidRPr="00225081">
        <w:rPr>
          <w:rFonts w:ascii="Palatino Linotype" w:eastAsia="Times New Roman" w:hAnsi="Palatino Linotype" w:cs="Times New Roman"/>
          <w:sz w:val="24"/>
          <w:szCs w:val="24"/>
          <w:lang w:val="es-ES"/>
        </w:rPr>
        <w:t>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dicha información, por haber registrado solicitudes de ampliación de servicio de alumbrado público, bastara con el solo pronunciamiento del Sujeto Obligado</w:t>
      </w:r>
      <w:r w:rsidR="001C6B09" w:rsidRPr="00225081">
        <w:rPr>
          <w:rFonts w:ascii="Palatino Linotype" w:eastAsia="Times New Roman" w:hAnsi="Palatino Linotype" w:cs="Times New Roman"/>
          <w:b/>
          <w:sz w:val="24"/>
          <w:szCs w:val="24"/>
          <w:lang w:val="es-ES"/>
        </w:rPr>
        <w:t xml:space="preserve"> </w:t>
      </w:r>
      <w:r w:rsidR="001C6B09" w:rsidRPr="00225081">
        <w:rPr>
          <w:rFonts w:ascii="Palatino Linotype" w:eastAsia="Times New Roman" w:hAnsi="Palatino Linotype" w:cs="Times New Roman"/>
          <w:sz w:val="24"/>
          <w:szCs w:val="24"/>
          <w:lang w:val="es-ES"/>
        </w:rPr>
        <w:t>para tener por colmado el requerimiento de información.</w:t>
      </w:r>
    </w:p>
    <w:p w:rsidR="001C6B09" w:rsidRPr="00225081" w:rsidRDefault="001C6B09" w:rsidP="00995794">
      <w:pPr>
        <w:autoSpaceDE w:val="0"/>
        <w:autoSpaceDN w:val="0"/>
        <w:adjustRightInd w:val="0"/>
        <w:spacing w:after="0" w:line="360" w:lineRule="auto"/>
        <w:jc w:val="both"/>
        <w:rPr>
          <w:rFonts w:ascii="Palatino Linotype" w:hAnsi="Palatino Linotype" w:cs="Arial"/>
          <w:color w:val="000000"/>
          <w:sz w:val="24"/>
          <w:szCs w:val="24"/>
        </w:rPr>
      </w:pPr>
    </w:p>
    <w:p w:rsidR="00DC701A" w:rsidRPr="00225081" w:rsidRDefault="00BB7C4F" w:rsidP="00995794">
      <w:pPr>
        <w:autoSpaceDE w:val="0"/>
        <w:autoSpaceDN w:val="0"/>
        <w:adjustRightInd w:val="0"/>
        <w:spacing w:after="0" w:line="360" w:lineRule="auto"/>
        <w:jc w:val="both"/>
        <w:rPr>
          <w:rFonts w:ascii="Palatino Linotype" w:hAnsi="Palatino Linotype" w:cs="Arial"/>
          <w:sz w:val="24"/>
          <w:szCs w:val="24"/>
          <w:lang w:val="es-ES"/>
        </w:rPr>
      </w:pPr>
      <w:r w:rsidRPr="00225081">
        <w:rPr>
          <w:rFonts w:ascii="Palatino Linotype" w:hAnsi="Palatino Linotype" w:cs="Arial"/>
          <w:sz w:val="24"/>
          <w:szCs w:val="24"/>
        </w:rPr>
        <w:t xml:space="preserve">Por otro lado, respecto a la solicitud realizada por </w:t>
      </w:r>
      <w:r w:rsidR="00670749" w:rsidRPr="00225081">
        <w:rPr>
          <w:rFonts w:ascii="Palatino Linotype" w:hAnsi="Palatino Linotype" w:cs="Arial"/>
          <w:sz w:val="24"/>
          <w:szCs w:val="24"/>
        </w:rPr>
        <w:t>la</w:t>
      </w:r>
      <w:r w:rsidRPr="00225081">
        <w:rPr>
          <w:rFonts w:ascii="Palatino Linotype" w:hAnsi="Palatino Linotype" w:cs="Arial"/>
          <w:sz w:val="24"/>
          <w:szCs w:val="24"/>
        </w:rPr>
        <w:t xml:space="preserve"> particular identificada con el numeral 12, relativa al contrato de prestación de servicios por concepto de suministro de energía eléctrica celebrado por el Ayuntamiento con la CFE; al respecto</w:t>
      </w:r>
      <w:r w:rsidR="00DC701A" w:rsidRPr="00225081">
        <w:rPr>
          <w:rFonts w:ascii="Palatino Linotype" w:hAnsi="Palatino Linotype" w:cs="Arial"/>
          <w:sz w:val="24"/>
          <w:szCs w:val="24"/>
        </w:rPr>
        <w:t xml:space="preserve">, </w:t>
      </w:r>
      <w:r w:rsidR="00DC701A" w:rsidRPr="00225081">
        <w:rPr>
          <w:rFonts w:ascii="Palatino Linotype" w:eastAsia="Times New Roman" w:hAnsi="Palatino Linotype" w:cs="Arial"/>
          <w:sz w:val="24"/>
          <w:szCs w:val="24"/>
          <w:lang w:val="es-ES"/>
        </w:rPr>
        <w:t xml:space="preserve">es conveniente recordar que conforme al </w:t>
      </w:r>
      <w:r w:rsidR="00DC701A" w:rsidRPr="00225081">
        <w:rPr>
          <w:rFonts w:ascii="Palatino Linotype" w:hAnsi="Palatino Linotype" w:cs="Arial"/>
          <w:sz w:val="24"/>
          <w:szCs w:val="24"/>
          <w:lang w:val="es-MX"/>
        </w:rPr>
        <w:t xml:space="preserve">artículo 115, fracción III de la Constitución Política de los Estados Unidos Mexicanos, los municipios tendrán a su cargo </w:t>
      </w:r>
      <w:r w:rsidR="00DC701A" w:rsidRPr="00225081">
        <w:rPr>
          <w:rFonts w:ascii="Palatino Linotype" w:hAnsi="Palatino Linotype" w:cs="Arial"/>
          <w:sz w:val="24"/>
          <w:szCs w:val="24"/>
          <w:lang w:val="es-ES"/>
        </w:rPr>
        <w:t xml:space="preserve">la prestación de servicios públicos, entre los que destaca el </w:t>
      </w:r>
      <w:r w:rsidR="00DC701A" w:rsidRPr="00225081">
        <w:rPr>
          <w:rFonts w:ascii="Palatino Linotype" w:hAnsi="Palatino Linotype" w:cs="Arial"/>
          <w:sz w:val="24"/>
          <w:szCs w:val="24"/>
          <w:lang w:val="es-MX"/>
        </w:rPr>
        <w:t>alumbrado público, el cual</w:t>
      </w:r>
      <w:r w:rsidR="00DC701A" w:rsidRPr="00225081">
        <w:rPr>
          <w:rFonts w:ascii="Palatino Linotype" w:hAnsi="Palatino Linotype" w:cs="Arial"/>
          <w:sz w:val="24"/>
          <w:szCs w:val="24"/>
          <w:lang w:val="es-ES"/>
        </w:rPr>
        <w:t xml:space="preserve"> conforme a lo dispuesto por el artículo</w:t>
      </w:r>
      <w:r w:rsidR="00DC701A" w:rsidRPr="00225081">
        <w:rPr>
          <w:rFonts w:ascii="Palatino Linotype" w:hAnsi="Palatino Linotype" w:cs="Arial"/>
          <w:sz w:val="24"/>
          <w:szCs w:val="24"/>
          <w:lang w:val="es-MX"/>
        </w:rPr>
        <w:t xml:space="preserve"> 3</w:t>
      </w:r>
      <w:r w:rsidR="00DC701A" w:rsidRPr="00225081">
        <w:rPr>
          <w:rFonts w:ascii="Palatino Linotype" w:hAnsi="Palatino Linotype" w:cs="Arial"/>
          <w:sz w:val="24"/>
          <w:szCs w:val="24"/>
          <w:lang w:val="es-ES"/>
        </w:rPr>
        <w:t>1</w:t>
      </w:r>
      <w:r w:rsidR="00DC701A" w:rsidRPr="00225081">
        <w:rPr>
          <w:rFonts w:ascii="Palatino Linotype" w:hAnsi="Palatino Linotype" w:cs="Arial"/>
          <w:sz w:val="24"/>
          <w:szCs w:val="24"/>
          <w:lang w:val="es-MX"/>
        </w:rPr>
        <w:t xml:space="preserve"> fracciones II y VII de la Ley Orgánica Municipal</w:t>
      </w:r>
      <w:r w:rsidR="00DC701A" w:rsidRPr="00225081">
        <w:rPr>
          <w:rFonts w:ascii="Palatino Linotype" w:hAnsi="Palatino Linotype" w:cs="Arial"/>
          <w:sz w:val="24"/>
          <w:szCs w:val="24"/>
          <w:lang w:val="es-ES"/>
        </w:rPr>
        <w:t xml:space="preserve"> del Estado de México, </w:t>
      </w:r>
      <w:r w:rsidR="00DC701A" w:rsidRPr="00225081">
        <w:rPr>
          <w:rFonts w:ascii="Palatino Linotype" w:hAnsi="Palatino Linotype" w:cs="Arial"/>
          <w:sz w:val="24"/>
          <w:szCs w:val="24"/>
          <w:lang w:val="es-MX"/>
        </w:rPr>
        <w:t>podrá prestarse mediante conven</w:t>
      </w:r>
      <w:r w:rsidR="00DC701A" w:rsidRPr="00225081">
        <w:rPr>
          <w:rFonts w:ascii="Palatino Linotype" w:hAnsi="Palatino Linotype" w:cs="Arial"/>
          <w:sz w:val="24"/>
          <w:szCs w:val="24"/>
          <w:lang w:val="es-ES"/>
        </w:rPr>
        <w:t>io, contrato o concesión, como se observa a continuación:</w:t>
      </w:r>
    </w:p>
    <w:p w:rsidR="00DC701A" w:rsidRPr="00225081" w:rsidRDefault="00DC701A" w:rsidP="00995794">
      <w:pPr>
        <w:autoSpaceDE w:val="0"/>
        <w:autoSpaceDN w:val="0"/>
        <w:adjustRightInd w:val="0"/>
        <w:spacing w:after="0" w:line="360" w:lineRule="auto"/>
        <w:jc w:val="both"/>
        <w:rPr>
          <w:rFonts w:ascii="Palatino Linotype" w:hAnsi="Palatino Linotype" w:cs="Arial"/>
          <w:sz w:val="24"/>
          <w:szCs w:val="24"/>
          <w:lang w:val="es-ES"/>
        </w:rPr>
      </w:pPr>
    </w:p>
    <w:p w:rsidR="00DC701A" w:rsidRPr="00225081" w:rsidRDefault="00DC701A" w:rsidP="00995794">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b/>
          <w:i/>
          <w:sz w:val="24"/>
          <w:szCs w:val="24"/>
          <w:lang w:val="es-ES"/>
        </w:rPr>
        <w:t>“Artículo 31.-</w:t>
      </w:r>
      <w:r w:rsidRPr="00225081">
        <w:rPr>
          <w:rFonts w:ascii="Palatino Linotype" w:hAnsi="Palatino Linotype" w:cs="Arial"/>
          <w:i/>
          <w:sz w:val="24"/>
          <w:szCs w:val="24"/>
          <w:lang w:val="es-ES"/>
        </w:rPr>
        <w:t xml:space="preserve"> Son atribuciones de los ayuntamientos:</w:t>
      </w:r>
    </w:p>
    <w:p w:rsidR="00DC701A" w:rsidRPr="00225081" w:rsidRDefault="00DC701A" w:rsidP="00995794">
      <w:pPr>
        <w:autoSpaceDE w:val="0"/>
        <w:autoSpaceDN w:val="0"/>
        <w:adjustRightInd w:val="0"/>
        <w:spacing w:after="0" w:line="259"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t>…</w:t>
      </w:r>
    </w:p>
    <w:p w:rsidR="00DC701A" w:rsidRPr="00225081" w:rsidRDefault="00DC701A" w:rsidP="00995794">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lastRenderedPageBreak/>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DC701A" w:rsidRPr="00225081" w:rsidRDefault="00DC701A" w:rsidP="00995794">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t>…</w:t>
      </w:r>
    </w:p>
    <w:p w:rsidR="00DC701A" w:rsidRPr="00225081" w:rsidRDefault="00DC701A" w:rsidP="00995794">
      <w:pPr>
        <w:autoSpaceDE w:val="0"/>
        <w:autoSpaceDN w:val="0"/>
        <w:adjustRightInd w:val="0"/>
        <w:spacing w:after="0" w:line="240" w:lineRule="auto"/>
        <w:ind w:left="851" w:right="1183"/>
        <w:jc w:val="both"/>
        <w:rPr>
          <w:rFonts w:ascii="Palatino Linotype" w:hAnsi="Palatino Linotype" w:cs="Arial"/>
          <w:i/>
          <w:sz w:val="24"/>
          <w:szCs w:val="24"/>
          <w:lang w:val="es-ES"/>
        </w:rPr>
      </w:pPr>
      <w:r w:rsidRPr="00225081">
        <w:rPr>
          <w:rFonts w:ascii="Palatino Linotype" w:hAnsi="Palatino Linotype" w:cs="Arial"/>
          <w:i/>
          <w:sz w:val="24"/>
          <w:szCs w:val="24"/>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w:t>
      </w:r>
    </w:p>
    <w:p w:rsidR="00DC701A" w:rsidRPr="00225081" w:rsidRDefault="00DC701A" w:rsidP="00995794">
      <w:pPr>
        <w:autoSpaceDE w:val="0"/>
        <w:autoSpaceDN w:val="0"/>
        <w:adjustRightInd w:val="0"/>
        <w:spacing w:after="0" w:line="360" w:lineRule="auto"/>
        <w:jc w:val="both"/>
        <w:rPr>
          <w:rFonts w:ascii="Palatino Linotype" w:hAnsi="Palatino Linotype" w:cs="Arial"/>
          <w:sz w:val="24"/>
          <w:szCs w:val="24"/>
        </w:rPr>
      </w:pPr>
    </w:p>
    <w:p w:rsidR="00DC701A" w:rsidRPr="00225081" w:rsidRDefault="00DC701A" w:rsidP="00995794">
      <w:pPr>
        <w:autoSpaceDE w:val="0"/>
        <w:autoSpaceDN w:val="0"/>
        <w:adjustRightInd w:val="0"/>
        <w:spacing w:after="0" w:line="360" w:lineRule="auto"/>
        <w:ind w:right="-141"/>
        <w:jc w:val="both"/>
        <w:rPr>
          <w:rFonts w:ascii="Palatino Linotype" w:eastAsia="Times New Roman" w:hAnsi="Palatino Linotype" w:cs="Arial"/>
          <w:sz w:val="24"/>
          <w:szCs w:val="24"/>
          <w:lang w:val="es-ES"/>
        </w:rPr>
      </w:pPr>
      <w:r w:rsidRPr="00225081">
        <w:rPr>
          <w:rFonts w:ascii="Palatino Linotype" w:eastAsiaTheme="minorHAnsi" w:hAnsi="Palatino Linotype" w:cs="Arial"/>
          <w:sz w:val="24"/>
          <w:szCs w:val="24"/>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225081">
        <w:rPr>
          <w:rFonts w:ascii="Palatino Linotype" w:eastAsia="Times New Roman" w:hAnsi="Palatino Linotype" w:cs="Arial"/>
          <w:sz w:val="24"/>
          <w:szCs w:val="24"/>
          <w:vertAlign w:val="superscript"/>
          <w:lang w:val="es-ES"/>
        </w:rPr>
        <w:footnoteReference w:id="4"/>
      </w:r>
      <w:r w:rsidRPr="00225081">
        <w:rPr>
          <w:rFonts w:ascii="Palatino Linotype" w:eastAsia="Times New Roman" w:hAnsi="Palatino Linotype" w:cs="Arial"/>
          <w:sz w:val="24"/>
          <w:szCs w:val="24"/>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225081">
        <w:rPr>
          <w:rFonts w:ascii="Palatino Linotype" w:eastAsia="Times New Roman" w:hAnsi="Palatino Linotype" w:cs="Arial"/>
          <w:sz w:val="24"/>
          <w:szCs w:val="24"/>
          <w:vertAlign w:val="superscript"/>
          <w:lang w:val="es-ES"/>
        </w:rPr>
        <w:footnoteReference w:id="5"/>
      </w:r>
      <w:r w:rsidRPr="00225081">
        <w:rPr>
          <w:rFonts w:ascii="Palatino Linotype" w:eastAsia="Times New Roman" w:hAnsi="Palatino Linotype" w:cs="Arial"/>
          <w:sz w:val="24"/>
          <w:szCs w:val="24"/>
          <w:lang w:val="es-ES"/>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5D604D" w:rsidRPr="00225081" w:rsidRDefault="005D604D" w:rsidP="00995794">
      <w:pPr>
        <w:autoSpaceDE w:val="0"/>
        <w:autoSpaceDN w:val="0"/>
        <w:adjustRightInd w:val="0"/>
        <w:spacing w:after="0" w:line="360" w:lineRule="auto"/>
        <w:ind w:right="-141"/>
        <w:jc w:val="both"/>
        <w:rPr>
          <w:rFonts w:ascii="Palatino Linotype" w:eastAsia="Times New Roman" w:hAnsi="Palatino Linotype" w:cs="Arial"/>
          <w:sz w:val="22"/>
          <w:szCs w:val="22"/>
          <w:lang w:val="es-ES"/>
        </w:rPr>
      </w:pPr>
    </w:p>
    <w:p w:rsidR="00DC701A" w:rsidRPr="00225081"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225081">
        <w:rPr>
          <w:rFonts w:ascii="Palatino Linotype" w:hAnsi="Palatino Linotype" w:cs="Arial"/>
          <w:b/>
          <w:i/>
          <w:sz w:val="22"/>
          <w:szCs w:val="22"/>
          <w:lang w:val="es-ES"/>
        </w:rPr>
        <w:lastRenderedPageBreak/>
        <w:t>“Artículo 7.-</w:t>
      </w:r>
      <w:r w:rsidRPr="00225081">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rsidR="00DC701A" w:rsidRPr="00225081" w:rsidRDefault="00DC701A" w:rsidP="00995794">
      <w:pPr>
        <w:autoSpaceDE w:val="0"/>
        <w:autoSpaceDN w:val="0"/>
        <w:adjustRightInd w:val="0"/>
        <w:spacing w:after="0" w:line="259" w:lineRule="auto"/>
        <w:ind w:left="851" w:right="1183"/>
        <w:jc w:val="both"/>
        <w:rPr>
          <w:rFonts w:ascii="Palatino Linotype" w:hAnsi="Palatino Linotype" w:cs="Arial"/>
          <w:i/>
          <w:sz w:val="22"/>
          <w:szCs w:val="22"/>
          <w:lang w:val="es-ES"/>
        </w:rPr>
      </w:pPr>
      <w:r w:rsidRPr="00225081">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DC701A" w:rsidRPr="00225081" w:rsidRDefault="00DC701A"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r w:rsidRPr="00225081">
        <w:rPr>
          <w:rFonts w:ascii="Palatino Linotype" w:hAnsi="Palatino Linotype" w:cs="Arial"/>
          <w:b/>
          <w:i/>
          <w:sz w:val="22"/>
          <w:szCs w:val="22"/>
          <w:lang w:val="es-ES"/>
        </w:rPr>
        <w:t>Artículo 8.-</w:t>
      </w:r>
      <w:r w:rsidRPr="00225081">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rsidR="005D604D" w:rsidRPr="00225081" w:rsidRDefault="005D604D" w:rsidP="00995794">
      <w:pPr>
        <w:autoSpaceDE w:val="0"/>
        <w:autoSpaceDN w:val="0"/>
        <w:adjustRightInd w:val="0"/>
        <w:spacing w:after="0" w:line="240" w:lineRule="auto"/>
        <w:ind w:left="851" w:right="1183"/>
        <w:jc w:val="both"/>
        <w:rPr>
          <w:rFonts w:ascii="Palatino Linotype" w:hAnsi="Palatino Linotype" w:cs="Arial"/>
          <w:i/>
          <w:sz w:val="22"/>
          <w:szCs w:val="22"/>
          <w:lang w:val="es-ES"/>
        </w:rPr>
      </w:pPr>
    </w:p>
    <w:p w:rsidR="006F10DF" w:rsidRPr="00225081" w:rsidRDefault="00DC701A" w:rsidP="00995794">
      <w:pPr>
        <w:autoSpaceDE w:val="0"/>
        <w:autoSpaceDN w:val="0"/>
        <w:adjustRightInd w:val="0"/>
        <w:spacing w:after="0" w:line="360" w:lineRule="auto"/>
        <w:jc w:val="both"/>
        <w:rPr>
          <w:rFonts w:ascii="Palatino Linotype" w:hAnsi="Palatino Linotype" w:cs="Arial"/>
          <w:bCs/>
          <w:sz w:val="24"/>
          <w:szCs w:val="24"/>
        </w:rPr>
      </w:pPr>
      <w:r w:rsidRPr="00225081">
        <w:rPr>
          <w:rFonts w:ascii="Palatino Linotype" w:eastAsiaTheme="minorHAnsi" w:hAnsi="Palatino Linotype" w:cs="Arial"/>
          <w:sz w:val="24"/>
          <w:szCs w:val="24"/>
          <w:lang w:val="es-ES"/>
        </w:rPr>
        <w:t xml:space="preserve">De la interpretación de los preceptos jurídicos citados con anterioridad, se advierte que tanto los Municipios como la Comisión Federal de Electricidad cuentan con las atribuciones y facultades suficientes para la celebración de contratos y convenios para la prestación de servicios </w:t>
      </w:r>
      <w:r w:rsidRPr="00225081">
        <w:rPr>
          <w:rFonts w:ascii="Palatino Linotype" w:eastAsia="Times New Roman" w:hAnsi="Palatino Linotype" w:cs="Arial"/>
          <w:sz w:val="24"/>
          <w:szCs w:val="24"/>
          <w:lang w:val="es-ES"/>
        </w:rPr>
        <w:t>por concepto de suministro de energía eléctrica</w:t>
      </w:r>
      <w:r w:rsidR="006F10DF" w:rsidRPr="00225081">
        <w:rPr>
          <w:rFonts w:ascii="Palatino Linotype" w:hAnsi="Palatino Linotype" w:cs="Arial"/>
          <w:bCs/>
          <w:sz w:val="24"/>
          <w:szCs w:val="24"/>
        </w:rPr>
        <w:t xml:space="preserve">; en consecuencia este Órgano Garante determina ordenar la entrega del mismo; siendo importante señalar que la particular al momento de presentar dicha solicitud no precisó la temporalidad, atento a ello, se ordena la entrega del último contrato vigente a la fecha de solicitud. </w:t>
      </w:r>
    </w:p>
    <w:p w:rsidR="00BB7C4F" w:rsidRPr="00225081" w:rsidRDefault="00BB7C4F" w:rsidP="00995794">
      <w:pPr>
        <w:spacing w:after="0" w:line="360" w:lineRule="auto"/>
        <w:jc w:val="both"/>
        <w:rPr>
          <w:rFonts w:ascii="Palatino Linotype" w:eastAsia="Times New Roman" w:hAnsi="Palatino Linotype" w:cs="Times New Roman"/>
          <w:color w:val="000000" w:themeColor="text1"/>
          <w:sz w:val="24"/>
          <w:szCs w:val="24"/>
          <w:lang w:val="es-MX" w:eastAsia="en-US"/>
        </w:rPr>
      </w:pPr>
    </w:p>
    <w:p w:rsidR="00186306" w:rsidRPr="00225081" w:rsidRDefault="002E1A4B" w:rsidP="00995794">
      <w:pPr>
        <w:spacing w:after="0" w:line="360" w:lineRule="auto"/>
        <w:jc w:val="both"/>
        <w:rPr>
          <w:rFonts w:ascii="Palatino Linotype" w:hAnsi="Palatino Linotype" w:cs="Arial"/>
          <w:sz w:val="24"/>
          <w:szCs w:val="24"/>
        </w:rPr>
      </w:pPr>
      <w:r w:rsidRPr="00225081">
        <w:rPr>
          <w:rFonts w:ascii="Palatino Linotype" w:eastAsia="Times New Roman" w:hAnsi="Palatino Linotype" w:cs="Times New Roman"/>
          <w:color w:val="000000" w:themeColor="text1"/>
          <w:sz w:val="24"/>
          <w:szCs w:val="24"/>
          <w:lang w:val="es-MX" w:eastAsia="en-US"/>
        </w:rPr>
        <w:t xml:space="preserve">En otro orden de ideas, </w:t>
      </w:r>
      <w:r w:rsidR="00186306" w:rsidRPr="00225081">
        <w:rPr>
          <w:rFonts w:ascii="Palatino Linotype" w:eastAsia="Times New Roman" w:hAnsi="Palatino Linotype" w:cs="Times New Roman"/>
          <w:color w:val="000000" w:themeColor="text1"/>
          <w:sz w:val="24"/>
          <w:szCs w:val="24"/>
          <w:lang w:val="es-MX" w:eastAsia="en-US"/>
        </w:rPr>
        <w:t xml:space="preserve">en relación a </w:t>
      </w:r>
      <w:r w:rsidRPr="00225081">
        <w:rPr>
          <w:rFonts w:ascii="Palatino Linotype" w:eastAsia="Times New Roman" w:hAnsi="Palatino Linotype" w:cs="Times New Roman"/>
          <w:color w:val="000000" w:themeColor="text1"/>
          <w:sz w:val="24"/>
          <w:szCs w:val="24"/>
          <w:lang w:val="es-MX" w:eastAsia="en-US"/>
        </w:rPr>
        <w:t>la solicitud</w:t>
      </w:r>
      <w:r w:rsidR="00116B55" w:rsidRPr="00225081">
        <w:rPr>
          <w:rFonts w:ascii="Palatino Linotype" w:eastAsia="Times New Roman" w:hAnsi="Palatino Linotype" w:cs="Times New Roman"/>
          <w:color w:val="000000" w:themeColor="text1"/>
          <w:sz w:val="24"/>
          <w:szCs w:val="24"/>
          <w:lang w:val="es-MX" w:eastAsia="en-US"/>
        </w:rPr>
        <w:t xml:space="preserve"> </w:t>
      </w:r>
      <w:r w:rsidR="00186306" w:rsidRPr="00225081">
        <w:rPr>
          <w:rFonts w:ascii="Palatino Linotype" w:eastAsia="Times New Roman" w:hAnsi="Palatino Linotype" w:cs="Times New Roman"/>
          <w:color w:val="000000" w:themeColor="text1"/>
          <w:sz w:val="24"/>
          <w:szCs w:val="24"/>
          <w:lang w:val="es-MX" w:eastAsia="en-US"/>
        </w:rPr>
        <w:t>identificada con el</w:t>
      </w:r>
      <w:r w:rsidR="00116B55" w:rsidRPr="00225081">
        <w:rPr>
          <w:rFonts w:ascii="Palatino Linotype" w:eastAsia="Times New Roman" w:hAnsi="Palatino Linotype" w:cs="Times New Roman"/>
          <w:color w:val="000000" w:themeColor="text1"/>
          <w:sz w:val="24"/>
          <w:szCs w:val="24"/>
          <w:lang w:val="es-MX" w:eastAsia="en-US"/>
        </w:rPr>
        <w:t xml:space="preserve"> numeral </w:t>
      </w:r>
      <w:r w:rsidR="0006328D" w:rsidRPr="00225081">
        <w:rPr>
          <w:rFonts w:ascii="Palatino Linotype" w:eastAsia="Times New Roman" w:hAnsi="Palatino Linotype" w:cs="Times New Roman"/>
          <w:color w:val="000000" w:themeColor="text1"/>
          <w:sz w:val="24"/>
          <w:szCs w:val="24"/>
          <w:lang w:val="es-MX" w:eastAsia="en-US"/>
        </w:rPr>
        <w:t>13</w:t>
      </w:r>
      <w:r w:rsidR="00116B55" w:rsidRPr="00225081">
        <w:rPr>
          <w:rFonts w:ascii="Palatino Linotype" w:eastAsia="Times New Roman" w:hAnsi="Palatino Linotype" w:cs="Times New Roman"/>
          <w:color w:val="000000" w:themeColor="text1"/>
          <w:sz w:val="24"/>
          <w:szCs w:val="24"/>
          <w:lang w:val="es-MX" w:eastAsia="en-US"/>
        </w:rPr>
        <w:t xml:space="preserve">, </w:t>
      </w:r>
      <w:r w:rsidR="00237414" w:rsidRPr="00225081">
        <w:rPr>
          <w:rFonts w:ascii="Palatino Linotype" w:hAnsi="Palatino Linotype" w:cs="Arial"/>
          <w:bCs/>
          <w:sz w:val="24"/>
          <w:szCs w:val="24"/>
        </w:rPr>
        <w:t>relativa a</w:t>
      </w:r>
      <w:r w:rsidR="00237414" w:rsidRPr="00225081">
        <w:rPr>
          <w:rFonts w:ascii="Palatino Linotype" w:hAnsi="Palatino Linotype" w:cs="Arial"/>
          <w:sz w:val="24"/>
          <w:szCs w:val="24"/>
        </w:rPr>
        <w:t xml:space="preserve">l </w:t>
      </w:r>
      <w:r w:rsidR="0006328D" w:rsidRPr="00225081">
        <w:rPr>
          <w:rFonts w:ascii="Palatino Linotype" w:hAnsi="Palatino Linotype" w:cs="Arial"/>
          <w:sz w:val="24"/>
          <w:szCs w:val="24"/>
        </w:rPr>
        <w:t xml:space="preserve">convenio </w:t>
      </w:r>
      <w:r w:rsidR="00237414" w:rsidRPr="00225081">
        <w:rPr>
          <w:rFonts w:ascii="Palatino Linotype" w:hAnsi="Palatino Linotype" w:cs="Arial"/>
          <w:sz w:val="24"/>
          <w:szCs w:val="24"/>
        </w:rPr>
        <w:t>de “</w:t>
      </w:r>
      <w:r w:rsidR="00237414" w:rsidRPr="00225081">
        <w:rPr>
          <w:rFonts w:ascii="Palatino Linotype" w:hAnsi="Palatino Linotype" w:cs="Arial"/>
          <w:i/>
          <w:sz w:val="24"/>
          <w:szCs w:val="24"/>
        </w:rPr>
        <w:t>Peso por Peso</w:t>
      </w:r>
      <w:r w:rsidR="00237414" w:rsidRPr="00225081">
        <w:rPr>
          <w:rFonts w:ascii="Palatino Linotype" w:hAnsi="Palatino Linotype" w:cs="Arial"/>
          <w:sz w:val="24"/>
          <w:szCs w:val="24"/>
        </w:rPr>
        <w:t xml:space="preserve">” firmado entre la </w:t>
      </w:r>
      <w:r w:rsidR="0006328D" w:rsidRPr="00225081">
        <w:rPr>
          <w:rFonts w:ascii="Palatino Linotype" w:hAnsi="Palatino Linotype" w:cs="Arial"/>
          <w:sz w:val="24"/>
          <w:szCs w:val="24"/>
        </w:rPr>
        <w:t xml:space="preserve">Comisión Federal de Electricidad </w:t>
      </w:r>
      <w:r w:rsidR="00237414" w:rsidRPr="00225081">
        <w:rPr>
          <w:rFonts w:ascii="Palatino Linotype" w:hAnsi="Palatino Linotype" w:cs="Arial"/>
          <w:sz w:val="24"/>
          <w:szCs w:val="24"/>
        </w:rPr>
        <w:t>y el municipio</w:t>
      </w:r>
      <w:r w:rsidR="0006328D" w:rsidRPr="00225081">
        <w:rPr>
          <w:rFonts w:ascii="Palatino Linotype" w:hAnsi="Palatino Linotype" w:cs="Arial"/>
          <w:sz w:val="24"/>
          <w:szCs w:val="24"/>
        </w:rPr>
        <w:t xml:space="preserve">; al respecto, es </w:t>
      </w:r>
      <w:r w:rsidR="007440B4" w:rsidRPr="00225081">
        <w:rPr>
          <w:rFonts w:ascii="Palatino Linotype" w:hAnsi="Palatino Linotype" w:cs="Arial"/>
          <w:sz w:val="24"/>
          <w:szCs w:val="24"/>
        </w:rPr>
        <w:t xml:space="preserve">importante señalar </w:t>
      </w:r>
      <w:r w:rsidR="0006328D" w:rsidRPr="00225081">
        <w:rPr>
          <w:rFonts w:ascii="Palatino Linotype" w:hAnsi="Palatino Linotype" w:cs="Arial"/>
          <w:sz w:val="24"/>
          <w:szCs w:val="24"/>
        </w:rPr>
        <w:t>que</w:t>
      </w:r>
      <w:r w:rsidR="00186306" w:rsidRPr="00225081">
        <w:rPr>
          <w:rFonts w:ascii="Palatino Linotype" w:hAnsi="Palatino Linotype" w:cs="Arial"/>
          <w:sz w:val="24"/>
          <w:szCs w:val="24"/>
        </w:rPr>
        <w:t xml:space="preserve"> en fecha diez de noviembre de dos </w:t>
      </w:r>
      <w:r w:rsidR="00186306" w:rsidRPr="00225081">
        <w:rPr>
          <w:rFonts w:ascii="Palatino Linotype" w:hAnsi="Palatino Linotype" w:cs="Arial"/>
          <w:sz w:val="24"/>
          <w:szCs w:val="24"/>
        </w:rPr>
        <w:lastRenderedPageBreak/>
        <w:t xml:space="preserve">mil catorce, el Consejo de Administración de Comisión Federal de Electricidad, en su Tercera Sesión Ordinaria, emitió el Acuerdo CA-020/2017, </w:t>
      </w:r>
      <w:r w:rsidR="007440B4" w:rsidRPr="00225081">
        <w:rPr>
          <w:rFonts w:ascii="Palatino Linotype" w:hAnsi="Palatino Linotype" w:cs="Arial"/>
          <w:sz w:val="24"/>
          <w:szCs w:val="24"/>
        </w:rPr>
        <w:t>en el que</w:t>
      </w:r>
      <w:r w:rsidR="00186306" w:rsidRPr="00225081">
        <w:rPr>
          <w:rFonts w:ascii="Palatino Linotype" w:hAnsi="Palatino Linotype" w:cs="Arial"/>
          <w:sz w:val="24"/>
          <w:szCs w:val="24"/>
        </w:rPr>
        <w:t xml:space="preserve"> aprobó las </w:t>
      </w:r>
      <w:r w:rsidR="00186306" w:rsidRPr="00225081">
        <w:rPr>
          <w:rFonts w:ascii="Palatino Linotype" w:hAnsi="Palatino Linotype" w:cs="Arial"/>
          <w:i/>
          <w:sz w:val="24"/>
          <w:szCs w:val="24"/>
        </w:rPr>
        <w:t xml:space="preserve">Políticas Generales para la cancelación de adeudos a cargo de terceros y a favor de la CFE, </w:t>
      </w:r>
      <w:r w:rsidR="00186306" w:rsidRPr="00225081">
        <w:rPr>
          <w:rFonts w:ascii="Palatino Linotype" w:hAnsi="Palatino Linotype" w:cs="Arial"/>
          <w:sz w:val="24"/>
          <w:szCs w:val="24"/>
        </w:rPr>
        <w:t xml:space="preserve">en los que se plantea como Política General 5, la Celebración de Convenios denominados “Peso por Peso” con Gobiernos Municipales. </w:t>
      </w:r>
    </w:p>
    <w:p w:rsidR="00186306" w:rsidRPr="00225081" w:rsidRDefault="00186306" w:rsidP="00995794">
      <w:pPr>
        <w:spacing w:after="0" w:line="360" w:lineRule="auto"/>
        <w:jc w:val="both"/>
        <w:rPr>
          <w:rFonts w:ascii="Palatino Linotype" w:hAnsi="Palatino Linotype" w:cs="Arial"/>
          <w:sz w:val="24"/>
          <w:szCs w:val="24"/>
        </w:rPr>
      </w:pPr>
    </w:p>
    <w:p w:rsidR="007440B4" w:rsidRPr="00225081" w:rsidRDefault="007440B4" w:rsidP="00995794">
      <w:pPr>
        <w:spacing w:after="0" w:line="360" w:lineRule="auto"/>
        <w:jc w:val="both"/>
        <w:rPr>
          <w:rFonts w:ascii="Palatino Linotype" w:hAnsi="Palatino Linotype" w:cs="Arial"/>
          <w:sz w:val="24"/>
          <w:szCs w:val="24"/>
        </w:rPr>
      </w:pPr>
      <w:r w:rsidRPr="00225081">
        <w:rPr>
          <w:rFonts w:ascii="Palatino Linotype" w:hAnsi="Palatino Linotype" w:cs="Arial"/>
          <w:sz w:val="24"/>
          <w:szCs w:val="24"/>
        </w:rPr>
        <w:t>Ahora bien</w:t>
      </w:r>
      <w:r w:rsidR="00186306" w:rsidRPr="00225081">
        <w:rPr>
          <w:rFonts w:ascii="Palatino Linotype" w:hAnsi="Palatino Linotype" w:cs="Arial"/>
          <w:sz w:val="24"/>
          <w:szCs w:val="24"/>
        </w:rPr>
        <w:t>,</w:t>
      </w:r>
      <w:r w:rsidRPr="00225081">
        <w:rPr>
          <w:rFonts w:ascii="Palatino Linotype" w:hAnsi="Palatino Linotype" w:cs="Arial"/>
          <w:sz w:val="24"/>
          <w:szCs w:val="24"/>
        </w:rPr>
        <w:t xml:space="preserve"> es de precisar que dicho convenio consiste en una política de recuperación de cartera vencida consistente en la formulación de convenios con gobiernos municipales, para estructurar por una sola vez los adeudos,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186306" w:rsidRPr="00225081" w:rsidRDefault="00186306" w:rsidP="00995794">
      <w:pPr>
        <w:spacing w:after="0" w:line="360" w:lineRule="auto"/>
        <w:jc w:val="both"/>
        <w:rPr>
          <w:rFonts w:ascii="Palatino Linotype" w:hAnsi="Palatino Linotype" w:cs="Arial"/>
          <w:sz w:val="24"/>
          <w:szCs w:val="24"/>
        </w:rPr>
      </w:pPr>
    </w:p>
    <w:p w:rsidR="00AD15D1" w:rsidRPr="00225081" w:rsidRDefault="00CA3B23" w:rsidP="00995794">
      <w:pPr>
        <w:spacing w:after="0" w:line="360" w:lineRule="auto"/>
        <w:jc w:val="both"/>
        <w:rPr>
          <w:rFonts w:ascii="Palatino Linotype" w:eastAsia="Arial Unicode MS" w:hAnsi="Palatino Linotype" w:cs="Arial"/>
          <w:sz w:val="24"/>
          <w:szCs w:val="24"/>
          <w:lang w:val="es-ES"/>
        </w:rPr>
      </w:pPr>
      <w:r w:rsidRPr="00225081">
        <w:rPr>
          <w:rFonts w:ascii="Palatino Linotype" w:hAnsi="Palatino Linotype" w:cs="Arial"/>
          <w:sz w:val="24"/>
          <w:szCs w:val="24"/>
        </w:rPr>
        <w:t>Es así que</w:t>
      </w:r>
      <w:r w:rsidR="007440B4" w:rsidRPr="00225081">
        <w:rPr>
          <w:rFonts w:ascii="Palatino Linotype" w:hAnsi="Palatino Linotype" w:cs="Arial"/>
          <w:sz w:val="24"/>
          <w:szCs w:val="24"/>
        </w:rPr>
        <w:t>,</w:t>
      </w:r>
      <w:r w:rsidRPr="00225081">
        <w:rPr>
          <w:rFonts w:ascii="Palatino Linotype" w:hAnsi="Palatino Linotype" w:cs="Arial"/>
          <w:sz w:val="24"/>
          <w:szCs w:val="24"/>
        </w:rPr>
        <w:t xml:space="preserve"> d</w:t>
      </w:r>
      <w:r w:rsidR="007440B4" w:rsidRPr="00225081">
        <w:rPr>
          <w:rFonts w:ascii="Palatino Linotype" w:hAnsi="Palatino Linotype" w:cs="Arial"/>
          <w:sz w:val="24"/>
          <w:szCs w:val="24"/>
        </w:rPr>
        <w:t xml:space="preserve">erivado de </w:t>
      </w:r>
      <w:r w:rsidRPr="00225081">
        <w:rPr>
          <w:rFonts w:ascii="Palatino Linotype" w:hAnsi="Palatino Linotype" w:cs="Arial"/>
          <w:sz w:val="24"/>
          <w:szCs w:val="24"/>
        </w:rPr>
        <w:t xml:space="preserve">dicha Política existe la posibilidad de que </w:t>
      </w:r>
      <w:r w:rsidR="007440B4" w:rsidRPr="00225081">
        <w:rPr>
          <w:rFonts w:ascii="Palatino Linotype" w:hAnsi="Palatino Linotype" w:cs="Arial"/>
          <w:b/>
          <w:sz w:val="24"/>
          <w:szCs w:val="24"/>
        </w:rPr>
        <w:t xml:space="preserve">EL SUJETO OBLIGADO </w:t>
      </w:r>
      <w:r w:rsidRPr="00225081">
        <w:rPr>
          <w:rFonts w:ascii="Palatino Linotype" w:hAnsi="Palatino Linotype" w:cs="Arial"/>
          <w:sz w:val="24"/>
          <w:szCs w:val="24"/>
        </w:rPr>
        <w:t xml:space="preserve">haya firmado convenio denominado “Peso por Peso”, con la Comisión Federal de Electricidad; por lo que, este Órgano Garante determina ordenar </w:t>
      </w:r>
      <w:r w:rsidR="006C1733" w:rsidRPr="00225081">
        <w:rPr>
          <w:rFonts w:ascii="Palatino Linotype" w:hAnsi="Palatino Linotype" w:cs="Arial"/>
          <w:sz w:val="24"/>
          <w:szCs w:val="24"/>
        </w:rPr>
        <w:t>el último convenio celebrado de ser procedente en versión pública</w:t>
      </w:r>
      <w:r w:rsidR="00AD15D1" w:rsidRPr="00225081">
        <w:rPr>
          <w:rFonts w:ascii="Palatino Linotype" w:hAnsi="Palatino Linotype" w:cs="Arial"/>
          <w:sz w:val="24"/>
          <w:szCs w:val="24"/>
        </w:rPr>
        <w:t xml:space="preserve">; y para el caso de que </w:t>
      </w:r>
      <w:r w:rsidR="006C1733" w:rsidRPr="00225081">
        <w:rPr>
          <w:rFonts w:ascii="Palatino Linotype" w:hAnsi="Palatino Linotype" w:cs="Arial"/>
          <w:sz w:val="24"/>
          <w:szCs w:val="24"/>
        </w:rPr>
        <w:t xml:space="preserve">no se haya celebrado </w:t>
      </w:r>
      <w:r w:rsidR="00AD15D1" w:rsidRPr="00225081">
        <w:rPr>
          <w:rFonts w:ascii="Palatino Linotype" w:eastAsia="Arial Unicode MS" w:hAnsi="Palatino Linotype" w:cs="Arial"/>
          <w:b/>
          <w:sz w:val="24"/>
          <w:szCs w:val="24"/>
          <w:lang w:val="es-ES"/>
        </w:rPr>
        <w:t xml:space="preserve">EL SUJETO OBLIGADO </w:t>
      </w:r>
      <w:r w:rsidR="00AD15D1" w:rsidRPr="00225081">
        <w:rPr>
          <w:rFonts w:ascii="Palatino Linotype" w:eastAsia="Arial Unicode MS" w:hAnsi="Palatino Linotype" w:cs="Arial"/>
          <w:sz w:val="24"/>
          <w:szCs w:val="24"/>
          <w:lang w:val="es-ES"/>
        </w:rPr>
        <w:t xml:space="preserve">deberá </w:t>
      </w:r>
      <w:r w:rsidR="00BB7C4F" w:rsidRPr="00225081">
        <w:rPr>
          <w:rFonts w:ascii="Palatino Linotype" w:eastAsia="Arial Unicode MS" w:hAnsi="Palatino Linotype" w:cs="Arial"/>
          <w:sz w:val="24"/>
          <w:szCs w:val="24"/>
          <w:lang w:val="es-ES"/>
        </w:rPr>
        <w:t>hacerlo del conocimien</w:t>
      </w:r>
      <w:r w:rsidR="00670749" w:rsidRPr="00225081">
        <w:rPr>
          <w:rFonts w:ascii="Palatino Linotype" w:eastAsia="Arial Unicode MS" w:hAnsi="Palatino Linotype" w:cs="Arial"/>
          <w:sz w:val="24"/>
          <w:szCs w:val="24"/>
          <w:lang w:val="es-ES"/>
        </w:rPr>
        <w:t>to a la</w:t>
      </w:r>
      <w:r w:rsidR="00BB7C4F" w:rsidRPr="00225081">
        <w:rPr>
          <w:rFonts w:ascii="Palatino Linotype" w:eastAsia="Arial Unicode MS" w:hAnsi="Palatino Linotype" w:cs="Arial"/>
          <w:sz w:val="24"/>
          <w:szCs w:val="24"/>
          <w:lang w:val="es-ES"/>
        </w:rPr>
        <w:t xml:space="preserve"> particular</w:t>
      </w:r>
      <w:r w:rsidR="00AD15D1" w:rsidRPr="00225081">
        <w:rPr>
          <w:rFonts w:ascii="Palatino Linotype" w:eastAsia="Arial Unicode MS" w:hAnsi="Palatino Linotype" w:cs="Arial"/>
          <w:sz w:val="24"/>
          <w:szCs w:val="24"/>
          <w:lang w:val="es-ES"/>
        </w:rPr>
        <w:t xml:space="preserve">. </w:t>
      </w:r>
    </w:p>
    <w:p w:rsidR="00AD15D1" w:rsidRPr="00225081" w:rsidRDefault="00AD15D1" w:rsidP="00995794">
      <w:pPr>
        <w:spacing w:after="0" w:line="360" w:lineRule="auto"/>
        <w:jc w:val="both"/>
        <w:rPr>
          <w:rFonts w:ascii="Palatino Linotype" w:hAnsi="Palatino Linotype" w:cs="Arial"/>
          <w:sz w:val="24"/>
          <w:szCs w:val="24"/>
        </w:rPr>
      </w:pPr>
    </w:p>
    <w:p w:rsidR="00A66204" w:rsidRPr="00225081" w:rsidRDefault="00463312" w:rsidP="00995794">
      <w:pPr>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Times"/>
          <w:sz w:val="24"/>
          <w:szCs w:val="24"/>
          <w:shd w:val="clear" w:color="auto" w:fill="FFFFFF"/>
          <w:lang w:val="es-ES"/>
        </w:rPr>
        <w:t>Por otro lado</w:t>
      </w:r>
      <w:r w:rsidR="00A66204" w:rsidRPr="00225081">
        <w:rPr>
          <w:rFonts w:ascii="Palatino Linotype" w:eastAsia="Calibri" w:hAnsi="Palatino Linotype" w:cs="Times"/>
          <w:sz w:val="24"/>
          <w:szCs w:val="24"/>
          <w:shd w:val="clear" w:color="auto" w:fill="FFFFFF"/>
          <w:lang w:val="es-ES"/>
        </w:rPr>
        <w:t>, respecto de la solicitud identificada con el numeral 14, consistente en “</w:t>
      </w:r>
      <w:r w:rsidR="00A66204" w:rsidRPr="00225081">
        <w:rPr>
          <w:rFonts w:ascii="Palatino Linotype" w:eastAsia="Calibri" w:hAnsi="Palatino Linotype" w:cs="Arial"/>
          <w:i/>
          <w:sz w:val="24"/>
          <w:szCs w:val="24"/>
          <w:lang w:val="es-ES"/>
        </w:rPr>
        <w:t xml:space="preserve">Copia del convenio para recaudar el Derecho de Alumbrado Público “DAP” firmado entre la </w:t>
      </w:r>
      <w:r w:rsidR="00A66204" w:rsidRPr="00225081">
        <w:rPr>
          <w:rFonts w:ascii="Palatino Linotype" w:eastAsia="Calibri" w:hAnsi="Palatino Linotype" w:cs="Arial"/>
          <w:i/>
          <w:sz w:val="24"/>
          <w:szCs w:val="24"/>
          <w:lang w:val="es-ES"/>
        </w:rPr>
        <w:lastRenderedPageBreak/>
        <w:t xml:space="preserve">CFE y el municipio (ayuntamiento). Así como la recaudación (monto) reportado por la CFE al municipio” </w:t>
      </w:r>
      <w:r w:rsidR="00A66204" w:rsidRPr="00225081">
        <w:rPr>
          <w:rFonts w:ascii="Palatino Linotype" w:eastAsia="Calibri" w:hAnsi="Palatino Linotype" w:cs="Arial"/>
          <w:sz w:val="24"/>
          <w:szCs w:val="24"/>
          <w:lang w:val="es-ES"/>
        </w:rPr>
        <w:t xml:space="preserve">del periodo referido por </w:t>
      </w:r>
      <w:r w:rsidR="00670749" w:rsidRPr="00225081">
        <w:rPr>
          <w:rFonts w:ascii="Palatino Linotype" w:eastAsia="Calibri" w:hAnsi="Palatino Linotype" w:cs="Arial"/>
          <w:sz w:val="24"/>
          <w:szCs w:val="24"/>
          <w:lang w:val="es-ES"/>
        </w:rPr>
        <w:t>la</w:t>
      </w:r>
      <w:r w:rsidR="00A66204" w:rsidRPr="00225081">
        <w:rPr>
          <w:rFonts w:ascii="Palatino Linotype" w:eastAsia="Calibri" w:hAnsi="Palatino Linotype" w:cs="Arial"/>
          <w:sz w:val="24"/>
          <w:szCs w:val="24"/>
          <w:lang w:val="es-ES"/>
        </w:rPr>
        <w:t xml:space="preserve"> particular en su solicitud; al respecto, c</w:t>
      </w:r>
      <w:r w:rsidR="00A66204" w:rsidRPr="00225081">
        <w:rPr>
          <w:rFonts w:ascii="Palatino Linotype" w:eastAsia="Calibri" w:hAnsi="Palatino Linotype" w:cs="Times"/>
          <w:sz w:val="24"/>
          <w:szCs w:val="24"/>
          <w:shd w:val="clear" w:color="auto" w:fill="FFFFFF"/>
          <w:lang w:val="es-ES"/>
        </w:rPr>
        <w:t xml:space="preserve">onviene reiterar que el artículo 115, fracción III de la Constitución Política de los Estados Unidos Mexicanos indica que los municipios tendrán a su cargo el servicio de alumbrado público, el cual conforme a lo dispuesto por los artículos 31 </w:t>
      </w:r>
      <w:r w:rsidR="00A66204" w:rsidRPr="00225081">
        <w:rPr>
          <w:rFonts w:ascii="Palatino Linotype" w:eastAsia="Calibri" w:hAnsi="Palatino Linotype" w:cs="Arial"/>
          <w:sz w:val="24"/>
          <w:szCs w:val="24"/>
          <w:lang w:val="es-ES"/>
        </w:rPr>
        <w:t>fracciones II y VII de la Ley Orgánica Municipal vigente en la entidad podrá prestarse mediante convenio, contrato o concesión.</w:t>
      </w:r>
    </w:p>
    <w:p w:rsidR="006F10DF" w:rsidRPr="00225081" w:rsidRDefault="006F10DF" w:rsidP="00995794">
      <w:pPr>
        <w:spacing w:after="0" w:line="360" w:lineRule="auto"/>
        <w:ind w:right="51"/>
        <w:jc w:val="both"/>
        <w:rPr>
          <w:rFonts w:ascii="Palatino Linotype" w:eastAsia="Calibri" w:hAnsi="Palatino Linotype" w:cs="Arial"/>
          <w:sz w:val="24"/>
          <w:szCs w:val="24"/>
          <w:lang w:val="es-ES"/>
        </w:rPr>
      </w:pPr>
    </w:p>
    <w:p w:rsidR="0022552D" w:rsidRPr="00225081" w:rsidRDefault="005D604D" w:rsidP="00995794">
      <w:pPr>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85888" behindDoc="0" locked="0" layoutInCell="1" allowOverlap="1" wp14:anchorId="44410E3F" wp14:editId="0ECC6C58">
                <wp:simplePos x="0" y="0"/>
                <wp:positionH relativeFrom="margin">
                  <wp:align>right</wp:align>
                </wp:positionH>
                <wp:positionV relativeFrom="paragraph">
                  <wp:posOffset>2057754</wp:posOffset>
                </wp:positionV>
                <wp:extent cx="5712031" cy="2547257"/>
                <wp:effectExtent l="38100" t="38100" r="60325" b="81915"/>
                <wp:wrapNone/>
                <wp:docPr id="18" name="Conector recto 18"/>
                <wp:cNvGraphicFramePr/>
                <a:graphic xmlns:a="http://schemas.openxmlformats.org/drawingml/2006/main">
                  <a:graphicData uri="http://schemas.microsoft.com/office/word/2010/wordprocessingShape">
                    <wps:wsp>
                      <wps:cNvCnPr/>
                      <wps:spPr>
                        <a:xfrm>
                          <a:off x="0" y="0"/>
                          <a:ext cx="5712031" cy="25472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ECE7F" id="Conector recto 18" o:spid="_x0000_s1026" style="position:absolute;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55pt,162.05pt" to="848.3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" strokecolor="black [3200]" strokeweight="2pt">
                <v:shadow on="t" color="black" opacity="24903f" origin=",.5" offset="0,.55556mm"/>
                <w10:wrap anchorx="margin"/>
              </v:line>
            </w:pict>
          </mc:Fallback>
        </mc:AlternateContent>
      </w:r>
      <w:r w:rsidR="0022552D" w:rsidRPr="00225081">
        <w:rPr>
          <w:rFonts w:ascii="Palatino Linotype" w:eastAsia="Calibri" w:hAnsi="Palatino Linotype" w:cs="Arial"/>
          <w:sz w:val="24"/>
          <w:szCs w:val="24"/>
          <w:lang w:val="es-ES"/>
        </w:rPr>
        <w:t xml:space="preserve">Ahora bien, es de señalar que derivado de la búsqueda realizada por la Ponencia Resolutora, se advirtió en la página electrónica </w:t>
      </w:r>
      <w:hyperlink r:id="rId28" w:history="1">
        <w:r w:rsidR="0022552D" w:rsidRPr="00225081">
          <w:rPr>
            <w:rStyle w:val="Hipervnculo"/>
            <w:rFonts w:ascii="Palatino Linotype" w:eastAsia="Calibri" w:hAnsi="Palatino Linotype" w:cs="Arial"/>
            <w:sz w:val="24"/>
            <w:szCs w:val="24"/>
            <w:lang w:val="es-ES"/>
          </w:rPr>
          <w:t>http://legislacion.edomex.gob.mx/convenio</w:t>
        </w:r>
      </w:hyperlink>
      <w:r w:rsidR="0022552D" w:rsidRPr="00225081">
        <w:rPr>
          <w:rFonts w:ascii="Palatino Linotype" w:eastAsia="Calibri" w:hAnsi="Palatino Linotype" w:cs="Arial"/>
          <w:sz w:val="24"/>
          <w:szCs w:val="24"/>
          <w:lang w:val="es-ES"/>
        </w:rPr>
        <w:t xml:space="preserve"> el </w:t>
      </w:r>
      <w:r w:rsidR="0022552D" w:rsidRPr="00225081">
        <w:rPr>
          <w:rFonts w:ascii="Palatino Linotype" w:eastAsia="Calibri" w:hAnsi="Palatino Linotype" w:cs="Arial"/>
          <w:i/>
          <w:sz w:val="24"/>
          <w:szCs w:val="24"/>
          <w:lang w:val="es-ES"/>
        </w:rPr>
        <w:t>“Convenio: Celebrado con la Comisión Federal de Electricidad para el cobro de derechos de alumbrado público del municipio de Jiquipilco, Méx.</w:t>
      </w:r>
      <w:r w:rsidR="0022552D" w:rsidRPr="00225081">
        <w:rPr>
          <w:rStyle w:val="Refdenotaalpie"/>
          <w:rFonts w:ascii="Palatino Linotype" w:eastAsia="Calibri" w:hAnsi="Palatino Linotype" w:cs="Arial"/>
          <w:i/>
          <w:sz w:val="24"/>
          <w:szCs w:val="24"/>
          <w:lang w:val="es-ES"/>
        </w:rPr>
        <w:footnoteReference w:id="6"/>
      </w:r>
      <w:r w:rsidR="0022552D" w:rsidRPr="00225081">
        <w:rPr>
          <w:rFonts w:ascii="Palatino Linotype" w:eastAsia="Calibri" w:hAnsi="Palatino Linotype" w:cs="Arial"/>
          <w:i/>
          <w:sz w:val="24"/>
          <w:szCs w:val="24"/>
          <w:lang w:val="es-ES"/>
        </w:rPr>
        <w:t xml:space="preserve">”, </w:t>
      </w:r>
      <w:r w:rsidR="0022552D" w:rsidRPr="00225081">
        <w:rPr>
          <w:rFonts w:ascii="Palatino Linotype" w:eastAsia="Calibri" w:hAnsi="Palatino Linotype" w:cs="Arial"/>
          <w:sz w:val="24"/>
          <w:szCs w:val="24"/>
          <w:lang w:val="es-ES"/>
        </w:rPr>
        <w:t xml:space="preserve">publicado el cuatro de junio de mil novecientos noventa, en Gaceta del Gobierno del Periódico Oficial del Gobierno Constitucional del Estado de México, el cual para mayor referencia se inserta a continuación: </w:t>
      </w:r>
    </w:p>
    <w:p w:rsidR="0022552D" w:rsidRPr="00225081" w:rsidRDefault="0022552D" w:rsidP="00995794">
      <w:pPr>
        <w:spacing w:after="0" w:line="360" w:lineRule="auto"/>
        <w:ind w:right="51"/>
        <w:jc w:val="both"/>
        <w:rPr>
          <w:rFonts w:ascii="Palatino Linotype" w:eastAsia="Calibri" w:hAnsi="Palatino Linotype" w:cs="Arial"/>
          <w:sz w:val="24"/>
          <w:szCs w:val="24"/>
          <w:lang w:val="es-ES"/>
        </w:rPr>
      </w:pPr>
    </w:p>
    <w:p w:rsidR="0022552D" w:rsidRPr="00225081" w:rsidRDefault="00E859F3" w:rsidP="00995794">
      <w:pPr>
        <w:spacing w:after="0" w:line="360" w:lineRule="auto"/>
        <w:ind w:right="51"/>
        <w:jc w:val="center"/>
        <w:rPr>
          <w:rFonts w:ascii="Palatino Linotype" w:eastAsia="Calibri" w:hAnsi="Palatino Linotype" w:cs="Arial"/>
          <w:b/>
          <w:sz w:val="24"/>
          <w:szCs w:val="24"/>
          <w:lang w:val="es-ES"/>
        </w:rPr>
      </w:pPr>
      <w:r w:rsidRPr="00225081">
        <w:rPr>
          <w:rFonts w:ascii="Palatino Linotype" w:eastAsia="Calibri" w:hAnsi="Palatino Linotype" w:cs="Arial"/>
          <w:b/>
          <w:noProof/>
          <w:sz w:val="24"/>
          <w:szCs w:val="24"/>
          <w:lang w:val="es-MX"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-24765</wp:posOffset>
                </wp:positionH>
                <wp:positionV relativeFrom="paragraph">
                  <wp:posOffset>3838575</wp:posOffset>
                </wp:positionV>
                <wp:extent cx="516103" cy="241222"/>
                <wp:effectExtent l="99377" t="33973" r="117158" b="40957"/>
                <wp:wrapNone/>
                <wp:docPr id="41" name="Flecha derecha 41"/>
                <wp:cNvGraphicFramePr/>
                <a:graphic xmlns:a="http://schemas.openxmlformats.org/drawingml/2006/main">
                  <a:graphicData uri="http://schemas.microsoft.com/office/word/2010/wordprocessingShape">
                    <wps:wsp>
                      <wps:cNvSpPr/>
                      <wps:spPr>
                        <a:xfrm rot="3386995">
                          <a:off x="0" y="0"/>
                          <a:ext cx="516103" cy="241222"/>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65D4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1" o:spid="_x0000_s1026" type="#_x0000_t13" style="position:absolute;margin-left:-1.95pt;margin-top:302.25pt;width:40.65pt;height:19pt;rotation:3699502fd;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" adj="16552" fillcolor="red" strokecolor="red">
                <v:shadow on="t" color="black" opacity="22937f" origin=",.5" offset="0,.63889mm"/>
              </v:shape>
            </w:pict>
          </mc:Fallback>
        </mc:AlternateContent>
      </w:r>
      <w:r w:rsidR="0022552D" w:rsidRPr="00225081">
        <w:rPr>
          <w:rFonts w:ascii="Palatino Linotype" w:eastAsia="Calibri" w:hAnsi="Palatino Linotype" w:cs="Arial"/>
          <w:b/>
          <w:noProof/>
          <w:sz w:val="24"/>
          <w:szCs w:val="24"/>
          <w:lang w:val="es-MX" w:eastAsia="es-MX"/>
        </w:rPr>
        <w:drawing>
          <wp:inline distT="0" distB="0" distL="0" distR="0">
            <wp:extent cx="5768445" cy="7337145"/>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29">
                      <a:extLst>
                        <a:ext uri="{28A0092B-C50C-407E-A947-70E740481C1C}">
                          <a14:useLocalDpi xmlns:a14="http://schemas.microsoft.com/office/drawing/2010/main" val="0"/>
                        </a:ext>
                      </a:extLst>
                    </a:blip>
                    <a:stretch>
                      <a:fillRect/>
                    </a:stretch>
                  </pic:blipFill>
                  <pic:spPr>
                    <a:xfrm>
                      <a:off x="0" y="0"/>
                      <a:ext cx="5771525" cy="7341062"/>
                    </a:xfrm>
                    <a:prstGeom prst="rect">
                      <a:avLst/>
                    </a:prstGeom>
                  </pic:spPr>
                </pic:pic>
              </a:graphicData>
            </a:graphic>
          </wp:inline>
        </w:drawing>
      </w:r>
      <w:r w:rsidR="00E73D5E" w:rsidRPr="00225081">
        <w:rPr>
          <w:rFonts w:ascii="Palatino Linotype" w:eastAsia="Calibri" w:hAnsi="Palatino Linotype" w:cs="Arial"/>
          <w:b/>
          <w:noProof/>
          <w:sz w:val="24"/>
          <w:szCs w:val="24"/>
          <w:lang w:val="es-MX" w:eastAsia="es-MX"/>
        </w:rPr>
        <w:lastRenderedPageBreak/>
        <mc:AlternateContent>
          <mc:Choice Requires="wps">
            <w:drawing>
              <wp:anchor distT="0" distB="0" distL="114300" distR="114300" simplePos="0" relativeHeight="251680768" behindDoc="0" locked="0" layoutInCell="1" allowOverlap="1">
                <wp:simplePos x="0" y="0"/>
                <wp:positionH relativeFrom="column">
                  <wp:posOffset>2892019</wp:posOffset>
                </wp:positionH>
                <wp:positionV relativeFrom="paragraph">
                  <wp:posOffset>5468645</wp:posOffset>
                </wp:positionV>
                <wp:extent cx="2677363" cy="929031"/>
                <wp:effectExtent l="57150" t="19050" r="85090" b="99695"/>
                <wp:wrapNone/>
                <wp:docPr id="24" name="Rectángulo redondeado 24"/>
                <wp:cNvGraphicFramePr/>
                <a:graphic xmlns:a="http://schemas.openxmlformats.org/drawingml/2006/main">
                  <a:graphicData uri="http://schemas.microsoft.com/office/word/2010/wordprocessingShape">
                    <wps:wsp>
                      <wps:cNvSpPr/>
                      <wps:spPr>
                        <a:xfrm>
                          <a:off x="0" y="0"/>
                          <a:ext cx="2677363" cy="929031"/>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579E3" id="Rectángulo redondeado 24" o:spid="_x0000_s1026" style="position:absolute;margin-left:227.7pt;margin-top:430.6pt;width:210.8pt;height:73.1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" filled="f" strokecolor="red" strokeweight="1.5pt">
                <v:shadow on="t" color="black" opacity="22937f" origin=",.5" offset="0,.63889mm"/>
              </v:roundrect>
            </w:pict>
          </mc:Fallback>
        </mc:AlternateContent>
      </w:r>
      <w:r w:rsidR="0022552D" w:rsidRPr="00225081">
        <w:rPr>
          <w:rFonts w:ascii="Palatino Linotype" w:eastAsia="Calibri" w:hAnsi="Palatino Linotype" w:cs="Arial"/>
          <w:b/>
          <w:noProof/>
          <w:sz w:val="24"/>
          <w:szCs w:val="24"/>
          <w:lang w:val="es-MX" w:eastAsia="es-MX"/>
        </w:rPr>
        <w:drawing>
          <wp:inline distT="0" distB="0" distL="0" distR="0">
            <wp:extent cx="5727281" cy="7278624"/>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0">
                      <a:extLst>
                        <a:ext uri="{28A0092B-C50C-407E-A947-70E740481C1C}">
                          <a14:useLocalDpi xmlns:a14="http://schemas.microsoft.com/office/drawing/2010/main" val="0"/>
                        </a:ext>
                      </a:extLst>
                    </a:blip>
                    <a:stretch>
                      <a:fillRect/>
                    </a:stretch>
                  </pic:blipFill>
                  <pic:spPr>
                    <a:xfrm>
                      <a:off x="0" y="0"/>
                      <a:ext cx="5729634" cy="7281614"/>
                    </a:xfrm>
                    <a:prstGeom prst="rect">
                      <a:avLst/>
                    </a:prstGeom>
                  </pic:spPr>
                </pic:pic>
              </a:graphicData>
            </a:graphic>
          </wp:inline>
        </w:drawing>
      </w:r>
      <w:r w:rsidR="00E73D5E" w:rsidRPr="00225081">
        <w:rPr>
          <w:rFonts w:ascii="Palatino Linotype" w:eastAsia="Calibri" w:hAnsi="Palatino Linotype" w:cs="Arial"/>
          <w:b/>
          <w:noProof/>
          <w:sz w:val="24"/>
          <w:szCs w:val="24"/>
          <w:lang w:val="es-MX"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112243</wp:posOffset>
                </wp:positionH>
                <wp:positionV relativeFrom="paragraph">
                  <wp:posOffset>5578373</wp:posOffset>
                </wp:positionV>
                <wp:extent cx="2772181" cy="453543"/>
                <wp:effectExtent l="76200" t="38100" r="85725" b="99060"/>
                <wp:wrapNone/>
                <wp:docPr id="23" name="Rectángulo redondeado 23"/>
                <wp:cNvGraphicFramePr/>
                <a:graphic xmlns:a="http://schemas.openxmlformats.org/drawingml/2006/main">
                  <a:graphicData uri="http://schemas.microsoft.com/office/word/2010/wordprocessingShape">
                    <wps:wsp>
                      <wps:cNvSpPr/>
                      <wps:spPr>
                        <a:xfrm>
                          <a:off x="0" y="0"/>
                          <a:ext cx="2772181" cy="45354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BD42F0" id="Rectángulo redondeado 23" o:spid="_x0000_s1026" style="position:absolute;margin-left:8.85pt;margin-top:439.25pt;width:218.3pt;height:35.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" filled="f" strokecolor="red" strokeweight="2.25pt">
                <v:shadow on="t" color="black" opacity="22937f" origin=",.5" offset="0,.63889mm"/>
              </v:roundrect>
            </w:pict>
          </mc:Fallback>
        </mc:AlternateContent>
      </w:r>
      <w:r w:rsidR="0022552D" w:rsidRPr="00225081">
        <w:rPr>
          <w:rFonts w:ascii="Palatino Linotype" w:eastAsia="Calibri" w:hAnsi="Palatino Linotype" w:cs="Arial"/>
          <w:b/>
          <w:noProof/>
          <w:sz w:val="24"/>
          <w:szCs w:val="24"/>
          <w:lang w:val="es-MX" w:eastAsia="es-MX"/>
        </w:rPr>
        <w:drawing>
          <wp:inline distT="0" distB="0" distL="0" distR="0">
            <wp:extent cx="5698540" cy="7314703"/>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31">
                      <a:extLst>
                        <a:ext uri="{28A0092B-C50C-407E-A947-70E740481C1C}">
                          <a14:useLocalDpi xmlns:a14="http://schemas.microsoft.com/office/drawing/2010/main" val="0"/>
                        </a:ext>
                      </a:extLst>
                    </a:blip>
                    <a:stretch>
                      <a:fillRect/>
                    </a:stretch>
                  </pic:blipFill>
                  <pic:spPr>
                    <a:xfrm>
                      <a:off x="0" y="0"/>
                      <a:ext cx="5702065" cy="7319228"/>
                    </a:xfrm>
                    <a:prstGeom prst="rect">
                      <a:avLst/>
                    </a:prstGeom>
                  </pic:spPr>
                </pic:pic>
              </a:graphicData>
            </a:graphic>
          </wp:inline>
        </w:drawing>
      </w:r>
    </w:p>
    <w:p w:rsidR="00E73D5E" w:rsidRPr="00225081" w:rsidRDefault="00E73D5E" w:rsidP="00995794">
      <w:pPr>
        <w:spacing w:after="0" w:line="360" w:lineRule="auto"/>
        <w:jc w:val="both"/>
        <w:rPr>
          <w:rFonts w:ascii="Palatino Linotype" w:eastAsia="Times New Roman" w:hAnsi="Palatino Linotype" w:cs="Times"/>
          <w:b/>
          <w:sz w:val="24"/>
          <w:szCs w:val="22"/>
          <w:shd w:val="clear" w:color="auto" w:fill="FFFFFF"/>
          <w:lang w:val="es-MX" w:eastAsia="es-MX"/>
        </w:rPr>
      </w:pPr>
      <w:r w:rsidRPr="00225081">
        <w:rPr>
          <w:rFonts w:ascii="Palatino Linotype" w:eastAsia="Times New Roman" w:hAnsi="Palatino Linotype" w:cs="Times"/>
          <w:sz w:val="24"/>
          <w:szCs w:val="22"/>
          <w:shd w:val="clear" w:color="auto" w:fill="FFFFFF"/>
          <w:lang w:val="es-MX" w:eastAsia="es-MX"/>
        </w:rPr>
        <w:lastRenderedPageBreak/>
        <w:t xml:space="preserve">De lo anterior, se puede advertir que dentro de dicho Convenio se acordó que la Comisión Federal de Electricidad le presentaría mensualmente al municipio por escrito en los primeros veinticinco días del mes siguiente al cierre contable, un estado de cuenta en el que contenga la integración del saldo a cargo o a favor del municipio, una vez efectuada la aplicación de la </w:t>
      </w:r>
      <w:r w:rsidR="00A53BE9" w:rsidRPr="00225081">
        <w:rPr>
          <w:rFonts w:ascii="Palatino Linotype" w:eastAsia="Times New Roman" w:hAnsi="Palatino Linotype" w:cs="Times"/>
          <w:sz w:val="24"/>
          <w:szCs w:val="22"/>
          <w:shd w:val="clear" w:color="auto" w:fill="FFFFFF"/>
          <w:lang w:val="es-MX" w:eastAsia="es-MX"/>
        </w:rPr>
        <w:t>recaudación</w:t>
      </w:r>
      <w:r w:rsidRPr="00225081">
        <w:rPr>
          <w:rFonts w:ascii="Palatino Linotype" w:eastAsia="Times New Roman" w:hAnsi="Palatino Linotype" w:cs="Times"/>
          <w:sz w:val="24"/>
          <w:szCs w:val="22"/>
          <w:shd w:val="clear" w:color="auto" w:fill="FFFFFF"/>
          <w:lang w:val="es-MX" w:eastAsia="es-MX"/>
        </w:rPr>
        <w:t xml:space="preserve"> del derecho de alumbrado p</w:t>
      </w:r>
      <w:r w:rsidR="00A53BE9" w:rsidRPr="00225081">
        <w:rPr>
          <w:rFonts w:ascii="Palatino Linotype" w:eastAsia="Times New Roman" w:hAnsi="Palatino Linotype" w:cs="Times"/>
          <w:sz w:val="24"/>
          <w:szCs w:val="22"/>
          <w:shd w:val="clear" w:color="auto" w:fill="FFFFFF"/>
          <w:lang w:val="es-MX" w:eastAsia="es-MX"/>
        </w:rPr>
        <w:t xml:space="preserve">úblico al importe de la facturación de alumbrado público, por lo que el monto recaudado por dicho concepto debe obrar en los archivos del </w:t>
      </w:r>
      <w:r w:rsidR="00A53BE9" w:rsidRPr="00225081">
        <w:rPr>
          <w:rFonts w:ascii="Palatino Linotype" w:eastAsia="Times New Roman" w:hAnsi="Palatino Linotype" w:cs="Times"/>
          <w:b/>
          <w:sz w:val="24"/>
          <w:szCs w:val="22"/>
          <w:shd w:val="clear" w:color="auto" w:fill="FFFFFF"/>
          <w:lang w:val="es-MX" w:eastAsia="es-MX"/>
        </w:rPr>
        <w:t>SUJETO OBLIGADO.</w:t>
      </w:r>
    </w:p>
    <w:p w:rsidR="00A53BE9" w:rsidRPr="00225081" w:rsidRDefault="00A53BE9" w:rsidP="00995794">
      <w:pPr>
        <w:spacing w:after="0" w:line="360" w:lineRule="auto"/>
        <w:jc w:val="both"/>
        <w:rPr>
          <w:rFonts w:ascii="Palatino Linotype" w:eastAsia="Times New Roman" w:hAnsi="Palatino Linotype" w:cs="Times"/>
          <w:b/>
          <w:sz w:val="24"/>
          <w:szCs w:val="22"/>
          <w:shd w:val="clear" w:color="auto" w:fill="FFFFFF"/>
          <w:lang w:val="es-MX" w:eastAsia="es-MX"/>
        </w:rPr>
      </w:pPr>
    </w:p>
    <w:p w:rsidR="00A53BE9" w:rsidRPr="00225081" w:rsidRDefault="00A53BE9" w:rsidP="00995794">
      <w:pPr>
        <w:spacing w:after="0" w:line="360" w:lineRule="auto"/>
        <w:jc w:val="both"/>
        <w:rPr>
          <w:rFonts w:ascii="Palatino Linotype" w:eastAsia="Times New Roman" w:hAnsi="Palatino Linotype" w:cs="Times"/>
          <w:sz w:val="24"/>
          <w:szCs w:val="22"/>
          <w:shd w:val="clear" w:color="auto" w:fill="FFFFFF"/>
          <w:lang w:val="es-MX" w:eastAsia="es-MX"/>
        </w:rPr>
      </w:pPr>
      <w:r w:rsidRPr="00225081">
        <w:rPr>
          <w:rFonts w:ascii="Palatino Linotype" w:eastAsia="Times New Roman" w:hAnsi="Palatino Linotype" w:cs="Times"/>
          <w:sz w:val="24"/>
          <w:szCs w:val="22"/>
          <w:shd w:val="clear" w:color="auto" w:fill="FFFFFF"/>
          <w:lang w:val="es-MX" w:eastAsia="es-MX"/>
        </w:rPr>
        <w:t xml:space="preserve">Sin embargo, es importante precisar que si bien el Convenio referido </w:t>
      </w:r>
      <w:r w:rsidR="00E73D5E" w:rsidRPr="00225081">
        <w:rPr>
          <w:rFonts w:ascii="Palatino Linotype" w:eastAsia="Times New Roman" w:hAnsi="Palatino Linotype" w:cs="Times"/>
          <w:sz w:val="24"/>
          <w:szCs w:val="22"/>
          <w:shd w:val="clear" w:color="auto" w:fill="FFFFFF"/>
          <w:lang w:val="es-MX" w:eastAsia="es-MX"/>
        </w:rPr>
        <w:t>tiene vigencia hasta en tanto las par</w:t>
      </w:r>
      <w:r w:rsidRPr="00225081">
        <w:rPr>
          <w:rFonts w:ascii="Palatino Linotype" w:eastAsia="Times New Roman" w:hAnsi="Palatino Linotype" w:cs="Times"/>
          <w:sz w:val="24"/>
          <w:szCs w:val="22"/>
          <w:shd w:val="clear" w:color="auto" w:fill="FFFFFF"/>
          <w:lang w:val="es-MX" w:eastAsia="es-MX"/>
        </w:rPr>
        <w:t xml:space="preserve">tes den por terminado el mismo, </w:t>
      </w:r>
      <w:r w:rsidR="00E73D5E" w:rsidRPr="00225081">
        <w:rPr>
          <w:rFonts w:ascii="Palatino Linotype" w:eastAsia="Times New Roman" w:hAnsi="Palatino Linotype" w:cs="Times"/>
          <w:sz w:val="24"/>
          <w:szCs w:val="22"/>
          <w:shd w:val="clear" w:color="auto" w:fill="FFFFFF"/>
          <w:lang w:val="es-MX" w:eastAsia="es-MX"/>
        </w:rPr>
        <w:t xml:space="preserve">existe la posibilidad de que </w:t>
      </w:r>
      <w:r w:rsidRPr="00225081">
        <w:rPr>
          <w:rFonts w:ascii="Palatino Linotype" w:eastAsia="Times New Roman" w:hAnsi="Palatino Linotype" w:cs="Times"/>
          <w:sz w:val="24"/>
          <w:szCs w:val="22"/>
          <w:shd w:val="clear" w:color="auto" w:fill="FFFFFF"/>
          <w:lang w:val="es-MX" w:eastAsia="es-MX"/>
        </w:rPr>
        <w:t xml:space="preserve">ya no se encuentre vigente; atento a ello, el Órgano Garante determina ordenar </w:t>
      </w:r>
      <w:r w:rsidR="006F10DF" w:rsidRPr="00225081">
        <w:rPr>
          <w:rFonts w:ascii="Palatino Linotype" w:eastAsia="Times New Roman" w:hAnsi="Palatino Linotype" w:cs="Times"/>
          <w:sz w:val="24"/>
          <w:szCs w:val="22"/>
          <w:shd w:val="clear" w:color="auto" w:fill="FFFFFF"/>
          <w:lang w:val="es-MX" w:eastAsia="es-MX"/>
        </w:rPr>
        <w:t>la entrega d</w:t>
      </w:r>
      <w:r w:rsidRPr="00225081">
        <w:rPr>
          <w:rFonts w:ascii="Palatino Linotype" w:eastAsia="Times New Roman" w:hAnsi="Palatino Linotype" w:cs="Times"/>
          <w:sz w:val="24"/>
          <w:szCs w:val="22"/>
          <w:shd w:val="clear" w:color="auto" w:fill="FFFFFF"/>
          <w:lang w:val="es-MX" w:eastAsia="es-MX"/>
        </w:rPr>
        <w:t xml:space="preserve">el o los convenios para recaudar el Derecho de Alumbrado Público “DAP” celebrados entre la Comisión Federal de Electricidad y el Municipio, durante el periodo del </w:t>
      </w:r>
      <w:r w:rsidR="006F10DF" w:rsidRPr="00225081">
        <w:rPr>
          <w:rFonts w:ascii="Palatino Linotype" w:eastAsia="Times New Roman" w:hAnsi="Palatino Linotype" w:cs="Times"/>
          <w:sz w:val="24"/>
          <w:szCs w:val="22"/>
          <w:shd w:val="clear" w:color="auto" w:fill="FFFFFF"/>
          <w:lang w:val="es-MX" w:eastAsia="es-MX"/>
        </w:rPr>
        <w:t>1</w:t>
      </w:r>
      <w:r w:rsidRPr="00225081">
        <w:rPr>
          <w:rFonts w:ascii="Palatino Linotype" w:eastAsia="Times New Roman" w:hAnsi="Palatino Linotype" w:cs="Times"/>
          <w:sz w:val="24"/>
          <w:szCs w:val="22"/>
          <w:shd w:val="clear" w:color="auto" w:fill="FFFFFF"/>
          <w:lang w:val="es-MX" w:eastAsia="es-MX"/>
        </w:rPr>
        <w:t xml:space="preserve"> de enero de </w:t>
      </w:r>
      <w:r w:rsidR="006F10DF" w:rsidRPr="00225081">
        <w:rPr>
          <w:rFonts w:ascii="Palatino Linotype" w:eastAsia="Times New Roman" w:hAnsi="Palatino Linotype" w:cs="Times"/>
          <w:sz w:val="24"/>
          <w:szCs w:val="22"/>
          <w:shd w:val="clear" w:color="auto" w:fill="FFFFFF"/>
          <w:lang w:val="es-MX" w:eastAsia="es-MX"/>
        </w:rPr>
        <w:t xml:space="preserve">2013 </w:t>
      </w:r>
      <w:r w:rsidRPr="00225081">
        <w:rPr>
          <w:rFonts w:ascii="Palatino Linotype" w:eastAsia="Times New Roman" w:hAnsi="Palatino Linotype" w:cs="Times"/>
          <w:sz w:val="24"/>
          <w:szCs w:val="22"/>
          <w:shd w:val="clear" w:color="auto" w:fill="FFFFFF"/>
          <w:lang w:val="es-MX" w:eastAsia="es-MX"/>
        </w:rPr>
        <w:t xml:space="preserve">al </w:t>
      </w:r>
      <w:r w:rsidR="006F10DF" w:rsidRPr="00225081">
        <w:rPr>
          <w:rFonts w:ascii="Palatino Linotype" w:eastAsia="Times New Roman" w:hAnsi="Palatino Linotype" w:cs="Times"/>
          <w:sz w:val="24"/>
          <w:szCs w:val="22"/>
          <w:shd w:val="clear" w:color="auto" w:fill="FFFFFF"/>
          <w:lang w:val="es-MX" w:eastAsia="es-MX"/>
        </w:rPr>
        <w:t>13</w:t>
      </w:r>
      <w:r w:rsidRPr="00225081">
        <w:rPr>
          <w:rFonts w:ascii="Palatino Linotype" w:eastAsia="Times New Roman" w:hAnsi="Palatino Linotype" w:cs="Times"/>
          <w:sz w:val="24"/>
          <w:szCs w:val="22"/>
          <w:shd w:val="clear" w:color="auto" w:fill="FFFFFF"/>
          <w:lang w:val="es-MX" w:eastAsia="es-MX"/>
        </w:rPr>
        <w:t xml:space="preserve"> de noviembre de </w:t>
      </w:r>
      <w:r w:rsidR="006F10DF" w:rsidRPr="00225081">
        <w:rPr>
          <w:rFonts w:ascii="Palatino Linotype" w:eastAsia="Times New Roman" w:hAnsi="Palatino Linotype" w:cs="Times"/>
          <w:sz w:val="24"/>
          <w:szCs w:val="22"/>
          <w:shd w:val="clear" w:color="auto" w:fill="FFFFFF"/>
          <w:lang w:val="es-MX" w:eastAsia="es-MX"/>
        </w:rPr>
        <w:t>2018</w:t>
      </w:r>
      <w:r w:rsidRPr="00225081">
        <w:rPr>
          <w:rFonts w:ascii="Palatino Linotype" w:eastAsia="Times New Roman" w:hAnsi="Palatino Linotype" w:cs="Times"/>
          <w:sz w:val="24"/>
          <w:szCs w:val="22"/>
          <w:shd w:val="clear" w:color="auto" w:fill="FFFFFF"/>
          <w:lang w:val="es-MX" w:eastAsia="es-MX"/>
        </w:rPr>
        <w:t xml:space="preserve">; así como el monto recaudado por dicho derecho por el periodo referido. </w:t>
      </w:r>
    </w:p>
    <w:p w:rsidR="00A53BE9" w:rsidRPr="00225081" w:rsidRDefault="00A53BE9" w:rsidP="00995794">
      <w:pPr>
        <w:spacing w:after="0" w:line="360" w:lineRule="auto"/>
        <w:ind w:right="51"/>
        <w:jc w:val="both"/>
        <w:rPr>
          <w:rFonts w:ascii="Palatino Linotype" w:eastAsia="Calibri" w:hAnsi="Palatino Linotype" w:cs="Arial"/>
          <w:sz w:val="24"/>
          <w:szCs w:val="24"/>
          <w:lang w:val="es-ES"/>
        </w:rPr>
      </w:pPr>
    </w:p>
    <w:p w:rsidR="00D55F55" w:rsidRPr="00225081" w:rsidRDefault="00D55F55" w:rsidP="00995794">
      <w:pPr>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Ahora bien, por cuanto hace a las solicitudes correspondientes a los numerales 15 y 16, consistentes en:</w:t>
      </w:r>
      <w:r w:rsidRPr="00225081">
        <w:rPr>
          <w:rFonts w:ascii="Palatino Linotype" w:eastAsia="Calibri" w:hAnsi="Palatino Linotype" w:cs="Arial"/>
          <w:i/>
          <w:sz w:val="24"/>
          <w:szCs w:val="24"/>
          <w:lang w:val="es-ES"/>
        </w:rPr>
        <w:t xml:space="preserve"> “El número de juicios y controversias promovidos por particulares en contra del municipio por el cobro del Derecho de Alumbrado Público “DAP” </w:t>
      </w:r>
      <w:r w:rsidRPr="00225081">
        <w:rPr>
          <w:rFonts w:ascii="Palatino Linotype" w:eastAsia="Calibri" w:hAnsi="Palatino Linotype" w:cs="Arial"/>
          <w:sz w:val="24"/>
          <w:szCs w:val="24"/>
          <w:lang w:val="es-ES"/>
        </w:rPr>
        <w:t>y</w:t>
      </w:r>
      <w:r w:rsidRPr="00225081">
        <w:rPr>
          <w:rFonts w:ascii="Palatino Linotype" w:eastAsia="Calibri" w:hAnsi="Palatino Linotype" w:cs="Arial"/>
          <w:i/>
          <w:sz w:val="24"/>
          <w:szCs w:val="24"/>
          <w:lang w:val="es-ES"/>
        </w:rPr>
        <w:t xml:space="preserve"> “El número de juicios y controversias perdidos y ganados por el ayuntamiento (municipio) ante los particulares que reclaman el pago indebido del Derecho de Alumbrado Público” </w:t>
      </w:r>
      <w:r w:rsidRPr="00225081">
        <w:rPr>
          <w:rFonts w:ascii="Palatino Linotype" w:eastAsia="Calibri" w:hAnsi="Palatino Linotype" w:cs="Arial"/>
          <w:sz w:val="24"/>
          <w:szCs w:val="24"/>
          <w:lang w:val="es-ES"/>
        </w:rPr>
        <w:t xml:space="preserve">por el periodo precisado por </w:t>
      </w:r>
      <w:r w:rsidR="00670749" w:rsidRPr="00225081">
        <w:rPr>
          <w:rFonts w:ascii="Palatino Linotype" w:eastAsia="Calibri" w:hAnsi="Palatino Linotype" w:cs="Arial"/>
          <w:sz w:val="24"/>
          <w:szCs w:val="24"/>
          <w:lang w:val="es-ES"/>
        </w:rPr>
        <w:t>la</w:t>
      </w:r>
      <w:r w:rsidRPr="00225081">
        <w:rPr>
          <w:rFonts w:ascii="Palatino Linotype" w:eastAsia="Calibri" w:hAnsi="Palatino Linotype" w:cs="Arial"/>
          <w:sz w:val="24"/>
          <w:szCs w:val="24"/>
          <w:lang w:val="es-ES"/>
        </w:rPr>
        <w:t xml:space="preserve"> particular en su solicitud; al respecto es de señalar que el artículo 48, fracción IV de la Ley Orgánica Municipal del Estado de México señala:</w:t>
      </w:r>
    </w:p>
    <w:p w:rsidR="00CC69F1" w:rsidRPr="00225081"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p>
    <w:p w:rsidR="00D55F55" w:rsidRPr="00225081"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lastRenderedPageBreak/>
        <w:t>“</w:t>
      </w:r>
      <w:r w:rsidRPr="00225081">
        <w:rPr>
          <w:rFonts w:ascii="Palatino Linotype" w:eastAsia="Times New Roman" w:hAnsi="Palatino Linotype" w:cs="Times New Roman"/>
          <w:b/>
          <w:i/>
          <w:color w:val="000000" w:themeColor="text1"/>
          <w:sz w:val="22"/>
          <w:szCs w:val="22"/>
          <w:lang w:val="es-MX" w:eastAsia="en-US"/>
        </w:rPr>
        <w:t>Artículo 48.-</w:t>
      </w:r>
      <w:r w:rsidRPr="00225081">
        <w:rPr>
          <w:rFonts w:ascii="Palatino Linotype" w:eastAsia="Times New Roman" w:hAnsi="Palatino Linotype" w:cs="Times New Roman"/>
          <w:i/>
          <w:color w:val="000000" w:themeColor="text1"/>
          <w:sz w:val="22"/>
          <w:szCs w:val="22"/>
          <w:lang w:val="es-MX" w:eastAsia="en-US"/>
        </w:rPr>
        <w:t xml:space="preserve"> El presidente municipal tiene las siguientes atribuciones:</w:t>
      </w:r>
    </w:p>
    <w:p w:rsidR="00CC69F1" w:rsidRPr="00225081" w:rsidRDefault="00CC69F1"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CC69F1" w:rsidRPr="00225081" w:rsidRDefault="00CC69F1"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IV.-</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Asumir la representación jurídica</w:t>
      </w:r>
      <w:r w:rsidRPr="00225081">
        <w:rPr>
          <w:rFonts w:ascii="Palatino Linotype" w:eastAsia="Times New Roman" w:hAnsi="Palatino Linotype" w:cs="Times New Roman"/>
          <w:i/>
          <w:color w:val="000000" w:themeColor="text1"/>
          <w:sz w:val="22"/>
          <w:szCs w:val="22"/>
          <w:lang w:val="es-MX" w:eastAsia="en-US"/>
        </w:rPr>
        <w:t xml:space="preserve"> del Municipio y del ayuntamiento, </w:t>
      </w:r>
      <w:r w:rsidRPr="00225081">
        <w:rPr>
          <w:rFonts w:ascii="Palatino Linotype" w:eastAsia="Times New Roman" w:hAnsi="Palatino Linotype" w:cs="Times New Roman"/>
          <w:b/>
          <w:i/>
          <w:color w:val="000000" w:themeColor="text1"/>
          <w:sz w:val="22"/>
          <w:szCs w:val="22"/>
          <w:lang w:val="es-MX" w:eastAsia="en-US"/>
        </w:rPr>
        <w:t>así como de las dependencias de la Administración Pública Municipal, en los litigios en que este sea parte.</w:t>
      </w:r>
    </w:p>
    <w:p w:rsidR="00091117" w:rsidRPr="00225081"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091117" w:rsidRPr="00225081" w:rsidRDefault="00091117"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Artículo 50.-</w:t>
      </w:r>
      <w:r w:rsidRPr="00225081">
        <w:rPr>
          <w:rFonts w:ascii="Palatino Linotype" w:eastAsia="Times New Roman" w:hAnsi="Palatino Linotype" w:cs="Times New Roman"/>
          <w:i/>
          <w:color w:val="000000" w:themeColor="text1"/>
          <w:sz w:val="22"/>
          <w:szCs w:val="22"/>
          <w:lang w:val="es-MX" w:eastAsia="en-US"/>
        </w:rPr>
        <w:t xml:space="preserve"> El </w:t>
      </w:r>
      <w:r w:rsidRPr="00225081">
        <w:rPr>
          <w:rFonts w:ascii="Palatino Linotype" w:eastAsia="Times New Roman" w:hAnsi="Palatino Linotype" w:cs="Times New Roman"/>
          <w:b/>
          <w:i/>
          <w:color w:val="000000" w:themeColor="text1"/>
          <w:sz w:val="22"/>
          <w:szCs w:val="22"/>
          <w:lang w:val="es-MX" w:eastAsia="en-US"/>
        </w:rPr>
        <w:t>presidente</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asumirá la representación jurídica del ayuntamiento</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y de las dependencias de la Administración Pública Municipal, en los litigios en que sean parte,</w:t>
      </w:r>
      <w:r w:rsidRPr="00225081">
        <w:rPr>
          <w:rFonts w:ascii="Palatino Linotype" w:eastAsia="Times New Roman" w:hAnsi="Palatino Linotype" w:cs="Times New Roman"/>
          <w:i/>
          <w:color w:val="000000" w:themeColor="text1"/>
          <w:sz w:val="22"/>
          <w:szCs w:val="22"/>
          <w:lang w:val="es-MX"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225081">
        <w:rPr>
          <w:rFonts w:ascii="Palatino Linotype" w:eastAsia="Times New Roman" w:hAnsi="Palatino Linotype" w:cs="Times New Roman"/>
          <w:b/>
          <w:i/>
          <w:color w:val="000000" w:themeColor="text1"/>
          <w:sz w:val="22"/>
          <w:szCs w:val="22"/>
          <w:lang w:val="es-MX" w:eastAsia="en-US"/>
        </w:rPr>
        <w:t xml:space="preserve"> ”</w:t>
      </w:r>
    </w:p>
    <w:p w:rsidR="00CC69F1" w:rsidRPr="00225081" w:rsidRDefault="00CC69F1" w:rsidP="00995794">
      <w:pPr>
        <w:spacing w:after="0" w:line="240" w:lineRule="auto"/>
        <w:ind w:left="851" w:right="902"/>
        <w:jc w:val="both"/>
        <w:rPr>
          <w:rFonts w:ascii="Palatino Linotype" w:eastAsia="Calibri" w:hAnsi="Palatino Linotype" w:cs="Bookman Old Style"/>
          <w:i/>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(Énfasis añadido)</w:t>
      </w:r>
    </w:p>
    <w:p w:rsidR="00D55F55" w:rsidRPr="00225081" w:rsidRDefault="00D55F55" w:rsidP="00995794">
      <w:pPr>
        <w:autoSpaceDE w:val="0"/>
        <w:autoSpaceDN w:val="0"/>
        <w:adjustRightInd w:val="0"/>
        <w:spacing w:after="0" w:line="240" w:lineRule="auto"/>
        <w:ind w:left="567" w:right="49"/>
        <w:jc w:val="both"/>
        <w:rPr>
          <w:rFonts w:ascii="Palatino Linotype" w:eastAsia="Calibri" w:hAnsi="Palatino Linotype" w:cs="Bookman Old Style"/>
          <w:i/>
          <w:sz w:val="22"/>
          <w:szCs w:val="22"/>
          <w:lang w:val="es-MX" w:eastAsia="en-US"/>
        </w:rPr>
      </w:pPr>
    </w:p>
    <w:p w:rsidR="00995794" w:rsidRPr="00225081" w:rsidRDefault="00D55F55" w:rsidP="00995794">
      <w:pPr>
        <w:widowControl w:val="0"/>
        <w:autoSpaceDE w:val="0"/>
        <w:autoSpaceDN w:val="0"/>
        <w:adjustRightInd w:val="0"/>
        <w:spacing w:after="0" w:line="360" w:lineRule="auto"/>
        <w:ind w:right="51"/>
        <w:jc w:val="both"/>
        <w:rPr>
          <w:rFonts w:ascii="Palatino Linotype" w:eastAsia="Arial Unicode MS" w:hAnsi="Palatino Linotype" w:cs="Arial"/>
          <w:sz w:val="24"/>
          <w:szCs w:val="24"/>
          <w:lang w:val="es-ES"/>
        </w:rPr>
      </w:pPr>
      <w:r w:rsidRPr="00225081">
        <w:rPr>
          <w:rFonts w:ascii="Palatino Linotype" w:eastAsia="Calibri" w:hAnsi="Palatino Linotype" w:cs="Bookman Old Style"/>
          <w:sz w:val="24"/>
          <w:szCs w:val="24"/>
          <w:lang w:val="es-MX" w:eastAsia="en-US"/>
        </w:rPr>
        <w:t xml:space="preserve">De lo anterior se desprende, que es el Presidente Municipal quien asume la representación jurídica del Ayuntamiento en los litigios (juicios) en los que el Municipio sea parte, por tanto se advierte que dicho servidor público es quien cuenta con la información solicitada en los puntos </w:t>
      </w:r>
      <w:r w:rsidR="00091117" w:rsidRPr="00225081">
        <w:rPr>
          <w:rFonts w:ascii="Palatino Linotype" w:eastAsia="Calibri" w:hAnsi="Palatino Linotype" w:cs="Bookman Old Style"/>
          <w:sz w:val="24"/>
          <w:szCs w:val="24"/>
          <w:lang w:val="es-MX" w:eastAsia="en-US"/>
        </w:rPr>
        <w:t>15</w:t>
      </w:r>
      <w:r w:rsidRPr="00225081">
        <w:rPr>
          <w:rFonts w:ascii="Palatino Linotype" w:eastAsia="Calibri" w:hAnsi="Palatino Linotype" w:cs="Bookman Old Style"/>
          <w:sz w:val="24"/>
          <w:szCs w:val="24"/>
          <w:lang w:val="es-MX" w:eastAsia="en-US"/>
        </w:rPr>
        <w:t xml:space="preserve"> y </w:t>
      </w:r>
      <w:r w:rsidR="00091117" w:rsidRPr="00225081">
        <w:rPr>
          <w:rFonts w:ascii="Palatino Linotype" w:eastAsia="Calibri" w:hAnsi="Palatino Linotype" w:cs="Bookman Old Style"/>
          <w:sz w:val="24"/>
          <w:szCs w:val="24"/>
          <w:lang w:val="es-MX" w:eastAsia="en-US"/>
        </w:rPr>
        <w:t xml:space="preserve">16; </w:t>
      </w:r>
      <w:r w:rsidR="006F10DF" w:rsidRPr="00225081">
        <w:rPr>
          <w:rFonts w:ascii="Palatino Linotype" w:eastAsia="Calibri" w:hAnsi="Palatino Linotype" w:cs="Bookman Old Style"/>
          <w:sz w:val="24"/>
          <w:szCs w:val="24"/>
          <w:lang w:val="es-MX" w:eastAsia="en-US"/>
        </w:rPr>
        <w:t>en consecuencia</w:t>
      </w:r>
      <w:r w:rsidR="00091117" w:rsidRPr="00225081">
        <w:rPr>
          <w:rFonts w:ascii="Palatino Linotype" w:eastAsia="Calibri" w:hAnsi="Palatino Linotype" w:cs="Bookman Old Style"/>
          <w:sz w:val="24"/>
          <w:szCs w:val="24"/>
          <w:lang w:val="es-MX" w:eastAsia="en-US"/>
        </w:rPr>
        <w:t>, se considera que e</w:t>
      </w:r>
      <w:r w:rsidRPr="00225081">
        <w:rPr>
          <w:rFonts w:ascii="Palatino Linotype" w:eastAsia="Calibri" w:hAnsi="Palatino Linotype" w:cs="Arial"/>
          <w:sz w:val="24"/>
          <w:szCs w:val="24"/>
          <w:lang w:val="es-MX" w:eastAsia="es-MX"/>
        </w:rPr>
        <w:t>s información</w:t>
      </w:r>
      <w:r w:rsidR="00091117" w:rsidRPr="00225081">
        <w:rPr>
          <w:rFonts w:ascii="Palatino Linotype" w:eastAsia="Calibri" w:hAnsi="Palatino Linotype" w:cs="Arial"/>
          <w:sz w:val="24"/>
          <w:szCs w:val="24"/>
          <w:lang w:val="es-MX" w:eastAsia="es-MX"/>
        </w:rPr>
        <w:t xml:space="preserve"> que pudiera </w:t>
      </w:r>
      <w:r w:rsidR="008660E6" w:rsidRPr="00225081">
        <w:rPr>
          <w:rFonts w:ascii="Palatino Linotype" w:eastAsia="Calibri" w:hAnsi="Palatino Linotype" w:cs="Arial"/>
          <w:sz w:val="24"/>
          <w:szCs w:val="24"/>
          <w:lang w:val="es-MX" w:eastAsia="es-MX"/>
        </w:rPr>
        <w:t xml:space="preserve">generar, administrar o poseer </w:t>
      </w:r>
      <w:r w:rsidRPr="00225081">
        <w:rPr>
          <w:rFonts w:ascii="Palatino Linotype" w:eastAsia="Calibri" w:hAnsi="Palatino Linotype" w:cs="Arial"/>
          <w:sz w:val="24"/>
          <w:szCs w:val="24"/>
          <w:lang w:val="es-ES"/>
        </w:rPr>
        <w:t>en</w:t>
      </w:r>
      <w:r w:rsidR="008660E6" w:rsidRPr="00225081">
        <w:rPr>
          <w:rFonts w:ascii="Palatino Linotype" w:eastAsia="Calibri" w:hAnsi="Palatino Linotype" w:cs="Arial"/>
          <w:sz w:val="24"/>
          <w:szCs w:val="24"/>
          <w:lang w:val="es-ES"/>
        </w:rPr>
        <w:t xml:space="preserve"> ejercicio de sus atribuciones; atento a ello, el Órgano Garante determina ordenar su entrega de ser procedente en versión pública, cumpliendo con las formalidades q</w:t>
      </w:r>
      <w:r w:rsidR="00995794" w:rsidRPr="00225081">
        <w:rPr>
          <w:rFonts w:ascii="Palatino Linotype" w:eastAsia="Calibri" w:hAnsi="Palatino Linotype" w:cs="Arial"/>
          <w:sz w:val="24"/>
          <w:szCs w:val="24"/>
          <w:lang w:val="es-ES"/>
        </w:rPr>
        <w:t xml:space="preserve">ue más adelantes se detallaran; sin embargo, para el caso de que no se haya generado, administrado o poseído dicha información, </w:t>
      </w:r>
      <w:r w:rsidR="00995794" w:rsidRPr="00225081">
        <w:rPr>
          <w:rFonts w:ascii="Palatino Linotype" w:eastAsia="Times New Roman" w:hAnsi="Palatino Linotype" w:cs="Arial"/>
          <w:sz w:val="24"/>
          <w:szCs w:val="24"/>
          <w:lang w:val="es-ES"/>
        </w:rPr>
        <w:t xml:space="preserve">bastará con </w:t>
      </w:r>
      <w:r w:rsidR="00995794" w:rsidRPr="00225081">
        <w:rPr>
          <w:rFonts w:ascii="Palatino Linotype" w:eastAsia="Arial Unicode MS" w:hAnsi="Palatino Linotype" w:cs="Arial"/>
          <w:sz w:val="24"/>
          <w:szCs w:val="24"/>
          <w:lang w:val="es-ES"/>
        </w:rPr>
        <w:t xml:space="preserve">hacerlo del conocimiento a la particular. </w:t>
      </w:r>
    </w:p>
    <w:p w:rsidR="00D55F55" w:rsidRPr="00225081" w:rsidRDefault="00D55F55" w:rsidP="00995794">
      <w:pPr>
        <w:spacing w:after="0" w:line="360" w:lineRule="auto"/>
        <w:jc w:val="both"/>
        <w:rPr>
          <w:rFonts w:ascii="Palatino Linotype" w:eastAsia="Arial Unicode MS" w:hAnsi="Palatino Linotype" w:cs="Arial"/>
          <w:sz w:val="24"/>
          <w:szCs w:val="24"/>
          <w:lang w:val="es-ES"/>
        </w:rPr>
      </w:pPr>
    </w:p>
    <w:p w:rsidR="00092EAA" w:rsidRPr="00225081" w:rsidRDefault="00092EAA" w:rsidP="00995794">
      <w:pPr>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Finalmente, por cuanto hace al numeral 17 de la solicitud de información, consistente en: </w:t>
      </w:r>
      <w:r w:rsidRPr="00225081">
        <w:rPr>
          <w:rFonts w:ascii="Palatino Linotype" w:eastAsia="Calibri" w:hAnsi="Palatino Linotype" w:cs="Arial"/>
          <w:i/>
          <w:sz w:val="24"/>
          <w:szCs w:val="24"/>
          <w:lang w:val="es-ES"/>
        </w:rPr>
        <w:t>“Las normas y lineamientos que el municipio sigue para operar y proporcionar el servicio de alumbrado público municipal”,</w:t>
      </w:r>
      <w:r w:rsidRPr="00225081">
        <w:rPr>
          <w:rFonts w:ascii="Palatino Linotype" w:eastAsia="Calibri" w:hAnsi="Palatino Linotype" w:cs="Arial"/>
          <w:b/>
          <w:sz w:val="24"/>
          <w:szCs w:val="24"/>
          <w:lang w:val="es-ES"/>
        </w:rPr>
        <w:t xml:space="preserve"> </w:t>
      </w:r>
      <w:r w:rsidRPr="00225081">
        <w:rPr>
          <w:rFonts w:ascii="Palatino Linotype" w:eastAsia="Calibri" w:hAnsi="Palatino Linotype" w:cs="Arial"/>
          <w:sz w:val="24"/>
          <w:szCs w:val="24"/>
          <w:lang w:val="es-ES"/>
        </w:rPr>
        <w:t>es de señalarse que</w:t>
      </w:r>
      <w:r w:rsidRPr="00225081">
        <w:rPr>
          <w:rFonts w:ascii="Palatino Linotype" w:eastAsia="Calibri" w:hAnsi="Palatino Linotype" w:cs="Arial"/>
          <w:b/>
          <w:sz w:val="24"/>
          <w:szCs w:val="24"/>
          <w:lang w:val="es-ES"/>
        </w:rPr>
        <w:t xml:space="preserve"> </w:t>
      </w:r>
      <w:r w:rsidRPr="00225081">
        <w:rPr>
          <w:rFonts w:ascii="Palatino Linotype" w:eastAsia="Calibri" w:hAnsi="Palatino Linotype" w:cs="Arial"/>
          <w:sz w:val="24"/>
          <w:szCs w:val="24"/>
          <w:lang w:val="es-ES"/>
        </w:rPr>
        <w:t>de conformidad</w:t>
      </w:r>
      <w:r w:rsidRPr="00225081">
        <w:rPr>
          <w:rFonts w:ascii="Palatino Linotype" w:eastAsia="Calibri" w:hAnsi="Palatino Linotype" w:cs="Arial"/>
          <w:i/>
          <w:sz w:val="24"/>
          <w:szCs w:val="24"/>
          <w:lang w:val="es-ES"/>
        </w:rPr>
        <w:t xml:space="preserve"> </w:t>
      </w:r>
      <w:r w:rsidRPr="00225081">
        <w:rPr>
          <w:rFonts w:ascii="Palatino Linotype" w:eastAsia="Calibri" w:hAnsi="Palatino Linotype" w:cs="Arial"/>
          <w:sz w:val="24"/>
          <w:szCs w:val="24"/>
          <w:lang w:val="es-ES"/>
        </w:rPr>
        <w:t>con los artículos</w:t>
      </w:r>
      <w:r w:rsidRPr="00225081">
        <w:rPr>
          <w:rFonts w:ascii="Palatino Linotype" w:eastAsia="Calibri" w:hAnsi="Palatino Linotype" w:cs="Arial"/>
          <w:i/>
          <w:sz w:val="24"/>
          <w:szCs w:val="24"/>
          <w:lang w:val="es-ES"/>
        </w:rPr>
        <w:t xml:space="preserve"> </w:t>
      </w:r>
      <w:r w:rsidRPr="00225081">
        <w:rPr>
          <w:rFonts w:ascii="Palatino Linotype" w:eastAsia="Calibri" w:hAnsi="Palatino Linotype" w:cs="Arial"/>
          <w:sz w:val="24"/>
          <w:szCs w:val="24"/>
          <w:lang w:val="es-ES"/>
        </w:rPr>
        <w:t>125</w:t>
      </w:r>
      <w:r w:rsidR="006F10DF" w:rsidRPr="00225081">
        <w:rPr>
          <w:rFonts w:ascii="Palatino Linotype" w:eastAsia="Calibri" w:hAnsi="Palatino Linotype" w:cs="Arial"/>
          <w:sz w:val="24"/>
          <w:szCs w:val="24"/>
          <w:lang w:val="es-ES"/>
        </w:rPr>
        <w:t>,</w:t>
      </w:r>
      <w:r w:rsidRPr="00225081">
        <w:rPr>
          <w:rFonts w:ascii="Palatino Linotype" w:eastAsia="Calibri" w:hAnsi="Palatino Linotype" w:cs="Arial"/>
          <w:sz w:val="24"/>
          <w:szCs w:val="24"/>
          <w:lang w:val="es-ES"/>
        </w:rPr>
        <w:t xml:space="preserve"> fracción II y 126 de la Ley Orgánica Municipal del Estado de México, los </w:t>
      </w:r>
      <w:r w:rsidRPr="00225081">
        <w:rPr>
          <w:rFonts w:ascii="Palatino Linotype" w:eastAsia="Calibri" w:hAnsi="Palatino Linotype" w:cs="Bookman Old Style"/>
          <w:sz w:val="24"/>
          <w:szCs w:val="24"/>
          <w:lang w:val="es-MX" w:eastAsia="en-US"/>
        </w:rPr>
        <w:t xml:space="preserve">municipios tienen a su cargo la prestación, explotación, administración y conservación </w:t>
      </w:r>
      <w:r w:rsidRPr="00225081">
        <w:rPr>
          <w:rFonts w:ascii="Palatino Linotype" w:eastAsia="Calibri" w:hAnsi="Palatino Linotype" w:cs="Bookman Old Style"/>
          <w:sz w:val="24"/>
          <w:szCs w:val="24"/>
          <w:lang w:val="es-MX" w:eastAsia="en-US"/>
        </w:rPr>
        <w:lastRenderedPageBreak/>
        <w:t>del servicio público municipal de alumbrado público</w:t>
      </w:r>
      <w:r w:rsidR="00ED4E8E" w:rsidRPr="00225081">
        <w:rPr>
          <w:rFonts w:ascii="Palatino Linotype" w:eastAsia="Calibri" w:hAnsi="Palatino Linotype" w:cs="Bookman Old Style"/>
          <w:sz w:val="24"/>
          <w:szCs w:val="24"/>
          <w:lang w:val="es-MX" w:eastAsia="en-US"/>
        </w:rPr>
        <w:t>; por lo que</w:t>
      </w:r>
      <w:r w:rsidR="006F10DF" w:rsidRPr="00225081">
        <w:rPr>
          <w:rFonts w:ascii="Palatino Linotype" w:eastAsia="Calibri" w:hAnsi="Palatino Linotype" w:cs="Bookman Old Style"/>
          <w:sz w:val="24"/>
          <w:szCs w:val="24"/>
          <w:lang w:val="es-MX" w:eastAsia="en-US"/>
        </w:rPr>
        <w:t>,</w:t>
      </w:r>
      <w:r w:rsidR="00ED4E8E" w:rsidRPr="00225081">
        <w:rPr>
          <w:rFonts w:ascii="Palatino Linotype" w:eastAsia="Calibri" w:hAnsi="Palatino Linotype" w:cs="Bookman Old Style"/>
          <w:sz w:val="24"/>
          <w:szCs w:val="24"/>
          <w:lang w:val="es-MX" w:eastAsia="en-US"/>
        </w:rPr>
        <w:t xml:space="preserve"> le corresponde a </w:t>
      </w:r>
      <w:r w:rsidRPr="00225081">
        <w:rPr>
          <w:rFonts w:ascii="Palatino Linotype" w:eastAsia="Calibri" w:hAnsi="Palatino Linotype" w:cs="Bookman Old Style"/>
          <w:sz w:val="24"/>
          <w:szCs w:val="24"/>
          <w:lang w:val="es-MX" w:eastAsia="en-US"/>
        </w:rPr>
        <w:t xml:space="preserve">los ayuntamientos, sus unidades administrativas y organismos auxiliares, </w:t>
      </w:r>
      <w:r w:rsidR="00ED4E8E" w:rsidRPr="00225081">
        <w:rPr>
          <w:rFonts w:ascii="Palatino Linotype" w:eastAsia="Calibri" w:hAnsi="Palatino Linotype" w:cs="Bookman Old Style"/>
          <w:sz w:val="24"/>
          <w:szCs w:val="24"/>
          <w:lang w:val="es-MX" w:eastAsia="en-US"/>
        </w:rPr>
        <w:t>la prese</w:t>
      </w:r>
      <w:r w:rsidR="003846F4" w:rsidRPr="00225081">
        <w:rPr>
          <w:rFonts w:ascii="Palatino Linotype" w:eastAsia="Calibri" w:hAnsi="Palatino Linotype" w:cs="Bookman Old Style"/>
          <w:sz w:val="24"/>
          <w:szCs w:val="24"/>
          <w:lang w:val="es-MX" w:eastAsia="en-US"/>
        </w:rPr>
        <w:t>n</w:t>
      </w:r>
      <w:r w:rsidR="00ED4E8E" w:rsidRPr="00225081">
        <w:rPr>
          <w:rFonts w:ascii="Palatino Linotype" w:eastAsia="Calibri" w:hAnsi="Palatino Linotype" w:cs="Bookman Old Style"/>
          <w:sz w:val="24"/>
          <w:szCs w:val="24"/>
          <w:lang w:val="es-MX" w:eastAsia="en-US"/>
        </w:rPr>
        <w:t xml:space="preserve">tación de éste servicio, para ello </w:t>
      </w:r>
      <w:r w:rsidRPr="00225081">
        <w:rPr>
          <w:rFonts w:ascii="Palatino Linotype" w:eastAsia="Calibri" w:hAnsi="Palatino Linotype" w:cs="Bookman Old Style"/>
          <w:sz w:val="24"/>
          <w:szCs w:val="24"/>
          <w:lang w:val="es-MX" w:eastAsia="en-US"/>
        </w:rPr>
        <w:t>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092EAA" w:rsidRPr="00225081" w:rsidRDefault="00092EAA" w:rsidP="00995794">
      <w:pPr>
        <w:spacing w:after="0" w:line="360" w:lineRule="auto"/>
        <w:ind w:right="51"/>
        <w:jc w:val="both"/>
        <w:rPr>
          <w:rFonts w:ascii="Palatino Linotype" w:eastAsia="Calibri" w:hAnsi="Palatino Linotype" w:cs="Bookman Old Style"/>
          <w:bCs/>
          <w:sz w:val="24"/>
          <w:szCs w:val="24"/>
          <w:lang w:val="es-MX" w:eastAsia="en-US"/>
        </w:rPr>
      </w:pPr>
    </w:p>
    <w:p w:rsidR="00092EAA" w:rsidRPr="00225081" w:rsidRDefault="00092EAA" w:rsidP="00995794">
      <w:pPr>
        <w:spacing w:after="0" w:line="360" w:lineRule="auto"/>
        <w:ind w:right="51"/>
        <w:jc w:val="both"/>
        <w:rPr>
          <w:rFonts w:ascii="Palatino Linotype" w:eastAsia="Calibri" w:hAnsi="Palatino Linotype" w:cs="Bookman Old Style"/>
          <w:sz w:val="24"/>
          <w:szCs w:val="24"/>
          <w:lang w:val="es-MX" w:eastAsia="en-US"/>
        </w:rPr>
      </w:pPr>
      <w:r w:rsidRPr="00225081">
        <w:rPr>
          <w:rFonts w:ascii="Palatino Linotype" w:eastAsia="Calibri" w:hAnsi="Palatino Linotype" w:cs="Bookman Old Style"/>
          <w:bCs/>
          <w:sz w:val="24"/>
          <w:szCs w:val="24"/>
          <w:lang w:val="es-MX" w:eastAsia="en-US"/>
        </w:rPr>
        <w:t>Asimismo, el artículo 127 de la Ley Orgánica Municipal del Estado de México</w:t>
      </w:r>
      <w:r w:rsidR="00ED4E8E" w:rsidRPr="00225081">
        <w:rPr>
          <w:rFonts w:ascii="Palatino Linotype" w:eastAsia="Calibri" w:hAnsi="Palatino Linotype" w:cs="Bookman Old Style"/>
          <w:bCs/>
          <w:sz w:val="24"/>
          <w:szCs w:val="24"/>
          <w:lang w:val="es-MX" w:eastAsia="en-US"/>
        </w:rPr>
        <w:t>,</w:t>
      </w:r>
      <w:r w:rsidRPr="00225081">
        <w:rPr>
          <w:rFonts w:ascii="Palatino Linotype" w:eastAsia="Calibri" w:hAnsi="Palatino Linotype" w:cs="Bookman Old Style"/>
          <w:bCs/>
          <w:sz w:val="24"/>
          <w:szCs w:val="24"/>
          <w:lang w:val="es-MX" w:eastAsia="en-US"/>
        </w:rPr>
        <w:t xml:space="preserve"> establece que</w:t>
      </w:r>
      <w:r w:rsidRPr="00225081">
        <w:rPr>
          <w:rFonts w:ascii="Palatino Linotype" w:eastAsia="Calibri" w:hAnsi="Palatino Linotype" w:cs="Bookman Old Style"/>
          <w:b/>
          <w:bCs/>
          <w:sz w:val="24"/>
          <w:szCs w:val="24"/>
          <w:lang w:val="es-MX" w:eastAsia="en-US"/>
        </w:rPr>
        <w:t xml:space="preserve"> c</w:t>
      </w:r>
      <w:r w:rsidRPr="00225081">
        <w:rPr>
          <w:rFonts w:ascii="Palatino Linotype" w:eastAsia="Calibri" w:hAnsi="Palatino Linotype" w:cs="Bookman Old Style"/>
          <w:sz w:val="24"/>
          <w:szCs w:val="24"/>
          <w:lang w:val="es-MX" w:eastAsia="en-US"/>
        </w:rPr>
        <w:t xml:space="preserve">uando los servicios públicos sean prestados directamente por el ayuntamiento, serán supervisados por los regidores o por los órganos municipales respectivos, en la forma que determine esta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w:t>
      </w:r>
      <w:r w:rsidR="00ED4E8E" w:rsidRPr="00225081">
        <w:rPr>
          <w:rFonts w:ascii="Palatino Linotype" w:eastAsia="Calibri" w:hAnsi="Palatino Linotype" w:cs="Bookman Old Style"/>
          <w:sz w:val="24"/>
          <w:szCs w:val="24"/>
          <w:lang w:val="es-MX" w:eastAsia="en-US"/>
        </w:rPr>
        <w:t xml:space="preserve">Para mayor referencia se insertan los </w:t>
      </w:r>
      <w:r w:rsidRPr="00225081">
        <w:rPr>
          <w:rFonts w:ascii="Palatino Linotype" w:eastAsia="Calibri" w:hAnsi="Palatino Linotype" w:cs="Bookman Old Style"/>
          <w:sz w:val="24"/>
          <w:szCs w:val="24"/>
          <w:lang w:val="es-MX" w:eastAsia="en-US"/>
        </w:rPr>
        <w:t>preceptos legales citados:</w:t>
      </w:r>
    </w:p>
    <w:p w:rsidR="00092EAA" w:rsidRPr="00225081" w:rsidRDefault="00092EAA" w:rsidP="00995794">
      <w:pPr>
        <w:spacing w:after="0" w:line="240" w:lineRule="auto"/>
        <w:ind w:right="51"/>
        <w:jc w:val="both"/>
        <w:rPr>
          <w:rFonts w:ascii="Palatino Linotype" w:eastAsia="Calibri" w:hAnsi="Palatino Linotype" w:cs="Bookman Old Style"/>
          <w:sz w:val="24"/>
          <w:szCs w:val="24"/>
          <w:lang w:val="es-MX" w:eastAsia="en-US"/>
        </w:rPr>
      </w:pP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r w:rsidRPr="00225081">
        <w:rPr>
          <w:rFonts w:ascii="Palatino Linotype" w:eastAsia="Times New Roman" w:hAnsi="Palatino Linotype" w:cs="Times New Roman"/>
          <w:b/>
          <w:i/>
          <w:color w:val="000000" w:themeColor="text1"/>
          <w:sz w:val="22"/>
          <w:szCs w:val="22"/>
          <w:lang w:val="es-MX" w:eastAsia="en-US"/>
        </w:rPr>
        <w:t>Artículo 125.-</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Los municipios</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tendrán a su cargo la prestación</w:t>
      </w:r>
      <w:r w:rsidRPr="00225081">
        <w:rPr>
          <w:rFonts w:ascii="Palatino Linotype" w:eastAsia="Times New Roman" w:hAnsi="Palatino Linotype" w:cs="Times New Roman"/>
          <w:i/>
          <w:color w:val="000000" w:themeColor="text1"/>
          <w:sz w:val="22"/>
          <w:szCs w:val="22"/>
          <w:lang w:val="es-MX" w:eastAsia="en-US"/>
        </w:rPr>
        <w:t xml:space="preserve">, explotación, administración y conservación de los </w:t>
      </w:r>
      <w:r w:rsidRPr="00225081">
        <w:rPr>
          <w:rFonts w:ascii="Palatino Linotype" w:eastAsia="Times New Roman" w:hAnsi="Palatino Linotype" w:cs="Times New Roman"/>
          <w:b/>
          <w:i/>
          <w:color w:val="000000" w:themeColor="text1"/>
          <w:sz w:val="22"/>
          <w:szCs w:val="22"/>
          <w:lang w:val="es-MX" w:eastAsia="en-US"/>
        </w:rPr>
        <w:t>servicios públicos municipales</w:t>
      </w:r>
      <w:r w:rsidRPr="00225081">
        <w:rPr>
          <w:rFonts w:ascii="Palatino Linotype" w:eastAsia="Times New Roman" w:hAnsi="Palatino Linotype" w:cs="Times New Roman"/>
          <w:i/>
          <w:color w:val="000000" w:themeColor="text1"/>
          <w:sz w:val="22"/>
          <w:szCs w:val="22"/>
          <w:lang w:val="es-MX" w:eastAsia="en-US"/>
        </w:rPr>
        <w:t>, considerándose enunciativa y no limitativamente, los siguientes:</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ED4E8E" w:rsidRPr="00225081"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II. Alumbrado público;</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i/>
          <w:color w:val="000000" w:themeColor="text1"/>
          <w:sz w:val="22"/>
          <w:szCs w:val="22"/>
          <w:lang w:val="es-MX" w:eastAsia="en-US"/>
        </w:rPr>
        <w:t>…</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Artículo 126.-</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La prestación de los servicios públicos deberá realizarse por los ayuntamientos, sus unidades administrativas y organismos auxiliares, quienes podrán coordinarse con el Estado o con otros municipios para la eficacia en su prestación.</w:t>
      </w:r>
      <w:r w:rsidRPr="00225081">
        <w:rPr>
          <w:rFonts w:ascii="Palatino Linotype" w:eastAsia="Times New Roman" w:hAnsi="Palatino Linotype" w:cs="Times New Roman"/>
          <w:i/>
          <w:color w:val="000000" w:themeColor="text1"/>
          <w:sz w:val="22"/>
          <w:szCs w:val="22"/>
          <w:lang w:val="es-MX" w:eastAsia="en-US"/>
        </w:rPr>
        <w:t xml:space="preserve"> </w:t>
      </w:r>
    </w:p>
    <w:p w:rsidR="00ED4E8E" w:rsidRPr="00225081" w:rsidRDefault="00ED4E8E" w:rsidP="00995794">
      <w:pPr>
        <w:spacing w:after="0" w:line="240" w:lineRule="auto"/>
        <w:ind w:left="851" w:right="902"/>
        <w:jc w:val="both"/>
        <w:rPr>
          <w:rFonts w:ascii="Palatino Linotype" w:eastAsia="Times New Roman" w:hAnsi="Palatino Linotype" w:cs="Times New Roman"/>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lastRenderedPageBreak/>
        <w:t>Podrá concesionarse a terceros la prestación de servicios públicos municipales</w:t>
      </w:r>
      <w:r w:rsidRPr="00225081">
        <w:rPr>
          <w:rFonts w:ascii="Palatino Linotype" w:eastAsia="Times New Roman" w:hAnsi="Palatino Linotype" w:cs="Times New Roman"/>
          <w:i/>
          <w:color w:val="000000" w:themeColor="text1"/>
          <w:sz w:val="22"/>
          <w:szCs w:val="22"/>
          <w:lang w:val="es-MX" w:eastAsia="en-US"/>
        </w:rPr>
        <w:t xml:space="preserve">, a excepción de los de Seguridad Pública y Tránsito, prefiriéndose en igualdad de circunstancias a vecinos del municipio. </w:t>
      </w:r>
    </w:p>
    <w:p w:rsidR="00B44F3F" w:rsidRPr="00225081"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Artículo 127.-</w:t>
      </w:r>
      <w:r w:rsidRPr="00225081">
        <w:rPr>
          <w:rFonts w:ascii="Palatino Linotype" w:eastAsia="Times New Roman" w:hAnsi="Palatino Linotype" w:cs="Times New Roman"/>
          <w:i/>
          <w:color w:val="000000" w:themeColor="text1"/>
          <w:sz w:val="22"/>
          <w:szCs w:val="22"/>
          <w:lang w:val="es-MX" w:eastAsia="en-US"/>
        </w:rPr>
        <w:t xml:space="preserve"> </w:t>
      </w:r>
      <w:r w:rsidRPr="00225081">
        <w:rPr>
          <w:rFonts w:ascii="Palatino Linotype" w:eastAsia="Times New Roman" w:hAnsi="Palatino Linotype" w:cs="Times New Roman"/>
          <w:b/>
          <w:i/>
          <w:color w:val="000000" w:themeColor="text1"/>
          <w:sz w:val="22"/>
          <w:szCs w:val="22"/>
          <w:lang w:val="es-MX"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092EAA" w:rsidRPr="00225081" w:rsidRDefault="00ED4E8E" w:rsidP="00995794">
      <w:pPr>
        <w:spacing w:after="0" w:line="240" w:lineRule="auto"/>
        <w:ind w:left="851" w:right="902"/>
        <w:jc w:val="both"/>
        <w:rPr>
          <w:rFonts w:ascii="Palatino Linotype" w:eastAsia="Times New Roman" w:hAnsi="Palatino Linotype" w:cs="Times New Roman"/>
          <w:b/>
          <w:i/>
          <w:color w:val="000000" w:themeColor="text1"/>
          <w:sz w:val="22"/>
          <w:szCs w:val="22"/>
          <w:lang w:val="es-MX" w:eastAsia="en-US"/>
        </w:rPr>
      </w:pPr>
      <w:r w:rsidRPr="00225081">
        <w:rPr>
          <w:rFonts w:ascii="Palatino Linotype" w:eastAsia="Times New Roman" w:hAnsi="Palatino Linotype" w:cs="Times New Roman"/>
          <w:b/>
          <w:i/>
          <w:color w:val="000000" w:themeColor="text1"/>
          <w:sz w:val="22"/>
          <w:szCs w:val="22"/>
          <w:lang w:val="es-MX" w:eastAsia="en-US"/>
        </w:rPr>
        <w:t>Los particulares podrán participar en la prestación de servicios públicos, conforme a las bases de organización y bajo la dirección que acuerden los ayuntamientos</w:t>
      </w:r>
      <w:r w:rsidR="00092EAA" w:rsidRPr="00225081">
        <w:rPr>
          <w:rFonts w:ascii="Palatino Linotype" w:eastAsia="Times New Roman" w:hAnsi="Palatino Linotype" w:cs="Times New Roman"/>
          <w:b/>
          <w:i/>
          <w:color w:val="000000" w:themeColor="text1"/>
          <w:sz w:val="22"/>
          <w:szCs w:val="22"/>
          <w:lang w:val="es-MX" w:eastAsia="en-US"/>
        </w:rPr>
        <w:t>.”</w:t>
      </w:r>
    </w:p>
    <w:p w:rsidR="00092EAA" w:rsidRPr="00225081" w:rsidRDefault="00092EAA" w:rsidP="00995794">
      <w:pPr>
        <w:spacing w:after="0" w:line="240" w:lineRule="auto"/>
        <w:ind w:left="851" w:right="902"/>
        <w:jc w:val="both"/>
        <w:rPr>
          <w:rFonts w:ascii="Palatino Linotype" w:eastAsia="Calibri" w:hAnsi="Palatino Linotype" w:cs="Bookman Old Style"/>
          <w:sz w:val="22"/>
          <w:szCs w:val="22"/>
          <w:lang w:val="es-MX" w:eastAsia="en-US"/>
        </w:rPr>
      </w:pPr>
      <w:r w:rsidRPr="00225081">
        <w:rPr>
          <w:rFonts w:ascii="Palatino Linotype" w:eastAsia="Calibri" w:hAnsi="Palatino Linotype" w:cs="Bookman Old Style"/>
          <w:sz w:val="22"/>
          <w:szCs w:val="22"/>
          <w:lang w:val="es-MX" w:eastAsia="en-US"/>
        </w:rPr>
        <w:t>(Énfasis añadido)</w:t>
      </w:r>
    </w:p>
    <w:p w:rsidR="00092EAA" w:rsidRPr="00225081" w:rsidRDefault="00092EAA" w:rsidP="00995794">
      <w:pPr>
        <w:spacing w:after="0" w:line="240" w:lineRule="auto"/>
        <w:ind w:right="51"/>
        <w:jc w:val="both"/>
        <w:rPr>
          <w:rFonts w:ascii="Palatino Linotype" w:eastAsia="Calibri" w:hAnsi="Palatino Linotype" w:cs="Arial"/>
          <w:sz w:val="24"/>
          <w:szCs w:val="24"/>
          <w:lang w:val="es-ES"/>
        </w:rPr>
      </w:pPr>
    </w:p>
    <w:p w:rsidR="00092EAA" w:rsidRPr="00225081" w:rsidRDefault="00092EAA" w:rsidP="00995794">
      <w:pPr>
        <w:spacing w:after="0" w:line="360" w:lineRule="auto"/>
        <w:ind w:right="51"/>
        <w:jc w:val="both"/>
        <w:rPr>
          <w:rFonts w:ascii="Palatino Linotype" w:eastAsia="Calibri" w:hAnsi="Palatino Linotype" w:cs="Arial"/>
          <w:sz w:val="24"/>
          <w:szCs w:val="24"/>
          <w:lang w:val="es-ES"/>
        </w:rPr>
      </w:pPr>
      <w:r w:rsidRPr="00225081">
        <w:rPr>
          <w:rFonts w:ascii="Palatino Linotype" w:eastAsia="Calibri" w:hAnsi="Palatino Linotype" w:cs="Arial"/>
          <w:sz w:val="24"/>
          <w:szCs w:val="24"/>
          <w:lang w:val="es-ES"/>
        </w:rPr>
        <w:t xml:space="preserve">De lo anterior, se desprende que </w:t>
      </w:r>
      <w:r w:rsidRPr="00225081">
        <w:rPr>
          <w:rFonts w:ascii="Palatino Linotype" w:eastAsia="Calibri" w:hAnsi="Palatino Linotype" w:cs="Arial"/>
          <w:b/>
          <w:sz w:val="24"/>
          <w:szCs w:val="24"/>
          <w:lang w:val="es-ES"/>
        </w:rPr>
        <w:t xml:space="preserve">EL SUJETO OBLIGADO </w:t>
      </w:r>
      <w:r w:rsidRPr="00225081">
        <w:rPr>
          <w:rFonts w:ascii="Palatino Linotype" w:eastAsia="Calibri" w:hAnsi="Palatino Linotype" w:cs="Arial"/>
          <w:sz w:val="24"/>
          <w:szCs w:val="24"/>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092EAA" w:rsidRPr="00225081" w:rsidRDefault="00092EAA"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092EAA" w:rsidRPr="00225081" w:rsidRDefault="00D55F55"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r w:rsidRPr="00225081">
        <w:rPr>
          <w:rFonts w:ascii="Palatino Linotype" w:eastAsia="Calibri" w:hAnsi="Palatino Linotype" w:cs="Calibri"/>
          <w:bCs/>
          <w:sz w:val="24"/>
          <w:szCs w:val="24"/>
          <w:lang w:val="es-MX" w:eastAsia="en-US"/>
        </w:rPr>
        <w:t xml:space="preserve">Atento a ello y en razón de que </w:t>
      </w:r>
      <w:r w:rsidRPr="00225081">
        <w:rPr>
          <w:rFonts w:ascii="Palatino Linotype" w:eastAsia="Calibri" w:hAnsi="Palatino Linotype" w:cs="Calibri"/>
          <w:b/>
          <w:bCs/>
          <w:sz w:val="24"/>
          <w:szCs w:val="24"/>
          <w:lang w:val="es-MX" w:eastAsia="en-US"/>
        </w:rPr>
        <w:t xml:space="preserve">EL SUJETO OBLIGADO </w:t>
      </w:r>
      <w:r w:rsidRPr="00225081">
        <w:rPr>
          <w:rFonts w:ascii="Palatino Linotype" w:eastAsia="Calibri" w:hAnsi="Palatino Linotype" w:cs="Calibri"/>
          <w:bCs/>
          <w:sz w:val="24"/>
          <w:szCs w:val="24"/>
          <w:lang w:val="es-MX" w:eastAsia="en-US"/>
        </w:rPr>
        <w:t xml:space="preserve">fue omiso en atender la solicitud y derivado que </w:t>
      </w:r>
      <w:r w:rsidR="00670749" w:rsidRPr="00225081">
        <w:rPr>
          <w:rFonts w:ascii="Palatino Linotype" w:eastAsia="Calibri" w:hAnsi="Palatino Linotype" w:cs="Calibri"/>
          <w:bCs/>
          <w:sz w:val="24"/>
          <w:szCs w:val="24"/>
          <w:lang w:val="es-MX" w:eastAsia="en-US"/>
        </w:rPr>
        <w:t>la</w:t>
      </w:r>
      <w:r w:rsidRPr="00225081">
        <w:rPr>
          <w:rFonts w:ascii="Palatino Linotype" w:eastAsia="Calibri" w:hAnsi="Palatino Linotype" w:cs="Calibri"/>
          <w:bCs/>
          <w:sz w:val="24"/>
          <w:szCs w:val="24"/>
          <w:lang w:val="es-MX" w:eastAsia="en-US"/>
        </w:rPr>
        <w:t xml:space="preserve"> particular no precisó la temporalidad respecto al punto en estudio; </w:t>
      </w:r>
      <w:r w:rsidR="00B44F3F" w:rsidRPr="00225081">
        <w:rPr>
          <w:rFonts w:ascii="Palatino Linotype" w:eastAsia="Calibri" w:hAnsi="Palatino Linotype" w:cs="Calibri"/>
          <w:bCs/>
          <w:sz w:val="24"/>
          <w:szCs w:val="24"/>
          <w:lang w:val="es-MX" w:eastAsia="en-US"/>
        </w:rPr>
        <w:t>e</w:t>
      </w:r>
      <w:r w:rsidR="00CC69F1" w:rsidRPr="00225081">
        <w:rPr>
          <w:rFonts w:ascii="Palatino Linotype" w:eastAsia="Calibri" w:hAnsi="Palatino Linotype" w:cs="Calibri"/>
          <w:bCs/>
          <w:sz w:val="24"/>
          <w:szCs w:val="24"/>
          <w:lang w:val="es-MX" w:eastAsia="en-US"/>
        </w:rPr>
        <w:t>n consecuencia e</w:t>
      </w:r>
      <w:r w:rsidR="00B44F3F" w:rsidRPr="00225081">
        <w:rPr>
          <w:rFonts w:ascii="Palatino Linotype" w:eastAsia="Calibri" w:hAnsi="Palatino Linotype" w:cs="Calibri"/>
          <w:bCs/>
          <w:sz w:val="24"/>
          <w:szCs w:val="24"/>
          <w:lang w:val="es-MX" w:eastAsia="en-US"/>
        </w:rPr>
        <w:t>l Pleno de este Instituto determina o</w:t>
      </w:r>
      <w:r w:rsidR="00092EAA" w:rsidRPr="00225081">
        <w:rPr>
          <w:rFonts w:ascii="Palatino Linotype" w:eastAsia="Calibri" w:hAnsi="Palatino Linotype" w:cs="Calibri"/>
          <w:bCs/>
          <w:sz w:val="24"/>
          <w:szCs w:val="24"/>
          <w:lang w:val="es-MX" w:eastAsia="en-US"/>
        </w:rPr>
        <w:t>rdena</w:t>
      </w:r>
      <w:r w:rsidR="00B44F3F" w:rsidRPr="00225081">
        <w:rPr>
          <w:rFonts w:ascii="Palatino Linotype" w:eastAsia="Calibri" w:hAnsi="Palatino Linotype" w:cs="Calibri"/>
          <w:bCs/>
          <w:sz w:val="24"/>
          <w:szCs w:val="24"/>
          <w:lang w:val="es-MX" w:eastAsia="en-US"/>
        </w:rPr>
        <w:t xml:space="preserve">r al </w:t>
      </w:r>
      <w:r w:rsidR="00B44F3F" w:rsidRPr="00225081">
        <w:rPr>
          <w:rFonts w:ascii="Palatino Linotype" w:eastAsia="Calibri" w:hAnsi="Palatino Linotype" w:cs="Calibri"/>
          <w:b/>
          <w:bCs/>
          <w:sz w:val="24"/>
          <w:szCs w:val="24"/>
          <w:lang w:val="es-MX" w:eastAsia="en-US"/>
        </w:rPr>
        <w:t xml:space="preserve">SUJETO OBLIGADO </w:t>
      </w:r>
      <w:r w:rsidR="00B44F3F" w:rsidRPr="00225081">
        <w:rPr>
          <w:rFonts w:ascii="Palatino Linotype" w:eastAsia="Calibri" w:hAnsi="Palatino Linotype" w:cs="Calibri"/>
          <w:bCs/>
          <w:sz w:val="24"/>
          <w:szCs w:val="24"/>
          <w:lang w:val="es-MX" w:eastAsia="en-US"/>
        </w:rPr>
        <w:t>haga entrega a</w:t>
      </w:r>
      <w:r w:rsidR="00670749" w:rsidRPr="00225081">
        <w:rPr>
          <w:rFonts w:ascii="Palatino Linotype" w:eastAsia="Calibri" w:hAnsi="Palatino Linotype" w:cs="Calibri"/>
          <w:bCs/>
          <w:sz w:val="24"/>
          <w:szCs w:val="24"/>
          <w:lang w:val="es-MX" w:eastAsia="en-US"/>
        </w:rPr>
        <w:t xml:space="preserve"> </w:t>
      </w:r>
      <w:r w:rsidR="00670749" w:rsidRPr="00225081">
        <w:rPr>
          <w:rFonts w:ascii="Palatino Linotype" w:eastAsia="Calibri" w:hAnsi="Palatino Linotype" w:cs="Calibri"/>
          <w:b/>
          <w:bCs/>
          <w:sz w:val="24"/>
          <w:szCs w:val="24"/>
          <w:lang w:val="es-MX" w:eastAsia="en-US"/>
        </w:rPr>
        <w:t>LA</w:t>
      </w:r>
      <w:r w:rsidR="00B44F3F" w:rsidRPr="00225081">
        <w:rPr>
          <w:rFonts w:ascii="Palatino Linotype" w:eastAsia="Calibri" w:hAnsi="Palatino Linotype" w:cs="Calibri"/>
          <w:bCs/>
          <w:sz w:val="24"/>
          <w:szCs w:val="24"/>
          <w:lang w:val="es-MX" w:eastAsia="en-US"/>
        </w:rPr>
        <w:t xml:space="preserve"> </w:t>
      </w:r>
      <w:r w:rsidR="00B44F3F" w:rsidRPr="00225081">
        <w:rPr>
          <w:rFonts w:ascii="Palatino Linotype" w:eastAsia="Calibri" w:hAnsi="Palatino Linotype" w:cs="Calibri"/>
          <w:b/>
          <w:bCs/>
          <w:sz w:val="24"/>
          <w:szCs w:val="24"/>
          <w:lang w:val="es-MX" w:eastAsia="en-US"/>
        </w:rPr>
        <w:t xml:space="preserve">RECURRENTE </w:t>
      </w:r>
      <w:r w:rsidR="00092EAA" w:rsidRPr="00225081">
        <w:rPr>
          <w:rFonts w:ascii="Palatino Linotype" w:eastAsia="Calibri" w:hAnsi="Palatino Linotype" w:cs="Calibri"/>
          <w:bCs/>
          <w:sz w:val="24"/>
          <w:szCs w:val="24"/>
          <w:lang w:val="es-MX" w:eastAsia="en-US"/>
        </w:rPr>
        <w:t xml:space="preserve">el documento en el cual consten las normas y lineamientos </w:t>
      </w:r>
      <w:r w:rsidR="00B44F3F" w:rsidRPr="00225081">
        <w:rPr>
          <w:rFonts w:ascii="Palatino Linotype" w:eastAsia="Calibri" w:hAnsi="Palatino Linotype" w:cs="Calibri"/>
          <w:bCs/>
          <w:sz w:val="24"/>
          <w:szCs w:val="24"/>
          <w:lang w:val="es-MX" w:eastAsia="en-US"/>
        </w:rPr>
        <w:t xml:space="preserve">que el Municipio de Jiquipilco sigue para </w:t>
      </w:r>
      <w:r w:rsidR="00092EAA" w:rsidRPr="00225081">
        <w:rPr>
          <w:rFonts w:ascii="Palatino Linotype" w:eastAsia="Calibri" w:hAnsi="Palatino Linotype" w:cs="Calibri"/>
          <w:bCs/>
          <w:sz w:val="24"/>
          <w:szCs w:val="24"/>
          <w:lang w:val="es-MX" w:eastAsia="en-US"/>
        </w:rPr>
        <w:t>la operación y prestación de</w:t>
      </w:r>
      <w:r w:rsidR="00CC69F1" w:rsidRPr="00225081">
        <w:rPr>
          <w:rFonts w:ascii="Palatino Linotype" w:eastAsia="Calibri" w:hAnsi="Palatino Linotype" w:cs="Calibri"/>
          <w:bCs/>
          <w:sz w:val="24"/>
          <w:szCs w:val="24"/>
          <w:lang w:val="es-MX" w:eastAsia="en-US"/>
        </w:rPr>
        <w:t xml:space="preserve">l servicio de alumbrado público, </w:t>
      </w:r>
      <w:r w:rsidRPr="00225081">
        <w:rPr>
          <w:rFonts w:ascii="Palatino Linotype" w:eastAsia="Calibri" w:hAnsi="Palatino Linotype" w:cs="Calibri"/>
          <w:bCs/>
          <w:sz w:val="24"/>
          <w:szCs w:val="24"/>
          <w:lang w:val="es-MX" w:eastAsia="en-US"/>
        </w:rPr>
        <w:t xml:space="preserve">vigentes a la fecha de solicitud; es decir, al trece de noviembre de dos mil dieciocho. </w:t>
      </w:r>
    </w:p>
    <w:p w:rsidR="00CA0C07" w:rsidRPr="00225081" w:rsidRDefault="00CA0C07" w:rsidP="00995794">
      <w:pPr>
        <w:autoSpaceDE w:val="0"/>
        <w:autoSpaceDN w:val="0"/>
        <w:adjustRightInd w:val="0"/>
        <w:spacing w:after="0" w:line="360" w:lineRule="auto"/>
        <w:jc w:val="both"/>
        <w:rPr>
          <w:rFonts w:ascii="Palatino Linotype" w:eastAsia="Calibri" w:hAnsi="Palatino Linotype" w:cs="Calibri"/>
          <w:bCs/>
          <w:sz w:val="24"/>
          <w:szCs w:val="24"/>
          <w:lang w:val="es-MX" w:eastAsia="en-US"/>
        </w:rPr>
      </w:pPr>
    </w:p>
    <w:p w:rsidR="00CA0C07" w:rsidRPr="00225081" w:rsidRDefault="00CA0C07" w:rsidP="00995794">
      <w:pPr>
        <w:widowControl w:val="0"/>
        <w:tabs>
          <w:tab w:val="left" w:pos="1418"/>
        </w:tabs>
        <w:autoSpaceDE w:val="0"/>
        <w:autoSpaceDN w:val="0"/>
        <w:adjustRightInd w:val="0"/>
        <w:spacing w:after="0" w:line="360" w:lineRule="auto"/>
        <w:jc w:val="both"/>
        <w:rPr>
          <w:rFonts w:ascii="Palatino Linotype" w:eastAsia="Times New Roman" w:hAnsi="Palatino Linotype" w:cs="Arial"/>
          <w:sz w:val="24"/>
          <w:szCs w:val="24"/>
          <w:lang w:val="es-MX" w:eastAsia="es-MX"/>
        </w:rPr>
      </w:pPr>
      <w:r w:rsidRPr="00225081">
        <w:rPr>
          <w:rFonts w:ascii="Palatino Linotype" w:eastAsia="Times New Roman" w:hAnsi="Palatino Linotype" w:cs="Times New Roman"/>
          <w:color w:val="000000" w:themeColor="text1"/>
          <w:sz w:val="24"/>
          <w:szCs w:val="24"/>
          <w:lang w:val="es-ES"/>
        </w:rPr>
        <w:t xml:space="preserve">Por otro lado, es de precisar que si de los documentos de los cuales se ordena su entrega se advierta información clasificada como confidencial, procederá su entrega en </w:t>
      </w:r>
      <w:r w:rsidRPr="00225081">
        <w:rPr>
          <w:rFonts w:ascii="Palatino Linotype" w:eastAsia="Times New Roman" w:hAnsi="Palatino Linotype" w:cs="Arial"/>
          <w:b/>
          <w:sz w:val="24"/>
          <w:szCs w:val="24"/>
        </w:rPr>
        <w:t xml:space="preserve">versión pública, </w:t>
      </w:r>
      <w:r w:rsidRPr="00225081">
        <w:rPr>
          <w:rFonts w:ascii="Palatino Linotype" w:eastAsia="Times New Roman" w:hAnsi="Palatino Linotype" w:cs="Arial"/>
          <w:sz w:val="24"/>
          <w:szCs w:val="24"/>
          <w:lang w:val="es-MX" w:eastAsia="es-MX"/>
        </w:rPr>
        <w:t xml:space="preserve">toda vez que ésta tiene por objeto proteger datos personales, entendiéndose </w:t>
      </w:r>
      <w:r w:rsidRPr="00225081">
        <w:rPr>
          <w:rFonts w:ascii="Palatino Linotype" w:eastAsia="Times New Roman" w:hAnsi="Palatino Linotype" w:cs="Arial"/>
          <w:sz w:val="24"/>
          <w:szCs w:val="24"/>
          <w:lang w:val="es-MX" w:eastAsia="es-MX"/>
        </w:rPr>
        <w:lastRenderedPageBreak/>
        <w:t xml:space="preserve">por tales, aquéllos que hacen identificable a una persona física, de conformidad con el ordinal 3, fracción IX de la Ley de Transparencia y Acceso a la Información Pública del Estado de México y Municipios, y artículo 4, fracción XI de la </w:t>
      </w:r>
      <w:r w:rsidRPr="00225081">
        <w:rPr>
          <w:rFonts w:ascii="Palatino Linotype" w:eastAsia="Times New Roman" w:hAnsi="Palatino Linotype" w:cs="Arial"/>
          <w:sz w:val="24"/>
          <w:szCs w:val="24"/>
          <w:lang w:val="es-ES"/>
        </w:rPr>
        <w:t>Ley de Protección de Datos Personales en posesión de Sujetos Obligados del Estado de México y Municipios</w:t>
      </w:r>
      <w:r w:rsidRPr="00225081">
        <w:rPr>
          <w:rFonts w:ascii="Palatino Linotype" w:eastAsia="Times New Roman" w:hAnsi="Palatino Linotype" w:cs="Arial"/>
          <w:sz w:val="24"/>
          <w:szCs w:val="24"/>
          <w:lang w:val="es-MX" w:eastAsia="es-MX"/>
        </w:rPr>
        <w:t xml:space="preserve">. </w:t>
      </w:r>
    </w:p>
    <w:p w:rsidR="00CA0C07" w:rsidRPr="00225081" w:rsidRDefault="00CA0C07" w:rsidP="00995794">
      <w:pPr>
        <w:spacing w:after="0" w:line="360" w:lineRule="auto"/>
        <w:jc w:val="both"/>
        <w:rPr>
          <w:rFonts w:ascii="Palatino Linotype" w:eastAsia="Arial Unicode MS" w:hAnsi="Palatino Linotype" w:cs="Arial"/>
          <w:sz w:val="24"/>
          <w:szCs w:val="24"/>
          <w:lang w:val="es-ES"/>
        </w:rPr>
      </w:pP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Siendo importante señalar que, para la elaboración de versiones públicas, es necesario que el Comité de Transparencia del </w:t>
      </w:r>
      <w:r w:rsidRPr="00225081">
        <w:rPr>
          <w:rFonts w:ascii="Palatino Linotype" w:eastAsia="Times New Roman" w:hAnsi="Palatino Linotype" w:cs="Arial"/>
          <w:b/>
          <w:sz w:val="24"/>
          <w:szCs w:val="24"/>
          <w:lang w:val="es-ES"/>
        </w:rPr>
        <w:t xml:space="preserve">SUJETO OBLIGADO </w:t>
      </w:r>
      <w:r w:rsidRPr="00225081">
        <w:rPr>
          <w:rFonts w:ascii="Palatino Linotype" w:eastAsia="Times New Roman" w:hAnsi="Palatino Linotype" w:cs="Arial"/>
          <w:sz w:val="24"/>
          <w:szCs w:val="24"/>
          <w:lang w:val="es-ES"/>
        </w:rPr>
        <w:t xml:space="preserve">emita el respectivo Acuerdo de Clasificación debidamente fundado y motivado. </w:t>
      </w: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p>
    <w:p w:rsidR="00CA0C07" w:rsidRPr="00225081" w:rsidRDefault="00CA0C07" w:rsidP="00995794">
      <w:pPr>
        <w:spacing w:after="0" w:line="360" w:lineRule="auto"/>
        <w:jc w:val="both"/>
        <w:rPr>
          <w:rFonts w:ascii="Palatino Linotype" w:eastAsia="Times New Roman" w:hAnsi="Palatino Linotype" w:cs="Arial"/>
          <w:sz w:val="24"/>
          <w:szCs w:val="24"/>
          <w:lang w:val="es-MX" w:eastAsia="es-MX"/>
        </w:rPr>
      </w:pPr>
      <w:r w:rsidRPr="00225081">
        <w:rPr>
          <w:rFonts w:ascii="Palatino Linotype" w:eastAsia="Times New Roman"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225081">
        <w:rPr>
          <w:rFonts w:ascii="Palatino Linotype" w:eastAsia="Times New Roman" w:hAnsi="Palatino Linotype" w:cs="Arial"/>
          <w:sz w:val="24"/>
          <w:szCs w:val="24"/>
          <w:lang w:val="es-ES"/>
        </w:rPr>
        <w:t>Ley de Protección de Datos Personales en posesión de Sujetos Obligados del Estado de México y Municipios</w:t>
      </w:r>
      <w:r w:rsidRPr="00225081">
        <w:rPr>
          <w:rFonts w:ascii="Palatino Linotype" w:eastAsia="Times New Roman" w:hAnsi="Palatino Linotype" w:cs="Arial"/>
          <w:sz w:val="24"/>
          <w:szCs w:val="24"/>
          <w:lang w:val="es-MX" w:eastAsia="es-MX"/>
        </w:rPr>
        <w:t xml:space="preserve">; por consiguiente, se trata de información confidencial que debe ser testada por </w:t>
      </w:r>
      <w:r w:rsidRPr="00225081">
        <w:rPr>
          <w:rFonts w:ascii="Palatino Linotype" w:eastAsia="Times New Roman" w:hAnsi="Palatino Linotype" w:cs="Arial"/>
          <w:b/>
          <w:sz w:val="24"/>
          <w:szCs w:val="24"/>
          <w:lang w:val="es-MX" w:eastAsia="es-MX"/>
        </w:rPr>
        <w:t>EL SUJETO OBLIGADO</w:t>
      </w:r>
      <w:r w:rsidRPr="00225081">
        <w:rPr>
          <w:rFonts w:ascii="Palatino Linotype" w:eastAsia="Times New Roman" w:hAnsi="Palatino Linotype" w:cs="Arial"/>
          <w:sz w:val="24"/>
          <w:szCs w:val="24"/>
          <w:lang w:val="es-MX" w:eastAsia="es-MX"/>
        </w:rPr>
        <w:t>, por lo que, todo dato personal susceptible de clasificación debe ser protegido.</w:t>
      </w:r>
    </w:p>
    <w:p w:rsidR="00CA0C07" w:rsidRPr="00225081" w:rsidRDefault="00CA0C07" w:rsidP="00995794">
      <w:pPr>
        <w:spacing w:after="0" w:line="360" w:lineRule="auto"/>
        <w:jc w:val="both"/>
        <w:rPr>
          <w:rFonts w:ascii="Palatino Linotype" w:eastAsia="Times New Roman" w:hAnsi="Palatino Linotype" w:cs="Arial"/>
          <w:sz w:val="24"/>
          <w:szCs w:val="24"/>
          <w:lang w:val="es-MX" w:eastAsia="es-MX"/>
        </w:rPr>
      </w:pP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225081">
        <w:rPr>
          <w:rFonts w:ascii="Palatino Linotype" w:eastAsia="Times New Roman" w:hAnsi="Palatino Linotype" w:cs="Arial"/>
          <w:sz w:val="24"/>
          <w:szCs w:val="24"/>
          <w:lang w:val="es-ES"/>
        </w:rPr>
        <w:t>Ley de Protección de Datos Personales en posesión de Sujetos Obligados del Estado de México y Municipios</w:t>
      </w:r>
      <w:r w:rsidRPr="00225081">
        <w:rPr>
          <w:rFonts w:ascii="Palatino Linotype" w:eastAsia="Times New Roman" w:hAnsi="Palatino Linotype" w:cs="Arial"/>
          <w:sz w:val="24"/>
          <w:szCs w:val="24"/>
        </w:rPr>
        <w:t xml:space="preserve">; atento a ello, al momento de realizar la versión pública se deben proteger datos personales, que de </w:t>
      </w:r>
      <w:r w:rsidRPr="00225081">
        <w:rPr>
          <w:rFonts w:ascii="Palatino Linotype" w:eastAsia="Times New Roman" w:hAnsi="Palatino Linotype" w:cs="Arial"/>
          <w:sz w:val="24"/>
          <w:szCs w:val="24"/>
        </w:rPr>
        <w:lastRenderedPageBreak/>
        <w:t>manera enunciativa más no limitativa puede ser el nombre, RFC, CURP, entre otros, ya que en nada abonan a la trasparencia</w:t>
      </w:r>
      <w:r w:rsidRPr="00225081">
        <w:rPr>
          <w:rFonts w:ascii="Palatino Linotype" w:eastAsia="Times New Roman" w:hAnsi="Palatino Linotype" w:cs="Arial"/>
          <w:sz w:val="24"/>
          <w:szCs w:val="24"/>
          <w:lang w:val="es-ES"/>
        </w:rPr>
        <w:t xml:space="preserve">. </w:t>
      </w: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 xml:space="preserve">La finalidad de la </w:t>
      </w:r>
      <w:r w:rsidRPr="00225081">
        <w:rPr>
          <w:rFonts w:ascii="Palatino Linotype" w:eastAsia="Times New Roman" w:hAnsi="Palatino Linotype" w:cs="Arial"/>
          <w:b/>
          <w:sz w:val="24"/>
          <w:szCs w:val="24"/>
        </w:rPr>
        <w:t>versión pública</w:t>
      </w:r>
      <w:r w:rsidRPr="00225081">
        <w:rPr>
          <w:rFonts w:ascii="Palatino Linotype" w:eastAsia="Times New Roman" w:hAnsi="Palatino Linotype" w:cs="Arial"/>
          <w:sz w:val="24"/>
          <w:szCs w:val="24"/>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CA0C07" w:rsidRPr="00225081" w:rsidRDefault="00CA0C07" w:rsidP="00995794">
      <w:pPr>
        <w:autoSpaceDE w:val="0"/>
        <w:autoSpaceDN w:val="0"/>
        <w:adjustRightInd w:val="0"/>
        <w:spacing w:after="0" w:line="360" w:lineRule="auto"/>
        <w:jc w:val="both"/>
        <w:rPr>
          <w:rFonts w:ascii="Palatino Linotype" w:eastAsia="Times New Roman" w:hAnsi="Palatino Linotype" w:cs="Arial"/>
          <w:sz w:val="24"/>
          <w:szCs w:val="24"/>
        </w:rPr>
      </w:pPr>
    </w:p>
    <w:p w:rsidR="00CA0C07" w:rsidRPr="00225081" w:rsidRDefault="00CA0C07" w:rsidP="00995794">
      <w:pPr>
        <w:spacing w:after="0" w:line="360" w:lineRule="auto"/>
        <w:jc w:val="both"/>
        <w:rPr>
          <w:rFonts w:ascii="Palatino Linotype" w:eastAsia="Times New Roman" w:hAnsi="Palatino Linotype" w:cs="Arial"/>
          <w:sz w:val="24"/>
          <w:szCs w:val="24"/>
        </w:rPr>
      </w:pPr>
      <w:r w:rsidRPr="00225081">
        <w:rPr>
          <w:rFonts w:ascii="Palatino Linotype" w:eastAsia="Times New Roman" w:hAnsi="Palatino Linotype" w:cs="Arial"/>
          <w:sz w:val="24"/>
          <w:szCs w:val="24"/>
        </w:rPr>
        <w:t xml:space="preserve">Por ende, en el presente caso, </w:t>
      </w:r>
      <w:r w:rsidRPr="00225081">
        <w:rPr>
          <w:rFonts w:ascii="Palatino Linotype" w:eastAsia="Times New Roman" w:hAnsi="Palatino Linotype" w:cs="Arial"/>
          <w:b/>
          <w:sz w:val="24"/>
          <w:szCs w:val="24"/>
        </w:rPr>
        <w:t>EL SUJETO OBLIGADO</w:t>
      </w:r>
      <w:r w:rsidRPr="00225081">
        <w:rPr>
          <w:rFonts w:ascii="Palatino Linotype" w:eastAsia="Times New Roman" w:hAnsi="Palatino Linotype" w:cs="Arial"/>
          <w:sz w:val="24"/>
          <w:szCs w:val="24"/>
        </w:rPr>
        <w:t xml:space="preserve"> debe testar los datos referidos con antelación, sin pasar por alto que la clasificación respectiva tiene que cumplirse mediante la forma y formalidades que la ley impone; </w:t>
      </w:r>
      <w:r w:rsidRPr="00225081">
        <w:rPr>
          <w:rFonts w:ascii="Palatino Linotype" w:eastAsia="Times New Roman" w:hAnsi="Palatino Linotype" w:cs="Arial"/>
          <w:sz w:val="24"/>
          <w:szCs w:val="24"/>
          <w:lang w:val="es-ES"/>
        </w:rPr>
        <w:t>es</w:t>
      </w:r>
      <w:r w:rsidRPr="00225081">
        <w:rPr>
          <w:rFonts w:ascii="Palatino Linotype" w:eastAsia="Times New Roman" w:hAnsi="Palatino Linotype" w:cs="Arial"/>
          <w:sz w:val="24"/>
          <w:szCs w:val="24"/>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A0C07" w:rsidRPr="00225081" w:rsidRDefault="00CA0C07" w:rsidP="00995794">
      <w:pPr>
        <w:spacing w:after="0" w:line="240" w:lineRule="auto"/>
        <w:jc w:val="both"/>
        <w:rPr>
          <w:rFonts w:ascii="Palatino Linotype" w:eastAsia="Times New Roman" w:hAnsi="Palatino Linotype" w:cs="Arial"/>
          <w:sz w:val="24"/>
          <w:szCs w:val="24"/>
        </w:rPr>
      </w:pP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 xml:space="preserve">“Artículo 49. </w:t>
      </w:r>
      <w:r w:rsidRPr="00225081">
        <w:rPr>
          <w:rFonts w:ascii="Palatino Linotype" w:eastAsia="Times New Roman" w:hAnsi="Palatino Linotype" w:cs="Arial"/>
          <w:i/>
          <w:sz w:val="22"/>
          <w:szCs w:val="22"/>
          <w:lang w:val="es-MX" w:eastAsia="es-MX"/>
        </w:rPr>
        <w:t>Los Comités de Transparencia tendrán las siguientes atribuciones: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VIII.</w:t>
      </w:r>
      <w:r w:rsidRPr="00225081">
        <w:rPr>
          <w:rFonts w:ascii="Palatino Linotype" w:eastAsia="Times New Roman" w:hAnsi="Palatino Linotype" w:cs="Arial"/>
          <w:i/>
          <w:sz w:val="22"/>
          <w:szCs w:val="22"/>
          <w:lang w:val="es-MX" w:eastAsia="es-MX"/>
        </w:rPr>
        <w:t xml:space="preserve"> Aprobar, modificar o revocar la clasificación de la información;</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Artículo 132.</w:t>
      </w:r>
      <w:r w:rsidRPr="00225081">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w:t>
      </w:r>
      <w:r w:rsidRPr="00225081">
        <w:rPr>
          <w:rFonts w:ascii="Palatino Linotype" w:eastAsia="Times New Roman" w:hAnsi="Palatino Linotype" w:cs="Arial"/>
          <w:i/>
          <w:sz w:val="22"/>
          <w:szCs w:val="22"/>
          <w:lang w:val="es-MX" w:eastAsia="es-MX"/>
        </w:rPr>
        <w:t xml:space="preserve"> Se reciba una solicitud de acceso a la información;</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II.</w:t>
      </w:r>
      <w:r w:rsidRPr="00225081">
        <w:rPr>
          <w:rFonts w:ascii="Palatino Linotype" w:eastAsia="Times New Roman" w:hAnsi="Palatino Linotype" w:cs="Arial"/>
          <w:i/>
          <w:sz w:val="22"/>
          <w:szCs w:val="22"/>
          <w:lang w:val="es-MX" w:eastAsia="es-MX"/>
        </w:rPr>
        <w:t xml:space="preserve"> Se determine mediante resolución de autoridad competente; o</w:t>
      </w:r>
    </w:p>
    <w:p w:rsidR="00CA0C07" w:rsidRPr="00225081"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225081">
        <w:rPr>
          <w:rFonts w:ascii="Palatino Linotype" w:eastAsia="Times New Roman" w:hAnsi="Palatino Linotype" w:cs="Arial"/>
          <w:i/>
          <w:sz w:val="22"/>
          <w:szCs w:val="22"/>
          <w:lang w:val="es-MX" w:eastAsia="es-MX"/>
        </w:rPr>
        <w:lastRenderedPageBreak/>
        <w:t>III. Se generen versiones públicas para dar cumplimiento a las obligaciones de transparencia previstas en esta Ley.</w:t>
      </w:r>
      <w:r w:rsidRPr="00225081">
        <w:rPr>
          <w:rFonts w:ascii="Palatino Linotype" w:eastAsia="Times New Roman" w:hAnsi="Palatino Linotype" w:cs="Arial"/>
          <w:b/>
          <w:i/>
          <w:sz w:val="22"/>
          <w:szCs w:val="22"/>
          <w:lang w:val="es-MX" w:eastAsia="es-MX"/>
        </w:rPr>
        <w:t>”</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Segundo.-</w:t>
      </w:r>
      <w:r w:rsidRPr="00225081">
        <w:rPr>
          <w:rFonts w:ascii="Palatino Linotype" w:eastAsia="Times New Roman" w:hAnsi="Palatino Linotype" w:cs="Arial"/>
          <w:i/>
          <w:sz w:val="22"/>
          <w:szCs w:val="22"/>
          <w:lang w:val="es-MX" w:eastAsia="es-MX"/>
        </w:rPr>
        <w:t xml:space="preserve"> Para efectos de los presentes Lineamientos Generales, se entenderá por:</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XVIII.</w:t>
      </w:r>
      <w:r w:rsidRPr="00225081">
        <w:rPr>
          <w:rFonts w:ascii="Palatino Linotype" w:eastAsia="Times New Roman" w:hAnsi="Palatino Linotype" w:cs="Arial"/>
          <w:i/>
          <w:sz w:val="22"/>
          <w:szCs w:val="22"/>
          <w:lang w:val="es-MX" w:eastAsia="es-MX"/>
        </w:rPr>
        <w:t xml:space="preserve"> </w:t>
      </w:r>
      <w:r w:rsidRPr="00225081">
        <w:rPr>
          <w:rFonts w:ascii="Palatino Linotype" w:eastAsia="Times New Roman" w:hAnsi="Palatino Linotype" w:cs="Arial"/>
          <w:b/>
          <w:i/>
          <w:sz w:val="22"/>
          <w:szCs w:val="22"/>
          <w:lang w:val="es-MX" w:eastAsia="es-MX"/>
        </w:rPr>
        <w:t>Versión pública:</w:t>
      </w:r>
      <w:r w:rsidRPr="00225081">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Cuarto.</w:t>
      </w:r>
      <w:r w:rsidRPr="00225081">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Quinto.</w:t>
      </w:r>
      <w:r w:rsidRPr="00225081">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Sexto.</w:t>
      </w:r>
      <w:r w:rsidRPr="00225081">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Séptimo.</w:t>
      </w:r>
      <w:r w:rsidRPr="00225081">
        <w:rPr>
          <w:rFonts w:ascii="Palatino Linotype" w:eastAsia="Times New Roman" w:hAnsi="Palatino Linotype" w:cs="Arial"/>
          <w:i/>
          <w:sz w:val="22"/>
          <w:szCs w:val="22"/>
          <w:lang w:val="es-MX" w:eastAsia="es-MX"/>
        </w:rPr>
        <w:t xml:space="preserve"> La clasificación de la información se llevará a cabo en el momento en que:</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w:t>
      </w:r>
      <w:r w:rsidRPr="00225081">
        <w:rPr>
          <w:rFonts w:ascii="Palatino Linotype" w:eastAsia="Times New Roman" w:hAnsi="Palatino Linotype" w:cs="Arial"/>
          <w:i/>
          <w:sz w:val="22"/>
          <w:szCs w:val="22"/>
          <w:lang w:val="es-MX" w:eastAsia="es-MX"/>
        </w:rPr>
        <w:t xml:space="preserve"> Se reciba una solicitud de acceso a la información;</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II.</w:t>
      </w:r>
      <w:r w:rsidRPr="00225081">
        <w:rPr>
          <w:rFonts w:ascii="Palatino Linotype" w:eastAsia="Times New Roman" w:hAnsi="Palatino Linotype" w:cs="Arial"/>
          <w:i/>
          <w:sz w:val="22"/>
          <w:szCs w:val="22"/>
          <w:lang w:val="es-MX" w:eastAsia="es-MX"/>
        </w:rPr>
        <w:t xml:space="preserve"> Se determine mediante resolución de autoridad competente, o</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III.</w:t>
      </w:r>
      <w:r w:rsidRPr="00225081">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lastRenderedPageBreak/>
        <w:t>Octavo.</w:t>
      </w:r>
      <w:r w:rsidRPr="00225081">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Noveno.</w:t>
      </w:r>
      <w:r w:rsidRPr="00225081">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b/>
          <w:i/>
          <w:sz w:val="22"/>
          <w:szCs w:val="22"/>
          <w:lang w:val="es-MX" w:eastAsia="es-MX"/>
        </w:rPr>
        <w:t>Décimo.</w:t>
      </w:r>
      <w:r w:rsidRPr="00225081">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r w:rsidRPr="00225081">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CA0C07" w:rsidRPr="00225081" w:rsidRDefault="00CA0C07" w:rsidP="00995794">
      <w:pPr>
        <w:spacing w:after="0" w:line="240" w:lineRule="auto"/>
        <w:ind w:left="851" w:right="902"/>
        <w:jc w:val="both"/>
        <w:rPr>
          <w:rFonts w:ascii="Palatino Linotype" w:eastAsia="Times New Roman" w:hAnsi="Palatino Linotype" w:cs="Arial"/>
          <w:b/>
          <w:i/>
          <w:sz w:val="22"/>
          <w:szCs w:val="22"/>
          <w:lang w:val="es-MX" w:eastAsia="es-MX"/>
        </w:rPr>
      </w:pPr>
      <w:r w:rsidRPr="00225081">
        <w:rPr>
          <w:rFonts w:ascii="Palatino Linotype" w:eastAsia="Times New Roman" w:hAnsi="Palatino Linotype" w:cs="Arial"/>
          <w:b/>
          <w:i/>
          <w:sz w:val="22"/>
          <w:szCs w:val="22"/>
          <w:lang w:val="es-MX" w:eastAsia="es-MX"/>
        </w:rPr>
        <w:t>Décimo primero.</w:t>
      </w:r>
      <w:r w:rsidRPr="00225081">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25081">
        <w:rPr>
          <w:rFonts w:ascii="Palatino Linotype" w:eastAsia="Times New Roman" w:hAnsi="Palatino Linotype" w:cs="Arial"/>
          <w:b/>
          <w:i/>
          <w:sz w:val="22"/>
          <w:szCs w:val="22"/>
          <w:lang w:val="es-MX" w:eastAsia="es-MX"/>
        </w:rPr>
        <w:t>”</w:t>
      </w:r>
    </w:p>
    <w:p w:rsidR="00CA0C07" w:rsidRPr="00225081" w:rsidRDefault="00CA0C07" w:rsidP="00995794">
      <w:pPr>
        <w:spacing w:after="0" w:line="240" w:lineRule="auto"/>
        <w:ind w:left="851" w:right="902"/>
        <w:jc w:val="both"/>
        <w:rPr>
          <w:rFonts w:ascii="Palatino Linotype" w:eastAsia="Times New Roman" w:hAnsi="Palatino Linotype" w:cs="Arial"/>
          <w:i/>
          <w:sz w:val="22"/>
          <w:szCs w:val="22"/>
          <w:lang w:val="es-MX" w:eastAsia="es-MX"/>
        </w:rPr>
      </w:pPr>
    </w:p>
    <w:p w:rsidR="00CA0C07" w:rsidRPr="00225081" w:rsidRDefault="00CA0C07" w:rsidP="00995794">
      <w:pPr>
        <w:spacing w:after="0" w:line="360" w:lineRule="auto"/>
        <w:jc w:val="both"/>
        <w:rPr>
          <w:rFonts w:ascii="Palatino Linotype" w:eastAsia="Times New Roman" w:hAnsi="Palatino Linotype" w:cs="Arial"/>
          <w:sz w:val="24"/>
          <w:szCs w:val="24"/>
          <w:lang w:val="es-ES"/>
        </w:rPr>
      </w:pPr>
      <w:r w:rsidRPr="00225081">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225081">
        <w:rPr>
          <w:rFonts w:ascii="Palatino Linotype" w:eastAsia="Times New Roman" w:hAnsi="Palatino Linotype" w:cs="Arial"/>
          <w:b/>
          <w:sz w:val="24"/>
          <w:szCs w:val="24"/>
          <w:lang w:val="es-ES"/>
        </w:rPr>
        <w:t xml:space="preserve">SUJETO OBLIGADO </w:t>
      </w:r>
      <w:r w:rsidRPr="00225081">
        <w:rPr>
          <w:rFonts w:ascii="Palatino Linotype" w:eastAsia="Times New Roman" w:hAnsi="Palatino Linotype" w:cs="Arial"/>
          <w:sz w:val="24"/>
          <w:szCs w:val="24"/>
          <w:lang w:val="es-ES"/>
        </w:rPr>
        <w:t xml:space="preserve">que la sustente, en el que se expongan los fundamentos y razones que llevaron a la autoridad a testar, suprimir o eliminar datos de dicho soporte documental, ya que el </w:t>
      </w:r>
      <w:r w:rsidRPr="00225081">
        <w:rPr>
          <w:rFonts w:ascii="Palatino Linotype" w:eastAsia="Times New Roman" w:hAnsi="Palatino Linotype" w:cs="Arial"/>
          <w:sz w:val="24"/>
          <w:szCs w:val="24"/>
          <w:lang w:val="es-ES"/>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w:t>
      </w:r>
      <w:r w:rsidR="005D604D" w:rsidRPr="00225081">
        <w:rPr>
          <w:rFonts w:ascii="Palatino Linotype" w:eastAsia="Times New Roman" w:hAnsi="Palatino Linotype" w:cs="Arial"/>
          <w:sz w:val="24"/>
          <w:szCs w:val="24"/>
          <w:lang w:val="es-ES"/>
        </w:rPr>
        <w:t>o de acceso a la información de la</w:t>
      </w:r>
      <w:r w:rsidRPr="00225081">
        <w:rPr>
          <w:rFonts w:ascii="Palatino Linotype" w:eastAsia="Times New Roman" w:hAnsi="Palatino Linotype" w:cs="Arial"/>
          <w:sz w:val="24"/>
          <w:szCs w:val="24"/>
          <w:lang w:val="es-ES"/>
        </w:rPr>
        <w:t xml:space="preserve"> solicitante.</w:t>
      </w:r>
    </w:p>
    <w:p w:rsidR="00CA0C07" w:rsidRPr="00225081" w:rsidRDefault="00CA0C07" w:rsidP="00995794">
      <w:pPr>
        <w:spacing w:after="0" w:line="360" w:lineRule="auto"/>
        <w:jc w:val="both"/>
        <w:rPr>
          <w:rFonts w:ascii="Palatino Linotype" w:eastAsia="Times New Roman" w:hAnsi="Palatino Linotype" w:cs="Arial"/>
          <w:sz w:val="24"/>
          <w:szCs w:val="24"/>
          <w:lang w:val="es-ES"/>
        </w:rPr>
      </w:pPr>
    </w:p>
    <w:p w:rsidR="00CA0C07" w:rsidRPr="00225081" w:rsidRDefault="00CA0C07" w:rsidP="00995794">
      <w:pPr>
        <w:spacing w:after="0" w:line="360" w:lineRule="auto"/>
        <w:jc w:val="both"/>
        <w:rPr>
          <w:rFonts w:ascii="Palatino Linotype" w:hAnsi="Palatino Linotype" w:cs="Arial"/>
          <w:sz w:val="24"/>
          <w:szCs w:val="24"/>
        </w:rPr>
      </w:pPr>
      <w:r w:rsidRPr="00225081">
        <w:rPr>
          <w:rFonts w:ascii="Palatino Linotype" w:hAnsi="Palatino Linotype" w:cs="Arial"/>
          <w:color w:val="000000"/>
          <w:sz w:val="24"/>
          <w:szCs w:val="24"/>
        </w:rPr>
        <w:t xml:space="preserve">Finalmente, es importante señalar que en razón de que </w:t>
      </w:r>
      <w:r w:rsidRPr="00225081">
        <w:rPr>
          <w:rFonts w:ascii="Palatino Linotype" w:hAnsi="Palatino Linotype" w:cs="Arial"/>
          <w:b/>
          <w:color w:val="000000"/>
          <w:sz w:val="24"/>
          <w:szCs w:val="24"/>
        </w:rPr>
        <w:t xml:space="preserve">EL SUJETO OBLIGADO </w:t>
      </w:r>
      <w:r w:rsidRPr="00225081">
        <w:rPr>
          <w:rFonts w:ascii="Palatino Linotype" w:hAnsi="Palatino Linotype" w:cs="Arial"/>
          <w:sz w:val="24"/>
          <w:szCs w:val="24"/>
        </w:rPr>
        <w:t xml:space="preserve">fue omiso en entregar la respuesta a la solicitud de información pública y dado que el recurso de revisión materia del presente asunto, </w:t>
      </w:r>
      <w:r w:rsidRPr="00225081">
        <w:rPr>
          <w:rFonts w:ascii="Palatino Linotype" w:hAnsi="Palatino Linotype"/>
          <w:sz w:val="24"/>
          <w:szCs w:val="24"/>
        </w:rPr>
        <w:t xml:space="preserve">no es el medio para investigar y en su caso, sancionar a servidores públicos </w:t>
      </w:r>
      <w:r w:rsidRPr="00225081">
        <w:rPr>
          <w:rFonts w:ascii="Palatino Linotype" w:hAnsi="Palatino Linotype"/>
          <w:b/>
          <w:sz w:val="24"/>
          <w:szCs w:val="24"/>
          <w:u w:val="single"/>
        </w:rPr>
        <w:t>por la omisión de la entrega de información pública</w:t>
      </w:r>
      <w:r w:rsidRPr="00225081">
        <w:rPr>
          <w:rFonts w:ascii="Palatino Linotype" w:hAnsi="Palatino Linotype"/>
          <w:sz w:val="24"/>
          <w:szCs w:val="24"/>
        </w:rPr>
        <w:t>, toda vez que el artículo 163 de la Ley de la materia, prevé el plazo de respuesta a atención a solicitudes de información; atento a ello, este Instituto en el ámbito de sus atribuciones, hará  d</w:t>
      </w:r>
      <w:r w:rsidRPr="00225081">
        <w:rPr>
          <w:rFonts w:ascii="Palatino Linotype" w:hAnsi="Palatino Linotype" w:cs="Arial"/>
          <w:sz w:val="24"/>
          <w:szCs w:val="24"/>
        </w:rPr>
        <w:t xml:space="preserve">el conocimiento al Contralor de este Instituto a fin de que en términos del ordinal 190 de la Ley de la materia determine lo conducente. </w:t>
      </w:r>
    </w:p>
    <w:p w:rsidR="00CA0C07" w:rsidRPr="00225081" w:rsidRDefault="00CA0C07" w:rsidP="00995794">
      <w:pPr>
        <w:spacing w:after="0" w:line="360" w:lineRule="auto"/>
        <w:jc w:val="both"/>
        <w:rPr>
          <w:rFonts w:ascii="Palatino Linotype" w:eastAsia="Calibri" w:hAnsi="Palatino Linotype" w:cs="Arial"/>
          <w:sz w:val="24"/>
          <w:szCs w:val="24"/>
        </w:rPr>
      </w:pPr>
    </w:p>
    <w:p w:rsidR="00CA0C07" w:rsidRPr="00225081" w:rsidRDefault="005D604D" w:rsidP="00995794">
      <w:pPr>
        <w:spacing w:after="0" w:line="360" w:lineRule="auto"/>
        <w:jc w:val="both"/>
        <w:rPr>
          <w:rFonts w:ascii="Palatino Linotype" w:eastAsia="Calibri" w:hAnsi="Palatino Linotype" w:cs="Arial"/>
          <w:sz w:val="24"/>
          <w:szCs w:val="24"/>
        </w:rPr>
      </w:pPr>
      <w:r w:rsidRPr="00225081">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87936" behindDoc="0" locked="0" layoutInCell="1" allowOverlap="1">
                <wp:simplePos x="0" y="0"/>
                <wp:positionH relativeFrom="column">
                  <wp:posOffset>18333</wp:posOffset>
                </wp:positionH>
                <wp:positionV relativeFrom="paragraph">
                  <wp:posOffset>1467229</wp:posOffset>
                </wp:positionV>
                <wp:extent cx="5765470" cy="890650"/>
                <wp:effectExtent l="38100" t="38100" r="64135" b="81280"/>
                <wp:wrapNone/>
                <wp:docPr id="28" name="Conector recto 28"/>
                <wp:cNvGraphicFramePr/>
                <a:graphic xmlns:a="http://schemas.openxmlformats.org/drawingml/2006/main">
                  <a:graphicData uri="http://schemas.microsoft.com/office/word/2010/wordprocessingShape">
                    <wps:wsp>
                      <wps:cNvCnPr/>
                      <wps:spPr>
                        <a:xfrm>
                          <a:off x="0" y="0"/>
                          <a:ext cx="5765470" cy="890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9CB50B" id="Conector recto 2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45pt,115.55pt" to="455.4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" strokecolor="black [3200]" strokeweight="2pt">
                <v:shadow on="t" color="black" opacity="24903f" origin=",.5" offset="0,.55556mm"/>
              </v:line>
            </w:pict>
          </mc:Fallback>
        </mc:AlternateContent>
      </w:r>
      <w:r w:rsidR="00CA0C07" w:rsidRPr="00225081">
        <w:rPr>
          <w:rFonts w:ascii="Palatino Linotype" w:eastAsia="Calibri" w:hAnsi="Palatino Linotype" w:cs="Arial"/>
          <w:sz w:val="24"/>
          <w:szCs w:val="24"/>
        </w:rPr>
        <w:t xml:space="preserve">Así, con fundamento en lo prescrito en los artículos 5, párrafos </w:t>
      </w:r>
      <w:r w:rsidR="00CA0C07" w:rsidRPr="00225081">
        <w:rPr>
          <w:rFonts w:ascii="Palatino Linotype" w:hAnsi="Palatino Linotype"/>
          <w:sz w:val="24"/>
          <w:szCs w:val="24"/>
        </w:rPr>
        <w:t xml:space="preserve">vigésimo, vigésimo primero y vigésimo segundo, fracciones IV y V </w:t>
      </w:r>
      <w:r w:rsidR="00CA0C07" w:rsidRPr="00225081">
        <w:rPr>
          <w:rFonts w:ascii="Palatino Linotype" w:eastAsia="Calibri" w:hAnsi="Palatino Linotype" w:cs="Arial"/>
          <w:sz w:val="24"/>
          <w:szCs w:val="24"/>
        </w:rPr>
        <w:t xml:space="preserve">de la Constitución Política del Estado Libre y Soberano de México; </w:t>
      </w:r>
      <w:r w:rsidR="00CA0C07" w:rsidRPr="00225081">
        <w:rPr>
          <w:rFonts w:ascii="Palatino Linotype" w:hAnsi="Palatino Linotype" w:cs="Arial"/>
          <w:sz w:val="24"/>
          <w:szCs w:val="24"/>
        </w:rPr>
        <w:t>2, fracción II, 9, 29, 36, fracciones I y II, 176, 178, 179, 181, 185, fracción I, 186 y 188</w:t>
      </w:r>
      <w:r w:rsidR="00CA0C07" w:rsidRPr="00225081">
        <w:rPr>
          <w:rFonts w:ascii="Palatino Linotype" w:eastAsia="Calibri" w:hAnsi="Palatino Linotype" w:cs="Arial"/>
          <w:sz w:val="24"/>
          <w:szCs w:val="24"/>
        </w:rPr>
        <w:t xml:space="preserve"> de la Ley de Transparencia y Acceso a la Información Pública del Estado de México y Municipios, este Pleno:</w:t>
      </w:r>
    </w:p>
    <w:p w:rsidR="00092EAA" w:rsidRPr="00225081" w:rsidRDefault="00092EAA" w:rsidP="00995794">
      <w:pPr>
        <w:spacing w:after="0" w:line="240" w:lineRule="auto"/>
        <w:jc w:val="both"/>
        <w:rPr>
          <w:rFonts w:ascii="Palatino Linotype" w:eastAsia="Arial Unicode MS" w:hAnsi="Palatino Linotype" w:cs="Arial"/>
          <w:sz w:val="24"/>
          <w:szCs w:val="24"/>
          <w:lang w:val="es-ES"/>
        </w:rPr>
      </w:pPr>
    </w:p>
    <w:p w:rsidR="005D604D" w:rsidRPr="00225081" w:rsidRDefault="005D604D" w:rsidP="00995794">
      <w:pPr>
        <w:spacing w:after="0" w:line="240" w:lineRule="auto"/>
        <w:jc w:val="both"/>
        <w:rPr>
          <w:rFonts w:ascii="Palatino Linotype" w:eastAsia="Arial Unicode MS" w:hAnsi="Palatino Linotype" w:cs="Arial"/>
          <w:sz w:val="24"/>
          <w:szCs w:val="24"/>
          <w:lang w:val="es-ES"/>
        </w:rPr>
      </w:pPr>
    </w:p>
    <w:p w:rsidR="00CA0C07" w:rsidRPr="00225081" w:rsidRDefault="00CA0C07" w:rsidP="00995794">
      <w:pPr>
        <w:spacing w:after="0" w:line="240" w:lineRule="auto"/>
        <w:jc w:val="center"/>
        <w:rPr>
          <w:rFonts w:ascii="Palatino Linotype" w:hAnsi="Palatino Linotype" w:cs="Arial"/>
          <w:b/>
          <w:spacing w:val="44"/>
          <w:sz w:val="28"/>
          <w:lang w:val="pt-BR"/>
        </w:rPr>
      </w:pPr>
      <w:r w:rsidRPr="00225081">
        <w:rPr>
          <w:rFonts w:ascii="Palatino Linotype" w:hAnsi="Palatino Linotype" w:cs="Arial"/>
          <w:b/>
          <w:spacing w:val="44"/>
          <w:sz w:val="28"/>
          <w:lang w:val="pt-BR"/>
        </w:rPr>
        <w:lastRenderedPageBreak/>
        <w:t>RESUELVE</w:t>
      </w:r>
    </w:p>
    <w:p w:rsidR="00CA0C07" w:rsidRPr="00225081" w:rsidRDefault="00CA0C07" w:rsidP="00995794">
      <w:pPr>
        <w:spacing w:after="0" w:line="240" w:lineRule="auto"/>
        <w:jc w:val="center"/>
        <w:rPr>
          <w:rFonts w:ascii="Palatino Linotype" w:hAnsi="Palatino Linotype" w:cs="Arial"/>
          <w:b/>
          <w:sz w:val="24"/>
          <w:lang w:val="pt-BR"/>
        </w:rPr>
      </w:pPr>
    </w:p>
    <w:p w:rsidR="00CA0C07" w:rsidRPr="00225081" w:rsidRDefault="00CA0C07" w:rsidP="00995794">
      <w:pPr>
        <w:spacing w:after="0" w:line="360" w:lineRule="auto"/>
        <w:jc w:val="both"/>
        <w:rPr>
          <w:rFonts w:ascii="Palatino Linotype" w:hAnsi="Palatino Linotype" w:cs="Arial"/>
          <w:sz w:val="24"/>
          <w:lang w:val="es-MX"/>
        </w:rPr>
      </w:pPr>
      <w:r w:rsidRPr="00225081">
        <w:rPr>
          <w:rFonts w:ascii="Palatino Linotype" w:hAnsi="Palatino Linotype" w:cs="Arial"/>
          <w:b/>
          <w:bCs/>
          <w:color w:val="222222"/>
          <w:sz w:val="28"/>
          <w:lang w:eastAsia="es-MX"/>
        </w:rPr>
        <w:t>PRIMERO</w:t>
      </w:r>
      <w:r w:rsidRPr="00225081">
        <w:rPr>
          <w:rFonts w:ascii="Palatino Linotype" w:hAnsi="Palatino Linotype" w:cs="Arial"/>
        </w:rPr>
        <w:t xml:space="preserve">. </w:t>
      </w:r>
      <w:r w:rsidRPr="00225081">
        <w:rPr>
          <w:rFonts w:ascii="Palatino Linotype" w:hAnsi="Palatino Linotype" w:cs="Arial"/>
          <w:sz w:val="24"/>
        </w:rPr>
        <w:t xml:space="preserve">Resultan </w:t>
      </w:r>
      <w:r w:rsidRPr="00225081">
        <w:rPr>
          <w:rFonts w:ascii="Palatino Linotype" w:hAnsi="Palatino Linotype" w:cs="Arial"/>
          <w:b/>
          <w:sz w:val="24"/>
        </w:rPr>
        <w:t>fundadas</w:t>
      </w:r>
      <w:r w:rsidRPr="00225081">
        <w:rPr>
          <w:rFonts w:ascii="Palatino Linotype" w:hAnsi="Palatino Linotype" w:cs="Arial"/>
          <w:sz w:val="24"/>
        </w:rPr>
        <w:t xml:space="preserve"> las razones o motivos de inconformidad planteadas por </w:t>
      </w:r>
      <w:r w:rsidR="00670749" w:rsidRPr="00225081">
        <w:rPr>
          <w:rFonts w:ascii="Palatino Linotype" w:hAnsi="Palatino Linotype" w:cs="Arial"/>
          <w:b/>
          <w:sz w:val="24"/>
        </w:rPr>
        <w:t>LA</w:t>
      </w:r>
      <w:r w:rsidRPr="00225081">
        <w:rPr>
          <w:rFonts w:ascii="Palatino Linotype" w:hAnsi="Palatino Linotype" w:cs="Arial"/>
          <w:b/>
          <w:sz w:val="24"/>
        </w:rPr>
        <w:t xml:space="preserve"> RECURRENTE</w:t>
      </w:r>
      <w:r w:rsidRPr="00225081">
        <w:rPr>
          <w:rFonts w:ascii="Palatino Linotype" w:hAnsi="Palatino Linotype" w:cs="Arial"/>
          <w:sz w:val="24"/>
        </w:rPr>
        <w:t xml:space="preserve"> </w:t>
      </w:r>
      <w:r w:rsidRPr="00225081">
        <w:rPr>
          <w:rFonts w:ascii="Palatino Linotype" w:hAnsi="Palatino Linotype" w:cs="Arial"/>
          <w:sz w:val="24"/>
          <w:lang w:val="es-MX"/>
        </w:rPr>
        <w:t xml:space="preserve">en términos del Considerando </w:t>
      </w:r>
      <w:r w:rsidRPr="00225081">
        <w:rPr>
          <w:rFonts w:ascii="Palatino Linotype" w:hAnsi="Palatino Linotype" w:cs="Arial"/>
          <w:b/>
          <w:sz w:val="24"/>
          <w:lang w:val="es-MX"/>
        </w:rPr>
        <w:t xml:space="preserve">QUINTO </w:t>
      </w:r>
      <w:r w:rsidRPr="00225081">
        <w:rPr>
          <w:rFonts w:ascii="Palatino Linotype" w:hAnsi="Palatino Linotype" w:cs="Arial"/>
          <w:sz w:val="24"/>
          <w:lang w:val="es-MX"/>
        </w:rPr>
        <w:t>de esta Resolución.</w:t>
      </w:r>
    </w:p>
    <w:p w:rsidR="00CA0C07" w:rsidRPr="00225081" w:rsidRDefault="00CA0C07" w:rsidP="00995794">
      <w:pPr>
        <w:spacing w:after="0" w:line="360" w:lineRule="auto"/>
        <w:jc w:val="both"/>
        <w:rPr>
          <w:rFonts w:ascii="Palatino Linotype" w:hAnsi="Palatino Linotype" w:cs="Arial"/>
        </w:rPr>
      </w:pPr>
    </w:p>
    <w:p w:rsidR="00CA0C07" w:rsidRPr="00225081" w:rsidRDefault="00CA0C07" w:rsidP="00995794">
      <w:pPr>
        <w:spacing w:after="0" w:line="360" w:lineRule="auto"/>
        <w:jc w:val="both"/>
        <w:rPr>
          <w:rFonts w:ascii="Palatino Linotype" w:hAnsi="Palatino Linotype"/>
          <w:sz w:val="24"/>
          <w:szCs w:val="24"/>
          <w:shd w:val="clear" w:color="auto" w:fill="FFFFFF"/>
        </w:rPr>
      </w:pPr>
      <w:r w:rsidRPr="00225081">
        <w:rPr>
          <w:rFonts w:ascii="Palatino Linotype" w:hAnsi="Palatino Linotype" w:cs="Arial"/>
          <w:b/>
          <w:bCs/>
          <w:color w:val="222222"/>
          <w:sz w:val="28"/>
          <w:lang w:eastAsia="es-MX"/>
        </w:rPr>
        <w:t>SEGUNDO</w:t>
      </w:r>
      <w:r w:rsidRPr="00225081">
        <w:rPr>
          <w:rFonts w:ascii="Palatino Linotype" w:eastAsia="Calibri" w:hAnsi="Palatino Linotype" w:cs="Arial"/>
          <w:b/>
          <w:bCs/>
        </w:rPr>
        <w:t xml:space="preserve">. </w:t>
      </w:r>
      <w:r w:rsidRPr="00225081">
        <w:rPr>
          <w:rFonts w:ascii="Palatino Linotype" w:eastAsia="Calibri" w:hAnsi="Palatino Linotype" w:cs="Arial"/>
          <w:bCs/>
          <w:sz w:val="24"/>
          <w:szCs w:val="24"/>
        </w:rPr>
        <w:t>Se</w:t>
      </w:r>
      <w:r w:rsidRPr="00225081">
        <w:rPr>
          <w:rFonts w:ascii="Palatino Linotype" w:eastAsia="Calibri" w:hAnsi="Palatino Linotype" w:cs="Arial"/>
          <w:b/>
          <w:bCs/>
          <w:sz w:val="24"/>
          <w:szCs w:val="24"/>
        </w:rPr>
        <w:t xml:space="preserve"> </w:t>
      </w:r>
      <w:r w:rsidRPr="00225081">
        <w:rPr>
          <w:rFonts w:ascii="Palatino Linotype" w:eastAsia="Calibri" w:hAnsi="Palatino Linotype" w:cs="Arial"/>
          <w:b/>
          <w:sz w:val="24"/>
          <w:szCs w:val="24"/>
        </w:rPr>
        <w:t xml:space="preserve">ORDENA </w:t>
      </w:r>
      <w:r w:rsidRPr="00225081">
        <w:rPr>
          <w:rFonts w:ascii="Palatino Linotype" w:eastAsia="Calibri" w:hAnsi="Palatino Linotype" w:cs="Arial"/>
          <w:sz w:val="24"/>
          <w:szCs w:val="24"/>
        </w:rPr>
        <w:t xml:space="preserve">al </w:t>
      </w:r>
      <w:r w:rsidRPr="00225081">
        <w:rPr>
          <w:rFonts w:ascii="Palatino Linotype" w:eastAsia="Calibri" w:hAnsi="Palatino Linotype" w:cs="Arial"/>
          <w:b/>
          <w:sz w:val="24"/>
          <w:szCs w:val="24"/>
        </w:rPr>
        <w:t xml:space="preserve">SUJETO OBLIGADO </w:t>
      </w:r>
      <w:r w:rsidRPr="00225081">
        <w:rPr>
          <w:rFonts w:ascii="Palatino Linotype" w:eastAsia="Calibri" w:hAnsi="Palatino Linotype" w:cs="Arial"/>
          <w:sz w:val="24"/>
          <w:szCs w:val="24"/>
        </w:rPr>
        <w:t xml:space="preserve">atienda la solicitud de información </w:t>
      </w:r>
      <w:r w:rsidRPr="00225081">
        <w:rPr>
          <w:rFonts w:ascii="Palatino Linotype" w:eastAsia="Calibri" w:hAnsi="Palatino Linotype" w:cs="Arial"/>
          <w:b/>
          <w:sz w:val="24"/>
          <w:szCs w:val="24"/>
        </w:rPr>
        <w:t>00033/JIQUIPIL/IP/2018</w:t>
      </w:r>
      <w:r w:rsidRPr="00225081">
        <w:rPr>
          <w:rFonts w:ascii="Palatino Linotype" w:hAnsi="Palatino Linotype" w:cs="Arial"/>
          <w:sz w:val="24"/>
          <w:szCs w:val="24"/>
        </w:rPr>
        <w:t xml:space="preserve">, en </w:t>
      </w:r>
      <w:r w:rsidRPr="00225081">
        <w:rPr>
          <w:rFonts w:ascii="Palatino Linotype" w:hAnsi="Palatino Linotype" w:cs="Arial"/>
          <w:b/>
          <w:sz w:val="24"/>
          <w:szCs w:val="24"/>
        </w:rPr>
        <w:t>términos</w:t>
      </w:r>
      <w:r w:rsidRPr="00225081">
        <w:rPr>
          <w:rFonts w:ascii="Palatino Linotype" w:hAnsi="Palatino Linotype" w:cs="Arial"/>
          <w:sz w:val="24"/>
          <w:szCs w:val="24"/>
        </w:rPr>
        <w:t xml:space="preserve"> del Considerando </w:t>
      </w:r>
      <w:r w:rsidRPr="00225081">
        <w:rPr>
          <w:rFonts w:ascii="Palatino Linotype" w:hAnsi="Palatino Linotype" w:cs="Arial"/>
          <w:b/>
          <w:sz w:val="24"/>
          <w:szCs w:val="24"/>
        </w:rPr>
        <w:t>QUINTO</w:t>
      </w:r>
      <w:r w:rsidRPr="00225081">
        <w:rPr>
          <w:rFonts w:ascii="Palatino Linotype" w:hAnsi="Palatino Linotype" w:cs="Arial"/>
          <w:sz w:val="24"/>
          <w:szCs w:val="24"/>
        </w:rPr>
        <w:t xml:space="preserve"> y, haga entrega a</w:t>
      </w:r>
      <w:r w:rsidR="00670749" w:rsidRPr="00225081">
        <w:rPr>
          <w:rFonts w:ascii="Palatino Linotype" w:hAnsi="Palatino Linotype" w:cs="Arial"/>
          <w:sz w:val="24"/>
          <w:szCs w:val="24"/>
        </w:rPr>
        <w:t xml:space="preserve"> </w:t>
      </w:r>
      <w:r w:rsidR="00670749" w:rsidRPr="00225081">
        <w:rPr>
          <w:rFonts w:ascii="Palatino Linotype" w:hAnsi="Palatino Linotype" w:cs="Arial"/>
          <w:b/>
          <w:sz w:val="24"/>
          <w:szCs w:val="24"/>
        </w:rPr>
        <w:t>LA</w:t>
      </w:r>
      <w:r w:rsidRPr="00225081">
        <w:rPr>
          <w:rFonts w:ascii="Palatino Linotype" w:hAnsi="Palatino Linotype" w:cs="Arial"/>
          <w:sz w:val="24"/>
          <w:szCs w:val="24"/>
        </w:rPr>
        <w:t xml:space="preserve"> </w:t>
      </w:r>
      <w:r w:rsidRPr="00225081">
        <w:rPr>
          <w:rFonts w:ascii="Palatino Linotype" w:hAnsi="Palatino Linotype" w:cs="Arial"/>
          <w:b/>
          <w:sz w:val="24"/>
          <w:szCs w:val="24"/>
        </w:rPr>
        <w:t>RECURRENTE</w:t>
      </w:r>
      <w:r w:rsidRPr="00225081">
        <w:rPr>
          <w:rFonts w:ascii="Palatino Linotype" w:hAnsi="Palatino Linotype" w:cs="Arial"/>
          <w:sz w:val="24"/>
          <w:szCs w:val="24"/>
        </w:rPr>
        <w:t xml:space="preserve">, vía </w:t>
      </w:r>
      <w:r w:rsidRPr="00225081">
        <w:rPr>
          <w:rFonts w:ascii="Palatino Linotype" w:hAnsi="Palatino Linotype" w:cs="Arial"/>
          <w:b/>
          <w:sz w:val="24"/>
          <w:szCs w:val="24"/>
        </w:rPr>
        <w:t xml:space="preserve">SAIMEX, </w:t>
      </w:r>
      <w:r w:rsidRPr="00225081">
        <w:rPr>
          <w:rFonts w:ascii="Palatino Linotype" w:hAnsi="Palatino Linotype" w:cs="Arial"/>
          <w:sz w:val="24"/>
          <w:szCs w:val="24"/>
        </w:rPr>
        <w:t xml:space="preserve">de ser procedente en </w:t>
      </w:r>
      <w:r w:rsidRPr="00225081">
        <w:rPr>
          <w:rFonts w:ascii="Palatino Linotype" w:hAnsi="Palatino Linotype" w:cs="Arial"/>
          <w:b/>
          <w:sz w:val="24"/>
          <w:szCs w:val="24"/>
        </w:rPr>
        <w:t xml:space="preserve">versión pública </w:t>
      </w:r>
      <w:r w:rsidR="007E48DF" w:rsidRPr="00225081">
        <w:rPr>
          <w:rFonts w:ascii="Palatino Linotype" w:hAnsi="Palatino Linotype" w:cs="Arial"/>
          <w:sz w:val="24"/>
          <w:szCs w:val="24"/>
        </w:rPr>
        <w:t xml:space="preserve">al mayor grado de desagregación posible, </w:t>
      </w:r>
      <w:r w:rsidR="006A7FEF" w:rsidRPr="00225081">
        <w:rPr>
          <w:rFonts w:ascii="Palatino Linotype" w:hAnsi="Palatino Linotype" w:cs="Arial"/>
          <w:sz w:val="24"/>
          <w:szCs w:val="24"/>
        </w:rPr>
        <w:t>los</w:t>
      </w:r>
      <w:r w:rsidRPr="00225081">
        <w:rPr>
          <w:rFonts w:ascii="Palatino Linotype" w:hAnsi="Palatino Linotype" w:cs="Arial"/>
          <w:sz w:val="24"/>
          <w:szCs w:val="24"/>
        </w:rPr>
        <w:t xml:space="preserve"> documentos </w:t>
      </w:r>
      <w:r w:rsidR="006A7FEF" w:rsidRPr="00225081">
        <w:rPr>
          <w:rFonts w:ascii="Palatino Linotype" w:hAnsi="Palatino Linotype" w:cs="Arial"/>
          <w:sz w:val="24"/>
          <w:szCs w:val="24"/>
        </w:rPr>
        <w:t xml:space="preserve">en </w:t>
      </w:r>
      <w:r w:rsidRPr="00225081">
        <w:rPr>
          <w:rFonts w:ascii="Palatino Linotype" w:hAnsi="Palatino Linotype" w:cs="Arial"/>
          <w:sz w:val="24"/>
          <w:szCs w:val="24"/>
        </w:rPr>
        <w:t>donde conste lo siguiente</w:t>
      </w:r>
      <w:r w:rsidRPr="00225081">
        <w:rPr>
          <w:rFonts w:ascii="Palatino Linotype" w:hAnsi="Palatino Linotype"/>
          <w:sz w:val="24"/>
          <w:szCs w:val="24"/>
          <w:shd w:val="clear" w:color="auto" w:fill="FFFFFF"/>
        </w:rPr>
        <w:t>:</w:t>
      </w:r>
    </w:p>
    <w:p w:rsidR="00CA0C07" w:rsidRPr="00225081" w:rsidRDefault="00CA0C07" w:rsidP="00995794">
      <w:pPr>
        <w:spacing w:after="0" w:line="240" w:lineRule="auto"/>
        <w:jc w:val="both"/>
        <w:rPr>
          <w:rFonts w:ascii="Palatino Linotype" w:hAnsi="Palatino Linotype" w:cs="Arial"/>
          <w:b/>
          <w:sz w:val="24"/>
          <w:szCs w:val="24"/>
        </w:rPr>
      </w:pPr>
    </w:p>
    <w:p w:rsidR="00D108AA" w:rsidRPr="00225081" w:rsidRDefault="00CA0C07" w:rsidP="00995794">
      <w:pPr>
        <w:pStyle w:val="Prrafodelista"/>
        <w:spacing w:after="0" w:line="240" w:lineRule="auto"/>
        <w:ind w:left="851" w:right="902" w:hanging="142"/>
        <w:jc w:val="both"/>
        <w:rPr>
          <w:rFonts w:ascii="Palatino Linotype" w:hAnsi="Palatino Linotype" w:cs="Arial"/>
          <w:i/>
        </w:rPr>
      </w:pPr>
      <w:r w:rsidRPr="00225081">
        <w:rPr>
          <w:rFonts w:ascii="Palatino Linotype" w:hAnsi="Palatino Linotype" w:cs="Arial"/>
          <w:i/>
        </w:rPr>
        <w:t>“1. E</w:t>
      </w:r>
      <w:r w:rsidR="00D108AA" w:rsidRPr="00225081">
        <w:rPr>
          <w:rFonts w:ascii="Palatino Linotype" w:hAnsi="Palatino Linotype" w:cs="Arial"/>
          <w:i/>
        </w:rPr>
        <w:t xml:space="preserve">l importe por </w:t>
      </w:r>
      <w:r w:rsidR="00D108AA" w:rsidRPr="00225081">
        <w:rPr>
          <w:rFonts w:ascii="Palatino Linotype" w:eastAsia="Times New Roman" w:hAnsi="Palatino Linotype" w:cs="Arial"/>
          <w:i/>
          <w:sz w:val="22"/>
          <w:szCs w:val="22"/>
          <w:lang w:val="es-MX" w:eastAsia="es-MX"/>
        </w:rPr>
        <w:t>concepto</w:t>
      </w:r>
      <w:r w:rsidR="00D108AA" w:rsidRPr="00225081">
        <w:rPr>
          <w:rFonts w:ascii="Palatino Linotype" w:hAnsi="Palatino Linotype" w:cs="Arial"/>
          <w:i/>
        </w:rPr>
        <w:t xml:space="preserve"> de a</w:t>
      </w:r>
      <w:r w:rsidR="004A7E5E" w:rsidRPr="00225081">
        <w:rPr>
          <w:rFonts w:ascii="Palatino Linotype" w:hAnsi="Palatino Linotype" w:cs="Arial"/>
          <w:i/>
        </w:rPr>
        <w:t xml:space="preserve">lumbrado público </w:t>
      </w:r>
      <w:r w:rsidR="007E48DF" w:rsidRPr="00225081">
        <w:rPr>
          <w:rFonts w:ascii="Palatino Linotype" w:hAnsi="Palatino Linotype" w:cs="Arial"/>
          <w:i/>
        </w:rPr>
        <w:t>emitido</w:t>
      </w:r>
      <w:r w:rsidR="004A7E5E" w:rsidRPr="00225081">
        <w:rPr>
          <w:rFonts w:ascii="Palatino Linotype" w:hAnsi="Palatino Linotype" w:cs="Arial"/>
          <w:i/>
        </w:rPr>
        <w:t xml:space="preserve"> por la Comisión Federal de Electricidad </w:t>
      </w:r>
      <w:r w:rsidR="00D108AA" w:rsidRPr="00225081">
        <w:rPr>
          <w:rFonts w:ascii="Palatino Linotype" w:hAnsi="Palatino Linotype" w:cs="Arial"/>
          <w:i/>
        </w:rPr>
        <w:t xml:space="preserve">al </w:t>
      </w:r>
      <w:r w:rsidR="004A7E5E" w:rsidRPr="00225081">
        <w:rPr>
          <w:rFonts w:ascii="Palatino Linotype" w:hAnsi="Palatino Linotype" w:cs="Arial"/>
          <w:i/>
        </w:rPr>
        <w:t>Municipio</w:t>
      </w:r>
      <w:r w:rsidR="00D108AA" w:rsidRPr="00225081">
        <w:rPr>
          <w:rFonts w:ascii="Palatino Linotype" w:hAnsi="Palatino Linotype" w:cs="Arial"/>
          <w:i/>
        </w:rPr>
        <w:t>, por el periodo comprendido del 1 de enero de 2013 al 13 de noviembre de 2018.</w:t>
      </w:r>
    </w:p>
    <w:p w:rsidR="00CA0C07"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 xml:space="preserve">2. </w:t>
      </w:r>
      <w:r w:rsidR="004A7E5E" w:rsidRPr="00225081">
        <w:rPr>
          <w:rFonts w:ascii="Palatino Linotype" w:hAnsi="Palatino Linotype" w:cs="Arial"/>
          <w:i/>
        </w:rPr>
        <w:t xml:space="preserve">La cantidad adeudada </w:t>
      </w:r>
      <w:r w:rsidR="0085204C" w:rsidRPr="00225081">
        <w:rPr>
          <w:rFonts w:ascii="Palatino Linotype" w:hAnsi="Palatino Linotype" w:cs="Arial"/>
          <w:i/>
        </w:rPr>
        <w:t xml:space="preserve">por concepto de consumo de energía eléctrica en el alumbrado público al 13 de noviembre de 2018, así como, montos acumulados </w:t>
      </w:r>
      <w:r w:rsidR="008703C1" w:rsidRPr="00225081">
        <w:rPr>
          <w:rFonts w:ascii="Palatino Linotype" w:hAnsi="Palatino Linotype" w:cs="Arial"/>
          <w:i/>
        </w:rPr>
        <w:t xml:space="preserve">y </w:t>
      </w:r>
      <w:r w:rsidR="0085204C" w:rsidRPr="00225081">
        <w:rPr>
          <w:rFonts w:ascii="Palatino Linotype" w:hAnsi="Palatino Linotype" w:cs="Arial"/>
          <w:i/>
        </w:rPr>
        <w:t>fecha desde la cual no se ha realizado pago alguno.</w:t>
      </w:r>
    </w:p>
    <w:p w:rsidR="00CA0C07"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 xml:space="preserve">3. </w:t>
      </w:r>
      <w:r w:rsidR="00C63F3E" w:rsidRPr="00225081">
        <w:rPr>
          <w:rFonts w:ascii="Palatino Linotype" w:hAnsi="Palatino Linotype" w:cs="Arial"/>
          <w:i/>
        </w:rPr>
        <w:t xml:space="preserve">Las </w:t>
      </w:r>
      <w:r w:rsidR="00010149" w:rsidRPr="00225081">
        <w:rPr>
          <w:rFonts w:ascii="Palatino Linotype" w:hAnsi="Palatino Linotype" w:cs="Arial"/>
          <w:i/>
        </w:rPr>
        <w:t>partidas presupuestales</w:t>
      </w:r>
      <w:r w:rsidR="00C63F3E" w:rsidRPr="00225081">
        <w:rPr>
          <w:rFonts w:ascii="Palatino Linotype" w:hAnsi="Palatino Linotype" w:cs="Arial"/>
          <w:i/>
        </w:rPr>
        <w:t xml:space="preserve"> y el monto erogado</w:t>
      </w:r>
      <w:r w:rsidR="007C1154" w:rsidRPr="00225081">
        <w:rPr>
          <w:rFonts w:ascii="Palatino Linotype" w:hAnsi="Palatino Linotype" w:cs="Arial"/>
          <w:i/>
        </w:rPr>
        <w:t xml:space="preserve"> </w:t>
      </w:r>
      <w:r w:rsidR="00010149" w:rsidRPr="00225081">
        <w:rPr>
          <w:rFonts w:ascii="Palatino Linotype" w:hAnsi="Palatino Linotype" w:cs="Arial"/>
          <w:i/>
        </w:rPr>
        <w:t xml:space="preserve">por concepto de </w:t>
      </w:r>
      <w:r w:rsidR="001D58BC" w:rsidRPr="00225081">
        <w:rPr>
          <w:rFonts w:ascii="Palatino Linotype" w:hAnsi="Palatino Linotype" w:cs="Arial"/>
          <w:i/>
        </w:rPr>
        <w:t xml:space="preserve">consumo de energía eléctrica, así como, </w:t>
      </w:r>
      <w:r w:rsidR="00010149" w:rsidRPr="00225081">
        <w:rPr>
          <w:rFonts w:ascii="Palatino Linotype" w:hAnsi="Palatino Linotype" w:cs="Arial"/>
          <w:i/>
        </w:rPr>
        <w:t>mantenimiento del sistema de alumbrado público</w:t>
      </w:r>
      <w:r w:rsidR="001D58BC" w:rsidRPr="00225081">
        <w:rPr>
          <w:rFonts w:ascii="Palatino Linotype" w:hAnsi="Palatino Linotype" w:cs="Arial"/>
          <w:i/>
        </w:rPr>
        <w:t xml:space="preserve">; </w:t>
      </w:r>
      <w:r w:rsidR="00010149" w:rsidRPr="00225081">
        <w:rPr>
          <w:rFonts w:ascii="Palatino Linotype" w:hAnsi="Palatino Linotype" w:cs="Arial"/>
          <w:i/>
        </w:rPr>
        <w:t>del 1 de enero de 2013 al 13 de noviembre de 2018.</w:t>
      </w:r>
    </w:p>
    <w:p w:rsidR="00CA0C07" w:rsidRPr="00225081" w:rsidRDefault="00C63F3E"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4</w:t>
      </w:r>
      <w:r w:rsidR="00CA0C07" w:rsidRPr="00225081">
        <w:rPr>
          <w:rFonts w:ascii="Palatino Linotype" w:hAnsi="Palatino Linotype" w:cs="Arial"/>
          <w:i/>
        </w:rPr>
        <w:t xml:space="preserve">. </w:t>
      </w:r>
      <w:r w:rsidR="00222E28" w:rsidRPr="00225081">
        <w:rPr>
          <w:rFonts w:ascii="Palatino Linotype" w:hAnsi="Palatino Linotype" w:cs="Arial"/>
          <w:i/>
        </w:rPr>
        <w:t>Los lugares y número de luminarias que fueron sustituidas, arregladas o transformadas</w:t>
      </w:r>
      <w:r w:rsidR="007E48DF" w:rsidRPr="00225081">
        <w:rPr>
          <w:rFonts w:ascii="Palatino Linotype" w:hAnsi="Palatino Linotype" w:cs="Arial"/>
          <w:i/>
        </w:rPr>
        <w:t>, derivado del mantenimiento preventivo o correctivo del sistema de alumbrado público</w:t>
      </w:r>
      <w:r w:rsidRPr="00225081">
        <w:rPr>
          <w:rFonts w:ascii="Palatino Linotype" w:hAnsi="Palatino Linotype" w:cs="Arial"/>
          <w:i/>
        </w:rPr>
        <w:t xml:space="preserve">; </w:t>
      </w:r>
      <w:r w:rsidR="00222E28" w:rsidRPr="00225081">
        <w:rPr>
          <w:rFonts w:ascii="Palatino Linotype" w:hAnsi="Palatino Linotype" w:cs="Arial"/>
          <w:i/>
        </w:rPr>
        <w:t>así como, sus características, del periodo comprendido del 01 de enero de 2013 al 13 de noviembre de 2018.</w:t>
      </w:r>
    </w:p>
    <w:p w:rsidR="00D108AA" w:rsidRPr="00225081" w:rsidRDefault="00C63F3E"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5</w:t>
      </w:r>
      <w:r w:rsidR="00CA0C07" w:rsidRPr="00225081">
        <w:rPr>
          <w:rFonts w:ascii="Palatino Linotype" w:hAnsi="Palatino Linotype" w:cs="Arial"/>
          <w:i/>
        </w:rPr>
        <w:t xml:space="preserve">. </w:t>
      </w:r>
      <w:r w:rsidR="00851C18" w:rsidRPr="00225081">
        <w:rPr>
          <w:rFonts w:ascii="Palatino Linotype" w:hAnsi="Palatino Linotype" w:cs="Arial"/>
          <w:i/>
        </w:rPr>
        <w:t xml:space="preserve">De los </w:t>
      </w:r>
      <w:r w:rsidR="00C92DDA" w:rsidRPr="00225081">
        <w:rPr>
          <w:rFonts w:ascii="Palatino Linotype" w:hAnsi="Palatino Linotype" w:cs="Arial"/>
          <w:i/>
        </w:rPr>
        <w:t>censo</w:t>
      </w:r>
      <w:r w:rsidR="00851C18" w:rsidRPr="00225081">
        <w:rPr>
          <w:rFonts w:ascii="Palatino Linotype" w:hAnsi="Palatino Linotype" w:cs="Arial"/>
          <w:i/>
        </w:rPr>
        <w:t>s</w:t>
      </w:r>
      <w:r w:rsidR="00C92DDA" w:rsidRPr="00225081">
        <w:rPr>
          <w:rFonts w:ascii="Palatino Linotype" w:hAnsi="Palatino Linotype" w:cs="Arial"/>
          <w:i/>
        </w:rPr>
        <w:t xml:space="preserve"> de alumbrado público</w:t>
      </w:r>
      <w:r w:rsidR="00BE3B74" w:rsidRPr="00225081">
        <w:rPr>
          <w:rFonts w:ascii="Palatino Linotype" w:hAnsi="Palatino Linotype" w:cs="Arial"/>
          <w:i/>
        </w:rPr>
        <w:t xml:space="preserve"> </w:t>
      </w:r>
      <w:r w:rsidR="00C92DDA" w:rsidRPr="00225081">
        <w:rPr>
          <w:rFonts w:ascii="Palatino Linotype" w:hAnsi="Palatino Linotype" w:cs="Arial"/>
          <w:i/>
        </w:rPr>
        <w:t xml:space="preserve">de </w:t>
      </w:r>
      <w:r w:rsidR="00BE3B74" w:rsidRPr="00225081">
        <w:rPr>
          <w:rFonts w:ascii="Palatino Linotype" w:hAnsi="Palatino Linotype" w:cs="Arial"/>
          <w:i/>
        </w:rPr>
        <w:t>l</w:t>
      </w:r>
      <w:r w:rsidR="00C92DDA" w:rsidRPr="00225081">
        <w:rPr>
          <w:rFonts w:ascii="Palatino Linotype" w:hAnsi="Palatino Linotype" w:cs="Arial"/>
          <w:i/>
        </w:rPr>
        <w:t>os ejercicios 2016, 2017 y el último generado al 13 de noviembre de 2018,</w:t>
      </w:r>
      <w:r w:rsidR="00851C18" w:rsidRPr="00225081">
        <w:rPr>
          <w:rFonts w:ascii="Palatino Linotype" w:hAnsi="Palatino Linotype" w:cs="Arial"/>
          <w:i/>
        </w:rPr>
        <w:t xml:space="preserve"> o documento análogo </w:t>
      </w:r>
      <w:r w:rsidR="00C92DDA" w:rsidRPr="00225081">
        <w:rPr>
          <w:rFonts w:ascii="Palatino Linotype" w:hAnsi="Palatino Linotype" w:cs="Arial"/>
          <w:i/>
        </w:rPr>
        <w:t>en el que advierta</w:t>
      </w:r>
      <w:r w:rsidR="00851C18" w:rsidRPr="00225081">
        <w:rPr>
          <w:rFonts w:ascii="Palatino Linotype" w:hAnsi="Palatino Linotype" w:cs="Arial"/>
          <w:i/>
        </w:rPr>
        <w:t>:</w:t>
      </w:r>
    </w:p>
    <w:p w:rsidR="00C92DDA" w:rsidRPr="00225081" w:rsidRDefault="00851C18"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La c</w:t>
      </w:r>
      <w:r w:rsidR="00C92DDA" w:rsidRPr="00225081">
        <w:rPr>
          <w:rFonts w:ascii="Palatino Linotype" w:hAnsi="Palatino Linotype" w:cs="Arial"/>
          <w:i/>
        </w:rPr>
        <w:t>antidad de luminarias y balastros</w:t>
      </w:r>
      <w:r w:rsidR="00C63F3E" w:rsidRPr="00225081">
        <w:rPr>
          <w:rFonts w:ascii="Palatino Linotype" w:hAnsi="Palatino Linotype" w:cs="Arial"/>
          <w:i/>
        </w:rPr>
        <w:t xml:space="preserve"> instalados</w:t>
      </w:r>
      <w:r w:rsidR="00C92DDA" w:rsidRPr="00225081">
        <w:rPr>
          <w:rFonts w:ascii="Palatino Linotype" w:hAnsi="Palatino Linotype" w:cs="Arial"/>
          <w:i/>
        </w:rPr>
        <w:t>, tipo de equipo, capacidad (potencia), ubicación (calle y/o colonia y/o delegación) y tipo de poste en el que se encuentre (lámina, concreto, madera u otro)</w:t>
      </w:r>
      <w:r w:rsidR="00765321" w:rsidRPr="00225081">
        <w:rPr>
          <w:rFonts w:ascii="Palatino Linotype" w:hAnsi="Palatino Linotype" w:cs="Arial"/>
          <w:i/>
        </w:rPr>
        <w:t>, así como la cantidad de luminarias y balastros instalados que poseen equipo de medición, indicando de ser posibl</w:t>
      </w:r>
      <w:r w:rsidR="00F06BF4" w:rsidRPr="00225081">
        <w:rPr>
          <w:rFonts w:ascii="Palatino Linotype" w:hAnsi="Palatino Linotype" w:cs="Arial"/>
          <w:i/>
        </w:rPr>
        <w:t>e el tipo de equipo y capacidad.</w:t>
      </w:r>
    </w:p>
    <w:p w:rsidR="007E48DF" w:rsidRPr="00225081" w:rsidRDefault="007E48DF" w:rsidP="00995794">
      <w:pPr>
        <w:pStyle w:val="Prrafodelista"/>
        <w:numPr>
          <w:ilvl w:val="0"/>
          <w:numId w:val="11"/>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El Registro Móvil de Usuario (RMU) asignado al servicio de alumbrado público.</w:t>
      </w:r>
    </w:p>
    <w:p w:rsidR="00C92DDA" w:rsidRPr="00225081" w:rsidRDefault="00C92DDA" w:rsidP="00995794">
      <w:pPr>
        <w:pStyle w:val="Prrafodelista"/>
        <w:spacing w:after="0" w:line="240" w:lineRule="auto"/>
        <w:ind w:left="1080"/>
        <w:jc w:val="both"/>
        <w:rPr>
          <w:rFonts w:ascii="Palatino Linotype" w:hAnsi="Palatino Linotype" w:cs="Arial"/>
          <w:i/>
        </w:rPr>
      </w:pPr>
    </w:p>
    <w:p w:rsidR="005C7F88" w:rsidRPr="00225081" w:rsidRDefault="00C63F3E"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6</w:t>
      </w:r>
      <w:r w:rsidR="00CA0C07" w:rsidRPr="00225081">
        <w:rPr>
          <w:rFonts w:ascii="Palatino Linotype" w:hAnsi="Palatino Linotype" w:cs="Arial"/>
          <w:i/>
        </w:rPr>
        <w:t xml:space="preserve">. </w:t>
      </w:r>
      <w:r w:rsidR="00851C18" w:rsidRPr="00225081">
        <w:rPr>
          <w:rFonts w:ascii="Palatino Linotype" w:hAnsi="Palatino Linotype" w:cs="Arial"/>
          <w:i/>
        </w:rPr>
        <w:t xml:space="preserve">De los </w:t>
      </w:r>
      <w:r w:rsidR="005C7F88" w:rsidRPr="00225081">
        <w:rPr>
          <w:rFonts w:ascii="Palatino Linotype" w:hAnsi="Palatino Linotype" w:cs="Arial"/>
          <w:i/>
        </w:rPr>
        <w:t xml:space="preserve">proyectos de electrificación para ampliar el sistema de alumbrado público y ofrecer este servicio a la comunidad, por el periodo comprendido del 1 de enero de </w:t>
      </w:r>
      <w:r w:rsidR="00851C18" w:rsidRPr="00225081">
        <w:rPr>
          <w:rFonts w:ascii="Palatino Linotype" w:hAnsi="Palatino Linotype" w:cs="Arial"/>
          <w:i/>
        </w:rPr>
        <w:t>2013 al 13 de noviembre de 2018</w:t>
      </w:r>
      <w:r w:rsidR="005C7F88" w:rsidRPr="00225081">
        <w:rPr>
          <w:rFonts w:ascii="Palatino Linotype" w:hAnsi="Palatino Linotype" w:cs="Arial"/>
          <w:i/>
        </w:rPr>
        <w:t xml:space="preserve">: </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El monto total de la inversión.</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lastRenderedPageBreak/>
        <w:t>La fuente de financiamiento.</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La cantidad de equipos colocados y/o sustituidos.</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El tipo de equipos (Led, VSAP, suburbana, etcétera).</w:t>
      </w:r>
    </w:p>
    <w:p w:rsidR="005C7F88" w:rsidRPr="00225081" w:rsidRDefault="00851C1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La capacidad (potencia).</w:t>
      </w:r>
      <w:r w:rsidR="005C7F88" w:rsidRPr="00225081">
        <w:rPr>
          <w:rFonts w:ascii="Palatino Linotype" w:hAnsi="Palatino Linotype" w:cs="Arial"/>
          <w:i/>
        </w:rPr>
        <w:t xml:space="preserve"> </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 xml:space="preserve">La ubicación (calle, colonia y/o delegación). </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La fecha de inicio y término de obra</w:t>
      </w:r>
      <w:r w:rsidR="00851C18" w:rsidRPr="00225081">
        <w:rPr>
          <w:rFonts w:ascii="Palatino Linotype" w:hAnsi="Palatino Linotype" w:cs="Arial"/>
          <w:i/>
        </w:rPr>
        <w:t>.</w:t>
      </w:r>
    </w:p>
    <w:p w:rsidR="005C7F88" w:rsidRPr="00225081" w:rsidRDefault="005C7F88"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La fecha de modificación de su nuevo consumo en el sistema de facturación del alumbrado público ante CFE.</w:t>
      </w:r>
    </w:p>
    <w:p w:rsidR="005C7F88" w:rsidRPr="00225081" w:rsidRDefault="007E48DF" w:rsidP="00995794">
      <w:pPr>
        <w:pStyle w:val="Prrafodelista"/>
        <w:numPr>
          <w:ilvl w:val="0"/>
          <w:numId w:val="15"/>
        </w:numPr>
        <w:tabs>
          <w:tab w:val="left" w:pos="8222"/>
        </w:tabs>
        <w:spacing w:after="0" w:line="240" w:lineRule="auto"/>
        <w:ind w:left="1701" w:right="899" w:hanging="283"/>
        <w:jc w:val="both"/>
        <w:rPr>
          <w:rFonts w:ascii="Palatino Linotype" w:hAnsi="Palatino Linotype" w:cs="Arial"/>
          <w:i/>
        </w:rPr>
      </w:pPr>
      <w:r w:rsidRPr="00225081">
        <w:rPr>
          <w:rFonts w:ascii="Palatino Linotype" w:hAnsi="Palatino Linotype" w:cs="Arial"/>
          <w:i/>
        </w:rPr>
        <w:t>Medio de</w:t>
      </w:r>
      <w:r w:rsidR="005C7F88" w:rsidRPr="00225081">
        <w:rPr>
          <w:rFonts w:ascii="Palatino Linotype" w:hAnsi="Palatino Linotype" w:cs="Arial"/>
          <w:i/>
        </w:rPr>
        <w:t xml:space="preserve"> publicación de los proyectos.</w:t>
      </w:r>
    </w:p>
    <w:p w:rsidR="005C7F88" w:rsidRPr="00225081" w:rsidRDefault="005C7F88" w:rsidP="00995794">
      <w:pPr>
        <w:tabs>
          <w:tab w:val="left" w:pos="7655"/>
        </w:tabs>
        <w:spacing w:after="0" w:line="240" w:lineRule="auto"/>
        <w:ind w:left="720"/>
        <w:jc w:val="both"/>
        <w:rPr>
          <w:rFonts w:ascii="Palatino Linotype" w:hAnsi="Palatino Linotype" w:cs="Arial"/>
          <w:i/>
        </w:rPr>
      </w:pPr>
    </w:p>
    <w:p w:rsidR="005C7F88" w:rsidRPr="00225081" w:rsidRDefault="00C63F3E"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7</w:t>
      </w:r>
      <w:r w:rsidR="00CA0C07" w:rsidRPr="00225081">
        <w:rPr>
          <w:rFonts w:ascii="Palatino Linotype" w:hAnsi="Palatino Linotype" w:cs="Arial"/>
          <w:i/>
        </w:rPr>
        <w:t xml:space="preserve">. </w:t>
      </w:r>
      <w:r w:rsidR="00851C18" w:rsidRPr="00225081">
        <w:rPr>
          <w:rFonts w:ascii="Palatino Linotype" w:hAnsi="Palatino Linotype" w:cs="Arial"/>
          <w:i/>
        </w:rPr>
        <w:t>De l</w:t>
      </w:r>
      <w:r w:rsidR="005C7F88" w:rsidRPr="00225081">
        <w:rPr>
          <w:rFonts w:ascii="Palatino Linotype" w:hAnsi="Palatino Linotype" w:cs="Arial"/>
          <w:i/>
        </w:rPr>
        <w:t>os proyectos parciales o totales de moder</w:t>
      </w:r>
      <w:r w:rsidR="007E48DF" w:rsidRPr="00225081">
        <w:rPr>
          <w:rFonts w:ascii="Palatino Linotype" w:hAnsi="Palatino Linotype" w:cs="Arial"/>
          <w:i/>
        </w:rPr>
        <w:t>nización de alumbrado público</w:t>
      </w:r>
      <w:r w:rsidR="005C7F88" w:rsidRPr="00225081">
        <w:rPr>
          <w:rFonts w:ascii="Palatino Linotype" w:hAnsi="Palatino Linotype" w:cs="Arial"/>
          <w:i/>
        </w:rPr>
        <w:t xml:space="preserve">, </w:t>
      </w:r>
      <w:r w:rsidR="00851C18" w:rsidRPr="00225081">
        <w:rPr>
          <w:rFonts w:ascii="Palatino Linotype" w:hAnsi="Palatino Linotype" w:cs="Arial"/>
          <w:i/>
        </w:rPr>
        <w:t xml:space="preserve">por el periodo comprendido del </w:t>
      </w:r>
      <w:r w:rsidR="00C04C65" w:rsidRPr="00225081">
        <w:rPr>
          <w:rFonts w:ascii="Palatino Linotype" w:hAnsi="Palatino Linotype" w:cs="Arial"/>
          <w:i/>
        </w:rPr>
        <w:t>1 de enero de 2013 al 13 de noviembre de 2018</w:t>
      </w:r>
      <w:r w:rsidR="005C7F88" w:rsidRPr="00225081">
        <w:rPr>
          <w:rFonts w:ascii="Palatino Linotype" w:hAnsi="Palatino Linotype" w:cs="Arial"/>
          <w:i/>
        </w:rPr>
        <w:t>:</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El monto total de la inversión.</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 xml:space="preserve">La fuente de financiamiento. </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La cantidad de equipos colocados y/o sustituidos.</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El tipo de equipos (L</w:t>
      </w:r>
      <w:r w:rsidR="00851C18" w:rsidRPr="00225081">
        <w:rPr>
          <w:rFonts w:ascii="Palatino Linotype" w:hAnsi="Palatino Linotype" w:cs="Arial"/>
          <w:i/>
        </w:rPr>
        <w:t>ed, VSAP, suburbana, etcétera).</w:t>
      </w:r>
    </w:p>
    <w:p w:rsidR="00C04C65" w:rsidRPr="00225081" w:rsidRDefault="00851C18"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La capacidad (potencia).</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 xml:space="preserve">La ubicación (calle, colonia y/o delegación). </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La fecha de inicio y término de obra.</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La georreferenciación de cada uno de los puntos de luz del nuevo alumbrado público</w:t>
      </w:r>
      <w:r w:rsidR="00851C18" w:rsidRPr="00225081">
        <w:rPr>
          <w:rFonts w:ascii="Palatino Linotype" w:hAnsi="Palatino Linotype" w:cs="Arial"/>
          <w:i/>
        </w:rPr>
        <w:t>.</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cs="Arial"/>
          <w:i/>
        </w:rPr>
        <w:t>La fecha de modificación de su nuevo consumo en el sistema de facturación del alumbrado público ante CFE.</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i/>
        </w:rPr>
        <w:t>El tipo de contrato celebrado para la adquisición de los nuevos equipos</w:t>
      </w:r>
      <w:r w:rsidR="00851C18" w:rsidRPr="00225081">
        <w:rPr>
          <w:rFonts w:ascii="Palatino Linotype" w:hAnsi="Palatino Linotype"/>
          <w:i/>
        </w:rPr>
        <w:t>.</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i/>
        </w:rPr>
        <w:t>Número y nombre de las empresas concursantes o convocadas.</w:t>
      </w:r>
    </w:p>
    <w:p w:rsidR="00C04C65" w:rsidRPr="00225081" w:rsidRDefault="00F06BF4"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i/>
        </w:rPr>
        <w:t>Los criterios de selección</w:t>
      </w:r>
      <w:r w:rsidR="00C04C65" w:rsidRPr="00225081">
        <w:rPr>
          <w:rFonts w:ascii="Palatino Linotype" w:hAnsi="Palatino Linotype"/>
          <w:i/>
        </w:rPr>
        <w:t xml:space="preserve"> utilizados para elegir a la empresa contratada y para realizar la modernización del sistema de alumbrado público.</w:t>
      </w:r>
    </w:p>
    <w:p w:rsidR="00C04C65" w:rsidRPr="00225081" w:rsidRDefault="00C04C65" w:rsidP="00995794">
      <w:pPr>
        <w:pStyle w:val="Prrafodelista"/>
        <w:numPr>
          <w:ilvl w:val="0"/>
          <w:numId w:val="18"/>
        </w:numPr>
        <w:spacing w:after="0" w:line="240" w:lineRule="auto"/>
        <w:ind w:left="1701" w:right="1466" w:hanging="283"/>
        <w:jc w:val="both"/>
        <w:rPr>
          <w:rFonts w:ascii="Palatino Linotype" w:hAnsi="Palatino Linotype" w:cs="Arial"/>
          <w:i/>
        </w:rPr>
      </w:pPr>
      <w:r w:rsidRPr="00225081">
        <w:rPr>
          <w:rFonts w:ascii="Palatino Linotype" w:hAnsi="Palatino Linotype"/>
          <w:i/>
        </w:rPr>
        <w:t>Las actas de cabildo en la que se autoriz</w:t>
      </w:r>
      <w:r w:rsidR="00851C18" w:rsidRPr="00225081">
        <w:rPr>
          <w:rFonts w:ascii="Palatino Linotype" w:hAnsi="Palatino Linotype"/>
          <w:i/>
        </w:rPr>
        <w:t>ó</w:t>
      </w:r>
      <w:r w:rsidRPr="00225081">
        <w:rPr>
          <w:rFonts w:ascii="Palatino Linotype" w:hAnsi="Palatino Linotype"/>
          <w:i/>
        </w:rPr>
        <w:t xml:space="preserve"> el proyecto. </w:t>
      </w:r>
    </w:p>
    <w:p w:rsidR="00C04C65" w:rsidRPr="00225081" w:rsidRDefault="00C04C65" w:rsidP="00995794">
      <w:pPr>
        <w:spacing w:after="0" w:line="240" w:lineRule="auto"/>
        <w:jc w:val="both"/>
        <w:rPr>
          <w:rFonts w:ascii="Palatino Linotype" w:hAnsi="Palatino Linotype" w:cs="Arial"/>
          <w:i/>
        </w:rPr>
      </w:pPr>
    </w:p>
    <w:p w:rsidR="00C04C65" w:rsidRPr="00225081" w:rsidRDefault="00C63F3E"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8</w:t>
      </w:r>
      <w:r w:rsidR="00CA0C07" w:rsidRPr="00225081">
        <w:rPr>
          <w:rFonts w:ascii="Palatino Linotype" w:hAnsi="Palatino Linotype" w:cs="Arial"/>
          <w:i/>
        </w:rPr>
        <w:t xml:space="preserve">. </w:t>
      </w:r>
      <w:r w:rsidR="004C51B6" w:rsidRPr="00225081">
        <w:rPr>
          <w:rFonts w:ascii="Palatino Linotype" w:hAnsi="Palatino Linotype" w:cs="Arial"/>
          <w:i/>
        </w:rPr>
        <w:t>El</w:t>
      </w:r>
      <w:r w:rsidR="00C04C65" w:rsidRPr="00225081">
        <w:rPr>
          <w:rFonts w:ascii="Palatino Linotype" w:hAnsi="Palatino Linotype" w:cs="Arial"/>
          <w:i/>
        </w:rPr>
        <w:t xml:space="preserve"> número de solicitudes ciudadanas realizadas al municipio para ampliar el sistema de alumbrado público mediante proyectos de electrificación, por el periodo comprendido del 1 de enero de 2013 al 13 de noviembre de 2018.</w:t>
      </w:r>
    </w:p>
    <w:p w:rsidR="00C04C65" w:rsidRPr="00225081" w:rsidRDefault="00C63F3E"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9</w:t>
      </w:r>
      <w:r w:rsidR="00CA0C07" w:rsidRPr="00225081">
        <w:rPr>
          <w:rFonts w:ascii="Palatino Linotype" w:hAnsi="Palatino Linotype" w:cs="Arial"/>
          <w:i/>
        </w:rPr>
        <w:t xml:space="preserve">. </w:t>
      </w:r>
      <w:r w:rsidR="00E859F3" w:rsidRPr="00225081">
        <w:rPr>
          <w:rFonts w:ascii="Palatino Linotype" w:hAnsi="Palatino Linotype" w:cs="Arial"/>
          <w:i/>
        </w:rPr>
        <w:t>El n</w:t>
      </w:r>
      <w:r w:rsidR="00C04C65" w:rsidRPr="00225081">
        <w:rPr>
          <w:rFonts w:ascii="Palatino Linotype" w:hAnsi="Palatino Linotype" w:cs="Arial"/>
          <w:i/>
        </w:rPr>
        <w:t>úmero de solicitudes ciudadanas que fueron atendidas</w:t>
      </w:r>
      <w:r w:rsidRPr="00225081">
        <w:rPr>
          <w:rFonts w:ascii="Palatino Linotype" w:hAnsi="Palatino Linotype" w:cs="Arial"/>
          <w:i/>
        </w:rPr>
        <w:t>; así como</w:t>
      </w:r>
      <w:r w:rsidR="00C04C65" w:rsidRPr="00225081">
        <w:rPr>
          <w:rFonts w:ascii="Palatino Linotype" w:hAnsi="Palatino Linotype" w:cs="Arial"/>
          <w:i/>
        </w:rPr>
        <w:t xml:space="preserve"> concluidas para ampliar el sistema de alumbrado público, por el periodo comprendido del 1 de enero de 2013 al 13 de noviembre de 2018.</w:t>
      </w:r>
    </w:p>
    <w:p w:rsidR="00BB7C4F"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1</w:t>
      </w:r>
      <w:r w:rsidR="00C63F3E" w:rsidRPr="00225081">
        <w:rPr>
          <w:rFonts w:ascii="Palatino Linotype" w:hAnsi="Palatino Linotype" w:cs="Arial"/>
          <w:i/>
        </w:rPr>
        <w:t>0</w:t>
      </w:r>
      <w:r w:rsidRPr="00225081">
        <w:rPr>
          <w:rFonts w:ascii="Palatino Linotype" w:hAnsi="Palatino Linotype" w:cs="Arial"/>
          <w:i/>
        </w:rPr>
        <w:t xml:space="preserve">. </w:t>
      </w:r>
      <w:r w:rsidR="004C51B6" w:rsidRPr="00225081">
        <w:rPr>
          <w:rFonts w:ascii="Palatino Linotype" w:hAnsi="Palatino Linotype" w:cs="Arial"/>
          <w:i/>
        </w:rPr>
        <w:t>El último contrato de prestación de servicios por concepto de suministro de energía eléctrica por parte de la Comisión Federal de Electricidad (“CFE”) al municipio</w:t>
      </w:r>
      <w:r w:rsidR="007E48DF" w:rsidRPr="00225081">
        <w:rPr>
          <w:rFonts w:ascii="Palatino Linotype" w:hAnsi="Palatino Linotype" w:cs="Arial"/>
          <w:i/>
        </w:rPr>
        <w:t>, a</w:t>
      </w:r>
      <w:r w:rsidR="00C63F3E" w:rsidRPr="00225081">
        <w:rPr>
          <w:rFonts w:ascii="Palatino Linotype" w:hAnsi="Palatino Linotype" w:cs="Arial"/>
          <w:i/>
        </w:rPr>
        <w:t>l 13 de noviembre de 2018</w:t>
      </w:r>
      <w:r w:rsidR="007E48DF" w:rsidRPr="00225081">
        <w:rPr>
          <w:rFonts w:ascii="Palatino Linotype" w:hAnsi="Palatino Linotype" w:cs="Arial"/>
          <w:i/>
        </w:rPr>
        <w:t>.</w:t>
      </w:r>
    </w:p>
    <w:p w:rsidR="00C63F3E"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1</w:t>
      </w:r>
      <w:r w:rsidR="00C63F3E" w:rsidRPr="00225081">
        <w:rPr>
          <w:rFonts w:ascii="Palatino Linotype" w:hAnsi="Palatino Linotype" w:cs="Arial"/>
          <w:i/>
        </w:rPr>
        <w:t>1</w:t>
      </w:r>
      <w:r w:rsidRPr="00225081">
        <w:rPr>
          <w:rFonts w:ascii="Palatino Linotype" w:hAnsi="Palatino Linotype" w:cs="Arial"/>
          <w:i/>
        </w:rPr>
        <w:t xml:space="preserve">. </w:t>
      </w:r>
      <w:r w:rsidR="00BB7C4F" w:rsidRPr="00225081">
        <w:rPr>
          <w:rFonts w:ascii="Palatino Linotype" w:hAnsi="Palatino Linotype" w:cs="Arial"/>
          <w:i/>
        </w:rPr>
        <w:t xml:space="preserve">El </w:t>
      </w:r>
      <w:r w:rsidR="007E48DF" w:rsidRPr="00225081">
        <w:rPr>
          <w:rFonts w:ascii="Palatino Linotype" w:hAnsi="Palatino Linotype" w:cs="Arial"/>
          <w:i/>
        </w:rPr>
        <w:t xml:space="preserve">último </w:t>
      </w:r>
      <w:r w:rsidR="00BB7C4F" w:rsidRPr="00225081">
        <w:rPr>
          <w:rFonts w:ascii="Palatino Linotype" w:hAnsi="Palatino Linotype" w:cs="Arial"/>
          <w:i/>
        </w:rPr>
        <w:t xml:space="preserve">convenio de “Peso por Peso” </w:t>
      </w:r>
      <w:r w:rsidR="007E48DF" w:rsidRPr="00225081">
        <w:rPr>
          <w:rFonts w:ascii="Palatino Linotype" w:hAnsi="Palatino Linotype" w:cs="Arial"/>
          <w:i/>
        </w:rPr>
        <w:t>celebrado</w:t>
      </w:r>
      <w:r w:rsidR="00BB7C4F" w:rsidRPr="00225081">
        <w:rPr>
          <w:rFonts w:ascii="Palatino Linotype" w:hAnsi="Palatino Linotype" w:cs="Arial"/>
          <w:i/>
        </w:rPr>
        <w:t xml:space="preserve"> entre la Comisión Federal de Electricidad y el municipio,</w:t>
      </w:r>
      <w:r w:rsidR="007E48DF" w:rsidRPr="00225081">
        <w:rPr>
          <w:rFonts w:ascii="Palatino Linotype" w:hAnsi="Palatino Linotype" w:cs="Arial"/>
          <w:i/>
        </w:rPr>
        <w:t xml:space="preserve"> </w:t>
      </w:r>
      <w:r w:rsidR="00C63F3E" w:rsidRPr="00225081">
        <w:rPr>
          <w:rFonts w:ascii="Palatino Linotype" w:hAnsi="Palatino Linotype" w:cs="Arial"/>
          <w:i/>
        </w:rPr>
        <w:t>al 13 de noviembre de 2018.</w:t>
      </w:r>
    </w:p>
    <w:p w:rsidR="00A53BE9"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1</w:t>
      </w:r>
      <w:r w:rsidR="00C63F3E" w:rsidRPr="00225081">
        <w:rPr>
          <w:rFonts w:ascii="Palatino Linotype" w:hAnsi="Palatino Linotype" w:cs="Arial"/>
          <w:i/>
        </w:rPr>
        <w:t>2</w:t>
      </w:r>
      <w:r w:rsidRPr="00225081">
        <w:rPr>
          <w:rFonts w:ascii="Palatino Linotype" w:hAnsi="Palatino Linotype" w:cs="Arial"/>
          <w:i/>
        </w:rPr>
        <w:t xml:space="preserve">. </w:t>
      </w:r>
      <w:r w:rsidR="00A53BE9" w:rsidRPr="00225081">
        <w:rPr>
          <w:rFonts w:ascii="Palatino Linotype" w:hAnsi="Palatino Linotype" w:cs="Arial"/>
          <w:i/>
        </w:rPr>
        <w:t xml:space="preserve">El o los convenios para recaudar el Derecho de Alumbrado Público “DAP” celebrados entre la Comisión Federal de Electricidad y el Municipio, durante el periodo del </w:t>
      </w:r>
      <w:r w:rsidR="00C63F3E" w:rsidRPr="00225081">
        <w:rPr>
          <w:rFonts w:ascii="Palatino Linotype" w:hAnsi="Palatino Linotype" w:cs="Arial"/>
          <w:i/>
        </w:rPr>
        <w:t>1</w:t>
      </w:r>
      <w:r w:rsidR="00A53BE9" w:rsidRPr="00225081">
        <w:rPr>
          <w:rFonts w:ascii="Palatino Linotype" w:hAnsi="Palatino Linotype" w:cs="Arial"/>
          <w:i/>
        </w:rPr>
        <w:t xml:space="preserve"> de enero de </w:t>
      </w:r>
      <w:r w:rsidR="00C63F3E" w:rsidRPr="00225081">
        <w:rPr>
          <w:rFonts w:ascii="Palatino Linotype" w:hAnsi="Palatino Linotype" w:cs="Arial"/>
          <w:i/>
        </w:rPr>
        <w:t>2013</w:t>
      </w:r>
      <w:r w:rsidR="00A53BE9" w:rsidRPr="00225081">
        <w:rPr>
          <w:rFonts w:ascii="Palatino Linotype" w:hAnsi="Palatino Linotype" w:cs="Arial"/>
          <w:i/>
        </w:rPr>
        <w:t xml:space="preserve"> al </w:t>
      </w:r>
      <w:r w:rsidR="00C63F3E" w:rsidRPr="00225081">
        <w:rPr>
          <w:rFonts w:ascii="Palatino Linotype" w:hAnsi="Palatino Linotype" w:cs="Arial"/>
          <w:i/>
        </w:rPr>
        <w:t>13</w:t>
      </w:r>
      <w:r w:rsidR="00A53BE9" w:rsidRPr="00225081">
        <w:rPr>
          <w:rFonts w:ascii="Palatino Linotype" w:hAnsi="Palatino Linotype" w:cs="Arial"/>
          <w:i/>
        </w:rPr>
        <w:t xml:space="preserve"> de noviembre de </w:t>
      </w:r>
      <w:r w:rsidR="00C63F3E" w:rsidRPr="00225081">
        <w:rPr>
          <w:rFonts w:ascii="Palatino Linotype" w:hAnsi="Palatino Linotype" w:cs="Arial"/>
          <w:i/>
        </w:rPr>
        <w:t>2018</w:t>
      </w:r>
      <w:r w:rsidR="00A53BE9" w:rsidRPr="00225081">
        <w:rPr>
          <w:rFonts w:ascii="Palatino Linotype" w:hAnsi="Palatino Linotype" w:cs="Arial"/>
          <w:i/>
        </w:rPr>
        <w:t xml:space="preserve">; así como el monto recaudado por el periodo referido. </w:t>
      </w:r>
    </w:p>
    <w:p w:rsidR="008660E6" w:rsidRPr="00225081" w:rsidRDefault="006C0302"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lastRenderedPageBreak/>
        <w:t>13</w:t>
      </w:r>
      <w:r w:rsidR="00CA0C07" w:rsidRPr="00225081">
        <w:rPr>
          <w:rFonts w:ascii="Palatino Linotype" w:hAnsi="Palatino Linotype" w:cs="Arial"/>
          <w:i/>
        </w:rPr>
        <w:t xml:space="preserve">. </w:t>
      </w:r>
      <w:r w:rsidR="008660E6" w:rsidRPr="00225081">
        <w:rPr>
          <w:rFonts w:ascii="Palatino Linotype" w:hAnsi="Palatino Linotype" w:cs="Arial"/>
          <w:i/>
        </w:rPr>
        <w:t>El número de juicios y</w:t>
      </w:r>
      <w:r w:rsidR="00851C18" w:rsidRPr="00225081">
        <w:rPr>
          <w:rFonts w:ascii="Palatino Linotype" w:hAnsi="Palatino Linotype" w:cs="Arial"/>
          <w:i/>
        </w:rPr>
        <w:t>/o</w:t>
      </w:r>
      <w:r w:rsidR="008660E6" w:rsidRPr="00225081">
        <w:rPr>
          <w:rFonts w:ascii="Palatino Linotype" w:hAnsi="Palatino Linotype" w:cs="Arial"/>
          <w:i/>
        </w:rPr>
        <w:t xml:space="preserve"> controversias promovidos por particulares en contra del Municipio por el cobro del derecho </w:t>
      </w:r>
      <w:r w:rsidR="00F06BF4" w:rsidRPr="00225081">
        <w:rPr>
          <w:rFonts w:ascii="Palatino Linotype" w:hAnsi="Palatino Linotype" w:cs="Arial"/>
          <w:i/>
        </w:rPr>
        <w:t xml:space="preserve">por servicio </w:t>
      </w:r>
      <w:r w:rsidR="008660E6" w:rsidRPr="00225081">
        <w:rPr>
          <w:rFonts w:ascii="Palatino Linotype" w:hAnsi="Palatino Linotype" w:cs="Arial"/>
          <w:i/>
        </w:rPr>
        <w:t xml:space="preserve">de Alumbrado Público, </w:t>
      </w:r>
      <w:r w:rsidR="00851C18" w:rsidRPr="00225081">
        <w:rPr>
          <w:rFonts w:ascii="Palatino Linotype" w:hAnsi="Palatino Linotype" w:cs="Arial"/>
          <w:i/>
        </w:rPr>
        <w:t>durante</w:t>
      </w:r>
      <w:r w:rsidR="008660E6" w:rsidRPr="00225081">
        <w:rPr>
          <w:rFonts w:ascii="Palatino Linotype" w:hAnsi="Palatino Linotype" w:cs="Arial"/>
          <w:i/>
        </w:rPr>
        <w:t xml:space="preserve"> el periodo comprendido del 1 de enero de 2013 al 13 de noviembre de 2018.</w:t>
      </w:r>
    </w:p>
    <w:p w:rsidR="007E48DF"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1</w:t>
      </w:r>
      <w:r w:rsidR="006C0302" w:rsidRPr="00225081">
        <w:rPr>
          <w:rFonts w:ascii="Palatino Linotype" w:hAnsi="Palatino Linotype" w:cs="Arial"/>
          <w:i/>
        </w:rPr>
        <w:t>4</w:t>
      </w:r>
      <w:r w:rsidRPr="00225081">
        <w:rPr>
          <w:rFonts w:ascii="Palatino Linotype" w:hAnsi="Palatino Linotype" w:cs="Arial"/>
          <w:i/>
        </w:rPr>
        <w:t xml:space="preserve">. </w:t>
      </w:r>
      <w:r w:rsidR="00F06BF4" w:rsidRPr="00225081">
        <w:rPr>
          <w:rFonts w:ascii="Palatino Linotype" w:hAnsi="Palatino Linotype" w:cs="Arial"/>
          <w:i/>
        </w:rPr>
        <w:t>El sentido de la resolución o sentencia d</w:t>
      </w:r>
      <w:r w:rsidR="007E48DF" w:rsidRPr="00225081">
        <w:rPr>
          <w:rFonts w:ascii="Palatino Linotype" w:hAnsi="Palatino Linotype" w:cs="Arial"/>
          <w:i/>
        </w:rPr>
        <w:t xml:space="preserve">e los juicios </w:t>
      </w:r>
      <w:r w:rsidR="008660E6" w:rsidRPr="00225081">
        <w:rPr>
          <w:rFonts w:ascii="Palatino Linotype" w:hAnsi="Palatino Linotype" w:cs="Arial"/>
          <w:i/>
        </w:rPr>
        <w:t>y</w:t>
      </w:r>
      <w:r w:rsidR="00851C18" w:rsidRPr="00225081">
        <w:rPr>
          <w:rFonts w:ascii="Palatino Linotype" w:hAnsi="Palatino Linotype" w:cs="Arial"/>
          <w:i/>
        </w:rPr>
        <w:t>/o</w:t>
      </w:r>
      <w:r w:rsidR="008660E6" w:rsidRPr="00225081">
        <w:rPr>
          <w:rFonts w:ascii="Palatino Linotype" w:hAnsi="Palatino Linotype" w:cs="Arial"/>
          <w:i/>
        </w:rPr>
        <w:t xml:space="preserve"> controversias</w:t>
      </w:r>
      <w:r w:rsidR="006C0302" w:rsidRPr="00225081">
        <w:rPr>
          <w:rFonts w:ascii="Palatino Linotype" w:hAnsi="Palatino Linotype" w:cs="Arial"/>
          <w:i/>
        </w:rPr>
        <w:t xml:space="preserve"> promovidos por particulares en contra del Municipio por el cobro del derecho </w:t>
      </w:r>
      <w:r w:rsidR="00F06BF4" w:rsidRPr="00225081">
        <w:rPr>
          <w:rFonts w:ascii="Palatino Linotype" w:hAnsi="Palatino Linotype" w:cs="Arial"/>
          <w:i/>
        </w:rPr>
        <w:t xml:space="preserve">del servicio </w:t>
      </w:r>
      <w:r w:rsidR="006C0302" w:rsidRPr="00225081">
        <w:rPr>
          <w:rFonts w:ascii="Palatino Linotype" w:hAnsi="Palatino Linotype" w:cs="Arial"/>
          <w:i/>
        </w:rPr>
        <w:t xml:space="preserve">de Alumbrado Público, que se encuentren </w:t>
      </w:r>
      <w:r w:rsidR="007E48DF" w:rsidRPr="00225081">
        <w:rPr>
          <w:rFonts w:ascii="Palatino Linotype" w:hAnsi="Palatino Linotype" w:cs="Arial"/>
          <w:i/>
        </w:rPr>
        <w:t xml:space="preserve">concluidos </w:t>
      </w:r>
      <w:r w:rsidR="006C0302" w:rsidRPr="00225081">
        <w:rPr>
          <w:rFonts w:ascii="Palatino Linotype" w:hAnsi="Palatino Linotype" w:cs="Arial"/>
          <w:i/>
        </w:rPr>
        <w:t>al 13 de noviembre de 2018</w:t>
      </w:r>
      <w:r w:rsidR="007E48DF" w:rsidRPr="00225081">
        <w:rPr>
          <w:rFonts w:ascii="Palatino Linotype" w:hAnsi="Palatino Linotype" w:cs="Arial"/>
          <w:i/>
        </w:rPr>
        <w:t xml:space="preserve">. </w:t>
      </w:r>
    </w:p>
    <w:p w:rsidR="00B44F3F" w:rsidRPr="00225081" w:rsidRDefault="006C0302"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rPr>
        <w:t>15</w:t>
      </w:r>
      <w:r w:rsidR="00CA0C07" w:rsidRPr="00225081">
        <w:rPr>
          <w:rFonts w:ascii="Palatino Linotype" w:hAnsi="Palatino Linotype" w:cs="Arial"/>
          <w:i/>
        </w:rPr>
        <w:t xml:space="preserve">. </w:t>
      </w:r>
      <w:r w:rsidR="00B44F3F" w:rsidRPr="00225081">
        <w:rPr>
          <w:rFonts w:ascii="Palatino Linotype" w:hAnsi="Palatino Linotype" w:cs="Arial"/>
          <w:i/>
        </w:rPr>
        <w:t xml:space="preserve">Las normas </w:t>
      </w:r>
      <w:r w:rsidRPr="00225081">
        <w:rPr>
          <w:rFonts w:ascii="Palatino Linotype" w:hAnsi="Palatino Linotype" w:cs="Arial"/>
          <w:i/>
        </w:rPr>
        <w:t>vige</w:t>
      </w:r>
      <w:r w:rsidR="00F06BF4" w:rsidRPr="00225081">
        <w:rPr>
          <w:rFonts w:ascii="Palatino Linotype" w:hAnsi="Palatino Linotype" w:cs="Arial"/>
          <w:i/>
        </w:rPr>
        <w:t>ntes al 13 de noviembre de 2018</w:t>
      </w:r>
      <w:r w:rsidRPr="00225081">
        <w:rPr>
          <w:rFonts w:ascii="Palatino Linotype" w:hAnsi="Palatino Linotype" w:cs="Arial"/>
          <w:i/>
        </w:rPr>
        <w:t xml:space="preserve"> </w:t>
      </w:r>
      <w:r w:rsidR="00B44F3F" w:rsidRPr="00225081">
        <w:rPr>
          <w:rFonts w:ascii="Palatino Linotype" w:hAnsi="Palatino Linotype" w:cs="Arial"/>
          <w:i/>
        </w:rPr>
        <w:t>que el Municipio sigue para la operación y prestación del servicio de alumbrado público</w:t>
      </w:r>
      <w:r w:rsidRPr="00225081">
        <w:rPr>
          <w:rFonts w:ascii="Palatino Linotype" w:hAnsi="Palatino Linotype" w:cs="Arial"/>
          <w:i/>
        </w:rPr>
        <w:t>.</w:t>
      </w:r>
      <w:r w:rsidR="00B44F3F" w:rsidRPr="00225081">
        <w:rPr>
          <w:rFonts w:ascii="Palatino Linotype" w:hAnsi="Palatino Linotype" w:cs="Arial"/>
          <w:i/>
        </w:rPr>
        <w:t xml:space="preserve"> </w:t>
      </w:r>
    </w:p>
    <w:p w:rsidR="00B44F3F" w:rsidRPr="00225081" w:rsidRDefault="00B44F3F" w:rsidP="00995794">
      <w:pPr>
        <w:spacing w:after="0" w:line="240" w:lineRule="auto"/>
        <w:ind w:left="360"/>
        <w:jc w:val="both"/>
        <w:rPr>
          <w:rFonts w:ascii="Palatino Linotype" w:hAnsi="Palatino Linotype" w:cs="Arial"/>
          <w:i/>
        </w:rPr>
      </w:pPr>
    </w:p>
    <w:p w:rsidR="00C04C65" w:rsidRPr="00225081" w:rsidRDefault="00CA0C07" w:rsidP="00995794">
      <w:pPr>
        <w:pStyle w:val="Prrafodelista"/>
        <w:spacing w:after="0" w:line="240" w:lineRule="auto"/>
        <w:ind w:left="851" w:right="902"/>
        <w:jc w:val="both"/>
        <w:rPr>
          <w:rFonts w:ascii="Palatino Linotype" w:hAnsi="Palatino Linotype" w:cs="Arial"/>
          <w:i/>
        </w:rPr>
      </w:pPr>
      <w:r w:rsidRPr="00225081">
        <w:rPr>
          <w:rFonts w:ascii="Palatino Linotype" w:hAnsi="Palatino Linotype" w:cs="Arial"/>
          <w:i/>
          <w:lang w:eastAsia="es-MX"/>
        </w:rPr>
        <w:t>Debiendo</w:t>
      </w:r>
      <w:r w:rsidRPr="00225081">
        <w:rPr>
          <w:rFonts w:ascii="Palatino Linotype" w:hAnsi="Palatino Linotype" w:cs="Arial"/>
          <w:i/>
        </w:rPr>
        <w:t xml:space="preserve"> notificar a</w:t>
      </w:r>
      <w:r w:rsidR="00670749" w:rsidRPr="00225081">
        <w:rPr>
          <w:rFonts w:ascii="Palatino Linotype" w:hAnsi="Palatino Linotype" w:cs="Arial"/>
          <w:i/>
        </w:rPr>
        <w:t xml:space="preserve"> </w:t>
      </w:r>
      <w:r w:rsidR="00670749" w:rsidRPr="00225081">
        <w:rPr>
          <w:rFonts w:ascii="Palatino Linotype" w:hAnsi="Palatino Linotype" w:cs="Arial"/>
          <w:b/>
          <w:i/>
        </w:rPr>
        <w:t>LA</w:t>
      </w:r>
      <w:r w:rsidRPr="00225081">
        <w:rPr>
          <w:rFonts w:ascii="Palatino Linotype" w:hAnsi="Palatino Linotype" w:cs="Arial"/>
          <w:b/>
          <w:i/>
        </w:rPr>
        <w:t xml:space="preserve"> RECURRENTE</w:t>
      </w:r>
      <w:r w:rsidRPr="00225081">
        <w:rPr>
          <w:rFonts w:ascii="Palatino Linotype" w:hAnsi="Palatino Linotype" w:cs="Arial"/>
          <w:i/>
        </w:rPr>
        <w:t xml:space="preserve"> el Acuerdo de Clasificación de la información que emita en su caso el Comité de Transparencia con motivo de la versión pública.</w:t>
      </w:r>
    </w:p>
    <w:p w:rsidR="00CA0C07" w:rsidRPr="00225081" w:rsidRDefault="00CA0C07" w:rsidP="00995794">
      <w:pPr>
        <w:pStyle w:val="Prrafodelista"/>
        <w:spacing w:after="0" w:line="240" w:lineRule="auto"/>
        <w:ind w:left="851" w:right="902"/>
        <w:jc w:val="both"/>
        <w:rPr>
          <w:rFonts w:ascii="Palatino Linotype" w:hAnsi="Palatino Linotype" w:cs="Arial"/>
          <w:i/>
        </w:rPr>
      </w:pPr>
    </w:p>
    <w:p w:rsidR="00C04C65" w:rsidRPr="00225081" w:rsidRDefault="00C04C65" w:rsidP="00995794">
      <w:pPr>
        <w:spacing w:after="0" w:line="240" w:lineRule="auto"/>
        <w:ind w:left="851" w:right="899"/>
        <w:jc w:val="both"/>
        <w:rPr>
          <w:rFonts w:ascii="Palatino Linotype" w:hAnsi="Palatino Linotype"/>
          <w:i/>
        </w:rPr>
      </w:pPr>
      <w:r w:rsidRPr="00225081">
        <w:rPr>
          <w:rFonts w:ascii="Palatino Linotype" w:hAnsi="Palatino Linotype"/>
          <w:i/>
        </w:rPr>
        <w:t>Para el caso de que la información de la que se orden</w:t>
      </w:r>
      <w:r w:rsidR="00B44F3F" w:rsidRPr="00225081">
        <w:rPr>
          <w:rFonts w:ascii="Palatino Linotype" w:hAnsi="Palatino Linotype"/>
          <w:i/>
        </w:rPr>
        <w:t xml:space="preserve">a la entrega en los numerales </w:t>
      </w:r>
      <w:r w:rsidR="003846F4" w:rsidRPr="00225081">
        <w:rPr>
          <w:rFonts w:ascii="Palatino Linotype" w:hAnsi="Palatino Linotype"/>
          <w:i/>
        </w:rPr>
        <w:t xml:space="preserve">2, </w:t>
      </w:r>
      <w:r w:rsidR="00C63F3E" w:rsidRPr="00225081">
        <w:rPr>
          <w:rFonts w:ascii="Palatino Linotype" w:hAnsi="Palatino Linotype"/>
          <w:i/>
        </w:rPr>
        <w:t>6</w:t>
      </w:r>
      <w:r w:rsidR="003846F4" w:rsidRPr="00225081">
        <w:rPr>
          <w:rFonts w:ascii="Palatino Linotype" w:hAnsi="Palatino Linotype"/>
          <w:i/>
        </w:rPr>
        <w:t xml:space="preserve">, </w:t>
      </w:r>
      <w:r w:rsidR="00C63F3E" w:rsidRPr="00225081">
        <w:rPr>
          <w:rFonts w:ascii="Palatino Linotype" w:hAnsi="Palatino Linotype"/>
          <w:i/>
        </w:rPr>
        <w:t>7</w:t>
      </w:r>
      <w:r w:rsidR="00B44F3F" w:rsidRPr="00225081">
        <w:rPr>
          <w:rFonts w:ascii="Palatino Linotype" w:hAnsi="Palatino Linotype"/>
          <w:i/>
        </w:rPr>
        <w:t xml:space="preserve">, </w:t>
      </w:r>
      <w:r w:rsidR="00C63F3E" w:rsidRPr="00225081">
        <w:rPr>
          <w:rFonts w:ascii="Palatino Linotype" w:hAnsi="Palatino Linotype"/>
          <w:i/>
        </w:rPr>
        <w:t>8</w:t>
      </w:r>
      <w:r w:rsidR="004C51B6" w:rsidRPr="00225081">
        <w:rPr>
          <w:rFonts w:ascii="Palatino Linotype" w:hAnsi="Palatino Linotype"/>
          <w:i/>
        </w:rPr>
        <w:t xml:space="preserve">, </w:t>
      </w:r>
      <w:r w:rsidR="006C0302" w:rsidRPr="00225081">
        <w:rPr>
          <w:rFonts w:ascii="Palatino Linotype" w:hAnsi="Palatino Linotype"/>
          <w:i/>
        </w:rPr>
        <w:t xml:space="preserve">9, </w:t>
      </w:r>
      <w:r w:rsidR="0027401A" w:rsidRPr="00225081">
        <w:rPr>
          <w:rFonts w:ascii="Palatino Linotype" w:hAnsi="Palatino Linotype"/>
          <w:i/>
        </w:rPr>
        <w:t xml:space="preserve">11, </w:t>
      </w:r>
      <w:r w:rsidR="006C0302" w:rsidRPr="00225081">
        <w:rPr>
          <w:rFonts w:ascii="Palatino Linotype" w:hAnsi="Palatino Linotype"/>
          <w:i/>
        </w:rPr>
        <w:t>13 y</w:t>
      </w:r>
      <w:r w:rsidR="004C51B6" w:rsidRPr="00225081">
        <w:rPr>
          <w:rFonts w:ascii="Palatino Linotype" w:hAnsi="Palatino Linotype"/>
          <w:i/>
        </w:rPr>
        <w:t xml:space="preserve"> </w:t>
      </w:r>
      <w:r w:rsidR="003846F4" w:rsidRPr="00225081">
        <w:rPr>
          <w:rFonts w:ascii="Palatino Linotype" w:hAnsi="Palatino Linotype"/>
          <w:i/>
        </w:rPr>
        <w:t>14</w:t>
      </w:r>
      <w:r w:rsidRPr="00225081">
        <w:rPr>
          <w:rFonts w:ascii="Palatino Linotype" w:hAnsi="Palatino Linotype"/>
          <w:i/>
        </w:rPr>
        <w:t>, no obre en sus archivos</w:t>
      </w:r>
      <w:r w:rsidR="00225081" w:rsidRPr="00225081">
        <w:rPr>
          <w:rFonts w:ascii="Palatino Linotype" w:hAnsi="Palatino Linotype"/>
          <w:i/>
        </w:rPr>
        <w:t xml:space="preserve"> por no haberse generado, poseído o administrado</w:t>
      </w:r>
      <w:r w:rsidRPr="00225081">
        <w:rPr>
          <w:rFonts w:ascii="Palatino Linotype" w:hAnsi="Palatino Linotype"/>
          <w:i/>
        </w:rPr>
        <w:t xml:space="preserve"> </w:t>
      </w:r>
      <w:r w:rsidR="00225081" w:rsidRPr="00225081">
        <w:rPr>
          <w:rFonts w:ascii="Palatino Linotype" w:hAnsi="Palatino Linotype"/>
          <w:i/>
        </w:rPr>
        <w:t xml:space="preserve">por </w:t>
      </w:r>
      <w:r w:rsidRPr="00225081">
        <w:rPr>
          <w:rFonts w:ascii="Palatino Linotype" w:hAnsi="Palatino Linotype"/>
          <w:b/>
          <w:i/>
        </w:rPr>
        <w:t>EL SUJETO OBLIGADO</w:t>
      </w:r>
      <w:r w:rsidR="00225081" w:rsidRPr="00225081">
        <w:rPr>
          <w:rFonts w:ascii="Palatino Linotype" w:hAnsi="Palatino Linotype"/>
          <w:i/>
        </w:rPr>
        <w:t xml:space="preserve">, </w:t>
      </w:r>
      <w:r w:rsidRPr="00225081">
        <w:rPr>
          <w:rFonts w:ascii="Palatino Linotype" w:hAnsi="Palatino Linotype"/>
          <w:i/>
        </w:rPr>
        <w:t xml:space="preserve">deberá </w:t>
      </w:r>
      <w:r w:rsidR="004C51B6" w:rsidRPr="00225081">
        <w:rPr>
          <w:rFonts w:ascii="Palatino Linotype" w:hAnsi="Palatino Linotype"/>
          <w:i/>
        </w:rPr>
        <w:t>hacerlo del conocimiento a</w:t>
      </w:r>
      <w:r w:rsidR="00670749" w:rsidRPr="00225081">
        <w:rPr>
          <w:rFonts w:ascii="Palatino Linotype" w:hAnsi="Palatino Linotype"/>
          <w:i/>
        </w:rPr>
        <w:t xml:space="preserve"> </w:t>
      </w:r>
      <w:r w:rsidR="00670749" w:rsidRPr="00225081">
        <w:rPr>
          <w:rFonts w:ascii="Palatino Linotype" w:hAnsi="Palatino Linotype"/>
          <w:b/>
          <w:i/>
        </w:rPr>
        <w:t>LA</w:t>
      </w:r>
      <w:r w:rsidR="004C51B6" w:rsidRPr="00225081">
        <w:rPr>
          <w:rFonts w:ascii="Palatino Linotype" w:hAnsi="Palatino Linotype"/>
          <w:i/>
        </w:rPr>
        <w:t xml:space="preserve"> </w:t>
      </w:r>
      <w:r w:rsidR="004C51B6" w:rsidRPr="00225081">
        <w:rPr>
          <w:rFonts w:ascii="Palatino Linotype" w:hAnsi="Palatino Linotype"/>
          <w:b/>
          <w:i/>
        </w:rPr>
        <w:t>RECURRENTE</w:t>
      </w:r>
      <w:r w:rsidRPr="00225081">
        <w:rPr>
          <w:rFonts w:ascii="Palatino Linotype" w:hAnsi="Palatino Linotype"/>
          <w:i/>
        </w:rPr>
        <w:t>.</w:t>
      </w:r>
      <w:r w:rsidRPr="00225081">
        <w:rPr>
          <w:rFonts w:ascii="Palatino Linotype" w:hAnsi="Palatino Linotype"/>
          <w:i/>
          <w:iCs/>
          <w:color w:val="222222"/>
          <w:shd w:val="clear" w:color="auto" w:fill="FFFFFF"/>
        </w:rPr>
        <w:t>”</w:t>
      </w:r>
    </w:p>
    <w:p w:rsidR="00C04C65" w:rsidRPr="00225081" w:rsidRDefault="00C04C65" w:rsidP="00995794">
      <w:pPr>
        <w:spacing w:after="0" w:line="240" w:lineRule="auto"/>
        <w:jc w:val="both"/>
        <w:rPr>
          <w:rFonts w:ascii="Palatino Linotype" w:hAnsi="Palatino Linotype" w:cs="Arial"/>
          <w:i/>
        </w:rPr>
      </w:pPr>
    </w:p>
    <w:p w:rsidR="004454C4" w:rsidRPr="00225081" w:rsidRDefault="00D33BDF" w:rsidP="00995794">
      <w:pPr>
        <w:spacing w:after="0" w:line="360" w:lineRule="auto"/>
        <w:jc w:val="both"/>
        <w:rPr>
          <w:rFonts w:ascii="Palatino Linotype" w:hAnsi="Palatino Linotype"/>
          <w:color w:val="222222"/>
          <w:sz w:val="24"/>
          <w:szCs w:val="24"/>
          <w:shd w:val="clear" w:color="auto" w:fill="FFFFFF"/>
        </w:rPr>
      </w:pPr>
      <w:r w:rsidRPr="00225081">
        <w:rPr>
          <w:rFonts w:ascii="Palatino Linotype" w:hAnsi="Palatino Linotype"/>
          <w:b/>
          <w:color w:val="222222"/>
          <w:sz w:val="28"/>
          <w:szCs w:val="28"/>
          <w:shd w:val="clear" w:color="auto" w:fill="FFFFFF"/>
        </w:rPr>
        <w:t>TERCERO.</w:t>
      </w:r>
      <w:r w:rsidRPr="00225081">
        <w:rPr>
          <w:rStyle w:val="apple-converted-space"/>
          <w:rFonts w:ascii="Palatino Linotype" w:hAnsi="Palatino Linotype"/>
          <w:b/>
          <w:color w:val="222222"/>
          <w:shd w:val="clear" w:color="auto" w:fill="FFFFFF"/>
        </w:rPr>
        <w:t> </w:t>
      </w:r>
      <w:r w:rsidR="004454C4" w:rsidRPr="00225081">
        <w:rPr>
          <w:rFonts w:ascii="Palatino Linotype" w:hAnsi="Palatino Linotype"/>
          <w:b/>
          <w:color w:val="222222"/>
          <w:sz w:val="24"/>
          <w:szCs w:val="24"/>
          <w:lang w:eastAsia="es-ES_tradnl"/>
        </w:rPr>
        <w:t>Notifíquese</w:t>
      </w:r>
      <w:r w:rsidR="004454C4" w:rsidRPr="00225081">
        <w:rPr>
          <w:rFonts w:ascii="Palatino Linotype" w:hAnsi="Palatino Linotype"/>
          <w:color w:val="222222"/>
          <w:sz w:val="24"/>
          <w:szCs w:val="24"/>
          <w:lang w:eastAsia="es-ES_tradnl"/>
        </w:rPr>
        <w:t xml:space="preserve"> </w:t>
      </w:r>
      <w:r w:rsidR="004454C4" w:rsidRPr="00225081">
        <w:rPr>
          <w:rFonts w:ascii="Palatino Linotype" w:hAnsi="Palatino Linotype"/>
          <w:color w:val="222222"/>
          <w:sz w:val="24"/>
          <w:szCs w:val="24"/>
          <w:shd w:val="clear" w:color="auto" w:fill="FFFFFF"/>
        </w:rPr>
        <w:t>al Titular de la Unidad de Transparencia del</w:t>
      </w:r>
      <w:r w:rsidR="004454C4" w:rsidRPr="00225081">
        <w:rPr>
          <w:rStyle w:val="apple-converted-space"/>
          <w:rFonts w:ascii="Palatino Linotype" w:hAnsi="Palatino Linotype"/>
          <w:b/>
          <w:color w:val="222222"/>
          <w:sz w:val="24"/>
          <w:szCs w:val="24"/>
          <w:shd w:val="clear" w:color="auto" w:fill="FFFFFF"/>
        </w:rPr>
        <w:t> </w:t>
      </w:r>
      <w:r w:rsidR="004454C4" w:rsidRPr="00225081">
        <w:rPr>
          <w:rFonts w:ascii="Palatino Linotype" w:hAnsi="Palatino Linotype"/>
          <w:b/>
          <w:color w:val="222222"/>
          <w:sz w:val="24"/>
          <w:szCs w:val="24"/>
          <w:shd w:val="clear" w:color="auto" w:fill="FFFFFF"/>
        </w:rPr>
        <w:t>SUJETO OBLIGADO</w:t>
      </w:r>
      <w:r w:rsidR="004454C4" w:rsidRPr="00225081">
        <w:rPr>
          <w:rFonts w:ascii="Palatino Linotype" w:hAnsi="Palatino Linotype"/>
          <w:color w:val="222222"/>
          <w:sz w:val="24"/>
          <w:szCs w:val="24"/>
          <w:shd w:val="clear" w:color="auto" w:fill="FFFFFF"/>
        </w:rPr>
        <w:t xml:space="preserve">, para que conforme a los artículos 186 último párrafo y 189 párrafo segundo de la Ley de </w:t>
      </w:r>
      <w:r w:rsidR="004454C4" w:rsidRPr="00225081">
        <w:rPr>
          <w:rFonts w:ascii="Palatino Linotype" w:hAnsi="Palatino Linotype" w:cs="Arial"/>
          <w:sz w:val="24"/>
          <w:szCs w:val="24"/>
        </w:rPr>
        <w:t>Transparencia</w:t>
      </w:r>
      <w:r w:rsidR="004454C4" w:rsidRPr="00225081">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225081">
        <w:rPr>
          <w:rFonts w:ascii="Palatino Linotype" w:hAnsi="Palatino Linotype"/>
          <w:color w:val="222222"/>
          <w:sz w:val="24"/>
          <w:szCs w:val="24"/>
          <w:lang w:eastAsia="es-ES_tradnl"/>
        </w:rPr>
        <w:t>de</w:t>
      </w:r>
      <w:r w:rsidR="004454C4" w:rsidRPr="00225081">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225081" w:rsidRDefault="004454C4" w:rsidP="00995794">
      <w:pPr>
        <w:spacing w:after="0" w:line="360" w:lineRule="auto"/>
        <w:jc w:val="both"/>
        <w:rPr>
          <w:rStyle w:val="apple-converted-space"/>
          <w:rFonts w:ascii="Palatino Linotype" w:hAnsi="Palatino Linotype"/>
          <w:b/>
          <w:color w:val="222222"/>
          <w:shd w:val="clear" w:color="auto" w:fill="FFFFFF"/>
        </w:rPr>
      </w:pPr>
    </w:p>
    <w:p w:rsidR="004454C4" w:rsidRPr="00225081" w:rsidRDefault="00D33BDF" w:rsidP="00995794">
      <w:pPr>
        <w:spacing w:after="0" w:line="360" w:lineRule="auto"/>
        <w:ind w:right="49"/>
        <w:jc w:val="both"/>
        <w:rPr>
          <w:rFonts w:ascii="Palatino Linotype" w:hAnsi="Palatino Linotype"/>
          <w:color w:val="222222"/>
          <w:sz w:val="24"/>
          <w:szCs w:val="17"/>
          <w:lang w:eastAsia="es-ES_tradnl"/>
        </w:rPr>
      </w:pPr>
      <w:r w:rsidRPr="00225081">
        <w:rPr>
          <w:rFonts w:ascii="Palatino Linotype" w:hAnsi="Palatino Linotype" w:cs="Arial"/>
          <w:b/>
          <w:bCs/>
          <w:color w:val="222222"/>
          <w:sz w:val="28"/>
          <w:lang w:eastAsia="es-MX"/>
        </w:rPr>
        <w:t xml:space="preserve">CUARTO. </w:t>
      </w:r>
      <w:r w:rsidR="004454C4" w:rsidRPr="00225081">
        <w:rPr>
          <w:rFonts w:ascii="Palatino Linotype" w:hAnsi="Palatino Linotype"/>
          <w:b/>
          <w:color w:val="222222"/>
          <w:sz w:val="24"/>
          <w:lang w:eastAsia="es-ES_tradnl"/>
        </w:rPr>
        <w:t>Notifíquese</w:t>
      </w:r>
      <w:r w:rsidR="004454C4" w:rsidRPr="00225081">
        <w:rPr>
          <w:rFonts w:ascii="Palatino Linotype" w:hAnsi="Palatino Linotype"/>
          <w:color w:val="222222"/>
          <w:sz w:val="24"/>
          <w:lang w:eastAsia="es-ES_tradnl"/>
        </w:rPr>
        <w:t xml:space="preserve"> a</w:t>
      </w:r>
      <w:r w:rsidR="00670749" w:rsidRPr="00225081">
        <w:rPr>
          <w:rFonts w:ascii="Palatino Linotype" w:hAnsi="Palatino Linotype"/>
          <w:color w:val="222222"/>
          <w:sz w:val="24"/>
          <w:lang w:eastAsia="es-ES_tradnl"/>
        </w:rPr>
        <w:t xml:space="preserve"> </w:t>
      </w:r>
      <w:r w:rsidR="00670749" w:rsidRPr="00225081">
        <w:rPr>
          <w:rFonts w:ascii="Palatino Linotype" w:hAnsi="Palatino Linotype"/>
          <w:b/>
          <w:color w:val="222222"/>
          <w:sz w:val="24"/>
          <w:lang w:eastAsia="es-ES_tradnl"/>
        </w:rPr>
        <w:t>LA</w:t>
      </w:r>
      <w:r w:rsidR="007D4BC0" w:rsidRPr="00225081">
        <w:rPr>
          <w:rFonts w:ascii="Palatino Linotype" w:hAnsi="Palatino Linotype"/>
          <w:color w:val="222222"/>
          <w:sz w:val="24"/>
          <w:lang w:eastAsia="es-ES_tradnl"/>
        </w:rPr>
        <w:t xml:space="preserve"> </w:t>
      </w:r>
      <w:r w:rsidR="004454C4" w:rsidRPr="00225081">
        <w:rPr>
          <w:rFonts w:ascii="Palatino Linotype" w:hAnsi="Palatino Linotype"/>
          <w:b/>
          <w:color w:val="222222"/>
          <w:sz w:val="24"/>
          <w:lang w:eastAsia="es-ES_tradnl"/>
        </w:rPr>
        <w:t>RECURRENTE</w:t>
      </w:r>
      <w:r w:rsidR="004454C4" w:rsidRPr="00225081">
        <w:rPr>
          <w:rFonts w:ascii="Palatino Linotype" w:hAnsi="Palatino Linotype"/>
          <w:color w:val="222222"/>
          <w:sz w:val="24"/>
          <w:lang w:eastAsia="es-ES_tradnl"/>
        </w:rPr>
        <w:t xml:space="preserve"> la </w:t>
      </w:r>
      <w:r w:rsidR="004454C4" w:rsidRPr="00225081">
        <w:rPr>
          <w:rFonts w:ascii="Palatino Linotype" w:hAnsi="Palatino Linotype" w:cs="Arial"/>
          <w:sz w:val="24"/>
        </w:rPr>
        <w:t>presente</w:t>
      </w:r>
      <w:r w:rsidR="004454C4" w:rsidRPr="00225081">
        <w:rPr>
          <w:rFonts w:ascii="Palatino Linotype" w:hAnsi="Palatino Linotype"/>
          <w:color w:val="222222"/>
          <w:sz w:val="24"/>
          <w:lang w:eastAsia="es-ES_tradnl"/>
        </w:rPr>
        <w:t xml:space="preserve"> resolución.</w:t>
      </w:r>
    </w:p>
    <w:p w:rsidR="004454C4" w:rsidRPr="00225081" w:rsidRDefault="004454C4" w:rsidP="00995794">
      <w:pPr>
        <w:spacing w:after="0" w:line="360" w:lineRule="auto"/>
        <w:ind w:right="49"/>
        <w:jc w:val="both"/>
        <w:rPr>
          <w:rFonts w:ascii="Palatino Linotype" w:hAnsi="Palatino Linotype" w:cs="Arial"/>
          <w:b/>
          <w:bCs/>
          <w:color w:val="222222"/>
          <w:sz w:val="28"/>
          <w:lang w:eastAsia="es-MX"/>
        </w:rPr>
      </w:pPr>
    </w:p>
    <w:p w:rsidR="004454C4" w:rsidRPr="00225081" w:rsidRDefault="00D33BDF" w:rsidP="00995794">
      <w:pPr>
        <w:spacing w:after="0" w:line="360" w:lineRule="auto"/>
        <w:ind w:right="49"/>
        <w:jc w:val="both"/>
        <w:rPr>
          <w:rFonts w:ascii="Palatino Linotype" w:hAnsi="Palatino Linotype"/>
          <w:color w:val="222222"/>
          <w:sz w:val="24"/>
          <w:szCs w:val="24"/>
          <w:lang w:eastAsia="es-ES_tradnl"/>
        </w:rPr>
      </w:pPr>
      <w:r w:rsidRPr="00225081">
        <w:rPr>
          <w:rFonts w:ascii="Palatino Linotype" w:hAnsi="Palatino Linotype" w:cs="Arial"/>
          <w:b/>
          <w:bCs/>
          <w:color w:val="222222"/>
          <w:sz w:val="28"/>
          <w:lang w:eastAsia="es-MX"/>
        </w:rPr>
        <w:t>QUINTO.</w:t>
      </w:r>
      <w:r w:rsidRPr="00225081">
        <w:rPr>
          <w:rFonts w:ascii="Palatino Linotype" w:hAnsi="Palatino Linotype"/>
          <w:color w:val="222222"/>
          <w:szCs w:val="17"/>
          <w:lang w:eastAsia="es-ES_tradnl"/>
        </w:rPr>
        <w:t xml:space="preserve"> </w:t>
      </w:r>
      <w:r w:rsidR="004454C4" w:rsidRPr="00225081">
        <w:rPr>
          <w:rFonts w:ascii="Palatino Linotype" w:hAnsi="Palatino Linotype"/>
          <w:b/>
          <w:color w:val="222222"/>
          <w:sz w:val="24"/>
          <w:szCs w:val="24"/>
          <w:lang w:eastAsia="es-ES_tradnl"/>
        </w:rPr>
        <w:t>Hágase del conocimiento</w:t>
      </w:r>
      <w:r w:rsidR="004454C4" w:rsidRPr="00225081">
        <w:rPr>
          <w:rFonts w:ascii="Palatino Linotype" w:hAnsi="Palatino Linotype"/>
          <w:color w:val="222222"/>
          <w:sz w:val="24"/>
          <w:szCs w:val="24"/>
          <w:lang w:eastAsia="es-ES_tradnl"/>
        </w:rPr>
        <w:t xml:space="preserve"> a</w:t>
      </w:r>
      <w:r w:rsidR="00670749" w:rsidRPr="00225081">
        <w:rPr>
          <w:rFonts w:ascii="Palatino Linotype" w:hAnsi="Palatino Linotype"/>
          <w:color w:val="222222"/>
          <w:sz w:val="24"/>
          <w:szCs w:val="24"/>
          <w:lang w:eastAsia="es-ES_tradnl"/>
        </w:rPr>
        <w:t xml:space="preserve"> </w:t>
      </w:r>
      <w:r w:rsidR="00670749" w:rsidRPr="00225081">
        <w:rPr>
          <w:rFonts w:ascii="Palatino Linotype" w:hAnsi="Palatino Linotype"/>
          <w:b/>
          <w:color w:val="222222"/>
          <w:sz w:val="24"/>
          <w:szCs w:val="24"/>
          <w:lang w:eastAsia="es-ES_tradnl"/>
        </w:rPr>
        <w:t>LA</w:t>
      </w:r>
      <w:r w:rsidR="007D4BC0" w:rsidRPr="00225081">
        <w:rPr>
          <w:rFonts w:ascii="Palatino Linotype" w:hAnsi="Palatino Linotype"/>
          <w:color w:val="222222"/>
          <w:sz w:val="24"/>
          <w:szCs w:val="24"/>
          <w:lang w:eastAsia="es-ES_tradnl"/>
        </w:rPr>
        <w:t xml:space="preserve"> </w:t>
      </w:r>
      <w:r w:rsidR="004454C4" w:rsidRPr="00225081">
        <w:rPr>
          <w:rFonts w:ascii="Palatino Linotype" w:hAnsi="Palatino Linotype"/>
          <w:b/>
          <w:color w:val="222222"/>
          <w:sz w:val="24"/>
          <w:szCs w:val="24"/>
          <w:lang w:eastAsia="es-ES_tradnl"/>
        </w:rPr>
        <w:t>RECURRENTE</w:t>
      </w:r>
      <w:r w:rsidR="004454C4" w:rsidRPr="00225081">
        <w:rPr>
          <w:rFonts w:ascii="Palatino Linotype" w:hAnsi="Palatino Linotype"/>
          <w:color w:val="222222"/>
          <w:sz w:val="24"/>
          <w:szCs w:val="24"/>
          <w:lang w:eastAsia="es-ES_tradnl"/>
        </w:rPr>
        <w:t xml:space="preserve"> que de conformidad con lo establecido en el artículo 196 de la </w:t>
      </w:r>
      <w:r w:rsidR="004454C4" w:rsidRPr="00225081">
        <w:rPr>
          <w:rFonts w:ascii="Palatino Linotype" w:hAnsi="Palatino Linotype" w:cs="Arial"/>
          <w:sz w:val="24"/>
          <w:szCs w:val="24"/>
        </w:rPr>
        <w:t>Ley</w:t>
      </w:r>
      <w:r w:rsidR="004454C4" w:rsidRPr="00225081">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225081" w:rsidRDefault="004454C4" w:rsidP="00995794">
      <w:pPr>
        <w:spacing w:after="0" w:line="360" w:lineRule="auto"/>
        <w:ind w:right="49"/>
        <w:jc w:val="both"/>
        <w:rPr>
          <w:rFonts w:ascii="Palatino Linotype" w:hAnsi="Palatino Linotype"/>
          <w:color w:val="222222"/>
          <w:sz w:val="24"/>
          <w:szCs w:val="24"/>
          <w:lang w:eastAsia="es-ES_tradnl"/>
        </w:rPr>
      </w:pPr>
    </w:p>
    <w:p w:rsidR="00D33BDF" w:rsidRPr="00CA0C07" w:rsidRDefault="00D33BDF" w:rsidP="00995794">
      <w:pPr>
        <w:spacing w:after="0" w:line="360" w:lineRule="auto"/>
        <w:jc w:val="both"/>
        <w:rPr>
          <w:rFonts w:ascii="Palatino Linotype" w:hAnsi="Palatino Linotype"/>
          <w:sz w:val="24"/>
          <w:szCs w:val="24"/>
          <w:lang w:eastAsia="es-ES_tradnl"/>
        </w:rPr>
      </w:pPr>
      <w:r w:rsidRPr="00225081">
        <w:rPr>
          <w:rFonts w:ascii="Palatino Linotype" w:hAnsi="Palatino Linotype" w:cs="Arial"/>
          <w:b/>
          <w:bCs/>
          <w:color w:val="222222"/>
          <w:sz w:val="28"/>
          <w:lang w:eastAsia="es-MX"/>
        </w:rPr>
        <w:lastRenderedPageBreak/>
        <w:t>SEXTO</w:t>
      </w:r>
      <w:r w:rsidRPr="00225081">
        <w:rPr>
          <w:rFonts w:ascii="Palatino Linotype" w:hAnsi="Palatino Linotype"/>
          <w:b/>
          <w:sz w:val="28"/>
          <w:szCs w:val="25"/>
        </w:rPr>
        <w:t xml:space="preserve">. </w:t>
      </w:r>
      <w:r w:rsidRPr="00225081">
        <w:rPr>
          <w:rFonts w:ascii="Palatino Linotype" w:hAnsi="Palatino Linotype"/>
          <w:b/>
          <w:sz w:val="24"/>
          <w:szCs w:val="24"/>
        </w:rPr>
        <w:t>Gírese</w:t>
      </w:r>
      <w:r w:rsidRPr="00225081">
        <w:rPr>
          <w:rFonts w:ascii="Palatino Linotype" w:hAnsi="Palatino Linotype"/>
          <w:sz w:val="24"/>
          <w:szCs w:val="24"/>
        </w:rPr>
        <w:t xml:space="preserve"> </w:t>
      </w:r>
      <w:r w:rsidRPr="00225081">
        <w:rPr>
          <w:rFonts w:ascii="Palatino Linotype" w:hAnsi="Palatino Linotype"/>
          <w:sz w:val="24"/>
          <w:szCs w:val="24"/>
          <w:lang w:eastAsia="es-ES_tradnl"/>
        </w:rPr>
        <w:t xml:space="preserve">oficio al Titular de la Contraloría Interna y Órgano de Control y Vigilancia de este </w:t>
      </w:r>
      <w:r w:rsidRPr="00225081">
        <w:rPr>
          <w:rFonts w:ascii="Palatino Linotype" w:hAnsi="Palatino Linotype" w:cs="Arial"/>
          <w:sz w:val="24"/>
          <w:szCs w:val="24"/>
          <w:lang w:val="es-MX"/>
        </w:rPr>
        <w:t>Instituto</w:t>
      </w:r>
      <w:r w:rsidRPr="00225081">
        <w:rPr>
          <w:rFonts w:ascii="Palatino Linotype" w:hAnsi="Palatino Linotype"/>
          <w:sz w:val="24"/>
          <w:szCs w:val="24"/>
          <w:lang w:eastAsia="es-ES_tradnl"/>
        </w:rPr>
        <w:t xml:space="preserve">, de conformidad con el artículo 190 de la Ley de Transparencia y </w:t>
      </w:r>
      <w:r w:rsidRPr="00225081">
        <w:rPr>
          <w:rFonts w:ascii="Palatino Linotype" w:hAnsi="Palatino Linotype"/>
          <w:color w:val="222222"/>
          <w:sz w:val="24"/>
          <w:szCs w:val="24"/>
          <w:shd w:val="clear" w:color="auto" w:fill="FFFFFF"/>
        </w:rPr>
        <w:t>Acceso</w:t>
      </w:r>
      <w:r w:rsidRPr="00225081">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0027451C" w:rsidRPr="00225081">
        <w:rPr>
          <w:rFonts w:ascii="Palatino Linotype" w:hAnsi="Palatino Linotype"/>
          <w:b/>
          <w:sz w:val="24"/>
          <w:szCs w:val="24"/>
          <w:lang w:eastAsia="es-ES_tradnl"/>
        </w:rPr>
        <w:t>QUINTO</w:t>
      </w:r>
      <w:r w:rsidRPr="00225081">
        <w:rPr>
          <w:rFonts w:ascii="Palatino Linotype" w:hAnsi="Palatino Linotype"/>
          <w:sz w:val="24"/>
          <w:szCs w:val="24"/>
          <w:lang w:eastAsia="es-ES_tradnl"/>
        </w:rPr>
        <w:t xml:space="preserve"> de la presente resolución.</w:t>
      </w:r>
    </w:p>
    <w:p w:rsidR="009D6F63" w:rsidRPr="00CA0C07" w:rsidRDefault="009D6F63" w:rsidP="00995794">
      <w:pPr>
        <w:spacing w:after="0" w:line="360" w:lineRule="auto"/>
        <w:jc w:val="both"/>
        <w:rPr>
          <w:rFonts w:ascii="Palatino Linotype" w:hAnsi="Palatino Linotype" w:cs="Arial"/>
          <w:b/>
          <w:bCs/>
          <w:color w:val="222222"/>
          <w:lang w:eastAsia="es-MX"/>
        </w:rPr>
      </w:pPr>
    </w:p>
    <w:p w:rsidR="002034FE" w:rsidRPr="00CA0C07" w:rsidRDefault="002034FE" w:rsidP="00995794">
      <w:pPr>
        <w:spacing w:after="0" w:line="360" w:lineRule="auto"/>
        <w:jc w:val="both"/>
        <w:rPr>
          <w:rFonts w:ascii="Palatino Linotype" w:hAnsi="Palatino Linotype" w:cs="Arial"/>
          <w:sz w:val="24"/>
          <w:szCs w:val="24"/>
        </w:rPr>
      </w:pPr>
      <w:r w:rsidRPr="00136EF2">
        <w:rPr>
          <w:rFonts w:ascii="Palatino Linotype" w:hAnsi="Palatino Linotype" w:cs="Arial"/>
          <w:sz w:val="24"/>
          <w:szCs w:val="24"/>
        </w:rPr>
        <w:t>ASÍ LO RESUELVE, POR</w:t>
      </w:r>
      <w:r w:rsidR="00136EF2" w:rsidRPr="00136EF2">
        <w:rPr>
          <w:rFonts w:ascii="Palatino Linotype" w:hAnsi="Palatino Linotype" w:cs="Arial"/>
          <w:sz w:val="24"/>
          <w:szCs w:val="24"/>
        </w:rPr>
        <w:t xml:space="preserve"> UNANIMIDAD</w:t>
      </w:r>
      <w:r w:rsidRPr="00136EF2">
        <w:rPr>
          <w:rFonts w:ascii="Palatino Linotype" w:hAnsi="Palatino Linotype" w:cs="Arial"/>
          <w:sz w:val="24"/>
          <w:szCs w:val="24"/>
        </w:rPr>
        <w:t xml:space="preserve"> DE VOTOS EL PLENO DEL</w:t>
      </w:r>
      <w:r w:rsidRPr="00136EF2">
        <w:rPr>
          <w:rFonts w:ascii="Palatino Linotype" w:eastAsia="Arial Unicode MS" w:hAnsi="Palatino Linotype" w:cs="Arial"/>
          <w:sz w:val="24"/>
          <w:szCs w:val="24"/>
        </w:rPr>
        <w:t xml:space="preserve"> INSTITUTO DE </w:t>
      </w:r>
      <w:r w:rsidRPr="00136EF2">
        <w:rPr>
          <w:rFonts w:ascii="Palatino Linotype" w:hAnsi="Palatino Linotype"/>
          <w:sz w:val="24"/>
          <w:szCs w:val="24"/>
          <w:lang w:eastAsia="en-US"/>
        </w:rPr>
        <w:t>TRANSPARENCIA</w:t>
      </w:r>
      <w:r w:rsidRPr="00136EF2">
        <w:rPr>
          <w:rFonts w:ascii="Palatino Linotype" w:eastAsia="Arial Unicode MS" w:hAnsi="Palatino Linotype" w:cs="Arial"/>
          <w:sz w:val="24"/>
          <w:szCs w:val="24"/>
        </w:rPr>
        <w:t>, ACCESO A LA INFORMACIÓN PÚBLICA Y PROTECCIÓN DE DATOS PERSONALES DEL ESTADO DE MÉXICO Y MUNICIPIOS</w:t>
      </w:r>
      <w:r w:rsidRPr="00136EF2">
        <w:rPr>
          <w:rFonts w:ascii="Palatino Linotype" w:hAnsi="Palatino Linotype" w:cs="Arial"/>
          <w:sz w:val="24"/>
          <w:szCs w:val="24"/>
        </w:rPr>
        <w:t>, CONFORMADO POR LOS COMISIONADOS ZULEMA MARTÍNEZ SÁNCHEZ; EVA ABAID YAPUR; JOSÉ GUADALUPE LUNA HERNÁNDEZ</w:t>
      </w:r>
      <w:r w:rsidR="00B60515">
        <w:rPr>
          <w:rFonts w:ascii="Palatino Linotype" w:hAnsi="Palatino Linotype" w:cs="Arial"/>
          <w:sz w:val="24"/>
          <w:szCs w:val="24"/>
        </w:rPr>
        <w:t xml:space="preserve"> EMITIENDO VOTO PARTICULAR</w:t>
      </w:r>
      <w:r w:rsidRPr="00136EF2">
        <w:rPr>
          <w:rFonts w:ascii="Palatino Linotype" w:hAnsi="Palatino Linotype" w:cs="Arial"/>
          <w:sz w:val="24"/>
          <w:szCs w:val="24"/>
        </w:rPr>
        <w:t xml:space="preserve">, JAVIER MARTÍNEZ CRUZ Y LUIS GUSTAVO PARRA NORIEGA; </w:t>
      </w:r>
      <w:r w:rsidRPr="00136EF2">
        <w:rPr>
          <w:rFonts w:ascii="Palatino Linotype" w:hAnsi="Palatino Linotype" w:cs="Arial"/>
          <w:sz w:val="24"/>
          <w:szCs w:val="24"/>
          <w:shd w:val="clear" w:color="auto" w:fill="FFFFFF" w:themeFill="background1"/>
        </w:rPr>
        <w:t xml:space="preserve">EN LA </w:t>
      </w:r>
      <w:r w:rsidR="003846F4" w:rsidRPr="00136EF2">
        <w:rPr>
          <w:rFonts w:ascii="Palatino Linotype" w:hAnsi="Palatino Linotype" w:cs="Arial"/>
          <w:sz w:val="24"/>
          <w:szCs w:val="24"/>
        </w:rPr>
        <w:t xml:space="preserve">OCTAVA </w:t>
      </w:r>
      <w:r w:rsidR="007D4BC0" w:rsidRPr="00136EF2">
        <w:rPr>
          <w:rFonts w:ascii="Palatino Linotype" w:hAnsi="Palatino Linotype" w:cs="Arial"/>
          <w:sz w:val="24"/>
          <w:szCs w:val="24"/>
        </w:rPr>
        <w:t>S</w:t>
      </w:r>
      <w:r w:rsidRPr="00136EF2">
        <w:rPr>
          <w:rFonts w:ascii="Palatino Linotype" w:hAnsi="Palatino Linotype" w:cs="Arial"/>
          <w:sz w:val="24"/>
          <w:szCs w:val="24"/>
        </w:rPr>
        <w:t xml:space="preserve">ESIÓN ORDINARIA CELEBRADA EL </w:t>
      </w:r>
      <w:r w:rsidR="003846F4" w:rsidRPr="00136EF2">
        <w:rPr>
          <w:rFonts w:ascii="Palatino Linotype" w:hAnsi="Palatino Linotype" w:cs="Arial"/>
          <w:sz w:val="24"/>
          <w:szCs w:val="24"/>
        </w:rPr>
        <w:t xml:space="preserve">VEINTISIETE </w:t>
      </w:r>
      <w:r w:rsidRPr="00136EF2">
        <w:rPr>
          <w:rFonts w:ascii="Palatino Linotype" w:hAnsi="Palatino Linotype" w:cs="Arial"/>
          <w:sz w:val="24"/>
          <w:szCs w:val="24"/>
        </w:rPr>
        <w:t xml:space="preserve">DE </w:t>
      </w:r>
      <w:r w:rsidR="00CA0C07" w:rsidRPr="00136EF2">
        <w:rPr>
          <w:rFonts w:ascii="Palatino Linotype" w:hAnsi="Palatino Linotype" w:cs="Arial"/>
          <w:sz w:val="24"/>
          <w:szCs w:val="24"/>
        </w:rPr>
        <w:t xml:space="preserve">FEBRERO </w:t>
      </w:r>
      <w:r w:rsidRPr="00136EF2">
        <w:rPr>
          <w:rFonts w:ascii="Palatino Linotype" w:hAnsi="Palatino Linotype" w:cs="Arial"/>
          <w:sz w:val="24"/>
          <w:szCs w:val="24"/>
        </w:rPr>
        <w:t>DE DOS MIL DIECI</w:t>
      </w:r>
      <w:r w:rsidR="00CA0C07" w:rsidRPr="00136EF2">
        <w:rPr>
          <w:rFonts w:ascii="Palatino Linotype" w:hAnsi="Palatino Linotype" w:cs="Arial"/>
          <w:sz w:val="24"/>
          <w:szCs w:val="24"/>
        </w:rPr>
        <w:t>NUEVE</w:t>
      </w:r>
      <w:r w:rsidRPr="00136EF2">
        <w:rPr>
          <w:rFonts w:ascii="Palatino Linotype" w:hAnsi="Palatino Linotype" w:cs="Arial"/>
          <w:sz w:val="24"/>
          <w:szCs w:val="24"/>
        </w:rPr>
        <w:t>,</w:t>
      </w:r>
      <w:r w:rsidRPr="00CA0C07">
        <w:rPr>
          <w:rFonts w:ascii="Palatino Linotype" w:hAnsi="Palatino Linotype" w:cs="Arial"/>
          <w:sz w:val="24"/>
          <w:szCs w:val="24"/>
        </w:rPr>
        <w:t xml:space="preserve"> ANTE EL SECRETARIO TÉCNICO DEL PLENO, </w:t>
      </w:r>
      <w:r w:rsidRPr="00CA0C07">
        <w:rPr>
          <w:rFonts w:ascii="Palatino Linotype" w:eastAsia="Arial Unicode MS" w:hAnsi="Palatino Linotype" w:cs="Arial"/>
          <w:sz w:val="24"/>
          <w:szCs w:val="24"/>
        </w:rPr>
        <w:t>ALEXIS</w:t>
      </w:r>
      <w:r w:rsidRPr="00CA0C07">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5184"/>
        <w:gridCol w:w="5184"/>
      </w:tblGrid>
      <w:tr w:rsidR="00114283" w:rsidRPr="00CA0C07" w:rsidTr="00E642F0">
        <w:trPr>
          <w:jc w:val="center"/>
        </w:trPr>
        <w:tc>
          <w:tcPr>
            <w:tcW w:w="10368" w:type="dxa"/>
            <w:gridSpan w:val="2"/>
          </w:tcPr>
          <w:p w:rsidR="00114283" w:rsidRPr="00CA0C07" w:rsidRDefault="00114283" w:rsidP="00995794">
            <w:pPr>
              <w:spacing w:after="0" w:line="240" w:lineRule="auto"/>
              <w:rPr>
                <w:rFonts w:ascii="Palatino Linotype" w:hAnsi="Palatino Linotype"/>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CA0C07" w:rsidTr="00E642F0">
              <w:trPr>
                <w:jc w:val="center"/>
              </w:trPr>
              <w:tc>
                <w:tcPr>
                  <w:tcW w:w="10365" w:type="dxa"/>
                  <w:gridSpan w:val="2"/>
                  <w:shd w:val="clear" w:color="auto" w:fill="auto"/>
                </w:tcPr>
                <w:p w:rsidR="00114283" w:rsidRDefault="00114283"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Pr="00CA0C07" w:rsidRDefault="00136EF2"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Zulema Martínez Sánchez</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sz w:val="24"/>
                      <w:szCs w:val="24"/>
                    </w:rPr>
                    <w:t>Comisionada Presidenta</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 xml:space="preserve">(RÚBRICA) </w:t>
                  </w:r>
                </w:p>
              </w:tc>
            </w:tr>
            <w:tr w:rsidR="00114283" w:rsidRPr="00CA0C07" w:rsidTr="00E642F0">
              <w:trPr>
                <w:jc w:val="center"/>
              </w:trPr>
              <w:tc>
                <w:tcPr>
                  <w:tcW w:w="5182"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114283" w:rsidRDefault="00114283" w:rsidP="00995794">
                  <w:pPr>
                    <w:spacing w:after="0" w:line="240" w:lineRule="auto"/>
                    <w:jc w:val="center"/>
                    <w:rPr>
                      <w:rFonts w:ascii="Palatino Linotype" w:hAnsi="Palatino Linotype" w:cs="Arial"/>
                      <w:b/>
                      <w:sz w:val="24"/>
                      <w:szCs w:val="24"/>
                    </w:rPr>
                  </w:pPr>
                </w:p>
                <w:p w:rsidR="00E859F3" w:rsidRDefault="00E859F3"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Pr="00CA0C07" w:rsidRDefault="00136EF2"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Eva Abaid Yapur</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Comisionada</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c>
                <w:tcPr>
                  <w:tcW w:w="5183"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114283" w:rsidRDefault="00114283" w:rsidP="00995794">
                  <w:pPr>
                    <w:spacing w:after="0" w:line="240" w:lineRule="auto"/>
                    <w:jc w:val="center"/>
                    <w:rPr>
                      <w:rFonts w:ascii="Palatino Linotype" w:hAnsi="Palatino Linotype" w:cs="Arial"/>
                      <w:b/>
                      <w:sz w:val="24"/>
                      <w:szCs w:val="24"/>
                    </w:rPr>
                  </w:pPr>
                </w:p>
                <w:p w:rsidR="00E859F3" w:rsidRDefault="00E859F3"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Pr="00CA0C07" w:rsidRDefault="00136EF2"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José Guadalupe Luna Hernández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E642F0">
              <w:trPr>
                <w:jc w:val="center"/>
              </w:trPr>
              <w:tc>
                <w:tcPr>
                  <w:tcW w:w="5182"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114283" w:rsidRDefault="00114283" w:rsidP="00995794">
                  <w:pPr>
                    <w:spacing w:after="0" w:line="240" w:lineRule="auto"/>
                    <w:jc w:val="center"/>
                    <w:rPr>
                      <w:rFonts w:ascii="Palatino Linotype" w:hAnsi="Palatino Linotype" w:cs="Arial"/>
                      <w:b/>
                      <w:sz w:val="24"/>
                      <w:szCs w:val="24"/>
                    </w:rPr>
                  </w:pPr>
                </w:p>
                <w:p w:rsidR="00E859F3" w:rsidRPr="00CA0C07" w:rsidRDefault="00E859F3" w:rsidP="00995794">
                  <w:pPr>
                    <w:spacing w:after="0" w:line="240" w:lineRule="auto"/>
                    <w:jc w:val="center"/>
                    <w:rPr>
                      <w:rFonts w:ascii="Palatino Linotype" w:hAnsi="Palatino Linotype" w:cs="Arial"/>
                      <w:b/>
                      <w:sz w:val="24"/>
                      <w:szCs w:val="24"/>
                    </w:rPr>
                  </w:pPr>
                </w:p>
                <w:p w:rsidR="00FE28CE" w:rsidRPr="00CA0C07" w:rsidRDefault="00FE28CE"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Javier Martínez Cruz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p>
              </w:tc>
              <w:tc>
                <w:tcPr>
                  <w:tcW w:w="5183" w:type="dxa"/>
                  <w:shd w:val="clear" w:color="auto" w:fill="auto"/>
                </w:tcPr>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941312" w:rsidRDefault="00941312" w:rsidP="00995794">
                  <w:pPr>
                    <w:spacing w:after="0" w:line="240" w:lineRule="auto"/>
                    <w:jc w:val="center"/>
                    <w:rPr>
                      <w:rFonts w:ascii="Palatino Linotype" w:hAnsi="Palatino Linotype" w:cs="Arial"/>
                      <w:b/>
                      <w:sz w:val="24"/>
                      <w:szCs w:val="24"/>
                    </w:rPr>
                  </w:pPr>
                </w:p>
                <w:p w:rsidR="00E859F3" w:rsidRPr="00CA0C07" w:rsidRDefault="00E859F3" w:rsidP="00995794">
                  <w:pPr>
                    <w:spacing w:after="0" w:line="240" w:lineRule="auto"/>
                    <w:jc w:val="center"/>
                    <w:rPr>
                      <w:rFonts w:ascii="Palatino Linotype" w:hAnsi="Palatino Linotype" w:cs="Arial"/>
                      <w:b/>
                      <w:sz w:val="24"/>
                      <w:szCs w:val="24"/>
                    </w:rPr>
                  </w:pPr>
                </w:p>
                <w:p w:rsidR="00FE28CE" w:rsidRPr="00CA0C07" w:rsidRDefault="00FE28CE"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Luis Gustavo Parra Noriega</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Comisionado</w:t>
                  </w: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(RÚBRICA)</w:t>
                  </w:r>
                </w:p>
              </w:tc>
            </w:tr>
            <w:tr w:rsidR="00114283" w:rsidRPr="00CA0C07" w:rsidTr="00E642F0">
              <w:trPr>
                <w:jc w:val="center"/>
              </w:trPr>
              <w:tc>
                <w:tcPr>
                  <w:tcW w:w="10365" w:type="dxa"/>
                  <w:gridSpan w:val="2"/>
                  <w:shd w:val="clear" w:color="auto" w:fill="auto"/>
                </w:tcPr>
                <w:p w:rsidR="00114283" w:rsidRPr="00CA0C07" w:rsidRDefault="00F93D86" w:rsidP="00995794">
                  <w:pPr>
                    <w:tabs>
                      <w:tab w:val="left" w:pos="3720"/>
                    </w:tabs>
                    <w:spacing w:after="0" w:line="240" w:lineRule="auto"/>
                    <w:rPr>
                      <w:rFonts w:ascii="Palatino Linotype" w:hAnsi="Palatino Linotype" w:cs="Arial"/>
                      <w:b/>
                      <w:sz w:val="24"/>
                      <w:szCs w:val="24"/>
                    </w:rPr>
                  </w:pPr>
                  <w:r w:rsidRPr="00CA0C07">
                    <w:rPr>
                      <w:rFonts w:ascii="Palatino Linotype" w:hAnsi="Palatino Linotype" w:cs="Arial"/>
                      <w:b/>
                      <w:sz w:val="24"/>
                      <w:szCs w:val="24"/>
                    </w:rPr>
                    <w:tab/>
                  </w:r>
                </w:p>
                <w:p w:rsidR="00114283" w:rsidRPr="00CA0C07" w:rsidRDefault="00114283"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p>
                <w:p w:rsidR="00114283" w:rsidRDefault="00114283" w:rsidP="00995794">
                  <w:pPr>
                    <w:spacing w:after="0" w:line="240" w:lineRule="auto"/>
                    <w:jc w:val="center"/>
                    <w:rPr>
                      <w:rFonts w:ascii="Palatino Linotype" w:hAnsi="Palatino Linotype" w:cs="Arial"/>
                      <w:b/>
                      <w:sz w:val="24"/>
                      <w:szCs w:val="24"/>
                    </w:rPr>
                  </w:pPr>
                </w:p>
                <w:p w:rsidR="00136EF2" w:rsidRDefault="00136EF2" w:rsidP="00995794">
                  <w:pPr>
                    <w:spacing w:after="0" w:line="240" w:lineRule="auto"/>
                    <w:jc w:val="center"/>
                    <w:rPr>
                      <w:rFonts w:ascii="Palatino Linotype" w:hAnsi="Palatino Linotype" w:cs="Arial"/>
                      <w:b/>
                      <w:sz w:val="24"/>
                      <w:szCs w:val="24"/>
                    </w:rPr>
                  </w:pPr>
                </w:p>
                <w:p w:rsidR="00136EF2" w:rsidRPr="00CA0C07" w:rsidRDefault="00136EF2" w:rsidP="00995794">
                  <w:pPr>
                    <w:spacing w:after="0" w:line="240" w:lineRule="auto"/>
                    <w:jc w:val="center"/>
                    <w:rPr>
                      <w:rFonts w:ascii="Palatino Linotype" w:hAnsi="Palatino Linotype" w:cs="Arial"/>
                      <w:b/>
                      <w:sz w:val="24"/>
                      <w:szCs w:val="24"/>
                    </w:rPr>
                  </w:pPr>
                </w:p>
                <w:p w:rsidR="00114283" w:rsidRPr="00CA0C07" w:rsidRDefault="00114283" w:rsidP="00995794">
                  <w:pPr>
                    <w:spacing w:after="0" w:line="240" w:lineRule="auto"/>
                    <w:jc w:val="center"/>
                    <w:rPr>
                      <w:rFonts w:ascii="Palatino Linotype" w:hAnsi="Palatino Linotype" w:cs="Arial"/>
                      <w:b/>
                      <w:sz w:val="24"/>
                      <w:szCs w:val="24"/>
                    </w:rPr>
                  </w:pPr>
                  <w:r w:rsidRPr="00CA0C07">
                    <w:rPr>
                      <w:rFonts w:ascii="Palatino Linotype" w:hAnsi="Palatino Linotype" w:cs="Arial"/>
                      <w:b/>
                      <w:sz w:val="24"/>
                      <w:szCs w:val="24"/>
                    </w:rPr>
                    <w:t>Alexis Tapia Ramírez</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sz w:val="24"/>
                      <w:szCs w:val="24"/>
                    </w:rPr>
                    <w:t>Secretario Técnico del Pleno</w:t>
                  </w:r>
                </w:p>
                <w:p w:rsidR="00114283" w:rsidRPr="00CA0C07" w:rsidRDefault="00114283" w:rsidP="00995794">
                  <w:pPr>
                    <w:spacing w:after="0" w:line="240" w:lineRule="auto"/>
                    <w:jc w:val="center"/>
                    <w:rPr>
                      <w:rFonts w:ascii="Palatino Linotype" w:hAnsi="Palatino Linotype" w:cs="Arial"/>
                      <w:sz w:val="24"/>
                      <w:szCs w:val="24"/>
                    </w:rPr>
                  </w:pPr>
                  <w:r w:rsidRPr="00CA0C07">
                    <w:rPr>
                      <w:rFonts w:ascii="Palatino Linotype" w:hAnsi="Palatino Linotype" w:cs="Arial"/>
                      <w:b/>
                      <w:sz w:val="24"/>
                      <w:szCs w:val="24"/>
                    </w:rPr>
                    <w:t>(RÚBRICA)</w:t>
                  </w:r>
                  <w:r w:rsidRPr="00CA0C07">
                    <w:rPr>
                      <w:rFonts w:ascii="Palatino Linotype" w:hAnsi="Palatino Linotype" w:cs="Arial"/>
                      <w:sz w:val="24"/>
                      <w:szCs w:val="24"/>
                    </w:rPr>
                    <w:t xml:space="preserve"> </w:t>
                  </w:r>
                </w:p>
              </w:tc>
            </w:tr>
          </w:tbl>
          <w:p w:rsidR="00114283" w:rsidRPr="00CA0C07" w:rsidRDefault="00114283" w:rsidP="00995794">
            <w:pPr>
              <w:spacing w:after="0" w:line="240" w:lineRule="auto"/>
              <w:jc w:val="both"/>
              <w:rPr>
                <w:rFonts w:ascii="Palatino Linotype" w:hAnsi="Palatino Linotype" w:cs="Arial"/>
                <w:sz w:val="24"/>
                <w:szCs w:val="24"/>
                <w:lang w:val="es-ES"/>
              </w:rPr>
            </w:pPr>
          </w:p>
        </w:tc>
      </w:tr>
      <w:tr w:rsidR="00114283" w:rsidRPr="00CA0C07" w:rsidTr="00E642F0">
        <w:trPr>
          <w:jc w:val="center"/>
        </w:trPr>
        <w:tc>
          <w:tcPr>
            <w:tcW w:w="5184" w:type="dxa"/>
            <w:hideMark/>
          </w:tcPr>
          <w:p w:rsidR="00114283" w:rsidRPr="00CA0C07" w:rsidRDefault="00114283" w:rsidP="00995794">
            <w:pPr>
              <w:spacing w:after="0" w:line="240" w:lineRule="auto"/>
              <w:jc w:val="both"/>
              <w:rPr>
                <w:rFonts w:ascii="Palatino Linotype" w:hAnsi="Palatino Linotype" w:cs="Arial"/>
                <w:sz w:val="24"/>
                <w:szCs w:val="24"/>
                <w:lang w:val="es-ES"/>
              </w:rPr>
            </w:pPr>
          </w:p>
        </w:tc>
        <w:tc>
          <w:tcPr>
            <w:tcW w:w="5184" w:type="dxa"/>
          </w:tcPr>
          <w:p w:rsidR="00114283" w:rsidRPr="00CA0C07" w:rsidRDefault="00114283" w:rsidP="00995794">
            <w:pPr>
              <w:spacing w:after="0" w:line="240" w:lineRule="auto"/>
              <w:jc w:val="center"/>
              <w:rPr>
                <w:rFonts w:ascii="Palatino Linotype" w:hAnsi="Palatino Linotype" w:cs="Arial"/>
                <w:b/>
                <w:sz w:val="24"/>
                <w:szCs w:val="24"/>
              </w:rPr>
            </w:pPr>
          </w:p>
        </w:tc>
      </w:tr>
      <w:tr w:rsidR="00114283" w:rsidRPr="00CA0C07" w:rsidTr="00E642F0">
        <w:trPr>
          <w:jc w:val="center"/>
        </w:trPr>
        <w:tc>
          <w:tcPr>
            <w:tcW w:w="10368" w:type="dxa"/>
            <w:gridSpan w:val="2"/>
          </w:tcPr>
          <w:p w:rsidR="00941312" w:rsidRPr="00CA0C07" w:rsidRDefault="00941312" w:rsidP="00995794">
            <w:pPr>
              <w:spacing w:after="0" w:line="240" w:lineRule="auto"/>
              <w:jc w:val="both"/>
              <w:rPr>
                <w:rFonts w:ascii="Palatino Linotype" w:hAnsi="Palatino Linotype" w:cs="Arial"/>
                <w:sz w:val="24"/>
                <w:szCs w:val="24"/>
                <w:lang w:val="es-ES"/>
              </w:rPr>
            </w:pPr>
          </w:p>
        </w:tc>
      </w:tr>
      <w:tr w:rsidR="00114283" w:rsidRPr="00CA0C07" w:rsidTr="00E642F0">
        <w:trPr>
          <w:jc w:val="center"/>
        </w:trPr>
        <w:tc>
          <w:tcPr>
            <w:tcW w:w="10368" w:type="dxa"/>
            <w:gridSpan w:val="2"/>
          </w:tcPr>
          <w:p w:rsidR="007D4BC0" w:rsidRPr="00CA0C07" w:rsidRDefault="007D4BC0" w:rsidP="00995794">
            <w:pPr>
              <w:spacing w:after="0" w:line="240" w:lineRule="auto"/>
              <w:jc w:val="both"/>
              <w:rPr>
                <w:rFonts w:ascii="Palatino Linotype" w:hAnsi="Palatino Linotype" w:cs="Arial"/>
                <w:sz w:val="24"/>
                <w:szCs w:val="24"/>
                <w:lang w:val="es-ES"/>
              </w:rPr>
            </w:pPr>
          </w:p>
          <w:p w:rsidR="007D4BC0" w:rsidRPr="00CA0C07" w:rsidRDefault="007D4BC0" w:rsidP="00995794">
            <w:pPr>
              <w:spacing w:after="0" w:line="240" w:lineRule="auto"/>
              <w:jc w:val="both"/>
              <w:rPr>
                <w:rFonts w:ascii="Palatino Linotype" w:hAnsi="Palatino Linotype" w:cs="Arial"/>
                <w:sz w:val="24"/>
                <w:szCs w:val="24"/>
                <w:lang w:val="es-ES"/>
              </w:rPr>
            </w:pPr>
          </w:p>
          <w:p w:rsidR="007D4BC0" w:rsidRDefault="007D4BC0" w:rsidP="00995794">
            <w:pPr>
              <w:spacing w:after="0" w:line="240" w:lineRule="auto"/>
              <w:jc w:val="both"/>
              <w:rPr>
                <w:rFonts w:ascii="Palatino Linotype" w:hAnsi="Palatino Linotype" w:cs="Arial"/>
                <w:sz w:val="24"/>
                <w:szCs w:val="24"/>
                <w:lang w:val="es-ES"/>
              </w:rPr>
            </w:pPr>
          </w:p>
          <w:p w:rsidR="00FE28CE" w:rsidRPr="00CA0C07" w:rsidRDefault="00FE28CE" w:rsidP="00995794">
            <w:pPr>
              <w:spacing w:after="0" w:line="240" w:lineRule="auto"/>
              <w:jc w:val="both"/>
              <w:rPr>
                <w:rFonts w:ascii="Palatino Linotype" w:hAnsi="Palatino Linotype" w:cs="Arial"/>
                <w:sz w:val="24"/>
                <w:szCs w:val="24"/>
                <w:lang w:val="es-ES"/>
              </w:rPr>
            </w:pPr>
          </w:p>
          <w:p w:rsidR="00FE28CE" w:rsidRPr="00CA0C07" w:rsidRDefault="00FE28CE" w:rsidP="00995794">
            <w:pPr>
              <w:spacing w:after="0" w:line="240" w:lineRule="auto"/>
              <w:jc w:val="both"/>
              <w:rPr>
                <w:rFonts w:ascii="Palatino Linotype" w:hAnsi="Palatino Linotype" w:cs="Arial"/>
                <w:sz w:val="24"/>
                <w:szCs w:val="24"/>
                <w:lang w:val="es-ES"/>
              </w:rPr>
            </w:pPr>
          </w:p>
        </w:tc>
      </w:tr>
    </w:tbl>
    <w:p w:rsidR="00114283" w:rsidRPr="00CA0C07" w:rsidRDefault="00114283" w:rsidP="00995794">
      <w:pPr>
        <w:spacing w:after="0" w:line="240" w:lineRule="auto"/>
        <w:jc w:val="both"/>
        <w:rPr>
          <w:rFonts w:ascii="Palatino Linotype" w:hAnsi="Palatino Linotype" w:cs="Arial"/>
        </w:rPr>
      </w:pPr>
      <w:r w:rsidRPr="00136EF2">
        <w:rPr>
          <w:rFonts w:ascii="Palatino Linotype" w:hAnsi="Palatino Linotype" w:cs="Arial"/>
        </w:rPr>
        <w:t xml:space="preserve">Esta hoja corresponde a la resolución de </w:t>
      </w:r>
      <w:r w:rsidR="00F76308" w:rsidRPr="00136EF2">
        <w:rPr>
          <w:rFonts w:ascii="Palatino Linotype" w:hAnsi="Palatino Linotype" w:cs="Arial"/>
        </w:rPr>
        <w:t xml:space="preserve">veintisiete </w:t>
      </w:r>
      <w:r w:rsidR="00CA0C07" w:rsidRPr="00136EF2">
        <w:rPr>
          <w:rFonts w:ascii="Palatino Linotype" w:hAnsi="Palatino Linotype" w:cs="Arial"/>
        </w:rPr>
        <w:t xml:space="preserve">de febrero de dos </w:t>
      </w:r>
      <w:r w:rsidRPr="00136EF2">
        <w:rPr>
          <w:rFonts w:ascii="Palatino Linotype" w:hAnsi="Palatino Linotype" w:cs="Arial"/>
        </w:rPr>
        <w:t xml:space="preserve">mil </w:t>
      </w:r>
      <w:r w:rsidR="007D4BC0" w:rsidRPr="00136EF2">
        <w:rPr>
          <w:rFonts w:ascii="Palatino Linotype" w:hAnsi="Palatino Linotype" w:cs="Arial"/>
        </w:rPr>
        <w:t>diecinueve</w:t>
      </w:r>
      <w:r w:rsidRPr="00136EF2">
        <w:rPr>
          <w:rFonts w:ascii="Palatino Linotype" w:hAnsi="Palatino Linotype" w:cs="Arial"/>
        </w:rPr>
        <w:t xml:space="preserve">, emitida en </w:t>
      </w:r>
      <w:r w:rsidR="00FE28CE" w:rsidRPr="00136EF2">
        <w:rPr>
          <w:rFonts w:ascii="Palatino Linotype" w:hAnsi="Palatino Linotype" w:cs="Arial"/>
        </w:rPr>
        <w:t>el recurso de revisión número 0</w:t>
      </w:r>
      <w:r w:rsidR="007D4BC0" w:rsidRPr="00136EF2">
        <w:rPr>
          <w:rFonts w:ascii="Palatino Linotype" w:hAnsi="Palatino Linotype" w:cs="Arial"/>
        </w:rPr>
        <w:t>4</w:t>
      </w:r>
      <w:r w:rsidR="00E859F3" w:rsidRPr="00136EF2">
        <w:rPr>
          <w:rFonts w:ascii="Palatino Linotype" w:hAnsi="Palatino Linotype" w:cs="Arial"/>
        </w:rPr>
        <w:t>787</w:t>
      </w:r>
      <w:r w:rsidRPr="00136EF2">
        <w:rPr>
          <w:rFonts w:ascii="Palatino Linotype" w:hAnsi="Palatino Linotype" w:cs="Arial"/>
        </w:rPr>
        <w:t>/INFOEM/IP/RR/2018.</w:t>
      </w:r>
    </w:p>
    <w:p w:rsidR="00027DCB" w:rsidRPr="00CA0C07" w:rsidRDefault="00114283" w:rsidP="00995794">
      <w:pPr>
        <w:pStyle w:val="Piedepgina"/>
        <w:spacing w:after="0" w:line="240" w:lineRule="auto"/>
        <w:rPr>
          <w:rFonts w:ascii="Palatino Linotype" w:hAnsi="Palatino Linotype" w:cs="Arial"/>
        </w:rPr>
      </w:pPr>
      <w:r w:rsidRPr="00CA0C07">
        <w:rPr>
          <w:rFonts w:ascii="Palatino Linotype" w:hAnsi="Palatino Linotype" w:cs="Arial"/>
        </w:rPr>
        <w:t>YSM/RPG</w:t>
      </w:r>
    </w:p>
    <w:sectPr w:rsidR="00027DCB" w:rsidRPr="00CA0C07" w:rsidSect="00E417E5">
      <w:headerReference w:type="default" r:id="rId32"/>
      <w:footerReference w:type="default" r:id="rId33"/>
      <w:headerReference w:type="first" r:id="rId34"/>
      <w:footerReference w:type="first" r:id="rId3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91" w:rsidRDefault="00EB7D91" w:rsidP="00C80F8C">
      <w:r>
        <w:separator/>
      </w:r>
    </w:p>
  </w:endnote>
  <w:endnote w:type="continuationSeparator" w:id="0">
    <w:p w:rsidR="00EB7D91" w:rsidRDefault="00EB7D9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515" w:rsidRDefault="00B60515" w:rsidP="0071355D">
    <w:pPr>
      <w:pStyle w:val="Piedepgina"/>
      <w:spacing w:after="0"/>
      <w:jc w:val="right"/>
      <w:rPr>
        <w:rFonts w:ascii="Palatino Linotype" w:hAnsi="Palatino Linotype" w:cs="Arial"/>
        <w:b/>
        <w:bCs/>
      </w:rPr>
    </w:pPr>
  </w:p>
  <w:p w:rsidR="00B60515" w:rsidRPr="00F12350" w:rsidRDefault="00B6051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D2294">
      <w:rPr>
        <w:rFonts w:ascii="Palatino Linotype" w:hAnsi="Palatino Linotype" w:cs="Arial"/>
        <w:b/>
        <w:bCs/>
        <w:noProof/>
      </w:rPr>
      <w:t>99</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D2294">
      <w:rPr>
        <w:rFonts w:ascii="Palatino Linotype" w:hAnsi="Palatino Linotype" w:cs="Arial"/>
        <w:b/>
        <w:bCs/>
        <w:noProof/>
      </w:rPr>
      <w:t>99</w:t>
    </w:r>
    <w:r w:rsidRPr="00F12350">
      <w:rPr>
        <w:rFonts w:ascii="Palatino Linotype" w:hAnsi="Palatino Linotype" w:cs="Arial"/>
        <w:b/>
        <w:bCs/>
      </w:rPr>
      <w:fldChar w:fldCharType="end"/>
    </w:r>
  </w:p>
  <w:p w:rsidR="00B60515" w:rsidRDefault="00B6051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515" w:rsidRPr="00F12350" w:rsidRDefault="00B6051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9D2294">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9D2294">
      <w:rPr>
        <w:rFonts w:ascii="Palatino Linotype" w:hAnsi="Palatino Linotype" w:cs="Arial"/>
        <w:b/>
        <w:bCs/>
        <w:noProof/>
      </w:rPr>
      <w:t>100</w:t>
    </w:r>
    <w:r w:rsidRPr="00F12350">
      <w:rPr>
        <w:rFonts w:ascii="Palatino Linotype" w:hAnsi="Palatino Linotype" w:cs="Arial"/>
        <w:b/>
        <w:bCs/>
      </w:rPr>
      <w:fldChar w:fldCharType="end"/>
    </w:r>
  </w:p>
  <w:p w:rsidR="00B60515" w:rsidRDefault="00B605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91" w:rsidRDefault="00EB7D91" w:rsidP="00C80F8C">
      <w:r>
        <w:separator/>
      </w:r>
    </w:p>
  </w:footnote>
  <w:footnote w:type="continuationSeparator" w:id="0">
    <w:p w:rsidR="00EB7D91" w:rsidRDefault="00EB7D91" w:rsidP="00C80F8C">
      <w:r>
        <w:continuationSeparator/>
      </w:r>
    </w:p>
  </w:footnote>
  <w:footnote w:id="1">
    <w:p w:rsidR="00B60515" w:rsidRPr="00275ED3" w:rsidRDefault="00B60515">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 w:id="2">
    <w:p w:rsidR="00B60515" w:rsidRPr="00D96EA7" w:rsidRDefault="00B60515">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3">
    <w:p w:rsidR="00B60515" w:rsidRPr="0080027C" w:rsidRDefault="00B60515" w:rsidP="004A207D">
      <w:pPr>
        <w:pStyle w:val="Textonotapie"/>
        <w:rPr>
          <w:color w:val="000000" w:themeColor="text1"/>
          <w:sz w:val="16"/>
        </w:rPr>
      </w:pPr>
      <w:r>
        <w:rPr>
          <w:rStyle w:val="Refdenotaalpie"/>
        </w:rPr>
        <w:footnoteRef/>
      </w:r>
      <w:r>
        <w:t xml:space="preserve"> </w:t>
      </w:r>
      <w:hyperlink r:id="rId1" w:history="1">
        <w:r w:rsidRPr="0080027C">
          <w:rPr>
            <w:rStyle w:val="Hipervnculo"/>
            <w:rFonts w:ascii="Palatino Linotype" w:hAnsi="Palatino Linotype" w:cs="Arial"/>
            <w:color w:val="000000" w:themeColor="text1"/>
            <w:sz w:val="16"/>
          </w:rPr>
          <w:t>https://www.osfem.gob.mx/04_Normatividad/doc/Normatividad/2018/03_LinElabyPresInfoMenMpal18.pdf</w:t>
        </w:r>
      </w:hyperlink>
      <w:r w:rsidRPr="0080027C">
        <w:rPr>
          <w:rStyle w:val="apple-style-span"/>
          <w:rFonts w:ascii="Palatino Linotype" w:hAnsi="Palatino Linotype" w:cs="Arial"/>
          <w:color w:val="000000" w:themeColor="text1"/>
          <w:sz w:val="16"/>
        </w:rPr>
        <w:t xml:space="preserve">:  </w:t>
      </w:r>
    </w:p>
  </w:footnote>
  <w:footnote w:id="4">
    <w:p w:rsidR="00B60515" w:rsidRDefault="00B60515" w:rsidP="00DC701A">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5">
    <w:p w:rsidR="00B60515" w:rsidRPr="008B7EFC" w:rsidRDefault="00B60515" w:rsidP="00DC701A">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6">
    <w:p w:rsidR="00B60515" w:rsidRPr="0022552D" w:rsidRDefault="00B60515">
      <w:pPr>
        <w:pStyle w:val="Textonotapie"/>
        <w:rPr>
          <w:rFonts w:ascii="Palatino Linotype" w:hAnsi="Palatino Linotype"/>
        </w:rPr>
      </w:pPr>
      <w:r>
        <w:rPr>
          <w:rStyle w:val="Refdenotaalpie"/>
        </w:rPr>
        <w:footnoteRef/>
      </w:r>
      <w:r>
        <w:t xml:space="preserve"> </w:t>
      </w:r>
      <w:r w:rsidRPr="0022552D">
        <w:rPr>
          <w:rFonts w:ascii="Palatino Linotype" w:hAnsi="Palatino Linotype"/>
        </w:rPr>
        <w:t>http://legislacion.edomex.gob.mx/sites/legislacion.edomex.gob.mx/files/files/pdf/gct/1990/jun042.pdf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515" w:rsidRDefault="00B60515"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B60515" w:rsidRPr="005A5E02" w:rsidTr="00EE174E">
      <w:tc>
        <w:tcPr>
          <w:tcW w:w="2552"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B60515" w:rsidRPr="005A5E02" w:rsidRDefault="00B60515" w:rsidP="00EE174E">
          <w:pPr>
            <w:spacing w:after="0" w:line="240" w:lineRule="auto"/>
            <w:ind w:right="-533"/>
            <w:rPr>
              <w:rFonts w:ascii="Palatino Linotype" w:hAnsi="Palatino Linotype"/>
              <w:b/>
              <w:sz w:val="22"/>
              <w:szCs w:val="22"/>
            </w:rPr>
          </w:pPr>
          <w:r>
            <w:rPr>
              <w:rFonts w:ascii="Palatino Linotype" w:hAnsi="Palatino Linotype"/>
              <w:b/>
              <w:sz w:val="22"/>
              <w:szCs w:val="22"/>
            </w:rPr>
            <w:t>04787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B60515" w:rsidRPr="005A5E02" w:rsidTr="00EE174E">
      <w:tc>
        <w:tcPr>
          <w:tcW w:w="2552"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B60515" w:rsidRPr="00927A01" w:rsidRDefault="00B60515" w:rsidP="00EE174E">
          <w:pPr>
            <w:spacing w:after="0" w:line="240" w:lineRule="auto"/>
            <w:ind w:right="-44"/>
            <w:rPr>
              <w:rFonts w:ascii="Palatino Linotype" w:hAnsi="Palatino Linotype"/>
              <w:b/>
              <w:sz w:val="22"/>
              <w:szCs w:val="22"/>
            </w:rPr>
          </w:pPr>
          <w:r>
            <w:rPr>
              <w:rFonts w:ascii="Palatino Linotype" w:hAnsi="Palatino Linotype"/>
              <w:b/>
              <w:sz w:val="22"/>
              <w:szCs w:val="22"/>
            </w:rPr>
            <w:t>Ayuntamiento de Jiquipilco</w:t>
          </w:r>
        </w:p>
      </w:tc>
    </w:tr>
    <w:tr w:rsidR="00B60515" w:rsidRPr="005A5E02" w:rsidTr="00EE174E">
      <w:tc>
        <w:tcPr>
          <w:tcW w:w="2552"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B60515" w:rsidRPr="005A5E02" w:rsidRDefault="00B6051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B60515" w:rsidRDefault="00B6051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B60515" w:rsidRPr="005A5E02" w:rsidTr="00750D06">
      <w:tc>
        <w:tcPr>
          <w:tcW w:w="2551"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B60515" w:rsidRPr="005A5E02" w:rsidRDefault="00B60515" w:rsidP="00440FAF">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4787/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B60515" w:rsidRPr="005A5E02" w:rsidTr="00750D06">
      <w:tc>
        <w:tcPr>
          <w:tcW w:w="2551"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B60515" w:rsidRPr="00927A01" w:rsidRDefault="0037709E" w:rsidP="0037709E">
          <w:pPr>
            <w:spacing w:after="0" w:line="240" w:lineRule="auto"/>
            <w:jc w:val="both"/>
            <w:rPr>
              <w:rFonts w:ascii="Palatino Linotype" w:hAnsi="Palatino Linotype"/>
              <w:b/>
              <w:sz w:val="22"/>
              <w:szCs w:val="22"/>
            </w:rPr>
          </w:pPr>
          <w:r>
            <w:rPr>
              <w:rFonts w:ascii="Palatino Linotype" w:hAnsi="Palatino Linotype"/>
              <w:b/>
              <w:sz w:val="22"/>
              <w:szCs w:val="22"/>
            </w:rPr>
            <w:t>Xxxxxx Xxxxx</w:t>
          </w:r>
          <w:r w:rsidR="00B60515">
            <w:rPr>
              <w:rFonts w:ascii="Palatino Linotype" w:hAnsi="Palatino Linotype"/>
              <w:b/>
              <w:sz w:val="22"/>
              <w:szCs w:val="22"/>
            </w:rPr>
            <w:t xml:space="preserve">  </w:t>
          </w:r>
        </w:p>
      </w:tc>
    </w:tr>
    <w:tr w:rsidR="00B60515" w:rsidRPr="005A5E02" w:rsidTr="00750D06">
      <w:trPr>
        <w:trHeight w:val="228"/>
      </w:trPr>
      <w:tc>
        <w:tcPr>
          <w:tcW w:w="2551"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B60515" w:rsidRPr="00927A01" w:rsidRDefault="00B60515" w:rsidP="00440FAF">
          <w:pPr>
            <w:spacing w:after="0" w:line="240" w:lineRule="auto"/>
            <w:rPr>
              <w:rFonts w:ascii="Palatino Linotype" w:hAnsi="Palatino Linotype"/>
              <w:b/>
              <w:sz w:val="22"/>
              <w:szCs w:val="22"/>
            </w:rPr>
          </w:pPr>
          <w:r>
            <w:rPr>
              <w:rFonts w:ascii="Palatino Linotype" w:hAnsi="Palatino Linotype"/>
              <w:b/>
              <w:sz w:val="22"/>
              <w:szCs w:val="22"/>
            </w:rPr>
            <w:t xml:space="preserve">Ayuntamiento de Jiquipilco </w:t>
          </w:r>
        </w:p>
      </w:tc>
    </w:tr>
    <w:tr w:rsidR="00B60515" w:rsidRPr="005A5E02" w:rsidTr="00750D06">
      <w:tc>
        <w:tcPr>
          <w:tcW w:w="2551" w:type="dxa"/>
          <w:shd w:val="clear" w:color="auto" w:fill="auto"/>
          <w:vAlign w:val="center"/>
        </w:tcPr>
        <w:p w:rsidR="00B60515" w:rsidRPr="005A5E02" w:rsidRDefault="00B6051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B60515" w:rsidRPr="005A5E02" w:rsidRDefault="00B6051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B60515" w:rsidRDefault="00B605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8">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5">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0"/>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2"/>
  </w:num>
  <w:num w:numId="5">
    <w:abstractNumId w:val="0"/>
  </w:num>
  <w:num w:numId="6">
    <w:abstractNumId w:val="3"/>
  </w:num>
  <w:num w:numId="7">
    <w:abstractNumId w:val="2"/>
  </w:num>
  <w:num w:numId="8">
    <w:abstractNumId w:val="11"/>
  </w:num>
  <w:num w:numId="9">
    <w:abstractNumId w:val="14"/>
  </w:num>
  <w:num w:numId="10">
    <w:abstractNumId w:val="6"/>
  </w:num>
  <w:num w:numId="11">
    <w:abstractNumId w:val="8"/>
  </w:num>
  <w:num w:numId="12">
    <w:abstractNumId w:val="7"/>
  </w:num>
  <w:num w:numId="13">
    <w:abstractNumId w:val="15"/>
  </w:num>
  <w:num w:numId="14">
    <w:abstractNumId w:val="17"/>
  </w:num>
  <w:num w:numId="15">
    <w:abstractNumId w:val="1"/>
  </w:num>
  <w:num w:numId="16">
    <w:abstractNumId w:val="9"/>
  </w:num>
  <w:num w:numId="17">
    <w:abstractNumId w:val="4"/>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4107"/>
    <w:rsid w:val="000B5035"/>
    <w:rsid w:val="000B5F0E"/>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79F2"/>
    <w:rsid w:val="00107A65"/>
    <w:rsid w:val="00110B24"/>
    <w:rsid w:val="00111829"/>
    <w:rsid w:val="00112F90"/>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36EF2"/>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7541"/>
    <w:rsid w:val="001576FE"/>
    <w:rsid w:val="001578B4"/>
    <w:rsid w:val="00157E73"/>
    <w:rsid w:val="00160AB0"/>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86306"/>
    <w:rsid w:val="0019069C"/>
    <w:rsid w:val="001914EA"/>
    <w:rsid w:val="00191A57"/>
    <w:rsid w:val="00193749"/>
    <w:rsid w:val="0019617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C6B09"/>
    <w:rsid w:val="001D0B77"/>
    <w:rsid w:val="001D0F42"/>
    <w:rsid w:val="001D24A5"/>
    <w:rsid w:val="001D2E00"/>
    <w:rsid w:val="001D30AF"/>
    <w:rsid w:val="001D47C0"/>
    <w:rsid w:val="001D4AFB"/>
    <w:rsid w:val="001D58BC"/>
    <w:rsid w:val="001D611D"/>
    <w:rsid w:val="001D6BCA"/>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B8C"/>
    <w:rsid w:val="00211553"/>
    <w:rsid w:val="00211EF7"/>
    <w:rsid w:val="002138D9"/>
    <w:rsid w:val="00213B6A"/>
    <w:rsid w:val="00214FBD"/>
    <w:rsid w:val="00216AB9"/>
    <w:rsid w:val="00216AF9"/>
    <w:rsid w:val="00216D67"/>
    <w:rsid w:val="002171DA"/>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081"/>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5DC7"/>
    <w:rsid w:val="00275ED3"/>
    <w:rsid w:val="0027711A"/>
    <w:rsid w:val="002832D5"/>
    <w:rsid w:val="00283DC4"/>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65BB"/>
    <w:rsid w:val="002C69A6"/>
    <w:rsid w:val="002C6C17"/>
    <w:rsid w:val="002D0581"/>
    <w:rsid w:val="002D08B8"/>
    <w:rsid w:val="002D3884"/>
    <w:rsid w:val="002D7413"/>
    <w:rsid w:val="002E0E06"/>
    <w:rsid w:val="002E0FA3"/>
    <w:rsid w:val="002E1174"/>
    <w:rsid w:val="002E1A4B"/>
    <w:rsid w:val="002E55FE"/>
    <w:rsid w:val="002E5760"/>
    <w:rsid w:val="002E5F1C"/>
    <w:rsid w:val="002E5F3B"/>
    <w:rsid w:val="002E71A3"/>
    <w:rsid w:val="002F2B5F"/>
    <w:rsid w:val="002F4A48"/>
    <w:rsid w:val="002F5546"/>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22204"/>
    <w:rsid w:val="00322B25"/>
    <w:rsid w:val="0032350A"/>
    <w:rsid w:val="00323DB3"/>
    <w:rsid w:val="00330B9B"/>
    <w:rsid w:val="003314E1"/>
    <w:rsid w:val="003324B9"/>
    <w:rsid w:val="00332515"/>
    <w:rsid w:val="00332543"/>
    <w:rsid w:val="00332DB4"/>
    <w:rsid w:val="00336356"/>
    <w:rsid w:val="00336D3A"/>
    <w:rsid w:val="00337111"/>
    <w:rsid w:val="00337AE2"/>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7709E"/>
    <w:rsid w:val="003803FB"/>
    <w:rsid w:val="00380A6A"/>
    <w:rsid w:val="00380BAD"/>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7EEB"/>
    <w:rsid w:val="003B00AC"/>
    <w:rsid w:val="003B0386"/>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8F"/>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562A"/>
    <w:rsid w:val="004556C5"/>
    <w:rsid w:val="00455D75"/>
    <w:rsid w:val="004562CA"/>
    <w:rsid w:val="00456A96"/>
    <w:rsid w:val="004615E4"/>
    <w:rsid w:val="00463312"/>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E5E"/>
    <w:rsid w:val="004B134E"/>
    <w:rsid w:val="004B147F"/>
    <w:rsid w:val="004B3F2C"/>
    <w:rsid w:val="004B53FC"/>
    <w:rsid w:val="004B654C"/>
    <w:rsid w:val="004C09A0"/>
    <w:rsid w:val="004C0D99"/>
    <w:rsid w:val="004C32B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E7C31"/>
    <w:rsid w:val="004E7D00"/>
    <w:rsid w:val="004F0071"/>
    <w:rsid w:val="004F1236"/>
    <w:rsid w:val="004F2033"/>
    <w:rsid w:val="004F2307"/>
    <w:rsid w:val="004F3686"/>
    <w:rsid w:val="004F3A21"/>
    <w:rsid w:val="004F3F08"/>
    <w:rsid w:val="004F4F14"/>
    <w:rsid w:val="004F5C19"/>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D46"/>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21D"/>
    <w:rsid w:val="005B6FFA"/>
    <w:rsid w:val="005C16EA"/>
    <w:rsid w:val="005C26B3"/>
    <w:rsid w:val="005C2850"/>
    <w:rsid w:val="005C633E"/>
    <w:rsid w:val="005C7F88"/>
    <w:rsid w:val="005D0E05"/>
    <w:rsid w:val="005D1175"/>
    <w:rsid w:val="005D23D0"/>
    <w:rsid w:val="005D2AEA"/>
    <w:rsid w:val="005D36D2"/>
    <w:rsid w:val="005D490E"/>
    <w:rsid w:val="005D4C26"/>
    <w:rsid w:val="005D604D"/>
    <w:rsid w:val="005D7EE9"/>
    <w:rsid w:val="005E154C"/>
    <w:rsid w:val="005E1B00"/>
    <w:rsid w:val="005E1E17"/>
    <w:rsid w:val="005E23D8"/>
    <w:rsid w:val="005E2B99"/>
    <w:rsid w:val="005E3F8E"/>
    <w:rsid w:val="005E49D8"/>
    <w:rsid w:val="005E5A37"/>
    <w:rsid w:val="005E5FD1"/>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0749"/>
    <w:rsid w:val="00671982"/>
    <w:rsid w:val="00671BC6"/>
    <w:rsid w:val="00672730"/>
    <w:rsid w:val="00672ACA"/>
    <w:rsid w:val="00672C39"/>
    <w:rsid w:val="00672F37"/>
    <w:rsid w:val="0067486C"/>
    <w:rsid w:val="006753FE"/>
    <w:rsid w:val="00675444"/>
    <w:rsid w:val="00675D55"/>
    <w:rsid w:val="00675F46"/>
    <w:rsid w:val="006764CA"/>
    <w:rsid w:val="0067684B"/>
    <w:rsid w:val="00676EA6"/>
    <w:rsid w:val="00677F18"/>
    <w:rsid w:val="0068112D"/>
    <w:rsid w:val="00682514"/>
    <w:rsid w:val="00682A62"/>
    <w:rsid w:val="00682BE6"/>
    <w:rsid w:val="00684829"/>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6077"/>
    <w:rsid w:val="006D672F"/>
    <w:rsid w:val="006D7B05"/>
    <w:rsid w:val="006E0D87"/>
    <w:rsid w:val="006E3027"/>
    <w:rsid w:val="006E4F9A"/>
    <w:rsid w:val="006E6389"/>
    <w:rsid w:val="006E66C7"/>
    <w:rsid w:val="006E6A8B"/>
    <w:rsid w:val="006E6FE4"/>
    <w:rsid w:val="006F10DF"/>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5927"/>
    <w:rsid w:val="007261F3"/>
    <w:rsid w:val="00726D9B"/>
    <w:rsid w:val="00726FC2"/>
    <w:rsid w:val="00730120"/>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D06"/>
    <w:rsid w:val="0075210E"/>
    <w:rsid w:val="00753058"/>
    <w:rsid w:val="00753932"/>
    <w:rsid w:val="00755F68"/>
    <w:rsid w:val="007562BD"/>
    <w:rsid w:val="00757FC1"/>
    <w:rsid w:val="00762FD7"/>
    <w:rsid w:val="00763A7B"/>
    <w:rsid w:val="00763B89"/>
    <w:rsid w:val="00763F87"/>
    <w:rsid w:val="00765321"/>
    <w:rsid w:val="00765A5D"/>
    <w:rsid w:val="00767C47"/>
    <w:rsid w:val="0077031C"/>
    <w:rsid w:val="00770958"/>
    <w:rsid w:val="00770A39"/>
    <w:rsid w:val="00771A90"/>
    <w:rsid w:val="00772F5D"/>
    <w:rsid w:val="00774020"/>
    <w:rsid w:val="00774988"/>
    <w:rsid w:val="007749C5"/>
    <w:rsid w:val="0077503C"/>
    <w:rsid w:val="0077535D"/>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B0F"/>
    <w:rsid w:val="008046B9"/>
    <w:rsid w:val="00810912"/>
    <w:rsid w:val="00811078"/>
    <w:rsid w:val="008110D0"/>
    <w:rsid w:val="00816204"/>
    <w:rsid w:val="00816858"/>
    <w:rsid w:val="00816BD1"/>
    <w:rsid w:val="00820B59"/>
    <w:rsid w:val="00824E7B"/>
    <w:rsid w:val="00830651"/>
    <w:rsid w:val="00830BF2"/>
    <w:rsid w:val="00831F6F"/>
    <w:rsid w:val="008324F6"/>
    <w:rsid w:val="008336E9"/>
    <w:rsid w:val="00834677"/>
    <w:rsid w:val="008355C8"/>
    <w:rsid w:val="00836D3E"/>
    <w:rsid w:val="008423F8"/>
    <w:rsid w:val="008433D4"/>
    <w:rsid w:val="00845BDD"/>
    <w:rsid w:val="0084607D"/>
    <w:rsid w:val="00846969"/>
    <w:rsid w:val="008506CB"/>
    <w:rsid w:val="00851C18"/>
    <w:rsid w:val="0085204C"/>
    <w:rsid w:val="00853294"/>
    <w:rsid w:val="00853977"/>
    <w:rsid w:val="008540D1"/>
    <w:rsid w:val="0085458E"/>
    <w:rsid w:val="00854E15"/>
    <w:rsid w:val="0085626D"/>
    <w:rsid w:val="00856E58"/>
    <w:rsid w:val="008579D9"/>
    <w:rsid w:val="00857A7B"/>
    <w:rsid w:val="00857A82"/>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6D7E"/>
    <w:rsid w:val="00897EFB"/>
    <w:rsid w:val="008A07E0"/>
    <w:rsid w:val="008A08EB"/>
    <w:rsid w:val="008A191D"/>
    <w:rsid w:val="008A19AF"/>
    <w:rsid w:val="008A205C"/>
    <w:rsid w:val="008A2334"/>
    <w:rsid w:val="008A24CB"/>
    <w:rsid w:val="008A406C"/>
    <w:rsid w:val="008A4504"/>
    <w:rsid w:val="008A4658"/>
    <w:rsid w:val="008A4D89"/>
    <w:rsid w:val="008A614E"/>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368BC"/>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D91"/>
    <w:rsid w:val="00953D45"/>
    <w:rsid w:val="00954A2A"/>
    <w:rsid w:val="00954E86"/>
    <w:rsid w:val="00955FBB"/>
    <w:rsid w:val="00956A3E"/>
    <w:rsid w:val="00961185"/>
    <w:rsid w:val="00961296"/>
    <w:rsid w:val="00961759"/>
    <w:rsid w:val="00961D80"/>
    <w:rsid w:val="009626EB"/>
    <w:rsid w:val="00963A3E"/>
    <w:rsid w:val="0096507D"/>
    <w:rsid w:val="009653CE"/>
    <w:rsid w:val="00965F90"/>
    <w:rsid w:val="009678AC"/>
    <w:rsid w:val="009709D0"/>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D13"/>
    <w:rsid w:val="009925C7"/>
    <w:rsid w:val="00994EC2"/>
    <w:rsid w:val="00995794"/>
    <w:rsid w:val="009970C1"/>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294"/>
    <w:rsid w:val="009D27E8"/>
    <w:rsid w:val="009D2E46"/>
    <w:rsid w:val="009D5F0D"/>
    <w:rsid w:val="009D6BF5"/>
    <w:rsid w:val="009D6C31"/>
    <w:rsid w:val="009D6F63"/>
    <w:rsid w:val="009D7ED2"/>
    <w:rsid w:val="009E1199"/>
    <w:rsid w:val="009E1D53"/>
    <w:rsid w:val="009E2644"/>
    <w:rsid w:val="009E5FE0"/>
    <w:rsid w:val="009E643E"/>
    <w:rsid w:val="009E646D"/>
    <w:rsid w:val="009E6F25"/>
    <w:rsid w:val="009E70E7"/>
    <w:rsid w:val="009E7DBD"/>
    <w:rsid w:val="009F0022"/>
    <w:rsid w:val="009F01AC"/>
    <w:rsid w:val="009F0375"/>
    <w:rsid w:val="009F2924"/>
    <w:rsid w:val="009F5B2E"/>
    <w:rsid w:val="009F6CC3"/>
    <w:rsid w:val="009F7604"/>
    <w:rsid w:val="00A00539"/>
    <w:rsid w:val="00A03E24"/>
    <w:rsid w:val="00A064FB"/>
    <w:rsid w:val="00A07874"/>
    <w:rsid w:val="00A1354C"/>
    <w:rsid w:val="00A16314"/>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56D8"/>
    <w:rsid w:val="00A558F2"/>
    <w:rsid w:val="00A55A83"/>
    <w:rsid w:val="00A5608D"/>
    <w:rsid w:val="00A5622C"/>
    <w:rsid w:val="00A56908"/>
    <w:rsid w:val="00A57866"/>
    <w:rsid w:val="00A62E07"/>
    <w:rsid w:val="00A62FE2"/>
    <w:rsid w:val="00A631C8"/>
    <w:rsid w:val="00A63FD0"/>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C03F9"/>
    <w:rsid w:val="00AC1CAD"/>
    <w:rsid w:val="00AC2D20"/>
    <w:rsid w:val="00AC335E"/>
    <w:rsid w:val="00AC4697"/>
    <w:rsid w:val="00AC4A54"/>
    <w:rsid w:val="00AC78A6"/>
    <w:rsid w:val="00AC7BC6"/>
    <w:rsid w:val="00AD129B"/>
    <w:rsid w:val="00AD15D1"/>
    <w:rsid w:val="00AD16B6"/>
    <w:rsid w:val="00AD16EB"/>
    <w:rsid w:val="00AD22C3"/>
    <w:rsid w:val="00AD2FA5"/>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4F3F"/>
    <w:rsid w:val="00B45BD6"/>
    <w:rsid w:val="00B465D5"/>
    <w:rsid w:val="00B5061B"/>
    <w:rsid w:val="00B50629"/>
    <w:rsid w:val="00B50BD5"/>
    <w:rsid w:val="00B50C52"/>
    <w:rsid w:val="00B51B3A"/>
    <w:rsid w:val="00B52D5C"/>
    <w:rsid w:val="00B538EB"/>
    <w:rsid w:val="00B546F1"/>
    <w:rsid w:val="00B5606C"/>
    <w:rsid w:val="00B5617D"/>
    <w:rsid w:val="00B60515"/>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4E4"/>
    <w:rsid w:val="00C0481A"/>
    <w:rsid w:val="00C04C65"/>
    <w:rsid w:val="00C06358"/>
    <w:rsid w:val="00C06FC6"/>
    <w:rsid w:val="00C12CB1"/>
    <w:rsid w:val="00C142A9"/>
    <w:rsid w:val="00C15CB6"/>
    <w:rsid w:val="00C15F11"/>
    <w:rsid w:val="00C1693A"/>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A96"/>
    <w:rsid w:val="00C66B65"/>
    <w:rsid w:val="00C6749F"/>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4FDF"/>
    <w:rsid w:val="00CE58DE"/>
    <w:rsid w:val="00CE7F34"/>
    <w:rsid w:val="00CF1839"/>
    <w:rsid w:val="00CF2A4A"/>
    <w:rsid w:val="00CF30E7"/>
    <w:rsid w:val="00CF35F6"/>
    <w:rsid w:val="00CF38C5"/>
    <w:rsid w:val="00CF3F05"/>
    <w:rsid w:val="00CF5C70"/>
    <w:rsid w:val="00CF7FF9"/>
    <w:rsid w:val="00D06012"/>
    <w:rsid w:val="00D0682A"/>
    <w:rsid w:val="00D104F3"/>
    <w:rsid w:val="00D108AA"/>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7C96"/>
    <w:rsid w:val="00D30C55"/>
    <w:rsid w:val="00D31544"/>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B7D91"/>
    <w:rsid w:val="00EC0804"/>
    <w:rsid w:val="00EC1EDE"/>
    <w:rsid w:val="00EC24F4"/>
    <w:rsid w:val="00EC3579"/>
    <w:rsid w:val="00EC3A5E"/>
    <w:rsid w:val="00EC3E73"/>
    <w:rsid w:val="00EC71CE"/>
    <w:rsid w:val="00ED126B"/>
    <w:rsid w:val="00ED20DC"/>
    <w:rsid w:val="00ED2F60"/>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1A34"/>
    <w:rsid w:val="00F02CBA"/>
    <w:rsid w:val="00F047FD"/>
    <w:rsid w:val="00F0644C"/>
    <w:rsid w:val="00F067AA"/>
    <w:rsid w:val="00F06BF4"/>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01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8/03_LinElabyPresInfoMenMpal18.pdf"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legislacion.edomex.gob.mx/convenio"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yperlink" Target="https://www.saimex.org.mx/saimex/solicitud/downloadAttach/606451.p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DDDC7-CBE9-43AA-A581-8201DC0C4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24726</Words>
  <Characters>135996</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2019-03-05T23:29:00Z</cp:lastPrinted>
  <dcterms:created xsi:type="dcterms:W3CDTF">2019-02-21T19:16:00Z</dcterms:created>
  <dcterms:modified xsi:type="dcterms:W3CDTF">2019-03-26T20:06:00Z</dcterms:modified>
</cp:coreProperties>
</file>