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054" w:rsidRPr="00212C61" w:rsidRDefault="00B94054" w:rsidP="00B9405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212C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212C61">
        <w:rPr>
          <w:rFonts w:ascii="Palatino Linotype" w:eastAsia="Times New Roman" w:hAnsi="Palatino Linotype" w:cs="Arial"/>
          <w:sz w:val="24"/>
          <w:szCs w:val="24"/>
          <w:lang w:eastAsia="es-MX"/>
        </w:rPr>
        <w:t xml:space="preserve">a </w:t>
      </w:r>
      <w:r w:rsidR="00782681">
        <w:rPr>
          <w:rFonts w:ascii="Palatino Linotype" w:eastAsia="Times New Roman" w:hAnsi="Palatino Linotype" w:cs="Arial"/>
          <w:sz w:val="24"/>
          <w:szCs w:val="24"/>
          <w:lang w:eastAsia="es-MX"/>
        </w:rPr>
        <w:t>veintisiete de febrero</w:t>
      </w:r>
      <w:r w:rsidRPr="00212C61">
        <w:rPr>
          <w:rFonts w:ascii="Palatino Linotype" w:eastAsia="Times New Roman" w:hAnsi="Palatino Linotype" w:cs="Arial"/>
          <w:sz w:val="24"/>
          <w:szCs w:val="24"/>
          <w:lang w:eastAsia="es-MX"/>
        </w:rPr>
        <w:t xml:space="preserve"> de dos mil diecinueve</w:t>
      </w:r>
      <w:r w:rsidRPr="00212C61">
        <w:rPr>
          <w:rFonts w:ascii="Palatino Linotype" w:eastAsia="Times New Roman" w:hAnsi="Palatino Linotype" w:cs="Arial"/>
          <w:color w:val="000000"/>
          <w:sz w:val="24"/>
          <w:szCs w:val="24"/>
          <w:lang w:eastAsia="es-MX"/>
        </w:rPr>
        <w:t>.</w:t>
      </w:r>
    </w:p>
    <w:p w:rsidR="00B94054" w:rsidRPr="00212C61" w:rsidRDefault="00B94054" w:rsidP="00B9405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B94054" w:rsidRPr="00212C61" w:rsidRDefault="00B94054" w:rsidP="00B94054">
      <w:pPr>
        <w:tabs>
          <w:tab w:val="left" w:pos="1701"/>
        </w:tabs>
        <w:spacing w:before="240" w:line="360" w:lineRule="auto"/>
        <w:jc w:val="both"/>
        <w:rPr>
          <w:rFonts w:ascii="Palatino Linotype" w:hAnsi="Palatino Linotype" w:cs="Arial"/>
          <w:sz w:val="24"/>
        </w:rPr>
      </w:pPr>
      <w:r w:rsidRPr="00212C61">
        <w:rPr>
          <w:rFonts w:ascii="Palatino Linotype" w:hAnsi="Palatino Linotype" w:cs="Arial"/>
          <w:b/>
          <w:sz w:val="24"/>
        </w:rPr>
        <w:t>VISTO</w:t>
      </w:r>
      <w:r w:rsidRPr="00212C61">
        <w:rPr>
          <w:rFonts w:ascii="Palatino Linotype" w:hAnsi="Palatino Linotype" w:cs="Arial"/>
          <w:sz w:val="24"/>
        </w:rPr>
        <w:t xml:space="preserve"> </w:t>
      </w:r>
      <w:r>
        <w:rPr>
          <w:rFonts w:ascii="Palatino Linotype" w:hAnsi="Palatino Linotype" w:cs="Arial"/>
          <w:sz w:val="24"/>
        </w:rPr>
        <w:t>el</w:t>
      </w:r>
      <w:r w:rsidRPr="00212C61">
        <w:rPr>
          <w:rFonts w:ascii="Palatino Linotype" w:hAnsi="Palatino Linotype" w:cs="Arial"/>
          <w:sz w:val="24"/>
        </w:rPr>
        <w:t xml:space="preserve"> expediente electrónico formado con motivo de</w:t>
      </w:r>
      <w:r>
        <w:rPr>
          <w:rFonts w:ascii="Palatino Linotype" w:hAnsi="Palatino Linotype" w:cs="Arial"/>
          <w:sz w:val="24"/>
        </w:rPr>
        <w:t>l</w:t>
      </w:r>
      <w:r w:rsidRPr="00212C61">
        <w:rPr>
          <w:rFonts w:ascii="Palatino Linotype" w:hAnsi="Palatino Linotype" w:cs="Arial"/>
          <w:sz w:val="24"/>
        </w:rPr>
        <w:t xml:space="preserve"> recurso de revisión número </w:t>
      </w:r>
      <w:r w:rsidRPr="00212C61">
        <w:rPr>
          <w:rFonts w:ascii="Palatino Linotype" w:hAnsi="Palatino Linotype" w:cs="Arial"/>
          <w:b/>
          <w:bCs/>
          <w:sz w:val="24"/>
          <w:lang w:eastAsia="es-MX"/>
        </w:rPr>
        <w:t>04</w:t>
      </w:r>
      <w:r>
        <w:rPr>
          <w:rFonts w:ascii="Palatino Linotype" w:hAnsi="Palatino Linotype" w:cs="Arial"/>
          <w:b/>
          <w:bCs/>
          <w:sz w:val="24"/>
          <w:lang w:eastAsia="es-MX"/>
        </w:rPr>
        <w:t>80</w:t>
      </w:r>
      <w:r w:rsidRPr="00212C61">
        <w:rPr>
          <w:rFonts w:ascii="Palatino Linotype" w:hAnsi="Palatino Linotype" w:cs="Arial"/>
          <w:b/>
          <w:bCs/>
          <w:sz w:val="24"/>
          <w:lang w:eastAsia="es-MX"/>
        </w:rPr>
        <w:t xml:space="preserve">5/INFOEM/IP/RR/2018, </w:t>
      </w:r>
      <w:r w:rsidRPr="00212C61">
        <w:rPr>
          <w:rFonts w:ascii="Palatino Linotype" w:hAnsi="Palatino Linotype" w:cs="Arial"/>
          <w:sz w:val="24"/>
          <w:szCs w:val="24"/>
        </w:rPr>
        <w:t>interpuesto por</w:t>
      </w:r>
      <w:r>
        <w:rPr>
          <w:rFonts w:ascii="Palatino Linotype" w:hAnsi="Palatino Linotype" w:cs="Arial"/>
          <w:sz w:val="24"/>
          <w:szCs w:val="24"/>
        </w:rPr>
        <w:t xml:space="preserve"> la </w:t>
      </w:r>
      <w:r w:rsidRPr="00B94054">
        <w:rPr>
          <w:rFonts w:ascii="Palatino Linotype" w:hAnsi="Palatino Linotype" w:cs="Arial"/>
          <w:b/>
          <w:sz w:val="24"/>
          <w:szCs w:val="24"/>
        </w:rPr>
        <w:t xml:space="preserve">C. </w:t>
      </w:r>
      <w:r w:rsidR="00C953B7">
        <w:rPr>
          <w:rFonts w:ascii="Palatino Linotype" w:hAnsi="Palatino Linotype" w:cs="Arial"/>
          <w:b/>
          <w:sz w:val="24"/>
          <w:szCs w:val="24"/>
        </w:rPr>
        <w:t>XXXXXXXXXXXX</w:t>
      </w:r>
      <w:r w:rsidRPr="00212C61">
        <w:rPr>
          <w:rFonts w:ascii="Palatino Linotype" w:hAnsi="Palatino Linotype" w:cs="Arial"/>
          <w:b/>
          <w:sz w:val="24"/>
          <w:szCs w:val="24"/>
        </w:rPr>
        <w:t xml:space="preserve">, </w:t>
      </w:r>
      <w:r w:rsidRPr="00212C61">
        <w:rPr>
          <w:rFonts w:ascii="Palatino Linotype" w:hAnsi="Palatino Linotype" w:cs="Arial"/>
          <w:sz w:val="24"/>
          <w:szCs w:val="24"/>
        </w:rPr>
        <w:t xml:space="preserve">en lo sucesivo </w:t>
      </w:r>
      <w:r w:rsidRPr="00212C61">
        <w:rPr>
          <w:rFonts w:ascii="Palatino Linotype" w:hAnsi="Palatino Linotype" w:cs="Arial"/>
          <w:b/>
          <w:sz w:val="24"/>
          <w:szCs w:val="24"/>
        </w:rPr>
        <w:t>La Recurrente</w:t>
      </w:r>
      <w:r w:rsidRPr="00212C61">
        <w:rPr>
          <w:rFonts w:ascii="Palatino Linotype" w:hAnsi="Palatino Linotype" w:cs="Arial"/>
          <w:sz w:val="24"/>
          <w:szCs w:val="24"/>
        </w:rPr>
        <w:t>, en contra de la</w:t>
      </w:r>
      <w:r>
        <w:rPr>
          <w:rFonts w:ascii="Palatino Linotype" w:hAnsi="Palatino Linotype" w:cs="Arial"/>
          <w:sz w:val="24"/>
          <w:szCs w:val="24"/>
        </w:rPr>
        <w:t xml:space="preserve"> falta de</w:t>
      </w:r>
      <w:r w:rsidRPr="00212C61">
        <w:rPr>
          <w:rFonts w:ascii="Palatino Linotype" w:hAnsi="Palatino Linotype" w:cs="Arial"/>
          <w:sz w:val="24"/>
          <w:szCs w:val="24"/>
        </w:rPr>
        <w:t xml:space="preserve"> respuesta de</w:t>
      </w:r>
      <w:r>
        <w:rPr>
          <w:rFonts w:ascii="Palatino Linotype" w:hAnsi="Palatino Linotype" w:cs="Arial"/>
          <w:sz w:val="24"/>
          <w:szCs w:val="24"/>
        </w:rPr>
        <w:t xml:space="preserve">l </w:t>
      </w:r>
      <w:r w:rsidRPr="00B94054">
        <w:rPr>
          <w:rFonts w:ascii="Palatino Linotype" w:hAnsi="Palatino Linotype" w:cs="Arial"/>
          <w:b/>
          <w:sz w:val="24"/>
          <w:szCs w:val="24"/>
        </w:rPr>
        <w:t>Ayuntamiento de Villa de Allende</w:t>
      </w:r>
      <w:r w:rsidRPr="00212C61">
        <w:rPr>
          <w:rFonts w:ascii="Palatino Linotype" w:hAnsi="Palatino Linotype" w:cs="Arial"/>
          <w:sz w:val="24"/>
          <w:szCs w:val="24"/>
        </w:rPr>
        <w:t>, en lo subsecuente</w:t>
      </w:r>
      <w:r w:rsidRPr="00212C61">
        <w:rPr>
          <w:rFonts w:ascii="Palatino Linotype" w:hAnsi="Palatino Linotype" w:cs="Arial"/>
          <w:b/>
          <w:sz w:val="24"/>
          <w:szCs w:val="24"/>
        </w:rPr>
        <w:t xml:space="preserve"> El Sujeto Obligado, </w:t>
      </w:r>
      <w:r w:rsidRPr="00212C61">
        <w:rPr>
          <w:rFonts w:ascii="Palatino Linotype" w:hAnsi="Palatino Linotype" w:cs="Arial"/>
          <w:sz w:val="24"/>
          <w:szCs w:val="24"/>
        </w:rPr>
        <w:t>se procede a</w:t>
      </w:r>
      <w:r w:rsidRPr="00212C61">
        <w:rPr>
          <w:rFonts w:ascii="Palatino Linotype" w:hAnsi="Palatino Linotype" w:cs="Arial"/>
          <w:sz w:val="24"/>
        </w:rPr>
        <w:t xml:space="preserve"> dictar la presente resolución.</w:t>
      </w:r>
    </w:p>
    <w:p w:rsidR="00B94054" w:rsidRPr="00212C61" w:rsidRDefault="00B94054" w:rsidP="00B94054">
      <w:pPr>
        <w:tabs>
          <w:tab w:val="left" w:pos="1701"/>
        </w:tabs>
        <w:spacing w:before="240" w:line="360" w:lineRule="auto"/>
        <w:jc w:val="both"/>
        <w:rPr>
          <w:rFonts w:ascii="Palatino Linotype" w:hAnsi="Palatino Linotype" w:cs="Arial"/>
          <w:sz w:val="24"/>
        </w:rPr>
      </w:pPr>
    </w:p>
    <w:p w:rsidR="00B94054" w:rsidRPr="00212C61" w:rsidRDefault="00B94054" w:rsidP="00B94054">
      <w:pPr>
        <w:spacing w:before="240" w:after="240" w:line="360" w:lineRule="auto"/>
        <w:jc w:val="center"/>
        <w:rPr>
          <w:rFonts w:ascii="Palatino Linotype" w:hAnsi="Palatino Linotype"/>
          <w:b/>
          <w:sz w:val="28"/>
        </w:rPr>
      </w:pPr>
      <w:r w:rsidRPr="00212C61">
        <w:rPr>
          <w:rFonts w:ascii="Palatino Linotype" w:hAnsi="Palatino Linotype"/>
          <w:b/>
          <w:sz w:val="28"/>
        </w:rPr>
        <w:t>A N T E C E D E N T E S   D E L   A S U N T O</w:t>
      </w:r>
    </w:p>
    <w:p w:rsidR="00B94054" w:rsidRPr="00212C61" w:rsidRDefault="00B94054" w:rsidP="00B94054">
      <w:pPr>
        <w:spacing w:before="240" w:after="240" w:line="360" w:lineRule="auto"/>
        <w:jc w:val="both"/>
        <w:rPr>
          <w:rFonts w:ascii="Palatino Linotype" w:hAnsi="Palatino Linotype"/>
        </w:rPr>
      </w:pPr>
      <w:r w:rsidRPr="00212C61">
        <w:rPr>
          <w:rFonts w:ascii="Palatino Linotype" w:hAnsi="Palatino Linotype" w:cs="Arial"/>
          <w:b/>
          <w:sz w:val="28"/>
        </w:rPr>
        <w:t>PRIMERO.</w:t>
      </w:r>
      <w:r w:rsidRPr="00212C61">
        <w:rPr>
          <w:rFonts w:ascii="Palatino Linotype" w:hAnsi="Palatino Linotype" w:cs="Arial"/>
        </w:rPr>
        <w:t xml:space="preserve"> </w:t>
      </w:r>
      <w:r w:rsidRPr="00212C61">
        <w:rPr>
          <w:rFonts w:ascii="Palatino Linotype" w:hAnsi="Palatino Linotype"/>
          <w:b/>
          <w:sz w:val="28"/>
          <w:szCs w:val="28"/>
        </w:rPr>
        <w:t>De la Solicitud de Información.</w:t>
      </w:r>
    </w:p>
    <w:p w:rsidR="00B94054" w:rsidRPr="0090580D" w:rsidRDefault="00B94054" w:rsidP="0090580D">
      <w:pPr>
        <w:spacing w:before="100" w:beforeAutospacing="1" w:after="100" w:afterAutospacing="1" w:line="360" w:lineRule="auto"/>
        <w:jc w:val="both"/>
        <w:rPr>
          <w:rFonts w:ascii="Arial" w:eastAsia="Times New Roman" w:hAnsi="Arial" w:cs="Arial"/>
          <w:color w:val="333333"/>
          <w:sz w:val="27"/>
          <w:szCs w:val="27"/>
          <w:lang w:eastAsia="es-MX"/>
        </w:rPr>
      </w:pPr>
      <w:r w:rsidRPr="00212C61">
        <w:rPr>
          <w:rFonts w:ascii="Palatino Linotype" w:hAnsi="Palatino Linotype" w:cs="Arial"/>
          <w:sz w:val="24"/>
          <w:szCs w:val="24"/>
        </w:rPr>
        <w:t xml:space="preserve">En fecha </w:t>
      </w:r>
      <w:r>
        <w:rPr>
          <w:rFonts w:ascii="Palatino Linotype" w:hAnsi="Palatino Linotype" w:cs="Arial"/>
          <w:sz w:val="24"/>
          <w:szCs w:val="24"/>
        </w:rPr>
        <w:t>trece</w:t>
      </w:r>
      <w:r w:rsidRPr="00212C61">
        <w:rPr>
          <w:rFonts w:ascii="Palatino Linotype" w:hAnsi="Palatino Linotype" w:cs="Arial"/>
          <w:sz w:val="24"/>
          <w:szCs w:val="24"/>
        </w:rPr>
        <w:t xml:space="preserve"> de noviembre de dos mil dieciocho, </w:t>
      </w:r>
      <w:r w:rsidRPr="00212C61">
        <w:rPr>
          <w:rFonts w:ascii="Palatino Linotype" w:hAnsi="Palatino Linotype" w:cs="Arial"/>
          <w:b/>
          <w:sz w:val="24"/>
          <w:szCs w:val="24"/>
        </w:rPr>
        <w:t>La</w:t>
      </w:r>
      <w:r w:rsidRPr="00212C61">
        <w:rPr>
          <w:rFonts w:ascii="Palatino Linotype" w:hAnsi="Palatino Linotype" w:cs="Arial"/>
          <w:sz w:val="24"/>
          <w:szCs w:val="24"/>
        </w:rPr>
        <w:t xml:space="preserve"> </w:t>
      </w:r>
      <w:r w:rsidRPr="00212C61">
        <w:rPr>
          <w:rFonts w:ascii="Palatino Linotype" w:hAnsi="Palatino Linotype" w:cs="Arial"/>
          <w:b/>
          <w:sz w:val="24"/>
          <w:szCs w:val="24"/>
        </w:rPr>
        <w:t>Recurrente</w:t>
      </w:r>
      <w:r w:rsidRPr="00212C61">
        <w:rPr>
          <w:rFonts w:ascii="Palatino Linotype" w:hAnsi="Palatino Linotype" w:cs="Arial"/>
          <w:sz w:val="24"/>
          <w:szCs w:val="24"/>
        </w:rPr>
        <w:t>, presentó a través del Sistema de Acceso a la Información Mexiquense (</w:t>
      </w:r>
      <w:r w:rsidRPr="00212C61">
        <w:rPr>
          <w:rFonts w:ascii="Palatino Linotype" w:hAnsi="Palatino Linotype" w:cs="Arial"/>
          <w:b/>
          <w:sz w:val="24"/>
          <w:szCs w:val="24"/>
        </w:rPr>
        <w:t>SAIMEX)</w:t>
      </w:r>
      <w:r w:rsidRPr="00212C61">
        <w:rPr>
          <w:rFonts w:ascii="Palatino Linotype" w:hAnsi="Palatino Linotype" w:cs="Arial"/>
          <w:sz w:val="24"/>
          <w:szCs w:val="24"/>
        </w:rPr>
        <w:t xml:space="preserve"> ante </w:t>
      </w:r>
      <w:r>
        <w:rPr>
          <w:rFonts w:ascii="Palatino Linotype" w:hAnsi="Palatino Linotype" w:cs="Arial"/>
          <w:b/>
          <w:sz w:val="24"/>
          <w:szCs w:val="24"/>
        </w:rPr>
        <w:t>el Sujeto O</w:t>
      </w:r>
      <w:r w:rsidRPr="00212C61">
        <w:rPr>
          <w:rFonts w:ascii="Palatino Linotype" w:hAnsi="Palatino Linotype" w:cs="Arial"/>
          <w:b/>
          <w:sz w:val="24"/>
          <w:szCs w:val="24"/>
        </w:rPr>
        <w:t>bligado,</w:t>
      </w:r>
      <w:r>
        <w:rPr>
          <w:rFonts w:ascii="Palatino Linotype" w:hAnsi="Palatino Linotype" w:cs="Arial"/>
          <w:sz w:val="24"/>
          <w:szCs w:val="24"/>
        </w:rPr>
        <w:t xml:space="preserve"> solicitud</w:t>
      </w:r>
      <w:r w:rsidRPr="00212C61">
        <w:rPr>
          <w:rFonts w:ascii="Palatino Linotype" w:hAnsi="Palatino Linotype" w:cs="Arial"/>
          <w:sz w:val="24"/>
          <w:szCs w:val="24"/>
        </w:rPr>
        <w:t xml:space="preserve"> de acceso a la información pública, registrada bajo </w:t>
      </w:r>
      <w:r>
        <w:rPr>
          <w:rFonts w:ascii="Palatino Linotype" w:hAnsi="Palatino Linotype" w:cs="Arial"/>
          <w:sz w:val="24"/>
          <w:szCs w:val="24"/>
        </w:rPr>
        <w:t>el número</w:t>
      </w:r>
      <w:r w:rsidRPr="00212C61">
        <w:rPr>
          <w:rFonts w:ascii="Palatino Linotype" w:hAnsi="Palatino Linotype" w:cs="Arial"/>
          <w:sz w:val="24"/>
          <w:szCs w:val="24"/>
        </w:rPr>
        <w:t xml:space="preserve"> de expediente </w:t>
      </w:r>
      <w:r w:rsidRPr="00212C61">
        <w:rPr>
          <w:rFonts w:ascii="Palatino Linotype" w:hAnsi="Palatino Linotype" w:cs="Arial"/>
          <w:b/>
          <w:bCs/>
          <w:sz w:val="24"/>
          <w:lang w:eastAsia="es-MX"/>
        </w:rPr>
        <w:t>0</w:t>
      </w:r>
      <w:r>
        <w:rPr>
          <w:rFonts w:ascii="Palatino Linotype" w:hAnsi="Palatino Linotype" w:cs="Arial"/>
          <w:b/>
          <w:bCs/>
          <w:sz w:val="24"/>
          <w:lang w:eastAsia="es-MX"/>
        </w:rPr>
        <w:t>0021</w:t>
      </w:r>
      <w:r w:rsidRPr="00212C61">
        <w:rPr>
          <w:rFonts w:ascii="Palatino Linotype" w:hAnsi="Palatino Linotype" w:cs="Arial"/>
          <w:b/>
          <w:bCs/>
          <w:sz w:val="24"/>
          <w:lang w:eastAsia="es-MX"/>
        </w:rPr>
        <w:t>/</w:t>
      </w:r>
      <w:r>
        <w:rPr>
          <w:rFonts w:ascii="Palatino Linotype" w:hAnsi="Palatino Linotype" w:cs="Arial"/>
          <w:b/>
          <w:bCs/>
          <w:sz w:val="24"/>
          <w:lang w:eastAsia="es-MX"/>
        </w:rPr>
        <w:t>VIALLEN/</w:t>
      </w:r>
      <w:r w:rsidRPr="00212C61">
        <w:rPr>
          <w:rFonts w:ascii="Palatino Linotype" w:hAnsi="Palatino Linotype" w:cs="Arial"/>
          <w:b/>
          <w:bCs/>
          <w:sz w:val="24"/>
          <w:lang w:eastAsia="es-MX"/>
        </w:rPr>
        <w:t>IP/2018</w:t>
      </w:r>
      <w:r w:rsidRPr="00212C61">
        <w:rPr>
          <w:rFonts w:ascii="Palatino Linotype" w:eastAsia="Times New Roman" w:hAnsi="Palatino Linotype" w:cs="Times New Roman"/>
          <w:i/>
          <w:lang w:eastAsia="es-ES"/>
        </w:rPr>
        <w:t xml:space="preserve">, </w:t>
      </w:r>
      <w:r w:rsidRPr="00212C61">
        <w:rPr>
          <w:rFonts w:ascii="Palatino Linotype" w:hAnsi="Palatino Linotype" w:cs="Arial"/>
          <w:sz w:val="24"/>
          <w:szCs w:val="24"/>
        </w:rPr>
        <w:t>mediante l</w:t>
      </w:r>
      <w:r w:rsidR="0090580D">
        <w:rPr>
          <w:rFonts w:ascii="Palatino Linotype" w:hAnsi="Palatino Linotype" w:cs="Arial"/>
          <w:sz w:val="24"/>
          <w:szCs w:val="24"/>
        </w:rPr>
        <w:t xml:space="preserve">as cuales solicitó información mediante el archivo electrónico </w:t>
      </w:r>
      <w:hyperlink r:id="rId7" w:tgtFrame="_blank" w:history="1">
        <w:r w:rsidR="0090580D" w:rsidRPr="0090580D">
          <w:rPr>
            <w:rFonts w:ascii="Palatino Linotype" w:eastAsia="Times New Roman" w:hAnsi="Palatino Linotype" w:cs="Arial"/>
            <w:b/>
            <w:bCs/>
            <w:sz w:val="24"/>
            <w:szCs w:val="24"/>
            <w:lang w:eastAsia="es-MX"/>
          </w:rPr>
          <w:t>Preguntas_Alumbrado_Nov_2018.pdf</w:t>
        </w:r>
      </w:hyperlink>
      <w:r w:rsidR="0090580D">
        <w:rPr>
          <w:rFonts w:ascii="Arial" w:eastAsia="Times New Roman" w:hAnsi="Arial" w:cs="Arial"/>
          <w:color w:val="333333"/>
          <w:sz w:val="27"/>
          <w:szCs w:val="27"/>
          <w:lang w:eastAsia="es-MX"/>
        </w:rPr>
        <w:t xml:space="preserve">, </w:t>
      </w:r>
      <w:r w:rsidR="0090580D" w:rsidRPr="0090580D">
        <w:rPr>
          <w:rFonts w:ascii="Palatino Linotype" w:eastAsia="Times New Roman" w:hAnsi="Palatino Linotype" w:cs="Arial"/>
          <w:color w:val="333333"/>
          <w:sz w:val="24"/>
          <w:szCs w:val="24"/>
          <w:lang w:eastAsia="es-MX"/>
        </w:rPr>
        <w:t>e</w:t>
      </w:r>
      <w:r w:rsidRPr="0090580D">
        <w:rPr>
          <w:rFonts w:ascii="Palatino Linotype" w:hAnsi="Palatino Linotype" w:cs="Arial"/>
          <w:sz w:val="24"/>
          <w:szCs w:val="24"/>
        </w:rPr>
        <w:t>n el tenor siguiente:</w:t>
      </w:r>
    </w:p>
    <w:p w:rsidR="00B94054" w:rsidRDefault="00B94054" w:rsidP="00B94054">
      <w:pPr>
        <w:tabs>
          <w:tab w:val="left" w:pos="8080"/>
        </w:tabs>
        <w:spacing w:after="0" w:line="360" w:lineRule="auto"/>
        <w:jc w:val="both"/>
        <w:rPr>
          <w:rFonts w:ascii="Palatino Linotype" w:eastAsia="Times New Roman" w:hAnsi="Palatino Linotype" w:cs="Times New Roman"/>
          <w:i/>
          <w:lang w:eastAsia="es-ES"/>
        </w:rPr>
      </w:pPr>
    </w:p>
    <w:p w:rsidR="00C303C7" w:rsidRDefault="00C303C7" w:rsidP="00B94054">
      <w:pPr>
        <w:tabs>
          <w:tab w:val="left" w:pos="8080"/>
        </w:tabs>
        <w:spacing w:after="0" w:line="360" w:lineRule="auto"/>
        <w:jc w:val="both"/>
        <w:rPr>
          <w:rFonts w:ascii="Palatino Linotype" w:eastAsia="Times New Roman" w:hAnsi="Palatino Linotype" w:cs="Times New Roman"/>
          <w:i/>
          <w:lang w:eastAsia="es-ES"/>
        </w:rPr>
      </w:pPr>
    </w:p>
    <w:p w:rsidR="00D72194" w:rsidRDefault="00D72194" w:rsidP="00B94054">
      <w:pPr>
        <w:tabs>
          <w:tab w:val="left" w:pos="8080"/>
        </w:tabs>
        <w:spacing w:after="0" w:line="360" w:lineRule="auto"/>
        <w:jc w:val="both"/>
        <w:rPr>
          <w:rFonts w:ascii="Palatino Linotype" w:eastAsia="Times New Roman" w:hAnsi="Palatino Linotype" w:cs="Times New Roman"/>
          <w:i/>
          <w:lang w:eastAsia="es-ES"/>
        </w:rPr>
      </w:pPr>
    </w:p>
    <w:p w:rsidR="00EC157B" w:rsidRDefault="00EC157B" w:rsidP="00B94054">
      <w:pPr>
        <w:tabs>
          <w:tab w:val="left" w:pos="8080"/>
        </w:tabs>
        <w:spacing w:after="0" w:line="360" w:lineRule="auto"/>
        <w:jc w:val="both"/>
        <w:rPr>
          <w:rFonts w:ascii="Palatino Linotype" w:eastAsia="Times New Roman" w:hAnsi="Palatino Linotype" w:cs="Times New Roman"/>
          <w:i/>
          <w:lang w:eastAsia="es-ES"/>
        </w:rPr>
      </w:pPr>
    </w:p>
    <w:p w:rsidR="00A32F43" w:rsidRDefault="00A32F43" w:rsidP="00B94054">
      <w:pPr>
        <w:tabs>
          <w:tab w:val="left" w:pos="8080"/>
        </w:tabs>
        <w:spacing w:after="0" w:line="360" w:lineRule="auto"/>
        <w:jc w:val="both"/>
        <w:rPr>
          <w:rFonts w:ascii="Palatino Linotype" w:eastAsia="Times New Roman" w:hAnsi="Palatino Linotype" w:cs="Times New Roman"/>
          <w:i/>
          <w:lang w:eastAsia="es-ES"/>
        </w:rPr>
      </w:pPr>
    </w:p>
    <w:p w:rsidR="00B94054" w:rsidRDefault="00B94054" w:rsidP="00B94054">
      <w:pPr>
        <w:tabs>
          <w:tab w:val="left" w:pos="8080"/>
        </w:tabs>
        <w:spacing w:after="0" w:line="360" w:lineRule="auto"/>
        <w:jc w:val="both"/>
        <w:rPr>
          <w:rFonts w:ascii="Palatino Linotype" w:eastAsia="Times New Roman" w:hAnsi="Palatino Linotype" w:cs="Times New Roman"/>
          <w:i/>
          <w:lang w:eastAsia="es-ES"/>
        </w:rPr>
      </w:pPr>
    </w:p>
    <w:p w:rsidR="00B94054" w:rsidRDefault="00B94054" w:rsidP="00B94054">
      <w:pPr>
        <w:tabs>
          <w:tab w:val="left" w:pos="8080"/>
        </w:tabs>
        <w:spacing w:after="0" w:line="360" w:lineRule="auto"/>
        <w:jc w:val="both"/>
        <w:rPr>
          <w:rFonts w:ascii="Palatino Linotype" w:eastAsia="Times New Roman" w:hAnsi="Palatino Linotype" w:cs="Times New Roman"/>
          <w:i/>
          <w:lang w:eastAsia="es-ES"/>
        </w:rPr>
      </w:pPr>
    </w:p>
    <w:p w:rsidR="00B94054" w:rsidRDefault="0090580D" w:rsidP="0078480F">
      <w:pPr>
        <w:tabs>
          <w:tab w:val="left" w:pos="8080"/>
        </w:tabs>
        <w:spacing w:after="0" w:line="360" w:lineRule="auto"/>
        <w:ind w:left="567" w:right="900"/>
        <w:jc w:val="both"/>
        <w:rPr>
          <w:rFonts w:ascii="Palatino Linotype" w:hAnsi="Palatino Linotype"/>
          <w:b/>
        </w:rPr>
      </w:pPr>
      <w:r w:rsidRPr="0090580D">
        <w:rPr>
          <w:rFonts w:ascii="Palatino Linotype" w:hAnsi="Palatino Linotype"/>
          <w:b/>
        </w:rPr>
        <w:t>“</w:t>
      </w:r>
      <w:r w:rsidR="00B94054" w:rsidRPr="0090580D">
        <w:rPr>
          <w:rFonts w:ascii="Palatino Linotype" w:hAnsi="Palatino Linotype"/>
          <w:b/>
        </w:rPr>
        <w:t xml:space="preserve">I.- PRESUPUESTO DEL SISTEMA DE ALUMBRADO PÚBLICO MUNICIPAL </w:t>
      </w:r>
    </w:p>
    <w:p w:rsidR="0090580D" w:rsidRPr="0090580D" w:rsidRDefault="0090580D" w:rsidP="0078480F">
      <w:pPr>
        <w:tabs>
          <w:tab w:val="left" w:pos="8080"/>
        </w:tabs>
        <w:spacing w:after="0" w:line="360" w:lineRule="auto"/>
        <w:ind w:left="567" w:right="900"/>
        <w:jc w:val="both"/>
        <w:rPr>
          <w:rFonts w:ascii="Palatino Linotype" w:hAnsi="Palatino Linotype"/>
          <w:b/>
        </w:rPr>
      </w:pPr>
    </w:p>
    <w:p w:rsidR="00B94054" w:rsidRPr="0090580D" w:rsidRDefault="00B94054" w:rsidP="0078480F">
      <w:pPr>
        <w:tabs>
          <w:tab w:val="left" w:pos="8080"/>
        </w:tabs>
        <w:spacing w:after="0" w:line="360" w:lineRule="auto"/>
        <w:ind w:left="567" w:right="900"/>
        <w:jc w:val="both"/>
        <w:rPr>
          <w:rFonts w:ascii="Palatino Linotype" w:hAnsi="Palatino Linotype"/>
        </w:rPr>
      </w:pPr>
      <w:r w:rsidRPr="0090580D">
        <w:rPr>
          <w:rFonts w:ascii="Palatino Linotype" w:hAnsi="Palatino Linotype"/>
          <w:b/>
        </w:rPr>
        <w:t>1.</w:t>
      </w:r>
      <w:r w:rsidRPr="0090580D">
        <w:rPr>
          <w:rFonts w:ascii="Palatino Linotype" w:hAnsi="Palatino Linotype"/>
        </w:rPr>
        <w:t xml:space="preserve"> El importe por concepto de alumbrado público facturado por CFE en el municipio, desglosado ya sea por mes o bimestre, de los años 2013, 2014, 2015, 2016, 2017 y los meses que van de 2018.</w:t>
      </w:r>
    </w:p>
    <w:p w:rsidR="00B94054" w:rsidRPr="0090580D" w:rsidRDefault="00B94054" w:rsidP="0078480F">
      <w:pPr>
        <w:tabs>
          <w:tab w:val="left" w:pos="8080"/>
        </w:tabs>
        <w:spacing w:after="0" w:line="360" w:lineRule="auto"/>
        <w:ind w:left="567" w:right="900"/>
        <w:jc w:val="both"/>
        <w:rPr>
          <w:rFonts w:ascii="Palatino Linotype" w:hAnsi="Palatino Linotype"/>
        </w:rPr>
      </w:pPr>
    </w:p>
    <w:p w:rsidR="00B94054" w:rsidRPr="0090580D" w:rsidRDefault="00B94054" w:rsidP="0078480F">
      <w:pPr>
        <w:tabs>
          <w:tab w:val="left" w:pos="8080"/>
        </w:tabs>
        <w:spacing w:after="0" w:line="360" w:lineRule="auto"/>
        <w:ind w:left="567" w:right="900"/>
        <w:jc w:val="both"/>
        <w:rPr>
          <w:rFonts w:ascii="Palatino Linotype" w:hAnsi="Palatino Linotype"/>
        </w:rPr>
      </w:pPr>
      <w:r w:rsidRPr="0090580D">
        <w:rPr>
          <w:rFonts w:ascii="Palatino Linotype" w:hAnsi="Palatino Linotype"/>
        </w:rPr>
        <w:t xml:space="preserve"> </w:t>
      </w:r>
      <w:r w:rsidRPr="0090580D">
        <w:rPr>
          <w:rFonts w:ascii="Palatino Linotype" w:hAnsi="Palatino Linotype"/>
          <w:b/>
        </w:rPr>
        <w:t>2.</w:t>
      </w:r>
      <w:r w:rsidRPr="0090580D">
        <w:rPr>
          <w:rFonts w:ascii="Palatino Linotype" w:hAnsi="Palatino Linotype"/>
        </w:rPr>
        <w:t xml:space="preserve">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B94054" w:rsidRPr="0090580D" w:rsidRDefault="00B94054" w:rsidP="0078480F">
      <w:pPr>
        <w:tabs>
          <w:tab w:val="left" w:pos="8080"/>
        </w:tabs>
        <w:spacing w:after="0" w:line="360" w:lineRule="auto"/>
        <w:ind w:left="567" w:right="900"/>
        <w:jc w:val="both"/>
        <w:rPr>
          <w:rFonts w:ascii="Palatino Linotype" w:hAnsi="Palatino Linotype"/>
        </w:rPr>
      </w:pPr>
    </w:p>
    <w:p w:rsidR="00B94054" w:rsidRPr="0090580D" w:rsidRDefault="00B94054" w:rsidP="0078480F">
      <w:pPr>
        <w:tabs>
          <w:tab w:val="left" w:pos="8080"/>
        </w:tabs>
        <w:spacing w:after="0" w:line="360" w:lineRule="auto"/>
        <w:ind w:left="567" w:right="900"/>
        <w:jc w:val="both"/>
        <w:rPr>
          <w:rFonts w:ascii="Palatino Linotype" w:hAnsi="Palatino Linotype"/>
        </w:rPr>
      </w:pPr>
      <w:r w:rsidRPr="0090580D">
        <w:rPr>
          <w:rFonts w:ascii="Palatino Linotype" w:hAnsi="Palatino Linotype"/>
          <w:b/>
        </w:rPr>
        <w:t>3</w:t>
      </w:r>
      <w:r w:rsidRPr="0090580D">
        <w:rPr>
          <w:rFonts w:ascii="Palatino Linotype" w:hAnsi="Palatino Linotype"/>
        </w:rPr>
        <w:t xml:space="preserve">. La o las partidas presupuestales que se utilizaron y los montos que se erogaron dentro del presupuesto de egresos municipal para el mantenimiento del sistema de alumbrado público durante los años 2013, 2014, 2015, 2016, 2017 y los meses que van del 2018. </w:t>
      </w:r>
    </w:p>
    <w:p w:rsidR="00B94054" w:rsidRPr="0090580D" w:rsidRDefault="00B94054" w:rsidP="0078480F">
      <w:pPr>
        <w:tabs>
          <w:tab w:val="left" w:pos="8080"/>
        </w:tabs>
        <w:spacing w:after="0" w:line="360" w:lineRule="auto"/>
        <w:ind w:left="567" w:right="900"/>
        <w:jc w:val="both"/>
        <w:rPr>
          <w:rFonts w:ascii="Palatino Linotype" w:hAnsi="Palatino Linotype"/>
        </w:rPr>
      </w:pPr>
    </w:p>
    <w:p w:rsidR="00B94054" w:rsidRPr="0090580D" w:rsidRDefault="00B94054" w:rsidP="0078480F">
      <w:pPr>
        <w:tabs>
          <w:tab w:val="left" w:pos="8080"/>
        </w:tabs>
        <w:spacing w:after="0" w:line="360" w:lineRule="auto"/>
        <w:ind w:left="567" w:right="900"/>
        <w:jc w:val="both"/>
        <w:rPr>
          <w:rFonts w:ascii="Palatino Linotype" w:hAnsi="Palatino Linotype"/>
        </w:rPr>
      </w:pPr>
      <w:r w:rsidRPr="0090580D">
        <w:rPr>
          <w:rFonts w:ascii="Palatino Linotype" w:hAnsi="Palatino Linotype"/>
          <w:b/>
        </w:rPr>
        <w:t>4.</w:t>
      </w:r>
      <w:r w:rsidRPr="0090580D">
        <w:rPr>
          <w:rFonts w:ascii="Palatino Linotype" w:hAnsi="Palatino Linotype"/>
        </w:rPr>
        <w:t xml:space="preserve"> La o las partidas presupuestales que se utilizaron y los montos que se pagaron por mes para cubrir la factura por concepto de consumo de energía </w:t>
      </w:r>
      <w:r w:rsidRPr="0090580D">
        <w:rPr>
          <w:rFonts w:ascii="Palatino Linotype" w:hAnsi="Palatino Linotype"/>
        </w:rPr>
        <w:lastRenderedPageBreak/>
        <w:t xml:space="preserve">eléctrica en el sistema de alumbrado público municipal de 2013, 2014, 2015, 2016, 2017 y los meses que van del 2018. </w:t>
      </w:r>
    </w:p>
    <w:p w:rsidR="00B94054" w:rsidRPr="0090580D" w:rsidRDefault="00B94054" w:rsidP="0078480F">
      <w:pPr>
        <w:tabs>
          <w:tab w:val="left" w:pos="8080"/>
        </w:tabs>
        <w:spacing w:after="0" w:line="360" w:lineRule="auto"/>
        <w:ind w:left="567" w:right="900"/>
        <w:jc w:val="both"/>
        <w:rPr>
          <w:rFonts w:ascii="Palatino Linotype" w:hAnsi="Palatino Linotype"/>
        </w:rPr>
      </w:pPr>
    </w:p>
    <w:p w:rsidR="0090580D" w:rsidRDefault="00B94054" w:rsidP="0078480F">
      <w:pPr>
        <w:tabs>
          <w:tab w:val="left" w:pos="8080"/>
        </w:tabs>
        <w:spacing w:after="0" w:line="360" w:lineRule="auto"/>
        <w:ind w:left="567" w:right="900"/>
        <w:jc w:val="both"/>
        <w:rPr>
          <w:rFonts w:ascii="Palatino Linotype" w:hAnsi="Palatino Linotype"/>
        </w:rPr>
      </w:pPr>
      <w:r w:rsidRPr="0090580D">
        <w:rPr>
          <w:rFonts w:ascii="Palatino Linotype" w:hAnsi="Palatino Linotype"/>
          <w:b/>
        </w:rPr>
        <w:t>5.</w:t>
      </w:r>
      <w:r w:rsidRPr="0090580D">
        <w:rPr>
          <w:rFonts w:ascii="Palatino Linotype" w:hAnsi="Palatino Linotype"/>
        </w:rPr>
        <w:t xml:space="preserve">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rsidR="0090580D" w:rsidRDefault="0090580D" w:rsidP="0078480F">
      <w:pPr>
        <w:tabs>
          <w:tab w:val="left" w:pos="8080"/>
        </w:tabs>
        <w:spacing w:after="0" w:line="360" w:lineRule="auto"/>
        <w:ind w:left="567" w:right="900"/>
        <w:jc w:val="both"/>
        <w:rPr>
          <w:rFonts w:ascii="Palatino Linotype" w:hAnsi="Palatino Linotype"/>
        </w:rPr>
      </w:pPr>
    </w:p>
    <w:p w:rsidR="00B94054" w:rsidRPr="0090580D" w:rsidRDefault="00B94054" w:rsidP="0078480F">
      <w:pPr>
        <w:tabs>
          <w:tab w:val="left" w:pos="8080"/>
        </w:tabs>
        <w:spacing w:after="0" w:line="360" w:lineRule="auto"/>
        <w:ind w:left="567" w:right="900"/>
        <w:jc w:val="both"/>
        <w:rPr>
          <w:rFonts w:ascii="Palatino Linotype" w:hAnsi="Palatino Linotype"/>
          <w:b/>
        </w:rPr>
      </w:pPr>
      <w:r w:rsidRPr="0090580D">
        <w:rPr>
          <w:rFonts w:ascii="Palatino Linotype" w:hAnsi="Palatino Linotype"/>
          <w:b/>
        </w:rPr>
        <w:t xml:space="preserve">II.- INFRAESTRUCTURA DEL SISTEMA DE ALUMBRADO PÚBLICO </w:t>
      </w:r>
    </w:p>
    <w:p w:rsidR="00B94054" w:rsidRPr="0090580D" w:rsidRDefault="00B94054" w:rsidP="0078480F">
      <w:pPr>
        <w:tabs>
          <w:tab w:val="left" w:pos="8080"/>
        </w:tabs>
        <w:spacing w:after="0" w:line="360" w:lineRule="auto"/>
        <w:ind w:left="567" w:right="900"/>
        <w:jc w:val="both"/>
        <w:rPr>
          <w:rFonts w:ascii="Palatino Linotype" w:hAnsi="Palatino Linotype"/>
        </w:rPr>
      </w:pPr>
    </w:p>
    <w:p w:rsidR="00B94054" w:rsidRDefault="00B94054" w:rsidP="0078480F">
      <w:pPr>
        <w:tabs>
          <w:tab w:val="left" w:pos="8080"/>
        </w:tabs>
        <w:spacing w:after="0" w:line="360" w:lineRule="auto"/>
        <w:ind w:left="567" w:right="900"/>
        <w:jc w:val="both"/>
        <w:rPr>
          <w:rFonts w:ascii="Palatino Linotype" w:hAnsi="Palatino Linotype"/>
        </w:rPr>
      </w:pPr>
      <w:r w:rsidRPr="0090580D">
        <w:rPr>
          <w:rFonts w:ascii="Palatino Linotype" w:hAnsi="Palatino Linotype"/>
          <w:b/>
        </w:rPr>
        <w:t>6.</w:t>
      </w:r>
      <w:r w:rsidRPr="0090580D">
        <w:rPr>
          <w:rFonts w:ascii="Palatino Linotype" w:hAnsi="Palatino Linotype"/>
        </w:rPr>
        <w:t xml:space="preserve"> Se solicita el censo de alumbrado público de los ejercicios 2016, 2017, 2018 o en su caso, el censo más reciente del municipio, en el que se desglose la siguiente información: </w:t>
      </w:r>
    </w:p>
    <w:p w:rsidR="0090580D" w:rsidRPr="0090580D" w:rsidRDefault="0090580D" w:rsidP="0078480F">
      <w:pPr>
        <w:tabs>
          <w:tab w:val="left" w:pos="8080"/>
        </w:tabs>
        <w:spacing w:after="0" w:line="360" w:lineRule="auto"/>
        <w:ind w:left="567" w:right="900"/>
        <w:jc w:val="both"/>
        <w:rPr>
          <w:rFonts w:ascii="Palatino Linotype" w:hAnsi="Palatino Linotype"/>
        </w:rPr>
      </w:pPr>
    </w:p>
    <w:p w:rsidR="00B94054" w:rsidRPr="0090580D" w:rsidRDefault="00B94054" w:rsidP="0078480F">
      <w:pPr>
        <w:tabs>
          <w:tab w:val="left" w:pos="8080"/>
        </w:tabs>
        <w:spacing w:after="0" w:line="360" w:lineRule="auto"/>
        <w:ind w:left="567" w:right="900"/>
        <w:jc w:val="both"/>
        <w:rPr>
          <w:rFonts w:ascii="Palatino Linotype" w:hAnsi="Palatino Linotype"/>
        </w:rPr>
      </w:pPr>
      <w:r w:rsidRPr="0090580D">
        <w:rPr>
          <w:rFonts w:ascii="Palatino Linotype" w:hAnsi="Palatino Linotype"/>
          <w:b/>
        </w:rPr>
        <w:t xml:space="preserve">a. </w:t>
      </w:r>
      <w:r w:rsidRPr="0090580D">
        <w:rPr>
          <w:rFonts w:ascii="Palatino Linotype" w:hAnsi="Palatino Linotype"/>
        </w:rPr>
        <w:t xml:space="preserve">Me indique la cantidad de luminarias y balastros, el tipo de equipos, la capacidad (potencia), la ubicación (calle y/o colonia y/o delegación), y el tipo de poste en el que están montadas las luminarias (lámina, concreto, madera etcétera). </w:t>
      </w:r>
    </w:p>
    <w:p w:rsidR="00B94054" w:rsidRPr="0090580D" w:rsidRDefault="00B94054" w:rsidP="0078480F">
      <w:pPr>
        <w:tabs>
          <w:tab w:val="left" w:pos="8080"/>
        </w:tabs>
        <w:spacing w:after="0" w:line="360" w:lineRule="auto"/>
        <w:ind w:left="567" w:right="900"/>
        <w:jc w:val="both"/>
        <w:rPr>
          <w:rFonts w:ascii="Palatino Linotype" w:eastAsia="Times New Roman" w:hAnsi="Palatino Linotype" w:cs="Times New Roman"/>
          <w:i/>
          <w:lang w:eastAsia="es-ES"/>
        </w:rPr>
      </w:pPr>
      <w:r w:rsidRPr="0090580D">
        <w:rPr>
          <w:rFonts w:ascii="Palatino Linotype" w:hAnsi="Palatino Linotype"/>
          <w:b/>
        </w:rPr>
        <w:t>b.</w:t>
      </w:r>
      <w:r w:rsidRPr="0090580D">
        <w:rPr>
          <w:rFonts w:ascii="Palatino Linotype" w:hAnsi="Palatino Linotype"/>
        </w:rPr>
        <w:t xml:space="preserve"> El Registro Permanente de Usuario (RPU o RPUs) asignado (s) al servicio de alumbrado público municipal tanto del servicio estimado como del servicio medido.</w:t>
      </w:r>
    </w:p>
    <w:p w:rsidR="00B94054" w:rsidRPr="0090580D" w:rsidRDefault="00B94054" w:rsidP="0078480F">
      <w:pPr>
        <w:ind w:left="567" w:right="900"/>
        <w:jc w:val="both"/>
        <w:rPr>
          <w:rFonts w:ascii="Palatino Linotype" w:hAnsi="Palatino Linotype"/>
        </w:rPr>
      </w:pPr>
      <w:r w:rsidRPr="0090580D">
        <w:rPr>
          <w:rFonts w:ascii="Palatino Linotype" w:hAnsi="Palatino Linotype"/>
          <w:b/>
        </w:rPr>
        <w:t>c.</w:t>
      </w:r>
      <w:r w:rsidRPr="0090580D">
        <w:rPr>
          <w:rFonts w:ascii="Palatino Linotype" w:hAnsi="Palatino Linotype"/>
        </w:rPr>
        <w:t xml:space="preserve"> La cantidad desglosada de luminarias y balastros instalados, el tipo de equipos y su capacidad (potencia) instalados en las avenidas principales del municipio. </w:t>
      </w:r>
    </w:p>
    <w:p w:rsidR="00B94054" w:rsidRPr="0090580D" w:rsidRDefault="00B94054" w:rsidP="0078480F">
      <w:pPr>
        <w:ind w:left="567" w:right="900"/>
        <w:jc w:val="both"/>
        <w:rPr>
          <w:rFonts w:ascii="Palatino Linotype" w:hAnsi="Palatino Linotype"/>
        </w:rPr>
      </w:pPr>
      <w:r w:rsidRPr="0090580D">
        <w:rPr>
          <w:rFonts w:ascii="Palatino Linotype" w:hAnsi="Palatino Linotype"/>
          <w:b/>
        </w:rPr>
        <w:lastRenderedPageBreak/>
        <w:t>d.</w:t>
      </w:r>
      <w:r w:rsidRPr="0090580D">
        <w:rPr>
          <w:rFonts w:ascii="Palatino Linotype" w:hAnsi="Palatino Linotype"/>
        </w:rPr>
        <w:t xml:space="preserve"> La cantidad de luminarias y balastros instalados, el tipo de equipos y su capacidad (potencia) instalados que poseen equipo de medición. </w:t>
      </w:r>
    </w:p>
    <w:p w:rsidR="00B94054" w:rsidRPr="0090580D" w:rsidRDefault="00B94054" w:rsidP="0078480F">
      <w:pPr>
        <w:ind w:left="567" w:right="900"/>
        <w:jc w:val="both"/>
        <w:rPr>
          <w:rFonts w:ascii="Palatino Linotype" w:hAnsi="Palatino Linotype"/>
        </w:rPr>
      </w:pPr>
    </w:p>
    <w:p w:rsidR="00B94054" w:rsidRPr="0090580D" w:rsidRDefault="00B94054" w:rsidP="0078480F">
      <w:pPr>
        <w:ind w:left="567" w:right="900"/>
        <w:jc w:val="both"/>
        <w:rPr>
          <w:rFonts w:ascii="Palatino Linotype" w:hAnsi="Palatino Linotype"/>
        </w:rPr>
      </w:pPr>
      <w:r w:rsidRPr="0090580D">
        <w:rPr>
          <w:rFonts w:ascii="Palatino Linotype" w:hAnsi="Palatino Linotype"/>
          <w:b/>
        </w:rPr>
        <w:t>7.</w:t>
      </w:r>
      <w:r w:rsidRPr="0090580D">
        <w:rPr>
          <w:rFonts w:ascii="Palatino Linotype" w:hAnsi="Palatino Linotype"/>
        </w:rPr>
        <w:t xml:space="preserve"> Del censo anterior al censo más reciente de luminarias y balastros del sistema de alumbrado público municipal que exista en el municipio, que contenga la siguiente información:</w:t>
      </w:r>
    </w:p>
    <w:p w:rsidR="00B94054" w:rsidRPr="0090580D" w:rsidRDefault="00B94054" w:rsidP="0078480F">
      <w:pPr>
        <w:ind w:left="567" w:right="900"/>
        <w:jc w:val="both"/>
        <w:rPr>
          <w:rFonts w:ascii="Palatino Linotype" w:hAnsi="Palatino Linotype"/>
        </w:rPr>
      </w:pPr>
      <w:r w:rsidRPr="0090580D">
        <w:rPr>
          <w:rFonts w:ascii="Palatino Linotype" w:hAnsi="Palatino Linotype"/>
          <w:b/>
        </w:rPr>
        <w:t>e.</w:t>
      </w:r>
      <w:r w:rsidRPr="0090580D">
        <w:rPr>
          <w:rFonts w:ascii="Palatino Linotype" w:hAnsi="Palatino Linotype"/>
        </w:rPr>
        <w:t xml:space="preserve"> La cantidad de luminarias y balastros, el tipo de equipos, la capacidad (potencia), la ubicación (calle y/o colonia y/o delegación) y el tipo de poste en el que están montadas las luminarias (lámina, concreto, madera, etcétera).</w:t>
      </w:r>
    </w:p>
    <w:p w:rsidR="0090580D" w:rsidRDefault="00B94054" w:rsidP="0078480F">
      <w:pPr>
        <w:ind w:left="567" w:right="900"/>
        <w:jc w:val="both"/>
        <w:rPr>
          <w:rFonts w:ascii="Palatino Linotype" w:hAnsi="Palatino Linotype"/>
        </w:rPr>
      </w:pPr>
      <w:r w:rsidRPr="0090580D">
        <w:rPr>
          <w:rFonts w:ascii="Palatino Linotype" w:hAnsi="Palatino Linotype"/>
          <w:b/>
        </w:rPr>
        <w:t>f.</w:t>
      </w:r>
      <w:r w:rsidRPr="0090580D">
        <w:rPr>
          <w:rFonts w:ascii="Palatino Linotype" w:hAnsi="Palatino Linotype"/>
        </w:rPr>
        <w:t xml:space="preserve"> El Registro Permanente de Usuario (RPU o RPUs) asignado (s) al servicio de alumbrado público municipal tanto del servicio estimado como del servicio medido. </w:t>
      </w:r>
    </w:p>
    <w:p w:rsidR="0090580D" w:rsidRDefault="0090580D" w:rsidP="0078480F">
      <w:pPr>
        <w:ind w:left="567" w:right="900"/>
        <w:jc w:val="both"/>
        <w:rPr>
          <w:rFonts w:ascii="Palatino Linotype" w:hAnsi="Palatino Linotype"/>
        </w:rPr>
      </w:pPr>
    </w:p>
    <w:p w:rsidR="00B94054" w:rsidRPr="0090580D" w:rsidRDefault="00B94054" w:rsidP="0078480F">
      <w:pPr>
        <w:ind w:left="567" w:right="900"/>
        <w:jc w:val="both"/>
        <w:rPr>
          <w:rFonts w:ascii="Palatino Linotype" w:hAnsi="Palatino Linotype"/>
          <w:b/>
        </w:rPr>
      </w:pPr>
      <w:r w:rsidRPr="0090580D">
        <w:rPr>
          <w:rFonts w:ascii="Palatino Linotype" w:hAnsi="Palatino Linotype"/>
          <w:b/>
        </w:rPr>
        <w:t xml:space="preserve">III.- COBERTURA (EXPANSIÓN) DEL SISTEMA DE ALUMBRADO PÚBLICO </w:t>
      </w:r>
    </w:p>
    <w:p w:rsidR="00B94054" w:rsidRDefault="00B94054" w:rsidP="0078480F">
      <w:pPr>
        <w:ind w:left="567" w:right="900"/>
        <w:jc w:val="both"/>
        <w:rPr>
          <w:rFonts w:ascii="Palatino Linotype" w:hAnsi="Palatino Linotype"/>
        </w:rPr>
      </w:pPr>
      <w:r w:rsidRPr="0090580D">
        <w:rPr>
          <w:rFonts w:ascii="Palatino Linotype" w:hAnsi="Palatino Linotype"/>
          <w:b/>
        </w:rPr>
        <w:t>8.</w:t>
      </w:r>
      <w:r w:rsidRPr="0090580D">
        <w:rPr>
          <w:rFonts w:ascii="Palatino Linotype" w:hAnsi="Palatino Linotype"/>
        </w:rPr>
        <w:t xml:space="preserve"> En caso de que el municipio haya realizado un proyecto de electrificación para ampliar el sistema de alumbrado público y ofrecer este servicio a la o las comunidades durante los años 2013, 2014, 2015, 2016, 2017 y los meses que van de 2018, solicito la siguiente información desglosada: </w:t>
      </w:r>
    </w:p>
    <w:p w:rsidR="0090580D" w:rsidRPr="0090580D" w:rsidRDefault="0090580D" w:rsidP="0078480F">
      <w:pPr>
        <w:ind w:left="567" w:right="900"/>
        <w:jc w:val="both"/>
        <w:rPr>
          <w:rFonts w:ascii="Palatino Linotype" w:hAnsi="Palatino Linotype"/>
        </w:rPr>
      </w:pPr>
    </w:p>
    <w:p w:rsidR="00B94054" w:rsidRPr="0090580D" w:rsidRDefault="00B94054" w:rsidP="0078480F">
      <w:pPr>
        <w:ind w:left="567" w:right="900"/>
        <w:jc w:val="both"/>
        <w:rPr>
          <w:rFonts w:ascii="Palatino Linotype" w:hAnsi="Palatino Linotype"/>
        </w:rPr>
      </w:pPr>
      <w:r w:rsidRPr="0090580D">
        <w:rPr>
          <w:rFonts w:ascii="Palatino Linotype" w:hAnsi="Palatino Linotype"/>
          <w:b/>
        </w:rPr>
        <w:t>a.</w:t>
      </w:r>
      <w:r w:rsidRPr="0090580D">
        <w:rPr>
          <w:rFonts w:ascii="Palatino Linotype" w:hAnsi="Palatino Linotype"/>
        </w:rPr>
        <w:t xml:space="preserve"> El monto total de la inversión,</w:t>
      </w:r>
    </w:p>
    <w:p w:rsidR="00B94054" w:rsidRPr="0090580D" w:rsidRDefault="00B94054" w:rsidP="0078480F">
      <w:pPr>
        <w:ind w:left="567" w:right="900"/>
        <w:jc w:val="both"/>
        <w:rPr>
          <w:rFonts w:ascii="Palatino Linotype" w:hAnsi="Palatino Linotype"/>
        </w:rPr>
      </w:pPr>
      <w:r w:rsidRPr="0090580D">
        <w:rPr>
          <w:rFonts w:ascii="Palatino Linotype" w:hAnsi="Palatino Linotype"/>
          <w:b/>
        </w:rPr>
        <w:t>b.</w:t>
      </w:r>
      <w:r w:rsidRPr="0090580D">
        <w:rPr>
          <w:rFonts w:ascii="Palatino Linotype" w:hAnsi="Palatino Linotype"/>
        </w:rPr>
        <w:t xml:space="preserve"> El tipo o fuente de financiamiento (recurso propio, recurso estatal, recurso federal, crédito, arrendamiento, APP, etcétera), </w:t>
      </w:r>
    </w:p>
    <w:p w:rsidR="00B94054" w:rsidRPr="0090580D" w:rsidRDefault="00B94054" w:rsidP="0078480F">
      <w:pPr>
        <w:ind w:left="567" w:right="900"/>
        <w:jc w:val="both"/>
        <w:rPr>
          <w:rFonts w:ascii="Palatino Linotype" w:hAnsi="Palatino Linotype"/>
        </w:rPr>
      </w:pPr>
      <w:r w:rsidRPr="0090580D">
        <w:rPr>
          <w:rFonts w:ascii="Palatino Linotype" w:hAnsi="Palatino Linotype"/>
          <w:b/>
        </w:rPr>
        <w:t>c.</w:t>
      </w:r>
      <w:r w:rsidRPr="0090580D">
        <w:rPr>
          <w:rFonts w:ascii="Palatino Linotype" w:hAnsi="Palatino Linotype"/>
        </w:rPr>
        <w:t xml:space="preserve"> La cantidad de equipos colocados y/o sustituidos,</w:t>
      </w:r>
    </w:p>
    <w:p w:rsidR="00B94054" w:rsidRPr="0090580D" w:rsidRDefault="00B94054" w:rsidP="0078480F">
      <w:pPr>
        <w:ind w:left="567" w:right="900"/>
        <w:jc w:val="both"/>
        <w:rPr>
          <w:rFonts w:ascii="Palatino Linotype" w:hAnsi="Palatino Linotype"/>
        </w:rPr>
      </w:pPr>
      <w:r w:rsidRPr="0090580D">
        <w:rPr>
          <w:rFonts w:ascii="Palatino Linotype" w:hAnsi="Palatino Linotype"/>
        </w:rPr>
        <w:t xml:space="preserve">d. El tipo de equipos (Led, VSAP, suburbana, etcétera), </w:t>
      </w:r>
    </w:p>
    <w:p w:rsidR="00B94054" w:rsidRPr="0090580D" w:rsidRDefault="00B94054" w:rsidP="0078480F">
      <w:pPr>
        <w:ind w:left="567" w:right="900"/>
        <w:jc w:val="both"/>
        <w:rPr>
          <w:rFonts w:ascii="Palatino Linotype" w:hAnsi="Palatino Linotype"/>
        </w:rPr>
      </w:pPr>
      <w:r w:rsidRPr="0090580D">
        <w:rPr>
          <w:rFonts w:ascii="Palatino Linotype" w:hAnsi="Palatino Linotype"/>
          <w:b/>
        </w:rPr>
        <w:t>e.</w:t>
      </w:r>
      <w:r w:rsidRPr="0090580D">
        <w:rPr>
          <w:rFonts w:ascii="Palatino Linotype" w:hAnsi="Palatino Linotype"/>
        </w:rPr>
        <w:t xml:space="preserve"> La capacidad instalada (potencia), </w:t>
      </w:r>
    </w:p>
    <w:p w:rsidR="00B94054" w:rsidRPr="0090580D" w:rsidRDefault="00B94054" w:rsidP="0078480F">
      <w:pPr>
        <w:ind w:left="567" w:right="900"/>
        <w:jc w:val="both"/>
        <w:rPr>
          <w:rFonts w:ascii="Palatino Linotype" w:hAnsi="Palatino Linotype"/>
        </w:rPr>
      </w:pPr>
      <w:r w:rsidRPr="0090580D">
        <w:rPr>
          <w:rFonts w:ascii="Palatino Linotype" w:hAnsi="Palatino Linotype"/>
          <w:b/>
        </w:rPr>
        <w:t>f.</w:t>
      </w:r>
      <w:r w:rsidRPr="0090580D">
        <w:rPr>
          <w:rFonts w:ascii="Palatino Linotype" w:hAnsi="Palatino Linotype"/>
        </w:rPr>
        <w:t xml:space="preserve"> La ubicación (calle y/o colonia y/o delegación). </w:t>
      </w:r>
    </w:p>
    <w:p w:rsidR="00B94054" w:rsidRPr="0090580D" w:rsidRDefault="00B94054" w:rsidP="0078480F">
      <w:pPr>
        <w:ind w:left="567" w:right="900"/>
        <w:jc w:val="both"/>
        <w:rPr>
          <w:rFonts w:ascii="Palatino Linotype" w:hAnsi="Palatino Linotype"/>
        </w:rPr>
      </w:pPr>
      <w:r w:rsidRPr="0090580D">
        <w:rPr>
          <w:rFonts w:ascii="Palatino Linotype" w:hAnsi="Palatino Linotype"/>
          <w:b/>
        </w:rPr>
        <w:t>g.</w:t>
      </w:r>
      <w:r w:rsidRPr="0090580D">
        <w:rPr>
          <w:rFonts w:ascii="Palatino Linotype" w:hAnsi="Palatino Linotype"/>
        </w:rPr>
        <w:t xml:space="preserve"> La fecha de inicio y término de obra, </w:t>
      </w:r>
    </w:p>
    <w:p w:rsidR="00B94054" w:rsidRPr="0090580D" w:rsidRDefault="00B94054" w:rsidP="0078480F">
      <w:pPr>
        <w:ind w:left="567" w:right="900"/>
        <w:jc w:val="both"/>
        <w:rPr>
          <w:rFonts w:ascii="Palatino Linotype" w:hAnsi="Palatino Linotype"/>
        </w:rPr>
      </w:pPr>
      <w:r w:rsidRPr="0090580D">
        <w:rPr>
          <w:rFonts w:ascii="Palatino Linotype" w:hAnsi="Palatino Linotype"/>
          <w:b/>
        </w:rPr>
        <w:lastRenderedPageBreak/>
        <w:t>h.</w:t>
      </w:r>
      <w:r w:rsidRPr="0090580D">
        <w:rPr>
          <w:rFonts w:ascii="Palatino Linotype" w:hAnsi="Palatino Linotype"/>
        </w:rPr>
        <w:t xml:space="preserve"> Así como la fecha de modificación de su nuevo consumo en el sistema de facturación del alumbrado público ante CFE.</w:t>
      </w:r>
    </w:p>
    <w:p w:rsidR="00B94054" w:rsidRDefault="00B94054" w:rsidP="0078480F">
      <w:pPr>
        <w:ind w:left="567" w:right="900"/>
        <w:jc w:val="both"/>
        <w:rPr>
          <w:rFonts w:ascii="Palatino Linotype" w:hAnsi="Palatino Linotype"/>
        </w:rPr>
      </w:pPr>
      <w:r w:rsidRPr="0090580D">
        <w:rPr>
          <w:rFonts w:ascii="Palatino Linotype" w:hAnsi="Palatino Linotype"/>
          <w:b/>
        </w:rPr>
        <w:t>i.</w:t>
      </w:r>
      <w:r w:rsidRPr="0090580D">
        <w:rPr>
          <w:rFonts w:ascii="Palatino Linotype" w:hAnsi="Palatino Linotype"/>
        </w:rPr>
        <w:t xml:space="preserve"> En donde se notificaron o publicaron los proyectos. </w:t>
      </w:r>
    </w:p>
    <w:p w:rsidR="0090580D" w:rsidRDefault="0090580D" w:rsidP="0078480F">
      <w:pPr>
        <w:ind w:left="567" w:right="900"/>
        <w:jc w:val="both"/>
        <w:rPr>
          <w:rFonts w:ascii="Palatino Linotype" w:hAnsi="Palatino Linotype"/>
        </w:rPr>
      </w:pPr>
    </w:p>
    <w:p w:rsidR="0090580D" w:rsidRDefault="0090580D" w:rsidP="0078480F">
      <w:pPr>
        <w:ind w:left="567" w:right="900"/>
        <w:jc w:val="both"/>
        <w:rPr>
          <w:rFonts w:ascii="Palatino Linotype" w:hAnsi="Palatino Linotype"/>
        </w:rPr>
      </w:pPr>
    </w:p>
    <w:p w:rsidR="0090580D" w:rsidRPr="0090580D" w:rsidRDefault="0090580D" w:rsidP="0078480F">
      <w:pPr>
        <w:ind w:left="567" w:right="900"/>
        <w:jc w:val="both"/>
        <w:rPr>
          <w:rFonts w:ascii="Palatino Linotype" w:hAnsi="Palatino Linotype"/>
        </w:rPr>
      </w:pPr>
    </w:p>
    <w:p w:rsidR="00B94054" w:rsidRPr="0090580D" w:rsidRDefault="00B94054" w:rsidP="0078480F">
      <w:pPr>
        <w:ind w:left="567" w:right="900"/>
        <w:jc w:val="both"/>
        <w:rPr>
          <w:rFonts w:ascii="Palatino Linotype" w:hAnsi="Palatino Linotype"/>
          <w:b/>
        </w:rPr>
      </w:pPr>
      <w:r w:rsidRPr="0090580D">
        <w:rPr>
          <w:rFonts w:ascii="Palatino Linotype" w:hAnsi="Palatino Linotype"/>
          <w:b/>
        </w:rPr>
        <w:t xml:space="preserve">IV.- MODERNIZACIÓN DEL SISTEMA DE ALUMBRADO PÚBLICO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9.</w:t>
      </w:r>
      <w:r w:rsidRPr="0090580D">
        <w:rPr>
          <w:rFonts w:ascii="Palatino Linotype" w:hAnsi="Palatino Linotype"/>
        </w:rPr>
        <w:t xml:space="preserve"> En caso de que el municipio haya realizado un proyecto parcial o total de modernización de alumbrado público para generar eficiencia energética en 3 sus consumos en los años 2013, 2014, 2015, 2016, 2017 y los meses que van de 2018, solicito: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a.</w:t>
      </w:r>
      <w:r w:rsidRPr="0090580D">
        <w:rPr>
          <w:rFonts w:ascii="Palatino Linotype" w:hAnsi="Palatino Linotype"/>
        </w:rPr>
        <w:t xml:space="preserve"> El monto total de la inversión,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b.</w:t>
      </w:r>
      <w:r w:rsidRPr="0090580D">
        <w:rPr>
          <w:rFonts w:ascii="Palatino Linotype" w:hAnsi="Palatino Linotype"/>
        </w:rPr>
        <w:t xml:space="preserve"> El tipo o fuente de financiamiento (recurso propio, recurso estatal, recurso federal, crédito, arrendamiento, APP, etcétera),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c.</w:t>
      </w:r>
      <w:r w:rsidRPr="0090580D">
        <w:rPr>
          <w:rFonts w:ascii="Palatino Linotype" w:hAnsi="Palatino Linotype"/>
        </w:rPr>
        <w:t xml:space="preserve"> La cantidad de equipos colocados y/o sustituidos,</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d.</w:t>
      </w:r>
      <w:r w:rsidRPr="0090580D">
        <w:rPr>
          <w:rFonts w:ascii="Palatino Linotype" w:hAnsi="Palatino Linotype"/>
        </w:rPr>
        <w:t xml:space="preserve"> El tipo de equipos (Led, VSAP, suburbana, etcétera),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 xml:space="preserve">e. </w:t>
      </w:r>
      <w:r w:rsidRPr="0090580D">
        <w:rPr>
          <w:rFonts w:ascii="Palatino Linotype" w:hAnsi="Palatino Linotype"/>
        </w:rPr>
        <w:t xml:space="preserve">La capacidad instalada (potencia),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f.</w:t>
      </w:r>
      <w:r w:rsidRPr="0090580D">
        <w:rPr>
          <w:rFonts w:ascii="Palatino Linotype" w:hAnsi="Palatino Linotype"/>
        </w:rPr>
        <w:t xml:space="preserve"> La ubicación (calle y/o colonia y/o delegación).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g.</w:t>
      </w:r>
      <w:r w:rsidRPr="0090580D">
        <w:rPr>
          <w:rFonts w:ascii="Palatino Linotype" w:hAnsi="Palatino Linotype"/>
        </w:rPr>
        <w:t xml:space="preserve"> La fecha de inicio y término de obra,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h.</w:t>
      </w:r>
      <w:r w:rsidRPr="0090580D">
        <w:rPr>
          <w:rFonts w:ascii="Palatino Linotype" w:hAnsi="Palatino Linotype"/>
        </w:rPr>
        <w:t xml:space="preserve"> La georreferenciación de cada uno de los puntos de luz del nuevo alumbrado público,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i.</w:t>
      </w:r>
      <w:r w:rsidRPr="0090580D">
        <w:rPr>
          <w:rFonts w:ascii="Palatino Linotype" w:hAnsi="Palatino Linotype"/>
        </w:rPr>
        <w:t xml:space="preserve"> La fecha de modificación de su nuevo consumo en el sistema de facturación del alumbrado público ante CFE.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j.</w:t>
      </w:r>
      <w:r w:rsidRPr="0090580D">
        <w:rPr>
          <w:rFonts w:ascii="Palatino Linotype" w:hAnsi="Palatino Linotype"/>
        </w:rPr>
        <w:t xml:space="preserve"> El tipo de contrato celebrado para la adquisición de los nuevos equipos (licitación en su modalidad abierta o restringida, o adjudicación directa)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k.</w:t>
      </w:r>
      <w:r w:rsidRPr="0090580D">
        <w:rPr>
          <w:rFonts w:ascii="Palatino Linotype" w:hAnsi="Palatino Linotype"/>
        </w:rPr>
        <w:t xml:space="preserve"> Número y nombre de las empresas concursantes o convocadas.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lastRenderedPageBreak/>
        <w:t>l.</w:t>
      </w:r>
      <w:r w:rsidRPr="0090580D">
        <w:rPr>
          <w:rFonts w:ascii="Palatino Linotype" w:hAnsi="Palatino Linotype"/>
        </w:rPr>
        <w:t xml:space="preserve"> Los criterios de selección utilizados por el comité de adquisiciones para elegir a la empresa contratada para realizar la modernización del sistema de alumbrado público.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m</w:t>
      </w:r>
      <w:r w:rsidRPr="0090580D">
        <w:rPr>
          <w:rFonts w:ascii="Palatino Linotype" w:hAnsi="Palatino Linotype"/>
        </w:rPr>
        <w:t xml:space="preserve">. El acta de cabildo en el cual se fundamenta, justifica, expone y autoriza el proyecto. </w:t>
      </w:r>
    </w:p>
    <w:p w:rsidR="0090580D" w:rsidRPr="0090580D" w:rsidRDefault="0090580D" w:rsidP="0078480F">
      <w:pPr>
        <w:ind w:left="567" w:right="900"/>
        <w:jc w:val="both"/>
        <w:rPr>
          <w:rFonts w:ascii="Palatino Linotype" w:hAnsi="Palatino Linotype"/>
        </w:rPr>
      </w:pP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10.</w:t>
      </w:r>
      <w:r w:rsidR="0090580D">
        <w:rPr>
          <w:rFonts w:ascii="Palatino Linotype" w:hAnsi="Palatino Linotype"/>
        </w:rPr>
        <w:t xml:space="preserve"> </w:t>
      </w:r>
      <w:r w:rsidRPr="0090580D">
        <w:rPr>
          <w:rFonts w:ascii="Palatino Linotype" w:hAnsi="Palatino Linotype"/>
        </w:rPr>
        <w:t xml:space="preserve">El número de solicitudes ciudadanas formales realizadas al municipio para ampliar el sistema de alumbrado público mediante proyectos de electrificación durante los años 2013, 2014, 2015, 2016, 2017 y los meses que van de 2018. </w:t>
      </w:r>
    </w:p>
    <w:p w:rsidR="0090580D" w:rsidRDefault="00B94054" w:rsidP="0078480F">
      <w:pPr>
        <w:ind w:left="567" w:right="900"/>
        <w:jc w:val="both"/>
        <w:rPr>
          <w:rFonts w:ascii="Palatino Linotype" w:hAnsi="Palatino Linotype"/>
        </w:rPr>
      </w:pPr>
      <w:r w:rsidRPr="0090580D">
        <w:rPr>
          <w:rFonts w:ascii="Palatino Linotype" w:hAnsi="Palatino Linotype"/>
          <w:b/>
        </w:rPr>
        <w:t xml:space="preserve">11. </w:t>
      </w:r>
      <w:r w:rsidRPr="0090580D">
        <w:rPr>
          <w:rFonts w:ascii="Palatino Linotype" w:hAnsi="Palatino Linotype"/>
        </w:rPr>
        <w:t>El número de solicitudes ciudadanas que fueron atendidas y concluidas para ampliar el sistema de alumbrado público durante los años 2013, 2014, 2015, 2016, 2017 y los meses que van del 2018.</w:t>
      </w:r>
    </w:p>
    <w:p w:rsidR="0078480F" w:rsidRPr="0090580D" w:rsidRDefault="0078480F" w:rsidP="0078480F">
      <w:pPr>
        <w:ind w:left="567" w:right="900"/>
        <w:jc w:val="both"/>
        <w:rPr>
          <w:rFonts w:ascii="Palatino Linotype" w:hAnsi="Palatino Linotype"/>
        </w:rPr>
      </w:pPr>
    </w:p>
    <w:p w:rsidR="0090580D" w:rsidRDefault="00B94054" w:rsidP="0078480F">
      <w:pPr>
        <w:ind w:left="567" w:right="900"/>
        <w:jc w:val="both"/>
        <w:rPr>
          <w:rFonts w:ascii="Palatino Linotype" w:hAnsi="Palatino Linotype"/>
          <w:b/>
        </w:rPr>
      </w:pPr>
      <w:r w:rsidRPr="0090580D">
        <w:rPr>
          <w:rFonts w:ascii="Palatino Linotype" w:hAnsi="Palatino Linotype"/>
          <w:b/>
        </w:rPr>
        <w:t>V.- ADMINISTRACIÓN DEL SERVICIO DE ALUMBRADO PÚBLICO</w:t>
      </w:r>
    </w:p>
    <w:p w:rsidR="0078480F" w:rsidRPr="0090580D" w:rsidRDefault="0078480F" w:rsidP="0078480F">
      <w:pPr>
        <w:ind w:left="567" w:right="900"/>
        <w:jc w:val="both"/>
        <w:rPr>
          <w:rFonts w:ascii="Palatino Linotype" w:hAnsi="Palatino Linotype"/>
          <w:b/>
        </w:rPr>
      </w:pP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 xml:space="preserve">1. </w:t>
      </w:r>
      <w:r w:rsidRPr="0090580D">
        <w:rPr>
          <w:rFonts w:ascii="Palatino Linotype" w:hAnsi="Palatino Linotype"/>
        </w:rPr>
        <w:t>Se solicita Copia del contrato de prestación de servicios por concepto de suministro de energía eléctrica por parte de la CFE al municipio (ayuntamiento).</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2.</w:t>
      </w:r>
      <w:r w:rsidRPr="0090580D">
        <w:rPr>
          <w:rFonts w:ascii="Palatino Linotype" w:hAnsi="Palatino Linotype"/>
        </w:rPr>
        <w:t xml:space="preserve"> Se solicita Copia del convenio de “Peso por Peso” firmado entre la CFE y el municipio (ayuntamiento).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3.</w:t>
      </w:r>
      <w:r w:rsidRPr="0090580D">
        <w:rPr>
          <w:rFonts w:ascii="Palatino Linotype" w:hAnsi="Palatino Linotype"/>
        </w:rPr>
        <w:t xml:space="preserve"> Se solicita Copia del convenio para recaudar el Derecho de Alumbrado Público “DAP” firmado entre la CFE y el </w:t>
      </w:r>
      <w:r w:rsidR="0090580D" w:rsidRPr="0090580D">
        <w:rPr>
          <w:rFonts w:ascii="Palatino Linotype" w:hAnsi="Palatino Linotype"/>
        </w:rPr>
        <w:t xml:space="preserve">municipio (ayuntamiento). Así </w:t>
      </w:r>
      <w:r w:rsidRPr="0090580D">
        <w:rPr>
          <w:rFonts w:ascii="Palatino Linotype" w:hAnsi="Palatino Linotype"/>
        </w:rPr>
        <w:t xml:space="preserve">como la recaudación (monto) reportado por CFE al municipio de los años 2013, 2014, 2015, 2016, 2017 y los meses que van de 2018.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4.</w:t>
      </w:r>
      <w:r w:rsidRPr="0090580D">
        <w:rPr>
          <w:rFonts w:ascii="Palatino Linotype" w:hAnsi="Palatino Linotype"/>
        </w:rPr>
        <w:t xml:space="preserve"> El listado y/o número de juicios y controversias promovidos por particulares en contra del municipio por el cobro del Derecho de Alumbrado Público “DAP” durante los años 2013, 2014, 2015, 2016, 2017 y los meses que van de 2018. </w:t>
      </w:r>
    </w:p>
    <w:p w:rsidR="0090580D" w:rsidRPr="0090580D" w:rsidRDefault="00B94054" w:rsidP="0078480F">
      <w:pPr>
        <w:ind w:left="567" w:right="900"/>
        <w:jc w:val="both"/>
        <w:rPr>
          <w:rFonts w:ascii="Palatino Linotype" w:hAnsi="Palatino Linotype"/>
        </w:rPr>
      </w:pPr>
      <w:r w:rsidRPr="0090580D">
        <w:rPr>
          <w:rFonts w:ascii="Palatino Linotype" w:hAnsi="Palatino Linotype"/>
          <w:b/>
        </w:rPr>
        <w:t>5.</w:t>
      </w:r>
      <w:r w:rsidRPr="0090580D">
        <w:rPr>
          <w:rFonts w:ascii="Palatino Linotype" w:hAnsi="Palatino Linotype"/>
        </w:rPr>
        <w:t xml:space="preserve"> El listado y/o número de juicios y controversias perdidos y ganados por el ayuntamiento (municipio) ante los particulares que reclaman el pago </w:t>
      </w:r>
      <w:r w:rsidRPr="0090580D">
        <w:rPr>
          <w:rFonts w:ascii="Palatino Linotype" w:hAnsi="Palatino Linotype"/>
        </w:rPr>
        <w:lastRenderedPageBreak/>
        <w:t xml:space="preserve">indebido del Derecho de Alumbrado Público durante los años 2013, 2014, 2015, 2016, 2017 y los meses que van de 2018. </w:t>
      </w:r>
    </w:p>
    <w:p w:rsidR="007847E8" w:rsidRDefault="00B94054" w:rsidP="0078480F">
      <w:pPr>
        <w:ind w:left="567" w:right="900"/>
        <w:jc w:val="both"/>
        <w:rPr>
          <w:rFonts w:ascii="Palatino Linotype" w:hAnsi="Palatino Linotype"/>
        </w:rPr>
      </w:pPr>
      <w:r w:rsidRPr="0090580D">
        <w:rPr>
          <w:rFonts w:ascii="Palatino Linotype" w:hAnsi="Palatino Linotype"/>
          <w:b/>
        </w:rPr>
        <w:t xml:space="preserve">6. </w:t>
      </w:r>
      <w:r w:rsidRPr="0090580D">
        <w:rPr>
          <w:rFonts w:ascii="Palatino Linotype" w:hAnsi="Palatino Linotype"/>
        </w:rPr>
        <w:t>Las normas y lineamientos que el municipio sigue para operar y proporcionar el servicio</w:t>
      </w:r>
      <w:r w:rsidR="0090580D">
        <w:rPr>
          <w:rFonts w:ascii="Palatino Linotype" w:hAnsi="Palatino Linotype"/>
        </w:rPr>
        <w:t xml:space="preserve"> de alumbrado público municipal.”</w:t>
      </w:r>
    </w:p>
    <w:p w:rsidR="0078480F" w:rsidRDefault="0078480F" w:rsidP="0090580D">
      <w:pPr>
        <w:ind w:left="567" w:right="900"/>
        <w:rPr>
          <w:rFonts w:ascii="Palatino Linotype" w:hAnsi="Palatino Linotype"/>
        </w:rPr>
      </w:pPr>
    </w:p>
    <w:p w:rsidR="0078480F" w:rsidRDefault="0078480F" w:rsidP="0090580D">
      <w:pPr>
        <w:ind w:left="567" w:right="900"/>
        <w:rPr>
          <w:rFonts w:ascii="Palatino Linotype" w:eastAsia="Times New Roman" w:hAnsi="Palatino Linotype" w:cs="Times New Roman"/>
          <w:b/>
          <w:sz w:val="24"/>
          <w:szCs w:val="24"/>
          <w:lang w:val="es-ES_tradnl" w:eastAsia="es-ES"/>
        </w:rPr>
      </w:pPr>
      <w:r w:rsidRPr="0078480F">
        <w:rPr>
          <w:rFonts w:ascii="Palatino Linotype" w:eastAsia="Times New Roman" w:hAnsi="Palatino Linotype" w:cs="Times New Roman"/>
          <w:b/>
          <w:sz w:val="24"/>
          <w:szCs w:val="24"/>
          <w:lang w:val="es-ES_tradnl" w:eastAsia="es-ES"/>
        </w:rPr>
        <w:t>Modalidad de entrega:</w:t>
      </w:r>
      <w:r w:rsidRPr="00212C61">
        <w:rPr>
          <w:rFonts w:ascii="Palatino Linotype" w:eastAsia="Times New Roman" w:hAnsi="Palatino Linotype" w:cs="Times New Roman"/>
          <w:sz w:val="24"/>
          <w:szCs w:val="24"/>
          <w:lang w:val="es-ES_tradnl" w:eastAsia="es-ES"/>
        </w:rPr>
        <w:t xml:space="preserve"> A través del </w:t>
      </w:r>
      <w:r w:rsidRPr="0078480F">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p>
    <w:p w:rsidR="0078480F" w:rsidRDefault="0078480F" w:rsidP="0078480F">
      <w:pPr>
        <w:ind w:right="900"/>
        <w:rPr>
          <w:rFonts w:ascii="Palatino Linotype" w:eastAsia="Times New Roman" w:hAnsi="Palatino Linotype" w:cs="Times New Roman"/>
          <w:b/>
          <w:sz w:val="24"/>
          <w:szCs w:val="24"/>
          <w:lang w:val="es-ES_tradnl" w:eastAsia="es-ES"/>
        </w:rPr>
      </w:pPr>
    </w:p>
    <w:p w:rsidR="0078480F" w:rsidRDefault="0078480F" w:rsidP="0078480F">
      <w:pPr>
        <w:ind w:right="900"/>
        <w:rPr>
          <w:rFonts w:ascii="Palatino Linotype" w:eastAsia="Times New Roman" w:hAnsi="Palatino Linotype" w:cs="Times New Roman"/>
          <w:b/>
          <w:sz w:val="24"/>
          <w:szCs w:val="24"/>
          <w:lang w:val="es-ES_tradnl" w:eastAsia="es-ES"/>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De la respuesta del sujeto obligado.</w:t>
      </w:r>
    </w:p>
    <w:p w:rsidR="0078480F" w:rsidRDefault="00C953B7" w:rsidP="0078480F">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extent cx="5577840" cy="256032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7840" cy="2560320"/>
                    </a:xfrm>
                    <a:prstGeom prst="rect">
                      <a:avLst/>
                    </a:prstGeom>
                    <a:noFill/>
                    <a:ln>
                      <a:noFill/>
                    </a:ln>
                  </pic:spPr>
                </pic:pic>
              </a:graphicData>
            </a:graphic>
          </wp:inline>
        </w:drawing>
      </w:r>
      <w:r w:rsidR="0078480F" w:rsidRPr="009763E3">
        <w:rPr>
          <w:rFonts w:ascii="Palatino Linotype" w:hAnsi="Palatino Linotype"/>
          <w:sz w:val="24"/>
          <w:szCs w:val="24"/>
        </w:rPr>
        <w:t>De las constancias que obran en el expediente electrónico del SAIMEX, se advierte que, el Sujeto Obligado, no dio respuesta a la solicitud de acceso a la información</w:t>
      </w:r>
      <w:r w:rsidR="0078480F">
        <w:rPr>
          <w:rFonts w:ascii="Palatino Linotype" w:hAnsi="Palatino Linotype"/>
          <w:sz w:val="24"/>
          <w:szCs w:val="24"/>
        </w:rPr>
        <w:t>, como se muestra a continuación:</w:t>
      </w:r>
    </w:p>
    <w:p w:rsidR="0078480F" w:rsidRDefault="0078480F" w:rsidP="0078480F">
      <w:pPr>
        <w:spacing w:before="240" w:after="240" w:line="360" w:lineRule="auto"/>
        <w:jc w:val="both"/>
        <w:rPr>
          <w:rFonts w:ascii="Palatino Linotype" w:hAnsi="Palatino Linotype"/>
          <w:sz w:val="24"/>
          <w:szCs w:val="24"/>
        </w:rPr>
      </w:pPr>
    </w:p>
    <w:p w:rsidR="006F2043" w:rsidRPr="00AD2A55" w:rsidRDefault="006F2043" w:rsidP="006F2043">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Pr="00AD2A55">
        <w:rPr>
          <w:rFonts w:ascii="Palatino Linotype" w:hAnsi="Palatino Linotype" w:cs="Arial"/>
          <w:b/>
          <w:sz w:val="24"/>
          <w:szCs w:val="24"/>
        </w:rPr>
        <w:t>. Del recurso de revisión.</w:t>
      </w:r>
    </w:p>
    <w:p w:rsidR="006F2043" w:rsidRDefault="006F2043" w:rsidP="006F204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w:t>
      </w:r>
      <w:r>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por parte del Sujeto Obligado, </w:t>
      </w:r>
      <w:r w:rsidR="00932ADD">
        <w:rPr>
          <w:rFonts w:ascii="Palatino Linotype" w:hAnsi="Palatino Linotype" w:cs="Arial"/>
          <w:sz w:val="24"/>
          <w:szCs w:val="24"/>
        </w:rPr>
        <w:t>la</w:t>
      </w:r>
      <w:r w:rsidRPr="00AD2A55">
        <w:rPr>
          <w:rFonts w:ascii="Palatino Linotype" w:hAnsi="Palatino Linotype" w:cs="Arial"/>
          <w:sz w:val="24"/>
          <w:szCs w:val="24"/>
        </w:rPr>
        <w:t xml:space="preserve"> ahora Recurrente en fecha </w:t>
      </w:r>
      <w:r w:rsidR="00932ADD">
        <w:rPr>
          <w:rFonts w:ascii="Palatino Linotype" w:hAnsi="Palatino Linotype" w:cs="Arial"/>
          <w:sz w:val="24"/>
          <w:szCs w:val="24"/>
        </w:rPr>
        <w:t>trece de diciembre</w:t>
      </w:r>
      <w:r>
        <w:rPr>
          <w:rFonts w:ascii="Palatino Linotype" w:hAnsi="Palatino Linotype" w:cs="Arial"/>
          <w:sz w:val="24"/>
          <w:szCs w:val="24"/>
        </w:rPr>
        <w:t xml:space="preserve"> de dos mil dieciocho</w:t>
      </w:r>
      <w:r w:rsidRPr="00AD2A55">
        <w:rPr>
          <w:rFonts w:ascii="Palatino Linotype" w:hAnsi="Palatino Linotype" w:cs="Arial"/>
          <w:sz w:val="24"/>
          <w:szCs w:val="24"/>
        </w:rPr>
        <w:t xml:space="preserve">, interpuso el recurso de </w:t>
      </w:r>
      <w:r w:rsidRPr="00AD2A55">
        <w:rPr>
          <w:rFonts w:ascii="Palatino Linotype" w:hAnsi="Palatino Linotype" w:cs="Arial"/>
          <w:sz w:val="24"/>
          <w:szCs w:val="24"/>
        </w:rPr>
        <w:lastRenderedPageBreak/>
        <w:t>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391EEC">
        <w:rPr>
          <w:rFonts w:ascii="Palatino Linotype" w:hAnsi="Palatino Linotype" w:cs="Arial"/>
          <w:b/>
          <w:bCs/>
          <w:sz w:val="24"/>
          <w:szCs w:val="24"/>
          <w:lang w:eastAsia="es-MX"/>
        </w:rPr>
        <w:t>0</w:t>
      </w:r>
      <w:r w:rsidR="00932ADD">
        <w:rPr>
          <w:rFonts w:ascii="Palatino Linotype" w:hAnsi="Palatino Linotype" w:cs="Arial"/>
          <w:b/>
          <w:bCs/>
          <w:sz w:val="24"/>
          <w:szCs w:val="24"/>
          <w:lang w:eastAsia="es-MX"/>
        </w:rPr>
        <w:t>0021</w:t>
      </w:r>
      <w:r w:rsidRPr="00391EEC">
        <w:rPr>
          <w:rFonts w:ascii="Palatino Linotype" w:hAnsi="Palatino Linotype" w:cs="Arial"/>
          <w:b/>
          <w:bCs/>
          <w:sz w:val="24"/>
          <w:szCs w:val="24"/>
          <w:lang w:eastAsia="es-MX"/>
        </w:rPr>
        <w:t>/</w:t>
      </w:r>
      <w:r w:rsidR="00932ADD">
        <w:rPr>
          <w:rFonts w:ascii="Palatino Linotype" w:hAnsi="Palatino Linotype" w:cs="Arial"/>
          <w:b/>
          <w:bCs/>
          <w:sz w:val="24"/>
          <w:szCs w:val="24"/>
          <w:lang w:eastAsia="es-MX"/>
        </w:rPr>
        <w:t>VIALLEN/</w:t>
      </w:r>
      <w:r w:rsidRPr="00391EEC">
        <w:rPr>
          <w:rFonts w:ascii="Palatino Linotype" w:hAnsi="Palatino Linotype" w:cs="Arial"/>
          <w:b/>
          <w:bCs/>
          <w:sz w:val="24"/>
          <w:szCs w:val="24"/>
          <w:lang w:eastAsia="es-MX"/>
        </w:rPr>
        <w:t>IP/RR/2018</w:t>
      </w:r>
      <w:r w:rsidRPr="00AD2A55">
        <w:rPr>
          <w:rFonts w:ascii="Palatino Linotype" w:hAnsi="Palatino Linotype" w:cs="Arial"/>
          <w:sz w:val="24"/>
          <w:szCs w:val="24"/>
        </w:rPr>
        <w:t>, en el cual aduce, las siguientes manifestaciones:</w:t>
      </w:r>
    </w:p>
    <w:p w:rsidR="006F2043" w:rsidRDefault="006F2043" w:rsidP="006F2043">
      <w:pPr>
        <w:spacing w:after="0" w:line="360" w:lineRule="auto"/>
        <w:jc w:val="both"/>
        <w:rPr>
          <w:rFonts w:ascii="Palatino Linotype" w:hAnsi="Palatino Linotype" w:cs="Arial"/>
          <w:sz w:val="24"/>
          <w:szCs w:val="24"/>
        </w:rPr>
      </w:pPr>
    </w:p>
    <w:p w:rsidR="006F2043" w:rsidRPr="00AD2A55" w:rsidRDefault="006F2043" w:rsidP="009120B8">
      <w:pPr>
        <w:spacing w:after="0" w:line="360" w:lineRule="auto"/>
        <w:ind w:left="567" w:right="900"/>
        <w:jc w:val="both"/>
        <w:rPr>
          <w:rFonts w:ascii="Palatino Linotype" w:hAnsi="Palatino Linotype" w:cs="Arial"/>
          <w:b/>
          <w:sz w:val="24"/>
          <w:szCs w:val="24"/>
        </w:rPr>
      </w:pPr>
      <w:r w:rsidRPr="00AD2A55">
        <w:rPr>
          <w:rFonts w:ascii="Palatino Linotype" w:hAnsi="Palatino Linotype" w:cs="Arial"/>
          <w:b/>
          <w:sz w:val="24"/>
          <w:szCs w:val="24"/>
        </w:rPr>
        <w:t>Acto Impugnado:</w:t>
      </w:r>
    </w:p>
    <w:p w:rsidR="006F2043" w:rsidRPr="00740234" w:rsidRDefault="006F2043" w:rsidP="009120B8">
      <w:pPr>
        <w:ind w:left="567" w:right="900"/>
        <w:jc w:val="both"/>
        <w:rPr>
          <w:rFonts w:ascii="Palatino Linotype" w:hAnsi="Palatino Linotype"/>
          <w:i/>
          <w:color w:val="000000"/>
        </w:rPr>
      </w:pPr>
      <w:r w:rsidRPr="00932ADD">
        <w:rPr>
          <w:rFonts w:ascii="Palatino Linotype" w:hAnsi="Palatino Linotype"/>
          <w:i/>
          <w:color w:val="000000"/>
        </w:rPr>
        <w:t>“</w:t>
      </w:r>
      <w:r w:rsidR="00932ADD" w:rsidRPr="00932ADD">
        <w:rPr>
          <w:rFonts w:ascii="Palatino Linotype" w:hAnsi="Palatino Linotype"/>
          <w:i/>
          <w:color w:val="000000"/>
        </w:rPr>
        <w:t>Falta de respuesta a la solicitud de información con número de folio solicitud 00021/VIALLEN/IP/2018 por parte del Municipio de Villa de Allende, con fundamento en el artículo 179 fracciones VII y XI de la Ley de Transparencia y Acceso a la Información Pública del Estado de México y Municipios.</w:t>
      </w:r>
      <w:r w:rsidRPr="00740234">
        <w:rPr>
          <w:rFonts w:ascii="Palatino Linotype" w:hAnsi="Palatino Linotype"/>
          <w:i/>
          <w:color w:val="000000"/>
        </w:rPr>
        <w:t>”(Sic).</w:t>
      </w:r>
    </w:p>
    <w:p w:rsidR="006F2043" w:rsidRPr="00AD2A55" w:rsidRDefault="006F2043" w:rsidP="009120B8">
      <w:pPr>
        <w:spacing w:after="0" w:line="360" w:lineRule="auto"/>
        <w:ind w:left="567" w:right="900"/>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rsidR="006F2043" w:rsidRPr="00740234" w:rsidRDefault="006F2043" w:rsidP="009120B8">
      <w:pPr>
        <w:tabs>
          <w:tab w:val="left" w:pos="851"/>
        </w:tabs>
        <w:spacing w:after="0" w:line="240" w:lineRule="auto"/>
        <w:ind w:left="567" w:right="900"/>
        <w:jc w:val="both"/>
        <w:rPr>
          <w:rFonts w:ascii="Palatino Linotype" w:eastAsia="Times New Roman" w:hAnsi="Palatino Linotype" w:cs="Times New Roman"/>
          <w:i/>
          <w:lang w:eastAsia="es-MX"/>
        </w:rPr>
      </w:pPr>
      <w:r w:rsidRPr="00740234">
        <w:rPr>
          <w:rFonts w:ascii="Palatino Linotype" w:hAnsi="Palatino Linotype" w:cs="Arial"/>
          <w:i/>
        </w:rPr>
        <w:t>“</w:t>
      </w:r>
      <w:r w:rsidR="00932ADD" w:rsidRPr="00932ADD">
        <w:rPr>
          <w:rFonts w:ascii="Palatino Linotype" w:hAnsi="Palatino Linotype"/>
          <w:i/>
          <w:color w:val="000000"/>
        </w:rPr>
        <w:t>No respondió la solicitud de información</w:t>
      </w:r>
      <w:r w:rsidR="00932ADD">
        <w:rPr>
          <w:rFonts w:ascii="Verdana" w:hAnsi="Verdana"/>
          <w:color w:val="000000"/>
          <w:sz w:val="14"/>
          <w:szCs w:val="14"/>
        </w:rPr>
        <w:t>.</w:t>
      </w:r>
      <w:r w:rsidRPr="00740234">
        <w:rPr>
          <w:rFonts w:ascii="Palatino Linotype" w:hAnsi="Palatino Linotype"/>
          <w:i/>
          <w:color w:val="000000"/>
        </w:rPr>
        <w:t>” (Sic)</w:t>
      </w:r>
    </w:p>
    <w:p w:rsidR="006F2043" w:rsidRDefault="006F2043" w:rsidP="0078480F">
      <w:pPr>
        <w:spacing w:before="240" w:after="240" w:line="360" w:lineRule="auto"/>
        <w:jc w:val="both"/>
        <w:rPr>
          <w:rFonts w:ascii="Palatino Linotype" w:hAnsi="Palatino Linotype"/>
          <w:sz w:val="24"/>
          <w:szCs w:val="24"/>
        </w:rPr>
      </w:pPr>
    </w:p>
    <w:p w:rsidR="00932ADD" w:rsidRPr="00212C61" w:rsidRDefault="00932ADD" w:rsidP="00932ADD">
      <w:pPr>
        <w:spacing w:before="240" w:line="360" w:lineRule="auto"/>
        <w:jc w:val="both"/>
        <w:rPr>
          <w:rFonts w:ascii="Palatino Linotype" w:hAnsi="Palatino Linotype" w:cs="Arial"/>
          <w:b/>
          <w:sz w:val="24"/>
          <w:szCs w:val="24"/>
        </w:rPr>
      </w:pPr>
      <w:r w:rsidRPr="00212C61">
        <w:rPr>
          <w:rFonts w:ascii="Palatino Linotype" w:hAnsi="Palatino Linotype" w:cs="Arial"/>
          <w:b/>
          <w:sz w:val="28"/>
        </w:rPr>
        <w:t>CUARTO</w:t>
      </w:r>
      <w:r w:rsidRPr="00212C61">
        <w:rPr>
          <w:rFonts w:ascii="Palatino Linotype" w:hAnsi="Palatino Linotype" w:cs="Arial"/>
          <w:b/>
          <w:sz w:val="24"/>
          <w:szCs w:val="24"/>
        </w:rPr>
        <w:t xml:space="preserve">. </w:t>
      </w:r>
      <w:r w:rsidRPr="00212C61">
        <w:rPr>
          <w:rFonts w:ascii="Palatino Linotype" w:hAnsi="Palatino Linotype" w:cs="Arial"/>
          <w:b/>
          <w:sz w:val="28"/>
          <w:szCs w:val="28"/>
        </w:rPr>
        <w:t>Del turno del recurso de revisión.</w:t>
      </w:r>
    </w:p>
    <w:p w:rsidR="00932ADD" w:rsidRDefault="00932ADD" w:rsidP="00932ADD">
      <w:pPr>
        <w:spacing w:after="0" w:line="360" w:lineRule="auto"/>
        <w:jc w:val="both"/>
        <w:rPr>
          <w:rFonts w:ascii="Palatino Linotype" w:hAnsi="Palatino Linotype" w:cs="Arial"/>
          <w:sz w:val="24"/>
          <w:szCs w:val="24"/>
        </w:rPr>
      </w:pPr>
      <w:r w:rsidRPr="0076150E">
        <w:rPr>
          <w:rFonts w:ascii="Palatino Linotype" w:hAnsi="Palatino Linotype" w:cs="Arial"/>
          <w:sz w:val="24"/>
          <w:szCs w:val="24"/>
        </w:rPr>
        <w:t xml:space="preserve">Medio de impugnación que le fue turnado a la Comisionada </w:t>
      </w:r>
      <w:r w:rsidRPr="0076150E">
        <w:rPr>
          <w:rFonts w:ascii="Palatino Linotype" w:hAnsi="Palatino Linotype" w:cs="Arial"/>
          <w:b/>
          <w:sz w:val="24"/>
          <w:szCs w:val="24"/>
        </w:rPr>
        <w:t>Zulema Martínez Sánchez</w:t>
      </w:r>
      <w:r w:rsidRPr="0076150E">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diecinueve</w:t>
      </w:r>
      <w:r w:rsidRPr="0076150E">
        <w:rPr>
          <w:rFonts w:ascii="Palatino Linotype" w:hAnsi="Palatino Linotype" w:cs="Arial"/>
          <w:sz w:val="24"/>
          <w:szCs w:val="24"/>
        </w:rPr>
        <w:t xml:space="preserve"> de </w:t>
      </w:r>
      <w:r>
        <w:rPr>
          <w:rFonts w:ascii="Palatino Linotype" w:hAnsi="Palatino Linotype" w:cs="Arial"/>
          <w:sz w:val="24"/>
          <w:szCs w:val="24"/>
        </w:rPr>
        <w:t>dic</w:t>
      </w:r>
      <w:r w:rsidRPr="0076150E">
        <w:rPr>
          <w:rFonts w:ascii="Palatino Linotype" w:hAnsi="Palatino Linotype" w:cs="Arial"/>
          <w:sz w:val="24"/>
          <w:szCs w:val="24"/>
        </w:rPr>
        <w:t xml:space="preserve">iembre de </w:t>
      </w:r>
      <w:r>
        <w:rPr>
          <w:rFonts w:ascii="Palatino Linotype" w:hAnsi="Palatino Linotype" w:cs="Arial"/>
          <w:sz w:val="24"/>
          <w:szCs w:val="24"/>
        </w:rPr>
        <w:t>dos mil dieciocho,</w:t>
      </w:r>
      <w:r w:rsidRPr="0076150E">
        <w:rPr>
          <w:rFonts w:ascii="Palatino Linotype" w:hAnsi="Palatino Linotype" w:cs="Arial"/>
          <w:sz w:val="24"/>
          <w:szCs w:val="24"/>
        </w:rPr>
        <w:t xml:space="preserve"> determinándose en él, un plazo de siete días para que las partes manifestaran lo que a su derecho corresponda en términos del numeral ya citado.</w:t>
      </w:r>
    </w:p>
    <w:p w:rsidR="00932ADD" w:rsidRDefault="00932ADD" w:rsidP="00932ADD">
      <w:pPr>
        <w:spacing w:after="0" w:line="360" w:lineRule="auto"/>
        <w:jc w:val="both"/>
        <w:rPr>
          <w:rFonts w:ascii="Palatino Linotype" w:hAnsi="Palatino Linotype" w:cs="Arial"/>
          <w:sz w:val="24"/>
          <w:szCs w:val="24"/>
        </w:rPr>
      </w:pPr>
    </w:p>
    <w:p w:rsidR="00932ADD" w:rsidRPr="00AD2A55" w:rsidRDefault="00932ADD" w:rsidP="00932ADD">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Pr="00AD2A55">
        <w:rPr>
          <w:rFonts w:ascii="Palatino Linotype" w:hAnsi="Palatino Linotype" w:cs="Arial"/>
          <w:b/>
          <w:sz w:val="24"/>
          <w:szCs w:val="24"/>
        </w:rPr>
        <w:t>TO. De la etapa de manifestaciones y/o alegatos.</w:t>
      </w:r>
    </w:p>
    <w:p w:rsidR="00932ADD" w:rsidRDefault="00932ADD" w:rsidP="00932AD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sidRPr="00AD2A55">
        <w:rPr>
          <w:rFonts w:ascii="Palatino Linotype" w:hAnsi="Palatino Linotype" w:cs="Arial"/>
          <w:sz w:val="24"/>
          <w:szCs w:val="24"/>
        </w:rPr>
        <w:t xml:space="preserve">el </w:t>
      </w:r>
      <w:r w:rsidRPr="00932ADD">
        <w:rPr>
          <w:rFonts w:ascii="Palatino Linotype" w:hAnsi="Palatino Linotype" w:cs="Arial"/>
          <w:b/>
          <w:sz w:val="24"/>
          <w:szCs w:val="24"/>
        </w:rPr>
        <w:t>Sujeto</w:t>
      </w:r>
      <w:r w:rsidRPr="00AD2A55">
        <w:rPr>
          <w:rFonts w:ascii="Palatino Linotype" w:hAnsi="Palatino Linotype" w:cs="Arial"/>
          <w:sz w:val="24"/>
          <w:szCs w:val="24"/>
        </w:rPr>
        <w:t xml:space="preserve"> </w:t>
      </w:r>
      <w:r w:rsidRPr="00932ADD">
        <w:rPr>
          <w:rFonts w:ascii="Palatino Linotype" w:hAnsi="Palatino Linotype" w:cs="Arial"/>
          <w:b/>
          <w:sz w:val="24"/>
          <w:szCs w:val="24"/>
        </w:rPr>
        <w:t>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la </w:t>
      </w:r>
      <w:r w:rsidRPr="00932ADD">
        <w:rPr>
          <w:rFonts w:ascii="Palatino Linotype" w:hAnsi="Palatino Linotype" w:cs="Arial"/>
          <w:b/>
          <w:sz w:val="24"/>
          <w:szCs w:val="24"/>
        </w:rPr>
        <w:t>Recurrente</w:t>
      </w:r>
      <w:r>
        <w:rPr>
          <w:rFonts w:ascii="Palatino Linotype" w:hAnsi="Palatino Linotype" w:cs="Arial"/>
          <w:sz w:val="24"/>
          <w:szCs w:val="24"/>
        </w:rPr>
        <w:t xml:space="preserve"> no emitieron manifestaciones, como se muestra a continuación:</w:t>
      </w:r>
    </w:p>
    <w:p w:rsidR="00932ADD" w:rsidRPr="00AD2A55" w:rsidRDefault="00932ADD" w:rsidP="00932ADD">
      <w:pPr>
        <w:spacing w:after="0" w:line="360" w:lineRule="auto"/>
        <w:jc w:val="center"/>
        <w:rPr>
          <w:rFonts w:ascii="Palatino Linotype" w:hAnsi="Palatino Linotype"/>
          <w:noProof/>
          <w:sz w:val="24"/>
          <w:szCs w:val="24"/>
          <w:lang w:eastAsia="es-MX"/>
        </w:rPr>
      </w:pPr>
      <w:r>
        <w:rPr>
          <w:noProof/>
          <w:lang w:eastAsia="es-MX"/>
        </w:rPr>
        <w:lastRenderedPageBreak/>
        <w:drawing>
          <wp:inline distT="0" distB="0" distL="0" distR="0" wp14:anchorId="72CD1883" wp14:editId="5DF8B715">
            <wp:extent cx="5305425" cy="1465325"/>
            <wp:effectExtent l="19050" t="0" r="9525" b="4400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5425" cy="14653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32ADD" w:rsidRDefault="00932ADD" w:rsidP="00932ADD">
      <w:pPr>
        <w:tabs>
          <w:tab w:val="left" w:pos="3206"/>
        </w:tabs>
        <w:spacing w:after="0" w:line="360" w:lineRule="auto"/>
        <w:jc w:val="both"/>
        <w:rPr>
          <w:rFonts w:ascii="Palatino Linotype" w:hAnsi="Palatino Linotype" w:cs="Arial"/>
          <w:b/>
          <w:sz w:val="24"/>
          <w:szCs w:val="24"/>
        </w:rPr>
      </w:pPr>
    </w:p>
    <w:p w:rsidR="009120B8" w:rsidRDefault="009120B8" w:rsidP="00932ADD">
      <w:pPr>
        <w:tabs>
          <w:tab w:val="left" w:pos="3206"/>
        </w:tabs>
        <w:spacing w:after="0" w:line="360" w:lineRule="auto"/>
        <w:jc w:val="both"/>
        <w:rPr>
          <w:rFonts w:ascii="Palatino Linotype" w:hAnsi="Palatino Linotype" w:cs="Arial"/>
          <w:b/>
          <w:sz w:val="24"/>
          <w:szCs w:val="24"/>
        </w:rPr>
      </w:pPr>
    </w:p>
    <w:p w:rsidR="00932ADD" w:rsidRDefault="00932ADD" w:rsidP="00932ADD">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rsidR="009120B8" w:rsidRPr="00AD2A55" w:rsidRDefault="009120B8" w:rsidP="00932ADD">
      <w:pPr>
        <w:tabs>
          <w:tab w:val="left" w:pos="3206"/>
        </w:tabs>
        <w:spacing w:after="0" w:line="360" w:lineRule="auto"/>
        <w:jc w:val="both"/>
        <w:rPr>
          <w:rFonts w:ascii="Palatino Linotype" w:hAnsi="Palatino Linotype" w:cs="Arial"/>
          <w:b/>
          <w:sz w:val="24"/>
          <w:szCs w:val="24"/>
        </w:rPr>
      </w:pPr>
    </w:p>
    <w:p w:rsidR="00932ADD" w:rsidRDefault="00932ADD" w:rsidP="00932AD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Pr>
          <w:rFonts w:ascii="Palatino Linotype" w:hAnsi="Palatino Linotype" w:cs="Arial"/>
          <w:sz w:val="24"/>
          <w:szCs w:val="24"/>
        </w:rPr>
        <w:t>siete de febrero 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932ADD" w:rsidRDefault="00932ADD" w:rsidP="00932ADD">
      <w:pPr>
        <w:spacing w:after="0" w:line="360" w:lineRule="auto"/>
        <w:jc w:val="both"/>
        <w:rPr>
          <w:rFonts w:ascii="Palatino Linotype" w:hAnsi="Palatino Linotype" w:cs="Arial"/>
          <w:sz w:val="24"/>
          <w:szCs w:val="24"/>
        </w:rPr>
      </w:pPr>
    </w:p>
    <w:p w:rsidR="00932ADD" w:rsidRPr="0076150E" w:rsidRDefault="00932ADD" w:rsidP="00932ADD">
      <w:pPr>
        <w:spacing w:before="240" w:line="360" w:lineRule="auto"/>
        <w:jc w:val="center"/>
        <w:rPr>
          <w:rFonts w:ascii="Palatino Linotype" w:hAnsi="Palatino Linotype" w:cs="Arial"/>
          <w:b/>
          <w:sz w:val="28"/>
        </w:rPr>
      </w:pPr>
      <w:r w:rsidRPr="0076150E">
        <w:rPr>
          <w:rFonts w:ascii="Palatino Linotype" w:hAnsi="Palatino Linotype" w:cs="Arial"/>
          <w:b/>
          <w:sz w:val="28"/>
        </w:rPr>
        <w:t xml:space="preserve">C O N S I D E R A N D O </w:t>
      </w:r>
    </w:p>
    <w:p w:rsidR="00932ADD" w:rsidRPr="0076150E" w:rsidRDefault="00932ADD" w:rsidP="00932ADD">
      <w:pPr>
        <w:pStyle w:val="Sinespaciado"/>
      </w:pPr>
    </w:p>
    <w:p w:rsidR="00932ADD" w:rsidRPr="0076150E" w:rsidRDefault="00932ADD" w:rsidP="00932ADD">
      <w:pPr>
        <w:spacing w:after="0" w:line="360" w:lineRule="auto"/>
        <w:jc w:val="both"/>
        <w:rPr>
          <w:rFonts w:ascii="Palatino Linotype" w:hAnsi="Palatino Linotype" w:cs="Arial"/>
          <w:sz w:val="24"/>
        </w:rPr>
      </w:pPr>
      <w:r w:rsidRPr="0076150E">
        <w:rPr>
          <w:rFonts w:ascii="Palatino Linotype" w:hAnsi="Palatino Linotype" w:cs="Arial"/>
          <w:b/>
          <w:sz w:val="28"/>
        </w:rPr>
        <w:t>PRIMERO.</w:t>
      </w:r>
      <w:r w:rsidRPr="0076150E">
        <w:rPr>
          <w:rFonts w:ascii="Palatino Linotype" w:hAnsi="Palatino Linotype" w:cs="Arial"/>
          <w:b/>
        </w:rPr>
        <w:t xml:space="preserve"> </w:t>
      </w:r>
      <w:r w:rsidRPr="0076150E">
        <w:rPr>
          <w:rFonts w:ascii="Palatino Linotype" w:hAnsi="Palatino Linotype" w:cs="Arial"/>
          <w:b/>
          <w:sz w:val="28"/>
          <w:szCs w:val="28"/>
        </w:rPr>
        <w:t>De la competencia</w:t>
      </w:r>
      <w:r w:rsidRPr="0076150E">
        <w:rPr>
          <w:rFonts w:ascii="Palatino Linotype" w:hAnsi="Palatino Linotype" w:cs="Arial"/>
          <w:sz w:val="28"/>
          <w:szCs w:val="28"/>
        </w:rPr>
        <w:t>.</w:t>
      </w:r>
    </w:p>
    <w:p w:rsidR="00932ADD" w:rsidRPr="0076150E" w:rsidRDefault="00932ADD" w:rsidP="00932ADD">
      <w:pPr>
        <w:spacing w:after="0" w:line="360" w:lineRule="auto"/>
        <w:jc w:val="both"/>
        <w:rPr>
          <w:rFonts w:ascii="Palatino Linotype" w:hAnsi="Palatino Linotype" w:cs="Arial"/>
          <w:sz w:val="24"/>
        </w:rPr>
      </w:pPr>
      <w:r w:rsidRPr="0076150E">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w:t>
      </w:r>
      <w:r w:rsidRPr="0076150E">
        <w:rPr>
          <w:rFonts w:ascii="Palatino Linotype" w:hAnsi="Palatino Linotype" w:cs="Arial"/>
          <w:b/>
          <w:sz w:val="24"/>
        </w:rPr>
        <w:t xml:space="preserve"> Recurrente</w:t>
      </w:r>
      <w:r w:rsidRPr="0076150E">
        <w:rPr>
          <w:rFonts w:ascii="Palatino Linotype" w:hAnsi="Palatino Linotype" w:cs="Arial"/>
          <w:b/>
          <w:sz w:val="24"/>
          <w:szCs w:val="24"/>
        </w:rPr>
        <w:t xml:space="preserve"> </w:t>
      </w:r>
      <w:r w:rsidRPr="0076150E">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76150E">
        <w:rPr>
          <w:rFonts w:ascii="Palatino Linotype" w:hAnsi="Palatino Linotype" w:cs="Arial"/>
          <w:sz w:val="24"/>
          <w:szCs w:val="24"/>
        </w:rPr>
        <w:t xml:space="preserve">1, 2 </w:t>
      </w:r>
      <w:r w:rsidRPr="0076150E">
        <w:rPr>
          <w:rFonts w:ascii="Palatino Linotype" w:hAnsi="Palatino Linotype" w:cs="Arial"/>
          <w:sz w:val="24"/>
          <w:szCs w:val="24"/>
        </w:rPr>
        <w:lastRenderedPageBreak/>
        <w:t xml:space="preserve">fracción II, 13, 29, 36 fracciones II y III, 176, 178, 179, fracción I, 181 párrafo tercero, 182, 185, 188 y 194, </w:t>
      </w:r>
      <w:r w:rsidRPr="0076150E">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932ADD" w:rsidRDefault="00932ADD" w:rsidP="00932ADD">
      <w:pPr>
        <w:pStyle w:val="Prrafodelista"/>
        <w:autoSpaceDE w:val="0"/>
        <w:autoSpaceDN w:val="0"/>
        <w:adjustRightInd w:val="0"/>
        <w:spacing w:before="240" w:after="160" w:line="360" w:lineRule="auto"/>
        <w:ind w:left="0"/>
        <w:jc w:val="both"/>
        <w:rPr>
          <w:rFonts w:ascii="Palatino Linotype" w:hAnsi="Palatino Linotype" w:cs="Arial"/>
          <w:b/>
          <w:sz w:val="28"/>
        </w:rPr>
      </w:pPr>
    </w:p>
    <w:p w:rsidR="009120B8" w:rsidRPr="0076150E" w:rsidRDefault="009120B8" w:rsidP="00932ADD">
      <w:pPr>
        <w:pStyle w:val="Prrafodelista"/>
        <w:autoSpaceDE w:val="0"/>
        <w:autoSpaceDN w:val="0"/>
        <w:adjustRightInd w:val="0"/>
        <w:spacing w:before="240" w:after="160" w:line="360" w:lineRule="auto"/>
        <w:ind w:left="0"/>
        <w:jc w:val="both"/>
        <w:rPr>
          <w:rFonts w:ascii="Palatino Linotype" w:hAnsi="Palatino Linotype" w:cs="Arial"/>
          <w:b/>
          <w:sz w:val="28"/>
        </w:rPr>
      </w:pPr>
    </w:p>
    <w:p w:rsidR="00932ADD" w:rsidRDefault="00932ADD" w:rsidP="00932ADD">
      <w:pPr>
        <w:pStyle w:val="Prrafodelista"/>
        <w:autoSpaceDE w:val="0"/>
        <w:autoSpaceDN w:val="0"/>
        <w:adjustRightInd w:val="0"/>
        <w:spacing w:line="360" w:lineRule="auto"/>
        <w:ind w:left="0"/>
        <w:jc w:val="both"/>
        <w:rPr>
          <w:rFonts w:ascii="Palatino Linotype" w:hAnsi="Palatino Linotype" w:cs="Arial"/>
          <w:b/>
        </w:rPr>
      </w:pPr>
      <w:r w:rsidRPr="0076150E">
        <w:rPr>
          <w:rFonts w:ascii="Palatino Linotype" w:hAnsi="Palatino Linotype" w:cs="Arial"/>
          <w:b/>
          <w:sz w:val="28"/>
        </w:rPr>
        <w:t>SEGUNDO</w:t>
      </w:r>
      <w:r w:rsidRPr="0076150E">
        <w:rPr>
          <w:rFonts w:ascii="Palatino Linotype" w:hAnsi="Palatino Linotype" w:cs="Arial"/>
          <w:b/>
        </w:rPr>
        <w:t xml:space="preserve">. </w:t>
      </w:r>
      <w:r w:rsidRPr="0076150E">
        <w:rPr>
          <w:rFonts w:ascii="Palatino Linotype" w:hAnsi="Palatino Linotype" w:cs="Arial"/>
          <w:b/>
          <w:sz w:val="28"/>
          <w:szCs w:val="28"/>
        </w:rPr>
        <w:t>Sobre los alcances del recurso de revisión.</w:t>
      </w:r>
      <w:r w:rsidRPr="0076150E">
        <w:rPr>
          <w:rFonts w:ascii="Palatino Linotype" w:hAnsi="Palatino Linotype" w:cs="Arial"/>
          <w:b/>
        </w:rPr>
        <w:t xml:space="preserve"> </w:t>
      </w:r>
    </w:p>
    <w:p w:rsidR="009120B8" w:rsidRPr="0076150E" w:rsidRDefault="009120B8" w:rsidP="00932ADD">
      <w:pPr>
        <w:pStyle w:val="Prrafodelista"/>
        <w:autoSpaceDE w:val="0"/>
        <w:autoSpaceDN w:val="0"/>
        <w:adjustRightInd w:val="0"/>
        <w:spacing w:line="360" w:lineRule="auto"/>
        <w:ind w:left="0"/>
        <w:jc w:val="both"/>
        <w:rPr>
          <w:rFonts w:ascii="Palatino Linotype" w:hAnsi="Palatino Linotype" w:cs="Arial"/>
          <w:b/>
        </w:rPr>
      </w:pPr>
    </w:p>
    <w:p w:rsidR="00932ADD" w:rsidRPr="0076150E" w:rsidRDefault="00932ADD" w:rsidP="00932ADD">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32ADD" w:rsidRPr="0076150E" w:rsidRDefault="00932ADD" w:rsidP="00932ADD"/>
    <w:p w:rsidR="00932ADD" w:rsidRPr="0076150E" w:rsidRDefault="00932ADD" w:rsidP="00932ADD">
      <w:pPr>
        <w:autoSpaceDE w:val="0"/>
        <w:autoSpaceDN w:val="0"/>
        <w:adjustRightInd w:val="0"/>
        <w:spacing w:line="360" w:lineRule="auto"/>
        <w:jc w:val="both"/>
        <w:rPr>
          <w:rFonts w:ascii="Palatino Linotype" w:hAnsi="Palatino Linotype" w:cs="Arial"/>
          <w:sz w:val="24"/>
          <w:szCs w:val="24"/>
        </w:rPr>
      </w:pPr>
      <w:r w:rsidRPr="0076150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932ADD" w:rsidRPr="0076150E" w:rsidRDefault="00932ADD" w:rsidP="000E6607">
      <w:pPr>
        <w:pStyle w:val="Sinespaciado"/>
        <w:ind w:left="567" w:right="900"/>
        <w:jc w:val="both"/>
        <w:rPr>
          <w:sz w:val="12"/>
        </w:rPr>
      </w:pPr>
    </w:p>
    <w:p w:rsidR="00932ADD" w:rsidRPr="0076150E" w:rsidRDefault="00932ADD" w:rsidP="000E6607">
      <w:pPr>
        <w:pStyle w:val="Prrafodelista"/>
        <w:autoSpaceDE w:val="0"/>
        <w:autoSpaceDN w:val="0"/>
        <w:adjustRightInd w:val="0"/>
        <w:ind w:left="567" w:right="900"/>
        <w:jc w:val="both"/>
        <w:rPr>
          <w:rFonts w:ascii="Palatino Linotype" w:hAnsi="Palatino Linotype" w:cs="Arial"/>
          <w:i/>
          <w:sz w:val="22"/>
          <w:szCs w:val="22"/>
        </w:rPr>
      </w:pPr>
      <w:r w:rsidRPr="0076150E">
        <w:rPr>
          <w:rFonts w:ascii="Palatino Linotype" w:hAnsi="Palatino Linotype" w:cs="Arial"/>
          <w:i/>
          <w:sz w:val="22"/>
          <w:szCs w:val="22"/>
        </w:rPr>
        <w:lastRenderedPageBreak/>
        <w:t>“</w:t>
      </w:r>
      <w:r w:rsidRPr="0076150E">
        <w:rPr>
          <w:rFonts w:ascii="Palatino Linotype" w:hAnsi="Palatino Linotype" w:cs="Arial"/>
          <w:b/>
          <w:i/>
          <w:sz w:val="22"/>
          <w:szCs w:val="22"/>
        </w:rPr>
        <w:t>Artículo 163.</w:t>
      </w:r>
      <w:r w:rsidRPr="0076150E">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932ADD" w:rsidRPr="0076150E" w:rsidRDefault="00932ADD" w:rsidP="000E6607">
      <w:pPr>
        <w:pStyle w:val="Prrafodelista"/>
        <w:autoSpaceDE w:val="0"/>
        <w:autoSpaceDN w:val="0"/>
        <w:adjustRightInd w:val="0"/>
        <w:ind w:left="567" w:right="900"/>
        <w:jc w:val="both"/>
        <w:rPr>
          <w:rFonts w:ascii="Palatino Linotype" w:hAnsi="Palatino Linotype" w:cs="Arial"/>
          <w:i/>
          <w:sz w:val="22"/>
          <w:szCs w:val="22"/>
        </w:rPr>
      </w:pPr>
    </w:p>
    <w:p w:rsidR="00932ADD" w:rsidRPr="0076150E" w:rsidRDefault="00932ADD" w:rsidP="000E6607">
      <w:pPr>
        <w:pStyle w:val="Prrafodelista"/>
        <w:autoSpaceDE w:val="0"/>
        <w:autoSpaceDN w:val="0"/>
        <w:adjustRightInd w:val="0"/>
        <w:ind w:left="567" w:right="900"/>
        <w:jc w:val="both"/>
        <w:rPr>
          <w:rFonts w:ascii="Palatino Linotype" w:hAnsi="Palatino Linotype" w:cs="Arial"/>
          <w:i/>
          <w:sz w:val="22"/>
          <w:szCs w:val="22"/>
        </w:rPr>
      </w:pPr>
      <w:r w:rsidRPr="0076150E">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32ADD" w:rsidRPr="0076150E" w:rsidRDefault="00932ADD" w:rsidP="000E6607">
      <w:pPr>
        <w:pStyle w:val="Prrafodelista"/>
        <w:autoSpaceDE w:val="0"/>
        <w:autoSpaceDN w:val="0"/>
        <w:adjustRightInd w:val="0"/>
        <w:ind w:left="567" w:right="900"/>
        <w:jc w:val="both"/>
        <w:rPr>
          <w:rFonts w:ascii="Palatino Linotype" w:hAnsi="Palatino Linotype" w:cs="Arial"/>
          <w:i/>
          <w:sz w:val="20"/>
          <w:szCs w:val="22"/>
        </w:rPr>
      </w:pPr>
      <w:r w:rsidRPr="0076150E">
        <w:rPr>
          <w:rFonts w:ascii="Palatino Linotype" w:hAnsi="Palatino Linotype" w:cs="Arial"/>
          <w:i/>
          <w:sz w:val="20"/>
          <w:szCs w:val="22"/>
        </w:rPr>
        <w:t>(Énfasis añadido)</w:t>
      </w:r>
    </w:p>
    <w:p w:rsidR="00932ADD" w:rsidRPr="0076150E" w:rsidRDefault="00932ADD" w:rsidP="00932ADD">
      <w:pPr>
        <w:autoSpaceDE w:val="0"/>
        <w:autoSpaceDN w:val="0"/>
        <w:adjustRightInd w:val="0"/>
        <w:spacing w:line="360" w:lineRule="auto"/>
        <w:jc w:val="both"/>
        <w:rPr>
          <w:rFonts w:ascii="Palatino Linotype" w:hAnsi="Palatino Linotype" w:cs="Arial"/>
          <w:sz w:val="24"/>
          <w:szCs w:val="24"/>
        </w:rPr>
      </w:pPr>
    </w:p>
    <w:p w:rsidR="00932ADD" w:rsidRPr="00604860" w:rsidRDefault="00932ADD" w:rsidP="00932ADD">
      <w:pPr>
        <w:autoSpaceDE w:val="0"/>
        <w:autoSpaceDN w:val="0"/>
        <w:adjustRightInd w:val="0"/>
        <w:spacing w:line="360" w:lineRule="auto"/>
        <w:jc w:val="both"/>
        <w:rPr>
          <w:rFonts w:ascii="Palatino Linotype" w:hAnsi="Palatino Linotype" w:cs="Arial"/>
          <w:sz w:val="24"/>
          <w:szCs w:val="24"/>
        </w:rPr>
      </w:pPr>
      <w:r w:rsidRPr="0076150E">
        <w:rPr>
          <w:rFonts w:ascii="Palatino Linotype" w:hAnsi="Palatino Linotype" w:cs="Arial"/>
          <w:sz w:val="24"/>
          <w:szCs w:val="24"/>
        </w:rPr>
        <w:t xml:space="preserve">De </w:t>
      </w:r>
      <w:r>
        <w:rPr>
          <w:rFonts w:ascii="Palatino Linotype" w:hAnsi="Palatino Linotype" w:cs="Arial"/>
          <w:sz w:val="24"/>
          <w:szCs w:val="24"/>
        </w:rPr>
        <w:t xml:space="preserve">lo anterior </w:t>
      </w:r>
      <w:r w:rsidRPr="0076150E">
        <w:rPr>
          <w:rFonts w:ascii="Palatino Linotype" w:hAnsi="Palatino Linotype" w:cs="Arial"/>
          <w:sz w:val="24"/>
          <w:szCs w:val="24"/>
        </w:rPr>
        <w:t>se advierte que el plazo que les asiste a los Sujetos Obligados para notificar la respuesta a una solicitud de información pública, es de quince días hábiles posteriores a la presentación de ésta.</w:t>
      </w:r>
    </w:p>
    <w:p w:rsidR="00932ADD" w:rsidRPr="0076150E" w:rsidRDefault="00932ADD" w:rsidP="00932ADD">
      <w:pPr>
        <w:autoSpaceDE w:val="0"/>
        <w:autoSpaceDN w:val="0"/>
        <w:adjustRightInd w:val="0"/>
        <w:spacing w:line="360" w:lineRule="auto"/>
        <w:jc w:val="both"/>
        <w:rPr>
          <w:rFonts w:ascii="Palatino Linotype" w:hAnsi="Palatino Linotype" w:cs="Arial"/>
          <w:sz w:val="24"/>
          <w:szCs w:val="24"/>
        </w:rPr>
      </w:pPr>
      <w:r w:rsidRPr="0076150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932ADD" w:rsidRPr="0076150E" w:rsidRDefault="00932ADD" w:rsidP="00932ADD">
      <w:pPr>
        <w:pStyle w:val="Sinespaciado"/>
      </w:pPr>
    </w:p>
    <w:p w:rsidR="00932ADD" w:rsidRPr="0076150E" w:rsidRDefault="00932ADD" w:rsidP="00932ADD">
      <w:pPr>
        <w:autoSpaceDE w:val="0"/>
        <w:autoSpaceDN w:val="0"/>
        <w:adjustRightInd w:val="0"/>
        <w:spacing w:line="360" w:lineRule="auto"/>
        <w:jc w:val="both"/>
        <w:rPr>
          <w:rFonts w:ascii="Palatino Linotype" w:hAnsi="Palatino Linotype" w:cs="Arial"/>
          <w:sz w:val="24"/>
          <w:szCs w:val="24"/>
        </w:rPr>
      </w:pPr>
      <w:r w:rsidRPr="0076150E">
        <w:rPr>
          <w:rFonts w:ascii="Palatino Linotype" w:hAnsi="Palatino Linotype" w:cs="Arial"/>
          <w:sz w:val="24"/>
          <w:szCs w:val="24"/>
        </w:rPr>
        <w:t xml:space="preserve">Derivado de, se constituye la figura jurídica de la </w:t>
      </w:r>
      <w:r w:rsidRPr="0076150E">
        <w:rPr>
          <w:rFonts w:ascii="Palatino Linotype" w:hAnsi="Palatino Linotype" w:cs="Arial"/>
          <w:b/>
          <w:i/>
          <w:sz w:val="24"/>
          <w:szCs w:val="24"/>
        </w:rPr>
        <w:t>NEGATIVA FICTA</w:t>
      </w:r>
      <w:r w:rsidRPr="0076150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932ADD" w:rsidRPr="0076150E" w:rsidRDefault="00932ADD" w:rsidP="00932ADD">
      <w:pPr>
        <w:pStyle w:val="Sinespaciado"/>
      </w:pPr>
    </w:p>
    <w:p w:rsidR="00932ADD" w:rsidRPr="0076150E" w:rsidRDefault="00932ADD" w:rsidP="00932ADD">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76150E">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932ADD" w:rsidRPr="0076150E" w:rsidRDefault="00932ADD" w:rsidP="00932ADD">
      <w:pPr>
        <w:pStyle w:val="Sinespaciado"/>
      </w:pPr>
    </w:p>
    <w:p w:rsidR="00932ADD" w:rsidRPr="0076150E" w:rsidRDefault="00932ADD" w:rsidP="009120B8">
      <w:pPr>
        <w:pStyle w:val="Prrafodelista"/>
        <w:autoSpaceDE w:val="0"/>
        <w:autoSpaceDN w:val="0"/>
        <w:adjustRightInd w:val="0"/>
        <w:ind w:left="567" w:right="900"/>
        <w:jc w:val="both"/>
        <w:rPr>
          <w:rFonts w:ascii="Palatino Linotype" w:hAnsi="Palatino Linotype" w:cs="Arial"/>
          <w:i/>
          <w:sz w:val="22"/>
          <w:szCs w:val="22"/>
        </w:rPr>
      </w:pPr>
      <w:r w:rsidRPr="0076150E">
        <w:rPr>
          <w:rFonts w:ascii="Palatino Linotype" w:hAnsi="Palatino Linotype" w:cs="Arial"/>
          <w:i/>
          <w:sz w:val="22"/>
          <w:szCs w:val="22"/>
        </w:rPr>
        <w:t>“</w:t>
      </w:r>
      <w:r w:rsidRPr="0076150E">
        <w:rPr>
          <w:rFonts w:ascii="Palatino Linotype" w:hAnsi="Palatino Linotype" w:cs="Arial"/>
          <w:b/>
          <w:i/>
          <w:sz w:val="22"/>
          <w:szCs w:val="22"/>
        </w:rPr>
        <w:t>Artículo 178.</w:t>
      </w:r>
      <w:r w:rsidRPr="0076150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76150E">
        <w:rPr>
          <w:rFonts w:ascii="Palatino Linotype" w:hAnsi="Palatino Linotype" w:cs="Arial"/>
          <w:i/>
          <w:sz w:val="22"/>
          <w:szCs w:val="22"/>
        </w:rPr>
        <w:lastRenderedPageBreak/>
        <w:t>dentro de los quince días hábiles, siguientes a la fecha de la notificación de la respuesta.</w:t>
      </w:r>
    </w:p>
    <w:p w:rsidR="00932ADD" w:rsidRPr="0076150E" w:rsidRDefault="00932ADD" w:rsidP="009120B8">
      <w:pPr>
        <w:pStyle w:val="Prrafodelista"/>
        <w:autoSpaceDE w:val="0"/>
        <w:autoSpaceDN w:val="0"/>
        <w:adjustRightInd w:val="0"/>
        <w:ind w:left="567" w:right="900"/>
        <w:jc w:val="both"/>
        <w:rPr>
          <w:rFonts w:ascii="Palatino Linotype" w:hAnsi="Palatino Linotype" w:cs="Arial"/>
          <w:i/>
          <w:sz w:val="22"/>
          <w:szCs w:val="22"/>
        </w:rPr>
      </w:pPr>
    </w:p>
    <w:p w:rsidR="00932ADD" w:rsidRPr="0076150E" w:rsidRDefault="00932ADD" w:rsidP="009120B8">
      <w:pPr>
        <w:pStyle w:val="Prrafodelista"/>
        <w:autoSpaceDE w:val="0"/>
        <w:autoSpaceDN w:val="0"/>
        <w:adjustRightInd w:val="0"/>
        <w:ind w:left="567" w:right="900"/>
        <w:jc w:val="both"/>
        <w:rPr>
          <w:rFonts w:ascii="Palatino Linotype" w:hAnsi="Palatino Linotype" w:cs="Arial"/>
          <w:i/>
          <w:sz w:val="22"/>
          <w:szCs w:val="22"/>
        </w:rPr>
      </w:pPr>
      <w:r w:rsidRPr="0076150E">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76150E">
        <w:rPr>
          <w:rFonts w:ascii="Palatino Linotype" w:hAnsi="Palatino Linotype" w:cs="Arial"/>
          <w:i/>
          <w:sz w:val="22"/>
          <w:szCs w:val="22"/>
        </w:rPr>
        <w:t>, acompañado con el documento que pruebe la fecha en que presentó la solicitud.</w:t>
      </w:r>
    </w:p>
    <w:p w:rsidR="00932ADD" w:rsidRPr="0076150E" w:rsidRDefault="00932ADD" w:rsidP="009120B8">
      <w:pPr>
        <w:pStyle w:val="Prrafodelista"/>
        <w:autoSpaceDE w:val="0"/>
        <w:autoSpaceDN w:val="0"/>
        <w:adjustRightInd w:val="0"/>
        <w:ind w:left="567" w:right="900"/>
        <w:jc w:val="both"/>
        <w:rPr>
          <w:rFonts w:ascii="Palatino Linotype" w:hAnsi="Palatino Linotype" w:cs="Arial"/>
          <w:i/>
          <w:sz w:val="22"/>
          <w:szCs w:val="22"/>
        </w:rPr>
      </w:pPr>
    </w:p>
    <w:p w:rsidR="00932ADD" w:rsidRPr="0076150E" w:rsidRDefault="00932ADD" w:rsidP="009120B8">
      <w:pPr>
        <w:pStyle w:val="Prrafodelista"/>
        <w:autoSpaceDE w:val="0"/>
        <w:autoSpaceDN w:val="0"/>
        <w:adjustRightInd w:val="0"/>
        <w:ind w:left="567" w:right="900"/>
        <w:jc w:val="both"/>
        <w:rPr>
          <w:rFonts w:ascii="Palatino Linotype" w:hAnsi="Palatino Linotype" w:cs="Arial"/>
          <w:i/>
          <w:sz w:val="22"/>
          <w:szCs w:val="22"/>
        </w:rPr>
      </w:pPr>
      <w:r w:rsidRPr="0076150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932ADD" w:rsidRPr="0076150E" w:rsidRDefault="00932ADD" w:rsidP="009120B8">
      <w:pPr>
        <w:pStyle w:val="Prrafodelista"/>
        <w:autoSpaceDE w:val="0"/>
        <w:autoSpaceDN w:val="0"/>
        <w:adjustRightInd w:val="0"/>
        <w:ind w:left="567" w:right="900"/>
        <w:jc w:val="right"/>
        <w:rPr>
          <w:rFonts w:ascii="Palatino Linotype" w:hAnsi="Palatino Linotype" w:cs="Arial"/>
          <w:i/>
          <w:sz w:val="18"/>
          <w:szCs w:val="22"/>
        </w:rPr>
      </w:pPr>
      <w:r w:rsidRPr="0076150E">
        <w:rPr>
          <w:rFonts w:ascii="Palatino Linotype" w:hAnsi="Palatino Linotype" w:cs="Arial"/>
          <w:i/>
          <w:sz w:val="18"/>
          <w:szCs w:val="22"/>
        </w:rPr>
        <w:t>(Énfasis añadido)</w:t>
      </w:r>
    </w:p>
    <w:p w:rsidR="00932ADD" w:rsidRPr="0076150E" w:rsidRDefault="00932ADD" w:rsidP="00932ADD">
      <w:pPr>
        <w:pStyle w:val="Prrafodelista"/>
        <w:autoSpaceDE w:val="0"/>
        <w:autoSpaceDN w:val="0"/>
        <w:adjustRightInd w:val="0"/>
        <w:spacing w:line="360" w:lineRule="auto"/>
        <w:ind w:left="0"/>
        <w:jc w:val="both"/>
        <w:rPr>
          <w:rFonts w:ascii="Palatino Linotype" w:hAnsi="Palatino Linotype" w:cs="Arial"/>
        </w:rPr>
      </w:pPr>
    </w:p>
    <w:p w:rsidR="00932ADD" w:rsidRPr="0076150E" w:rsidRDefault="00932ADD" w:rsidP="00932ADD">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t xml:space="preserve">De </w:t>
      </w:r>
      <w:r>
        <w:rPr>
          <w:rFonts w:ascii="Palatino Linotype" w:hAnsi="Palatino Linotype" w:cs="Arial"/>
        </w:rPr>
        <w:t>lo anterior, se advierte que si el recurso de revisión es interpuesto</w:t>
      </w:r>
      <w:r w:rsidRPr="0076150E">
        <w:rPr>
          <w:rFonts w:ascii="Palatino Linotype" w:hAnsi="Palatino Linotype" w:cs="Arial"/>
        </w:rPr>
        <w:t xml:space="preserve"> dentro d</w:t>
      </w:r>
      <w:r>
        <w:rPr>
          <w:rFonts w:ascii="Palatino Linotype" w:hAnsi="Palatino Linotype" w:cs="Arial"/>
        </w:rPr>
        <w:t>el plazo de quince días hábiles</w:t>
      </w:r>
      <w:r w:rsidRPr="0076150E">
        <w:rPr>
          <w:rFonts w:ascii="Palatino Linotype" w:hAnsi="Palatino Linotype" w:cs="Arial"/>
        </w:rPr>
        <w:t xml:space="preserve"> contados a partir del día siguiente al </w:t>
      </w:r>
      <w:r w:rsidR="004D44CB">
        <w:rPr>
          <w:rFonts w:ascii="Palatino Linotype" w:hAnsi="Palatino Linotype" w:cs="Arial"/>
        </w:rPr>
        <w:t>aquel</w:t>
      </w:r>
      <w:r w:rsidRPr="0076150E">
        <w:rPr>
          <w:rFonts w:ascii="Palatino Linotype" w:hAnsi="Palatino Linotype" w:cs="Arial"/>
        </w:rPr>
        <w:t xml:space="preserve"> en que el particular tuvo conocimiento de la resolución respectiva; sin embargo, tratándose de una negativa ficta, evidentemente no existió respuesta a la solicitud de información por parte del </w:t>
      </w:r>
      <w:r w:rsidRPr="0076150E">
        <w:rPr>
          <w:rFonts w:ascii="Palatino Linotype" w:hAnsi="Palatino Linotype" w:cs="Arial"/>
          <w:b/>
        </w:rPr>
        <w:t>Sujeto Obligado</w:t>
      </w:r>
      <w:r w:rsidRPr="0076150E">
        <w:rPr>
          <w:rFonts w:ascii="Palatino Linotype" w:hAnsi="Palatino Linotype" w:cs="Arial"/>
        </w:rPr>
        <w:t>, a partir de la cual pudiera computarse dicho plazo, por tal motivo</w:t>
      </w:r>
      <w:r w:rsidR="004D44CB">
        <w:rPr>
          <w:rFonts w:ascii="Palatino Linotype" w:hAnsi="Palatino Linotype" w:cs="Arial"/>
        </w:rPr>
        <w:t>,</w:t>
      </w:r>
      <w:r w:rsidRPr="0076150E">
        <w:rPr>
          <w:rFonts w:ascii="Palatino Linotype" w:hAnsi="Palatino Linotype" w:cs="Arial"/>
        </w:rPr>
        <w:t xml:space="preserve"> es pertinente establecer que no existe plazo específico para la interposición del recurso de revisión, y este puede ser presentado en cualquier momento. Por lo que la interposición del presente recurso de revisión resulta oportuna.</w:t>
      </w:r>
    </w:p>
    <w:p w:rsidR="00932ADD" w:rsidRPr="0076150E" w:rsidRDefault="00932ADD" w:rsidP="00932ADD">
      <w:pPr>
        <w:pStyle w:val="Sinespaciado"/>
      </w:pPr>
    </w:p>
    <w:p w:rsidR="00932ADD" w:rsidRPr="0076150E" w:rsidRDefault="00932ADD" w:rsidP="00932ADD">
      <w:pPr>
        <w:pStyle w:val="Sinespaciado"/>
      </w:pPr>
    </w:p>
    <w:p w:rsidR="00932ADD" w:rsidRPr="0076150E" w:rsidRDefault="00932ADD" w:rsidP="00932ADD">
      <w:pPr>
        <w:pStyle w:val="Prrafodelista"/>
        <w:autoSpaceDE w:val="0"/>
        <w:autoSpaceDN w:val="0"/>
        <w:adjustRightInd w:val="0"/>
        <w:spacing w:line="360" w:lineRule="auto"/>
        <w:ind w:left="0"/>
        <w:jc w:val="both"/>
        <w:rPr>
          <w:rFonts w:ascii="Palatino Linotype" w:hAnsi="Palatino Linotype" w:cs="Arial"/>
          <w:b/>
        </w:rPr>
      </w:pPr>
      <w:r w:rsidRPr="0076150E">
        <w:rPr>
          <w:rFonts w:ascii="Palatino Linotype" w:hAnsi="Palatino Linotype" w:cs="Arial"/>
          <w:b/>
          <w:sz w:val="28"/>
        </w:rPr>
        <w:t>TERCERO</w:t>
      </w:r>
      <w:r w:rsidRPr="0076150E">
        <w:rPr>
          <w:rFonts w:ascii="Palatino Linotype" w:hAnsi="Palatino Linotype" w:cs="Arial"/>
          <w:b/>
        </w:rPr>
        <w:t xml:space="preserve">. </w:t>
      </w:r>
      <w:r w:rsidRPr="0076150E">
        <w:rPr>
          <w:rFonts w:ascii="Palatino Linotype" w:hAnsi="Palatino Linotype" w:cs="Arial"/>
          <w:b/>
          <w:sz w:val="28"/>
          <w:szCs w:val="28"/>
        </w:rPr>
        <w:t>De las causas de improcedencia.</w:t>
      </w:r>
    </w:p>
    <w:p w:rsidR="00932ADD" w:rsidRPr="0076150E" w:rsidRDefault="00932ADD" w:rsidP="00932ADD">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w:t>
      </w:r>
      <w:r>
        <w:rPr>
          <w:rFonts w:ascii="Palatino Linotype" w:hAnsi="Palatino Linotype" w:cs="Arial"/>
        </w:rPr>
        <w:t>,</w:t>
      </w:r>
      <w:r w:rsidRPr="0076150E">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rsidR="00932ADD" w:rsidRPr="0076150E" w:rsidRDefault="00932ADD" w:rsidP="00932ADD">
      <w:pPr>
        <w:pStyle w:val="Prrafodelista"/>
        <w:autoSpaceDE w:val="0"/>
        <w:autoSpaceDN w:val="0"/>
        <w:adjustRightInd w:val="0"/>
        <w:spacing w:line="360" w:lineRule="auto"/>
        <w:ind w:left="0"/>
        <w:jc w:val="both"/>
        <w:rPr>
          <w:rFonts w:ascii="Palatino Linotype" w:hAnsi="Palatino Linotype" w:cs="Arial"/>
        </w:rPr>
      </w:pPr>
    </w:p>
    <w:p w:rsidR="00932ADD" w:rsidRPr="0076150E" w:rsidRDefault="00932ADD" w:rsidP="00932ADD">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6150E">
        <w:rPr>
          <w:rStyle w:val="Refdenotaalpie"/>
          <w:rFonts w:ascii="Palatino Linotype" w:hAnsi="Palatino Linotype" w:cs="Arial"/>
        </w:rPr>
        <w:footnoteReference w:id="1"/>
      </w:r>
      <w:r w:rsidRPr="0076150E">
        <w:rPr>
          <w:rFonts w:ascii="Palatino Linotype" w:hAnsi="Palatino Linotype" w:cs="Arial"/>
        </w:rPr>
        <w:t xml:space="preserve">. </w:t>
      </w:r>
    </w:p>
    <w:p w:rsidR="00932ADD" w:rsidRPr="0076150E" w:rsidRDefault="00932ADD" w:rsidP="00932ADD">
      <w:pPr>
        <w:pStyle w:val="Sinespaciado"/>
        <w:rPr>
          <w:sz w:val="14"/>
        </w:rPr>
      </w:pPr>
    </w:p>
    <w:p w:rsidR="00932ADD" w:rsidRDefault="00932ADD" w:rsidP="009120B8">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9120B8" w:rsidRDefault="009120B8" w:rsidP="009120B8">
      <w:pPr>
        <w:pStyle w:val="Prrafodelista"/>
        <w:autoSpaceDE w:val="0"/>
        <w:autoSpaceDN w:val="0"/>
        <w:adjustRightInd w:val="0"/>
        <w:spacing w:line="360" w:lineRule="auto"/>
        <w:ind w:left="0"/>
        <w:jc w:val="both"/>
        <w:rPr>
          <w:rFonts w:ascii="Palatino Linotype" w:hAnsi="Palatino Linotype" w:cs="Arial"/>
        </w:rPr>
      </w:pPr>
    </w:p>
    <w:p w:rsidR="009120B8" w:rsidRPr="009120B8" w:rsidRDefault="009120B8" w:rsidP="009120B8">
      <w:pPr>
        <w:pStyle w:val="Prrafodelista"/>
        <w:autoSpaceDE w:val="0"/>
        <w:autoSpaceDN w:val="0"/>
        <w:adjustRightInd w:val="0"/>
        <w:spacing w:line="360" w:lineRule="auto"/>
        <w:ind w:left="0"/>
        <w:jc w:val="both"/>
        <w:rPr>
          <w:rFonts w:ascii="Palatino Linotype" w:hAnsi="Palatino Linotype" w:cs="Arial"/>
        </w:rPr>
      </w:pPr>
    </w:p>
    <w:p w:rsidR="004D44CB" w:rsidRDefault="004D44CB" w:rsidP="004D44CB">
      <w:pPr>
        <w:tabs>
          <w:tab w:val="left" w:pos="709"/>
        </w:tabs>
        <w:spacing w:after="0" w:line="360" w:lineRule="auto"/>
        <w:ind w:right="51"/>
        <w:jc w:val="both"/>
        <w:rPr>
          <w:rFonts w:ascii="Palatino Linotype" w:hAnsi="Palatino Linotype"/>
          <w:b/>
          <w:sz w:val="28"/>
          <w:szCs w:val="28"/>
        </w:rPr>
      </w:pPr>
      <w:r w:rsidRPr="0076150E">
        <w:rPr>
          <w:rFonts w:ascii="Palatino Linotype" w:hAnsi="Palatino Linotype"/>
          <w:b/>
          <w:sz w:val="28"/>
          <w:szCs w:val="28"/>
        </w:rPr>
        <w:lastRenderedPageBreak/>
        <w:t xml:space="preserve">CUARTO. </w:t>
      </w:r>
      <w:r w:rsidR="009120B8">
        <w:rPr>
          <w:rFonts w:ascii="Palatino Linotype" w:hAnsi="Palatino Linotype"/>
          <w:b/>
          <w:sz w:val="28"/>
          <w:szCs w:val="28"/>
        </w:rPr>
        <w:t>Estudio y resolución del asunto.</w:t>
      </w:r>
    </w:p>
    <w:p w:rsidR="009120B8" w:rsidRPr="0076150E" w:rsidRDefault="009120B8" w:rsidP="004D44CB">
      <w:pPr>
        <w:tabs>
          <w:tab w:val="left" w:pos="709"/>
        </w:tabs>
        <w:spacing w:after="0" w:line="360" w:lineRule="auto"/>
        <w:ind w:right="51"/>
        <w:jc w:val="both"/>
        <w:rPr>
          <w:rFonts w:ascii="Palatino Linotype" w:hAnsi="Palatino Linotype"/>
          <w:b/>
          <w:sz w:val="28"/>
          <w:szCs w:val="28"/>
        </w:rPr>
      </w:pPr>
    </w:p>
    <w:p w:rsidR="004D44CB" w:rsidRPr="0076150E" w:rsidRDefault="004D44CB" w:rsidP="004D44CB">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t xml:space="preserve">Antes del entrar al estudio, cabe precisar que </w:t>
      </w:r>
      <w:r w:rsidRPr="0076150E">
        <w:rPr>
          <w:rFonts w:ascii="Palatino Linotype" w:eastAsia="Times New Roman" w:hAnsi="Palatino Linotype" w:cs="Times New Roman"/>
          <w:b/>
          <w:sz w:val="24"/>
          <w:szCs w:val="24"/>
          <w:lang w:eastAsia="es-ES"/>
        </w:rPr>
        <w:t>El Sujeto Obligado</w:t>
      </w:r>
      <w:r w:rsidRPr="0076150E">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76150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76150E">
        <w:rPr>
          <w:rFonts w:ascii="Palatino Linotype" w:eastAsia="Calibri" w:hAnsi="Palatino Linotype" w:cs="Times New Roman"/>
          <w:b/>
          <w:sz w:val="24"/>
          <w:szCs w:val="24"/>
          <w:lang w:eastAsia="es-ES"/>
        </w:rPr>
        <w:t xml:space="preserve"> </w:t>
      </w:r>
      <w:r w:rsidRPr="0076150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4D44CB" w:rsidRPr="0076150E" w:rsidRDefault="004D44CB" w:rsidP="004D44CB">
      <w:pPr>
        <w:spacing w:after="0" w:line="360" w:lineRule="auto"/>
        <w:jc w:val="both"/>
        <w:rPr>
          <w:rFonts w:ascii="Palatino Linotype" w:eastAsia="Times New Roman" w:hAnsi="Palatino Linotype" w:cs="Times New Roman"/>
          <w:sz w:val="24"/>
          <w:szCs w:val="24"/>
          <w:lang w:eastAsia="es-ES"/>
        </w:rPr>
      </w:pPr>
    </w:p>
    <w:p w:rsidR="004D44CB" w:rsidRPr="0076150E" w:rsidRDefault="004D44CB" w:rsidP="004D44CB">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t xml:space="preserve">Así las cosas, ante la omisión del Sujeto Obligado para dar respuesta al </w:t>
      </w:r>
      <w:r w:rsidRPr="0076150E">
        <w:rPr>
          <w:rFonts w:ascii="Palatino Linotype" w:eastAsia="Times New Roman" w:hAnsi="Palatino Linotype" w:cs="Times New Roman"/>
          <w:b/>
          <w:sz w:val="24"/>
          <w:szCs w:val="24"/>
          <w:lang w:eastAsia="es-ES"/>
        </w:rPr>
        <w:t>Recurrente</w:t>
      </w:r>
      <w:r w:rsidRPr="0076150E">
        <w:rPr>
          <w:rFonts w:ascii="Palatino Linotype" w:eastAsia="Times New Roman" w:hAnsi="Palatino Linotype" w:cs="Times New Roman"/>
          <w:sz w:val="24"/>
          <w:szCs w:val="24"/>
          <w:lang w:eastAsia="es-ES"/>
        </w:rPr>
        <w:t xml:space="preserve">, se advierte lo que en la doctrina se le conoce como </w:t>
      </w:r>
      <w:r w:rsidRPr="0076150E">
        <w:rPr>
          <w:rFonts w:ascii="Palatino Linotype" w:eastAsia="Times New Roman" w:hAnsi="Palatino Linotype" w:cs="Times New Roman"/>
          <w:i/>
          <w:sz w:val="24"/>
          <w:szCs w:val="24"/>
          <w:lang w:eastAsia="es-ES"/>
        </w:rPr>
        <w:t>negativa ficta</w:t>
      </w:r>
      <w:r w:rsidRPr="0076150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4D44CB" w:rsidRPr="0076150E" w:rsidRDefault="004D44CB" w:rsidP="004D44CB">
      <w:pPr>
        <w:spacing w:after="0" w:line="360" w:lineRule="auto"/>
        <w:jc w:val="both"/>
        <w:rPr>
          <w:rFonts w:ascii="Palatino Linotype" w:eastAsia="Times New Roman" w:hAnsi="Palatino Linotype" w:cs="Times New Roman"/>
          <w:sz w:val="24"/>
          <w:szCs w:val="24"/>
          <w:lang w:eastAsia="es-ES"/>
        </w:rPr>
      </w:pPr>
    </w:p>
    <w:p w:rsidR="004D44CB" w:rsidRPr="0076150E" w:rsidRDefault="004D44CB" w:rsidP="004D44CB">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t xml:space="preserve">En este sentido la </w:t>
      </w:r>
      <w:r w:rsidRPr="0076150E">
        <w:rPr>
          <w:rFonts w:ascii="Palatino Linotype" w:eastAsia="Times New Roman" w:hAnsi="Palatino Linotype" w:cs="Times New Roman"/>
          <w:i/>
          <w:sz w:val="24"/>
          <w:szCs w:val="24"/>
          <w:lang w:eastAsia="es-ES"/>
        </w:rPr>
        <w:t>negativa ficta</w:t>
      </w:r>
      <w:r w:rsidRPr="0076150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76150E">
        <w:rPr>
          <w:rFonts w:ascii="Palatino Linotype" w:eastAsia="Times New Roman" w:hAnsi="Palatino Linotype" w:cs="Times New Roman"/>
          <w:b/>
          <w:sz w:val="24"/>
          <w:szCs w:val="24"/>
          <w:lang w:eastAsia="es-ES"/>
        </w:rPr>
        <w:t xml:space="preserve"> </w:t>
      </w:r>
      <w:r w:rsidRPr="0076150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w:t>
      </w:r>
      <w:r w:rsidRPr="0076150E">
        <w:rPr>
          <w:rFonts w:ascii="Palatino Linotype" w:eastAsia="Times New Roman" w:hAnsi="Palatino Linotype" w:cs="Times New Roman"/>
          <w:sz w:val="24"/>
          <w:szCs w:val="24"/>
          <w:lang w:eastAsia="es-ES"/>
        </w:rPr>
        <w:lastRenderedPageBreak/>
        <w:t xml:space="preserve">jurídica y que tiende a realizar ese </w:t>
      </w:r>
      <w:r w:rsidRPr="0076150E">
        <w:rPr>
          <w:rFonts w:ascii="Palatino Linotype" w:eastAsia="Times New Roman" w:hAnsi="Palatino Linotype" w:cs="Times New Roman"/>
          <w:i/>
          <w:sz w:val="24"/>
          <w:szCs w:val="24"/>
          <w:lang w:eastAsia="es-ES"/>
        </w:rPr>
        <w:t>Estado de Derecho</w:t>
      </w:r>
      <w:r w:rsidRPr="0076150E">
        <w:rPr>
          <w:rFonts w:ascii="Palatino Linotype" w:eastAsia="Times New Roman" w:hAnsi="Palatino Linotype" w:cs="Times New Roman"/>
          <w:sz w:val="24"/>
          <w:szCs w:val="24"/>
          <w:lang w:eastAsia="es-ES"/>
        </w:rPr>
        <w:t xml:space="preserve"> en el que, el particular, tiene siempre una vía de defensa.</w:t>
      </w:r>
    </w:p>
    <w:p w:rsidR="004D44CB" w:rsidRPr="0076150E" w:rsidRDefault="004D44CB" w:rsidP="004D44CB">
      <w:pPr>
        <w:pStyle w:val="Sinespaciado"/>
      </w:pPr>
    </w:p>
    <w:p w:rsidR="004D44CB" w:rsidRPr="0076150E" w:rsidRDefault="004D44CB" w:rsidP="004D44CB">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76150E">
        <w:rPr>
          <w:rFonts w:ascii="Palatino Linotype" w:eastAsia="Times New Roman" w:hAnsi="Palatino Linotype" w:cs="Times New Roman"/>
          <w:i/>
          <w:sz w:val="24"/>
          <w:szCs w:val="24"/>
          <w:lang w:eastAsia="es-ES"/>
        </w:rPr>
        <w:t>negativa ficta</w:t>
      </w:r>
      <w:r w:rsidRPr="0076150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4D44CB" w:rsidRPr="0076150E" w:rsidRDefault="004D44CB" w:rsidP="004D44CB">
      <w:pPr>
        <w:pStyle w:val="Sinespaciado"/>
      </w:pP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b/>
          <w:i/>
          <w:lang w:eastAsia="es-ES"/>
        </w:rPr>
        <w:t>Artículo 4.</w:t>
      </w:r>
      <w:r w:rsidRPr="0076150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b/>
          <w:i/>
          <w:lang w:eastAsia="es-ES"/>
        </w:rPr>
        <w:t>Artículo 12.</w:t>
      </w:r>
      <w:r w:rsidRPr="0076150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76150E">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w:t>
      </w: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b/>
          <w:i/>
          <w:lang w:eastAsia="es-ES"/>
        </w:rPr>
      </w:pPr>
      <w:r w:rsidRPr="0076150E">
        <w:rPr>
          <w:rFonts w:ascii="Palatino Linotype" w:eastAsia="Times New Roman" w:hAnsi="Palatino Linotype" w:cs="Times New Roman"/>
          <w:b/>
          <w:i/>
          <w:lang w:eastAsia="es-ES"/>
        </w:rPr>
        <w:t xml:space="preserve">Artículo 24. </w:t>
      </w: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w:t>
      </w: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w:t>
      </w: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b/>
          <w:i/>
          <w:lang w:eastAsia="es-ES"/>
        </w:rPr>
        <w:t>Artículo 160.</w:t>
      </w:r>
      <w:r w:rsidRPr="0076150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D44CB" w:rsidRPr="0076150E"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p>
    <w:p w:rsidR="004D44CB" w:rsidRDefault="004D44CB" w:rsidP="009120B8">
      <w:pPr>
        <w:tabs>
          <w:tab w:val="left" w:pos="7938"/>
        </w:tabs>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9120B8" w:rsidRDefault="009120B8" w:rsidP="004D44CB">
      <w:pPr>
        <w:spacing w:after="0" w:line="240" w:lineRule="auto"/>
        <w:ind w:left="567" w:right="567"/>
        <w:jc w:val="both"/>
        <w:rPr>
          <w:rFonts w:ascii="Palatino Linotype" w:eastAsia="Times New Roman" w:hAnsi="Palatino Linotype" w:cs="Times New Roman"/>
          <w:i/>
          <w:lang w:eastAsia="es-ES"/>
        </w:rPr>
      </w:pPr>
    </w:p>
    <w:p w:rsidR="009120B8" w:rsidRPr="00604860" w:rsidRDefault="009120B8" w:rsidP="004D44CB">
      <w:pPr>
        <w:spacing w:after="0" w:line="240" w:lineRule="auto"/>
        <w:ind w:left="567" w:right="567"/>
        <w:jc w:val="both"/>
        <w:rPr>
          <w:rFonts w:ascii="Palatino Linotype" w:eastAsia="Times New Roman" w:hAnsi="Palatino Linotype" w:cs="Times New Roman"/>
          <w:i/>
          <w:lang w:eastAsia="es-ES"/>
        </w:rPr>
      </w:pPr>
    </w:p>
    <w:p w:rsidR="004D44CB" w:rsidRPr="0076150E" w:rsidRDefault="004D44CB" w:rsidP="004D44CB">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6150E">
        <w:rPr>
          <w:rFonts w:ascii="Palatino Linotype" w:eastAsia="Times New Roman" w:hAnsi="Palatino Linotype" w:cs="Times New Roman"/>
          <w:bCs/>
          <w:sz w:val="24"/>
          <w:szCs w:val="24"/>
          <w:lang w:eastAsia="es-ES"/>
        </w:rPr>
        <w:t>de la Ley local en la materia, que se reproduce de la siguiente forma</w:t>
      </w:r>
      <w:r w:rsidRPr="0076150E">
        <w:rPr>
          <w:rFonts w:ascii="Palatino Linotype" w:eastAsia="Times New Roman" w:hAnsi="Palatino Linotype" w:cs="Times New Roman"/>
          <w:sz w:val="24"/>
          <w:szCs w:val="24"/>
          <w:lang w:eastAsia="es-ES"/>
        </w:rPr>
        <w:t>:</w:t>
      </w:r>
    </w:p>
    <w:p w:rsidR="004D44CB" w:rsidRPr="0076150E" w:rsidRDefault="004D44CB" w:rsidP="004D44CB">
      <w:pPr>
        <w:pStyle w:val="Sinespaciado"/>
      </w:pPr>
    </w:p>
    <w:p w:rsidR="004D44CB" w:rsidRPr="0076150E" w:rsidRDefault="004D44CB" w:rsidP="009120B8">
      <w:pPr>
        <w:spacing w:after="0" w:line="240" w:lineRule="auto"/>
        <w:ind w:left="567" w:right="900"/>
        <w:jc w:val="both"/>
        <w:rPr>
          <w:rFonts w:ascii="Palatino Linotype" w:eastAsia="Times New Roman" w:hAnsi="Palatino Linotype" w:cs="Arial"/>
          <w:i/>
          <w:lang w:eastAsia="es-ES"/>
        </w:rPr>
      </w:pPr>
      <w:r w:rsidRPr="0076150E">
        <w:rPr>
          <w:rFonts w:ascii="Palatino Linotype" w:eastAsia="Times New Roman" w:hAnsi="Palatino Linotype" w:cs="Arial"/>
          <w:b/>
          <w:i/>
          <w:lang w:eastAsia="es-ES"/>
        </w:rPr>
        <w:t>Artículo 166.</w:t>
      </w:r>
      <w:r w:rsidRPr="0076150E">
        <w:rPr>
          <w:rFonts w:ascii="Palatino Linotype" w:eastAsia="Times New Roman" w:hAnsi="Palatino Linotype" w:cs="Arial"/>
          <w:i/>
          <w:lang w:eastAsia="es-ES"/>
        </w:rPr>
        <w:t xml:space="preserve"> </w:t>
      </w:r>
      <w:r w:rsidRPr="0076150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4D44CB" w:rsidRPr="0076150E" w:rsidRDefault="004D44CB" w:rsidP="004D44CB">
      <w:pPr>
        <w:spacing w:after="0" w:line="360" w:lineRule="auto"/>
        <w:rPr>
          <w:rFonts w:ascii="Palatino Linotype" w:eastAsia="Times New Roman" w:hAnsi="Palatino Linotype" w:cs="Times New Roman"/>
          <w:sz w:val="24"/>
          <w:szCs w:val="24"/>
          <w:lang w:eastAsia="es-ES"/>
        </w:rPr>
      </w:pPr>
    </w:p>
    <w:p w:rsidR="004D44CB" w:rsidRPr="0076150E" w:rsidRDefault="004D44CB" w:rsidP="004D44CB">
      <w:pPr>
        <w:spacing w:after="0" w:line="360" w:lineRule="auto"/>
        <w:jc w:val="both"/>
        <w:rPr>
          <w:rFonts w:ascii="Palatino Linotype" w:eastAsia="Times New Roman" w:hAnsi="Palatino Linotype" w:cs="Times New Roman"/>
          <w:sz w:val="24"/>
          <w:szCs w:val="24"/>
          <w:lang w:eastAsia="es-ES"/>
        </w:rPr>
      </w:pPr>
      <w:r w:rsidRPr="0076150E">
        <w:rPr>
          <w:rFonts w:ascii="Palatino Linotype" w:eastAsia="Times New Roman" w:hAnsi="Palatino Linotype" w:cs="Times New Roman"/>
          <w:sz w:val="24"/>
          <w:szCs w:val="24"/>
          <w:lang w:eastAsia="es-ES"/>
        </w:rPr>
        <w:t>De lo anterior, conforme a las acciones del Sujeto Obligado, se establece que éste vulnera el derecho de acc</w:t>
      </w:r>
      <w:r w:rsidR="00DD6D3E">
        <w:rPr>
          <w:rFonts w:ascii="Palatino Linotype" w:eastAsia="Times New Roman" w:hAnsi="Palatino Linotype" w:cs="Times New Roman"/>
          <w:sz w:val="24"/>
          <w:szCs w:val="24"/>
          <w:lang w:eastAsia="es-ES"/>
        </w:rPr>
        <w:t>eso a la información pública de la</w:t>
      </w:r>
      <w:r w:rsidRPr="0076150E">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los artículos 24 fracción XI, y 166 de la ley local en la materia, y que señalan:</w:t>
      </w:r>
    </w:p>
    <w:p w:rsidR="004D44CB" w:rsidRPr="0076150E" w:rsidRDefault="004D44CB" w:rsidP="004D44CB">
      <w:pPr>
        <w:pStyle w:val="Sinespaciado"/>
      </w:pPr>
    </w:p>
    <w:p w:rsidR="004D44CB" w:rsidRPr="0076150E" w:rsidRDefault="004D44CB" w:rsidP="009120B8">
      <w:pPr>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b/>
          <w:i/>
          <w:lang w:eastAsia="es-ES"/>
        </w:rPr>
        <w:t>A</w:t>
      </w:r>
      <w:r w:rsidRPr="0076150E">
        <w:rPr>
          <w:rFonts w:ascii="Palatino Linotype" w:eastAsia="Times New Roman" w:hAnsi="Palatino Linotype" w:cs="Times New Roman"/>
          <w:b/>
          <w:bCs/>
          <w:i/>
          <w:lang w:eastAsia="es-ES"/>
        </w:rPr>
        <w:t>rtículo 24.</w:t>
      </w:r>
      <w:r w:rsidRPr="0076150E">
        <w:rPr>
          <w:rFonts w:ascii="Palatino Linotype" w:eastAsia="Times New Roman" w:hAnsi="Palatino Linotype" w:cs="Times New Roman"/>
          <w:bCs/>
          <w:i/>
          <w:lang w:eastAsia="es-ES"/>
        </w:rPr>
        <w:t xml:space="preserve"> </w:t>
      </w:r>
      <w:r w:rsidRPr="0076150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4D44CB" w:rsidRPr="0076150E" w:rsidRDefault="004D44CB" w:rsidP="009120B8">
      <w:pPr>
        <w:spacing w:after="0" w:line="240" w:lineRule="auto"/>
        <w:ind w:left="567" w:right="900"/>
        <w:jc w:val="both"/>
        <w:rPr>
          <w:rFonts w:ascii="Palatino Linotype" w:eastAsia="Times New Roman" w:hAnsi="Palatino Linotype" w:cs="Times New Roman"/>
          <w:i/>
          <w:lang w:eastAsia="es-ES"/>
        </w:rPr>
      </w:pPr>
      <w:r w:rsidRPr="0076150E">
        <w:rPr>
          <w:rFonts w:ascii="Palatino Linotype" w:eastAsia="Times New Roman" w:hAnsi="Palatino Linotype" w:cs="Times New Roman"/>
          <w:bCs/>
          <w:i/>
          <w:lang w:eastAsia="es-ES"/>
        </w:rPr>
        <w:t>(..</w:t>
      </w:r>
      <w:r w:rsidRPr="0076150E">
        <w:rPr>
          <w:rFonts w:ascii="Palatino Linotype" w:eastAsia="Times New Roman" w:hAnsi="Palatino Linotype" w:cs="Times New Roman"/>
          <w:i/>
          <w:lang w:eastAsia="es-ES"/>
        </w:rPr>
        <w:t>.)</w:t>
      </w:r>
    </w:p>
    <w:p w:rsidR="004D44CB" w:rsidRPr="0076150E" w:rsidRDefault="004D44CB" w:rsidP="009120B8">
      <w:pPr>
        <w:spacing w:after="0" w:line="240" w:lineRule="auto"/>
        <w:ind w:left="567" w:right="900"/>
        <w:jc w:val="both"/>
        <w:rPr>
          <w:rFonts w:ascii="Palatino Linotype" w:eastAsia="Times New Roman" w:hAnsi="Palatino Linotype" w:cs="Times New Roman"/>
          <w:bCs/>
          <w:i/>
          <w:lang w:eastAsia="es-ES"/>
        </w:rPr>
      </w:pPr>
      <w:r w:rsidRPr="0076150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4D44CB" w:rsidRPr="0076150E" w:rsidRDefault="004D44CB" w:rsidP="004D44CB">
      <w:pPr>
        <w:pStyle w:val="Prrafodelista"/>
        <w:autoSpaceDE w:val="0"/>
        <w:autoSpaceDN w:val="0"/>
        <w:adjustRightInd w:val="0"/>
        <w:spacing w:line="360" w:lineRule="auto"/>
        <w:ind w:left="0"/>
        <w:jc w:val="both"/>
        <w:rPr>
          <w:rFonts w:ascii="Palatino Linotype" w:hAnsi="Palatino Linotype" w:cs="Arial"/>
        </w:rPr>
      </w:pPr>
    </w:p>
    <w:p w:rsidR="004D44CB" w:rsidRPr="0076150E" w:rsidRDefault="004D44CB" w:rsidP="004D44CB">
      <w:pPr>
        <w:pStyle w:val="Prrafodelista"/>
        <w:autoSpaceDE w:val="0"/>
        <w:autoSpaceDN w:val="0"/>
        <w:adjustRightInd w:val="0"/>
        <w:spacing w:line="360" w:lineRule="auto"/>
        <w:ind w:left="0"/>
        <w:jc w:val="both"/>
        <w:rPr>
          <w:rFonts w:ascii="Palatino Linotype" w:hAnsi="Palatino Linotype" w:cs="Arial"/>
        </w:rPr>
      </w:pPr>
      <w:r w:rsidRPr="0076150E">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4D44CB" w:rsidRPr="00BF6BFA" w:rsidRDefault="004D44CB" w:rsidP="004D44CB">
      <w:pPr>
        <w:pStyle w:val="Sinespaciado"/>
      </w:pPr>
    </w:p>
    <w:p w:rsidR="004D44CB" w:rsidRDefault="004D44CB" w:rsidP="004D44CB">
      <w:pPr>
        <w:tabs>
          <w:tab w:val="left" w:pos="709"/>
        </w:tabs>
        <w:spacing w:before="240" w:line="360" w:lineRule="auto"/>
        <w:ind w:right="51"/>
        <w:jc w:val="both"/>
        <w:rPr>
          <w:rFonts w:ascii="Palatino Linotype" w:hAnsi="Palatino Linotype"/>
          <w:sz w:val="24"/>
          <w:szCs w:val="24"/>
        </w:rPr>
      </w:pPr>
      <w:r w:rsidRPr="0076150E">
        <w:rPr>
          <w:rFonts w:ascii="Palatino Linotype" w:hAnsi="Palatino Linotype"/>
          <w:sz w:val="24"/>
          <w:szCs w:val="24"/>
        </w:rPr>
        <w:t xml:space="preserve">En este tenor, de forma objetiva al desentrañar la solicitud de información </w:t>
      </w:r>
      <w:r w:rsidR="00DC328E">
        <w:rPr>
          <w:rFonts w:ascii="Palatino Linotype" w:hAnsi="Palatino Linotype"/>
          <w:b/>
          <w:sz w:val="24"/>
          <w:szCs w:val="24"/>
        </w:rPr>
        <w:t>00021/VIALLEN</w:t>
      </w:r>
      <w:r w:rsidRPr="00604860">
        <w:rPr>
          <w:rFonts w:ascii="Palatino Linotype" w:hAnsi="Palatino Linotype"/>
          <w:b/>
          <w:sz w:val="24"/>
          <w:szCs w:val="24"/>
        </w:rPr>
        <w:t>/IP/2018</w:t>
      </w:r>
      <w:r w:rsidRPr="0076150E">
        <w:rPr>
          <w:rFonts w:ascii="Palatino Linotype" w:hAnsi="Palatino Linotype"/>
          <w:sz w:val="24"/>
          <w:szCs w:val="24"/>
        </w:rPr>
        <w:t xml:space="preserve">, podemos identificar que </w:t>
      </w:r>
      <w:r>
        <w:rPr>
          <w:rFonts w:ascii="Palatino Linotype" w:hAnsi="Palatino Linotype"/>
          <w:b/>
          <w:sz w:val="24"/>
          <w:szCs w:val="24"/>
        </w:rPr>
        <w:t>La</w:t>
      </w:r>
      <w:r w:rsidRPr="0076150E">
        <w:rPr>
          <w:rFonts w:ascii="Palatino Linotype" w:hAnsi="Palatino Linotype"/>
          <w:b/>
          <w:sz w:val="24"/>
          <w:szCs w:val="24"/>
        </w:rPr>
        <w:t xml:space="preserve"> Recurrente </w:t>
      </w:r>
      <w:r w:rsidRPr="0076150E">
        <w:rPr>
          <w:rFonts w:ascii="Palatino Linotype" w:hAnsi="Palatino Linotype"/>
          <w:sz w:val="24"/>
          <w:szCs w:val="24"/>
        </w:rPr>
        <w:t xml:space="preserve">peticiona el o los documentos, donde conste lo siguiente: </w:t>
      </w:r>
    </w:p>
    <w:p w:rsidR="00DC328E" w:rsidRDefault="00DC328E" w:rsidP="00DC328E">
      <w:pPr>
        <w:tabs>
          <w:tab w:val="left" w:pos="8080"/>
        </w:tabs>
        <w:spacing w:after="0" w:line="360" w:lineRule="auto"/>
        <w:ind w:left="567" w:right="900"/>
        <w:jc w:val="both"/>
        <w:rPr>
          <w:rFonts w:ascii="Palatino Linotype" w:hAnsi="Palatino Linotype"/>
          <w:b/>
        </w:rPr>
      </w:pPr>
      <w:r w:rsidRPr="0090580D">
        <w:rPr>
          <w:rFonts w:ascii="Palatino Linotype" w:hAnsi="Palatino Linotype"/>
          <w:b/>
        </w:rPr>
        <w:t xml:space="preserve">“I.- PRESUPUESTO DEL SISTEMA DE ALUMBRADO PÚBLICO MUNICIPAL </w:t>
      </w:r>
    </w:p>
    <w:p w:rsidR="00DC328E" w:rsidRPr="0090580D" w:rsidRDefault="00DC328E" w:rsidP="00DC328E">
      <w:pPr>
        <w:tabs>
          <w:tab w:val="left" w:pos="8080"/>
        </w:tabs>
        <w:spacing w:after="0" w:line="360" w:lineRule="auto"/>
        <w:ind w:left="567" w:right="900"/>
        <w:jc w:val="both"/>
        <w:rPr>
          <w:rFonts w:ascii="Palatino Linotype" w:hAnsi="Palatino Linotype"/>
          <w:b/>
        </w:rPr>
      </w:pPr>
    </w:p>
    <w:p w:rsidR="00DC328E" w:rsidRPr="0090580D" w:rsidRDefault="00DC328E" w:rsidP="00DC328E">
      <w:pPr>
        <w:tabs>
          <w:tab w:val="left" w:pos="8080"/>
        </w:tabs>
        <w:spacing w:after="0" w:line="360" w:lineRule="auto"/>
        <w:ind w:left="567" w:right="900"/>
        <w:jc w:val="both"/>
        <w:rPr>
          <w:rFonts w:ascii="Palatino Linotype" w:hAnsi="Palatino Linotype"/>
        </w:rPr>
      </w:pPr>
      <w:r w:rsidRPr="0090580D">
        <w:rPr>
          <w:rFonts w:ascii="Palatino Linotype" w:hAnsi="Palatino Linotype"/>
          <w:b/>
        </w:rPr>
        <w:t>1.</w:t>
      </w:r>
      <w:r w:rsidRPr="0090580D">
        <w:rPr>
          <w:rFonts w:ascii="Palatino Linotype" w:hAnsi="Palatino Linotype"/>
        </w:rPr>
        <w:t xml:space="preserve"> El importe por concepto de alumbrado público facturado por CFE en el municipio, desglosado ya sea por mes o bimestre, de los años 2013, 2014, 2015, 2016, 2017 y los meses que van de 2018.</w:t>
      </w:r>
    </w:p>
    <w:p w:rsidR="00DC328E" w:rsidRPr="0090580D" w:rsidRDefault="00DC328E" w:rsidP="00DC328E">
      <w:pPr>
        <w:tabs>
          <w:tab w:val="left" w:pos="8080"/>
        </w:tabs>
        <w:spacing w:after="0" w:line="360" w:lineRule="auto"/>
        <w:ind w:left="567" w:right="900"/>
        <w:jc w:val="both"/>
        <w:rPr>
          <w:rFonts w:ascii="Palatino Linotype" w:hAnsi="Palatino Linotype"/>
        </w:rPr>
      </w:pPr>
    </w:p>
    <w:p w:rsidR="00DC328E" w:rsidRPr="0090580D" w:rsidRDefault="00DC328E" w:rsidP="00DC328E">
      <w:pPr>
        <w:tabs>
          <w:tab w:val="left" w:pos="8080"/>
        </w:tabs>
        <w:spacing w:after="0" w:line="360" w:lineRule="auto"/>
        <w:ind w:left="567" w:right="900"/>
        <w:jc w:val="both"/>
        <w:rPr>
          <w:rFonts w:ascii="Palatino Linotype" w:hAnsi="Palatino Linotype"/>
        </w:rPr>
      </w:pPr>
      <w:r w:rsidRPr="0090580D">
        <w:rPr>
          <w:rFonts w:ascii="Palatino Linotype" w:hAnsi="Palatino Linotype"/>
        </w:rPr>
        <w:lastRenderedPageBreak/>
        <w:t xml:space="preserve"> </w:t>
      </w:r>
      <w:r w:rsidRPr="0090580D">
        <w:rPr>
          <w:rFonts w:ascii="Palatino Linotype" w:hAnsi="Palatino Linotype"/>
          <w:b/>
        </w:rPr>
        <w:t>2.</w:t>
      </w:r>
      <w:r w:rsidRPr="0090580D">
        <w:rPr>
          <w:rFonts w:ascii="Palatino Linotype" w:hAnsi="Palatino Linotype"/>
        </w:rPr>
        <w:t xml:space="preserve">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DC328E" w:rsidRPr="0090580D" w:rsidRDefault="00DC328E" w:rsidP="00DC328E">
      <w:pPr>
        <w:tabs>
          <w:tab w:val="left" w:pos="8080"/>
        </w:tabs>
        <w:spacing w:after="0" w:line="360" w:lineRule="auto"/>
        <w:ind w:left="567" w:right="900"/>
        <w:jc w:val="both"/>
        <w:rPr>
          <w:rFonts w:ascii="Palatino Linotype" w:hAnsi="Palatino Linotype"/>
        </w:rPr>
      </w:pPr>
    </w:p>
    <w:p w:rsidR="00DC328E" w:rsidRPr="0090580D" w:rsidRDefault="00DC328E" w:rsidP="00DC328E">
      <w:pPr>
        <w:tabs>
          <w:tab w:val="left" w:pos="8080"/>
        </w:tabs>
        <w:spacing w:after="0" w:line="360" w:lineRule="auto"/>
        <w:ind w:left="567" w:right="900"/>
        <w:jc w:val="both"/>
        <w:rPr>
          <w:rFonts w:ascii="Palatino Linotype" w:hAnsi="Palatino Linotype"/>
        </w:rPr>
      </w:pPr>
      <w:r w:rsidRPr="0090580D">
        <w:rPr>
          <w:rFonts w:ascii="Palatino Linotype" w:hAnsi="Palatino Linotype"/>
          <w:b/>
        </w:rPr>
        <w:t>3</w:t>
      </w:r>
      <w:r w:rsidRPr="0090580D">
        <w:rPr>
          <w:rFonts w:ascii="Palatino Linotype" w:hAnsi="Palatino Linotype"/>
        </w:rPr>
        <w:t xml:space="preserve">. La o las partidas presupuestales que se utilizaron y los montos que se erogaron dentro del presupuesto de egresos municipal para el mantenimiento del sistema de alumbrado público durante los años 2013, 2014, 2015, 2016, 2017 y los meses que van del 2018. </w:t>
      </w:r>
    </w:p>
    <w:p w:rsidR="00DC328E" w:rsidRPr="0090580D" w:rsidRDefault="00DC328E" w:rsidP="00DC328E">
      <w:pPr>
        <w:tabs>
          <w:tab w:val="left" w:pos="8080"/>
        </w:tabs>
        <w:spacing w:after="0" w:line="360" w:lineRule="auto"/>
        <w:ind w:left="567" w:right="900"/>
        <w:jc w:val="both"/>
        <w:rPr>
          <w:rFonts w:ascii="Palatino Linotype" w:hAnsi="Palatino Linotype"/>
        </w:rPr>
      </w:pPr>
    </w:p>
    <w:p w:rsidR="00DC328E" w:rsidRPr="0090580D" w:rsidRDefault="00DC328E" w:rsidP="00DC328E">
      <w:pPr>
        <w:tabs>
          <w:tab w:val="left" w:pos="8080"/>
        </w:tabs>
        <w:spacing w:after="0" w:line="360" w:lineRule="auto"/>
        <w:ind w:left="567" w:right="900"/>
        <w:jc w:val="both"/>
        <w:rPr>
          <w:rFonts w:ascii="Palatino Linotype" w:hAnsi="Palatino Linotype"/>
        </w:rPr>
      </w:pPr>
      <w:r w:rsidRPr="0090580D">
        <w:rPr>
          <w:rFonts w:ascii="Palatino Linotype" w:hAnsi="Palatino Linotype"/>
          <w:b/>
        </w:rPr>
        <w:t>4.</w:t>
      </w:r>
      <w:r w:rsidRPr="0090580D">
        <w:rPr>
          <w:rFonts w:ascii="Palatino Linotype" w:hAnsi="Palatino Linotype"/>
        </w:rPr>
        <w:t xml:space="preserve">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DC328E" w:rsidRPr="0090580D" w:rsidRDefault="00DC328E" w:rsidP="00DC328E">
      <w:pPr>
        <w:tabs>
          <w:tab w:val="left" w:pos="8080"/>
        </w:tabs>
        <w:spacing w:after="0" w:line="360" w:lineRule="auto"/>
        <w:ind w:left="567" w:right="900"/>
        <w:jc w:val="both"/>
        <w:rPr>
          <w:rFonts w:ascii="Palatino Linotype" w:hAnsi="Palatino Linotype"/>
        </w:rPr>
      </w:pPr>
    </w:p>
    <w:p w:rsidR="00DC328E" w:rsidRDefault="00DC328E" w:rsidP="00DC328E">
      <w:pPr>
        <w:tabs>
          <w:tab w:val="left" w:pos="8080"/>
        </w:tabs>
        <w:spacing w:after="0" w:line="360" w:lineRule="auto"/>
        <w:ind w:left="567" w:right="900"/>
        <w:jc w:val="both"/>
        <w:rPr>
          <w:rFonts w:ascii="Palatino Linotype" w:hAnsi="Palatino Linotype"/>
        </w:rPr>
      </w:pPr>
      <w:r w:rsidRPr="0090580D">
        <w:rPr>
          <w:rFonts w:ascii="Palatino Linotype" w:hAnsi="Palatino Linotype"/>
          <w:b/>
        </w:rPr>
        <w:t>5.</w:t>
      </w:r>
      <w:r w:rsidRPr="0090580D">
        <w:rPr>
          <w:rFonts w:ascii="Palatino Linotype" w:hAnsi="Palatino Linotype"/>
        </w:rPr>
        <w:t xml:space="preserve">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rsidR="00DC328E" w:rsidRDefault="00DC328E" w:rsidP="00DC328E">
      <w:pPr>
        <w:tabs>
          <w:tab w:val="left" w:pos="8080"/>
        </w:tabs>
        <w:spacing w:after="0" w:line="360" w:lineRule="auto"/>
        <w:ind w:left="567" w:right="900"/>
        <w:jc w:val="both"/>
        <w:rPr>
          <w:rFonts w:ascii="Palatino Linotype" w:hAnsi="Palatino Linotype"/>
        </w:rPr>
      </w:pPr>
    </w:p>
    <w:p w:rsidR="00DC328E" w:rsidRPr="0090580D" w:rsidRDefault="00DC328E" w:rsidP="00DC328E">
      <w:pPr>
        <w:tabs>
          <w:tab w:val="left" w:pos="8080"/>
        </w:tabs>
        <w:spacing w:after="0" w:line="360" w:lineRule="auto"/>
        <w:ind w:left="567" w:right="900"/>
        <w:jc w:val="both"/>
        <w:rPr>
          <w:rFonts w:ascii="Palatino Linotype" w:hAnsi="Palatino Linotype"/>
          <w:b/>
        </w:rPr>
      </w:pPr>
      <w:r w:rsidRPr="0090580D">
        <w:rPr>
          <w:rFonts w:ascii="Palatino Linotype" w:hAnsi="Palatino Linotype"/>
          <w:b/>
        </w:rPr>
        <w:t xml:space="preserve">II.- INFRAESTRUCTURA DEL SISTEMA DE ALUMBRADO PÚBLICO </w:t>
      </w:r>
    </w:p>
    <w:p w:rsidR="00DC328E" w:rsidRPr="0090580D" w:rsidRDefault="00DC328E" w:rsidP="00DC328E">
      <w:pPr>
        <w:tabs>
          <w:tab w:val="left" w:pos="8080"/>
        </w:tabs>
        <w:spacing w:after="0" w:line="360" w:lineRule="auto"/>
        <w:ind w:left="567" w:right="900"/>
        <w:jc w:val="both"/>
        <w:rPr>
          <w:rFonts w:ascii="Palatino Linotype" w:hAnsi="Palatino Linotype"/>
        </w:rPr>
      </w:pPr>
    </w:p>
    <w:p w:rsidR="00DC328E" w:rsidRDefault="00DC328E" w:rsidP="00DC328E">
      <w:pPr>
        <w:tabs>
          <w:tab w:val="left" w:pos="8080"/>
        </w:tabs>
        <w:spacing w:after="0" w:line="360" w:lineRule="auto"/>
        <w:ind w:left="567" w:right="900"/>
        <w:jc w:val="both"/>
        <w:rPr>
          <w:rFonts w:ascii="Palatino Linotype" w:hAnsi="Palatino Linotype"/>
        </w:rPr>
      </w:pPr>
      <w:r w:rsidRPr="0090580D">
        <w:rPr>
          <w:rFonts w:ascii="Palatino Linotype" w:hAnsi="Palatino Linotype"/>
          <w:b/>
        </w:rPr>
        <w:lastRenderedPageBreak/>
        <w:t>6.</w:t>
      </w:r>
      <w:r w:rsidRPr="0090580D">
        <w:rPr>
          <w:rFonts w:ascii="Palatino Linotype" w:hAnsi="Palatino Linotype"/>
        </w:rPr>
        <w:t xml:space="preserve"> Se solicita el censo de alumbrado público de los ejercicios 2016, 2017, 2018 o en su caso, el censo más reciente del municipio, en el que se desglose la siguiente información: </w:t>
      </w:r>
    </w:p>
    <w:p w:rsidR="00DC328E" w:rsidRPr="0090580D" w:rsidRDefault="00DC328E" w:rsidP="00DC328E">
      <w:pPr>
        <w:tabs>
          <w:tab w:val="left" w:pos="8080"/>
        </w:tabs>
        <w:spacing w:after="0" w:line="360" w:lineRule="auto"/>
        <w:ind w:left="567" w:right="900"/>
        <w:jc w:val="both"/>
        <w:rPr>
          <w:rFonts w:ascii="Palatino Linotype" w:hAnsi="Palatino Linotype"/>
        </w:rPr>
      </w:pPr>
    </w:p>
    <w:p w:rsidR="00DC328E" w:rsidRPr="0090580D" w:rsidRDefault="00DC328E" w:rsidP="00DC328E">
      <w:pPr>
        <w:tabs>
          <w:tab w:val="left" w:pos="8080"/>
        </w:tabs>
        <w:spacing w:after="0" w:line="360" w:lineRule="auto"/>
        <w:ind w:left="567" w:right="900"/>
        <w:jc w:val="both"/>
        <w:rPr>
          <w:rFonts w:ascii="Palatino Linotype" w:hAnsi="Palatino Linotype"/>
        </w:rPr>
      </w:pPr>
      <w:r w:rsidRPr="0090580D">
        <w:rPr>
          <w:rFonts w:ascii="Palatino Linotype" w:hAnsi="Palatino Linotype"/>
          <w:b/>
        </w:rPr>
        <w:t xml:space="preserve">a. </w:t>
      </w:r>
      <w:r w:rsidRPr="0090580D">
        <w:rPr>
          <w:rFonts w:ascii="Palatino Linotype" w:hAnsi="Palatino Linotype"/>
        </w:rPr>
        <w:t xml:space="preserve">Me indique la cantidad de luminarias y balastros, el tipo de equipos, la capacidad (potencia), la ubicación (calle y/o colonia y/o delegación), y el tipo de poste en el que están montadas las luminarias (lámina, concreto, madera etcétera). </w:t>
      </w:r>
    </w:p>
    <w:p w:rsidR="00DC328E" w:rsidRPr="0090580D" w:rsidRDefault="00DC328E" w:rsidP="00DC328E">
      <w:pPr>
        <w:tabs>
          <w:tab w:val="left" w:pos="8080"/>
        </w:tabs>
        <w:spacing w:after="0" w:line="360" w:lineRule="auto"/>
        <w:ind w:left="567" w:right="900"/>
        <w:jc w:val="both"/>
        <w:rPr>
          <w:rFonts w:ascii="Palatino Linotype" w:eastAsia="Times New Roman" w:hAnsi="Palatino Linotype" w:cs="Times New Roman"/>
          <w:i/>
          <w:lang w:eastAsia="es-ES"/>
        </w:rPr>
      </w:pPr>
      <w:r w:rsidRPr="0090580D">
        <w:rPr>
          <w:rFonts w:ascii="Palatino Linotype" w:hAnsi="Palatino Linotype"/>
          <w:b/>
        </w:rPr>
        <w:t>b.</w:t>
      </w:r>
      <w:r w:rsidRPr="0090580D">
        <w:rPr>
          <w:rFonts w:ascii="Palatino Linotype" w:hAnsi="Palatino Linotype"/>
        </w:rPr>
        <w:t xml:space="preserve"> El Registro Permanente de Usuario (RPU o RPUs) asignado (s) al servicio de alumbrado público municipal tanto del servicio estimado como del servicio medido.</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c.</w:t>
      </w:r>
      <w:r w:rsidRPr="0090580D">
        <w:rPr>
          <w:rFonts w:ascii="Palatino Linotype" w:hAnsi="Palatino Linotype"/>
        </w:rPr>
        <w:t xml:space="preserve"> La cantidad desglosada de luminarias y balastros instalados, el tipo de equipos y su capacidad (potencia) instalados en las avenidas principales del municipio.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d.</w:t>
      </w:r>
      <w:r w:rsidRPr="0090580D">
        <w:rPr>
          <w:rFonts w:ascii="Palatino Linotype" w:hAnsi="Palatino Linotype"/>
        </w:rPr>
        <w:t xml:space="preserve"> La cantidad de luminarias y balastros instalados, el tipo de equipos y su capacidad (potencia) instalados que poseen equipo de medición. </w:t>
      </w:r>
    </w:p>
    <w:p w:rsidR="00DC328E" w:rsidRPr="0090580D" w:rsidRDefault="00DC328E" w:rsidP="00DC328E">
      <w:pPr>
        <w:ind w:left="567" w:right="900"/>
        <w:jc w:val="both"/>
        <w:rPr>
          <w:rFonts w:ascii="Palatino Linotype" w:hAnsi="Palatino Linotype"/>
        </w:rPr>
      </w:pP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7.</w:t>
      </w:r>
      <w:r w:rsidRPr="0090580D">
        <w:rPr>
          <w:rFonts w:ascii="Palatino Linotype" w:hAnsi="Palatino Linotype"/>
        </w:rPr>
        <w:t xml:space="preserve"> Del censo anterior al censo más reciente de luminarias y balastros del sistema de alumbrado público municipal que exista en el municipio, que contenga la siguiente información:</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e.</w:t>
      </w:r>
      <w:r w:rsidRPr="0090580D">
        <w:rPr>
          <w:rFonts w:ascii="Palatino Linotype" w:hAnsi="Palatino Linotype"/>
        </w:rPr>
        <w:t xml:space="preserve"> La cantidad de luminarias y balastros, el tipo de equipos, la capacidad (potencia), la ubicación (calle y/o colonia y/o delegación) y el tipo de poste en el que están montadas las luminarias (lámina, concreto, madera, etcétera).</w:t>
      </w:r>
    </w:p>
    <w:p w:rsidR="00DC328E" w:rsidRDefault="00DC328E" w:rsidP="00DC328E">
      <w:pPr>
        <w:ind w:left="567" w:right="900"/>
        <w:jc w:val="both"/>
        <w:rPr>
          <w:rFonts w:ascii="Palatino Linotype" w:hAnsi="Palatino Linotype"/>
        </w:rPr>
      </w:pPr>
      <w:r w:rsidRPr="0090580D">
        <w:rPr>
          <w:rFonts w:ascii="Palatino Linotype" w:hAnsi="Palatino Linotype"/>
          <w:b/>
        </w:rPr>
        <w:t>f.</w:t>
      </w:r>
      <w:r w:rsidRPr="0090580D">
        <w:rPr>
          <w:rFonts w:ascii="Palatino Linotype" w:hAnsi="Palatino Linotype"/>
        </w:rPr>
        <w:t xml:space="preserve"> El Registro Permanente de Usuario (RPU o RPUs) asignado (s) al servicio de alumbrado público municipal tanto del servicio estimado como del servicio medido. </w:t>
      </w:r>
    </w:p>
    <w:p w:rsidR="00DC328E" w:rsidRDefault="00DC328E" w:rsidP="00DC328E">
      <w:pPr>
        <w:ind w:left="567" w:right="900"/>
        <w:jc w:val="both"/>
        <w:rPr>
          <w:rFonts w:ascii="Palatino Linotype" w:hAnsi="Palatino Linotype"/>
        </w:rPr>
      </w:pPr>
    </w:p>
    <w:p w:rsidR="00DC328E" w:rsidRPr="0090580D" w:rsidRDefault="00DC328E" w:rsidP="00DC328E">
      <w:pPr>
        <w:ind w:left="567" w:right="900"/>
        <w:jc w:val="both"/>
        <w:rPr>
          <w:rFonts w:ascii="Palatino Linotype" w:hAnsi="Palatino Linotype"/>
          <w:b/>
        </w:rPr>
      </w:pPr>
      <w:r w:rsidRPr="0090580D">
        <w:rPr>
          <w:rFonts w:ascii="Palatino Linotype" w:hAnsi="Palatino Linotype"/>
          <w:b/>
        </w:rPr>
        <w:t xml:space="preserve">III.- COBERTURA (EXPANSIÓN) DEL SISTEMA DE ALUMBRADO PÚBLICO </w:t>
      </w:r>
    </w:p>
    <w:p w:rsidR="00DC328E" w:rsidRDefault="00DC328E" w:rsidP="00DC328E">
      <w:pPr>
        <w:ind w:left="567" w:right="900"/>
        <w:jc w:val="both"/>
        <w:rPr>
          <w:rFonts w:ascii="Palatino Linotype" w:hAnsi="Palatino Linotype"/>
        </w:rPr>
      </w:pPr>
      <w:r w:rsidRPr="0090580D">
        <w:rPr>
          <w:rFonts w:ascii="Palatino Linotype" w:hAnsi="Palatino Linotype"/>
          <w:b/>
        </w:rPr>
        <w:lastRenderedPageBreak/>
        <w:t>8.</w:t>
      </w:r>
      <w:r w:rsidRPr="0090580D">
        <w:rPr>
          <w:rFonts w:ascii="Palatino Linotype" w:hAnsi="Palatino Linotype"/>
        </w:rPr>
        <w:t xml:space="preserve"> En caso de que el municipio haya realizado un proyecto de electrificación para ampliar el sistema de alumbrado público y ofrecer este servicio a la o las comunidades durante los años 2013, 2014, 2015, 2016, 2017 y los meses que van de 2018, solicito la siguiente información desglosada: </w:t>
      </w:r>
    </w:p>
    <w:p w:rsidR="00DC328E" w:rsidRPr="0090580D" w:rsidRDefault="00DC328E" w:rsidP="00DC328E">
      <w:pPr>
        <w:ind w:left="567" w:right="900"/>
        <w:jc w:val="both"/>
        <w:rPr>
          <w:rFonts w:ascii="Palatino Linotype" w:hAnsi="Palatino Linotype"/>
        </w:rPr>
      </w:pP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a.</w:t>
      </w:r>
      <w:r w:rsidRPr="0090580D">
        <w:rPr>
          <w:rFonts w:ascii="Palatino Linotype" w:hAnsi="Palatino Linotype"/>
        </w:rPr>
        <w:t xml:space="preserve"> El monto total de la inversión,</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b.</w:t>
      </w:r>
      <w:r w:rsidRPr="0090580D">
        <w:rPr>
          <w:rFonts w:ascii="Palatino Linotype" w:hAnsi="Palatino Linotype"/>
        </w:rPr>
        <w:t xml:space="preserve"> El tipo o fuente de financiamiento (recurso propio, recurso estatal, recurso federal, crédito, arrendamiento, APP, etcétera),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c.</w:t>
      </w:r>
      <w:r w:rsidRPr="0090580D">
        <w:rPr>
          <w:rFonts w:ascii="Palatino Linotype" w:hAnsi="Palatino Linotype"/>
        </w:rPr>
        <w:t xml:space="preserve"> La cantidad de equipos colocados y/o sustituidos,</w:t>
      </w:r>
    </w:p>
    <w:p w:rsidR="00DC328E" w:rsidRPr="0090580D" w:rsidRDefault="00DC328E" w:rsidP="00DC328E">
      <w:pPr>
        <w:ind w:left="567" w:right="900"/>
        <w:jc w:val="both"/>
        <w:rPr>
          <w:rFonts w:ascii="Palatino Linotype" w:hAnsi="Palatino Linotype"/>
        </w:rPr>
      </w:pPr>
      <w:r w:rsidRPr="0090580D">
        <w:rPr>
          <w:rFonts w:ascii="Palatino Linotype" w:hAnsi="Palatino Linotype"/>
        </w:rPr>
        <w:t xml:space="preserve">d. El tipo de equipos (Led, VSAP, suburbana, etcétera),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e.</w:t>
      </w:r>
      <w:r w:rsidRPr="0090580D">
        <w:rPr>
          <w:rFonts w:ascii="Palatino Linotype" w:hAnsi="Palatino Linotype"/>
        </w:rPr>
        <w:t xml:space="preserve"> La capacidad instalada (potencia),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f.</w:t>
      </w:r>
      <w:r w:rsidRPr="0090580D">
        <w:rPr>
          <w:rFonts w:ascii="Palatino Linotype" w:hAnsi="Palatino Linotype"/>
        </w:rPr>
        <w:t xml:space="preserve"> La ubicación (calle y/o colonia y/o delegación).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g.</w:t>
      </w:r>
      <w:r w:rsidRPr="0090580D">
        <w:rPr>
          <w:rFonts w:ascii="Palatino Linotype" w:hAnsi="Palatino Linotype"/>
        </w:rPr>
        <w:t xml:space="preserve"> La fecha de inicio y término de obra,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h.</w:t>
      </w:r>
      <w:r w:rsidRPr="0090580D">
        <w:rPr>
          <w:rFonts w:ascii="Palatino Linotype" w:hAnsi="Palatino Linotype"/>
        </w:rPr>
        <w:t xml:space="preserve"> Así como la fecha de modificación de su nuevo consumo en el sistema de facturación del alumbrado público ante CFE.</w:t>
      </w:r>
    </w:p>
    <w:p w:rsidR="00DC328E" w:rsidRDefault="00DC328E" w:rsidP="009120B8">
      <w:pPr>
        <w:ind w:left="567" w:right="900"/>
        <w:jc w:val="both"/>
        <w:rPr>
          <w:rFonts w:ascii="Palatino Linotype" w:hAnsi="Palatino Linotype"/>
        </w:rPr>
      </w:pPr>
      <w:r w:rsidRPr="0090580D">
        <w:rPr>
          <w:rFonts w:ascii="Palatino Linotype" w:hAnsi="Palatino Linotype"/>
          <w:b/>
        </w:rPr>
        <w:t>i.</w:t>
      </w:r>
      <w:r w:rsidRPr="0090580D">
        <w:rPr>
          <w:rFonts w:ascii="Palatino Linotype" w:hAnsi="Palatino Linotype"/>
        </w:rPr>
        <w:t xml:space="preserve"> En donde se notificaron o publicaron los proyectos. </w:t>
      </w:r>
    </w:p>
    <w:p w:rsidR="00DC328E" w:rsidRPr="0090580D" w:rsidRDefault="00DC328E" w:rsidP="00DC328E">
      <w:pPr>
        <w:ind w:left="567" w:right="900"/>
        <w:jc w:val="both"/>
        <w:rPr>
          <w:rFonts w:ascii="Palatino Linotype" w:hAnsi="Palatino Linotype"/>
        </w:rPr>
      </w:pPr>
    </w:p>
    <w:p w:rsidR="00DC328E" w:rsidRPr="0090580D" w:rsidRDefault="00DC328E" w:rsidP="00DC328E">
      <w:pPr>
        <w:ind w:left="567" w:right="900"/>
        <w:jc w:val="both"/>
        <w:rPr>
          <w:rFonts w:ascii="Palatino Linotype" w:hAnsi="Palatino Linotype"/>
          <w:b/>
        </w:rPr>
      </w:pPr>
      <w:r w:rsidRPr="0090580D">
        <w:rPr>
          <w:rFonts w:ascii="Palatino Linotype" w:hAnsi="Palatino Linotype"/>
          <w:b/>
        </w:rPr>
        <w:t xml:space="preserve">IV.- MODERNIZACIÓN DEL SISTEMA DE ALUMBRADO PÚBLICO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9.</w:t>
      </w:r>
      <w:r w:rsidRPr="0090580D">
        <w:rPr>
          <w:rFonts w:ascii="Palatino Linotype" w:hAnsi="Palatino Linotype"/>
        </w:rPr>
        <w:t xml:space="preserve"> En caso de que el municipio haya realizado un proyecto parcial o total de modernización de alumbrado público para generar eficiencia energética en 3 sus consumos en los años 2013, 2014, 2015, 2016, 2017 y los meses que van de 2018, solicito: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a.</w:t>
      </w:r>
      <w:r w:rsidRPr="0090580D">
        <w:rPr>
          <w:rFonts w:ascii="Palatino Linotype" w:hAnsi="Palatino Linotype"/>
        </w:rPr>
        <w:t xml:space="preserve"> El monto total de la inversión,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b.</w:t>
      </w:r>
      <w:r w:rsidRPr="0090580D">
        <w:rPr>
          <w:rFonts w:ascii="Palatino Linotype" w:hAnsi="Palatino Linotype"/>
        </w:rPr>
        <w:t xml:space="preserve"> El tipo o fuente de financiamiento (recurso propio, recurso estatal, recurso federal, crédito, arrendamiento, APP, etcétera),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c.</w:t>
      </w:r>
      <w:r w:rsidRPr="0090580D">
        <w:rPr>
          <w:rFonts w:ascii="Palatino Linotype" w:hAnsi="Palatino Linotype"/>
        </w:rPr>
        <w:t xml:space="preserve"> La cantidad de equipos colocados y/o sustituidos,</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d.</w:t>
      </w:r>
      <w:r w:rsidRPr="0090580D">
        <w:rPr>
          <w:rFonts w:ascii="Palatino Linotype" w:hAnsi="Palatino Linotype"/>
        </w:rPr>
        <w:t xml:space="preserve"> El tipo de equipos (Led, VSAP, suburbana, etcétera),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 xml:space="preserve">e. </w:t>
      </w:r>
      <w:r w:rsidRPr="0090580D">
        <w:rPr>
          <w:rFonts w:ascii="Palatino Linotype" w:hAnsi="Palatino Linotype"/>
        </w:rPr>
        <w:t xml:space="preserve">La capacidad instalada (potencia),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lastRenderedPageBreak/>
        <w:t>f.</w:t>
      </w:r>
      <w:r w:rsidRPr="0090580D">
        <w:rPr>
          <w:rFonts w:ascii="Palatino Linotype" w:hAnsi="Palatino Linotype"/>
        </w:rPr>
        <w:t xml:space="preserve"> La ubicación (calle y/o colonia y/o delegación).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g.</w:t>
      </w:r>
      <w:r w:rsidRPr="0090580D">
        <w:rPr>
          <w:rFonts w:ascii="Palatino Linotype" w:hAnsi="Palatino Linotype"/>
        </w:rPr>
        <w:t xml:space="preserve"> La fecha de inicio y término de obra,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h.</w:t>
      </w:r>
      <w:r w:rsidRPr="0090580D">
        <w:rPr>
          <w:rFonts w:ascii="Palatino Linotype" w:hAnsi="Palatino Linotype"/>
        </w:rPr>
        <w:t xml:space="preserve"> La georreferenciación de cada uno de los puntos de luz del nuevo alumbrado público,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i.</w:t>
      </w:r>
      <w:r w:rsidRPr="0090580D">
        <w:rPr>
          <w:rFonts w:ascii="Palatino Linotype" w:hAnsi="Palatino Linotype"/>
        </w:rPr>
        <w:t xml:space="preserve"> La fecha de modificación de su nuevo consumo en el sistema de facturación del alumbrado público ante CFE.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j.</w:t>
      </w:r>
      <w:r w:rsidRPr="0090580D">
        <w:rPr>
          <w:rFonts w:ascii="Palatino Linotype" w:hAnsi="Palatino Linotype"/>
        </w:rPr>
        <w:t xml:space="preserve"> El tipo de contrato celebrado para la adquisición de los nuevos equipos (licitación en su modalidad abierta o restringida, o adjudicación directa)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k.</w:t>
      </w:r>
      <w:r w:rsidRPr="0090580D">
        <w:rPr>
          <w:rFonts w:ascii="Palatino Linotype" w:hAnsi="Palatino Linotype"/>
        </w:rPr>
        <w:t xml:space="preserve"> Número y nombre de las empresas concursantes o convocadas.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l.</w:t>
      </w:r>
      <w:r w:rsidRPr="0090580D">
        <w:rPr>
          <w:rFonts w:ascii="Palatino Linotype" w:hAnsi="Palatino Linotype"/>
        </w:rPr>
        <w:t xml:space="preserve"> Los criterios de selección utilizados por el comité de adquisiciones para elegir a la empresa contratada para realizar la modernización del sistema de alumbrado público.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m</w:t>
      </w:r>
      <w:r w:rsidRPr="0090580D">
        <w:rPr>
          <w:rFonts w:ascii="Palatino Linotype" w:hAnsi="Palatino Linotype"/>
        </w:rPr>
        <w:t xml:space="preserve">. El acta de cabildo en el cual se fundamenta, justifica, expone y autoriza el proyecto. </w:t>
      </w:r>
    </w:p>
    <w:p w:rsidR="00DC328E" w:rsidRPr="0090580D" w:rsidRDefault="00DC328E" w:rsidP="00DC328E">
      <w:pPr>
        <w:ind w:left="567" w:right="900"/>
        <w:jc w:val="both"/>
        <w:rPr>
          <w:rFonts w:ascii="Palatino Linotype" w:hAnsi="Palatino Linotype"/>
        </w:rPr>
      </w:pP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10.</w:t>
      </w:r>
      <w:r>
        <w:rPr>
          <w:rFonts w:ascii="Palatino Linotype" w:hAnsi="Palatino Linotype"/>
        </w:rPr>
        <w:t xml:space="preserve"> </w:t>
      </w:r>
      <w:r w:rsidRPr="0090580D">
        <w:rPr>
          <w:rFonts w:ascii="Palatino Linotype" w:hAnsi="Palatino Linotype"/>
        </w:rPr>
        <w:t xml:space="preserve">El número de solicitudes ciudadanas formales realizadas al municipio para ampliar el sistema de alumbrado público mediante proyectos de electrificación durante los años 2013, 2014, 2015, 2016, 2017 y los meses que van de 2018. </w:t>
      </w:r>
    </w:p>
    <w:p w:rsidR="00DC328E" w:rsidRDefault="00DC328E" w:rsidP="00DC328E">
      <w:pPr>
        <w:ind w:left="567" w:right="900"/>
        <w:jc w:val="both"/>
        <w:rPr>
          <w:rFonts w:ascii="Palatino Linotype" w:hAnsi="Palatino Linotype"/>
        </w:rPr>
      </w:pPr>
      <w:r w:rsidRPr="0090580D">
        <w:rPr>
          <w:rFonts w:ascii="Palatino Linotype" w:hAnsi="Palatino Linotype"/>
          <w:b/>
        </w:rPr>
        <w:t xml:space="preserve">11. </w:t>
      </w:r>
      <w:r w:rsidRPr="0090580D">
        <w:rPr>
          <w:rFonts w:ascii="Palatino Linotype" w:hAnsi="Palatino Linotype"/>
        </w:rPr>
        <w:t>El número de solicitudes ciudadanas que fueron atendidas y concluidas para ampliar el sistema de alumbrado público durante los años 2013, 2014, 2015, 2016, 2017 y los meses que van del 2018.</w:t>
      </w:r>
    </w:p>
    <w:p w:rsidR="00DC328E" w:rsidRPr="0090580D" w:rsidRDefault="00DC328E" w:rsidP="00DC328E">
      <w:pPr>
        <w:ind w:left="567" w:right="900"/>
        <w:jc w:val="both"/>
        <w:rPr>
          <w:rFonts w:ascii="Palatino Linotype" w:hAnsi="Palatino Linotype"/>
        </w:rPr>
      </w:pPr>
    </w:p>
    <w:p w:rsidR="00DC328E" w:rsidRDefault="00DC328E" w:rsidP="00DC328E">
      <w:pPr>
        <w:ind w:left="567" w:right="900"/>
        <w:jc w:val="both"/>
        <w:rPr>
          <w:rFonts w:ascii="Palatino Linotype" w:hAnsi="Palatino Linotype"/>
          <w:b/>
        </w:rPr>
      </w:pPr>
      <w:r w:rsidRPr="0090580D">
        <w:rPr>
          <w:rFonts w:ascii="Palatino Linotype" w:hAnsi="Palatino Linotype"/>
          <w:b/>
        </w:rPr>
        <w:t>V.- ADMINISTRACIÓN DEL SERVICIO DE ALUMBRADO PÚBLICO</w:t>
      </w:r>
    </w:p>
    <w:p w:rsidR="00DC328E" w:rsidRPr="0090580D" w:rsidRDefault="00DC328E" w:rsidP="00DC328E">
      <w:pPr>
        <w:ind w:left="567" w:right="900"/>
        <w:jc w:val="both"/>
        <w:rPr>
          <w:rFonts w:ascii="Palatino Linotype" w:hAnsi="Palatino Linotype"/>
          <w:b/>
        </w:rPr>
      </w:pP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 xml:space="preserve">1. </w:t>
      </w:r>
      <w:r w:rsidRPr="0090580D">
        <w:rPr>
          <w:rFonts w:ascii="Palatino Linotype" w:hAnsi="Palatino Linotype"/>
        </w:rPr>
        <w:t>Se solicita Copia del contrato de prestación de servicios por concepto de suministro de energía eléctrica por parte de la CFE al municipio (ayuntamiento).</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2.</w:t>
      </w:r>
      <w:r w:rsidRPr="0090580D">
        <w:rPr>
          <w:rFonts w:ascii="Palatino Linotype" w:hAnsi="Palatino Linotype"/>
        </w:rPr>
        <w:t xml:space="preserve"> Se solicita Copia del convenio de “Peso por Peso” firmado entre la CFE y el municipio (ayuntamiento).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lastRenderedPageBreak/>
        <w:t>3.</w:t>
      </w:r>
      <w:r w:rsidRPr="0090580D">
        <w:rPr>
          <w:rFonts w:ascii="Palatino Linotype" w:hAnsi="Palatino Linotype"/>
        </w:rPr>
        <w:t xml:space="preserve"> Se solicita Copia del convenio para recaudar el Derecho de Alumbrado Público “DAP” firmado entre la CFE y el municipio (ayuntamiento). Así como la recaudación (monto) reportado por CFE al municipio de los años 2013, 2014, 2015, 2016, 2017 y los meses que van de 2018.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4.</w:t>
      </w:r>
      <w:r w:rsidRPr="0090580D">
        <w:rPr>
          <w:rFonts w:ascii="Palatino Linotype" w:hAnsi="Palatino Linotype"/>
        </w:rPr>
        <w:t xml:space="preserve"> El listado y/o número de juicios y controversias promovidos por particulares en contra del municipio por el cobro del Derecho de Alumbrado Público “DAP” durante los años 2013, 2014, 2015, 2016, 2017 y los meses que van de 2018. </w:t>
      </w:r>
    </w:p>
    <w:p w:rsidR="00DC328E" w:rsidRPr="0090580D" w:rsidRDefault="00DC328E" w:rsidP="00DC328E">
      <w:pPr>
        <w:ind w:left="567" w:right="900"/>
        <w:jc w:val="both"/>
        <w:rPr>
          <w:rFonts w:ascii="Palatino Linotype" w:hAnsi="Palatino Linotype"/>
        </w:rPr>
      </w:pPr>
      <w:r w:rsidRPr="0090580D">
        <w:rPr>
          <w:rFonts w:ascii="Palatino Linotype" w:hAnsi="Palatino Linotype"/>
          <w:b/>
        </w:rPr>
        <w:t>5.</w:t>
      </w:r>
      <w:r w:rsidRPr="0090580D">
        <w:rPr>
          <w:rFonts w:ascii="Palatino Linotype" w:hAnsi="Palatino Linotype"/>
        </w:rPr>
        <w:t xml:space="preserve"> El listado y/o número de juicios y controversias perdidos y ganados por el ayuntamiento (municipio) ante los particulares que reclaman el pago indebido del Derecho de Alumbrado Público durante los años 2013, 2014, 2015, 2016, 2017 y los meses que van de 2018. </w:t>
      </w:r>
    </w:p>
    <w:p w:rsidR="00DC328E" w:rsidRDefault="00DC328E" w:rsidP="00DC328E">
      <w:pPr>
        <w:ind w:left="567" w:right="900"/>
        <w:jc w:val="both"/>
        <w:rPr>
          <w:rFonts w:ascii="Palatino Linotype" w:hAnsi="Palatino Linotype"/>
        </w:rPr>
      </w:pPr>
      <w:r w:rsidRPr="0090580D">
        <w:rPr>
          <w:rFonts w:ascii="Palatino Linotype" w:hAnsi="Palatino Linotype"/>
          <w:b/>
        </w:rPr>
        <w:t xml:space="preserve">6. </w:t>
      </w:r>
      <w:r w:rsidRPr="0090580D">
        <w:rPr>
          <w:rFonts w:ascii="Palatino Linotype" w:hAnsi="Palatino Linotype"/>
        </w:rPr>
        <w:t>Las normas y lineamientos que el municipio sigue para operar y proporcionar el servicio</w:t>
      </w:r>
      <w:r>
        <w:rPr>
          <w:rFonts w:ascii="Palatino Linotype" w:hAnsi="Palatino Linotype"/>
        </w:rPr>
        <w:t xml:space="preserve"> de alumbrado público municipal.”</w:t>
      </w:r>
    </w:p>
    <w:p w:rsidR="0078480F" w:rsidRDefault="0078480F" w:rsidP="0078480F">
      <w:pPr>
        <w:ind w:right="900"/>
        <w:rPr>
          <w:rFonts w:ascii="Palatino Linotype" w:hAnsi="Palatino Linotype"/>
        </w:rPr>
      </w:pPr>
    </w:p>
    <w:p w:rsidR="00DC328E" w:rsidRPr="0076150E" w:rsidRDefault="00DC328E" w:rsidP="00DC328E">
      <w:pPr>
        <w:pStyle w:val="Prrafodelista"/>
        <w:autoSpaceDE w:val="0"/>
        <w:autoSpaceDN w:val="0"/>
        <w:adjustRightInd w:val="0"/>
        <w:spacing w:before="240" w:after="160" w:line="360" w:lineRule="auto"/>
        <w:ind w:left="0"/>
        <w:jc w:val="both"/>
        <w:rPr>
          <w:rFonts w:ascii="Palatino Linotype" w:hAnsi="Palatino Linotype" w:cs="Arial"/>
        </w:rPr>
      </w:pPr>
      <w:r w:rsidRPr="0076150E">
        <w:rPr>
          <w:rFonts w:ascii="Palatino Linotype" w:hAnsi="Palatino Linotype" w:cs="Arial"/>
        </w:rPr>
        <w:t xml:space="preserve">Por otra parte, al referirnos al acto impugnado por </w:t>
      </w:r>
      <w:r>
        <w:rPr>
          <w:rFonts w:ascii="Palatino Linotype" w:hAnsi="Palatino Linotype" w:cs="Arial"/>
          <w:b/>
        </w:rPr>
        <w:t>La</w:t>
      </w:r>
      <w:r w:rsidRPr="0076150E">
        <w:rPr>
          <w:rFonts w:ascii="Palatino Linotype" w:hAnsi="Palatino Linotype" w:cs="Arial"/>
          <w:b/>
        </w:rPr>
        <w:t xml:space="preserve"> Recurrente, </w:t>
      </w:r>
      <w:r w:rsidRPr="0076150E">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DC328E" w:rsidRPr="0076150E" w:rsidRDefault="00DC328E" w:rsidP="00DC328E">
      <w:pPr>
        <w:pStyle w:val="Prrafodelista"/>
        <w:autoSpaceDE w:val="0"/>
        <w:autoSpaceDN w:val="0"/>
        <w:adjustRightInd w:val="0"/>
        <w:ind w:left="851" w:right="851"/>
        <w:jc w:val="both"/>
        <w:rPr>
          <w:rFonts w:ascii="Palatino Linotype" w:hAnsi="Palatino Linotype"/>
          <w:i/>
          <w:sz w:val="22"/>
          <w:szCs w:val="22"/>
        </w:rPr>
      </w:pPr>
      <w:r w:rsidRPr="0076150E">
        <w:rPr>
          <w:rFonts w:ascii="Palatino Linotype" w:hAnsi="Palatino Linotype"/>
          <w:b/>
          <w:bCs/>
          <w:i/>
          <w:sz w:val="22"/>
          <w:szCs w:val="22"/>
        </w:rPr>
        <w:t xml:space="preserve">“Artículo 179. </w:t>
      </w:r>
      <w:r w:rsidRPr="0076150E">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DC328E" w:rsidRPr="0076150E" w:rsidRDefault="00DC328E" w:rsidP="00DC328E">
      <w:pPr>
        <w:pStyle w:val="Prrafodelista"/>
        <w:autoSpaceDE w:val="0"/>
        <w:autoSpaceDN w:val="0"/>
        <w:adjustRightInd w:val="0"/>
        <w:ind w:left="851" w:right="851"/>
        <w:jc w:val="both"/>
        <w:rPr>
          <w:rFonts w:ascii="Palatino Linotype" w:hAnsi="Palatino Linotype"/>
          <w:i/>
          <w:sz w:val="22"/>
          <w:szCs w:val="22"/>
        </w:rPr>
      </w:pPr>
      <w:r w:rsidRPr="0076150E">
        <w:rPr>
          <w:rFonts w:ascii="Palatino Linotype" w:hAnsi="Palatino Linotype"/>
          <w:b/>
          <w:bCs/>
          <w:i/>
          <w:sz w:val="22"/>
          <w:szCs w:val="22"/>
        </w:rPr>
        <w:t xml:space="preserve">VII. </w:t>
      </w:r>
      <w:r w:rsidRPr="0076150E">
        <w:rPr>
          <w:rFonts w:ascii="Palatino Linotype" w:hAnsi="Palatino Linotype"/>
          <w:i/>
          <w:sz w:val="22"/>
          <w:szCs w:val="22"/>
        </w:rPr>
        <w:t>La falta de respuesta a una solicitud de acceso a la información</w:t>
      </w:r>
    </w:p>
    <w:p w:rsidR="00DC328E" w:rsidRPr="0076150E" w:rsidRDefault="00DC328E" w:rsidP="00DC328E">
      <w:pPr>
        <w:pStyle w:val="Prrafodelista"/>
        <w:autoSpaceDE w:val="0"/>
        <w:autoSpaceDN w:val="0"/>
        <w:adjustRightInd w:val="0"/>
        <w:ind w:left="851" w:right="851"/>
        <w:rPr>
          <w:rFonts w:ascii="Palatino Linotype" w:hAnsi="Palatino Linotype" w:cs="Arial"/>
          <w:b/>
          <w:i/>
        </w:rPr>
      </w:pPr>
      <w:r w:rsidRPr="0076150E">
        <w:rPr>
          <w:rFonts w:ascii="Palatino Linotype" w:hAnsi="Palatino Linotype" w:cs="Arial"/>
          <w:b/>
          <w:i/>
          <w:sz w:val="22"/>
          <w:szCs w:val="22"/>
        </w:rPr>
        <w:t>(…)”</w:t>
      </w:r>
      <w:r w:rsidRPr="0076150E">
        <w:rPr>
          <w:rFonts w:ascii="Palatino Linotype" w:hAnsi="Palatino Linotype" w:cs="Arial"/>
          <w:i/>
          <w:sz w:val="22"/>
          <w:szCs w:val="22"/>
        </w:rPr>
        <w:t xml:space="preserve"> </w:t>
      </w:r>
      <w:r w:rsidRPr="0076150E">
        <w:rPr>
          <w:rFonts w:ascii="Palatino Linotype" w:hAnsi="Palatino Linotype" w:cs="Arial"/>
          <w:b/>
          <w:i/>
        </w:rPr>
        <w:t>[Sic]</w:t>
      </w:r>
    </w:p>
    <w:p w:rsidR="00DC328E" w:rsidRPr="0076150E" w:rsidRDefault="00DC328E" w:rsidP="00DC328E">
      <w:pPr>
        <w:pStyle w:val="Sinespaciado"/>
        <w:rPr>
          <w:sz w:val="16"/>
        </w:rPr>
      </w:pPr>
    </w:p>
    <w:p w:rsidR="00DC328E" w:rsidRPr="0076150E" w:rsidRDefault="00DC328E" w:rsidP="00DC328E">
      <w:pPr>
        <w:pStyle w:val="Prrafodelista"/>
        <w:autoSpaceDE w:val="0"/>
        <w:autoSpaceDN w:val="0"/>
        <w:adjustRightInd w:val="0"/>
        <w:spacing w:before="240" w:after="160" w:line="360" w:lineRule="auto"/>
        <w:ind w:left="0"/>
        <w:jc w:val="both"/>
        <w:rPr>
          <w:rFonts w:ascii="Palatino Linotype" w:hAnsi="Palatino Linotype" w:cs="Arial"/>
          <w:b/>
        </w:rPr>
      </w:pPr>
      <w:r w:rsidRPr="0076150E">
        <w:rPr>
          <w:rFonts w:ascii="Palatino Linotype" w:hAnsi="Palatino Linotype" w:cs="Arial"/>
        </w:rPr>
        <w:t xml:space="preserve">En este tenor, resulta evidente que las razones o motivos de inconformidad hechos valer por </w:t>
      </w:r>
      <w:r>
        <w:rPr>
          <w:rFonts w:ascii="Palatino Linotype" w:hAnsi="Palatino Linotype" w:cs="Arial"/>
          <w:b/>
        </w:rPr>
        <w:t>La</w:t>
      </w:r>
      <w:r w:rsidRPr="0076150E">
        <w:rPr>
          <w:rFonts w:ascii="Palatino Linotype" w:hAnsi="Palatino Linotype" w:cs="Arial"/>
          <w:b/>
        </w:rPr>
        <w:t xml:space="preserve"> Recurrente, </w:t>
      </w:r>
      <w:r w:rsidRPr="0076150E">
        <w:rPr>
          <w:rFonts w:ascii="Palatino Linotype" w:hAnsi="Palatino Linotype" w:cs="Arial"/>
        </w:rPr>
        <w:t xml:space="preserve">resultan fundados y procedentes, en virtud de que como consta en los expedientes electrónicos del </w:t>
      </w:r>
      <w:r w:rsidRPr="0076150E">
        <w:rPr>
          <w:rFonts w:ascii="Palatino Linotype" w:hAnsi="Palatino Linotype" w:cs="Arial"/>
          <w:b/>
        </w:rPr>
        <w:t xml:space="preserve">SAIMEX, </w:t>
      </w:r>
      <w:r w:rsidRPr="0076150E">
        <w:rPr>
          <w:rFonts w:ascii="Palatino Linotype" w:hAnsi="Palatino Linotype" w:cs="Arial"/>
        </w:rPr>
        <w:t xml:space="preserve">se acredita que </w:t>
      </w:r>
      <w:r w:rsidRPr="0076150E">
        <w:rPr>
          <w:rFonts w:ascii="Palatino Linotype" w:hAnsi="Palatino Linotype" w:cs="Arial"/>
          <w:b/>
        </w:rPr>
        <w:t xml:space="preserve">El Sujeto </w:t>
      </w:r>
      <w:r w:rsidRPr="0076150E">
        <w:rPr>
          <w:rFonts w:ascii="Palatino Linotype" w:hAnsi="Palatino Linotype" w:cs="Arial"/>
          <w:b/>
        </w:rPr>
        <w:lastRenderedPageBreak/>
        <w:t xml:space="preserve">Obligado </w:t>
      </w:r>
      <w:r w:rsidRPr="0076150E">
        <w:rPr>
          <w:rFonts w:ascii="Palatino Linotype" w:hAnsi="Palatino Linotype" w:cs="Arial"/>
        </w:rPr>
        <w:t xml:space="preserve">fue omiso en responder la solicitud de información hecha por </w:t>
      </w:r>
      <w:r>
        <w:rPr>
          <w:rFonts w:ascii="Palatino Linotype" w:hAnsi="Palatino Linotype" w:cs="Arial"/>
          <w:b/>
        </w:rPr>
        <w:t>La</w:t>
      </w:r>
      <w:r w:rsidRPr="0076150E">
        <w:rPr>
          <w:rFonts w:ascii="Palatino Linotype" w:hAnsi="Palatino Linotype" w:cs="Arial"/>
          <w:b/>
        </w:rPr>
        <w:t xml:space="preserve"> Recurrente, </w:t>
      </w:r>
      <w:r w:rsidRPr="0076150E">
        <w:rPr>
          <w:rFonts w:ascii="Palatino Linotype" w:hAnsi="Palatino Linotype" w:cs="Arial"/>
        </w:rPr>
        <w:t xml:space="preserve">por ello </w:t>
      </w:r>
      <w:r w:rsidRPr="0076150E">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DC328E" w:rsidRPr="00F87694" w:rsidRDefault="00DC328E" w:rsidP="00DC328E">
      <w:pPr>
        <w:pStyle w:val="Sinespaciado"/>
        <w:rPr>
          <w:sz w:val="8"/>
        </w:rPr>
      </w:pPr>
    </w:p>
    <w:p w:rsidR="00DC328E" w:rsidRPr="0076150E" w:rsidRDefault="00DC328E" w:rsidP="00DC328E">
      <w:pPr>
        <w:pStyle w:val="Prrafodelista"/>
        <w:autoSpaceDE w:val="0"/>
        <w:autoSpaceDN w:val="0"/>
        <w:adjustRightInd w:val="0"/>
        <w:spacing w:before="240" w:after="160" w:line="360" w:lineRule="auto"/>
        <w:ind w:left="0"/>
        <w:jc w:val="both"/>
        <w:rPr>
          <w:rFonts w:ascii="Palatino Linotype" w:hAnsi="Palatino Linotype" w:cs="Arial"/>
        </w:rPr>
      </w:pPr>
      <w:r w:rsidRPr="0076150E">
        <w:rPr>
          <w:rFonts w:ascii="Palatino Linotype" w:hAnsi="Palatino Linotype" w:cs="Arial"/>
        </w:rPr>
        <w:t xml:space="preserve">Dicho lo anterior, considerando la información requerida por </w:t>
      </w:r>
      <w:r>
        <w:rPr>
          <w:rFonts w:ascii="Palatino Linotype" w:hAnsi="Palatino Linotype" w:cs="Arial"/>
          <w:b/>
        </w:rPr>
        <w:t>La</w:t>
      </w:r>
      <w:r w:rsidRPr="0076150E">
        <w:rPr>
          <w:rFonts w:ascii="Palatino Linotype" w:hAnsi="Palatino Linotype" w:cs="Arial"/>
          <w:b/>
        </w:rPr>
        <w:t xml:space="preserve"> Recurrente </w:t>
      </w:r>
      <w:r w:rsidRPr="0076150E">
        <w:rPr>
          <w:rFonts w:ascii="Palatino Linotype" w:hAnsi="Palatino Linotype" w:cs="Arial"/>
        </w:rPr>
        <w:t xml:space="preserve">en su solicitud de información, y ante la falta de respuesta, se establece que la materia de estudio se centrará en las atribuciones del </w:t>
      </w:r>
      <w:r w:rsidRPr="0076150E">
        <w:rPr>
          <w:rFonts w:ascii="Palatino Linotype" w:hAnsi="Palatino Linotype" w:cs="Arial"/>
          <w:b/>
        </w:rPr>
        <w:t xml:space="preserve">Sujeto Obligado, </w:t>
      </w:r>
      <w:r w:rsidRPr="0076150E">
        <w:rPr>
          <w:rFonts w:ascii="Palatino Linotype" w:hAnsi="Palatino Linotype" w:cs="Arial"/>
        </w:rPr>
        <w:t>a efecto de determinar si éste genera, posee o administra dicha información.</w:t>
      </w:r>
    </w:p>
    <w:p w:rsidR="00DC328E" w:rsidRDefault="00DC328E" w:rsidP="00DC328E">
      <w:pPr>
        <w:pStyle w:val="Sinespaciado"/>
      </w:pPr>
    </w:p>
    <w:p w:rsidR="00DC328E" w:rsidRDefault="00DC328E" w:rsidP="00DC328E">
      <w:pPr>
        <w:autoSpaceDE w:val="0"/>
        <w:autoSpaceDN w:val="0"/>
        <w:adjustRightInd w:val="0"/>
        <w:spacing w:after="0" w:line="360" w:lineRule="auto"/>
        <w:jc w:val="both"/>
        <w:rPr>
          <w:rFonts w:ascii="Palatino Linotype" w:hAnsi="Palatino Linotype" w:cs="Arial"/>
          <w:sz w:val="24"/>
          <w:szCs w:val="24"/>
        </w:rPr>
      </w:pPr>
      <w:r w:rsidRPr="004C69B9">
        <w:rPr>
          <w:rFonts w:ascii="Palatino Linotype" w:hAnsi="Palatino Linotype" w:cs="Arial"/>
          <w:sz w:val="24"/>
          <w:szCs w:val="24"/>
        </w:rPr>
        <w:t xml:space="preserve">Una vez establecida y delimitada la materia del presente recurso de revisión, y atentos a </w:t>
      </w:r>
      <w:r w:rsidRPr="004C69B9">
        <w:rPr>
          <w:rFonts w:ascii="Palatino Linotype" w:hAnsi="Palatino Linotype"/>
          <w:sz w:val="24"/>
          <w:szCs w:val="24"/>
          <w:lang w:eastAsia="es-MX"/>
        </w:rPr>
        <w:t xml:space="preserve">la falta de respuesta del </w:t>
      </w:r>
      <w:r w:rsidRPr="004C69B9">
        <w:rPr>
          <w:rFonts w:ascii="Palatino Linotype" w:hAnsi="Palatino Linotype"/>
          <w:b/>
          <w:sz w:val="24"/>
          <w:szCs w:val="24"/>
          <w:lang w:eastAsia="es-MX"/>
        </w:rPr>
        <w:t>Sujeto Obligado</w:t>
      </w:r>
      <w:r w:rsidRPr="004C69B9">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FD1F0A">
        <w:rPr>
          <w:rFonts w:ascii="Palatino Linotype" w:hAnsi="Palatino Linotype"/>
          <w:b/>
          <w:sz w:val="24"/>
          <w:szCs w:val="24"/>
          <w:lang w:eastAsia="es-MX"/>
        </w:rPr>
        <w:t>Sujeto Obligado</w:t>
      </w:r>
      <w:r w:rsidRPr="004C69B9">
        <w:rPr>
          <w:rFonts w:ascii="Palatino Linotype" w:hAnsi="Palatino Linotype"/>
          <w:sz w:val="24"/>
          <w:szCs w:val="24"/>
          <w:lang w:eastAsia="es-MX"/>
        </w:rPr>
        <w:t xml:space="preserve"> de la misma, tal y como lo constituye</w:t>
      </w:r>
      <w:r>
        <w:rPr>
          <w:rFonts w:ascii="Palatino Linotype" w:hAnsi="Palatino Linotype"/>
          <w:sz w:val="24"/>
          <w:szCs w:val="24"/>
          <w:lang w:eastAsia="es-MX"/>
        </w:rPr>
        <w:t>n</w:t>
      </w:r>
      <w:r w:rsidRPr="004C69B9">
        <w:rPr>
          <w:rFonts w:ascii="Palatino Linotype" w:hAnsi="Palatino Linotype"/>
          <w:sz w:val="24"/>
          <w:szCs w:val="24"/>
          <w:lang w:eastAsia="es-MX"/>
        </w:rPr>
        <w:t xml:space="preserve"> </w:t>
      </w:r>
      <w:r>
        <w:rPr>
          <w:rFonts w:ascii="Palatino Linotype" w:hAnsi="Palatino Linotype" w:cs="Arial"/>
          <w:sz w:val="24"/>
          <w:szCs w:val="24"/>
        </w:rPr>
        <w:t xml:space="preserve">los artículos, 7 y </w:t>
      </w:r>
      <w:r w:rsidRPr="004C69B9">
        <w:rPr>
          <w:rFonts w:ascii="Palatino Linotype" w:hAnsi="Palatino Linotype" w:cs="Arial"/>
          <w:sz w:val="24"/>
          <w:szCs w:val="24"/>
        </w:rPr>
        <w:t>23</w:t>
      </w:r>
      <w:r>
        <w:rPr>
          <w:rFonts w:ascii="Palatino Linotype" w:hAnsi="Palatino Linotype" w:cs="Arial"/>
          <w:sz w:val="24"/>
          <w:szCs w:val="24"/>
        </w:rPr>
        <w:t xml:space="preserve">, fracción IV, </w:t>
      </w:r>
      <w:r w:rsidRPr="004C69B9">
        <w:rPr>
          <w:rFonts w:ascii="Palatino Linotype" w:hAnsi="Palatino Linotype" w:cs="Arial"/>
          <w:sz w:val="24"/>
          <w:szCs w:val="24"/>
        </w:rPr>
        <w:t>de la Ley de Transparencia y Acceso a la Información Pública del Estado de México y Municipios, que establece</w:t>
      </w:r>
      <w:r>
        <w:rPr>
          <w:rFonts w:ascii="Palatino Linotype" w:hAnsi="Palatino Linotype" w:cs="Arial"/>
          <w:sz w:val="24"/>
          <w:szCs w:val="24"/>
        </w:rPr>
        <w:t>n</w:t>
      </w:r>
      <w:r w:rsidRPr="004C69B9">
        <w:rPr>
          <w:rFonts w:ascii="Palatino Linotype" w:hAnsi="Palatino Linotype" w:cs="Arial"/>
          <w:sz w:val="24"/>
          <w:szCs w:val="24"/>
        </w:rPr>
        <w:t xml:space="preserve"> como deber de los sujetos obligados el hacer pública toda la información en su posesión, como se aprecia a continuación:</w:t>
      </w:r>
    </w:p>
    <w:p w:rsidR="00DC328E" w:rsidRPr="004C69B9" w:rsidRDefault="00DC328E" w:rsidP="00DC328E">
      <w:pPr>
        <w:pStyle w:val="Sinespaciado"/>
      </w:pPr>
    </w:p>
    <w:p w:rsidR="00DC328E" w:rsidRDefault="00DC328E" w:rsidP="009120B8">
      <w:pPr>
        <w:tabs>
          <w:tab w:val="left" w:pos="7938"/>
        </w:tabs>
        <w:autoSpaceDE w:val="0"/>
        <w:autoSpaceDN w:val="0"/>
        <w:adjustRightInd w:val="0"/>
        <w:spacing w:after="0" w:line="240" w:lineRule="auto"/>
        <w:ind w:left="567" w:right="900"/>
        <w:jc w:val="both"/>
        <w:rPr>
          <w:rFonts w:ascii="Palatino Linotype" w:hAnsi="Palatino Linotype" w:cs="Arial"/>
          <w:i/>
        </w:rPr>
      </w:pPr>
      <w:r w:rsidRPr="00CB4B8D">
        <w:rPr>
          <w:rFonts w:ascii="Palatino Linotype" w:hAnsi="Palatino Linotype" w:cs="Arial"/>
          <w:i/>
        </w:rPr>
        <w:t>“</w:t>
      </w:r>
      <w:r w:rsidRPr="00CB4B8D">
        <w:rPr>
          <w:rFonts w:ascii="Palatino Linotype" w:hAnsi="Palatino Linotype" w:cs="Arial"/>
          <w:b/>
          <w:i/>
        </w:rPr>
        <w:t>Artículo 7. El Estado de México garantizará el efectivo acceso de toda persona a la información en posesión de cualquier entidad,</w:t>
      </w:r>
      <w:r w:rsidRPr="00CB4B8D">
        <w:rPr>
          <w:rFonts w:ascii="Palatino Linotype" w:hAnsi="Palatino Linotype" w:cs="Arial"/>
          <w:i/>
        </w:rPr>
        <w:t xml:space="preserve"> autoridad, órgano y organismo de los poderes Ejecutivo, Legislativo y Judicial, órganos autónomos, </w:t>
      </w:r>
      <w:r w:rsidRPr="00B74E64">
        <w:rPr>
          <w:rFonts w:ascii="Palatino Linotype" w:hAnsi="Palatino Linotype" w:cs="Arial"/>
          <w:i/>
        </w:rPr>
        <w:t>partidos políticos</w:t>
      </w:r>
      <w:r w:rsidRPr="00CB4B8D">
        <w:rPr>
          <w:rFonts w:ascii="Palatino Linotype" w:hAnsi="Palatino Linotype" w:cs="Arial"/>
          <w:i/>
        </w:rPr>
        <w:t xml:space="preserve">, fideicomisos y fondos públicos, así como de cualquier persona física, jurídico colectiva o sindicato </w:t>
      </w:r>
      <w:r w:rsidRPr="00CB4B8D">
        <w:rPr>
          <w:rFonts w:ascii="Palatino Linotype" w:hAnsi="Palatino Linotype" w:cs="Arial"/>
          <w:b/>
          <w:i/>
        </w:rPr>
        <w:t>que reciba y ejerza recursos públicos</w:t>
      </w:r>
      <w:r w:rsidRPr="00CB4B8D">
        <w:rPr>
          <w:rFonts w:ascii="Palatino Linotype" w:hAnsi="Palatino Linotype" w:cs="Arial"/>
          <w:i/>
        </w:rPr>
        <w:t xml:space="preserve"> o realice actos de autoridad </w:t>
      </w:r>
      <w:r w:rsidRPr="000B7915">
        <w:rPr>
          <w:rFonts w:ascii="Palatino Linotype" w:hAnsi="Palatino Linotype" w:cs="Arial"/>
          <w:i/>
        </w:rPr>
        <w:t>en el ámbito de competencia del Estado de México y sus municipios</w:t>
      </w:r>
      <w:r w:rsidRPr="00CB4B8D">
        <w:rPr>
          <w:rFonts w:ascii="Palatino Linotype" w:hAnsi="Palatino Linotype" w:cs="Arial"/>
          <w:i/>
        </w:rPr>
        <w:t>.</w:t>
      </w:r>
      <w:r>
        <w:rPr>
          <w:rFonts w:ascii="Palatino Linotype" w:hAnsi="Palatino Linotype" w:cs="Arial"/>
          <w:i/>
        </w:rPr>
        <w:t xml:space="preserve"> </w:t>
      </w:r>
    </w:p>
    <w:p w:rsidR="00DC328E" w:rsidRDefault="00DC328E" w:rsidP="009120B8">
      <w:pPr>
        <w:tabs>
          <w:tab w:val="left" w:pos="7938"/>
        </w:tabs>
        <w:autoSpaceDE w:val="0"/>
        <w:autoSpaceDN w:val="0"/>
        <w:adjustRightInd w:val="0"/>
        <w:spacing w:after="0" w:line="240" w:lineRule="auto"/>
        <w:ind w:left="567" w:right="900"/>
        <w:jc w:val="both"/>
        <w:rPr>
          <w:rFonts w:ascii="Palatino Linotype" w:hAnsi="Palatino Linotype" w:cs="Arial"/>
          <w:i/>
        </w:rPr>
      </w:pPr>
    </w:p>
    <w:p w:rsidR="00DC328E" w:rsidRPr="0094156D" w:rsidRDefault="00DC328E" w:rsidP="009120B8">
      <w:pPr>
        <w:tabs>
          <w:tab w:val="left" w:pos="7938"/>
        </w:tabs>
        <w:autoSpaceDE w:val="0"/>
        <w:autoSpaceDN w:val="0"/>
        <w:adjustRightInd w:val="0"/>
        <w:spacing w:after="0" w:line="240" w:lineRule="auto"/>
        <w:ind w:left="567" w:right="900"/>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DC328E" w:rsidRPr="00BA2D24" w:rsidRDefault="00DC328E" w:rsidP="009120B8">
      <w:pPr>
        <w:tabs>
          <w:tab w:val="left" w:pos="7938"/>
        </w:tabs>
        <w:spacing w:after="0" w:line="240" w:lineRule="auto"/>
        <w:ind w:left="567" w:right="900"/>
        <w:jc w:val="both"/>
        <w:rPr>
          <w:rFonts w:ascii="Palatino Linotype" w:hAnsi="Palatino Linotype" w:cs="Arial"/>
          <w:bCs/>
          <w:i/>
        </w:rPr>
      </w:pPr>
      <w:r>
        <w:rPr>
          <w:rFonts w:ascii="Palatino Linotype" w:hAnsi="Palatino Linotype" w:cs="Arial"/>
          <w:bCs/>
          <w:i/>
        </w:rPr>
        <w:t>(</w:t>
      </w:r>
      <w:r w:rsidRPr="00BA2D24">
        <w:rPr>
          <w:rFonts w:ascii="Palatino Linotype" w:hAnsi="Palatino Linotype" w:cs="Arial"/>
          <w:bCs/>
          <w:i/>
        </w:rPr>
        <w:t>…</w:t>
      </w:r>
      <w:r>
        <w:rPr>
          <w:rFonts w:ascii="Palatino Linotype" w:hAnsi="Palatino Linotype" w:cs="Arial"/>
          <w:bCs/>
          <w:i/>
        </w:rPr>
        <w:t>)</w:t>
      </w:r>
    </w:p>
    <w:p w:rsidR="00DC328E" w:rsidRDefault="00DC328E" w:rsidP="009120B8">
      <w:pPr>
        <w:tabs>
          <w:tab w:val="left" w:pos="7938"/>
        </w:tabs>
        <w:spacing w:after="0" w:line="240" w:lineRule="auto"/>
        <w:ind w:left="567" w:right="900"/>
        <w:jc w:val="both"/>
        <w:rPr>
          <w:rFonts w:ascii="Palatino Linotype" w:hAnsi="Palatino Linotype" w:cs="Arial"/>
          <w:bCs/>
          <w:i/>
        </w:rPr>
      </w:pPr>
      <w:r w:rsidRPr="00B74E64">
        <w:rPr>
          <w:rFonts w:ascii="Palatino Linotype" w:hAnsi="Palatino Linotype" w:cs="Arial"/>
          <w:b/>
          <w:bCs/>
          <w:i/>
        </w:rPr>
        <w:t xml:space="preserve">IV. </w:t>
      </w:r>
      <w:r w:rsidRPr="00B74E64">
        <w:rPr>
          <w:rFonts w:ascii="Palatino Linotype" w:hAnsi="Palatino Linotype" w:cs="Arial"/>
          <w:b/>
          <w:bCs/>
          <w:i/>
          <w:u w:val="single"/>
        </w:rPr>
        <w:t>Los ayuntamientos y las dependencias, organismos, órganos y entidades de la administración municipal</w:t>
      </w:r>
      <w:r w:rsidRPr="000B7915">
        <w:rPr>
          <w:rFonts w:ascii="Palatino Linotype" w:hAnsi="Palatino Linotype" w:cs="Arial"/>
          <w:bCs/>
          <w:i/>
        </w:rPr>
        <w:t>;</w:t>
      </w:r>
    </w:p>
    <w:p w:rsidR="00DC328E" w:rsidRDefault="00DC328E" w:rsidP="00DC328E">
      <w:pPr>
        <w:pStyle w:val="Sinespaciado"/>
      </w:pPr>
    </w:p>
    <w:p w:rsidR="00DC328E" w:rsidRPr="000C2930" w:rsidRDefault="00DC328E" w:rsidP="00DC328E">
      <w:pPr>
        <w:spacing w:before="240" w:after="240" w:line="360" w:lineRule="auto"/>
        <w:contextualSpacing/>
        <w:jc w:val="both"/>
        <w:rPr>
          <w:rFonts w:ascii="Palatino Linotype" w:eastAsia="MS Mincho" w:hAnsi="Palatino Linotype" w:cs="Times New Roman"/>
          <w:color w:val="000000"/>
          <w:sz w:val="24"/>
        </w:rPr>
      </w:pPr>
      <w:r w:rsidRPr="000C2930">
        <w:rPr>
          <w:rFonts w:ascii="Palatino Linotype" w:hAnsi="Palatino Linotype"/>
          <w:sz w:val="24"/>
          <w:lang w:val="es-AR"/>
        </w:rPr>
        <w:t xml:space="preserve">Primeramente es importante señalar que el </w:t>
      </w:r>
      <w:r w:rsidRPr="000C2930">
        <w:rPr>
          <w:rFonts w:ascii="Palatino Linotype" w:hAnsi="Palatino Linotype"/>
          <w:b/>
          <w:sz w:val="24"/>
        </w:rPr>
        <w:t>Manual para la Planeación, Programación y Presupuestación Municip</w:t>
      </w:r>
      <w:r>
        <w:rPr>
          <w:rFonts w:ascii="Palatino Linotype" w:hAnsi="Palatino Linotype"/>
          <w:b/>
          <w:sz w:val="24"/>
        </w:rPr>
        <w:t>al para el Ejercicio Fiscal 2018</w:t>
      </w:r>
      <w:r w:rsidRPr="000C2930">
        <w:rPr>
          <w:rFonts w:ascii="Palatino Linotype" w:hAnsi="Palatino Linotype"/>
          <w:sz w:val="24"/>
        </w:rPr>
        <w:t>, dentro de su Marco Conceptual numeral 1.2, definen al presupuesto como:</w:t>
      </w:r>
    </w:p>
    <w:p w:rsidR="00DC328E" w:rsidRDefault="00DC328E" w:rsidP="009120B8">
      <w:pPr>
        <w:autoSpaceDE w:val="0"/>
        <w:autoSpaceDN w:val="0"/>
        <w:adjustRightInd w:val="0"/>
        <w:spacing w:after="0" w:line="240" w:lineRule="auto"/>
        <w:ind w:left="993" w:right="900"/>
        <w:jc w:val="both"/>
        <w:rPr>
          <w:rFonts w:ascii="Palatino Linotype" w:hAnsi="Palatino Linotype"/>
          <w:b/>
          <w:i/>
        </w:rPr>
      </w:pPr>
      <w:r w:rsidRPr="005B1FA4">
        <w:rPr>
          <w:rFonts w:ascii="Palatino Linotype" w:hAnsi="Palatino Linotype"/>
          <w:i/>
        </w:rPr>
        <w:t>“</w:t>
      </w:r>
      <w:r w:rsidRPr="005B1FA4">
        <w:rPr>
          <w:rFonts w:ascii="Palatino Linotype" w:hAnsi="Palatino Linotype"/>
          <w:b/>
          <w:i/>
        </w:rPr>
        <w:t>1.2 Marco Conceptual</w:t>
      </w:r>
    </w:p>
    <w:p w:rsidR="00DC328E" w:rsidRDefault="00DC328E" w:rsidP="009120B8">
      <w:pPr>
        <w:autoSpaceDE w:val="0"/>
        <w:autoSpaceDN w:val="0"/>
        <w:adjustRightInd w:val="0"/>
        <w:spacing w:after="0" w:line="240" w:lineRule="auto"/>
        <w:ind w:left="993" w:right="900"/>
        <w:jc w:val="both"/>
        <w:rPr>
          <w:rFonts w:ascii="Palatino Linotype" w:hAnsi="Palatino Linotype"/>
          <w:i/>
        </w:rPr>
      </w:pPr>
      <w:r w:rsidRPr="005B1FA4">
        <w:rPr>
          <w:rFonts w:ascii="Palatino Linotype" w:hAnsi="Palatino Linotype"/>
          <w:b/>
          <w:i/>
        </w:rPr>
        <w:t>Definición del Presupuesto</w:t>
      </w:r>
      <w:r w:rsidRPr="003F297D">
        <w:rPr>
          <w:rFonts w:ascii="Palatino Linotype" w:hAnsi="Palatino Linotype"/>
          <w:b/>
          <w:i/>
        </w:rPr>
        <w:t>.-</w:t>
      </w:r>
      <w:r>
        <w:rPr>
          <w:rFonts w:ascii="Palatino Linotype" w:hAnsi="Palatino Linotype"/>
          <w:i/>
        </w:rPr>
        <w:t xml:space="preserve"> </w:t>
      </w:r>
      <w:r w:rsidRPr="005B1FA4">
        <w:rPr>
          <w:rFonts w:ascii="Palatino Linotype" w:hAnsi="Palatino Linotype"/>
          <w:i/>
        </w:rPr>
        <w:t xml:space="preserve">Con base en lo que establece el artículo 285 del Código Financiero del Estado de México y Municipios, el </w:t>
      </w:r>
      <w:r w:rsidRPr="005B1FA4">
        <w:rPr>
          <w:rFonts w:ascii="Palatino Linotype" w:hAnsi="Palatino Linotype"/>
          <w:b/>
          <w:i/>
        </w:rPr>
        <w:t>Presupuesto de Egresos Municipal se conceptualiza como</w:t>
      </w:r>
      <w:r w:rsidRPr="005B1FA4">
        <w:rPr>
          <w:rFonts w:ascii="Palatino Linotype" w:hAnsi="Palatino Linotype"/>
          <w:i/>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DC328E" w:rsidRPr="001609A4" w:rsidRDefault="00DC328E" w:rsidP="009120B8">
      <w:pPr>
        <w:autoSpaceDE w:val="0"/>
        <w:autoSpaceDN w:val="0"/>
        <w:adjustRightInd w:val="0"/>
        <w:spacing w:before="240" w:after="240" w:line="240" w:lineRule="auto"/>
        <w:ind w:left="993" w:right="900"/>
        <w:jc w:val="both"/>
        <w:rPr>
          <w:rFonts w:ascii="Palatino Linotype" w:hAnsi="Palatino Linotype"/>
          <w:i/>
        </w:rPr>
      </w:pPr>
      <w:r w:rsidRPr="005B1FA4">
        <w:rPr>
          <w:rFonts w:ascii="Palatino Linotype" w:hAnsi="Palatino Linotype"/>
          <w:b/>
          <w:i/>
        </w:rPr>
        <w:t>El presupuesto público involucra los planes, políticas, programas, proyectos, estrategias y objetivos del municipio</w:t>
      </w:r>
      <w:r w:rsidRPr="005B1FA4">
        <w:rPr>
          <w:rFonts w:ascii="Palatino Linotype" w:hAnsi="Palatino Linotype"/>
          <w:i/>
        </w:rPr>
        <w:t xml:space="preserve">, como medio efectivo de control del </w:t>
      </w:r>
      <w:r w:rsidRPr="003F297D">
        <w:rPr>
          <w:rFonts w:ascii="Palatino Linotype" w:hAnsi="Palatino Linotype"/>
          <w:b/>
          <w:i/>
          <w:u w:val="single"/>
        </w:rPr>
        <w:t>gasto para gastos e inversiones</w:t>
      </w:r>
      <w:r w:rsidRPr="005B1FA4">
        <w:rPr>
          <w:rFonts w:ascii="Palatino Linotype" w:hAnsi="Palatino Linotype"/>
          <w:i/>
        </w:rPr>
        <w:t>.</w:t>
      </w:r>
      <w:r>
        <w:rPr>
          <w:rFonts w:ascii="Palatino Linotype" w:hAnsi="Palatino Linotype"/>
          <w:i/>
        </w:rPr>
        <w:t>”</w:t>
      </w:r>
    </w:p>
    <w:p w:rsidR="00DC328E" w:rsidRPr="000C2930" w:rsidRDefault="00DC328E" w:rsidP="00DC328E">
      <w:pPr>
        <w:pStyle w:val="Sinespaciado"/>
        <w:rPr>
          <w:sz w:val="16"/>
        </w:rPr>
      </w:pPr>
    </w:p>
    <w:p w:rsidR="00DC328E" w:rsidRPr="000C2930" w:rsidRDefault="00DC328E" w:rsidP="00DC328E">
      <w:pPr>
        <w:spacing w:before="240" w:after="240" w:line="360" w:lineRule="auto"/>
        <w:contextualSpacing/>
        <w:jc w:val="both"/>
        <w:rPr>
          <w:rFonts w:ascii="Palatino Linotype" w:eastAsia="MS Mincho" w:hAnsi="Palatino Linotype" w:cs="Times New Roman"/>
          <w:color w:val="000000"/>
          <w:sz w:val="24"/>
        </w:rPr>
      </w:pPr>
      <w:r w:rsidRPr="000C2930">
        <w:rPr>
          <w:rFonts w:ascii="Palatino Linotype" w:hAnsi="Palatino Linotype"/>
          <w:sz w:val="24"/>
        </w:rPr>
        <w:t xml:space="preserve">Por lo tanto, efectivamente el presupuesto es la estimación financiera anticipada, generalmente anual, de los egresos e ingresos del gobierno, necesario para cumplir </w:t>
      </w:r>
      <w:r w:rsidRPr="000C2930">
        <w:rPr>
          <w:rFonts w:ascii="Palatino Linotype" w:hAnsi="Palatino Linotype"/>
          <w:sz w:val="24"/>
        </w:rPr>
        <w:lastRenderedPageBreak/>
        <w:t>con los propósitos de un programa determinado, el cual constituye un instrumento operativo básico para la ejecución para las decisiones de política, económica y de operación, a</w:t>
      </w:r>
      <w:r>
        <w:rPr>
          <w:rFonts w:ascii="Palatino Linotype" w:hAnsi="Palatino Linotype"/>
          <w:sz w:val="24"/>
        </w:rPr>
        <w:t xml:space="preserve">demás a través del presupuesto </w:t>
      </w:r>
      <w:r w:rsidRPr="000C2930">
        <w:rPr>
          <w:rFonts w:ascii="Palatino Linotype" w:hAnsi="Palatino Linotype"/>
          <w:sz w:val="24"/>
        </w:rPr>
        <w:t>se lleva a cabo una organización para la asignación de recursos los recursos públicos, actividad en donde identifican las estructuras programáticas, administrativas y del gasto para la orientación, asignación y ejercicio del recurso.</w:t>
      </w:r>
    </w:p>
    <w:p w:rsidR="00DC328E" w:rsidRPr="00F87694" w:rsidRDefault="00DC328E" w:rsidP="00DC328E">
      <w:pPr>
        <w:pStyle w:val="Sinespaciado"/>
        <w:rPr>
          <w:rFonts w:eastAsia="MS Mincho"/>
          <w:sz w:val="2"/>
        </w:rPr>
      </w:pPr>
    </w:p>
    <w:p w:rsidR="00DC328E" w:rsidRPr="000C2930" w:rsidRDefault="00DC328E" w:rsidP="00DC328E">
      <w:pPr>
        <w:spacing w:before="240" w:after="240" w:line="360" w:lineRule="auto"/>
        <w:contextualSpacing/>
        <w:jc w:val="both"/>
        <w:rPr>
          <w:rStyle w:val="apple-style-span"/>
          <w:rFonts w:ascii="Palatino Linotype" w:eastAsia="MS Mincho" w:hAnsi="Palatino Linotype" w:cs="Times New Roman"/>
          <w:color w:val="000000"/>
          <w:sz w:val="24"/>
        </w:rPr>
      </w:pPr>
      <w:r w:rsidRPr="000C2930">
        <w:rPr>
          <w:rFonts w:ascii="Palatino Linotype" w:eastAsia="Arial Unicode MS" w:hAnsi="Palatino Linotype" w:cs="Arial"/>
          <w:sz w:val="24"/>
          <w:lang w:val="es-ES"/>
        </w:rPr>
        <w:t xml:space="preserve">Una vez determinada una definición sobre el Presupuesto de Egresos </w:t>
      </w:r>
      <w:r w:rsidRPr="000C2930">
        <w:rPr>
          <w:rFonts w:ascii="Palatino Linotype" w:eastAsia="Arial Unicode MS" w:hAnsi="Palatino Linotype" w:cs="Arial"/>
          <w:sz w:val="24"/>
        </w:rPr>
        <w:t>es de subrayar que el artículo 4</w:t>
      </w:r>
      <w:r>
        <w:rPr>
          <w:rFonts w:ascii="Palatino Linotype" w:eastAsia="Arial Unicode MS" w:hAnsi="Palatino Linotype" w:cs="Arial"/>
          <w:sz w:val="24"/>
        </w:rPr>
        <w:t>,</w:t>
      </w:r>
      <w:r w:rsidRPr="000C2930">
        <w:rPr>
          <w:rFonts w:ascii="Palatino Linotype" w:eastAsia="Arial Unicode MS" w:hAnsi="Palatino Linotype" w:cs="Arial"/>
          <w:sz w:val="24"/>
        </w:rPr>
        <w:t xml:space="preserve"> fracción I</w:t>
      </w:r>
      <w:r>
        <w:rPr>
          <w:rFonts w:ascii="Palatino Linotype" w:eastAsia="Arial Unicode MS" w:hAnsi="Palatino Linotype" w:cs="Arial"/>
          <w:sz w:val="24"/>
        </w:rPr>
        <w:t>,</w:t>
      </w:r>
      <w:r w:rsidRPr="000C2930">
        <w:rPr>
          <w:rFonts w:ascii="Palatino Linotype" w:eastAsia="Arial Unicode MS" w:hAnsi="Palatino Linotype" w:cs="Arial"/>
          <w:sz w:val="24"/>
        </w:rPr>
        <w:t xml:space="preserve"> de </w:t>
      </w:r>
      <w:r w:rsidRPr="000C2930">
        <w:rPr>
          <w:rStyle w:val="apple-style-span"/>
          <w:rFonts w:ascii="Palatino Linotype" w:hAnsi="Palatino Linotype" w:cs="Arial"/>
          <w:color w:val="000000"/>
          <w:sz w:val="24"/>
        </w:rPr>
        <w:t xml:space="preserve">la </w:t>
      </w:r>
      <w:r w:rsidRPr="000C2930">
        <w:rPr>
          <w:rStyle w:val="apple-style-span"/>
          <w:rFonts w:ascii="Palatino Linotype" w:hAnsi="Palatino Linotype" w:cs="Arial"/>
          <w:b/>
          <w:color w:val="000000"/>
          <w:sz w:val="24"/>
        </w:rPr>
        <w:t>Ley de Fiscalización Superior del Estado de México</w:t>
      </w:r>
      <w:r w:rsidRPr="000C2930">
        <w:rPr>
          <w:rStyle w:val="apple-style-span"/>
          <w:rFonts w:ascii="Palatino Linotype" w:hAnsi="Palatino Linotype" w:cs="Arial"/>
          <w:color w:val="000000"/>
          <w:sz w:val="24"/>
        </w:rPr>
        <w:t xml:space="preserve">, señala que son sujetos de fiscalización los municipios del Estado de México: </w:t>
      </w:r>
    </w:p>
    <w:p w:rsidR="00DC328E" w:rsidRPr="000C2930" w:rsidRDefault="00DC328E" w:rsidP="00DC328E">
      <w:pPr>
        <w:pStyle w:val="Sinespaciado"/>
        <w:rPr>
          <w:rStyle w:val="apple-style-span"/>
          <w:sz w:val="2"/>
        </w:rPr>
      </w:pPr>
    </w:p>
    <w:p w:rsidR="00DC328E" w:rsidRPr="00362039" w:rsidRDefault="00DC328E" w:rsidP="00DC328E">
      <w:pPr>
        <w:autoSpaceDE w:val="0"/>
        <w:autoSpaceDN w:val="0"/>
        <w:adjustRightInd w:val="0"/>
        <w:spacing w:after="0" w:line="240" w:lineRule="auto"/>
        <w:ind w:left="851" w:right="567"/>
        <w:jc w:val="both"/>
        <w:rPr>
          <w:rFonts w:ascii="Palatino Linotype" w:hAnsi="Palatino Linotype" w:cs="Arial"/>
          <w:i/>
          <w:lang w:eastAsia="es-MX"/>
        </w:rPr>
      </w:pPr>
      <w:r w:rsidRPr="00362039">
        <w:rPr>
          <w:rFonts w:ascii="Palatino Linotype" w:hAnsi="Palatino Linotype" w:cs="Arial"/>
          <w:b/>
          <w:bCs/>
          <w:i/>
          <w:lang w:eastAsia="es-MX"/>
        </w:rPr>
        <w:t xml:space="preserve">Artículo 4. </w:t>
      </w:r>
      <w:r w:rsidRPr="00362039">
        <w:rPr>
          <w:rFonts w:ascii="Palatino Linotype" w:hAnsi="Palatino Linotype" w:cs="Arial"/>
          <w:i/>
          <w:lang w:eastAsia="es-MX"/>
        </w:rPr>
        <w:t>Son sujetos de fiscalización:</w:t>
      </w:r>
    </w:p>
    <w:p w:rsidR="00DC328E" w:rsidRPr="00362039" w:rsidRDefault="00DC328E" w:rsidP="00DC328E">
      <w:pPr>
        <w:autoSpaceDE w:val="0"/>
        <w:autoSpaceDN w:val="0"/>
        <w:adjustRightInd w:val="0"/>
        <w:spacing w:after="0" w:line="240" w:lineRule="auto"/>
        <w:ind w:left="851" w:right="567"/>
        <w:jc w:val="both"/>
        <w:rPr>
          <w:i/>
          <w:lang w:eastAsia="es-MX"/>
        </w:rPr>
      </w:pPr>
      <w:r w:rsidRPr="00362039">
        <w:rPr>
          <w:rFonts w:ascii="Palatino Linotype" w:hAnsi="Palatino Linotype" w:cs="Arial"/>
          <w:i/>
          <w:lang w:eastAsia="es-MX"/>
        </w:rPr>
        <w:t>(…)</w:t>
      </w:r>
    </w:p>
    <w:p w:rsidR="00DC328E" w:rsidRDefault="00DC328E" w:rsidP="00DC328E">
      <w:pPr>
        <w:pStyle w:val="Prrafodelista"/>
        <w:ind w:left="426" w:firstLine="282"/>
        <w:jc w:val="both"/>
        <w:rPr>
          <w:rFonts w:ascii="Palatino Linotype" w:eastAsia="Arial Unicode MS" w:hAnsi="Palatino Linotype" w:cs="Arial"/>
        </w:rPr>
      </w:pPr>
      <w:r w:rsidRPr="000C2930">
        <w:rPr>
          <w:rFonts w:ascii="Palatino Linotype" w:hAnsi="Palatino Linotype" w:cs="Arial"/>
          <w:b/>
          <w:i/>
          <w:sz w:val="22"/>
          <w:szCs w:val="22"/>
          <w:lang w:val="es-MX" w:eastAsia="es-MX"/>
        </w:rPr>
        <w:t>I.</w:t>
      </w:r>
      <w:r>
        <w:rPr>
          <w:rFonts w:ascii="Palatino Linotype" w:hAnsi="Palatino Linotype" w:cs="Arial"/>
          <w:i/>
          <w:sz w:val="22"/>
          <w:szCs w:val="22"/>
          <w:lang w:val="es-MX" w:eastAsia="es-MX"/>
        </w:rPr>
        <w:t xml:space="preserve"> </w:t>
      </w:r>
      <w:r w:rsidRPr="00362039">
        <w:rPr>
          <w:rFonts w:ascii="Palatino Linotype" w:hAnsi="Palatino Linotype" w:cs="Arial"/>
          <w:i/>
          <w:sz w:val="22"/>
          <w:szCs w:val="22"/>
          <w:lang w:val="es-MX" w:eastAsia="es-MX"/>
        </w:rPr>
        <w:t xml:space="preserve">Los </w:t>
      </w:r>
      <w:r w:rsidRPr="009F44FE">
        <w:rPr>
          <w:rFonts w:ascii="Palatino Linotype" w:hAnsi="Palatino Linotype" w:cs="Arial"/>
          <w:b/>
          <w:i/>
          <w:sz w:val="22"/>
          <w:szCs w:val="22"/>
          <w:lang w:val="es-MX" w:eastAsia="es-MX"/>
        </w:rPr>
        <w:t>municipios</w:t>
      </w:r>
      <w:r w:rsidRPr="00362039">
        <w:rPr>
          <w:rFonts w:ascii="Palatino Linotype" w:hAnsi="Palatino Linotype" w:cs="Arial"/>
          <w:i/>
          <w:sz w:val="22"/>
          <w:szCs w:val="22"/>
          <w:lang w:val="es-MX" w:eastAsia="es-MX"/>
        </w:rPr>
        <w:t xml:space="preserve"> del Estado de México</w:t>
      </w:r>
    </w:p>
    <w:p w:rsidR="00DC328E" w:rsidRDefault="00DC328E" w:rsidP="00DC328E">
      <w:pPr>
        <w:pStyle w:val="Sinespaciado"/>
        <w:rPr>
          <w:rStyle w:val="apple-style-span"/>
          <w:rFonts w:ascii="Palatino Linotype" w:eastAsia="MS Mincho" w:hAnsi="Palatino Linotype"/>
          <w:color w:val="000000"/>
          <w:lang w:val="es-ES"/>
        </w:rPr>
      </w:pPr>
    </w:p>
    <w:p w:rsidR="00DC328E" w:rsidRDefault="00DC328E" w:rsidP="00DC328E">
      <w:pPr>
        <w:spacing w:before="240" w:after="240" w:line="360" w:lineRule="auto"/>
        <w:contextualSpacing/>
        <w:jc w:val="both"/>
        <w:rPr>
          <w:rFonts w:ascii="Palatino Linotype" w:hAnsi="Palatino Linotype" w:cs="Arial"/>
          <w:color w:val="000000" w:themeColor="text1"/>
          <w:sz w:val="24"/>
        </w:rPr>
      </w:pPr>
      <w:r w:rsidRPr="000C2930">
        <w:rPr>
          <w:rFonts w:ascii="Palatino Linotype" w:eastAsia="Arial Unicode MS" w:hAnsi="Palatino Linotype" w:cs="Arial"/>
          <w:sz w:val="24"/>
        </w:rPr>
        <w:t>En éste contexto los artículos</w:t>
      </w:r>
      <w:r>
        <w:rPr>
          <w:rFonts w:ascii="Palatino Linotype" w:eastAsia="Arial Unicode MS" w:hAnsi="Palatino Linotype" w:cs="Arial"/>
          <w:sz w:val="24"/>
        </w:rPr>
        <w:t xml:space="preserve"> 161, segundo párrafo del artículo 162,</w:t>
      </w:r>
      <w:r w:rsidRPr="000C2930">
        <w:rPr>
          <w:rFonts w:ascii="Palatino Linotype" w:eastAsia="Arial Unicode MS" w:hAnsi="Palatino Linotype" w:cs="Arial"/>
          <w:sz w:val="24"/>
        </w:rPr>
        <w:t xml:space="preserve"> 292 segundo párrafo</w:t>
      </w:r>
      <w:r>
        <w:rPr>
          <w:rFonts w:ascii="Palatino Linotype" w:eastAsia="Arial Unicode MS" w:hAnsi="Palatino Linotype" w:cs="Arial"/>
          <w:sz w:val="24"/>
        </w:rPr>
        <w:t>, 292 BIS,</w:t>
      </w:r>
      <w:r w:rsidRPr="000C2930">
        <w:rPr>
          <w:rFonts w:ascii="Palatino Linotype" w:eastAsia="Arial Unicode MS" w:hAnsi="Palatino Linotype" w:cs="Arial"/>
          <w:sz w:val="24"/>
        </w:rPr>
        <w:t xml:space="preserve"> y 293</w:t>
      </w:r>
      <w:r>
        <w:rPr>
          <w:rFonts w:ascii="Palatino Linotype" w:eastAsia="Arial Unicode MS" w:hAnsi="Palatino Linotype" w:cs="Arial"/>
          <w:sz w:val="24"/>
        </w:rPr>
        <w:t>,</w:t>
      </w:r>
      <w:r w:rsidRPr="000C2930">
        <w:rPr>
          <w:rFonts w:ascii="Palatino Linotype" w:eastAsia="Arial Unicode MS" w:hAnsi="Palatino Linotype" w:cs="Arial"/>
          <w:sz w:val="24"/>
        </w:rPr>
        <w:t xml:space="preserve"> del </w:t>
      </w:r>
      <w:r w:rsidRPr="000C2930">
        <w:rPr>
          <w:rFonts w:ascii="Palatino Linotype" w:hAnsi="Palatino Linotype" w:cs="Arial"/>
          <w:b/>
          <w:color w:val="000000" w:themeColor="text1"/>
          <w:sz w:val="24"/>
        </w:rPr>
        <w:t xml:space="preserve">Código Financiero del Estado de México y Municipios </w:t>
      </w:r>
      <w:r w:rsidRPr="000C2930">
        <w:rPr>
          <w:rFonts w:ascii="Palatino Linotype" w:hAnsi="Palatino Linotype" w:cs="Arial"/>
          <w:color w:val="000000" w:themeColor="text1"/>
          <w:sz w:val="24"/>
        </w:rPr>
        <w:t>señalan expresamente como será elaborado el proyecto del Presupuesto de Egresos Municipal, tal como se cita a continuación:</w:t>
      </w:r>
    </w:p>
    <w:p w:rsidR="00DC328E" w:rsidRPr="00F87694" w:rsidRDefault="00DC328E" w:rsidP="00DC328E">
      <w:pPr>
        <w:pStyle w:val="Sinespaciado"/>
        <w:rPr>
          <w:sz w:val="2"/>
        </w:rPr>
      </w:pPr>
    </w:p>
    <w:p w:rsidR="00DC328E" w:rsidRDefault="00DC328E" w:rsidP="009120B8">
      <w:pPr>
        <w:pStyle w:val="Prrafodelista"/>
        <w:tabs>
          <w:tab w:val="left" w:pos="7938"/>
        </w:tabs>
        <w:autoSpaceDE w:val="0"/>
        <w:autoSpaceDN w:val="0"/>
        <w:adjustRightInd w:val="0"/>
        <w:ind w:left="567" w:right="900"/>
        <w:jc w:val="both"/>
        <w:rPr>
          <w:rFonts w:ascii="Palatino Linotype" w:hAnsi="Palatino Linotype"/>
          <w:i/>
          <w:sz w:val="22"/>
          <w:szCs w:val="22"/>
        </w:rPr>
      </w:pPr>
      <w:r w:rsidRPr="002E5F6E">
        <w:rPr>
          <w:rFonts w:ascii="Palatino Linotype" w:hAnsi="Palatino Linotype"/>
          <w:b/>
          <w:i/>
          <w:sz w:val="22"/>
          <w:szCs w:val="22"/>
        </w:rPr>
        <w:t xml:space="preserve">Artículo 161.- </w:t>
      </w:r>
      <w:r w:rsidRPr="002E5F6E">
        <w:rPr>
          <w:rFonts w:ascii="Palatino Linotype" w:hAnsi="Palatino Linotype"/>
          <w:i/>
          <w:sz w:val="22"/>
          <w:szCs w:val="22"/>
        </w:rPr>
        <w:t xml:space="preserve">Por la prestación del servicio de alumbrado público se pagará bimestralmente: </w:t>
      </w:r>
    </w:p>
    <w:p w:rsidR="00DC328E" w:rsidRDefault="00DC328E" w:rsidP="009120B8">
      <w:pPr>
        <w:pStyle w:val="Prrafodelista"/>
        <w:numPr>
          <w:ilvl w:val="0"/>
          <w:numId w:val="2"/>
        </w:numPr>
        <w:tabs>
          <w:tab w:val="left" w:pos="7938"/>
        </w:tabs>
        <w:autoSpaceDE w:val="0"/>
        <w:autoSpaceDN w:val="0"/>
        <w:adjustRightInd w:val="0"/>
        <w:ind w:left="567" w:right="900"/>
        <w:jc w:val="both"/>
        <w:rPr>
          <w:rFonts w:ascii="Palatino Linotype" w:hAnsi="Palatino Linotype"/>
          <w:i/>
          <w:sz w:val="22"/>
          <w:szCs w:val="22"/>
        </w:rPr>
      </w:pPr>
      <w:r w:rsidRPr="002E5F6E">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rsidR="00DC328E" w:rsidRDefault="00DC328E" w:rsidP="009120B8">
      <w:pPr>
        <w:pStyle w:val="Prrafodelista"/>
        <w:numPr>
          <w:ilvl w:val="0"/>
          <w:numId w:val="2"/>
        </w:numPr>
        <w:tabs>
          <w:tab w:val="left" w:pos="7938"/>
        </w:tabs>
        <w:autoSpaceDE w:val="0"/>
        <w:autoSpaceDN w:val="0"/>
        <w:adjustRightInd w:val="0"/>
        <w:ind w:left="567" w:right="900"/>
        <w:jc w:val="both"/>
        <w:rPr>
          <w:rFonts w:ascii="Palatino Linotype" w:hAnsi="Palatino Linotype"/>
          <w:i/>
          <w:sz w:val="22"/>
          <w:szCs w:val="22"/>
        </w:rPr>
      </w:pPr>
      <w:r w:rsidRPr="002E5F6E">
        <w:rPr>
          <w:rFonts w:ascii="Palatino Linotype" w:hAnsi="Palatino Linotype"/>
          <w:i/>
          <w:sz w:val="22"/>
          <w:szCs w:val="22"/>
        </w:rPr>
        <w:t xml:space="preserve"> II. El 2.5% en aquellos casos en que se apliquen las tarifas H-M u O-M y H-S o H-T, el mismo no podrá exceder de 5 salarios mínimos elevados al mes.</w:t>
      </w:r>
    </w:p>
    <w:p w:rsidR="00DC328E" w:rsidRDefault="00DC328E" w:rsidP="009120B8">
      <w:pPr>
        <w:tabs>
          <w:tab w:val="left" w:pos="7938"/>
        </w:tabs>
        <w:autoSpaceDE w:val="0"/>
        <w:autoSpaceDN w:val="0"/>
        <w:adjustRightInd w:val="0"/>
        <w:ind w:left="567" w:right="900"/>
        <w:jc w:val="both"/>
        <w:rPr>
          <w:rFonts w:ascii="Palatino Linotype" w:hAnsi="Palatino Linotype"/>
          <w:i/>
        </w:rPr>
      </w:pPr>
    </w:p>
    <w:p w:rsidR="00DC328E" w:rsidRDefault="00DC328E" w:rsidP="009120B8">
      <w:pPr>
        <w:pStyle w:val="Prrafodelista"/>
        <w:tabs>
          <w:tab w:val="left" w:pos="7938"/>
        </w:tabs>
        <w:autoSpaceDE w:val="0"/>
        <w:autoSpaceDN w:val="0"/>
        <w:adjustRightInd w:val="0"/>
        <w:ind w:left="567" w:right="900"/>
        <w:jc w:val="both"/>
        <w:rPr>
          <w:rFonts w:ascii="Palatino Linotype" w:hAnsi="Palatino Linotype"/>
          <w:i/>
          <w:sz w:val="22"/>
          <w:szCs w:val="22"/>
        </w:rPr>
      </w:pPr>
      <w:r w:rsidRPr="002E5F6E">
        <w:rPr>
          <w:rFonts w:ascii="Palatino Linotype" w:hAnsi="Palatino Linotype"/>
          <w:b/>
          <w:i/>
          <w:sz w:val="22"/>
          <w:szCs w:val="22"/>
        </w:rPr>
        <w:t xml:space="preserve">Artículo 162.- </w:t>
      </w:r>
      <w:r>
        <w:rPr>
          <w:rFonts w:ascii="Palatino Linotype" w:hAnsi="Palatino Linotype"/>
          <w:i/>
          <w:sz w:val="22"/>
          <w:szCs w:val="22"/>
        </w:rPr>
        <w:t>(…)</w:t>
      </w:r>
    </w:p>
    <w:p w:rsidR="00DC328E" w:rsidRDefault="00DC328E" w:rsidP="009120B8">
      <w:pPr>
        <w:pStyle w:val="Prrafodelista"/>
        <w:tabs>
          <w:tab w:val="left" w:pos="7938"/>
        </w:tabs>
        <w:autoSpaceDE w:val="0"/>
        <w:autoSpaceDN w:val="0"/>
        <w:adjustRightInd w:val="0"/>
        <w:ind w:left="567" w:right="900"/>
        <w:jc w:val="both"/>
        <w:rPr>
          <w:rFonts w:ascii="Palatino Linotype" w:hAnsi="Palatino Linotype"/>
          <w:i/>
          <w:sz w:val="22"/>
          <w:szCs w:val="22"/>
        </w:rPr>
      </w:pPr>
    </w:p>
    <w:p w:rsidR="00DC328E" w:rsidRPr="002E5F6E" w:rsidRDefault="00DC328E" w:rsidP="009120B8">
      <w:pPr>
        <w:pStyle w:val="Prrafodelista"/>
        <w:tabs>
          <w:tab w:val="left" w:pos="7938"/>
        </w:tabs>
        <w:autoSpaceDE w:val="0"/>
        <w:autoSpaceDN w:val="0"/>
        <w:adjustRightInd w:val="0"/>
        <w:ind w:left="567" w:right="900"/>
        <w:jc w:val="both"/>
        <w:rPr>
          <w:rFonts w:ascii="Palatino Linotype" w:hAnsi="Palatino Linotype"/>
          <w:i/>
          <w:sz w:val="22"/>
          <w:szCs w:val="22"/>
        </w:rPr>
      </w:pPr>
      <w:r w:rsidRPr="002E5F6E">
        <w:rPr>
          <w:rFonts w:ascii="Palatino Linotype" w:hAnsi="Palatino Linotype"/>
          <w:i/>
          <w:sz w:val="22"/>
          <w:szCs w:val="22"/>
        </w:rPr>
        <w:lastRenderedPageBreak/>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w:t>
      </w:r>
      <w:r>
        <w:rPr>
          <w:rFonts w:ascii="Palatino Linotype" w:hAnsi="Palatino Linotype"/>
          <w:i/>
          <w:sz w:val="22"/>
          <w:szCs w:val="22"/>
        </w:rPr>
        <w:t>caudación se destinen pr</w:t>
      </w:r>
      <w:r w:rsidRPr="002E5F6E">
        <w:rPr>
          <w:rFonts w:ascii="Palatino Linotype" w:hAnsi="Palatino Linotype"/>
          <w:i/>
          <w:sz w:val="22"/>
          <w:szCs w:val="22"/>
        </w:rPr>
        <w:t>ecisamente a la introducción o ampliación en</w:t>
      </w:r>
      <w:r>
        <w:rPr>
          <w:rFonts w:ascii="Palatino Linotype" w:hAnsi="Palatino Linotype"/>
          <w:i/>
          <w:sz w:val="22"/>
          <w:szCs w:val="22"/>
        </w:rPr>
        <w:t xml:space="preserve"> su caso, de las redes </w:t>
      </w:r>
      <w:r w:rsidRPr="002E5F6E">
        <w:rPr>
          <w:rFonts w:ascii="Palatino Linotype" w:hAnsi="Palatino Linotype"/>
          <w:i/>
          <w:sz w:val="22"/>
          <w:szCs w:val="22"/>
        </w:rPr>
        <w:t>de alumbrado público faltantes o insuficientes, respectivamente.</w:t>
      </w:r>
      <w:r w:rsidRPr="002E5F6E">
        <w:rPr>
          <w:rFonts w:ascii="Palatino Linotype" w:hAnsi="Palatino Linotype"/>
          <w:i/>
          <w:sz w:val="22"/>
          <w:szCs w:val="22"/>
        </w:rPr>
        <w:cr/>
      </w:r>
    </w:p>
    <w:p w:rsidR="00DC328E" w:rsidRPr="005B1FA4" w:rsidRDefault="00DC328E" w:rsidP="009120B8">
      <w:pPr>
        <w:pStyle w:val="Prrafodelista"/>
        <w:tabs>
          <w:tab w:val="left" w:pos="7938"/>
        </w:tabs>
        <w:autoSpaceDE w:val="0"/>
        <w:autoSpaceDN w:val="0"/>
        <w:adjustRightInd w:val="0"/>
        <w:ind w:left="567" w:right="900"/>
        <w:jc w:val="both"/>
        <w:rPr>
          <w:rFonts w:ascii="Palatino Linotype" w:hAnsi="Palatino Linotype"/>
          <w:b/>
          <w:i/>
          <w:sz w:val="22"/>
          <w:szCs w:val="22"/>
        </w:rPr>
      </w:pPr>
      <w:r w:rsidRPr="005B1FA4">
        <w:rPr>
          <w:rFonts w:ascii="Palatino Linotype" w:hAnsi="Palatino Linotype"/>
          <w:b/>
          <w:i/>
          <w:sz w:val="22"/>
          <w:szCs w:val="22"/>
        </w:rPr>
        <w:t>Artículo 292.-</w:t>
      </w:r>
    </w:p>
    <w:p w:rsidR="00DC328E" w:rsidRPr="005B1FA4" w:rsidRDefault="00DC328E" w:rsidP="009120B8">
      <w:pPr>
        <w:pStyle w:val="Prrafodelista"/>
        <w:tabs>
          <w:tab w:val="left" w:pos="7938"/>
        </w:tabs>
        <w:autoSpaceDE w:val="0"/>
        <w:autoSpaceDN w:val="0"/>
        <w:adjustRightInd w:val="0"/>
        <w:ind w:left="567" w:right="900"/>
        <w:jc w:val="both"/>
        <w:rPr>
          <w:rFonts w:ascii="Palatino Linotype" w:hAnsi="Palatino Linotype"/>
          <w:i/>
          <w:sz w:val="22"/>
          <w:szCs w:val="22"/>
        </w:rPr>
      </w:pPr>
      <w:r w:rsidRPr="005B1FA4">
        <w:rPr>
          <w:rFonts w:ascii="Palatino Linotype" w:hAnsi="Palatino Linotype"/>
          <w:i/>
          <w:sz w:val="22"/>
          <w:szCs w:val="22"/>
        </w:rPr>
        <w:t>(…)</w:t>
      </w:r>
    </w:p>
    <w:p w:rsidR="00DC328E" w:rsidRPr="005B1FA4" w:rsidRDefault="00DC328E" w:rsidP="009120B8">
      <w:pPr>
        <w:pStyle w:val="Prrafodelista"/>
        <w:tabs>
          <w:tab w:val="left" w:pos="7938"/>
        </w:tabs>
        <w:autoSpaceDE w:val="0"/>
        <w:autoSpaceDN w:val="0"/>
        <w:adjustRightInd w:val="0"/>
        <w:ind w:left="567" w:right="900"/>
        <w:jc w:val="both"/>
        <w:rPr>
          <w:rFonts w:ascii="Palatino Linotype" w:hAnsi="Palatino Linotype"/>
          <w:i/>
          <w:sz w:val="22"/>
          <w:szCs w:val="22"/>
        </w:rPr>
      </w:pPr>
      <w:r w:rsidRPr="005B1FA4">
        <w:rPr>
          <w:rFonts w:ascii="Palatino Linotype" w:hAnsi="Palatino Linotype"/>
          <w:b/>
          <w:i/>
          <w:sz w:val="22"/>
          <w:szCs w:val="22"/>
          <w:u w:val="single"/>
        </w:rPr>
        <w:t>Para el caso de los Municipios</w:t>
      </w:r>
      <w:r w:rsidRPr="005B1FA4">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rsidR="00DC328E" w:rsidRPr="005B1FA4" w:rsidRDefault="00DC328E" w:rsidP="009120B8">
      <w:pPr>
        <w:pStyle w:val="Prrafodelista"/>
        <w:tabs>
          <w:tab w:val="left" w:pos="7938"/>
        </w:tabs>
        <w:autoSpaceDE w:val="0"/>
        <w:autoSpaceDN w:val="0"/>
        <w:adjustRightInd w:val="0"/>
        <w:ind w:left="567" w:right="900"/>
        <w:jc w:val="both"/>
        <w:rPr>
          <w:rFonts w:ascii="Palatino Linotype" w:hAnsi="Palatino Linotype"/>
          <w:i/>
          <w:sz w:val="22"/>
          <w:szCs w:val="22"/>
        </w:rPr>
      </w:pPr>
      <w:r w:rsidRPr="005B1FA4">
        <w:rPr>
          <w:rFonts w:ascii="Palatino Linotype" w:hAnsi="Palatino Linotype"/>
          <w:i/>
          <w:sz w:val="22"/>
          <w:szCs w:val="22"/>
        </w:rPr>
        <w:t xml:space="preserve">I. El gasto programable comprende los siguientes capítulos: </w:t>
      </w:r>
    </w:p>
    <w:p w:rsidR="00DC328E" w:rsidRPr="005B1FA4" w:rsidRDefault="00DC328E" w:rsidP="009120B8">
      <w:pPr>
        <w:pStyle w:val="Prrafodelista"/>
        <w:tabs>
          <w:tab w:val="left" w:pos="7938"/>
        </w:tabs>
        <w:autoSpaceDE w:val="0"/>
        <w:autoSpaceDN w:val="0"/>
        <w:adjustRightInd w:val="0"/>
        <w:ind w:left="567" w:right="900"/>
        <w:jc w:val="both"/>
        <w:rPr>
          <w:rFonts w:ascii="Palatino Linotype" w:hAnsi="Palatino Linotype"/>
          <w:i/>
          <w:sz w:val="22"/>
          <w:szCs w:val="22"/>
        </w:rPr>
      </w:pPr>
      <w:r>
        <w:rPr>
          <w:rFonts w:ascii="Palatino Linotype" w:hAnsi="Palatino Linotype"/>
          <w:i/>
          <w:sz w:val="22"/>
          <w:szCs w:val="22"/>
        </w:rPr>
        <w:t>(…)</w:t>
      </w:r>
    </w:p>
    <w:p w:rsidR="00DC328E" w:rsidRPr="005B1FA4" w:rsidRDefault="00DC328E" w:rsidP="009120B8">
      <w:pPr>
        <w:pStyle w:val="Prrafodelista"/>
        <w:tabs>
          <w:tab w:val="left" w:pos="7938"/>
        </w:tabs>
        <w:autoSpaceDE w:val="0"/>
        <w:autoSpaceDN w:val="0"/>
        <w:adjustRightInd w:val="0"/>
        <w:ind w:left="567" w:right="900"/>
        <w:jc w:val="both"/>
        <w:rPr>
          <w:rFonts w:ascii="Palatino Linotype" w:hAnsi="Palatino Linotype"/>
          <w:b/>
          <w:i/>
          <w:sz w:val="22"/>
          <w:szCs w:val="22"/>
          <w:u w:val="single"/>
        </w:rPr>
      </w:pPr>
      <w:r w:rsidRPr="005B1FA4">
        <w:rPr>
          <w:rFonts w:ascii="Palatino Linotype" w:hAnsi="Palatino Linotype"/>
          <w:b/>
          <w:i/>
          <w:sz w:val="22"/>
          <w:szCs w:val="22"/>
          <w:u w:val="single"/>
        </w:rPr>
        <w:t xml:space="preserve">f). 6000 Inversión Pública. </w:t>
      </w:r>
    </w:p>
    <w:p w:rsidR="00DC328E" w:rsidRDefault="00DC328E" w:rsidP="009120B8">
      <w:pPr>
        <w:pStyle w:val="Prrafodelista"/>
        <w:tabs>
          <w:tab w:val="left" w:pos="7938"/>
        </w:tabs>
        <w:autoSpaceDE w:val="0"/>
        <w:autoSpaceDN w:val="0"/>
        <w:adjustRightInd w:val="0"/>
        <w:ind w:left="567" w:right="900"/>
        <w:jc w:val="both"/>
        <w:rPr>
          <w:rFonts w:ascii="Palatino Linotype" w:hAnsi="Palatino Linotype"/>
          <w:i/>
          <w:sz w:val="22"/>
          <w:szCs w:val="22"/>
        </w:rPr>
      </w:pPr>
      <w:r w:rsidRPr="005B1FA4">
        <w:rPr>
          <w:rFonts w:ascii="Palatino Linotype" w:hAnsi="Palatino Linotype"/>
          <w:i/>
          <w:sz w:val="22"/>
          <w:szCs w:val="22"/>
        </w:rPr>
        <w:t>(…)</w:t>
      </w:r>
    </w:p>
    <w:p w:rsidR="00DC328E" w:rsidRPr="002E5F6E" w:rsidRDefault="00DC328E" w:rsidP="009120B8">
      <w:pPr>
        <w:pStyle w:val="Prrafodelista"/>
        <w:tabs>
          <w:tab w:val="left" w:pos="7938"/>
        </w:tabs>
        <w:autoSpaceDE w:val="0"/>
        <w:autoSpaceDN w:val="0"/>
        <w:adjustRightInd w:val="0"/>
        <w:ind w:left="567" w:right="900"/>
        <w:jc w:val="both"/>
        <w:rPr>
          <w:rFonts w:ascii="Palatino Linotype" w:hAnsi="Palatino Linotype"/>
          <w:i/>
          <w:sz w:val="22"/>
          <w:szCs w:val="22"/>
        </w:rPr>
      </w:pPr>
      <w:r w:rsidRPr="002E5F6E">
        <w:rPr>
          <w:rFonts w:ascii="Palatino Linotype" w:hAnsi="Palatino Linotype"/>
          <w:i/>
          <w:sz w:val="22"/>
          <w:szCs w:val="22"/>
        </w:rPr>
        <w:t>II. El gasto no programable comprende los siguientes capítulos</w:t>
      </w:r>
    </w:p>
    <w:p w:rsidR="00DC328E" w:rsidRPr="002E5F6E" w:rsidRDefault="00DC328E" w:rsidP="009120B8">
      <w:pPr>
        <w:pStyle w:val="Prrafodelista"/>
        <w:tabs>
          <w:tab w:val="left" w:pos="7938"/>
        </w:tabs>
        <w:autoSpaceDE w:val="0"/>
        <w:autoSpaceDN w:val="0"/>
        <w:adjustRightInd w:val="0"/>
        <w:ind w:left="567" w:right="900"/>
        <w:jc w:val="both"/>
        <w:rPr>
          <w:rFonts w:ascii="Palatino Linotype" w:hAnsi="Palatino Linotype"/>
          <w:i/>
          <w:sz w:val="22"/>
          <w:szCs w:val="22"/>
        </w:rPr>
      </w:pPr>
      <w:r>
        <w:rPr>
          <w:rFonts w:ascii="Palatino Linotype" w:hAnsi="Palatino Linotype"/>
          <w:i/>
          <w:sz w:val="22"/>
          <w:szCs w:val="22"/>
        </w:rPr>
        <w:t>(…)</w:t>
      </w:r>
    </w:p>
    <w:p w:rsidR="00DC328E" w:rsidRPr="00F87694" w:rsidRDefault="00DC328E" w:rsidP="009120B8">
      <w:pPr>
        <w:pStyle w:val="Prrafodelista"/>
        <w:tabs>
          <w:tab w:val="left" w:pos="7938"/>
        </w:tabs>
        <w:autoSpaceDE w:val="0"/>
        <w:autoSpaceDN w:val="0"/>
        <w:adjustRightInd w:val="0"/>
        <w:ind w:left="567" w:right="900"/>
        <w:jc w:val="both"/>
        <w:rPr>
          <w:rFonts w:ascii="Palatino Linotype" w:hAnsi="Palatino Linotype"/>
          <w:b/>
          <w:i/>
          <w:sz w:val="14"/>
          <w:szCs w:val="22"/>
          <w:u w:val="single"/>
        </w:rPr>
      </w:pPr>
      <w:r w:rsidRPr="002E5F6E">
        <w:rPr>
          <w:rFonts w:ascii="Palatino Linotype" w:hAnsi="Palatino Linotype"/>
          <w:b/>
          <w:i/>
          <w:sz w:val="22"/>
          <w:szCs w:val="22"/>
          <w:u w:val="single"/>
        </w:rPr>
        <w:t>b). 9000 Deuda Pública.</w:t>
      </w:r>
      <w:r w:rsidRPr="002E5F6E">
        <w:rPr>
          <w:rFonts w:ascii="Palatino Linotype" w:hAnsi="Palatino Linotype"/>
          <w:b/>
          <w:i/>
          <w:sz w:val="22"/>
          <w:szCs w:val="22"/>
          <w:u w:val="single"/>
        </w:rPr>
        <w:cr/>
      </w:r>
    </w:p>
    <w:p w:rsidR="00DC328E" w:rsidRPr="005B1FA4" w:rsidRDefault="00DC328E" w:rsidP="009120B8">
      <w:pPr>
        <w:pStyle w:val="Prrafodelista"/>
        <w:tabs>
          <w:tab w:val="left" w:pos="7938"/>
        </w:tabs>
        <w:autoSpaceDE w:val="0"/>
        <w:autoSpaceDN w:val="0"/>
        <w:adjustRightInd w:val="0"/>
        <w:spacing w:before="240" w:after="240"/>
        <w:ind w:left="567" w:right="900"/>
        <w:jc w:val="both"/>
        <w:rPr>
          <w:rFonts w:ascii="Palatino Linotype" w:hAnsi="Palatino Linotype"/>
          <w:i/>
          <w:sz w:val="22"/>
          <w:szCs w:val="22"/>
        </w:rPr>
      </w:pPr>
      <w:r w:rsidRPr="005B1FA4">
        <w:rPr>
          <w:rFonts w:ascii="Palatino Linotype" w:hAnsi="Palatino Linotype"/>
          <w:b/>
          <w:i/>
          <w:sz w:val="22"/>
          <w:szCs w:val="22"/>
        </w:rPr>
        <w:t>Artículo 293.</w:t>
      </w:r>
      <w:r w:rsidRPr="005B1FA4">
        <w:rPr>
          <w:rFonts w:ascii="Palatino Linotype" w:hAnsi="Palatino Linotype"/>
          <w:i/>
          <w:sz w:val="22"/>
          <w:szCs w:val="22"/>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DC328E" w:rsidRPr="005B1FA4" w:rsidRDefault="00DC328E" w:rsidP="009120B8">
      <w:pPr>
        <w:pStyle w:val="Prrafodelista"/>
        <w:tabs>
          <w:tab w:val="left" w:pos="7938"/>
        </w:tabs>
        <w:autoSpaceDE w:val="0"/>
        <w:autoSpaceDN w:val="0"/>
        <w:adjustRightInd w:val="0"/>
        <w:spacing w:before="240" w:after="240"/>
        <w:ind w:left="567" w:right="900"/>
        <w:jc w:val="both"/>
        <w:rPr>
          <w:rFonts w:ascii="Palatino Linotype" w:hAnsi="Palatino Linotype"/>
          <w:i/>
          <w:sz w:val="22"/>
          <w:szCs w:val="22"/>
        </w:rPr>
      </w:pPr>
      <w:r w:rsidRPr="005B1FA4">
        <w:rPr>
          <w:rFonts w:ascii="Palatino Linotype" w:hAnsi="Palatino Linotype"/>
          <w:i/>
          <w:sz w:val="22"/>
          <w:szCs w:val="22"/>
        </w:rPr>
        <w:t>En el caso de los municipios, corresponderá a su Tesorería emitir el Clasificador por Objeto del Gasto, el cual deberá guardar congruencia y homogeneidad con el que determine la Secretaría en términos del párrafo anterior.</w:t>
      </w:r>
    </w:p>
    <w:p w:rsidR="00DC328E" w:rsidRPr="000C2930" w:rsidRDefault="00DC328E" w:rsidP="00DC328E">
      <w:pPr>
        <w:pStyle w:val="Sinespaciado"/>
        <w:rPr>
          <w:sz w:val="6"/>
          <w:lang w:val="es-ES"/>
        </w:rPr>
      </w:pPr>
    </w:p>
    <w:p w:rsidR="00DC328E" w:rsidRPr="000C2930" w:rsidRDefault="00DC328E" w:rsidP="00DC328E">
      <w:pPr>
        <w:spacing w:before="240" w:after="240" w:line="360" w:lineRule="auto"/>
        <w:contextualSpacing/>
        <w:jc w:val="both"/>
        <w:rPr>
          <w:rFonts w:ascii="Palatino Linotype" w:eastAsia="MS Mincho" w:hAnsi="Palatino Linotype" w:cs="Times New Roman"/>
          <w:color w:val="000000"/>
          <w:sz w:val="24"/>
        </w:rPr>
      </w:pPr>
      <w:r w:rsidRPr="000C2930">
        <w:rPr>
          <w:rFonts w:ascii="Palatino Linotype" w:eastAsia="Arial Unicode MS" w:hAnsi="Palatino Linotype" w:cs="Arial"/>
          <w:sz w:val="24"/>
        </w:rPr>
        <w:t xml:space="preserve">Bajo ese tenor la </w:t>
      </w:r>
      <w:r w:rsidRPr="000C2930">
        <w:rPr>
          <w:rFonts w:ascii="Palatino Linotype" w:eastAsia="Arial Unicode MS" w:hAnsi="Palatino Linotype" w:cs="Arial"/>
          <w:b/>
          <w:sz w:val="24"/>
        </w:rPr>
        <w:t>Ley Orgánica Municipal del Estado de México</w:t>
      </w:r>
      <w:r w:rsidRPr="000C2930">
        <w:rPr>
          <w:rFonts w:ascii="Palatino Linotype" w:eastAsia="Arial Unicode MS" w:hAnsi="Palatino Linotype" w:cs="Arial"/>
          <w:sz w:val="24"/>
        </w:rPr>
        <w:t xml:space="preserve"> también dispone que el presidente municipal presentará anualmente al Ayuntamiento a más tardar el </w:t>
      </w:r>
      <w:r w:rsidRPr="000C2930">
        <w:rPr>
          <w:rFonts w:ascii="Palatino Linotype" w:eastAsia="Arial Unicode MS" w:hAnsi="Palatino Linotype" w:cs="Arial"/>
          <w:b/>
          <w:sz w:val="24"/>
        </w:rPr>
        <w:t>20 de diciembre</w:t>
      </w:r>
      <w:r w:rsidRPr="000C2930">
        <w:rPr>
          <w:rFonts w:ascii="Palatino Linotype" w:eastAsia="Arial Unicode MS" w:hAnsi="Palatino Linotype" w:cs="Arial"/>
          <w:sz w:val="24"/>
        </w:rPr>
        <w:t xml:space="preserve"> el proyecto del presupuesto de egresos y la forma en que estará integrado el proyecto del presupuesto de egresos que habrá de ser aprobado por el cabildo municipal, tal como se transcribe a continuación:</w:t>
      </w:r>
    </w:p>
    <w:p w:rsidR="00DC328E" w:rsidRPr="000C2930" w:rsidRDefault="00DC328E" w:rsidP="00DC328E">
      <w:pPr>
        <w:spacing w:before="240" w:after="240" w:line="360" w:lineRule="auto"/>
        <w:jc w:val="both"/>
        <w:rPr>
          <w:rFonts w:ascii="Palatino Linotype" w:eastAsia="MS Mincho" w:hAnsi="Palatino Linotype"/>
          <w:color w:val="000000"/>
          <w:sz w:val="10"/>
        </w:rPr>
      </w:pPr>
    </w:p>
    <w:p w:rsidR="00DC328E" w:rsidRPr="00F87694" w:rsidRDefault="00DC328E" w:rsidP="009120B8">
      <w:pPr>
        <w:pStyle w:val="Prrafodelista"/>
        <w:autoSpaceDE w:val="0"/>
        <w:autoSpaceDN w:val="0"/>
        <w:adjustRightInd w:val="0"/>
        <w:ind w:left="709" w:right="900"/>
        <w:jc w:val="both"/>
        <w:rPr>
          <w:rFonts w:ascii="Palatino Linotype" w:hAnsi="Palatino Linotype"/>
          <w:i/>
          <w:sz w:val="22"/>
          <w:szCs w:val="22"/>
        </w:rPr>
      </w:pPr>
      <w:r w:rsidRPr="002761F7">
        <w:rPr>
          <w:rFonts w:ascii="Palatino Linotype" w:hAnsi="Palatino Linotype"/>
          <w:b/>
          <w:i/>
          <w:sz w:val="22"/>
          <w:szCs w:val="22"/>
        </w:rPr>
        <w:lastRenderedPageBreak/>
        <w:t>Artículo 99.</w:t>
      </w:r>
      <w:r w:rsidRPr="007277FD">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rsidR="00DC328E" w:rsidRDefault="00DC328E" w:rsidP="009120B8">
      <w:pPr>
        <w:pStyle w:val="Prrafodelista"/>
        <w:autoSpaceDE w:val="0"/>
        <w:autoSpaceDN w:val="0"/>
        <w:adjustRightInd w:val="0"/>
        <w:ind w:left="709" w:right="900"/>
        <w:jc w:val="both"/>
        <w:rPr>
          <w:rFonts w:ascii="Palatino Linotype" w:hAnsi="Palatino Linotype"/>
          <w:i/>
          <w:sz w:val="22"/>
          <w:szCs w:val="22"/>
        </w:rPr>
      </w:pPr>
      <w:r w:rsidRPr="007277FD">
        <w:rPr>
          <w:rFonts w:ascii="Palatino Linotype" w:hAnsi="Palatino Linotype"/>
          <w:b/>
          <w:i/>
          <w:sz w:val="22"/>
          <w:szCs w:val="22"/>
        </w:rPr>
        <w:t>Artículo 100.- El presupuesto de egresos deberá contener las previsiones de gasto público que habrán de realizar los municipios.</w:t>
      </w:r>
      <w:r w:rsidRPr="007277FD">
        <w:rPr>
          <w:rFonts w:ascii="Palatino Linotype" w:hAnsi="Palatino Linotype"/>
          <w:i/>
          <w:sz w:val="22"/>
          <w:szCs w:val="22"/>
        </w:rPr>
        <w:t xml:space="preserve"> </w:t>
      </w:r>
    </w:p>
    <w:p w:rsidR="00DC328E" w:rsidRPr="007277FD" w:rsidRDefault="00DC328E" w:rsidP="009120B8">
      <w:pPr>
        <w:pStyle w:val="Prrafodelista"/>
        <w:autoSpaceDE w:val="0"/>
        <w:autoSpaceDN w:val="0"/>
        <w:adjustRightInd w:val="0"/>
        <w:ind w:left="709" w:right="900"/>
        <w:jc w:val="both"/>
        <w:rPr>
          <w:rFonts w:ascii="Palatino Linotype" w:hAnsi="Palatino Linotype"/>
          <w:i/>
          <w:sz w:val="22"/>
          <w:szCs w:val="22"/>
        </w:rPr>
      </w:pPr>
    </w:p>
    <w:p w:rsidR="00DC328E" w:rsidRDefault="00DC328E" w:rsidP="009120B8">
      <w:pPr>
        <w:pStyle w:val="Prrafodelista"/>
        <w:autoSpaceDE w:val="0"/>
        <w:autoSpaceDN w:val="0"/>
        <w:adjustRightInd w:val="0"/>
        <w:ind w:left="709" w:right="900"/>
        <w:jc w:val="both"/>
        <w:rPr>
          <w:rFonts w:ascii="Palatino Linotype" w:hAnsi="Palatino Linotype"/>
          <w:i/>
          <w:sz w:val="22"/>
          <w:szCs w:val="22"/>
        </w:rPr>
      </w:pPr>
      <w:r w:rsidRPr="000C2930">
        <w:rPr>
          <w:rFonts w:ascii="Palatino Linotype" w:hAnsi="Palatino Linotype"/>
          <w:b/>
          <w:i/>
          <w:sz w:val="22"/>
          <w:szCs w:val="22"/>
        </w:rPr>
        <w:t>Artículo 101.-</w:t>
      </w:r>
      <w:r w:rsidRPr="007277FD">
        <w:rPr>
          <w:rFonts w:ascii="Palatino Linotype" w:hAnsi="Palatino Linotype"/>
          <w:i/>
          <w:sz w:val="22"/>
          <w:szCs w:val="22"/>
        </w:rPr>
        <w:t xml:space="preserve"> El proyecto del presupuesto de egresos se integrará básicamente con: </w:t>
      </w:r>
    </w:p>
    <w:p w:rsidR="00DC328E" w:rsidRDefault="00DC328E" w:rsidP="009120B8">
      <w:pPr>
        <w:pStyle w:val="Prrafodelista"/>
        <w:autoSpaceDE w:val="0"/>
        <w:autoSpaceDN w:val="0"/>
        <w:adjustRightInd w:val="0"/>
        <w:ind w:left="709" w:right="900"/>
        <w:jc w:val="both"/>
        <w:rPr>
          <w:rFonts w:ascii="Palatino Linotype" w:hAnsi="Palatino Linotype"/>
          <w:i/>
          <w:sz w:val="22"/>
          <w:szCs w:val="22"/>
        </w:rPr>
      </w:pPr>
      <w:r w:rsidRPr="007277FD">
        <w:rPr>
          <w:rFonts w:ascii="Palatino Linotype" w:hAnsi="Palatino Linotype"/>
          <w:i/>
          <w:sz w:val="22"/>
          <w:szCs w:val="22"/>
        </w:rPr>
        <w:t xml:space="preserve">I. Los programas en que se señalen objetivos, metas y unidades responsables para su ejecución, así como la valuación estimada del programa; </w:t>
      </w:r>
    </w:p>
    <w:p w:rsidR="00DC328E" w:rsidRDefault="00DC328E" w:rsidP="009120B8">
      <w:pPr>
        <w:pStyle w:val="Prrafodelista"/>
        <w:autoSpaceDE w:val="0"/>
        <w:autoSpaceDN w:val="0"/>
        <w:adjustRightInd w:val="0"/>
        <w:ind w:left="709" w:right="900"/>
        <w:jc w:val="both"/>
        <w:rPr>
          <w:rFonts w:ascii="Palatino Linotype" w:hAnsi="Palatino Linotype"/>
          <w:i/>
          <w:sz w:val="22"/>
          <w:szCs w:val="22"/>
        </w:rPr>
      </w:pPr>
      <w:r w:rsidRPr="007277FD">
        <w:rPr>
          <w:rFonts w:ascii="Palatino Linotype" w:hAnsi="Palatino Linotype"/>
          <w:i/>
          <w:sz w:val="22"/>
          <w:szCs w:val="22"/>
        </w:rPr>
        <w:t xml:space="preserve">II. Estimación de los ingresos y gastos del ejercicio fiscal calendarizados; </w:t>
      </w:r>
    </w:p>
    <w:p w:rsidR="00DC328E" w:rsidRDefault="00DC328E" w:rsidP="009120B8">
      <w:pPr>
        <w:pStyle w:val="Prrafodelista"/>
        <w:autoSpaceDE w:val="0"/>
        <w:autoSpaceDN w:val="0"/>
        <w:adjustRightInd w:val="0"/>
        <w:ind w:left="709" w:right="900"/>
        <w:jc w:val="both"/>
        <w:rPr>
          <w:rFonts w:ascii="Palatino Linotype" w:hAnsi="Palatino Linotype"/>
          <w:i/>
          <w:sz w:val="22"/>
          <w:szCs w:val="22"/>
        </w:rPr>
      </w:pPr>
      <w:r w:rsidRPr="007277FD">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p>
    <w:p w:rsidR="00DC328E" w:rsidRDefault="00DC328E" w:rsidP="00DC328E">
      <w:pPr>
        <w:pStyle w:val="Prrafodelista"/>
        <w:ind w:left="426"/>
        <w:jc w:val="right"/>
        <w:rPr>
          <w:rFonts w:ascii="Palatino Linotype" w:eastAsia="MS Mincho" w:hAnsi="Palatino Linotype"/>
          <w:i/>
          <w:color w:val="000000"/>
          <w:sz w:val="20"/>
        </w:rPr>
      </w:pPr>
      <w:r w:rsidRPr="00D81AA6">
        <w:rPr>
          <w:rFonts w:ascii="Palatino Linotype" w:eastAsia="MS Mincho" w:hAnsi="Palatino Linotype"/>
          <w:i/>
          <w:color w:val="000000"/>
          <w:sz w:val="20"/>
        </w:rPr>
        <w:t>(Énfasis añadido)</w:t>
      </w:r>
    </w:p>
    <w:p w:rsidR="00DC328E" w:rsidRPr="00D81AA6" w:rsidRDefault="00DC328E" w:rsidP="00DC328E">
      <w:pPr>
        <w:pStyle w:val="Prrafodelista"/>
        <w:ind w:left="426"/>
        <w:jc w:val="right"/>
        <w:rPr>
          <w:rFonts w:ascii="Palatino Linotype" w:eastAsia="MS Mincho" w:hAnsi="Palatino Linotype"/>
          <w:i/>
          <w:color w:val="000000"/>
          <w:sz w:val="20"/>
        </w:rPr>
      </w:pPr>
    </w:p>
    <w:p w:rsidR="00DC328E" w:rsidRPr="00D81AA6" w:rsidRDefault="00DC328E" w:rsidP="00DC328E">
      <w:pPr>
        <w:spacing w:before="240" w:after="240" w:line="360" w:lineRule="auto"/>
        <w:contextualSpacing/>
        <w:jc w:val="both"/>
        <w:rPr>
          <w:rFonts w:ascii="Palatino Linotype" w:eastAsia="MS Mincho" w:hAnsi="Palatino Linotype" w:cs="Times New Roman"/>
          <w:color w:val="000000"/>
          <w:sz w:val="24"/>
        </w:rPr>
      </w:pPr>
      <w:r w:rsidRPr="00D81AA6">
        <w:rPr>
          <w:rFonts w:ascii="Palatino Linotype" w:eastAsia="Arial Unicode MS" w:hAnsi="Palatino Linotype" w:cs="Arial"/>
          <w:sz w:val="24"/>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rsidR="00DC328E" w:rsidRPr="00F87694" w:rsidRDefault="00DC328E" w:rsidP="00DC328E">
      <w:pPr>
        <w:pStyle w:val="Sinespaciado"/>
        <w:rPr>
          <w:sz w:val="2"/>
        </w:rPr>
      </w:pPr>
    </w:p>
    <w:p w:rsidR="00DC328E" w:rsidRDefault="00DC328E" w:rsidP="00DC328E">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rPr>
        <w:t>Adicionalmente</w:t>
      </w:r>
      <w:r>
        <w:rPr>
          <w:rFonts w:ascii="Palatino Linotype" w:hAnsi="Palatino Linotype"/>
          <w:sz w:val="24"/>
          <w:szCs w:val="24"/>
        </w:rPr>
        <w:t>, la Ley Orgánica Municipal del Estado de México, establece lo siguiente:</w:t>
      </w:r>
    </w:p>
    <w:p w:rsidR="00DC328E" w:rsidRPr="004A2580" w:rsidRDefault="00DC328E" w:rsidP="009120B8">
      <w:pPr>
        <w:tabs>
          <w:tab w:val="left" w:pos="709"/>
        </w:tabs>
        <w:spacing w:after="0" w:line="240" w:lineRule="auto"/>
        <w:ind w:left="708" w:right="900"/>
        <w:jc w:val="both"/>
        <w:rPr>
          <w:rFonts w:ascii="Palatino Linotype" w:hAnsi="Palatino Linotype"/>
          <w:i/>
        </w:rPr>
      </w:pPr>
      <w:r w:rsidRPr="00C747E0">
        <w:rPr>
          <w:rFonts w:ascii="Palatino Linotype" w:hAnsi="Palatino Linotype"/>
          <w:b/>
          <w:i/>
        </w:rPr>
        <w:t>Artículo 31.-</w:t>
      </w:r>
      <w:r w:rsidRPr="004A2580">
        <w:rPr>
          <w:rFonts w:ascii="Palatino Linotype" w:hAnsi="Palatino Linotype"/>
          <w:i/>
        </w:rPr>
        <w:t xml:space="preserve"> Son atribuciones de los ayuntamientos:</w:t>
      </w:r>
    </w:p>
    <w:p w:rsidR="00DC328E" w:rsidRDefault="00DC328E" w:rsidP="009120B8">
      <w:pPr>
        <w:tabs>
          <w:tab w:val="left" w:pos="709"/>
        </w:tabs>
        <w:spacing w:after="0" w:line="240" w:lineRule="auto"/>
        <w:ind w:left="993" w:right="900"/>
        <w:jc w:val="both"/>
        <w:rPr>
          <w:rFonts w:ascii="Palatino Linotype" w:hAnsi="Palatino Linotype"/>
          <w:b/>
          <w:i/>
        </w:rPr>
      </w:pPr>
      <w:r>
        <w:rPr>
          <w:rFonts w:ascii="Palatino Linotype" w:hAnsi="Palatino Linotype"/>
          <w:b/>
          <w:i/>
        </w:rPr>
        <w:t>(…)</w:t>
      </w:r>
    </w:p>
    <w:p w:rsidR="00DC328E" w:rsidRDefault="00DC328E" w:rsidP="009120B8">
      <w:pPr>
        <w:tabs>
          <w:tab w:val="left" w:pos="709"/>
        </w:tabs>
        <w:spacing w:after="0" w:line="240" w:lineRule="auto"/>
        <w:ind w:left="993" w:right="900"/>
        <w:jc w:val="both"/>
        <w:rPr>
          <w:rFonts w:ascii="Palatino Linotype" w:hAnsi="Palatino Linotype"/>
          <w:i/>
        </w:rPr>
      </w:pPr>
      <w:r w:rsidRPr="00C747E0">
        <w:rPr>
          <w:rFonts w:ascii="Palatino Linotype" w:hAnsi="Palatino Linotype"/>
          <w:b/>
          <w:i/>
        </w:rPr>
        <w:t>VII.</w:t>
      </w:r>
      <w:r w:rsidRPr="004A2580">
        <w:rPr>
          <w:rFonts w:ascii="Palatino Linotype" w:hAnsi="Palatino Linotype"/>
          <w:i/>
        </w:rPr>
        <w:t xml:space="preserve"> Convenir, contratar o concesionar, en términos de ley, </w:t>
      </w:r>
      <w:r w:rsidRPr="00C747E0">
        <w:rPr>
          <w:rFonts w:ascii="Palatino Linotype" w:hAnsi="Palatino Linotype"/>
          <w:b/>
          <w:i/>
          <w:u w:val="single"/>
        </w:rPr>
        <w:t>la ejecución de obras y la prestación de servicios públicos, con el Estado, con otros municipios de la entidad o con particulares</w:t>
      </w:r>
      <w:r w:rsidRPr="004A2580">
        <w:rPr>
          <w:rFonts w:ascii="Palatino Linotype" w:hAnsi="Palatino Linotype"/>
          <w:i/>
        </w:rPr>
        <w:t>, recabando, cuando proceda, la autorización de la Legislatura del Estado;</w:t>
      </w:r>
    </w:p>
    <w:p w:rsidR="00DC328E" w:rsidRPr="004A2580" w:rsidRDefault="00DC328E" w:rsidP="009120B8">
      <w:pPr>
        <w:tabs>
          <w:tab w:val="left" w:pos="709"/>
        </w:tabs>
        <w:spacing w:after="0" w:line="240" w:lineRule="auto"/>
        <w:ind w:left="993" w:right="900"/>
        <w:jc w:val="both"/>
        <w:rPr>
          <w:rFonts w:ascii="Palatino Linotype" w:hAnsi="Palatino Linotype"/>
          <w:i/>
        </w:rPr>
      </w:pPr>
    </w:p>
    <w:p w:rsidR="00DC328E" w:rsidRDefault="00DC328E" w:rsidP="009120B8">
      <w:pPr>
        <w:tabs>
          <w:tab w:val="left" w:pos="709"/>
        </w:tabs>
        <w:spacing w:after="0" w:line="240" w:lineRule="auto"/>
        <w:ind w:left="993" w:right="900"/>
        <w:jc w:val="both"/>
        <w:rPr>
          <w:rFonts w:ascii="Palatino Linotype" w:hAnsi="Palatino Linotype"/>
          <w:i/>
        </w:rPr>
      </w:pPr>
      <w:r w:rsidRPr="00C747E0">
        <w:rPr>
          <w:rFonts w:ascii="Palatino Linotype" w:hAnsi="Palatino Linotype"/>
          <w:b/>
          <w:i/>
        </w:rPr>
        <w:t>VIII.</w:t>
      </w:r>
      <w:r w:rsidRPr="004A2580">
        <w:rPr>
          <w:rFonts w:ascii="Palatino Linotype" w:hAnsi="Palatino Linotype"/>
          <w:i/>
        </w:rPr>
        <w:t xml:space="preserve"> </w:t>
      </w:r>
      <w:r w:rsidRPr="00C747E0">
        <w:rPr>
          <w:rFonts w:ascii="Palatino Linotype" w:hAnsi="Palatino Linotype"/>
          <w:b/>
          <w:i/>
          <w:u w:val="single"/>
        </w:rPr>
        <w:t>Concluir las obras iniciadas por administraciones anteriores y dar mantenimiento a la infraestructura e instalaciones de los servicios públicos municipales</w:t>
      </w:r>
      <w:r w:rsidRPr="004A2580">
        <w:rPr>
          <w:rFonts w:ascii="Palatino Linotype" w:hAnsi="Palatino Linotype"/>
          <w:i/>
        </w:rPr>
        <w:t>;</w:t>
      </w:r>
    </w:p>
    <w:p w:rsidR="00DC328E" w:rsidRPr="004A2580" w:rsidRDefault="00DC328E" w:rsidP="009120B8">
      <w:pPr>
        <w:tabs>
          <w:tab w:val="left" w:pos="709"/>
        </w:tabs>
        <w:spacing w:after="0" w:line="240" w:lineRule="auto"/>
        <w:ind w:left="993" w:right="900"/>
        <w:jc w:val="both"/>
        <w:rPr>
          <w:rFonts w:ascii="Palatino Linotype" w:hAnsi="Palatino Linotype"/>
          <w:i/>
        </w:rPr>
      </w:pPr>
      <w:r>
        <w:rPr>
          <w:rFonts w:ascii="Palatino Linotype" w:hAnsi="Palatino Linotype"/>
          <w:b/>
          <w:i/>
        </w:rPr>
        <w:lastRenderedPageBreak/>
        <w:t>(</w:t>
      </w:r>
      <w:r>
        <w:rPr>
          <w:rFonts w:ascii="Palatino Linotype" w:hAnsi="Palatino Linotype"/>
          <w:i/>
        </w:rPr>
        <w:t>…)</w:t>
      </w:r>
    </w:p>
    <w:p w:rsidR="00DC328E" w:rsidRDefault="00DC328E" w:rsidP="009120B8">
      <w:pPr>
        <w:tabs>
          <w:tab w:val="left" w:pos="709"/>
        </w:tabs>
        <w:spacing w:before="240" w:line="240" w:lineRule="auto"/>
        <w:ind w:left="708" w:right="900"/>
        <w:jc w:val="both"/>
        <w:rPr>
          <w:rFonts w:ascii="Palatino Linotype" w:hAnsi="Palatino Linotype"/>
          <w:b/>
          <w:i/>
          <w:u w:val="single"/>
        </w:rPr>
      </w:pPr>
      <w:r w:rsidRPr="00C747E0">
        <w:rPr>
          <w:rFonts w:ascii="Palatino Linotype" w:hAnsi="Palatino Linotype"/>
          <w:b/>
          <w:i/>
        </w:rPr>
        <w:t>Artículo 79.-</w:t>
      </w:r>
      <w:r w:rsidRPr="004A2580">
        <w:rPr>
          <w:rFonts w:ascii="Palatino Linotype" w:hAnsi="Palatino Linotype"/>
          <w:i/>
        </w:rPr>
        <w:t xml:space="preserve"> Los ayuntamientos podrán destinar recursos y coordinarse con las organizaciones sociales para la prestación de servicios públicos y </w:t>
      </w:r>
      <w:r w:rsidRPr="00C747E0">
        <w:rPr>
          <w:rFonts w:ascii="Palatino Linotype" w:hAnsi="Palatino Linotype"/>
          <w:b/>
          <w:i/>
          <w:u w:val="single"/>
        </w:rPr>
        <w:t>la ejecución de obras públicas. Dichos recursos quedarán sujetos al control y vigilancia de las autoridades municipales.</w:t>
      </w:r>
    </w:p>
    <w:p w:rsidR="00DC328E" w:rsidRPr="004A2580" w:rsidRDefault="00DC328E" w:rsidP="009120B8">
      <w:pPr>
        <w:tabs>
          <w:tab w:val="left" w:pos="709"/>
        </w:tabs>
        <w:spacing w:before="240" w:line="240" w:lineRule="auto"/>
        <w:ind w:left="708" w:right="900"/>
        <w:jc w:val="both"/>
        <w:rPr>
          <w:rFonts w:ascii="Palatino Linotype" w:hAnsi="Palatino Linotype"/>
          <w:i/>
        </w:rPr>
      </w:pPr>
      <w:r>
        <w:rPr>
          <w:rFonts w:ascii="Palatino Linotype" w:hAnsi="Palatino Linotype"/>
          <w:b/>
          <w:i/>
        </w:rPr>
        <w:t>(…)</w:t>
      </w:r>
    </w:p>
    <w:p w:rsidR="00DC328E" w:rsidRPr="004A2580" w:rsidRDefault="00DC328E" w:rsidP="009120B8">
      <w:pPr>
        <w:tabs>
          <w:tab w:val="left" w:pos="709"/>
        </w:tabs>
        <w:spacing w:before="240" w:line="240" w:lineRule="auto"/>
        <w:ind w:left="708" w:right="900"/>
        <w:jc w:val="both"/>
        <w:rPr>
          <w:rFonts w:ascii="Palatino Linotype" w:hAnsi="Palatino Linotype"/>
          <w:i/>
        </w:rPr>
      </w:pPr>
      <w:r w:rsidRPr="00C747E0">
        <w:rPr>
          <w:rFonts w:ascii="Palatino Linotype" w:hAnsi="Palatino Linotype"/>
          <w:b/>
          <w:i/>
        </w:rPr>
        <w:t>Artículo 96. Bis.-</w:t>
      </w:r>
      <w:r w:rsidRPr="004A2580">
        <w:rPr>
          <w:rFonts w:ascii="Palatino Linotype" w:hAnsi="Palatino Linotype"/>
          <w:i/>
        </w:rPr>
        <w:t xml:space="preserve"> </w:t>
      </w:r>
      <w:r w:rsidRPr="00C747E0">
        <w:rPr>
          <w:rFonts w:ascii="Palatino Linotype" w:hAnsi="Palatino Linotype"/>
          <w:b/>
          <w:i/>
          <w:u w:val="single"/>
        </w:rPr>
        <w:t>El Director de Obras Públicas o el Titular de la Unidad Administrativa equivalente, tiene las siguientes atribuciones</w:t>
      </w:r>
      <w:r w:rsidRPr="004A2580">
        <w:rPr>
          <w:rFonts w:ascii="Palatino Linotype" w:hAnsi="Palatino Linotype"/>
          <w:i/>
        </w:rPr>
        <w:t xml:space="preserve">: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C747E0">
        <w:rPr>
          <w:rFonts w:ascii="Palatino Linotype" w:hAnsi="Palatino Linotype"/>
          <w:b/>
          <w:i/>
          <w:sz w:val="22"/>
          <w:szCs w:val="22"/>
          <w:u w:val="single"/>
        </w:rPr>
        <w:t>Realizar la programación y ejecución de las obras públicas</w:t>
      </w:r>
      <w:r w:rsidRPr="004A2580">
        <w:rPr>
          <w:rFonts w:ascii="Palatino Linotype" w:hAnsi="Palatino Linotype"/>
          <w:i/>
          <w:sz w:val="22"/>
          <w:szCs w:val="22"/>
        </w:rPr>
        <w:t xml:space="preserve"> y servicios relacionados, que por orden expresa del Ayuntamiento requieran prioridad;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Construir </w:t>
      </w:r>
      <w:r w:rsidRPr="00C747E0">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4A2580">
        <w:rPr>
          <w:rFonts w:ascii="Palatino Linotype" w:hAnsi="Palatino Linotype"/>
          <w:i/>
          <w:sz w:val="22"/>
          <w:szCs w:val="22"/>
        </w:rPr>
        <w:t xml:space="preserve">;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Vigilar que se cumplan y lleven a cabo los programas de construcción y mantenimiento de obras públicas y servicios relacionados;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Vigilar la construcción en las obras por contrato y por administración que hayan sido adjudicadas a los contratistas;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lastRenderedPageBreak/>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Promover la construcción de urbanización, infraestructura y equipamiento urbano;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Formular y conducir la política municipal en materia de obras públicas e infraestructura para el desarrollo;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Cumplir y hacer cumplir la legislación y normatividad en materia de obra pública;</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Dictar las normas generales y ejecutar las obras de reparación, adaptación y demolición de inmuebles propiedad del municipio que le sean asignadas;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lastRenderedPageBreak/>
        <w:t xml:space="preserve">Vigilar que la ejecución de la obra pública adjudicada y los servicios relacionados con ésta, se sujeten a las condiciones contratadas;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Establecer los lineamientos para la realización de estudios y proyectos de construcción de obras públicas;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Formular el inventario de la maquinaria y equipo de construcción a su cuidado o de su propiedad, manteniéndolo en óptimas condiciones de uso;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Controlar y vigilar el inventario de materiales para construcción;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rsidR="00DC328E" w:rsidRPr="004A2580"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DC328E" w:rsidRDefault="00DC328E" w:rsidP="009120B8">
      <w:pPr>
        <w:pStyle w:val="Prrafodelista"/>
        <w:numPr>
          <w:ilvl w:val="0"/>
          <w:numId w:val="3"/>
        </w:numPr>
        <w:tabs>
          <w:tab w:val="left" w:pos="709"/>
        </w:tabs>
        <w:spacing w:before="240"/>
        <w:ind w:left="1788" w:right="900"/>
        <w:jc w:val="both"/>
        <w:rPr>
          <w:rFonts w:ascii="Palatino Linotype" w:hAnsi="Palatino Linotype"/>
          <w:i/>
          <w:sz w:val="22"/>
          <w:szCs w:val="22"/>
        </w:rPr>
      </w:pPr>
      <w:r w:rsidRPr="004A2580">
        <w:rPr>
          <w:rFonts w:ascii="Palatino Linotype" w:hAnsi="Palatino Linotype"/>
          <w:i/>
          <w:sz w:val="22"/>
          <w:szCs w:val="22"/>
        </w:rPr>
        <w:t>Las demás que les señalen las disposiciones aplicables.</w:t>
      </w:r>
    </w:p>
    <w:p w:rsidR="00DC328E" w:rsidRDefault="00DC328E" w:rsidP="00DC328E">
      <w:pPr>
        <w:pStyle w:val="Sinespaciado"/>
      </w:pPr>
    </w:p>
    <w:p w:rsidR="009120B8" w:rsidRDefault="00DC328E" w:rsidP="009120B8">
      <w:pPr>
        <w:spacing w:before="240" w:after="360" w:line="360" w:lineRule="auto"/>
        <w:contextualSpacing/>
        <w:jc w:val="both"/>
        <w:rPr>
          <w:rFonts w:ascii="Palatino Linotype" w:hAnsi="Palatino Linotype"/>
          <w:sz w:val="24"/>
          <w:szCs w:val="24"/>
        </w:rPr>
      </w:pPr>
      <w:r w:rsidRPr="00C747E0">
        <w:rPr>
          <w:rFonts w:ascii="Palatino Linotype" w:eastAsia="MS Mincho" w:hAnsi="Palatino Linotype" w:cs="Times New Roman"/>
          <w:sz w:val="24"/>
          <w:szCs w:val="24"/>
          <w:lang w:val="es-ES_tradnl" w:eastAsia="es-ES"/>
        </w:rPr>
        <w:t xml:space="preserve">Finalmente, el Bando de Gobierno del Municipio de </w:t>
      </w:r>
      <w:r w:rsidR="009120B8">
        <w:rPr>
          <w:rFonts w:ascii="Palatino Linotype" w:eastAsia="MS Mincho" w:hAnsi="Palatino Linotype" w:cs="Times New Roman"/>
          <w:sz w:val="24"/>
          <w:szCs w:val="24"/>
          <w:lang w:val="es-ES_tradnl" w:eastAsia="es-ES"/>
        </w:rPr>
        <w:t>Villa de Allende</w:t>
      </w:r>
      <w:r w:rsidRPr="00C747E0">
        <w:rPr>
          <w:rFonts w:ascii="Palatino Linotype" w:eastAsia="MS Mincho" w:hAnsi="Palatino Linotype" w:cs="Times New Roman"/>
          <w:sz w:val="24"/>
          <w:szCs w:val="24"/>
          <w:lang w:val="es-ES_tradnl" w:eastAsia="es-ES"/>
        </w:rPr>
        <w:t>, estipula lo siguiente:</w:t>
      </w:r>
    </w:p>
    <w:p w:rsidR="009120B8" w:rsidRDefault="009120B8" w:rsidP="009120B8">
      <w:pPr>
        <w:spacing w:before="240" w:after="240" w:line="360" w:lineRule="auto"/>
        <w:contextualSpacing/>
        <w:jc w:val="both"/>
        <w:rPr>
          <w:rFonts w:ascii="Palatino Linotype" w:hAnsi="Palatino Linotype"/>
          <w:sz w:val="24"/>
          <w:szCs w:val="24"/>
        </w:rPr>
      </w:pPr>
    </w:p>
    <w:p w:rsidR="009120B8" w:rsidRPr="007C1B02" w:rsidRDefault="009120B8" w:rsidP="009120B8">
      <w:pPr>
        <w:spacing w:before="240" w:after="240" w:line="360" w:lineRule="auto"/>
        <w:ind w:left="567" w:right="900"/>
        <w:contextualSpacing/>
        <w:jc w:val="both"/>
        <w:rPr>
          <w:rFonts w:ascii="Palatino Linotype" w:hAnsi="Palatino Linotype"/>
          <w:b/>
          <w:i/>
        </w:rPr>
      </w:pPr>
      <w:r w:rsidRPr="007C1B02">
        <w:rPr>
          <w:rFonts w:ascii="Palatino Linotype" w:hAnsi="Palatino Linotype"/>
          <w:b/>
          <w:i/>
        </w:rPr>
        <w:t xml:space="preserve">SECCIÓN X DE LA OBRA PÚBLICA MUNICIPAL </w:t>
      </w:r>
    </w:p>
    <w:p w:rsidR="009120B8" w:rsidRPr="007C1B02" w:rsidRDefault="009120B8" w:rsidP="009120B8">
      <w:pPr>
        <w:spacing w:before="240" w:after="240" w:line="360" w:lineRule="auto"/>
        <w:ind w:left="567" w:right="900"/>
        <w:contextualSpacing/>
        <w:jc w:val="both"/>
        <w:rPr>
          <w:rFonts w:ascii="Palatino Linotype" w:hAnsi="Palatino Linotype"/>
          <w:i/>
        </w:rPr>
      </w:pPr>
      <w:r w:rsidRPr="007C1B02">
        <w:rPr>
          <w:rFonts w:ascii="Palatino Linotype" w:hAnsi="Palatino Linotype"/>
          <w:i/>
        </w:rPr>
        <w:t xml:space="preserve">Artículo 107.- Se considera obra pública a todo aquel trabajo que tenga por objeto crear, construir, conservar, demoler o modificar bienes inmuebles, que por su naturaleza o por disposición de la ley estén destinados a un servicio público o al uso </w:t>
      </w:r>
      <w:r w:rsidRPr="007C1B02">
        <w:rPr>
          <w:rFonts w:ascii="Palatino Linotype" w:hAnsi="Palatino Linotype"/>
          <w:i/>
        </w:rPr>
        <w:lastRenderedPageBreak/>
        <w:t xml:space="preserve">común, así también a los inmuebles que deban incorporarse, adherirse o destinarse a estos. </w:t>
      </w:r>
    </w:p>
    <w:p w:rsidR="009120B8" w:rsidRPr="007C1B02" w:rsidRDefault="009120B8" w:rsidP="009120B8">
      <w:pPr>
        <w:spacing w:before="240" w:after="240" w:line="360" w:lineRule="auto"/>
        <w:ind w:left="567" w:right="900"/>
        <w:contextualSpacing/>
        <w:jc w:val="both"/>
        <w:rPr>
          <w:rFonts w:ascii="Palatino Linotype" w:hAnsi="Palatino Linotype"/>
          <w:i/>
        </w:rPr>
      </w:pPr>
      <w:r w:rsidRPr="007C1B02">
        <w:rPr>
          <w:rFonts w:ascii="Palatino Linotype" w:hAnsi="Palatino Linotype"/>
          <w:i/>
        </w:rPr>
        <w:t xml:space="preserve">Artículo 108.- Corresponde al Ayuntamiento, a través de la Dirección de Desarrollo Urbano y Obras Públicas, ejecutar las obras públicas del Municipio, las que se podrán realizar por contrato o por administración, cumpliendo con lo establecido en el Código Administrativo, sus reglamentos y demás disposiciones legales aplicables. El Ayuntamiento formulará y ejecutará los Programas de Obra Pública Municipal, además de aquellas que se desarrollen basados en los Programas Federales y Estatales que así lo dispongan, incluyendo sus respectivos presupuestos. Estos deberán ejecutarse de conformidad con los lineamientos, políticas, objetivos y prioridades de la Planeación Democrática Estatal, Regional y Municipal. </w:t>
      </w:r>
    </w:p>
    <w:p w:rsidR="009120B8" w:rsidRPr="007C1B02" w:rsidRDefault="009120B8" w:rsidP="009120B8">
      <w:pPr>
        <w:spacing w:before="240" w:after="240" w:line="360" w:lineRule="auto"/>
        <w:ind w:left="567" w:right="900"/>
        <w:contextualSpacing/>
        <w:jc w:val="both"/>
        <w:rPr>
          <w:rFonts w:ascii="Palatino Linotype" w:hAnsi="Palatino Linotype"/>
          <w:i/>
        </w:rPr>
      </w:pPr>
    </w:p>
    <w:p w:rsidR="009120B8" w:rsidRPr="007C1B02" w:rsidRDefault="009120B8" w:rsidP="009120B8">
      <w:pPr>
        <w:spacing w:before="240" w:after="240" w:line="360" w:lineRule="auto"/>
        <w:ind w:left="567" w:right="900"/>
        <w:contextualSpacing/>
        <w:jc w:val="both"/>
        <w:rPr>
          <w:rFonts w:ascii="Palatino Linotype" w:hAnsi="Palatino Linotype"/>
          <w:i/>
        </w:rPr>
      </w:pPr>
      <w:r w:rsidRPr="007C1B02">
        <w:rPr>
          <w:rFonts w:ascii="Palatino Linotype" w:hAnsi="Palatino Linotype"/>
          <w:i/>
        </w:rPr>
        <w:t>Artículo 109.- El H. Ayuntamiento tiene en materia de obra pública las siguientes atribuciones:</w:t>
      </w:r>
    </w:p>
    <w:p w:rsidR="009120B8" w:rsidRPr="007C1B02" w:rsidRDefault="009120B8" w:rsidP="009120B8">
      <w:pPr>
        <w:pStyle w:val="Prrafodelista"/>
        <w:numPr>
          <w:ilvl w:val="0"/>
          <w:numId w:val="4"/>
        </w:numPr>
        <w:spacing w:before="240" w:after="240" w:line="360" w:lineRule="auto"/>
        <w:ind w:right="900"/>
        <w:contextualSpacing/>
        <w:jc w:val="both"/>
        <w:rPr>
          <w:rFonts w:ascii="Palatino Linotype" w:hAnsi="Palatino Linotype"/>
          <w:i/>
          <w:sz w:val="22"/>
          <w:szCs w:val="22"/>
        </w:rPr>
      </w:pPr>
      <w:r w:rsidRPr="007C1B02">
        <w:rPr>
          <w:rFonts w:ascii="Palatino Linotype" w:hAnsi="Palatino Linotype"/>
          <w:i/>
          <w:sz w:val="22"/>
          <w:szCs w:val="22"/>
        </w:rPr>
        <w:t xml:space="preserve">La obra pública que realiza el Gobierno Municipal, se normará con base en el Libro Décimo Segundo del Código Administrativo del Estado de México y su Reglamento aplicable y por la normativa específica de los diferentes programas de inversión; </w:t>
      </w:r>
    </w:p>
    <w:p w:rsidR="009120B8" w:rsidRPr="007C1B02" w:rsidRDefault="009120B8" w:rsidP="009120B8">
      <w:pPr>
        <w:pStyle w:val="Prrafodelista"/>
        <w:numPr>
          <w:ilvl w:val="0"/>
          <w:numId w:val="4"/>
        </w:numPr>
        <w:spacing w:before="240" w:after="240" w:line="360" w:lineRule="auto"/>
        <w:ind w:right="900"/>
        <w:contextualSpacing/>
        <w:jc w:val="both"/>
        <w:rPr>
          <w:rFonts w:ascii="Palatino Linotype" w:hAnsi="Palatino Linotype"/>
          <w:i/>
          <w:sz w:val="22"/>
          <w:szCs w:val="22"/>
        </w:rPr>
      </w:pPr>
      <w:r w:rsidRPr="007C1B02">
        <w:rPr>
          <w:rFonts w:ascii="Palatino Linotype" w:hAnsi="Palatino Linotype"/>
          <w:i/>
          <w:sz w:val="22"/>
          <w:szCs w:val="22"/>
          <w:u w:val="single"/>
        </w:rPr>
        <w:t>La programación de la obra pública, tal como alcantarillado alumbrado público, banquetas, electrificación, infraestructura educativa, hidráulica, guarniciones, pavimentación y equipamiento municipal, se llevará a cabo atendiendo a las prioridades socialmente demandadas y acordadas en Asamblea General de cada comunidad</w:t>
      </w:r>
      <w:r w:rsidRPr="007C1B02">
        <w:rPr>
          <w:rFonts w:ascii="Palatino Linotype" w:hAnsi="Palatino Linotype"/>
          <w:i/>
          <w:sz w:val="22"/>
          <w:szCs w:val="22"/>
        </w:rPr>
        <w:t xml:space="preserve">; </w:t>
      </w:r>
    </w:p>
    <w:p w:rsidR="009120B8" w:rsidRPr="007C1B02" w:rsidRDefault="009120B8" w:rsidP="009120B8">
      <w:pPr>
        <w:pStyle w:val="Prrafodelista"/>
        <w:numPr>
          <w:ilvl w:val="0"/>
          <w:numId w:val="4"/>
        </w:numPr>
        <w:spacing w:before="240" w:after="240" w:line="360" w:lineRule="auto"/>
        <w:ind w:right="900"/>
        <w:contextualSpacing/>
        <w:jc w:val="both"/>
        <w:rPr>
          <w:rFonts w:ascii="Palatino Linotype" w:hAnsi="Palatino Linotype"/>
          <w:i/>
          <w:sz w:val="22"/>
          <w:szCs w:val="22"/>
        </w:rPr>
      </w:pPr>
      <w:r w:rsidRPr="007C1B02">
        <w:rPr>
          <w:rFonts w:ascii="Palatino Linotype" w:hAnsi="Palatino Linotype"/>
          <w:i/>
          <w:sz w:val="22"/>
          <w:szCs w:val="22"/>
        </w:rPr>
        <w:t xml:space="preserve">La ejecución de la obra pública citada en la fracción II, se llevará a cabo bajo el esquema de obras por cooperación entre la comunidad y el Ayuntamiento, de acuerdo con lo establecido en el Convenio Macro de Coordinación </w:t>
      </w:r>
      <w:r w:rsidRPr="007C1B02">
        <w:rPr>
          <w:rFonts w:ascii="Palatino Linotype" w:hAnsi="Palatino Linotype"/>
          <w:i/>
          <w:sz w:val="22"/>
          <w:szCs w:val="22"/>
        </w:rPr>
        <w:lastRenderedPageBreak/>
        <w:t xml:space="preserve">Hacendaria del estado de México; acordando en asamblea general los porcentajes de participación por parte de la comunidad; </w:t>
      </w:r>
    </w:p>
    <w:p w:rsidR="009120B8" w:rsidRPr="007C1B02" w:rsidRDefault="009120B8" w:rsidP="009120B8">
      <w:pPr>
        <w:pStyle w:val="Prrafodelista"/>
        <w:numPr>
          <w:ilvl w:val="0"/>
          <w:numId w:val="4"/>
        </w:numPr>
        <w:spacing w:before="240" w:after="240" w:line="360" w:lineRule="auto"/>
        <w:ind w:right="900"/>
        <w:contextualSpacing/>
        <w:jc w:val="both"/>
        <w:rPr>
          <w:rFonts w:ascii="Palatino Linotype" w:hAnsi="Palatino Linotype"/>
          <w:i/>
          <w:sz w:val="22"/>
          <w:szCs w:val="22"/>
        </w:rPr>
      </w:pPr>
      <w:r w:rsidRPr="007C1B02">
        <w:rPr>
          <w:rFonts w:ascii="Palatino Linotype" w:hAnsi="Palatino Linotype"/>
          <w:i/>
          <w:sz w:val="22"/>
          <w:szCs w:val="22"/>
        </w:rPr>
        <w:t xml:space="preserve"> Las obras aprobadas de acuerdo con la prioridad acordada por la comunidad en Asamblea General convocada por el Delegado de la comunidad y con notificación al Consejero de Desarrollo Municipal de la misma, deberán ser respetadas por la minoría de la misma y se podrán iniciar una vez que los beneficiarios hayan depositado en la Tesorería Municipal la parte proporcional de la aportación y/o cooperación establecida según el presupuesto aprobado para la obra en cuestión y que hayan resuelto los permisos que a la comunidad le compete tramitar; </w:t>
      </w:r>
    </w:p>
    <w:p w:rsidR="009120B8" w:rsidRPr="007C1B02" w:rsidRDefault="009120B8" w:rsidP="009120B8">
      <w:pPr>
        <w:pStyle w:val="Prrafodelista"/>
        <w:numPr>
          <w:ilvl w:val="0"/>
          <w:numId w:val="4"/>
        </w:numPr>
        <w:spacing w:before="240" w:after="240" w:line="360" w:lineRule="auto"/>
        <w:ind w:right="900"/>
        <w:contextualSpacing/>
        <w:jc w:val="both"/>
        <w:rPr>
          <w:rFonts w:ascii="Palatino Linotype" w:hAnsi="Palatino Linotype"/>
          <w:i/>
          <w:sz w:val="22"/>
          <w:szCs w:val="22"/>
        </w:rPr>
      </w:pPr>
      <w:r w:rsidRPr="007C1B02">
        <w:rPr>
          <w:rFonts w:ascii="Palatino Linotype" w:hAnsi="Palatino Linotype"/>
          <w:i/>
          <w:sz w:val="22"/>
          <w:szCs w:val="22"/>
        </w:rPr>
        <w:t xml:space="preserve"> La priorización de obras y proyectos que realice cada comunidad en Asamblea General deberá ser respetada por todos sus representantes y vecinos, a menos que surja otra propuesta como la más urgente, procurando que esta atienda soluciones a problemas básicos y reales y quede formalizado dicho cambio mediante acta de Asamblea General convocada por el Delegado de la comunidad y con notificación al Consejero de Desarrollo Municipal de la misma. </w:t>
      </w:r>
    </w:p>
    <w:p w:rsidR="009120B8" w:rsidRPr="007C1B02" w:rsidRDefault="009120B8" w:rsidP="009120B8">
      <w:pPr>
        <w:pStyle w:val="Prrafodelista"/>
        <w:numPr>
          <w:ilvl w:val="0"/>
          <w:numId w:val="4"/>
        </w:numPr>
        <w:spacing w:before="240" w:after="240" w:line="360" w:lineRule="auto"/>
        <w:ind w:right="900"/>
        <w:contextualSpacing/>
        <w:jc w:val="both"/>
        <w:rPr>
          <w:rFonts w:ascii="Palatino Linotype" w:hAnsi="Palatino Linotype"/>
          <w:i/>
          <w:sz w:val="22"/>
          <w:szCs w:val="22"/>
        </w:rPr>
      </w:pPr>
      <w:r w:rsidRPr="007C1B02">
        <w:rPr>
          <w:rFonts w:ascii="Palatino Linotype" w:hAnsi="Palatino Linotype"/>
          <w:i/>
          <w:sz w:val="22"/>
          <w:szCs w:val="22"/>
        </w:rPr>
        <w:t xml:space="preserve">El H. Ayuntamiento aportará la parte proporcional que le corresponde de acuerdo con el presupuesto, la modalidad y la naturaleza de la obra programada con base en los programas establecidos; </w:t>
      </w:r>
    </w:p>
    <w:p w:rsidR="009120B8" w:rsidRPr="007C1B02" w:rsidRDefault="009120B8" w:rsidP="009120B8">
      <w:pPr>
        <w:pStyle w:val="Prrafodelista"/>
        <w:numPr>
          <w:ilvl w:val="0"/>
          <w:numId w:val="4"/>
        </w:numPr>
        <w:spacing w:before="240" w:after="240" w:line="360" w:lineRule="auto"/>
        <w:ind w:right="900"/>
        <w:contextualSpacing/>
        <w:jc w:val="both"/>
        <w:rPr>
          <w:rFonts w:ascii="Palatino Linotype" w:hAnsi="Palatino Linotype"/>
          <w:i/>
          <w:sz w:val="22"/>
          <w:szCs w:val="22"/>
        </w:rPr>
      </w:pPr>
      <w:r w:rsidRPr="007C1B02">
        <w:rPr>
          <w:rFonts w:ascii="Palatino Linotype" w:hAnsi="Palatino Linotype"/>
          <w:i/>
          <w:sz w:val="22"/>
          <w:szCs w:val="22"/>
        </w:rPr>
        <w:t xml:space="preserve"> Impulsar mediante el sistema de cooperación y donación, la construcción y mejoramiento de la obra pública en el Municipio;</w:t>
      </w:r>
    </w:p>
    <w:p w:rsidR="00DC328E" w:rsidRDefault="00DC328E" w:rsidP="00DC328E">
      <w:pPr>
        <w:spacing w:before="240" w:after="240" w:line="360" w:lineRule="auto"/>
        <w:contextualSpacing/>
        <w:jc w:val="both"/>
        <w:rPr>
          <w:rFonts w:ascii="Palatino Linotype" w:hAnsi="Palatino Linotype"/>
          <w:sz w:val="24"/>
        </w:rPr>
      </w:pPr>
    </w:p>
    <w:p w:rsidR="00DC328E" w:rsidRDefault="00DC328E" w:rsidP="00DC328E">
      <w:pPr>
        <w:spacing w:before="240" w:after="240" w:line="360" w:lineRule="auto"/>
        <w:contextualSpacing/>
        <w:jc w:val="both"/>
        <w:rPr>
          <w:rFonts w:ascii="Palatino Linotype" w:hAnsi="Palatino Linotype"/>
          <w:sz w:val="24"/>
        </w:rPr>
      </w:pPr>
      <w:r w:rsidRPr="00D81AA6">
        <w:rPr>
          <w:rFonts w:ascii="Palatino Linotype" w:hAnsi="Palatino Linotype"/>
          <w:sz w:val="24"/>
        </w:rPr>
        <w:t>En este contexto, cabe hacer mención que</w:t>
      </w:r>
      <w:r w:rsidRPr="00D81AA6">
        <w:rPr>
          <w:rFonts w:ascii="Palatino Linotype" w:hAnsi="Palatino Linotype"/>
          <w:b/>
          <w:sz w:val="24"/>
        </w:rPr>
        <w:t>, por obra pública debe entenderse</w:t>
      </w:r>
      <w:r w:rsidRPr="00D81AA6">
        <w:rPr>
          <w:rFonts w:ascii="Palatino Linotype" w:hAnsi="Palatino Linotype"/>
          <w:sz w:val="24"/>
        </w:rPr>
        <w:t xml:space="preserve"> todo trabajo que tenga por objeto principal construir, instalar, ampliar, adecuar, remodelar, restaurar, conservar, mantener, modificar o demoler bienes inmuebles </w:t>
      </w:r>
      <w:r w:rsidRPr="00D81AA6">
        <w:rPr>
          <w:rFonts w:ascii="Palatino Linotype" w:hAnsi="Palatino Linotype"/>
          <w:sz w:val="24"/>
        </w:rPr>
        <w:lastRenderedPageBreak/>
        <w:t xml:space="preserve">propiedad del Estado, de sus dependencias y entidades y de los municipios y </w:t>
      </w:r>
      <w:r w:rsidRPr="00D81AA6">
        <w:rPr>
          <w:rFonts w:ascii="Palatino Linotype" w:hAnsi="Palatino Linotype" w:cs="Arial"/>
          <w:sz w:val="24"/>
        </w:rPr>
        <w:t>sus</w:t>
      </w:r>
      <w:r w:rsidRPr="00D81AA6">
        <w:rPr>
          <w:rFonts w:ascii="Palatino Linotype" w:hAnsi="Palatino Linotype"/>
          <w:sz w:val="24"/>
        </w:rPr>
        <w:t xml:space="preserve"> organismos con cargo a recursos pú</w:t>
      </w:r>
      <w:r>
        <w:rPr>
          <w:rFonts w:ascii="Palatino Linotype" w:hAnsi="Palatino Linotype"/>
          <w:sz w:val="24"/>
        </w:rPr>
        <w:t>blicos estatales o municipales; así como, a</w:t>
      </w:r>
      <w:r w:rsidRPr="00F87694">
        <w:rPr>
          <w:rFonts w:ascii="Palatino Linotype" w:hAnsi="Palatino Linotype"/>
          <w:sz w:val="24"/>
        </w:rPr>
        <w:t>utorizar para su pago, previa validación del avance y calidad de las obras, los presupuestos y estimaciones que presenten los contratista</w:t>
      </w:r>
      <w:r>
        <w:rPr>
          <w:rFonts w:ascii="Palatino Linotype" w:hAnsi="Palatino Linotype"/>
          <w:sz w:val="24"/>
        </w:rPr>
        <w:t>s de obras públicas municipales.</w:t>
      </w:r>
    </w:p>
    <w:p w:rsidR="00DC328E" w:rsidRDefault="00DC328E" w:rsidP="00DC328E">
      <w:pPr>
        <w:spacing w:before="240" w:after="240" w:line="360" w:lineRule="auto"/>
        <w:contextualSpacing/>
        <w:jc w:val="both"/>
        <w:rPr>
          <w:rFonts w:ascii="Palatino Linotype" w:hAnsi="Palatino Linotype"/>
          <w:sz w:val="24"/>
        </w:rPr>
      </w:pPr>
    </w:p>
    <w:p w:rsidR="00DC328E" w:rsidRDefault="00DC328E" w:rsidP="00DC328E">
      <w:pPr>
        <w:spacing w:before="240" w:after="240" w:line="360" w:lineRule="auto"/>
        <w:contextualSpacing/>
        <w:jc w:val="both"/>
        <w:rPr>
          <w:rFonts w:ascii="Palatino Linotype" w:eastAsia="MS Mincho" w:hAnsi="Palatino Linotype" w:cs="Times New Roman"/>
          <w:color w:val="000000"/>
          <w:sz w:val="24"/>
        </w:rPr>
      </w:pPr>
      <w:r w:rsidRPr="00D81AA6">
        <w:rPr>
          <w:rFonts w:ascii="Palatino Linotype" w:hAnsi="Palatino Linotype"/>
          <w:sz w:val="24"/>
        </w:rPr>
        <w:t xml:space="preserve">En ese sentido, los Ayuntamientos son los encargados de formular, de manera anual, </w:t>
      </w:r>
      <w:r w:rsidRPr="00D81AA6">
        <w:rPr>
          <w:rFonts w:ascii="Palatino Linotype" w:hAnsi="Palatino Linotype"/>
          <w:b/>
          <w:sz w:val="24"/>
        </w:rPr>
        <w:t>los programas de obra pública y su respectivo presupuesto</w:t>
      </w:r>
      <w:r w:rsidRPr="00D81AA6">
        <w:rPr>
          <w:rFonts w:ascii="Palatino Linotype" w:hAnsi="Palatino Linotype"/>
          <w:sz w:val="24"/>
        </w:rPr>
        <w:t>, para complementar el pla</w:t>
      </w:r>
      <w:r>
        <w:rPr>
          <w:rFonts w:ascii="Palatino Linotype" w:hAnsi="Palatino Linotype"/>
          <w:sz w:val="24"/>
        </w:rPr>
        <w:t>n de desarrollo municipal, entre los que se encuentra el alumbrado público.</w:t>
      </w:r>
    </w:p>
    <w:p w:rsidR="00DC328E" w:rsidRDefault="00DC328E" w:rsidP="00DC328E">
      <w:pPr>
        <w:spacing w:before="240" w:after="240" w:line="360" w:lineRule="auto"/>
        <w:contextualSpacing/>
        <w:jc w:val="both"/>
        <w:rPr>
          <w:rFonts w:ascii="Palatino Linotype" w:eastAsia="MS Mincho" w:hAnsi="Palatino Linotype" w:cs="Times New Roman"/>
          <w:color w:val="000000"/>
          <w:sz w:val="24"/>
        </w:rPr>
      </w:pPr>
    </w:p>
    <w:p w:rsidR="00DC328E" w:rsidRPr="009120B8" w:rsidRDefault="00DC328E" w:rsidP="009120B8">
      <w:pPr>
        <w:spacing w:before="240" w:after="240" w:line="360" w:lineRule="auto"/>
        <w:contextualSpacing/>
        <w:jc w:val="both"/>
        <w:rPr>
          <w:rFonts w:ascii="Palatino Linotype" w:hAnsi="Palatino Linotype"/>
          <w:sz w:val="24"/>
          <w:szCs w:val="24"/>
        </w:rPr>
      </w:pPr>
      <w:r w:rsidRPr="003668DF">
        <w:rPr>
          <w:rFonts w:ascii="Palatino Linotype" w:hAnsi="Palatino Linotype"/>
          <w:sz w:val="24"/>
          <w:szCs w:val="24"/>
        </w:rPr>
        <w:t xml:space="preserve">En </w:t>
      </w:r>
      <w:r>
        <w:rPr>
          <w:rFonts w:ascii="Palatino Linotype" w:hAnsi="Palatino Linotype"/>
          <w:sz w:val="24"/>
          <w:szCs w:val="24"/>
        </w:rPr>
        <w:t>conclusión</w:t>
      </w:r>
      <w:r w:rsidRPr="003668DF">
        <w:rPr>
          <w:rFonts w:ascii="Palatino Linotype" w:hAnsi="Palatino Linotype"/>
          <w:sz w:val="24"/>
          <w:szCs w:val="24"/>
        </w:rPr>
        <w:t xml:space="preserve">, el servicio de alumbrado público deberá estar en constante mantenimiento y vigilancia por las dependencias facultadas del </w:t>
      </w:r>
      <w:r w:rsidRPr="003668DF">
        <w:rPr>
          <w:rFonts w:ascii="Palatino Linotype" w:hAnsi="Palatino Linotype"/>
          <w:b/>
          <w:sz w:val="24"/>
          <w:szCs w:val="24"/>
        </w:rPr>
        <w:t>Sujeto Obligado</w:t>
      </w:r>
      <w:r w:rsidRPr="003668DF">
        <w:rPr>
          <w:rFonts w:ascii="Palatino Linotype" w:hAnsi="Palatino Linotype"/>
          <w:sz w:val="24"/>
          <w:szCs w:val="24"/>
        </w:rPr>
        <w:t>, es por ello que deberán tener actualizado su registro o censo de luminarias para que sean atendidas con exactitud, para aquellas las acciones relacionadas a la instalación, manteniendo o reemplazo.</w:t>
      </w:r>
    </w:p>
    <w:p w:rsidR="007C1B02" w:rsidRDefault="007C1B02" w:rsidP="007C1B02">
      <w:pPr>
        <w:spacing w:before="240" w:after="240" w:line="360" w:lineRule="auto"/>
        <w:ind w:right="49"/>
        <w:contextualSpacing/>
        <w:jc w:val="both"/>
        <w:rPr>
          <w:rFonts w:ascii="Palatino Linotype" w:hAnsi="Palatino Linotype" w:cs="Arial"/>
        </w:rPr>
      </w:pPr>
    </w:p>
    <w:p w:rsidR="007C1B02" w:rsidRPr="00B74A60" w:rsidRDefault="007C1B02" w:rsidP="007C1B02">
      <w:pPr>
        <w:spacing w:before="240" w:after="240" w:line="360" w:lineRule="auto"/>
        <w:ind w:right="49"/>
        <w:contextualSpacing/>
        <w:jc w:val="both"/>
        <w:rPr>
          <w:rFonts w:ascii="Palatino Linotype" w:hAnsi="Palatino Linotype" w:cs="Arial"/>
          <w:sz w:val="24"/>
        </w:rPr>
      </w:pPr>
      <w:r w:rsidRPr="00B74A60">
        <w:rPr>
          <w:rFonts w:ascii="Palatino Linotype" w:hAnsi="Palatino Linotype" w:cs="Arial"/>
          <w:sz w:val="24"/>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B74A60">
        <w:rPr>
          <w:rFonts w:ascii="Palatino Linotype" w:hAnsi="Palatino Linotype" w:cs="Arial"/>
          <w:b/>
          <w:sz w:val="24"/>
        </w:rPr>
        <w:t>Sujeto Obligado</w:t>
      </w:r>
      <w:r w:rsidRPr="00B74A60">
        <w:rPr>
          <w:rFonts w:ascii="Palatino Linotype" w:hAnsi="Palatino Linotype" w:cs="Arial"/>
          <w:sz w:val="24"/>
        </w:rPr>
        <w:t xml:space="preserve"> debe tener la documentación e información necesaria respecto del alumbrado público con el que cuenta, siendo así esta información necesaria para la administración correcta de este servicio público.</w:t>
      </w:r>
    </w:p>
    <w:p w:rsidR="007C1B02" w:rsidRPr="00B74A60" w:rsidRDefault="007C1B02" w:rsidP="007C1B02">
      <w:pPr>
        <w:spacing w:before="240" w:after="240" w:line="360" w:lineRule="auto"/>
        <w:ind w:right="49"/>
        <w:contextualSpacing/>
        <w:jc w:val="both"/>
        <w:rPr>
          <w:rFonts w:ascii="Palatino Linotype" w:hAnsi="Palatino Linotype" w:cs="Arial"/>
          <w:sz w:val="24"/>
        </w:rPr>
      </w:pPr>
    </w:p>
    <w:p w:rsidR="007C1B02" w:rsidRPr="00B74A60" w:rsidRDefault="007C1B02" w:rsidP="007C1B02">
      <w:pPr>
        <w:spacing w:before="240" w:after="240" w:line="360" w:lineRule="auto"/>
        <w:ind w:right="49"/>
        <w:contextualSpacing/>
        <w:jc w:val="both"/>
        <w:rPr>
          <w:rFonts w:ascii="Palatino Linotype" w:hAnsi="Palatino Linotype" w:cs="Arial"/>
          <w:sz w:val="24"/>
        </w:rPr>
      </w:pPr>
      <w:r w:rsidRPr="00B74A60">
        <w:rPr>
          <w:rFonts w:ascii="Palatino Linotype" w:hAnsi="Palatino Linotype" w:cs="Arial"/>
          <w:sz w:val="24"/>
        </w:rPr>
        <w:lastRenderedPageBreak/>
        <w:t xml:space="preserve">En este mismo orden de ideas, los ordenamientos jurídicos contienen reiteradamente las atribuciones de los municipios y es el caso del Bando Municipal del </w:t>
      </w:r>
      <w:r w:rsidRPr="00B74A60">
        <w:rPr>
          <w:rFonts w:ascii="Palatino Linotype" w:hAnsi="Palatino Linotype" w:cs="Arial"/>
          <w:b/>
          <w:sz w:val="24"/>
        </w:rPr>
        <w:t>Sujeto Obligado</w:t>
      </w:r>
      <w:r w:rsidRPr="00B74A60">
        <w:rPr>
          <w:rFonts w:ascii="Palatino Linotype" w:hAnsi="Palatino Linotype" w:cs="Arial"/>
          <w:sz w:val="24"/>
        </w:rPr>
        <w:t xml:space="preserve"> que también estipula dentro de sus facultades el de administrar los servicios públicos, para el caso específico el de alumbrado, y que ya ha sido previamente transcrito.</w:t>
      </w:r>
    </w:p>
    <w:p w:rsidR="007C1B02" w:rsidRPr="00B74A60" w:rsidRDefault="007C1B02" w:rsidP="007C1B02">
      <w:pPr>
        <w:spacing w:before="240" w:after="240" w:line="360" w:lineRule="auto"/>
        <w:ind w:right="49"/>
        <w:contextualSpacing/>
        <w:jc w:val="both"/>
        <w:rPr>
          <w:rFonts w:ascii="Palatino Linotype" w:hAnsi="Palatino Linotype" w:cs="Arial"/>
          <w:sz w:val="24"/>
        </w:rPr>
      </w:pPr>
    </w:p>
    <w:p w:rsidR="007C1B02" w:rsidRDefault="007C1B02" w:rsidP="007C1B02">
      <w:pPr>
        <w:spacing w:before="240" w:after="240" w:line="360" w:lineRule="auto"/>
        <w:ind w:right="49"/>
        <w:contextualSpacing/>
        <w:jc w:val="both"/>
        <w:rPr>
          <w:rFonts w:ascii="Palatino Linotype" w:hAnsi="Palatino Linotype" w:cs="Arial"/>
          <w:sz w:val="24"/>
        </w:rPr>
      </w:pPr>
      <w:r w:rsidRPr="00B74A60">
        <w:rPr>
          <w:rFonts w:ascii="Palatino Linotype" w:hAnsi="Palatino Linotype" w:cs="Arial"/>
          <w:sz w:val="24"/>
        </w:rPr>
        <w:t xml:space="preserve">Del precepto antes invocado se tiene que el Municipio está a cargo del alumbrado público, como servicio que otorga a la ciudadanía y corresponde a éste la administración y mantenimiento del mismo para así satisfacer a la población, por tales motivos es imprescindible que el </w:t>
      </w:r>
      <w:r w:rsidRPr="00B74A60">
        <w:rPr>
          <w:rFonts w:ascii="Palatino Linotype" w:hAnsi="Palatino Linotype" w:cs="Arial"/>
          <w:b/>
          <w:sz w:val="24"/>
        </w:rPr>
        <w:t>Sujeto Obligado</w:t>
      </w:r>
      <w:r w:rsidRPr="00B74A60">
        <w:rPr>
          <w:rFonts w:ascii="Palatino Linotype" w:hAnsi="Palatino Linotype" w:cs="Arial"/>
          <w:sz w:val="24"/>
        </w:rPr>
        <w:t xml:space="preserve"> tenga un registro especifico del alumbrado que tiene a su cargo, ya que se insiste es una atribución que tiene los municipios y que sería inconcebible que las dependencias facultadas no tengan esta información necesaria para el buen funcionamiento del servicio público.</w:t>
      </w:r>
    </w:p>
    <w:p w:rsidR="007C1B02" w:rsidRDefault="007C1B02" w:rsidP="007C1B02">
      <w:pPr>
        <w:spacing w:before="240" w:after="240" w:line="360" w:lineRule="auto"/>
        <w:ind w:right="49"/>
        <w:contextualSpacing/>
        <w:jc w:val="both"/>
        <w:rPr>
          <w:rFonts w:ascii="Palatino Linotype" w:hAnsi="Palatino Linotype" w:cs="Arial"/>
          <w:sz w:val="24"/>
        </w:rPr>
      </w:pPr>
    </w:p>
    <w:p w:rsidR="007C1B02" w:rsidRPr="00B74A60" w:rsidRDefault="007C1B02" w:rsidP="007C1B02">
      <w:pPr>
        <w:spacing w:before="240" w:after="240" w:line="360" w:lineRule="auto"/>
        <w:ind w:right="49"/>
        <w:contextualSpacing/>
        <w:jc w:val="both"/>
        <w:rPr>
          <w:rFonts w:ascii="Palatino Linotype" w:hAnsi="Palatino Linotype" w:cs="Arial"/>
          <w:sz w:val="24"/>
        </w:rPr>
      </w:pPr>
      <w:r w:rsidRPr="00B74A60">
        <w:rPr>
          <w:rFonts w:ascii="Palatino Linotype" w:hAnsi="Palatino Linotype" w:cs="Arial"/>
          <w:sz w:val="24"/>
        </w:rPr>
        <w:t xml:space="preserve">Finalmente sobre este punto, insistir que dentro de la administración del </w:t>
      </w:r>
      <w:r w:rsidRPr="00B74A60">
        <w:rPr>
          <w:rFonts w:ascii="Palatino Linotype" w:hAnsi="Palatino Linotype" w:cs="Arial"/>
          <w:b/>
          <w:sz w:val="24"/>
        </w:rPr>
        <w:t>Sujeto Obligado</w:t>
      </w:r>
      <w:r w:rsidRPr="00B74A60">
        <w:rPr>
          <w:rFonts w:ascii="Palatino Linotype" w:hAnsi="Palatino Linotype" w:cs="Arial"/>
          <w:sz w:val="24"/>
        </w:rPr>
        <w:t>, la dependencia facultada que puede tener la información que requiere el solicitante puede ser de manera enunciativa más no limitativa es la Dirección de Obras Públicas y Desarrollo Urbano</w:t>
      </w:r>
      <w:r>
        <w:rPr>
          <w:rFonts w:ascii="Palatino Linotype" w:hAnsi="Palatino Linotype" w:cs="Arial"/>
          <w:sz w:val="24"/>
        </w:rPr>
        <w:t>,</w:t>
      </w:r>
      <w:r w:rsidRPr="00B74A60">
        <w:rPr>
          <w:rFonts w:ascii="Palatino Linotype" w:hAnsi="Palatino Linotype" w:cs="Arial"/>
          <w:sz w:val="24"/>
        </w:rPr>
        <w:t xml:space="preserve"> ya que dentro de sus atribuciones se encuentran la de mantenimiento, equipamiento y conservación del alumbrado público, lo anterior tiene sustento en los artículos anteriormente transcritos de su vigente Bando Municipal</w:t>
      </w:r>
      <w:r>
        <w:rPr>
          <w:rFonts w:ascii="Palatino Linotype" w:hAnsi="Palatino Linotype" w:cs="Arial"/>
          <w:sz w:val="24"/>
        </w:rPr>
        <w:t xml:space="preserve"> y el </w:t>
      </w:r>
      <w:r w:rsidRPr="00B74A60">
        <w:rPr>
          <w:rFonts w:ascii="Palatino Linotype" w:hAnsi="Palatino Linotype" w:cs="Arial"/>
          <w:sz w:val="24"/>
        </w:rPr>
        <w:t>Reglamento Orgánico de la Administración Pública Municipal</w:t>
      </w:r>
      <w:r>
        <w:rPr>
          <w:rFonts w:ascii="Palatino Linotype" w:hAnsi="Palatino Linotype" w:cs="Arial"/>
          <w:sz w:val="24"/>
        </w:rPr>
        <w:t>, por lo que se deberá entregar la información solicitada, de ser procedente en versión pública</w:t>
      </w:r>
      <w:r w:rsidRPr="00B74A60">
        <w:rPr>
          <w:rFonts w:ascii="Palatino Linotype" w:hAnsi="Palatino Linotype" w:cs="Arial"/>
          <w:sz w:val="24"/>
        </w:rPr>
        <w:t>.</w:t>
      </w:r>
    </w:p>
    <w:p w:rsidR="007C1B02" w:rsidRPr="00B74A60" w:rsidRDefault="007C1B02" w:rsidP="007C1B02">
      <w:pPr>
        <w:spacing w:before="240" w:after="240" w:line="360" w:lineRule="auto"/>
        <w:ind w:right="49"/>
        <w:contextualSpacing/>
        <w:jc w:val="both"/>
        <w:rPr>
          <w:rFonts w:ascii="Palatino Linotype" w:hAnsi="Palatino Linotype" w:cs="Arial"/>
          <w:sz w:val="24"/>
        </w:rPr>
      </w:pPr>
    </w:p>
    <w:p w:rsidR="007C1B02" w:rsidRPr="00EA3340" w:rsidRDefault="007C1B02" w:rsidP="007C1B02">
      <w:pPr>
        <w:pStyle w:val="Prrafodelista"/>
        <w:numPr>
          <w:ilvl w:val="0"/>
          <w:numId w:val="6"/>
        </w:numPr>
        <w:spacing w:line="360" w:lineRule="auto"/>
        <w:contextualSpacing/>
        <w:jc w:val="both"/>
        <w:rPr>
          <w:rFonts w:ascii="Palatino Linotype" w:hAnsi="Palatino Linotype"/>
          <w:b/>
          <w:i/>
          <w:sz w:val="28"/>
        </w:rPr>
      </w:pPr>
      <w:r w:rsidRPr="00EA3340">
        <w:rPr>
          <w:rFonts w:ascii="Palatino Linotype" w:hAnsi="Palatino Linotype"/>
          <w:b/>
          <w:i/>
          <w:sz w:val="28"/>
        </w:rPr>
        <w:lastRenderedPageBreak/>
        <w:t>DE LA VERSIÓN PÚBLICA</w:t>
      </w:r>
    </w:p>
    <w:p w:rsidR="007C1B02" w:rsidRPr="00EA3340" w:rsidRDefault="007C1B02" w:rsidP="007C1B02">
      <w:pPr>
        <w:spacing w:after="0" w:line="360" w:lineRule="auto"/>
        <w:contextualSpacing/>
        <w:jc w:val="both"/>
        <w:rPr>
          <w:rFonts w:ascii="Palatino Linotype" w:hAnsi="Palatino Linotype"/>
          <w:b/>
          <w:sz w:val="24"/>
        </w:rPr>
      </w:pPr>
      <w:r w:rsidRPr="00EA3340">
        <w:rPr>
          <w:rFonts w:ascii="Palatino Linotype" w:hAnsi="Palatino Linotype"/>
          <w:sz w:val="24"/>
        </w:rPr>
        <w:t xml:space="preserve">Para la entrega de la información, en razón de que el derecho de acceso a la información pública no es absoluto, </w:t>
      </w:r>
      <w:r w:rsidRPr="00EA3340">
        <w:rPr>
          <w:rFonts w:ascii="Palatino Linotype" w:hAnsi="Palatino Linotype" w:cs="Arial"/>
          <w:sz w:val="24"/>
        </w:rPr>
        <w:t xml:space="preserve">sino que encuentra como excepciones que la información sobre la cual se peticiona el acceso, sea o contenga datos que deban ser clasificados en los términos que la misma Ley de la Materia señala, el Sujeto Obligado </w:t>
      </w:r>
      <w:r w:rsidRPr="00EA3340">
        <w:rPr>
          <w:rFonts w:ascii="Palatino Linotype" w:hAnsi="Palatino Linotype"/>
          <w:sz w:val="24"/>
        </w:rPr>
        <w:t>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rsidR="007C1B02" w:rsidRPr="00EA3340" w:rsidRDefault="007C1B02" w:rsidP="007C1B02">
      <w:pPr>
        <w:spacing w:before="240" w:after="240" w:line="360" w:lineRule="auto"/>
        <w:contextualSpacing/>
        <w:jc w:val="both"/>
        <w:rPr>
          <w:rFonts w:ascii="Palatino Linotype" w:hAnsi="Palatino Linotype"/>
          <w:sz w:val="24"/>
        </w:rPr>
      </w:pPr>
    </w:p>
    <w:p w:rsidR="007C1B02" w:rsidRPr="00EA3340" w:rsidRDefault="007C1B02" w:rsidP="007C1B02">
      <w:pPr>
        <w:autoSpaceDE w:val="0"/>
        <w:autoSpaceDN w:val="0"/>
        <w:adjustRightInd w:val="0"/>
        <w:spacing w:before="240" w:after="240" w:line="360" w:lineRule="auto"/>
        <w:ind w:right="50"/>
        <w:jc w:val="both"/>
        <w:rPr>
          <w:rFonts w:ascii="Palatino Linotype" w:hAnsi="Palatino Linotype" w:cs="Arial"/>
          <w:sz w:val="24"/>
        </w:rPr>
      </w:pPr>
      <w:r w:rsidRPr="00EA3340">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rsidR="007C1B02" w:rsidRDefault="007C1B02" w:rsidP="009120B8">
      <w:pPr>
        <w:autoSpaceDE w:val="0"/>
        <w:autoSpaceDN w:val="0"/>
        <w:adjustRightInd w:val="0"/>
        <w:ind w:left="993" w:right="900"/>
        <w:jc w:val="both"/>
        <w:rPr>
          <w:rFonts w:ascii="Palatino Linotype" w:hAnsi="Palatino Linotype" w:cs="Arial"/>
          <w:b/>
          <w:i/>
        </w:rPr>
      </w:pPr>
      <w:r>
        <w:rPr>
          <w:rFonts w:ascii="Palatino Linotype" w:hAnsi="Palatino Linotype" w:cs="Arial"/>
          <w:b/>
          <w:i/>
        </w:rPr>
        <w:t xml:space="preserve"> “Artículo 3. Para los efectos de la presente Ley se entenderá por:</w:t>
      </w:r>
    </w:p>
    <w:p w:rsidR="007C1B02" w:rsidRDefault="007C1B02" w:rsidP="009120B8">
      <w:pPr>
        <w:autoSpaceDE w:val="0"/>
        <w:autoSpaceDN w:val="0"/>
        <w:adjustRightInd w:val="0"/>
        <w:ind w:left="993" w:right="900"/>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w:t>
      </w:r>
      <w:r>
        <w:rPr>
          <w:rFonts w:ascii="Palatino Linotype" w:hAnsi="Palatino Linotype" w:cs="Arial"/>
          <w:b/>
          <w:i/>
        </w:rPr>
        <w:t>La información concerniente a una persona, identificada o identificable</w:t>
      </w:r>
      <w:r>
        <w:rPr>
          <w:rFonts w:ascii="Palatino Linotype" w:hAnsi="Palatino Linotype" w:cs="Arial"/>
          <w:i/>
        </w:rPr>
        <w:t xml:space="preserve"> según lo dispuesto por la Ley de Protección de Datos Personales del Estado de México;</w:t>
      </w:r>
    </w:p>
    <w:p w:rsidR="007C1B02" w:rsidRDefault="007C1B02" w:rsidP="009120B8">
      <w:pPr>
        <w:autoSpaceDE w:val="0"/>
        <w:autoSpaceDN w:val="0"/>
        <w:adjustRightInd w:val="0"/>
        <w:ind w:left="993" w:right="900"/>
        <w:jc w:val="both"/>
        <w:rPr>
          <w:rFonts w:ascii="Palatino Linotype" w:hAnsi="Palatino Linotype" w:cs="Arial"/>
          <w:i/>
        </w:rPr>
      </w:pPr>
      <w:r>
        <w:rPr>
          <w:rFonts w:ascii="Palatino Linotype" w:hAnsi="Palatino Linotype" w:cs="Arial"/>
          <w:b/>
          <w:i/>
        </w:rPr>
        <w:t>XX. Información clasificada:</w:t>
      </w:r>
      <w:r>
        <w:rPr>
          <w:rFonts w:ascii="Palatino Linotype" w:hAnsi="Palatino Linotype" w:cs="Arial"/>
          <w:i/>
        </w:rPr>
        <w:t xml:space="preserve"> Aquella considerada por la presente Ley como reservada o confidencial;</w:t>
      </w:r>
    </w:p>
    <w:p w:rsidR="007C1B02" w:rsidRDefault="007C1B02" w:rsidP="009120B8">
      <w:pPr>
        <w:autoSpaceDE w:val="0"/>
        <w:autoSpaceDN w:val="0"/>
        <w:adjustRightInd w:val="0"/>
        <w:ind w:left="993" w:right="900"/>
        <w:jc w:val="both"/>
        <w:rPr>
          <w:rFonts w:ascii="Palatino Linotype" w:hAnsi="Palatino Linotype"/>
          <w:i/>
        </w:rPr>
      </w:pPr>
      <w:r>
        <w:rPr>
          <w:rFonts w:ascii="Palatino Linotype" w:hAnsi="Palatino Linotype"/>
          <w:b/>
          <w:i/>
        </w:rPr>
        <w:t>XXXII. Protección de Datos Personales:</w:t>
      </w:r>
      <w:r>
        <w:rPr>
          <w:rFonts w:ascii="Palatino Linotype" w:hAnsi="Palatino Linotype"/>
          <w:i/>
        </w:rPr>
        <w:t xml:space="preserve"> Derecho humano que tutela la privacidad de datos personales en poder de los sujetos obligados y sujetos particulares;</w:t>
      </w:r>
    </w:p>
    <w:p w:rsidR="007C1B02" w:rsidRDefault="007C1B02" w:rsidP="009120B8">
      <w:pPr>
        <w:autoSpaceDE w:val="0"/>
        <w:autoSpaceDN w:val="0"/>
        <w:adjustRightInd w:val="0"/>
        <w:ind w:left="993" w:right="900"/>
        <w:jc w:val="both"/>
        <w:rPr>
          <w:rFonts w:ascii="Palatino Linotype" w:hAnsi="Palatino Linotype" w:cs="Arial"/>
          <w:i/>
        </w:rPr>
      </w:pPr>
      <w:r>
        <w:rPr>
          <w:rFonts w:ascii="Palatino Linotype" w:hAnsi="Palatino Linotype" w:cs="Arial"/>
          <w:b/>
          <w:i/>
        </w:rPr>
        <w:t>XLV. Versión pública</w:t>
      </w:r>
      <w:r>
        <w:rPr>
          <w:rFonts w:ascii="Palatino Linotype" w:hAnsi="Palatino Linotype" w:cs="Arial"/>
          <w:i/>
        </w:rPr>
        <w:t>: Documento en el que se elimine, suprime o borra la información clasificada como reservada o confidencial para permitir su acceso.”</w:t>
      </w:r>
    </w:p>
    <w:p w:rsidR="007C1B02" w:rsidRDefault="007C1B02" w:rsidP="007C1B02">
      <w:pPr>
        <w:pStyle w:val="Sinespaciado"/>
      </w:pPr>
    </w:p>
    <w:p w:rsidR="007C1B02" w:rsidRDefault="007C1B02" w:rsidP="009120B8">
      <w:pPr>
        <w:ind w:left="993" w:right="900"/>
        <w:contextualSpacing/>
        <w:jc w:val="both"/>
        <w:rPr>
          <w:rFonts w:ascii="Palatino Linotype" w:hAnsi="Palatino Linotype"/>
          <w:i/>
        </w:rPr>
      </w:pPr>
      <w:r>
        <w:rPr>
          <w:rFonts w:ascii="Palatino Linotype" w:hAnsi="Palatino Linotype"/>
          <w:b/>
          <w:i/>
        </w:rPr>
        <w:lastRenderedPageBreak/>
        <w:t>“Artículo 6.</w:t>
      </w:r>
      <w:r>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C1B02" w:rsidRDefault="007C1B02" w:rsidP="009120B8">
      <w:pPr>
        <w:ind w:left="993" w:right="900"/>
        <w:contextualSpacing/>
        <w:jc w:val="both"/>
        <w:rPr>
          <w:rFonts w:ascii="Palatino Linotype" w:hAnsi="Palatino Linotype" w:cs="Arial"/>
          <w:bCs/>
          <w:i/>
          <w:noProof/>
        </w:rPr>
      </w:pPr>
    </w:p>
    <w:p w:rsidR="007C1B02" w:rsidRDefault="007C1B02" w:rsidP="009120B8">
      <w:pPr>
        <w:spacing w:before="240"/>
        <w:ind w:left="993" w:right="900"/>
        <w:contextualSpacing/>
        <w:jc w:val="both"/>
        <w:rPr>
          <w:rFonts w:ascii="Palatino Linotype" w:hAnsi="Palatino Linotype" w:cs="Arial"/>
          <w:b/>
          <w:bCs/>
          <w:i/>
          <w:noProof/>
        </w:rPr>
      </w:pPr>
      <w:r>
        <w:rPr>
          <w:rFonts w:ascii="Palatino Linotype" w:hAnsi="Palatino Linotype"/>
          <w:b/>
          <w:i/>
        </w:rPr>
        <w:t>“Artículo 137.</w:t>
      </w:r>
      <w:r>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C1B02" w:rsidRDefault="007C1B02" w:rsidP="009120B8">
      <w:pPr>
        <w:spacing w:before="240"/>
        <w:ind w:left="993" w:right="900"/>
        <w:contextualSpacing/>
        <w:jc w:val="both"/>
        <w:rPr>
          <w:rFonts w:ascii="Palatino Linotype" w:hAnsi="Palatino Linotype" w:cs="Arial"/>
          <w:b/>
          <w:bCs/>
          <w:i/>
          <w:noProof/>
        </w:rPr>
      </w:pPr>
    </w:p>
    <w:p w:rsidR="007C1B02" w:rsidRDefault="007C1B02" w:rsidP="009120B8">
      <w:pPr>
        <w:spacing w:before="240"/>
        <w:ind w:left="993" w:right="900"/>
        <w:contextualSpacing/>
        <w:jc w:val="both"/>
        <w:rPr>
          <w:rFonts w:ascii="Palatino Linotype" w:hAnsi="Palatino Linotype"/>
          <w:i/>
        </w:rPr>
      </w:pPr>
      <w:r>
        <w:rPr>
          <w:rFonts w:ascii="Palatino Linotype" w:hAnsi="Palatino Linotype"/>
          <w:b/>
          <w:i/>
        </w:rPr>
        <w:t>“Artículo 143</w:t>
      </w:r>
      <w:r>
        <w:rPr>
          <w:rFonts w:ascii="Palatino Linotype" w:hAnsi="Palatino Linotype"/>
          <w:i/>
        </w:rPr>
        <w:t>. Para los efectos de esta Ley se considera información confidencial, la clasificada como tal, de manera permanente, por su naturaleza, cuando:</w:t>
      </w:r>
    </w:p>
    <w:p w:rsidR="007C1B02" w:rsidRDefault="007C1B02" w:rsidP="009120B8">
      <w:pPr>
        <w:spacing w:before="240"/>
        <w:ind w:left="993" w:right="900"/>
        <w:contextualSpacing/>
        <w:jc w:val="both"/>
        <w:rPr>
          <w:rFonts w:ascii="Palatino Linotype" w:hAnsi="Palatino Linotype"/>
          <w:i/>
        </w:rPr>
      </w:pPr>
      <w:r>
        <w:rPr>
          <w:rFonts w:ascii="Palatino Linotype" w:hAnsi="Palatino Linotype"/>
          <w:b/>
          <w:i/>
        </w:rPr>
        <w:t>I.</w:t>
      </w:r>
      <w:r>
        <w:rPr>
          <w:rFonts w:ascii="Palatino Linotype" w:hAnsi="Palatino Linotype"/>
          <w:i/>
        </w:rPr>
        <w:t xml:space="preserve"> Se refiera a la información privada y los datos personales concernientes a una persona física o jurídico colectiva identificada o identificable…”</w:t>
      </w:r>
    </w:p>
    <w:p w:rsidR="007C1B02" w:rsidRDefault="007C1B02" w:rsidP="007C1B02">
      <w:pPr>
        <w:spacing w:before="240"/>
        <w:ind w:left="993" w:right="1041"/>
        <w:contextualSpacing/>
        <w:jc w:val="both"/>
        <w:rPr>
          <w:rFonts w:ascii="Palatino Linotype" w:hAnsi="Palatino Linotype"/>
          <w:i/>
        </w:rPr>
      </w:pPr>
    </w:p>
    <w:p w:rsidR="007C1B02" w:rsidRPr="00EA3340" w:rsidRDefault="007C1B02" w:rsidP="007C1B02">
      <w:pPr>
        <w:autoSpaceDE w:val="0"/>
        <w:autoSpaceDN w:val="0"/>
        <w:adjustRightInd w:val="0"/>
        <w:spacing w:before="240" w:after="240" w:line="360" w:lineRule="auto"/>
        <w:ind w:right="51"/>
        <w:contextualSpacing/>
        <w:jc w:val="both"/>
        <w:rPr>
          <w:rFonts w:ascii="Palatino Linotype" w:hAnsi="Palatino Linotype" w:cs="Arial"/>
          <w:sz w:val="24"/>
        </w:rPr>
      </w:pPr>
      <w:r w:rsidRPr="00EA3340">
        <w:rPr>
          <w:rFonts w:ascii="Palatino Linotype" w:hAnsi="Palatino Linotype" w:cs="Arial"/>
          <w:sz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w:t>
      </w:r>
      <w:r w:rsidR="00DD6D3E">
        <w:rPr>
          <w:rFonts w:ascii="Palatino Linotype" w:hAnsi="Palatino Linotype" w:cs="Arial"/>
          <w:sz w:val="24"/>
        </w:rPr>
        <w:t xml:space="preserve"> la</w:t>
      </w:r>
      <w:r w:rsidRPr="00EA3340">
        <w:rPr>
          <w:rFonts w:ascii="Palatino Linotype" w:hAnsi="Palatino Linotype" w:cs="Arial"/>
          <w:sz w:val="24"/>
        </w:rPr>
        <w:t xml:space="preserv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w:t>
      </w:r>
      <w:r w:rsidRPr="00EA3340">
        <w:rPr>
          <w:rFonts w:ascii="Palatino Linotype" w:hAnsi="Palatino Linotype" w:cs="Arial"/>
          <w:sz w:val="24"/>
        </w:rPr>
        <w:lastRenderedPageBreak/>
        <w:t>de la Ley de Protección de Datos Personales en Posesión de Sujetos Obligados del Estado de México.</w:t>
      </w:r>
    </w:p>
    <w:p w:rsidR="007C1B02" w:rsidRPr="00EA3340" w:rsidRDefault="007C1B02" w:rsidP="007C1B02">
      <w:pPr>
        <w:autoSpaceDE w:val="0"/>
        <w:autoSpaceDN w:val="0"/>
        <w:adjustRightInd w:val="0"/>
        <w:spacing w:before="240" w:after="240" w:line="360" w:lineRule="auto"/>
        <w:ind w:right="51"/>
        <w:contextualSpacing/>
        <w:jc w:val="both"/>
        <w:rPr>
          <w:rFonts w:ascii="Palatino Linotype" w:hAnsi="Palatino Linotype" w:cs="Arial"/>
          <w:sz w:val="24"/>
        </w:rPr>
      </w:pPr>
    </w:p>
    <w:p w:rsidR="007C1B02" w:rsidRPr="00EA3340" w:rsidRDefault="007C1B02" w:rsidP="007C1B02">
      <w:pPr>
        <w:autoSpaceDE w:val="0"/>
        <w:autoSpaceDN w:val="0"/>
        <w:adjustRightInd w:val="0"/>
        <w:spacing w:before="240" w:after="240" w:line="360" w:lineRule="auto"/>
        <w:ind w:right="50"/>
        <w:contextualSpacing/>
        <w:jc w:val="both"/>
        <w:rPr>
          <w:rFonts w:ascii="Palatino Linotype" w:hAnsi="Palatino Linotype" w:cs="Arial"/>
          <w:sz w:val="24"/>
        </w:rPr>
      </w:pPr>
      <w:r w:rsidRPr="00EA3340">
        <w:rPr>
          <w:rFonts w:ascii="Palatino Linotype" w:hAnsi="Palatino Linotype" w:cs="Arial"/>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7C1B02" w:rsidRPr="00EA3340" w:rsidRDefault="007C1B02" w:rsidP="007C1B02"/>
    <w:p w:rsidR="007C1B02" w:rsidRPr="00EA3340" w:rsidRDefault="007C1B02" w:rsidP="007C1B02">
      <w:pPr>
        <w:autoSpaceDE w:val="0"/>
        <w:autoSpaceDN w:val="0"/>
        <w:adjustRightInd w:val="0"/>
        <w:spacing w:before="240" w:after="240" w:line="360" w:lineRule="auto"/>
        <w:ind w:right="50"/>
        <w:jc w:val="both"/>
        <w:rPr>
          <w:rFonts w:ascii="Palatino Linotype" w:hAnsi="Palatino Linotype" w:cs="Arial"/>
          <w:sz w:val="24"/>
        </w:rPr>
      </w:pPr>
      <w:r w:rsidRPr="00EA3340">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7C1B02" w:rsidRDefault="007C1B02" w:rsidP="009120B8">
      <w:pPr>
        <w:spacing w:before="240"/>
        <w:ind w:left="993" w:right="900"/>
        <w:contextualSpacing/>
        <w:jc w:val="both"/>
        <w:rPr>
          <w:rFonts w:ascii="Palatino Linotype" w:hAnsi="Palatino Linotype"/>
          <w:i/>
        </w:rPr>
      </w:pPr>
      <w:r>
        <w:rPr>
          <w:rFonts w:ascii="Palatino Linotype" w:hAnsi="Palatino Linotype"/>
          <w:b/>
          <w:i/>
        </w:rPr>
        <w:t>“Artículo 49.</w:t>
      </w:r>
      <w:r>
        <w:rPr>
          <w:rFonts w:ascii="Palatino Linotype" w:hAnsi="Palatino Linotype"/>
          <w:i/>
        </w:rPr>
        <w:t xml:space="preserve"> </w:t>
      </w:r>
      <w:r>
        <w:rPr>
          <w:rFonts w:ascii="Palatino Linotype" w:hAnsi="Palatino Linotype"/>
          <w:b/>
          <w:i/>
        </w:rPr>
        <w:t>Los Comités de Transparencia</w:t>
      </w:r>
      <w:r>
        <w:rPr>
          <w:rFonts w:ascii="Palatino Linotype" w:hAnsi="Palatino Linotype"/>
          <w:i/>
        </w:rPr>
        <w:t xml:space="preserve"> tendrán las siguientes atribuciones:</w:t>
      </w:r>
    </w:p>
    <w:p w:rsidR="007C1B02" w:rsidRDefault="007C1B02" w:rsidP="009120B8">
      <w:pPr>
        <w:spacing w:before="240"/>
        <w:ind w:left="993" w:right="900"/>
        <w:contextualSpacing/>
        <w:jc w:val="both"/>
        <w:rPr>
          <w:rFonts w:ascii="Palatino Linotype" w:hAnsi="Palatino Linotype"/>
          <w:i/>
        </w:rPr>
      </w:pPr>
      <w:r>
        <w:rPr>
          <w:rFonts w:ascii="Palatino Linotype" w:hAnsi="Palatino Linotype"/>
          <w:b/>
          <w:i/>
        </w:rPr>
        <w:t>VIII. Aprobar, modificar o revocar la clasificación de la información</w:t>
      </w:r>
      <w:r>
        <w:rPr>
          <w:rFonts w:ascii="Palatino Linotype" w:hAnsi="Palatino Linotype"/>
          <w:i/>
        </w:rPr>
        <w:t>…”</w:t>
      </w:r>
    </w:p>
    <w:p w:rsidR="007C1B02" w:rsidRDefault="007C1B02" w:rsidP="009120B8">
      <w:pPr>
        <w:spacing w:before="240"/>
        <w:ind w:left="993" w:right="900"/>
        <w:contextualSpacing/>
        <w:jc w:val="both"/>
        <w:rPr>
          <w:rFonts w:ascii="Palatino Linotype" w:hAnsi="Palatino Linotype"/>
          <w:b/>
          <w:i/>
        </w:rPr>
      </w:pPr>
    </w:p>
    <w:p w:rsidR="007C1B02" w:rsidRDefault="007C1B02" w:rsidP="009120B8">
      <w:pPr>
        <w:spacing w:before="240"/>
        <w:ind w:left="993" w:right="900"/>
        <w:contextualSpacing/>
        <w:jc w:val="both"/>
        <w:rPr>
          <w:rFonts w:ascii="Palatino Linotype" w:hAnsi="Palatino Linotype"/>
          <w:i/>
        </w:rPr>
      </w:pPr>
      <w:r>
        <w:rPr>
          <w:rFonts w:ascii="Palatino Linotype" w:hAnsi="Palatino Linotype"/>
          <w:i/>
        </w:rPr>
        <w:t>“</w:t>
      </w:r>
      <w:r>
        <w:rPr>
          <w:rFonts w:ascii="Palatino Linotype" w:hAnsi="Palatino Linotype"/>
          <w:b/>
          <w:i/>
        </w:rPr>
        <w:t>Artículo 53.</w:t>
      </w:r>
      <w:r>
        <w:rPr>
          <w:rFonts w:ascii="Palatino Linotype" w:hAnsi="Palatino Linotype"/>
          <w:i/>
        </w:rPr>
        <w:t xml:space="preserve"> Las </w:t>
      </w:r>
      <w:r>
        <w:rPr>
          <w:rFonts w:ascii="Palatino Linotype" w:hAnsi="Palatino Linotype"/>
          <w:b/>
          <w:i/>
        </w:rPr>
        <w:t>Unidades de Transparencia</w:t>
      </w:r>
      <w:r>
        <w:rPr>
          <w:rFonts w:ascii="Palatino Linotype" w:hAnsi="Palatino Linotype"/>
          <w:i/>
        </w:rPr>
        <w:t xml:space="preserve"> tendrán las siguientes </w:t>
      </w:r>
      <w:r>
        <w:rPr>
          <w:rFonts w:ascii="Palatino Linotype" w:hAnsi="Palatino Linotype"/>
          <w:b/>
          <w:i/>
        </w:rPr>
        <w:t>funciones</w:t>
      </w:r>
      <w:r>
        <w:rPr>
          <w:rFonts w:ascii="Palatino Linotype" w:hAnsi="Palatino Linotype"/>
          <w:i/>
        </w:rPr>
        <w:t>:</w:t>
      </w:r>
    </w:p>
    <w:p w:rsidR="007C1B02" w:rsidRDefault="007C1B02" w:rsidP="009120B8">
      <w:pPr>
        <w:spacing w:before="240"/>
        <w:ind w:left="993" w:right="900"/>
        <w:contextualSpacing/>
        <w:jc w:val="both"/>
        <w:rPr>
          <w:rFonts w:ascii="Palatino Linotype" w:hAnsi="Palatino Linotype"/>
          <w:i/>
        </w:rPr>
      </w:pPr>
      <w:r>
        <w:rPr>
          <w:rFonts w:ascii="Palatino Linotype" w:hAnsi="Palatino Linotype"/>
          <w:b/>
          <w:i/>
        </w:rPr>
        <w:t>X. Presentar ante el Comité, el proyecto de clasificación de información</w:t>
      </w:r>
      <w:r>
        <w:rPr>
          <w:rFonts w:ascii="Palatino Linotype" w:hAnsi="Palatino Linotype"/>
          <w:i/>
        </w:rPr>
        <w:t xml:space="preserve">…” </w:t>
      </w:r>
    </w:p>
    <w:p w:rsidR="007C1B02" w:rsidRDefault="007C1B02" w:rsidP="009120B8">
      <w:pPr>
        <w:spacing w:before="240"/>
        <w:ind w:left="993" w:right="900"/>
        <w:contextualSpacing/>
        <w:jc w:val="both"/>
        <w:rPr>
          <w:rFonts w:ascii="Palatino Linotype" w:hAnsi="Palatino Linotype"/>
          <w:i/>
        </w:rPr>
      </w:pPr>
    </w:p>
    <w:p w:rsidR="007C1B02" w:rsidRDefault="007C1B02" w:rsidP="009120B8">
      <w:pPr>
        <w:spacing w:before="240"/>
        <w:ind w:left="993" w:right="900"/>
        <w:contextualSpacing/>
        <w:jc w:val="both"/>
        <w:rPr>
          <w:rFonts w:ascii="Palatino Linotype" w:hAnsi="Palatino Linotype"/>
          <w:i/>
        </w:rPr>
      </w:pPr>
      <w:r>
        <w:rPr>
          <w:rFonts w:ascii="Palatino Linotype" w:hAnsi="Palatino Linotype"/>
          <w:b/>
          <w:i/>
        </w:rPr>
        <w:t>“Artículo 59.</w:t>
      </w:r>
      <w:r>
        <w:rPr>
          <w:rFonts w:ascii="Palatino Linotype" w:hAnsi="Palatino Linotype"/>
          <w:i/>
        </w:rPr>
        <w:t xml:space="preserve"> Los </w:t>
      </w:r>
      <w:r>
        <w:rPr>
          <w:rFonts w:ascii="Palatino Linotype" w:hAnsi="Palatino Linotype"/>
          <w:b/>
          <w:i/>
        </w:rPr>
        <w:t>servidores públicos habilitados</w:t>
      </w:r>
      <w:r>
        <w:rPr>
          <w:rFonts w:ascii="Palatino Linotype" w:hAnsi="Palatino Linotype"/>
          <w:i/>
        </w:rPr>
        <w:t xml:space="preserve"> tendrán las </w:t>
      </w:r>
      <w:r>
        <w:rPr>
          <w:rFonts w:ascii="Palatino Linotype" w:hAnsi="Palatino Linotype"/>
          <w:b/>
          <w:i/>
        </w:rPr>
        <w:t>funciones</w:t>
      </w:r>
      <w:r>
        <w:rPr>
          <w:rFonts w:ascii="Palatino Linotype" w:hAnsi="Palatino Linotype"/>
          <w:i/>
        </w:rPr>
        <w:t xml:space="preserve"> siguientes:</w:t>
      </w:r>
    </w:p>
    <w:p w:rsidR="007C1B02" w:rsidRDefault="007C1B02" w:rsidP="009120B8">
      <w:pPr>
        <w:spacing w:before="240"/>
        <w:ind w:left="993" w:right="900"/>
        <w:contextualSpacing/>
        <w:jc w:val="both"/>
        <w:rPr>
          <w:rFonts w:ascii="Palatino Linotype" w:hAnsi="Palatino Linotype"/>
          <w:i/>
        </w:rPr>
      </w:pPr>
      <w:r>
        <w:rPr>
          <w:rFonts w:ascii="Palatino Linotype" w:hAnsi="Palatino Linotype"/>
          <w:b/>
          <w:i/>
        </w:rPr>
        <w:t>V. Integrar y presentar al responsable de la Unidad de Transparencia la propuesta de clasificación de información</w:t>
      </w:r>
      <w:r>
        <w:rPr>
          <w:rFonts w:ascii="Palatino Linotype" w:hAnsi="Palatino Linotype"/>
          <w:i/>
        </w:rPr>
        <w:t>, la cual tendrá los fundamentos y argumentos en que se basa dicha propuesta…”</w:t>
      </w:r>
    </w:p>
    <w:p w:rsidR="007C1B02" w:rsidRDefault="007C1B02" w:rsidP="007C1B02">
      <w:pPr>
        <w:spacing w:before="240" w:after="240" w:line="360" w:lineRule="auto"/>
        <w:contextualSpacing/>
        <w:jc w:val="both"/>
        <w:rPr>
          <w:rFonts w:ascii="Palatino Linotype" w:hAnsi="Palatino Linotype" w:cs="Arial"/>
        </w:rPr>
      </w:pPr>
    </w:p>
    <w:p w:rsidR="007C1B02" w:rsidRPr="00EA3340" w:rsidRDefault="007C1B02" w:rsidP="007C1B02">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7C1B02" w:rsidRPr="00EA3340" w:rsidRDefault="007C1B02" w:rsidP="007C1B02">
      <w:pPr>
        <w:spacing w:before="240" w:after="240" w:line="360" w:lineRule="auto"/>
        <w:contextualSpacing/>
        <w:jc w:val="both"/>
        <w:rPr>
          <w:rFonts w:ascii="Palatino Linotype" w:hAnsi="Palatino Linotype" w:cs="Arial"/>
          <w:sz w:val="24"/>
        </w:rPr>
      </w:pPr>
    </w:p>
    <w:p w:rsidR="007C1B02" w:rsidRPr="00EA3340" w:rsidRDefault="007C1B02" w:rsidP="007C1B02">
      <w:pPr>
        <w:spacing w:before="240" w:after="240" w:line="360" w:lineRule="auto"/>
        <w:jc w:val="both"/>
        <w:rPr>
          <w:rFonts w:ascii="Palatino Linotype" w:hAnsi="Palatino Linotype"/>
          <w:sz w:val="24"/>
        </w:rPr>
      </w:pPr>
      <w:r w:rsidRPr="00EA3340">
        <w:rPr>
          <w:rFonts w:ascii="Palatino Linotype" w:hAnsi="Palatino Linotype" w:cs="Arial"/>
          <w:sz w:val="24"/>
        </w:rPr>
        <w:t>Para lo cual a su vez en el caso de información de carácter confidencial se debe atender a lo que señala el artículo 149</w:t>
      </w:r>
      <w:r>
        <w:rPr>
          <w:rFonts w:ascii="Palatino Linotype" w:hAnsi="Palatino Linotype" w:cs="Arial"/>
          <w:sz w:val="24"/>
        </w:rPr>
        <w:t>,</w:t>
      </w:r>
      <w:r w:rsidRPr="00EA3340">
        <w:rPr>
          <w:rFonts w:ascii="Palatino Linotype" w:hAnsi="Palatino Linotype" w:cs="Arial"/>
          <w:sz w:val="24"/>
        </w:rPr>
        <w:t xml:space="preserve"> de la Ley de Transparencia Local vigente, que se lee como sigue:</w:t>
      </w:r>
    </w:p>
    <w:p w:rsidR="007C1B02" w:rsidRDefault="007C1B02" w:rsidP="009120B8">
      <w:pPr>
        <w:tabs>
          <w:tab w:val="left" w:pos="7797"/>
        </w:tabs>
        <w:spacing w:before="240" w:after="240"/>
        <w:ind w:left="993" w:right="1041"/>
        <w:jc w:val="both"/>
        <w:rPr>
          <w:rFonts w:ascii="Palatino Linotype" w:hAnsi="Palatino Linotype"/>
          <w:i/>
        </w:rPr>
      </w:pPr>
      <w:r>
        <w:rPr>
          <w:rFonts w:ascii="Palatino Linotype" w:hAnsi="Palatino Linotype"/>
          <w:i/>
        </w:rPr>
        <w:t>“</w:t>
      </w:r>
      <w:r>
        <w:rPr>
          <w:rFonts w:ascii="Palatino Linotype" w:hAnsi="Palatino Linotype"/>
          <w:b/>
          <w:i/>
        </w:rPr>
        <w:t>Artículo 149.</w:t>
      </w:r>
      <w:r>
        <w:rPr>
          <w:rFonts w:ascii="Palatino Linotype" w:hAnsi="Palatino Linotype"/>
          <w:i/>
        </w:rPr>
        <w:t xml:space="preserve"> El </w:t>
      </w:r>
      <w:r>
        <w:rPr>
          <w:rFonts w:ascii="Palatino Linotype" w:hAnsi="Palatino Linotype"/>
          <w:b/>
          <w:i/>
        </w:rPr>
        <w:t>acuerdo que clasifique la información como confidencial</w:t>
      </w:r>
      <w:r>
        <w:rPr>
          <w:rFonts w:ascii="Palatino Linotype" w:hAnsi="Palatino Linotype"/>
          <w:i/>
        </w:rPr>
        <w:t xml:space="preserve"> deberá contener un razonamiento lógico en el que demuestre que la información se encuentra en alguna o algunas de las hipótesis previstas en la presente Ley.”</w:t>
      </w:r>
    </w:p>
    <w:p w:rsidR="007C1B02" w:rsidRPr="00BF6BFA" w:rsidRDefault="007C1B02" w:rsidP="007C1B02">
      <w:pPr>
        <w:spacing w:before="240" w:after="240" w:line="360" w:lineRule="auto"/>
        <w:ind w:left="993" w:right="1041"/>
        <w:contextualSpacing/>
        <w:jc w:val="both"/>
        <w:rPr>
          <w:rFonts w:ascii="Palatino Linotype" w:hAnsi="Palatino Linotype" w:cs="Arial"/>
          <w:i/>
          <w:sz w:val="12"/>
        </w:rPr>
      </w:pPr>
    </w:p>
    <w:p w:rsidR="007C1B02" w:rsidRPr="00EA3340" w:rsidRDefault="007C1B02" w:rsidP="007C1B02">
      <w:pPr>
        <w:spacing w:before="240" w:after="240" w:line="360" w:lineRule="auto"/>
        <w:ind w:right="49"/>
        <w:contextualSpacing/>
        <w:jc w:val="both"/>
        <w:rPr>
          <w:rFonts w:ascii="Palatino Linotype" w:hAnsi="Palatino Linotype" w:cs="Arial"/>
          <w:sz w:val="24"/>
          <w:szCs w:val="24"/>
          <w:lang w:eastAsia="es-CO"/>
        </w:rPr>
      </w:pPr>
      <w:r w:rsidRPr="00EA3340">
        <w:rPr>
          <w:rFonts w:ascii="Palatino Linotype" w:hAnsi="Palatino Linotype" w:cs="Arial"/>
          <w:sz w:val="24"/>
          <w:szCs w:val="24"/>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7C1B02" w:rsidRPr="00EA3340" w:rsidRDefault="007C1B02" w:rsidP="007C1B02">
      <w:pPr>
        <w:pStyle w:val="Prrafodelista"/>
        <w:shd w:val="clear" w:color="auto" w:fill="FFFFFF"/>
        <w:spacing w:before="240" w:after="240" w:line="360" w:lineRule="auto"/>
        <w:ind w:left="0"/>
        <w:contextualSpacing/>
        <w:jc w:val="both"/>
        <w:rPr>
          <w:rFonts w:ascii="Palatino Linotype" w:hAnsi="Palatino Linotype" w:cs="Arial"/>
        </w:rPr>
      </w:pPr>
      <w:r w:rsidRPr="00EA3340">
        <w:rPr>
          <w:rFonts w:ascii="Palatino Linotype" w:hAnsi="Palatino Linotype" w:cs="Arial"/>
        </w:rPr>
        <w:lastRenderedPageBreak/>
        <w:t>En el caso específico, las pólizas</w:t>
      </w:r>
      <w:r>
        <w:rPr>
          <w:rFonts w:ascii="Palatino Linotype" w:hAnsi="Palatino Linotype" w:cs="Arial"/>
        </w:rPr>
        <w:t>,</w:t>
      </w:r>
      <w:r w:rsidRPr="00EA3340">
        <w:rPr>
          <w:rFonts w:ascii="Palatino Linotype" w:hAnsi="Palatino Linotype" w:cs="Arial"/>
        </w:rPr>
        <w:t xml:space="preserve"> cheques, </w:t>
      </w:r>
      <w:r>
        <w:rPr>
          <w:rFonts w:ascii="Palatino Linotype" w:hAnsi="Palatino Linotype" w:cs="Arial"/>
        </w:rPr>
        <w:t xml:space="preserve">facturas, </w:t>
      </w:r>
      <w:r w:rsidRPr="00EA3340">
        <w:rPr>
          <w:rFonts w:ascii="Palatino Linotype" w:hAnsi="Palatino Linotype" w:cs="Arial"/>
        </w:rPr>
        <w:t xml:space="preserve">si bien tienen el carácter </w:t>
      </w:r>
      <w:r w:rsidRPr="00EA3340">
        <w:rPr>
          <w:rFonts w:ascii="Palatino Linotype" w:hAnsi="Palatino Linotype"/>
        </w:rPr>
        <w:t xml:space="preserve">información pública en razón de que se trata de documentos que se encuentran en posesión del Sujeto Obligado, derivado del ejercicio de sus atribuciones, </w:t>
      </w:r>
      <w:r w:rsidRPr="00EA3340">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A3340">
        <w:rPr>
          <w:rFonts w:ascii="Palatino Linotype" w:hAnsi="Palatino Linotype" w:cs="Arial"/>
          <w:b/>
        </w:rPr>
        <w:t>Registro Federal de Contribuyentes</w:t>
      </w:r>
      <w:r w:rsidRPr="00EA3340">
        <w:rPr>
          <w:rFonts w:ascii="Palatino Linotype" w:hAnsi="Palatino Linotype" w:cs="Arial"/>
        </w:rPr>
        <w:t xml:space="preserve"> (RFC), la </w:t>
      </w:r>
      <w:r w:rsidRPr="00EA3340">
        <w:rPr>
          <w:rFonts w:ascii="Palatino Linotype" w:hAnsi="Palatino Linotype" w:cs="Arial"/>
          <w:b/>
        </w:rPr>
        <w:t>Clave Única de Registro de Población</w:t>
      </w:r>
      <w:r w:rsidRPr="00EA3340">
        <w:rPr>
          <w:rFonts w:ascii="Palatino Linotype" w:hAnsi="Palatino Linotype" w:cs="Arial"/>
        </w:rPr>
        <w:t xml:space="preserve"> (CURP), la </w:t>
      </w:r>
      <w:r w:rsidRPr="00EA3340">
        <w:rPr>
          <w:rFonts w:ascii="Palatino Linotype" w:hAnsi="Palatino Linotype" w:cs="Arial"/>
          <w:b/>
        </w:rPr>
        <w:t>Clave de cualquier tipo de seguridad social</w:t>
      </w:r>
      <w:r w:rsidRPr="00EA3340">
        <w:rPr>
          <w:rFonts w:ascii="Palatino Linotype" w:hAnsi="Palatino Linotype" w:cs="Arial"/>
        </w:rPr>
        <w:t xml:space="preserve"> (ISSEMYM, u otros), así como las </w:t>
      </w:r>
      <w:r w:rsidRPr="00EA3340">
        <w:rPr>
          <w:rFonts w:ascii="Palatino Linotype" w:hAnsi="Palatino Linotype" w:cs="Arial"/>
          <w:b/>
        </w:rPr>
        <w:t xml:space="preserve">firmas </w:t>
      </w:r>
      <w:r w:rsidRPr="00EA3340">
        <w:rPr>
          <w:rFonts w:ascii="Palatino Linotype" w:hAnsi="Palatino Linotype" w:cs="Arial"/>
        </w:rPr>
        <w:t xml:space="preserve">de los interesados como </w:t>
      </w:r>
      <w:r w:rsidRPr="00EA3340">
        <w:rPr>
          <w:rFonts w:ascii="Palatino Linotype" w:hAnsi="Palatino Linotype"/>
          <w:lang w:eastAsia="es-MX"/>
        </w:rPr>
        <w:t xml:space="preserve">el número de </w:t>
      </w:r>
      <w:r w:rsidRPr="00EA3340">
        <w:rPr>
          <w:rFonts w:ascii="Palatino Linotype" w:hAnsi="Palatino Linotype"/>
          <w:b/>
          <w:lang w:eastAsia="es-MX"/>
        </w:rPr>
        <w:t>cuenta bancaria</w:t>
      </w:r>
      <w:r w:rsidRPr="00EA3340">
        <w:rPr>
          <w:rFonts w:ascii="Palatino Linotype" w:eastAsia="Calibri" w:hAnsi="Palatino Linotype" w:cs="Arial"/>
          <w:color w:val="000000" w:themeColor="text1"/>
          <w:lang w:eastAsia="es-MX"/>
        </w:rPr>
        <w:t xml:space="preserve">, </w:t>
      </w:r>
      <w:r w:rsidRPr="00EA3340">
        <w:rPr>
          <w:rFonts w:ascii="Palatino Linotype" w:eastAsia="Calibri" w:hAnsi="Palatino Linotype" w:cs="Arial"/>
          <w:b/>
          <w:color w:val="000000" w:themeColor="text1"/>
          <w:lang w:eastAsia="es-MX"/>
        </w:rPr>
        <w:t>Cadenas Originales del Sellos Digitales</w:t>
      </w:r>
      <w:r w:rsidRPr="00EA3340">
        <w:rPr>
          <w:rFonts w:ascii="Palatino Linotype" w:eastAsia="Calibri" w:hAnsi="Palatino Linotype" w:cs="Arial"/>
          <w:color w:val="000000" w:themeColor="text1"/>
          <w:lang w:eastAsia="es-MX"/>
        </w:rPr>
        <w:t xml:space="preserve"> y los </w:t>
      </w:r>
      <w:r w:rsidRPr="00EA3340">
        <w:rPr>
          <w:rFonts w:ascii="Palatino Linotype" w:eastAsia="Calibri" w:hAnsi="Palatino Linotype" w:cs="Arial"/>
          <w:b/>
          <w:color w:val="000000" w:themeColor="text1"/>
          <w:lang w:eastAsia="es-MX"/>
        </w:rPr>
        <w:t>Códigos Bidimensionales</w:t>
      </w:r>
      <w:r w:rsidRPr="00EA3340">
        <w:rPr>
          <w:rFonts w:ascii="Palatino Linotype" w:eastAsia="Calibri" w:hAnsi="Palatino Linotype" w:cs="Arial"/>
          <w:color w:val="000000" w:themeColor="text1"/>
          <w:lang w:eastAsia="es-MX"/>
        </w:rPr>
        <w:t xml:space="preserve">, también denominados </w:t>
      </w:r>
      <w:r w:rsidRPr="00EA3340">
        <w:rPr>
          <w:rFonts w:ascii="Palatino Linotype" w:eastAsia="Calibri" w:hAnsi="Palatino Linotype" w:cs="Arial"/>
          <w:b/>
          <w:color w:val="000000" w:themeColor="text1"/>
          <w:lang w:eastAsia="es-MX"/>
        </w:rPr>
        <w:t>Códigos QR</w:t>
      </w:r>
      <w:r w:rsidRPr="00EA3340">
        <w:rPr>
          <w:rFonts w:ascii="Palatino Linotype" w:eastAsia="Calibri" w:hAnsi="Palatino Linotype" w:cs="Arial"/>
          <w:color w:val="000000" w:themeColor="text1"/>
          <w:lang w:eastAsia="es-MX"/>
        </w:rPr>
        <w:t xml:space="preserve">, estos son datos susceptibles de clasificarse como confidenciales mediante una versión pública que deje a la vista los datos que ofrezcan la información requerida </w:t>
      </w:r>
      <w:r w:rsidRPr="00EA3340">
        <w:rPr>
          <w:rFonts w:ascii="Palatino Linotype" w:hAnsi="Palatino Linotype" w:cs="Arial"/>
        </w:rPr>
        <w:t xml:space="preserve">y </w:t>
      </w:r>
      <w:r w:rsidRPr="00EA3340">
        <w:rPr>
          <w:rFonts w:ascii="Palatino Linotype" w:eastAsia="Calibri" w:hAnsi="Palatino Linotype" w:cs="Arial"/>
          <w:lang w:eastAsia="es-MX"/>
        </w:rPr>
        <w:t xml:space="preserve">aquellos </w:t>
      </w:r>
      <w:r w:rsidRPr="00EA3340">
        <w:rPr>
          <w:rFonts w:ascii="Palatino Linotype" w:eastAsia="Calibri" w:hAnsi="Palatino Linotype" w:cs="Arial"/>
          <w:b/>
          <w:lang w:eastAsia="es-MX"/>
        </w:rPr>
        <w:t>datos personales concernientes a la vida privada de las personas</w:t>
      </w:r>
      <w:r w:rsidRPr="00EA3340">
        <w:rPr>
          <w:rFonts w:ascii="Palatino Linotype" w:eastAsia="Calibri" w:hAnsi="Palatino Linotype" w:cs="Arial"/>
          <w:lang w:eastAsia="es-MX"/>
        </w:rPr>
        <w:t xml:space="preserve"> </w:t>
      </w:r>
      <w:r w:rsidRPr="00EA3340">
        <w:rPr>
          <w:rFonts w:ascii="Palatino Linotype" w:hAnsi="Palatino Linotype" w:cs="Arial"/>
        </w:rPr>
        <w:t>que pudieran contener los citados documentos.</w:t>
      </w:r>
    </w:p>
    <w:p w:rsidR="007C1B02" w:rsidRPr="00EA3340" w:rsidRDefault="007C1B02" w:rsidP="007C1B02">
      <w:pPr>
        <w:spacing w:before="240" w:after="240" w:line="360" w:lineRule="auto"/>
        <w:jc w:val="both"/>
        <w:rPr>
          <w:rFonts w:ascii="Palatino Linotype" w:hAnsi="Palatino Linotype" w:cs="Arial"/>
          <w:sz w:val="24"/>
          <w:szCs w:val="24"/>
        </w:rPr>
      </w:pPr>
      <w:r w:rsidRPr="00EA3340">
        <w:rPr>
          <w:rFonts w:ascii="Palatino Linotype" w:hAnsi="Palatino Linotype" w:cs="Arial"/>
          <w:sz w:val="24"/>
          <w:szCs w:val="24"/>
          <w:lang w:eastAsia="es-MX"/>
        </w:rPr>
        <w:t>Por cuanto hace al Registro Federal de Contribuyentes de las personas físicas, constituye un dato personal, pues se genera con caracteres alfanuméricos a partir del nombre y la fecha de nacimiento de cada p</w:t>
      </w:r>
      <w:r>
        <w:rPr>
          <w:rFonts w:ascii="Palatino Linotype" w:hAnsi="Palatino Linotype" w:cs="Arial"/>
          <w:sz w:val="24"/>
          <w:szCs w:val="24"/>
          <w:lang w:eastAsia="es-MX"/>
        </w:rPr>
        <w:t>ersona, y finalmente la homoclab</w:t>
      </w:r>
      <w:r w:rsidRPr="00EA3340">
        <w:rPr>
          <w:rFonts w:ascii="Palatino Linotype" w:hAnsi="Palatino Linotype" w:cs="Arial"/>
          <w:sz w:val="24"/>
          <w:szCs w:val="24"/>
          <w:lang w:eastAsia="es-MX"/>
        </w:rPr>
        <w:t>e, por lo que para su obtención es necesario acreditar ante la autoridad fiscal previamente la identidad de la persona, su fecha de nacimiento, entre otros aspectos.</w:t>
      </w:r>
    </w:p>
    <w:p w:rsidR="007C1B02" w:rsidRPr="00EA3340" w:rsidRDefault="007C1B02" w:rsidP="007C1B02">
      <w:pPr>
        <w:spacing w:before="240" w:after="24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 xml:space="preserve">Ahora bien, las personas físicas tramitan su inscripción en el registro con el propósito de realizar —mediante esa clave de identificación— operaciones o </w:t>
      </w:r>
      <w:r w:rsidRPr="00EA3340">
        <w:rPr>
          <w:rFonts w:ascii="Palatino Linotype" w:hAnsi="Palatino Linotype" w:cs="Arial"/>
          <w:sz w:val="24"/>
          <w:szCs w:val="24"/>
          <w:lang w:eastAsia="es-MX"/>
        </w:rPr>
        <w:lastRenderedPageBreak/>
        <w:t>actividades de naturaleza fiscal, la cual, les permite hacerse identificables respecto de una situación fiscal determinada.</w:t>
      </w:r>
    </w:p>
    <w:p w:rsidR="007C1B02" w:rsidRPr="00EA3340" w:rsidRDefault="007C1B02" w:rsidP="007C1B02">
      <w:pPr>
        <w:spacing w:before="240" w:after="24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 xml:space="preserve">Lo anterior es compartido por el Instituto </w:t>
      </w:r>
      <w:r w:rsidRPr="00EA3340">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EA3340">
        <w:rPr>
          <w:rFonts w:ascii="Palatino Linotype" w:hAnsi="Palatino Linotype" w:cs="Arial"/>
          <w:sz w:val="24"/>
          <w:szCs w:val="24"/>
          <w:lang w:eastAsia="es-MX"/>
        </w:rPr>
        <w:t>el cual es del tenor literal siguiente:</w:t>
      </w:r>
    </w:p>
    <w:p w:rsidR="007C1B02" w:rsidRDefault="007C1B02" w:rsidP="007C1B02">
      <w:pPr>
        <w:autoSpaceDE w:val="0"/>
        <w:autoSpaceDN w:val="0"/>
        <w:adjustRightInd w:val="0"/>
        <w:ind w:left="851" w:right="900"/>
        <w:jc w:val="both"/>
        <w:rPr>
          <w:rFonts w:ascii="Palatino Linotype" w:hAnsi="Palatino Linotype" w:cs="Arial"/>
          <w:bCs/>
          <w:i/>
        </w:rPr>
      </w:pPr>
      <w:r>
        <w:rPr>
          <w:rFonts w:ascii="Palatino Linotype" w:hAnsi="Palatino Linotype" w:cs="Arial"/>
          <w:b/>
          <w:bCs/>
          <w:i/>
        </w:rPr>
        <w:t>“Registro Federal de Contribuyentes (RFC) de personas físicas</w:t>
      </w:r>
      <w:r>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7C1B02" w:rsidRPr="00BF6BFA" w:rsidRDefault="007C1B02" w:rsidP="007C1B02">
      <w:pPr>
        <w:pStyle w:val="Sinespaciado"/>
        <w:rPr>
          <w:sz w:val="10"/>
        </w:rPr>
      </w:pPr>
    </w:p>
    <w:p w:rsidR="007C1B02" w:rsidRDefault="007C1B02" w:rsidP="007C1B02">
      <w:pPr>
        <w:pStyle w:val="Sinespaciado"/>
        <w:spacing w:before="240" w:after="240" w:line="360" w:lineRule="auto"/>
        <w:jc w:val="both"/>
        <w:rPr>
          <w:rFonts w:ascii="Palatino Linotype" w:hAnsi="Palatino Linotype" w:cs="Arial"/>
          <w:sz w:val="22"/>
          <w:szCs w:val="22"/>
          <w:lang w:eastAsia="es-MX"/>
        </w:rPr>
      </w:pPr>
      <w:r>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C1B02" w:rsidRDefault="007C1B02" w:rsidP="007C1B02">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Pr>
          <w:rFonts w:ascii="Palatino Linotype" w:eastAsia="Calibri" w:hAnsi="Palatino Linotype" w:cs="Arial"/>
          <w:lang w:eastAsia="es-MX"/>
        </w:rPr>
        <w:t xml:space="preserve">integra por datos personales que únicamente le conciernen a un particular como son su fecha de nacimiento, su nombre, sus apellidos y su lugar de nacimiento; información que permite </w:t>
      </w:r>
      <w:r>
        <w:rPr>
          <w:rFonts w:ascii="Palatino Linotype" w:eastAsia="Calibri" w:hAnsi="Palatino Linotype" w:cs="Arial"/>
          <w:lang w:eastAsia="es-MX"/>
        </w:rPr>
        <w:lastRenderedPageBreak/>
        <w:t>distinguirlo del resto de los habitantes, por tal motivo, se considera que es de carácter confidencial.</w:t>
      </w:r>
    </w:p>
    <w:p w:rsidR="007C1B02" w:rsidRPr="00EA3340" w:rsidRDefault="007C1B02" w:rsidP="007C1B02">
      <w:pPr>
        <w:spacing w:before="240" w:after="240" w:line="360" w:lineRule="auto"/>
        <w:jc w:val="both"/>
        <w:rPr>
          <w:rFonts w:ascii="Palatino Linotype" w:hAnsi="Palatino Linotype" w:cs="Arial"/>
          <w:sz w:val="24"/>
        </w:rPr>
      </w:pPr>
      <w:r w:rsidRPr="00EA3340">
        <w:rPr>
          <w:rFonts w:ascii="Palatino Linotype" w:hAnsi="Palatino Linotype" w:cs="Arial"/>
          <w:sz w:val="24"/>
        </w:rPr>
        <w:t xml:space="preserve">Argumento que es compartido por el </w:t>
      </w:r>
      <w:r w:rsidRPr="00EA3340">
        <w:rPr>
          <w:rFonts w:ascii="Palatino Linotype" w:hAnsi="Palatino Linotype" w:cs="Arial"/>
          <w:sz w:val="24"/>
          <w:lang w:eastAsia="es-MX"/>
        </w:rPr>
        <w:t xml:space="preserve">Instituto </w:t>
      </w:r>
      <w:r w:rsidRPr="00EA3340">
        <w:rPr>
          <w:rFonts w:ascii="Palatino Linotype" w:hAnsi="Palatino Linotype" w:cs="Arial"/>
          <w:bCs/>
          <w:sz w:val="24"/>
          <w:shd w:val="clear" w:color="auto" w:fill="FFFFFF"/>
        </w:rPr>
        <w:t>Nacional de Transparencia, Acceso a la Información y Protección de Datos Personales, INAI</w:t>
      </w:r>
      <w:r w:rsidRPr="00EA3340">
        <w:rPr>
          <w:rStyle w:val="Textoennegrita"/>
          <w:rFonts w:ascii="Palatino Linotype" w:hAnsi="Palatino Linotype" w:cs="Arial"/>
        </w:rPr>
        <w:t xml:space="preserve">, conforme al </w:t>
      </w:r>
      <w:r w:rsidRPr="00EA3340">
        <w:rPr>
          <w:rFonts w:ascii="Palatino Linotype" w:hAnsi="Palatino Linotype" w:cs="Arial"/>
          <w:sz w:val="24"/>
        </w:rPr>
        <w:t xml:space="preserve">criterio 18/17, el cual refiere: </w:t>
      </w:r>
    </w:p>
    <w:p w:rsidR="007C1B02" w:rsidRDefault="007C1B02" w:rsidP="007C1B02">
      <w:pPr>
        <w:autoSpaceDE w:val="0"/>
        <w:autoSpaceDN w:val="0"/>
        <w:adjustRightInd w:val="0"/>
        <w:ind w:left="851" w:right="851"/>
        <w:jc w:val="both"/>
        <w:rPr>
          <w:rFonts w:ascii="Palatino Linotype" w:hAnsi="Palatino Linotype" w:cs="Arial"/>
          <w:bCs/>
          <w:i/>
          <w:lang w:eastAsia="es-MX"/>
        </w:rPr>
      </w:pPr>
      <w:r>
        <w:rPr>
          <w:rFonts w:ascii="Palatino Linotype" w:hAnsi="Palatino Linotype" w:cs="Arial"/>
          <w:b/>
          <w:bCs/>
          <w:i/>
          <w:lang w:eastAsia="es-MX"/>
        </w:rPr>
        <w:t xml:space="preserve">“Clave Única de Registro de Población (CURP). </w:t>
      </w:r>
      <w:r>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C1B02" w:rsidRPr="00BF6BFA" w:rsidRDefault="007C1B02" w:rsidP="007C1B02">
      <w:pPr>
        <w:autoSpaceDE w:val="0"/>
        <w:autoSpaceDN w:val="0"/>
        <w:adjustRightInd w:val="0"/>
        <w:ind w:left="851" w:right="851"/>
        <w:jc w:val="both"/>
        <w:rPr>
          <w:rFonts w:ascii="Palatino Linotype" w:hAnsi="Palatino Linotype" w:cs="Arial"/>
          <w:i/>
          <w:sz w:val="10"/>
          <w:lang w:eastAsia="es-MX"/>
        </w:rPr>
      </w:pPr>
    </w:p>
    <w:p w:rsidR="007C1B02" w:rsidRPr="00EA3340" w:rsidRDefault="007C1B02" w:rsidP="007C1B02">
      <w:pPr>
        <w:autoSpaceDE w:val="0"/>
        <w:autoSpaceDN w:val="0"/>
        <w:adjustRightInd w:val="0"/>
        <w:spacing w:before="240" w:after="240" w:line="360" w:lineRule="auto"/>
        <w:jc w:val="both"/>
        <w:rPr>
          <w:rFonts w:ascii="Palatino Linotype" w:hAnsi="Palatino Linotype" w:cs="Arial"/>
          <w:sz w:val="24"/>
        </w:rPr>
      </w:pPr>
      <w:r w:rsidRPr="00EA3340">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C1B02" w:rsidRPr="00EA3340" w:rsidRDefault="007C1B02" w:rsidP="007C1B02">
      <w:pPr>
        <w:shd w:val="clear" w:color="auto" w:fill="FFFFFF"/>
        <w:spacing w:before="240" w:after="240" w:line="360" w:lineRule="auto"/>
        <w:jc w:val="both"/>
        <w:rPr>
          <w:sz w:val="24"/>
          <w:lang w:eastAsia="es-MX"/>
        </w:rPr>
      </w:pPr>
      <w:r w:rsidRPr="00EA3340">
        <w:rPr>
          <w:rFonts w:ascii="Palatino Linotype" w:hAnsi="Palatino Linotype"/>
          <w:sz w:val="24"/>
          <w:lang w:eastAsia="es-MX"/>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es por lo que el número de cuenta bancaria debe ser clasificado como confidencial con fundamento en la fracciones I y II del artículo 143 de la Ley de la Materia vigente en la Entidad</w:t>
      </w:r>
      <w:r w:rsidRPr="00EA3340">
        <w:rPr>
          <w:rStyle w:val="Refdenotaalpie"/>
          <w:rFonts w:ascii="Palatino Linotype" w:hAnsi="Palatino Linotype"/>
          <w:sz w:val="24"/>
          <w:lang w:eastAsia="es-MX"/>
        </w:rPr>
        <w:footnoteReference w:id="2"/>
      </w:r>
      <w:r w:rsidRPr="00EA3340">
        <w:rPr>
          <w:rFonts w:ascii="Palatino Linotype" w:hAnsi="Palatino Linotype"/>
          <w:sz w:val="24"/>
          <w:lang w:eastAsia="es-MX"/>
        </w:rPr>
        <w:t xml:space="preserve">; </w:t>
      </w:r>
      <w:r w:rsidRPr="00EA3340">
        <w:rPr>
          <w:rFonts w:ascii="Palatino Linotype" w:hAnsi="Palatino Linotype"/>
          <w:sz w:val="24"/>
          <w:lang w:eastAsia="es-MX"/>
        </w:rPr>
        <w:lastRenderedPageBreak/>
        <w:t>en razón de que con su difusión se estaría poniendo en riesgo la seguridad de su titular.</w:t>
      </w:r>
    </w:p>
    <w:p w:rsidR="007C1B02" w:rsidRPr="00EA3340" w:rsidRDefault="007C1B02" w:rsidP="007C1B02">
      <w:pPr>
        <w:shd w:val="clear" w:color="auto" w:fill="FFFFFF"/>
        <w:spacing w:before="240" w:after="240" w:line="360" w:lineRule="auto"/>
        <w:ind w:right="51"/>
        <w:jc w:val="both"/>
        <w:rPr>
          <w:sz w:val="24"/>
          <w:lang w:eastAsia="es-MX"/>
        </w:rPr>
      </w:pPr>
      <w:r w:rsidRPr="00EA3340">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rsidR="007C1B02" w:rsidRDefault="007C1B02" w:rsidP="007C1B02">
      <w:pPr>
        <w:shd w:val="clear" w:color="auto" w:fill="FFFFFF"/>
        <w:spacing w:before="240" w:after="240"/>
        <w:ind w:left="851" w:right="900"/>
        <w:jc w:val="both"/>
        <w:rPr>
          <w:rFonts w:ascii="Palatino Linotype" w:hAnsi="Palatino Linotype"/>
          <w:i/>
          <w:iCs/>
          <w:lang w:eastAsia="es-MX"/>
        </w:rPr>
      </w:pPr>
      <w:r w:rsidRPr="00177943">
        <w:rPr>
          <w:rFonts w:ascii="Palatino Linotype" w:hAnsi="Palatino Linotype"/>
          <w:b/>
          <w:bCs/>
          <w:i/>
          <w:iCs/>
          <w:lang w:eastAsia="es-MX"/>
        </w:rPr>
        <w:t>Cuentas bancarias y/o CLABE interbancaria de personas físicas y morales privadas.</w:t>
      </w:r>
      <w:r w:rsidRPr="00177943">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7C1B02" w:rsidRPr="00BF6BFA" w:rsidRDefault="007C1B02" w:rsidP="007C1B02">
      <w:pPr>
        <w:pStyle w:val="Sinespaciado"/>
        <w:rPr>
          <w:sz w:val="2"/>
        </w:rPr>
      </w:pPr>
    </w:p>
    <w:p w:rsidR="007C1B02" w:rsidRPr="00EA3340" w:rsidRDefault="007C1B02" w:rsidP="007C1B02">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dichos certificados tienen como finalidad o propósito específico firmar digitalmente las facturas electrónicas para acreditar la autoría de los comprobantes fiscales.</w:t>
      </w:r>
      <w:r w:rsidRPr="00EA3340">
        <w:rPr>
          <w:rStyle w:val="Refdenotaalpie"/>
          <w:rFonts w:ascii="Palatino Linotype" w:hAnsi="Palatino Linotype" w:cs="Arial"/>
          <w:sz w:val="24"/>
        </w:rPr>
        <w:footnoteReference w:id="3"/>
      </w:r>
    </w:p>
    <w:p w:rsidR="007C1B02" w:rsidRPr="00EA3340" w:rsidRDefault="007C1B02" w:rsidP="007C1B02">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lastRenderedPageBreak/>
        <w:t>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rsidR="007C1B02" w:rsidRPr="00EA3340" w:rsidRDefault="007C1B02" w:rsidP="007C1B02">
      <w:pPr>
        <w:spacing w:before="240" w:after="240" w:line="360" w:lineRule="auto"/>
        <w:contextualSpacing/>
        <w:jc w:val="both"/>
        <w:rPr>
          <w:rFonts w:ascii="Palatino Linotype" w:hAnsi="Palatino Linotype" w:cs="Arial"/>
          <w:sz w:val="24"/>
        </w:rPr>
      </w:pPr>
    </w:p>
    <w:p w:rsidR="007C1B02" w:rsidRPr="00EA3340" w:rsidRDefault="007C1B02" w:rsidP="007C1B02">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Con base en lo expuesto, se insiste que en la versión pública del documento que se ordena se deben testar aquellos elementos señalados en la presente considerando, en el entendido de que debe ser pública toda la demás información relacionada que no encuadre en los conceptos anteriores.</w:t>
      </w:r>
    </w:p>
    <w:p w:rsidR="007C1B02" w:rsidRPr="00EA3340" w:rsidRDefault="007C1B02" w:rsidP="007C1B02">
      <w:pPr>
        <w:spacing w:before="240" w:after="240" w:line="360" w:lineRule="auto"/>
        <w:contextualSpacing/>
        <w:jc w:val="both"/>
        <w:rPr>
          <w:rFonts w:ascii="Palatino Linotype" w:hAnsi="Palatino Linotype" w:cs="Arial"/>
          <w:sz w:val="24"/>
        </w:rPr>
      </w:pPr>
    </w:p>
    <w:p w:rsidR="007C1B02" w:rsidRPr="00EA3340" w:rsidRDefault="007C1B02" w:rsidP="007C1B02">
      <w:pPr>
        <w:autoSpaceDE w:val="0"/>
        <w:autoSpaceDN w:val="0"/>
        <w:adjustRightInd w:val="0"/>
        <w:spacing w:before="240" w:after="240" w:line="360" w:lineRule="auto"/>
        <w:contextualSpacing/>
        <w:jc w:val="both"/>
        <w:rPr>
          <w:rFonts w:ascii="Palatino Linotype" w:hAnsi="Palatino Linotype" w:cs="Arial"/>
          <w:sz w:val="24"/>
          <w:shd w:val="clear" w:color="auto" w:fill="FFFFFF"/>
        </w:rPr>
      </w:pPr>
      <w:r w:rsidRPr="00EA3340">
        <w:rPr>
          <w:rFonts w:ascii="Palatino Linotype" w:hAnsi="Palatino Linotype" w:cs="Arial"/>
          <w:sz w:val="24"/>
        </w:rPr>
        <w:t xml:space="preserve">Al respecto, se destaca que la versión pública que elabore el Sujeto Obligado debe cumplir con las formalidades exigidas en la Ley, por lo que </w:t>
      </w:r>
      <w:r w:rsidRPr="00EA3340">
        <w:rPr>
          <w:rFonts w:ascii="Palatino Linotype" w:hAnsi="Palatino Linotype" w:cs="Arial"/>
          <w:sz w:val="24"/>
          <w:lang w:val="es-ES_tradnl"/>
        </w:rPr>
        <w:t xml:space="preserve">para tal efecto emitirá el </w:t>
      </w:r>
      <w:r w:rsidRPr="00EA3340">
        <w:rPr>
          <w:rFonts w:ascii="Palatino Linotype" w:hAnsi="Palatino Linotype" w:cs="Arial"/>
          <w:sz w:val="24"/>
          <w:lang w:eastAsia="es-MX"/>
        </w:rPr>
        <w:t xml:space="preserve">Acuerdo del Comité de Transparencia en términos de la </w:t>
      </w:r>
      <w:r w:rsidRPr="00EA3340">
        <w:rPr>
          <w:rFonts w:ascii="Palatino Linotype" w:hAnsi="Palatino Linotype" w:cs="Arial"/>
          <w:sz w:val="24"/>
        </w:rPr>
        <w:t xml:space="preserve">Ley de Transparencia y Acceso a la Información Pública del Estado de México y los Lineamientos Generales </w:t>
      </w:r>
      <w:r w:rsidRPr="00EA3340">
        <w:rPr>
          <w:rFonts w:ascii="Palatino Linotype" w:hAnsi="Palatino Linotype" w:cs="Arial"/>
          <w:sz w:val="24"/>
        </w:rPr>
        <w:lastRenderedPageBreak/>
        <w:t>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EA3340">
        <w:rPr>
          <w:rFonts w:ascii="Palatino Linotype" w:hAnsi="Palatino Linotype" w:cs="Arial"/>
          <w:sz w:val="24"/>
          <w:shd w:val="clear" w:color="auto" w:fill="FFFFFF"/>
        </w:rPr>
        <w:t>.</w:t>
      </w:r>
    </w:p>
    <w:p w:rsidR="007C1B02" w:rsidRPr="00BF6BFA" w:rsidRDefault="007C1B02" w:rsidP="007C1B02">
      <w:pPr>
        <w:pStyle w:val="Sinespaciado"/>
        <w:rPr>
          <w:sz w:val="6"/>
          <w:shd w:val="clear" w:color="auto" w:fill="FFFFFF"/>
        </w:rPr>
      </w:pPr>
    </w:p>
    <w:p w:rsidR="007C1B02" w:rsidRPr="00EA3340" w:rsidRDefault="007C1B02" w:rsidP="007C1B02">
      <w:pPr>
        <w:autoSpaceDE w:val="0"/>
        <w:autoSpaceDN w:val="0"/>
        <w:adjustRightInd w:val="0"/>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Efectivamente, cuando se clasifica información como confidencial es importante someterlo al Comité de Transparencia, quien debe confirmar, modificar o revocar la clasificación.</w:t>
      </w:r>
    </w:p>
    <w:p w:rsidR="007C1B02" w:rsidRPr="00EA3340" w:rsidRDefault="007C1B02" w:rsidP="007C1B02">
      <w:pPr>
        <w:shd w:val="clear" w:color="auto" w:fill="FFFFFF"/>
        <w:spacing w:before="240" w:after="240" w:line="360" w:lineRule="auto"/>
        <w:ind w:right="51"/>
        <w:contextualSpacing/>
        <w:jc w:val="both"/>
        <w:rPr>
          <w:rFonts w:ascii="Palatino Linotype" w:hAnsi="Palatino Linotype"/>
          <w:sz w:val="24"/>
          <w:lang w:eastAsia="es-MX"/>
        </w:rPr>
      </w:pPr>
      <w:r w:rsidRPr="00EA3340">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EA3340">
        <w:rPr>
          <w:rFonts w:ascii="Palatino Linotype" w:hAnsi="Palatino Linotype"/>
          <w:bCs/>
          <w:sz w:val="24"/>
          <w:lang w:eastAsia="es-MX"/>
        </w:rPr>
        <w:t>Sujeto Obligado</w:t>
      </w:r>
      <w:r w:rsidRPr="00EA3340">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EA3340">
        <w:rPr>
          <w:rFonts w:ascii="Palatino Linotype" w:hAnsi="Palatino Linotype"/>
          <w:bCs/>
          <w:sz w:val="24"/>
          <w:lang w:eastAsia="es-MX"/>
        </w:rPr>
        <w:t>Recurrente</w:t>
      </w:r>
      <w:r w:rsidRPr="00EA3340">
        <w:rPr>
          <w:rFonts w:ascii="Palatino Linotype" w:hAnsi="Palatino Linotype"/>
          <w:sz w:val="24"/>
          <w:lang w:eastAsia="es-MX"/>
        </w:rPr>
        <w:t>.</w:t>
      </w:r>
    </w:p>
    <w:p w:rsidR="007C1B02" w:rsidRPr="00EA3340" w:rsidRDefault="007C1B02" w:rsidP="007C1B02">
      <w:pPr>
        <w:shd w:val="clear" w:color="auto" w:fill="FFFFFF"/>
        <w:spacing w:before="240" w:after="240" w:line="360" w:lineRule="auto"/>
        <w:ind w:right="51"/>
        <w:contextualSpacing/>
        <w:jc w:val="both"/>
        <w:rPr>
          <w:rFonts w:ascii="Palatino Linotype" w:hAnsi="Palatino Linotype"/>
          <w:sz w:val="24"/>
          <w:lang w:eastAsia="es-MX"/>
        </w:rPr>
      </w:pPr>
    </w:p>
    <w:p w:rsidR="007C1B02" w:rsidRPr="00EA3340" w:rsidRDefault="007C1B02" w:rsidP="007C1B02">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w:t>
      </w:r>
      <w:r w:rsidRPr="00EA3340">
        <w:rPr>
          <w:rFonts w:ascii="Palatino Linotype" w:hAnsi="Palatino Linotype" w:cs="Arial"/>
          <w:sz w:val="24"/>
        </w:rPr>
        <w:lastRenderedPageBreak/>
        <w:t>suprima aquella información relacionada con la vida privada de los servidores públicos.</w:t>
      </w:r>
    </w:p>
    <w:p w:rsidR="007C1B02" w:rsidRPr="00BE04E6" w:rsidRDefault="007C1B02" w:rsidP="007C1B02">
      <w:pPr>
        <w:tabs>
          <w:tab w:val="left" w:pos="709"/>
        </w:tabs>
        <w:spacing w:before="240" w:line="360" w:lineRule="auto"/>
        <w:ind w:right="51"/>
        <w:jc w:val="both"/>
        <w:rPr>
          <w:rFonts w:ascii="Palatino Linotype" w:hAnsi="Palatino Linotype"/>
          <w:sz w:val="24"/>
          <w:szCs w:val="24"/>
        </w:rPr>
      </w:pPr>
    </w:p>
    <w:p w:rsidR="007C1B02" w:rsidRPr="0076150E" w:rsidRDefault="007C1B02" w:rsidP="007C1B02">
      <w:pPr>
        <w:pStyle w:val="Prrafodelista"/>
        <w:numPr>
          <w:ilvl w:val="0"/>
          <w:numId w:val="5"/>
        </w:numPr>
        <w:autoSpaceDE w:val="0"/>
        <w:autoSpaceDN w:val="0"/>
        <w:adjustRightInd w:val="0"/>
        <w:spacing w:before="240" w:line="360" w:lineRule="auto"/>
        <w:jc w:val="both"/>
        <w:rPr>
          <w:rFonts w:ascii="Palatino Linotype" w:hAnsi="Palatino Linotype"/>
          <w:b/>
          <w:i/>
          <w:sz w:val="28"/>
          <w:u w:val="single"/>
        </w:rPr>
      </w:pPr>
      <w:r w:rsidRPr="0076150E">
        <w:rPr>
          <w:rFonts w:ascii="Palatino Linotype" w:hAnsi="Palatino Linotype"/>
          <w:b/>
          <w:i/>
          <w:sz w:val="28"/>
          <w:u w:val="single"/>
        </w:rPr>
        <w:t xml:space="preserve">Vista a los Órganos de Control Interno </w:t>
      </w:r>
    </w:p>
    <w:p w:rsidR="007C1B02" w:rsidRPr="0076150E" w:rsidRDefault="007C1B02" w:rsidP="007C1B02">
      <w:pPr>
        <w:spacing w:after="0" w:line="360" w:lineRule="auto"/>
        <w:contextualSpacing/>
        <w:jc w:val="both"/>
        <w:rPr>
          <w:rFonts w:ascii="Palatino Linotype" w:eastAsia="MS Mincho" w:hAnsi="Palatino Linotype" w:cs="Times New Roman"/>
          <w:sz w:val="24"/>
          <w:szCs w:val="24"/>
          <w:lang w:val="es-ES_tradnl" w:eastAsia="es-ES"/>
        </w:rPr>
      </w:pPr>
      <w:r w:rsidRPr="0076150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6150E">
        <w:rPr>
          <w:rFonts w:ascii="Palatino Linotype" w:eastAsia="MS Mincho" w:hAnsi="Palatino Linotype" w:cs="Times New Roman"/>
          <w:b/>
          <w:sz w:val="24"/>
          <w:szCs w:val="24"/>
          <w:lang w:val="es-ES_tradnl" w:eastAsia="es-ES"/>
        </w:rPr>
        <w:t>Sujeto Obligado</w:t>
      </w:r>
      <w:r w:rsidRPr="0076150E">
        <w:rPr>
          <w:rFonts w:ascii="Palatino Linotype" w:eastAsia="MS Mincho" w:hAnsi="Palatino Linotype" w:cs="Times New Roman"/>
          <w:sz w:val="24"/>
          <w:szCs w:val="24"/>
          <w:lang w:val="es-ES_tradnl" w:eastAsia="es-ES"/>
        </w:rPr>
        <w:t>.</w:t>
      </w:r>
    </w:p>
    <w:p w:rsidR="007C1B02" w:rsidRPr="0076150E" w:rsidRDefault="007C1B02" w:rsidP="007C1B02">
      <w:pPr>
        <w:spacing w:before="240" w:after="240" w:line="360" w:lineRule="auto"/>
        <w:contextualSpacing/>
        <w:jc w:val="both"/>
        <w:rPr>
          <w:rFonts w:ascii="Palatino Linotype" w:eastAsia="MS Mincho" w:hAnsi="Palatino Linotype"/>
        </w:rPr>
      </w:pPr>
    </w:p>
    <w:p w:rsidR="007C1B02" w:rsidRPr="0076150E" w:rsidRDefault="007C1B02" w:rsidP="007C1B02">
      <w:pPr>
        <w:spacing w:before="240" w:after="240" w:line="360" w:lineRule="auto"/>
        <w:contextualSpacing/>
        <w:jc w:val="both"/>
        <w:rPr>
          <w:rFonts w:ascii="Palatino Linotype" w:eastAsia="MS Mincho" w:hAnsi="Palatino Linotype"/>
          <w:sz w:val="24"/>
        </w:rPr>
      </w:pPr>
      <w:r w:rsidRPr="0076150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7C1B02" w:rsidRPr="0076150E" w:rsidRDefault="007C1B02" w:rsidP="007C1B02">
      <w:pPr>
        <w:spacing w:before="240" w:after="240" w:line="360" w:lineRule="auto"/>
        <w:contextualSpacing/>
        <w:jc w:val="both"/>
        <w:rPr>
          <w:rFonts w:ascii="Palatino Linotype" w:eastAsia="MS Mincho" w:hAnsi="Palatino Linotype"/>
          <w:sz w:val="16"/>
        </w:rPr>
      </w:pPr>
    </w:p>
    <w:p w:rsidR="007C1B02" w:rsidRPr="0076150E" w:rsidRDefault="007C1B02" w:rsidP="009120B8">
      <w:pPr>
        <w:tabs>
          <w:tab w:val="left" w:pos="7938"/>
        </w:tabs>
        <w:spacing w:line="240" w:lineRule="auto"/>
        <w:ind w:left="567" w:right="900"/>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36.</w:t>
      </w:r>
      <w:r w:rsidRPr="0076150E">
        <w:rPr>
          <w:rFonts w:ascii="Palatino Linotype" w:eastAsia="MS Mincho" w:hAnsi="Palatino Linotype" w:cs="Times New Roman"/>
          <w:i/>
        </w:rPr>
        <w:t xml:space="preserve"> El Instituto tendrá, en el ámbito de su competencia, las siguientes atribuciones:</w:t>
      </w:r>
    </w:p>
    <w:p w:rsidR="007C1B02" w:rsidRPr="0076150E" w:rsidRDefault="007C1B02" w:rsidP="009120B8">
      <w:pPr>
        <w:tabs>
          <w:tab w:val="left" w:pos="7938"/>
        </w:tabs>
        <w:spacing w:line="240" w:lineRule="auto"/>
        <w:ind w:left="567" w:right="900"/>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rsidR="007C1B02" w:rsidRPr="0076150E" w:rsidRDefault="007C1B02" w:rsidP="009120B8">
      <w:pPr>
        <w:tabs>
          <w:tab w:val="left" w:pos="7938"/>
        </w:tabs>
        <w:spacing w:line="240" w:lineRule="auto"/>
        <w:ind w:left="567" w:right="900"/>
        <w:contextualSpacing/>
        <w:jc w:val="both"/>
        <w:rPr>
          <w:rFonts w:ascii="Palatino Linotype" w:eastAsia="MS Mincho" w:hAnsi="Palatino Linotype" w:cs="Times New Roman"/>
          <w:i/>
        </w:rPr>
      </w:pPr>
      <w:r w:rsidRPr="0076150E">
        <w:rPr>
          <w:rFonts w:ascii="Palatino Linotype" w:eastAsia="MS Mincho" w:hAnsi="Palatino Linotype" w:cs="Times New Roman"/>
          <w:i/>
        </w:rPr>
        <w:t xml:space="preserve">X. Hacer del conocimiento del órgano de control interno o equivalente de cada Sujeto Obligado las infracciones a esta Ley; </w:t>
      </w:r>
    </w:p>
    <w:p w:rsidR="007C1B02" w:rsidRPr="0076150E" w:rsidRDefault="007C1B02" w:rsidP="009120B8">
      <w:pPr>
        <w:tabs>
          <w:tab w:val="left" w:pos="7938"/>
        </w:tabs>
        <w:spacing w:line="240" w:lineRule="auto"/>
        <w:ind w:left="567" w:right="900"/>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rsidR="007C1B02" w:rsidRPr="0076150E" w:rsidRDefault="007C1B02" w:rsidP="007C1B02">
      <w:pPr>
        <w:spacing w:before="240" w:after="240" w:line="360" w:lineRule="auto"/>
        <w:contextualSpacing/>
        <w:jc w:val="both"/>
        <w:rPr>
          <w:rFonts w:ascii="Palatino Linotype" w:eastAsia="MS Mincho" w:hAnsi="Palatino Linotype"/>
          <w:sz w:val="16"/>
        </w:rPr>
      </w:pPr>
    </w:p>
    <w:p w:rsidR="007C1B02" w:rsidRPr="0076150E" w:rsidRDefault="007C1B02" w:rsidP="007C1B02">
      <w:pPr>
        <w:spacing w:before="240" w:after="240" w:line="360" w:lineRule="auto"/>
        <w:contextualSpacing/>
        <w:jc w:val="both"/>
        <w:rPr>
          <w:rFonts w:ascii="Palatino Linotype" w:eastAsia="MS Mincho" w:hAnsi="Palatino Linotype" w:cs="Arial"/>
          <w:sz w:val="24"/>
        </w:rPr>
      </w:pPr>
      <w:r w:rsidRPr="0076150E">
        <w:rPr>
          <w:rFonts w:ascii="Palatino Linotype" w:eastAsia="MS Mincho" w:hAnsi="Palatino Linotype"/>
          <w:sz w:val="24"/>
        </w:rPr>
        <w:t xml:space="preserve">Asimismo, este Pleno hará del conocimiento del órgano de control de este Instituto de las infracciones en que el </w:t>
      </w:r>
      <w:r w:rsidRPr="0076150E">
        <w:rPr>
          <w:rFonts w:ascii="Palatino Linotype" w:eastAsia="MS Mincho" w:hAnsi="Palatino Linotype"/>
          <w:b/>
          <w:sz w:val="24"/>
        </w:rPr>
        <w:t>Sujeto Obligado</w:t>
      </w:r>
      <w:r w:rsidRPr="0076150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76150E">
        <w:rPr>
          <w:rFonts w:ascii="Palatino Linotype" w:eastAsia="MS Mincho" w:hAnsi="Palatino Linotype" w:cs="Arial"/>
          <w:sz w:val="24"/>
        </w:rPr>
        <w:t xml:space="preserve">en la </w:t>
      </w:r>
      <w:r w:rsidRPr="0076150E">
        <w:rPr>
          <w:rFonts w:ascii="Palatino Linotype" w:eastAsia="MS Mincho" w:hAnsi="Palatino Linotype" w:cs="Arial"/>
          <w:sz w:val="24"/>
        </w:rPr>
        <w:lastRenderedPageBreak/>
        <w:t>Ley de Transparencia Acceso a la Información Pública del Estado de México y Municipios específicamente en sus artículos 190, 222 y 223, que señalan lo siguiente:</w:t>
      </w:r>
    </w:p>
    <w:p w:rsidR="007C1B02" w:rsidRPr="0076150E" w:rsidRDefault="007C1B02" w:rsidP="007C1B02">
      <w:pPr>
        <w:pStyle w:val="Sinespaciado"/>
        <w:rPr>
          <w:sz w:val="8"/>
        </w:rPr>
      </w:pPr>
    </w:p>
    <w:p w:rsidR="007C1B02" w:rsidRPr="0076150E" w:rsidRDefault="007C1B02" w:rsidP="009120B8">
      <w:pPr>
        <w:spacing w:line="240" w:lineRule="auto"/>
        <w:ind w:left="567" w:right="900"/>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190.</w:t>
      </w:r>
      <w:r w:rsidRPr="0076150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C1B02" w:rsidRPr="0076150E" w:rsidRDefault="007C1B02" w:rsidP="009120B8">
      <w:pPr>
        <w:spacing w:line="240" w:lineRule="auto"/>
        <w:ind w:left="567" w:right="900"/>
        <w:contextualSpacing/>
        <w:jc w:val="both"/>
        <w:rPr>
          <w:rFonts w:ascii="Palatino Linotype" w:eastAsia="MS Mincho" w:hAnsi="Palatino Linotype" w:cs="Times New Roman"/>
          <w:i/>
        </w:rPr>
      </w:pPr>
    </w:p>
    <w:p w:rsidR="007C1B02" w:rsidRPr="0076150E" w:rsidRDefault="007C1B02" w:rsidP="009120B8">
      <w:pPr>
        <w:spacing w:line="240" w:lineRule="auto"/>
        <w:ind w:left="567" w:right="900"/>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222.</w:t>
      </w:r>
      <w:r w:rsidRPr="0076150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7C1B02" w:rsidRPr="0076150E" w:rsidRDefault="007C1B02" w:rsidP="009120B8">
      <w:pPr>
        <w:spacing w:line="240" w:lineRule="auto"/>
        <w:ind w:left="567" w:right="900"/>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rsidR="007C1B02" w:rsidRPr="0076150E" w:rsidRDefault="007C1B02" w:rsidP="009120B8">
      <w:pPr>
        <w:spacing w:line="240" w:lineRule="auto"/>
        <w:ind w:left="567" w:right="900"/>
        <w:contextualSpacing/>
        <w:jc w:val="both"/>
        <w:rPr>
          <w:rFonts w:ascii="Palatino Linotype" w:eastAsia="MS Mincho" w:hAnsi="Palatino Linotype" w:cs="Times New Roman"/>
          <w:b/>
          <w:i/>
        </w:rPr>
      </w:pPr>
      <w:r w:rsidRPr="0076150E">
        <w:rPr>
          <w:rFonts w:ascii="Palatino Linotype" w:eastAsia="MS Mincho" w:hAnsi="Palatino Linotype" w:cs="Times New Roman"/>
          <w:b/>
          <w:i/>
        </w:rPr>
        <w:t xml:space="preserve">I. Cualquier acto u </w:t>
      </w:r>
      <w:r w:rsidRPr="0076150E">
        <w:rPr>
          <w:rFonts w:ascii="Palatino Linotype" w:eastAsia="MS Mincho" w:hAnsi="Palatino Linotype" w:cs="Times New Roman"/>
          <w:b/>
          <w:i/>
          <w:u w:val="single"/>
        </w:rPr>
        <w:t>omisión</w:t>
      </w:r>
      <w:r w:rsidRPr="0076150E">
        <w:rPr>
          <w:rFonts w:ascii="Palatino Linotype" w:eastAsia="MS Mincho" w:hAnsi="Palatino Linotype" w:cs="Times New Roman"/>
          <w:b/>
          <w:i/>
        </w:rPr>
        <w:t xml:space="preserve"> que provoque la suspensión o deficiencia en la atención de las solicitudes de información;</w:t>
      </w:r>
    </w:p>
    <w:p w:rsidR="007C1B02" w:rsidRPr="0076150E" w:rsidRDefault="007C1B02" w:rsidP="009120B8">
      <w:pPr>
        <w:spacing w:line="240" w:lineRule="auto"/>
        <w:ind w:left="567" w:right="900"/>
        <w:contextualSpacing/>
        <w:jc w:val="both"/>
        <w:rPr>
          <w:rFonts w:ascii="Palatino Linotype" w:eastAsia="MS Mincho" w:hAnsi="Palatino Linotype" w:cs="Times New Roman"/>
          <w:i/>
        </w:rPr>
      </w:pPr>
      <w:r w:rsidRPr="0076150E">
        <w:rPr>
          <w:rFonts w:ascii="Palatino Linotype" w:eastAsia="MS Mincho" w:hAnsi="Palatino Linotype" w:cs="Times New Roman"/>
          <w:b/>
          <w:i/>
          <w:u w:val="single"/>
        </w:rPr>
        <w:t>II. La falta de respuesta a las solicitudes de información en los plazos señalados en la normatividad aplicable</w:t>
      </w:r>
      <w:r w:rsidRPr="0076150E">
        <w:rPr>
          <w:rFonts w:ascii="Palatino Linotype" w:eastAsia="MS Mincho" w:hAnsi="Palatino Linotype" w:cs="Times New Roman"/>
          <w:i/>
        </w:rPr>
        <w:t>;</w:t>
      </w:r>
    </w:p>
    <w:p w:rsidR="007C1B02" w:rsidRPr="0076150E" w:rsidRDefault="007C1B02" w:rsidP="009120B8">
      <w:pPr>
        <w:spacing w:line="240" w:lineRule="auto"/>
        <w:ind w:left="567" w:right="900"/>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rsidR="007C1B02" w:rsidRPr="0076150E" w:rsidRDefault="007C1B02" w:rsidP="009120B8">
      <w:pPr>
        <w:spacing w:line="240" w:lineRule="auto"/>
        <w:ind w:left="567" w:right="900"/>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223.</w:t>
      </w:r>
      <w:r w:rsidRPr="0076150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C1B02" w:rsidRPr="0076150E" w:rsidRDefault="007C1B02" w:rsidP="009120B8">
      <w:pPr>
        <w:spacing w:before="240" w:after="240" w:line="360" w:lineRule="auto"/>
        <w:ind w:right="900"/>
        <w:contextualSpacing/>
        <w:jc w:val="both"/>
        <w:rPr>
          <w:rFonts w:ascii="Palatino Linotype" w:eastAsia="Calibri" w:hAnsi="Palatino Linotype" w:cs="Arial"/>
          <w:color w:val="000000"/>
          <w:lang w:eastAsia="es-MX"/>
        </w:rPr>
      </w:pPr>
    </w:p>
    <w:p w:rsidR="007C1B02" w:rsidRPr="0076150E" w:rsidRDefault="007C1B02" w:rsidP="007C1B02">
      <w:pPr>
        <w:spacing w:before="240" w:after="240" w:line="360" w:lineRule="auto"/>
        <w:contextualSpacing/>
        <w:jc w:val="both"/>
        <w:rPr>
          <w:rFonts w:ascii="Palatino Linotype" w:hAnsi="Palatino Linotype" w:cs="Arial"/>
          <w:color w:val="222222"/>
          <w:sz w:val="24"/>
          <w:lang w:eastAsia="es-MX"/>
        </w:rPr>
      </w:pPr>
      <w:r w:rsidRPr="0076150E">
        <w:rPr>
          <w:rFonts w:ascii="Palatino Linotype" w:eastAsia="Calibri" w:hAnsi="Palatino Linotype" w:cs="Arial"/>
          <w:color w:val="000000"/>
          <w:sz w:val="24"/>
          <w:lang w:eastAsia="es-MX"/>
        </w:rPr>
        <w:t xml:space="preserve">Por lo que es menester en este asunto, </w:t>
      </w:r>
      <w:r w:rsidRPr="0076150E">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w:t>
      </w:r>
      <w:r w:rsidRPr="0076150E">
        <w:rPr>
          <w:rFonts w:ascii="Palatino Linotype" w:hAnsi="Palatino Linotype" w:cs="Arial"/>
          <w:color w:val="222222"/>
          <w:sz w:val="24"/>
          <w:lang w:eastAsia="es-MX"/>
        </w:rPr>
        <w:lastRenderedPageBreak/>
        <w:t>el procedimiento de responsabilidad respectivo, cuyo resultado deberá de ser informado al Instituto.</w:t>
      </w:r>
    </w:p>
    <w:p w:rsidR="007C1B02" w:rsidRPr="0076150E" w:rsidRDefault="007C1B02" w:rsidP="007C1B02">
      <w:pPr>
        <w:pStyle w:val="Sinespaciado"/>
      </w:pPr>
    </w:p>
    <w:p w:rsidR="007C1B02" w:rsidRPr="0076150E" w:rsidRDefault="007C1B02" w:rsidP="007C1B02">
      <w:pPr>
        <w:autoSpaceDE w:val="0"/>
        <w:autoSpaceDN w:val="0"/>
        <w:adjustRightInd w:val="0"/>
        <w:spacing w:after="0" w:line="360" w:lineRule="auto"/>
        <w:jc w:val="both"/>
        <w:rPr>
          <w:rFonts w:ascii="Palatino Linotype" w:hAnsi="Palatino Linotype" w:cs="Arial"/>
          <w:sz w:val="24"/>
          <w:szCs w:val="24"/>
        </w:rPr>
      </w:pPr>
      <w:r w:rsidRPr="0076150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76150E">
        <w:rPr>
          <w:rFonts w:ascii="Palatino Linotype" w:hAnsi="Palatino Linotype" w:cs="Arial"/>
          <w:b/>
          <w:sz w:val="24"/>
          <w:szCs w:val="24"/>
        </w:rPr>
        <w:t>ORDENA</w:t>
      </w:r>
      <w:r w:rsidRPr="0076150E">
        <w:rPr>
          <w:rFonts w:ascii="Palatino Linotype" w:hAnsi="Palatino Linotype" w:cs="Arial"/>
          <w:sz w:val="24"/>
          <w:szCs w:val="24"/>
        </w:rPr>
        <w:t xml:space="preserve"> al </w:t>
      </w:r>
      <w:r w:rsidRPr="0076150E">
        <w:rPr>
          <w:rFonts w:ascii="Palatino Linotype" w:hAnsi="Palatino Linotype" w:cs="Arial"/>
          <w:b/>
          <w:sz w:val="24"/>
          <w:szCs w:val="24"/>
        </w:rPr>
        <w:t>Sujeto Obligado</w:t>
      </w:r>
      <w:r w:rsidRPr="0076150E">
        <w:rPr>
          <w:rFonts w:ascii="Palatino Linotype" w:hAnsi="Palatino Linotype" w:cs="Arial"/>
          <w:sz w:val="24"/>
          <w:szCs w:val="24"/>
        </w:rPr>
        <w:t xml:space="preserve">, atienda la solicitud de información </w:t>
      </w:r>
      <w:r w:rsidR="008B58FC" w:rsidRPr="00212C61">
        <w:rPr>
          <w:rFonts w:ascii="Palatino Linotype" w:hAnsi="Palatino Linotype" w:cs="Arial"/>
          <w:b/>
          <w:bCs/>
          <w:sz w:val="24"/>
          <w:lang w:eastAsia="es-MX"/>
        </w:rPr>
        <w:t>0</w:t>
      </w:r>
      <w:r w:rsidR="008B58FC">
        <w:rPr>
          <w:rFonts w:ascii="Palatino Linotype" w:hAnsi="Palatino Linotype" w:cs="Arial"/>
          <w:b/>
          <w:bCs/>
          <w:sz w:val="24"/>
          <w:lang w:eastAsia="es-MX"/>
        </w:rPr>
        <w:t>0021</w:t>
      </w:r>
      <w:r w:rsidR="008B58FC" w:rsidRPr="00212C61">
        <w:rPr>
          <w:rFonts w:ascii="Palatino Linotype" w:hAnsi="Palatino Linotype" w:cs="Arial"/>
          <w:b/>
          <w:bCs/>
          <w:sz w:val="24"/>
          <w:lang w:eastAsia="es-MX"/>
        </w:rPr>
        <w:t>/</w:t>
      </w:r>
      <w:r w:rsidR="008B58FC">
        <w:rPr>
          <w:rFonts w:ascii="Palatino Linotype" w:hAnsi="Palatino Linotype" w:cs="Arial"/>
          <w:b/>
          <w:bCs/>
          <w:sz w:val="24"/>
          <w:lang w:eastAsia="es-MX"/>
        </w:rPr>
        <w:t>VIALLEN/</w:t>
      </w:r>
      <w:r w:rsidR="008B58FC" w:rsidRPr="00212C61">
        <w:rPr>
          <w:rFonts w:ascii="Palatino Linotype" w:hAnsi="Palatino Linotype" w:cs="Arial"/>
          <w:b/>
          <w:bCs/>
          <w:sz w:val="24"/>
          <w:lang w:eastAsia="es-MX"/>
        </w:rPr>
        <w:t>IP/2018</w:t>
      </w:r>
      <w:r w:rsidRPr="0076150E">
        <w:rPr>
          <w:rFonts w:ascii="Palatino Linotype" w:hAnsi="Palatino Linotype" w:cs="Arial"/>
          <w:sz w:val="24"/>
        </w:rPr>
        <w:t>,</w:t>
      </w:r>
      <w:r w:rsidRPr="0076150E">
        <w:rPr>
          <w:rFonts w:ascii="Palatino Linotype" w:hAnsi="Palatino Linotype" w:cs="Arial"/>
          <w:sz w:val="24"/>
          <w:szCs w:val="24"/>
        </w:rPr>
        <w:t xml:space="preserve"> que ha sido materia del presente fallo.</w:t>
      </w:r>
    </w:p>
    <w:p w:rsidR="007C1B02" w:rsidRDefault="007C1B02" w:rsidP="007C1B02">
      <w:pPr>
        <w:tabs>
          <w:tab w:val="left" w:pos="8647"/>
        </w:tabs>
        <w:spacing w:before="240" w:after="240" w:line="360" w:lineRule="auto"/>
        <w:ind w:right="51"/>
        <w:jc w:val="both"/>
        <w:rPr>
          <w:rFonts w:ascii="Palatino Linotype" w:hAnsi="Palatino Linotype"/>
          <w:sz w:val="24"/>
          <w:szCs w:val="24"/>
        </w:rPr>
      </w:pPr>
      <w:r w:rsidRPr="0076150E">
        <w:rPr>
          <w:rFonts w:ascii="Palatino Linotype" w:hAnsi="Palatino Linotype"/>
          <w:sz w:val="24"/>
          <w:szCs w:val="24"/>
        </w:rPr>
        <w:t>Por lo antes expuesto y fundado es de resolverse y;</w:t>
      </w:r>
    </w:p>
    <w:p w:rsidR="007C1B02" w:rsidRPr="0076150E" w:rsidRDefault="007C1B02" w:rsidP="007C1B02">
      <w:pPr>
        <w:spacing w:after="0" w:line="360" w:lineRule="auto"/>
        <w:ind w:right="-234" w:firstLine="567"/>
        <w:jc w:val="center"/>
        <w:rPr>
          <w:rFonts w:ascii="Palatino Linotype" w:hAnsi="Palatino Linotype"/>
          <w:b/>
          <w:sz w:val="28"/>
          <w:szCs w:val="24"/>
          <w:lang w:val="pt-BR"/>
        </w:rPr>
      </w:pPr>
      <w:r w:rsidRPr="0076150E">
        <w:rPr>
          <w:rFonts w:ascii="Palatino Linotype" w:hAnsi="Palatino Linotype"/>
          <w:b/>
          <w:sz w:val="28"/>
          <w:szCs w:val="24"/>
          <w:lang w:val="pt-BR"/>
        </w:rPr>
        <w:t>S E     R E S U E L V E</w:t>
      </w:r>
    </w:p>
    <w:p w:rsidR="007C1B02" w:rsidRPr="0076150E" w:rsidRDefault="007C1B02" w:rsidP="007C1B02">
      <w:pPr>
        <w:spacing w:after="0" w:line="360" w:lineRule="auto"/>
        <w:ind w:right="-234" w:firstLine="567"/>
        <w:jc w:val="center"/>
        <w:rPr>
          <w:rFonts w:ascii="Palatino Linotype" w:hAnsi="Palatino Linotype"/>
          <w:b/>
          <w:sz w:val="24"/>
          <w:szCs w:val="24"/>
          <w:lang w:val="pt-BR"/>
        </w:rPr>
      </w:pPr>
    </w:p>
    <w:p w:rsidR="007C1B02" w:rsidRPr="0076150E" w:rsidRDefault="007C1B02" w:rsidP="007C1B02">
      <w:pPr>
        <w:autoSpaceDE w:val="0"/>
        <w:autoSpaceDN w:val="0"/>
        <w:adjustRightInd w:val="0"/>
        <w:spacing w:after="0" w:line="360" w:lineRule="auto"/>
        <w:ind w:right="49"/>
        <w:jc w:val="both"/>
        <w:rPr>
          <w:rFonts w:ascii="Palatino Linotype" w:eastAsia="Times New Roman" w:hAnsi="Palatino Linotype" w:cs="Arial"/>
          <w:sz w:val="24"/>
          <w:szCs w:val="24"/>
        </w:rPr>
      </w:pPr>
      <w:r w:rsidRPr="0076150E">
        <w:rPr>
          <w:rFonts w:ascii="Palatino Linotype" w:hAnsi="Palatino Linotype" w:cs="Arial"/>
          <w:b/>
          <w:sz w:val="28"/>
          <w:szCs w:val="28"/>
          <w:lang w:val="es-ES_tradnl"/>
        </w:rPr>
        <w:t>PRIMERO.</w:t>
      </w:r>
      <w:r w:rsidRPr="0076150E">
        <w:rPr>
          <w:rFonts w:ascii="Palatino Linotype" w:hAnsi="Palatino Linotype" w:cs="Arial"/>
        </w:rPr>
        <w:t xml:space="preserve"> </w:t>
      </w:r>
      <w:r w:rsidRPr="0076150E">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La</w:t>
      </w:r>
      <w:r w:rsidRPr="0076150E">
        <w:rPr>
          <w:rFonts w:ascii="Palatino Linotype" w:eastAsia="Times New Roman" w:hAnsi="Palatino Linotype" w:cs="Arial"/>
          <w:b/>
          <w:sz w:val="24"/>
          <w:szCs w:val="24"/>
        </w:rPr>
        <w:t xml:space="preserve"> Recurrente,</w:t>
      </w:r>
      <w:r w:rsidRPr="0076150E">
        <w:rPr>
          <w:rFonts w:ascii="Palatino Linotype" w:eastAsia="Times New Roman" w:hAnsi="Palatino Linotype" w:cs="Arial"/>
          <w:sz w:val="24"/>
          <w:szCs w:val="24"/>
        </w:rPr>
        <w:t xml:space="preserve"> en términos del considerando </w:t>
      </w:r>
      <w:r w:rsidRPr="0076150E">
        <w:rPr>
          <w:rFonts w:ascii="Palatino Linotype" w:eastAsia="Times New Roman" w:hAnsi="Palatino Linotype" w:cs="Arial"/>
          <w:b/>
          <w:sz w:val="24"/>
          <w:szCs w:val="24"/>
        </w:rPr>
        <w:t xml:space="preserve">CUARTO </w:t>
      </w:r>
      <w:r w:rsidRPr="0076150E">
        <w:rPr>
          <w:rFonts w:ascii="Palatino Linotype" w:eastAsia="Times New Roman" w:hAnsi="Palatino Linotype" w:cs="Arial"/>
          <w:sz w:val="24"/>
          <w:szCs w:val="24"/>
        </w:rPr>
        <w:t>de la presente resolución.</w:t>
      </w:r>
    </w:p>
    <w:p w:rsidR="007C1B02" w:rsidRDefault="007C1B02" w:rsidP="007C1B02">
      <w:pPr>
        <w:spacing w:after="0" w:line="360" w:lineRule="auto"/>
        <w:jc w:val="both"/>
        <w:rPr>
          <w:rFonts w:ascii="Palatino Linotype" w:hAnsi="Palatino Linotype" w:cs="Arial"/>
          <w:b/>
          <w:sz w:val="28"/>
        </w:rPr>
      </w:pPr>
    </w:p>
    <w:p w:rsidR="007C1B02" w:rsidRDefault="007C1B02" w:rsidP="007C1B02">
      <w:pPr>
        <w:spacing w:after="0" w:line="360" w:lineRule="auto"/>
        <w:jc w:val="both"/>
        <w:rPr>
          <w:rFonts w:ascii="Palatino Linotype" w:eastAsia="Times New Roman" w:hAnsi="Palatino Linotype" w:cs="Arial"/>
          <w:sz w:val="24"/>
          <w:szCs w:val="24"/>
        </w:rPr>
      </w:pPr>
      <w:r w:rsidRPr="0076150E">
        <w:rPr>
          <w:rFonts w:ascii="Palatino Linotype" w:hAnsi="Palatino Linotype" w:cs="Arial"/>
          <w:b/>
          <w:sz w:val="28"/>
        </w:rPr>
        <w:t xml:space="preserve">SEGUNDO. </w:t>
      </w:r>
      <w:r w:rsidRPr="0076150E">
        <w:rPr>
          <w:rFonts w:ascii="Palatino Linotype" w:hAnsi="Palatino Linotype" w:cs="Arial"/>
          <w:sz w:val="24"/>
          <w:szCs w:val="24"/>
        </w:rPr>
        <w:t>Se</w:t>
      </w:r>
      <w:r w:rsidRPr="0076150E">
        <w:rPr>
          <w:rFonts w:ascii="Palatino Linotype" w:hAnsi="Palatino Linotype" w:cs="Arial"/>
          <w:b/>
          <w:sz w:val="24"/>
          <w:szCs w:val="24"/>
        </w:rPr>
        <w:t xml:space="preserve"> ORDENA </w:t>
      </w:r>
      <w:r w:rsidRPr="0076150E">
        <w:rPr>
          <w:rFonts w:ascii="Palatino Linotype" w:hAnsi="Palatino Linotype" w:cs="Arial"/>
          <w:sz w:val="24"/>
          <w:szCs w:val="24"/>
        </w:rPr>
        <w:t xml:space="preserve">al </w:t>
      </w:r>
      <w:r w:rsidRPr="0076150E">
        <w:rPr>
          <w:rFonts w:ascii="Palatino Linotype" w:hAnsi="Palatino Linotype" w:cs="Arial"/>
          <w:b/>
          <w:sz w:val="24"/>
          <w:szCs w:val="24"/>
        </w:rPr>
        <w:t>Sujeto Obligado</w:t>
      </w:r>
      <w:r w:rsidRPr="0076150E">
        <w:rPr>
          <w:rFonts w:ascii="Palatino Linotype" w:eastAsia="Times New Roman" w:hAnsi="Palatino Linotype" w:cs="Arial"/>
          <w:sz w:val="24"/>
          <w:szCs w:val="24"/>
        </w:rPr>
        <w:t>, atienda la solicitud de información número</w:t>
      </w:r>
      <w:r w:rsidRPr="0076150E">
        <w:rPr>
          <w:rFonts w:ascii="Palatino Linotype" w:hAnsi="Palatino Linotype" w:cs="Arial"/>
          <w:b/>
          <w:sz w:val="24"/>
          <w:szCs w:val="24"/>
        </w:rPr>
        <w:t xml:space="preserve"> </w:t>
      </w:r>
      <w:r w:rsidR="008B58FC" w:rsidRPr="00212C61">
        <w:rPr>
          <w:rFonts w:ascii="Palatino Linotype" w:hAnsi="Palatino Linotype" w:cs="Arial"/>
          <w:b/>
          <w:bCs/>
          <w:sz w:val="24"/>
          <w:lang w:eastAsia="es-MX"/>
        </w:rPr>
        <w:t>0</w:t>
      </w:r>
      <w:r w:rsidR="008B58FC">
        <w:rPr>
          <w:rFonts w:ascii="Palatino Linotype" w:hAnsi="Palatino Linotype" w:cs="Arial"/>
          <w:b/>
          <w:bCs/>
          <w:sz w:val="24"/>
          <w:lang w:eastAsia="es-MX"/>
        </w:rPr>
        <w:t>0021</w:t>
      </w:r>
      <w:r w:rsidR="008B58FC" w:rsidRPr="00212C61">
        <w:rPr>
          <w:rFonts w:ascii="Palatino Linotype" w:hAnsi="Palatino Linotype" w:cs="Arial"/>
          <w:b/>
          <w:bCs/>
          <w:sz w:val="24"/>
          <w:lang w:eastAsia="es-MX"/>
        </w:rPr>
        <w:t>/</w:t>
      </w:r>
      <w:r w:rsidR="008B58FC">
        <w:rPr>
          <w:rFonts w:ascii="Palatino Linotype" w:hAnsi="Palatino Linotype" w:cs="Arial"/>
          <w:b/>
          <w:bCs/>
          <w:sz w:val="24"/>
          <w:lang w:eastAsia="es-MX"/>
        </w:rPr>
        <w:t>VIALLEN/</w:t>
      </w:r>
      <w:r w:rsidR="008B58FC" w:rsidRPr="00212C61">
        <w:rPr>
          <w:rFonts w:ascii="Palatino Linotype" w:hAnsi="Palatino Linotype" w:cs="Arial"/>
          <w:b/>
          <w:bCs/>
          <w:sz w:val="24"/>
          <w:lang w:eastAsia="es-MX"/>
        </w:rPr>
        <w:t>IP/2018</w:t>
      </w:r>
      <w:r w:rsidRPr="0076150E">
        <w:rPr>
          <w:rFonts w:ascii="Palatino Linotype" w:hAnsi="Palatino Linotype" w:cs="Arial"/>
          <w:sz w:val="24"/>
          <w:szCs w:val="24"/>
        </w:rPr>
        <w:t>,</w:t>
      </w:r>
      <w:r w:rsidRPr="0076150E">
        <w:rPr>
          <w:rFonts w:ascii="Palatino Linotype" w:eastAsia="Times New Roman" w:hAnsi="Palatino Linotype" w:cs="Arial"/>
          <w:sz w:val="24"/>
          <w:szCs w:val="24"/>
        </w:rPr>
        <w:t xml:space="preserve"> y en términos del considerando </w:t>
      </w:r>
      <w:r w:rsidRPr="0076150E">
        <w:rPr>
          <w:rFonts w:ascii="Palatino Linotype" w:eastAsia="Times New Roman" w:hAnsi="Palatino Linotype" w:cs="Arial"/>
          <w:b/>
          <w:sz w:val="24"/>
          <w:szCs w:val="24"/>
        </w:rPr>
        <w:t>CUARTO</w:t>
      </w:r>
      <w:r w:rsidRPr="0076150E">
        <w:rPr>
          <w:rFonts w:ascii="Palatino Linotype" w:eastAsia="Times New Roman" w:hAnsi="Palatino Linotype" w:cs="Arial"/>
          <w:sz w:val="24"/>
          <w:szCs w:val="24"/>
        </w:rPr>
        <w:t xml:space="preserve"> de la presente resolución haga entrega </w:t>
      </w:r>
      <w:r>
        <w:rPr>
          <w:rFonts w:ascii="Palatino Linotype" w:eastAsia="Times New Roman" w:hAnsi="Palatino Linotype" w:cs="Arial"/>
          <w:sz w:val="24"/>
          <w:szCs w:val="24"/>
        </w:rPr>
        <w:t xml:space="preserve">a </w:t>
      </w:r>
      <w:r w:rsidRPr="00FB49F5">
        <w:rPr>
          <w:rFonts w:ascii="Palatino Linotype" w:eastAsia="Times New Roman" w:hAnsi="Palatino Linotype" w:cs="Arial"/>
          <w:b/>
          <w:sz w:val="24"/>
          <w:szCs w:val="24"/>
        </w:rPr>
        <w:t>La</w:t>
      </w:r>
      <w:r w:rsidRPr="0076150E">
        <w:rPr>
          <w:rFonts w:ascii="Palatino Linotype" w:eastAsia="Times New Roman" w:hAnsi="Palatino Linotype" w:cs="Arial"/>
          <w:b/>
          <w:sz w:val="24"/>
          <w:szCs w:val="24"/>
        </w:rPr>
        <w:t xml:space="preserve"> Recurrente</w:t>
      </w:r>
      <w:r w:rsidRPr="0076150E">
        <w:rPr>
          <w:rFonts w:ascii="Palatino Linotype" w:eastAsia="Times New Roman" w:hAnsi="Palatino Linotype" w:cs="Arial"/>
          <w:sz w:val="24"/>
          <w:szCs w:val="24"/>
        </w:rPr>
        <w:t xml:space="preserve">, de ser procedente en versión pública, a través del </w:t>
      </w:r>
      <w:r w:rsidRPr="0076150E">
        <w:rPr>
          <w:rFonts w:ascii="Palatino Linotype" w:eastAsia="Times New Roman" w:hAnsi="Palatino Linotype" w:cs="Arial"/>
          <w:b/>
          <w:sz w:val="24"/>
          <w:szCs w:val="24"/>
        </w:rPr>
        <w:t>SAIMEX</w:t>
      </w:r>
      <w:r w:rsidRPr="00FB49F5">
        <w:rPr>
          <w:rFonts w:ascii="Palatino Linotype" w:eastAsia="Times New Roman" w:hAnsi="Palatino Linotype" w:cs="Arial"/>
          <w:sz w:val="24"/>
          <w:szCs w:val="24"/>
        </w:rPr>
        <w:t xml:space="preserve">, </w:t>
      </w:r>
      <w:r w:rsidRPr="0076150E">
        <w:rPr>
          <w:rFonts w:ascii="Palatino Linotype" w:eastAsia="Times New Roman" w:hAnsi="Palatino Linotype" w:cs="Arial"/>
          <w:sz w:val="24"/>
          <w:szCs w:val="24"/>
        </w:rPr>
        <w:t xml:space="preserve">del o los documentos donde conste la siguiente información: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1. El </w:t>
      </w:r>
      <w:r w:rsidRPr="006E2DFC">
        <w:rPr>
          <w:rFonts w:ascii="Palatino Linotype" w:hAnsi="Palatino Linotype" w:cs="Arial"/>
          <w:i/>
          <w:iCs/>
          <w:color w:val="000000"/>
        </w:rPr>
        <w:t xml:space="preserve">importe por concepto </w:t>
      </w:r>
      <w:r w:rsidRPr="006E2DFC">
        <w:rPr>
          <w:rFonts w:ascii="Palatino Linotype" w:hAnsi="Palatino Linotype" w:cs="Arial"/>
          <w:i/>
          <w:color w:val="000000"/>
        </w:rPr>
        <w:t xml:space="preserve">de alumbrado público facturado por CFE en </w:t>
      </w:r>
      <w:r>
        <w:rPr>
          <w:rFonts w:ascii="Palatino Linotype" w:hAnsi="Palatino Linotype" w:cs="Arial"/>
          <w:i/>
          <w:color w:val="000000"/>
        </w:rPr>
        <w:t xml:space="preserve">el Ayuntamiento, desglosado </w:t>
      </w:r>
      <w:r w:rsidRPr="006E2DFC">
        <w:rPr>
          <w:rFonts w:ascii="Palatino Linotype" w:hAnsi="Palatino Linotype" w:cs="Arial"/>
          <w:i/>
          <w:color w:val="000000"/>
        </w:rPr>
        <w:t xml:space="preserve">por mes o bimestre, </w:t>
      </w:r>
      <w:r>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lastRenderedPageBreak/>
        <w:t xml:space="preserve">2. </w:t>
      </w:r>
      <w:r>
        <w:rPr>
          <w:rFonts w:ascii="Palatino Linotype" w:hAnsi="Palatino Linotype" w:cs="Arial"/>
          <w:i/>
          <w:color w:val="000000"/>
        </w:rPr>
        <w:t>El</w:t>
      </w:r>
      <w:r w:rsidRPr="006E2DFC">
        <w:rPr>
          <w:rFonts w:ascii="Palatino Linotype" w:hAnsi="Palatino Linotype" w:cs="Arial"/>
          <w:i/>
          <w:color w:val="000000"/>
        </w:rPr>
        <w:t xml:space="preserve"> adeudo </w:t>
      </w:r>
      <w:r>
        <w:rPr>
          <w:rFonts w:ascii="Palatino Linotype" w:hAnsi="Palatino Linotype" w:cs="Arial"/>
          <w:i/>
          <w:color w:val="000000"/>
        </w:rPr>
        <w:t>d</w:t>
      </w:r>
      <w:r w:rsidRPr="006E2DFC">
        <w:rPr>
          <w:rFonts w:ascii="Palatino Linotype" w:hAnsi="Palatino Linotype" w:cs="Arial"/>
          <w:i/>
          <w:color w:val="000000"/>
        </w:rPr>
        <w:t xml:space="preserve">el </w:t>
      </w:r>
      <w:r>
        <w:rPr>
          <w:rFonts w:ascii="Palatino Linotype" w:hAnsi="Palatino Linotype" w:cs="Arial"/>
          <w:i/>
          <w:color w:val="000000"/>
        </w:rPr>
        <w:t>Ayuntamiento</w:t>
      </w:r>
      <w:r w:rsidRPr="006E2DFC">
        <w:rPr>
          <w:rFonts w:ascii="Palatino Linotype" w:hAnsi="Palatino Linotype" w:cs="Arial"/>
          <w:i/>
          <w:color w:val="000000"/>
        </w:rPr>
        <w:t xml:space="preserve"> por concepto de consumo de energía eléctrica en el alumbrado público ante CFE o cualquier otra empresa suministradora de energía eléctrica.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3. La o las partidas presupuestales que se utilizaron y los montos que se erogaron dentro del presupuesto de egresos municipal para el mantenimiento del sistema de alumbrado público </w:t>
      </w:r>
      <w:r w:rsidRPr="00AC538D">
        <w:rPr>
          <w:rFonts w:ascii="Palatino Linotype" w:hAnsi="Palatino Linotype" w:cs="Arial"/>
          <w:i/>
          <w:color w:val="000000"/>
        </w:rPr>
        <w:t>del periodo que comprende del primero de enero de dos mil trece al trece de</w:t>
      </w:r>
      <w:r>
        <w:rPr>
          <w:rFonts w:ascii="Palatino Linotype" w:hAnsi="Palatino Linotype" w:cs="Arial"/>
          <w:i/>
          <w:color w:val="000000"/>
        </w:rPr>
        <w:t xml:space="preserve"> noviembre de dos mil dieciocho</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4. La o las partidas presupuestales que se utilizaron y los montos que se pagaron por mes para cubrir la factura por concepto de consumo de energía eléctrica en el sistema de alumbrado público municipal</w:t>
      </w:r>
      <w:r w:rsidRPr="00AC538D">
        <w:t xml:space="preserve"> </w:t>
      </w:r>
      <w:r w:rsidRPr="00AC538D">
        <w:rPr>
          <w:rFonts w:ascii="Palatino Linotype" w:hAnsi="Palatino Linotype" w:cs="Arial"/>
          <w:i/>
          <w:color w:val="000000"/>
        </w:rPr>
        <w:t>del periodo que comprende</w:t>
      </w:r>
      <w:r w:rsidRPr="006E2DFC">
        <w:rPr>
          <w:rFonts w:ascii="Palatino Linotype" w:hAnsi="Palatino Linotype" w:cs="Arial"/>
          <w:i/>
          <w:color w:val="000000"/>
        </w:rPr>
        <w:t xml:space="preserve"> </w:t>
      </w:r>
      <w:r w:rsidRPr="00AC538D">
        <w:rPr>
          <w:rFonts w:ascii="Palatino Linotype" w:hAnsi="Palatino Linotype" w:cs="Arial"/>
          <w:i/>
          <w:color w:val="000000"/>
        </w:rPr>
        <w:t>del primero de enero de dos mil trece al trece de</w:t>
      </w:r>
      <w:r>
        <w:rPr>
          <w:rFonts w:ascii="Palatino Linotype" w:hAnsi="Palatino Linotype" w:cs="Arial"/>
          <w:i/>
          <w:color w:val="000000"/>
        </w:rPr>
        <w:t xml:space="preserve"> noviembre de dos mil dieciocho</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5. </w:t>
      </w:r>
      <w:r>
        <w:rPr>
          <w:rFonts w:ascii="Palatino Linotype" w:hAnsi="Palatino Linotype" w:cs="Arial"/>
          <w:i/>
          <w:color w:val="000000"/>
        </w:rPr>
        <w:t>El número de</w:t>
      </w:r>
      <w:r w:rsidRPr="006E2DFC">
        <w:rPr>
          <w:rFonts w:ascii="Palatino Linotype" w:hAnsi="Palatino Linotype" w:cs="Arial"/>
          <w:i/>
          <w:color w:val="000000"/>
        </w:rPr>
        <w:t xml:space="preserve"> luminarias</w:t>
      </w:r>
      <w:r>
        <w:rPr>
          <w:rFonts w:ascii="Palatino Linotype" w:hAnsi="Palatino Linotype" w:cs="Arial"/>
          <w:i/>
          <w:color w:val="000000"/>
        </w:rPr>
        <w:t xml:space="preserve"> que</w:t>
      </w:r>
      <w:r w:rsidRPr="006E2DFC">
        <w:rPr>
          <w:rFonts w:ascii="Palatino Linotype" w:hAnsi="Palatino Linotype" w:cs="Arial"/>
          <w:i/>
          <w:color w:val="000000"/>
        </w:rPr>
        <w:t xml:space="preserve"> fueron sustituidas, arregladas o transformadas, así como las características y los lugares (avenidas y calles) donde se sustituyeron, colo</w:t>
      </w:r>
      <w:r>
        <w:rPr>
          <w:rFonts w:ascii="Palatino Linotype" w:hAnsi="Palatino Linotype" w:cs="Arial"/>
          <w:i/>
          <w:color w:val="000000"/>
        </w:rPr>
        <w:t>caron, corrigieron o arreglaron</w:t>
      </w:r>
      <w:r w:rsidRPr="006E2DFC">
        <w:rPr>
          <w:rFonts w:ascii="Palatino Linotype" w:hAnsi="Palatino Linotype" w:cs="Arial"/>
          <w:i/>
          <w:color w:val="000000"/>
        </w:rPr>
        <w:t xml:space="preserve"> </w:t>
      </w:r>
      <w:r w:rsidRPr="00AC538D">
        <w:rPr>
          <w:rFonts w:ascii="Palatino Linotype" w:hAnsi="Palatino Linotype" w:cs="Arial"/>
          <w:i/>
          <w:color w:val="000000"/>
        </w:rPr>
        <w:t>del periodo que comprende del primero de enero de dos mil trece al trece de noviembre de dos mil dieciocho.</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6. </w:t>
      </w:r>
      <w:r>
        <w:rPr>
          <w:rFonts w:ascii="Palatino Linotype" w:hAnsi="Palatino Linotype" w:cs="Arial"/>
          <w:i/>
          <w:iCs/>
          <w:color w:val="000000"/>
        </w:rPr>
        <w:t>El</w:t>
      </w:r>
      <w:r w:rsidRPr="006E2DFC">
        <w:rPr>
          <w:rFonts w:ascii="Palatino Linotype" w:hAnsi="Palatino Linotype" w:cs="Arial"/>
          <w:i/>
          <w:iCs/>
          <w:color w:val="000000"/>
        </w:rPr>
        <w:t xml:space="preserve"> censo </w:t>
      </w:r>
      <w:r w:rsidRPr="006E2DFC">
        <w:rPr>
          <w:rFonts w:ascii="Palatino Linotype" w:hAnsi="Palatino Linotype" w:cs="Arial"/>
          <w:i/>
          <w:color w:val="000000"/>
        </w:rPr>
        <w:t xml:space="preserve">de alumbrado público de los ejercicios 2016, 2017, 2018 o en su caso, el censo más reciente del municipio, en el que se </w:t>
      </w:r>
      <w:r>
        <w:rPr>
          <w:rFonts w:ascii="Palatino Linotype" w:hAnsi="Palatino Linotype" w:cs="Arial"/>
          <w:i/>
          <w:color w:val="000000"/>
        </w:rPr>
        <w:t>advierta</w:t>
      </w:r>
      <w:r w:rsidRPr="006E2DFC">
        <w:rPr>
          <w:rFonts w:ascii="Palatino Linotype" w:hAnsi="Palatino Linotype" w:cs="Arial"/>
          <w:i/>
          <w:color w:val="000000"/>
        </w:rPr>
        <w:t xml:space="preserve"> la siguiente información: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Pr>
          <w:rFonts w:ascii="Palatino Linotype" w:hAnsi="Palatino Linotype" w:cs="Arial"/>
          <w:i/>
          <w:color w:val="000000"/>
        </w:rPr>
        <w:t>a) L</w:t>
      </w:r>
      <w:r w:rsidRPr="006E2DFC">
        <w:rPr>
          <w:rFonts w:ascii="Palatino Linotype" w:hAnsi="Palatino Linotype" w:cs="Arial"/>
          <w:i/>
          <w:color w:val="000000"/>
        </w:rPr>
        <w:t>a cantidad de luminarias y balastros, el tipo de equipos, la capacidad (</w:t>
      </w:r>
      <w:r w:rsidRPr="006E2DFC">
        <w:rPr>
          <w:rFonts w:ascii="Palatino Linotype" w:hAnsi="Palatino Linotype" w:cs="Arial"/>
          <w:b/>
          <w:bCs/>
          <w:i/>
          <w:color w:val="000000"/>
        </w:rPr>
        <w:t>potencia</w:t>
      </w:r>
      <w:r w:rsidRPr="006E2DFC">
        <w:rPr>
          <w:rFonts w:ascii="Palatino Linotype" w:hAnsi="Palatino Linotype" w:cs="Arial"/>
          <w:i/>
          <w:color w:val="000000"/>
        </w:rPr>
        <w:t>), la ubicación (</w:t>
      </w:r>
      <w:r w:rsidRPr="006E2DFC">
        <w:rPr>
          <w:rFonts w:ascii="Palatino Linotype" w:hAnsi="Palatino Linotype" w:cs="Arial"/>
          <w:b/>
          <w:bCs/>
          <w:i/>
          <w:color w:val="000000"/>
        </w:rPr>
        <w:t>calle y/o colonia y/o delegación</w:t>
      </w:r>
      <w:r w:rsidRPr="006E2DFC">
        <w:rPr>
          <w:rFonts w:ascii="Palatino Linotype" w:hAnsi="Palatino Linotype" w:cs="Arial"/>
          <w:i/>
          <w:color w:val="000000"/>
        </w:rPr>
        <w:t>), y el tipo de poste en el que están montadas las luminarias (</w:t>
      </w:r>
      <w:r w:rsidRPr="006E2DFC">
        <w:rPr>
          <w:rFonts w:ascii="Palatino Linotype" w:hAnsi="Palatino Linotype" w:cs="Arial"/>
          <w:b/>
          <w:bCs/>
          <w:i/>
          <w:color w:val="000000"/>
        </w:rPr>
        <w:t>lámina, concreto, madera etcétera</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b) El </w:t>
      </w:r>
      <w:r w:rsidRPr="006E2DFC">
        <w:rPr>
          <w:rFonts w:ascii="Palatino Linotype" w:hAnsi="Palatino Linotype" w:cs="Arial"/>
          <w:b/>
          <w:bCs/>
          <w:i/>
          <w:color w:val="000000"/>
        </w:rPr>
        <w:t xml:space="preserve">Registro Permanente de Usuario </w:t>
      </w:r>
      <w:r w:rsidRPr="006E2DFC">
        <w:rPr>
          <w:rFonts w:ascii="Palatino Linotype" w:hAnsi="Palatino Linotype" w:cs="Arial"/>
          <w:i/>
          <w:color w:val="000000"/>
        </w:rPr>
        <w:t xml:space="preserve">(RPU o RPUs) asignado (s) al servicio de alumbrado público municipal </w:t>
      </w:r>
      <w:r w:rsidRPr="006E2DFC">
        <w:rPr>
          <w:rFonts w:ascii="Palatino Linotype" w:hAnsi="Palatino Linotype" w:cs="Arial"/>
          <w:b/>
          <w:bCs/>
          <w:i/>
          <w:color w:val="000000"/>
        </w:rPr>
        <w:t>tanto del servicio estimado como del servicio medido</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c) La cantidad de luminarias y balastros instalados, el tipo de equipos y su capacidad (potencia) </w:t>
      </w:r>
      <w:r w:rsidRPr="006E2DFC">
        <w:rPr>
          <w:rFonts w:ascii="Palatino Linotype" w:hAnsi="Palatino Linotype" w:cs="Arial"/>
          <w:b/>
          <w:bCs/>
          <w:i/>
          <w:color w:val="000000"/>
        </w:rPr>
        <w:t xml:space="preserve">instalados en las avenidas principales del municipio.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d) La cantidad de luminarias y balastros instalados, el tipo de equipos y su capacidad (potencia) instalados que </w:t>
      </w:r>
      <w:r w:rsidRPr="006E2DFC">
        <w:rPr>
          <w:rFonts w:ascii="Palatino Linotype" w:hAnsi="Palatino Linotype" w:cs="Arial"/>
          <w:b/>
          <w:bCs/>
          <w:i/>
          <w:color w:val="000000"/>
        </w:rPr>
        <w:t>poseen equipo de medición</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b/>
          <w:bCs/>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Pr>
          <w:rFonts w:ascii="Palatino Linotype" w:hAnsi="Palatino Linotype" w:cs="Arial"/>
          <w:i/>
          <w:color w:val="000000"/>
        </w:rPr>
        <w:t>7</w:t>
      </w:r>
      <w:r w:rsidRPr="006E2DFC">
        <w:rPr>
          <w:rFonts w:ascii="Palatino Linotype" w:hAnsi="Palatino Linotype" w:cs="Arial"/>
          <w:i/>
          <w:color w:val="000000"/>
        </w:rPr>
        <w:t xml:space="preserve">. </w:t>
      </w:r>
      <w:r>
        <w:rPr>
          <w:rFonts w:ascii="Palatino Linotype" w:hAnsi="Palatino Linotype" w:cs="Arial"/>
          <w:i/>
          <w:color w:val="000000"/>
        </w:rPr>
        <w:t>De los</w:t>
      </w:r>
      <w:r w:rsidRPr="006E2DFC">
        <w:rPr>
          <w:rFonts w:ascii="Palatino Linotype" w:hAnsi="Palatino Linotype" w:cs="Arial"/>
          <w:i/>
          <w:color w:val="000000"/>
        </w:rPr>
        <w:t xml:space="preserve"> </w:t>
      </w:r>
      <w:r w:rsidRPr="006E2DFC">
        <w:rPr>
          <w:rFonts w:ascii="Palatino Linotype" w:hAnsi="Palatino Linotype" w:cs="Arial"/>
          <w:i/>
          <w:iCs/>
          <w:color w:val="000000"/>
        </w:rPr>
        <w:t>proyecto</w:t>
      </w:r>
      <w:r>
        <w:rPr>
          <w:rFonts w:ascii="Palatino Linotype" w:hAnsi="Palatino Linotype" w:cs="Arial"/>
          <w:i/>
          <w:iCs/>
          <w:color w:val="000000"/>
        </w:rPr>
        <w:t>s</w:t>
      </w:r>
      <w:r w:rsidRPr="006E2DFC">
        <w:rPr>
          <w:rFonts w:ascii="Palatino Linotype" w:hAnsi="Palatino Linotype" w:cs="Arial"/>
          <w:i/>
          <w:iCs/>
          <w:color w:val="000000"/>
        </w:rPr>
        <w:t xml:space="preserve"> de electrificación </w:t>
      </w:r>
      <w:r w:rsidRPr="006E2DFC">
        <w:rPr>
          <w:rFonts w:ascii="Palatino Linotype" w:hAnsi="Palatino Linotype" w:cs="Arial"/>
          <w:i/>
          <w:color w:val="000000"/>
        </w:rPr>
        <w:t xml:space="preserve">para ampliar el sistema de alumbrado público y ofrecer este servicio a la o las comunidades </w:t>
      </w:r>
      <w:r w:rsidRPr="00956987">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r>
        <w:rPr>
          <w:rFonts w:ascii="Palatino Linotype" w:hAnsi="Palatino Linotype" w:cs="Arial"/>
          <w:i/>
          <w:color w:val="000000"/>
        </w:rPr>
        <w:t>remitir</w:t>
      </w:r>
      <w:r w:rsidRPr="006E2DFC">
        <w:rPr>
          <w:rFonts w:ascii="Palatino Linotype" w:hAnsi="Palatino Linotype" w:cs="Arial"/>
          <w:i/>
          <w:color w:val="000000"/>
        </w:rPr>
        <w:t xml:space="preserve"> la </w:t>
      </w:r>
      <w:r>
        <w:rPr>
          <w:rFonts w:ascii="Palatino Linotype" w:hAnsi="Palatino Linotype" w:cs="Arial"/>
          <w:i/>
          <w:color w:val="000000"/>
        </w:rPr>
        <w:t>siguiente información</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a) El monto total de la inversión, </w:t>
      </w:r>
    </w:p>
    <w:p w:rsidR="007C1B02" w:rsidRPr="006E2DFC" w:rsidRDefault="007C1B02" w:rsidP="00DD6D3E">
      <w:pPr>
        <w:autoSpaceDE w:val="0"/>
        <w:autoSpaceDN w:val="0"/>
        <w:adjustRightInd w:val="0"/>
        <w:spacing w:after="2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lastRenderedPageBreak/>
        <w:t xml:space="preserve">b) El tipo o fuente de financiamiento (recurso propio, recurso estatal, recurso federal, crédito, arrendamiento, APP, etcétera),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c) La cantidad de equipos colocados y/o sustituidos,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d) El tipo de equipos (Led, VSAP, suburbana, etcétera),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e) La capacidad instalada (potencia),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f) La ubicación (calle y/o colonia y/o delegación).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g) La fecha de inicio y término de obra, </w:t>
      </w:r>
    </w:p>
    <w:p w:rsidR="007C1B02" w:rsidRPr="006E2DFC" w:rsidRDefault="007C1B02" w:rsidP="00DD6D3E">
      <w:pPr>
        <w:autoSpaceDE w:val="0"/>
        <w:autoSpaceDN w:val="0"/>
        <w:adjustRightInd w:val="0"/>
        <w:spacing w:after="2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h) </w:t>
      </w:r>
      <w:r>
        <w:rPr>
          <w:rFonts w:ascii="Palatino Linotype" w:hAnsi="Palatino Linotype" w:cs="Arial"/>
          <w:i/>
          <w:color w:val="000000"/>
        </w:rPr>
        <w:t>L</w:t>
      </w:r>
      <w:r w:rsidRPr="006E2DFC">
        <w:rPr>
          <w:rFonts w:ascii="Palatino Linotype" w:hAnsi="Palatino Linotype" w:cs="Arial"/>
          <w:i/>
          <w:color w:val="000000"/>
        </w:rPr>
        <w:t xml:space="preserve">a fecha de modificación de su nuevo consumo en el sistema de facturación del alumbrado público ante CFE. </w:t>
      </w:r>
    </w:p>
    <w:p w:rsidR="007C1B02" w:rsidRPr="006E2DFC" w:rsidRDefault="007C1B02" w:rsidP="00DD6D3E">
      <w:pPr>
        <w:autoSpaceDE w:val="0"/>
        <w:autoSpaceDN w:val="0"/>
        <w:adjustRightInd w:val="0"/>
        <w:spacing w:after="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i) </w:t>
      </w:r>
      <w:r>
        <w:rPr>
          <w:rFonts w:ascii="Palatino Linotype" w:hAnsi="Palatino Linotype" w:cs="Arial"/>
          <w:i/>
          <w:color w:val="000000"/>
        </w:rPr>
        <w:t>Lugar de notificación o publicación de</w:t>
      </w:r>
      <w:r w:rsidRPr="006E2DFC">
        <w:rPr>
          <w:rFonts w:ascii="Palatino Linotype" w:hAnsi="Palatino Linotype" w:cs="Arial"/>
          <w:i/>
          <w:color w:val="000000"/>
        </w:rPr>
        <w:t xml:space="preserve"> los proyectos.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Pr>
          <w:rFonts w:ascii="Palatino Linotype" w:hAnsi="Palatino Linotype" w:cs="Arial"/>
          <w:i/>
          <w:color w:val="000000"/>
        </w:rPr>
        <w:t>8. De los</w:t>
      </w:r>
      <w:r w:rsidRPr="006E2DFC">
        <w:rPr>
          <w:rFonts w:ascii="Palatino Linotype" w:hAnsi="Palatino Linotype" w:cs="Arial"/>
          <w:i/>
          <w:color w:val="000000"/>
        </w:rPr>
        <w:t xml:space="preserve"> proyecto</w:t>
      </w:r>
      <w:r>
        <w:rPr>
          <w:rFonts w:ascii="Palatino Linotype" w:hAnsi="Palatino Linotype" w:cs="Arial"/>
          <w:i/>
          <w:color w:val="000000"/>
        </w:rPr>
        <w:t>s</w:t>
      </w:r>
      <w:r w:rsidRPr="006E2DFC">
        <w:rPr>
          <w:rFonts w:ascii="Palatino Linotype" w:hAnsi="Palatino Linotype" w:cs="Arial"/>
          <w:i/>
          <w:color w:val="000000"/>
        </w:rPr>
        <w:t xml:space="preserve"> parcial</w:t>
      </w:r>
      <w:r>
        <w:rPr>
          <w:rFonts w:ascii="Palatino Linotype" w:hAnsi="Palatino Linotype" w:cs="Arial"/>
          <w:i/>
          <w:color w:val="000000"/>
        </w:rPr>
        <w:t>es</w:t>
      </w:r>
      <w:r w:rsidRPr="006E2DFC">
        <w:rPr>
          <w:rFonts w:ascii="Palatino Linotype" w:hAnsi="Palatino Linotype" w:cs="Arial"/>
          <w:i/>
          <w:color w:val="000000"/>
        </w:rPr>
        <w:t xml:space="preserve"> o total</w:t>
      </w:r>
      <w:r>
        <w:rPr>
          <w:rFonts w:ascii="Palatino Linotype" w:hAnsi="Palatino Linotype" w:cs="Arial"/>
          <w:i/>
          <w:color w:val="000000"/>
        </w:rPr>
        <w:t>es</w:t>
      </w:r>
      <w:r w:rsidRPr="006E2DFC">
        <w:rPr>
          <w:rFonts w:ascii="Palatino Linotype" w:hAnsi="Palatino Linotype" w:cs="Arial"/>
          <w:i/>
          <w:color w:val="000000"/>
        </w:rPr>
        <w:t xml:space="preserve"> de modernización de alumbrado público p</w:t>
      </w:r>
      <w:bookmarkStart w:id="0" w:name="_GoBack"/>
      <w:bookmarkEnd w:id="0"/>
      <w:r w:rsidRPr="006E2DFC">
        <w:rPr>
          <w:rFonts w:ascii="Palatino Linotype" w:hAnsi="Palatino Linotype" w:cs="Arial"/>
          <w:i/>
          <w:color w:val="000000"/>
        </w:rPr>
        <w:t xml:space="preserve">ara generar eficiencia energética en sus consumos </w:t>
      </w:r>
      <w:r w:rsidRPr="00956987">
        <w:rPr>
          <w:rFonts w:ascii="Palatino Linotype" w:hAnsi="Palatino Linotype" w:cs="Arial"/>
          <w:i/>
          <w:color w:val="000000"/>
        </w:rPr>
        <w:t>del periodo que comprende del primero de enero de dos mil trece al trece de noviembre de dos mil dieciocho</w:t>
      </w:r>
      <w:r>
        <w:rPr>
          <w:rFonts w:ascii="Palatino Linotype" w:hAnsi="Palatino Linotype" w:cs="Arial"/>
          <w:i/>
          <w:color w:val="000000"/>
        </w:rPr>
        <w:t>, remitir la siguiente información</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a) El monto total de la inversión, </w:t>
      </w:r>
    </w:p>
    <w:p w:rsidR="007C1B02" w:rsidRPr="006E2DFC" w:rsidRDefault="007C1B02" w:rsidP="00DD6D3E">
      <w:pPr>
        <w:autoSpaceDE w:val="0"/>
        <w:autoSpaceDN w:val="0"/>
        <w:adjustRightInd w:val="0"/>
        <w:spacing w:after="2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b) El tipo o fuente de financiamiento (recurso propio, recurso estatal, recurso federal, crédito, arrendamiento, APP, etcétera),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c) La cantidad de equipos colocados y/o sustituidos,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d) El tipo de equipos (Led, VSAP, suburbana, etcétera),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e) La capacidad instalada (potencia),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f) La ubicación (calle y/o colonia y/o delegación).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g) La fecha de inicio y término de obra,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h) La georreferenciación de cada uno de los puntos de luz del nuevo alumbrado público, </w:t>
      </w:r>
    </w:p>
    <w:p w:rsidR="007C1B02" w:rsidRPr="006E2DFC" w:rsidRDefault="007C1B02" w:rsidP="00DD6D3E">
      <w:pPr>
        <w:autoSpaceDE w:val="0"/>
        <w:autoSpaceDN w:val="0"/>
        <w:adjustRightInd w:val="0"/>
        <w:spacing w:after="2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i) La fecha de modificación de su nuevo consumo en el sistema de facturación del alumbrado público ante CFE. </w:t>
      </w:r>
    </w:p>
    <w:p w:rsidR="007C1B02" w:rsidRPr="006E2DFC" w:rsidRDefault="007C1B02" w:rsidP="00DD6D3E">
      <w:pPr>
        <w:autoSpaceDE w:val="0"/>
        <w:autoSpaceDN w:val="0"/>
        <w:adjustRightInd w:val="0"/>
        <w:spacing w:after="2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j) El tipo de contrato celebrado para la adquisición de los nuevos equipos (licitación en su modalidad abierta o restringida, o adjudicación directa) </w:t>
      </w:r>
    </w:p>
    <w:p w:rsidR="007C1B02" w:rsidRPr="006E2DFC" w:rsidRDefault="007C1B02" w:rsidP="00DD6D3E">
      <w:pPr>
        <w:autoSpaceDE w:val="0"/>
        <w:autoSpaceDN w:val="0"/>
        <w:adjustRightInd w:val="0"/>
        <w:spacing w:after="2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k) Número y nombre de las empresas concursantes o convocadas. </w:t>
      </w:r>
    </w:p>
    <w:p w:rsidR="007C1B02" w:rsidRPr="006E2DFC" w:rsidRDefault="007C1B02" w:rsidP="00DD6D3E">
      <w:pPr>
        <w:autoSpaceDE w:val="0"/>
        <w:autoSpaceDN w:val="0"/>
        <w:adjustRightInd w:val="0"/>
        <w:spacing w:after="20" w:line="240" w:lineRule="auto"/>
        <w:ind w:left="567" w:right="900"/>
        <w:jc w:val="both"/>
        <w:rPr>
          <w:rFonts w:ascii="Palatino Linotype" w:hAnsi="Palatino Linotype" w:cs="Arial"/>
          <w:i/>
          <w:color w:val="000000"/>
        </w:rPr>
      </w:pPr>
      <w:r w:rsidRPr="006E2DFC">
        <w:rPr>
          <w:rFonts w:ascii="Palatino Linotype" w:hAnsi="Palatino Linotype" w:cs="Arial"/>
          <w:i/>
          <w:color w:val="000000"/>
        </w:rPr>
        <w:t xml:space="preserve">l) Los criterios de selección utilizados por el comité de adquisiciones para elegir a la empresa contratada para realizar la modernización del sistema de alumbrado público. </w:t>
      </w:r>
    </w:p>
    <w:p w:rsidR="007C1B02" w:rsidRPr="006E2DFC" w:rsidRDefault="007C1B02" w:rsidP="00DD6D3E">
      <w:pPr>
        <w:autoSpaceDE w:val="0"/>
        <w:autoSpaceDN w:val="0"/>
        <w:adjustRightInd w:val="0"/>
        <w:spacing w:after="0" w:line="240" w:lineRule="auto"/>
        <w:ind w:left="567" w:right="900" w:firstLine="282"/>
        <w:jc w:val="both"/>
        <w:rPr>
          <w:rFonts w:ascii="Palatino Linotype" w:hAnsi="Palatino Linotype" w:cs="Arial"/>
          <w:i/>
          <w:color w:val="000000"/>
        </w:rPr>
      </w:pPr>
      <w:r w:rsidRPr="006E2DFC">
        <w:rPr>
          <w:rFonts w:ascii="Palatino Linotype" w:hAnsi="Palatino Linotype" w:cs="Arial"/>
          <w:i/>
          <w:color w:val="000000"/>
        </w:rPr>
        <w:t xml:space="preserve">m) El acta de cabildo en el cual se fundamenta, justifica, expone y autoriza el proyecto.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Pr>
          <w:rFonts w:ascii="Palatino Linotype" w:hAnsi="Palatino Linotype" w:cs="Arial"/>
          <w:i/>
          <w:color w:val="000000"/>
        </w:rPr>
        <w:t>9</w:t>
      </w:r>
      <w:r w:rsidRPr="006E2DFC">
        <w:rPr>
          <w:rFonts w:ascii="Palatino Linotype" w:hAnsi="Palatino Linotype" w:cs="Arial"/>
          <w:i/>
          <w:color w:val="000000"/>
        </w:rPr>
        <w:t xml:space="preserve">. El número de solicitudes ciudadanas formales realizadas al </w:t>
      </w:r>
      <w:r>
        <w:rPr>
          <w:rFonts w:ascii="Palatino Linotype" w:hAnsi="Palatino Linotype" w:cs="Arial"/>
          <w:i/>
          <w:color w:val="000000"/>
        </w:rPr>
        <w:t>Ayuntamiento</w:t>
      </w:r>
      <w:r w:rsidRPr="006E2DFC">
        <w:rPr>
          <w:rFonts w:ascii="Palatino Linotype" w:hAnsi="Palatino Linotype" w:cs="Arial"/>
          <w:i/>
          <w:color w:val="000000"/>
        </w:rPr>
        <w:t xml:space="preserve"> para ampliar el sistema de alumbrado público mediante proyectos de electrificación </w:t>
      </w:r>
      <w:r w:rsidRPr="00956987">
        <w:rPr>
          <w:rFonts w:ascii="Palatino Linotype" w:hAnsi="Palatino Linotype" w:cs="Arial"/>
          <w:i/>
          <w:color w:val="000000"/>
        </w:rPr>
        <w:t xml:space="preserve">del </w:t>
      </w:r>
      <w:r w:rsidRPr="00956987">
        <w:rPr>
          <w:rFonts w:ascii="Palatino Linotype" w:hAnsi="Palatino Linotype" w:cs="Arial"/>
          <w:i/>
          <w:color w:val="000000"/>
        </w:rPr>
        <w:lastRenderedPageBreak/>
        <w:t>periodo que comprende del primero de enero de dos mil trece al trece de noviembre de dos mil dieciocho</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Pr>
          <w:rFonts w:ascii="Palatino Linotype" w:hAnsi="Palatino Linotype" w:cs="Arial"/>
          <w:i/>
          <w:color w:val="000000"/>
        </w:rPr>
        <w:t>10</w:t>
      </w:r>
      <w:r w:rsidRPr="006E2DFC">
        <w:rPr>
          <w:rFonts w:ascii="Palatino Linotype" w:hAnsi="Palatino Linotype" w:cs="Arial"/>
          <w:i/>
          <w:color w:val="000000"/>
        </w:rPr>
        <w:t xml:space="preserve">. El número de solicitudes ciudadanas que fueron atendidas y concluidas para ampliar el sistema de alumbrado público </w:t>
      </w:r>
      <w:r w:rsidRPr="00956987">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b/>
          <w:bCs/>
          <w:i/>
          <w:color w:val="000000"/>
        </w:rPr>
      </w:pPr>
    </w:p>
    <w:p w:rsidR="007C1B02" w:rsidRPr="00956987"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Pr>
          <w:rFonts w:ascii="Palatino Linotype" w:hAnsi="Palatino Linotype" w:cs="Arial"/>
          <w:i/>
          <w:color w:val="000000"/>
        </w:rPr>
        <w:t>11</w:t>
      </w:r>
      <w:r w:rsidRPr="00956987">
        <w:rPr>
          <w:rFonts w:ascii="Palatino Linotype" w:hAnsi="Palatino Linotype" w:cs="Arial"/>
          <w:i/>
          <w:color w:val="000000"/>
        </w:rPr>
        <w:t xml:space="preserve">. </w:t>
      </w:r>
      <w:r>
        <w:rPr>
          <w:rFonts w:ascii="Palatino Linotype" w:hAnsi="Palatino Linotype" w:cs="Arial"/>
          <w:i/>
          <w:color w:val="000000"/>
        </w:rPr>
        <w:t xml:space="preserve">El </w:t>
      </w:r>
      <w:r w:rsidRPr="00956987">
        <w:rPr>
          <w:rFonts w:ascii="Palatino Linotype" w:hAnsi="Palatino Linotype" w:cs="Arial"/>
          <w:bCs/>
          <w:i/>
          <w:color w:val="000000"/>
        </w:rPr>
        <w:t xml:space="preserve">contrato de prestación de servicios </w:t>
      </w:r>
      <w:r w:rsidRPr="00956987">
        <w:rPr>
          <w:rFonts w:ascii="Palatino Linotype" w:hAnsi="Palatino Linotype" w:cs="Arial"/>
          <w:i/>
          <w:color w:val="000000"/>
        </w:rPr>
        <w:t xml:space="preserve">por concepto de suministro de energía eléctrica por parte de la </w:t>
      </w:r>
      <w:r>
        <w:rPr>
          <w:rFonts w:ascii="Palatino Linotype" w:hAnsi="Palatino Linotype" w:cs="Arial"/>
          <w:bCs/>
          <w:i/>
          <w:color w:val="000000"/>
        </w:rPr>
        <w:t>CFE al Ayuntamiento</w:t>
      </w:r>
      <w:r w:rsidRPr="00956987">
        <w:rPr>
          <w:rFonts w:ascii="Palatino Linotype" w:hAnsi="Palatino Linotype" w:cs="Arial"/>
          <w:i/>
          <w:color w:val="000000"/>
        </w:rPr>
        <w:t xml:space="preserve">. </w:t>
      </w:r>
    </w:p>
    <w:p w:rsidR="007C1B02" w:rsidRPr="00956987"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956987"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Pr>
          <w:rFonts w:ascii="Palatino Linotype" w:hAnsi="Palatino Linotype" w:cs="Arial"/>
          <w:i/>
          <w:color w:val="000000"/>
        </w:rPr>
        <w:t>12</w:t>
      </w:r>
      <w:r w:rsidRPr="00956987">
        <w:rPr>
          <w:rFonts w:ascii="Palatino Linotype" w:hAnsi="Palatino Linotype" w:cs="Arial"/>
          <w:i/>
          <w:color w:val="000000"/>
        </w:rPr>
        <w:t xml:space="preserve">. </w:t>
      </w:r>
      <w:r>
        <w:rPr>
          <w:rFonts w:ascii="Palatino Linotype" w:hAnsi="Palatino Linotype" w:cs="Arial"/>
          <w:i/>
          <w:color w:val="000000"/>
        </w:rPr>
        <w:t>El</w:t>
      </w:r>
      <w:r w:rsidRPr="00956987">
        <w:rPr>
          <w:rFonts w:ascii="Palatino Linotype" w:hAnsi="Palatino Linotype" w:cs="Arial"/>
          <w:i/>
          <w:color w:val="000000"/>
        </w:rPr>
        <w:t xml:space="preserve"> </w:t>
      </w:r>
      <w:r w:rsidRPr="00956987">
        <w:rPr>
          <w:rFonts w:ascii="Palatino Linotype" w:hAnsi="Palatino Linotype" w:cs="Arial"/>
          <w:bCs/>
          <w:i/>
          <w:color w:val="000000"/>
        </w:rPr>
        <w:t>convenio de “Peso por Peso” firm</w:t>
      </w:r>
      <w:r>
        <w:rPr>
          <w:rFonts w:ascii="Palatino Linotype" w:hAnsi="Palatino Linotype" w:cs="Arial"/>
          <w:bCs/>
          <w:i/>
          <w:color w:val="000000"/>
        </w:rPr>
        <w:t>ado entre la CFE y el Ayuntamiento</w:t>
      </w:r>
      <w:r w:rsidRPr="00956987">
        <w:rPr>
          <w:rFonts w:ascii="Palatino Linotype" w:hAnsi="Palatino Linotype" w:cs="Arial"/>
          <w:i/>
          <w:color w:val="000000"/>
        </w:rPr>
        <w:t xml:space="preserve">. </w:t>
      </w:r>
    </w:p>
    <w:p w:rsidR="007C1B02" w:rsidRPr="00956987"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956987"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Pr>
          <w:rFonts w:ascii="Palatino Linotype" w:hAnsi="Palatino Linotype" w:cs="Arial"/>
          <w:i/>
          <w:color w:val="000000"/>
        </w:rPr>
        <w:t>13</w:t>
      </w:r>
      <w:r w:rsidRPr="00956987">
        <w:rPr>
          <w:rFonts w:ascii="Palatino Linotype" w:hAnsi="Palatino Linotype" w:cs="Arial"/>
          <w:i/>
          <w:color w:val="000000"/>
        </w:rPr>
        <w:t xml:space="preserve">. </w:t>
      </w:r>
      <w:r>
        <w:rPr>
          <w:rFonts w:ascii="Palatino Linotype" w:hAnsi="Palatino Linotype" w:cs="Arial"/>
          <w:i/>
          <w:color w:val="000000"/>
        </w:rPr>
        <w:t>El</w:t>
      </w:r>
      <w:r w:rsidRPr="00956987">
        <w:rPr>
          <w:rFonts w:ascii="Palatino Linotype" w:hAnsi="Palatino Linotype" w:cs="Arial"/>
          <w:i/>
          <w:color w:val="000000"/>
        </w:rPr>
        <w:t xml:space="preserve"> </w:t>
      </w:r>
      <w:r w:rsidRPr="00956987">
        <w:rPr>
          <w:rFonts w:ascii="Palatino Linotype" w:hAnsi="Palatino Linotype" w:cs="Arial"/>
          <w:bCs/>
          <w:i/>
          <w:color w:val="000000"/>
        </w:rPr>
        <w:t xml:space="preserve">convenio para recaudar el Derecho de Alumbrado Público “DAP” </w:t>
      </w:r>
      <w:r w:rsidRPr="00956987">
        <w:rPr>
          <w:rFonts w:ascii="Palatino Linotype" w:hAnsi="Palatino Linotype" w:cs="Arial"/>
          <w:i/>
          <w:color w:val="000000"/>
        </w:rPr>
        <w:t>firmado entre la C</w:t>
      </w:r>
      <w:r>
        <w:rPr>
          <w:rFonts w:ascii="Palatino Linotype" w:hAnsi="Palatino Linotype" w:cs="Arial"/>
          <w:i/>
          <w:color w:val="000000"/>
        </w:rPr>
        <w:t>FE y el Ayuntamiento</w:t>
      </w:r>
      <w:r w:rsidRPr="00956987">
        <w:rPr>
          <w:rFonts w:ascii="Palatino Linotype" w:hAnsi="Palatino Linotype" w:cs="Arial"/>
          <w:i/>
          <w:color w:val="000000"/>
        </w:rPr>
        <w:t xml:space="preserve">. Así como la recaudación (monto) reportado por CFE al </w:t>
      </w:r>
      <w:r>
        <w:rPr>
          <w:rFonts w:ascii="Palatino Linotype" w:hAnsi="Palatino Linotype" w:cs="Arial"/>
          <w:i/>
          <w:color w:val="000000"/>
        </w:rPr>
        <w:t>Ayuntamiento</w:t>
      </w:r>
      <w:r w:rsidRPr="00956987">
        <w:rPr>
          <w:rFonts w:ascii="Palatino Linotype" w:hAnsi="Palatino Linotype" w:cs="Arial"/>
          <w:i/>
          <w:color w:val="000000"/>
        </w:rPr>
        <w:t xml:space="preserve"> </w:t>
      </w:r>
      <w:r w:rsidRPr="00CA6924">
        <w:rPr>
          <w:rFonts w:ascii="Palatino Linotype" w:hAnsi="Palatino Linotype" w:cs="Arial"/>
          <w:i/>
          <w:color w:val="000000"/>
        </w:rPr>
        <w:t>del periodo que comprende del primero de enero de dos mil trece al trece de noviembre de dos mil dieciocho</w:t>
      </w:r>
      <w:r w:rsidRPr="00956987">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Pr>
          <w:rFonts w:ascii="Palatino Linotype" w:hAnsi="Palatino Linotype" w:cs="Arial"/>
          <w:i/>
          <w:color w:val="000000"/>
        </w:rPr>
        <w:t>14</w:t>
      </w:r>
      <w:r w:rsidRPr="006E2DFC">
        <w:rPr>
          <w:rFonts w:ascii="Palatino Linotype" w:hAnsi="Palatino Linotype" w:cs="Arial"/>
          <w:i/>
          <w:color w:val="000000"/>
        </w:rPr>
        <w:t xml:space="preserve">. </w:t>
      </w:r>
      <w:r>
        <w:rPr>
          <w:rFonts w:ascii="Palatino Linotype" w:hAnsi="Palatino Linotype" w:cs="Arial"/>
          <w:i/>
          <w:color w:val="000000"/>
        </w:rPr>
        <w:t>El</w:t>
      </w:r>
      <w:r w:rsidRPr="006E2DFC">
        <w:rPr>
          <w:rFonts w:ascii="Palatino Linotype" w:hAnsi="Palatino Linotype" w:cs="Arial"/>
          <w:i/>
          <w:color w:val="000000"/>
        </w:rPr>
        <w:t xml:space="preserve"> número de juicios y controversias promovidos por particulares en contra del </w:t>
      </w:r>
      <w:r>
        <w:rPr>
          <w:rFonts w:ascii="Palatino Linotype" w:hAnsi="Palatino Linotype" w:cs="Arial"/>
          <w:i/>
          <w:color w:val="000000"/>
        </w:rPr>
        <w:t>Ayuntamiento</w:t>
      </w:r>
      <w:r w:rsidRPr="006E2DFC">
        <w:rPr>
          <w:rFonts w:ascii="Palatino Linotype" w:hAnsi="Palatino Linotype" w:cs="Arial"/>
          <w:i/>
          <w:color w:val="000000"/>
        </w:rPr>
        <w:t xml:space="preserve"> por el cobro del Derecho de Alumbrado Público “DAP” </w:t>
      </w:r>
      <w:r w:rsidRPr="00CA6924">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Pr>
          <w:rFonts w:ascii="Palatino Linotype" w:hAnsi="Palatino Linotype" w:cs="Arial"/>
          <w:i/>
          <w:color w:val="000000"/>
        </w:rPr>
        <w:t>15</w:t>
      </w:r>
      <w:r w:rsidRPr="006E2DFC">
        <w:rPr>
          <w:rFonts w:ascii="Palatino Linotype" w:hAnsi="Palatino Linotype" w:cs="Arial"/>
          <w:i/>
          <w:color w:val="000000"/>
        </w:rPr>
        <w:t xml:space="preserve">. El número de juicios y controversias perdidos y ganados por el </w:t>
      </w:r>
      <w:r>
        <w:rPr>
          <w:rFonts w:ascii="Palatino Linotype" w:hAnsi="Palatino Linotype" w:cs="Arial"/>
          <w:i/>
          <w:color w:val="000000"/>
        </w:rPr>
        <w:t>Ayuntamiento</w:t>
      </w:r>
      <w:r w:rsidRPr="006E2DFC">
        <w:rPr>
          <w:rFonts w:ascii="Palatino Linotype" w:hAnsi="Palatino Linotype" w:cs="Arial"/>
          <w:i/>
          <w:color w:val="000000"/>
        </w:rPr>
        <w:t xml:space="preserve"> ante los particulares que reclaman el pago indebido del Derecho de Alumbrado Público </w:t>
      </w:r>
      <w:r w:rsidRPr="00CA6924">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p>
    <w:p w:rsidR="007C1B02" w:rsidRPr="006E2DFC" w:rsidRDefault="007C1B02" w:rsidP="00DD6D3E">
      <w:pPr>
        <w:autoSpaceDE w:val="0"/>
        <w:autoSpaceDN w:val="0"/>
        <w:adjustRightInd w:val="0"/>
        <w:spacing w:after="0" w:line="240" w:lineRule="auto"/>
        <w:ind w:left="567" w:right="900"/>
        <w:jc w:val="both"/>
        <w:rPr>
          <w:rFonts w:ascii="Palatino Linotype" w:hAnsi="Palatino Linotype" w:cs="Arial"/>
          <w:i/>
          <w:color w:val="000000"/>
        </w:rPr>
      </w:pPr>
      <w:r>
        <w:rPr>
          <w:rFonts w:ascii="Palatino Linotype" w:hAnsi="Palatino Linotype" w:cs="Arial"/>
          <w:i/>
          <w:color w:val="000000"/>
        </w:rPr>
        <w:t>16</w:t>
      </w:r>
      <w:r w:rsidRPr="006E2DFC">
        <w:rPr>
          <w:rFonts w:ascii="Palatino Linotype" w:hAnsi="Palatino Linotype" w:cs="Arial"/>
          <w:i/>
          <w:color w:val="000000"/>
        </w:rPr>
        <w:t xml:space="preserve">. Las normas y lineamientos que el municipio sigue para operar y proporcionar el servicio de alumbrado público municipal. </w:t>
      </w:r>
      <w:r>
        <w:rPr>
          <w:rFonts w:ascii="Palatino Linotype" w:hAnsi="Palatino Linotype" w:cs="Arial"/>
          <w:i/>
          <w:color w:val="000000"/>
        </w:rPr>
        <w:t xml:space="preserve"> </w:t>
      </w:r>
    </w:p>
    <w:p w:rsidR="007C1B02" w:rsidRPr="006E2DFC" w:rsidRDefault="007C1B02" w:rsidP="007C1B02">
      <w:pPr>
        <w:autoSpaceDE w:val="0"/>
        <w:autoSpaceDN w:val="0"/>
        <w:adjustRightInd w:val="0"/>
        <w:spacing w:after="0" w:line="240" w:lineRule="auto"/>
        <w:ind w:left="426" w:right="567"/>
        <w:jc w:val="both"/>
        <w:rPr>
          <w:rFonts w:ascii="Palatino Linotype" w:hAnsi="Palatino Linotype" w:cs="Arial"/>
          <w:i/>
          <w:color w:val="000000"/>
        </w:rPr>
      </w:pPr>
    </w:p>
    <w:p w:rsidR="007C1B02" w:rsidRPr="006E2DFC" w:rsidRDefault="007C1B02" w:rsidP="007C1B02">
      <w:pPr>
        <w:spacing w:after="0" w:line="240" w:lineRule="auto"/>
        <w:ind w:left="142" w:right="425"/>
        <w:jc w:val="both"/>
        <w:rPr>
          <w:rFonts w:ascii="Palatino Linotype" w:eastAsia="Times New Roman" w:hAnsi="Palatino Linotype" w:cs="Arial"/>
          <w:i/>
          <w:sz w:val="24"/>
          <w:szCs w:val="24"/>
          <w:lang w:val="es-ES" w:eastAsia="es-ES"/>
        </w:rPr>
      </w:pPr>
      <w:r w:rsidRPr="006E2DFC">
        <w:rPr>
          <w:rFonts w:ascii="Palatino Linotype" w:eastAsia="Times New Roman" w:hAnsi="Palatino Linotype" w:cs="Arial"/>
          <w:i/>
          <w:sz w:val="24"/>
          <w:szCs w:val="24"/>
          <w:lang w:val="es-ES" w:eastAsia="es-ES"/>
        </w:rPr>
        <w:t xml:space="preserve">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6E2DFC">
        <w:rPr>
          <w:rFonts w:ascii="Palatino Linotype" w:eastAsia="Times New Roman" w:hAnsi="Palatino Linotype" w:cs="Arial"/>
          <w:b/>
          <w:i/>
          <w:sz w:val="24"/>
          <w:szCs w:val="24"/>
          <w:lang w:val="es-ES" w:eastAsia="es-ES"/>
        </w:rPr>
        <w:t>Recurrente</w:t>
      </w:r>
      <w:r w:rsidRPr="006E2DFC">
        <w:rPr>
          <w:rFonts w:ascii="Palatino Linotype" w:eastAsia="Times New Roman" w:hAnsi="Palatino Linotype" w:cs="Arial"/>
          <w:i/>
          <w:sz w:val="24"/>
          <w:szCs w:val="24"/>
          <w:lang w:val="es-ES" w:eastAsia="es-ES"/>
        </w:rPr>
        <w:t>.</w:t>
      </w:r>
    </w:p>
    <w:p w:rsidR="007C1B02" w:rsidRPr="0076150E" w:rsidRDefault="007C1B02" w:rsidP="007C1B02">
      <w:pPr>
        <w:tabs>
          <w:tab w:val="left" w:pos="8647"/>
        </w:tabs>
        <w:spacing w:before="240" w:after="240" w:line="360" w:lineRule="auto"/>
        <w:ind w:right="51"/>
        <w:jc w:val="both"/>
        <w:rPr>
          <w:rFonts w:ascii="Palatino Linotype" w:hAnsi="Palatino Linotype" w:cs="Arial"/>
          <w:color w:val="222222"/>
          <w:sz w:val="24"/>
          <w:lang w:eastAsia="es-MX"/>
        </w:rPr>
      </w:pPr>
    </w:p>
    <w:p w:rsidR="007C1B02" w:rsidRPr="0076150E" w:rsidRDefault="007C1B02" w:rsidP="007C1B02">
      <w:pPr>
        <w:autoSpaceDE w:val="0"/>
        <w:autoSpaceDN w:val="0"/>
        <w:adjustRightInd w:val="0"/>
        <w:spacing w:after="0" w:line="360" w:lineRule="auto"/>
        <w:jc w:val="both"/>
        <w:rPr>
          <w:rFonts w:ascii="Palatino Linotype" w:hAnsi="Palatino Linotype" w:cs="Arial"/>
          <w:sz w:val="24"/>
          <w:szCs w:val="24"/>
        </w:rPr>
      </w:pPr>
      <w:r w:rsidRPr="0076150E">
        <w:rPr>
          <w:rFonts w:ascii="Palatino Linotype" w:hAnsi="Palatino Linotype" w:cs="Arial"/>
          <w:b/>
          <w:sz w:val="28"/>
          <w:szCs w:val="24"/>
        </w:rPr>
        <w:lastRenderedPageBreak/>
        <w:t xml:space="preserve">TERCERO. </w:t>
      </w:r>
      <w:r w:rsidRPr="0076150E">
        <w:rPr>
          <w:rFonts w:ascii="Palatino Linotype" w:hAnsi="Palatino Linotype" w:cs="Arial"/>
          <w:b/>
          <w:sz w:val="24"/>
          <w:szCs w:val="24"/>
        </w:rPr>
        <w:t>REMÍTASE</w:t>
      </w:r>
      <w:r w:rsidRPr="0076150E">
        <w:rPr>
          <w:rFonts w:ascii="Palatino Linotype" w:hAnsi="Palatino Linotype" w:cs="Arial"/>
          <w:i/>
          <w:sz w:val="24"/>
          <w:szCs w:val="24"/>
        </w:rPr>
        <w:t xml:space="preserve"> </w:t>
      </w:r>
      <w:r w:rsidRPr="0076150E">
        <w:rPr>
          <w:rFonts w:ascii="Palatino Linotype" w:hAnsi="Palatino Linotype" w:cs="Arial"/>
          <w:sz w:val="24"/>
          <w:szCs w:val="24"/>
        </w:rPr>
        <w:t>la presente resolución al Titular de la Unidad de Transparencia del</w:t>
      </w:r>
      <w:r w:rsidRPr="0076150E">
        <w:rPr>
          <w:rFonts w:ascii="Palatino Linotype" w:hAnsi="Palatino Linotype" w:cs="Arial"/>
          <w:b/>
          <w:sz w:val="24"/>
          <w:szCs w:val="24"/>
        </w:rPr>
        <w:t xml:space="preserve"> Sujeto Obligado</w:t>
      </w:r>
      <w:r w:rsidRPr="0076150E">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C1B02" w:rsidRPr="0076150E" w:rsidRDefault="007C1B02" w:rsidP="007C1B02">
      <w:pPr>
        <w:autoSpaceDE w:val="0"/>
        <w:autoSpaceDN w:val="0"/>
        <w:adjustRightInd w:val="0"/>
        <w:spacing w:after="0" w:line="360" w:lineRule="auto"/>
        <w:jc w:val="both"/>
        <w:rPr>
          <w:rFonts w:ascii="Palatino Linotype" w:hAnsi="Palatino Linotype"/>
          <w:color w:val="222222"/>
          <w:sz w:val="14"/>
          <w:szCs w:val="24"/>
          <w:shd w:val="clear" w:color="auto" w:fill="FFFFFF"/>
        </w:rPr>
      </w:pPr>
    </w:p>
    <w:p w:rsidR="007C1B02" w:rsidRPr="0076150E" w:rsidRDefault="007C1B02" w:rsidP="007C1B02">
      <w:pPr>
        <w:autoSpaceDE w:val="0"/>
        <w:autoSpaceDN w:val="0"/>
        <w:adjustRightInd w:val="0"/>
        <w:spacing w:after="0" w:line="360" w:lineRule="auto"/>
        <w:jc w:val="both"/>
        <w:rPr>
          <w:rFonts w:ascii="Palatino Linotype" w:hAnsi="Palatino Linotype"/>
          <w:color w:val="222222"/>
          <w:sz w:val="14"/>
          <w:szCs w:val="24"/>
          <w:shd w:val="clear" w:color="auto" w:fill="FFFFFF"/>
        </w:rPr>
      </w:pPr>
    </w:p>
    <w:p w:rsidR="007C1B02" w:rsidRPr="0076150E" w:rsidRDefault="007C1B02" w:rsidP="007C1B02">
      <w:pPr>
        <w:autoSpaceDE w:val="0"/>
        <w:autoSpaceDN w:val="0"/>
        <w:adjustRightInd w:val="0"/>
        <w:spacing w:after="0" w:line="360" w:lineRule="auto"/>
        <w:jc w:val="both"/>
        <w:rPr>
          <w:rFonts w:ascii="Palatino Linotype" w:hAnsi="Palatino Linotype" w:cs="Arial"/>
          <w:sz w:val="24"/>
          <w:szCs w:val="24"/>
        </w:rPr>
      </w:pPr>
      <w:r w:rsidRPr="0076150E">
        <w:rPr>
          <w:rFonts w:ascii="Palatino Linotype" w:hAnsi="Palatino Linotype" w:cs="Arial"/>
          <w:b/>
          <w:sz w:val="28"/>
          <w:szCs w:val="24"/>
        </w:rPr>
        <w:t xml:space="preserve">CUARTO. </w:t>
      </w:r>
      <w:r w:rsidRPr="0076150E">
        <w:rPr>
          <w:rFonts w:ascii="Palatino Linotype" w:hAnsi="Palatino Linotype" w:cs="Arial"/>
          <w:b/>
          <w:sz w:val="24"/>
          <w:szCs w:val="24"/>
        </w:rPr>
        <w:t xml:space="preserve">NOTIFÍQUESE </w:t>
      </w:r>
      <w:r>
        <w:rPr>
          <w:rFonts w:ascii="Palatino Linotype" w:hAnsi="Palatino Linotype" w:cs="Arial"/>
          <w:sz w:val="24"/>
          <w:szCs w:val="24"/>
        </w:rPr>
        <w:t xml:space="preserve">a </w:t>
      </w:r>
      <w:r w:rsidRPr="00FB49F5">
        <w:rPr>
          <w:rFonts w:ascii="Palatino Linotype" w:hAnsi="Palatino Linotype" w:cs="Arial"/>
          <w:b/>
          <w:sz w:val="24"/>
          <w:szCs w:val="24"/>
        </w:rPr>
        <w:t>La</w:t>
      </w:r>
      <w:r w:rsidRPr="0076150E">
        <w:rPr>
          <w:rFonts w:ascii="Palatino Linotype" w:hAnsi="Palatino Linotype" w:cs="Arial"/>
          <w:sz w:val="24"/>
          <w:szCs w:val="24"/>
        </w:rPr>
        <w:t xml:space="preserve"> </w:t>
      </w:r>
      <w:r w:rsidRPr="0076150E">
        <w:rPr>
          <w:rFonts w:ascii="Palatino Linotype" w:hAnsi="Palatino Linotype" w:cs="Arial"/>
          <w:b/>
          <w:sz w:val="24"/>
          <w:szCs w:val="24"/>
        </w:rPr>
        <w:t xml:space="preserve">Recurrente </w:t>
      </w:r>
      <w:r w:rsidRPr="0076150E">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C1B02" w:rsidRPr="00FB49F5" w:rsidRDefault="007C1B02" w:rsidP="007C1B02">
      <w:pPr>
        <w:pStyle w:val="Sinespaciado"/>
        <w:rPr>
          <w:sz w:val="40"/>
          <w:lang w:val="es-ES"/>
        </w:rPr>
      </w:pPr>
    </w:p>
    <w:p w:rsidR="007C1B02" w:rsidRPr="0076150E" w:rsidRDefault="007C1B02" w:rsidP="007C1B02">
      <w:pPr>
        <w:spacing w:line="360" w:lineRule="auto"/>
        <w:jc w:val="both"/>
        <w:rPr>
          <w:rFonts w:ascii="Palatino Linotype" w:eastAsia="MS Mincho" w:hAnsi="Palatino Linotype" w:cs="Times New Roman"/>
          <w:sz w:val="24"/>
        </w:rPr>
      </w:pPr>
      <w:r w:rsidRPr="0076150E">
        <w:rPr>
          <w:rFonts w:ascii="Palatino Linotype" w:eastAsia="Times New Roman" w:hAnsi="Palatino Linotype" w:cs="Arial"/>
          <w:b/>
          <w:sz w:val="28"/>
          <w:szCs w:val="24"/>
          <w:lang w:val="es-ES" w:eastAsia="es-ES"/>
        </w:rPr>
        <w:t xml:space="preserve">QUINTO. </w:t>
      </w:r>
      <w:r w:rsidRPr="0076150E">
        <w:rPr>
          <w:rFonts w:ascii="Palatino Linotype" w:eastAsia="Times New Roman" w:hAnsi="Palatino Linotype" w:cs="Arial"/>
          <w:b/>
          <w:sz w:val="24"/>
          <w:szCs w:val="24"/>
          <w:lang w:val="es-ES" w:eastAsia="es-ES"/>
        </w:rPr>
        <w:t>GÍRESE</w:t>
      </w:r>
      <w:r w:rsidRPr="0076150E">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76150E">
        <w:rPr>
          <w:rFonts w:ascii="Palatino Linotype" w:eastAsia="MS Mincho" w:hAnsi="Palatino Linotype" w:cs="Times New Roman"/>
          <w:b/>
          <w:sz w:val="24"/>
        </w:rPr>
        <w:t>CUARTO</w:t>
      </w:r>
      <w:r w:rsidRPr="0076150E">
        <w:rPr>
          <w:rFonts w:ascii="Palatino Linotype" w:eastAsia="MS Mincho" w:hAnsi="Palatino Linotype" w:cs="Times New Roman"/>
          <w:sz w:val="24"/>
        </w:rPr>
        <w:t xml:space="preserve"> de la presente resolución. </w:t>
      </w:r>
    </w:p>
    <w:p w:rsidR="007C1B02" w:rsidRPr="0076150E" w:rsidRDefault="007C1B02" w:rsidP="007C1B02">
      <w:pPr>
        <w:pStyle w:val="Sinespaciado"/>
      </w:pPr>
    </w:p>
    <w:p w:rsidR="00782681" w:rsidRDefault="007C1B02" w:rsidP="007C1B02">
      <w:pPr>
        <w:spacing w:before="240" w:line="360" w:lineRule="auto"/>
        <w:jc w:val="both"/>
        <w:rPr>
          <w:rFonts w:ascii="Palatino Linotype" w:hAnsi="Palatino Linotype" w:cs="Arial"/>
          <w:sz w:val="24"/>
          <w:szCs w:val="24"/>
        </w:rPr>
      </w:pPr>
      <w:r w:rsidRPr="0076150E">
        <w:rPr>
          <w:rFonts w:ascii="Palatino Linotype" w:hAnsi="Palatino Linotype" w:cs="Arial"/>
          <w:sz w:val="24"/>
          <w:szCs w:val="24"/>
        </w:rPr>
        <w:t>ASÍ LO RESUELVE, POR UNANIMIDAD DE VOTOS EL PLENO DEL</w:t>
      </w:r>
      <w:r w:rsidRPr="0076150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6150E">
        <w:rPr>
          <w:rFonts w:ascii="Palatino Linotype" w:hAnsi="Palatino Linotype" w:cs="Arial"/>
          <w:sz w:val="24"/>
          <w:szCs w:val="24"/>
        </w:rPr>
        <w:t xml:space="preserve">, CONFORMADO POR LOS COMISIONADOS ZULEMA </w:t>
      </w:r>
      <w:r w:rsidRPr="0076150E">
        <w:rPr>
          <w:rFonts w:ascii="Palatino Linotype" w:hAnsi="Palatino Linotype" w:cs="Arial"/>
          <w:sz w:val="24"/>
          <w:szCs w:val="24"/>
        </w:rPr>
        <w:lastRenderedPageBreak/>
        <w:t>MARTÍNEZ SÁNCHEZ, EVA ABAID YAPUR</w:t>
      </w:r>
      <w:r w:rsidR="00782681">
        <w:rPr>
          <w:rFonts w:ascii="Palatino Linotype" w:hAnsi="Palatino Linotype" w:cs="Arial"/>
          <w:sz w:val="24"/>
          <w:szCs w:val="24"/>
        </w:rPr>
        <w:t xml:space="preserve"> EMITIENDO VOTO PARTICULAR</w:t>
      </w:r>
      <w:r w:rsidRPr="0076150E">
        <w:rPr>
          <w:rFonts w:ascii="Palatino Linotype" w:hAnsi="Palatino Linotype" w:cs="Arial"/>
          <w:sz w:val="24"/>
          <w:szCs w:val="24"/>
        </w:rPr>
        <w:t>, JOSÉ GUADALUPE LUNA HERNÁNDEZ</w:t>
      </w:r>
      <w:r w:rsidR="00782681">
        <w:rPr>
          <w:rFonts w:ascii="Palatino Linotype" w:hAnsi="Palatino Linotype" w:cs="Arial"/>
          <w:sz w:val="24"/>
          <w:szCs w:val="24"/>
        </w:rPr>
        <w:t xml:space="preserve"> EMITIENDO VOTO PARTICULAR</w:t>
      </w:r>
      <w:r w:rsidRPr="0076150E">
        <w:rPr>
          <w:rFonts w:ascii="Palatino Linotype" w:hAnsi="Palatino Linotype" w:cs="Arial"/>
          <w:sz w:val="24"/>
          <w:szCs w:val="24"/>
        </w:rPr>
        <w:t>, JAVIER MARTÍNEZ CRUZ Y LUIS GUSTAVO PARRA NORIEGA</w:t>
      </w:r>
      <w:r>
        <w:rPr>
          <w:rFonts w:ascii="Palatino Linotype" w:hAnsi="Palatino Linotype" w:cs="Arial"/>
          <w:sz w:val="24"/>
          <w:szCs w:val="24"/>
        </w:rPr>
        <w:t>,</w:t>
      </w:r>
      <w:r w:rsidRPr="0076150E">
        <w:rPr>
          <w:rFonts w:ascii="Palatino Linotype" w:hAnsi="Palatino Linotype" w:cs="Arial"/>
          <w:sz w:val="24"/>
          <w:szCs w:val="24"/>
        </w:rPr>
        <w:t xml:space="preserve"> EN LA </w:t>
      </w:r>
      <w:r w:rsidR="00782681">
        <w:rPr>
          <w:rFonts w:ascii="Palatino Linotype" w:hAnsi="Palatino Linotype" w:cs="Arial"/>
          <w:sz w:val="24"/>
          <w:szCs w:val="24"/>
        </w:rPr>
        <w:t>OCTAVA SESIÓN</w:t>
      </w:r>
      <w:r w:rsidRPr="0076150E">
        <w:rPr>
          <w:rFonts w:ascii="Palatino Linotype" w:hAnsi="Palatino Linotype" w:cs="Arial"/>
          <w:sz w:val="24"/>
          <w:szCs w:val="24"/>
        </w:rPr>
        <w:t xml:space="preserve"> ORDINARIA CELEBRADA EL </w:t>
      </w:r>
      <w:r w:rsidR="00782681">
        <w:rPr>
          <w:rFonts w:ascii="Palatino Linotype" w:hAnsi="Palatino Linotype" w:cs="Arial"/>
          <w:sz w:val="24"/>
          <w:szCs w:val="24"/>
        </w:rPr>
        <w:t>VEINTISIETE DE FEBRERO DE DOS MIL DIECINUEVE</w:t>
      </w:r>
      <w:r w:rsidRPr="0076150E">
        <w:rPr>
          <w:rFonts w:ascii="Palatino Linotype" w:hAnsi="Palatino Linotype" w:cs="Arial"/>
          <w:sz w:val="24"/>
          <w:szCs w:val="24"/>
        </w:rPr>
        <w:t>, ANTE EL SECRETARIO TÉCNICO DEL PLENO, ALEXIS TAPIA RAMÍREZ.--------------------------------------------------------------------------------------------------------------------------------------------------------------------------------------------------------------------------------------------------------------------------------------------------------------------------------------------------------------</w:t>
      </w:r>
      <w:r w:rsidRPr="009F6606">
        <w:rPr>
          <w:rFonts w:ascii="Palatino Linotype" w:hAnsi="Palatino Linotype" w:cs="Arial"/>
          <w:sz w:val="24"/>
          <w:szCs w:val="24"/>
        </w:rPr>
        <w:t xml:space="preserve"> </w:t>
      </w:r>
      <w:r w:rsidRPr="0076150E">
        <w:rPr>
          <w:rFonts w:ascii="Palatino Linotype" w:hAnsi="Palatino Linotype" w:cs="Arial"/>
          <w:sz w:val="24"/>
          <w:szCs w:val="24"/>
        </w:rPr>
        <w:t>----------------------------------------------------------------------------------------------------------------------------------------------------------------------------------------------------------------------------------------------------------------------------------------------------------------------------------------------------------------------------------------------------------------------------------------------------------------------------------------------------------------------------------------------------------------------------------------------------------------------------------------------------------------------------------------------------------------------------------------------------------------------------------------------------------------------------------------------------------------------------------------------------------------------------------------------------------------------------------------------------------------------------------------------------------------------------------------------------------------------------------------------------------------------------------------------------------------------------------------------------------------------------------------------------------------------------------------------------------------------------------------</w:t>
      </w:r>
      <w:r>
        <w:rPr>
          <w:rFonts w:ascii="Palatino Linotype" w:hAnsi="Palatino Linotype" w:cs="Arial"/>
          <w:sz w:val="24"/>
          <w:szCs w:val="24"/>
        </w:rPr>
        <w:t>-----------------------------------------------------------------------------------------------------------------------------------------------------</w:t>
      </w:r>
      <w:r w:rsidRPr="0076150E">
        <w:rPr>
          <w:rFonts w:ascii="Palatino Linotype" w:hAnsi="Palatino Linotype" w:cs="Arial"/>
          <w:sz w:val="24"/>
          <w:szCs w:val="24"/>
        </w:rPr>
        <w:t>-----------------------------------------------------------------------------</w:t>
      </w:r>
      <w:r>
        <w:rPr>
          <w:rFonts w:ascii="Palatino Linotype" w:hAnsi="Palatino Linotype" w:cs="Arial"/>
          <w:sz w:val="24"/>
          <w:szCs w:val="24"/>
        </w:rPr>
        <w:t>-----------------------------------------------------------------------------------------------------------------------------------------------------</w:t>
      </w:r>
      <w:r w:rsidRPr="0076150E">
        <w:rPr>
          <w:rFonts w:ascii="Palatino Linotype" w:hAnsi="Palatino Linotype" w:cs="Arial"/>
          <w:sz w:val="24"/>
          <w:szCs w:val="24"/>
        </w:rPr>
        <w:t>-------------------------------------------------------------</w:t>
      </w:r>
      <w:r>
        <w:rPr>
          <w:rFonts w:ascii="Palatino Linotype" w:hAnsi="Palatino Linotype" w:cs="Arial"/>
          <w:sz w:val="24"/>
          <w:szCs w:val="24"/>
        </w:rPr>
        <w:t>-------------------------------------------------</w:t>
      </w:r>
      <w:r w:rsidR="00782681">
        <w:rPr>
          <w:rFonts w:ascii="Palatino Linotype" w:hAnsi="Palatino Linotype" w:cs="Arial"/>
          <w:sz w:val="24"/>
          <w:szCs w:val="24"/>
        </w:rPr>
        <w:t>----</w:t>
      </w:r>
    </w:p>
    <w:p w:rsidR="007C1B02" w:rsidRPr="0076150E" w:rsidRDefault="007C1B02" w:rsidP="007C1B02">
      <w:pPr>
        <w:spacing w:before="240" w:line="360" w:lineRule="auto"/>
        <w:jc w:val="both"/>
        <w:rPr>
          <w:rFonts w:ascii="Palatino Linotype" w:hAnsi="Palatino Linotype" w:cs="Arial"/>
          <w:sz w:val="24"/>
          <w:szCs w:val="24"/>
        </w:rPr>
      </w:pPr>
      <w:r w:rsidRPr="0076150E">
        <w:rPr>
          <w:rFonts w:ascii="Palatino Linotype" w:hAnsi="Palatino Linotype" w:cs="Arial"/>
          <w:noProof/>
          <w:sz w:val="24"/>
          <w:szCs w:val="24"/>
          <w:lang w:eastAsia="es-MX"/>
        </w:rPr>
        <w:lastRenderedPageBreak/>
        <mc:AlternateContent>
          <mc:Choice Requires="wps">
            <w:drawing>
              <wp:anchor distT="0" distB="0" distL="114300" distR="114300" simplePos="0" relativeHeight="251660288" behindDoc="0" locked="0" layoutInCell="1" allowOverlap="1" wp14:anchorId="2B1BEE60" wp14:editId="6994A6F3">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03C7" w:rsidRPr="00EF2FC0" w:rsidRDefault="00C303C7" w:rsidP="007C1B02">
                            <w:pPr>
                              <w:spacing w:after="0" w:line="240" w:lineRule="auto"/>
                              <w:jc w:val="center"/>
                              <w:rPr>
                                <w:rFonts w:ascii="Palatino Linotype" w:hAnsi="Palatino Linotype"/>
                              </w:rPr>
                            </w:pPr>
                            <w:r w:rsidRPr="00EF2FC0">
                              <w:rPr>
                                <w:rFonts w:ascii="Palatino Linotype" w:hAnsi="Palatino Linotype"/>
                                <w:b/>
                              </w:rPr>
                              <w:t>Zulema Martínez Sánchez</w:t>
                            </w:r>
                          </w:p>
                          <w:p w:rsidR="00C303C7" w:rsidRDefault="00C303C7" w:rsidP="007C1B02">
                            <w:pPr>
                              <w:spacing w:after="0" w:line="240" w:lineRule="auto"/>
                              <w:jc w:val="center"/>
                              <w:rPr>
                                <w:rFonts w:ascii="Palatino Linotype" w:hAnsi="Palatino Linotype"/>
                              </w:rPr>
                            </w:pPr>
                            <w:r>
                              <w:rPr>
                                <w:rFonts w:ascii="Palatino Linotype" w:hAnsi="Palatino Linotype"/>
                              </w:rPr>
                              <w:t>Comisionada Presidenta</w:t>
                            </w:r>
                          </w:p>
                          <w:p w:rsidR="00C303C7" w:rsidRDefault="00C303C7" w:rsidP="007C1B02">
                            <w:pPr>
                              <w:spacing w:after="0" w:line="240" w:lineRule="auto"/>
                              <w:jc w:val="center"/>
                              <w:rPr>
                                <w:rFonts w:ascii="Palatino Linotype" w:hAnsi="Palatino Linotype"/>
                                <w:b/>
                              </w:rPr>
                            </w:pPr>
                            <w:r>
                              <w:rPr>
                                <w:rFonts w:ascii="Palatino Linotype" w:hAnsi="Palatino Linotype"/>
                                <w:b/>
                              </w:rPr>
                              <w:t>(Rúbrica).</w:t>
                            </w:r>
                          </w:p>
                          <w:p w:rsidR="00C303C7" w:rsidRPr="00016AF3" w:rsidRDefault="00C303C7" w:rsidP="007C1B0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BEE60"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rsidR="00C303C7" w:rsidRPr="00EF2FC0" w:rsidRDefault="00C303C7" w:rsidP="007C1B02">
                      <w:pPr>
                        <w:spacing w:after="0" w:line="240" w:lineRule="auto"/>
                        <w:jc w:val="center"/>
                        <w:rPr>
                          <w:rFonts w:ascii="Palatino Linotype" w:hAnsi="Palatino Linotype"/>
                        </w:rPr>
                      </w:pPr>
                      <w:r w:rsidRPr="00EF2FC0">
                        <w:rPr>
                          <w:rFonts w:ascii="Palatino Linotype" w:hAnsi="Palatino Linotype"/>
                          <w:b/>
                        </w:rPr>
                        <w:t>Zulema Martínez Sánchez</w:t>
                      </w:r>
                    </w:p>
                    <w:p w:rsidR="00C303C7" w:rsidRDefault="00C303C7" w:rsidP="007C1B02">
                      <w:pPr>
                        <w:spacing w:after="0" w:line="240" w:lineRule="auto"/>
                        <w:jc w:val="center"/>
                        <w:rPr>
                          <w:rFonts w:ascii="Palatino Linotype" w:hAnsi="Palatino Linotype"/>
                        </w:rPr>
                      </w:pPr>
                      <w:r>
                        <w:rPr>
                          <w:rFonts w:ascii="Palatino Linotype" w:hAnsi="Palatino Linotype"/>
                        </w:rPr>
                        <w:t>Comisionada Presidenta</w:t>
                      </w:r>
                    </w:p>
                    <w:p w:rsidR="00C303C7" w:rsidRDefault="00C303C7" w:rsidP="007C1B02">
                      <w:pPr>
                        <w:spacing w:after="0" w:line="240" w:lineRule="auto"/>
                        <w:jc w:val="center"/>
                        <w:rPr>
                          <w:rFonts w:ascii="Palatino Linotype" w:hAnsi="Palatino Linotype"/>
                          <w:b/>
                        </w:rPr>
                      </w:pPr>
                      <w:r>
                        <w:rPr>
                          <w:rFonts w:ascii="Palatino Linotype" w:hAnsi="Palatino Linotype"/>
                          <w:b/>
                        </w:rPr>
                        <w:t>(Rúbrica).</w:t>
                      </w:r>
                    </w:p>
                    <w:p w:rsidR="00C303C7" w:rsidRPr="00016AF3" w:rsidRDefault="00C303C7" w:rsidP="007C1B02">
                      <w:pPr>
                        <w:jc w:val="center"/>
                        <w:rPr>
                          <w:rFonts w:ascii="Palatino Linotype" w:hAnsi="Palatino Linotype"/>
                          <w:b/>
                        </w:rPr>
                      </w:pPr>
                    </w:p>
                  </w:txbxContent>
                </v:textbox>
                <w10:wrap anchorx="page"/>
              </v:shape>
            </w:pict>
          </mc:Fallback>
        </mc:AlternateContent>
      </w:r>
    </w:p>
    <w:p w:rsidR="007C1B02" w:rsidRPr="0076150E" w:rsidRDefault="007C1B02" w:rsidP="007C1B02">
      <w:pPr>
        <w:autoSpaceDE w:val="0"/>
        <w:autoSpaceDN w:val="0"/>
        <w:adjustRightInd w:val="0"/>
        <w:spacing w:before="240" w:line="480" w:lineRule="auto"/>
        <w:jc w:val="both"/>
        <w:rPr>
          <w:rFonts w:ascii="Palatino Linotype" w:hAnsi="Palatino Linotype" w:cs="Arial"/>
          <w:sz w:val="24"/>
          <w:szCs w:val="24"/>
        </w:rPr>
      </w:pPr>
    </w:p>
    <w:p w:rsidR="007C1B02" w:rsidRPr="0076150E" w:rsidRDefault="007C1B02" w:rsidP="007C1B02">
      <w:pPr>
        <w:autoSpaceDE w:val="0"/>
        <w:autoSpaceDN w:val="0"/>
        <w:adjustRightInd w:val="0"/>
        <w:spacing w:before="240" w:line="480" w:lineRule="auto"/>
        <w:jc w:val="both"/>
        <w:rPr>
          <w:rFonts w:ascii="Palatino Linotype" w:hAnsi="Palatino Linotype" w:cs="Arial"/>
          <w:sz w:val="24"/>
          <w:szCs w:val="24"/>
        </w:rPr>
      </w:pPr>
    </w:p>
    <w:p w:rsidR="007C1B02" w:rsidRPr="0076150E" w:rsidRDefault="007C1B02" w:rsidP="007C1B02">
      <w:pPr>
        <w:autoSpaceDE w:val="0"/>
        <w:autoSpaceDN w:val="0"/>
        <w:adjustRightInd w:val="0"/>
        <w:spacing w:before="240" w:line="480" w:lineRule="auto"/>
        <w:jc w:val="both"/>
        <w:rPr>
          <w:rFonts w:ascii="Palatino Linotype" w:hAnsi="Palatino Linotype" w:cs="Arial"/>
          <w:sz w:val="24"/>
          <w:szCs w:val="24"/>
        </w:rPr>
      </w:pPr>
      <w:r w:rsidRPr="0076150E">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06D59C76" wp14:editId="4BE008B9">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03C7" w:rsidRPr="00EF2FC0" w:rsidRDefault="00C303C7" w:rsidP="007C1B02">
                            <w:pPr>
                              <w:spacing w:after="0" w:line="240" w:lineRule="auto"/>
                              <w:jc w:val="center"/>
                              <w:rPr>
                                <w:rFonts w:ascii="Palatino Linotype" w:hAnsi="Palatino Linotype"/>
                                <w:b/>
                              </w:rPr>
                            </w:pPr>
                            <w:r w:rsidRPr="00EF2FC0">
                              <w:rPr>
                                <w:rFonts w:ascii="Palatino Linotype" w:hAnsi="Palatino Linotype"/>
                                <w:b/>
                              </w:rPr>
                              <w:t>Eva Abaid Yapur</w:t>
                            </w:r>
                          </w:p>
                          <w:p w:rsidR="00C303C7" w:rsidRPr="00EF2FC0" w:rsidRDefault="00C303C7" w:rsidP="007C1B02">
                            <w:pPr>
                              <w:spacing w:after="0" w:line="240" w:lineRule="auto"/>
                              <w:jc w:val="center"/>
                              <w:rPr>
                                <w:rFonts w:ascii="Palatino Linotype" w:hAnsi="Palatino Linotype"/>
                              </w:rPr>
                            </w:pPr>
                            <w:r w:rsidRPr="00EF2FC0">
                              <w:rPr>
                                <w:rFonts w:ascii="Palatino Linotype" w:hAnsi="Palatino Linotype"/>
                              </w:rPr>
                              <w:t>Comisionada</w:t>
                            </w:r>
                          </w:p>
                          <w:p w:rsidR="00C303C7" w:rsidRDefault="00C303C7" w:rsidP="007C1B02">
                            <w:pPr>
                              <w:spacing w:after="0" w:line="240" w:lineRule="auto"/>
                              <w:jc w:val="center"/>
                              <w:rPr>
                                <w:rFonts w:ascii="Palatino Linotype" w:hAnsi="Palatino Linotype"/>
                                <w:b/>
                              </w:rPr>
                            </w:pPr>
                            <w:r>
                              <w:rPr>
                                <w:rFonts w:ascii="Palatino Linotype" w:hAnsi="Palatino Linotype"/>
                                <w:b/>
                              </w:rPr>
                              <w:t>(Rúbrica).</w:t>
                            </w:r>
                          </w:p>
                          <w:p w:rsidR="00C303C7" w:rsidRDefault="00C303C7" w:rsidP="007C1B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59C76" id="Cuadro de texto 15" o:spid="_x0000_s1027" type="#_x0000_t202" style="position:absolute;left:0;text-align:left;margin-left:-26.25pt;margin-top:48.8pt;width:195.7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rsidR="00C303C7" w:rsidRPr="00EF2FC0" w:rsidRDefault="00C303C7" w:rsidP="007C1B02">
                      <w:pPr>
                        <w:spacing w:after="0" w:line="240" w:lineRule="auto"/>
                        <w:jc w:val="center"/>
                        <w:rPr>
                          <w:rFonts w:ascii="Palatino Linotype" w:hAnsi="Palatino Linotype"/>
                          <w:b/>
                        </w:rPr>
                      </w:pPr>
                      <w:r w:rsidRPr="00EF2FC0">
                        <w:rPr>
                          <w:rFonts w:ascii="Palatino Linotype" w:hAnsi="Palatino Linotype"/>
                          <w:b/>
                        </w:rPr>
                        <w:t>Eva Abaid Yapur</w:t>
                      </w:r>
                    </w:p>
                    <w:p w:rsidR="00C303C7" w:rsidRPr="00EF2FC0" w:rsidRDefault="00C303C7" w:rsidP="007C1B02">
                      <w:pPr>
                        <w:spacing w:after="0" w:line="240" w:lineRule="auto"/>
                        <w:jc w:val="center"/>
                        <w:rPr>
                          <w:rFonts w:ascii="Palatino Linotype" w:hAnsi="Palatino Linotype"/>
                        </w:rPr>
                      </w:pPr>
                      <w:r w:rsidRPr="00EF2FC0">
                        <w:rPr>
                          <w:rFonts w:ascii="Palatino Linotype" w:hAnsi="Palatino Linotype"/>
                        </w:rPr>
                        <w:t>Comisionada</w:t>
                      </w:r>
                    </w:p>
                    <w:p w:rsidR="00C303C7" w:rsidRDefault="00C303C7" w:rsidP="007C1B02">
                      <w:pPr>
                        <w:spacing w:after="0" w:line="240" w:lineRule="auto"/>
                        <w:jc w:val="center"/>
                        <w:rPr>
                          <w:rFonts w:ascii="Palatino Linotype" w:hAnsi="Palatino Linotype"/>
                          <w:b/>
                        </w:rPr>
                      </w:pPr>
                      <w:r>
                        <w:rPr>
                          <w:rFonts w:ascii="Palatino Linotype" w:hAnsi="Palatino Linotype"/>
                          <w:b/>
                        </w:rPr>
                        <w:t>(Rúbrica).</w:t>
                      </w:r>
                    </w:p>
                    <w:p w:rsidR="00C303C7" w:rsidRDefault="00C303C7" w:rsidP="007C1B02">
                      <w:pPr>
                        <w:jc w:val="center"/>
                      </w:pPr>
                    </w:p>
                  </w:txbxContent>
                </v:textbox>
                <w10:wrap anchorx="margin"/>
              </v:shape>
            </w:pict>
          </mc:Fallback>
        </mc:AlternateContent>
      </w:r>
    </w:p>
    <w:p w:rsidR="007C1B02" w:rsidRPr="0076150E" w:rsidRDefault="007C1B02" w:rsidP="007C1B02">
      <w:pPr>
        <w:autoSpaceDE w:val="0"/>
        <w:autoSpaceDN w:val="0"/>
        <w:adjustRightInd w:val="0"/>
        <w:spacing w:before="240" w:line="480" w:lineRule="auto"/>
        <w:jc w:val="both"/>
        <w:rPr>
          <w:rFonts w:ascii="Palatino Linotype" w:hAnsi="Palatino Linotype"/>
        </w:rPr>
      </w:pPr>
      <w:r w:rsidRPr="0076150E">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6CBB8156" wp14:editId="705DC22A">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03C7" w:rsidRPr="00EF2FC0" w:rsidRDefault="00C303C7" w:rsidP="007C1B02">
                            <w:pPr>
                              <w:spacing w:after="0" w:line="240" w:lineRule="auto"/>
                              <w:jc w:val="center"/>
                              <w:rPr>
                                <w:rFonts w:ascii="Palatino Linotype" w:hAnsi="Palatino Linotype"/>
                              </w:rPr>
                            </w:pPr>
                            <w:r>
                              <w:rPr>
                                <w:rFonts w:ascii="Palatino Linotype" w:hAnsi="Palatino Linotype"/>
                                <w:b/>
                              </w:rPr>
                              <w:t>José Guadalupe Luna Hernández</w:t>
                            </w:r>
                          </w:p>
                          <w:p w:rsidR="00C303C7" w:rsidRDefault="00C303C7" w:rsidP="007C1B02">
                            <w:pPr>
                              <w:spacing w:after="0" w:line="240" w:lineRule="auto"/>
                              <w:jc w:val="center"/>
                              <w:rPr>
                                <w:rFonts w:ascii="Palatino Linotype" w:hAnsi="Palatino Linotype"/>
                              </w:rPr>
                            </w:pPr>
                            <w:r w:rsidRPr="00EF2FC0">
                              <w:rPr>
                                <w:rFonts w:ascii="Palatino Linotype" w:hAnsi="Palatino Linotype"/>
                              </w:rPr>
                              <w:t>Comisionado</w:t>
                            </w:r>
                          </w:p>
                          <w:p w:rsidR="00C303C7" w:rsidRPr="009234AD" w:rsidRDefault="00C303C7" w:rsidP="007C1B02">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B8156" id="Cuadro de texto 16" o:spid="_x0000_s1028" type="#_x0000_t202" style="position:absolute;left:0;text-align:left;margin-left:280.2pt;margin-top:6.7pt;width:200.25pt;height:7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nX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G&#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ognp15oCAADCBQAADgAAAAAAAAAAAAAAAAAuAgAAZHJzL2Uy&#10;b0RvYy54bWxQSwECLQAUAAYACAAAACEA2L1gHt8AAAAKAQAADwAAAAAAAAAAAAAAAAD0BAAAZHJz&#10;L2Rvd25yZXYueG1sUEsFBgAAAAAEAAQA8wAAAAAGAAAAAA==&#10;" fillcolor="white [3201]" strokecolor="white [3212]" strokeweight=".5pt">
                <v:textbox>
                  <w:txbxContent>
                    <w:p w:rsidR="00C303C7" w:rsidRPr="00EF2FC0" w:rsidRDefault="00C303C7" w:rsidP="007C1B02">
                      <w:pPr>
                        <w:spacing w:after="0" w:line="240" w:lineRule="auto"/>
                        <w:jc w:val="center"/>
                        <w:rPr>
                          <w:rFonts w:ascii="Palatino Linotype" w:hAnsi="Palatino Linotype"/>
                        </w:rPr>
                      </w:pPr>
                      <w:r>
                        <w:rPr>
                          <w:rFonts w:ascii="Palatino Linotype" w:hAnsi="Palatino Linotype"/>
                          <w:b/>
                        </w:rPr>
                        <w:t>José Guadalupe Luna Hernández</w:t>
                      </w:r>
                    </w:p>
                    <w:p w:rsidR="00C303C7" w:rsidRDefault="00C303C7" w:rsidP="007C1B02">
                      <w:pPr>
                        <w:spacing w:after="0" w:line="240" w:lineRule="auto"/>
                        <w:jc w:val="center"/>
                        <w:rPr>
                          <w:rFonts w:ascii="Palatino Linotype" w:hAnsi="Palatino Linotype"/>
                        </w:rPr>
                      </w:pPr>
                      <w:r w:rsidRPr="00EF2FC0">
                        <w:rPr>
                          <w:rFonts w:ascii="Palatino Linotype" w:hAnsi="Palatino Linotype"/>
                        </w:rPr>
                        <w:t>Comisionado</w:t>
                      </w:r>
                    </w:p>
                    <w:p w:rsidR="00C303C7" w:rsidRPr="009234AD" w:rsidRDefault="00C303C7" w:rsidP="007C1B02">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76150E">
        <w:rPr>
          <w:rFonts w:ascii="Palatino Linotype" w:hAnsi="Palatino Linotype" w:cs="Arial"/>
          <w:sz w:val="24"/>
          <w:szCs w:val="24"/>
        </w:rPr>
        <w:t xml:space="preserve"> </w:t>
      </w:r>
    </w:p>
    <w:p w:rsidR="007C1B02" w:rsidRPr="0076150E" w:rsidRDefault="007C1B02" w:rsidP="007C1B02">
      <w:pPr>
        <w:spacing w:before="240" w:line="480" w:lineRule="auto"/>
        <w:jc w:val="both"/>
        <w:rPr>
          <w:rFonts w:ascii="Palatino Linotype" w:hAnsi="Palatino Linotype"/>
        </w:rPr>
      </w:pPr>
    </w:p>
    <w:p w:rsidR="007C1B02" w:rsidRPr="0076150E" w:rsidRDefault="007C1B02" w:rsidP="007C1B02">
      <w:pPr>
        <w:spacing w:before="240" w:line="480" w:lineRule="auto"/>
        <w:jc w:val="center"/>
        <w:rPr>
          <w:rFonts w:ascii="Palatino Linotype" w:hAnsi="Palatino Linotype"/>
        </w:rPr>
      </w:pPr>
    </w:p>
    <w:p w:rsidR="007C1B02" w:rsidRPr="0076150E" w:rsidRDefault="007C1B02" w:rsidP="007C1B02">
      <w:pPr>
        <w:spacing w:before="240" w:line="480" w:lineRule="auto"/>
        <w:rPr>
          <w:rFonts w:ascii="Palatino Linotype" w:hAnsi="Palatino Linotype"/>
          <w:b/>
        </w:rPr>
      </w:pPr>
      <w:r w:rsidRPr="0076150E">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57EEC443" wp14:editId="7DEC13AE">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03C7" w:rsidRPr="00EF2FC0" w:rsidRDefault="00C303C7" w:rsidP="007C1B02">
                            <w:pPr>
                              <w:spacing w:after="0" w:line="240" w:lineRule="auto"/>
                              <w:jc w:val="center"/>
                              <w:rPr>
                                <w:rFonts w:ascii="Palatino Linotype" w:hAnsi="Palatino Linotype"/>
                              </w:rPr>
                            </w:pPr>
                            <w:r>
                              <w:rPr>
                                <w:rFonts w:ascii="Palatino Linotype" w:hAnsi="Palatino Linotype"/>
                                <w:b/>
                              </w:rPr>
                              <w:t>Javier Martínez Cruz</w:t>
                            </w:r>
                          </w:p>
                          <w:p w:rsidR="00C303C7" w:rsidRDefault="00C303C7" w:rsidP="007C1B02">
                            <w:pPr>
                              <w:spacing w:after="0" w:line="240" w:lineRule="auto"/>
                              <w:jc w:val="center"/>
                              <w:rPr>
                                <w:rFonts w:ascii="Palatino Linotype" w:hAnsi="Palatino Linotype"/>
                              </w:rPr>
                            </w:pPr>
                            <w:r w:rsidRPr="00EF2FC0">
                              <w:rPr>
                                <w:rFonts w:ascii="Palatino Linotype" w:hAnsi="Palatino Linotype"/>
                              </w:rPr>
                              <w:t>Comisionado</w:t>
                            </w:r>
                          </w:p>
                          <w:p w:rsidR="00C303C7" w:rsidRPr="00F55D03" w:rsidRDefault="00C303C7" w:rsidP="007C1B02">
                            <w:pPr>
                              <w:spacing w:after="0" w:line="240" w:lineRule="auto"/>
                              <w:jc w:val="center"/>
                              <w:rPr>
                                <w:rFonts w:ascii="Palatino Linotype" w:hAnsi="Palatino Linotype"/>
                                <w:b/>
                              </w:rPr>
                            </w:pPr>
                            <w:r>
                              <w:rPr>
                                <w:rFonts w:ascii="Palatino Linotype" w:hAnsi="Palatino Linotype"/>
                                <w:b/>
                              </w:rPr>
                              <w:t>(Rúbrica).</w:t>
                            </w:r>
                          </w:p>
                          <w:p w:rsidR="00C303C7" w:rsidRDefault="00C303C7" w:rsidP="007C1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EC443" id="Cuadro de texto 17" o:spid="_x0000_s1029" type="#_x0000_t202" style="position:absolute;margin-left:-23.55pt;margin-top:45.9pt;width:195.75pt;height: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rsidR="00C303C7" w:rsidRPr="00EF2FC0" w:rsidRDefault="00C303C7" w:rsidP="007C1B02">
                      <w:pPr>
                        <w:spacing w:after="0" w:line="240" w:lineRule="auto"/>
                        <w:jc w:val="center"/>
                        <w:rPr>
                          <w:rFonts w:ascii="Palatino Linotype" w:hAnsi="Palatino Linotype"/>
                        </w:rPr>
                      </w:pPr>
                      <w:r>
                        <w:rPr>
                          <w:rFonts w:ascii="Palatino Linotype" w:hAnsi="Palatino Linotype"/>
                          <w:b/>
                        </w:rPr>
                        <w:t>Javier Martínez Cruz</w:t>
                      </w:r>
                    </w:p>
                    <w:p w:rsidR="00C303C7" w:rsidRDefault="00C303C7" w:rsidP="007C1B02">
                      <w:pPr>
                        <w:spacing w:after="0" w:line="240" w:lineRule="auto"/>
                        <w:jc w:val="center"/>
                        <w:rPr>
                          <w:rFonts w:ascii="Palatino Linotype" w:hAnsi="Palatino Linotype"/>
                        </w:rPr>
                      </w:pPr>
                      <w:r w:rsidRPr="00EF2FC0">
                        <w:rPr>
                          <w:rFonts w:ascii="Palatino Linotype" w:hAnsi="Palatino Linotype"/>
                        </w:rPr>
                        <w:t>Comisionado</w:t>
                      </w:r>
                    </w:p>
                    <w:p w:rsidR="00C303C7" w:rsidRPr="00F55D03" w:rsidRDefault="00C303C7" w:rsidP="007C1B02">
                      <w:pPr>
                        <w:spacing w:after="0" w:line="240" w:lineRule="auto"/>
                        <w:jc w:val="center"/>
                        <w:rPr>
                          <w:rFonts w:ascii="Palatino Linotype" w:hAnsi="Palatino Linotype"/>
                          <w:b/>
                        </w:rPr>
                      </w:pPr>
                      <w:r>
                        <w:rPr>
                          <w:rFonts w:ascii="Palatino Linotype" w:hAnsi="Palatino Linotype"/>
                          <w:b/>
                        </w:rPr>
                        <w:t>(Rúbrica).</w:t>
                      </w:r>
                    </w:p>
                    <w:p w:rsidR="00C303C7" w:rsidRDefault="00C303C7" w:rsidP="007C1B02"/>
                  </w:txbxContent>
                </v:textbox>
                <w10:wrap anchorx="margin"/>
              </v:shape>
            </w:pict>
          </mc:Fallback>
        </mc:AlternateContent>
      </w:r>
    </w:p>
    <w:p w:rsidR="007C1B02" w:rsidRPr="0076150E" w:rsidRDefault="007C1B02" w:rsidP="007C1B02">
      <w:pPr>
        <w:spacing w:before="240" w:line="480" w:lineRule="auto"/>
        <w:rPr>
          <w:rFonts w:ascii="Palatino Linotype" w:hAnsi="Palatino Linotype"/>
          <w:b/>
        </w:rPr>
      </w:pPr>
      <w:r w:rsidRPr="0076150E">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64BBF624" wp14:editId="19DEADB4">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03C7" w:rsidRPr="00EF2FC0" w:rsidRDefault="00C303C7" w:rsidP="007C1B02">
                            <w:pPr>
                              <w:spacing w:after="0" w:line="240" w:lineRule="auto"/>
                              <w:jc w:val="center"/>
                              <w:rPr>
                                <w:rFonts w:ascii="Palatino Linotype" w:hAnsi="Palatino Linotype"/>
                              </w:rPr>
                            </w:pPr>
                            <w:r>
                              <w:rPr>
                                <w:rFonts w:ascii="Palatino Linotype" w:hAnsi="Palatino Linotype"/>
                                <w:b/>
                              </w:rPr>
                              <w:t>Luis Gustavo Parra Noriega</w:t>
                            </w:r>
                          </w:p>
                          <w:p w:rsidR="00C303C7" w:rsidRDefault="00C303C7" w:rsidP="007C1B02">
                            <w:pPr>
                              <w:spacing w:after="0" w:line="240" w:lineRule="auto"/>
                              <w:jc w:val="center"/>
                              <w:rPr>
                                <w:rFonts w:ascii="Palatino Linotype" w:hAnsi="Palatino Linotype"/>
                              </w:rPr>
                            </w:pPr>
                            <w:r w:rsidRPr="00EF2FC0">
                              <w:rPr>
                                <w:rFonts w:ascii="Palatino Linotype" w:hAnsi="Palatino Linotype"/>
                              </w:rPr>
                              <w:t>Comisionado</w:t>
                            </w:r>
                          </w:p>
                          <w:p w:rsidR="00C303C7" w:rsidRPr="00F55D03" w:rsidRDefault="00C303C7" w:rsidP="007C1B02">
                            <w:pPr>
                              <w:spacing w:after="0" w:line="240" w:lineRule="auto"/>
                              <w:jc w:val="center"/>
                              <w:rPr>
                                <w:rFonts w:ascii="Palatino Linotype" w:hAnsi="Palatino Linotype"/>
                                <w:b/>
                              </w:rPr>
                            </w:pPr>
                            <w:r>
                              <w:rPr>
                                <w:rFonts w:ascii="Palatino Linotype" w:hAnsi="Palatino Linotype"/>
                                <w:b/>
                              </w:rPr>
                              <w:t>(Rúbrica).</w:t>
                            </w:r>
                          </w:p>
                          <w:p w:rsidR="00C303C7" w:rsidRDefault="00C303C7" w:rsidP="007C1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BF624" id="Cuadro de texto 10" o:spid="_x0000_s1030" type="#_x0000_t202" style="position:absolute;margin-left:281.7pt;margin-top:4.2pt;width:200.2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rsidR="00C303C7" w:rsidRPr="00EF2FC0" w:rsidRDefault="00C303C7" w:rsidP="007C1B02">
                      <w:pPr>
                        <w:spacing w:after="0" w:line="240" w:lineRule="auto"/>
                        <w:jc w:val="center"/>
                        <w:rPr>
                          <w:rFonts w:ascii="Palatino Linotype" w:hAnsi="Palatino Linotype"/>
                        </w:rPr>
                      </w:pPr>
                      <w:r>
                        <w:rPr>
                          <w:rFonts w:ascii="Palatino Linotype" w:hAnsi="Palatino Linotype"/>
                          <w:b/>
                        </w:rPr>
                        <w:t>Luis Gustavo Parra Noriega</w:t>
                      </w:r>
                    </w:p>
                    <w:p w:rsidR="00C303C7" w:rsidRDefault="00C303C7" w:rsidP="007C1B02">
                      <w:pPr>
                        <w:spacing w:after="0" w:line="240" w:lineRule="auto"/>
                        <w:jc w:val="center"/>
                        <w:rPr>
                          <w:rFonts w:ascii="Palatino Linotype" w:hAnsi="Palatino Linotype"/>
                        </w:rPr>
                      </w:pPr>
                      <w:r w:rsidRPr="00EF2FC0">
                        <w:rPr>
                          <w:rFonts w:ascii="Palatino Linotype" w:hAnsi="Palatino Linotype"/>
                        </w:rPr>
                        <w:t>Comisionado</w:t>
                      </w:r>
                    </w:p>
                    <w:p w:rsidR="00C303C7" w:rsidRPr="00F55D03" w:rsidRDefault="00C303C7" w:rsidP="007C1B02">
                      <w:pPr>
                        <w:spacing w:after="0" w:line="240" w:lineRule="auto"/>
                        <w:jc w:val="center"/>
                        <w:rPr>
                          <w:rFonts w:ascii="Palatino Linotype" w:hAnsi="Palatino Linotype"/>
                          <w:b/>
                        </w:rPr>
                      </w:pPr>
                      <w:r>
                        <w:rPr>
                          <w:rFonts w:ascii="Palatino Linotype" w:hAnsi="Palatino Linotype"/>
                          <w:b/>
                        </w:rPr>
                        <w:t>(Rúbrica).</w:t>
                      </w:r>
                    </w:p>
                    <w:p w:rsidR="00C303C7" w:rsidRDefault="00C303C7" w:rsidP="007C1B02"/>
                  </w:txbxContent>
                </v:textbox>
                <w10:wrap anchorx="margin"/>
              </v:shape>
            </w:pict>
          </mc:Fallback>
        </mc:AlternateContent>
      </w:r>
    </w:p>
    <w:p w:rsidR="007C1B02" w:rsidRPr="0076150E" w:rsidRDefault="007C1B02" w:rsidP="007C1B02">
      <w:pPr>
        <w:spacing w:before="240" w:line="480" w:lineRule="auto"/>
        <w:rPr>
          <w:rFonts w:ascii="Palatino Linotype" w:hAnsi="Palatino Linotype"/>
          <w:b/>
        </w:rPr>
      </w:pPr>
    </w:p>
    <w:p w:rsidR="007C1B02" w:rsidRPr="0076150E" w:rsidRDefault="007C1B02" w:rsidP="007C1B02">
      <w:pPr>
        <w:spacing w:before="240" w:line="480" w:lineRule="auto"/>
        <w:rPr>
          <w:rFonts w:ascii="Palatino Linotype" w:hAnsi="Palatino Linotype"/>
          <w:b/>
        </w:rPr>
      </w:pPr>
      <w:r w:rsidRPr="0076150E">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0EBA9814" wp14:editId="2768E7E5">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03C7" w:rsidRPr="007F6133" w:rsidRDefault="00C303C7" w:rsidP="007C1B02">
                            <w:pPr>
                              <w:spacing w:after="0" w:line="240" w:lineRule="auto"/>
                              <w:jc w:val="center"/>
                              <w:rPr>
                                <w:rFonts w:ascii="Palatino Linotype" w:hAnsi="Palatino Linotype"/>
                                <w:b/>
                              </w:rPr>
                            </w:pPr>
                            <w:r>
                              <w:rPr>
                                <w:rFonts w:ascii="Palatino Linotype" w:hAnsi="Palatino Linotype"/>
                                <w:b/>
                              </w:rPr>
                              <w:t xml:space="preserve">Alexis Tapia Ramírez </w:t>
                            </w:r>
                          </w:p>
                          <w:p w:rsidR="00C303C7" w:rsidRDefault="00C303C7" w:rsidP="007C1B02">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303C7" w:rsidRDefault="00C303C7" w:rsidP="007C1B02">
                            <w:pPr>
                              <w:spacing w:after="0" w:line="240" w:lineRule="auto"/>
                              <w:jc w:val="center"/>
                              <w:rPr>
                                <w:rFonts w:ascii="Palatino Linotype" w:hAnsi="Palatino Linotype"/>
                                <w:b/>
                              </w:rPr>
                            </w:pPr>
                            <w:r>
                              <w:rPr>
                                <w:rFonts w:ascii="Palatino Linotype" w:hAnsi="Palatino Linotype"/>
                                <w:b/>
                              </w:rPr>
                              <w:t>(Rúbrica).</w:t>
                            </w:r>
                          </w:p>
                          <w:p w:rsidR="00C303C7" w:rsidRDefault="00C303C7" w:rsidP="007C1B02">
                            <w:pPr>
                              <w:jc w:val="center"/>
                              <w:rPr>
                                <w:rFonts w:ascii="Palatino Linotype" w:hAnsi="Palatino Linotype"/>
                              </w:rPr>
                            </w:pPr>
                          </w:p>
                          <w:p w:rsidR="00C303C7" w:rsidRPr="00EF2FC0" w:rsidRDefault="00C303C7" w:rsidP="007C1B02">
                            <w:pPr>
                              <w:jc w:val="center"/>
                              <w:rPr>
                                <w:rFonts w:ascii="Palatino Linotype" w:hAnsi="Palatino Linotype"/>
                              </w:rPr>
                            </w:pPr>
                          </w:p>
                          <w:p w:rsidR="00C303C7" w:rsidRDefault="00C303C7" w:rsidP="007C1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A9814" id="Cuadro de texto 18" o:spid="_x0000_s1031" type="#_x0000_t202" style="position:absolute;margin-left:0;margin-top:30.25pt;width:248.25pt;height:49.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rsidR="00C303C7" w:rsidRPr="007F6133" w:rsidRDefault="00C303C7" w:rsidP="007C1B02">
                      <w:pPr>
                        <w:spacing w:after="0" w:line="240" w:lineRule="auto"/>
                        <w:jc w:val="center"/>
                        <w:rPr>
                          <w:rFonts w:ascii="Palatino Linotype" w:hAnsi="Palatino Linotype"/>
                          <w:b/>
                        </w:rPr>
                      </w:pPr>
                      <w:r>
                        <w:rPr>
                          <w:rFonts w:ascii="Palatino Linotype" w:hAnsi="Palatino Linotype"/>
                          <w:b/>
                        </w:rPr>
                        <w:t xml:space="preserve">Alexis Tapia Ramírez </w:t>
                      </w:r>
                    </w:p>
                    <w:p w:rsidR="00C303C7" w:rsidRDefault="00C303C7" w:rsidP="007C1B02">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303C7" w:rsidRDefault="00C303C7" w:rsidP="007C1B02">
                      <w:pPr>
                        <w:spacing w:after="0" w:line="240" w:lineRule="auto"/>
                        <w:jc w:val="center"/>
                        <w:rPr>
                          <w:rFonts w:ascii="Palatino Linotype" w:hAnsi="Palatino Linotype"/>
                          <w:b/>
                        </w:rPr>
                      </w:pPr>
                      <w:r>
                        <w:rPr>
                          <w:rFonts w:ascii="Palatino Linotype" w:hAnsi="Palatino Linotype"/>
                          <w:b/>
                        </w:rPr>
                        <w:t>(Rúbrica).</w:t>
                      </w:r>
                    </w:p>
                    <w:p w:rsidR="00C303C7" w:rsidRDefault="00C303C7" w:rsidP="007C1B02">
                      <w:pPr>
                        <w:jc w:val="center"/>
                        <w:rPr>
                          <w:rFonts w:ascii="Palatino Linotype" w:hAnsi="Palatino Linotype"/>
                        </w:rPr>
                      </w:pPr>
                    </w:p>
                    <w:p w:rsidR="00C303C7" w:rsidRPr="00EF2FC0" w:rsidRDefault="00C303C7" w:rsidP="007C1B02">
                      <w:pPr>
                        <w:jc w:val="center"/>
                        <w:rPr>
                          <w:rFonts w:ascii="Palatino Linotype" w:hAnsi="Palatino Linotype"/>
                        </w:rPr>
                      </w:pPr>
                    </w:p>
                    <w:p w:rsidR="00C303C7" w:rsidRDefault="00C303C7" w:rsidP="007C1B02"/>
                  </w:txbxContent>
                </v:textbox>
                <w10:wrap anchorx="margin"/>
              </v:shape>
            </w:pict>
          </mc:Fallback>
        </mc:AlternateContent>
      </w:r>
    </w:p>
    <w:p w:rsidR="007C1B02" w:rsidRDefault="007C1B02" w:rsidP="007C1B02">
      <w:pPr>
        <w:tabs>
          <w:tab w:val="left" w:pos="709"/>
        </w:tabs>
        <w:spacing w:before="240" w:line="360" w:lineRule="auto"/>
        <w:ind w:right="51"/>
        <w:jc w:val="both"/>
        <w:rPr>
          <w:rFonts w:ascii="Palatino Linotype" w:hAnsi="Palatino Linotype"/>
          <w:sz w:val="24"/>
          <w:szCs w:val="24"/>
        </w:rPr>
      </w:pPr>
    </w:p>
    <w:p w:rsidR="007C1B02" w:rsidRPr="0076150E" w:rsidRDefault="007C1B02" w:rsidP="007C1B02">
      <w:pPr>
        <w:tabs>
          <w:tab w:val="left" w:pos="709"/>
        </w:tabs>
        <w:spacing w:before="240" w:line="360" w:lineRule="auto"/>
        <w:ind w:right="51"/>
        <w:jc w:val="both"/>
        <w:rPr>
          <w:rFonts w:ascii="Palatino Linotype" w:hAnsi="Palatino Linotype"/>
          <w:sz w:val="24"/>
          <w:szCs w:val="24"/>
        </w:rPr>
      </w:pPr>
    </w:p>
    <w:p w:rsidR="007C1B02" w:rsidRPr="0076150E" w:rsidRDefault="007C1B02" w:rsidP="007C1B02">
      <w:pPr>
        <w:tabs>
          <w:tab w:val="left" w:pos="5415"/>
        </w:tabs>
        <w:spacing w:after="0" w:line="240" w:lineRule="auto"/>
        <w:ind w:right="51"/>
        <w:jc w:val="both"/>
        <w:rPr>
          <w:rFonts w:ascii="Palatino Linotype" w:hAnsi="Palatino Linotype" w:cs="Arial"/>
          <w:szCs w:val="16"/>
        </w:rPr>
      </w:pPr>
    </w:p>
    <w:p w:rsidR="007C1B02" w:rsidRPr="0076150E" w:rsidRDefault="007C1B02" w:rsidP="007C1B02">
      <w:pPr>
        <w:tabs>
          <w:tab w:val="left" w:pos="5415"/>
        </w:tabs>
        <w:spacing w:after="0" w:line="240" w:lineRule="auto"/>
        <w:ind w:right="51"/>
        <w:jc w:val="both"/>
        <w:rPr>
          <w:rFonts w:ascii="Palatino Linotype" w:hAnsi="Palatino Linotype" w:cs="Arial"/>
          <w:bCs/>
          <w:sz w:val="16"/>
          <w:szCs w:val="16"/>
          <w:lang w:eastAsia="es-MX"/>
        </w:rPr>
      </w:pPr>
      <w:r w:rsidRPr="0076150E">
        <w:rPr>
          <w:rFonts w:ascii="Palatino Linotype" w:hAnsi="Palatino Linotype" w:cs="Arial"/>
          <w:sz w:val="16"/>
          <w:szCs w:val="16"/>
        </w:rPr>
        <w:t xml:space="preserve">Esta hoja corresponde a la resolución de fecha </w:t>
      </w:r>
      <w:r w:rsidR="00226D6B">
        <w:rPr>
          <w:rFonts w:ascii="Palatino Linotype" w:hAnsi="Palatino Linotype" w:cs="Arial"/>
          <w:sz w:val="16"/>
          <w:szCs w:val="16"/>
        </w:rPr>
        <w:t>veintisiete de febrero de dos mil diecinueve</w:t>
      </w:r>
      <w:r w:rsidRPr="0076150E">
        <w:rPr>
          <w:rFonts w:ascii="Palatino Linotype" w:hAnsi="Palatino Linotype" w:cs="Arial"/>
          <w:sz w:val="16"/>
          <w:szCs w:val="16"/>
        </w:rPr>
        <w:t xml:space="preserve">, emitida en el recurso de revisión </w:t>
      </w:r>
      <w:r w:rsidRPr="0076150E">
        <w:rPr>
          <w:rFonts w:ascii="Palatino Linotype" w:hAnsi="Palatino Linotype" w:cs="Arial"/>
          <w:b/>
          <w:bCs/>
          <w:sz w:val="16"/>
          <w:szCs w:val="16"/>
          <w:lang w:eastAsia="es-MX"/>
        </w:rPr>
        <w:t>0</w:t>
      </w:r>
      <w:r>
        <w:rPr>
          <w:rFonts w:ascii="Palatino Linotype" w:hAnsi="Palatino Linotype" w:cs="Arial"/>
          <w:b/>
          <w:bCs/>
          <w:sz w:val="16"/>
          <w:szCs w:val="16"/>
          <w:lang w:eastAsia="es-MX"/>
        </w:rPr>
        <w:t>4805</w:t>
      </w:r>
      <w:r w:rsidRPr="0076150E">
        <w:rPr>
          <w:rFonts w:ascii="Palatino Linotype" w:hAnsi="Palatino Linotype" w:cs="Arial"/>
          <w:b/>
          <w:bCs/>
          <w:sz w:val="16"/>
          <w:szCs w:val="16"/>
          <w:lang w:eastAsia="es-MX"/>
        </w:rPr>
        <w:t>/INFOEM/IP/RR/2018.</w:t>
      </w:r>
    </w:p>
    <w:p w:rsidR="007C1B02" w:rsidRPr="005A797B" w:rsidRDefault="007C1B02" w:rsidP="007C1B02">
      <w:pPr>
        <w:spacing w:after="0" w:line="240" w:lineRule="auto"/>
        <w:jc w:val="both"/>
        <w:rPr>
          <w:rFonts w:ascii="Palatino Linotype" w:hAnsi="Palatino Linotype" w:cs="Arial"/>
        </w:rPr>
      </w:pPr>
      <w:r>
        <w:rPr>
          <w:rFonts w:ascii="Palatino Linotype" w:hAnsi="Palatino Linotype" w:cs="Arial"/>
          <w:bCs/>
          <w:sz w:val="16"/>
          <w:szCs w:val="16"/>
          <w:lang w:eastAsia="es-MX"/>
        </w:rPr>
        <w:t>ZMS/OSAM/ayos</w:t>
      </w:r>
    </w:p>
    <w:p w:rsidR="00DC328E" w:rsidRPr="00DC328E" w:rsidRDefault="00DC328E" w:rsidP="007C1B02">
      <w:pPr>
        <w:ind w:right="900"/>
        <w:rPr>
          <w:rFonts w:ascii="Palatino Linotype" w:hAnsi="Palatino Linotype"/>
          <w:i/>
        </w:rPr>
      </w:pPr>
    </w:p>
    <w:sectPr w:rsidR="00DC328E" w:rsidRPr="00DC328E" w:rsidSect="007C1B02">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5F6" w:rsidRDefault="006235F6" w:rsidP="00B94054">
      <w:pPr>
        <w:spacing w:after="0" w:line="240" w:lineRule="auto"/>
      </w:pPr>
      <w:r>
        <w:separator/>
      </w:r>
    </w:p>
  </w:endnote>
  <w:endnote w:type="continuationSeparator" w:id="0">
    <w:p w:rsidR="006235F6" w:rsidRDefault="006235F6" w:rsidP="00B9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8707"/>
      <w:docPartObj>
        <w:docPartGallery w:val="Page Numbers (Bottom of Page)"/>
        <w:docPartUnique/>
      </w:docPartObj>
    </w:sdtPr>
    <w:sdtEndPr/>
    <w:sdtContent>
      <w:sdt>
        <w:sdtPr>
          <w:id w:val="-1769616900"/>
          <w:docPartObj>
            <w:docPartGallery w:val="Page Numbers (Top of Page)"/>
            <w:docPartUnique/>
          </w:docPartObj>
        </w:sdtPr>
        <w:sdtEndPr/>
        <w:sdtContent>
          <w:p w:rsidR="00C303C7" w:rsidRDefault="00C303C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6607">
              <w:rPr>
                <w:b/>
                <w:bCs/>
                <w:noProof/>
              </w:rPr>
              <w:t>49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6607">
              <w:rPr>
                <w:b/>
                <w:bCs/>
                <w:noProof/>
              </w:rPr>
              <w:t>53</w:t>
            </w:r>
            <w:r>
              <w:rPr>
                <w:b/>
                <w:bCs/>
                <w:sz w:val="24"/>
                <w:szCs w:val="24"/>
              </w:rPr>
              <w:fldChar w:fldCharType="end"/>
            </w:r>
          </w:p>
        </w:sdtContent>
      </w:sdt>
    </w:sdtContent>
  </w:sdt>
  <w:p w:rsidR="00C303C7" w:rsidRDefault="00C303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3C7" w:rsidRDefault="000E6607" w:rsidP="00C303C7">
    <w:pPr>
      <w:pStyle w:val="Piedepgina"/>
      <w:jc w:val="right"/>
    </w:pPr>
    <w:sdt>
      <w:sdtPr>
        <w:id w:val="-63947621"/>
        <w:docPartObj>
          <w:docPartGallery w:val="Page Numbers (Top of Page)"/>
          <w:docPartUnique/>
        </w:docPartObj>
      </w:sdtPr>
      <w:sdtEndPr/>
      <w:sdtContent>
        <w:r w:rsidR="00C303C7">
          <w:rPr>
            <w:lang w:val="es-ES"/>
          </w:rPr>
          <w:t xml:space="preserve">Página </w:t>
        </w:r>
        <w:r w:rsidR="00C303C7">
          <w:rPr>
            <w:b/>
            <w:bCs/>
            <w:sz w:val="24"/>
            <w:szCs w:val="24"/>
          </w:rPr>
          <w:fldChar w:fldCharType="begin"/>
        </w:r>
        <w:r w:rsidR="00C303C7">
          <w:rPr>
            <w:b/>
            <w:bCs/>
          </w:rPr>
          <w:instrText>PAGE</w:instrText>
        </w:r>
        <w:r w:rsidR="00C303C7">
          <w:rPr>
            <w:b/>
            <w:bCs/>
            <w:sz w:val="24"/>
            <w:szCs w:val="24"/>
          </w:rPr>
          <w:fldChar w:fldCharType="separate"/>
        </w:r>
        <w:r>
          <w:rPr>
            <w:b/>
            <w:bCs/>
            <w:noProof/>
          </w:rPr>
          <w:t>1</w:t>
        </w:r>
        <w:r w:rsidR="00C303C7">
          <w:rPr>
            <w:b/>
            <w:bCs/>
            <w:sz w:val="24"/>
            <w:szCs w:val="24"/>
          </w:rPr>
          <w:fldChar w:fldCharType="end"/>
        </w:r>
        <w:r w:rsidR="00C303C7">
          <w:rPr>
            <w:lang w:val="es-ES"/>
          </w:rPr>
          <w:t xml:space="preserve"> de </w:t>
        </w:r>
        <w:r w:rsidR="00C303C7">
          <w:rPr>
            <w:b/>
            <w:bCs/>
            <w:sz w:val="24"/>
            <w:szCs w:val="24"/>
          </w:rPr>
          <w:fldChar w:fldCharType="begin"/>
        </w:r>
        <w:r w:rsidR="00C303C7">
          <w:rPr>
            <w:b/>
            <w:bCs/>
          </w:rPr>
          <w:instrText>NUMPAGES</w:instrText>
        </w:r>
        <w:r w:rsidR="00C303C7">
          <w:rPr>
            <w:b/>
            <w:bCs/>
            <w:sz w:val="24"/>
            <w:szCs w:val="24"/>
          </w:rPr>
          <w:fldChar w:fldCharType="separate"/>
        </w:r>
        <w:r>
          <w:rPr>
            <w:b/>
            <w:bCs/>
            <w:noProof/>
          </w:rPr>
          <w:t>53</w:t>
        </w:r>
        <w:r w:rsidR="00C303C7">
          <w:rPr>
            <w:b/>
            <w:bCs/>
            <w:sz w:val="24"/>
            <w:szCs w:val="24"/>
          </w:rPr>
          <w:fldChar w:fldCharType="end"/>
        </w:r>
      </w:sdtContent>
    </w:sdt>
  </w:p>
  <w:p w:rsidR="00C303C7" w:rsidRDefault="00C303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5F6" w:rsidRDefault="006235F6" w:rsidP="00B94054">
      <w:pPr>
        <w:spacing w:after="0" w:line="240" w:lineRule="auto"/>
      </w:pPr>
      <w:r>
        <w:separator/>
      </w:r>
    </w:p>
  </w:footnote>
  <w:footnote w:type="continuationSeparator" w:id="0">
    <w:p w:rsidR="006235F6" w:rsidRDefault="006235F6" w:rsidP="00B94054">
      <w:pPr>
        <w:spacing w:after="0" w:line="240" w:lineRule="auto"/>
      </w:pPr>
      <w:r>
        <w:continuationSeparator/>
      </w:r>
    </w:p>
  </w:footnote>
  <w:footnote w:id="1">
    <w:p w:rsidR="00C303C7" w:rsidRPr="005552A8" w:rsidRDefault="00C303C7" w:rsidP="00932AD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C303C7" w:rsidRPr="005552A8" w:rsidRDefault="00C303C7" w:rsidP="00932AD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303C7" w:rsidRDefault="00C303C7" w:rsidP="007C1B02">
      <w:pPr>
        <w:pStyle w:val="Textonotapie"/>
        <w:jc w:val="both"/>
        <w:rPr>
          <w:rFonts w:ascii="Palatino Linotype" w:hAnsi="Palatino Linotype"/>
          <w:sz w:val="16"/>
          <w:szCs w:val="16"/>
        </w:rPr>
      </w:pPr>
      <w:r w:rsidRPr="0081629D">
        <w:rPr>
          <w:rStyle w:val="Refdenotaalpie"/>
          <w:rFonts w:ascii="Palatino Linotype" w:hAnsi="Palatino Linotype"/>
          <w:sz w:val="16"/>
          <w:szCs w:val="16"/>
        </w:rPr>
        <w:footnoteRef/>
      </w:r>
      <w:r w:rsidRPr="0081629D">
        <w:rPr>
          <w:rFonts w:ascii="Palatino Linotype" w:hAnsi="Palatino Linotype"/>
          <w:sz w:val="16"/>
          <w:szCs w:val="16"/>
        </w:rPr>
        <w:t xml:space="preserve"> </w:t>
      </w:r>
      <w:r>
        <w:rPr>
          <w:rFonts w:ascii="Palatino Linotype" w:hAnsi="Palatino Linotype"/>
          <w:sz w:val="16"/>
          <w:szCs w:val="16"/>
        </w:rPr>
        <w:t>“</w:t>
      </w:r>
      <w:r w:rsidRPr="0081629D">
        <w:rPr>
          <w:rFonts w:ascii="Palatino Linotype" w:hAnsi="Palatino Linotype"/>
          <w:sz w:val="16"/>
          <w:szCs w:val="16"/>
        </w:rPr>
        <w:t xml:space="preserve">Artículo 143. Para los efectos de esta Ley se considera información confidencial, la clasificada como tal, de manera permanente, por su naturaleza, cuando: </w:t>
      </w:r>
    </w:p>
    <w:p w:rsidR="00C303C7" w:rsidRDefault="00C303C7" w:rsidP="007C1B02">
      <w:pPr>
        <w:pStyle w:val="Textonotapie"/>
        <w:jc w:val="both"/>
        <w:rPr>
          <w:rFonts w:ascii="Palatino Linotype" w:hAnsi="Palatino Linotype"/>
          <w:sz w:val="16"/>
          <w:szCs w:val="16"/>
        </w:rPr>
      </w:pPr>
      <w:r w:rsidRPr="0081629D">
        <w:rPr>
          <w:rFonts w:ascii="Palatino Linotype" w:hAnsi="Palatino Linotype"/>
          <w:sz w:val="16"/>
          <w:szCs w:val="16"/>
        </w:rPr>
        <w:t>I. Se refiera a la información privada y los datos personales concernientes a una persona física o jurídico colectiva identificada o identificable;</w:t>
      </w:r>
    </w:p>
    <w:p w:rsidR="00C303C7" w:rsidRDefault="00C303C7" w:rsidP="007C1B02">
      <w:pPr>
        <w:pStyle w:val="Textonotapie"/>
        <w:jc w:val="both"/>
        <w:rPr>
          <w:rFonts w:ascii="Palatino Linotype" w:hAnsi="Palatino Linotype"/>
          <w:sz w:val="16"/>
          <w:szCs w:val="16"/>
        </w:rPr>
      </w:pPr>
      <w:r>
        <w:rPr>
          <w:rFonts w:ascii="Palatino Linotype" w:hAnsi="Palatino Linotype"/>
          <w:sz w:val="16"/>
          <w:szCs w:val="16"/>
        </w:rPr>
        <w:t>…</w:t>
      </w:r>
    </w:p>
    <w:p w:rsidR="00C303C7" w:rsidRPr="0081629D" w:rsidRDefault="00C303C7" w:rsidP="007C1B02">
      <w:pPr>
        <w:pStyle w:val="Textonotapie"/>
        <w:jc w:val="both"/>
        <w:rPr>
          <w:rFonts w:ascii="Palatino Linotype" w:hAnsi="Palatino Linotype"/>
          <w:sz w:val="16"/>
          <w:szCs w:val="16"/>
        </w:rPr>
      </w:pPr>
      <w:r w:rsidRPr="0081629D">
        <w:rPr>
          <w:rFonts w:ascii="Palatino Linotype" w:hAnsi="Palatino Linotype"/>
          <w:sz w:val="16"/>
          <w:szCs w:val="16"/>
        </w:rPr>
        <w:t>III. La que presenten los particulares a los sujetos obligados, de conformidad con lo dispuesto por las leyes o los tratados internacionales</w:t>
      </w:r>
      <w:r>
        <w:rPr>
          <w:rFonts w:ascii="Palatino Linotype" w:hAnsi="Palatino Linotype"/>
          <w:sz w:val="16"/>
          <w:szCs w:val="16"/>
        </w:rPr>
        <w:t>…”(Sic)</w:t>
      </w:r>
    </w:p>
  </w:footnote>
  <w:footnote w:id="3">
    <w:p w:rsidR="00C303C7" w:rsidRPr="00E7083D" w:rsidRDefault="00C303C7" w:rsidP="007C1B02">
      <w:pPr>
        <w:spacing w:before="240" w:after="240"/>
        <w:contextualSpacing/>
        <w:jc w:val="both"/>
        <w:rPr>
          <w:rFonts w:ascii="Palatino Linotype" w:hAnsi="Palatino Linotype" w:cs="Arial"/>
          <w:sz w:val="16"/>
          <w:szCs w:val="16"/>
        </w:rPr>
      </w:pPr>
      <w:r>
        <w:rPr>
          <w:rStyle w:val="Refdenotaalpie"/>
        </w:rPr>
        <w:footnoteRef/>
      </w:r>
      <w:r>
        <w:t xml:space="preserve"> </w:t>
      </w:r>
      <w:r w:rsidRPr="00E7083D">
        <w:rPr>
          <w:rFonts w:ascii="Palatino Linotype" w:hAnsi="Palatino Linotype" w:cs="Arial"/>
          <w:sz w:val="16"/>
          <w:szCs w:val="16"/>
        </w:rPr>
        <w:t>Artículo 17-G.- Los certificados que emita el Servicio de Administración Tributaria para ser considerados válidos deberán contener los datos siguientes:</w:t>
      </w:r>
    </w:p>
    <w:p w:rsidR="00C303C7" w:rsidRPr="00E7083D" w:rsidRDefault="00C303C7" w:rsidP="007C1B02">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I. La mención de que se expiden como tales. Tratándose de certificados de sellos digitales, se deberán especificar las limitantes que tengan para su uso.</w:t>
      </w:r>
    </w:p>
    <w:p w:rsidR="00C303C7" w:rsidRPr="00E7083D" w:rsidRDefault="00C303C7" w:rsidP="007C1B02">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C303C7" w:rsidRPr="00E7083D" w:rsidRDefault="00C303C7" w:rsidP="007C1B02">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a que se refiere el párrafo anterior deberán cumplir con las obligaciones siguientes:</w:t>
      </w:r>
    </w:p>
    <w:p w:rsidR="00C303C7" w:rsidRPr="00E7083D" w:rsidRDefault="00C303C7" w:rsidP="007C1B02">
      <w:pPr>
        <w:spacing w:before="240" w:after="240"/>
        <w:contextualSpacing/>
        <w:jc w:val="both"/>
        <w:rPr>
          <w:rFonts w:ascii="Palatino Linotype" w:hAnsi="Palatino Linotype" w:cs="Arial"/>
          <w:sz w:val="16"/>
          <w:szCs w:val="16"/>
        </w:rPr>
      </w:pPr>
      <w:r>
        <w:rPr>
          <w:rFonts w:ascii="Palatino Linotype" w:hAnsi="Palatino Linotype" w:cs="Arial"/>
          <w:sz w:val="16"/>
          <w:szCs w:val="16"/>
        </w:rPr>
        <w:t>I.</w:t>
      </w:r>
      <w:r w:rsidRPr="00E7083D">
        <w:rPr>
          <w:rFonts w:ascii="Palatino Linotype" w:hAnsi="Palatino Linotype" w:cs="Arial"/>
          <w:sz w:val="16"/>
          <w:szCs w:val="16"/>
        </w:rPr>
        <w:t>…</w:t>
      </w:r>
    </w:p>
    <w:p w:rsidR="00C303C7" w:rsidRPr="00E7083D" w:rsidRDefault="00C303C7" w:rsidP="007C1B02">
      <w:pPr>
        <w:spacing w:before="240" w:after="240"/>
        <w:contextualSpacing/>
        <w:jc w:val="both"/>
        <w:rPr>
          <w:rFonts w:ascii="Palatino Linotype" w:hAnsi="Palatino Linotype" w:cs="Arial"/>
          <w:sz w:val="16"/>
          <w:szCs w:val="16"/>
        </w:rPr>
      </w:pPr>
      <w:r>
        <w:rPr>
          <w:rFonts w:ascii="Palatino Linotype" w:hAnsi="Palatino Linotype" w:cs="Arial"/>
          <w:sz w:val="16"/>
          <w:szCs w:val="16"/>
        </w:rPr>
        <w:t xml:space="preserve">II. </w:t>
      </w:r>
      <w:r w:rsidRPr="00E7083D">
        <w:rPr>
          <w:rFonts w:ascii="Palatino Linotype" w:hAnsi="Palatino Linotype" w:cs="Arial"/>
          <w:sz w:val="16"/>
          <w:szCs w:val="16"/>
        </w:rPr>
        <w:t>Tramitar ante el Servicio de Administración Tributaria el certificado para el uso de los sellos digitales.</w:t>
      </w:r>
    </w:p>
    <w:p w:rsidR="00C303C7" w:rsidRPr="00E7083D" w:rsidRDefault="00C303C7" w:rsidP="007C1B02">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C303C7" w:rsidRDefault="00C303C7" w:rsidP="007C1B0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303C7" w:rsidRPr="00B4142F" w:rsidTr="007C1B02">
      <w:trPr>
        <w:trHeight w:val="227"/>
      </w:trPr>
      <w:tc>
        <w:tcPr>
          <w:tcW w:w="5529" w:type="dxa"/>
          <w:hideMark/>
        </w:tcPr>
        <w:p w:rsidR="00C303C7" w:rsidRDefault="00C303C7" w:rsidP="00B9405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303C7" w:rsidRPr="00B4142F" w:rsidRDefault="00C303C7" w:rsidP="009D44F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04805/INFOEM/IP/RR/2018</w:t>
          </w:r>
        </w:p>
      </w:tc>
    </w:tr>
    <w:tr w:rsidR="00C303C7" w:rsidTr="007C1B02">
      <w:trPr>
        <w:trHeight w:val="242"/>
      </w:trPr>
      <w:tc>
        <w:tcPr>
          <w:tcW w:w="5529" w:type="dxa"/>
          <w:hideMark/>
        </w:tcPr>
        <w:p w:rsidR="00C303C7" w:rsidRDefault="00C303C7" w:rsidP="00B9405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rsidR="00C303C7" w:rsidRDefault="00C303C7" w:rsidP="00B94054">
          <w:pPr>
            <w:spacing w:after="120" w:line="256" w:lineRule="auto"/>
            <w:ind w:left="639" w:right="214"/>
            <w:jc w:val="both"/>
            <w:rPr>
              <w:rFonts w:ascii="Palatino Linotype" w:hAnsi="Palatino Linotype" w:cs="Arial"/>
              <w:szCs w:val="20"/>
            </w:rPr>
          </w:pPr>
          <w:r>
            <w:rPr>
              <w:rFonts w:ascii="Palatino Linotype" w:hAnsi="Palatino Linotype" w:cs="Arial"/>
            </w:rPr>
            <w:t>Ayuntamiento de Villa de Allende</w:t>
          </w:r>
        </w:p>
      </w:tc>
    </w:tr>
    <w:tr w:rsidR="00C303C7" w:rsidTr="007C1B02">
      <w:trPr>
        <w:trHeight w:val="342"/>
      </w:trPr>
      <w:tc>
        <w:tcPr>
          <w:tcW w:w="5529" w:type="dxa"/>
          <w:hideMark/>
        </w:tcPr>
        <w:p w:rsidR="00C303C7" w:rsidRDefault="00C303C7" w:rsidP="00B9405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303C7" w:rsidRDefault="00C303C7" w:rsidP="00B94054">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C303C7" w:rsidRDefault="00C303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303C7" w:rsidRPr="00B4142F" w:rsidTr="007C1B02">
      <w:trPr>
        <w:trHeight w:val="227"/>
      </w:trPr>
      <w:tc>
        <w:tcPr>
          <w:tcW w:w="5529" w:type="dxa"/>
          <w:hideMark/>
        </w:tcPr>
        <w:p w:rsidR="00C303C7" w:rsidRDefault="00C303C7" w:rsidP="007C1B0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303C7" w:rsidRPr="00B4142F" w:rsidRDefault="00C303C7" w:rsidP="007C1B0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04805/INFOEM/IP/RR/2018</w:t>
          </w:r>
        </w:p>
      </w:tc>
    </w:tr>
    <w:tr w:rsidR="00C303C7" w:rsidRPr="00F06FED" w:rsidTr="007C1B02">
      <w:trPr>
        <w:trHeight w:val="196"/>
      </w:trPr>
      <w:tc>
        <w:tcPr>
          <w:tcW w:w="5529" w:type="dxa"/>
          <w:hideMark/>
        </w:tcPr>
        <w:p w:rsidR="00C303C7" w:rsidRDefault="00C303C7" w:rsidP="007C1B0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C303C7" w:rsidRPr="00F06FED" w:rsidRDefault="00C953B7" w:rsidP="007C1B02">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C303C7" w:rsidTr="007C1B02">
      <w:trPr>
        <w:trHeight w:val="242"/>
      </w:trPr>
      <w:tc>
        <w:tcPr>
          <w:tcW w:w="5529" w:type="dxa"/>
          <w:hideMark/>
        </w:tcPr>
        <w:p w:rsidR="00C303C7" w:rsidRDefault="00C303C7" w:rsidP="007C1B0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rsidR="00C303C7" w:rsidRDefault="00C303C7" w:rsidP="007C1B02">
          <w:pPr>
            <w:spacing w:after="120" w:line="256" w:lineRule="auto"/>
            <w:ind w:left="639" w:right="214"/>
            <w:jc w:val="both"/>
            <w:rPr>
              <w:rFonts w:ascii="Palatino Linotype" w:hAnsi="Palatino Linotype" w:cs="Arial"/>
              <w:szCs w:val="20"/>
            </w:rPr>
          </w:pPr>
          <w:r>
            <w:rPr>
              <w:rFonts w:ascii="Palatino Linotype" w:hAnsi="Palatino Linotype" w:cs="Arial"/>
            </w:rPr>
            <w:t>Ayuntamiento de Villa de Allende</w:t>
          </w:r>
        </w:p>
      </w:tc>
    </w:tr>
    <w:tr w:rsidR="00C303C7" w:rsidTr="007C1B02">
      <w:trPr>
        <w:trHeight w:val="342"/>
      </w:trPr>
      <w:tc>
        <w:tcPr>
          <w:tcW w:w="5529" w:type="dxa"/>
          <w:hideMark/>
        </w:tcPr>
        <w:p w:rsidR="00C303C7" w:rsidRDefault="00C303C7" w:rsidP="007C1B0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303C7" w:rsidRDefault="00C303C7" w:rsidP="007C1B02">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C303C7" w:rsidRDefault="00C303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458F5"/>
    <w:multiLevelType w:val="hybridMultilevel"/>
    <w:tmpl w:val="C75A4A1E"/>
    <w:lvl w:ilvl="0" w:tplc="F12606CC">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40F53A7"/>
    <w:multiLevelType w:val="hybridMultilevel"/>
    <w:tmpl w:val="EF808D7E"/>
    <w:lvl w:ilvl="0" w:tplc="F8B62A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A990803"/>
    <w:multiLevelType w:val="multilevel"/>
    <w:tmpl w:val="0B86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B0DC3"/>
    <w:multiLevelType w:val="hybridMultilevel"/>
    <w:tmpl w:val="1038B902"/>
    <w:lvl w:ilvl="0" w:tplc="BCAE0702">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54"/>
    <w:rsid w:val="00086EB9"/>
    <w:rsid w:val="000C26D5"/>
    <w:rsid w:val="000E6607"/>
    <w:rsid w:val="00226D6B"/>
    <w:rsid w:val="00306A52"/>
    <w:rsid w:val="004D44CB"/>
    <w:rsid w:val="004F4CA8"/>
    <w:rsid w:val="006235F6"/>
    <w:rsid w:val="006F2043"/>
    <w:rsid w:val="00782681"/>
    <w:rsid w:val="007847E8"/>
    <w:rsid w:val="0078480F"/>
    <w:rsid w:val="007C1B02"/>
    <w:rsid w:val="008B58FC"/>
    <w:rsid w:val="0090580D"/>
    <w:rsid w:val="009120B8"/>
    <w:rsid w:val="00932ADD"/>
    <w:rsid w:val="009D44F7"/>
    <w:rsid w:val="00A32F43"/>
    <w:rsid w:val="00AE06EF"/>
    <w:rsid w:val="00B104D8"/>
    <w:rsid w:val="00B94054"/>
    <w:rsid w:val="00BB49B6"/>
    <w:rsid w:val="00C303C7"/>
    <w:rsid w:val="00C953B7"/>
    <w:rsid w:val="00D22449"/>
    <w:rsid w:val="00D72194"/>
    <w:rsid w:val="00DC328E"/>
    <w:rsid w:val="00DD645A"/>
    <w:rsid w:val="00DD6D3E"/>
    <w:rsid w:val="00EC157B"/>
    <w:rsid w:val="00EC34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A160419-C11D-4553-AFF3-A068EDDC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0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40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054"/>
  </w:style>
  <w:style w:type="paragraph" w:styleId="Piedepgina">
    <w:name w:val="footer"/>
    <w:basedOn w:val="Normal"/>
    <w:link w:val="PiedepginaCar"/>
    <w:uiPriority w:val="99"/>
    <w:unhideWhenUsed/>
    <w:rsid w:val="00B940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054"/>
  </w:style>
  <w:style w:type="character" w:styleId="Hipervnculo">
    <w:name w:val="Hyperlink"/>
    <w:basedOn w:val="Fuentedeprrafopredeter"/>
    <w:uiPriority w:val="99"/>
    <w:semiHidden/>
    <w:unhideWhenUsed/>
    <w:rsid w:val="0090580D"/>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32AD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32AD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32AD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32ADD"/>
    <w:rPr>
      <w:vertAlign w:val="superscript"/>
    </w:rPr>
  </w:style>
  <w:style w:type="paragraph" w:styleId="Sinespaciado">
    <w:name w:val="No Spacing"/>
    <w:aliases w:val="Francesa"/>
    <w:link w:val="SinespaciadoCar"/>
    <w:uiPriority w:val="1"/>
    <w:qFormat/>
    <w:rsid w:val="00932AD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932ADD"/>
    <w:rPr>
      <w:rFonts w:ascii="Times New Roman" w:eastAsia="Times New Roman" w:hAnsi="Times New Roman" w:cs="Times New Roman"/>
      <w:sz w:val="24"/>
      <w:szCs w:val="24"/>
      <w:lang w:eastAsia="es-ES"/>
    </w:rPr>
  </w:style>
  <w:style w:type="character" w:customStyle="1" w:styleId="apple-style-span">
    <w:name w:val="apple-style-span"/>
    <w:rsid w:val="00DC328E"/>
  </w:style>
  <w:style w:type="character" w:styleId="Textoennegrita">
    <w:name w:val="Strong"/>
    <w:uiPriority w:val="22"/>
    <w:qFormat/>
    <w:rsid w:val="007C1B02"/>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C1B0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C1B02"/>
    <w:rPr>
      <w:sz w:val="20"/>
      <w:szCs w:val="20"/>
    </w:rPr>
  </w:style>
  <w:style w:type="paragraph" w:styleId="Textodeglobo">
    <w:name w:val="Balloon Text"/>
    <w:basedOn w:val="Normal"/>
    <w:link w:val="TextodegloboCar"/>
    <w:uiPriority w:val="99"/>
    <w:semiHidden/>
    <w:unhideWhenUsed/>
    <w:rsid w:val="007826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2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606560.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12969</Words>
  <Characters>71334</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2019-03-05T20:29:00Z</cp:lastPrinted>
  <dcterms:created xsi:type="dcterms:W3CDTF">2019-03-11T18:48:00Z</dcterms:created>
  <dcterms:modified xsi:type="dcterms:W3CDTF">2019-03-11T18:48:00Z</dcterms:modified>
</cp:coreProperties>
</file>