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2C6" w:rsidRPr="00594726" w:rsidRDefault="00DE22C6" w:rsidP="00DE22C6">
      <w:pPr>
        <w:spacing w:before="240" w:after="240" w:line="360" w:lineRule="auto"/>
        <w:jc w:val="center"/>
        <w:rPr>
          <w:rFonts w:ascii="Palatino Linotype" w:eastAsia="MS Mincho" w:hAnsi="Palatino Linotype" w:cs="Times New Roman"/>
          <w:b/>
          <w:sz w:val="24"/>
          <w:szCs w:val="24"/>
          <w:lang w:val="es-ES_tradnl" w:eastAsia="es-ES"/>
        </w:rPr>
      </w:pPr>
      <w:r w:rsidRPr="00594726">
        <w:rPr>
          <w:rFonts w:ascii="Palatino Linotype" w:eastAsia="MS Mincho" w:hAnsi="Palatino Linotype" w:cs="Times New Roman"/>
          <w:b/>
          <w:sz w:val="24"/>
          <w:szCs w:val="24"/>
          <w:lang w:val="es-ES_tradnl" w:eastAsia="es-ES"/>
        </w:rPr>
        <w:t>Sinopsis</w:t>
      </w:r>
    </w:p>
    <w:p w:rsidR="00DE22C6" w:rsidRPr="00594726" w:rsidRDefault="00DE22C6" w:rsidP="00DE22C6">
      <w:pPr>
        <w:spacing w:before="240" w:after="240" w:line="360" w:lineRule="auto"/>
        <w:jc w:val="both"/>
        <w:rPr>
          <w:rFonts w:ascii="Palatino Linotype" w:eastAsia="MS Mincho" w:hAnsi="Palatino Linotype" w:cs="Arial"/>
          <w:sz w:val="24"/>
          <w:szCs w:val="24"/>
          <w:lang w:val="es-ES_tradnl" w:eastAsia="es-ES"/>
        </w:rPr>
      </w:pPr>
      <w:r w:rsidRPr="00594726">
        <w:rPr>
          <w:rFonts w:ascii="Palatino Linotype" w:eastAsia="MS Mincho" w:hAnsi="Palatino Linotype" w:cs="Arial"/>
          <w:sz w:val="24"/>
          <w:szCs w:val="24"/>
          <w:lang w:val="es-ES_tradnl" w:eastAsia="es-ES"/>
        </w:rPr>
        <w:t xml:space="preserve">En razón de que la información solicitada por el </w:t>
      </w:r>
      <w:r w:rsidRPr="00594726">
        <w:rPr>
          <w:rFonts w:ascii="Palatino Linotype" w:eastAsia="MS Mincho" w:hAnsi="Palatino Linotype" w:cs="Arial"/>
          <w:b/>
          <w:sz w:val="24"/>
          <w:szCs w:val="24"/>
          <w:lang w:val="es-ES_tradnl" w:eastAsia="es-ES"/>
        </w:rPr>
        <w:t xml:space="preserve">RECURRENTE </w:t>
      </w:r>
      <w:r w:rsidR="00902C50" w:rsidRPr="00594726">
        <w:rPr>
          <w:rFonts w:ascii="Palatino Linotype" w:eastAsia="MS Mincho" w:hAnsi="Palatino Linotype" w:cs="Arial"/>
          <w:sz w:val="24"/>
          <w:szCs w:val="24"/>
          <w:lang w:val="es-ES_tradnl" w:eastAsia="es-ES"/>
        </w:rPr>
        <w:t>fue proporcionada por el</w:t>
      </w:r>
      <w:r w:rsidRPr="00594726">
        <w:rPr>
          <w:rFonts w:ascii="Palatino Linotype" w:eastAsia="MS Mincho" w:hAnsi="Palatino Linotype" w:cs="Arial"/>
          <w:sz w:val="24"/>
          <w:szCs w:val="24"/>
          <w:lang w:val="es-ES_tradnl" w:eastAsia="es-ES"/>
        </w:rPr>
        <w:t xml:space="preserve"> </w:t>
      </w:r>
      <w:r w:rsidRPr="00594726">
        <w:rPr>
          <w:rFonts w:ascii="Palatino Linotype" w:eastAsia="MS Mincho" w:hAnsi="Palatino Linotype" w:cs="Arial"/>
          <w:b/>
          <w:sz w:val="24"/>
          <w:szCs w:val="24"/>
          <w:lang w:val="es-ES_tradnl" w:eastAsia="es-ES"/>
        </w:rPr>
        <w:t xml:space="preserve">SUJETO OBLIGADO, </w:t>
      </w:r>
      <w:r w:rsidRPr="00594726">
        <w:rPr>
          <w:rFonts w:ascii="Palatino Linotype" w:eastAsia="MS Mincho" w:hAnsi="Palatino Linotype" w:cs="Arial"/>
          <w:sz w:val="24"/>
          <w:szCs w:val="24"/>
          <w:lang w:val="es-ES_tradnl" w:eastAsia="es-ES"/>
        </w:rPr>
        <w:t>este Órgano Garante determina infundados</w:t>
      </w:r>
      <w:r w:rsidRPr="00594726">
        <w:rPr>
          <w:rFonts w:ascii="Palatino Linotype" w:eastAsia="MS Mincho" w:hAnsi="Palatino Linotype" w:cs="Arial"/>
          <w:b/>
          <w:sz w:val="24"/>
          <w:szCs w:val="24"/>
          <w:lang w:val="es-ES_tradnl" w:eastAsia="es-ES"/>
        </w:rPr>
        <w:t xml:space="preserve"> </w:t>
      </w:r>
      <w:r w:rsidRPr="00594726">
        <w:rPr>
          <w:rFonts w:ascii="Palatino Linotype" w:eastAsia="MS Mincho" w:hAnsi="Palatino Linotype" w:cs="Arial"/>
          <w:sz w:val="24"/>
          <w:szCs w:val="24"/>
          <w:lang w:val="es-ES_tradnl" w:eastAsia="es-ES"/>
        </w:rPr>
        <w:t xml:space="preserve">los motivos o razones de inconformidad esgrimidos por el </w:t>
      </w:r>
      <w:r w:rsidR="005E24DF" w:rsidRPr="00594726">
        <w:rPr>
          <w:rFonts w:ascii="Palatino Linotype" w:eastAsia="MS Mincho" w:hAnsi="Palatino Linotype" w:cs="Arial"/>
          <w:b/>
          <w:sz w:val="24"/>
          <w:szCs w:val="24"/>
          <w:lang w:val="es-ES_tradnl" w:eastAsia="es-ES"/>
        </w:rPr>
        <w:t>RECURRENTE</w:t>
      </w:r>
      <w:r w:rsidRPr="00594726">
        <w:rPr>
          <w:rFonts w:ascii="Palatino Linotype" w:eastAsia="MS Mincho" w:hAnsi="Palatino Linotype" w:cs="Arial"/>
          <w:b/>
          <w:sz w:val="24"/>
          <w:szCs w:val="24"/>
          <w:lang w:val="es-ES_tradnl" w:eastAsia="es-ES"/>
        </w:rPr>
        <w:t xml:space="preserve"> </w:t>
      </w:r>
      <w:r w:rsidRPr="00594726">
        <w:rPr>
          <w:rFonts w:ascii="Palatino Linotype" w:eastAsia="MS Mincho" w:hAnsi="Palatino Linotype" w:cs="Arial"/>
          <w:sz w:val="24"/>
          <w:szCs w:val="24"/>
          <w:lang w:val="es-ES_tradnl" w:eastAsia="es-ES"/>
        </w:rPr>
        <w:t xml:space="preserve">y lo procedente es </w:t>
      </w:r>
      <w:r w:rsidRPr="00594726">
        <w:rPr>
          <w:rFonts w:ascii="Palatino Linotype" w:eastAsia="MS Mincho" w:hAnsi="Palatino Linotype" w:cs="Arial"/>
          <w:b/>
          <w:sz w:val="24"/>
          <w:szCs w:val="24"/>
          <w:lang w:val="es-ES_tradnl" w:eastAsia="es-ES"/>
        </w:rPr>
        <w:t xml:space="preserve">CONFIRMAR, </w:t>
      </w:r>
      <w:r w:rsidRPr="00594726">
        <w:rPr>
          <w:rFonts w:ascii="Palatino Linotype" w:eastAsia="MS Mincho" w:hAnsi="Palatino Linotype" w:cs="Arial"/>
          <w:sz w:val="24"/>
          <w:szCs w:val="24"/>
          <w:lang w:val="es-ES_tradnl" w:eastAsia="es-ES"/>
        </w:rPr>
        <w:t xml:space="preserve">la respuesta emitida por el </w:t>
      </w:r>
      <w:r w:rsidRPr="00594726">
        <w:rPr>
          <w:rFonts w:ascii="Palatino Linotype" w:eastAsia="MS Mincho" w:hAnsi="Palatino Linotype" w:cs="Arial"/>
          <w:b/>
          <w:sz w:val="24"/>
          <w:szCs w:val="24"/>
          <w:lang w:val="es-ES_tradnl" w:eastAsia="es-ES"/>
        </w:rPr>
        <w:t xml:space="preserve">SUJETO OBLIGADO </w:t>
      </w:r>
      <w:r w:rsidRPr="00594726">
        <w:rPr>
          <w:rFonts w:ascii="Palatino Linotype" w:eastAsia="MS Mincho" w:hAnsi="Palatino Linotype" w:cs="Arial"/>
          <w:sz w:val="24"/>
          <w:szCs w:val="24"/>
          <w:lang w:val="es-ES_tradnl" w:eastAsia="es-ES"/>
        </w:rPr>
        <w:t xml:space="preserve">a la solicitud de información. </w:t>
      </w:r>
    </w:p>
    <w:p w:rsidR="00DE22C6" w:rsidRPr="00594726" w:rsidRDefault="00DE22C6" w:rsidP="00DE22C6">
      <w:pPr>
        <w:spacing w:before="240" w:after="240" w:line="360" w:lineRule="auto"/>
        <w:jc w:val="center"/>
        <w:rPr>
          <w:rFonts w:ascii="Palatino Linotype" w:eastAsia="MS Mincho" w:hAnsi="Palatino Linotype" w:cs="Times New Roman"/>
          <w:b/>
          <w:sz w:val="24"/>
          <w:szCs w:val="24"/>
          <w:lang w:val="es-ES_tradnl" w:eastAsia="es-ES"/>
        </w:rPr>
      </w:pPr>
    </w:p>
    <w:p w:rsidR="00DE22C6" w:rsidRPr="00594726" w:rsidRDefault="00DE22C6" w:rsidP="00DE22C6">
      <w:pPr>
        <w:spacing w:before="240" w:after="240" w:line="360" w:lineRule="auto"/>
        <w:jc w:val="center"/>
        <w:rPr>
          <w:rFonts w:ascii="Palatino Linotype" w:eastAsia="MS Mincho" w:hAnsi="Palatino Linotype" w:cs="Times New Roman"/>
          <w:sz w:val="24"/>
          <w:szCs w:val="24"/>
          <w:lang w:val="es-ES_tradnl" w:eastAsia="es-ES"/>
        </w:rPr>
      </w:pPr>
      <w:r w:rsidRPr="00594726">
        <w:rPr>
          <w:rFonts w:ascii="Palatino Linotype" w:eastAsia="MS Mincho" w:hAnsi="Palatino Linotype" w:cs="Times New Roman"/>
          <w:b/>
          <w:sz w:val="24"/>
          <w:szCs w:val="24"/>
          <w:lang w:val="es-ES_tradnl" w:eastAsia="es-ES"/>
        </w:rPr>
        <w:t>Índice</w:t>
      </w:r>
      <w:r w:rsidRPr="00594726">
        <w:rPr>
          <w:rFonts w:ascii="Palatino Linotype" w:eastAsia="MS Mincho" w:hAnsi="Palatino Linotype" w:cs="Times New Roman"/>
          <w:sz w:val="24"/>
          <w:szCs w:val="24"/>
          <w:lang w:val="es-ES_tradnl" w:eastAsia="es-ES"/>
        </w:rPr>
        <w:t>.</w:t>
      </w:r>
    </w:p>
    <w:sdt>
      <w:sdtPr>
        <w:id w:val="-1091387415"/>
        <w:docPartObj>
          <w:docPartGallery w:val="Table of Contents"/>
          <w:docPartUnique/>
        </w:docPartObj>
      </w:sdtPr>
      <w:sdtEndPr>
        <w:rPr>
          <w:b/>
          <w:bCs/>
        </w:rPr>
      </w:sdtEndPr>
      <w:sdtContent>
        <w:p w:rsidR="00DE22C6" w:rsidRPr="00594726" w:rsidRDefault="00DE22C6" w:rsidP="00DE22C6">
          <w:pPr>
            <w:keepNext/>
            <w:keepLines/>
            <w:spacing w:before="240" w:after="0" w:line="360" w:lineRule="auto"/>
            <w:rPr>
              <w:rFonts w:asciiTheme="majorHAnsi" w:eastAsiaTheme="majorEastAsia" w:hAnsiTheme="majorHAnsi" w:cstheme="majorBidi"/>
              <w:color w:val="2E74B5" w:themeColor="accent1" w:themeShade="BF"/>
              <w:sz w:val="32"/>
              <w:szCs w:val="32"/>
              <w:lang w:val="es-MX" w:eastAsia="es-MX"/>
            </w:rPr>
          </w:pPr>
        </w:p>
        <w:p w:rsidR="00B106CE" w:rsidRPr="00594726" w:rsidRDefault="00DE22C6">
          <w:pPr>
            <w:pStyle w:val="TDC1"/>
            <w:tabs>
              <w:tab w:val="right" w:leader="dot" w:pos="8779"/>
            </w:tabs>
            <w:rPr>
              <w:rFonts w:eastAsiaTheme="minorEastAsia"/>
              <w:noProof/>
              <w:lang w:val="es-MX" w:eastAsia="es-MX"/>
            </w:rPr>
          </w:pPr>
          <w:r w:rsidRPr="00594726">
            <w:rPr>
              <w:lang w:val="es-MX"/>
            </w:rPr>
            <w:fldChar w:fldCharType="begin"/>
          </w:r>
          <w:r w:rsidRPr="00594726">
            <w:rPr>
              <w:lang w:val="es-MX"/>
            </w:rPr>
            <w:instrText xml:space="preserve"> TOC \o "1-3" \h \z \u </w:instrText>
          </w:r>
          <w:r w:rsidRPr="00594726">
            <w:rPr>
              <w:lang w:val="es-MX"/>
            </w:rPr>
            <w:fldChar w:fldCharType="separate"/>
          </w:r>
          <w:hyperlink w:anchor="_Toc518905598" w:history="1">
            <w:r w:rsidR="00B106CE" w:rsidRPr="00594726">
              <w:rPr>
                <w:rStyle w:val="Hipervnculo"/>
                <w:rFonts w:ascii="Palatino Linotype" w:eastAsia="MS Gothic" w:hAnsi="Palatino Linotype" w:cs="Times New Roman"/>
                <w:b/>
                <w:noProof/>
                <w:lang w:val="es-MX"/>
              </w:rPr>
              <w:t>A N T E C E D E N T E S</w:t>
            </w:r>
            <w:r w:rsidR="00B106CE" w:rsidRPr="00594726">
              <w:rPr>
                <w:noProof/>
                <w:webHidden/>
              </w:rPr>
              <w:tab/>
            </w:r>
            <w:r w:rsidR="00B106CE" w:rsidRPr="00594726">
              <w:rPr>
                <w:noProof/>
                <w:webHidden/>
              </w:rPr>
              <w:fldChar w:fldCharType="begin"/>
            </w:r>
            <w:r w:rsidR="00B106CE" w:rsidRPr="00594726">
              <w:rPr>
                <w:noProof/>
                <w:webHidden/>
              </w:rPr>
              <w:instrText xml:space="preserve"> PAGEREF _Toc518905598 \h </w:instrText>
            </w:r>
            <w:r w:rsidR="00B106CE" w:rsidRPr="00594726">
              <w:rPr>
                <w:noProof/>
                <w:webHidden/>
              </w:rPr>
            </w:r>
            <w:r w:rsidR="00B106CE" w:rsidRPr="00594726">
              <w:rPr>
                <w:noProof/>
                <w:webHidden/>
              </w:rPr>
              <w:fldChar w:fldCharType="separate"/>
            </w:r>
            <w:r w:rsidR="000876F0">
              <w:rPr>
                <w:noProof/>
                <w:webHidden/>
              </w:rPr>
              <w:t>2</w:t>
            </w:r>
            <w:r w:rsidR="00B106CE" w:rsidRPr="00594726">
              <w:rPr>
                <w:noProof/>
                <w:webHidden/>
              </w:rPr>
              <w:fldChar w:fldCharType="end"/>
            </w:r>
          </w:hyperlink>
        </w:p>
        <w:p w:rsidR="00B106CE" w:rsidRPr="00594726" w:rsidRDefault="00C170B2">
          <w:pPr>
            <w:pStyle w:val="TDC1"/>
            <w:tabs>
              <w:tab w:val="right" w:leader="dot" w:pos="8779"/>
            </w:tabs>
            <w:rPr>
              <w:rFonts w:eastAsiaTheme="minorEastAsia"/>
              <w:noProof/>
              <w:lang w:val="es-MX" w:eastAsia="es-MX"/>
            </w:rPr>
          </w:pPr>
          <w:hyperlink w:anchor="_Toc518905599" w:history="1">
            <w:r w:rsidR="00B106CE" w:rsidRPr="00594726">
              <w:rPr>
                <w:rStyle w:val="Hipervnculo"/>
                <w:rFonts w:ascii="Palatino Linotype" w:eastAsia="MS Mincho" w:hAnsi="Palatino Linotype" w:cs="Times New Roman"/>
                <w:b/>
                <w:noProof/>
                <w:lang w:val="es-ES_tradnl" w:eastAsia="es-ES"/>
              </w:rPr>
              <w:t>CONSIDERANDO</w:t>
            </w:r>
            <w:r w:rsidR="00B106CE" w:rsidRPr="00594726">
              <w:rPr>
                <w:noProof/>
                <w:webHidden/>
              </w:rPr>
              <w:tab/>
            </w:r>
            <w:r w:rsidR="00B106CE" w:rsidRPr="00594726">
              <w:rPr>
                <w:noProof/>
                <w:webHidden/>
              </w:rPr>
              <w:fldChar w:fldCharType="begin"/>
            </w:r>
            <w:r w:rsidR="00B106CE" w:rsidRPr="00594726">
              <w:rPr>
                <w:noProof/>
                <w:webHidden/>
              </w:rPr>
              <w:instrText xml:space="preserve"> PAGEREF _Toc518905599 \h </w:instrText>
            </w:r>
            <w:r w:rsidR="00B106CE" w:rsidRPr="00594726">
              <w:rPr>
                <w:noProof/>
                <w:webHidden/>
              </w:rPr>
            </w:r>
            <w:r w:rsidR="00B106CE" w:rsidRPr="00594726">
              <w:rPr>
                <w:noProof/>
                <w:webHidden/>
              </w:rPr>
              <w:fldChar w:fldCharType="separate"/>
            </w:r>
            <w:r w:rsidR="000876F0">
              <w:rPr>
                <w:noProof/>
                <w:webHidden/>
              </w:rPr>
              <w:t>6</w:t>
            </w:r>
            <w:r w:rsidR="00B106CE" w:rsidRPr="00594726">
              <w:rPr>
                <w:noProof/>
                <w:webHidden/>
              </w:rPr>
              <w:fldChar w:fldCharType="end"/>
            </w:r>
          </w:hyperlink>
        </w:p>
        <w:p w:rsidR="00B106CE" w:rsidRPr="00594726" w:rsidRDefault="00C170B2" w:rsidP="00B106CE">
          <w:pPr>
            <w:pStyle w:val="TDC2"/>
            <w:tabs>
              <w:tab w:val="right" w:leader="dot" w:pos="8779"/>
            </w:tabs>
            <w:ind w:left="0"/>
            <w:rPr>
              <w:rFonts w:eastAsiaTheme="minorEastAsia"/>
              <w:noProof/>
              <w:lang w:val="es-MX" w:eastAsia="es-MX"/>
            </w:rPr>
          </w:pPr>
          <w:hyperlink w:anchor="_Toc518905600" w:history="1">
            <w:r w:rsidR="00B106CE" w:rsidRPr="00594726">
              <w:rPr>
                <w:rStyle w:val="Hipervnculo"/>
                <w:rFonts w:ascii="Palatino Linotype" w:eastAsia="MS Gothic" w:hAnsi="Palatino Linotype" w:cs="Times New Roman"/>
                <w:b/>
                <w:noProof/>
                <w:lang w:val="es-MX"/>
              </w:rPr>
              <w:t>PRIMERO. De la competencia.</w:t>
            </w:r>
            <w:r w:rsidR="00B106CE" w:rsidRPr="00594726">
              <w:rPr>
                <w:noProof/>
                <w:webHidden/>
              </w:rPr>
              <w:tab/>
            </w:r>
            <w:r w:rsidR="00B106CE" w:rsidRPr="00594726">
              <w:rPr>
                <w:noProof/>
                <w:webHidden/>
              </w:rPr>
              <w:fldChar w:fldCharType="begin"/>
            </w:r>
            <w:r w:rsidR="00B106CE" w:rsidRPr="00594726">
              <w:rPr>
                <w:noProof/>
                <w:webHidden/>
              </w:rPr>
              <w:instrText xml:space="preserve"> PAGEREF _Toc518905600 \h </w:instrText>
            </w:r>
            <w:r w:rsidR="00B106CE" w:rsidRPr="00594726">
              <w:rPr>
                <w:noProof/>
                <w:webHidden/>
              </w:rPr>
            </w:r>
            <w:r w:rsidR="00B106CE" w:rsidRPr="00594726">
              <w:rPr>
                <w:noProof/>
                <w:webHidden/>
              </w:rPr>
              <w:fldChar w:fldCharType="separate"/>
            </w:r>
            <w:r w:rsidR="000876F0">
              <w:rPr>
                <w:noProof/>
                <w:webHidden/>
              </w:rPr>
              <w:t>6</w:t>
            </w:r>
            <w:r w:rsidR="00B106CE" w:rsidRPr="00594726">
              <w:rPr>
                <w:noProof/>
                <w:webHidden/>
              </w:rPr>
              <w:fldChar w:fldCharType="end"/>
            </w:r>
          </w:hyperlink>
        </w:p>
        <w:p w:rsidR="00B106CE" w:rsidRPr="00594726" w:rsidRDefault="00C170B2" w:rsidP="00B106CE">
          <w:pPr>
            <w:pStyle w:val="TDC2"/>
            <w:tabs>
              <w:tab w:val="right" w:leader="dot" w:pos="8779"/>
            </w:tabs>
            <w:ind w:left="0"/>
            <w:rPr>
              <w:rFonts w:eastAsiaTheme="minorEastAsia"/>
              <w:noProof/>
              <w:lang w:val="es-MX" w:eastAsia="es-MX"/>
            </w:rPr>
          </w:pPr>
          <w:hyperlink w:anchor="_Toc518905601" w:history="1">
            <w:r w:rsidR="00B106CE" w:rsidRPr="00594726">
              <w:rPr>
                <w:rStyle w:val="Hipervnculo"/>
                <w:rFonts w:ascii="Palatino Linotype" w:eastAsia="MS Gothic" w:hAnsi="Palatino Linotype" w:cs="Times New Roman"/>
                <w:b/>
                <w:noProof/>
                <w:lang w:val="es-MX"/>
              </w:rPr>
              <w:t>SEGUNDO. De la oportunidad y procedencia.</w:t>
            </w:r>
            <w:r w:rsidR="00B106CE" w:rsidRPr="00594726">
              <w:rPr>
                <w:noProof/>
                <w:webHidden/>
              </w:rPr>
              <w:tab/>
            </w:r>
            <w:r w:rsidR="00B106CE" w:rsidRPr="00594726">
              <w:rPr>
                <w:noProof/>
                <w:webHidden/>
              </w:rPr>
              <w:fldChar w:fldCharType="begin"/>
            </w:r>
            <w:r w:rsidR="00B106CE" w:rsidRPr="00594726">
              <w:rPr>
                <w:noProof/>
                <w:webHidden/>
              </w:rPr>
              <w:instrText xml:space="preserve"> PAGEREF _Toc518905601 \h </w:instrText>
            </w:r>
            <w:r w:rsidR="00B106CE" w:rsidRPr="00594726">
              <w:rPr>
                <w:noProof/>
                <w:webHidden/>
              </w:rPr>
            </w:r>
            <w:r w:rsidR="00B106CE" w:rsidRPr="00594726">
              <w:rPr>
                <w:noProof/>
                <w:webHidden/>
              </w:rPr>
              <w:fldChar w:fldCharType="separate"/>
            </w:r>
            <w:r w:rsidR="000876F0">
              <w:rPr>
                <w:noProof/>
                <w:webHidden/>
              </w:rPr>
              <w:t>6</w:t>
            </w:r>
            <w:r w:rsidR="00B106CE" w:rsidRPr="00594726">
              <w:rPr>
                <w:noProof/>
                <w:webHidden/>
              </w:rPr>
              <w:fldChar w:fldCharType="end"/>
            </w:r>
          </w:hyperlink>
        </w:p>
        <w:p w:rsidR="00B106CE" w:rsidRPr="00594726" w:rsidRDefault="00C170B2">
          <w:pPr>
            <w:pStyle w:val="TDC1"/>
            <w:tabs>
              <w:tab w:val="right" w:leader="dot" w:pos="8779"/>
            </w:tabs>
            <w:rPr>
              <w:rFonts w:eastAsiaTheme="minorEastAsia"/>
              <w:noProof/>
              <w:lang w:val="es-MX" w:eastAsia="es-MX"/>
            </w:rPr>
          </w:pPr>
          <w:hyperlink w:anchor="_Toc518905602" w:history="1">
            <w:r w:rsidR="00B106CE" w:rsidRPr="00594726">
              <w:rPr>
                <w:rStyle w:val="Hipervnculo"/>
                <w:rFonts w:ascii="Palatino Linotype" w:eastAsia="Calibri" w:hAnsi="Palatino Linotype" w:cstheme="majorBidi"/>
                <w:b/>
                <w:noProof/>
                <w:lang w:val="es-MX"/>
              </w:rPr>
              <w:t xml:space="preserve">TERCERO. </w:t>
            </w:r>
            <w:r w:rsidR="00B106CE" w:rsidRPr="00594726">
              <w:rPr>
                <w:rStyle w:val="Hipervnculo"/>
                <w:rFonts w:ascii="Palatino Linotype" w:eastAsiaTheme="majorEastAsia" w:hAnsi="Palatino Linotype" w:cstheme="majorBidi"/>
                <w:b/>
                <w:noProof/>
                <w:lang w:val="es-MX"/>
              </w:rPr>
              <w:t>Planteamiento de la Litis.</w:t>
            </w:r>
            <w:r w:rsidR="00B106CE" w:rsidRPr="00594726">
              <w:rPr>
                <w:noProof/>
                <w:webHidden/>
              </w:rPr>
              <w:tab/>
            </w:r>
            <w:r w:rsidR="00B106CE" w:rsidRPr="00594726">
              <w:rPr>
                <w:noProof/>
                <w:webHidden/>
              </w:rPr>
              <w:fldChar w:fldCharType="begin"/>
            </w:r>
            <w:r w:rsidR="00B106CE" w:rsidRPr="00594726">
              <w:rPr>
                <w:noProof/>
                <w:webHidden/>
              </w:rPr>
              <w:instrText xml:space="preserve"> PAGEREF _Toc518905602 \h </w:instrText>
            </w:r>
            <w:r w:rsidR="00B106CE" w:rsidRPr="00594726">
              <w:rPr>
                <w:noProof/>
                <w:webHidden/>
              </w:rPr>
            </w:r>
            <w:r w:rsidR="00B106CE" w:rsidRPr="00594726">
              <w:rPr>
                <w:noProof/>
                <w:webHidden/>
              </w:rPr>
              <w:fldChar w:fldCharType="separate"/>
            </w:r>
            <w:r w:rsidR="000876F0">
              <w:rPr>
                <w:noProof/>
                <w:webHidden/>
              </w:rPr>
              <w:t>7</w:t>
            </w:r>
            <w:r w:rsidR="00B106CE" w:rsidRPr="00594726">
              <w:rPr>
                <w:noProof/>
                <w:webHidden/>
              </w:rPr>
              <w:fldChar w:fldCharType="end"/>
            </w:r>
          </w:hyperlink>
        </w:p>
        <w:p w:rsidR="00B106CE" w:rsidRPr="00594726" w:rsidRDefault="00C170B2">
          <w:pPr>
            <w:pStyle w:val="TDC1"/>
            <w:tabs>
              <w:tab w:val="right" w:leader="dot" w:pos="8779"/>
            </w:tabs>
            <w:rPr>
              <w:rFonts w:eastAsiaTheme="minorEastAsia"/>
              <w:noProof/>
              <w:lang w:val="es-MX" w:eastAsia="es-MX"/>
            </w:rPr>
          </w:pPr>
          <w:hyperlink w:anchor="_Toc518905603" w:history="1">
            <w:r w:rsidR="00B106CE" w:rsidRPr="00594726">
              <w:rPr>
                <w:rStyle w:val="Hipervnculo"/>
                <w:rFonts w:ascii="Palatino Linotype" w:eastAsiaTheme="majorEastAsia" w:hAnsi="Palatino Linotype" w:cstheme="majorBidi"/>
                <w:b/>
                <w:noProof/>
                <w:lang w:val="es-MX"/>
              </w:rPr>
              <w:t>CUARTO. Del estudio de resolución del asunto.</w:t>
            </w:r>
            <w:r w:rsidR="00B106CE" w:rsidRPr="00594726">
              <w:rPr>
                <w:noProof/>
                <w:webHidden/>
              </w:rPr>
              <w:tab/>
            </w:r>
            <w:r w:rsidR="00B106CE" w:rsidRPr="00594726">
              <w:rPr>
                <w:noProof/>
                <w:webHidden/>
              </w:rPr>
              <w:fldChar w:fldCharType="begin"/>
            </w:r>
            <w:r w:rsidR="00B106CE" w:rsidRPr="00594726">
              <w:rPr>
                <w:noProof/>
                <w:webHidden/>
              </w:rPr>
              <w:instrText xml:space="preserve"> PAGEREF _Toc518905603 \h </w:instrText>
            </w:r>
            <w:r w:rsidR="00B106CE" w:rsidRPr="00594726">
              <w:rPr>
                <w:noProof/>
                <w:webHidden/>
              </w:rPr>
            </w:r>
            <w:r w:rsidR="00B106CE" w:rsidRPr="00594726">
              <w:rPr>
                <w:noProof/>
                <w:webHidden/>
              </w:rPr>
              <w:fldChar w:fldCharType="separate"/>
            </w:r>
            <w:r w:rsidR="000876F0">
              <w:rPr>
                <w:noProof/>
                <w:webHidden/>
              </w:rPr>
              <w:t>10</w:t>
            </w:r>
            <w:r w:rsidR="00B106CE" w:rsidRPr="00594726">
              <w:rPr>
                <w:noProof/>
                <w:webHidden/>
              </w:rPr>
              <w:fldChar w:fldCharType="end"/>
            </w:r>
          </w:hyperlink>
        </w:p>
        <w:p w:rsidR="00B106CE" w:rsidRPr="00594726" w:rsidRDefault="00C170B2">
          <w:pPr>
            <w:pStyle w:val="TDC2"/>
            <w:tabs>
              <w:tab w:val="right" w:leader="dot" w:pos="8779"/>
            </w:tabs>
            <w:rPr>
              <w:rFonts w:eastAsiaTheme="minorEastAsia"/>
              <w:noProof/>
              <w:lang w:val="es-MX" w:eastAsia="es-MX"/>
            </w:rPr>
          </w:pPr>
          <w:hyperlink w:anchor="_Toc518905604" w:history="1">
            <w:r w:rsidR="00B106CE" w:rsidRPr="00594726">
              <w:rPr>
                <w:rStyle w:val="Hipervnculo"/>
                <w:rFonts w:ascii="Palatino Linotype" w:eastAsia="MS Mincho" w:hAnsi="Palatino Linotype" w:cstheme="majorBidi"/>
                <w:b/>
                <w:i/>
                <w:noProof/>
                <w:lang w:val="es-MX" w:eastAsia="es-ES"/>
              </w:rPr>
              <w:t>I. De la respuesta a la solicitud de información.</w:t>
            </w:r>
            <w:r w:rsidR="00B106CE" w:rsidRPr="00594726">
              <w:rPr>
                <w:noProof/>
                <w:webHidden/>
              </w:rPr>
              <w:tab/>
            </w:r>
            <w:r w:rsidR="00B106CE" w:rsidRPr="00594726">
              <w:rPr>
                <w:noProof/>
                <w:webHidden/>
              </w:rPr>
              <w:fldChar w:fldCharType="begin"/>
            </w:r>
            <w:r w:rsidR="00B106CE" w:rsidRPr="00594726">
              <w:rPr>
                <w:noProof/>
                <w:webHidden/>
              </w:rPr>
              <w:instrText xml:space="preserve"> PAGEREF _Toc518905604 \h </w:instrText>
            </w:r>
            <w:r w:rsidR="00B106CE" w:rsidRPr="00594726">
              <w:rPr>
                <w:noProof/>
                <w:webHidden/>
              </w:rPr>
            </w:r>
            <w:r w:rsidR="00B106CE" w:rsidRPr="00594726">
              <w:rPr>
                <w:noProof/>
                <w:webHidden/>
              </w:rPr>
              <w:fldChar w:fldCharType="separate"/>
            </w:r>
            <w:r w:rsidR="000876F0">
              <w:rPr>
                <w:noProof/>
                <w:webHidden/>
              </w:rPr>
              <w:t>10</w:t>
            </w:r>
            <w:r w:rsidR="00B106CE" w:rsidRPr="00594726">
              <w:rPr>
                <w:noProof/>
                <w:webHidden/>
              </w:rPr>
              <w:fldChar w:fldCharType="end"/>
            </w:r>
          </w:hyperlink>
        </w:p>
        <w:p w:rsidR="00B106CE" w:rsidRPr="00594726" w:rsidRDefault="00C170B2">
          <w:pPr>
            <w:pStyle w:val="TDC2"/>
            <w:tabs>
              <w:tab w:val="right" w:leader="dot" w:pos="8779"/>
            </w:tabs>
            <w:rPr>
              <w:rFonts w:eastAsiaTheme="minorEastAsia"/>
              <w:noProof/>
              <w:lang w:val="es-MX" w:eastAsia="es-MX"/>
            </w:rPr>
          </w:pPr>
          <w:hyperlink w:anchor="_Toc518905605" w:history="1">
            <w:r w:rsidR="00B106CE" w:rsidRPr="00594726">
              <w:rPr>
                <w:rStyle w:val="Hipervnculo"/>
                <w:rFonts w:ascii="Palatino Linotype" w:hAnsi="Palatino Linotype"/>
                <w:b/>
                <w:i/>
                <w:noProof/>
                <w:lang w:val="es-MX"/>
              </w:rPr>
              <w:t>II. Del alcance al informe Justificado.</w:t>
            </w:r>
            <w:r w:rsidR="00B106CE" w:rsidRPr="00594726">
              <w:rPr>
                <w:noProof/>
                <w:webHidden/>
              </w:rPr>
              <w:tab/>
            </w:r>
            <w:r w:rsidR="00B106CE" w:rsidRPr="00594726">
              <w:rPr>
                <w:noProof/>
                <w:webHidden/>
              </w:rPr>
              <w:fldChar w:fldCharType="begin"/>
            </w:r>
            <w:r w:rsidR="00B106CE" w:rsidRPr="00594726">
              <w:rPr>
                <w:noProof/>
                <w:webHidden/>
              </w:rPr>
              <w:instrText xml:space="preserve"> PAGEREF _Toc518905605 \h </w:instrText>
            </w:r>
            <w:r w:rsidR="00B106CE" w:rsidRPr="00594726">
              <w:rPr>
                <w:noProof/>
                <w:webHidden/>
              </w:rPr>
            </w:r>
            <w:r w:rsidR="00B106CE" w:rsidRPr="00594726">
              <w:rPr>
                <w:noProof/>
                <w:webHidden/>
              </w:rPr>
              <w:fldChar w:fldCharType="separate"/>
            </w:r>
            <w:r w:rsidR="000876F0">
              <w:rPr>
                <w:noProof/>
                <w:webHidden/>
              </w:rPr>
              <w:t>13</w:t>
            </w:r>
            <w:r w:rsidR="00B106CE" w:rsidRPr="00594726">
              <w:rPr>
                <w:noProof/>
                <w:webHidden/>
              </w:rPr>
              <w:fldChar w:fldCharType="end"/>
            </w:r>
          </w:hyperlink>
        </w:p>
        <w:p w:rsidR="00B106CE" w:rsidRPr="00594726" w:rsidRDefault="00C170B2">
          <w:pPr>
            <w:pStyle w:val="TDC2"/>
            <w:tabs>
              <w:tab w:val="right" w:leader="dot" w:pos="8779"/>
            </w:tabs>
            <w:rPr>
              <w:rFonts w:eastAsiaTheme="minorEastAsia"/>
              <w:noProof/>
              <w:lang w:val="es-MX" w:eastAsia="es-MX"/>
            </w:rPr>
          </w:pPr>
          <w:hyperlink w:anchor="_Toc518905606" w:history="1">
            <w:r w:rsidR="00B106CE" w:rsidRPr="00594726">
              <w:rPr>
                <w:rStyle w:val="Hipervnculo"/>
                <w:rFonts w:ascii="Palatino Linotype" w:eastAsia="Times New Roman" w:hAnsi="Palatino Linotype"/>
                <w:b/>
                <w:i/>
                <w:noProof/>
              </w:rPr>
              <w:t>III. De la Plus Petitio</w:t>
            </w:r>
            <w:r w:rsidR="00B106CE" w:rsidRPr="00594726">
              <w:rPr>
                <w:noProof/>
                <w:webHidden/>
              </w:rPr>
              <w:tab/>
            </w:r>
            <w:r w:rsidR="00B106CE" w:rsidRPr="00594726">
              <w:rPr>
                <w:noProof/>
                <w:webHidden/>
              </w:rPr>
              <w:fldChar w:fldCharType="begin"/>
            </w:r>
            <w:r w:rsidR="00B106CE" w:rsidRPr="00594726">
              <w:rPr>
                <w:noProof/>
                <w:webHidden/>
              </w:rPr>
              <w:instrText xml:space="preserve"> PAGEREF _Toc518905606 \h </w:instrText>
            </w:r>
            <w:r w:rsidR="00B106CE" w:rsidRPr="00594726">
              <w:rPr>
                <w:noProof/>
                <w:webHidden/>
              </w:rPr>
            </w:r>
            <w:r w:rsidR="00B106CE" w:rsidRPr="00594726">
              <w:rPr>
                <w:noProof/>
                <w:webHidden/>
              </w:rPr>
              <w:fldChar w:fldCharType="separate"/>
            </w:r>
            <w:r w:rsidR="000876F0">
              <w:rPr>
                <w:noProof/>
                <w:webHidden/>
              </w:rPr>
              <w:t>13</w:t>
            </w:r>
            <w:r w:rsidR="00B106CE" w:rsidRPr="00594726">
              <w:rPr>
                <w:noProof/>
                <w:webHidden/>
              </w:rPr>
              <w:fldChar w:fldCharType="end"/>
            </w:r>
          </w:hyperlink>
        </w:p>
        <w:p w:rsidR="00B106CE" w:rsidRPr="00594726" w:rsidRDefault="00C170B2">
          <w:pPr>
            <w:pStyle w:val="TDC1"/>
            <w:tabs>
              <w:tab w:val="right" w:leader="dot" w:pos="8779"/>
            </w:tabs>
            <w:rPr>
              <w:rFonts w:eastAsiaTheme="minorEastAsia"/>
              <w:noProof/>
              <w:lang w:val="es-MX" w:eastAsia="es-MX"/>
            </w:rPr>
          </w:pPr>
          <w:hyperlink w:anchor="_Toc518905607" w:history="1">
            <w:r w:rsidR="00B106CE" w:rsidRPr="00594726">
              <w:rPr>
                <w:rStyle w:val="Hipervnculo"/>
                <w:rFonts w:ascii="Palatino Linotype" w:eastAsia="Calibri" w:hAnsi="Palatino Linotype" w:cs="Times New Roman"/>
                <w:b/>
                <w:noProof/>
                <w:lang w:eastAsia="es-ES"/>
              </w:rPr>
              <w:t>R E S O L U T I V O S</w:t>
            </w:r>
            <w:r w:rsidR="00B106CE" w:rsidRPr="00594726">
              <w:rPr>
                <w:noProof/>
                <w:webHidden/>
              </w:rPr>
              <w:tab/>
            </w:r>
            <w:r w:rsidR="00B106CE" w:rsidRPr="00594726">
              <w:rPr>
                <w:noProof/>
                <w:webHidden/>
              </w:rPr>
              <w:fldChar w:fldCharType="begin"/>
            </w:r>
            <w:r w:rsidR="00B106CE" w:rsidRPr="00594726">
              <w:rPr>
                <w:noProof/>
                <w:webHidden/>
              </w:rPr>
              <w:instrText xml:space="preserve"> PAGEREF _Toc518905607 \h </w:instrText>
            </w:r>
            <w:r w:rsidR="00B106CE" w:rsidRPr="00594726">
              <w:rPr>
                <w:noProof/>
                <w:webHidden/>
              </w:rPr>
            </w:r>
            <w:r w:rsidR="00B106CE" w:rsidRPr="00594726">
              <w:rPr>
                <w:noProof/>
                <w:webHidden/>
              </w:rPr>
              <w:fldChar w:fldCharType="separate"/>
            </w:r>
            <w:r w:rsidR="000876F0">
              <w:rPr>
                <w:noProof/>
                <w:webHidden/>
              </w:rPr>
              <w:t>17</w:t>
            </w:r>
            <w:r w:rsidR="00B106CE" w:rsidRPr="00594726">
              <w:rPr>
                <w:noProof/>
                <w:webHidden/>
              </w:rPr>
              <w:fldChar w:fldCharType="end"/>
            </w:r>
          </w:hyperlink>
        </w:p>
        <w:p w:rsidR="00DE22C6" w:rsidRPr="00594726" w:rsidRDefault="00DE22C6" w:rsidP="00DE22C6">
          <w:pPr>
            <w:spacing w:line="360" w:lineRule="auto"/>
            <w:rPr>
              <w:lang w:val="es-MX"/>
            </w:rPr>
          </w:pPr>
          <w:r w:rsidRPr="00594726">
            <w:rPr>
              <w:b/>
              <w:bCs/>
            </w:rPr>
            <w:fldChar w:fldCharType="end"/>
          </w:r>
        </w:p>
      </w:sdtContent>
    </w:sdt>
    <w:p w:rsidR="00DE22C6" w:rsidRPr="00594726" w:rsidRDefault="00DE22C6" w:rsidP="00DE22C6">
      <w:pPr>
        <w:spacing w:before="240" w:after="240" w:line="360" w:lineRule="auto"/>
        <w:jc w:val="both"/>
        <w:rPr>
          <w:rFonts w:ascii="Palatino Linotype" w:eastAsia="MS Mincho" w:hAnsi="Palatino Linotype" w:cs="Times New Roman"/>
          <w:sz w:val="24"/>
          <w:szCs w:val="24"/>
          <w:lang w:val="es-ES_tradnl" w:eastAsia="es-ES"/>
        </w:rPr>
      </w:pPr>
    </w:p>
    <w:p w:rsidR="00DE22C6" w:rsidRPr="00594726" w:rsidRDefault="00DE22C6" w:rsidP="00DE22C6">
      <w:pPr>
        <w:spacing w:before="240" w:after="240" w:line="360" w:lineRule="auto"/>
        <w:jc w:val="both"/>
        <w:rPr>
          <w:rFonts w:ascii="Palatino Linotype" w:eastAsia="MS Mincho" w:hAnsi="Palatino Linotype" w:cs="Times New Roman"/>
          <w:sz w:val="24"/>
          <w:szCs w:val="24"/>
          <w:lang w:val="es-ES_tradnl" w:eastAsia="es-ES"/>
        </w:rPr>
      </w:pPr>
      <w:r w:rsidRPr="00594726">
        <w:rPr>
          <w:rFonts w:ascii="Palatino Linotype" w:eastAsia="MS Mincho" w:hAnsi="Palatino Linotype" w:cs="Times New Roman"/>
          <w:sz w:val="24"/>
          <w:szCs w:val="24"/>
          <w:lang w:val="es-ES_tradnl" w:eastAsia="es-ES"/>
        </w:rPr>
        <w:lastRenderedPageBreak/>
        <w:t xml:space="preserve">Resolución del Pleno del Instituto de Transparencia, Acceso a la Información Pública y Protección de Datos Personales del Estado de México y Municipios, con domicilio en Metepec, Estado de México; </w:t>
      </w:r>
      <w:r w:rsidR="007476D5" w:rsidRPr="00594726">
        <w:rPr>
          <w:rFonts w:ascii="Palatino Linotype" w:eastAsia="MS Mincho" w:hAnsi="Palatino Linotype" w:cs="Times New Roman"/>
          <w:sz w:val="24"/>
          <w:szCs w:val="24"/>
          <w:lang w:val="es-ES_tradnl" w:eastAsia="es-ES"/>
        </w:rPr>
        <w:t>de fecha cuatro</w:t>
      </w:r>
      <w:r w:rsidR="00C952DC" w:rsidRPr="00594726">
        <w:rPr>
          <w:rFonts w:ascii="Palatino Linotype" w:eastAsia="MS Mincho" w:hAnsi="Palatino Linotype" w:cs="Times New Roman"/>
          <w:sz w:val="24"/>
          <w:szCs w:val="24"/>
          <w:lang w:val="es-ES_tradnl" w:eastAsia="es-ES"/>
        </w:rPr>
        <w:t xml:space="preserve"> (04</w:t>
      </w:r>
      <w:r w:rsidRPr="00594726">
        <w:rPr>
          <w:rFonts w:ascii="Palatino Linotype" w:eastAsia="MS Mincho" w:hAnsi="Palatino Linotype" w:cs="Times New Roman"/>
          <w:sz w:val="24"/>
          <w:szCs w:val="24"/>
          <w:lang w:val="es-ES_tradnl" w:eastAsia="es-ES"/>
        </w:rPr>
        <w:t>)</w:t>
      </w:r>
      <w:r w:rsidRPr="00594726">
        <w:rPr>
          <w:rFonts w:ascii="Palatino Linotype" w:eastAsia="MS Mincho" w:hAnsi="Palatino Linotype" w:cs="Times New Roman"/>
          <w:b/>
          <w:sz w:val="24"/>
          <w:szCs w:val="24"/>
          <w:lang w:val="es-ES_tradnl" w:eastAsia="es-ES"/>
        </w:rPr>
        <w:t xml:space="preserve"> </w:t>
      </w:r>
      <w:r w:rsidRPr="00594726">
        <w:rPr>
          <w:rFonts w:ascii="Palatino Linotype" w:eastAsia="MS Mincho" w:hAnsi="Palatino Linotype" w:cs="Times New Roman"/>
          <w:sz w:val="24"/>
          <w:szCs w:val="24"/>
          <w:lang w:val="es-ES_tradnl" w:eastAsia="es-ES"/>
        </w:rPr>
        <w:t>de julio de dos mil dieciocho.</w:t>
      </w:r>
    </w:p>
    <w:p w:rsidR="00DE22C6" w:rsidRPr="00594726" w:rsidRDefault="00DE22C6" w:rsidP="00DE22C6">
      <w:pPr>
        <w:spacing w:before="240" w:after="360" w:line="360" w:lineRule="auto"/>
        <w:jc w:val="both"/>
        <w:rPr>
          <w:rFonts w:ascii="Palatino Linotype" w:eastAsia="MS Mincho" w:hAnsi="Palatino Linotype" w:cs="Arial"/>
          <w:b/>
          <w:bCs/>
          <w:sz w:val="24"/>
          <w:szCs w:val="24"/>
          <w:lang w:val="es-ES_tradnl" w:eastAsia="es-ES"/>
        </w:rPr>
      </w:pPr>
      <w:r w:rsidRPr="00594726">
        <w:rPr>
          <w:rFonts w:ascii="Palatino Linotype" w:eastAsia="MS Mincho" w:hAnsi="Palatino Linotype" w:cs="Times New Roman"/>
          <w:b/>
          <w:sz w:val="24"/>
          <w:szCs w:val="24"/>
          <w:lang w:val="es-ES_tradnl" w:eastAsia="es-ES"/>
        </w:rPr>
        <w:t>VISTO</w:t>
      </w:r>
      <w:r w:rsidRPr="00594726">
        <w:rPr>
          <w:rFonts w:ascii="Palatino Linotype" w:eastAsia="MS Mincho" w:hAnsi="Palatino Linotype" w:cs="Times New Roman"/>
          <w:sz w:val="24"/>
          <w:szCs w:val="24"/>
          <w:lang w:val="es-ES_tradnl" w:eastAsia="es-ES"/>
        </w:rPr>
        <w:t xml:space="preserve"> el expediente electrónico formado con motivo del recurso de revisión</w:t>
      </w:r>
      <w:r w:rsidRPr="00594726">
        <w:rPr>
          <w:rFonts w:ascii="Palatino Linotype" w:eastAsia="MS Mincho" w:hAnsi="Palatino Linotype" w:cs="Arial"/>
          <w:b/>
          <w:bCs/>
          <w:sz w:val="24"/>
          <w:szCs w:val="24"/>
          <w:lang w:val="es-ES_tradnl" w:eastAsia="es-ES"/>
        </w:rPr>
        <w:t xml:space="preserve"> 01978/INFOEM/IP/RR/2018, </w:t>
      </w:r>
      <w:r w:rsidRPr="00594726">
        <w:rPr>
          <w:rFonts w:ascii="Palatino Linotype" w:eastAsia="MS Mincho" w:hAnsi="Palatino Linotype" w:cs="Times New Roman"/>
          <w:sz w:val="24"/>
          <w:szCs w:val="24"/>
          <w:lang w:val="es-ES_tradnl" w:eastAsia="es-ES"/>
        </w:rPr>
        <w:t xml:space="preserve">promovido por </w:t>
      </w:r>
      <w:r w:rsidR="00661F3F" w:rsidRPr="00661F3F">
        <w:rPr>
          <w:rFonts w:ascii="Palatino Linotype" w:eastAsia="MS Mincho" w:hAnsi="Palatino Linotype" w:cs="Times New Roman"/>
          <w:b/>
          <w:sz w:val="24"/>
          <w:szCs w:val="24"/>
          <w:highlight w:val="black"/>
          <w:lang w:val="es-ES_tradnl" w:eastAsia="es-ES"/>
        </w:rPr>
        <w:t>-----------------------------</w:t>
      </w:r>
      <w:r w:rsidRPr="00594726">
        <w:rPr>
          <w:rFonts w:ascii="Palatino Linotype" w:eastAsia="MS Mincho" w:hAnsi="Palatino Linotype" w:cs="Times New Roman"/>
          <w:b/>
          <w:sz w:val="24"/>
          <w:szCs w:val="24"/>
          <w:lang w:val="es-ES_tradnl" w:eastAsia="es-ES"/>
        </w:rPr>
        <w:t xml:space="preserve">, </w:t>
      </w:r>
      <w:r w:rsidRPr="00594726">
        <w:rPr>
          <w:rFonts w:ascii="Palatino Linotype" w:eastAsia="MS Mincho" w:hAnsi="Palatino Linotype" w:cs="Arial"/>
          <w:sz w:val="24"/>
          <w:szCs w:val="24"/>
          <w:lang w:val="es-ES_tradnl" w:eastAsia="es-ES"/>
        </w:rPr>
        <w:t xml:space="preserve">en su calidad de </w:t>
      </w:r>
      <w:r w:rsidRPr="00594726">
        <w:rPr>
          <w:rFonts w:ascii="Palatino Linotype" w:eastAsia="MS Mincho" w:hAnsi="Palatino Linotype" w:cs="Arial"/>
          <w:b/>
          <w:sz w:val="24"/>
          <w:szCs w:val="24"/>
          <w:lang w:val="es-ES_tradnl" w:eastAsia="es-ES"/>
        </w:rPr>
        <w:t>RECURRENTE</w:t>
      </w:r>
      <w:r w:rsidRPr="00594726">
        <w:rPr>
          <w:rFonts w:ascii="Palatino Linotype" w:eastAsia="MS Mincho" w:hAnsi="Palatino Linotype" w:cs="Arial"/>
          <w:sz w:val="24"/>
          <w:szCs w:val="24"/>
          <w:lang w:val="es-ES_tradnl" w:eastAsia="es-ES"/>
        </w:rPr>
        <w:t xml:space="preserve">, en contra de la respuesta de la </w:t>
      </w:r>
      <w:r w:rsidRPr="00594726">
        <w:rPr>
          <w:rFonts w:ascii="Palatino Linotype" w:eastAsia="MS Mincho" w:hAnsi="Palatino Linotype" w:cs="Arial"/>
          <w:b/>
          <w:sz w:val="24"/>
          <w:szCs w:val="24"/>
          <w:lang w:val="es-ES_tradnl" w:eastAsia="es-ES"/>
        </w:rPr>
        <w:t>Instituto Mexiquense de la Infraestructura Física Educativa</w:t>
      </w:r>
      <w:r w:rsidRPr="00594726">
        <w:rPr>
          <w:rFonts w:ascii="Palatino Linotype" w:eastAsia="MS Mincho" w:hAnsi="Palatino Linotype" w:cs="Arial"/>
          <w:sz w:val="24"/>
          <w:szCs w:val="24"/>
          <w:lang w:val="es-ES_tradnl" w:eastAsia="es-ES"/>
        </w:rPr>
        <w:t xml:space="preserve">, </w:t>
      </w:r>
      <w:r w:rsidRPr="00594726">
        <w:rPr>
          <w:rFonts w:ascii="Palatino Linotype" w:eastAsia="MS Mincho" w:hAnsi="Palatino Linotype" w:cs="Times New Roman"/>
          <w:sz w:val="24"/>
          <w:szCs w:val="24"/>
          <w:lang w:val="es-ES_tradnl" w:eastAsia="es-ES"/>
        </w:rPr>
        <w:t>en lo sucesivo el</w:t>
      </w:r>
      <w:r w:rsidRPr="00594726">
        <w:rPr>
          <w:rFonts w:ascii="Palatino Linotype" w:eastAsia="MS Mincho" w:hAnsi="Palatino Linotype" w:cs="Times New Roman"/>
          <w:b/>
          <w:sz w:val="24"/>
          <w:szCs w:val="24"/>
          <w:lang w:val="es-ES_tradnl" w:eastAsia="es-ES"/>
        </w:rPr>
        <w:t xml:space="preserve"> SUJETO OBLIGADO, </w:t>
      </w:r>
      <w:r w:rsidRPr="00594726">
        <w:rPr>
          <w:rFonts w:ascii="Palatino Linotype" w:eastAsia="MS Mincho" w:hAnsi="Palatino Linotype" w:cs="Times New Roman"/>
          <w:sz w:val="24"/>
          <w:szCs w:val="24"/>
          <w:lang w:val="es-ES_tradnl" w:eastAsia="es-ES"/>
        </w:rPr>
        <w:t>se procede a dictar la presente resolución, con base en los siguientes:</w:t>
      </w:r>
    </w:p>
    <w:p w:rsidR="00DE22C6" w:rsidRPr="00594726" w:rsidRDefault="00DE22C6" w:rsidP="00DE22C6">
      <w:pPr>
        <w:keepNext/>
        <w:keepLines/>
        <w:spacing w:before="240" w:after="0" w:line="360" w:lineRule="auto"/>
        <w:jc w:val="center"/>
        <w:outlineLvl w:val="0"/>
        <w:rPr>
          <w:rFonts w:ascii="Palatino Linotype" w:eastAsia="MS Gothic" w:hAnsi="Palatino Linotype" w:cs="Times New Roman"/>
          <w:b/>
          <w:sz w:val="24"/>
          <w:szCs w:val="32"/>
          <w:lang w:val="es-MX"/>
        </w:rPr>
      </w:pPr>
      <w:r w:rsidRPr="00594726">
        <w:rPr>
          <w:rFonts w:ascii="Palatino Linotype" w:eastAsia="MS Gothic" w:hAnsi="Palatino Linotype" w:cs="Times New Roman"/>
          <w:b/>
          <w:sz w:val="24"/>
          <w:szCs w:val="32"/>
          <w:lang w:val="es-MX"/>
        </w:rPr>
        <w:t xml:space="preserve"> </w:t>
      </w:r>
      <w:bookmarkStart w:id="0" w:name="_Toc518905598"/>
      <w:r w:rsidRPr="00594726">
        <w:rPr>
          <w:rFonts w:ascii="Palatino Linotype" w:eastAsia="MS Gothic" w:hAnsi="Palatino Linotype" w:cs="Times New Roman"/>
          <w:b/>
          <w:sz w:val="24"/>
          <w:szCs w:val="32"/>
          <w:lang w:val="es-MX"/>
        </w:rPr>
        <w:t>A N T E C E D E N T E S</w:t>
      </w:r>
      <w:bookmarkEnd w:id="0"/>
    </w:p>
    <w:p w:rsidR="00DE22C6" w:rsidRPr="00594726" w:rsidRDefault="00DE22C6" w:rsidP="00DE22C6">
      <w:pPr>
        <w:spacing w:before="240" w:after="240" w:line="360" w:lineRule="auto"/>
        <w:ind w:left="426"/>
        <w:contextualSpacing/>
        <w:jc w:val="both"/>
        <w:rPr>
          <w:rFonts w:ascii="Palatino Linotype" w:eastAsia="Calibri" w:hAnsi="Palatino Linotype" w:cs="Arial"/>
          <w:sz w:val="24"/>
          <w:szCs w:val="24"/>
          <w:lang w:eastAsia="es-ES"/>
        </w:rPr>
      </w:pPr>
    </w:p>
    <w:p w:rsidR="00DE22C6" w:rsidRPr="00594726" w:rsidRDefault="00DE22C6" w:rsidP="00DE22C6">
      <w:pPr>
        <w:numPr>
          <w:ilvl w:val="0"/>
          <w:numId w:val="2"/>
        </w:numPr>
        <w:spacing w:before="240" w:after="240" w:line="360" w:lineRule="auto"/>
        <w:ind w:left="426" w:hanging="426"/>
        <w:contextualSpacing/>
        <w:jc w:val="both"/>
        <w:rPr>
          <w:rFonts w:ascii="Palatino Linotype" w:eastAsia="Calibri" w:hAnsi="Palatino Linotype" w:cs="Arial"/>
          <w:sz w:val="24"/>
          <w:szCs w:val="24"/>
          <w:lang w:eastAsia="es-ES"/>
        </w:rPr>
      </w:pPr>
      <w:r w:rsidRPr="00594726">
        <w:rPr>
          <w:rFonts w:ascii="Palatino Linotype" w:eastAsia="Calibri" w:hAnsi="Palatino Linotype" w:cs="Arial"/>
          <w:sz w:val="24"/>
          <w:szCs w:val="24"/>
          <w:lang w:eastAsia="es-ES"/>
        </w:rPr>
        <w:t xml:space="preserve">El día </w:t>
      </w:r>
      <w:r w:rsidR="00570EC2" w:rsidRPr="00594726">
        <w:rPr>
          <w:rFonts w:ascii="Palatino Linotype" w:eastAsia="Calibri" w:hAnsi="Palatino Linotype" w:cs="Arial"/>
          <w:b/>
          <w:sz w:val="24"/>
          <w:szCs w:val="24"/>
          <w:lang w:eastAsia="es-ES"/>
        </w:rPr>
        <w:t>siete (7) de mayo</w:t>
      </w:r>
      <w:r w:rsidRPr="00594726">
        <w:rPr>
          <w:rFonts w:ascii="Palatino Linotype" w:eastAsia="Calibri" w:hAnsi="Palatino Linotype" w:cs="Arial"/>
          <w:sz w:val="24"/>
          <w:szCs w:val="24"/>
          <w:lang w:eastAsia="es-ES"/>
        </w:rPr>
        <w:t xml:space="preserve"> de dos mil dieciocho,</w:t>
      </w:r>
      <w:r w:rsidRPr="00594726">
        <w:rPr>
          <w:rFonts w:ascii="Palatino Linotype" w:eastAsia="Calibri" w:hAnsi="Palatino Linotype" w:cs="Times New Roman"/>
          <w:sz w:val="24"/>
          <w:szCs w:val="24"/>
          <w:lang w:eastAsia="es-ES"/>
        </w:rPr>
        <w:t xml:space="preserve"> se presentó </w:t>
      </w:r>
      <w:r w:rsidRPr="00594726">
        <w:rPr>
          <w:rFonts w:ascii="Palatino Linotype" w:eastAsia="Calibri" w:hAnsi="Palatino Linotype" w:cs="Arial"/>
          <w:sz w:val="24"/>
          <w:szCs w:val="24"/>
          <w:lang w:eastAsia="es-ES"/>
        </w:rPr>
        <w:t xml:space="preserve">ante el </w:t>
      </w:r>
      <w:r w:rsidRPr="00594726">
        <w:rPr>
          <w:rFonts w:ascii="Palatino Linotype" w:eastAsia="Calibri" w:hAnsi="Palatino Linotype" w:cs="Arial"/>
          <w:b/>
          <w:sz w:val="24"/>
          <w:szCs w:val="24"/>
          <w:lang w:eastAsia="es-ES"/>
        </w:rPr>
        <w:t>SUJETO OBLIGADO</w:t>
      </w:r>
      <w:r w:rsidRPr="00594726">
        <w:rPr>
          <w:rFonts w:ascii="Palatino Linotype" w:eastAsia="Calibri" w:hAnsi="Palatino Linotype" w:cs="Arial"/>
          <w:sz w:val="24"/>
          <w:szCs w:val="24"/>
          <w:lang w:val="es-ES_tradnl" w:eastAsia="es-ES"/>
        </w:rPr>
        <w:t xml:space="preserve"> vía </w:t>
      </w:r>
      <w:r w:rsidRPr="00594726">
        <w:rPr>
          <w:rFonts w:ascii="Palatino Linotype" w:eastAsia="Calibri" w:hAnsi="Palatino Linotype" w:cs="Arial"/>
          <w:sz w:val="24"/>
          <w:szCs w:val="24"/>
          <w:lang w:eastAsia="es-ES"/>
        </w:rPr>
        <w:t xml:space="preserve">Sistema de Acceso a la Información Mexiquense </w:t>
      </w:r>
      <w:r w:rsidRPr="00594726">
        <w:rPr>
          <w:rFonts w:ascii="Palatino Linotype" w:eastAsia="Calibri" w:hAnsi="Palatino Linotype" w:cs="Arial"/>
          <w:b/>
          <w:sz w:val="24"/>
          <w:szCs w:val="24"/>
          <w:lang w:eastAsia="es-ES"/>
        </w:rPr>
        <w:t>(SAIMEX)</w:t>
      </w:r>
      <w:r w:rsidRPr="00594726">
        <w:rPr>
          <w:rFonts w:ascii="Palatino Linotype" w:eastAsia="Calibri" w:hAnsi="Palatino Linotype" w:cs="Arial"/>
          <w:sz w:val="24"/>
          <w:szCs w:val="24"/>
          <w:lang w:eastAsia="es-ES"/>
        </w:rPr>
        <w:t>, la solicitud de información pública, registrada con el número</w:t>
      </w:r>
      <w:r w:rsidR="00570EC2" w:rsidRPr="00594726">
        <w:rPr>
          <w:rFonts w:ascii="Palatino Linotype" w:eastAsia="Times New Roman" w:hAnsi="Palatino Linotype" w:cs="Arial"/>
          <w:b/>
          <w:sz w:val="24"/>
          <w:szCs w:val="24"/>
          <w:lang w:eastAsia="es-ES"/>
        </w:rPr>
        <w:t xml:space="preserve"> 00019/CIEM</w:t>
      </w:r>
      <w:r w:rsidRPr="00594726">
        <w:rPr>
          <w:rFonts w:ascii="Palatino Linotype" w:eastAsia="Times New Roman" w:hAnsi="Palatino Linotype" w:cs="Arial"/>
          <w:b/>
          <w:sz w:val="24"/>
          <w:szCs w:val="24"/>
          <w:lang w:eastAsia="es-ES"/>
        </w:rPr>
        <w:t xml:space="preserve">/IP/2018, </w:t>
      </w:r>
      <w:r w:rsidRPr="00594726">
        <w:rPr>
          <w:rFonts w:ascii="Palatino Linotype" w:eastAsia="Calibri" w:hAnsi="Palatino Linotype" w:cs="Arial"/>
          <w:sz w:val="24"/>
          <w:szCs w:val="24"/>
          <w:lang w:eastAsia="es-ES"/>
        </w:rPr>
        <w:t>mediante la cual se requirió:</w:t>
      </w:r>
    </w:p>
    <w:p w:rsidR="00DE22C6" w:rsidRPr="00594726" w:rsidRDefault="00DE22C6" w:rsidP="00C52D25">
      <w:pPr>
        <w:spacing w:before="240" w:after="240" w:line="360" w:lineRule="auto"/>
        <w:contextualSpacing/>
        <w:jc w:val="both"/>
        <w:rPr>
          <w:rFonts w:ascii="Palatino Linotype" w:eastAsia="Calibri" w:hAnsi="Palatino Linotype" w:cs="Arial"/>
          <w:sz w:val="24"/>
          <w:szCs w:val="24"/>
          <w:lang w:eastAsia="es-ES"/>
        </w:rPr>
      </w:pPr>
    </w:p>
    <w:p w:rsidR="00DE22C6" w:rsidRPr="00594726" w:rsidRDefault="00DE22C6" w:rsidP="00DE22C6">
      <w:pPr>
        <w:spacing w:before="240" w:after="240" w:line="360" w:lineRule="auto"/>
        <w:ind w:left="426" w:right="567"/>
        <w:contextualSpacing/>
        <w:jc w:val="both"/>
        <w:rPr>
          <w:rFonts w:ascii="Palatino Linotype" w:eastAsia="Calibri" w:hAnsi="Palatino Linotype" w:cs="Arial"/>
          <w:i/>
          <w:lang w:eastAsia="es-ES"/>
        </w:rPr>
      </w:pPr>
      <w:r w:rsidRPr="00594726">
        <w:rPr>
          <w:rFonts w:ascii="Palatino Linotype" w:eastAsia="Calibri" w:hAnsi="Palatino Linotype" w:cs="Arial"/>
          <w:i/>
          <w:lang w:eastAsia="es-ES"/>
        </w:rPr>
        <w:t>“</w:t>
      </w:r>
      <w:r w:rsidR="00570EC2" w:rsidRPr="00594726">
        <w:rPr>
          <w:rFonts w:ascii="Palatino Linotype" w:eastAsia="Calibri" w:hAnsi="Palatino Linotype" w:cs="Arial"/>
          <w:i/>
          <w:lang w:eastAsia="es-ES"/>
        </w:rPr>
        <w:t xml:space="preserve">¿Cuál es el avance real de la construcción y por qué no se </w:t>
      </w:r>
      <w:proofErr w:type="spellStart"/>
      <w:r w:rsidR="00570EC2" w:rsidRPr="00594726">
        <w:rPr>
          <w:rFonts w:ascii="Palatino Linotype" w:eastAsia="Calibri" w:hAnsi="Palatino Linotype" w:cs="Arial"/>
          <w:i/>
          <w:lang w:eastAsia="es-ES"/>
        </w:rPr>
        <w:t>entrego</w:t>
      </w:r>
      <w:proofErr w:type="spellEnd"/>
      <w:r w:rsidR="00570EC2" w:rsidRPr="00594726">
        <w:rPr>
          <w:rFonts w:ascii="Palatino Linotype" w:eastAsia="Calibri" w:hAnsi="Palatino Linotype" w:cs="Arial"/>
          <w:i/>
          <w:lang w:eastAsia="es-ES"/>
        </w:rPr>
        <w:t xml:space="preserve"> en fecha acordada de enero 2018 de la Escuela Primaria Insurgentes ubicada en Durango S/N esq. Av. Lázaro Cárdenas y Av. Miguel Alemán Velasco en la Col. El Chamizal Ecatepec, Estado de México C.C.T.15DPR1277S?</w:t>
      </w:r>
      <w:r w:rsidRPr="00594726">
        <w:rPr>
          <w:rFonts w:ascii="Palatino Linotype" w:eastAsia="Calibri" w:hAnsi="Palatino Linotype" w:cs="Arial"/>
          <w:i/>
          <w:lang w:val="es-MX" w:eastAsia="es-ES"/>
        </w:rPr>
        <w:t>.</w:t>
      </w:r>
      <w:r w:rsidRPr="00594726">
        <w:rPr>
          <w:rFonts w:ascii="Palatino Linotype" w:eastAsia="Calibri" w:hAnsi="Palatino Linotype" w:cs="Arial"/>
          <w:i/>
          <w:lang w:eastAsia="es-ES"/>
        </w:rPr>
        <w:t>” (Sic)</w:t>
      </w:r>
    </w:p>
    <w:p w:rsidR="00DE22C6" w:rsidRPr="00594726" w:rsidRDefault="00DE22C6" w:rsidP="00DE22C6">
      <w:pPr>
        <w:spacing w:before="240" w:after="240" w:line="360" w:lineRule="auto"/>
        <w:ind w:left="426" w:right="567"/>
        <w:contextualSpacing/>
        <w:jc w:val="both"/>
        <w:rPr>
          <w:rFonts w:ascii="Palatino Linotype" w:eastAsia="Calibri" w:hAnsi="Palatino Linotype" w:cs="Arial"/>
          <w:i/>
          <w:lang w:eastAsia="es-ES"/>
        </w:rPr>
      </w:pPr>
    </w:p>
    <w:p w:rsidR="00DE22C6" w:rsidRPr="00594726" w:rsidRDefault="00DE22C6" w:rsidP="00DE22C6">
      <w:pPr>
        <w:numPr>
          <w:ilvl w:val="0"/>
          <w:numId w:val="1"/>
        </w:numPr>
        <w:spacing w:after="0" w:line="360" w:lineRule="auto"/>
        <w:ind w:left="709"/>
        <w:contextualSpacing/>
        <w:jc w:val="both"/>
        <w:rPr>
          <w:rFonts w:ascii="Palatino Linotype" w:eastAsia="Times New Roman" w:hAnsi="Palatino Linotype" w:cs="Arial"/>
          <w:sz w:val="24"/>
          <w:szCs w:val="24"/>
          <w:lang w:eastAsia="es-ES"/>
        </w:rPr>
      </w:pPr>
      <w:r w:rsidRPr="00594726">
        <w:rPr>
          <w:rFonts w:ascii="Palatino Linotype" w:eastAsia="Times New Roman" w:hAnsi="Palatino Linotype" w:cs="Arial"/>
          <w:sz w:val="24"/>
          <w:szCs w:val="24"/>
          <w:lang w:eastAsia="es-ES"/>
        </w:rPr>
        <w:t>Señaló como modalidad de entrega de la información</w:t>
      </w:r>
      <w:r w:rsidRPr="00594726">
        <w:rPr>
          <w:rFonts w:ascii="Palatino Linotype" w:eastAsia="Times New Roman" w:hAnsi="Palatino Linotype" w:cs="Arial"/>
          <w:b/>
          <w:sz w:val="24"/>
          <w:szCs w:val="24"/>
          <w:lang w:eastAsia="es-ES"/>
        </w:rPr>
        <w:t>:</w:t>
      </w:r>
      <w:r w:rsidRPr="00594726">
        <w:rPr>
          <w:rFonts w:ascii="Palatino Linotype" w:eastAsia="Times New Roman" w:hAnsi="Palatino Linotype" w:cs="Arial"/>
          <w:sz w:val="24"/>
          <w:szCs w:val="24"/>
          <w:lang w:eastAsia="es-ES"/>
        </w:rPr>
        <w:t xml:space="preserve"> </w:t>
      </w:r>
      <w:r w:rsidRPr="00594726">
        <w:rPr>
          <w:rFonts w:ascii="Palatino Linotype" w:eastAsia="Times New Roman" w:hAnsi="Palatino Linotype" w:cs="Arial"/>
          <w:b/>
          <w:sz w:val="24"/>
          <w:szCs w:val="24"/>
          <w:lang w:eastAsia="es-ES"/>
        </w:rPr>
        <w:t>a través de SAIMEX.</w:t>
      </w:r>
    </w:p>
    <w:p w:rsidR="00DE22C6" w:rsidRPr="00594726" w:rsidRDefault="00DE22C6" w:rsidP="00DE22C6">
      <w:pPr>
        <w:spacing w:after="0" w:line="360" w:lineRule="auto"/>
        <w:ind w:left="360"/>
        <w:contextualSpacing/>
        <w:jc w:val="both"/>
        <w:rPr>
          <w:rFonts w:ascii="Palatino Linotype" w:eastAsia="Times New Roman" w:hAnsi="Palatino Linotype" w:cs="Arial"/>
          <w:sz w:val="24"/>
          <w:szCs w:val="24"/>
          <w:lang w:eastAsia="es-ES"/>
        </w:rPr>
      </w:pPr>
    </w:p>
    <w:p w:rsidR="00DE22C6" w:rsidRPr="00594726" w:rsidRDefault="00DE22C6" w:rsidP="00DE22C6">
      <w:pPr>
        <w:numPr>
          <w:ilvl w:val="0"/>
          <w:numId w:val="2"/>
        </w:numPr>
        <w:spacing w:before="240" w:after="240" w:line="360" w:lineRule="auto"/>
        <w:ind w:left="426" w:hanging="426"/>
        <w:contextualSpacing/>
        <w:jc w:val="both"/>
        <w:rPr>
          <w:rFonts w:ascii="Palatino Linotype" w:hAnsi="Palatino Linotype"/>
          <w:sz w:val="24"/>
          <w:szCs w:val="24"/>
          <w:lang w:eastAsia="es-ES"/>
        </w:rPr>
      </w:pPr>
      <w:r w:rsidRPr="00594726">
        <w:rPr>
          <w:rFonts w:ascii="Palatino Linotype" w:eastAsia="Calibri" w:hAnsi="Palatino Linotype" w:cs="Arial"/>
          <w:sz w:val="24"/>
          <w:szCs w:val="24"/>
          <w:lang w:eastAsia="es-ES"/>
        </w:rPr>
        <w:lastRenderedPageBreak/>
        <w:t xml:space="preserve">El día </w:t>
      </w:r>
      <w:r w:rsidR="00570EC2" w:rsidRPr="00594726">
        <w:rPr>
          <w:rFonts w:ascii="Palatino Linotype" w:eastAsia="Calibri" w:hAnsi="Palatino Linotype" w:cs="Arial"/>
          <w:b/>
          <w:sz w:val="24"/>
          <w:szCs w:val="24"/>
          <w:lang w:eastAsia="es-ES"/>
        </w:rPr>
        <w:t>veinticinco (25) de mayo</w:t>
      </w:r>
      <w:r w:rsidRPr="00594726">
        <w:rPr>
          <w:rFonts w:ascii="Palatino Linotype" w:eastAsia="Calibri" w:hAnsi="Palatino Linotype" w:cs="Arial"/>
          <w:sz w:val="24"/>
          <w:szCs w:val="24"/>
          <w:lang w:eastAsia="es-ES"/>
        </w:rPr>
        <w:t xml:space="preserve"> de dos mil dieciocho, el </w:t>
      </w:r>
      <w:r w:rsidRPr="00594726">
        <w:rPr>
          <w:rFonts w:ascii="Palatino Linotype" w:eastAsia="Calibri" w:hAnsi="Palatino Linotype" w:cs="Arial"/>
          <w:b/>
          <w:sz w:val="24"/>
          <w:szCs w:val="24"/>
          <w:lang w:eastAsia="es-ES"/>
        </w:rPr>
        <w:t xml:space="preserve">SUJETO OBIGADO </w:t>
      </w:r>
      <w:r w:rsidRPr="00594726">
        <w:rPr>
          <w:rFonts w:ascii="Palatino Linotype" w:hAnsi="Palatino Linotype"/>
          <w:sz w:val="24"/>
          <w:szCs w:val="24"/>
          <w:lang w:eastAsia="es-ES"/>
        </w:rPr>
        <w:t>presentó su respectiva respuesta a la solicitud de información de referencia, la cual ya es del conocimiento de las partes y por economía pr</w:t>
      </w:r>
      <w:r w:rsidR="00570EC2" w:rsidRPr="00594726">
        <w:rPr>
          <w:rFonts w:ascii="Palatino Linotype" w:hAnsi="Palatino Linotype"/>
          <w:sz w:val="24"/>
          <w:szCs w:val="24"/>
          <w:lang w:eastAsia="es-ES"/>
        </w:rPr>
        <w:t>ocesal se omite su reproducción</w:t>
      </w:r>
      <w:r w:rsidRPr="00594726">
        <w:rPr>
          <w:rFonts w:ascii="Palatino Linotype" w:hAnsi="Palatino Linotype"/>
          <w:sz w:val="24"/>
          <w:szCs w:val="24"/>
          <w:lang w:eastAsia="es-ES"/>
        </w:rPr>
        <w:t>.</w:t>
      </w:r>
    </w:p>
    <w:p w:rsidR="00570EC2" w:rsidRPr="00594726" w:rsidRDefault="00570EC2" w:rsidP="00570EC2">
      <w:pPr>
        <w:spacing w:before="240" w:after="240" w:line="360" w:lineRule="auto"/>
        <w:ind w:left="426"/>
        <w:contextualSpacing/>
        <w:jc w:val="both"/>
        <w:rPr>
          <w:rFonts w:ascii="Palatino Linotype" w:hAnsi="Palatino Linotype"/>
          <w:i/>
          <w:lang w:eastAsia="es-ES"/>
        </w:rPr>
      </w:pPr>
    </w:p>
    <w:p w:rsidR="00570EC2" w:rsidRPr="00594726" w:rsidRDefault="00570EC2" w:rsidP="00570EC2">
      <w:pPr>
        <w:spacing w:before="240" w:after="240" w:line="360" w:lineRule="auto"/>
        <w:ind w:left="426"/>
        <w:contextualSpacing/>
        <w:jc w:val="both"/>
        <w:rPr>
          <w:rFonts w:ascii="Palatino Linotype" w:hAnsi="Palatino Linotype"/>
          <w:i/>
          <w:lang w:eastAsia="es-ES"/>
        </w:rPr>
      </w:pPr>
      <w:r w:rsidRPr="00594726">
        <w:rPr>
          <w:rFonts w:ascii="Palatino Linotype" w:hAnsi="Palatino Linotype"/>
          <w:i/>
          <w:lang w:eastAsia="es-ES"/>
        </w:rPr>
        <w:t xml:space="preserve">“…ESTIMADA </w:t>
      </w:r>
      <w:r w:rsidR="00661F3F" w:rsidRPr="00661F3F">
        <w:rPr>
          <w:rFonts w:ascii="Palatino Linotype" w:hAnsi="Palatino Linotype"/>
          <w:i/>
          <w:highlight w:val="black"/>
          <w:lang w:eastAsia="es-ES"/>
        </w:rPr>
        <w:t>-----------------------------------------</w:t>
      </w:r>
      <w:r w:rsidRPr="00594726">
        <w:rPr>
          <w:rFonts w:ascii="Palatino Linotype" w:hAnsi="Palatino Linotype"/>
          <w:i/>
          <w:lang w:eastAsia="es-ES"/>
        </w:rPr>
        <w:t xml:space="preserve"> PRESENTE EN SEGUIMIENTO A SU SOLICITUD DE INFORMACIÓN CON FOLIO 00019/CIEEM/IP/2018, ME PERMITO ENVIARLE LA RESPUESTA A SU SOLICITUD MEDIANTE LOS SIGUIENTES ARCHIVOS </w:t>
      </w:r>
      <w:r w:rsidRPr="00594726">
        <w:rPr>
          <w:rFonts w:ascii="Palatino Linotype" w:hAnsi="Palatino Linotype"/>
          <w:b/>
          <w:i/>
          <w:lang w:eastAsia="es-ES"/>
        </w:rPr>
        <w:t>ANEXOS:</w:t>
      </w:r>
      <w:r w:rsidRPr="00594726">
        <w:rPr>
          <w:rFonts w:ascii="Palatino Linotype" w:hAnsi="Palatino Linotype"/>
          <w:i/>
          <w:lang w:eastAsia="es-ES"/>
        </w:rPr>
        <w:t xml:space="preserve"> </w:t>
      </w:r>
      <w:r w:rsidRPr="00594726">
        <w:rPr>
          <w:rFonts w:ascii="Palatino Linotype" w:hAnsi="Palatino Linotype"/>
          <w:b/>
          <w:i/>
          <w:lang w:eastAsia="es-ES"/>
        </w:rPr>
        <w:t>1. OF.RESP</w:t>
      </w:r>
      <w:proofErr w:type="gramStart"/>
      <w:r w:rsidRPr="00594726">
        <w:rPr>
          <w:rFonts w:ascii="Palatino Linotype" w:hAnsi="Palatino Linotype"/>
          <w:b/>
          <w:i/>
          <w:lang w:eastAsia="es-ES"/>
        </w:rPr>
        <w:t>..</w:t>
      </w:r>
      <w:proofErr w:type="gramEnd"/>
      <w:r w:rsidRPr="00594726">
        <w:rPr>
          <w:rFonts w:ascii="Palatino Linotype" w:hAnsi="Palatino Linotype"/>
          <w:b/>
          <w:i/>
          <w:lang w:eastAsia="es-ES"/>
        </w:rPr>
        <w:t>SI.019.2018 2. SI.019.2018.SOPORTE</w:t>
      </w:r>
      <w:r w:rsidRPr="00594726">
        <w:rPr>
          <w:rFonts w:ascii="Palatino Linotype" w:hAnsi="Palatino Linotype"/>
          <w:i/>
          <w:lang w:eastAsia="es-ES"/>
        </w:rPr>
        <w:t xml:space="preserve"> FOTOGRÁFICO AGRADECIENDO LA ATENCIÓN BRINDADA, RECIBA UN CORDIAL SALUDO.”</w:t>
      </w:r>
    </w:p>
    <w:p w:rsidR="00DE22C6" w:rsidRPr="00594726" w:rsidRDefault="00DE22C6" w:rsidP="00DE22C6">
      <w:pPr>
        <w:spacing w:before="240" w:after="240" w:line="360" w:lineRule="auto"/>
        <w:ind w:left="426"/>
        <w:contextualSpacing/>
        <w:jc w:val="both"/>
        <w:rPr>
          <w:rFonts w:ascii="Palatino Linotype" w:hAnsi="Palatino Linotype"/>
          <w:sz w:val="24"/>
          <w:szCs w:val="24"/>
          <w:lang w:eastAsia="es-ES"/>
        </w:rPr>
      </w:pPr>
    </w:p>
    <w:p w:rsidR="00DE22C6" w:rsidRPr="00594726" w:rsidRDefault="00DE22C6" w:rsidP="00DE22C6">
      <w:pPr>
        <w:numPr>
          <w:ilvl w:val="0"/>
          <w:numId w:val="2"/>
        </w:numPr>
        <w:spacing w:before="240" w:after="240" w:line="360" w:lineRule="auto"/>
        <w:ind w:left="426" w:hanging="426"/>
        <w:contextualSpacing/>
        <w:jc w:val="both"/>
        <w:rPr>
          <w:rFonts w:ascii="Palatino Linotype" w:eastAsia="Calibri" w:hAnsi="Palatino Linotype" w:cs="Arial"/>
          <w:sz w:val="24"/>
          <w:szCs w:val="24"/>
          <w:lang w:eastAsia="es-ES"/>
        </w:rPr>
      </w:pPr>
      <w:r w:rsidRPr="00594726">
        <w:rPr>
          <w:rFonts w:ascii="Palatino Linotype" w:eastAsia="Times New Roman" w:hAnsi="Palatino Linotype" w:cs="Arial"/>
          <w:sz w:val="24"/>
          <w:szCs w:val="24"/>
          <w:lang w:eastAsia="es-ES"/>
        </w:rPr>
        <w:t xml:space="preserve">El día </w:t>
      </w:r>
      <w:r w:rsidR="00570EC2" w:rsidRPr="00594726">
        <w:rPr>
          <w:rFonts w:ascii="Palatino Linotype" w:eastAsia="Times New Roman" w:hAnsi="Palatino Linotype" w:cs="Arial"/>
          <w:b/>
          <w:sz w:val="24"/>
          <w:szCs w:val="24"/>
          <w:lang w:eastAsia="es-ES"/>
        </w:rPr>
        <w:t>veintiocho</w:t>
      </w:r>
      <w:r w:rsidRPr="00594726">
        <w:rPr>
          <w:rFonts w:ascii="Palatino Linotype" w:eastAsia="Times New Roman" w:hAnsi="Palatino Linotype" w:cs="Arial"/>
          <w:b/>
          <w:sz w:val="24"/>
          <w:szCs w:val="24"/>
          <w:lang w:eastAsia="es-ES"/>
        </w:rPr>
        <w:t xml:space="preserve"> (2</w:t>
      </w:r>
      <w:r w:rsidR="00570EC2" w:rsidRPr="00594726">
        <w:rPr>
          <w:rFonts w:ascii="Palatino Linotype" w:eastAsia="Times New Roman" w:hAnsi="Palatino Linotype" w:cs="Arial"/>
          <w:b/>
          <w:sz w:val="24"/>
          <w:szCs w:val="24"/>
          <w:lang w:eastAsia="es-ES"/>
        </w:rPr>
        <w:t>8</w:t>
      </w:r>
      <w:r w:rsidRPr="00594726">
        <w:rPr>
          <w:rFonts w:ascii="Palatino Linotype" w:eastAsia="Times New Roman" w:hAnsi="Palatino Linotype" w:cs="Arial"/>
          <w:b/>
          <w:sz w:val="24"/>
          <w:szCs w:val="24"/>
          <w:lang w:eastAsia="es-ES"/>
        </w:rPr>
        <w:t xml:space="preserve">) de mayo </w:t>
      </w:r>
      <w:r w:rsidRPr="00594726">
        <w:rPr>
          <w:rFonts w:ascii="Palatino Linotype" w:eastAsia="Times New Roman" w:hAnsi="Palatino Linotype" w:cs="Arial"/>
          <w:sz w:val="24"/>
          <w:szCs w:val="24"/>
          <w:lang w:eastAsia="es-ES"/>
        </w:rPr>
        <w:t xml:space="preserve">de dos mil dieciocho, estando en tiempo y forma, se </w:t>
      </w:r>
      <w:r w:rsidRPr="00594726">
        <w:rPr>
          <w:rFonts w:ascii="Palatino Linotype" w:eastAsia="MS Mincho" w:hAnsi="Palatino Linotype"/>
          <w:sz w:val="24"/>
          <w:szCs w:val="24"/>
          <w:lang w:val="es-ES_tradnl" w:eastAsia="es-ES"/>
        </w:rPr>
        <w:t xml:space="preserve">interpuso el recurso de revisión por parte de </w:t>
      </w:r>
      <w:r w:rsidR="00661F3F" w:rsidRPr="00661F3F">
        <w:rPr>
          <w:rFonts w:ascii="Palatino Linotype" w:eastAsia="MS Mincho" w:hAnsi="Palatino Linotype"/>
          <w:b/>
          <w:sz w:val="24"/>
          <w:szCs w:val="24"/>
          <w:highlight w:val="black"/>
          <w:lang w:val="es-ES_tradnl" w:eastAsia="es-ES"/>
        </w:rPr>
        <w:t>------------------</w:t>
      </w:r>
      <w:r w:rsidRPr="00594726">
        <w:rPr>
          <w:rFonts w:ascii="Palatino Linotype" w:eastAsia="MS Mincho" w:hAnsi="Palatino Linotype"/>
          <w:b/>
          <w:sz w:val="24"/>
          <w:szCs w:val="24"/>
          <w:lang w:val="es-ES_tradnl" w:eastAsia="es-ES"/>
        </w:rPr>
        <w:t>,</w:t>
      </w:r>
      <w:r w:rsidRPr="00594726">
        <w:rPr>
          <w:rFonts w:ascii="Palatino Linotype" w:eastAsia="MS Mincho" w:hAnsi="Palatino Linotype"/>
          <w:sz w:val="24"/>
          <w:szCs w:val="24"/>
          <w:lang w:val="es-ES_tradnl" w:eastAsia="es-ES"/>
        </w:rPr>
        <w:t xml:space="preserve"> en contra de la respuesta,</w:t>
      </w:r>
      <w:r w:rsidRPr="00594726">
        <w:rPr>
          <w:rFonts w:ascii="Palatino Linotype" w:eastAsia="Times New Roman" w:hAnsi="Palatino Linotype" w:cs="Arial"/>
          <w:sz w:val="24"/>
          <w:szCs w:val="24"/>
          <w:lang w:eastAsia="es-ES"/>
        </w:rPr>
        <w:t xml:space="preserve"> señalando </w:t>
      </w:r>
      <w:r w:rsidRPr="00594726">
        <w:rPr>
          <w:rFonts w:ascii="Palatino Linotype" w:eastAsia="MS Mincho" w:hAnsi="Palatino Linotype"/>
          <w:sz w:val="24"/>
          <w:szCs w:val="24"/>
          <w:lang w:val="es-ES_tradnl" w:eastAsia="es-ES"/>
        </w:rPr>
        <w:t xml:space="preserve">como acto impugnado </w:t>
      </w:r>
      <w:r w:rsidRPr="00594726">
        <w:rPr>
          <w:rFonts w:ascii="Palatino Linotype" w:eastAsia="Times New Roman" w:hAnsi="Palatino Linotype" w:cs="Arial"/>
          <w:sz w:val="24"/>
          <w:szCs w:val="24"/>
          <w:lang w:val="es-MX" w:eastAsia="es-ES"/>
        </w:rPr>
        <w:t>lo siguiente:</w:t>
      </w:r>
    </w:p>
    <w:p w:rsidR="00DE22C6" w:rsidRPr="00594726" w:rsidRDefault="00DE22C6" w:rsidP="00DE22C6">
      <w:pPr>
        <w:spacing w:before="240" w:after="240" w:line="360" w:lineRule="auto"/>
        <w:ind w:left="426"/>
        <w:contextualSpacing/>
        <w:jc w:val="both"/>
        <w:rPr>
          <w:rFonts w:ascii="Palatino Linotype" w:eastAsia="Calibri" w:hAnsi="Palatino Linotype" w:cs="Arial"/>
          <w:sz w:val="24"/>
          <w:szCs w:val="24"/>
          <w:lang w:eastAsia="es-ES"/>
        </w:rPr>
      </w:pPr>
    </w:p>
    <w:p w:rsidR="00DE22C6" w:rsidRPr="00594726" w:rsidRDefault="00D64E5E" w:rsidP="00D64E5E">
      <w:pPr>
        <w:numPr>
          <w:ilvl w:val="0"/>
          <w:numId w:val="3"/>
        </w:numPr>
        <w:spacing w:after="0" w:line="360" w:lineRule="auto"/>
        <w:ind w:left="709" w:right="567"/>
        <w:contextualSpacing/>
        <w:jc w:val="both"/>
        <w:rPr>
          <w:rFonts w:ascii="Palatino Linotype" w:eastAsia="MS Mincho" w:hAnsi="Palatino Linotype" w:cs="Times New Roman"/>
          <w:i/>
          <w:lang w:eastAsia="es-ES"/>
        </w:rPr>
      </w:pPr>
      <w:r w:rsidRPr="00594726">
        <w:rPr>
          <w:rFonts w:ascii="Palatino Linotype" w:eastAsia="MS Gothic" w:hAnsi="Palatino Linotype" w:cs="Times New Roman"/>
          <w:b/>
          <w:sz w:val="24"/>
          <w:szCs w:val="26"/>
        </w:rPr>
        <w:t xml:space="preserve">Acto impugnado: </w:t>
      </w:r>
      <w:r w:rsidR="00DE22C6" w:rsidRPr="00594726">
        <w:rPr>
          <w:rFonts w:ascii="Palatino Linotype" w:eastAsia="MS Mincho" w:hAnsi="Palatino Linotype" w:cs="Times New Roman"/>
          <w:i/>
          <w:lang w:val="es-ES_tradnl" w:eastAsia="es-ES"/>
        </w:rPr>
        <w:t>“</w:t>
      </w:r>
      <w:r w:rsidR="00570EC2" w:rsidRPr="00594726">
        <w:rPr>
          <w:rFonts w:ascii="Palatino Linotype" w:eastAsia="MS Mincho" w:hAnsi="Palatino Linotype" w:cs="Times New Roman"/>
          <w:i/>
          <w:lang w:eastAsia="es-ES"/>
        </w:rPr>
        <w:t>Información incompleta</w:t>
      </w:r>
      <w:r w:rsidR="00DE22C6" w:rsidRPr="00594726">
        <w:rPr>
          <w:rFonts w:ascii="Palatino Linotype" w:eastAsia="MS Mincho" w:hAnsi="Palatino Linotype" w:cs="Times New Roman"/>
          <w:i/>
          <w:lang w:eastAsia="es-ES"/>
        </w:rPr>
        <w:t>.</w:t>
      </w:r>
      <w:r w:rsidR="00DE22C6" w:rsidRPr="00594726">
        <w:rPr>
          <w:rFonts w:ascii="Palatino Linotype" w:eastAsia="MS Mincho" w:hAnsi="Palatino Linotype" w:cs="Times New Roman"/>
          <w:i/>
          <w:lang w:val="es-ES_tradnl" w:eastAsia="es-ES"/>
        </w:rPr>
        <w:t>” (Sic)</w:t>
      </w:r>
    </w:p>
    <w:p w:rsidR="00DE22C6" w:rsidRPr="00594726" w:rsidRDefault="00DE22C6" w:rsidP="00DE22C6">
      <w:pPr>
        <w:spacing w:after="0" w:line="360" w:lineRule="auto"/>
        <w:ind w:left="709" w:right="567"/>
        <w:contextualSpacing/>
        <w:jc w:val="both"/>
        <w:rPr>
          <w:rFonts w:ascii="Palatino Linotype" w:eastAsia="MS Mincho" w:hAnsi="Palatino Linotype" w:cs="Times New Roman"/>
          <w:i/>
          <w:lang w:val="es-ES_tradnl" w:eastAsia="es-ES"/>
        </w:rPr>
      </w:pPr>
    </w:p>
    <w:p w:rsidR="00DE22C6" w:rsidRPr="00594726" w:rsidRDefault="00DE22C6" w:rsidP="00D64E5E">
      <w:pPr>
        <w:numPr>
          <w:ilvl w:val="0"/>
          <w:numId w:val="3"/>
        </w:numPr>
        <w:spacing w:after="0" w:line="360" w:lineRule="auto"/>
        <w:ind w:left="709" w:right="567" w:hanging="283"/>
        <w:contextualSpacing/>
        <w:jc w:val="both"/>
        <w:rPr>
          <w:rFonts w:ascii="Palatino Linotype" w:eastAsia="MS Mincho" w:hAnsi="Palatino Linotype" w:cs="Times New Roman"/>
          <w:i/>
          <w:lang w:val="es-ES_tradnl" w:eastAsia="es-ES"/>
        </w:rPr>
      </w:pPr>
      <w:r w:rsidRPr="00594726">
        <w:rPr>
          <w:rFonts w:ascii="Palatino Linotype" w:eastAsia="MS Gothic" w:hAnsi="Palatino Linotype" w:cs="Times New Roman"/>
          <w:b/>
          <w:sz w:val="24"/>
          <w:szCs w:val="26"/>
        </w:rPr>
        <w:t>Razones o Motivos de inconformidad</w:t>
      </w:r>
      <w:r w:rsidRPr="00594726">
        <w:rPr>
          <w:rFonts w:ascii="Palatino Linotype" w:eastAsia="MS Mincho" w:hAnsi="Palatino Linotype" w:cs="Times New Roman"/>
          <w:i/>
          <w:lang w:val="es-ES_tradnl" w:eastAsia="es-ES"/>
        </w:rPr>
        <w:t xml:space="preserve">: </w:t>
      </w:r>
      <w:r w:rsidRPr="00594726">
        <w:rPr>
          <w:rFonts w:ascii="Palatino Linotype" w:eastAsia="MS Mincho" w:hAnsi="Palatino Linotype" w:cs="Times New Roman"/>
          <w:i/>
          <w:lang w:eastAsia="es-ES"/>
        </w:rPr>
        <w:t>“</w:t>
      </w:r>
      <w:r w:rsidR="00570EC2" w:rsidRPr="00594726">
        <w:rPr>
          <w:rFonts w:ascii="Palatino Linotype" w:eastAsia="MS Mincho" w:hAnsi="Palatino Linotype" w:cs="Times New Roman"/>
          <w:i/>
          <w:lang w:eastAsia="es-ES"/>
        </w:rPr>
        <w:t>Falta responder en qué fecha entregará la constructora el edificio escolar.”</w:t>
      </w:r>
      <w:r w:rsidRPr="00594726">
        <w:rPr>
          <w:rFonts w:ascii="Palatino Linotype" w:eastAsia="MS Mincho" w:hAnsi="Palatino Linotype" w:cs="Times New Roman"/>
          <w:i/>
          <w:lang w:eastAsia="es-ES"/>
        </w:rPr>
        <w:t xml:space="preserve"> (sic)</w:t>
      </w:r>
    </w:p>
    <w:p w:rsidR="00DE22C6" w:rsidRPr="00594726" w:rsidRDefault="00DE22C6" w:rsidP="00DE22C6">
      <w:pPr>
        <w:spacing w:after="0" w:line="360" w:lineRule="auto"/>
        <w:ind w:left="709" w:right="567"/>
        <w:contextualSpacing/>
        <w:jc w:val="both"/>
        <w:rPr>
          <w:rFonts w:ascii="Palatino Linotype" w:eastAsia="MS Mincho" w:hAnsi="Palatino Linotype" w:cs="Times New Roman"/>
          <w:i/>
          <w:lang w:eastAsia="es-ES"/>
        </w:rPr>
      </w:pPr>
    </w:p>
    <w:p w:rsidR="00DE22C6" w:rsidRPr="00594726" w:rsidRDefault="00DE22C6" w:rsidP="00DE22C6">
      <w:pPr>
        <w:numPr>
          <w:ilvl w:val="0"/>
          <w:numId w:val="2"/>
        </w:numPr>
        <w:autoSpaceDE w:val="0"/>
        <w:autoSpaceDN w:val="0"/>
        <w:adjustRightInd w:val="0"/>
        <w:spacing w:before="240" w:after="240" w:line="360" w:lineRule="auto"/>
        <w:ind w:left="426" w:hanging="426"/>
        <w:contextualSpacing/>
        <w:jc w:val="both"/>
        <w:rPr>
          <w:rFonts w:ascii="Palatino Linotype" w:eastAsia="Times New Roman" w:hAnsi="Palatino Linotype" w:cs="Arial"/>
          <w:i/>
          <w:sz w:val="24"/>
          <w:szCs w:val="24"/>
          <w:lang w:val="es-MX"/>
        </w:rPr>
      </w:pPr>
      <w:r w:rsidRPr="00594726">
        <w:rPr>
          <w:rFonts w:ascii="Palatino Linotype" w:eastAsiaTheme="minorEastAsia" w:hAnsi="Palatino Linotype" w:cs="Arial"/>
          <w:bCs/>
          <w:sz w:val="24"/>
          <w:szCs w:val="24"/>
          <w:lang w:val="es-ES_tradnl" w:eastAsia="es-ES"/>
        </w:rPr>
        <w:t xml:space="preserve">Con fundamento en lo dispuesto por el </w:t>
      </w:r>
      <w:r w:rsidRPr="00594726">
        <w:rPr>
          <w:rFonts w:ascii="Palatino Linotype" w:eastAsia="Calibri" w:hAnsi="Palatino Linotype" w:cs="Arial"/>
          <w:sz w:val="24"/>
          <w:szCs w:val="24"/>
          <w:lang w:eastAsia="es-ES"/>
        </w:rPr>
        <w:t xml:space="preserve">artículo 185 fracción I de la </w:t>
      </w:r>
      <w:r w:rsidRPr="00594726">
        <w:rPr>
          <w:rFonts w:ascii="Palatino Linotype" w:eastAsia="Calibri" w:hAnsi="Palatino Linotype" w:cs="Arial"/>
          <w:b/>
          <w:sz w:val="24"/>
          <w:szCs w:val="24"/>
          <w:lang w:eastAsia="es-ES"/>
        </w:rPr>
        <w:t xml:space="preserve">Ley de Transparencia y Acceso a la Información Pública del Estado de México y Municipios </w:t>
      </w:r>
      <w:r w:rsidRPr="00594726">
        <w:rPr>
          <w:rFonts w:ascii="Palatino Linotype" w:eastAsia="Times New Roman" w:hAnsi="Palatino Linotype" w:cs="Arial"/>
          <w:sz w:val="24"/>
          <w:szCs w:val="24"/>
          <w:lang w:eastAsia="es-ES"/>
        </w:rPr>
        <w:t xml:space="preserve">se turnó al </w:t>
      </w:r>
      <w:r w:rsidRPr="00594726">
        <w:rPr>
          <w:rFonts w:ascii="Palatino Linotype" w:eastAsia="Times New Roman" w:hAnsi="Palatino Linotype" w:cs="Arial"/>
          <w:b/>
          <w:sz w:val="24"/>
          <w:szCs w:val="24"/>
          <w:lang w:eastAsia="es-ES"/>
        </w:rPr>
        <w:t xml:space="preserve">Comisionado José Guadalupe Luna Hernández </w:t>
      </w:r>
      <w:r w:rsidRPr="00594726">
        <w:rPr>
          <w:rFonts w:ascii="Palatino Linotype" w:eastAsia="Times New Roman" w:hAnsi="Palatino Linotype" w:cs="Arial"/>
          <w:sz w:val="24"/>
          <w:szCs w:val="24"/>
          <w:lang w:eastAsia="es-ES"/>
        </w:rPr>
        <w:t xml:space="preserve">con el objeto de </w:t>
      </w:r>
      <w:r w:rsidRPr="00594726">
        <w:rPr>
          <w:rFonts w:ascii="Palatino Linotype" w:eastAsia="Times New Roman" w:hAnsi="Palatino Linotype" w:cs="Arial"/>
          <w:sz w:val="24"/>
          <w:szCs w:val="24"/>
          <w:lang w:val="es-MX" w:eastAsia="es-ES"/>
        </w:rPr>
        <w:t>su análisis.</w:t>
      </w:r>
    </w:p>
    <w:p w:rsidR="00DE22C6" w:rsidRPr="00594726" w:rsidRDefault="00DE22C6" w:rsidP="000C73A6">
      <w:pPr>
        <w:numPr>
          <w:ilvl w:val="0"/>
          <w:numId w:val="2"/>
        </w:numPr>
        <w:spacing w:before="240" w:after="240" w:line="360" w:lineRule="auto"/>
        <w:ind w:left="426" w:hanging="426"/>
        <w:contextualSpacing/>
        <w:jc w:val="both"/>
        <w:rPr>
          <w:rFonts w:ascii="Palatino Linotype" w:eastAsia="Calibri" w:hAnsi="Palatino Linotype" w:cs="Arial"/>
          <w:color w:val="000000" w:themeColor="text1"/>
          <w:sz w:val="24"/>
          <w:szCs w:val="24"/>
          <w:lang w:eastAsia="es-ES"/>
        </w:rPr>
      </w:pPr>
      <w:r w:rsidRPr="00594726">
        <w:rPr>
          <w:rFonts w:ascii="Palatino Linotype" w:eastAsia="Calibri" w:hAnsi="Palatino Linotype" w:cs="Arial"/>
          <w:color w:val="000000" w:themeColor="text1"/>
          <w:sz w:val="24"/>
          <w:szCs w:val="24"/>
          <w:lang w:eastAsia="es-ES"/>
        </w:rPr>
        <w:lastRenderedPageBreak/>
        <w:t xml:space="preserve">El Comisionado Ponente con fundamento en lo dispuesto por el artículo 185 fracción II de la ley de la materia, a través de los acuerdos de admisión de fecha </w:t>
      </w:r>
      <w:r w:rsidR="00570EC2" w:rsidRPr="00594726">
        <w:rPr>
          <w:rFonts w:ascii="Palatino Linotype" w:eastAsia="Calibri" w:hAnsi="Palatino Linotype" w:cs="Arial"/>
          <w:b/>
          <w:color w:val="000000" w:themeColor="text1"/>
          <w:sz w:val="24"/>
          <w:szCs w:val="24"/>
          <w:lang w:eastAsia="es-ES"/>
        </w:rPr>
        <w:t>primero (1) de junio</w:t>
      </w:r>
      <w:r w:rsidRPr="00594726">
        <w:rPr>
          <w:rFonts w:ascii="Palatino Linotype" w:eastAsia="Calibri" w:hAnsi="Palatino Linotype" w:cs="Arial"/>
          <w:color w:val="000000" w:themeColor="text1"/>
          <w:sz w:val="24"/>
          <w:szCs w:val="24"/>
          <w:lang w:eastAsia="es-ES"/>
        </w:rPr>
        <w:t xml:space="preserve"> de dos mil dieciocho, se puso a disposición de </w:t>
      </w:r>
      <w:r w:rsidRPr="00594726">
        <w:rPr>
          <w:rFonts w:ascii="Palatino Linotype" w:eastAsia="Calibri" w:hAnsi="Palatino Linotype" w:cs="Arial"/>
          <w:b/>
          <w:color w:val="000000" w:themeColor="text1"/>
          <w:sz w:val="24"/>
          <w:szCs w:val="24"/>
          <w:lang w:eastAsia="es-ES"/>
        </w:rPr>
        <w:t>las partes</w:t>
      </w:r>
      <w:r w:rsidRPr="00594726">
        <w:rPr>
          <w:rFonts w:ascii="Palatino Linotype" w:eastAsia="Calibri" w:hAnsi="Palatino Linotype" w:cs="Arial"/>
          <w:color w:val="000000" w:themeColor="text1"/>
          <w:sz w:val="24"/>
          <w:szCs w:val="24"/>
          <w:lang w:eastAsia="es-ES"/>
        </w:rPr>
        <w:t xml:space="preserve"> el expediente electrónico </w:t>
      </w:r>
      <w:r w:rsidRPr="00594726">
        <w:rPr>
          <w:rFonts w:ascii="Palatino Linotype" w:eastAsia="Calibri" w:hAnsi="Palatino Linotype" w:cs="Arial"/>
          <w:color w:val="000000" w:themeColor="text1"/>
          <w:sz w:val="24"/>
          <w:szCs w:val="24"/>
          <w:lang w:val="es-ES_tradnl" w:eastAsia="es-ES"/>
        </w:rPr>
        <w:t xml:space="preserve">vía </w:t>
      </w:r>
      <w:r w:rsidRPr="00594726">
        <w:rPr>
          <w:rFonts w:ascii="Palatino Linotype" w:eastAsia="Calibri" w:hAnsi="Palatino Linotype" w:cs="Arial"/>
          <w:color w:val="000000" w:themeColor="text1"/>
          <w:sz w:val="24"/>
          <w:szCs w:val="24"/>
          <w:lang w:eastAsia="es-ES"/>
        </w:rPr>
        <w:t xml:space="preserve">Sistema de Acceso a la Información Mexiquense </w:t>
      </w:r>
      <w:r w:rsidRPr="00594726">
        <w:rPr>
          <w:rFonts w:ascii="Palatino Linotype" w:eastAsia="Calibri" w:hAnsi="Palatino Linotype" w:cs="Arial"/>
          <w:b/>
          <w:color w:val="000000" w:themeColor="text1"/>
          <w:sz w:val="24"/>
          <w:szCs w:val="24"/>
          <w:lang w:eastAsia="es-ES"/>
        </w:rPr>
        <w:t xml:space="preserve">SAIMEX </w:t>
      </w:r>
      <w:r w:rsidRPr="00594726">
        <w:rPr>
          <w:rFonts w:ascii="Palatino Linotype" w:eastAsia="Calibri" w:hAnsi="Palatino Linotype" w:cs="Arial"/>
          <w:color w:val="000000" w:themeColor="text1"/>
          <w:sz w:val="24"/>
          <w:szCs w:val="24"/>
          <w:lang w:eastAsia="es-ES"/>
        </w:rPr>
        <w:t xml:space="preserve">a efecto de que en un plazo máximo de siete días manifestaran lo que a derecho convinieran, ofrecieran pruebas y alegatos según corresponda al caso concreto, de esta forma para que el </w:t>
      </w:r>
      <w:r w:rsidRPr="00594726">
        <w:rPr>
          <w:rFonts w:ascii="Palatino Linotype" w:eastAsia="Calibri" w:hAnsi="Palatino Linotype" w:cs="Arial"/>
          <w:b/>
          <w:color w:val="000000" w:themeColor="text1"/>
          <w:sz w:val="24"/>
          <w:szCs w:val="24"/>
          <w:lang w:eastAsia="es-ES"/>
        </w:rPr>
        <w:t>SUJETO OBLIGADO</w:t>
      </w:r>
      <w:r w:rsidRPr="00594726">
        <w:rPr>
          <w:rFonts w:ascii="Palatino Linotype" w:eastAsia="Calibri" w:hAnsi="Palatino Linotype" w:cs="Arial"/>
          <w:color w:val="000000" w:themeColor="text1"/>
          <w:sz w:val="24"/>
          <w:szCs w:val="24"/>
          <w:lang w:eastAsia="es-ES"/>
        </w:rPr>
        <w:t xml:space="preserve"> presentará su Informe Justificado procedente.</w:t>
      </w:r>
    </w:p>
    <w:p w:rsidR="00DE22C6" w:rsidRPr="00594726" w:rsidRDefault="00DE22C6" w:rsidP="00DE22C6">
      <w:pPr>
        <w:spacing w:before="240" w:after="240" w:line="360" w:lineRule="auto"/>
        <w:ind w:left="426"/>
        <w:contextualSpacing/>
        <w:jc w:val="both"/>
        <w:rPr>
          <w:rFonts w:ascii="Palatino Linotype" w:eastAsia="Calibri" w:hAnsi="Palatino Linotype" w:cs="Arial"/>
          <w:color w:val="000000" w:themeColor="text1"/>
          <w:sz w:val="24"/>
          <w:szCs w:val="24"/>
          <w:lang w:eastAsia="es-ES"/>
        </w:rPr>
      </w:pPr>
    </w:p>
    <w:p w:rsidR="00143CD2" w:rsidRPr="00594726" w:rsidRDefault="00DE22C6" w:rsidP="00331873">
      <w:pPr>
        <w:numPr>
          <w:ilvl w:val="0"/>
          <w:numId w:val="2"/>
        </w:numPr>
        <w:spacing w:before="240" w:after="240" w:line="360" w:lineRule="auto"/>
        <w:ind w:left="426" w:hanging="426"/>
        <w:contextualSpacing/>
        <w:jc w:val="both"/>
        <w:rPr>
          <w:noProof/>
          <w:lang w:eastAsia="es-ES"/>
        </w:rPr>
      </w:pPr>
      <w:r w:rsidRPr="00594726">
        <w:rPr>
          <w:rFonts w:ascii="Palatino Linotype" w:eastAsia="Calibri" w:hAnsi="Palatino Linotype" w:cs="Arial"/>
          <w:sz w:val="24"/>
          <w:szCs w:val="24"/>
          <w:lang w:eastAsia="es-ES"/>
        </w:rPr>
        <w:t xml:space="preserve">El </w:t>
      </w:r>
      <w:r w:rsidRPr="00594726">
        <w:rPr>
          <w:rFonts w:ascii="Palatino Linotype" w:eastAsia="Calibri" w:hAnsi="Palatino Linotype" w:cs="Arial"/>
          <w:b/>
          <w:sz w:val="24"/>
          <w:szCs w:val="24"/>
          <w:lang w:eastAsia="es-ES"/>
        </w:rPr>
        <w:t>SUJETO OBLIGADO</w:t>
      </w:r>
      <w:r w:rsidRPr="00594726">
        <w:rPr>
          <w:rFonts w:ascii="Palatino Linotype" w:eastAsia="Calibri" w:hAnsi="Palatino Linotype" w:cs="Arial"/>
          <w:sz w:val="24"/>
          <w:szCs w:val="24"/>
          <w:lang w:eastAsia="es-ES"/>
        </w:rPr>
        <w:t xml:space="preserve"> </w:t>
      </w:r>
      <w:r w:rsidR="007476D5" w:rsidRPr="00594726">
        <w:rPr>
          <w:rFonts w:ascii="Palatino Linotype" w:eastAsia="Calibri" w:hAnsi="Palatino Linotype" w:cs="Arial"/>
          <w:sz w:val="24"/>
          <w:szCs w:val="24"/>
          <w:lang w:eastAsia="es-ES"/>
        </w:rPr>
        <w:t xml:space="preserve">no </w:t>
      </w:r>
      <w:r w:rsidRPr="00594726">
        <w:rPr>
          <w:rFonts w:ascii="Palatino Linotype" w:eastAsia="Calibri" w:hAnsi="Palatino Linotype" w:cs="Arial"/>
          <w:sz w:val="24"/>
          <w:szCs w:val="24"/>
          <w:lang w:eastAsia="es-ES"/>
        </w:rPr>
        <w:t xml:space="preserve">presentó su </w:t>
      </w:r>
      <w:r w:rsidR="00143CD2" w:rsidRPr="00594726">
        <w:rPr>
          <w:rFonts w:ascii="Palatino Linotype" w:eastAsia="Calibri" w:hAnsi="Palatino Linotype" w:cs="Arial"/>
          <w:sz w:val="24"/>
          <w:szCs w:val="24"/>
          <w:lang w:eastAsia="es-ES"/>
        </w:rPr>
        <w:t xml:space="preserve">Informe Justificado, </w:t>
      </w:r>
      <w:r w:rsidR="007476D5" w:rsidRPr="00594726">
        <w:rPr>
          <w:rFonts w:ascii="Palatino Linotype" w:eastAsia="Calibri" w:hAnsi="Palatino Linotype" w:cs="Arial"/>
          <w:sz w:val="24"/>
          <w:szCs w:val="24"/>
          <w:lang w:eastAsia="es-ES"/>
        </w:rPr>
        <w:t xml:space="preserve">sino fue mediante alcance a través de correo electrónico el día </w:t>
      </w:r>
      <w:r w:rsidR="003A5243" w:rsidRPr="00594726">
        <w:rPr>
          <w:rFonts w:ascii="Palatino Linotype" w:eastAsia="Calibri" w:hAnsi="Palatino Linotype" w:cs="Arial"/>
          <w:sz w:val="24"/>
          <w:szCs w:val="24"/>
          <w:lang w:eastAsia="es-ES"/>
        </w:rPr>
        <w:t>20</w:t>
      </w:r>
      <w:r w:rsidR="000C73A6" w:rsidRPr="00594726">
        <w:rPr>
          <w:rFonts w:ascii="Palatino Linotype" w:eastAsia="Calibri" w:hAnsi="Palatino Linotype" w:cs="Arial"/>
          <w:sz w:val="24"/>
          <w:szCs w:val="24"/>
          <w:lang w:eastAsia="es-ES"/>
        </w:rPr>
        <w:t xml:space="preserve"> de junio de la presente anualidad</w:t>
      </w:r>
      <w:r w:rsidR="003A5243" w:rsidRPr="00594726">
        <w:rPr>
          <w:rFonts w:ascii="Palatino Linotype" w:eastAsia="Calibri" w:hAnsi="Palatino Linotype" w:cs="Arial"/>
          <w:sz w:val="24"/>
          <w:szCs w:val="24"/>
          <w:lang w:eastAsia="es-ES"/>
        </w:rPr>
        <w:t xml:space="preserve">, </w:t>
      </w:r>
      <w:r w:rsidR="00143CD2" w:rsidRPr="00594726">
        <w:rPr>
          <w:rFonts w:ascii="Palatino Linotype" w:eastAsia="Calibri" w:hAnsi="Palatino Linotype" w:cs="Arial"/>
          <w:sz w:val="24"/>
          <w:szCs w:val="24"/>
          <w:lang w:eastAsia="es-ES"/>
        </w:rPr>
        <w:t xml:space="preserve">el cual </w:t>
      </w:r>
      <w:r w:rsidR="003A5243" w:rsidRPr="00594726">
        <w:rPr>
          <w:rFonts w:ascii="Palatino Linotype" w:eastAsia="Calibri" w:hAnsi="Palatino Linotype" w:cs="Arial"/>
          <w:sz w:val="24"/>
          <w:szCs w:val="24"/>
          <w:lang w:eastAsia="es-ES"/>
        </w:rPr>
        <w:t xml:space="preserve">se inserta en su totalidad a continuación </w:t>
      </w:r>
      <w:r w:rsidR="00143CD2" w:rsidRPr="00594726">
        <w:rPr>
          <w:rFonts w:ascii="Palatino Linotype" w:eastAsia="Calibri" w:hAnsi="Palatino Linotype" w:cs="Arial"/>
          <w:sz w:val="24"/>
          <w:szCs w:val="24"/>
          <w:lang w:eastAsia="es-ES"/>
        </w:rPr>
        <w:t>a fin de que no exista opacidad.</w:t>
      </w:r>
      <w:r w:rsidR="003A5243" w:rsidRPr="00594726">
        <w:rPr>
          <w:rFonts w:ascii="Palatino Linotype" w:eastAsia="Calibri" w:hAnsi="Palatino Linotype" w:cs="Arial"/>
          <w:sz w:val="24"/>
          <w:szCs w:val="24"/>
          <w:lang w:eastAsia="es-ES"/>
        </w:rPr>
        <w:t xml:space="preserve"> </w:t>
      </w:r>
    </w:p>
    <w:p w:rsidR="000C73A6" w:rsidRPr="00594726" w:rsidRDefault="003A5243" w:rsidP="00143CD2">
      <w:pPr>
        <w:spacing w:before="240" w:after="240" w:line="360" w:lineRule="auto"/>
        <w:ind w:left="426"/>
        <w:contextualSpacing/>
        <w:jc w:val="both"/>
        <w:rPr>
          <w:noProof/>
          <w:lang w:eastAsia="es-ES"/>
        </w:rPr>
      </w:pPr>
      <w:r w:rsidRPr="00594726">
        <w:rPr>
          <w:noProof/>
          <w:lang w:val="es-MX" w:eastAsia="es-MX"/>
        </w:rPr>
        <w:drawing>
          <wp:inline distT="0" distB="0" distL="0" distR="0" wp14:anchorId="33EC46EF" wp14:editId="2FE8CEFA">
            <wp:extent cx="5377691" cy="27051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018" t="20429" r="5678" b="16465"/>
                    <a:stretch/>
                  </pic:blipFill>
                  <pic:spPr bwMode="auto">
                    <a:xfrm>
                      <a:off x="0" y="0"/>
                      <a:ext cx="5408507" cy="2720601"/>
                    </a:xfrm>
                    <a:prstGeom prst="rect">
                      <a:avLst/>
                    </a:prstGeom>
                    <a:ln>
                      <a:noFill/>
                    </a:ln>
                    <a:extLst>
                      <a:ext uri="{53640926-AAD7-44D8-BBD7-CCE9431645EC}">
                        <a14:shadowObscured xmlns:a14="http://schemas.microsoft.com/office/drawing/2010/main"/>
                      </a:ext>
                    </a:extLst>
                  </pic:spPr>
                </pic:pic>
              </a:graphicData>
            </a:graphic>
          </wp:inline>
        </w:drawing>
      </w:r>
    </w:p>
    <w:p w:rsidR="000C73A6" w:rsidRPr="00594726" w:rsidRDefault="000C73A6" w:rsidP="000C73A6">
      <w:pPr>
        <w:spacing w:before="240" w:after="240" w:line="360" w:lineRule="auto"/>
        <w:contextualSpacing/>
        <w:jc w:val="both"/>
        <w:rPr>
          <w:noProof/>
          <w:lang w:eastAsia="es-ES"/>
        </w:rPr>
      </w:pPr>
    </w:p>
    <w:p w:rsidR="000C73A6" w:rsidRPr="00594726" w:rsidRDefault="00C170B2" w:rsidP="000C73A6">
      <w:pPr>
        <w:spacing w:before="240" w:after="240" w:line="360" w:lineRule="auto"/>
        <w:contextualSpacing/>
        <w:jc w:val="both"/>
        <w:rPr>
          <w:noProof/>
          <w:lang w:eastAsia="es-ES"/>
        </w:rPr>
      </w:pPr>
      <w:r w:rsidRPr="00C170B2">
        <w:rPr>
          <w:noProof/>
          <w:lang w:val="es-MX" w:eastAsia="es-MX"/>
        </w:rPr>
        <w:lastRenderedPageBreak/>
        <w:drawing>
          <wp:inline distT="0" distB="0" distL="0" distR="0">
            <wp:extent cx="5402580" cy="6755130"/>
            <wp:effectExtent l="0" t="0" r="762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2580" cy="6755130"/>
                    </a:xfrm>
                    <a:prstGeom prst="rect">
                      <a:avLst/>
                    </a:prstGeom>
                    <a:noFill/>
                    <a:ln>
                      <a:noFill/>
                    </a:ln>
                  </pic:spPr>
                </pic:pic>
              </a:graphicData>
            </a:graphic>
          </wp:inline>
        </w:drawing>
      </w:r>
    </w:p>
    <w:p w:rsidR="000C73A6" w:rsidRPr="00594726" w:rsidRDefault="000C73A6" w:rsidP="000C73A6">
      <w:pPr>
        <w:spacing w:before="240" w:after="240" w:line="360" w:lineRule="auto"/>
        <w:contextualSpacing/>
        <w:jc w:val="both"/>
        <w:rPr>
          <w:noProof/>
          <w:lang w:eastAsia="es-ES"/>
        </w:rPr>
      </w:pPr>
    </w:p>
    <w:p w:rsidR="00DE22C6" w:rsidRPr="00594726" w:rsidRDefault="00DE22C6" w:rsidP="00DE22C6">
      <w:pPr>
        <w:numPr>
          <w:ilvl w:val="0"/>
          <w:numId w:val="2"/>
        </w:numPr>
        <w:spacing w:before="240" w:after="240" w:line="360" w:lineRule="auto"/>
        <w:ind w:left="284" w:hanging="284"/>
        <w:contextualSpacing/>
        <w:jc w:val="both"/>
        <w:rPr>
          <w:rFonts w:ascii="Palatino Linotype" w:hAnsi="Palatino Linotype"/>
          <w:sz w:val="24"/>
          <w:szCs w:val="24"/>
        </w:rPr>
      </w:pPr>
      <w:r w:rsidRPr="00594726">
        <w:rPr>
          <w:rFonts w:ascii="Palatino Linotype" w:eastAsia="Calibri" w:hAnsi="Palatino Linotype" w:cs="Arial"/>
          <w:color w:val="000000" w:themeColor="text1"/>
          <w:sz w:val="24"/>
          <w:szCs w:val="24"/>
          <w:lang w:eastAsia="es-ES"/>
        </w:rPr>
        <w:lastRenderedPageBreak/>
        <w:t xml:space="preserve">El Comisionado Ponente decretó el cierre de instrucción mediante acuerdo de fecha </w:t>
      </w:r>
      <w:r w:rsidR="00902C50" w:rsidRPr="00594726">
        <w:rPr>
          <w:rFonts w:ascii="Palatino Linotype" w:eastAsia="Calibri" w:hAnsi="Palatino Linotype" w:cs="Arial"/>
          <w:b/>
          <w:color w:val="000000" w:themeColor="text1"/>
          <w:sz w:val="24"/>
          <w:szCs w:val="24"/>
          <w:lang w:eastAsia="es-ES"/>
        </w:rPr>
        <w:t>doce (12) de junio</w:t>
      </w:r>
      <w:r w:rsidRPr="00594726">
        <w:rPr>
          <w:rFonts w:ascii="Palatino Linotype" w:eastAsia="Calibri" w:hAnsi="Palatino Linotype" w:cs="Arial"/>
          <w:color w:val="000000" w:themeColor="text1"/>
          <w:sz w:val="24"/>
          <w:szCs w:val="24"/>
          <w:lang w:eastAsia="es-ES"/>
        </w:rPr>
        <w:t xml:space="preserve"> de dos mil dieciocho, </w:t>
      </w:r>
      <w:r w:rsidRPr="00594726">
        <w:rPr>
          <w:rFonts w:ascii="Palatino Linotype" w:hAnsi="Palatino Linotype"/>
          <w:sz w:val="24"/>
          <w:szCs w:val="24"/>
        </w:rPr>
        <w:t>por lo que, ordenó tu</w:t>
      </w:r>
      <w:r w:rsidR="00143CD2" w:rsidRPr="00594726">
        <w:rPr>
          <w:rFonts w:ascii="Palatino Linotype" w:hAnsi="Palatino Linotype"/>
          <w:sz w:val="24"/>
          <w:szCs w:val="24"/>
        </w:rPr>
        <w:t>rnar el expediente a resolución</w:t>
      </w:r>
      <w:r w:rsidRPr="00594726">
        <w:rPr>
          <w:rFonts w:ascii="Palatino Linotype" w:hAnsi="Palatino Linotype"/>
          <w:sz w:val="24"/>
          <w:szCs w:val="24"/>
          <w:lang w:val="es-ES_tradnl"/>
        </w:rPr>
        <w:t>,  por lo que no habiendo más que hacer constar, y - - -</w:t>
      </w:r>
    </w:p>
    <w:p w:rsidR="00B106CE" w:rsidRPr="00594726" w:rsidRDefault="00B106CE" w:rsidP="00B106CE">
      <w:pPr>
        <w:spacing w:before="240" w:after="240" w:line="360" w:lineRule="auto"/>
        <w:ind w:left="284"/>
        <w:contextualSpacing/>
        <w:jc w:val="both"/>
        <w:rPr>
          <w:rFonts w:ascii="Palatino Linotype" w:hAnsi="Palatino Linotype"/>
          <w:sz w:val="24"/>
          <w:szCs w:val="24"/>
        </w:rPr>
      </w:pPr>
    </w:p>
    <w:p w:rsidR="00DE22C6" w:rsidRPr="00594726" w:rsidRDefault="00DE22C6" w:rsidP="00DE22C6">
      <w:pPr>
        <w:keepNext/>
        <w:keepLines/>
        <w:spacing w:before="240" w:after="0" w:line="360" w:lineRule="auto"/>
        <w:jc w:val="center"/>
        <w:outlineLvl w:val="0"/>
        <w:rPr>
          <w:rFonts w:ascii="Palatino Linotype" w:eastAsia="MS Mincho" w:hAnsi="Palatino Linotype" w:cs="Times New Roman"/>
          <w:b/>
          <w:sz w:val="24"/>
          <w:szCs w:val="24"/>
          <w:lang w:val="es-ES_tradnl" w:eastAsia="es-ES"/>
        </w:rPr>
      </w:pPr>
      <w:bookmarkStart w:id="1" w:name="_Toc518905599"/>
      <w:r w:rsidRPr="00594726">
        <w:rPr>
          <w:rFonts w:ascii="Palatino Linotype" w:eastAsia="MS Mincho" w:hAnsi="Palatino Linotype" w:cs="Times New Roman"/>
          <w:b/>
          <w:sz w:val="24"/>
          <w:szCs w:val="24"/>
          <w:lang w:val="es-ES_tradnl" w:eastAsia="es-ES"/>
        </w:rPr>
        <w:t>CONSIDERANDO</w:t>
      </w:r>
      <w:bookmarkEnd w:id="1"/>
    </w:p>
    <w:p w:rsidR="00B106CE" w:rsidRPr="00594726" w:rsidRDefault="00DE22C6" w:rsidP="00DE22C6">
      <w:pPr>
        <w:keepNext/>
        <w:keepLines/>
        <w:spacing w:before="40" w:after="0" w:line="360" w:lineRule="auto"/>
        <w:outlineLvl w:val="1"/>
        <w:rPr>
          <w:rFonts w:ascii="Palatino Linotype" w:eastAsia="MS Gothic" w:hAnsi="Palatino Linotype" w:cs="Times New Roman"/>
          <w:b/>
          <w:sz w:val="24"/>
          <w:szCs w:val="26"/>
          <w:lang w:val="es-MX"/>
        </w:rPr>
      </w:pPr>
      <w:bookmarkStart w:id="2" w:name="_Toc518905600"/>
      <w:r w:rsidRPr="00594726">
        <w:rPr>
          <w:rFonts w:ascii="Palatino Linotype" w:eastAsia="MS Gothic" w:hAnsi="Palatino Linotype" w:cs="Times New Roman"/>
          <w:b/>
          <w:sz w:val="24"/>
          <w:szCs w:val="26"/>
          <w:lang w:val="es-MX"/>
        </w:rPr>
        <w:t>PRIMERO. De la competencia.</w:t>
      </w:r>
      <w:bookmarkEnd w:id="2"/>
    </w:p>
    <w:p w:rsidR="00B106CE" w:rsidRPr="00594726" w:rsidRDefault="00B106CE" w:rsidP="00DE22C6">
      <w:pPr>
        <w:keepNext/>
        <w:keepLines/>
        <w:spacing w:before="40" w:after="0" w:line="360" w:lineRule="auto"/>
        <w:outlineLvl w:val="1"/>
        <w:rPr>
          <w:rFonts w:ascii="Palatino Linotype" w:eastAsia="MS Gothic" w:hAnsi="Palatino Linotype" w:cs="Times New Roman"/>
          <w:b/>
          <w:sz w:val="24"/>
          <w:szCs w:val="26"/>
          <w:lang w:val="es-MX"/>
        </w:rPr>
      </w:pPr>
    </w:p>
    <w:p w:rsidR="00DE22C6" w:rsidRPr="00594726" w:rsidRDefault="00DE22C6" w:rsidP="00DE22C6">
      <w:pPr>
        <w:numPr>
          <w:ilvl w:val="0"/>
          <w:numId w:val="2"/>
        </w:numPr>
        <w:spacing w:before="240" w:after="240" w:line="360" w:lineRule="auto"/>
        <w:ind w:left="426" w:hanging="426"/>
        <w:contextualSpacing/>
        <w:jc w:val="both"/>
        <w:rPr>
          <w:rFonts w:ascii="Palatino Linotype" w:eastAsia="MS Mincho" w:hAnsi="Palatino Linotype" w:cs="Times New Roman"/>
          <w:sz w:val="24"/>
          <w:szCs w:val="24"/>
          <w:lang w:val="es-ES_tradnl" w:eastAsia="es-ES"/>
        </w:rPr>
      </w:pPr>
      <w:r w:rsidRPr="00594726">
        <w:rPr>
          <w:rFonts w:ascii="Palatino Linotype" w:eastAsia="Calibri" w:hAnsi="Palatino Linotype" w:cs="Times New Roman"/>
          <w:sz w:val="24"/>
          <w:szCs w:val="24"/>
          <w:lang w:eastAsia="es-ES"/>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w:t>
      </w:r>
      <w:r w:rsidRPr="00594726">
        <w:rPr>
          <w:rFonts w:ascii="Palatino Linotype" w:eastAsia="Calibri" w:hAnsi="Palatino Linotype" w:cs="Times New Roman"/>
          <w:b/>
          <w:sz w:val="24"/>
          <w:szCs w:val="24"/>
          <w:lang w:eastAsia="es-ES"/>
        </w:rPr>
        <w:t>Constitución Política de los Estados Unidos Mexicanos</w:t>
      </w:r>
      <w:r w:rsidRPr="00594726">
        <w:rPr>
          <w:rFonts w:ascii="Palatino Linotype" w:eastAsia="Calibri" w:hAnsi="Palatino Linotype" w:cs="Times New Roman"/>
          <w:sz w:val="24"/>
          <w:szCs w:val="24"/>
          <w:lang w:eastAsia="es-ES"/>
        </w:rPr>
        <w:t xml:space="preserve">; </w:t>
      </w:r>
      <w:r w:rsidRPr="00594726">
        <w:rPr>
          <w:rFonts w:ascii="Palatino Linotype" w:hAnsi="Palatino Linotype" w:cs="Arial"/>
          <w:bCs/>
          <w:color w:val="222222"/>
          <w:sz w:val="24"/>
          <w:szCs w:val="24"/>
        </w:rPr>
        <w:t>5, párrafos vigésimo, vigésimo primero y vigésimo segundo fracciones IV y V </w:t>
      </w:r>
      <w:r w:rsidRPr="00594726">
        <w:rPr>
          <w:rFonts w:ascii="Palatino Linotype" w:eastAsia="Calibri" w:hAnsi="Palatino Linotype" w:cs="Times New Roman"/>
          <w:sz w:val="24"/>
          <w:szCs w:val="24"/>
          <w:lang w:eastAsia="es-ES"/>
        </w:rPr>
        <w:t xml:space="preserve"> de la </w:t>
      </w:r>
      <w:r w:rsidRPr="00594726">
        <w:rPr>
          <w:rFonts w:ascii="Palatino Linotype" w:eastAsia="Calibri" w:hAnsi="Palatino Linotype" w:cs="Times New Roman"/>
          <w:b/>
          <w:sz w:val="24"/>
          <w:szCs w:val="24"/>
          <w:lang w:eastAsia="es-ES"/>
        </w:rPr>
        <w:t>Constitución Política del Estado Libre y Soberano de México</w:t>
      </w:r>
      <w:r w:rsidRPr="00594726">
        <w:rPr>
          <w:rFonts w:ascii="Palatino Linotype" w:eastAsia="Calibri" w:hAnsi="Palatino Linotype" w:cs="Times New Roman"/>
          <w:sz w:val="24"/>
          <w:szCs w:val="24"/>
          <w:lang w:eastAsia="es-ES"/>
        </w:rPr>
        <w:t xml:space="preserve">; artículos 1, 2 fracción II, 13, 29, 36 fracciones I y II, 176, 178, 179, 181 párrafo tercero y 185 </w:t>
      </w:r>
      <w:r w:rsidRPr="00594726">
        <w:rPr>
          <w:rFonts w:ascii="Palatino Linotype" w:eastAsia="Calibri" w:hAnsi="Palatino Linotype" w:cs="Arial"/>
          <w:sz w:val="24"/>
          <w:szCs w:val="24"/>
          <w:lang w:eastAsia="es-ES"/>
        </w:rPr>
        <w:t xml:space="preserve">de la </w:t>
      </w:r>
      <w:r w:rsidRPr="00594726">
        <w:rPr>
          <w:rFonts w:ascii="Palatino Linotype" w:eastAsia="Calibri" w:hAnsi="Palatino Linotype" w:cs="Arial"/>
          <w:b/>
          <w:sz w:val="24"/>
          <w:szCs w:val="24"/>
          <w:lang w:eastAsia="es-ES"/>
        </w:rPr>
        <w:t>Ley de Transparencia y Acceso a la Información Pública del Estado de México y Municipios</w:t>
      </w:r>
      <w:r w:rsidRPr="00594726">
        <w:rPr>
          <w:rFonts w:ascii="Palatino Linotype" w:eastAsia="Calibri" w:hAnsi="Palatino Linotype" w:cs="Arial"/>
          <w:sz w:val="24"/>
          <w:szCs w:val="24"/>
          <w:lang w:eastAsia="es-ES"/>
        </w:rPr>
        <w:t xml:space="preserve">; </w:t>
      </w:r>
      <w:r w:rsidRPr="00594726">
        <w:rPr>
          <w:rFonts w:ascii="Palatino Linotype" w:eastAsia="Calibri" w:hAnsi="Palatino Linotype" w:cs="Arial"/>
          <w:b/>
          <w:sz w:val="24"/>
          <w:szCs w:val="24"/>
          <w:lang w:eastAsia="es-ES"/>
        </w:rPr>
        <w:t>7, 9 fracciones I y XXIV, y 11</w:t>
      </w:r>
      <w:r w:rsidRPr="00594726">
        <w:rPr>
          <w:rFonts w:ascii="Palatino Linotype" w:eastAsia="Calibri" w:hAnsi="Palatino Linotype" w:cs="Arial"/>
          <w:sz w:val="24"/>
          <w:szCs w:val="24"/>
          <w:lang w:eastAsia="es-ES"/>
        </w:rPr>
        <w:t xml:space="preserve"> del </w:t>
      </w:r>
      <w:r w:rsidRPr="00594726">
        <w:rPr>
          <w:rFonts w:ascii="Palatino Linotype" w:eastAsia="Calibri" w:hAnsi="Palatino Linotype" w:cs="Arial"/>
          <w:b/>
          <w:sz w:val="24"/>
          <w:szCs w:val="24"/>
          <w:lang w:eastAsia="es-ES"/>
        </w:rPr>
        <w:t>Reglamento Interior del Instituto de Transparencia, Acceso a la Información Pública y Protección de Datos Personales del Estado de México y Municipios</w:t>
      </w:r>
      <w:r w:rsidRPr="00594726">
        <w:rPr>
          <w:rFonts w:ascii="Palatino Linotype" w:eastAsia="MS Mincho" w:hAnsi="Palatino Linotype" w:cs="Times New Roman"/>
          <w:sz w:val="24"/>
          <w:szCs w:val="24"/>
          <w:lang w:val="es-ES_tradnl" w:eastAsia="es-ES"/>
        </w:rPr>
        <w:t>.</w:t>
      </w:r>
    </w:p>
    <w:p w:rsidR="00DE22C6" w:rsidRPr="00594726" w:rsidRDefault="00DE22C6" w:rsidP="00DE22C6">
      <w:pPr>
        <w:spacing w:before="240" w:after="240" w:line="360" w:lineRule="auto"/>
        <w:ind w:left="426"/>
        <w:contextualSpacing/>
        <w:jc w:val="both"/>
        <w:rPr>
          <w:rFonts w:ascii="Palatino Linotype" w:eastAsia="MS Mincho" w:hAnsi="Palatino Linotype" w:cs="Times New Roman"/>
          <w:sz w:val="24"/>
          <w:szCs w:val="24"/>
          <w:lang w:val="es-ES_tradnl" w:eastAsia="es-ES"/>
        </w:rPr>
      </w:pPr>
    </w:p>
    <w:p w:rsidR="00DE22C6" w:rsidRPr="00594726" w:rsidRDefault="00DE22C6" w:rsidP="00DE22C6">
      <w:pPr>
        <w:keepNext/>
        <w:keepLines/>
        <w:spacing w:before="40" w:after="0" w:line="360" w:lineRule="auto"/>
        <w:outlineLvl w:val="1"/>
        <w:rPr>
          <w:rFonts w:ascii="Palatino Linotype" w:eastAsia="MS Gothic" w:hAnsi="Palatino Linotype" w:cs="Times New Roman"/>
          <w:b/>
          <w:sz w:val="24"/>
          <w:szCs w:val="26"/>
          <w:lang w:val="es-MX"/>
        </w:rPr>
      </w:pPr>
      <w:bookmarkStart w:id="3" w:name="_Toc518905601"/>
      <w:r w:rsidRPr="00594726">
        <w:rPr>
          <w:rFonts w:ascii="Palatino Linotype" w:eastAsia="MS Gothic" w:hAnsi="Palatino Linotype" w:cs="Times New Roman"/>
          <w:b/>
          <w:sz w:val="24"/>
          <w:szCs w:val="26"/>
          <w:lang w:val="es-MX"/>
        </w:rPr>
        <w:t>SEGUNDO. De la oportunidad y procedencia.</w:t>
      </w:r>
      <w:bookmarkEnd w:id="3"/>
    </w:p>
    <w:p w:rsidR="00DE22C6" w:rsidRPr="00594726" w:rsidRDefault="00DE22C6" w:rsidP="00DE22C6">
      <w:pPr>
        <w:keepNext/>
        <w:keepLines/>
        <w:spacing w:before="40" w:after="0" w:line="360" w:lineRule="auto"/>
        <w:outlineLvl w:val="1"/>
        <w:rPr>
          <w:rFonts w:ascii="Palatino Linotype" w:eastAsia="MS Gothic" w:hAnsi="Palatino Linotype" w:cs="Times New Roman"/>
          <w:b/>
          <w:sz w:val="24"/>
          <w:szCs w:val="26"/>
          <w:lang w:val="es-MX"/>
        </w:rPr>
      </w:pPr>
    </w:p>
    <w:p w:rsidR="00DE22C6" w:rsidRPr="00594726" w:rsidRDefault="00DE22C6" w:rsidP="00DE22C6">
      <w:pPr>
        <w:numPr>
          <w:ilvl w:val="0"/>
          <w:numId w:val="2"/>
        </w:numPr>
        <w:spacing w:before="240" w:after="240" w:line="360" w:lineRule="auto"/>
        <w:ind w:left="426" w:hanging="426"/>
        <w:contextualSpacing/>
        <w:jc w:val="both"/>
        <w:rPr>
          <w:rFonts w:ascii="Palatino Linotype" w:eastAsia="Calibri" w:hAnsi="Palatino Linotype" w:cs="Times New Roman"/>
          <w:sz w:val="24"/>
          <w:szCs w:val="24"/>
          <w:lang w:eastAsia="es-ES"/>
        </w:rPr>
      </w:pPr>
      <w:r w:rsidRPr="00594726">
        <w:rPr>
          <w:rFonts w:ascii="Palatino Linotype" w:eastAsia="Calibri" w:hAnsi="Palatino Linotype" w:cs="Arial"/>
          <w:sz w:val="24"/>
          <w:szCs w:val="24"/>
          <w:lang w:val="es-MX"/>
        </w:rPr>
        <w:t xml:space="preserve">El  medios de impugnación fue presentado a través del </w:t>
      </w:r>
      <w:r w:rsidRPr="00594726">
        <w:rPr>
          <w:rFonts w:ascii="Palatino Linotype" w:eastAsia="Calibri" w:hAnsi="Palatino Linotype" w:cs="Arial"/>
          <w:b/>
          <w:sz w:val="24"/>
          <w:szCs w:val="24"/>
          <w:lang w:val="es-MX"/>
        </w:rPr>
        <w:t>SAIMEX,</w:t>
      </w:r>
      <w:r w:rsidRPr="00594726">
        <w:rPr>
          <w:rFonts w:ascii="Palatino Linotype" w:eastAsia="Calibri" w:hAnsi="Palatino Linotype" w:cs="Arial"/>
          <w:sz w:val="24"/>
          <w:szCs w:val="24"/>
          <w:lang w:val="es-MX"/>
        </w:rPr>
        <w:t xml:space="preserve"> en el formato previamente aprobado para tal efecto y dentro del plazo legal de quince días </w:t>
      </w:r>
      <w:r w:rsidRPr="00594726">
        <w:rPr>
          <w:rFonts w:ascii="Palatino Linotype" w:eastAsia="Calibri" w:hAnsi="Palatino Linotype" w:cs="Arial"/>
          <w:sz w:val="24"/>
          <w:szCs w:val="24"/>
          <w:lang w:val="es-MX"/>
        </w:rPr>
        <w:lastRenderedPageBreak/>
        <w:t xml:space="preserve">hábiles otorgados; para el caso en particular es de señalar que el </w:t>
      </w:r>
      <w:r w:rsidRPr="00594726">
        <w:rPr>
          <w:rFonts w:ascii="Palatino Linotype" w:eastAsia="Calibri" w:hAnsi="Palatino Linotype" w:cs="Arial"/>
          <w:b/>
          <w:sz w:val="24"/>
          <w:szCs w:val="24"/>
          <w:lang w:val="es-MX"/>
        </w:rPr>
        <w:t>SUJETO OBLIGADO</w:t>
      </w:r>
      <w:r w:rsidRPr="00594726">
        <w:rPr>
          <w:rFonts w:ascii="Palatino Linotype" w:eastAsia="Calibri" w:hAnsi="Palatino Linotype" w:cs="Arial"/>
          <w:sz w:val="24"/>
          <w:szCs w:val="24"/>
          <w:lang w:val="es-MX"/>
        </w:rPr>
        <w:t xml:space="preserve"> entregó su respuesta el día </w:t>
      </w:r>
      <w:r w:rsidR="00C455BC" w:rsidRPr="00594726">
        <w:rPr>
          <w:rFonts w:ascii="Palatino Linotype" w:eastAsia="Calibri" w:hAnsi="Palatino Linotype" w:cs="Arial"/>
          <w:b/>
          <w:sz w:val="24"/>
          <w:szCs w:val="24"/>
          <w:lang w:val="es-MX"/>
        </w:rPr>
        <w:t>veintiocho (25) de mayo</w:t>
      </w:r>
      <w:r w:rsidRPr="00594726">
        <w:rPr>
          <w:rFonts w:ascii="Palatino Linotype" w:eastAsia="Calibri" w:hAnsi="Palatino Linotype" w:cs="Arial"/>
          <w:b/>
          <w:sz w:val="24"/>
          <w:szCs w:val="24"/>
          <w:lang w:val="es-MX"/>
        </w:rPr>
        <w:t xml:space="preserve"> </w:t>
      </w:r>
      <w:r w:rsidRPr="00594726">
        <w:rPr>
          <w:rFonts w:ascii="Palatino Linotype" w:eastAsia="Calibri" w:hAnsi="Palatino Linotype" w:cs="Arial"/>
          <w:sz w:val="24"/>
          <w:szCs w:val="24"/>
          <w:lang w:val="es-MX"/>
        </w:rPr>
        <w:t xml:space="preserve">dos mil dieciocho, </w:t>
      </w:r>
      <w:r w:rsidRPr="00594726">
        <w:rPr>
          <w:rFonts w:ascii="Palatino Linotype" w:hAnsi="Palatino Linotype" w:cs="Arial"/>
          <w:sz w:val="24"/>
          <w:szCs w:val="24"/>
          <w:lang w:val="es-MX"/>
        </w:rPr>
        <w:t xml:space="preserve">de tal forma que el plazo para interponer el recurso transcurrió del día </w:t>
      </w:r>
      <w:r w:rsidR="00C455BC" w:rsidRPr="00594726">
        <w:rPr>
          <w:rFonts w:ascii="Palatino Linotype" w:hAnsi="Palatino Linotype" w:cs="Arial"/>
          <w:b/>
          <w:sz w:val="24"/>
          <w:szCs w:val="24"/>
          <w:lang w:val="es-MX"/>
        </w:rPr>
        <w:t>veintiocho</w:t>
      </w:r>
      <w:r w:rsidRPr="00594726">
        <w:rPr>
          <w:rFonts w:ascii="Palatino Linotype" w:hAnsi="Palatino Linotype" w:cs="Arial"/>
          <w:b/>
          <w:sz w:val="24"/>
          <w:szCs w:val="24"/>
          <w:lang w:val="es-MX"/>
        </w:rPr>
        <w:t xml:space="preserve"> (2</w:t>
      </w:r>
      <w:r w:rsidR="00C455BC" w:rsidRPr="00594726">
        <w:rPr>
          <w:rFonts w:ascii="Palatino Linotype" w:hAnsi="Palatino Linotype" w:cs="Arial"/>
          <w:b/>
          <w:sz w:val="24"/>
          <w:szCs w:val="24"/>
          <w:lang w:val="es-MX"/>
        </w:rPr>
        <w:t>8</w:t>
      </w:r>
      <w:r w:rsidRPr="00594726">
        <w:rPr>
          <w:rFonts w:ascii="Palatino Linotype" w:hAnsi="Palatino Linotype" w:cs="Arial"/>
          <w:b/>
          <w:sz w:val="24"/>
          <w:szCs w:val="24"/>
          <w:lang w:val="es-MX"/>
        </w:rPr>
        <w:t>)</w:t>
      </w:r>
      <w:r w:rsidRPr="00594726">
        <w:rPr>
          <w:rFonts w:ascii="Palatino Linotype" w:hAnsi="Palatino Linotype" w:cs="Arial"/>
          <w:sz w:val="24"/>
          <w:szCs w:val="24"/>
          <w:lang w:val="es-MX"/>
        </w:rPr>
        <w:t xml:space="preserve"> </w:t>
      </w:r>
      <w:r w:rsidRPr="00594726">
        <w:rPr>
          <w:rFonts w:ascii="Palatino Linotype" w:eastAsia="Calibri" w:hAnsi="Palatino Linotype" w:cs="Times New Roman"/>
          <w:sz w:val="24"/>
          <w:szCs w:val="24"/>
          <w:lang w:eastAsia="es-ES"/>
        </w:rPr>
        <w:t xml:space="preserve">de </w:t>
      </w:r>
      <w:r w:rsidRPr="00594726">
        <w:rPr>
          <w:rFonts w:ascii="Palatino Linotype" w:eastAsia="Calibri" w:hAnsi="Palatino Linotype" w:cs="Times New Roman"/>
          <w:b/>
          <w:sz w:val="24"/>
          <w:szCs w:val="24"/>
          <w:lang w:eastAsia="es-ES"/>
        </w:rPr>
        <w:t>mayo</w:t>
      </w:r>
      <w:r w:rsidRPr="00594726">
        <w:rPr>
          <w:rFonts w:ascii="Palatino Linotype" w:eastAsia="Calibri" w:hAnsi="Palatino Linotype" w:cs="Times New Roman"/>
          <w:sz w:val="24"/>
          <w:szCs w:val="24"/>
          <w:lang w:eastAsia="es-ES"/>
        </w:rPr>
        <w:t xml:space="preserve"> al </w:t>
      </w:r>
      <w:r w:rsidR="00C455BC" w:rsidRPr="00594726">
        <w:rPr>
          <w:rFonts w:ascii="Palatino Linotype" w:eastAsia="Calibri" w:hAnsi="Palatino Linotype" w:cs="Times New Roman"/>
          <w:b/>
          <w:sz w:val="24"/>
          <w:szCs w:val="24"/>
          <w:lang w:eastAsia="es-ES"/>
        </w:rPr>
        <w:t>quince (15)</w:t>
      </w:r>
      <w:r w:rsidRPr="00594726">
        <w:rPr>
          <w:rFonts w:ascii="Palatino Linotype" w:eastAsia="Calibri" w:hAnsi="Palatino Linotype" w:cs="Times New Roman"/>
          <w:b/>
          <w:sz w:val="24"/>
          <w:szCs w:val="24"/>
          <w:lang w:eastAsia="es-ES"/>
        </w:rPr>
        <w:t xml:space="preserve"> de</w:t>
      </w:r>
      <w:r w:rsidR="00C455BC" w:rsidRPr="00594726">
        <w:rPr>
          <w:rFonts w:ascii="Palatino Linotype" w:eastAsia="Calibri" w:hAnsi="Palatino Linotype" w:cs="Times New Roman"/>
          <w:b/>
          <w:sz w:val="24"/>
          <w:szCs w:val="24"/>
          <w:lang w:eastAsia="es-ES"/>
        </w:rPr>
        <w:t xml:space="preserve"> junio</w:t>
      </w:r>
      <w:r w:rsidR="00C455BC" w:rsidRPr="00594726">
        <w:rPr>
          <w:rFonts w:ascii="Palatino Linotype" w:eastAsia="Calibri" w:hAnsi="Palatino Linotype" w:cs="Times New Roman"/>
          <w:sz w:val="24"/>
          <w:szCs w:val="24"/>
          <w:lang w:eastAsia="es-ES"/>
        </w:rPr>
        <w:t xml:space="preserve"> </w:t>
      </w:r>
      <w:r w:rsidRPr="00594726">
        <w:rPr>
          <w:rFonts w:ascii="Palatino Linotype" w:eastAsia="Calibri" w:hAnsi="Palatino Linotype" w:cs="Times New Roman"/>
          <w:sz w:val="24"/>
          <w:szCs w:val="24"/>
          <w:lang w:eastAsia="es-ES"/>
        </w:rPr>
        <w:t>de dos mil dieciocho</w:t>
      </w:r>
      <w:r w:rsidR="00C455BC" w:rsidRPr="00594726">
        <w:rPr>
          <w:rFonts w:ascii="Palatino Linotype" w:hAnsi="Palatino Linotype" w:cs="Arial"/>
          <w:sz w:val="24"/>
          <w:szCs w:val="24"/>
          <w:lang w:val="es-MX"/>
        </w:rPr>
        <w:t>; en consecuencia, presentó su inconformidad</w:t>
      </w:r>
      <w:r w:rsidRPr="00594726">
        <w:rPr>
          <w:rFonts w:ascii="Palatino Linotype" w:hAnsi="Palatino Linotype" w:cs="Arial"/>
          <w:sz w:val="24"/>
          <w:szCs w:val="24"/>
          <w:lang w:val="es-MX"/>
        </w:rPr>
        <w:t xml:space="preserve"> el día </w:t>
      </w:r>
      <w:r w:rsidR="00C455BC" w:rsidRPr="00594726">
        <w:rPr>
          <w:rFonts w:ascii="Palatino Linotype" w:hAnsi="Palatino Linotype" w:cs="Arial"/>
          <w:b/>
          <w:sz w:val="24"/>
          <w:szCs w:val="24"/>
          <w:lang w:val="es-MX"/>
        </w:rPr>
        <w:t>primero (1) de junio</w:t>
      </w:r>
      <w:r w:rsidRPr="00594726">
        <w:rPr>
          <w:rFonts w:ascii="Palatino Linotype" w:eastAsia="Calibri" w:hAnsi="Palatino Linotype" w:cs="Times New Roman"/>
          <w:sz w:val="24"/>
          <w:szCs w:val="24"/>
          <w:lang w:eastAsia="es-ES"/>
        </w:rPr>
        <w:t xml:space="preserve"> </w:t>
      </w:r>
      <w:r w:rsidRPr="00594726">
        <w:rPr>
          <w:rFonts w:ascii="Palatino Linotype" w:hAnsi="Palatino Linotype" w:cs="Arial"/>
          <w:sz w:val="24"/>
          <w:szCs w:val="24"/>
          <w:lang w:val="es-MX"/>
        </w:rPr>
        <w:t xml:space="preserve">de dos mil dieciocho, éste se encuentran dentro de los márgenes temporales previstos en el artículo 178 de la </w:t>
      </w:r>
      <w:r w:rsidRPr="00594726">
        <w:rPr>
          <w:rFonts w:ascii="Palatino Linotype" w:hAnsi="Palatino Linotype" w:cs="Arial"/>
          <w:b/>
          <w:sz w:val="24"/>
          <w:szCs w:val="24"/>
          <w:lang w:val="es-MX"/>
        </w:rPr>
        <w:t>Ley de Transparencia y Acceso a la Información Pública del Estado de México y Municipios</w:t>
      </w:r>
      <w:r w:rsidRPr="00594726">
        <w:rPr>
          <w:rFonts w:ascii="Palatino Linotype" w:hAnsi="Palatino Linotype" w:cs="Arial"/>
          <w:sz w:val="24"/>
          <w:szCs w:val="24"/>
          <w:lang w:val="es-MX"/>
        </w:rPr>
        <w:t>.</w:t>
      </w:r>
    </w:p>
    <w:p w:rsidR="00DE22C6" w:rsidRPr="00594726" w:rsidRDefault="00DE22C6" w:rsidP="00DE22C6">
      <w:pPr>
        <w:spacing w:after="0" w:line="360" w:lineRule="auto"/>
        <w:ind w:left="360"/>
        <w:contextualSpacing/>
        <w:jc w:val="both"/>
        <w:rPr>
          <w:rFonts w:ascii="Palatino Linotype" w:eastAsia="Calibri" w:hAnsi="Palatino Linotype" w:cs="Arial"/>
          <w:sz w:val="24"/>
          <w:szCs w:val="24"/>
          <w:lang w:val="es-ES_tradnl" w:eastAsia="es-ES"/>
        </w:rPr>
      </w:pPr>
    </w:p>
    <w:p w:rsidR="00DE22C6" w:rsidRPr="00594726" w:rsidRDefault="00DE22C6" w:rsidP="00DE22C6">
      <w:pPr>
        <w:numPr>
          <w:ilvl w:val="0"/>
          <w:numId w:val="2"/>
        </w:numPr>
        <w:spacing w:after="0" w:line="360" w:lineRule="auto"/>
        <w:ind w:left="426" w:hanging="426"/>
        <w:contextualSpacing/>
        <w:jc w:val="both"/>
        <w:rPr>
          <w:rFonts w:ascii="Palatino Linotype" w:eastAsia="Calibri" w:hAnsi="Palatino Linotype" w:cs="Arial"/>
          <w:b/>
          <w:sz w:val="24"/>
          <w:szCs w:val="24"/>
          <w:lang w:val="es-ES_tradnl" w:eastAsia="es-ES"/>
        </w:rPr>
      </w:pPr>
      <w:r w:rsidRPr="00594726">
        <w:rPr>
          <w:rFonts w:ascii="Palatino Linotype" w:eastAsia="Calibri" w:hAnsi="Palatino Linotype" w:cs="Arial"/>
          <w:sz w:val="24"/>
          <w:szCs w:val="24"/>
          <w:lang w:val="es-ES_tradnl" w:eastAsia="es-ES"/>
        </w:rPr>
        <w:t>En ese orden de ideas, los escritos contiene las formalidades previstas por el artículo 180 último párrafo de la Ley de la materia, por lo que es procedente que este Instituto de Transparencia, Acceso a la Información Pública y Protección de Datos Personales del Estado de México y Municipios, conozca y resuelva los presentes recursos.</w:t>
      </w:r>
    </w:p>
    <w:p w:rsidR="00DE22C6" w:rsidRPr="00594726" w:rsidRDefault="00DE22C6" w:rsidP="00DE22C6">
      <w:pPr>
        <w:spacing w:before="240" w:after="240" w:line="360" w:lineRule="auto"/>
        <w:ind w:left="426"/>
        <w:contextualSpacing/>
        <w:jc w:val="both"/>
        <w:rPr>
          <w:rFonts w:ascii="Palatino Linotype" w:eastAsia="Calibri" w:hAnsi="Palatino Linotype" w:cs="Arial"/>
          <w:sz w:val="24"/>
          <w:szCs w:val="24"/>
          <w:lang w:val="es-MX"/>
        </w:rPr>
      </w:pPr>
    </w:p>
    <w:p w:rsidR="00DE22C6" w:rsidRPr="00594726" w:rsidRDefault="00DE22C6" w:rsidP="00DE22C6">
      <w:pPr>
        <w:keepNext/>
        <w:keepLines/>
        <w:spacing w:before="240" w:after="0"/>
        <w:outlineLvl w:val="0"/>
        <w:rPr>
          <w:rFonts w:ascii="Palatino Linotype" w:eastAsia="Calibri" w:hAnsi="Palatino Linotype" w:cstheme="majorBidi"/>
          <w:b/>
          <w:sz w:val="24"/>
          <w:szCs w:val="24"/>
          <w:lang w:val="es-MX"/>
        </w:rPr>
      </w:pPr>
      <w:bookmarkStart w:id="4" w:name="_Toc518905602"/>
      <w:r w:rsidRPr="00594726">
        <w:rPr>
          <w:rFonts w:ascii="Palatino Linotype" w:eastAsia="Calibri" w:hAnsi="Palatino Linotype" w:cstheme="majorBidi"/>
          <w:b/>
          <w:sz w:val="24"/>
          <w:szCs w:val="24"/>
          <w:lang w:val="es-MX"/>
        </w:rPr>
        <w:t>TERCERO.</w:t>
      </w:r>
      <w:bookmarkStart w:id="5" w:name="_Toc477891854"/>
      <w:r w:rsidRPr="00594726">
        <w:rPr>
          <w:rFonts w:ascii="Palatino Linotype" w:eastAsia="Calibri" w:hAnsi="Palatino Linotype" w:cstheme="majorBidi"/>
          <w:b/>
          <w:sz w:val="24"/>
          <w:szCs w:val="24"/>
          <w:lang w:val="es-MX"/>
        </w:rPr>
        <w:t xml:space="preserve"> </w:t>
      </w:r>
      <w:r w:rsidRPr="00594726">
        <w:rPr>
          <w:rFonts w:ascii="Palatino Linotype" w:eastAsiaTheme="majorEastAsia" w:hAnsi="Palatino Linotype" w:cstheme="majorBidi"/>
          <w:b/>
          <w:sz w:val="24"/>
          <w:szCs w:val="24"/>
          <w:lang w:val="es-MX"/>
        </w:rPr>
        <w:t>Planteamiento de la Litis.</w:t>
      </w:r>
      <w:bookmarkEnd w:id="4"/>
      <w:bookmarkEnd w:id="5"/>
      <w:r w:rsidRPr="00594726">
        <w:rPr>
          <w:rFonts w:ascii="Palatino Linotype" w:eastAsiaTheme="majorEastAsia" w:hAnsi="Palatino Linotype" w:cs="Arial"/>
          <w:b/>
          <w:sz w:val="24"/>
          <w:szCs w:val="24"/>
          <w:lang w:val="es-MX"/>
        </w:rPr>
        <w:t xml:space="preserve"> </w:t>
      </w:r>
    </w:p>
    <w:p w:rsidR="00DE22C6" w:rsidRPr="00594726" w:rsidRDefault="00DE22C6" w:rsidP="00DE22C6">
      <w:pPr>
        <w:rPr>
          <w:lang w:val="es-MX"/>
        </w:rPr>
      </w:pPr>
    </w:p>
    <w:p w:rsidR="00DE22C6" w:rsidRPr="00594726" w:rsidRDefault="00DE22C6" w:rsidP="00C455BC">
      <w:pPr>
        <w:numPr>
          <w:ilvl w:val="0"/>
          <w:numId w:val="2"/>
        </w:numPr>
        <w:spacing w:after="0" w:line="360" w:lineRule="auto"/>
        <w:contextualSpacing/>
        <w:jc w:val="both"/>
        <w:rPr>
          <w:rFonts w:ascii="Palatino Linotype" w:eastAsia="MS Mincho" w:hAnsi="Palatino Linotype" w:cs="Times New Roman"/>
          <w:sz w:val="24"/>
          <w:szCs w:val="24"/>
          <w:lang w:val="es-ES_tradnl" w:eastAsia="es-ES"/>
        </w:rPr>
      </w:pPr>
      <w:r w:rsidRPr="00594726">
        <w:rPr>
          <w:rFonts w:ascii="Palatino Linotype" w:eastAsia="Calibri" w:hAnsi="Palatino Linotype" w:cs="Arial"/>
          <w:sz w:val="24"/>
          <w:szCs w:val="24"/>
          <w:lang w:val="es-MX" w:eastAsia="es-ES"/>
        </w:rPr>
        <w:t>De lo inicialmente solicitado por</w:t>
      </w:r>
      <w:r w:rsidR="00C455BC" w:rsidRPr="00594726">
        <w:rPr>
          <w:rFonts w:ascii="Palatino Linotype" w:eastAsia="Calibri" w:hAnsi="Palatino Linotype" w:cs="Arial"/>
          <w:sz w:val="24"/>
          <w:szCs w:val="24"/>
          <w:lang w:val="es-MX" w:eastAsia="es-ES"/>
        </w:rPr>
        <w:t xml:space="preserve"> </w:t>
      </w:r>
      <w:r w:rsidR="00661F3F" w:rsidRPr="00661F3F">
        <w:rPr>
          <w:rFonts w:ascii="Palatino Linotype" w:eastAsia="Calibri" w:hAnsi="Palatino Linotype" w:cs="Arial"/>
          <w:b/>
          <w:sz w:val="24"/>
          <w:szCs w:val="24"/>
          <w:highlight w:val="black"/>
          <w:lang w:val="es-MX" w:eastAsia="es-ES"/>
        </w:rPr>
        <w:t>-----------</w:t>
      </w:r>
      <w:r w:rsidRPr="00594726">
        <w:rPr>
          <w:rFonts w:ascii="Palatino Linotype" w:eastAsia="Calibri" w:hAnsi="Palatino Linotype" w:cs="Arial"/>
          <w:sz w:val="24"/>
          <w:szCs w:val="24"/>
          <w:lang w:val="es-MX" w:eastAsia="es-ES"/>
        </w:rPr>
        <w:t>, se puede observar que el  Titular de la Unidad de Transparencia entregó a su consideración la respectiva respuesta a la solicitud de información; sin embargo, el recurrente se inconforma y refiere como acto i</w:t>
      </w:r>
      <w:r w:rsidR="00C455BC" w:rsidRPr="00594726">
        <w:rPr>
          <w:rFonts w:ascii="Palatino Linotype" w:eastAsia="Calibri" w:hAnsi="Palatino Linotype" w:cs="Arial"/>
          <w:sz w:val="24"/>
          <w:szCs w:val="24"/>
          <w:lang w:val="es-MX" w:eastAsia="es-ES"/>
        </w:rPr>
        <w:t>nformación incompleta</w:t>
      </w:r>
      <w:r w:rsidRPr="00594726">
        <w:rPr>
          <w:rFonts w:ascii="Palatino Linotype" w:eastAsia="Calibri" w:hAnsi="Palatino Linotype" w:cs="Arial"/>
          <w:sz w:val="24"/>
          <w:szCs w:val="24"/>
          <w:lang w:val="es-MX" w:eastAsia="es-ES"/>
        </w:rPr>
        <w:t xml:space="preserve"> y como motivos de inconformidad </w:t>
      </w:r>
      <w:r w:rsidR="00C455BC" w:rsidRPr="00594726">
        <w:rPr>
          <w:rFonts w:ascii="Palatino Linotype" w:eastAsia="Calibri" w:hAnsi="Palatino Linotype" w:cs="Arial"/>
          <w:sz w:val="24"/>
          <w:szCs w:val="24"/>
          <w:lang w:val="es-MX" w:eastAsia="es-ES"/>
        </w:rPr>
        <w:t>la fecha en que la constructora entregara el edificio escolar</w:t>
      </w:r>
      <w:r w:rsidRPr="00594726">
        <w:rPr>
          <w:rFonts w:ascii="Palatino Linotype" w:eastAsia="MS Mincho" w:hAnsi="Palatino Linotype" w:cs="Times New Roman"/>
          <w:sz w:val="24"/>
          <w:szCs w:val="24"/>
          <w:lang w:val="es-ES_tradnl" w:eastAsia="es-ES"/>
        </w:rPr>
        <w:t xml:space="preserve">; en consecuencia, el estudio de la presente resolución versará respecto al contenido de la respuesta que fue proporcionada, a efecto de verificar si se da cumplimiento al derecho de acceso </w:t>
      </w:r>
      <w:r w:rsidRPr="00594726">
        <w:rPr>
          <w:rFonts w:ascii="Palatino Linotype" w:eastAsia="MS Mincho" w:hAnsi="Palatino Linotype" w:cs="Times New Roman"/>
          <w:sz w:val="24"/>
          <w:szCs w:val="24"/>
          <w:lang w:val="es-ES_tradnl" w:eastAsia="es-ES"/>
        </w:rPr>
        <w:lastRenderedPageBreak/>
        <w:t>a la información o en su defecto se haya vulnerado el mismo, ordenar su reparación.</w:t>
      </w:r>
    </w:p>
    <w:p w:rsidR="00DE22C6" w:rsidRPr="00594726" w:rsidRDefault="00DE22C6" w:rsidP="00DE22C6">
      <w:pPr>
        <w:spacing w:after="0" w:line="360" w:lineRule="auto"/>
        <w:ind w:left="360"/>
        <w:contextualSpacing/>
        <w:jc w:val="both"/>
        <w:rPr>
          <w:rFonts w:ascii="Palatino Linotype" w:eastAsia="MS Mincho" w:hAnsi="Palatino Linotype" w:cs="Times New Roman"/>
          <w:sz w:val="24"/>
          <w:szCs w:val="24"/>
          <w:lang w:val="es-ES_tradnl" w:eastAsia="es-ES"/>
        </w:rPr>
      </w:pPr>
    </w:p>
    <w:p w:rsidR="00DE22C6" w:rsidRPr="00594726" w:rsidRDefault="00DE22C6" w:rsidP="00DE22C6">
      <w:pPr>
        <w:numPr>
          <w:ilvl w:val="0"/>
          <w:numId w:val="2"/>
        </w:numPr>
        <w:spacing w:after="0" w:line="360" w:lineRule="auto"/>
        <w:contextualSpacing/>
        <w:jc w:val="both"/>
        <w:rPr>
          <w:rFonts w:ascii="Palatino Linotype" w:eastAsia="MS Mincho" w:hAnsi="Palatino Linotype" w:cs="Times New Roman"/>
          <w:sz w:val="24"/>
          <w:szCs w:val="24"/>
          <w:lang w:val="es-ES_tradnl" w:eastAsia="es-ES"/>
        </w:rPr>
      </w:pPr>
      <w:r w:rsidRPr="00594726">
        <w:rPr>
          <w:rFonts w:ascii="Palatino Linotype" w:eastAsia="MS Mincho" w:hAnsi="Palatino Linotype" w:cs="Times New Roman"/>
          <w:sz w:val="24"/>
          <w:szCs w:val="24"/>
          <w:lang w:val="es-ES_tradnl" w:eastAsia="es-ES"/>
        </w:rPr>
        <w:t xml:space="preserve">Resulta necesario señalar que el derecho de acceso a la información pública es un </w:t>
      </w:r>
      <w:r w:rsidRPr="00594726">
        <w:rPr>
          <w:rFonts w:ascii="Palatino Linotype" w:eastAsia="Times New Roman" w:hAnsi="Palatino Linotype" w:cs="Arial"/>
          <w:color w:val="000000"/>
          <w:sz w:val="24"/>
          <w:szCs w:val="24"/>
          <w:lang w:val="es-ES_tradnl" w:eastAsia="es-MX"/>
        </w:rPr>
        <w:t>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el</w:t>
      </w:r>
      <w:r w:rsidRPr="00594726">
        <w:rPr>
          <w:rFonts w:ascii="Palatino Linotype" w:eastAsia="Times New Roman" w:hAnsi="Palatino Linotype" w:cs="Arial"/>
          <w:color w:val="000000"/>
          <w:sz w:val="24"/>
          <w:szCs w:val="24"/>
          <w:lang w:val="es-ES_tradnl" w:eastAsia="es-ES"/>
        </w:rPr>
        <w:t xml:space="preserve"> </w:t>
      </w:r>
      <w:r w:rsidRPr="00594726">
        <w:rPr>
          <w:rFonts w:ascii="Palatino Linotype" w:eastAsia="Times New Roman" w:hAnsi="Palatino Linotype" w:cs="Arial"/>
          <w:b/>
          <w:color w:val="000000"/>
          <w:sz w:val="24"/>
          <w:szCs w:val="24"/>
          <w:lang w:val="es-ES_tradnl" w:eastAsia="es-ES"/>
        </w:rPr>
        <w:t>SUJETO OBLIGADO</w:t>
      </w:r>
      <w:r w:rsidRPr="00594726">
        <w:rPr>
          <w:rFonts w:ascii="Palatino Linotype" w:eastAsia="Times New Roman" w:hAnsi="Palatino Linotype" w:cs="Arial"/>
          <w:color w:val="000000"/>
          <w:sz w:val="24"/>
          <w:szCs w:val="24"/>
          <w:lang w:val="es-ES_tradnl" w:eastAsia="es-ES"/>
        </w:rPr>
        <w:t xml:space="preserve"> debe ser cuidadoso del debido cumplimiento de las obligaciones constitucionales que se le imponen, en consecuencia, a todas las autoridades, en el ámbito de su competencia, según lo dispone el tercer párrafo del artículo primero de la </w:t>
      </w:r>
      <w:r w:rsidRPr="00594726">
        <w:rPr>
          <w:rFonts w:ascii="Palatino Linotype" w:eastAsia="Times New Roman" w:hAnsi="Palatino Linotype" w:cs="Arial"/>
          <w:b/>
          <w:color w:val="000000"/>
          <w:sz w:val="24"/>
          <w:szCs w:val="24"/>
          <w:lang w:val="es-ES_tradnl" w:eastAsia="es-ES"/>
        </w:rPr>
        <w:t xml:space="preserve">Constitución Política de los Estados Unidos Mexicanos </w:t>
      </w:r>
      <w:r w:rsidRPr="00594726">
        <w:rPr>
          <w:rFonts w:ascii="Palatino Linotype" w:eastAsia="Times New Roman" w:hAnsi="Palatino Linotype" w:cs="Arial"/>
          <w:color w:val="000000"/>
          <w:sz w:val="24"/>
          <w:szCs w:val="24"/>
          <w:lang w:val="es-ES_tradnl" w:eastAsia="es-ES"/>
        </w:rPr>
        <w:t xml:space="preserve">al señalar la obligación de “promover, </w:t>
      </w:r>
      <w:r w:rsidRPr="00594726">
        <w:rPr>
          <w:rFonts w:ascii="Palatino Linotype" w:eastAsia="Times New Roman" w:hAnsi="Palatino Linotype" w:cs="Arial"/>
          <w:b/>
          <w:color w:val="000000"/>
          <w:sz w:val="24"/>
          <w:szCs w:val="24"/>
          <w:lang w:val="es-ES_tradnl" w:eastAsia="es-ES"/>
        </w:rPr>
        <w:t>respetar</w:t>
      </w:r>
      <w:r w:rsidRPr="00594726">
        <w:rPr>
          <w:rFonts w:ascii="Palatino Linotype" w:eastAsia="Times New Roman" w:hAnsi="Palatino Linotype" w:cs="Arial"/>
          <w:color w:val="000000"/>
          <w:sz w:val="24"/>
          <w:szCs w:val="24"/>
          <w:lang w:val="es-ES_tradnl" w:eastAsia="es-ES"/>
        </w:rPr>
        <w:t xml:space="preserve">, </w:t>
      </w:r>
      <w:r w:rsidRPr="00594726">
        <w:rPr>
          <w:rFonts w:ascii="Palatino Linotype" w:eastAsia="Times New Roman" w:hAnsi="Palatino Linotype" w:cs="Arial"/>
          <w:b/>
          <w:color w:val="000000"/>
          <w:sz w:val="24"/>
          <w:szCs w:val="24"/>
          <w:lang w:val="es-ES_tradnl" w:eastAsia="es-ES"/>
        </w:rPr>
        <w:t>proteger</w:t>
      </w:r>
      <w:r w:rsidRPr="00594726">
        <w:rPr>
          <w:rFonts w:ascii="Palatino Linotype" w:eastAsia="Times New Roman" w:hAnsi="Palatino Linotype" w:cs="Arial"/>
          <w:color w:val="000000"/>
          <w:sz w:val="24"/>
          <w:szCs w:val="24"/>
          <w:lang w:val="es-ES_tradnl" w:eastAsia="es-ES"/>
        </w:rPr>
        <w:t xml:space="preserve"> y </w:t>
      </w:r>
      <w:r w:rsidRPr="00594726">
        <w:rPr>
          <w:rFonts w:ascii="Palatino Linotype" w:eastAsia="Times New Roman" w:hAnsi="Palatino Linotype" w:cs="Arial"/>
          <w:b/>
          <w:color w:val="000000"/>
          <w:sz w:val="24"/>
          <w:szCs w:val="24"/>
          <w:lang w:val="es-ES_tradnl" w:eastAsia="es-ES"/>
        </w:rPr>
        <w:t>garantizar</w:t>
      </w:r>
      <w:r w:rsidRPr="00594726">
        <w:rPr>
          <w:rFonts w:ascii="Palatino Linotype" w:eastAsia="Times New Roman" w:hAnsi="Palatino Linotype" w:cs="Arial"/>
          <w:color w:val="000000"/>
          <w:sz w:val="24"/>
          <w:szCs w:val="24"/>
          <w:lang w:val="es-ES_tradnl" w:eastAsia="es-ES"/>
        </w:rPr>
        <w:t xml:space="preserve"> los derechos humanos”, entre los cuales se encuentra dicho derecho.</w:t>
      </w:r>
    </w:p>
    <w:p w:rsidR="00DE22C6" w:rsidRPr="00594726" w:rsidRDefault="00DE22C6" w:rsidP="00DE22C6">
      <w:pPr>
        <w:spacing w:before="240" w:after="360" w:line="360" w:lineRule="auto"/>
        <w:ind w:left="360"/>
        <w:contextualSpacing/>
        <w:jc w:val="both"/>
        <w:rPr>
          <w:rFonts w:ascii="Palatino Linotype" w:eastAsia="MS Mincho" w:hAnsi="Palatino Linotype" w:cs="Arial"/>
          <w:i/>
          <w:sz w:val="24"/>
          <w:szCs w:val="24"/>
          <w:lang w:val="es-MX" w:eastAsia="es-ES"/>
        </w:rPr>
      </w:pPr>
    </w:p>
    <w:p w:rsidR="00DE22C6" w:rsidRPr="00594726" w:rsidRDefault="00DE22C6" w:rsidP="00DE22C6">
      <w:pPr>
        <w:numPr>
          <w:ilvl w:val="0"/>
          <w:numId w:val="2"/>
        </w:numPr>
        <w:spacing w:before="240" w:after="360" w:line="360" w:lineRule="auto"/>
        <w:ind w:left="426" w:hanging="426"/>
        <w:contextualSpacing/>
        <w:jc w:val="both"/>
        <w:rPr>
          <w:rFonts w:ascii="Palatino Linotype" w:eastAsia="MS Mincho" w:hAnsi="Palatino Linotype" w:cs="Arial"/>
          <w:i/>
          <w:sz w:val="24"/>
          <w:szCs w:val="24"/>
          <w:lang w:val="es-MX" w:eastAsia="es-ES"/>
        </w:rPr>
      </w:pPr>
      <w:r w:rsidRPr="00594726">
        <w:rPr>
          <w:rFonts w:ascii="Palatino Linotype" w:eastAsia="Times New Roman" w:hAnsi="Palatino Linotype" w:cs="Arial"/>
          <w:color w:val="000000"/>
          <w:sz w:val="24"/>
          <w:szCs w:val="24"/>
          <w:lang w:eastAsia="es-ES"/>
        </w:rPr>
        <w:t>Ahora bien el contenido del artículo 1 tercer párrafo de la Constitución Política de los Estados Unidos Mexicanos establece que “…</w:t>
      </w:r>
      <w:r w:rsidRPr="00594726">
        <w:rPr>
          <w:rFonts w:ascii="Palatino Linotype" w:eastAsia="Times New Roman" w:hAnsi="Palatino Linotype" w:cs="Arial"/>
          <w:i/>
          <w:color w:val="000000"/>
          <w:sz w:val="24"/>
          <w:szCs w:val="24"/>
          <w:u w:val="single"/>
          <w:lang w:eastAsia="es-ES"/>
        </w:rPr>
        <w:t>Todas las autoridades</w:t>
      </w:r>
      <w:r w:rsidRPr="00594726">
        <w:rPr>
          <w:rFonts w:ascii="Palatino Linotype" w:eastAsia="Times New Roman" w:hAnsi="Palatino Linotype" w:cs="Arial"/>
          <w:i/>
          <w:color w:val="000000"/>
          <w:sz w:val="24"/>
          <w:szCs w:val="24"/>
          <w:lang w:eastAsia="es-ES"/>
        </w:rPr>
        <w:t xml:space="preserve">, en el ámbito de sus competencias, </w:t>
      </w:r>
      <w:r w:rsidRPr="00594726">
        <w:rPr>
          <w:rFonts w:ascii="Palatino Linotype" w:eastAsia="Times New Roman" w:hAnsi="Palatino Linotype" w:cs="Arial"/>
          <w:i/>
          <w:color w:val="000000"/>
          <w:sz w:val="24"/>
          <w:szCs w:val="24"/>
          <w:u w:val="single"/>
          <w:lang w:eastAsia="es-ES"/>
        </w:rPr>
        <w:t>tienen la obligación de promover, respetar, proteger y garantizar los derechos humanos de conformidad con los principios de universalidad, interdependencia, indivisibilidad y progresividad</w:t>
      </w:r>
      <w:r w:rsidRPr="00594726">
        <w:rPr>
          <w:rFonts w:ascii="Palatino Linotype" w:eastAsia="Times New Roman" w:hAnsi="Palatino Linotype" w:cs="Arial"/>
          <w:i/>
          <w:color w:val="000000"/>
          <w:sz w:val="24"/>
          <w:szCs w:val="24"/>
          <w:lang w:eastAsia="es-ES"/>
        </w:rPr>
        <w:t xml:space="preserve">. En consecuencia, </w:t>
      </w:r>
      <w:r w:rsidRPr="00594726">
        <w:rPr>
          <w:rFonts w:ascii="Palatino Linotype" w:eastAsia="Times New Roman" w:hAnsi="Palatino Linotype" w:cs="Arial"/>
          <w:i/>
          <w:color w:val="000000"/>
          <w:sz w:val="24"/>
          <w:szCs w:val="24"/>
          <w:u w:val="single"/>
          <w:lang w:eastAsia="es-ES"/>
        </w:rPr>
        <w:t>el Estado deberá prevenir, investigar, sancionar y reparar las violaciones a los derechos humanos, en los términos que establezca la ley</w:t>
      </w:r>
      <w:r w:rsidRPr="00594726">
        <w:rPr>
          <w:rFonts w:ascii="Palatino Linotype" w:eastAsia="Times New Roman" w:hAnsi="Palatino Linotype" w:cs="Arial"/>
          <w:i/>
          <w:color w:val="000000"/>
          <w:sz w:val="24"/>
          <w:szCs w:val="24"/>
          <w:lang w:eastAsia="es-ES"/>
        </w:rPr>
        <w:t>.</w:t>
      </w:r>
      <w:r w:rsidRPr="00594726">
        <w:rPr>
          <w:rFonts w:ascii="Palatino Linotype" w:eastAsia="Times New Roman" w:hAnsi="Palatino Linotype" w:cs="Arial"/>
          <w:color w:val="000000"/>
          <w:sz w:val="24"/>
          <w:szCs w:val="24"/>
          <w:lang w:eastAsia="es-ES"/>
        </w:rPr>
        <w:t>”.</w:t>
      </w:r>
    </w:p>
    <w:p w:rsidR="00DE22C6" w:rsidRPr="00594726" w:rsidRDefault="00DE22C6" w:rsidP="00DE22C6">
      <w:pPr>
        <w:spacing w:before="240" w:after="360" w:line="360" w:lineRule="auto"/>
        <w:ind w:left="360"/>
        <w:contextualSpacing/>
        <w:jc w:val="both"/>
        <w:rPr>
          <w:rFonts w:ascii="Palatino Linotype" w:eastAsia="MS Mincho" w:hAnsi="Palatino Linotype" w:cs="Arial"/>
          <w:i/>
          <w:sz w:val="24"/>
          <w:szCs w:val="24"/>
          <w:lang w:val="es-MX" w:eastAsia="es-ES"/>
        </w:rPr>
      </w:pPr>
    </w:p>
    <w:p w:rsidR="00DE22C6" w:rsidRPr="00594726" w:rsidRDefault="00DE22C6" w:rsidP="00DE22C6">
      <w:pPr>
        <w:numPr>
          <w:ilvl w:val="0"/>
          <w:numId w:val="2"/>
        </w:numPr>
        <w:spacing w:before="240" w:after="360" w:line="360" w:lineRule="auto"/>
        <w:ind w:left="426" w:hanging="426"/>
        <w:contextualSpacing/>
        <w:jc w:val="both"/>
        <w:rPr>
          <w:rFonts w:ascii="Palatino Linotype" w:eastAsia="Times New Roman" w:hAnsi="Palatino Linotype" w:cs="Arial"/>
          <w:i/>
          <w:color w:val="000000"/>
          <w:sz w:val="24"/>
          <w:szCs w:val="24"/>
          <w:lang w:eastAsia="es-ES"/>
        </w:rPr>
      </w:pPr>
      <w:r w:rsidRPr="00594726">
        <w:rPr>
          <w:rFonts w:ascii="Palatino Linotype" w:eastAsia="MS Mincho" w:hAnsi="Palatino Linotype" w:cs="Arial"/>
          <w:sz w:val="24"/>
          <w:szCs w:val="24"/>
          <w:lang w:val="es-MX" w:eastAsia="es-ES"/>
        </w:rPr>
        <w:lastRenderedPageBreak/>
        <w:t xml:space="preserve">Por cuanto hace al contenido del artículo 6 segundo párrafo, apartado A. fracción I </w:t>
      </w:r>
      <w:r w:rsidRPr="00594726">
        <w:rPr>
          <w:rFonts w:ascii="Palatino Linotype" w:eastAsia="MS Mincho" w:hAnsi="Palatino Linotype" w:cs="Arial"/>
          <w:sz w:val="24"/>
          <w:szCs w:val="24"/>
          <w:lang w:eastAsia="es-ES"/>
        </w:rPr>
        <w:t xml:space="preserve">de la Constitución Política de los Estados Unidos Mexicanos el cual establece </w:t>
      </w:r>
      <w:r w:rsidRPr="00594726">
        <w:rPr>
          <w:rFonts w:ascii="Palatino Linotype" w:eastAsia="MS Mincho" w:hAnsi="Palatino Linotype" w:cs="Arial"/>
          <w:sz w:val="24"/>
          <w:szCs w:val="24"/>
          <w:lang w:val="es-MX" w:eastAsia="es-ES"/>
        </w:rPr>
        <w:t xml:space="preserve">que </w:t>
      </w:r>
      <w:r w:rsidRPr="00594726">
        <w:rPr>
          <w:rFonts w:ascii="Palatino Linotype" w:eastAsia="Times New Roman" w:hAnsi="Palatino Linotype" w:cs="Arial"/>
          <w:i/>
          <w:color w:val="000000"/>
          <w:sz w:val="24"/>
          <w:szCs w:val="24"/>
          <w:lang w:eastAsia="es-ES"/>
        </w:rPr>
        <w:t>“</w:t>
      </w:r>
      <w:r w:rsidRPr="00594726">
        <w:rPr>
          <w:rFonts w:ascii="Palatino Linotype" w:eastAsia="Times New Roman" w:hAnsi="Palatino Linotype" w:cs="Arial"/>
          <w:i/>
          <w:color w:val="000000"/>
          <w:sz w:val="24"/>
          <w:szCs w:val="24"/>
          <w:u w:val="single"/>
          <w:lang w:eastAsia="es-ES"/>
        </w:rPr>
        <w:t>Toda la información en posesión de cualquier autoridad</w:t>
      </w:r>
      <w:r w:rsidRPr="00594726">
        <w:rPr>
          <w:rFonts w:ascii="Palatino Linotype" w:eastAsia="Times New Roman" w:hAnsi="Palatino Linotype" w:cs="Arial"/>
          <w:i/>
          <w:color w:val="000000"/>
          <w:sz w:val="24"/>
          <w:szCs w:val="24"/>
          <w:lang w:eastAsia="es-ES"/>
        </w:rPr>
        <w:t>,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594726">
        <w:rPr>
          <w:rFonts w:ascii="Palatino Linotype" w:eastAsia="Times New Roman" w:hAnsi="Palatino Linotype" w:cs="Arial"/>
          <w:i/>
          <w:color w:val="000000"/>
          <w:sz w:val="24"/>
          <w:szCs w:val="24"/>
          <w:u w:val="single"/>
          <w:lang w:eastAsia="es-ES"/>
        </w:rPr>
        <w:t>, es pública</w:t>
      </w:r>
      <w:r w:rsidRPr="00594726">
        <w:rPr>
          <w:rFonts w:ascii="Palatino Linotype" w:eastAsia="Times New Roman" w:hAnsi="Palatino Linotype" w:cs="Arial"/>
          <w:i/>
          <w:color w:val="000000"/>
          <w:sz w:val="24"/>
          <w:szCs w:val="24"/>
          <w:lang w:eastAsia="es-ES"/>
        </w:rPr>
        <w:t xml:space="preserve"> y sólo podrá ser reservada temporalmente por razones de interés público y seguridad nacional, en los términos que fijen las leyes. En la interpretación de este derecho </w:t>
      </w:r>
      <w:r w:rsidRPr="00594726">
        <w:rPr>
          <w:rFonts w:ascii="Palatino Linotype" w:eastAsia="Times New Roman" w:hAnsi="Palatino Linotype" w:cs="Arial"/>
          <w:i/>
          <w:color w:val="000000"/>
          <w:sz w:val="24"/>
          <w:szCs w:val="24"/>
          <w:u w:val="single"/>
          <w:lang w:eastAsia="es-ES"/>
        </w:rPr>
        <w:t>deberá prevalecer el principio de máxima publicidad</w:t>
      </w:r>
      <w:r w:rsidRPr="00594726">
        <w:rPr>
          <w:rFonts w:ascii="Palatino Linotype" w:eastAsia="Times New Roman" w:hAnsi="Palatino Linotype" w:cs="Arial"/>
          <w:i/>
          <w:color w:val="000000"/>
          <w:sz w:val="24"/>
          <w:szCs w:val="24"/>
          <w:lang w:eastAsia="es-ES"/>
        </w:rPr>
        <w:t xml:space="preserve">. </w:t>
      </w:r>
      <w:r w:rsidRPr="00594726">
        <w:rPr>
          <w:rFonts w:ascii="Palatino Linotype" w:eastAsia="Times New Roman" w:hAnsi="Palatino Linotype" w:cs="Arial"/>
          <w:i/>
          <w:color w:val="000000"/>
          <w:sz w:val="24"/>
          <w:szCs w:val="24"/>
          <w:u w:val="single"/>
          <w:lang w:eastAsia="es-ES"/>
        </w:rPr>
        <w:t>Los sujetos obligados deberán documentar todo acto que derive del ejercicio de sus facultades, competencias o funciones, la ley determinará los supuestos específicos bajo los cuales procederá la declaración de inexistencia de la información</w:t>
      </w:r>
      <w:r w:rsidRPr="00594726">
        <w:rPr>
          <w:rFonts w:ascii="Palatino Linotype" w:eastAsia="Times New Roman" w:hAnsi="Palatino Linotype" w:cs="Arial"/>
          <w:i/>
          <w:color w:val="000000"/>
          <w:sz w:val="24"/>
          <w:szCs w:val="24"/>
          <w:lang w:eastAsia="es-ES"/>
        </w:rPr>
        <w:t>.”.</w:t>
      </w:r>
    </w:p>
    <w:p w:rsidR="00DE22C6" w:rsidRPr="00594726" w:rsidRDefault="00DE22C6" w:rsidP="00DE22C6">
      <w:pPr>
        <w:spacing w:before="240" w:after="360" w:line="360" w:lineRule="auto"/>
        <w:ind w:left="426"/>
        <w:contextualSpacing/>
        <w:jc w:val="both"/>
        <w:rPr>
          <w:rFonts w:ascii="Palatino Linotype" w:eastAsia="MS Mincho" w:hAnsi="Palatino Linotype" w:cs="Arial"/>
          <w:i/>
          <w:sz w:val="24"/>
          <w:szCs w:val="24"/>
          <w:lang w:val="es-MX" w:eastAsia="es-ES"/>
        </w:rPr>
      </w:pPr>
    </w:p>
    <w:p w:rsidR="00DE22C6" w:rsidRPr="00594726" w:rsidRDefault="00DE22C6" w:rsidP="00DE22C6">
      <w:pPr>
        <w:numPr>
          <w:ilvl w:val="0"/>
          <w:numId w:val="2"/>
        </w:numPr>
        <w:spacing w:before="240" w:after="360" w:line="360" w:lineRule="auto"/>
        <w:ind w:left="426" w:hanging="426"/>
        <w:contextualSpacing/>
        <w:jc w:val="both"/>
        <w:rPr>
          <w:rFonts w:ascii="Palatino Linotype" w:eastAsia="MS Mincho" w:hAnsi="Palatino Linotype" w:cs="Arial"/>
          <w:i/>
          <w:sz w:val="24"/>
          <w:szCs w:val="24"/>
          <w:lang w:val="es-MX" w:eastAsia="es-ES"/>
        </w:rPr>
      </w:pPr>
      <w:r w:rsidRPr="00594726">
        <w:rPr>
          <w:rFonts w:ascii="Palatino Linotype" w:eastAsia="Times New Roman" w:hAnsi="Palatino Linotype" w:cs="Arial"/>
          <w:color w:val="000000"/>
          <w:sz w:val="24"/>
          <w:szCs w:val="24"/>
          <w:lang w:val="es-ES_tradnl" w:eastAsia="es-ES"/>
        </w:rPr>
        <w:t>Luego entonces, el acceso a la información pública es el derecho humano a través del cual se puede solicitar a aquella información pública que generen, administren o posean las autoridades, quienes están obligado a documentar todo acto que derive sus facultades, atribuciones y competencias, siempre prevaleciendo el principio de máxima publicidad.</w:t>
      </w:r>
    </w:p>
    <w:p w:rsidR="00DE22C6" w:rsidRPr="00594726" w:rsidRDefault="00DE22C6" w:rsidP="00DE22C6">
      <w:pPr>
        <w:spacing w:before="240" w:after="240" w:line="360" w:lineRule="auto"/>
        <w:ind w:left="426" w:right="49"/>
        <w:contextualSpacing/>
        <w:jc w:val="both"/>
        <w:rPr>
          <w:rFonts w:ascii="Palatino Linotype" w:hAnsi="Palatino Linotype"/>
          <w:b/>
          <w:i/>
          <w:sz w:val="24"/>
          <w:szCs w:val="24"/>
          <w:lang w:val="es-MX"/>
        </w:rPr>
      </w:pPr>
    </w:p>
    <w:p w:rsidR="00DE22C6" w:rsidRPr="00594726" w:rsidRDefault="00DE22C6" w:rsidP="00DE22C6">
      <w:pPr>
        <w:numPr>
          <w:ilvl w:val="0"/>
          <w:numId w:val="2"/>
        </w:numPr>
        <w:spacing w:before="240" w:after="240" w:line="360" w:lineRule="auto"/>
        <w:ind w:left="426" w:right="49" w:hanging="426"/>
        <w:contextualSpacing/>
        <w:jc w:val="both"/>
        <w:rPr>
          <w:rFonts w:ascii="Palatino Linotype" w:hAnsi="Palatino Linotype"/>
          <w:b/>
          <w:i/>
          <w:sz w:val="24"/>
          <w:szCs w:val="24"/>
          <w:lang w:val="es-MX"/>
        </w:rPr>
      </w:pPr>
      <w:r w:rsidRPr="00594726">
        <w:rPr>
          <w:rFonts w:ascii="Palatino Linotype" w:hAnsi="Palatino Linotype" w:cs="Arial"/>
          <w:sz w:val="24"/>
          <w:szCs w:val="24"/>
          <w:lang w:val="es-MX"/>
        </w:rPr>
        <w:t xml:space="preserve">Por lo anterior es así, los presentes recursos de revisión se circunscribe en determinar si el </w:t>
      </w:r>
      <w:r w:rsidRPr="00594726">
        <w:rPr>
          <w:rFonts w:ascii="Palatino Linotype" w:hAnsi="Palatino Linotype" w:cs="Arial"/>
          <w:b/>
          <w:sz w:val="24"/>
          <w:szCs w:val="24"/>
          <w:lang w:val="es-MX"/>
        </w:rPr>
        <w:t>SUJETO</w:t>
      </w:r>
      <w:r w:rsidRPr="00594726">
        <w:rPr>
          <w:rFonts w:ascii="Palatino Linotype" w:hAnsi="Palatino Linotype" w:cs="Arial"/>
          <w:sz w:val="24"/>
          <w:szCs w:val="24"/>
          <w:lang w:val="es-MX"/>
        </w:rPr>
        <w:t xml:space="preserve"> </w:t>
      </w:r>
      <w:r w:rsidRPr="00594726">
        <w:rPr>
          <w:rFonts w:ascii="Palatino Linotype" w:hAnsi="Palatino Linotype" w:cs="Arial"/>
          <w:b/>
          <w:sz w:val="24"/>
          <w:szCs w:val="24"/>
          <w:lang w:val="es-MX"/>
        </w:rPr>
        <w:t>OBLIGADO</w:t>
      </w:r>
      <w:r w:rsidRPr="00594726">
        <w:rPr>
          <w:rFonts w:ascii="Palatino Linotype" w:hAnsi="Palatino Linotype" w:cs="Arial"/>
          <w:sz w:val="24"/>
          <w:szCs w:val="24"/>
          <w:lang w:val="es-MX"/>
        </w:rPr>
        <w:t xml:space="preserve"> con sus respuestas a las solicitudes de información </w:t>
      </w:r>
      <w:r w:rsidRPr="00594726">
        <w:rPr>
          <w:rFonts w:ascii="Palatino Linotype" w:eastAsia="Times New Roman" w:hAnsi="Palatino Linotype"/>
          <w:sz w:val="24"/>
          <w:szCs w:val="24"/>
          <w:lang w:val="es-MX"/>
        </w:rPr>
        <w:t>actualiza alguna de las causales de procedencia</w:t>
      </w:r>
      <w:r w:rsidRPr="00594726">
        <w:rPr>
          <w:rFonts w:ascii="Palatino Linotype" w:eastAsia="Times New Roman" w:hAnsi="Palatino Linotype"/>
          <w:b/>
          <w:sz w:val="24"/>
          <w:szCs w:val="24"/>
          <w:lang w:val="es-MX"/>
        </w:rPr>
        <w:t xml:space="preserve"> </w:t>
      </w:r>
      <w:r w:rsidRPr="00594726">
        <w:rPr>
          <w:rFonts w:ascii="Palatino Linotype" w:eastAsia="Times New Roman" w:hAnsi="Palatino Linotype" w:cs="Arial"/>
          <w:sz w:val="24"/>
          <w:szCs w:val="24"/>
          <w:lang w:val="es-MX" w:eastAsia="es-MX"/>
        </w:rPr>
        <w:t xml:space="preserve">contenidas en </w:t>
      </w:r>
      <w:r w:rsidRPr="00594726">
        <w:rPr>
          <w:rFonts w:ascii="Palatino Linotype" w:eastAsia="Times New Roman" w:hAnsi="Palatino Linotype" w:cs="Arial"/>
          <w:sz w:val="24"/>
          <w:szCs w:val="24"/>
          <w:lang w:eastAsia="es-MX"/>
        </w:rPr>
        <w:t xml:space="preserve">el </w:t>
      </w:r>
      <w:r w:rsidR="00C455BC" w:rsidRPr="00594726">
        <w:rPr>
          <w:rFonts w:ascii="Palatino Linotype" w:eastAsia="Times New Roman" w:hAnsi="Palatino Linotype" w:cs="Arial"/>
          <w:b/>
          <w:sz w:val="24"/>
          <w:szCs w:val="24"/>
          <w:lang w:eastAsia="es-MX"/>
        </w:rPr>
        <w:t xml:space="preserve">artículo 179 fracción </w:t>
      </w:r>
      <w:r w:rsidRPr="00594726">
        <w:rPr>
          <w:rFonts w:ascii="Palatino Linotype" w:eastAsia="Times New Roman" w:hAnsi="Palatino Linotype" w:cs="Arial"/>
          <w:b/>
          <w:sz w:val="24"/>
          <w:szCs w:val="24"/>
          <w:lang w:eastAsia="es-MX"/>
        </w:rPr>
        <w:t>V</w:t>
      </w:r>
      <w:r w:rsidRPr="00594726">
        <w:rPr>
          <w:rFonts w:ascii="Palatino Linotype" w:eastAsia="Times New Roman" w:hAnsi="Palatino Linotype" w:cs="Arial"/>
          <w:sz w:val="24"/>
          <w:szCs w:val="24"/>
          <w:lang w:eastAsia="es-MX"/>
        </w:rPr>
        <w:t xml:space="preserve"> de la </w:t>
      </w:r>
      <w:r w:rsidRPr="00594726">
        <w:rPr>
          <w:rFonts w:ascii="Palatino Linotype" w:eastAsia="Calibri" w:hAnsi="Palatino Linotype" w:cs="Arial"/>
          <w:b/>
          <w:sz w:val="24"/>
          <w:szCs w:val="24"/>
        </w:rPr>
        <w:t>Ley de Transparencia y Acceso a la Información Pública del Estado de México y Municipios</w:t>
      </w:r>
      <w:r w:rsidRPr="00594726">
        <w:rPr>
          <w:rFonts w:ascii="Palatino Linotype" w:eastAsia="Times New Roman" w:hAnsi="Palatino Linotype" w:cs="Arial"/>
          <w:sz w:val="24"/>
          <w:szCs w:val="24"/>
          <w:lang w:eastAsia="es-MX"/>
        </w:rPr>
        <w:t xml:space="preserve">. </w:t>
      </w:r>
    </w:p>
    <w:p w:rsidR="00DE22C6" w:rsidRPr="00594726" w:rsidRDefault="00DE22C6" w:rsidP="00DE22C6">
      <w:pPr>
        <w:keepNext/>
        <w:keepLines/>
        <w:spacing w:before="240" w:after="0"/>
        <w:outlineLvl w:val="0"/>
        <w:rPr>
          <w:rFonts w:ascii="Palatino Linotype" w:eastAsiaTheme="majorEastAsia" w:hAnsi="Palatino Linotype" w:cstheme="majorBidi"/>
          <w:b/>
          <w:sz w:val="24"/>
          <w:szCs w:val="24"/>
          <w:lang w:val="es-MX"/>
        </w:rPr>
      </w:pPr>
      <w:bookmarkStart w:id="6" w:name="_Toc477891855"/>
      <w:bookmarkStart w:id="7" w:name="_Toc518905603"/>
      <w:r w:rsidRPr="00594726">
        <w:rPr>
          <w:rFonts w:ascii="Palatino Linotype" w:eastAsiaTheme="majorEastAsia" w:hAnsi="Palatino Linotype" w:cstheme="majorBidi"/>
          <w:b/>
          <w:sz w:val="24"/>
          <w:szCs w:val="24"/>
          <w:lang w:val="es-MX"/>
        </w:rPr>
        <w:lastRenderedPageBreak/>
        <w:t>CUARTO. Del estudio de resolución del asunto</w:t>
      </w:r>
      <w:bookmarkEnd w:id="6"/>
      <w:r w:rsidRPr="00594726">
        <w:rPr>
          <w:rFonts w:ascii="Palatino Linotype" w:eastAsiaTheme="majorEastAsia" w:hAnsi="Palatino Linotype" w:cstheme="majorBidi"/>
          <w:b/>
          <w:sz w:val="24"/>
          <w:szCs w:val="24"/>
          <w:lang w:val="es-MX"/>
        </w:rPr>
        <w:t>.</w:t>
      </w:r>
      <w:bookmarkEnd w:id="7"/>
      <w:r w:rsidRPr="00594726">
        <w:rPr>
          <w:rFonts w:ascii="Palatino Linotype" w:eastAsiaTheme="majorEastAsia" w:hAnsi="Palatino Linotype" w:cstheme="majorBidi"/>
          <w:b/>
          <w:sz w:val="24"/>
          <w:szCs w:val="24"/>
          <w:lang w:val="es-MX"/>
        </w:rPr>
        <w:t xml:space="preserve"> </w:t>
      </w:r>
    </w:p>
    <w:p w:rsidR="00DE22C6" w:rsidRPr="00594726" w:rsidRDefault="00DE22C6" w:rsidP="00DE22C6">
      <w:pPr>
        <w:spacing w:before="240" w:after="360" w:line="360" w:lineRule="auto"/>
        <w:ind w:left="426"/>
        <w:contextualSpacing/>
        <w:jc w:val="both"/>
        <w:rPr>
          <w:rFonts w:ascii="Palatino Linotype" w:eastAsia="MS Mincho" w:hAnsi="Palatino Linotype" w:cs="Arial"/>
          <w:i/>
          <w:sz w:val="24"/>
          <w:szCs w:val="24"/>
          <w:lang w:val="es-MX" w:eastAsia="es-ES"/>
        </w:rPr>
      </w:pPr>
    </w:p>
    <w:p w:rsidR="00DE22C6" w:rsidRPr="00594726" w:rsidRDefault="00DE22C6" w:rsidP="00DE22C6">
      <w:pPr>
        <w:numPr>
          <w:ilvl w:val="0"/>
          <w:numId w:val="2"/>
        </w:numPr>
        <w:spacing w:before="240" w:after="360" w:line="360" w:lineRule="auto"/>
        <w:ind w:left="426" w:hanging="426"/>
        <w:contextualSpacing/>
        <w:jc w:val="both"/>
        <w:rPr>
          <w:rFonts w:ascii="Palatino Linotype" w:eastAsia="MS Mincho" w:hAnsi="Palatino Linotype" w:cs="Arial"/>
          <w:i/>
          <w:sz w:val="24"/>
          <w:szCs w:val="24"/>
          <w:lang w:val="es-MX" w:eastAsia="es-ES"/>
        </w:rPr>
      </w:pPr>
      <w:r w:rsidRPr="00594726">
        <w:rPr>
          <w:rFonts w:ascii="Palatino Linotype" w:hAnsi="Palatino Linotype" w:cs="Arial"/>
          <w:sz w:val="24"/>
          <w:szCs w:val="24"/>
          <w:lang w:val="es-MX"/>
        </w:rPr>
        <w:t xml:space="preserve">Derivado del Planteamiento de la Litis, se procede analizar el contenido íntegro de las actuaciones que obran en el expediente electrónico, y así este Órgano Garante dictar la resolución correspondiente, tomando en consideración los elementos aportados por las partes y apegándose en todo momento al principio de máxima publicidad de acuerdo a lo establecido en el artículo 8 de la </w:t>
      </w:r>
      <w:r w:rsidRPr="00594726">
        <w:rPr>
          <w:rFonts w:ascii="Palatino Linotype" w:eastAsia="Calibri" w:hAnsi="Palatino Linotype" w:cs="Arial"/>
          <w:b/>
          <w:sz w:val="24"/>
          <w:szCs w:val="24"/>
        </w:rPr>
        <w:t>Ley de Transparencia y Acceso a la Información Pública del Estado de México y Municipios</w:t>
      </w:r>
      <w:r w:rsidRPr="00594726">
        <w:rPr>
          <w:rFonts w:ascii="Palatino Linotype" w:eastAsia="Times New Roman" w:hAnsi="Palatino Linotype" w:cs="Arial"/>
          <w:sz w:val="24"/>
          <w:szCs w:val="24"/>
          <w:lang w:eastAsia="es-MX"/>
        </w:rPr>
        <w:t>.</w:t>
      </w:r>
    </w:p>
    <w:p w:rsidR="00DE22C6" w:rsidRPr="00594726" w:rsidRDefault="00DE22C6" w:rsidP="00DE22C6">
      <w:pPr>
        <w:spacing w:before="240" w:after="360" w:line="360" w:lineRule="auto"/>
        <w:ind w:left="426"/>
        <w:contextualSpacing/>
        <w:jc w:val="both"/>
        <w:rPr>
          <w:rFonts w:ascii="Palatino Linotype" w:eastAsia="MS Mincho" w:hAnsi="Palatino Linotype" w:cs="Arial"/>
          <w:i/>
          <w:sz w:val="24"/>
          <w:szCs w:val="24"/>
          <w:lang w:val="es-MX" w:eastAsia="es-ES"/>
        </w:rPr>
      </w:pPr>
    </w:p>
    <w:p w:rsidR="00DE22C6" w:rsidRPr="00594726" w:rsidRDefault="00DE22C6" w:rsidP="00DE22C6">
      <w:pPr>
        <w:keepNext/>
        <w:keepLines/>
        <w:spacing w:after="0" w:line="360" w:lineRule="auto"/>
        <w:ind w:left="426"/>
        <w:jc w:val="both"/>
        <w:outlineLvl w:val="1"/>
        <w:rPr>
          <w:rFonts w:ascii="Palatino Linotype" w:eastAsia="MS Mincho" w:hAnsi="Palatino Linotype" w:cstheme="majorBidi"/>
          <w:b/>
          <w:i/>
          <w:sz w:val="24"/>
          <w:szCs w:val="24"/>
          <w:lang w:val="es-MX" w:eastAsia="es-ES"/>
        </w:rPr>
      </w:pPr>
      <w:bookmarkStart w:id="8" w:name="_Toc518905604"/>
      <w:r w:rsidRPr="00594726">
        <w:rPr>
          <w:rFonts w:ascii="Palatino Linotype" w:eastAsia="MS Mincho" w:hAnsi="Palatino Linotype" w:cstheme="majorBidi"/>
          <w:b/>
          <w:i/>
          <w:sz w:val="24"/>
          <w:szCs w:val="24"/>
          <w:lang w:val="es-MX" w:eastAsia="es-ES"/>
        </w:rPr>
        <w:t>I. De la respuesta a la solicitud de información.</w:t>
      </w:r>
      <w:bookmarkEnd w:id="8"/>
    </w:p>
    <w:p w:rsidR="00DE22C6" w:rsidRPr="00594726" w:rsidRDefault="00DE22C6" w:rsidP="00DE22C6">
      <w:pPr>
        <w:rPr>
          <w:rFonts w:ascii="Palatino Linotype" w:hAnsi="Palatino Linotype" w:cs="Arial"/>
          <w:sz w:val="24"/>
          <w:szCs w:val="24"/>
          <w:lang w:val="es-MX"/>
        </w:rPr>
      </w:pPr>
    </w:p>
    <w:p w:rsidR="00B5482C" w:rsidRPr="00594726" w:rsidRDefault="00C455BC" w:rsidP="00DE22C6">
      <w:pPr>
        <w:numPr>
          <w:ilvl w:val="0"/>
          <w:numId w:val="2"/>
        </w:numPr>
        <w:spacing w:after="0" w:line="360" w:lineRule="auto"/>
        <w:ind w:left="426" w:hanging="426"/>
        <w:contextualSpacing/>
        <w:jc w:val="both"/>
        <w:rPr>
          <w:rFonts w:ascii="Palatino Linotype" w:eastAsia="Times New Roman" w:hAnsi="Palatino Linotype" w:cs="Arial"/>
          <w:color w:val="000000"/>
          <w:sz w:val="24"/>
          <w:szCs w:val="24"/>
        </w:rPr>
      </w:pPr>
      <w:r w:rsidRPr="00594726">
        <w:rPr>
          <w:rFonts w:ascii="Palatino Linotype" w:eastAsia="Times New Roman" w:hAnsi="Palatino Linotype" w:cs="Arial"/>
          <w:color w:val="000000"/>
          <w:sz w:val="24"/>
          <w:szCs w:val="24"/>
        </w:rPr>
        <w:t>Se aprecia que la r</w:t>
      </w:r>
      <w:r w:rsidR="0040365B" w:rsidRPr="00594726">
        <w:rPr>
          <w:rFonts w:ascii="Palatino Linotype" w:eastAsia="Times New Roman" w:hAnsi="Palatino Linotype" w:cs="Arial"/>
          <w:color w:val="000000"/>
          <w:sz w:val="24"/>
          <w:szCs w:val="24"/>
        </w:rPr>
        <w:t xml:space="preserve">espuesta que le fue proporcionada al particular consta de dos archivos electrónicos identificados como </w:t>
      </w:r>
      <w:hyperlink r:id="rId10" w:tgtFrame="_blank" w:history="1">
        <w:r w:rsidR="0040365B" w:rsidRPr="00594726">
          <w:rPr>
            <w:rFonts w:ascii="Palatino Linotype" w:eastAsia="Times New Roman" w:hAnsi="Palatino Linotype"/>
            <w:color w:val="000000"/>
            <w:sz w:val="24"/>
            <w:szCs w:val="24"/>
            <w:u w:val="single"/>
          </w:rPr>
          <w:t>SI.019.2018. SOPORTE FOTOGRÁFICO.pdf</w:t>
        </w:r>
      </w:hyperlink>
      <w:r w:rsidR="0040365B" w:rsidRPr="00594726">
        <w:rPr>
          <w:rFonts w:ascii="Palatino Linotype" w:eastAsia="Times New Roman" w:hAnsi="Palatino Linotype" w:cs="Arial"/>
          <w:color w:val="000000"/>
          <w:sz w:val="24"/>
          <w:szCs w:val="24"/>
          <w:u w:val="single"/>
        </w:rPr>
        <w:t xml:space="preserve"> y </w:t>
      </w:r>
      <w:hyperlink r:id="rId11" w:tgtFrame="_blank" w:history="1">
        <w:r w:rsidR="0040365B" w:rsidRPr="00594726">
          <w:rPr>
            <w:rFonts w:ascii="Palatino Linotype" w:eastAsia="Times New Roman" w:hAnsi="Palatino Linotype"/>
            <w:color w:val="000000"/>
            <w:sz w:val="24"/>
            <w:szCs w:val="24"/>
            <w:u w:val="single"/>
          </w:rPr>
          <w:t>OF.RESP.SI.019.2018.pdf</w:t>
        </w:r>
      </w:hyperlink>
      <w:r w:rsidR="0040365B" w:rsidRPr="00594726">
        <w:rPr>
          <w:rFonts w:ascii="Palatino Linotype" w:eastAsia="Times New Roman" w:hAnsi="Palatino Linotype" w:cs="Arial"/>
          <w:color w:val="000000"/>
          <w:sz w:val="24"/>
          <w:szCs w:val="24"/>
          <w:u w:val="single"/>
        </w:rPr>
        <w:t xml:space="preserve">; </w:t>
      </w:r>
      <w:r w:rsidR="0040365B" w:rsidRPr="00594726">
        <w:rPr>
          <w:rFonts w:ascii="Palatino Linotype" w:eastAsia="Times New Roman" w:hAnsi="Palatino Linotype" w:cs="Arial"/>
          <w:color w:val="000000"/>
          <w:sz w:val="24"/>
          <w:szCs w:val="24"/>
        </w:rPr>
        <w:t>el primero de ellos se conforma de cinco hojas las cuales tienen por contenido el reporte fotográfico  de los avances de la obra de referencia y el segundo de ellos corresponde a</w:t>
      </w:r>
      <w:r w:rsidR="004F147E" w:rsidRPr="00594726">
        <w:rPr>
          <w:rFonts w:ascii="Palatino Linotype" w:eastAsia="Times New Roman" w:hAnsi="Palatino Linotype" w:cs="Arial"/>
          <w:color w:val="000000"/>
          <w:sz w:val="24"/>
          <w:szCs w:val="24"/>
        </w:rPr>
        <w:t>l oficio de fecha 24 de mayo de la presente anualidad mediante el cual se le informa al recurrente que el avance de la construcción</w:t>
      </w:r>
      <w:r w:rsidR="00B5482C" w:rsidRPr="00594726">
        <w:rPr>
          <w:rFonts w:ascii="Palatino Linotype" w:eastAsia="Times New Roman" w:hAnsi="Palatino Linotype" w:cs="Arial"/>
          <w:color w:val="000000"/>
          <w:sz w:val="24"/>
          <w:szCs w:val="24"/>
        </w:rPr>
        <w:t xml:space="preserve"> corresponde al 45% porcentaje.</w:t>
      </w:r>
    </w:p>
    <w:p w:rsidR="00B5482C" w:rsidRPr="00594726" w:rsidRDefault="00B5482C" w:rsidP="00B5482C">
      <w:pPr>
        <w:spacing w:after="0" w:line="360" w:lineRule="auto"/>
        <w:ind w:left="426"/>
        <w:contextualSpacing/>
        <w:jc w:val="both"/>
        <w:rPr>
          <w:rFonts w:ascii="Palatino Linotype" w:eastAsia="Times New Roman" w:hAnsi="Palatino Linotype" w:cs="Arial"/>
          <w:color w:val="000000"/>
          <w:sz w:val="24"/>
          <w:szCs w:val="24"/>
        </w:rPr>
      </w:pPr>
    </w:p>
    <w:p w:rsidR="00460CAA" w:rsidRPr="00594726" w:rsidRDefault="00B5482C" w:rsidP="00460CAA">
      <w:pPr>
        <w:numPr>
          <w:ilvl w:val="0"/>
          <w:numId w:val="2"/>
        </w:numPr>
        <w:spacing w:after="0" w:line="360" w:lineRule="auto"/>
        <w:ind w:left="426" w:hanging="426"/>
        <w:contextualSpacing/>
        <w:jc w:val="both"/>
        <w:rPr>
          <w:rFonts w:ascii="Palatino Linotype" w:eastAsia="Times New Roman" w:hAnsi="Palatino Linotype" w:cs="Arial"/>
          <w:i/>
          <w:color w:val="000000"/>
          <w:sz w:val="24"/>
          <w:szCs w:val="24"/>
        </w:rPr>
      </w:pPr>
      <w:r w:rsidRPr="00594726">
        <w:rPr>
          <w:rFonts w:ascii="Palatino Linotype" w:eastAsia="Times New Roman" w:hAnsi="Palatino Linotype" w:cs="Arial"/>
          <w:color w:val="000000"/>
          <w:sz w:val="24"/>
          <w:szCs w:val="24"/>
        </w:rPr>
        <w:t xml:space="preserve">Por lo que respecta al planteamiento </w:t>
      </w:r>
      <w:r w:rsidRPr="00594726">
        <w:rPr>
          <w:rFonts w:ascii="Palatino Linotype" w:eastAsia="Times New Roman" w:hAnsi="Palatino Linotype" w:cs="Arial"/>
          <w:i/>
          <w:color w:val="000000"/>
          <w:sz w:val="24"/>
          <w:szCs w:val="24"/>
        </w:rPr>
        <w:t>“…por qué no se entregó en fecha acordada de enero de 2018…”</w:t>
      </w:r>
      <w:r w:rsidRPr="00594726">
        <w:rPr>
          <w:rFonts w:ascii="Palatino Linotype" w:eastAsia="Times New Roman" w:hAnsi="Palatino Linotype" w:cs="Arial"/>
          <w:color w:val="000000"/>
          <w:sz w:val="24"/>
          <w:szCs w:val="24"/>
        </w:rPr>
        <w:t>se aprecia que dicha pretensión</w:t>
      </w:r>
      <w:r w:rsidRPr="00594726">
        <w:rPr>
          <w:rFonts w:ascii="Palatino Linotype" w:eastAsia="Times New Roman" w:hAnsi="Palatino Linotype" w:cs="Arial"/>
          <w:i/>
          <w:color w:val="000000"/>
          <w:sz w:val="24"/>
          <w:szCs w:val="24"/>
        </w:rPr>
        <w:t xml:space="preserve"> </w:t>
      </w:r>
      <w:r w:rsidRPr="00594726">
        <w:rPr>
          <w:rFonts w:ascii="Palatino Linotype" w:eastAsia="Calibri" w:hAnsi="Palatino Linotype" w:cs="Arial"/>
          <w:sz w:val="24"/>
          <w:szCs w:val="24"/>
          <w:lang w:val="es-ES_tradnl" w:eastAsia="es-ES"/>
        </w:rPr>
        <w:t xml:space="preserve">no constituyen un derecho de acceso a la información pública y por lo tanto no son atendibles mediante una solicitud de Acceso a la Información, porque se tratan de manifestaciones </w:t>
      </w:r>
      <w:r w:rsidRPr="00594726">
        <w:rPr>
          <w:rFonts w:ascii="Palatino Linotype" w:eastAsia="Calibri" w:hAnsi="Palatino Linotype" w:cs="Arial"/>
          <w:sz w:val="24"/>
          <w:szCs w:val="24"/>
          <w:lang w:val="es-ES_tradnl" w:eastAsia="es-ES"/>
        </w:rPr>
        <w:lastRenderedPageBreak/>
        <w:t>subjetivas vertidas por el particular, interrogantes y declaraciones que no se colman con la entrega de documentos, situación que conlleva a afirmar que se está en presencia del ejercicio del derecho de petición</w:t>
      </w:r>
      <w:r w:rsidRPr="00594726">
        <w:rPr>
          <w:rFonts w:ascii="Palatino Linotype" w:eastAsia="Calibri" w:hAnsi="Palatino Linotype" w:cs="Arial"/>
          <w:i/>
          <w:sz w:val="24"/>
          <w:szCs w:val="24"/>
          <w:lang w:val="es-ES_tradnl" w:eastAsia="es-ES"/>
        </w:rPr>
        <w:t>.</w:t>
      </w:r>
    </w:p>
    <w:p w:rsidR="00460CAA" w:rsidRPr="00594726" w:rsidRDefault="00460CAA" w:rsidP="00460CAA">
      <w:pPr>
        <w:pStyle w:val="Prrafodelista"/>
        <w:rPr>
          <w:rFonts w:ascii="Palatino Linotype" w:hAnsi="Palatino Linotype" w:cs="Arial"/>
          <w:sz w:val="24"/>
          <w:szCs w:val="24"/>
          <w:lang w:val="es-MX"/>
        </w:rPr>
      </w:pPr>
    </w:p>
    <w:p w:rsidR="00460CAA" w:rsidRPr="00594726" w:rsidRDefault="00460CAA" w:rsidP="00460CAA">
      <w:pPr>
        <w:numPr>
          <w:ilvl w:val="0"/>
          <w:numId w:val="2"/>
        </w:numPr>
        <w:spacing w:after="0" w:line="360" w:lineRule="auto"/>
        <w:ind w:left="426" w:hanging="426"/>
        <w:contextualSpacing/>
        <w:jc w:val="both"/>
        <w:rPr>
          <w:rFonts w:ascii="Palatino Linotype" w:eastAsia="Times New Roman" w:hAnsi="Palatino Linotype" w:cs="Arial"/>
          <w:i/>
          <w:color w:val="000000"/>
          <w:sz w:val="24"/>
          <w:szCs w:val="24"/>
        </w:rPr>
      </w:pPr>
      <w:r w:rsidRPr="00594726">
        <w:rPr>
          <w:rFonts w:ascii="Palatino Linotype" w:hAnsi="Palatino Linotype" w:cs="Arial"/>
          <w:sz w:val="24"/>
          <w:szCs w:val="24"/>
          <w:lang w:val="es-MX"/>
        </w:rPr>
        <w:t>Por lo que la entrega de una razón o un razonamiento por parte del Sujeto Obligado no es algo que la ley establezca como atribución, derecho, o facultad; pues ello implicaría un juicio de valor referente a un cuestionamiento realizado, los cuales, al constituir interrogantes, inquietudes y manifestaciones se satisfacen vía derecho de petición. Así, es importante dejar en claro lo que debe entenderse por derecho de petición y por derecho de acceso a la información pública.</w:t>
      </w:r>
    </w:p>
    <w:p w:rsidR="00460CAA" w:rsidRPr="00594726" w:rsidRDefault="00460CAA" w:rsidP="00460CAA">
      <w:pPr>
        <w:pStyle w:val="Prrafodelista"/>
        <w:rPr>
          <w:rFonts w:ascii="Palatino Linotype" w:hAnsi="Palatino Linotype" w:cs="Arial"/>
          <w:sz w:val="24"/>
          <w:szCs w:val="24"/>
          <w:lang w:val="es-MX"/>
        </w:rPr>
      </w:pPr>
    </w:p>
    <w:p w:rsidR="00460CAA" w:rsidRPr="00594726" w:rsidRDefault="00460CAA" w:rsidP="00460CAA">
      <w:pPr>
        <w:numPr>
          <w:ilvl w:val="0"/>
          <w:numId w:val="2"/>
        </w:numPr>
        <w:spacing w:after="0" w:line="360" w:lineRule="auto"/>
        <w:ind w:left="426" w:hanging="426"/>
        <w:contextualSpacing/>
        <w:jc w:val="both"/>
        <w:rPr>
          <w:rFonts w:ascii="Palatino Linotype" w:eastAsia="Times New Roman" w:hAnsi="Palatino Linotype" w:cs="Arial"/>
          <w:i/>
          <w:color w:val="000000"/>
          <w:sz w:val="24"/>
          <w:szCs w:val="24"/>
        </w:rPr>
      </w:pPr>
      <w:r w:rsidRPr="00594726">
        <w:rPr>
          <w:rFonts w:ascii="Palatino Linotype" w:hAnsi="Palatino Linotype" w:cs="Arial"/>
          <w:sz w:val="24"/>
          <w:szCs w:val="24"/>
          <w:lang w:val="es-MX"/>
        </w:rPr>
        <w:t>Por lo que respecta a la definición de derecho de petición, el Maestro Ignacio Burgoa Orihuela refiere: “…</w:t>
      </w:r>
      <w:r w:rsidRPr="00594726">
        <w:rPr>
          <w:rFonts w:ascii="Palatino Linotype" w:hAnsi="Palatino Linotype" w:cs="Arial"/>
          <w:i/>
          <w:sz w:val="24"/>
          <w:szCs w:val="24"/>
          <w:lang w:val="es-MX"/>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  “</w:t>
      </w:r>
      <w:r w:rsidRPr="00594726">
        <w:rPr>
          <w:rFonts w:ascii="Palatino Linotype" w:hAnsi="Palatino Linotype" w:cs="Arial"/>
          <w:sz w:val="24"/>
          <w:szCs w:val="24"/>
          <w:vertAlign w:val="superscript"/>
          <w:lang w:val="es-MX"/>
        </w:rPr>
        <w:footnoteReference w:id="1"/>
      </w:r>
      <w:r w:rsidRPr="00594726">
        <w:rPr>
          <w:rFonts w:ascii="Palatino Linotype" w:hAnsi="Palatino Linotype" w:cs="Arial"/>
          <w:sz w:val="24"/>
          <w:szCs w:val="24"/>
          <w:lang w:val="es-MX"/>
        </w:rPr>
        <w:t xml:space="preserve"> (Sic)</w:t>
      </w:r>
    </w:p>
    <w:p w:rsidR="00460CAA" w:rsidRPr="00594726" w:rsidRDefault="00460CAA" w:rsidP="00460CAA">
      <w:pPr>
        <w:pStyle w:val="Prrafodelista"/>
        <w:rPr>
          <w:rFonts w:ascii="Palatino Linotype" w:hAnsi="Palatino Linotype" w:cs="Arial"/>
          <w:sz w:val="24"/>
          <w:szCs w:val="24"/>
          <w:lang w:val="es-MX"/>
        </w:rPr>
      </w:pPr>
    </w:p>
    <w:p w:rsidR="00460CAA" w:rsidRPr="00594726" w:rsidRDefault="00460CAA" w:rsidP="00460CAA">
      <w:pPr>
        <w:numPr>
          <w:ilvl w:val="0"/>
          <w:numId w:val="2"/>
        </w:numPr>
        <w:spacing w:after="0" w:line="360" w:lineRule="auto"/>
        <w:ind w:left="426" w:hanging="426"/>
        <w:contextualSpacing/>
        <w:jc w:val="both"/>
        <w:rPr>
          <w:rFonts w:ascii="Palatino Linotype" w:eastAsia="Times New Roman" w:hAnsi="Palatino Linotype" w:cs="Arial"/>
          <w:i/>
          <w:color w:val="000000"/>
          <w:sz w:val="24"/>
          <w:szCs w:val="24"/>
        </w:rPr>
      </w:pPr>
      <w:r w:rsidRPr="00594726">
        <w:rPr>
          <w:rFonts w:ascii="Palatino Linotype" w:hAnsi="Palatino Linotype" w:cs="Arial"/>
          <w:sz w:val="24"/>
          <w:szCs w:val="24"/>
          <w:lang w:val="es-MX"/>
        </w:rPr>
        <w:t xml:space="preserve">Por su parte, David Cienfuegos Salgado, concibe al derecho de petición como </w:t>
      </w:r>
      <w:r w:rsidRPr="00594726">
        <w:rPr>
          <w:rFonts w:ascii="Palatino Linotype" w:hAnsi="Palatino Linotype" w:cs="Arial"/>
          <w:i/>
          <w:sz w:val="24"/>
          <w:szCs w:val="24"/>
          <w:lang w:val="es-MX"/>
        </w:rPr>
        <w:t>“el derecho de toda persona a ser escuchado por quienes ejercen el poder público.”</w:t>
      </w:r>
      <w:r w:rsidRPr="00594726">
        <w:rPr>
          <w:rFonts w:ascii="Palatino Linotype" w:hAnsi="Palatino Linotype" w:cs="Arial"/>
          <w:i/>
          <w:sz w:val="24"/>
          <w:szCs w:val="24"/>
          <w:vertAlign w:val="superscript"/>
          <w:lang w:val="es-MX"/>
        </w:rPr>
        <w:footnoteReference w:id="2"/>
      </w:r>
      <w:r w:rsidRPr="00594726">
        <w:rPr>
          <w:rFonts w:ascii="Palatino Linotype" w:hAnsi="Palatino Linotype" w:cs="Arial"/>
          <w:i/>
          <w:sz w:val="24"/>
          <w:szCs w:val="24"/>
          <w:lang w:val="es-MX"/>
        </w:rPr>
        <w:t xml:space="preserve"> (Sic)</w:t>
      </w:r>
    </w:p>
    <w:p w:rsidR="00460CAA" w:rsidRPr="00594726" w:rsidRDefault="00460CAA" w:rsidP="00460CAA">
      <w:pPr>
        <w:pStyle w:val="Prrafodelista"/>
        <w:rPr>
          <w:rFonts w:ascii="Palatino Linotype" w:hAnsi="Palatino Linotype" w:cs="Arial"/>
          <w:sz w:val="24"/>
          <w:szCs w:val="24"/>
          <w:lang w:val="es-MX"/>
        </w:rPr>
      </w:pPr>
    </w:p>
    <w:p w:rsidR="00460CAA" w:rsidRPr="00594726" w:rsidRDefault="00460CAA" w:rsidP="00460CAA">
      <w:pPr>
        <w:numPr>
          <w:ilvl w:val="0"/>
          <w:numId w:val="2"/>
        </w:numPr>
        <w:spacing w:after="0" w:line="360" w:lineRule="auto"/>
        <w:ind w:left="426" w:hanging="426"/>
        <w:contextualSpacing/>
        <w:jc w:val="both"/>
        <w:rPr>
          <w:rFonts w:ascii="Palatino Linotype" w:eastAsia="Times New Roman" w:hAnsi="Palatino Linotype" w:cs="Arial"/>
          <w:i/>
          <w:color w:val="000000"/>
          <w:sz w:val="24"/>
          <w:szCs w:val="24"/>
        </w:rPr>
      </w:pPr>
      <w:r w:rsidRPr="00594726">
        <w:rPr>
          <w:rFonts w:ascii="Palatino Linotype" w:hAnsi="Palatino Linotype" w:cs="Arial"/>
          <w:sz w:val="24"/>
          <w:szCs w:val="24"/>
          <w:lang w:val="es-MX"/>
        </w:rPr>
        <w:t xml:space="preserve">Para diferenciar el derecho de petición al derecho de acceso a la información, resulta conducente señalar que José Guadalupe Robles, conceptualiza el derecho a la información como </w:t>
      </w:r>
      <w:r w:rsidRPr="00594726">
        <w:rPr>
          <w:rFonts w:ascii="Palatino Linotype" w:hAnsi="Palatino Linotype" w:cs="Arial"/>
          <w:i/>
          <w:sz w:val="24"/>
          <w:szCs w:val="24"/>
          <w:lang w:val="es-MX"/>
        </w:rPr>
        <w:t>“un derecho fundamental tanto de carácter individual como colectivo, cuyas limitaciones deben estar establecida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w:t>
      </w:r>
      <w:r w:rsidRPr="00594726">
        <w:rPr>
          <w:rFonts w:ascii="Palatino Linotype" w:hAnsi="Palatino Linotype" w:cs="Arial"/>
          <w:i/>
          <w:sz w:val="24"/>
          <w:szCs w:val="24"/>
          <w:vertAlign w:val="superscript"/>
          <w:lang w:val="es-MX"/>
        </w:rPr>
        <w:footnoteReference w:id="3"/>
      </w:r>
      <w:r w:rsidRPr="00594726">
        <w:rPr>
          <w:rFonts w:ascii="Palatino Linotype" w:hAnsi="Palatino Linotype" w:cs="Arial"/>
          <w:i/>
          <w:sz w:val="24"/>
          <w:szCs w:val="24"/>
          <w:lang w:val="es-MX"/>
        </w:rPr>
        <w:t>(Sic)</w:t>
      </w:r>
    </w:p>
    <w:p w:rsidR="00460CAA" w:rsidRPr="00594726" w:rsidRDefault="00460CAA" w:rsidP="00460CAA">
      <w:pPr>
        <w:pStyle w:val="Prrafodelista"/>
        <w:rPr>
          <w:rFonts w:ascii="Palatino Linotype" w:hAnsi="Palatino Linotype" w:cs="Arial"/>
          <w:sz w:val="24"/>
          <w:szCs w:val="24"/>
          <w:lang w:val="es-MX"/>
        </w:rPr>
      </w:pPr>
    </w:p>
    <w:p w:rsidR="00460CAA" w:rsidRPr="00594726" w:rsidRDefault="00460CAA" w:rsidP="00460CAA">
      <w:pPr>
        <w:numPr>
          <w:ilvl w:val="0"/>
          <w:numId w:val="2"/>
        </w:numPr>
        <w:spacing w:after="0" w:line="360" w:lineRule="auto"/>
        <w:ind w:left="426" w:hanging="426"/>
        <w:contextualSpacing/>
        <w:jc w:val="both"/>
        <w:rPr>
          <w:rFonts w:ascii="Palatino Linotype" w:eastAsia="Times New Roman" w:hAnsi="Palatino Linotype" w:cs="Arial"/>
          <w:i/>
          <w:color w:val="000000"/>
          <w:sz w:val="24"/>
          <w:szCs w:val="24"/>
        </w:rPr>
      </w:pPr>
      <w:r w:rsidRPr="00594726">
        <w:rPr>
          <w:rFonts w:ascii="Palatino Linotype" w:hAnsi="Palatino Linotype" w:cs="Arial"/>
          <w:sz w:val="24"/>
          <w:szCs w:val="24"/>
          <w:lang w:val="es-MX"/>
        </w:rPr>
        <w:t xml:space="preserve">Además, el derecho a la información constituye una prerrogativa a acceder a documentación en poder de los Sujetos Obligados, no así a realizar cuestionamientos, o manifestaciones subjetivas. Sirve de apoyo a lo anterior la definición de derecho a la información de Ernesto Villanueva </w:t>
      </w:r>
      <w:proofErr w:type="spellStart"/>
      <w:r w:rsidRPr="00594726">
        <w:rPr>
          <w:rFonts w:ascii="Palatino Linotype" w:hAnsi="Palatino Linotype" w:cs="Arial"/>
          <w:sz w:val="24"/>
          <w:szCs w:val="24"/>
          <w:lang w:val="es-MX"/>
        </w:rPr>
        <w:t>Villanueva</w:t>
      </w:r>
      <w:proofErr w:type="spellEnd"/>
      <w:r w:rsidRPr="00594726">
        <w:rPr>
          <w:rFonts w:ascii="Palatino Linotype" w:hAnsi="Palatino Linotype" w:cs="Arial"/>
          <w:sz w:val="24"/>
          <w:szCs w:val="24"/>
          <w:lang w:val="es-MX"/>
        </w:rPr>
        <w:t xml:space="preserve"> que dice: </w:t>
      </w:r>
      <w:r w:rsidRPr="00594726">
        <w:rPr>
          <w:rFonts w:ascii="Palatino Linotype" w:hAnsi="Palatino Linotype" w:cs="Arial"/>
          <w:i/>
          <w:sz w:val="24"/>
          <w:szCs w:val="24"/>
          <w:lang w:val="es-MX"/>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sidRPr="00594726">
        <w:rPr>
          <w:rFonts w:ascii="Palatino Linotype" w:hAnsi="Palatino Linotype" w:cs="Arial"/>
          <w:i/>
          <w:sz w:val="24"/>
          <w:szCs w:val="24"/>
          <w:vertAlign w:val="superscript"/>
          <w:lang w:val="es-MX"/>
        </w:rPr>
        <w:footnoteReference w:id="4"/>
      </w:r>
      <w:r w:rsidRPr="00594726">
        <w:rPr>
          <w:rFonts w:ascii="Palatino Linotype" w:hAnsi="Palatino Linotype" w:cs="Arial"/>
          <w:i/>
          <w:sz w:val="24"/>
          <w:szCs w:val="24"/>
          <w:lang w:val="es-MX"/>
        </w:rPr>
        <w:t xml:space="preserve"> (Sic)</w:t>
      </w:r>
      <w:r w:rsidRPr="00594726">
        <w:rPr>
          <w:rFonts w:ascii="Palatino Linotype" w:hAnsi="Palatino Linotype" w:cs="Arial"/>
          <w:sz w:val="24"/>
          <w:szCs w:val="24"/>
          <w:lang w:val="es-MX"/>
        </w:rPr>
        <w:t xml:space="preserve">  </w:t>
      </w:r>
    </w:p>
    <w:p w:rsidR="00460CAA" w:rsidRPr="00594726" w:rsidRDefault="00460CAA" w:rsidP="00460CAA">
      <w:pPr>
        <w:pStyle w:val="Prrafodelista"/>
        <w:rPr>
          <w:rFonts w:ascii="Palatino Linotype" w:hAnsi="Palatino Linotype" w:cs="Arial"/>
          <w:sz w:val="24"/>
          <w:szCs w:val="24"/>
          <w:lang w:val="es-MX"/>
        </w:rPr>
      </w:pPr>
    </w:p>
    <w:p w:rsidR="00460CAA" w:rsidRPr="00594726" w:rsidRDefault="00460CAA" w:rsidP="00460CAA">
      <w:pPr>
        <w:numPr>
          <w:ilvl w:val="0"/>
          <w:numId w:val="2"/>
        </w:numPr>
        <w:spacing w:after="0" w:line="360" w:lineRule="auto"/>
        <w:ind w:left="426" w:hanging="426"/>
        <w:contextualSpacing/>
        <w:jc w:val="both"/>
        <w:rPr>
          <w:rFonts w:ascii="Palatino Linotype" w:eastAsia="Times New Roman" w:hAnsi="Palatino Linotype" w:cs="Arial"/>
          <w:i/>
          <w:color w:val="000000"/>
          <w:sz w:val="24"/>
          <w:szCs w:val="24"/>
        </w:rPr>
      </w:pPr>
      <w:r w:rsidRPr="00594726">
        <w:rPr>
          <w:rFonts w:ascii="Palatino Linotype" w:hAnsi="Palatino Linotype" w:cs="Arial"/>
          <w:sz w:val="24"/>
          <w:szCs w:val="24"/>
          <w:lang w:val="es-MX"/>
        </w:rPr>
        <w:t xml:space="preserve">De lo anterior, se puede concluir que la distinción entre el derecho de petición y el derecho de acceso a la información estriba, principalmente, en que en el primero de ellos la pretensión del peticionario consiste generalmente en obligar a la autoridad responsable a que actúe en el sentido de </w:t>
      </w:r>
      <w:r w:rsidRPr="00594726">
        <w:rPr>
          <w:rFonts w:ascii="Palatino Linotype" w:hAnsi="Palatino Linotype" w:cs="Arial"/>
          <w:b/>
          <w:sz w:val="24"/>
          <w:szCs w:val="24"/>
          <w:lang w:val="es-MX"/>
        </w:rPr>
        <w:t>contestar lo solicitado</w:t>
      </w:r>
      <w:r w:rsidRPr="00594726">
        <w:rPr>
          <w:rFonts w:ascii="Palatino Linotype" w:hAnsi="Palatino Linotype" w:cs="Arial"/>
          <w:sz w:val="24"/>
          <w:szCs w:val="24"/>
          <w:lang w:val="es-MX"/>
        </w:rPr>
        <w:t xml:space="preserve">; </w:t>
      </w:r>
      <w:r w:rsidRPr="00594726">
        <w:rPr>
          <w:rFonts w:ascii="Palatino Linotype" w:hAnsi="Palatino Linotype" w:cs="Arial"/>
          <w:sz w:val="24"/>
          <w:szCs w:val="24"/>
          <w:lang w:val="es-MX"/>
        </w:rPr>
        <w:lastRenderedPageBreak/>
        <w:t xml:space="preserve">mientras que en el segundo supuesto, la petición se encamina primordialmente a permitir </w:t>
      </w:r>
      <w:r w:rsidRPr="00594726">
        <w:rPr>
          <w:rFonts w:ascii="Palatino Linotype" w:hAnsi="Palatino Linotype" w:cs="Arial"/>
          <w:b/>
          <w:sz w:val="24"/>
          <w:szCs w:val="24"/>
          <w:lang w:val="es-MX"/>
        </w:rPr>
        <w:t>el acceso a datos,</w:t>
      </w:r>
      <w:r w:rsidRPr="00594726">
        <w:rPr>
          <w:rFonts w:ascii="Palatino Linotype" w:hAnsi="Palatino Linotype" w:cs="Arial"/>
          <w:sz w:val="24"/>
          <w:szCs w:val="24"/>
          <w:lang w:val="es-MX"/>
        </w:rPr>
        <w:t xml:space="preserve"> </w:t>
      </w:r>
      <w:r w:rsidRPr="00594726">
        <w:rPr>
          <w:rFonts w:ascii="Palatino Linotype" w:hAnsi="Palatino Linotype" w:cs="Arial"/>
          <w:b/>
          <w:sz w:val="24"/>
          <w:szCs w:val="24"/>
          <w:lang w:val="es-MX"/>
        </w:rPr>
        <w:t xml:space="preserve">registros y todo tipo de información pública </w:t>
      </w:r>
      <w:r w:rsidRPr="00594726">
        <w:rPr>
          <w:rFonts w:ascii="Palatino Linotype" w:hAnsi="Palatino Linotype" w:cs="Arial"/>
          <w:b/>
          <w:sz w:val="24"/>
          <w:szCs w:val="24"/>
          <w:u w:val="single"/>
          <w:lang w:val="es-MX"/>
        </w:rPr>
        <w:t xml:space="preserve">que conste en documentos, </w:t>
      </w:r>
      <w:r w:rsidRPr="00594726">
        <w:rPr>
          <w:rFonts w:ascii="Palatino Linotype" w:hAnsi="Palatino Linotype" w:cs="Arial"/>
          <w:sz w:val="24"/>
          <w:szCs w:val="24"/>
          <w:lang w:val="es-MX"/>
        </w:rPr>
        <w:t>sea generada o se encuentre en posesión de la autoridad.</w:t>
      </w:r>
    </w:p>
    <w:p w:rsidR="00460CAA" w:rsidRPr="00594726" w:rsidRDefault="00460CAA" w:rsidP="00460CAA">
      <w:pPr>
        <w:pStyle w:val="Prrafodelista"/>
        <w:rPr>
          <w:rFonts w:ascii="Palatino Linotype" w:hAnsi="Palatino Linotype" w:cs="Arial"/>
          <w:sz w:val="24"/>
          <w:szCs w:val="24"/>
          <w:lang w:val="es-MX"/>
        </w:rPr>
      </w:pPr>
    </w:p>
    <w:p w:rsidR="00460CAA" w:rsidRPr="00594726" w:rsidRDefault="00460CAA" w:rsidP="00460CAA">
      <w:pPr>
        <w:numPr>
          <w:ilvl w:val="0"/>
          <w:numId w:val="2"/>
        </w:numPr>
        <w:spacing w:after="0" w:line="360" w:lineRule="auto"/>
        <w:ind w:left="426" w:hanging="426"/>
        <w:contextualSpacing/>
        <w:jc w:val="both"/>
        <w:rPr>
          <w:rFonts w:ascii="Palatino Linotype" w:hAnsi="Palatino Linotype" w:cs="Arial"/>
          <w:sz w:val="24"/>
          <w:szCs w:val="24"/>
          <w:lang w:val="es-MX"/>
        </w:rPr>
      </w:pPr>
      <w:r w:rsidRPr="00594726">
        <w:rPr>
          <w:rFonts w:ascii="Palatino Linotype" w:hAnsi="Palatino Linotype" w:cs="Arial"/>
          <w:sz w:val="24"/>
          <w:szCs w:val="24"/>
          <w:lang w:val="es-MX"/>
        </w:rPr>
        <w:t xml:space="preserve">No obstante lo anterior, a pesar de que el planteamiento corresponde a derecho de petición el </w:t>
      </w:r>
      <w:r w:rsidRPr="00594726">
        <w:rPr>
          <w:rFonts w:ascii="Palatino Linotype" w:hAnsi="Palatino Linotype" w:cs="Arial"/>
          <w:b/>
          <w:sz w:val="24"/>
          <w:szCs w:val="24"/>
          <w:lang w:val="es-MX"/>
        </w:rPr>
        <w:t>SUJETO OBLIGADO</w:t>
      </w:r>
      <w:r w:rsidRPr="00594726">
        <w:rPr>
          <w:rFonts w:ascii="Palatino Linotype" w:hAnsi="Palatino Linotype" w:cs="Arial"/>
          <w:sz w:val="24"/>
          <w:szCs w:val="24"/>
          <w:lang w:val="es-MX"/>
        </w:rPr>
        <w:t xml:space="preserve"> en un intento de dar cumplimiento al derecho de acceso a la información pública y </w:t>
      </w:r>
      <w:r w:rsidR="00FB5232" w:rsidRPr="00594726">
        <w:rPr>
          <w:rFonts w:ascii="Palatino Linotype" w:hAnsi="Palatino Linotype" w:cs="Arial"/>
          <w:sz w:val="24"/>
          <w:szCs w:val="24"/>
          <w:lang w:val="es-MX"/>
        </w:rPr>
        <w:t xml:space="preserve">garantizar el derecho en cuestión bajo el principio de máxima publicidad éste informó que  </w:t>
      </w:r>
      <w:r w:rsidR="00FB5232" w:rsidRPr="00594726">
        <w:rPr>
          <w:rFonts w:ascii="Palatino Linotype" w:hAnsi="Palatino Linotype" w:cs="Arial"/>
          <w:i/>
          <w:sz w:val="24"/>
          <w:szCs w:val="24"/>
          <w:lang w:val="es-MX"/>
        </w:rPr>
        <w:t>“Debido al atraso de la obra ya se están tomando las medidas pertinentes para que el área jurídica  haga lo propio y se rescinda el contrato, esto con la finalidad de agilizar la terminación y una vez que se termine el proceso jurídico, se podrá recontratar y concluirla al 100%...” (sic)</w:t>
      </w:r>
    </w:p>
    <w:p w:rsidR="00FB5232" w:rsidRPr="00594726" w:rsidRDefault="00FB5232" w:rsidP="00FB5232">
      <w:pPr>
        <w:pStyle w:val="Prrafodelista"/>
        <w:rPr>
          <w:rFonts w:ascii="Palatino Linotype" w:hAnsi="Palatino Linotype" w:cs="Arial"/>
          <w:sz w:val="24"/>
          <w:szCs w:val="24"/>
          <w:lang w:val="es-MX"/>
        </w:rPr>
      </w:pPr>
    </w:p>
    <w:p w:rsidR="00FB5232" w:rsidRPr="00594726" w:rsidRDefault="00FB5232" w:rsidP="00FB5232">
      <w:pPr>
        <w:pStyle w:val="Ttulo2"/>
        <w:ind w:left="284"/>
        <w:rPr>
          <w:rFonts w:ascii="Palatino Linotype" w:hAnsi="Palatino Linotype"/>
          <w:b/>
          <w:i/>
          <w:color w:val="auto"/>
          <w:sz w:val="24"/>
          <w:szCs w:val="24"/>
          <w:lang w:val="es-MX"/>
        </w:rPr>
      </w:pPr>
      <w:bookmarkStart w:id="9" w:name="_Toc518905605"/>
      <w:r w:rsidRPr="00594726">
        <w:rPr>
          <w:rFonts w:ascii="Palatino Linotype" w:hAnsi="Palatino Linotype"/>
          <w:b/>
          <w:i/>
          <w:color w:val="auto"/>
          <w:sz w:val="24"/>
          <w:szCs w:val="24"/>
          <w:lang w:val="es-MX"/>
        </w:rPr>
        <w:t>II. Del alcance al informe Justificado.</w:t>
      </w:r>
      <w:bookmarkEnd w:id="9"/>
    </w:p>
    <w:p w:rsidR="00FB5232" w:rsidRPr="00594726" w:rsidRDefault="00FB5232" w:rsidP="00FB5232">
      <w:pPr>
        <w:rPr>
          <w:lang w:val="es-MX"/>
        </w:rPr>
      </w:pPr>
    </w:p>
    <w:p w:rsidR="00C455BC" w:rsidRPr="00594726" w:rsidRDefault="00BB3923" w:rsidP="00DE22C6">
      <w:pPr>
        <w:numPr>
          <w:ilvl w:val="0"/>
          <w:numId w:val="2"/>
        </w:numPr>
        <w:spacing w:after="0" w:line="360" w:lineRule="auto"/>
        <w:ind w:left="426" w:hanging="426"/>
        <w:contextualSpacing/>
        <w:jc w:val="both"/>
        <w:rPr>
          <w:rFonts w:ascii="Palatino Linotype" w:eastAsia="Times New Roman" w:hAnsi="Palatino Linotype" w:cs="Arial"/>
          <w:color w:val="000000"/>
          <w:sz w:val="24"/>
          <w:szCs w:val="24"/>
        </w:rPr>
      </w:pPr>
      <w:r w:rsidRPr="00594726">
        <w:rPr>
          <w:rFonts w:ascii="Palatino Linotype" w:eastAsia="Times New Roman" w:hAnsi="Palatino Linotype" w:cs="Arial"/>
          <w:color w:val="000000"/>
          <w:sz w:val="24"/>
          <w:szCs w:val="24"/>
        </w:rPr>
        <w:t xml:space="preserve">En cuanto al contenido del alcance al informe justificado el </w:t>
      </w:r>
      <w:r w:rsidRPr="00594726">
        <w:rPr>
          <w:rFonts w:ascii="Palatino Linotype" w:eastAsia="Times New Roman" w:hAnsi="Palatino Linotype" w:cs="Arial"/>
          <w:b/>
          <w:color w:val="000000"/>
          <w:sz w:val="24"/>
          <w:szCs w:val="24"/>
        </w:rPr>
        <w:t>SUJETO OBLIGADO</w:t>
      </w:r>
      <w:r w:rsidRPr="00594726">
        <w:rPr>
          <w:rFonts w:ascii="Palatino Linotype" w:eastAsia="Times New Roman" w:hAnsi="Palatino Linotype" w:cs="Arial"/>
          <w:color w:val="000000"/>
          <w:sz w:val="24"/>
          <w:szCs w:val="24"/>
        </w:rPr>
        <w:t xml:space="preserve"> hace referencia a una conciliación de saldos </w:t>
      </w:r>
      <w:r w:rsidR="00D92097" w:rsidRPr="00594726">
        <w:rPr>
          <w:rFonts w:ascii="Palatino Linotype" w:eastAsia="Times New Roman" w:hAnsi="Palatino Linotype" w:cs="Arial"/>
          <w:color w:val="000000"/>
          <w:sz w:val="24"/>
          <w:szCs w:val="24"/>
        </w:rPr>
        <w:t xml:space="preserve">de la </w:t>
      </w:r>
      <w:r w:rsidRPr="00594726">
        <w:rPr>
          <w:rFonts w:ascii="Palatino Linotype" w:eastAsia="Times New Roman" w:hAnsi="Palatino Linotype" w:cs="Arial"/>
          <w:color w:val="000000"/>
          <w:sz w:val="24"/>
          <w:szCs w:val="24"/>
        </w:rPr>
        <w:t>cual se determinó turnar al Área de Asuntos Jurídicos</w:t>
      </w:r>
      <w:r w:rsidR="00D92097" w:rsidRPr="00594726">
        <w:rPr>
          <w:rFonts w:ascii="Palatino Linotype" w:eastAsia="Times New Roman" w:hAnsi="Palatino Linotype" w:cs="Arial"/>
          <w:color w:val="000000"/>
          <w:sz w:val="24"/>
          <w:szCs w:val="24"/>
        </w:rPr>
        <w:t xml:space="preserve"> de dicha institución, ya que  presuntamente hay </w:t>
      </w:r>
      <w:r w:rsidRPr="00594726">
        <w:rPr>
          <w:rFonts w:ascii="Palatino Linotype" w:eastAsia="Times New Roman" w:hAnsi="Palatino Linotype" w:cs="Arial"/>
          <w:color w:val="000000"/>
          <w:sz w:val="24"/>
          <w:szCs w:val="24"/>
        </w:rPr>
        <w:t xml:space="preserve"> </w:t>
      </w:r>
      <w:r w:rsidR="00D92097" w:rsidRPr="00594726">
        <w:rPr>
          <w:rFonts w:ascii="Palatino Linotype" w:eastAsia="Times New Roman" w:hAnsi="Palatino Linotype" w:cs="Arial"/>
          <w:color w:val="000000"/>
          <w:sz w:val="24"/>
          <w:szCs w:val="24"/>
        </w:rPr>
        <w:t xml:space="preserve">un </w:t>
      </w:r>
      <w:r w:rsidRPr="00594726">
        <w:rPr>
          <w:rFonts w:ascii="Palatino Linotype" w:eastAsia="Times New Roman" w:hAnsi="Palatino Linotype" w:cs="Arial"/>
          <w:color w:val="000000"/>
          <w:sz w:val="24"/>
          <w:szCs w:val="24"/>
        </w:rPr>
        <w:t>incumplimiento por parte de la empresa contractura</w:t>
      </w:r>
      <w:r w:rsidR="00D92097" w:rsidRPr="00594726">
        <w:rPr>
          <w:rFonts w:ascii="Palatino Linotype" w:eastAsia="Times New Roman" w:hAnsi="Palatino Linotype" w:cs="Arial"/>
          <w:color w:val="000000"/>
          <w:sz w:val="24"/>
          <w:szCs w:val="24"/>
        </w:rPr>
        <w:t>, afecto de que se realice el procedimiento administrativo correspondiente, razón por la cual no es posible determinar una fecha precisa de entrega del edificio escolar.</w:t>
      </w:r>
    </w:p>
    <w:p w:rsidR="00C76FD6" w:rsidRPr="00594726" w:rsidRDefault="008E42AC" w:rsidP="008E42AC">
      <w:pPr>
        <w:pStyle w:val="Ttulo2"/>
        <w:ind w:left="426"/>
        <w:rPr>
          <w:rFonts w:ascii="Palatino Linotype" w:eastAsia="Times New Roman" w:hAnsi="Palatino Linotype"/>
          <w:b/>
          <w:i/>
          <w:color w:val="auto"/>
          <w:sz w:val="24"/>
          <w:szCs w:val="24"/>
        </w:rPr>
      </w:pPr>
      <w:bookmarkStart w:id="10" w:name="_Toc518905606"/>
      <w:r w:rsidRPr="00594726">
        <w:rPr>
          <w:rFonts w:ascii="Palatino Linotype" w:eastAsia="Times New Roman" w:hAnsi="Palatino Linotype"/>
          <w:b/>
          <w:i/>
          <w:color w:val="auto"/>
          <w:sz w:val="24"/>
          <w:szCs w:val="24"/>
        </w:rPr>
        <w:t xml:space="preserve">III. </w:t>
      </w:r>
      <w:r w:rsidR="00C76FD6" w:rsidRPr="00594726">
        <w:rPr>
          <w:rFonts w:ascii="Palatino Linotype" w:eastAsia="Times New Roman" w:hAnsi="Palatino Linotype"/>
          <w:b/>
          <w:i/>
          <w:color w:val="auto"/>
          <w:sz w:val="24"/>
          <w:szCs w:val="24"/>
        </w:rPr>
        <w:t xml:space="preserve">De la Plus </w:t>
      </w:r>
      <w:proofErr w:type="spellStart"/>
      <w:r w:rsidRPr="00594726">
        <w:rPr>
          <w:rFonts w:ascii="Palatino Linotype" w:eastAsia="Times New Roman" w:hAnsi="Palatino Linotype"/>
          <w:b/>
          <w:i/>
          <w:color w:val="auto"/>
          <w:sz w:val="24"/>
          <w:szCs w:val="24"/>
        </w:rPr>
        <w:t>Peti</w:t>
      </w:r>
      <w:r w:rsidR="00C76FD6" w:rsidRPr="00594726">
        <w:rPr>
          <w:rFonts w:ascii="Palatino Linotype" w:eastAsia="Times New Roman" w:hAnsi="Palatino Linotype"/>
          <w:b/>
          <w:i/>
          <w:color w:val="auto"/>
          <w:sz w:val="24"/>
          <w:szCs w:val="24"/>
        </w:rPr>
        <w:t>tio</w:t>
      </w:r>
      <w:bookmarkEnd w:id="10"/>
      <w:proofErr w:type="spellEnd"/>
    </w:p>
    <w:p w:rsidR="00C455BC" w:rsidRPr="00594726" w:rsidRDefault="00C455BC" w:rsidP="00D92097">
      <w:pPr>
        <w:spacing w:after="0" w:line="360" w:lineRule="auto"/>
        <w:ind w:left="426"/>
        <w:contextualSpacing/>
        <w:jc w:val="both"/>
        <w:rPr>
          <w:rFonts w:ascii="Palatino Linotype" w:eastAsia="Times New Roman" w:hAnsi="Palatino Linotype" w:cs="Arial"/>
          <w:color w:val="000000"/>
          <w:sz w:val="24"/>
          <w:szCs w:val="24"/>
        </w:rPr>
      </w:pPr>
    </w:p>
    <w:p w:rsidR="008E42AC" w:rsidRPr="00594726" w:rsidRDefault="008E42AC" w:rsidP="008E42AC">
      <w:pPr>
        <w:numPr>
          <w:ilvl w:val="0"/>
          <w:numId w:val="2"/>
        </w:numPr>
        <w:spacing w:after="0" w:line="360" w:lineRule="auto"/>
        <w:ind w:left="426" w:hanging="426"/>
        <w:contextualSpacing/>
        <w:jc w:val="both"/>
        <w:rPr>
          <w:rFonts w:ascii="Palatino Linotype" w:eastAsia="Times New Roman" w:hAnsi="Palatino Linotype" w:cs="Arial"/>
          <w:color w:val="000000"/>
          <w:sz w:val="24"/>
          <w:szCs w:val="24"/>
          <w:lang w:val="es-MX"/>
        </w:rPr>
      </w:pPr>
      <w:r w:rsidRPr="00594726">
        <w:rPr>
          <w:rFonts w:ascii="Palatino Linotype" w:eastAsia="Times New Roman" w:hAnsi="Palatino Linotype" w:cs="Arial"/>
          <w:color w:val="000000"/>
          <w:sz w:val="24"/>
          <w:szCs w:val="24"/>
          <w:lang w:val="es-MX"/>
        </w:rPr>
        <w:t xml:space="preserve">Ahora bien, el sistema de medios de impugnación se centra en el análisis de los agravios o motivos de inconformidad, los que deben tener relación directa con </w:t>
      </w:r>
      <w:r w:rsidRPr="00594726">
        <w:rPr>
          <w:rFonts w:ascii="Palatino Linotype" w:eastAsia="Times New Roman" w:hAnsi="Palatino Linotype" w:cs="Arial"/>
          <w:color w:val="000000"/>
          <w:sz w:val="24"/>
          <w:szCs w:val="24"/>
          <w:lang w:val="es-MX"/>
        </w:rPr>
        <w:lastRenderedPageBreak/>
        <w:t>el acto de autoridad que lo motiva. En materia de transparencia, los motivos de la inconformidad deben versar sobre la respuesta de información proporcionada por los sujetos obligados o la negativa de entrega de la misma, derivada de la solicitud de información pública. De este modo, en los motivos de inconformidad los recurrentes no pueden incluir situaciones novedosas o solicitudes de información nuevas de las que el Sujeto Obligado no tuvo la oportunidad de conocer y por consiguiente producir un posicionamiento.</w:t>
      </w:r>
    </w:p>
    <w:p w:rsidR="008E42AC" w:rsidRPr="00594726" w:rsidRDefault="008E42AC" w:rsidP="008E42AC">
      <w:pPr>
        <w:spacing w:after="0" w:line="360" w:lineRule="auto"/>
        <w:ind w:left="426"/>
        <w:contextualSpacing/>
        <w:jc w:val="both"/>
        <w:rPr>
          <w:rFonts w:ascii="Palatino Linotype" w:eastAsia="Times New Roman" w:hAnsi="Palatino Linotype" w:cs="Arial"/>
          <w:color w:val="000000"/>
          <w:sz w:val="24"/>
          <w:szCs w:val="24"/>
          <w:lang w:val="es-MX"/>
        </w:rPr>
      </w:pPr>
    </w:p>
    <w:p w:rsidR="008E42AC" w:rsidRPr="00594726" w:rsidRDefault="008E42AC" w:rsidP="008E42AC">
      <w:pPr>
        <w:numPr>
          <w:ilvl w:val="0"/>
          <w:numId w:val="2"/>
        </w:numPr>
        <w:spacing w:after="0" w:line="360" w:lineRule="auto"/>
        <w:ind w:left="426" w:hanging="426"/>
        <w:contextualSpacing/>
        <w:jc w:val="both"/>
        <w:rPr>
          <w:rFonts w:ascii="Palatino Linotype" w:eastAsia="Times New Roman" w:hAnsi="Palatino Linotype" w:cs="Arial"/>
          <w:color w:val="000000"/>
          <w:sz w:val="24"/>
          <w:szCs w:val="24"/>
          <w:lang w:val="es-MX"/>
        </w:rPr>
      </w:pPr>
      <w:r w:rsidRPr="00594726">
        <w:rPr>
          <w:rFonts w:ascii="Palatino Linotype" w:eastAsia="Times New Roman" w:hAnsi="Palatino Linotype" w:cs="Arial"/>
          <w:color w:val="000000"/>
          <w:sz w:val="24"/>
          <w:szCs w:val="24"/>
          <w:lang w:val="es-MX"/>
        </w:rPr>
        <w:t>Es por ello, que la Ley de la materia contempla que en los casos en que a través del recurso de revisión se pretenda ampliar los requerimientos de información, la inconformidad relativa a estas situaciones novedosas no debe ser tomada en cuenta como parte de la Litis y debe ser desechada, tal y como lo establece el artículo 191 fracción VII:</w:t>
      </w:r>
    </w:p>
    <w:p w:rsidR="008E42AC" w:rsidRPr="00594726" w:rsidRDefault="008E42AC" w:rsidP="00902C50">
      <w:pPr>
        <w:spacing w:after="0" w:line="360" w:lineRule="auto"/>
        <w:ind w:left="426" w:right="567"/>
        <w:contextualSpacing/>
        <w:jc w:val="both"/>
        <w:rPr>
          <w:rFonts w:ascii="Palatino Linotype" w:eastAsia="Times New Roman" w:hAnsi="Palatino Linotype" w:cs="Arial"/>
          <w:color w:val="000000"/>
          <w:sz w:val="24"/>
          <w:szCs w:val="24"/>
          <w:lang w:val="es-MX"/>
        </w:rPr>
      </w:pPr>
    </w:p>
    <w:p w:rsidR="008E42AC" w:rsidRPr="00594726" w:rsidRDefault="008E42AC" w:rsidP="00902C50">
      <w:pPr>
        <w:spacing w:after="0" w:line="360" w:lineRule="auto"/>
        <w:ind w:left="426" w:right="567"/>
        <w:contextualSpacing/>
        <w:jc w:val="both"/>
        <w:rPr>
          <w:rFonts w:ascii="Palatino Linotype" w:eastAsia="Times New Roman" w:hAnsi="Palatino Linotype" w:cs="Arial"/>
          <w:i/>
          <w:color w:val="000000"/>
          <w:sz w:val="24"/>
          <w:szCs w:val="24"/>
          <w:lang w:val="es-MX"/>
        </w:rPr>
      </w:pPr>
      <w:r w:rsidRPr="00594726">
        <w:rPr>
          <w:rFonts w:ascii="Palatino Linotype" w:eastAsia="Times New Roman" w:hAnsi="Palatino Linotype" w:cs="Arial"/>
          <w:b/>
          <w:i/>
          <w:color w:val="000000"/>
          <w:sz w:val="24"/>
          <w:szCs w:val="24"/>
          <w:lang w:val="es-MX"/>
        </w:rPr>
        <w:t>Artículo 191</w:t>
      </w:r>
      <w:r w:rsidRPr="00594726">
        <w:rPr>
          <w:rFonts w:ascii="Palatino Linotype" w:eastAsia="Times New Roman" w:hAnsi="Palatino Linotype" w:cs="Arial"/>
          <w:i/>
          <w:color w:val="000000"/>
          <w:sz w:val="24"/>
          <w:szCs w:val="24"/>
          <w:lang w:val="es-MX"/>
        </w:rPr>
        <w:t>. El recurso será desechado por improcedente cuando:</w:t>
      </w:r>
    </w:p>
    <w:p w:rsidR="008E42AC" w:rsidRPr="00594726" w:rsidRDefault="008E42AC" w:rsidP="00902C50">
      <w:pPr>
        <w:spacing w:after="0" w:line="360" w:lineRule="auto"/>
        <w:ind w:left="426" w:right="567"/>
        <w:contextualSpacing/>
        <w:jc w:val="both"/>
        <w:rPr>
          <w:rFonts w:ascii="Palatino Linotype" w:eastAsia="Times New Roman" w:hAnsi="Palatino Linotype" w:cs="Arial"/>
          <w:i/>
          <w:color w:val="000000"/>
          <w:sz w:val="24"/>
          <w:szCs w:val="24"/>
          <w:lang w:val="es-MX"/>
        </w:rPr>
      </w:pPr>
      <w:r w:rsidRPr="00594726">
        <w:rPr>
          <w:rFonts w:ascii="Palatino Linotype" w:eastAsia="Times New Roman" w:hAnsi="Palatino Linotype" w:cs="Arial"/>
          <w:i/>
          <w:color w:val="000000"/>
          <w:sz w:val="24"/>
          <w:szCs w:val="24"/>
          <w:lang w:val="es-MX"/>
        </w:rPr>
        <w:t>…</w:t>
      </w:r>
    </w:p>
    <w:p w:rsidR="008E42AC" w:rsidRPr="00594726" w:rsidRDefault="008E42AC" w:rsidP="00902C50">
      <w:pPr>
        <w:spacing w:after="0" w:line="360" w:lineRule="auto"/>
        <w:ind w:left="426" w:right="567"/>
        <w:contextualSpacing/>
        <w:jc w:val="both"/>
        <w:rPr>
          <w:rFonts w:ascii="Palatino Linotype" w:eastAsia="Times New Roman" w:hAnsi="Palatino Linotype" w:cs="Arial"/>
          <w:i/>
          <w:color w:val="000000"/>
          <w:sz w:val="24"/>
          <w:szCs w:val="24"/>
          <w:lang w:val="es-MX"/>
        </w:rPr>
      </w:pPr>
      <w:r w:rsidRPr="00594726">
        <w:rPr>
          <w:rFonts w:ascii="Palatino Linotype" w:eastAsia="Times New Roman" w:hAnsi="Palatino Linotype" w:cs="Arial"/>
          <w:b/>
          <w:i/>
          <w:color w:val="000000"/>
          <w:sz w:val="24"/>
          <w:szCs w:val="24"/>
          <w:lang w:val="es-MX"/>
        </w:rPr>
        <w:t>VII. El recurrente amplíe su solicitud en el recurso de revisión, únicamente respecto de los nuevos contenidos</w:t>
      </w:r>
      <w:r w:rsidRPr="00594726">
        <w:rPr>
          <w:rFonts w:ascii="Palatino Linotype" w:eastAsia="Times New Roman" w:hAnsi="Palatino Linotype" w:cs="Arial"/>
          <w:i/>
          <w:color w:val="000000"/>
          <w:sz w:val="24"/>
          <w:szCs w:val="24"/>
          <w:lang w:val="es-MX"/>
        </w:rPr>
        <w:t>.</w:t>
      </w:r>
    </w:p>
    <w:p w:rsidR="008E42AC" w:rsidRPr="00594726" w:rsidRDefault="008E42AC" w:rsidP="008E42AC">
      <w:pPr>
        <w:spacing w:after="0" w:line="360" w:lineRule="auto"/>
        <w:ind w:left="426"/>
        <w:contextualSpacing/>
        <w:jc w:val="both"/>
        <w:rPr>
          <w:rFonts w:ascii="Palatino Linotype" w:eastAsia="Times New Roman" w:hAnsi="Palatino Linotype" w:cs="Arial"/>
          <w:color w:val="000000"/>
          <w:sz w:val="24"/>
          <w:szCs w:val="24"/>
          <w:lang w:val="es-MX"/>
        </w:rPr>
      </w:pPr>
    </w:p>
    <w:p w:rsidR="008E42AC" w:rsidRPr="00594726" w:rsidRDefault="008E42AC" w:rsidP="008E42AC">
      <w:pPr>
        <w:numPr>
          <w:ilvl w:val="0"/>
          <w:numId w:val="2"/>
        </w:numPr>
        <w:spacing w:after="0" w:line="360" w:lineRule="auto"/>
        <w:ind w:left="426" w:hanging="426"/>
        <w:contextualSpacing/>
        <w:jc w:val="both"/>
        <w:rPr>
          <w:rFonts w:ascii="Palatino Linotype" w:eastAsia="Times New Roman" w:hAnsi="Palatino Linotype" w:cs="Arial"/>
          <w:color w:val="000000"/>
          <w:sz w:val="24"/>
          <w:szCs w:val="24"/>
          <w:lang w:val="es-MX"/>
        </w:rPr>
      </w:pPr>
      <w:r w:rsidRPr="00594726">
        <w:rPr>
          <w:rFonts w:ascii="Palatino Linotype" w:eastAsia="Times New Roman" w:hAnsi="Palatino Linotype" w:cs="Arial"/>
          <w:color w:val="000000"/>
          <w:sz w:val="24"/>
          <w:szCs w:val="24"/>
          <w:lang w:val="es-MX"/>
        </w:rPr>
        <w:t xml:space="preserve">Por lo anterior, resulta improcedente el referido motivo de inconformidad </w:t>
      </w:r>
      <w:r w:rsidRPr="00594726">
        <w:rPr>
          <w:rFonts w:ascii="Palatino Linotype" w:eastAsia="Times New Roman" w:hAnsi="Palatino Linotype" w:cs="Arial"/>
          <w:i/>
          <w:color w:val="000000"/>
          <w:sz w:val="24"/>
          <w:szCs w:val="24"/>
          <w:lang w:val="es-MX"/>
        </w:rPr>
        <w:t>“falta responder en qué fecha entregará la constructora el edificio”</w:t>
      </w:r>
      <w:r w:rsidRPr="00594726">
        <w:rPr>
          <w:rFonts w:ascii="Palatino Linotype" w:eastAsia="Times New Roman" w:hAnsi="Palatino Linotype" w:cs="Arial"/>
          <w:i/>
          <w:color w:val="000000"/>
          <w:sz w:val="24"/>
          <w:szCs w:val="24"/>
        </w:rPr>
        <w:t xml:space="preserve"> </w:t>
      </w:r>
      <w:r w:rsidRPr="00594726">
        <w:rPr>
          <w:rFonts w:ascii="Palatino Linotype" w:eastAsia="Times New Roman" w:hAnsi="Palatino Linotype" w:cs="Arial"/>
          <w:color w:val="000000"/>
          <w:sz w:val="24"/>
          <w:szCs w:val="24"/>
          <w:lang w:val="es-MX"/>
        </w:rPr>
        <w:t xml:space="preserve">se aprecia que él ahora recurrente se excede dentro de su inconformidad respecto a lo requerido originalmente en la solicitud de información, siendo el caso que pretende </w:t>
      </w:r>
      <w:r w:rsidRPr="00594726">
        <w:rPr>
          <w:rFonts w:ascii="Palatino Linotype" w:eastAsia="Times New Roman" w:hAnsi="Palatino Linotype" w:cs="Arial"/>
          <w:color w:val="000000"/>
          <w:sz w:val="24"/>
          <w:szCs w:val="24"/>
          <w:lang w:val="es-MX"/>
        </w:rPr>
        <w:lastRenderedPageBreak/>
        <w:t xml:space="preserve">ampliar lo solicitado de origen, lo que hace que se surta lo que en la teoría jurídica se le denomina como plus </w:t>
      </w:r>
      <w:proofErr w:type="spellStart"/>
      <w:r w:rsidRPr="00594726">
        <w:rPr>
          <w:rFonts w:ascii="Palatino Linotype" w:eastAsia="Times New Roman" w:hAnsi="Palatino Linotype" w:cs="Arial"/>
          <w:color w:val="000000"/>
          <w:sz w:val="24"/>
          <w:szCs w:val="24"/>
          <w:lang w:val="es-MX"/>
        </w:rPr>
        <w:t>petitio</w:t>
      </w:r>
      <w:proofErr w:type="spellEnd"/>
      <w:r w:rsidRPr="00594726">
        <w:rPr>
          <w:rFonts w:ascii="Palatino Linotype" w:eastAsia="Times New Roman" w:hAnsi="Palatino Linotype" w:cs="Arial"/>
          <w:color w:val="000000"/>
          <w:sz w:val="24"/>
          <w:szCs w:val="24"/>
          <w:lang w:val="es-MX"/>
        </w:rPr>
        <w:t>.</w:t>
      </w:r>
    </w:p>
    <w:p w:rsidR="008E42AC" w:rsidRPr="00594726" w:rsidRDefault="008E42AC" w:rsidP="008D2992">
      <w:pPr>
        <w:spacing w:after="0" w:line="360" w:lineRule="auto"/>
        <w:ind w:left="426"/>
        <w:contextualSpacing/>
        <w:jc w:val="both"/>
        <w:rPr>
          <w:rFonts w:ascii="Palatino Linotype" w:eastAsia="Times New Roman" w:hAnsi="Palatino Linotype" w:cs="Arial"/>
          <w:color w:val="000000"/>
          <w:sz w:val="24"/>
          <w:szCs w:val="24"/>
          <w:lang w:val="es-MX"/>
        </w:rPr>
      </w:pPr>
    </w:p>
    <w:p w:rsidR="008E42AC" w:rsidRPr="00594726" w:rsidRDefault="008E42AC" w:rsidP="008E42AC">
      <w:pPr>
        <w:numPr>
          <w:ilvl w:val="0"/>
          <w:numId w:val="2"/>
        </w:numPr>
        <w:spacing w:after="0" w:line="360" w:lineRule="auto"/>
        <w:ind w:left="426" w:hanging="426"/>
        <w:contextualSpacing/>
        <w:jc w:val="both"/>
        <w:rPr>
          <w:rFonts w:ascii="Palatino Linotype" w:eastAsia="Times New Roman" w:hAnsi="Palatino Linotype" w:cs="Arial"/>
          <w:color w:val="000000"/>
          <w:sz w:val="24"/>
          <w:szCs w:val="24"/>
          <w:lang w:val="es-MX"/>
        </w:rPr>
      </w:pPr>
      <w:r w:rsidRPr="00594726">
        <w:rPr>
          <w:rFonts w:ascii="Palatino Linotype" w:eastAsia="Times New Roman" w:hAnsi="Palatino Linotype" w:cs="Arial"/>
          <w:color w:val="000000"/>
          <w:sz w:val="24"/>
          <w:szCs w:val="24"/>
          <w:lang w:val="es-MX"/>
        </w:rPr>
        <w:t>Sirve de apoyo el criterio 01/17 emitido por el Instituto Nacional de Transparencia, Acceso a la Información y Protección de Datos Personales que establece lo siguiente:</w:t>
      </w:r>
    </w:p>
    <w:p w:rsidR="008E42AC" w:rsidRPr="00594726" w:rsidRDefault="008E42AC" w:rsidP="008D2992">
      <w:pPr>
        <w:spacing w:after="0" w:line="360" w:lineRule="auto"/>
        <w:ind w:left="426"/>
        <w:contextualSpacing/>
        <w:jc w:val="both"/>
        <w:rPr>
          <w:rFonts w:ascii="Palatino Linotype" w:eastAsia="Times New Roman" w:hAnsi="Palatino Linotype" w:cs="Arial"/>
          <w:color w:val="000000"/>
          <w:sz w:val="24"/>
          <w:szCs w:val="24"/>
          <w:lang w:val="es-MX"/>
        </w:rPr>
      </w:pPr>
    </w:p>
    <w:p w:rsidR="008E42AC" w:rsidRPr="00594726" w:rsidRDefault="008E42AC" w:rsidP="008D2992">
      <w:pPr>
        <w:spacing w:after="0" w:line="360" w:lineRule="auto"/>
        <w:ind w:left="426" w:right="567"/>
        <w:contextualSpacing/>
        <w:jc w:val="both"/>
        <w:rPr>
          <w:rFonts w:ascii="Palatino Linotype" w:eastAsia="Times New Roman" w:hAnsi="Palatino Linotype" w:cs="Arial"/>
          <w:i/>
          <w:color w:val="000000"/>
          <w:sz w:val="24"/>
          <w:szCs w:val="24"/>
          <w:lang w:val="es-MX"/>
        </w:rPr>
      </w:pPr>
      <w:r w:rsidRPr="00594726">
        <w:rPr>
          <w:rFonts w:ascii="Palatino Linotype" w:eastAsia="Times New Roman" w:hAnsi="Palatino Linotype" w:cs="Arial"/>
          <w:b/>
          <w:i/>
          <w:color w:val="000000"/>
          <w:sz w:val="24"/>
          <w:szCs w:val="24"/>
          <w:lang w:val="es-MX"/>
        </w:rPr>
        <w:t>Es improcedente ampliar las solicitudes de acceso a información, a través de la interposición del recurso de revisión.</w:t>
      </w:r>
      <w:r w:rsidRPr="00594726">
        <w:rPr>
          <w:rFonts w:ascii="Palatino Linotype" w:eastAsia="Times New Roman" w:hAnsi="Palatino Linotype" w:cs="Arial"/>
          <w:i/>
          <w:color w:val="000000"/>
          <w:sz w:val="24"/>
          <w:szCs w:val="24"/>
          <w:lang w:val="es-MX"/>
        </w:rPr>
        <w:t xml:space="preserve"> 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p>
    <w:p w:rsidR="008E42AC" w:rsidRPr="00594726" w:rsidRDefault="008E42AC" w:rsidP="008D2992">
      <w:pPr>
        <w:spacing w:after="0" w:line="360" w:lineRule="auto"/>
        <w:ind w:left="426"/>
        <w:contextualSpacing/>
        <w:jc w:val="both"/>
        <w:rPr>
          <w:rFonts w:ascii="Palatino Linotype" w:eastAsia="Times New Roman" w:hAnsi="Palatino Linotype" w:cs="Arial"/>
          <w:color w:val="000000"/>
          <w:sz w:val="24"/>
          <w:szCs w:val="24"/>
          <w:lang w:val="es-MX"/>
        </w:rPr>
      </w:pPr>
    </w:p>
    <w:p w:rsidR="008E42AC" w:rsidRPr="00594726" w:rsidRDefault="008E42AC" w:rsidP="008D2992">
      <w:pPr>
        <w:spacing w:after="0" w:line="360" w:lineRule="auto"/>
        <w:ind w:left="426"/>
        <w:contextualSpacing/>
        <w:jc w:val="both"/>
        <w:rPr>
          <w:rFonts w:ascii="Palatino Linotype" w:eastAsia="Times New Roman" w:hAnsi="Palatino Linotype" w:cs="Arial"/>
          <w:i/>
          <w:color w:val="000000"/>
          <w:sz w:val="24"/>
          <w:szCs w:val="24"/>
          <w:lang w:val="es-MX"/>
        </w:rPr>
      </w:pPr>
      <w:r w:rsidRPr="00594726">
        <w:rPr>
          <w:rFonts w:ascii="Palatino Linotype" w:eastAsia="Times New Roman" w:hAnsi="Palatino Linotype" w:cs="Arial"/>
          <w:i/>
          <w:color w:val="000000"/>
          <w:sz w:val="24"/>
          <w:szCs w:val="24"/>
          <w:lang w:val="es-MX"/>
        </w:rPr>
        <w:t>Resoluciones:</w:t>
      </w:r>
    </w:p>
    <w:p w:rsidR="008E42AC" w:rsidRPr="00594726" w:rsidRDefault="008E42AC" w:rsidP="008D2992">
      <w:pPr>
        <w:spacing w:after="0" w:line="360" w:lineRule="auto"/>
        <w:ind w:left="426"/>
        <w:contextualSpacing/>
        <w:jc w:val="both"/>
        <w:rPr>
          <w:rFonts w:ascii="Palatino Linotype" w:eastAsia="Times New Roman" w:hAnsi="Palatino Linotype" w:cs="Arial"/>
          <w:i/>
          <w:color w:val="000000"/>
          <w:sz w:val="24"/>
          <w:szCs w:val="24"/>
          <w:lang w:val="es-MX"/>
        </w:rPr>
      </w:pPr>
      <w:r w:rsidRPr="00594726">
        <w:rPr>
          <w:rFonts w:ascii="Palatino Linotype" w:eastAsia="Times New Roman" w:hAnsi="Palatino Linotype" w:cs="Arial"/>
          <w:i/>
          <w:color w:val="000000"/>
          <w:sz w:val="24"/>
          <w:szCs w:val="24"/>
          <w:lang w:val="es-MX"/>
        </w:rPr>
        <w:t>RRA 0196/16. Secretaría de Agricultura, Ganadería, Desarrollo Rural, Pesca y Alimentación. 13 de julio de 2016. Por unanimidad. Comisionado Ponente Joel Salas Suárez.</w:t>
      </w:r>
    </w:p>
    <w:p w:rsidR="008E42AC" w:rsidRPr="00594726" w:rsidRDefault="008E42AC" w:rsidP="008D2992">
      <w:pPr>
        <w:spacing w:after="0" w:line="360" w:lineRule="auto"/>
        <w:ind w:left="426"/>
        <w:contextualSpacing/>
        <w:jc w:val="both"/>
        <w:rPr>
          <w:rFonts w:ascii="Palatino Linotype" w:eastAsia="Times New Roman" w:hAnsi="Palatino Linotype" w:cs="Arial"/>
          <w:i/>
          <w:color w:val="000000"/>
          <w:sz w:val="24"/>
          <w:szCs w:val="24"/>
          <w:lang w:val="es-MX"/>
        </w:rPr>
      </w:pPr>
      <w:r w:rsidRPr="00594726">
        <w:rPr>
          <w:rFonts w:ascii="Palatino Linotype" w:eastAsia="Times New Roman" w:hAnsi="Palatino Linotype" w:cs="Arial"/>
          <w:i/>
          <w:color w:val="000000"/>
          <w:sz w:val="24"/>
          <w:szCs w:val="24"/>
          <w:lang w:val="es-MX"/>
        </w:rPr>
        <w:t xml:space="preserve">RRA 0130/16. Comisión Nacional del Agua. 09 de agosto de 2016. Por unanimidad. Comisionado Ponente María Patricia </w:t>
      </w:r>
      <w:proofErr w:type="spellStart"/>
      <w:r w:rsidRPr="00594726">
        <w:rPr>
          <w:rFonts w:ascii="Palatino Linotype" w:eastAsia="Times New Roman" w:hAnsi="Palatino Linotype" w:cs="Arial"/>
          <w:i/>
          <w:color w:val="000000"/>
          <w:sz w:val="24"/>
          <w:szCs w:val="24"/>
          <w:lang w:val="es-MX"/>
        </w:rPr>
        <w:t>Kurczyn</w:t>
      </w:r>
      <w:proofErr w:type="spellEnd"/>
      <w:r w:rsidRPr="00594726">
        <w:rPr>
          <w:rFonts w:ascii="Palatino Linotype" w:eastAsia="Times New Roman" w:hAnsi="Palatino Linotype" w:cs="Arial"/>
          <w:i/>
          <w:color w:val="000000"/>
          <w:sz w:val="24"/>
          <w:szCs w:val="24"/>
          <w:lang w:val="es-MX"/>
        </w:rPr>
        <w:t xml:space="preserve"> Villalobos.</w:t>
      </w:r>
    </w:p>
    <w:p w:rsidR="008E42AC" w:rsidRPr="00594726" w:rsidRDefault="008E42AC" w:rsidP="008D2992">
      <w:pPr>
        <w:spacing w:after="0" w:line="360" w:lineRule="auto"/>
        <w:ind w:left="426"/>
        <w:contextualSpacing/>
        <w:jc w:val="both"/>
        <w:rPr>
          <w:rFonts w:ascii="Palatino Linotype" w:eastAsia="Times New Roman" w:hAnsi="Palatino Linotype" w:cs="Arial"/>
          <w:i/>
          <w:color w:val="000000"/>
          <w:sz w:val="24"/>
          <w:szCs w:val="24"/>
          <w:lang w:val="es-MX"/>
        </w:rPr>
      </w:pPr>
      <w:r w:rsidRPr="00594726">
        <w:rPr>
          <w:rFonts w:ascii="Palatino Linotype" w:eastAsia="Times New Roman" w:hAnsi="Palatino Linotype" w:cs="Arial"/>
          <w:i/>
          <w:color w:val="000000"/>
          <w:sz w:val="24"/>
          <w:szCs w:val="24"/>
          <w:lang w:val="es-MX"/>
        </w:rPr>
        <w:lastRenderedPageBreak/>
        <w:t>RRA 0342/16. Colegio de Bachilleres. 24 de agosto de 2016. Por unanimidad. Comisionada Ponente Ximena Puente de la Mora.</w:t>
      </w:r>
    </w:p>
    <w:p w:rsidR="008D2992" w:rsidRPr="00594726" w:rsidRDefault="008D2992" w:rsidP="008D2992">
      <w:pPr>
        <w:spacing w:after="0" w:line="360" w:lineRule="auto"/>
        <w:ind w:left="426"/>
        <w:contextualSpacing/>
        <w:jc w:val="both"/>
        <w:rPr>
          <w:rFonts w:ascii="Palatino Linotype" w:eastAsia="Times New Roman" w:hAnsi="Palatino Linotype" w:cs="Arial"/>
          <w:color w:val="000000"/>
          <w:sz w:val="24"/>
          <w:szCs w:val="24"/>
          <w:lang w:val="es-MX"/>
        </w:rPr>
      </w:pPr>
    </w:p>
    <w:p w:rsidR="008E42AC" w:rsidRPr="00594726" w:rsidRDefault="008E42AC" w:rsidP="008E42AC">
      <w:pPr>
        <w:numPr>
          <w:ilvl w:val="0"/>
          <w:numId w:val="2"/>
        </w:numPr>
        <w:spacing w:after="0" w:line="360" w:lineRule="auto"/>
        <w:ind w:left="426" w:hanging="426"/>
        <w:contextualSpacing/>
        <w:jc w:val="both"/>
        <w:rPr>
          <w:rFonts w:ascii="Palatino Linotype" w:eastAsia="Times New Roman" w:hAnsi="Palatino Linotype" w:cs="Arial"/>
          <w:color w:val="000000"/>
          <w:sz w:val="24"/>
          <w:szCs w:val="24"/>
          <w:lang w:val="es-MX"/>
        </w:rPr>
      </w:pPr>
      <w:r w:rsidRPr="00594726">
        <w:rPr>
          <w:rFonts w:ascii="Palatino Linotype" w:eastAsia="Times New Roman" w:hAnsi="Palatino Linotype" w:cs="Arial"/>
          <w:color w:val="000000"/>
          <w:sz w:val="24"/>
          <w:szCs w:val="24"/>
          <w:lang w:val="es-MX"/>
        </w:rPr>
        <w:t>Asimismo sirve de apoyo a lo anterior por analogía, la Jurisprudencia No. 29 visible a foja 19 del Apéndice al Semanario Judicial de la Federación 1917-1995, Torno VI, Materia Común, Primera Parte, Tesis de la Suprema Corte de Justicia, que contiene:</w:t>
      </w:r>
    </w:p>
    <w:p w:rsidR="008E42AC" w:rsidRPr="00594726" w:rsidRDefault="008E42AC" w:rsidP="008D2992">
      <w:pPr>
        <w:spacing w:after="0" w:line="360" w:lineRule="auto"/>
        <w:ind w:left="426"/>
        <w:contextualSpacing/>
        <w:jc w:val="both"/>
        <w:rPr>
          <w:rFonts w:ascii="Palatino Linotype" w:eastAsia="Times New Roman" w:hAnsi="Palatino Linotype" w:cs="Arial"/>
          <w:color w:val="000000"/>
          <w:sz w:val="24"/>
          <w:szCs w:val="24"/>
          <w:lang w:val="es-MX"/>
        </w:rPr>
      </w:pPr>
    </w:p>
    <w:p w:rsidR="008E42AC" w:rsidRPr="00594726" w:rsidRDefault="008E42AC" w:rsidP="008D2992">
      <w:pPr>
        <w:spacing w:after="0" w:line="360" w:lineRule="auto"/>
        <w:ind w:left="426" w:right="567"/>
        <w:contextualSpacing/>
        <w:jc w:val="both"/>
        <w:rPr>
          <w:rFonts w:ascii="Palatino Linotype" w:eastAsia="Times New Roman" w:hAnsi="Palatino Linotype" w:cs="Arial"/>
          <w:i/>
          <w:color w:val="000000"/>
          <w:sz w:val="24"/>
          <w:szCs w:val="24"/>
          <w:lang w:val="es-MX"/>
        </w:rPr>
      </w:pPr>
      <w:r w:rsidRPr="00594726">
        <w:rPr>
          <w:rFonts w:ascii="Palatino Linotype" w:eastAsia="Times New Roman" w:hAnsi="Palatino Linotype" w:cs="Arial"/>
          <w:b/>
          <w:i/>
          <w:color w:val="000000"/>
          <w:sz w:val="24"/>
          <w:szCs w:val="24"/>
          <w:lang w:val="es-MX"/>
        </w:rPr>
        <w:t xml:space="preserve">AGRAVIOS EN LA REVISION. DEBEN ESTAR EN RELACION DIRECTA CON LOS FUNDAMENTOS Y CONSIDERACIONES DE LA SENTENCIA.- </w:t>
      </w:r>
      <w:r w:rsidRPr="00594726">
        <w:rPr>
          <w:rFonts w:ascii="Palatino Linotype" w:eastAsia="Times New Roman" w:hAnsi="Palatino Linotype" w:cs="Arial"/>
          <w:i/>
          <w:color w:val="000000"/>
          <w:sz w:val="24"/>
          <w:szCs w:val="24"/>
          <w:lang w:val="es-MX"/>
        </w:rPr>
        <w:t xml:space="preserve">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w:t>
      </w:r>
      <w:bookmarkStart w:id="11" w:name="_GoBack"/>
      <w:bookmarkEnd w:id="11"/>
      <w:r w:rsidRPr="00594726">
        <w:rPr>
          <w:rFonts w:ascii="Palatino Linotype" w:eastAsia="Times New Roman" w:hAnsi="Palatino Linotype" w:cs="Arial"/>
          <w:i/>
          <w:color w:val="000000"/>
          <w:sz w:val="24"/>
          <w:szCs w:val="24"/>
          <w:lang w:val="es-MX"/>
        </w:rPr>
        <w:t>se combate, con vista de los motivos de inconformidad que plantean los recurrentes.</w:t>
      </w:r>
    </w:p>
    <w:p w:rsidR="00DE22C6" w:rsidRPr="00594726" w:rsidRDefault="00DE22C6" w:rsidP="00DE22C6">
      <w:pPr>
        <w:ind w:left="720"/>
        <w:contextualSpacing/>
        <w:rPr>
          <w:rFonts w:ascii="Palatino Linotype" w:eastAsia="Times New Roman" w:hAnsi="Palatino Linotype" w:cs="Arial"/>
          <w:color w:val="000000"/>
          <w:sz w:val="24"/>
          <w:szCs w:val="24"/>
        </w:rPr>
      </w:pPr>
    </w:p>
    <w:p w:rsidR="00DE22C6" w:rsidRPr="00594726" w:rsidRDefault="00DE22C6" w:rsidP="00DE22C6">
      <w:pPr>
        <w:numPr>
          <w:ilvl w:val="0"/>
          <w:numId w:val="2"/>
        </w:numPr>
        <w:spacing w:after="0" w:line="360" w:lineRule="auto"/>
        <w:ind w:right="49"/>
        <w:contextualSpacing/>
        <w:jc w:val="both"/>
        <w:rPr>
          <w:rFonts w:ascii="Palatino Linotype" w:eastAsia="MS Mincho" w:hAnsi="Palatino Linotype" w:cs="Arial"/>
          <w:i/>
          <w:sz w:val="24"/>
          <w:szCs w:val="24"/>
          <w:lang w:val="es-MX" w:eastAsia="es-ES"/>
        </w:rPr>
      </w:pPr>
      <w:r w:rsidRPr="00594726">
        <w:rPr>
          <w:rFonts w:ascii="Palatino Linotype" w:eastAsia="MS Mincho" w:hAnsi="Palatino Linotype" w:cstheme="majorBidi"/>
          <w:sz w:val="24"/>
          <w:szCs w:val="24"/>
          <w:lang w:val="es-ES_tradnl" w:eastAsia="es-ES"/>
        </w:rPr>
        <w:t xml:space="preserve">Consecuentemente, en términos del artículo </w:t>
      </w:r>
      <w:r w:rsidRPr="00594726">
        <w:rPr>
          <w:rFonts w:ascii="Palatino Linotype" w:eastAsia="MS Mincho" w:hAnsi="Palatino Linotype" w:cstheme="majorBidi"/>
          <w:b/>
          <w:sz w:val="24"/>
          <w:szCs w:val="24"/>
          <w:lang w:val="es-ES_tradnl" w:eastAsia="es-ES"/>
        </w:rPr>
        <w:t>186 fracción II</w:t>
      </w:r>
      <w:r w:rsidRPr="00594726">
        <w:rPr>
          <w:rFonts w:ascii="Palatino Linotype" w:eastAsia="MS Mincho" w:hAnsi="Palatino Linotype" w:cstheme="majorBidi"/>
          <w:sz w:val="24"/>
          <w:szCs w:val="24"/>
          <w:lang w:val="es-ES_tradnl" w:eastAsia="es-ES"/>
        </w:rPr>
        <w:t xml:space="preserve"> este Pleno determina </w:t>
      </w:r>
      <w:r w:rsidRPr="00594726">
        <w:rPr>
          <w:rFonts w:ascii="Palatino Linotype" w:eastAsia="MS Mincho" w:hAnsi="Palatino Linotype" w:cstheme="majorBidi"/>
          <w:b/>
          <w:sz w:val="24"/>
          <w:szCs w:val="24"/>
          <w:lang w:val="es-ES_tradnl" w:eastAsia="es-ES"/>
        </w:rPr>
        <w:t>CONFIRMAR</w:t>
      </w:r>
      <w:r w:rsidRPr="00594726">
        <w:rPr>
          <w:rFonts w:ascii="Palatino Linotype" w:eastAsia="MS Mincho" w:hAnsi="Palatino Linotype" w:cstheme="majorBidi"/>
          <w:sz w:val="24"/>
          <w:szCs w:val="24"/>
          <w:lang w:val="es-ES_tradnl" w:eastAsia="es-ES"/>
        </w:rPr>
        <w:t xml:space="preserve"> la respuesta del presente recurso de revisión, toda vez que no hubo afectación al derecho de acceso a la información pública establecido constitucionalmente a favor del particular.</w:t>
      </w:r>
    </w:p>
    <w:p w:rsidR="00DE22C6" w:rsidRPr="00594726" w:rsidRDefault="00DE22C6" w:rsidP="00DE22C6">
      <w:pPr>
        <w:spacing w:after="0" w:line="360" w:lineRule="auto"/>
        <w:ind w:left="360" w:right="49"/>
        <w:contextualSpacing/>
        <w:jc w:val="both"/>
        <w:rPr>
          <w:rFonts w:ascii="Palatino Linotype" w:eastAsia="MS Mincho" w:hAnsi="Palatino Linotype" w:cs="Arial"/>
          <w:i/>
          <w:sz w:val="24"/>
          <w:szCs w:val="24"/>
          <w:lang w:val="es-MX" w:eastAsia="es-ES"/>
        </w:rPr>
      </w:pPr>
    </w:p>
    <w:p w:rsidR="008D2992" w:rsidRPr="00594726" w:rsidRDefault="00DE22C6" w:rsidP="00B106CE">
      <w:pPr>
        <w:numPr>
          <w:ilvl w:val="0"/>
          <w:numId w:val="2"/>
        </w:numPr>
        <w:spacing w:after="0" w:line="360" w:lineRule="auto"/>
        <w:ind w:left="426" w:right="49" w:hanging="426"/>
        <w:jc w:val="both"/>
        <w:rPr>
          <w:rFonts w:ascii="Palatino Linotype" w:eastAsia="MS Mincho" w:hAnsi="Palatino Linotype" w:cstheme="majorBidi"/>
          <w:sz w:val="24"/>
          <w:szCs w:val="24"/>
          <w:lang w:val="es-ES_tradnl" w:eastAsia="es-ES"/>
        </w:rPr>
      </w:pPr>
      <w:r w:rsidRPr="00594726">
        <w:rPr>
          <w:rFonts w:ascii="Palatino Linotype" w:eastAsia="MS Mincho" w:hAnsi="Palatino Linotype" w:cstheme="majorBidi"/>
          <w:sz w:val="24"/>
          <w:szCs w:val="24"/>
          <w:lang w:val="es-ES_tradnl" w:eastAsia="es-ES"/>
        </w:rPr>
        <w:lastRenderedPageBreak/>
        <w:t xml:space="preserve">Por lo anteriormente expuesto y fundado este </w:t>
      </w:r>
      <w:r w:rsidRPr="00594726">
        <w:rPr>
          <w:rFonts w:ascii="Palatino Linotype" w:eastAsia="MS Mincho" w:hAnsi="Palatino Linotype" w:cstheme="majorBidi"/>
          <w:b/>
          <w:sz w:val="24"/>
          <w:szCs w:val="24"/>
          <w:lang w:val="es-ES_tradnl" w:eastAsia="es-ES"/>
        </w:rPr>
        <w:t>ÓRGANO GARANTE</w:t>
      </w:r>
      <w:r w:rsidRPr="00594726">
        <w:rPr>
          <w:rFonts w:ascii="Palatino Linotype" w:eastAsia="MS Mincho" w:hAnsi="Palatino Linotype" w:cstheme="majorBidi"/>
          <w:sz w:val="24"/>
          <w:szCs w:val="24"/>
          <w:lang w:val="es-ES_tradnl" w:eastAsia="es-ES"/>
        </w:rPr>
        <w:t xml:space="preserve"> emite los siguientes.</w:t>
      </w:r>
    </w:p>
    <w:p w:rsidR="00DE22C6" w:rsidRPr="00594726" w:rsidRDefault="00DE22C6" w:rsidP="00DE22C6">
      <w:pPr>
        <w:keepNext/>
        <w:keepLines/>
        <w:spacing w:before="240" w:after="0" w:line="360" w:lineRule="auto"/>
        <w:jc w:val="center"/>
        <w:outlineLvl w:val="0"/>
        <w:rPr>
          <w:rFonts w:ascii="Palatino Linotype" w:eastAsia="Calibri" w:hAnsi="Palatino Linotype" w:cs="Times New Roman"/>
          <w:b/>
          <w:sz w:val="24"/>
          <w:szCs w:val="24"/>
          <w:lang w:eastAsia="es-ES"/>
        </w:rPr>
      </w:pPr>
      <w:bookmarkStart w:id="12" w:name="_Toc467083028"/>
      <w:bookmarkStart w:id="13" w:name="_Toc518905607"/>
      <w:r w:rsidRPr="00594726">
        <w:rPr>
          <w:rFonts w:ascii="Palatino Linotype" w:eastAsia="Calibri" w:hAnsi="Palatino Linotype" w:cs="Times New Roman"/>
          <w:b/>
          <w:sz w:val="24"/>
          <w:szCs w:val="24"/>
          <w:lang w:eastAsia="es-ES"/>
        </w:rPr>
        <w:t>R E S O L U T I V O S</w:t>
      </w:r>
      <w:bookmarkEnd w:id="12"/>
      <w:bookmarkEnd w:id="13"/>
    </w:p>
    <w:p w:rsidR="00DE22C6" w:rsidRPr="00594726" w:rsidRDefault="00DE22C6" w:rsidP="00DE22C6">
      <w:pPr>
        <w:spacing w:before="240" w:after="360" w:line="360" w:lineRule="auto"/>
        <w:jc w:val="both"/>
        <w:rPr>
          <w:rFonts w:ascii="Palatino Linotype" w:eastAsia="Calibri" w:hAnsi="Palatino Linotype" w:cs="Arial"/>
          <w:sz w:val="24"/>
          <w:szCs w:val="24"/>
          <w:lang w:eastAsia="es-ES"/>
        </w:rPr>
      </w:pPr>
      <w:bookmarkStart w:id="14" w:name="_Toc452722829"/>
      <w:bookmarkStart w:id="15" w:name="_Toc454373811"/>
      <w:bookmarkStart w:id="16" w:name="_Toc476675991"/>
      <w:r w:rsidRPr="00594726">
        <w:rPr>
          <w:rFonts w:ascii="Palatino Linotype" w:hAnsi="Palatino Linotype" w:cs="Arial"/>
          <w:b/>
          <w:sz w:val="24"/>
          <w:szCs w:val="24"/>
          <w:lang w:val="es-MX"/>
        </w:rPr>
        <w:t>PRIMERO</w:t>
      </w:r>
      <w:r w:rsidRPr="00594726">
        <w:rPr>
          <w:rFonts w:ascii="Palatino Linotype" w:eastAsia="Times New Roman" w:hAnsi="Palatino Linotype" w:cs="Arial"/>
          <w:b/>
          <w:sz w:val="24"/>
          <w:szCs w:val="24"/>
          <w:lang w:val="es-ES_tradnl" w:eastAsia="es-ES"/>
        </w:rPr>
        <w:t xml:space="preserve">. </w:t>
      </w:r>
      <w:r w:rsidR="008D2992" w:rsidRPr="00594726">
        <w:rPr>
          <w:rFonts w:ascii="Palatino Linotype" w:eastAsia="Times New Roman" w:hAnsi="Palatino Linotype" w:cs="Arial"/>
          <w:sz w:val="24"/>
          <w:szCs w:val="24"/>
          <w:lang w:eastAsia="es-ES"/>
        </w:rPr>
        <w:t>Resultan infundada</w:t>
      </w:r>
      <w:r w:rsidR="002A07E0" w:rsidRPr="00594726">
        <w:rPr>
          <w:rFonts w:ascii="Palatino Linotype" w:eastAsia="Times New Roman" w:hAnsi="Palatino Linotype" w:cs="Arial"/>
          <w:sz w:val="24"/>
          <w:szCs w:val="24"/>
          <w:lang w:eastAsia="es-ES"/>
        </w:rPr>
        <w:t>s</w:t>
      </w:r>
      <w:r w:rsidRPr="00594726">
        <w:rPr>
          <w:rFonts w:ascii="Palatino Linotype" w:eastAsia="Times New Roman" w:hAnsi="Palatino Linotype" w:cs="Arial"/>
          <w:sz w:val="24"/>
          <w:szCs w:val="24"/>
          <w:lang w:eastAsia="es-ES"/>
        </w:rPr>
        <w:t xml:space="preserve"> las razones y motivos de inconformidad hechos valer </w:t>
      </w:r>
      <w:r w:rsidRPr="00594726">
        <w:rPr>
          <w:rFonts w:ascii="Palatino Linotype" w:eastAsia="Calibri" w:hAnsi="Palatino Linotype" w:cs="Arial"/>
          <w:sz w:val="24"/>
          <w:szCs w:val="24"/>
          <w:lang w:eastAsia="es-ES"/>
        </w:rPr>
        <w:t xml:space="preserve">en el recurso de revisión </w:t>
      </w:r>
      <w:r w:rsidRPr="00594726">
        <w:rPr>
          <w:rFonts w:ascii="Palatino Linotype" w:eastAsia="Calibri" w:hAnsi="Palatino Linotype" w:cs="Arial"/>
          <w:b/>
          <w:sz w:val="24"/>
          <w:szCs w:val="24"/>
          <w:lang w:eastAsia="es-ES"/>
        </w:rPr>
        <w:t>01978/INFOEM/IP/RR/2018</w:t>
      </w:r>
      <w:r w:rsidRPr="00594726">
        <w:rPr>
          <w:rFonts w:ascii="Palatino Linotype" w:eastAsia="Calibri" w:hAnsi="Palatino Linotype" w:cs="Arial"/>
          <w:sz w:val="24"/>
          <w:szCs w:val="24"/>
          <w:lang w:eastAsia="es-ES"/>
        </w:rPr>
        <w:t xml:space="preserve"> </w:t>
      </w:r>
      <w:r w:rsidRPr="00594726">
        <w:rPr>
          <w:rFonts w:ascii="Palatino Linotype" w:eastAsia="Times New Roman" w:hAnsi="Palatino Linotype" w:cs="Times New Roman"/>
          <w:sz w:val="24"/>
          <w:szCs w:val="24"/>
          <w:lang w:val="es-ES_tradnl" w:eastAsia="es-ES"/>
        </w:rPr>
        <w:t xml:space="preserve">en términos del considerando </w:t>
      </w:r>
      <w:r w:rsidRPr="00594726">
        <w:rPr>
          <w:rFonts w:ascii="Palatino Linotype" w:eastAsia="Times New Roman" w:hAnsi="Palatino Linotype" w:cs="Times New Roman"/>
          <w:b/>
          <w:sz w:val="24"/>
          <w:szCs w:val="24"/>
          <w:lang w:val="es-ES_tradnl" w:eastAsia="es-ES"/>
        </w:rPr>
        <w:t xml:space="preserve">CUARTO </w:t>
      </w:r>
      <w:r w:rsidRPr="00594726">
        <w:rPr>
          <w:rFonts w:ascii="Palatino Linotype" w:eastAsia="Times New Roman" w:hAnsi="Palatino Linotype" w:cs="Times New Roman"/>
          <w:sz w:val="24"/>
          <w:szCs w:val="24"/>
          <w:lang w:val="es-ES_tradnl" w:eastAsia="es-ES"/>
        </w:rPr>
        <w:t>de la presente resolución.</w:t>
      </w:r>
    </w:p>
    <w:p w:rsidR="00DE22C6" w:rsidRPr="00594726" w:rsidRDefault="00DE22C6" w:rsidP="00DE22C6">
      <w:pPr>
        <w:spacing w:before="240" w:after="240" w:line="360" w:lineRule="auto"/>
        <w:jc w:val="both"/>
        <w:rPr>
          <w:rFonts w:ascii="Palatino Linotype" w:eastAsia="Calibri" w:hAnsi="Palatino Linotype" w:cs="Arial"/>
          <w:sz w:val="24"/>
          <w:szCs w:val="24"/>
          <w:lang w:eastAsia="es-ES"/>
        </w:rPr>
      </w:pPr>
      <w:r w:rsidRPr="00594726">
        <w:rPr>
          <w:rFonts w:ascii="Palatino Linotype" w:eastAsia="Calibri" w:hAnsi="Palatino Linotype" w:cs="Arial"/>
          <w:b/>
          <w:bCs/>
          <w:sz w:val="24"/>
          <w:szCs w:val="24"/>
          <w:lang w:eastAsia="es-ES"/>
        </w:rPr>
        <w:t xml:space="preserve">SEGUNDO. </w:t>
      </w:r>
      <w:r w:rsidRPr="00594726">
        <w:rPr>
          <w:rFonts w:ascii="Palatino Linotype" w:eastAsia="Calibri" w:hAnsi="Palatino Linotype" w:cs="Arial"/>
          <w:sz w:val="24"/>
          <w:szCs w:val="24"/>
          <w:lang w:eastAsia="es-ES"/>
        </w:rPr>
        <w:t xml:space="preserve">Se </w:t>
      </w:r>
      <w:r w:rsidRPr="00594726">
        <w:rPr>
          <w:rFonts w:ascii="Palatino Linotype" w:eastAsia="Calibri" w:hAnsi="Palatino Linotype" w:cs="Arial"/>
          <w:b/>
          <w:sz w:val="24"/>
          <w:szCs w:val="24"/>
          <w:lang w:eastAsia="es-ES"/>
        </w:rPr>
        <w:t>CONFIRMA</w:t>
      </w:r>
      <w:r w:rsidRPr="00594726">
        <w:rPr>
          <w:rFonts w:ascii="Palatino Linotype" w:eastAsia="Calibri" w:hAnsi="Palatino Linotype" w:cs="Arial"/>
          <w:sz w:val="24"/>
          <w:szCs w:val="24"/>
          <w:lang w:eastAsia="es-ES"/>
        </w:rPr>
        <w:t xml:space="preserve"> la respuesta</w:t>
      </w:r>
      <w:r w:rsidRPr="00594726">
        <w:rPr>
          <w:rFonts w:ascii="Palatino Linotype" w:eastAsia="Calibri" w:hAnsi="Palatino Linotype" w:cs="Arial"/>
          <w:b/>
          <w:sz w:val="24"/>
          <w:szCs w:val="24"/>
          <w:lang w:eastAsia="es-ES"/>
        </w:rPr>
        <w:t xml:space="preserve"> </w:t>
      </w:r>
      <w:r w:rsidRPr="00594726">
        <w:rPr>
          <w:rFonts w:ascii="Palatino Linotype" w:eastAsia="Calibri" w:hAnsi="Palatino Linotype" w:cs="Arial"/>
          <w:sz w:val="24"/>
          <w:szCs w:val="24"/>
          <w:lang w:eastAsia="es-ES"/>
        </w:rPr>
        <w:t xml:space="preserve">emitida por </w:t>
      </w:r>
      <w:r w:rsidRPr="00594726">
        <w:rPr>
          <w:rFonts w:ascii="Palatino Linotype" w:eastAsia="Calibri" w:hAnsi="Palatino Linotype" w:cs="Arial"/>
          <w:b/>
          <w:sz w:val="24"/>
          <w:szCs w:val="24"/>
          <w:lang w:eastAsia="es-ES"/>
        </w:rPr>
        <w:t xml:space="preserve">Instituto Mexiquense de la Infraestructura Física Educativa </w:t>
      </w:r>
      <w:r w:rsidRPr="00594726">
        <w:rPr>
          <w:rFonts w:ascii="Palatino Linotype" w:eastAsia="Calibri" w:hAnsi="Palatino Linotype" w:cs="Arial"/>
          <w:sz w:val="24"/>
          <w:szCs w:val="24"/>
          <w:lang w:eastAsia="es-ES"/>
        </w:rPr>
        <w:t xml:space="preserve"> a la solicitud </w:t>
      </w:r>
      <w:r w:rsidR="008D2992" w:rsidRPr="00594726">
        <w:rPr>
          <w:rFonts w:ascii="Palatino Linotype" w:eastAsia="Calibri" w:hAnsi="Palatino Linotype" w:cs="Arial"/>
          <w:b/>
          <w:sz w:val="24"/>
          <w:szCs w:val="24"/>
          <w:lang w:eastAsia="es-ES"/>
        </w:rPr>
        <w:t>00019</w:t>
      </w:r>
      <w:r w:rsidRPr="00594726">
        <w:rPr>
          <w:rFonts w:ascii="Palatino Linotype" w:eastAsia="Calibri" w:hAnsi="Palatino Linotype" w:cs="Arial"/>
          <w:b/>
          <w:sz w:val="24"/>
          <w:szCs w:val="24"/>
          <w:lang w:eastAsia="es-ES"/>
        </w:rPr>
        <w:t>/</w:t>
      </w:r>
      <w:r w:rsidR="008D2992" w:rsidRPr="00594726">
        <w:rPr>
          <w:rFonts w:ascii="Palatino Linotype" w:eastAsia="Calibri" w:hAnsi="Palatino Linotype" w:cs="Arial"/>
          <w:b/>
          <w:sz w:val="24"/>
          <w:szCs w:val="24"/>
          <w:lang w:eastAsia="es-ES"/>
        </w:rPr>
        <w:t>CIEEM</w:t>
      </w:r>
      <w:r w:rsidRPr="00594726">
        <w:rPr>
          <w:rFonts w:ascii="Palatino Linotype" w:eastAsia="Calibri" w:hAnsi="Palatino Linotype" w:cs="Arial"/>
          <w:b/>
          <w:sz w:val="24"/>
          <w:szCs w:val="24"/>
          <w:lang w:eastAsia="es-ES"/>
        </w:rPr>
        <w:t>/IP/2018</w:t>
      </w:r>
      <w:r w:rsidR="00D64E5E" w:rsidRPr="00594726">
        <w:rPr>
          <w:rFonts w:ascii="Palatino Linotype" w:eastAsia="Calibri" w:hAnsi="Palatino Linotype" w:cs="Arial"/>
          <w:sz w:val="24"/>
          <w:szCs w:val="24"/>
          <w:lang w:eastAsia="es-ES"/>
        </w:rPr>
        <w:t>.</w:t>
      </w:r>
      <w:r w:rsidRPr="00594726">
        <w:rPr>
          <w:rFonts w:ascii="Palatino Linotype" w:eastAsia="Calibri" w:hAnsi="Palatino Linotype" w:cs="Arial"/>
          <w:sz w:val="24"/>
          <w:szCs w:val="24"/>
          <w:lang w:eastAsia="es-ES"/>
        </w:rPr>
        <w:t xml:space="preserve"> </w:t>
      </w:r>
    </w:p>
    <w:p w:rsidR="00DE22C6" w:rsidRPr="00594726" w:rsidRDefault="00DE22C6" w:rsidP="00DE22C6">
      <w:pPr>
        <w:tabs>
          <w:tab w:val="left" w:pos="8080"/>
        </w:tabs>
        <w:spacing w:before="240" w:after="0" w:line="360" w:lineRule="auto"/>
        <w:ind w:right="49"/>
        <w:jc w:val="both"/>
        <w:rPr>
          <w:rFonts w:ascii="Palatino Linotype" w:eastAsia="Palatino Linotype" w:hAnsi="Palatino Linotype" w:cs="Palatino Linotype"/>
          <w:b/>
          <w:sz w:val="24"/>
          <w:szCs w:val="24"/>
          <w:lang w:val="es-ES_tradnl"/>
        </w:rPr>
      </w:pPr>
      <w:r w:rsidRPr="00594726">
        <w:rPr>
          <w:rFonts w:ascii="Palatino Linotype" w:eastAsia="Palatino Linotype" w:hAnsi="Palatino Linotype" w:cs="Palatino Linotype"/>
          <w:b/>
          <w:sz w:val="24"/>
          <w:szCs w:val="24"/>
          <w:lang w:val="es-ES_tradnl"/>
        </w:rPr>
        <w:t xml:space="preserve">TERCERO. </w:t>
      </w:r>
      <w:r w:rsidRPr="00594726">
        <w:rPr>
          <w:rFonts w:ascii="Palatino Linotype" w:eastAsia="MS Gothic" w:hAnsi="Palatino Linotype" w:cs="Times New Roman"/>
          <w:b/>
          <w:sz w:val="24"/>
          <w:szCs w:val="24"/>
          <w:lang w:val="es-MX"/>
        </w:rPr>
        <w:t xml:space="preserve">REMÍTASE, </w:t>
      </w:r>
      <w:r w:rsidRPr="00594726">
        <w:rPr>
          <w:rFonts w:ascii="Palatino Linotype" w:eastAsia="MS Gothic" w:hAnsi="Palatino Linotype" w:cs="Times New Roman"/>
          <w:sz w:val="24"/>
          <w:szCs w:val="24"/>
          <w:lang w:val="es-MX"/>
        </w:rPr>
        <w:t>vía Sistema de Acceso a la Información Mexiquense (SAIMEX)</w:t>
      </w:r>
      <w:r w:rsidRPr="00594726">
        <w:rPr>
          <w:rFonts w:ascii="Palatino Linotype" w:eastAsia="MS Gothic" w:hAnsi="Palatino Linotype" w:cs="Times New Roman"/>
          <w:b/>
          <w:sz w:val="24"/>
          <w:szCs w:val="24"/>
          <w:lang w:val="es-MX"/>
        </w:rPr>
        <w:t xml:space="preserve">, </w:t>
      </w:r>
      <w:r w:rsidRPr="00594726">
        <w:rPr>
          <w:rFonts w:ascii="Palatino Linotype" w:eastAsia="MS Gothic" w:hAnsi="Palatino Linotype" w:cs="Times New Roman"/>
          <w:sz w:val="24"/>
          <w:szCs w:val="24"/>
          <w:lang w:val="es-MX"/>
        </w:rPr>
        <w:t>la presente resolución al Titular de la Unidad de Transparencia</w:t>
      </w:r>
      <w:r w:rsidRPr="00594726">
        <w:rPr>
          <w:rFonts w:ascii="Palatino Linotype" w:eastAsia="Times New Roman" w:hAnsi="Palatino Linotype" w:cs="Times New Roman"/>
          <w:color w:val="222222"/>
          <w:sz w:val="24"/>
          <w:szCs w:val="24"/>
          <w:shd w:val="clear" w:color="auto" w:fill="FFFFFF"/>
          <w:lang w:val="es-ES_tradnl" w:eastAsia="es-MX"/>
        </w:rPr>
        <w:t xml:space="preserve"> del </w:t>
      </w:r>
      <w:r w:rsidRPr="00594726">
        <w:rPr>
          <w:rFonts w:ascii="Palatino Linotype" w:eastAsia="Times New Roman" w:hAnsi="Palatino Linotype" w:cs="Times New Roman"/>
          <w:b/>
          <w:color w:val="222222"/>
          <w:sz w:val="24"/>
          <w:szCs w:val="24"/>
          <w:shd w:val="clear" w:color="auto" w:fill="FFFFFF"/>
          <w:lang w:val="es-ES_tradnl" w:eastAsia="es-MX"/>
        </w:rPr>
        <w:t>SUJETO OBLIGADO.</w:t>
      </w:r>
    </w:p>
    <w:p w:rsidR="00DE22C6" w:rsidRPr="00594726" w:rsidRDefault="00DE22C6" w:rsidP="00DE22C6">
      <w:pPr>
        <w:shd w:val="clear" w:color="auto" w:fill="FFFFFF"/>
        <w:spacing w:before="240" w:after="360" w:line="360" w:lineRule="auto"/>
        <w:jc w:val="both"/>
        <w:rPr>
          <w:rFonts w:ascii="Palatino Linotype" w:eastAsia="Times New Roman" w:hAnsi="Palatino Linotype" w:cs="Times New Roman"/>
          <w:color w:val="222222"/>
          <w:sz w:val="24"/>
          <w:szCs w:val="24"/>
          <w:lang w:eastAsia="es-MX"/>
        </w:rPr>
      </w:pPr>
      <w:bookmarkStart w:id="17" w:name="_Toc462307694"/>
      <w:bookmarkStart w:id="18" w:name="_Toc473806819"/>
      <w:bookmarkStart w:id="19" w:name="_Toc477345211"/>
      <w:bookmarkStart w:id="20" w:name="_Toc480987181"/>
      <w:bookmarkStart w:id="21" w:name="_Toc480996314"/>
      <w:bookmarkStart w:id="22" w:name="_Toc485145214"/>
      <w:bookmarkStart w:id="23" w:name="_Toc489442407"/>
      <w:bookmarkStart w:id="24" w:name="_Toc491350213"/>
      <w:bookmarkStart w:id="25" w:name="_Toc491353103"/>
      <w:bookmarkStart w:id="26" w:name="_Toc491868487"/>
      <w:r w:rsidRPr="00594726">
        <w:rPr>
          <w:rFonts w:ascii="Palatino Linotype" w:eastAsia="MS Gothic" w:hAnsi="Palatino Linotype" w:cs="Times New Roman"/>
          <w:b/>
          <w:sz w:val="24"/>
          <w:szCs w:val="24"/>
          <w:lang w:val="es-MX"/>
        </w:rPr>
        <w:t xml:space="preserve">CUARTO. </w:t>
      </w:r>
      <w:r w:rsidRPr="00594726">
        <w:rPr>
          <w:rFonts w:ascii="Palatino Linotype" w:eastAsia="MS Gothic" w:hAnsi="Palatino Linotype" w:cs="Times New Roman"/>
          <w:sz w:val="24"/>
          <w:szCs w:val="24"/>
          <w:lang w:val="es-MX"/>
        </w:rPr>
        <w:t>Notifíquese a</w:t>
      </w:r>
      <w:bookmarkEnd w:id="17"/>
      <w:bookmarkEnd w:id="18"/>
      <w:bookmarkEnd w:id="19"/>
      <w:bookmarkEnd w:id="20"/>
      <w:bookmarkEnd w:id="21"/>
      <w:bookmarkEnd w:id="22"/>
      <w:bookmarkEnd w:id="23"/>
      <w:bookmarkEnd w:id="24"/>
      <w:bookmarkEnd w:id="25"/>
      <w:bookmarkEnd w:id="26"/>
      <w:r w:rsidRPr="00594726">
        <w:rPr>
          <w:rFonts w:ascii="Palatino Linotype" w:eastAsia="MS Gothic" w:hAnsi="Palatino Linotype" w:cs="Times New Roman"/>
          <w:sz w:val="24"/>
          <w:szCs w:val="24"/>
          <w:lang w:val="es-MX"/>
        </w:rPr>
        <w:t xml:space="preserve"> </w:t>
      </w:r>
      <w:r w:rsidR="00661F3F" w:rsidRPr="00661F3F">
        <w:rPr>
          <w:rFonts w:ascii="Palatino Linotype" w:eastAsia="Times New Roman" w:hAnsi="Palatino Linotype" w:cs="Arial"/>
          <w:b/>
          <w:sz w:val="24"/>
          <w:szCs w:val="24"/>
          <w:highlight w:val="black"/>
          <w:lang w:eastAsia="es-ES"/>
        </w:rPr>
        <w:t>--------------------</w:t>
      </w:r>
      <w:r w:rsidR="00BE2649" w:rsidRPr="00594726">
        <w:rPr>
          <w:rFonts w:ascii="Palatino Linotype" w:eastAsia="MS Mincho" w:hAnsi="Palatino Linotype" w:cs="Times New Roman"/>
          <w:b/>
          <w:sz w:val="24"/>
          <w:szCs w:val="24"/>
          <w:lang w:val="es-ES_tradnl" w:eastAsia="es-ES"/>
        </w:rPr>
        <w:t xml:space="preserve"> </w:t>
      </w:r>
      <w:r w:rsidRPr="00594726">
        <w:rPr>
          <w:rFonts w:ascii="Palatino Linotype" w:eastAsia="MS Gothic" w:hAnsi="Palatino Linotype" w:cs="Times New Roman"/>
          <w:sz w:val="24"/>
          <w:szCs w:val="24"/>
          <w:lang w:val="es-MX"/>
        </w:rPr>
        <w:t>la presente</w:t>
      </w:r>
      <w:r w:rsidRPr="00594726">
        <w:rPr>
          <w:rFonts w:ascii="Palatino Linotype" w:eastAsia="Times New Roman" w:hAnsi="Palatino Linotype" w:cs="Times New Roman"/>
          <w:color w:val="222222"/>
          <w:sz w:val="24"/>
          <w:szCs w:val="24"/>
          <w:lang w:eastAsia="es-MX"/>
        </w:rPr>
        <w:t xml:space="preserve"> resolución.</w:t>
      </w:r>
    </w:p>
    <w:p w:rsidR="00DE22C6" w:rsidRPr="00594726" w:rsidRDefault="00DE22C6" w:rsidP="00DE22C6">
      <w:pPr>
        <w:spacing w:before="240" w:after="360" w:line="360" w:lineRule="auto"/>
        <w:jc w:val="both"/>
        <w:rPr>
          <w:rFonts w:ascii="Palatino Linotype" w:eastAsia="Times New Roman" w:hAnsi="Palatino Linotype" w:cs="Times New Roman"/>
          <w:color w:val="222222"/>
          <w:sz w:val="24"/>
          <w:szCs w:val="24"/>
          <w:lang w:eastAsia="es-MX"/>
        </w:rPr>
      </w:pPr>
      <w:r w:rsidRPr="00594726">
        <w:rPr>
          <w:rFonts w:ascii="Palatino Linotype" w:eastAsia="Times New Roman" w:hAnsi="Palatino Linotype" w:cs="Times New Roman"/>
          <w:b/>
          <w:color w:val="222222"/>
          <w:sz w:val="24"/>
          <w:szCs w:val="24"/>
          <w:lang w:eastAsia="es-MX"/>
        </w:rPr>
        <w:t>QUINTO.</w:t>
      </w:r>
      <w:r w:rsidRPr="00594726">
        <w:rPr>
          <w:rFonts w:ascii="Palatino Linotype" w:eastAsia="Times New Roman" w:hAnsi="Palatino Linotype" w:cs="Times New Roman"/>
          <w:color w:val="222222"/>
          <w:sz w:val="24"/>
          <w:szCs w:val="24"/>
          <w:lang w:eastAsia="es-MX"/>
        </w:rPr>
        <w:t xml:space="preserve"> Se hace del conocimiento</w:t>
      </w:r>
      <w:r w:rsidRPr="00594726">
        <w:rPr>
          <w:rFonts w:ascii="Palatino Linotype" w:eastAsia="Times New Roman" w:hAnsi="Palatino Linotype" w:cs="Times New Roman"/>
          <w:b/>
          <w:bCs/>
          <w:color w:val="222222"/>
          <w:sz w:val="24"/>
          <w:szCs w:val="24"/>
          <w:lang w:eastAsia="es-ES"/>
        </w:rPr>
        <w:t xml:space="preserve"> </w:t>
      </w:r>
      <w:r w:rsidRPr="00594726">
        <w:rPr>
          <w:rFonts w:ascii="Palatino Linotype" w:eastAsia="Times New Roman" w:hAnsi="Palatino Linotype" w:cs="Times New Roman"/>
          <w:color w:val="222222"/>
          <w:sz w:val="24"/>
          <w:szCs w:val="24"/>
          <w:lang w:eastAsia="es-MX"/>
        </w:rPr>
        <w:t>que</w:t>
      </w:r>
      <w:r w:rsidRPr="00594726">
        <w:rPr>
          <w:rFonts w:ascii="Palatino Linotype" w:eastAsia="Times New Roman" w:hAnsi="Palatino Linotype" w:cs="Arial"/>
          <w:b/>
          <w:sz w:val="24"/>
          <w:szCs w:val="24"/>
          <w:lang w:eastAsia="es-ES"/>
        </w:rPr>
        <w:t xml:space="preserve"> </w:t>
      </w:r>
      <w:r w:rsidR="00661F3F" w:rsidRPr="00661F3F">
        <w:rPr>
          <w:rFonts w:ascii="Palatino Linotype" w:eastAsia="Times New Roman" w:hAnsi="Palatino Linotype" w:cs="Arial"/>
          <w:b/>
          <w:sz w:val="24"/>
          <w:szCs w:val="24"/>
          <w:highlight w:val="black"/>
          <w:lang w:eastAsia="es-ES"/>
        </w:rPr>
        <w:t>------------------</w:t>
      </w:r>
      <w:r w:rsidR="00BE2649" w:rsidRPr="00594726">
        <w:rPr>
          <w:rFonts w:ascii="Palatino Linotype" w:eastAsia="Times New Roman" w:hAnsi="Palatino Linotype" w:cs="Arial"/>
          <w:b/>
          <w:sz w:val="24"/>
          <w:szCs w:val="24"/>
          <w:lang w:eastAsia="es-ES"/>
        </w:rPr>
        <w:t xml:space="preserve"> </w:t>
      </w:r>
      <w:r w:rsidRPr="00594726">
        <w:rPr>
          <w:rFonts w:ascii="Palatino Linotype" w:eastAsia="Times New Roman" w:hAnsi="Palatino Linotype" w:cs="Times New Roman"/>
          <w:color w:val="222222"/>
          <w:sz w:val="24"/>
          <w:szCs w:val="24"/>
          <w:lang w:eastAsia="es-MX"/>
        </w:rPr>
        <w:t>de conformidad con lo establecido en el artículo 196 de la Ley de Transparencia y Acceso a la Información Pública del Estado de México y Municipios, en caso de que considere que le causa algún perjuicio podrá impugnarla </w:t>
      </w:r>
      <w:r w:rsidRPr="00594726">
        <w:rPr>
          <w:rFonts w:ascii="Palatino Linotype" w:eastAsia="Times New Roman" w:hAnsi="Palatino Linotype" w:cs="Times New Roman"/>
          <w:bCs/>
          <w:color w:val="222222"/>
          <w:sz w:val="24"/>
          <w:szCs w:val="24"/>
          <w:lang w:eastAsia="es-MX"/>
        </w:rPr>
        <w:t>vía juicio de amparo</w:t>
      </w:r>
      <w:r w:rsidRPr="00594726">
        <w:rPr>
          <w:rFonts w:ascii="Palatino Linotype" w:eastAsia="Times New Roman" w:hAnsi="Palatino Linotype" w:cs="Times New Roman"/>
          <w:color w:val="222222"/>
          <w:sz w:val="24"/>
          <w:szCs w:val="24"/>
          <w:lang w:eastAsia="es-MX"/>
        </w:rPr>
        <w:t> en los términos de las leyes aplicables.</w:t>
      </w:r>
    </w:p>
    <w:bookmarkEnd w:id="14"/>
    <w:bookmarkEnd w:id="15"/>
    <w:bookmarkEnd w:id="16"/>
    <w:p w:rsidR="001E6E37" w:rsidRPr="00594726" w:rsidRDefault="00DE22C6" w:rsidP="00DE22C6">
      <w:pPr>
        <w:spacing w:before="240" w:after="360" w:line="360" w:lineRule="auto"/>
        <w:jc w:val="both"/>
        <w:rPr>
          <w:rFonts w:ascii="Palatino Linotype" w:hAnsi="Palatino Linotype" w:cs="Arial"/>
          <w:lang w:val="es-MX"/>
        </w:rPr>
      </w:pPr>
      <w:r w:rsidRPr="00594726">
        <w:rPr>
          <w:rFonts w:ascii="Palatino Linotype" w:hAnsi="Palatino Linotype"/>
          <w:lang w:val="es-MX"/>
        </w:rPr>
        <w:t xml:space="preserve">ASÍ LO RESUELVE, POR UNANIMIDAD DE VOTOS, EL PLENO DEL INSTITUTO DE TRANSPARENCIA, ACCESO A LA INFORMACIÓN PÚBLICA Y PROTECCIÓN DE DATOS PERSONALES DEL ESTADO DE MÉXICO Y MUNICIPIOS, CONFORMADO POR LOS COMISIONADOS ZULEMA MARTÍNEZ SÁNCHEZ; EVA ABAID YAPUR; </w:t>
      </w:r>
      <w:r w:rsidRPr="00594726">
        <w:rPr>
          <w:rFonts w:ascii="Palatino Linotype" w:hAnsi="Palatino Linotype"/>
          <w:lang w:val="es-MX"/>
        </w:rPr>
        <w:lastRenderedPageBreak/>
        <w:t xml:space="preserve">JOSÉ GUADALUPE LUNA HERNÁNDEZ y JAVIER MARTÍNEZ CRUZ; EN LA </w:t>
      </w:r>
      <w:r w:rsidR="00B106CE" w:rsidRPr="00594726">
        <w:rPr>
          <w:rFonts w:ascii="Palatino Linotype" w:hAnsi="Palatino Linotype"/>
          <w:lang w:val="es-MX"/>
        </w:rPr>
        <w:t>VIGÉSIMA</w:t>
      </w:r>
      <w:r w:rsidR="00D64E5E" w:rsidRPr="00594726">
        <w:rPr>
          <w:rFonts w:ascii="Palatino Linotype" w:hAnsi="Palatino Linotype"/>
          <w:lang w:val="es-MX"/>
        </w:rPr>
        <w:t xml:space="preserve"> QUINTA </w:t>
      </w:r>
      <w:r w:rsidRPr="00594726">
        <w:rPr>
          <w:rFonts w:ascii="Palatino Linotype" w:hAnsi="Palatino Linotype"/>
          <w:lang w:val="es-MX"/>
        </w:rPr>
        <w:t xml:space="preserve">SESIÓN ORDINARIA CELEBRADA EL </w:t>
      </w:r>
      <w:r w:rsidRPr="00594726">
        <w:rPr>
          <w:rFonts w:ascii="Palatino Linotype" w:hAnsi="Palatino Linotype"/>
          <w:lang w:val="es-MX"/>
        </w:rPr>
        <w:br/>
      </w:r>
      <w:r w:rsidR="00D64E5E" w:rsidRPr="00594726">
        <w:rPr>
          <w:rFonts w:ascii="Palatino Linotype" w:hAnsi="Palatino Linotype"/>
          <w:lang w:val="es-MX"/>
        </w:rPr>
        <w:t xml:space="preserve">CUATRO (4) </w:t>
      </w:r>
      <w:r w:rsidRPr="00594726">
        <w:rPr>
          <w:rFonts w:ascii="Palatino Linotype" w:hAnsi="Palatino Linotype"/>
          <w:lang w:val="es-MX"/>
        </w:rPr>
        <w:t xml:space="preserve">DE </w:t>
      </w:r>
      <w:r w:rsidR="00D64E5E" w:rsidRPr="00594726">
        <w:rPr>
          <w:rFonts w:ascii="Palatino Linotype" w:hAnsi="Palatino Linotype"/>
          <w:lang w:val="es-MX"/>
        </w:rPr>
        <w:t xml:space="preserve">JULIO DE </w:t>
      </w:r>
      <w:r w:rsidRPr="00594726">
        <w:rPr>
          <w:rFonts w:ascii="Palatino Linotype" w:hAnsi="Palatino Linotype"/>
          <w:lang w:val="es-MX"/>
        </w:rPr>
        <w:t xml:space="preserve">DOS MIL DIECIOCHO, ANTE EL SECRETARIO TÉCNICO DEL PLENO ALEXIS TAPIA </w:t>
      </w:r>
      <w:r w:rsidR="00B106CE" w:rsidRPr="00594726">
        <w:rPr>
          <w:rFonts w:ascii="Palatino Linotype" w:hAnsi="Palatino Linotype"/>
          <w:lang w:val="es-MX"/>
        </w:rPr>
        <w:t>RAMÍREZ</w:t>
      </w:r>
      <w:r w:rsidRPr="00594726">
        <w:rPr>
          <w:rFonts w:ascii="Palatino Linotype" w:hAnsi="Palatino Linotype"/>
          <w:lang w:val="es-MX"/>
        </w:rPr>
        <w:t>.</w:t>
      </w:r>
      <w:r w:rsidRPr="00594726">
        <w:rPr>
          <w:rFonts w:ascii="Palatino Linotype" w:hAnsi="Palatino Linotype" w:cs="Arial"/>
          <w:lang w:val="es-MX"/>
        </w:rPr>
        <w:t xml:space="preserve"> </w:t>
      </w:r>
    </w:p>
    <w:tbl>
      <w:tblPr>
        <w:tblStyle w:val="Tablaconcuadrcula11"/>
        <w:tblW w:w="8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9"/>
        <w:gridCol w:w="4409"/>
      </w:tblGrid>
      <w:tr w:rsidR="00DE22C6" w:rsidRPr="00594726" w:rsidTr="007D6460">
        <w:trPr>
          <w:trHeight w:val="1992"/>
        </w:trPr>
        <w:tc>
          <w:tcPr>
            <w:tcW w:w="8818" w:type="dxa"/>
            <w:gridSpan w:val="2"/>
            <w:vAlign w:val="center"/>
          </w:tcPr>
          <w:p w:rsidR="00DE22C6" w:rsidRPr="00594726" w:rsidRDefault="00DE22C6" w:rsidP="00DE22C6">
            <w:pPr>
              <w:spacing w:line="360" w:lineRule="auto"/>
              <w:jc w:val="center"/>
              <w:rPr>
                <w:rFonts w:ascii="Palatino Linotype" w:hAnsi="Palatino Linotype" w:cs="Times New Roman"/>
              </w:rPr>
            </w:pPr>
            <w:r w:rsidRPr="00594726">
              <w:rPr>
                <w:rFonts w:ascii="Palatino Linotype" w:hAnsi="Palatino Linotype" w:cs="Times New Roman"/>
                <w:b/>
              </w:rPr>
              <w:t>Zulema Martínez Sánchez</w:t>
            </w:r>
            <w:r w:rsidRPr="00594726">
              <w:rPr>
                <w:rFonts w:ascii="Palatino Linotype" w:hAnsi="Palatino Linotype" w:cs="Times New Roman"/>
              </w:rPr>
              <w:t xml:space="preserve"> </w:t>
            </w:r>
          </w:p>
          <w:p w:rsidR="00DE22C6" w:rsidRPr="00594726" w:rsidRDefault="00DE22C6" w:rsidP="00DE22C6">
            <w:pPr>
              <w:spacing w:line="360" w:lineRule="auto"/>
              <w:jc w:val="center"/>
              <w:rPr>
                <w:rFonts w:ascii="Palatino Linotype" w:hAnsi="Palatino Linotype" w:cs="Times New Roman"/>
              </w:rPr>
            </w:pPr>
            <w:r w:rsidRPr="00594726">
              <w:rPr>
                <w:rFonts w:ascii="Palatino Linotype" w:hAnsi="Palatino Linotype" w:cs="Times New Roman"/>
              </w:rPr>
              <w:t>Comisionada Presidenta</w:t>
            </w:r>
          </w:p>
          <w:p w:rsidR="00DE22C6" w:rsidRPr="00594726" w:rsidRDefault="00DE22C6" w:rsidP="00DE22C6">
            <w:pPr>
              <w:spacing w:line="360" w:lineRule="auto"/>
              <w:jc w:val="center"/>
              <w:rPr>
                <w:rFonts w:ascii="Palatino Linotype" w:hAnsi="Palatino Linotype" w:cs="Times New Roman"/>
              </w:rPr>
            </w:pPr>
            <w:r w:rsidRPr="00594726">
              <w:rPr>
                <w:rFonts w:ascii="Palatino Linotype" w:hAnsi="Palatino Linotype" w:cs="Times New Roman"/>
              </w:rPr>
              <w:t>(Rúbrica)</w:t>
            </w:r>
          </w:p>
        </w:tc>
      </w:tr>
      <w:tr w:rsidR="00DE22C6" w:rsidRPr="00594726" w:rsidTr="007D6460">
        <w:trPr>
          <w:trHeight w:val="2377"/>
        </w:trPr>
        <w:tc>
          <w:tcPr>
            <w:tcW w:w="4409" w:type="dxa"/>
            <w:vAlign w:val="center"/>
          </w:tcPr>
          <w:p w:rsidR="00DE22C6" w:rsidRPr="00594726" w:rsidRDefault="00DE22C6" w:rsidP="00DE22C6">
            <w:pPr>
              <w:spacing w:line="360" w:lineRule="auto"/>
              <w:jc w:val="center"/>
              <w:rPr>
                <w:rFonts w:ascii="Palatino Linotype" w:hAnsi="Palatino Linotype" w:cs="Times New Roman"/>
                <w:b/>
              </w:rPr>
            </w:pPr>
            <w:r w:rsidRPr="00594726">
              <w:rPr>
                <w:rFonts w:ascii="Palatino Linotype" w:hAnsi="Palatino Linotype" w:cs="Times New Roman"/>
                <w:b/>
              </w:rPr>
              <w:t xml:space="preserve">Eva </w:t>
            </w:r>
            <w:proofErr w:type="spellStart"/>
            <w:r w:rsidRPr="00594726">
              <w:rPr>
                <w:rFonts w:ascii="Palatino Linotype" w:hAnsi="Palatino Linotype" w:cs="Times New Roman"/>
                <w:b/>
              </w:rPr>
              <w:t>Abaid</w:t>
            </w:r>
            <w:proofErr w:type="spellEnd"/>
            <w:r w:rsidRPr="00594726">
              <w:rPr>
                <w:rFonts w:ascii="Palatino Linotype" w:hAnsi="Palatino Linotype" w:cs="Times New Roman"/>
                <w:b/>
              </w:rPr>
              <w:t xml:space="preserve"> </w:t>
            </w:r>
            <w:proofErr w:type="spellStart"/>
            <w:r w:rsidRPr="00594726">
              <w:rPr>
                <w:rFonts w:ascii="Palatino Linotype" w:hAnsi="Palatino Linotype" w:cs="Times New Roman"/>
                <w:b/>
              </w:rPr>
              <w:t>Yapur</w:t>
            </w:r>
            <w:proofErr w:type="spellEnd"/>
          </w:p>
          <w:p w:rsidR="00DE22C6" w:rsidRPr="00594726" w:rsidRDefault="00DE22C6" w:rsidP="00DE22C6">
            <w:pPr>
              <w:spacing w:line="360" w:lineRule="auto"/>
              <w:jc w:val="center"/>
              <w:rPr>
                <w:rFonts w:ascii="Palatino Linotype" w:hAnsi="Palatino Linotype" w:cs="Times New Roman"/>
              </w:rPr>
            </w:pPr>
            <w:r w:rsidRPr="00594726">
              <w:rPr>
                <w:rFonts w:ascii="Palatino Linotype" w:hAnsi="Palatino Linotype" w:cs="Times New Roman"/>
              </w:rPr>
              <w:t>Comisionada</w:t>
            </w:r>
          </w:p>
          <w:p w:rsidR="00DE22C6" w:rsidRPr="00594726" w:rsidRDefault="00DE22C6" w:rsidP="00DE22C6">
            <w:pPr>
              <w:spacing w:line="360" w:lineRule="auto"/>
              <w:jc w:val="center"/>
              <w:rPr>
                <w:rFonts w:ascii="Palatino Linotype" w:hAnsi="Palatino Linotype" w:cs="Times New Roman"/>
              </w:rPr>
            </w:pPr>
            <w:r w:rsidRPr="00594726">
              <w:rPr>
                <w:rFonts w:ascii="Palatino Linotype" w:hAnsi="Palatino Linotype" w:cs="Times New Roman"/>
              </w:rPr>
              <w:t>(Rúbrica)</w:t>
            </w:r>
          </w:p>
        </w:tc>
        <w:tc>
          <w:tcPr>
            <w:tcW w:w="4409" w:type="dxa"/>
            <w:vAlign w:val="center"/>
          </w:tcPr>
          <w:p w:rsidR="00DE22C6" w:rsidRPr="00594726" w:rsidRDefault="00DE22C6" w:rsidP="00DE22C6">
            <w:pPr>
              <w:spacing w:line="360" w:lineRule="auto"/>
              <w:jc w:val="center"/>
              <w:rPr>
                <w:rFonts w:ascii="Palatino Linotype" w:hAnsi="Palatino Linotype" w:cs="Times New Roman"/>
                <w:b/>
              </w:rPr>
            </w:pPr>
            <w:r w:rsidRPr="00594726">
              <w:rPr>
                <w:rFonts w:ascii="Palatino Linotype" w:hAnsi="Palatino Linotype" w:cs="Times New Roman"/>
                <w:b/>
              </w:rPr>
              <w:t>José Guadalupe Luna Hernández</w:t>
            </w:r>
          </w:p>
          <w:p w:rsidR="00DE22C6" w:rsidRPr="00594726" w:rsidRDefault="00DE22C6" w:rsidP="00DE22C6">
            <w:pPr>
              <w:spacing w:line="360" w:lineRule="auto"/>
              <w:jc w:val="center"/>
              <w:rPr>
                <w:rFonts w:ascii="Palatino Linotype" w:hAnsi="Palatino Linotype" w:cs="Times New Roman"/>
              </w:rPr>
            </w:pPr>
            <w:r w:rsidRPr="00594726">
              <w:rPr>
                <w:rFonts w:ascii="Palatino Linotype" w:hAnsi="Palatino Linotype" w:cs="Times New Roman"/>
              </w:rPr>
              <w:t>Comisionado</w:t>
            </w:r>
          </w:p>
          <w:p w:rsidR="00DE22C6" w:rsidRPr="00594726" w:rsidRDefault="00DE22C6" w:rsidP="00DE22C6">
            <w:pPr>
              <w:spacing w:line="360" w:lineRule="auto"/>
              <w:jc w:val="center"/>
              <w:rPr>
                <w:rFonts w:ascii="Palatino Linotype" w:hAnsi="Palatino Linotype" w:cs="Times New Roman"/>
              </w:rPr>
            </w:pPr>
            <w:r w:rsidRPr="00594726">
              <w:rPr>
                <w:rFonts w:ascii="Palatino Linotype" w:hAnsi="Palatino Linotype" w:cs="Times New Roman"/>
              </w:rPr>
              <w:t>(Rúbrica)</w:t>
            </w:r>
          </w:p>
        </w:tc>
      </w:tr>
      <w:tr w:rsidR="00DE22C6" w:rsidRPr="00594726" w:rsidTr="007D6460">
        <w:trPr>
          <w:trHeight w:val="2153"/>
        </w:trPr>
        <w:tc>
          <w:tcPr>
            <w:tcW w:w="8818" w:type="dxa"/>
            <w:gridSpan w:val="2"/>
            <w:vAlign w:val="center"/>
          </w:tcPr>
          <w:p w:rsidR="001E6E37" w:rsidRPr="00594726" w:rsidRDefault="001E6E37" w:rsidP="00DE22C6">
            <w:pPr>
              <w:spacing w:line="360" w:lineRule="auto"/>
              <w:jc w:val="center"/>
              <w:rPr>
                <w:rFonts w:ascii="Palatino Linotype" w:hAnsi="Palatino Linotype" w:cs="Times New Roman"/>
                <w:b/>
              </w:rPr>
            </w:pPr>
          </w:p>
          <w:p w:rsidR="00DE22C6" w:rsidRPr="00594726" w:rsidRDefault="00DE22C6" w:rsidP="00DE22C6">
            <w:pPr>
              <w:spacing w:line="360" w:lineRule="auto"/>
              <w:jc w:val="center"/>
              <w:rPr>
                <w:rFonts w:ascii="Palatino Linotype" w:hAnsi="Palatino Linotype" w:cs="Times New Roman"/>
                <w:b/>
              </w:rPr>
            </w:pPr>
            <w:r w:rsidRPr="00594726">
              <w:rPr>
                <w:rFonts w:ascii="Palatino Linotype" w:hAnsi="Palatino Linotype" w:cs="Times New Roman"/>
                <w:b/>
              </w:rPr>
              <w:t>Javier Martínez Cruz</w:t>
            </w:r>
          </w:p>
          <w:p w:rsidR="00DE22C6" w:rsidRPr="00594726" w:rsidRDefault="00DE22C6" w:rsidP="00DE22C6">
            <w:pPr>
              <w:spacing w:line="360" w:lineRule="auto"/>
              <w:jc w:val="center"/>
              <w:rPr>
                <w:rFonts w:ascii="Palatino Linotype" w:hAnsi="Palatino Linotype" w:cs="Times New Roman"/>
              </w:rPr>
            </w:pPr>
            <w:r w:rsidRPr="00594726">
              <w:rPr>
                <w:rFonts w:ascii="Palatino Linotype" w:hAnsi="Palatino Linotype" w:cs="Times New Roman"/>
              </w:rPr>
              <w:t>Comisionado</w:t>
            </w:r>
          </w:p>
          <w:p w:rsidR="00DE22C6" w:rsidRPr="00594726" w:rsidRDefault="00DE22C6" w:rsidP="00DE22C6">
            <w:pPr>
              <w:spacing w:line="360" w:lineRule="auto"/>
              <w:jc w:val="center"/>
              <w:rPr>
                <w:rFonts w:ascii="Palatino Linotype" w:hAnsi="Palatino Linotype" w:cs="Times New Roman"/>
                <w:b/>
              </w:rPr>
            </w:pPr>
            <w:r w:rsidRPr="00594726">
              <w:rPr>
                <w:rFonts w:ascii="Palatino Linotype" w:hAnsi="Palatino Linotype" w:cs="Times New Roman"/>
              </w:rPr>
              <w:t>(Rúbrica)</w:t>
            </w:r>
          </w:p>
          <w:p w:rsidR="00DE22C6" w:rsidRPr="00594726" w:rsidRDefault="00DE22C6" w:rsidP="00DE22C6">
            <w:pPr>
              <w:spacing w:line="360" w:lineRule="auto"/>
              <w:jc w:val="center"/>
              <w:rPr>
                <w:rFonts w:ascii="Palatino Linotype" w:hAnsi="Palatino Linotype" w:cs="Times New Roman"/>
                <w:b/>
              </w:rPr>
            </w:pPr>
          </w:p>
          <w:p w:rsidR="001E6E37" w:rsidRPr="00594726" w:rsidRDefault="001E6E37" w:rsidP="001E6E37">
            <w:pPr>
              <w:spacing w:line="360" w:lineRule="auto"/>
              <w:rPr>
                <w:rFonts w:ascii="Palatino Linotype" w:hAnsi="Palatino Linotype" w:cs="Times New Roman"/>
                <w:b/>
              </w:rPr>
            </w:pPr>
          </w:p>
          <w:p w:rsidR="00DE22C6" w:rsidRPr="00594726" w:rsidRDefault="00DE22C6" w:rsidP="00DE22C6">
            <w:pPr>
              <w:spacing w:line="360" w:lineRule="auto"/>
              <w:jc w:val="center"/>
              <w:rPr>
                <w:rFonts w:ascii="Palatino Linotype" w:hAnsi="Palatino Linotype" w:cs="Times New Roman"/>
                <w:b/>
              </w:rPr>
            </w:pPr>
            <w:r w:rsidRPr="00594726">
              <w:rPr>
                <w:rFonts w:ascii="Palatino Linotype" w:hAnsi="Palatino Linotype" w:cs="Times New Roman"/>
                <w:b/>
              </w:rPr>
              <w:t xml:space="preserve">Alexis Tapia Ramírez </w:t>
            </w:r>
          </w:p>
          <w:p w:rsidR="00DE22C6" w:rsidRPr="00594726" w:rsidRDefault="00DE22C6" w:rsidP="00DE22C6">
            <w:pPr>
              <w:spacing w:line="360" w:lineRule="auto"/>
              <w:jc w:val="center"/>
              <w:rPr>
                <w:rFonts w:ascii="Palatino Linotype" w:hAnsi="Palatino Linotype" w:cs="Times New Roman"/>
              </w:rPr>
            </w:pPr>
            <w:r w:rsidRPr="00594726">
              <w:rPr>
                <w:rFonts w:ascii="Palatino Linotype" w:hAnsi="Palatino Linotype" w:cs="Times New Roman"/>
              </w:rPr>
              <w:t>Secretario Técnico del Pleno</w:t>
            </w:r>
          </w:p>
          <w:p w:rsidR="00DE22C6" w:rsidRPr="00594726" w:rsidRDefault="00DE22C6" w:rsidP="00B106CE">
            <w:pPr>
              <w:spacing w:line="360" w:lineRule="auto"/>
              <w:jc w:val="center"/>
              <w:rPr>
                <w:rFonts w:ascii="Palatino Linotype" w:hAnsi="Palatino Linotype" w:cs="Times New Roman"/>
              </w:rPr>
            </w:pPr>
            <w:r w:rsidRPr="00594726">
              <w:rPr>
                <w:rFonts w:ascii="Palatino Linotype" w:hAnsi="Palatino Linotype" w:cs="Times New Roman"/>
              </w:rPr>
              <w:t>(Rúbrica)</w:t>
            </w:r>
          </w:p>
        </w:tc>
      </w:tr>
    </w:tbl>
    <w:p w:rsidR="00396DCC" w:rsidRPr="001E6E37" w:rsidRDefault="00DE22C6" w:rsidP="001E6E37">
      <w:pPr>
        <w:spacing w:before="240" w:after="240" w:line="360" w:lineRule="auto"/>
        <w:jc w:val="both"/>
        <w:rPr>
          <w:lang w:val="es-MX"/>
        </w:rPr>
      </w:pPr>
      <w:r w:rsidRPr="00594726">
        <w:rPr>
          <w:rFonts w:ascii="Palatino Linotype" w:eastAsia="Times New Roman" w:hAnsi="Palatino Linotype" w:cs="Arial"/>
          <w:lang w:val="es-ES_tradnl" w:eastAsia="es-ES"/>
        </w:rPr>
        <w:t xml:space="preserve">Esta hoja corresponde a la resolución de  </w:t>
      </w:r>
      <w:r w:rsidR="00B106CE" w:rsidRPr="00594726">
        <w:rPr>
          <w:rFonts w:ascii="Palatino Linotype" w:eastAsia="Times New Roman" w:hAnsi="Palatino Linotype" w:cs="Arial"/>
          <w:lang w:val="es-ES_tradnl" w:eastAsia="es-ES"/>
        </w:rPr>
        <w:t xml:space="preserve">cuatro (04) </w:t>
      </w:r>
      <w:r w:rsidRPr="00594726">
        <w:rPr>
          <w:rFonts w:ascii="Palatino Linotype" w:eastAsia="Times New Roman" w:hAnsi="Palatino Linotype" w:cs="Arial"/>
          <w:lang w:val="es-ES_tradnl" w:eastAsia="es-ES"/>
        </w:rPr>
        <w:t xml:space="preserve"> de </w:t>
      </w:r>
      <w:r w:rsidR="00B106CE" w:rsidRPr="00594726">
        <w:rPr>
          <w:rFonts w:ascii="Palatino Linotype" w:eastAsia="Times New Roman" w:hAnsi="Palatino Linotype" w:cs="Arial"/>
          <w:lang w:val="es-ES_tradnl" w:eastAsia="es-ES"/>
        </w:rPr>
        <w:t>julio</w:t>
      </w:r>
      <w:r w:rsidRPr="00594726">
        <w:rPr>
          <w:rFonts w:ascii="Palatino Linotype" w:eastAsia="Times New Roman" w:hAnsi="Palatino Linotype" w:cs="Arial"/>
          <w:lang w:val="es-ES_tradnl" w:eastAsia="es-ES"/>
        </w:rPr>
        <w:t xml:space="preserve"> de dos mil dieciocho, emitida en </w:t>
      </w:r>
      <w:r w:rsidR="00B106CE" w:rsidRPr="00594726">
        <w:rPr>
          <w:rFonts w:ascii="Palatino Linotype" w:eastAsia="Times New Roman" w:hAnsi="Palatino Linotype" w:cs="Arial"/>
          <w:lang w:val="es-ES_tradnl" w:eastAsia="es-ES"/>
        </w:rPr>
        <w:t>el recurso</w:t>
      </w:r>
      <w:r w:rsidRPr="00594726">
        <w:rPr>
          <w:rFonts w:ascii="Palatino Linotype" w:eastAsia="Times New Roman" w:hAnsi="Palatino Linotype" w:cs="Arial"/>
          <w:lang w:val="es-ES_tradnl" w:eastAsia="es-ES"/>
        </w:rPr>
        <w:t xml:space="preserve"> de revisión </w:t>
      </w:r>
      <w:r w:rsidR="00B106CE" w:rsidRPr="00594726">
        <w:rPr>
          <w:rFonts w:ascii="Palatino Linotype" w:eastAsia="Times New Roman" w:hAnsi="Palatino Linotype" w:cs="Arial"/>
          <w:b/>
          <w:lang w:val="es-ES_tradnl" w:eastAsia="es-ES"/>
        </w:rPr>
        <w:t>01978</w:t>
      </w:r>
      <w:r w:rsidRPr="00594726">
        <w:rPr>
          <w:rFonts w:ascii="Palatino Linotype" w:eastAsia="Times New Roman" w:hAnsi="Palatino Linotype" w:cs="Arial"/>
          <w:b/>
          <w:lang w:val="es-ES_tradnl" w:eastAsia="es-ES"/>
        </w:rPr>
        <w:t>/INFOEM/IP/RR/2018</w:t>
      </w:r>
      <w:r w:rsidRPr="00594726">
        <w:rPr>
          <w:rFonts w:ascii="Palatino Linotype" w:eastAsia="Times New Roman" w:hAnsi="Palatino Linotype" w:cs="Arial"/>
          <w:lang w:val="es-ES_tradnl" w:eastAsia="es-ES"/>
        </w:rPr>
        <w:t>.</w:t>
      </w:r>
    </w:p>
    <w:sectPr w:rsidR="00396DCC" w:rsidRPr="001E6E37" w:rsidSect="00793E9C">
      <w:headerReference w:type="default" r:id="rId12"/>
      <w:footerReference w:type="default" r:id="rId13"/>
      <w:headerReference w:type="first" r:id="rId14"/>
      <w:footerReference w:type="first" r:id="rId15"/>
      <w:pgSz w:w="12240" w:h="15840"/>
      <w:pgMar w:top="1417" w:right="1750"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2D8" w:rsidRDefault="00F542D8" w:rsidP="00DE22C6">
      <w:pPr>
        <w:spacing w:after="0" w:line="240" w:lineRule="auto"/>
      </w:pPr>
      <w:r>
        <w:separator/>
      </w:r>
    </w:p>
  </w:endnote>
  <w:endnote w:type="continuationSeparator" w:id="0">
    <w:p w:rsidR="00F542D8" w:rsidRDefault="00F542D8" w:rsidP="00DE2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sz w:val="28"/>
      </w:rPr>
      <w:id w:val="120813738"/>
      <w:docPartObj>
        <w:docPartGallery w:val="Page Numbers (Bottom of Page)"/>
        <w:docPartUnique/>
      </w:docPartObj>
    </w:sdtPr>
    <w:sdtEndPr/>
    <w:sdtContent>
      <w:sdt>
        <w:sdtPr>
          <w:rPr>
            <w:rFonts w:ascii="Palatino Linotype" w:hAnsi="Palatino Linotype"/>
            <w:sz w:val="28"/>
          </w:rPr>
          <w:id w:val="2028050644"/>
          <w:docPartObj>
            <w:docPartGallery w:val="Page Numbers (Top of Page)"/>
            <w:docPartUnique/>
          </w:docPartObj>
        </w:sdtPr>
        <w:sdtEndPr/>
        <w:sdtContent>
          <w:p w:rsidR="00793E9C" w:rsidRPr="00883450" w:rsidRDefault="00516D8F">
            <w:pPr>
              <w:pStyle w:val="Piedepgina"/>
              <w:jc w:val="right"/>
              <w:rPr>
                <w:rFonts w:ascii="Palatino Linotype" w:hAnsi="Palatino Linotype"/>
                <w:sz w:val="28"/>
              </w:rPr>
            </w:pPr>
            <w:r w:rsidRPr="00883450">
              <w:rPr>
                <w:rFonts w:ascii="Palatino Linotype" w:hAnsi="Palatino Linotype"/>
                <w:szCs w:val="20"/>
              </w:rPr>
              <w:t xml:space="preserve">Página </w:t>
            </w:r>
            <w:r w:rsidRPr="00883450">
              <w:rPr>
                <w:rFonts w:ascii="Palatino Linotype" w:hAnsi="Palatino Linotype"/>
                <w:b/>
                <w:bCs/>
                <w:szCs w:val="20"/>
              </w:rPr>
              <w:fldChar w:fldCharType="begin"/>
            </w:r>
            <w:r w:rsidRPr="00883450">
              <w:rPr>
                <w:rFonts w:ascii="Palatino Linotype" w:hAnsi="Palatino Linotype"/>
                <w:b/>
                <w:bCs/>
                <w:szCs w:val="20"/>
              </w:rPr>
              <w:instrText>PAGE</w:instrText>
            </w:r>
            <w:r w:rsidRPr="00883450">
              <w:rPr>
                <w:rFonts w:ascii="Palatino Linotype" w:hAnsi="Palatino Linotype"/>
                <w:b/>
                <w:bCs/>
                <w:szCs w:val="20"/>
              </w:rPr>
              <w:fldChar w:fldCharType="separate"/>
            </w:r>
            <w:r w:rsidR="00C170B2">
              <w:rPr>
                <w:rFonts w:ascii="Palatino Linotype" w:hAnsi="Palatino Linotype"/>
                <w:b/>
                <w:bCs/>
                <w:noProof/>
                <w:szCs w:val="20"/>
              </w:rPr>
              <w:t>17</w:t>
            </w:r>
            <w:r w:rsidRPr="00883450">
              <w:rPr>
                <w:rFonts w:ascii="Palatino Linotype" w:hAnsi="Palatino Linotype"/>
                <w:b/>
                <w:bCs/>
                <w:szCs w:val="20"/>
              </w:rPr>
              <w:fldChar w:fldCharType="end"/>
            </w:r>
            <w:r w:rsidRPr="00883450">
              <w:rPr>
                <w:rFonts w:ascii="Palatino Linotype" w:hAnsi="Palatino Linotype"/>
                <w:szCs w:val="20"/>
              </w:rPr>
              <w:t xml:space="preserve"> de </w:t>
            </w:r>
            <w:r w:rsidRPr="00883450">
              <w:rPr>
                <w:rFonts w:ascii="Palatino Linotype" w:hAnsi="Palatino Linotype"/>
                <w:b/>
                <w:bCs/>
                <w:szCs w:val="20"/>
              </w:rPr>
              <w:fldChar w:fldCharType="begin"/>
            </w:r>
            <w:r w:rsidRPr="00883450">
              <w:rPr>
                <w:rFonts w:ascii="Palatino Linotype" w:hAnsi="Palatino Linotype"/>
                <w:b/>
                <w:bCs/>
                <w:szCs w:val="20"/>
              </w:rPr>
              <w:instrText>NUMPAGES</w:instrText>
            </w:r>
            <w:r w:rsidRPr="00883450">
              <w:rPr>
                <w:rFonts w:ascii="Palatino Linotype" w:hAnsi="Palatino Linotype"/>
                <w:b/>
                <w:bCs/>
                <w:szCs w:val="20"/>
              </w:rPr>
              <w:fldChar w:fldCharType="separate"/>
            </w:r>
            <w:r w:rsidR="00C170B2">
              <w:rPr>
                <w:rFonts w:ascii="Palatino Linotype" w:hAnsi="Palatino Linotype"/>
                <w:b/>
                <w:bCs/>
                <w:noProof/>
                <w:szCs w:val="20"/>
              </w:rPr>
              <w:t>18</w:t>
            </w:r>
            <w:r w:rsidRPr="00883450">
              <w:rPr>
                <w:rFonts w:ascii="Palatino Linotype" w:hAnsi="Palatino Linotype"/>
                <w:b/>
                <w:bCs/>
                <w:szCs w:val="20"/>
              </w:rPr>
              <w:fldChar w:fldCharType="end"/>
            </w:r>
          </w:p>
        </w:sdtContent>
      </w:sdt>
    </w:sdtContent>
  </w:sdt>
  <w:p w:rsidR="00793E9C" w:rsidRDefault="00C170B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E9C" w:rsidRPr="00883450" w:rsidRDefault="00516D8F" w:rsidP="00793E9C">
    <w:pPr>
      <w:pStyle w:val="Piedepgina"/>
      <w:jc w:val="right"/>
      <w:rPr>
        <w:rFonts w:ascii="Palatino Linotype" w:hAnsi="Palatino Linotype"/>
      </w:rPr>
    </w:pPr>
    <w:r w:rsidRPr="00883450">
      <w:rPr>
        <w:rFonts w:ascii="Palatino Linotype" w:hAnsi="Palatino Linotype"/>
      </w:rPr>
      <w:t xml:space="preserve">Página </w:t>
    </w:r>
    <w:r w:rsidRPr="00883450">
      <w:rPr>
        <w:rFonts w:ascii="Palatino Linotype" w:hAnsi="Palatino Linotype"/>
      </w:rPr>
      <w:fldChar w:fldCharType="begin"/>
    </w:r>
    <w:r w:rsidRPr="00883450">
      <w:rPr>
        <w:rFonts w:ascii="Palatino Linotype" w:hAnsi="Palatino Linotype"/>
      </w:rPr>
      <w:instrText>PAGE  \* Arabic  \* MERGEFORMAT</w:instrText>
    </w:r>
    <w:r w:rsidRPr="00883450">
      <w:rPr>
        <w:rFonts w:ascii="Palatino Linotype" w:hAnsi="Palatino Linotype"/>
      </w:rPr>
      <w:fldChar w:fldCharType="separate"/>
    </w:r>
    <w:r w:rsidR="00C170B2">
      <w:rPr>
        <w:rFonts w:ascii="Palatino Linotype" w:hAnsi="Palatino Linotype"/>
        <w:noProof/>
      </w:rPr>
      <w:t>1</w:t>
    </w:r>
    <w:r w:rsidRPr="00883450">
      <w:rPr>
        <w:rFonts w:ascii="Palatino Linotype" w:hAnsi="Palatino Linotype"/>
      </w:rPr>
      <w:fldChar w:fldCharType="end"/>
    </w:r>
    <w:r w:rsidRPr="00883450">
      <w:rPr>
        <w:rFonts w:ascii="Palatino Linotype" w:hAnsi="Palatino Linotype"/>
      </w:rPr>
      <w:t xml:space="preserve"> de </w:t>
    </w:r>
    <w:r w:rsidRPr="00883450">
      <w:rPr>
        <w:rFonts w:ascii="Palatino Linotype" w:hAnsi="Palatino Linotype"/>
      </w:rPr>
      <w:fldChar w:fldCharType="begin"/>
    </w:r>
    <w:r w:rsidRPr="00883450">
      <w:rPr>
        <w:rFonts w:ascii="Palatino Linotype" w:hAnsi="Palatino Linotype"/>
      </w:rPr>
      <w:instrText>NUMPAGES  \* Arabic  \* MERGEFORMAT</w:instrText>
    </w:r>
    <w:r w:rsidRPr="00883450">
      <w:rPr>
        <w:rFonts w:ascii="Palatino Linotype" w:hAnsi="Palatino Linotype"/>
      </w:rPr>
      <w:fldChar w:fldCharType="separate"/>
    </w:r>
    <w:r w:rsidR="00C170B2">
      <w:rPr>
        <w:rFonts w:ascii="Palatino Linotype" w:hAnsi="Palatino Linotype"/>
        <w:noProof/>
      </w:rPr>
      <w:t>17</w:t>
    </w:r>
    <w:r w:rsidRPr="00883450">
      <w:rPr>
        <w:rFonts w:ascii="Palatino Linotype" w:hAnsi="Palatino Linotype"/>
      </w:rPr>
      <w:fldChar w:fldCharType="end"/>
    </w:r>
  </w:p>
  <w:p w:rsidR="00793E9C" w:rsidRPr="00883450" w:rsidRDefault="00C170B2">
    <w:pPr>
      <w:pStyle w:val="Piedepgina"/>
      <w:rPr>
        <w:rFonts w:ascii="Palatino Linotype" w:hAnsi="Palatino Linotyp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2D8" w:rsidRDefault="00F542D8" w:rsidP="00DE22C6">
      <w:pPr>
        <w:spacing w:after="0" w:line="240" w:lineRule="auto"/>
      </w:pPr>
      <w:r>
        <w:separator/>
      </w:r>
    </w:p>
  </w:footnote>
  <w:footnote w:type="continuationSeparator" w:id="0">
    <w:p w:rsidR="00F542D8" w:rsidRDefault="00F542D8" w:rsidP="00DE22C6">
      <w:pPr>
        <w:spacing w:after="0" w:line="240" w:lineRule="auto"/>
      </w:pPr>
      <w:r>
        <w:continuationSeparator/>
      </w:r>
    </w:p>
  </w:footnote>
  <w:footnote w:id="1">
    <w:p w:rsidR="00460CAA" w:rsidRDefault="00460CAA" w:rsidP="00460CAA">
      <w:pPr>
        <w:pStyle w:val="Textonotapie"/>
      </w:pPr>
      <w:r>
        <w:rPr>
          <w:rStyle w:val="Refdenotaalpie"/>
        </w:rPr>
        <w:footnoteRef/>
      </w:r>
      <w:r>
        <w:t xml:space="preserve"> </w:t>
      </w:r>
      <w:r>
        <w:rPr>
          <w:rFonts w:ascii="Palatino Linotype" w:eastAsia="MS Mincho" w:hAnsi="Palatino Linotype" w:cs="Arial"/>
          <w:sz w:val="16"/>
          <w:szCs w:val="16"/>
          <w:lang w:eastAsia="es-MX"/>
        </w:rPr>
        <w:t xml:space="preserve">BURGOA ORIHUELA Ignacio. </w:t>
      </w:r>
      <w:r>
        <w:rPr>
          <w:rFonts w:ascii="Palatino Linotype" w:eastAsia="MS Mincho" w:hAnsi="Palatino Linotype" w:cs="Arial"/>
          <w:i/>
          <w:sz w:val="16"/>
          <w:szCs w:val="16"/>
          <w:lang w:eastAsia="es-MX"/>
        </w:rPr>
        <w:t>Diccionario De Derecho Constitucional, Garantías y Amparo</w:t>
      </w:r>
      <w:r>
        <w:rPr>
          <w:rFonts w:ascii="Palatino Linotype" w:eastAsia="MS Mincho" w:hAnsi="Palatino Linotype" w:cs="Arial"/>
          <w:sz w:val="16"/>
          <w:szCs w:val="16"/>
          <w:lang w:eastAsia="es-MX"/>
        </w:rPr>
        <w:t>. Ed. Porrúa, S.A., México. 1992. p. 115.</w:t>
      </w:r>
    </w:p>
  </w:footnote>
  <w:footnote w:id="2">
    <w:p w:rsidR="00460CAA" w:rsidRDefault="00460CAA" w:rsidP="00460CAA">
      <w:pPr>
        <w:pStyle w:val="Textonotapie"/>
      </w:pPr>
      <w:r>
        <w:rPr>
          <w:rStyle w:val="Refdenotaalpie"/>
        </w:rPr>
        <w:footnoteRef/>
      </w:r>
      <w:r>
        <w:t xml:space="preserve"> </w:t>
      </w:r>
      <w:r>
        <w:rPr>
          <w:rFonts w:ascii="Palatino Linotype" w:eastAsia="MS Mincho" w:hAnsi="Palatino Linotype" w:cs="Arial"/>
          <w:sz w:val="16"/>
          <w:szCs w:val="16"/>
          <w:lang w:val="es-ES_tradnl" w:eastAsia="es-ES"/>
        </w:rPr>
        <w:t xml:space="preserve">CIENFUEGOS SALGADO David. </w:t>
      </w:r>
      <w:r>
        <w:rPr>
          <w:rFonts w:ascii="Palatino Linotype" w:eastAsia="MS Mincho" w:hAnsi="Palatino Linotype" w:cs="Arial"/>
          <w:i/>
          <w:sz w:val="16"/>
          <w:szCs w:val="16"/>
          <w:lang w:val="es-ES_tradnl" w:eastAsia="es-ES"/>
        </w:rPr>
        <w:t xml:space="preserve">El Derecho de Petición en México. </w:t>
      </w:r>
      <w:r>
        <w:rPr>
          <w:rFonts w:ascii="Palatino Linotype" w:eastAsia="MS Mincho" w:hAnsi="Palatino Linotype" w:cs="Arial"/>
          <w:sz w:val="16"/>
          <w:szCs w:val="16"/>
          <w:lang w:val="es-ES_tradnl" w:eastAsia="es-ES"/>
        </w:rPr>
        <w:t>Ed. Instituto de Investigaciones Jurídica UNAM. México 2004. p. 31</w:t>
      </w:r>
    </w:p>
  </w:footnote>
  <w:footnote w:id="3">
    <w:p w:rsidR="00460CAA" w:rsidRDefault="00460CAA" w:rsidP="00460CAA">
      <w:pPr>
        <w:pStyle w:val="Textonotapie"/>
        <w:jc w:val="both"/>
        <w:rPr>
          <w:rFonts w:ascii="Palatino Linotype" w:eastAsia="Cambria" w:hAnsi="Palatino Linotype" w:cs="Arial"/>
          <w:sz w:val="16"/>
          <w:szCs w:val="16"/>
        </w:rPr>
      </w:pPr>
      <w:r>
        <w:rPr>
          <w:rStyle w:val="Refdenotaalpie"/>
        </w:rPr>
        <w:footnoteRef/>
      </w:r>
      <w:r>
        <w:t xml:space="preserve"> </w:t>
      </w:r>
      <w:r>
        <w:rPr>
          <w:rFonts w:ascii="Palatino Linotype" w:eastAsia="Cambria" w:hAnsi="Palatino Linotype" w:cs="Arial"/>
          <w:sz w:val="16"/>
          <w:szCs w:val="16"/>
        </w:rPr>
        <w:t xml:space="preserve">ROBLES HERNÁNDEZ José Guadalupe. </w:t>
      </w:r>
      <w:r>
        <w:rPr>
          <w:rFonts w:ascii="Palatino Linotype" w:eastAsia="Cambria" w:hAnsi="Palatino Linotype" w:cs="Arial"/>
          <w:i/>
          <w:sz w:val="16"/>
          <w:szCs w:val="16"/>
        </w:rPr>
        <w:t xml:space="preserve">Derecho de la Información y Comunicación Pública. </w:t>
      </w:r>
      <w:r>
        <w:rPr>
          <w:rFonts w:ascii="Palatino Linotype" w:eastAsia="Cambria" w:hAnsi="Palatino Linotype" w:cs="Arial"/>
          <w:sz w:val="16"/>
          <w:szCs w:val="16"/>
        </w:rPr>
        <w:t>Ed. Universidad de Occidente. México. 2004, p. 72.</w:t>
      </w:r>
    </w:p>
  </w:footnote>
  <w:footnote w:id="4">
    <w:p w:rsidR="00460CAA" w:rsidRDefault="00460CAA" w:rsidP="00460CAA">
      <w:pPr>
        <w:pStyle w:val="Textonotapie"/>
      </w:pPr>
      <w:r>
        <w:rPr>
          <w:rStyle w:val="Refdenotaalpie"/>
        </w:rPr>
        <w:footnoteRef/>
      </w:r>
      <w:r>
        <w:t xml:space="preserve"> </w:t>
      </w:r>
      <w:r>
        <w:rPr>
          <w:rFonts w:ascii="Palatino Linotype" w:eastAsia="MS Mincho" w:hAnsi="Palatino Linotype" w:cs="Arial"/>
          <w:sz w:val="16"/>
          <w:szCs w:val="16"/>
          <w:lang w:eastAsia="es-ES"/>
        </w:rPr>
        <w:t xml:space="preserve">VILLANUEVA </w:t>
      </w:r>
      <w:proofErr w:type="spellStart"/>
      <w:r>
        <w:rPr>
          <w:rFonts w:ascii="Palatino Linotype" w:eastAsia="MS Mincho" w:hAnsi="Palatino Linotype" w:cs="Arial"/>
          <w:sz w:val="16"/>
          <w:szCs w:val="16"/>
          <w:lang w:eastAsia="es-ES"/>
        </w:rPr>
        <w:t>VILLANUEVA</w:t>
      </w:r>
      <w:proofErr w:type="spellEnd"/>
      <w:r>
        <w:rPr>
          <w:rFonts w:ascii="Palatino Linotype" w:eastAsia="MS Mincho" w:hAnsi="Palatino Linotype" w:cs="Arial"/>
          <w:sz w:val="16"/>
          <w:szCs w:val="16"/>
          <w:lang w:eastAsia="es-ES"/>
        </w:rPr>
        <w:t xml:space="preserve"> Ernesto. Derecho de la Información, Ed. Porrúa. </w:t>
      </w:r>
      <w:r>
        <w:rPr>
          <w:rFonts w:ascii="Palatino Linotype" w:eastAsia="MS Mincho" w:hAnsi="Palatino Linotype" w:cs="Arial"/>
          <w:sz w:val="16"/>
          <w:szCs w:val="16"/>
          <w:lang w:eastAsia="es-MX"/>
        </w:rPr>
        <w:t>S.A., México. 2006. p. 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E9C" w:rsidRDefault="00516D8F" w:rsidP="00793E9C">
    <w:pPr>
      <w:pStyle w:val="Encabezado"/>
      <w:tabs>
        <w:tab w:val="left" w:pos="6452"/>
        <w:tab w:val="left" w:pos="7283"/>
      </w:tabs>
    </w:pPr>
    <w:r>
      <w:tab/>
    </w:r>
  </w:p>
  <w:tbl>
    <w:tblPr>
      <w:tblStyle w:val="Tablaconcuadrcula"/>
      <w:tblW w:w="637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6"/>
    </w:tblGrid>
    <w:tr w:rsidR="00793E9C" w:rsidRPr="00EF13C1" w:rsidTr="00793E9C">
      <w:trPr>
        <w:trHeight w:val="138"/>
        <w:jc w:val="right"/>
      </w:trPr>
      <w:tc>
        <w:tcPr>
          <w:tcW w:w="2552" w:type="dxa"/>
          <w:vAlign w:val="center"/>
        </w:tcPr>
        <w:p w:rsidR="00793E9C" w:rsidRPr="00EF13C1" w:rsidRDefault="00516D8F" w:rsidP="00793E9C">
          <w:pPr>
            <w:rPr>
              <w:rFonts w:ascii="Palatino Linotype" w:hAnsi="Palatino Linotype"/>
              <w:b/>
              <w:sz w:val="22"/>
              <w:szCs w:val="22"/>
            </w:rPr>
          </w:pPr>
          <w:r w:rsidRPr="00EF13C1">
            <w:rPr>
              <w:rFonts w:ascii="Palatino Linotype" w:hAnsi="Palatino Linotype"/>
              <w:b/>
              <w:sz w:val="22"/>
              <w:szCs w:val="22"/>
            </w:rPr>
            <w:t>Recurso de revisión:</w:t>
          </w:r>
        </w:p>
      </w:tc>
      <w:tc>
        <w:tcPr>
          <w:tcW w:w="3826" w:type="dxa"/>
          <w:vAlign w:val="center"/>
        </w:tcPr>
        <w:p w:rsidR="00793E9C" w:rsidRPr="006E1476" w:rsidRDefault="00DE22C6" w:rsidP="00B106CE">
          <w:pPr>
            <w:pStyle w:val="Encabezado"/>
            <w:jc w:val="right"/>
            <w:rPr>
              <w:rFonts w:ascii="Palatino Linotype" w:hAnsi="Palatino Linotype" w:cs="Arial"/>
              <w:b/>
              <w:bCs/>
              <w:sz w:val="22"/>
              <w:szCs w:val="22"/>
              <w:lang w:eastAsia="es-MX"/>
            </w:rPr>
          </w:pPr>
          <w:r>
            <w:rPr>
              <w:rFonts w:ascii="Palatino Linotype" w:hAnsi="Palatino Linotype" w:cs="Arial"/>
              <w:b/>
              <w:bCs/>
              <w:sz w:val="22"/>
              <w:szCs w:val="22"/>
              <w:lang w:eastAsia="es-MX"/>
            </w:rPr>
            <w:t>01978</w:t>
          </w:r>
          <w:r w:rsidR="00516D8F">
            <w:rPr>
              <w:rFonts w:ascii="Palatino Linotype" w:hAnsi="Palatino Linotype" w:cs="Arial"/>
              <w:b/>
              <w:bCs/>
              <w:sz w:val="22"/>
              <w:szCs w:val="22"/>
              <w:lang w:eastAsia="es-MX"/>
            </w:rPr>
            <w:t>/INFOEM/IP/RR/2018</w:t>
          </w:r>
        </w:p>
      </w:tc>
    </w:tr>
    <w:tr w:rsidR="00793E9C" w:rsidRPr="00EF13C1" w:rsidTr="00793E9C">
      <w:trPr>
        <w:trHeight w:val="321"/>
        <w:jc w:val="right"/>
      </w:trPr>
      <w:tc>
        <w:tcPr>
          <w:tcW w:w="2552" w:type="dxa"/>
          <w:vAlign w:val="center"/>
        </w:tcPr>
        <w:p w:rsidR="00793E9C" w:rsidRPr="00EF13C1" w:rsidRDefault="00516D8F" w:rsidP="00793E9C">
          <w:pPr>
            <w:rPr>
              <w:rFonts w:ascii="Palatino Linotype" w:hAnsi="Palatino Linotype"/>
              <w:b/>
              <w:sz w:val="22"/>
              <w:szCs w:val="22"/>
            </w:rPr>
          </w:pPr>
          <w:r w:rsidRPr="00EF13C1">
            <w:rPr>
              <w:rFonts w:ascii="Palatino Linotype" w:hAnsi="Palatino Linotype"/>
              <w:b/>
              <w:sz w:val="22"/>
              <w:szCs w:val="22"/>
            </w:rPr>
            <w:t>Sujeto obligado:</w:t>
          </w:r>
        </w:p>
      </w:tc>
      <w:tc>
        <w:tcPr>
          <w:tcW w:w="3826" w:type="dxa"/>
          <w:vAlign w:val="center"/>
        </w:tcPr>
        <w:p w:rsidR="00793E9C" w:rsidRPr="00043A38" w:rsidRDefault="00DE22C6" w:rsidP="00B106CE">
          <w:pPr>
            <w:pStyle w:val="Encabezado"/>
            <w:jc w:val="right"/>
            <w:rPr>
              <w:rFonts w:ascii="Palatino Linotype" w:hAnsi="Palatino Linotype"/>
              <w:b/>
              <w:sz w:val="22"/>
              <w:szCs w:val="22"/>
            </w:rPr>
          </w:pPr>
          <w:r>
            <w:rPr>
              <w:rFonts w:ascii="Palatino Linotype" w:hAnsi="Palatino Linotype"/>
              <w:b/>
              <w:sz w:val="22"/>
              <w:szCs w:val="22"/>
            </w:rPr>
            <w:t xml:space="preserve">    Instituto Mexiquense de la  Infraestructura Física Educativa </w:t>
          </w:r>
        </w:p>
      </w:tc>
    </w:tr>
    <w:tr w:rsidR="00793E9C" w:rsidRPr="00EF13C1" w:rsidTr="00793E9C">
      <w:trPr>
        <w:trHeight w:val="321"/>
        <w:jc w:val="right"/>
      </w:trPr>
      <w:tc>
        <w:tcPr>
          <w:tcW w:w="2552" w:type="dxa"/>
          <w:vAlign w:val="center"/>
        </w:tcPr>
        <w:p w:rsidR="00793E9C" w:rsidRPr="00EF13C1" w:rsidRDefault="00516D8F" w:rsidP="00793E9C">
          <w:pPr>
            <w:rPr>
              <w:rFonts w:ascii="Palatino Linotype" w:hAnsi="Palatino Linotype"/>
              <w:b/>
              <w:sz w:val="22"/>
              <w:szCs w:val="22"/>
            </w:rPr>
          </w:pPr>
          <w:r w:rsidRPr="00EF13C1">
            <w:rPr>
              <w:rFonts w:ascii="Palatino Linotype" w:hAnsi="Palatino Linotype"/>
              <w:b/>
              <w:sz w:val="22"/>
              <w:szCs w:val="22"/>
            </w:rPr>
            <w:t>Comisionado ponente:</w:t>
          </w:r>
        </w:p>
      </w:tc>
      <w:tc>
        <w:tcPr>
          <w:tcW w:w="3826" w:type="dxa"/>
          <w:vAlign w:val="center"/>
        </w:tcPr>
        <w:p w:rsidR="00793E9C" w:rsidRPr="00EF13C1" w:rsidRDefault="00516D8F" w:rsidP="00B106CE">
          <w:pPr>
            <w:pStyle w:val="Encabezado"/>
            <w:jc w:val="right"/>
            <w:rPr>
              <w:rFonts w:ascii="Palatino Linotype" w:hAnsi="Palatino Linotype"/>
              <w:b/>
              <w:sz w:val="22"/>
              <w:szCs w:val="22"/>
            </w:rPr>
          </w:pPr>
          <w:r w:rsidRPr="00EF13C1">
            <w:rPr>
              <w:rFonts w:ascii="Palatino Linotype" w:hAnsi="Palatino Linotype"/>
              <w:b/>
              <w:sz w:val="22"/>
              <w:szCs w:val="22"/>
            </w:rPr>
            <w:t>José Guadalupe Luna Hernández</w:t>
          </w:r>
        </w:p>
      </w:tc>
    </w:tr>
  </w:tbl>
  <w:p w:rsidR="00793E9C" w:rsidRDefault="00C170B2" w:rsidP="00793E9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E9C" w:rsidRDefault="00516D8F" w:rsidP="00793E9C">
    <w:pPr>
      <w:pStyle w:val="Encabezado"/>
      <w:tabs>
        <w:tab w:val="clear" w:pos="4252"/>
        <w:tab w:val="left" w:pos="3103"/>
        <w:tab w:val="left" w:pos="4253"/>
      </w:tabs>
    </w:pPr>
    <w:r>
      <w:tab/>
    </w:r>
    <w:r>
      <w:tab/>
    </w:r>
  </w:p>
  <w:tbl>
    <w:tblPr>
      <w:tblStyle w:val="Tablaconcuadrcula"/>
      <w:tblW w:w="7032" w:type="dxa"/>
      <w:tblInd w:w="19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835"/>
      <w:gridCol w:w="303"/>
      <w:gridCol w:w="3894"/>
    </w:tblGrid>
    <w:tr w:rsidR="00793E9C" w:rsidRPr="00182113" w:rsidTr="00793E9C">
      <w:trPr>
        <w:trHeight w:val="138"/>
      </w:trPr>
      <w:tc>
        <w:tcPr>
          <w:tcW w:w="2835" w:type="dxa"/>
          <w:vAlign w:val="center"/>
        </w:tcPr>
        <w:p w:rsidR="00793E9C" w:rsidRPr="00182113" w:rsidRDefault="00516D8F" w:rsidP="00793E9C">
          <w:pPr>
            <w:rPr>
              <w:rFonts w:ascii="Palatino Linotype" w:hAnsi="Palatino Linotype"/>
              <w:b/>
            </w:rPr>
          </w:pPr>
          <w:r w:rsidRPr="00182113">
            <w:rPr>
              <w:rFonts w:ascii="Palatino Linotype" w:hAnsi="Palatino Linotype"/>
              <w:b/>
            </w:rPr>
            <w:t>Recurso de revisión:</w:t>
          </w:r>
        </w:p>
      </w:tc>
      <w:tc>
        <w:tcPr>
          <w:tcW w:w="303" w:type="dxa"/>
          <w:vAlign w:val="center"/>
        </w:tcPr>
        <w:p w:rsidR="00793E9C" w:rsidRPr="00182113" w:rsidRDefault="00C170B2" w:rsidP="00793E9C">
          <w:pPr>
            <w:pStyle w:val="Encabezado"/>
            <w:jc w:val="center"/>
            <w:rPr>
              <w:rFonts w:ascii="Palatino Linotype" w:hAnsi="Palatino Linotype"/>
              <w:b/>
            </w:rPr>
          </w:pPr>
        </w:p>
      </w:tc>
      <w:tc>
        <w:tcPr>
          <w:tcW w:w="3894" w:type="dxa"/>
          <w:vAlign w:val="center"/>
        </w:tcPr>
        <w:p w:rsidR="00793E9C" w:rsidRPr="00182113" w:rsidRDefault="00DE22C6" w:rsidP="00793E9C">
          <w:pPr>
            <w:pStyle w:val="Encabezado"/>
            <w:rPr>
              <w:rFonts w:ascii="Palatino Linotype" w:hAnsi="Palatino Linotype"/>
              <w:b/>
            </w:rPr>
          </w:pPr>
          <w:r>
            <w:rPr>
              <w:rFonts w:ascii="Palatino Linotype" w:hAnsi="Palatino Linotype" w:cs="Arial"/>
              <w:b/>
              <w:bCs/>
              <w:lang w:eastAsia="es-MX"/>
            </w:rPr>
            <w:t xml:space="preserve">           01978</w:t>
          </w:r>
          <w:r w:rsidR="00516D8F" w:rsidRPr="00182113">
            <w:rPr>
              <w:rFonts w:ascii="Palatino Linotype" w:hAnsi="Palatino Linotype" w:cs="Arial"/>
              <w:b/>
              <w:bCs/>
              <w:lang w:eastAsia="es-MX"/>
            </w:rPr>
            <w:t>/INFOEM/IP/RR/</w:t>
          </w:r>
          <w:r w:rsidR="00516D8F">
            <w:rPr>
              <w:rFonts w:ascii="Palatino Linotype" w:hAnsi="Palatino Linotype" w:cs="Arial"/>
              <w:b/>
              <w:bCs/>
              <w:lang w:eastAsia="es-MX"/>
            </w:rPr>
            <w:t xml:space="preserve">2018                  </w:t>
          </w:r>
        </w:p>
      </w:tc>
    </w:tr>
    <w:tr w:rsidR="00793E9C" w:rsidRPr="00182113" w:rsidTr="00793E9C">
      <w:trPr>
        <w:trHeight w:val="227"/>
      </w:trPr>
      <w:tc>
        <w:tcPr>
          <w:tcW w:w="2835" w:type="dxa"/>
          <w:vAlign w:val="center"/>
        </w:tcPr>
        <w:p w:rsidR="00793E9C" w:rsidRPr="00182113" w:rsidRDefault="00516D8F" w:rsidP="00793E9C">
          <w:pPr>
            <w:rPr>
              <w:rFonts w:ascii="Palatino Linotype" w:hAnsi="Palatino Linotype"/>
              <w:b/>
            </w:rPr>
          </w:pPr>
          <w:r w:rsidRPr="00182113">
            <w:rPr>
              <w:rFonts w:ascii="Palatino Linotype" w:hAnsi="Palatino Linotype"/>
              <w:b/>
            </w:rPr>
            <w:t>Recurrente:</w:t>
          </w:r>
        </w:p>
      </w:tc>
      <w:tc>
        <w:tcPr>
          <w:tcW w:w="303" w:type="dxa"/>
          <w:vAlign w:val="center"/>
        </w:tcPr>
        <w:p w:rsidR="00793E9C" w:rsidRPr="00182113" w:rsidRDefault="00C170B2" w:rsidP="00793E9C">
          <w:pPr>
            <w:pStyle w:val="Encabezado"/>
            <w:jc w:val="center"/>
            <w:rPr>
              <w:rFonts w:ascii="Palatino Linotype" w:hAnsi="Palatino Linotype"/>
              <w:b/>
            </w:rPr>
          </w:pPr>
        </w:p>
      </w:tc>
      <w:tc>
        <w:tcPr>
          <w:tcW w:w="3894" w:type="dxa"/>
          <w:vAlign w:val="center"/>
        </w:tcPr>
        <w:p w:rsidR="00793E9C" w:rsidRPr="006E1476" w:rsidRDefault="00DE22C6" w:rsidP="00661F3F">
          <w:pPr>
            <w:pStyle w:val="Encabezado"/>
            <w:jc w:val="both"/>
            <w:rPr>
              <w:rFonts w:ascii="Palatino Linotype" w:hAnsi="Palatino Linotype"/>
              <w:b/>
              <w:sz w:val="22"/>
              <w:szCs w:val="22"/>
            </w:rPr>
          </w:pPr>
          <w:r>
            <w:rPr>
              <w:rFonts w:ascii="Palatino Linotype" w:hAnsi="Palatino Linotype"/>
              <w:b/>
              <w:sz w:val="22"/>
              <w:szCs w:val="22"/>
            </w:rPr>
            <w:t xml:space="preserve">                            </w:t>
          </w:r>
          <w:r w:rsidR="00661F3F" w:rsidRPr="00661F3F">
            <w:rPr>
              <w:rFonts w:ascii="Palatino Linotype" w:hAnsi="Palatino Linotype"/>
              <w:b/>
              <w:sz w:val="22"/>
              <w:szCs w:val="22"/>
              <w:highlight w:val="black"/>
            </w:rPr>
            <w:t>----------------------------</w:t>
          </w:r>
        </w:p>
      </w:tc>
    </w:tr>
    <w:tr w:rsidR="00793E9C" w:rsidRPr="00182113" w:rsidTr="00793E9C">
      <w:trPr>
        <w:trHeight w:val="232"/>
      </w:trPr>
      <w:tc>
        <w:tcPr>
          <w:tcW w:w="2835" w:type="dxa"/>
          <w:vAlign w:val="center"/>
        </w:tcPr>
        <w:p w:rsidR="00793E9C" w:rsidRPr="00182113" w:rsidRDefault="00516D8F" w:rsidP="00793E9C">
          <w:pPr>
            <w:rPr>
              <w:rFonts w:ascii="Palatino Linotype" w:hAnsi="Palatino Linotype"/>
              <w:b/>
            </w:rPr>
          </w:pPr>
          <w:r w:rsidRPr="00182113">
            <w:rPr>
              <w:rFonts w:ascii="Palatino Linotype" w:hAnsi="Palatino Linotype"/>
              <w:b/>
            </w:rPr>
            <w:t>Sujeto obligado:</w:t>
          </w:r>
        </w:p>
      </w:tc>
      <w:tc>
        <w:tcPr>
          <w:tcW w:w="303" w:type="dxa"/>
          <w:vAlign w:val="center"/>
        </w:tcPr>
        <w:p w:rsidR="00793E9C" w:rsidRPr="00182113" w:rsidRDefault="00C170B2" w:rsidP="00793E9C">
          <w:pPr>
            <w:pStyle w:val="Encabezado"/>
            <w:jc w:val="center"/>
            <w:rPr>
              <w:rFonts w:ascii="Palatino Linotype" w:hAnsi="Palatino Linotype"/>
              <w:b/>
            </w:rPr>
          </w:pPr>
        </w:p>
      </w:tc>
      <w:tc>
        <w:tcPr>
          <w:tcW w:w="3894" w:type="dxa"/>
          <w:vAlign w:val="center"/>
        </w:tcPr>
        <w:p w:rsidR="00793E9C" w:rsidRPr="00182113" w:rsidRDefault="00DE22C6" w:rsidP="00793E9C">
          <w:pPr>
            <w:pStyle w:val="Encabezado"/>
            <w:jc w:val="both"/>
            <w:rPr>
              <w:rFonts w:ascii="Palatino Linotype" w:hAnsi="Palatino Linotype"/>
              <w:b/>
            </w:rPr>
          </w:pPr>
          <w:r>
            <w:rPr>
              <w:rFonts w:ascii="Palatino Linotype" w:hAnsi="Palatino Linotype"/>
              <w:b/>
            </w:rPr>
            <w:t xml:space="preserve"> Instituto Mexiquense de la Infraestructura Física Educativa</w:t>
          </w:r>
        </w:p>
      </w:tc>
    </w:tr>
    <w:tr w:rsidR="00793E9C" w:rsidRPr="00182113" w:rsidTr="00793E9C">
      <w:trPr>
        <w:trHeight w:val="320"/>
      </w:trPr>
      <w:tc>
        <w:tcPr>
          <w:tcW w:w="2835" w:type="dxa"/>
          <w:vAlign w:val="center"/>
        </w:tcPr>
        <w:p w:rsidR="00793E9C" w:rsidRPr="00182113" w:rsidRDefault="00516D8F" w:rsidP="00793E9C">
          <w:pPr>
            <w:rPr>
              <w:rFonts w:ascii="Palatino Linotype" w:hAnsi="Palatino Linotype"/>
              <w:b/>
            </w:rPr>
          </w:pPr>
          <w:r w:rsidRPr="00182113">
            <w:rPr>
              <w:rFonts w:ascii="Palatino Linotype" w:hAnsi="Palatino Linotype"/>
              <w:b/>
            </w:rPr>
            <w:t>Comisionado ponente:</w:t>
          </w:r>
        </w:p>
      </w:tc>
      <w:tc>
        <w:tcPr>
          <w:tcW w:w="303" w:type="dxa"/>
          <w:vAlign w:val="center"/>
        </w:tcPr>
        <w:p w:rsidR="00793E9C" w:rsidRPr="00182113" w:rsidRDefault="00C170B2" w:rsidP="00793E9C">
          <w:pPr>
            <w:pStyle w:val="Encabezado"/>
            <w:jc w:val="center"/>
            <w:rPr>
              <w:rFonts w:ascii="Palatino Linotype" w:hAnsi="Palatino Linotype"/>
              <w:b/>
            </w:rPr>
          </w:pPr>
        </w:p>
      </w:tc>
      <w:tc>
        <w:tcPr>
          <w:tcW w:w="3894" w:type="dxa"/>
          <w:vAlign w:val="center"/>
        </w:tcPr>
        <w:p w:rsidR="00793E9C" w:rsidRPr="00182113" w:rsidRDefault="00516D8F" w:rsidP="000876F0">
          <w:pPr>
            <w:pStyle w:val="Encabezado"/>
            <w:rPr>
              <w:rFonts w:ascii="Palatino Linotype" w:hAnsi="Palatino Linotype"/>
              <w:b/>
            </w:rPr>
          </w:pPr>
          <w:r>
            <w:rPr>
              <w:rFonts w:ascii="Palatino Linotype" w:hAnsi="Palatino Linotype"/>
              <w:b/>
            </w:rPr>
            <w:t xml:space="preserve">José Guadalupe </w:t>
          </w:r>
          <w:r w:rsidR="000876F0">
            <w:rPr>
              <w:rFonts w:ascii="Palatino Linotype" w:hAnsi="Palatino Linotype"/>
              <w:b/>
            </w:rPr>
            <w:t xml:space="preserve">Luna </w:t>
          </w:r>
          <w:r>
            <w:rPr>
              <w:rFonts w:ascii="Palatino Linotype" w:hAnsi="Palatino Linotype"/>
              <w:b/>
            </w:rPr>
            <w:t xml:space="preserve">Hernández </w:t>
          </w:r>
        </w:p>
      </w:tc>
    </w:tr>
  </w:tbl>
  <w:p w:rsidR="00793E9C" w:rsidRDefault="00C170B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636D50"/>
    <w:multiLevelType w:val="hybridMultilevel"/>
    <w:tmpl w:val="C002C09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nsid w:val="239E19F6"/>
    <w:multiLevelType w:val="hybridMultilevel"/>
    <w:tmpl w:val="4030D89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4317490"/>
    <w:multiLevelType w:val="hybridMultilevel"/>
    <w:tmpl w:val="8446DCE8"/>
    <w:lvl w:ilvl="0" w:tplc="50A2BCFA">
      <w:start w:val="1"/>
      <w:numFmt w:val="decimal"/>
      <w:lvlText w:val="%1."/>
      <w:lvlJc w:val="left"/>
      <w:pPr>
        <w:ind w:left="360" w:hanging="360"/>
      </w:pPr>
      <w:rPr>
        <w:rFonts w:ascii="Palatino Linotype" w:hAnsi="Palatino Linotype" w:hint="default"/>
        <w:b/>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7CC549C"/>
    <w:multiLevelType w:val="hybridMultilevel"/>
    <w:tmpl w:val="430A6264"/>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4">
    <w:nsid w:val="3E557FA3"/>
    <w:multiLevelType w:val="multilevel"/>
    <w:tmpl w:val="F588EA3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A66DEE"/>
    <w:multiLevelType w:val="hybridMultilevel"/>
    <w:tmpl w:val="B9325F8A"/>
    <w:lvl w:ilvl="0" w:tplc="B5CE193C">
      <w:start w:val="1"/>
      <w:numFmt w:val="lowerLetter"/>
      <w:lvlText w:val="%1)"/>
      <w:lvlJc w:val="left"/>
      <w:pPr>
        <w:ind w:left="1080" w:hanging="360"/>
      </w:pPr>
      <w:rPr>
        <w:rFonts w:hint="default"/>
        <w:b/>
        <w:i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1"/>
  </w:num>
  <w:num w:numId="2">
    <w:abstractNumId w:val="2"/>
  </w:num>
  <w:num w:numId="3">
    <w:abstractNumId w:val="5"/>
  </w:num>
  <w:num w:numId="4">
    <w:abstractNumId w:val="4"/>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2C6"/>
    <w:rsid w:val="000876F0"/>
    <w:rsid w:val="000B14EE"/>
    <w:rsid w:val="000C73A6"/>
    <w:rsid w:val="00143CD2"/>
    <w:rsid w:val="001E6E37"/>
    <w:rsid w:val="002A07E0"/>
    <w:rsid w:val="002E3BF3"/>
    <w:rsid w:val="00396DCC"/>
    <w:rsid w:val="003A5243"/>
    <w:rsid w:val="0040365B"/>
    <w:rsid w:val="00460CAA"/>
    <w:rsid w:val="004F147E"/>
    <w:rsid w:val="00516D8F"/>
    <w:rsid w:val="00570EC2"/>
    <w:rsid w:val="00594726"/>
    <w:rsid w:val="005E24DF"/>
    <w:rsid w:val="00661F3F"/>
    <w:rsid w:val="006C1A25"/>
    <w:rsid w:val="007065F6"/>
    <w:rsid w:val="007476D5"/>
    <w:rsid w:val="008262BF"/>
    <w:rsid w:val="008D2992"/>
    <w:rsid w:val="008E42AC"/>
    <w:rsid w:val="00902C50"/>
    <w:rsid w:val="00A96AD0"/>
    <w:rsid w:val="00B106CE"/>
    <w:rsid w:val="00B5482C"/>
    <w:rsid w:val="00BB3923"/>
    <w:rsid w:val="00BE2649"/>
    <w:rsid w:val="00C170B2"/>
    <w:rsid w:val="00C455BC"/>
    <w:rsid w:val="00C52D25"/>
    <w:rsid w:val="00C76FD6"/>
    <w:rsid w:val="00C952DC"/>
    <w:rsid w:val="00D64E5E"/>
    <w:rsid w:val="00D92097"/>
    <w:rsid w:val="00DE22C6"/>
    <w:rsid w:val="00E03FC4"/>
    <w:rsid w:val="00F542D8"/>
    <w:rsid w:val="00FB5232"/>
    <w:rsid w:val="00FF1F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81B69C-EC62-42EF-AB64-314262274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FB52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22C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22C6"/>
  </w:style>
  <w:style w:type="paragraph" w:styleId="Piedepgina">
    <w:name w:val="footer"/>
    <w:basedOn w:val="Normal"/>
    <w:link w:val="PiedepginaCar"/>
    <w:uiPriority w:val="99"/>
    <w:unhideWhenUsed/>
    <w:rsid w:val="00DE22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22C6"/>
  </w:style>
  <w:style w:type="table" w:styleId="Tablaconcuadrcula">
    <w:name w:val="Table Grid"/>
    <w:basedOn w:val="Tablanormal"/>
    <w:uiPriority w:val="39"/>
    <w:rsid w:val="00DE22C6"/>
    <w:pPr>
      <w:spacing w:after="0" w:line="240" w:lineRule="auto"/>
    </w:pPr>
    <w:rPr>
      <w:rFonts w:eastAsia="MS Mincho"/>
      <w:sz w:val="24"/>
      <w:szCs w:val="24"/>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uiPriority w:val="59"/>
    <w:rsid w:val="00DE22C6"/>
    <w:pPr>
      <w:spacing w:after="0" w:line="240" w:lineRule="auto"/>
    </w:pPr>
    <w:rPr>
      <w:rFonts w:eastAsia="Times New Roman"/>
      <w:sz w:val="24"/>
      <w:szCs w:val="24"/>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
    <w:basedOn w:val="Normal"/>
    <w:link w:val="TextonotapieCar"/>
    <w:uiPriority w:val="99"/>
    <w:unhideWhenUsed/>
    <w:rsid w:val="00DE22C6"/>
    <w:pPr>
      <w:spacing w:after="0" w:line="240" w:lineRule="auto"/>
    </w:pPr>
    <w:rPr>
      <w:sz w:val="20"/>
      <w:szCs w:val="20"/>
      <w:lang w:val="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DE22C6"/>
    <w:rPr>
      <w:sz w:val="20"/>
      <w:szCs w:val="20"/>
      <w:lang w:val="es-MX"/>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rsid w:val="00DE22C6"/>
    <w:rPr>
      <w:vertAlign w:val="superscript"/>
    </w:rPr>
  </w:style>
  <w:style w:type="paragraph" w:styleId="Prrafodelista">
    <w:name w:val="List Paragraph"/>
    <w:basedOn w:val="Normal"/>
    <w:uiPriority w:val="34"/>
    <w:qFormat/>
    <w:rsid w:val="007476D5"/>
    <w:pPr>
      <w:ind w:left="720"/>
      <w:contextualSpacing/>
    </w:pPr>
  </w:style>
  <w:style w:type="character" w:styleId="Hipervnculo">
    <w:name w:val="Hyperlink"/>
    <w:basedOn w:val="Fuentedeprrafopredeter"/>
    <w:uiPriority w:val="99"/>
    <w:unhideWhenUsed/>
    <w:rsid w:val="0040365B"/>
    <w:rPr>
      <w:color w:val="0000FF"/>
      <w:u w:val="single"/>
    </w:rPr>
  </w:style>
  <w:style w:type="character" w:customStyle="1" w:styleId="Ttulo2Car">
    <w:name w:val="Título 2 Car"/>
    <w:basedOn w:val="Fuentedeprrafopredeter"/>
    <w:link w:val="Ttulo2"/>
    <w:uiPriority w:val="9"/>
    <w:rsid w:val="00FB5232"/>
    <w:rPr>
      <w:rFonts w:asciiTheme="majorHAnsi" w:eastAsiaTheme="majorEastAsia" w:hAnsiTheme="majorHAnsi" w:cstheme="majorBidi"/>
      <w:color w:val="2E74B5" w:themeColor="accent1" w:themeShade="BF"/>
      <w:sz w:val="26"/>
      <w:szCs w:val="26"/>
    </w:rPr>
  </w:style>
  <w:style w:type="paragraph" w:styleId="TDC1">
    <w:name w:val="toc 1"/>
    <w:basedOn w:val="Normal"/>
    <w:next w:val="Normal"/>
    <w:autoRedefine/>
    <w:uiPriority w:val="39"/>
    <w:unhideWhenUsed/>
    <w:rsid w:val="00902C50"/>
    <w:pPr>
      <w:spacing w:after="100"/>
    </w:pPr>
  </w:style>
  <w:style w:type="paragraph" w:styleId="TDC2">
    <w:name w:val="toc 2"/>
    <w:basedOn w:val="Normal"/>
    <w:next w:val="Normal"/>
    <w:autoRedefine/>
    <w:uiPriority w:val="39"/>
    <w:unhideWhenUsed/>
    <w:rsid w:val="00902C50"/>
    <w:pPr>
      <w:spacing w:after="100"/>
      <w:ind w:left="220"/>
    </w:pPr>
  </w:style>
  <w:style w:type="paragraph" w:styleId="Textodeglobo">
    <w:name w:val="Balloon Text"/>
    <w:basedOn w:val="Normal"/>
    <w:link w:val="TextodegloboCar"/>
    <w:uiPriority w:val="99"/>
    <w:semiHidden/>
    <w:unhideWhenUsed/>
    <w:rsid w:val="005E24D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24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836927">
      <w:bodyDiv w:val="1"/>
      <w:marLeft w:val="0"/>
      <w:marRight w:val="0"/>
      <w:marTop w:val="0"/>
      <w:marBottom w:val="0"/>
      <w:divBdr>
        <w:top w:val="none" w:sz="0" w:space="0" w:color="auto"/>
        <w:left w:val="none" w:sz="0" w:space="0" w:color="auto"/>
        <w:bottom w:val="none" w:sz="0" w:space="0" w:color="auto"/>
        <w:right w:val="none" w:sz="0" w:space="0" w:color="auto"/>
      </w:divBdr>
    </w:div>
    <w:div w:id="561332448">
      <w:bodyDiv w:val="1"/>
      <w:marLeft w:val="0"/>
      <w:marRight w:val="0"/>
      <w:marTop w:val="0"/>
      <w:marBottom w:val="0"/>
      <w:divBdr>
        <w:top w:val="none" w:sz="0" w:space="0" w:color="auto"/>
        <w:left w:val="none" w:sz="0" w:space="0" w:color="auto"/>
        <w:bottom w:val="none" w:sz="0" w:space="0" w:color="auto"/>
        <w:right w:val="none" w:sz="0" w:space="0" w:color="auto"/>
      </w:divBdr>
    </w:div>
    <w:div w:id="883904072">
      <w:bodyDiv w:val="1"/>
      <w:marLeft w:val="0"/>
      <w:marRight w:val="0"/>
      <w:marTop w:val="0"/>
      <w:marBottom w:val="0"/>
      <w:divBdr>
        <w:top w:val="none" w:sz="0" w:space="0" w:color="auto"/>
        <w:left w:val="none" w:sz="0" w:space="0" w:color="auto"/>
        <w:bottom w:val="none" w:sz="0" w:space="0" w:color="auto"/>
        <w:right w:val="none" w:sz="0" w:space="0" w:color="auto"/>
      </w:divBdr>
    </w:div>
    <w:div w:id="1198736376">
      <w:bodyDiv w:val="1"/>
      <w:marLeft w:val="0"/>
      <w:marRight w:val="0"/>
      <w:marTop w:val="0"/>
      <w:marBottom w:val="0"/>
      <w:divBdr>
        <w:top w:val="none" w:sz="0" w:space="0" w:color="auto"/>
        <w:left w:val="none" w:sz="0" w:space="0" w:color="auto"/>
        <w:bottom w:val="none" w:sz="0" w:space="0" w:color="auto"/>
        <w:right w:val="none" w:sz="0" w:space="0" w:color="auto"/>
      </w:divBdr>
    </w:div>
    <w:div w:id="199721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imex.org.mx/saimex/solicitud/downloadAttach/538986.pag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aimex.org.mx/saimex/solicitud/downloadAttach/538985.pag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A51C5-CE19-4C50-9158-9215C9DAA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3464</Words>
  <Characters>19055</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13</cp:revision>
  <cp:lastPrinted>2018-07-09T22:30:00Z</cp:lastPrinted>
  <dcterms:created xsi:type="dcterms:W3CDTF">2018-06-28T21:55:00Z</dcterms:created>
  <dcterms:modified xsi:type="dcterms:W3CDTF">2018-08-02T19:32:00Z</dcterms:modified>
</cp:coreProperties>
</file>