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CB2" w:rsidRPr="006A101F" w:rsidRDefault="00BF7CB2" w:rsidP="00BF7CB2">
      <w:pPr>
        <w:spacing w:before="240" w:after="240" w:line="360" w:lineRule="auto"/>
        <w:rPr>
          <w:rFonts w:ascii="Palatino Linotype" w:eastAsia="MS Mincho" w:hAnsi="Palatino Linotype" w:cs="Times New Roman"/>
          <w:b/>
          <w:sz w:val="24"/>
          <w:szCs w:val="24"/>
          <w:lang w:val="es-ES_tradnl" w:eastAsia="es-ES"/>
        </w:rPr>
      </w:pPr>
      <w:r w:rsidRPr="006A101F">
        <w:rPr>
          <w:rFonts w:ascii="Palatino Linotype" w:eastAsia="MS Mincho" w:hAnsi="Palatino Linotype" w:cs="Times New Roman"/>
          <w:b/>
          <w:sz w:val="24"/>
          <w:szCs w:val="24"/>
          <w:lang w:val="es-ES_tradnl" w:eastAsia="es-ES"/>
        </w:rPr>
        <w:t>LÍNEAS ARGUMENTATIVAS.</w:t>
      </w:r>
    </w:p>
    <w:p w:rsidR="00BF7CB2" w:rsidRPr="006A101F" w:rsidRDefault="00BF7CB2" w:rsidP="00BF7CB2">
      <w:pPr>
        <w:spacing w:before="240" w:after="240" w:line="360" w:lineRule="auto"/>
        <w:jc w:val="both"/>
        <w:rPr>
          <w:rFonts w:ascii="Palatino Linotype" w:eastAsia="Times New Roman" w:hAnsi="Palatino Linotype"/>
          <w:sz w:val="24"/>
          <w:szCs w:val="24"/>
          <w:lang w:val="es-ES_tradnl" w:eastAsia="es-ES"/>
        </w:rPr>
      </w:pPr>
      <w:r w:rsidRPr="006A101F">
        <w:rPr>
          <w:rFonts w:ascii="Palatino Linotype" w:eastAsia="Times New Roman" w:hAnsi="Palatino Linotype"/>
          <w:b/>
          <w:sz w:val="24"/>
          <w:szCs w:val="24"/>
          <w:lang w:val="es-ES_tradnl" w:eastAsia="es-ES"/>
        </w:rPr>
        <w:t>DEBERES DE LAS AUTORIDADES.</w:t>
      </w:r>
      <w:r w:rsidRPr="006A101F">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BF7CB2" w:rsidRPr="006A101F" w:rsidRDefault="00BF7CB2" w:rsidP="00BF7CB2">
      <w:pPr>
        <w:spacing w:after="0" w:line="360" w:lineRule="auto"/>
        <w:jc w:val="both"/>
        <w:rPr>
          <w:rFonts w:ascii="Palatino Linotype" w:eastAsia="MS Mincho" w:hAnsi="Palatino Linotype"/>
          <w:sz w:val="24"/>
          <w:szCs w:val="24"/>
          <w:lang w:val="es-ES_tradnl" w:eastAsia="es-ES"/>
        </w:rPr>
      </w:pPr>
      <w:r w:rsidRPr="006A101F">
        <w:rPr>
          <w:rFonts w:ascii="Palatino Linotype" w:eastAsia="MS Mincho" w:hAnsi="Palatino Linotype"/>
          <w:b/>
          <w:sz w:val="24"/>
          <w:szCs w:val="24"/>
          <w:lang w:val="es-ES_tradnl" w:eastAsia="es-ES"/>
        </w:rPr>
        <w:t xml:space="preserve">DE LA SUPLENCIA DE LA QUEJA. </w:t>
      </w:r>
      <w:r w:rsidRPr="006A101F">
        <w:rPr>
          <w:rFonts w:ascii="Palatino Linotype" w:eastAsia="MS Mincho" w:hAnsi="Palatino Linotype"/>
          <w:sz w:val="24"/>
          <w:szCs w:val="24"/>
          <w:lang w:val="es-ES_tradnl" w:eastAsia="es-ES"/>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6A101F">
        <w:rPr>
          <w:rFonts w:ascii="Palatino Linotype" w:eastAsia="MS Mincho" w:hAnsi="Palatino Linotype"/>
          <w:sz w:val="24"/>
          <w:szCs w:val="24"/>
          <w:lang w:val="es-ES_tradnl" w:eastAsia="es-ES"/>
        </w:rPr>
        <w:t>promovente</w:t>
      </w:r>
      <w:proofErr w:type="spellEnd"/>
      <w:r w:rsidRPr="006A101F">
        <w:rPr>
          <w:rFonts w:ascii="Palatino Linotype" w:eastAsia="MS Mincho" w:hAnsi="Palatino Linotype"/>
          <w:sz w:val="24"/>
          <w:szCs w:val="24"/>
          <w:lang w:val="es-ES_tradnl" w:eastAsia="es-ES"/>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6A101F">
        <w:rPr>
          <w:rFonts w:ascii="Palatino Linotype" w:eastAsia="MS Mincho" w:hAnsi="Palatino Linotype"/>
          <w:sz w:val="24"/>
          <w:szCs w:val="24"/>
          <w:lang w:val="es-ES_tradnl" w:eastAsia="es-ES"/>
        </w:rPr>
        <w:t>pro</w:t>
      </w:r>
      <w:proofErr w:type="spellEnd"/>
      <w:r w:rsidRPr="006A101F">
        <w:rPr>
          <w:rFonts w:ascii="Palatino Linotype" w:eastAsia="MS Mincho" w:hAnsi="Palatino Linotype"/>
          <w:sz w:val="24"/>
          <w:szCs w:val="24"/>
          <w:lang w:val="es-ES_tradnl" w:eastAsia="es-ES"/>
        </w:rPr>
        <w:t xml:space="preserve"> persona.</w:t>
      </w:r>
    </w:p>
    <w:p w:rsidR="00BF7CB2" w:rsidRPr="006A101F" w:rsidRDefault="00BF7CB2" w:rsidP="00BF7CB2">
      <w:pPr>
        <w:spacing w:after="0" w:line="360" w:lineRule="auto"/>
        <w:jc w:val="both"/>
        <w:rPr>
          <w:rFonts w:ascii="Palatino Linotype" w:eastAsia="Arial Unicode MS" w:hAnsi="Palatino Linotype" w:cs="Arial"/>
          <w:b/>
          <w:sz w:val="24"/>
          <w:szCs w:val="24"/>
          <w:lang w:val="es-MX" w:eastAsia="es-ES"/>
        </w:rPr>
      </w:pPr>
    </w:p>
    <w:p w:rsidR="00BF7CB2" w:rsidRPr="006A101F" w:rsidRDefault="00BF7CB2" w:rsidP="00BF7CB2">
      <w:pPr>
        <w:spacing w:after="0" w:line="360" w:lineRule="auto"/>
        <w:jc w:val="both"/>
        <w:rPr>
          <w:rFonts w:ascii="Palatino Linotype" w:eastAsia="Arial Unicode MS" w:hAnsi="Palatino Linotype" w:cs="Arial"/>
          <w:sz w:val="24"/>
          <w:szCs w:val="24"/>
          <w:lang w:val="es-MX" w:eastAsia="es-ES"/>
        </w:rPr>
      </w:pPr>
      <w:r w:rsidRPr="006A101F">
        <w:rPr>
          <w:rFonts w:ascii="Palatino Linotype" w:eastAsia="Arial Unicode MS" w:hAnsi="Palatino Linotype" w:cs="Arial"/>
          <w:b/>
          <w:sz w:val="24"/>
          <w:szCs w:val="24"/>
          <w:lang w:val="es-MX" w:eastAsia="es-ES"/>
        </w:rPr>
        <w:t>DE LA ELABORACIÓN DE LAS VERSIONES PÚBLICAS</w:t>
      </w:r>
      <w:r w:rsidRPr="006A101F">
        <w:rPr>
          <w:rFonts w:ascii="Palatino Linotype" w:eastAsia="Arial Unicode MS" w:hAnsi="Palatino Linotype" w:cs="Arial"/>
          <w:sz w:val="24"/>
          <w:szCs w:val="24"/>
          <w:lang w:val="es-MX"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BF7CB2" w:rsidRPr="006A101F" w:rsidRDefault="00BF7CB2" w:rsidP="00BF7CB2">
      <w:pPr>
        <w:spacing w:before="240" w:after="240" w:line="360" w:lineRule="auto"/>
        <w:jc w:val="both"/>
        <w:rPr>
          <w:rFonts w:ascii="Palatino Linotype" w:eastAsia="Arial Unicode MS" w:hAnsi="Palatino Linotype" w:cs="Arial"/>
          <w:sz w:val="24"/>
          <w:szCs w:val="24"/>
          <w:lang w:val="es-ES_tradnl" w:eastAsia="es-ES"/>
        </w:rPr>
      </w:pPr>
      <w:r w:rsidRPr="006A101F">
        <w:rPr>
          <w:rFonts w:ascii="Palatino Linotype" w:eastAsia="Arial Unicode MS" w:hAnsi="Palatino Linotype" w:cs="Arial"/>
          <w:b/>
          <w:sz w:val="24"/>
          <w:szCs w:val="24"/>
          <w:lang w:val="es-ES_tradnl" w:eastAsia="es-ES"/>
        </w:rPr>
        <w:lastRenderedPageBreak/>
        <w:t xml:space="preserve">INFORMACIÓN CONFIDENCIAL, CLASIFICACIÓN DE LA. </w:t>
      </w:r>
      <w:r w:rsidRPr="006A101F">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BF7CB2" w:rsidRPr="006A101F" w:rsidRDefault="00BF7CB2" w:rsidP="00BF7CB2">
      <w:pPr>
        <w:spacing w:before="240" w:after="240" w:line="360" w:lineRule="auto"/>
        <w:jc w:val="center"/>
        <w:rPr>
          <w:rFonts w:ascii="Palatino Linotype" w:eastAsia="MS Mincho" w:hAnsi="Palatino Linotype" w:cs="Times New Roman"/>
          <w:sz w:val="24"/>
          <w:szCs w:val="24"/>
          <w:lang w:val="es-ES_tradnl" w:eastAsia="es-ES"/>
        </w:rPr>
      </w:pPr>
      <w:r w:rsidRPr="006A101F">
        <w:rPr>
          <w:rFonts w:ascii="Palatino Linotype" w:eastAsia="MS Mincho" w:hAnsi="Palatino Linotype" w:cs="Times New Roman"/>
          <w:b/>
          <w:sz w:val="24"/>
          <w:szCs w:val="24"/>
          <w:lang w:val="es-ES_tradnl" w:eastAsia="es-ES"/>
        </w:rPr>
        <w:t>Índice</w:t>
      </w:r>
      <w:r w:rsidRPr="006A101F">
        <w:rPr>
          <w:rFonts w:ascii="Palatino Linotype" w:eastAsia="MS Mincho" w:hAnsi="Palatino Linotype" w:cs="Times New Roman"/>
          <w:sz w:val="24"/>
          <w:szCs w:val="24"/>
          <w:lang w:val="es-ES_tradnl" w:eastAsia="es-ES"/>
        </w:rPr>
        <w:t>.</w:t>
      </w:r>
    </w:p>
    <w:sdt>
      <w:sdtPr>
        <w:id w:val="-1091387415"/>
        <w:docPartObj>
          <w:docPartGallery w:val="Table of Contents"/>
          <w:docPartUnique/>
        </w:docPartObj>
      </w:sdtPr>
      <w:sdtEndPr>
        <w:rPr>
          <w:b/>
          <w:bCs/>
        </w:rPr>
      </w:sdtEndPr>
      <w:sdtContent>
        <w:p w:rsidR="00BF7CB2" w:rsidRPr="006A101F" w:rsidRDefault="00BF7CB2" w:rsidP="00BF7CB2">
          <w:pPr>
            <w:keepNext/>
            <w:keepLines/>
            <w:spacing w:before="240" w:after="0" w:line="360" w:lineRule="auto"/>
            <w:rPr>
              <w:rFonts w:asciiTheme="majorHAnsi" w:eastAsiaTheme="majorEastAsia" w:hAnsiTheme="majorHAnsi" w:cstheme="majorBidi"/>
              <w:color w:val="2E74B5" w:themeColor="accent1" w:themeShade="BF"/>
              <w:sz w:val="32"/>
              <w:szCs w:val="32"/>
              <w:lang w:val="es-MX" w:eastAsia="es-MX"/>
            </w:rPr>
          </w:pPr>
        </w:p>
        <w:p w:rsidR="00860B3F" w:rsidRDefault="00BF7CB2">
          <w:pPr>
            <w:pStyle w:val="TDC1"/>
            <w:tabs>
              <w:tab w:val="right" w:leader="dot" w:pos="8779"/>
            </w:tabs>
            <w:rPr>
              <w:rFonts w:eastAsiaTheme="minorEastAsia"/>
              <w:noProof/>
              <w:lang w:val="es-MX" w:eastAsia="es-MX"/>
            </w:rPr>
          </w:pPr>
          <w:r w:rsidRPr="006A101F">
            <w:rPr>
              <w:lang w:val="es-MX"/>
            </w:rPr>
            <w:fldChar w:fldCharType="begin"/>
          </w:r>
          <w:r w:rsidRPr="006A101F">
            <w:rPr>
              <w:lang w:val="es-MX"/>
            </w:rPr>
            <w:instrText xml:space="preserve"> TOC \o "1-3" \h \z \u </w:instrText>
          </w:r>
          <w:r w:rsidRPr="006A101F">
            <w:rPr>
              <w:lang w:val="es-MX"/>
            </w:rPr>
            <w:fldChar w:fldCharType="separate"/>
          </w:r>
          <w:hyperlink w:anchor="_Toc520712438" w:history="1">
            <w:r w:rsidR="00860B3F" w:rsidRPr="002935E5">
              <w:rPr>
                <w:rStyle w:val="Hipervnculo"/>
                <w:rFonts w:ascii="Palatino Linotype" w:eastAsia="MS Gothic" w:hAnsi="Palatino Linotype" w:cs="Times New Roman"/>
                <w:b/>
                <w:noProof/>
                <w:lang w:val="es-MX"/>
              </w:rPr>
              <w:t>A N T E C E D E N T E S</w:t>
            </w:r>
            <w:r w:rsidR="00860B3F">
              <w:rPr>
                <w:noProof/>
                <w:webHidden/>
              </w:rPr>
              <w:tab/>
            </w:r>
            <w:r w:rsidR="00860B3F">
              <w:rPr>
                <w:noProof/>
                <w:webHidden/>
              </w:rPr>
              <w:fldChar w:fldCharType="begin"/>
            </w:r>
            <w:r w:rsidR="00860B3F">
              <w:rPr>
                <w:noProof/>
                <w:webHidden/>
              </w:rPr>
              <w:instrText xml:space="preserve"> PAGEREF _Toc520712438 \h </w:instrText>
            </w:r>
            <w:r w:rsidR="00860B3F">
              <w:rPr>
                <w:noProof/>
                <w:webHidden/>
              </w:rPr>
            </w:r>
            <w:r w:rsidR="00860B3F">
              <w:rPr>
                <w:noProof/>
                <w:webHidden/>
              </w:rPr>
              <w:fldChar w:fldCharType="separate"/>
            </w:r>
            <w:r w:rsidR="001F10D9">
              <w:rPr>
                <w:noProof/>
                <w:webHidden/>
              </w:rPr>
              <w:t>3</w:t>
            </w:r>
            <w:r w:rsidR="00860B3F">
              <w:rPr>
                <w:noProof/>
                <w:webHidden/>
              </w:rPr>
              <w:fldChar w:fldCharType="end"/>
            </w:r>
          </w:hyperlink>
        </w:p>
        <w:p w:rsidR="00860B3F" w:rsidRDefault="00561B03">
          <w:pPr>
            <w:pStyle w:val="TDC1"/>
            <w:tabs>
              <w:tab w:val="right" w:leader="dot" w:pos="8779"/>
            </w:tabs>
            <w:rPr>
              <w:rFonts w:eastAsiaTheme="minorEastAsia"/>
              <w:noProof/>
              <w:lang w:val="es-MX" w:eastAsia="es-MX"/>
            </w:rPr>
          </w:pPr>
          <w:hyperlink w:anchor="_Toc520712439" w:history="1">
            <w:r w:rsidR="00860B3F" w:rsidRPr="002935E5">
              <w:rPr>
                <w:rStyle w:val="Hipervnculo"/>
                <w:rFonts w:ascii="Palatino Linotype" w:eastAsia="MS Mincho" w:hAnsi="Palatino Linotype" w:cs="Times New Roman"/>
                <w:b/>
                <w:noProof/>
                <w:lang w:val="es-ES_tradnl" w:eastAsia="es-ES"/>
              </w:rPr>
              <w:t>CONSIDERANDO</w:t>
            </w:r>
            <w:r w:rsidR="00860B3F">
              <w:rPr>
                <w:noProof/>
                <w:webHidden/>
              </w:rPr>
              <w:tab/>
            </w:r>
            <w:r w:rsidR="00860B3F">
              <w:rPr>
                <w:noProof/>
                <w:webHidden/>
              </w:rPr>
              <w:fldChar w:fldCharType="begin"/>
            </w:r>
            <w:r w:rsidR="00860B3F">
              <w:rPr>
                <w:noProof/>
                <w:webHidden/>
              </w:rPr>
              <w:instrText xml:space="preserve"> PAGEREF _Toc520712439 \h </w:instrText>
            </w:r>
            <w:r w:rsidR="00860B3F">
              <w:rPr>
                <w:noProof/>
                <w:webHidden/>
              </w:rPr>
            </w:r>
            <w:r w:rsidR="00860B3F">
              <w:rPr>
                <w:noProof/>
                <w:webHidden/>
              </w:rPr>
              <w:fldChar w:fldCharType="separate"/>
            </w:r>
            <w:r w:rsidR="001F10D9">
              <w:rPr>
                <w:noProof/>
                <w:webHidden/>
              </w:rPr>
              <w:t>6</w:t>
            </w:r>
            <w:r w:rsidR="00860B3F">
              <w:rPr>
                <w:noProof/>
                <w:webHidden/>
              </w:rPr>
              <w:fldChar w:fldCharType="end"/>
            </w:r>
          </w:hyperlink>
        </w:p>
        <w:p w:rsidR="00860B3F" w:rsidRDefault="00561B03" w:rsidP="00860B3F">
          <w:pPr>
            <w:pStyle w:val="TDC2"/>
            <w:tabs>
              <w:tab w:val="right" w:leader="dot" w:pos="8779"/>
            </w:tabs>
            <w:ind w:left="0"/>
            <w:rPr>
              <w:rFonts w:eastAsiaTheme="minorEastAsia"/>
              <w:noProof/>
              <w:lang w:val="es-MX" w:eastAsia="es-MX"/>
            </w:rPr>
          </w:pPr>
          <w:hyperlink w:anchor="_Toc520712440" w:history="1">
            <w:r w:rsidR="00860B3F" w:rsidRPr="002935E5">
              <w:rPr>
                <w:rStyle w:val="Hipervnculo"/>
                <w:rFonts w:ascii="Palatino Linotype" w:eastAsia="MS Gothic" w:hAnsi="Palatino Linotype" w:cs="Times New Roman"/>
                <w:b/>
                <w:noProof/>
                <w:lang w:val="es-MX"/>
              </w:rPr>
              <w:t>PRIMERO. De la competencia.</w:t>
            </w:r>
            <w:r w:rsidR="00860B3F">
              <w:rPr>
                <w:noProof/>
                <w:webHidden/>
              </w:rPr>
              <w:tab/>
            </w:r>
            <w:r w:rsidR="00860B3F">
              <w:rPr>
                <w:noProof/>
                <w:webHidden/>
              </w:rPr>
              <w:fldChar w:fldCharType="begin"/>
            </w:r>
            <w:r w:rsidR="00860B3F">
              <w:rPr>
                <w:noProof/>
                <w:webHidden/>
              </w:rPr>
              <w:instrText xml:space="preserve"> PAGEREF _Toc520712440 \h </w:instrText>
            </w:r>
            <w:r w:rsidR="00860B3F">
              <w:rPr>
                <w:noProof/>
                <w:webHidden/>
              </w:rPr>
            </w:r>
            <w:r w:rsidR="00860B3F">
              <w:rPr>
                <w:noProof/>
                <w:webHidden/>
              </w:rPr>
              <w:fldChar w:fldCharType="separate"/>
            </w:r>
            <w:r w:rsidR="001F10D9">
              <w:rPr>
                <w:noProof/>
                <w:webHidden/>
              </w:rPr>
              <w:t>6</w:t>
            </w:r>
            <w:r w:rsidR="00860B3F">
              <w:rPr>
                <w:noProof/>
                <w:webHidden/>
              </w:rPr>
              <w:fldChar w:fldCharType="end"/>
            </w:r>
          </w:hyperlink>
        </w:p>
        <w:p w:rsidR="00860B3F" w:rsidRDefault="00561B03" w:rsidP="00860B3F">
          <w:pPr>
            <w:pStyle w:val="TDC2"/>
            <w:tabs>
              <w:tab w:val="right" w:leader="dot" w:pos="8779"/>
            </w:tabs>
            <w:ind w:left="0"/>
            <w:rPr>
              <w:rFonts w:eastAsiaTheme="minorEastAsia"/>
              <w:noProof/>
              <w:lang w:val="es-MX" w:eastAsia="es-MX"/>
            </w:rPr>
          </w:pPr>
          <w:hyperlink w:anchor="_Toc520712441" w:history="1">
            <w:r w:rsidR="00860B3F" w:rsidRPr="002935E5">
              <w:rPr>
                <w:rStyle w:val="Hipervnculo"/>
                <w:rFonts w:ascii="Palatino Linotype" w:eastAsia="MS Gothic" w:hAnsi="Palatino Linotype" w:cs="Times New Roman"/>
                <w:b/>
                <w:noProof/>
                <w:lang w:val="es-MX"/>
              </w:rPr>
              <w:t>SEGUNDO. De la oportunidad y procedencia.</w:t>
            </w:r>
            <w:r w:rsidR="00860B3F">
              <w:rPr>
                <w:noProof/>
                <w:webHidden/>
              </w:rPr>
              <w:tab/>
            </w:r>
            <w:r w:rsidR="00860B3F">
              <w:rPr>
                <w:noProof/>
                <w:webHidden/>
              </w:rPr>
              <w:fldChar w:fldCharType="begin"/>
            </w:r>
            <w:r w:rsidR="00860B3F">
              <w:rPr>
                <w:noProof/>
                <w:webHidden/>
              </w:rPr>
              <w:instrText xml:space="preserve"> PAGEREF _Toc520712441 \h </w:instrText>
            </w:r>
            <w:r w:rsidR="00860B3F">
              <w:rPr>
                <w:noProof/>
                <w:webHidden/>
              </w:rPr>
            </w:r>
            <w:r w:rsidR="00860B3F">
              <w:rPr>
                <w:noProof/>
                <w:webHidden/>
              </w:rPr>
              <w:fldChar w:fldCharType="separate"/>
            </w:r>
            <w:r w:rsidR="001F10D9">
              <w:rPr>
                <w:noProof/>
                <w:webHidden/>
              </w:rPr>
              <w:t>7</w:t>
            </w:r>
            <w:r w:rsidR="00860B3F">
              <w:rPr>
                <w:noProof/>
                <w:webHidden/>
              </w:rPr>
              <w:fldChar w:fldCharType="end"/>
            </w:r>
          </w:hyperlink>
        </w:p>
        <w:p w:rsidR="00860B3F" w:rsidRDefault="00561B03">
          <w:pPr>
            <w:pStyle w:val="TDC1"/>
            <w:tabs>
              <w:tab w:val="right" w:leader="dot" w:pos="8779"/>
            </w:tabs>
            <w:rPr>
              <w:rFonts w:eastAsiaTheme="minorEastAsia"/>
              <w:noProof/>
              <w:lang w:val="es-MX" w:eastAsia="es-MX"/>
            </w:rPr>
          </w:pPr>
          <w:hyperlink w:anchor="_Toc520712442" w:history="1">
            <w:r w:rsidR="00860B3F" w:rsidRPr="002935E5">
              <w:rPr>
                <w:rStyle w:val="Hipervnculo"/>
                <w:rFonts w:ascii="Palatino Linotype" w:eastAsia="Calibri" w:hAnsi="Palatino Linotype" w:cstheme="majorBidi"/>
                <w:b/>
                <w:noProof/>
                <w:lang w:val="es-MX"/>
              </w:rPr>
              <w:t xml:space="preserve">TERCERO. </w:t>
            </w:r>
            <w:r w:rsidR="00860B3F" w:rsidRPr="002935E5">
              <w:rPr>
                <w:rStyle w:val="Hipervnculo"/>
                <w:rFonts w:ascii="Palatino Linotype" w:eastAsiaTheme="majorEastAsia" w:hAnsi="Palatino Linotype" w:cstheme="majorBidi"/>
                <w:b/>
                <w:noProof/>
                <w:lang w:val="es-MX"/>
              </w:rPr>
              <w:t>Planteamiento de la Litis.</w:t>
            </w:r>
            <w:r w:rsidR="00860B3F">
              <w:rPr>
                <w:noProof/>
                <w:webHidden/>
              </w:rPr>
              <w:tab/>
            </w:r>
            <w:r w:rsidR="00860B3F">
              <w:rPr>
                <w:noProof/>
                <w:webHidden/>
              </w:rPr>
              <w:fldChar w:fldCharType="begin"/>
            </w:r>
            <w:r w:rsidR="00860B3F">
              <w:rPr>
                <w:noProof/>
                <w:webHidden/>
              </w:rPr>
              <w:instrText xml:space="preserve"> PAGEREF _Toc520712442 \h </w:instrText>
            </w:r>
            <w:r w:rsidR="00860B3F">
              <w:rPr>
                <w:noProof/>
                <w:webHidden/>
              </w:rPr>
            </w:r>
            <w:r w:rsidR="00860B3F">
              <w:rPr>
                <w:noProof/>
                <w:webHidden/>
              </w:rPr>
              <w:fldChar w:fldCharType="separate"/>
            </w:r>
            <w:r w:rsidR="001F10D9">
              <w:rPr>
                <w:noProof/>
                <w:webHidden/>
              </w:rPr>
              <w:t>9</w:t>
            </w:r>
            <w:r w:rsidR="00860B3F">
              <w:rPr>
                <w:noProof/>
                <w:webHidden/>
              </w:rPr>
              <w:fldChar w:fldCharType="end"/>
            </w:r>
          </w:hyperlink>
        </w:p>
        <w:p w:rsidR="00860B3F" w:rsidRDefault="00561B03">
          <w:pPr>
            <w:pStyle w:val="TDC1"/>
            <w:tabs>
              <w:tab w:val="right" w:leader="dot" w:pos="8779"/>
            </w:tabs>
            <w:rPr>
              <w:rFonts w:eastAsiaTheme="minorEastAsia"/>
              <w:noProof/>
              <w:lang w:val="es-MX" w:eastAsia="es-MX"/>
            </w:rPr>
          </w:pPr>
          <w:hyperlink w:anchor="_Toc520712443" w:history="1">
            <w:r w:rsidR="00860B3F" w:rsidRPr="002935E5">
              <w:rPr>
                <w:rStyle w:val="Hipervnculo"/>
                <w:rFonts w:ascii="Palatino Linotype" w:eastAsiaTheme="majorEastAsia" w:hAnsi="Palatino Linotype" w:cstheme="majorBidi"/>
                <w:b/>
                <w:noProof/>
                <w:lang w:val="es-MX"/>
              </w:rPr>
              <w:t>CUARTO. Del estudio de resolución del asunto.</w:t>
            </w:r>
            <w:r w:rsidR="00860B3F">
              <w:rPr>
                <w:noProof/>
                <w:webHidden/>
              </w:rPr>
              <w:tab/>
            </w:r>
            <w:r w:rsidR="00860B3F">
              <w:rPr>
                <w:noProof/>
                <w:webHidden/>
              </w:rPr>
              <w:fldChar w:fldCharType="begin"/>
            </w:r>
            <w:r w:rsidR="00860B3F">
              <w:rPr>
                <w:noProof/>
                <w:webHidden/>
              </w:rPr>
              <w:instrText xml:space="preserve"> PAGEREF _Toc520712443 \h </w:instrText>
            </w:r>
            <w:r w:rsidR="00860B3F">
              <w:rPr>
                <w:noProof/>
                <w:webHidden/>
              </w:rPr>
            </w:r>
            <w:r w:rsidR="00860B3F">
              <w:rPr>
                <w:noProof/>
                <w:webHidden/>
              </w:rPr>
              <w:fldChar w:fldCharType="separate"/>
            </w:r>
            <w:r w:rsidR="001F10D9">
              <w:rPr>
                <w:noProof/>
                <w:webHidden/>
              </w:rPr>
              <w:t>12</w:t>
            </w:r>
            <w:r w:rsidR="00860B3F">
              <w:rPr>
                <w:noProof/>
                <w:webHidden/>
              </w:rPr>
              <w:fldChar w:fldCharType="end"/>
            </w:r>
          </w:hyperlink>
        </w:p>
        <w:p w:rsidR="00860B3F" w:rsidRDefault="00561B03">
          <w:pPr>
            <w:pStyle w:val="TDC2"/>
            <w:tabs>
              <w:tab w:val="right" w:leader="dot" w:pos="8779"/>
            </w:tabs>
            <w:rPr>
              <w:rFonts w:eastAsiaTheme="minorEastAsia"/>
              <w:noProof/>
              <w:lang w:val="es-MX" w:eastAsia="es-MX"/>
            </w:rPr>
          </w:pPr>
          <w:hyperlink w:anchor="_Toc520712444" w:history="1">
            <w:r w:rsidR="00860B3F" w:rsidRPr="002935E5">
              <w:rPr>
                <w:rStyle w:val="Hipervnculo"/>
                <w:rFonts w:ascii="Palatino Linotype" w:eastAsia="MS Mincho" w:hAnsi="Palatino Linotype" w:cstheme="majorBidi"/>
                <w:b/>
                <w:i/>
                <w:noProof/>
                <w:lang w:val="es-MX" w:eastAsia="es-ES"/>
              </w:rPr>
              <w:t>I. De la respuesta a la solicitud de información.</w:t>
            </w:r>
            <w:r w:rsidR="00860B3F">
              <w:rPr>
                <w:noProof/>
                <w:webHidden/>
              </w:rPr>
              <w:tab/>
            </w:r>
            <w:r w:rsidR="00860B3F">
              <w:rPr>
                <w:noProof/>
                <w:webHidden/>
              </w:rPr>
              <w:fldChar w:fldCharType="begin"/>
            </w:r>
            <w:r w:rsidR="00860B3F">
              <w:rPr>
                <w:noProof/>
                <w:webHidden/>
              </w:rPr>
              <w:instrText xml:space="preserve"> PAGEREF _Toc520712444 \h </w:instrText>
            </w:r>
            <w:r w:rsidR="00860B3F">
              <w:rPr>
                <w:noProof/>
                <w:webHidden/>
              </w:rPr>
            </w:r>
            <w:r w:rsidR="00860B3F">
              <w:rPr>
                <w:noProof/>
                <w:webHidden/>
              </w:rPr>
              <w:fldChar w:fldCharType="separate"/>
            </w:r>
            <w:r w:rsidR="001F10D9">
              <w:rPr>
                <w:noProof/>
                <w:webHidden/>
              </w:rPr>
              <w:t>12</w:t>
            </w:r>
            <w:r w:rsidR="00860B3F">
              <w:rPr>
                <w:noProof/>
                <w:webHidden/>
              </w:rPr>
              <w:fldChar w:fldCharType="end"/>
            </w:r>
          </w:hyperlink>
        </w:p>
        <w:p w:rsidR="00860B3F" w:rsidRDefault="00561B03">
          <w:pPr>
            <w:pStyle w:val="TDC2"/>
            <w:tabs>
              <w:tab w:val="right" w:leader="dot" w:pos="8779"/>
            </w:tabs>
            <w:rPr>
              <w:rFonts w:eastAsiaTheme="minorEastAsia"/>
              <w:noProof/>
              <w:lang w:val="es-MX" w:eastAsia="es-MX"/>
            </w:rPr>
          </w:pPr>
          <w:hyperlink w:anchor="_Toc520712445" w:history="1">
            <w:r w:rsidR="00860B3F" w:rsidRPr="002935E5">
              <w:rPr>
                <w:rStyle w:val="Hipervnculo"/>
                <w:rFonts w:ascii="Palatino Linotype" w:hAnsi="Palatino Linotype"/>
                <w:b/>
                <w:i/>
                <w:noProof/>
                <w:lang w:val="es-MX"/>
              </w:rPr>
              <w:t>II. Del contenido del Informe Justificado.</w:t>
            </w:r>
            <w:r w:rsidR="00860B3F">
              <w:rPr>
                <w:noProof/>
                <w:webHidden/>
              </w:rPr>
              <w:tab/>
            </w:r>
            <w:r w:rsidR="00860B3F">
              <w:rPr>
                <w:noProof/>
                <w:webHidden/>
              </w:rPr>
              <w:fldChar w:fldCharType="begin"/>
            </w:r>
            <w:r w:rsidR="00860B3F">
              <w:rPr>
                <w:noProof/>
                <w:webHidden/>
              </w:rPr>
              <w:instrText xml:space="preserve"> PAGEREF _Toc520712445 \h </w:instrText>
            </w:r>
            <w:r w:rsidR="00860B3F">
              <w:rPr>
                <w:noProof/>
                <w:webHidden/>
              </w:rPr>
            </w:r>
            <w:r w:rsidR="00860B3F">
              <w:rPr>
                <w:noProof/>
                <w:webHidden/>
              </w:rPr>
              <w:fldChar w:fldCharType="separate"/>
            </w:r>
            <w:r w:rsidR="001F10D9">
              <w:rPr>
                <w:noProof/>
                <w:webHidden/>
              </w:rPr>
              <w:t>13</w:t>
            </w:r>
            <w:r w:rsidR="00860B3F">
              <w:rPr>
                <w:noProof/>
                <w:webHidden/>
              </w:rPr>
              <w:fldChar w:fldCharType="end"/>
            </w:r>
          </w:hyperlink>
        </w:p>
        <w:p w:rsidR="00860B3F" w:rsidRDefault="00561B03">
          <w:pPr>
            <w:pStyle w:val="TDC2"/>
            <w:tabs>
              <w:tab w:val="right" w:leader="dot" w:pos="8779"/>
            </w:tabs>
            <w:rPr>
              <w:rFonts w:eastAsiaTheme="minorEastAsia"/>
              <w:noProof/>
              <w:lang w:val="es-MX" w:eastAsia="es-MX"/>
            </w:rPr>
          </w:pPr>
          <w:hyperlink w:anchor="_Toc520712446" w:history="1">
            <w:r w:rsidR="00860B3F" w:rsidRPr="002935E5">
              <w:rPr>
                <w:rStyle w:val="Hipervnculo"/>
                <w:rFonts w:ascii="Palatino Linotype" w:hAnsi="Palatino Linotype"/>
                <w:b/>
                <w:i/>
                <w:noProof/>
                <w:lang w:val="es-MX"/>
              </w:rPr>
              <w:t>III. Suplencia de la queja.</w:t>
            </w:r>
            <w:r w:rsidR="00860B3F">
              <w:rPr>
                <w:noProof/>
                <w:webHidden/>
              </w:rPr>
              <w:tab/>
            </w:r>
            <w:r w:rsidR="00860B3F">
              <w:rPr>
                <w:noProof/>
                <w:webHidden/>
              </w:rPr>
              <w:fldChar w:fldCharType="begin"/>
            </w:r>
            <w:r w:rsidR="00860B3F">
              <w:rPr>
                <w:noProof/>
                <w:webHidden/>
              </w:rPr>
              <w:instrText xml:space="preserve"> PAGEREF _Toc520712446 \h </w:instrText>
            </w:r>
            <w:r w:rsidR="00860B3F">
              <w:rPr>
                <w:noProof/>
                <w:webHidden/>
              </w:rPr>
            </w:r>
            <w:r w:rsidR="00860B3F">
              <w:rPr>
                <w:noProof/>
                <w:webHidden/>
              </w:rPr>
              <w:fldChar w:fldCharType="separate"/>
            </w:r>
            <w:r w:rsidR="001F10D9">
              <w:rPr>
                <w:noProof/>
                <w:webHidden/>
              </w:rPr>
              <w:t>17</w:t>
            </w:r>
            <w:r w:rsidR="00860B3F">
              <w:rPr>
                <w:noProof/>
                <w:webHidden/>
              </w:rPr>
              <w:fldChar w:fldCharType="end"/>
            </w:r>
          </w:hyperlink>
        </w:p>
        <w:p w:rsidR="00860B3F" w:rsidRDefault="00561B03">
          <w:pPr>
            <w:pStyle w:val="TDC2"/>
            <w:tabs>
              <w:tab w:val="right" w:leader="dot" w:pos="8779"/>
            </w:tabs>
            <w:rPr>
              <w:rFonts w:eastAsiaTheme="minorEastAsia"/>
              <w:noProof/>
              <w:lang w:val="es-MX" w:eastAsia="es-MX"/>
            </w:rPr>
          </w:pPr>
          <w:hyperlink w:anchor="_Toc520712447" w:history="1">
            <w:r w:rsidR="00860B3F" w:rsidRPr="002935E5">
              <w:rPr>
                <w:rStyle w:val="Hipervnculo"/>
                <w:rFonts w:ascii="Palatino Linotype" w:hAnsi="Palatino Linotype"/>
                <w:b/>
                <w:i/>
                <w:noProof/>
                <w:lang w:val="es-MX"/>
              </w:rPr>
              <w:t>IV. De la obligaciones del Sujeto Obligado.</w:t>
            </w:r>
            <w:r w:rsidR="00860B3F">
              <w:rPr>
                <w:noProof/>
                <w:webHidden/>
              </w:rPr>
              <w:tab/>
            </w:r>
            <w:r w:rsidR="00860B3F">
              <w:rPr>
                <w:noProof/>
                <w:webHidden/>
              </w:rPr>
              <w:fldChar w:fldCharType="begin"/>
            </w:r>
            <w:r w:rsidR="00860B3F">
              <w:rPr>
                <w:noProof/>
                <w:webHidden/>
              </w:rPr>
              <w:instrText xml:space="preserve"> PAGEREF _Toc520712447 \h </w:instrText>
            </w:r>
            <w:r w:rsidR="00860B3F">
              <w:rPr>
                <w:noProof/>
                <w:webHidden/>
              </w:rPr>
            </w:r>
            <w:r w:rsidR="00860B3F">
              <w:rPr>
                <w:noProof/>
                <w:webHidden/>
              </w:rPr>
              <w:fldChar w:fldCharType="separate"/>
            </w:r>
            <w:r w:rsidR="001F10D9">
              <w:rPr>
                <w:noProof/>
                <w:webHidden/>
              </w:rPr>
              <w:t>21</w:t>
            </w:r>
            <w:r w:rsidR="00860B3F">
              <w:rPr>
                <w:noProof/>
                <w:webHidden/>
              </w:rPr>
              <w:fldChar w:fldCharType="end"/>
            </w:r>
          </w:hyperlink>
        </w:p>
        <w:p w:rsidR="00860B3F" w:rsidRDefault="00561B03">
          <w:pPr>
            <w:pStyle w:val="TDC1"/>
            <w:tabs>
              <w:tab w:val="right" w:leader="dot" w:pos="8779"/>
            </w:tabs>
            <w:rPr>
              <w:rFonts w:eastAsiaTheme="minorEastAsia"/>
              <w:noProof/>
              <w:lang w:val="es-MX" w:eastAsia="es-MX"/>
            </w:rPr>
          </w:pPr>
          <w:hyperlink w:anchor="_Toc520712448" w:history="1">
            <w:r w:rsidR="00860B3F" w:rsidRPr="002935E5">
              <w:rPr>
                <w:rStyle w:val="Hipervnculo"/>
                <w:rFonts w:ascii="Palatino Linotype" w:eastAsia="Calibri" w:hAnsi="Palatino Linotype" w:cs="Times New Roman"/>
                <w:b/>
                <w:noProof/>
                <w:lang w:eastAsia="es-ES"/>
              </w:rPr>
              <w:t>R E S O L U T I V O S</w:t>
            </w:r>
            <w:r w:rsidR="00860B3F">
              <w:rPr>
                <w:noProof/>
                <w:webHidden/>
              </w:rPr>
              <w:tab/>
            </w:r>
            <w:r w:rsidR="00860B3F">
              <w:rPr>
                <w:noProof/>
                <w:webHidden/>
              </w:rPr>
              <w:fldChar w:fldCharType="begin"/>
            </w:r>
            <w:r w:rsidR="00860B3F">
              <w:rPr>
                <w:noProof/>
                <w:webHidden/>
              </w:rPr>
              <w:instrText xml:space="preserve"> PAGEREF _Toc520712448 \h </w:instrText>
            </w:r>
            <w:r w:rsidR="00860B3F">
              <w:rPr>
                <w:noProof/>
                <w:webHidden/>
              </w:rPr>
            </w:r>
            <w:r w:rsidR="00860B3F">
              <w:rPr>
                <w:noProof/>
                <w:webHidden/>
              </w:rPr>
              <w:fldChar w:fldCharType="separate"/>
            </w:r>
            <w:r w:rsidR="001F10D9">
              <w:rPr>
                <w:noProof/>
                <w:webHidden/>
              </w:rPr>
              <w:t>25</w:t>
            </w:r>
            <w:r w:rsidR="00860B3F">
              <w:rPr>
                <w:noProof/>
                <w:webHidden/>
              </w:rPr>
              <w:fldChar w:fldCharType="end"/>
            </w:r>
          </w:hyperlink>
        </w:p>
        <w:p w:rsidR="00BF7CB2" w:rsidRPr="006A101F" w:rsidRDefault="00BF7CB2" w:rsidP="00BF7CB2">
          <w:pPr>
            <w:spacing w:line="360" w:lineRule="auto"/>
            <w:rPr>
              <w:b/>
              <w:bCs/>
            </w:rPr>
          </w:pPr>
          <w:r w:rsidRPr="006A101F">
            <w:rPr>
              <w:b/>
              <w:bCs/>
            </w:rPr>
            <w:fldChar w:fldCharType="end"/>
          </w:r>
        </w:p>
      </w:sdtContent>
    </w:sdt>
    <w:p w:rsidR="00BF7CB2" w:rsidRPr="006A101F" w:rsidRDefault="00BF7CB2" w:rsidP="00BF7CB2">
      <w:pPr>
        <w:spacing w:line="360" w:lineRule="auto"/>
        <w:rPr>
          <w:rFonts w:ascii="Palatino Linotype" w:eastAsia="MS Mincho" w:hAnsi="Palatino Linotype" w:cs="Times New Roman"/>
          <w:sz w:val="24"/>
          <w:szCs w:val="24"/>
          <w:lang w:val="es-ES_tradnl" w:eastAsia="es-ES"/>
        </w:rPr>
      </w:pPr>
    </w:p>
    <w:p w:rsidR="006A101F" w:rsidRDefault="006A101F" w:rsidP="005707D1">
      <w:pPr>
        <w:spacing w:line="360" w:lineRule="auto"/>
        <w:jc w:val="both"/>
        <w:rPr>
          <w:rFonts w:ascii="Palatino Linotype" w:eastAsia="MS Mincho" w:hAnsi="Palatino Linotype" w:cs="Times New Roman"/>
          <w:sz w:val="24"/>
          <w:szCs w:val="24"/>
          <w:lang w:val="es-ES_tradnl" w:eastAsia="es-ES"/>
        </w:rPr>
      </w:pPr>
    </w:p>
    <w:p w:rsidR="00BF7CB2" w:rsidRPr="006A101F" w:rsidRDefault="00BF7CB2" w:rsidP="005707D1">
      <w:pPr>
        <w:spacing w:line="360" w:lineRule="auto"/>
        <w:jc w:val="both"/>
        <w:rPr>
          <w:rFonts w:ascii="Palatino Linotype" w:eastAsia="MS Mincho" w:hAnsi="Palatino Linotype" w:cs="Times New Roman"/>
          <w:sz w:val="24"/>
          <w:szCs w:val="24"/>
          <w:lang w:val="es-ES_tradnl" w:eastAsia="es-ES"/>
        </w:rPr>
      </w:pPr>
      <w:r w:rsidRPr="006A101F">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D574D8" w:rsidRPr="006A101F">
        <w:rPr>
          <w:rFonts w:ascii="Palatino Linotype" w:eastAsia="MS Mincho" w:hAnsi="Palatino Linotype" w:cs="Times New Roman"/>
          <w:sz w:val="24"/>
          <w:szCs w:val="24"/>
          <w:lang w:val="es-ES_tradnl" w:eastAsia="es-ES"/>
        </w:rPr>
        <w:t>de fecha once (11</w:t>
      </w:r>
      <w:r w:rsidR="00E42D77" w:rsidRPr="006A101F">
        <w:rPr>
          <w:rFonts w:ascii="Palatino Linotype" w:eastAsia="MS Mincho" w:hAnsi="Palatino Linotype" w:cs="Times New Roman"/>
          <w:sz w:val="24"/>
          <w:szCs w:val="24"/>
          <w:lang w:val="es-ES_tradnl" w:eastAsia="es-ES"/>
        </w:rPr>
        <w:t>) de jul</w:t>
      </w:r>
      <w:r w:rsidRPr="006A101F">
        <w:rPr>
          <w:rFonts w:ascii="Palatino Linotype" w:eastAsia="MS Mincho" w:hAnsi="Palatino Linotype" w:cs="Times New Roman"/>
          <w:sz w:val="24"/>
          <w:szCs w:val="24"/>
          <w:lang w:val="es-ES_tradnl" w:eastAsia="es-ES"/>
        </w:rPr>
        <w:t>io de dos mil dieciocho.</w:t>
      </w:r>
    </w:p>
    <w:p w:rsidR="00BF7CB2" w:rsidRPr="006A101F" w:rsidRDefault="00BF7CB2" w:rsidP="00BF7CB2">
      <w:pPr>
        <w:spacing w:before="240" w:after="360" w:line="360" w:lineRule="auto"/>
        <w:jc w:val="both"/>
        <w:rPr>
          <w:rFonts w:ascii="Palatino Linotype" w:eastAsia="MS Mincho" w:hAnsi="Palatino Linotype" w:cs="Arial"/>
          <w:sz w:val="24"/>
          <w:szCs w:val="24"/>
          <w:lang w:val="es-ES_tradnl" w:eastAsia="es-ES"/>
        </w:rPr>
      </w:pPr>
      <w:r w:rsidRPr="006A101F">
        <w:rPr>
          <w:rFonts w:ascii="Palatino Linotype" w:eastAsia="MS Mincho" w:hAnsi="Palatino Linotype" w:cs="Times New Roman"/>
          <w:b/>
          <w:sz w:val="24"/>
          <w:szCs w:val="24"/>
          <w:lang w:val="es-ES_tradnl" w:eastAsia="es-ES"/>
        </w:rPr>
        <w:t>VISTO</w:t>
      </w:r>
      <w:r w:rsidRPr="006A101F">
        <w:rPr>
          <w:rFonts w:ascii="Palatino Linotype" w:eastAsia="MS Mincho" w:hAnsi="Palatino Linotype" w:cs="Times New Roman"/>
          <w:sz w:val="24"/>
          <w:szCs w:val="24"/>
          <w:lang w:val="es-ES_tradnl" w:eastAsia="es-ES"/>
        </w:rPr>
        <w:t xml:space="preserve"> el expediente electrónico formado con motivo del recurso de revisión</w:t>
      </w:r>
      <w:r w:rsidRPr="006A101F">
        <w:rPr>
          <w:rFonts w:ascii="Palatino Linotype" w:eastAsia="MS Mincho" w:hAnsi="Palatino Linotype" w:cs="Arial"/>
          <w:b/>
          <w:bCs/>
          <w:sz w:val="24"/>
          <w:szCs w:val="24"/>
          <w:lang w:val="es-ES_tradnl" w:eastAsia="es-ES"/>
        </w:rPr>
        <w:t xml:space="preserve">, </w:t>
      </w:r>
      <w:r w:rsidR="00E42D77" w:rsidRPr="006A101F">
        <w:rPr>
          <w:rFonts w:ascii="Palatino Linotype" w:eastAsia="MS Mincho" w:hAnsi="Palatino Linotype" w:cs="Arial"/>
          <w:b/>
          <w:bCs/>
          <w:sz w:val="24"/>
          <w:szCs w:val="24"/>
          <w:lang w:val="es-ES_tradnl" w:eastAsia="es-ES"/>
        </w:rPr>
        <w:t>01758/INFOEM/IP/RR/2018</w:t>
      </w:r>
      <w:r w:rsidRPr="006A101F">
        <w:rPr>
          <w:rFonts w:ascii="Palatino Linotype" w:eastAsia="MS Mincho" w:hAnsi="Palatino Linotype" w:cs="Arial"/>
          <w:b/>
          <w:bCs/>
          <w:sz w:val="24"/>
          <w:szCs w:val="24"/>
          <w:lang w:val="es-ES_tradnl" w:eastAsia="es-ES"/>
        </w:rPr>
        <w:t xml:space="preserve">, </w:t>
      </w:r>
      <w:r w:rsidRPr="006A101F">
        <w:rPr>
          <w:rFonts w:ascii="Palatino Linotype" w:eastAsia="MS Mincho" w:hAnsi="Palatino Linotype" w:cs="Times New Roman"/>
          <w:sz w:val="24"/>
          <w:szCs w:val="24"/>
          <w:lang w:val="es-ES_tradnl" w:eastAsia="es-ES"/>
        </w:rPr>
        <w:t xml:space="preserve">promovido por </w:t>
      </w:r>
      <w:r w:rsidR="00561B03" w:rsidRPr="00561B03">
        <w:rPr>
          <w:rFonts w:ascii="Palatino Linotype" w:eastAsia="MS Mincho" w:hAnsi="Palatino Linotype" w:cs="Times New Roman"/>
          <w:b/>
          <w:sz w:val="24"/>
          <w:szCs w:val="24"/>
          <w:highlight w:val="black"/>
          <w:lang w:val="es-ES_tradnl" w:eastAsia="es-ES"/>
        </w:rPr>
        <w:t>---------------</w:t>
      </w:r>
      <w:r w:rsidRPr="006A101F">
        <w:rPr>
          <w:rFonts w:ascii="Palatino Linotype" w:eastAsia="MS Mincho" w:hAnsi="Palatino Linotype" w:cs="Times New Roman"/>
          <w:b/>
          <w:sz w:val="24"/>
          <w:szCs w:val="24"/>
          <w:lang w:val="es-ES_tradnl" w:eastAsia="es-ES"/>
        </w:rPr>
        <w:t xml:space="preserve">, </w:t>
      </w:r>
      <w:r w:rsidRPr="006A101F">
        <w:rPr>
          <w:rFonts w:ascii="Palatino Linotype" w:eastAsia="MS Mincho" w:hAnsi="Palatino Linotype" w:cs="Arial"/>
          <w:sz w:val="24"/>
          <w:szCs w:val="24"/>
          <w:lang w:val="es-ES_tradnl" w:eastAsia="es-ES"/>
        </w:rPr>
        <w:t xml:space="preserve">en su calidad de </w:t>
      </w:r>
      <w:r w:rsidRPr="006A101F">
        <w:rPr>
          <w:rFonts w:ascii="Palatino Linotype" w:eastAsia="MS Mincho" w:hAnsi="Palatino Linotype" w:cs="Arial"/>
          <w:b/>
          <w:sz w:val="24"/>
          <w:szCs w:val="24"/>
          <w:lang w:val="es-ES_tradnl" w:eastAsia="es-ES"/>
        </w:rPr>
        <w:t>RECURRENTE</w:t>
      </w:r>
      <w:r w:rsidRPr="006A101F">
        <w:rPr>
          <w:rFonts w:ascii="Palatino Linotype" w:eastAsia="MS Mincho" w:hAnsi="Palatino Linotype" w:cs="Arial"/>
          <w:sz w:val="24"/>
          <w:szCs w:val="24"/>
          <w:lang w:val="es-ES_tradnl" w:eastAsia="es-ES"/>
        </w:rPr>
        <w:t xml:space="preserve">, en contra de la respuesta del </w:t>
      </w:r>
      <w:r w:rsidR="00E42D77" w:rsidRPr="006A101F">
        <w:rPr>
          <w:rFonts w:ascii="Palatino Linotype" w:eastAsia="MS Mincho" w:hAnsi="Palatino Linotype" w:cs="Arial"/>
          <w:b/>
          <w:sz w:val="24"/>
          <w:szCs w:val="24"/>
          <w:lang w:val="es-ES_tradnl" w:eastAsia="es-ES"/>
        </w:rPr>
        <w:t>Poder Legislativo</w:t>
      </w:r>
      <w:r w:rsidRPr="006A101F">
        <w:rPr>
          <w:rFonts w:ascii="Palatino Linotype" w:eastAsia="MS Mincho" w:hAnsi="Palatino Linotype" w:cs="Arial"/>
          <w:sz w:val="24"/>
          <w:szCs w:val="24"/>
          <w:lang w:val="es-ES_tradnl" w:eastAsia="es-ES"/>
        </w:rPr>
        <w:t xml:space="preserve">, </w:t>
      </w:r>
      <w:r w:rsidRPr="006A101F">
        <w:rPr>
          <w:rFonts w:ascii="Palatino Linotype" w:eastAsia="MS Mincho" w:hAnsi="Palatino Linotype" w:cs="Times New Roman"/>
          <w:sz w:val="24"/>
          <w:szCs w:val="24"/>
          <w:lang w:val="es-ES_tradnl" w:eastAsia="es-ES"/>
        </w:rPr>
        <w:t>en lo sucesivo el</w:t>
      </w:r>
      <w:r w:rsidRPr="006A101F">
        <w:rPr>
          <w:rFonts w:ascii="Palatino Linotype" w:eastAsia="MS Mincho" w:hAnsi="Palatino Linotype" w:cs="Times New Roman"/>
          <w:b/>
          <w:sz w:val="24"/>
          <w:szCs w:val="24"/>
          <w:lang w:val="es-ES_tradnl" w:eastAsia="es-ES"/>
        </w:rPr>
        <w:t xml:space="preserve"> SUJETO OBLIGADO, </w:t>
      </w:r>
      <w:r w:rsidRPr="006A101F">
        <w:rPr>
          <w:rFonts w:ascii="Palatino Linotype" w:eastAsia="MS Mincho" w:hAnsi="Palatino Linotype" w:cs="Times New Roman"/>
          <w:sz w:val="24"/>
          <w:szCs w:val="24"/>
          <w:lang w:val="es-ES_tradnl" w:eastAsia="es-ES"/>
        </w:rPr>
        <w:t>se procede a dictar la presente resolución, con base en los siguientes:</w:t>
      </w:r>
    </w:p>
    <w:p w:rsidR="00BF7CB2" w:rsidRPr="006A101F" w:rsidRDefault="00BF7CB2" w:rsidP="00BF7CB2">
      <w:pPr>
        <w:keepNext/>
        <w:keepLines/>
        <w:spacing w:before="240" w:after="0" w:line="360" w:lineRule="auto"/>
        <w:jc w:val="center"/>
        <w:outlineLvl w:val="0"/>
        <w:rPr>
          <w:rFonts w:ascii="Palatino Linotype" w:eastAsia="MS Gothic" w:hAnsi="Palatino Linotype" w:cs="Times New Roman"/>
          <w:b/>
          <w:sz w:val="24"/>
          <w:szCs w:val="32"/>
          <w:lang w:val="es-MX"/>
        </w:rPr>
      </w:pPr>
      <w:r w:rsidRPr="006A101F">
        <w:rPr>
          <w:rFonts w:ascii="Palatino Linotype" w:eastAsia="MS Gothic" w:hAnsi="Palatino Linotype" w:cs="Times New Roman"/>
          <w:b/>
          <w:sz w:val="24"/>
          <w:szCs w:val="32"/>
          <w:lang w:val="es-MX"/>
        </w:rPr>
        <w:t xml:space="preserve"> </w:t>
      </w:r>
      <w:bookmarkStart w:id="0" w:name="_Toc520712438"/>
      <w:r w:rsidRPr="006A101F">
        <w:rPr>
          <w:rFonts w:ascii="Palatino Linotype" w:eastAsia="MS Gothic" w:hAnsi="Palatino Linotype" w:cs="Times New Roman"/>
          <w:b/>
          <w:sz w:val="24"/>
          <w:szCs w:val="32"/>
          <w:lang w:val="es-MX"/>
        </w:rPr>
        <w:t>A N T E C E D E N T E S</w:t>
      </w:r>
      <w:bookmarkEnd w:id="0"/>
    </w:p>
    <w:p w:rsidR="00BF7CB2" w:rsidRPr="006A101F" w:rsidRDefault="00BF7CB2" w:rsidP="00BF7CB2">
      <w:pPr>
        <w:spacing w:before="240" w:after="240" w:line="360" w:lineRule="auto"/>
        <w:ind w:left="426"/>
        <w:contextualSpacing/>
        <w:jc w:val="both"/>
        <w:rPr>
          <w:rFonts w:ascii="Palatino Linotype" w:eastAsia="Calibri" w:hAnsi="Palatino Linotype" w:cs="Arial"/>
          <w:sz w:val="24"/>
          <w:szCs w:val="24"/>
          <w:lang w:eastAsia="es-ES"/>
        </w:rPr>
      </w:pPr>
    </w:p>
    <w:p w:rsidR="00BF7CB2" w:rsidRPr="006A101F" w:rsidRDefault="00BF7CB2" w:rsidP="00BF7CB2">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6A101F">
        <w:rPr>
          <w:rFonts w:ascii="Palatino Linotype" w:eastAsia="Calibri" w:hAnsi="Palatino Linotype" w:cs="Arial"/>
          <w:sz w:val="24"/>
          <w:szCs w:val="24"/>
          <w:lang w:eastAsia="es-ES"/>
        </w:rPr>
        <w:t xml:space="preserve">El día </w:t>
      </w:r>
      <w:r w:rsidR="00E42D77" w:rsidRPr="006A101F">
        <w:rPr>
          <w:rFonts w:ascii="Palatino Linotype" w:eastAsia="Calibri" w:hAnsi="Palatino Linotype" w:cs="Arial"/>
          <w:b/>
          <w:sz w:val="24"/>
          <w:szCs w:val="24"/>
          <w:lang w:eastAsia="es-ES"/>
        </w:rPr>
        <w:t>dos (2</w:t>
      </w:r>
      <w:r w:rsidRPr="006A101F">
        <w:rPr>
          <w:rFonts w:ascii="Palatino Linotype" w:eastAsia="Calibri" w:hAnsi="Palatino Linotype" w:cs="Arial"/>
          <w:b/>
          <w:sz w:val="24"/>
          <w:szCs w:val="24"/>
          <w:lang w:eastAsia="es-ES"/>
        </w:rPr>
        <w:t xml:space="preserve">) de </w:t>
      </w:r>
      <w:r w:rsidR="00E42D77" w:rsidRPr="006A101F">
        <w:rPr>
          <w:rFonts w:ascii="Palatino Linotype" w:eastAsia="Calibri" w:hAnsi="Palatino Linotype" w:cs="Arial"/>
          <w:b/>
          <w:sz w:val="24"/>
          <w:szCs w:val="24"/>
          <w:lang w:eastAsia="es-ES"/>
        </w:rPr>
        <w:t>mayo</w:t>
      </w:r>
      <w:r w:rsidRPr="006A101F">
        <w:rPr>
          <w:rFonts w:ascii="Palatino Linotype" w:eastAsia="Calibri" w:hAnsi="Palatino Linotype" w:cs="Arial"/>
          <w:sz w:val="24"/>
          <w:szCs w:val="24"/>
          <w:lang w:eastAsia="es-ES"/>
        </w:rPr>
        <w:t xml:space="preserve"> de dos mil dieciocho,</w:t>
      </w:r>
      <w:r w:rsidRPr="006A101F">
        <w:rPr>
          <w:rFonts w:ascii="Palatino Linotype" w:eastAsia="Calibri" w:hAnsi="Palatino Linotype" w:cs="Times New Roman"/>
          <w:sz w:val="24"/>
          <w:szCs w:val="24"/>
          <w:lang w:eastAsia="es-ES"/>
        </w:rPr>
        <w:t xml:space="preserve"> se presentó </w:t>
      </w:r>
      <w:r w:rsidRPr="006A101F">
        <w:rPr>
          <w:rFonts w:ascii="Palatino Linotype" w:eastAsia="Calibri" w:hAnsi="Palatino Linotype" w:cs="Arial"/>
          <w:sz w:val="24"/>
          <w:szCs w:val="24"/>
          <w:lang w:eastAsia="es-ES"/>
        </w:rPr>
        <w:t xml:space="preserve">ante el </w:t>
      </w:r>
      <w:r w:rsidRPr="006A101F">
        <w:rPr>
          <w:rFonts w:ascii="Palatino Linotype" w:eastAsia="Calibri" w:hAnsi="Palatino Linotype" w:cs="Arial"/>
          <w:b/>
          <w:sz w:val="24"/>
          <w:szCs w:val="24"/>
          <w:lang w:eastAsia="es-ES"/>
        </w:rPr>
        <w:t>SUJETO OBLIGADO</w:t>
      </w:r>
      <w:r w:rsidRPr="006A101F">
        <w:rPr>
          <w:rFonts w:ascii="Palatino Linotype" w:eastAsia="Calibri" w:hAnsi="Palatino Linotype" w:cs="Arial"/>
          <w:sz w:val="24"/>
          <w:szCs w:val="24"/>
          <w:lang w:val="es-ES_tradnl" w:eastAsia="es-ES"/>
        </w:rPr>
        <w:t xml:space="preserve"> vía </w:t>
      </w:r>
      <w:r w:rsidRPr="006A101F">
        <w:rPr>
          <w:rFonts w:ascii="Palatino Linotype" w:eastAsia="Calibri" w:hAnsi="Palatino Linotype" w:cs="Arial"/>
          <w:sz w:val="24"/>
          <w:szCs w:val="24"/>
          <w:lang w:eastAsia="es-ES"/>
        </w:rPr>
        <w:t xml:space="preserve">Sistema de Acceso a la Información Mexiquense </w:t>
      </w:r>
      <w:r w:rsidRPr="006A101F">
        <w:rPr>
          <w:rFonts w:ascii="Palatino Linotype" w:eastAsia="Calibri" w:hAnsi="Palatino Linotype" w:cs="Arial"/>
          <w:b/>
          <w:sz w:val="24"/>
          <w:szCs w:val="24"/>
          <w:lang w:eastAsia="es-ES"/>
        </w:rPr>
        <w:t>(SAIMEX)</w:t>
      </w:r>
      <w:r w:rsidRPr="006A101F">
        <w:rPr>
          <w:rFonts w:ascii="Palatino Linotype" w:eastAsia="Calibri" w:hAnsi="Palatino Linotype" w:cs="Arial"/>
          <w:sz w:val="24"/>
          <w:szCs w:val="24"/>
          <w:lang w:eastAsia="es-ES"/>
        </w:rPr>
        <w:t>, la solicitud de información pública, registrada con número</w:t>
      </w:r>
      <w:r w:rsidR="00E42D77" w:rsidRPr="006A101F">
        <w:rPr>
          <w:rFonts w:ascii="Palatino Linotype" w:eastAsia="Times New Roman" w:hAnsi="Palatino Linotype" w:cs="Arial"/>
          <w:b/>
          <w:sz w:val="24"/>
          <w:szCs w:val="24"/>
          <w:lang w:eastAsia="es-ES"/>
        </w:rPr>
        <w:t xml:space="preserve"> 00203</w:t>
      </w:r>
      <w:r w:rsidRPr="006A101F">
        <w:rPr>
          <w:rFonts w:ascii="Palatino Linotype" w:eastAsia="Times New Roman" w:hAnsi="Palatino Linotype" w:cs="Arial"/>
          <w:b/>
          <w:sz w:val="24"/>
          <w:szCs w:val="24"/>
          <w:lang w:eastAsia="es-ES"/>
        </w:rPr>
        <w:t>/</w:t>
      </w:r>
      <w:r w:rsidR="00E42D77" w:rsidRPr="006A101F">
        <w:rPr>
          <w:rFonts w:ascii="Palatino Linotype" w:eastAsia="Times New Roman" w:hAnsi="Palatino Linotype" w:cs="Arial"/>
          <w:b/>
          <w:sz w:val="24"/>
          <w:szCs w:val="24"/>
          <w:lang w:eastAsia="es-ES"/>
        </w:rPr>
        <w:t>PLEGISLA</w:t>
      </w:r>
      <w:r w:rsidRPr="006A101F">
        <w:rPr>
          <w:rFonts w:ascii="Palatino Linotype" w:eastAsia="Times New Roman" w:hAnsi="Palatino Linotype" w:cs="Arial"/>
          <w:b/>
          <w:sz w:val="24"/>
          <w:szCs w:val="24"/>
          <w:lang w:eastAsia="es-ES"/>
        </w:rPr>
        <w:t xml:space="preserve">/IP/2018, </w:t>
      </w:r>
      <w:r w:rsidRPr="006A101F">
        <w:rPr>
          <w:rFonts w:ascii="Palatino Linotype" w:eastAsia="Calibri" w:hAnsi="Palatino Linotype" w:cs="Arial"/>
          <w:sz w:val="24"/>
          <w:szCs w:val="24"/>
          <w:lang w:eastAsia="es-ES"/>
        </w:rPr>
        <w:t>mediante la cual se requirió:</w:t>
      </w:r>
    </w:p>
    <w:p w:rsidR="00BF7CB2" w:rsidRPr="006A101F" w:rsidRDefault="00BF7CB2" w:rsidP="00BF7CB2">
      <w:pPr>
        <w:spacing w:before="240" w:after="240" w:line="360" w:lineRule="auto"/>
        <w:ind w:left="426"/>
        <w:contextualSpacing/>
        <w:jc w:val="both"/>
        <w:rPr>
          <w:rFonts w:ascii="Palatino Linotype" w:eastAsia="Calibri" w:hAnsi="Palatino Linotype" w:cs="Arial"/>
          <w:i/>
          <w:lang w:eastAsia="es-ES"/>
        </w:rPr>
      </w:pPr>
    </w:p>
    <w:p w:rsidR="00BF7CB2" w:rsidRPr="006A101F" w:rsidRDefault="00BF7CB2" w:rsidP="00BF7CB2">
      <w:pPr>
        <w:spacing w:before="240" w:after="240" w:line="360" w:lineRule="auto"/>
        <w:ind w:left="426" w:right="567"/>
        <w:contextualSpacing/>
        <w:jc w:val="both"/>
        <w:rPr>
          <w:rFonts w:ascii="Palatino Linotype" w:eastAsia="Calibri" w:hAnsi="Palatino Linotype" w:cs="Arial"/>
          <w:i/>
          <w:lang w:eastAsia="es-ES"/>
        </w:rPr>
      </w:pPr>
      <w:r w:rsidRPr="006A101F">
        <w:rPr>
          <w:rFonts w:ascii="Palatino Linotype" w:eastAsia="Calibri" w:hAnsi="Palatino Linotype" w:cs="Arial"/>
          <w:i/>
          <w:lang w:eastAsia="es-ES"/>
        </w:rPr>
        <w:t>“</w:t>
      </w:r>
      <w:r w:rsidR="00E42D77" w:rsidRPr="006A101F">
        <w:rPr>
          <w:rFonts w:ascii="Palatino Linotype" w:eastAsia="Calibri" w:hAnsi="Palatino Linotype" w:cs="Arial"/>
          <w:i/>
          <w:lang w:eastAsia="es-ES"/>
        </w:rPr>
        <w:t>A la Comisión de Límites Territoriales del Estado de México y sus Municipios, de la (entrada masa-volvo) Avenida Masa Volvo a que municipio le corresponde proporcionar los servicios público, al municipio de Tultitlan o al municipio de Tultepec</w:t>
      </w:r>
      <w:r w:rsidRPr="006A101F">
        <w:rPr>
          <w:rFonts w:ascii="Palatino Linotype" w:eastAsia="Calibri" w:hAnsi="Palatino Linotype" w:cs="Arial"/>
          <w:i/>
          <w:lang w:val="es-MX" w:eastAsia="es-ES"/>
        </w:rPr>
        <w:t>.</w:t>
      </w:r>
      <w:r w:rsidRPr="006A101F">
        <w:rPr>
          <w:rFonts w:ascii="Palatino Linotype" w:eastAsia="Calibri" w:hAnsi="Palatino Linotype" w:cs="Arial"/>
          <w:i/>
          <w:lang w:eastAsia="es-ES"/>
        </w:rPr>
        <w:t>” (Sic)</w:t>
      </w:r>
    </w:p>
    <w:p w:rsidR="00BF7CB2" w:rsidRPr="006A101F" w:rsidRDefault="00BF7CB2" w:rsidP="00BF7CB2">
      <w:pPr>
        <w:spacing w:before="240" w:after="240" w:line="360" w:lineRule="auto"/>
        <w:ind w:left="426" w:right="567"/>
        <w:contextualSpacing/>
        <w:jc w:val="both"/>
        <w:rPr>
          <w:rFonts w:ascii="Palatino Linotype" w:eastAsia="Calibri" w:hAnsi="Palatino Linotype" w:cs="Arial"/>
          <w:i/>
          <w:lang w:eastAsia="es-ES"/>
        </w:rPr>
      </w:pPr>
    </w:p>
    <w:p w:rsidR="00BF7CB2" w:rsidRPr="006A101F" w:rsidRDefault="00BF7CB2" w:rsidP="00BF7CB2">
      <w:pPr>
        <w:numPr>
          <w:ilvl w:val="0"/>
          <w:numId w:val="1"/>
        </w:numPr>
        <w:spacing w:after="0" w:line="360" w:lineRule="auto"/>
        <w:contextualSpacing/>
        <w:jc w:val="both"/>
        <w:rPr>
          <w:rFonts w:ascii="Palatino Linotype" w:eastAsia="Times New Roman" w:hAnsi="Palatino Linotype" w:cs="Arial"/>
          <w:sz w:val="24"/>
          <w:szCs w:val="24"/>
          <w:lang w:eastAsia="es-ES"/>
        </w:rPr>
      </w:pPr>
      <w:r w:rsidRPr="006A101F">
        <w:rPr>
          <w:rFonts w:ascii="Palatino Linotype" w:eastAsia="Times New Roman" w:hAnsi="Palatino Linotype" w:cs="Arial"/>
          <w:sz w:val="24"/>
          <w:szCs w:val="24"/>
          <w:lang w:eastAsia="es-ES"/>
        </w:rPr>
        <w:t>Señaló como modalidad de entrega de la información</w:t>
      </w:r>
      <w:r w:rsidRPr="006A101F">
        <w:rPr>
          <w:rFonts w:ascii="Palatino Linotype" w:eastAsia="Times New Roman" w:hAnsi="Palatino Linotype" w:cs="Arial"/>
          <w:b/>
          <w:sz w:val="24"/>
          <w:szCs w:val="24"/>
          <w:lang w:eastAsia="es-ES"/>
        </w:rPr>
        <w:t>:</w:t>
      </w:r>
      <w:r w:rsidRPr="006A101F">
        <w:rPr>
          <w:rFonts w:ascii="Palatino Linotype" w:eastAsia="Times New Roman" w:hAnsi="Palatino Linotype" w:cs="Arial"/>
          <w:sz w:val="24"/>
          <w:szCs w:val="24"/>
          <w:lang w:eastAsia="es-ES"/>
        </w:rPr>
        <w:t xml:space="preserve"> </w:t>
      </w:r>
      <w:r w:rsidRPr="006A101F">
        <w:rPr>
          <w:rFonts w:ascii="Palatino Linotype" w:eastAsia="Times New Roman" w:hAnsi="Palatino Linotype" w:cs="Arial"/>
          <w:b/>
          <w:sz w:val="24"/>
          <w:szCs w:val="24"/>
          <w:lang w:eastAsia="es-ES"/>
        </w:rPr>
        <w:t>a través de SAIMEX.</w:t>
      </w:r>
    </w:p>
    <w:p w:rsidR="00BF7CB2" w:rsidRPr="006A101F" w:rsidRDefault="00BF7CB2" w:rsidP="00BF7CB2">
      <w:pPr>
        <w:spacing w:after="0" w:line="360" w:lineRule="auto"/>
        <w:ind w:left="360"/>
        <w:contextualSpacing/>
        <w:jc w:val="both"/>
        <w:rPr>
          <w:rFonts w:ascii="Palatino Linotype" w:eastAsia="Times New Roman" w:hAnsi="Palatino Linotype" w:cs="Arial"/>
          <w:sz w:val="24"/>
          <w:szCs w:val="24"/>
          <w:lang w:eastAsia="es-ES"/>
        </w:rPr>
      </w:pPr>
    </w:p>
    <w:p w:rsidR="00BF7CB2" w:rsidRPr="006A101F" w:rsidRDefault="00BF7CB2" w:rsidP="00BF7CB2">
      <w:pPr>
        <w:numPr>
          <w:ilvl w:val="0"/>
          <w:numId w:val="2"/>
        </w:numPr>
        <w:spacing w:before="240" w:after="240" w:line="360" w:lineRule="auto"/>
        <w:ind w:left="426" w:hanging="426"/>
        <w:contextualSpacing/>
        <w:jc w:val="both"/>
        <w:rPr>
          <w:rFonts w:ascii="Palatino Linotype" w:hAnsi="Palatino Linotype"/>
          <w:sz w:val="24"/>
          <w:szCs w:val="24"/>
          <w:lang w:eastAsia="es-ES"/>
        </w:rPr>
      </w:pPr>
      <w:r w:rsidRPr="006A101F">
        <w:rPr>
          <w:rFonts w:ascii="Palatino Linotype" w:hAnsi="Palatino Linotype"/>
          <w:sz w:val="24"/>
          <w:szCs w:val="24"/>
          <w:lang w:eastAsia="es-ES"/>
        </w:rPr>
        <w:t xml:space="preserve">El día </w:t>
      </w:r>
      <w:r w:rsidR="00E42D77" w:rsidRPr="006A101F">
        <w:rPr>
          <w:rFonts w:ascii="Palatino Linotype" w:hAnsi="Palatino Linotype"/>
          <w:b/>
          <w:sz w:val="24"/>
          <w:szCs w:val="24"/>
          <w:lang w:eastAsia="es-ES"/>
        </w:rPr>
        <w:t>once (11</w:t>
      </w:r>
      <w:r w:rsidRPr="006A101F">
        <w:rPr>
          <w:rFonts w:ascii="Palatino Linotype" w:hAnsi="Palatino Linotype"/>
          <w:b/>
          <w:sz w:val="24"/>
          <w:szCs w:val="24"/>
          <w:lang w:eastAsia="es-ES"/>
        </w:rPr>
        <w:t>) de mayo</w:t>
      </w:r>
      <w:r w:rsidRPr="006A101F">
        <w:rPr>
          <w:rFonts w:ascii="Palatino Linotype" w:hAnsi="Palatino Linotype"/>
          <w:sz w:val="24"/>
          <w:szCs w:val="24"/>
          <w:lang w:eastAsia="es-ES"/>
        </w:rPr>
        <w:t xml:space="preserve"> de la presente anualidad el </w:t>
      </w:r>
      <w:r w:rsidRPr="006A101F">
        <w:rPr>
          <w:rFonts w:ascii="Palatino Linotype" w:hAnsi="Palatino Linotype"/>
          <w:b/>
          <w:sz w:val="24"/>
          <w:szCs w:val="24"/>
          <w:lang w:eastAsia="es-ES"/>
        </w:rPr>
        <w:t>SUJETO OBLIGADO</w:t>
      </w:r>
      <w:r w:rsidRPr="006A101F">
        <w:rPr>
          <w:rFonts w:ascii="Palatino Linotype" w:hAnsi="Palatino Linotype"/>
          <w:sz w:val="24"/>
          <w:szCs w:val="24"/>
          <w:lang w:eastAsia="es-ES"/>
        </w:rPr>
        <w:t xml:space="preserve"> presentó su respectiva respuesta a la solicitud de información de referencia, </w:t>
      </w:r>
      <w:r w:rsidRPr="006A101F">
        <w:rPr>
          <w:rFonts w:ascii="Palatino Linotype" w:hAnsi="Palatino Linotype"/>
          <w:sz w:val="24"/>
          <w:szCs w:val="24"/>
          <w:lang w:eastAsia="es-ES"/>
        </w:rPr>
        <w:lastRenderedPageBreak/>
        <w:t>para lo cual adjuntó l</w:t>
      </w:r>
      <w:r w:rsidR="00E42D77" w:rsidRPr="006A101F">
        <w:rPr>
          <w:rFonts w:ascii="Palatino Linotype" w:hAnsi="Palatino Linotype"/>
          <w:sz w:val="24"/>
          <w:szCs w:val="24"/>
          <w:lang w:eastAsia="es-ES"/>
        </w:rPr>
        <w:t>os</w:t>
      </w:r>
      <w:r w:rsidRPr="006A101F">
        <w:rPr>
          <w:rFonts w:ascii="Palatino Linotype" w:hAnsi="Palatino Linotype"/>
          <w:sz w:val="24"/>
          <w:szCs w:val="24"/>
          <w:lang w:eastAsia="es-ES"/>
        </w:rPr>
        <w:t xml:space="preserve"> archivo</w:t>
      </w:r>
      <w:r w:rsidR="00E42D77" w:rsidRPr="006A101F">
        <w:rPr>
          <w:rFonts w:ascii="Palatino Linotype" w:hAnsi="Palatino Linotype"/>
          <w:sz w:val="24"/>
          <w:szCs w:val="24"/>
          <w:lang w:eastAsia="es-ES"/>
        </w:rPr>
        <w:t>s</w:t>
      </w:r>
      <w:r w:rsidRPr="006A101F">
        <w:rPr>
          <w:rFonts w:ascii="Palatino Linotype" w:hAnsi="Palatino Linotype"/>
          <w:sz w:val="24"/>
          <w:szCs w:val="24"/>
          <w:lang w:eastAsia="es-ES"/>
        </w:rPr>
        <w:t xml:space="preserve"> electrónico</w:t>
      </w:r>
      <w:r w:rsidR="00E42D77" w:rsidRPr="006A101F">
        <w:rPr>
          <w:rFonts w:ascii="Palatino Linotype" w:hAnsi="Palatino Linotype"/>
          <w:sz w:val="24"/>
          <w:szCs w:val="24"/>
          <w:lang w:eastAsia="es-ES"/>
        </w:rPr>
        <w:t xml:space="preserve">s </w:t>
      </w:r>
      <w:hyperlink r:id="rId7" w:tgtFrame="_blank" w:history="1">
        <w:r w:rsidR="00E42D77" w:rsidRPr="006A101F">
          <w:rPr>
            <w:rFonts w:ascii="Palatino Linotype" w:hAnsi="Palatino Linotype"/>
            <w:b/>
            <w:sz w:val="24"/>
            <w:szCs w:val="24"/>
            <w:lang w:eastAsia="es-ES"/>
          </w:rPr>
          <w:t>203 RESPUESTA.pdf</w:t>
        </w:r>
      </w:hyperlink>
      <w:r w:rsidR="00E42D77" w:rsidRPr="006A101F">
        <w:rPr>
          <w:rFonts w:ascii="Palatino Linotype" w:hAnsi="Palatino Linotype"/>
          <w:b/>
          <w:sz w:val="24"/>
          <w:szCs w:val="24"/>
          <w:lang w:eastAsia="es-ES"/>
        </w:rPr>
        <w:t xml:space="preserve"> y</w:t>
      </w:r>
      <w:r w:rsidR="00E42D77" w:rsidRPr="006A101F">
        <w:rPr>
          <w:rFonts w:ascii="Palatino Linotype" w:hAnsi="Palatino Linotype"/>
          <w:b/>
          <w:sz w:val="24"/>
          <w:szCs w:val="24"/>
          <w:lang w:eastAsia="es-ES"/>
        </w:rPr>
        <w:br/>
      </w:r>
      <w:hyperlink r:id="rId8" w:tgtFrame="_blank" w:history="1">
        <w:r w:rsidR="00E42D77" w:rsidRPr="006A101F">
          <w:rPr>
            <w:rFonts w:ascii="Palatino Linotype" w:hAnsi="Palatino Linotype"/>
            <w:b/>
            <w:sz w:val="24"/>
            <w:szCs w:val="24"/>
            <w:lang w:eastAsia="es-ES"/>
          </w:rPr>
          <w:t>203 RESPUESTA SAP.pdf</w:t>
        </w:r>
      </w:hyperlink>
      <w:r w:rsidR="00E42D77" w:rsidRPr="006A101F">
        <w:rPr>
          <w:rFonts w:ascii="Palatino Linotype" w:hAnsi="Palatino Linotype"/>
          <w:sz w:val="24"/>
          <w:szCs w:val="24"/>
          <w:lang w:eastAsia="es-ES"/>
        </w:rPr>
        <w:t>,</w:t>
      </w:r>
      <w:r w:rsidRPr="006A101F">
        <w:rPr>
          <w:rFonts w:ascii="Palatino Linotype" w:hAnsi="Palatino Linotype"/>
          <w:b/>
          <w:sz w:val="24"/>
          <w:szCs w:val="24"/>
          <w:lang w:eastAsia="es-ES"/>
        </w:rPr>
        <w:t xml:space="preserve"> </w:t>
      </w:r>
      <w:r w:rsidRPr="006A101F">
        <w:rPr>
          <w:rFonts w:ascii="Palatino Linotype" w:hAnsi="Palatino Linotype"/>
          <w:sz w:val="24"/>
          <w:szCs w:val="24"/>
          <w:lang w:eastAsia="es-ES"/>
        </w:rPr>
        <w:t>mismo</w:t>
      </w:r>
      <w:r w:rsidR="00E42D77" w:rsidRPr="006A101F">
        <w:rPr>
          <w:rFonts w:ascii="Palatino Linotype" w:hAnsi="Palatino Linotype"/>
          <w:sz w:val="24"/>
          <w:szCs w:val="24"/>
          <w:lang w:eastAsia="es-ES"/>
        </w:rPr>
        <w:t>s</w:t>
      </w:r>
      <w:r w:rsidRPr="006A101F">
        <w:rPr>
          <w:rFonts w:ascii="Palatino Linotype" w:hAnsi="Palatino Linotype"/>
          <w:sz w:val="24"/>
          <w:szCs w:val="24"/>
          <w:lang w:eastAsia="es-ES"/>
        </w:rPr>
        <w:t xml:space="preserve"> que ya </w:t>
      </w:r>
      <w:r w:rsidR="00965159" w:rsidRPr="006A101F">
        <w:rPr>
          <w:rFonts w:ascii="Palatino Linotype" w:hAnsi="Palatino Linotype"/>
          <w:sz w:val="24"/>
          <w:szCs w:val="24"/>
          <w:lang w:eastAsia="es-ES"/>
        </w:rPr>
        <w:t>son</w:t>
      </w:r>
      <w:r w:rsidRPr="006A101F">
        <w:rPr>
          <w:rFonts w:ascii="Palatino Linotype" w:hAnsi="Palatino Linotype"/>
          <w:sz w:val="24"/>
          <w:szCs w:val="24"/>
          <w:lang w:eastAsia="es-ES"/>
        </w:rPr>
        <w:t xml:space="preserve"> del conocimiento de las partes y </w:t>
      </w:r>
      <w:r w:rsidR="00965159" w:rsidRPr="006A101F">
        <w:rPr>
          <w:rFonts w:ascii="Palatino Linotype" w:hAnsi="Palatino Linotype"/>
          <w:sz w:val="24"/>
          <w:szCs w:val="24"/>
          <w:lang w:eastAsia="es-ES"/>
        </w:rPr>
        <w:t>por economía procesal se omite su reproducción.</w:t>
      </w:r>
    </w:p>
    <w:p w:rsidR="00965159" w:rsidRPr="006A101F" w:rsidRDefault="00965159" w:rsidP="00965159">
      <w:pPr>
        <w:spacing w:before="240" w:after="240" w:line="360" w:lineRule="auto"/>
        <w:ind w:left="426"/>
        <w:contextualSpacing/>
        <w:jc w:val="both"/>
        <w:rPr>
          <w:rFonts w:ascii="Palatino Linotype" w:hAnsi="Palatino Linotype"/>
          <w:i/>
          <w:color w:val="000000"/>
        </w:rPr>
      </w:pPr>
    </w:p>
    <w:p w:rsidR="00965159" w:rsidRPr="006A101F" w:rsidRDefault="00965159" w:rsidP="00965159">
      <w:pPr>
        <w:spacing w:before="240" w:after="240" w:line="360" w:lineRule="auto"/>
        <w:ind w:left="426"/>
        <w:contextualSpacing/>
        <w:jc w:val="both"/>
        <w:rPr>
          <w:rFonts w:ascii="Palatino Linotype" w:hAnsi="Palatino Linotype"/>
          <w:i/>
          <w:color w:val="000000"/>
        </w:rPr>
      </w:pPr>
      <w:r w:rsidRPr="006A101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65159" w:rsidRPr="006A101F" w:rsidRDefault="00965159" w:rsidP="00965159">
      <w:pPr>
        <w:spacing w:before="240" w:after="240" w:line="360" w:lineRule="auto"/>
        <w:ind w:left="426"/>
        <w:contextualSpacing/>
        <w:jc w:val="both"/>
        <w:rPr>
          <w:rFonts w:ascii="Palatino Linotype" w:hAnsi="Palatino Linotype"/>
          <w:i/>
          <w:lang w:eastAsia="es-ES"/>
        </w:rPr>
      </w:pPr>
    </w:p>
    <w:p w:rsidR="00965159" w:rsidRPr="006A101F" w:rsidRDefault="00965159" w:rsidP="00965159">
      <w:pPr>
        <w:spacing w:before="240" w:after="240" w:line="360" w:lineRule="auto"/>
        <w:ind w:left="426"/>
        <w:contextualSpacing/>
        <w:jc w:val="both"/>
        <w:rPr>
          <w:rFonts w:ascii="Palatino Linotype" w:hAnsi="Palatino Linotype"/>
          <w:i/>
          <w:lang w:eastAsia="es-ES"/>
        </w:rPr>
      </w:pPr>
      <w:r w:rsidRPr="006A101F">
        <w:rPr>
          <w:rFonts w:ascii="Palatino Linotype" w:hAnsi="Palatino Linotype"/>
          <w:i/>
          <w:color w:val="000000"/>
        </w:rPr>
        <w:t>Envío respuesta en archivo adjunto.</w:t>
      </w:r>
    </w:p>
    <w:p w:rsidR="00BF7CB2" w:rsidRPr="006A101F" w:rsidRDefault="00BF7CB2" w:rsidP="00BF7CB2">
      <w:pPr>
        <w:spacing w:before="240" w:after="240" w:line="360" w:lineRule="auto"/>
        <w:ind w:left="426"/>
        <w:contextualSpacing/>
        <w:jc w:val="center"/>
        <w:rPr>
          <w:rFonts w:ascii="Palatino Linotype" w:hAnsi="Palatino Linotype"/>
          <w:sz w:val="24"/>
          <w:szCs w:val="24"/>
          <w:lang w:eastAsia="es-ES"/>
        </w:rPr>
      </w:pPr>
    </w:p>
    <w:p w:rsidR="00BF7CB2" w:rsidRPr="006A101F" w:rsidRDefault="00BF7CB2" w:rsidP="00BF7CB2">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6A101F">
        <w:rPr>
          <w:rFonts w:ascii="Palatino Linotype" w:eastAsia="Times New Roman" w:hAnsi="Palatino Linotype" w:cs="Arial"/>
          <w:sz w:val="24"/>
          <w:szCs w:val="24"/>
          <w:lang w:eastAsia="es-ES"/>
        </w:rPr>
        <w:t xml:space="preserve">El día </w:t>
      </w:r>
      <w:r w:rsidR="00965159" w:rsidRPr="006A101F">
        <w:rPr>
          <w:rFonts w:ascii="Palatino Linotype" w:eastAsia="Times New Roman" w:hAnsi="Palatino Linotype" w:cs="Arial"/>
          <w:b/>
          <w:sz w:val="24"/>
          <w:szCs w:val="24"/>
          <w:lang w:eastAsia="es-ES"/>
        </w:rPr>
        <w:t>quince (15</w:t>
      </w:r>
      <w:r w:rsidRPr="006A101F">
        <w:rPr>
          <w:rFonts w:ascii="Palatino Linotype" w:eastAsia="Times New Roman" w:hAnsi="Palatino Linotype" w:cs="Arial"/>
          <w:b/>
          <w:sz w:val="24"/>
          <w:szCs w:val="24"/>
          <w:lang w:eastAsia="es-ES"/>
        </w:rPr>
        <w:t>) de mayo</w:t>
      </w:r>
      <w:r w:rsidRPr="006A101F">
        <w:rPr>
          <w:rFonts w:ascii="Palatino Linotype" w:eastAsia="Times New Roman" w:hAnsi="Palatino Linotype" w:cs="Arial"/>
          <w:sz w:val="24"/>
          <w:szCs w:val="24"/>
          <w:lang w:eastAsia="es-ES"/>
        </w:rPr>
        <w:t xml:space="preserve"> de dos mil dieciocho, estando en tiempo y forma, se </w:t>
      </w:r>
      <w:r w:rsidRPr="006A101F">
        <w:rPr>
          <w:rFonts w:ascii="Palatino Linotype" w:eastAsia="MS Mincho" w:hAnsi="Palatino Linotype"/>
          <w:sz w:val="24"/>
          <w:szCs w:val="24"/>
          <w:lang w:val="es-ES_tradnl" w:eastAsia="es-ES"/>
        </w:rPr>
        <w:t xml:space="preserve">interpuso el recurso de revisión por parte de </w:t>
      </w:r>
      <w:r w:rsidR="00561B03" w:rsidRPr="00561B03">
        <w:rPr>
          <w:rFonts w:ascii="Palatino Linotype" w:eastAsia="MS Mincho" w:hAnsi="Palatino Linotype"/>
          <w:b/>
          <w:sz w:val="24"/>
          <w:szCs w:val="24"/>
          <w:highlight w:val="black"/>
          <w:lang w:val="es-ES_tradnl" w:eastAsia="es-ES"/>
        </w:rPr>
        <w:t>---------</w:t>
      </w:r>
      <w:r w:rsidRPr="006A101F">
        <w:rPr>
          <w:rFonts w:ascii="Palatino Linotype" w:eastAsia="MS Mincho" w:hAnsi="Palatino Linotype"/>
          <w:b/>
          <w:sz w:val="24"/>
          <w:szCs w:val="24"/>
          <w:lang w:val="es-ES_tradnl" w:eastAsia="es-ES"/>
        </w:rPr>
        <w:t>,</w:t>
      </w:r>
      <w:r w:rsidRPr="006A101F">
        <w:rPr>
          <w:rFonts w:ascii="Palatino Linotype" w:eastAsia="MS Mincho" w:hAnsi="Palatino Linotype"/>
          <w:sz w:val="24"/>
          <w:szCs w:val="24"/>
          <w:lang w:val="es-ES_tradnl" w:eastAsia="es-ES"/>
        </w:rPr>
        <w:t xml:space="preserve"> en contra de la respuesta,</w:t>
      </w:r>
      <w:r w:rsidRPr="006A101F">
        <w:rPr>
          <w:rFonts w:ascii="Palatino Linotype" w:eastAsia="Times New Roman" w:hAnsi="Palatino Linotype" w:cs="Arial"/>
          <w:sz w:val="24"/>
          <w:szCs w:val="24"/>
          <w:lang w:eastAsia="es-ES"/>
        </w:rPr>
        <w:t xml:space="preserve"> señalando </w:t>
      </w:r>
      <w:r w:rsidRPr="006A101F">
        <w:rPr>
          <w:rFonts w:ascii="Palatino Linotype" w:eastAsia="MS Mincho" w:hAnsi="Palatino Linotype"/>
          <w:sz w:val="24"/>
          <w:szCs w:val="24"/>
          <w:lang w:val="es-ES_tradnl" w:eastAsia="es-ES"/>
        </w:rPr>
        <w:t>como acto impugnado y motivos de inconformidad</w:t>
      </w:r>
      <w:r w:rsidRPr="006A101F">
        <w:rPr>
          <w:rFonts w:ascii="Palatino Linotype" w:eastAsia="Times New Roman" w:hAnsi="Palatino Linotype" w:cs="Arial"/>
          <w:sz w:val="24"/>
          <w:szCs w:val="24"/>
          <w:lang w:val="es-MX" w:eastAsia="es-ES"/>
        </w:rPr>
        <w:t xml:space="preserve"> lo siguiente:</w:t>
      </w:r>
    </w:p>
    <w:p w:rsidR="00BF7CB2" w:rsidRPr="006A101F" w:rsidRDefault="00BF7CB2" w:rsidP="00BF7CB2">
      <w:pPr>
        <w:spacing w:before="240" w:after="240" w:line="360" w:lineRule="auto"/>
        <w:ind w:left="426"/>
        <w:contextualSpacing/>
        <w:jc w:val="both"/>
        <w:rPr>
          <w:rFonts w:ascii="Palatino Linotype" w:eastAsia="Calibri" w:hAnsi="Palatino Linotype" w:cs="Arial"/>
          <w:sz w:val="24"/>
          <w:szCs w:val="24"/>
          <w:lang w:eastAsia="es-ES"/>
        </w:rPr>
      </w:pPr>
    </w:p>
    <w:p w:rsidR="00BF7CB2" w:rsidRPr="006A101F" w:rsidRDefault="00BF7CB2" w:rsidP="00BF7CB2">
      <w:pPr>
        <w:numPr>
          <w:ilvl w:val="0"/>
          <w:numId w:val="3"/>
        </w:numPr>
        <w:spacing w:after="0" w:line="360" w:lineRule="auto"/>
        <w:ind w:left="709" w:right="567"/>
        <w:contextualSpacing/>
        <w:jc w:val="both"/>
        <w:rPr>
          <w:rFonts w:ascii="Palatino Linotype" w:eastAsia="MS Mincho" w:hAnsi="Palatino Linotype" w:cs="Times New Roman"/>
          <w:i/>
          <w:lang w:eastAsia="es-ES"/>
        </w:rPr>
      </w:pPr>
      <w:r w:rsidRPr="006A101F">
        <w:rPr>
          <w:rFonts w:ascii="Palatino Linotype" w:eastAsia="MS Gothic" w:hAnsi="Palatino Linotype" w:cs="Times New Roman"/>
          <w:b/>
          <w:sz w:val="24"/>
          <w:szCs w:val="26"/>
        </w:rPr>
        <w:t>Acto impugnado;</w:t>
      </w:r>
      <w:r w:rsidRPr="006A101F">
        <w:rPr>
          <w:rFonts w:ascii="Palatino Linotype" w:eastAsia="MS Mincho" w:hAnsi="Palatino Linotype" w:cs="Times New Roman"/>
          <w:i/>
          <w:lang w:val="es-ES_tradnl" w:eastAsia="es-ES"/>
        </w:rPr>
        <w:t xml:space="preserve"> </w:t>
      </w:r>
    </w:p>
    <w:p w:rsidR="00BF7CB2" w:rsidRPr="006A101F" w:rsidRDefault="00BF7CB2" w:rsidP="00BF7CB2">
      <w:pPr>
        <w:spacing w:after="0" w:line="360" w:lineRule="auto"/>
        <w:ind w:left="709" w:right="567"/>
        <w:contextualSpacing/>
        <w:jc w:val="both"/>
        <w:rPr>
          <w:rFonts w:ascii="Palatino Linotype" w:eastAsia="MS Mincho" w:hAnsi="Palatino Linotype" w:cs="Times New Roman"/>
          <w:i/>
          <w:lang w:val="es-ES_tradnl" w:eastAsia="es-ES"/>
        </w:rPr>
      </w:pPr>
      <w:r w:rsidRPr="006A101F">
        <w:rPr>
          <w:rFonts w:ascii="Palatino Linotype" w:eastAsia="MS Mincho" w:hAnsi="Palatino Linotype" w:cs="Times New Roman"/>
          <w:i/>
          <w:lang w:val="es-ES_tradnl" w:eastAsia="es-ES"/>
        </w:rPr>
        <w:t xml:space="preserve"> “</w:t>
      </w:r>
      <w:r w:rsidR="00965159" w:rsidRPr="006A101F">
        <w:rPr>
          <w:rFonts w:ascii="Palatino Linotype" w:eastAsia="MS Mincho" w:hAnsi="Palatino Linotype" w:cs="Times New Roman"/>
          <w:i/>
          <w:lang w:eastAsia="es-ES"/>
        </w:rPr>
        <w:t>respuesta del sujeto obligad</w:t>
      </w:r>
      <w:r w:rsidRPr="006A101F">
        <w:rPr>
          <w:rFonts w:ascii="Palatino Linotype" w:eastAsia="MS Mincho" w:hAnsi="Palatino Linotype" w:cs="Times New Roman"/>
          <w:i/>
          <w:lang w:eastAsia="es-ES"/>
        </w:rPr>
        <w:t>.</w:t>
      </w:r>
      <w:r w:rsidRPr="006A101F">
        <w:rPr>
          <w:rFonts w:ascii="Palatino Linotype" w:eastAsia="MS Mincho" w:hAnsi="Palatino Linotype" w:cs="Times New Roman"/>
          <w:i/>
          <w:lang w:val="es-ES_tradnl" w:eastAsia="es-ES"/>
        </w:rPr>
        <w:t>” (Sic)</w:t>
      </w:r>
    </w:p>
    <w:p w:rsidR="00BF7CB2" w:rsidRPr="006A101F" w:rsidRDefault="00BF7CB2" w:rsidP="00BF7CB2">
      <w:pPr>
        <w:spacing w:after="0" w:line="360" w:lineRule="auto"/>
        <w:ind w:left="709" w:right="567"/>
        <w:contextualSpacing/>
        <w:jc w:val="both"/>
        <w:rPr>
          <w:rFonts w:ascii="Palatino Linotype" w:eastAsia="MS Mincho" w:hAnsi="Palatino Linotype" w:cs="Times New Roman"/>
          <w:i/>
          <w:lang w:val="es-ES_tradnl" w:eastAsia="es-ES"/>
        </w:rPr>
      </w:pPr>
    </w:p>
    <w:p w:rsidR="00BF7CB2" w:rsidRPr="006A101F" w:rsidRDefault="00BF7CB2" w:rsidP="00BF7CB2">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6A101F">
        <w:rPr>
          <w:rFonts w:ascii="Palatino Linotype" w:eastAsia="MS Gothic" w:hAnsi="Palatino Linotype" w:cs="Times New Roman"/>
          <w:b/>
          <w:sz w:val="24"/>
          <w:szCs w:val="26"/>
        </w:rPr>
        <w:t>Razones o Motivos de inconformidad</w:t>
      </w:r>
      <w:r w:rsidRPr="006A101F">
        <w:rPr>
          <w:rFonts w:ascii="Palatino Linotype" w:eastAsia="MS Mincho" w:hAnsi="Palatino Linotype" w:cs="Times New Roman"/>
          <w:b/>
          <w:i/>
          <w:lang w:val="es-ES_tradnl" w:eastAsia="es-ES"/>
        </w:rPr>
        <w:t>:</w:t>
      </w:r>
      <w:r w:rsidRPr="006A101F">
        <w:rPr>
          <w:rFonts w:ascii="Palatino Linotype" w:eastAsia="MS Mincho" w:hAnsi="Palatino Linotype" w:cs="Times New Roman"/>
          <w:i/>
          <w:lang w:val="es-ES_tradnl" w:eastAsia="es-ES"/>
        </w:rPr>
        <w:t xml:space="preserve"> </w:t>
      </w:r>
    </w:p>
    <w:p w:rsidR="00965159" w:rsidRPr="006A101F" w:rsidRDefault="00965159" w:rsidP="00965159">
      <w:pPr>
        <w:spacing w:after="0" w:line="360" w:lineRule="auto"/>
        <w:ind w:left="709" w:right="567"/>
        <w:contextualSpacing/>
        <w:jc w:val="both"/>
        <w:rPr>
          <w:rFonts w:ascii="Palatino Linotype" w:eastAsia="MS Mincho" w:hAnsi="Palatino Linotype" w:cs="Times New Roman"/>
          <w:i/>
          <w:lang w:val="es-ES_tradnl" w:eastAsia="es-ES"/>
        </w:rPr>
      </w:pPr>
    </w:p>
    <w:p w:rsidR="00BF7CB2" w:rsidRPr="006A101F" w:rsidRDefault="00BF7CB2" w:rsidP="00BF7CB2">
      <w:pPr>
        <w:spacing w:after="0" w:line="360" w:lineRule="auto"/>
        <w:ind w:left="709" w:right="567"/>
        <w:contextualSpacing/>
        <w:jc w:val="both"/>
        <w:rPr>
          <w:rFonts w:ascii="Palatino Linotype" w:eastAsia="MS Mincho" w:hAnsi="Palatino Linotype" w:cs="Times New Roman"/>
          <w:i/>
          <w:lang w:eastAsia="es-ES"/>
        </w:rPr>
      </w:pPr>
      <w:r w:rsidRPr="006A101F">
        <w:rPr>
          <w:rFonts w:ascii="Palatino Linotype" w:eastAsia="MS Mincho" w:hAnsi="Palatino Linotype" w:cs="Times New Roman"/>
          <w:i/>
          <w:lang w:eastAsia="es-ES"/>
        </w:rPr>
        <w:t>“</w:t>
      </w:r>
      <w:r w:rsidR="00965159" w:rsidRPr="006A101F">
        <w:rPr>
          <w:rFonts w:ascii="Palatino Linotype" w:eastAsia="MS Mincho" w:hAnsi="Palatino Linotype" w:cs="Times New Roman"/>
          <w:i/>
          <w:lang w:eastAsia="es-ES"/>
        </w:rPr>
        <w:t>La COMISIÓN DE LÍMITES TERRITORIALES es la única instancia que puede entregar la información sobre los límites de los municipios de Tultepec y Tultitlan, de acuerdo a la LEY ORGÁNICA MUNICIPAL DEL ESTADO DE MÉXICO en su Artículo 4 señala que La creación y supresión de municipios, la modificación de su territorio, cambios en su denominación o ubicación de sus cabeceras municipales, así como la solución de conflictos sobre límites intermunicipales, corresponden a la Legislatura del Estado</w:t>
      </w:r>
      <w:r w:rsidRPr="006A101F">
        <w:rPr>
          <w:rFonts w:ascii="Palatino Linotype" w:eastAsia="MS Mincho" w:hAnsi="Palatino Linotype" w:cs="Times New Roman"/>
          <w:i/>
          <w:lang w:eastAsia="es-ES"/>
        </w:rPr>
        <w:t>.” (</w:t>
      </w:r>
      <w:proofErr w:type="gramStart"/>
      <w:r w:rsidRPr="006A101F">
        <w:rPr>
          <w:rFonts w:ascii="Palatino Linotype" w:eastAsia="MS Mincho" w:hAnsi="Palatino Linotype" w:cs="Times New Roman"/>
          <w:i/>
          <w:lang w:eastAsia="es-ES"/>
        </w:rPr>
        <w:t>sic</w:t>
      </w:r>
      <w:proofErr w:type="gramEnd"/>
      <w:r w:rsidRPr="006A101F">
        <w:rPr>
          <w:rFonts w:ascii="Palatino Linotype" w:eastAsia="MS Mincho" w:hAnsi="Palatino Linotype" w:cs="Times New Roman"/>
          <w:i/>
          <w:lang w:eastAsia="es-ES"/>
        </w:rPr>
        <w:t xml:space="preserve">). </w:t>
      </w:r>
    </w:p>
    <w:p w:rsidR="00BF7CB2" w:rsidRPr="006A101F" w:rsidRDefault="00BF7CB2" w:rsidP="00BF7CB2">
      <w:pPr>
        <w:numPr>
          <w:ilvl w:val="0"/>
          <w:numId w:val="2"/>
        </w:numPr>
        <w:autoSpaceDE w:val="0"/>
        <w:autoSpaceDN w:val="0"/>
        <w:adjustRightInd w:val="0"/>
        <w:spacing w:before="240" w:after="240" w:line="360" w:lineRule="auto"/>
        <w:ind w:left="426" w:hanging="426"/>
        <w:contextualSpacing/>
        <w:jc w:val="both"/>
        <w:rPr>
          <w:rFonts w:ascii="Palatino Linotype" w:eastAsia="Times New Roman" w:hAnsi="Palatino Linotype" w:cs="Arial"/>
          <w:i/>
          <w:sz w:val="24"/>
          <w:szCs w:val="24"/>
          <w:lang w:val="es-MX"/>
        </w:rPr>
      </w:pPr>
      <w:r w:rsidRPr="006A101F">
        <w:rPr>
          <w:rFonts w:ascii="Palatino Linotype" w:eastAsiaTheme="minorEastAsia" w:hAnsi="Palatino Linotype" w:cs="Arial"/>
          <w:bCs/>
          <w:sz w:val="24"/>
          <w:szCs w:val="24"/>
          <w:lang w:val="es-ES_tradnl" w:eastAsia="es-ES"/>
        </w:rPr>
        <w:lastRenderedPageBreak/>
        <w:t xml:space="preserve">Con fundamento en lo dispuesto por el </w:t>
      </w:r>
      <w:r w:rsidRPr="006A101F">
        <w:rPr>
          <w:rFonts w:ascii="Palatino Linotype" w:eastAsia="Calibri" w:hAnsi="Palatino Linotype" w:cs="Arial"/>
          <w:sz w:val="24"/>
          <w:szCs w:val="24"/>
          <w:lang w:eastAsia="es-ES"/>
        </w:rPr>
        <w:t xml:space="preserve">artículo 185 fracción I de la </w:t>
      </w:r>
      <w:r w:rsidRPr="006A101F">
        <w:rPr>
          <w:rFonts w:ascii="Palatino Linotype" w:eastAsia="Calibri" w:hAnsi="Palatino Linotype" w:cs="Arial"/>
          <w:b/>
          <w:sz w:val="24"/>
          <w:szCs w:val="24"/>
          <w:lang w:eastAsia="es-ES"/>
        </w:rPr>
        <w:t xml:space="preserve">Ley de Transparencia y Acceso a la Información Pública del Estado de México y Municipios </w:t>
      </w:r>
      <w:r w:rsidRPr="006A101F">
        <w:rPr>
          <w:rFonts w:ascii="Palatino Linotype" w:eastAsia="Times New Roman" w:hAnsi="Palatino Linotype" w:cs="Arial"/>
          <w:sz w:val="24"/>
          <w:szCs w:val="24"/>
          <w:lang w:eastAsia="es-ES"/>
        </w:rPr>
        <w:t xml:space="preserve">se turnó al </w:t>
      </w:r>
      <w:r w:rsidRPr="006A101F">
        <w:rPr>
          <w:rFonts w:ascii="Palatino Linotype" w:eastAsia="Times New Roman" w:hAnsi="Palatino Linotype" w:cs="Arial"/>
          <w:b/>
          <w:sz w:val="24"/>
          <w:szCs w:val="24"/>
          <w:lang w:eastAsia="es-ES"/>
        </w:rPr>
        <w:t xml:space="preserve">Comisionado José Guadalupe Luna Hernández </w:t>
      </w:r>
      <w:r w:rsidRPr="006A101F">
        <w:rPr>
          <w:rFonts w:ascii="Palatino Linotype" w:eastAsia="Times New Roman" w:hAnsi="Palatino Linotype" w:cs="Arial"/>
          <w:sz w:val="24"/>
          <w:szCs w:val="24"/>
          <w:lang w:eastAsia="es-ES"/>
        </w:rPr>
        <w:t xml:space="preserve">con el objeto de </w:t>
      </w:r>
      <w:r w:rsidRPr="006A101F">
        <w:rPr>
          <w:rFonts w:ascii="Palatino Linotype" w:eastAsia="Times New Roman" w:hAnsi="Palatino Linotype" w:cs="Arial"/>
          <w:sz w:val="24"/>
          <w:szCs w:val="24"/>
          <w:lang w:val="es-MX" w:eastAsia="es-ES"/>
        </w:rPr>
        <w:t>su análisis.</w:t>
      </w:r>
    </w:p>
    <w:p w:rsidR="00BF7CB2" w:rsidRPr="006A101F" w:rsidRDefault="00BF7CB2" w:rsidP="00BF7CB2">
      <w:pPr>
        <w:spacing w:before="240" w:after="240" w:line="360" w:lineRule="auto"/>
        <w:ind w:left="426"/>
        <w:contextualSpacing/>
        <w:jc w:val="both"/>
        <w:rPr>
          <w:rFonts w:ascii="Palatino Linotype" w:eastAsia="Calibri" w:hAnsi="Palatino Linotype" w:cs="Arial"/>
          <w:color w:val="000000" w:themeColor="text1"/>
          <w:sz w:val="24"/>
          <w:szCs w:val="24"/>
          <w:lang w:eastAsia="es-ES"/>
        </w:rPr>
      </w:pPr>
    </w:p>
    <w:p w:rsidR="00BF7CB2" w:rsidRDefault="00BF7CB2" w:rsidP="00BF7CB2">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6A101F">
        <w:rPr>
          <w:rFonts w:ascii="Palatino Linotype" w:eastAsia="Calibri" w:hAnsi="Palatino Linotype" w:cs="Arial"/>
          <w:color w:val="000000" w:themeColor="text1"/>
          <w:sz w:val="24"/>
          <w:szCs w:val="24"/>
          <w:lang w:eastAsia="es-ES"/>
        </w:rPr>
        <w:t xml:space="preserve">El Comisionado Ponente con fundamento en lo dispuesto por el artículo 185 fracción II de la ley de la materia, a través de acuerdos de admisión de fecha </w:t>
      </w:r>
      <w:r w:rsidR="00965159" w:rsidRPr="006A101F">
        <w:rPr>
          <w:rFonts w:ascii="Palatino Linotype" w:eastAsia="Calibri" w:hAnsi="Palatino Linotype" w:cs="Arial"/>
          <w:b/>
          <w:color w:val="000000" w:themeColor="text1"/>
          <w:sz w:val="24"/>
          <w:szCs w:val="24"/>
          <w:lang w:eastAsia="es-ES"/>
        </w:rPr>
        <w:t>veintiuno (21</w:t>
      </w:r>
      <w:r w:rsidRPr="006A101F">
        <w:rPr>
          <w:rFonts w:ascii="Palatino Linotype" w:eastAsia="Calibri" w:hAnsi="Palatino Linotype" w:cs="Arial"/>
          <w:b/>
          <w:color w:val="000000" w:themeColor="text1"/>
          <w:sz w:val="24"/>
          <w:szCs w:val="24"/>
          <w:lang w:eastAsia="es-ES"/>
        </w:rPr>
        <w:t>) de mayo</w:t>
      </w:r>
      <w:r w:rsidRPr="006A101F">
        <w:rPr>
          <w:rFonts w:ascii="Palatino Linotype" w:eastAsia="Calibri" w:hAnsi="Palatino Linotype" w:cs="Arial"/>
          <w:color w:val="000000" w:themeColor="text1"/>
          <w:sz w:val="24"/>
          <w:szCs w:val="24"/>
          <w:lang w:eastAsia="es-ES"/>
        </w:rPr>
        <w:t xml:space="preserve"> de dos mil dieciocho, se puso a disposición de </w:t>
      </w:r>
      <w:r w:rsidRPr="006A101F">
        <w:rPr>
          <w:rFonts w:ascii="Palatino Linotype" w:eastAsia="Calibri" w:hAnsi="Palatino Linotype" w:cs="Arial"/>
          <w:b/>
          <w:color w:val="000000" w:themeColor="text1"/>
          <w:sz w:val="24"/>
          <w:szCs w:val="24"/>
          <w:lang w:eastAsia="es-ES"/>
        </w:rPr>
        <w:t>las partes</w:t>
      </w:r>
      <w:r w:rsidRPr="006A101F">
        <w:rPr>
          <w:rFonts w:ascii="Palatino Linotype" w:eastAsia="Calibri" w:hAnsi="Palatino Linotype" w:cs="Arial"/>
          <w:color w:val="000000" w:themeColor="text1"/>
          <w:sz w:val="24"/>
          <w:szCs w:val="24"/>
          <w:lang w:eastAsia="es-ES"/>
        </w:rPr>
        <w:t xml:space="preserve"> el expediente electrónico </w:t>
      </w:r>
      <w:r w:rsidRPr="006A101F">
        <w:rPr>
          <w:rFonts w:ascii="Palatino Linotype" w:eastAsia="Calibri" w:hAnsi="Palatino Linotype" w:cs="Arial"/>
          <w:color w:val="000000" w:themeColor="text1"/>
          <w:sz w:val="24"/>
          <w:szCs w:val="24"/>
          <w:lang w:val="es-ES_tradnl" w:eastAsia="es-ES"/>
        </w:rPr>
        <w:t xml:space="preserve">vía </w:t>
      </w:r>
      <w:r w:rsidRPr="006A101F">
        <w:rPr>
          <w:rFonts w:ascii="Palatino Linotype" w:eastAsia="Calibri" w:hAnsi="Palatino Linotype" w:cs="Arial"/>
          <w:color w:val="000000" w:themeColor="text1"/>
          <w:sz w:val="24"/>
          <w:szCs w:val="24"/>
          <w:lang w:eastAsia="es-ES"/>
        </w:rPr>
        <w:t xml:space="preserve">Sistema de Acceso a la Información Mexiquense </w:t>
      </w:r>
      <w:r w:rsidRPr="006A101F">
        <w:rPr>
          <w:rFonts w:ascii="Palatino Linotype" w:eastAsia="Calibri" w:hAnsi="Palatino Linotype" w:cs="Arial"/>
          <w:b/>
          <w:color w:val="000000" w:themeColor="text1"/>
          <w:sz w:val="24"/>
          <w:szCs w:val="24"/>
          <w:lang w:eastAsia="es-ES"/>
        </w:rPr>
        <w:t xml:space="preserve">SAIMEX </w:t>
      </w:r>
      <w:r w:rsidRPr="006A101F">
        <w:rPr>
          <w:rFonts w:ascii="Palatino Linotype" w:eastAsia="Calibri" w:hAnsi="Palatino Linotype" w:cs="Arial"/>
          <w:color w:val="000000" w:themeColor="text1"/>
          <w:sz w:val="24"/>
          <w:szCs w:val="24"/>
          <w:lang w:eastAsia="es-ES"/>
        </w:rPr>
        <w:t xml:space="preserve">a efecto de que en un plazo máximo de siete días manifestaran lo que a derecho convinieran, ofrecieran pruebas y alegatos según corresponda al caso concreto, de esta forma para que el </w:t>
      </w:r>
      <w:r w:rsidRPr="006A101F">
        <w:rPr>
          <w:rFonts w:ascii="Palatino Linotype" w:eastAsia="Calibri" w:hAnsi="Palatino Linotype" w:cs="Arial"/>
          <w:b/>
          <w:color w:val="000000" w:themeColor="text1"/>
          <w:sz w:val="24"/>
          <w:szCs w:val="24"/>
          <w:lang w:eastAsia="es-ES"/>
        </w:rPr>
        <w:t>SUJETO OBLIGADO</w:t>
      </w:r>
      <w:r w:rsidRPr="006A101F">
        <w:rPr>
          <w:rFonts w:ascii="Palatino Linotype" w:eastAsia="Calibri" w:hAnsi="Palatino Linotype" w:cs="Arial"/>
          <w:color w:val="000000" w:themeColor="text1"/>
          <w:sz w:val="24"/>
          <w:szCs w:val="24"/>
          <w:lang w:eastAsia="es-ES"/>
        </w:rPr>
        <w:t xml:space="preserve"> presente su Informe Justificado procedente.</w:t>
      </w:r>
    </w:p>
    <w:p w:rsidR="006A101F" w:rsidRPr="006A101F" w:rsidRDefault="006A101F" w:rsidP="006A101F">
      <w:pPr>
        <w:spacing w:before="240" w:after="240" w:line="360" w:lineRule="auto"/>
        <w:ind w:left="426"/>
        <w:contextualSpacing/>
        <w:jc w:val="both"/>
        <w:rPr>
          <w:rFonts w:ascii="Palatino Linotype" w:eastAsia="Calibri" w:hAnsi="Palatino Linotype" w:cs="Arial"/>
          <w:color w:val="000000" w:themeColor="text1"/>
          <w:sz w:val="24"/>
          <w:szCs w:val="24"/>
          <w:lang w:eastAsia="es-ES"/>
        </w:rPr>
      </w:pPr>
    </w:p>
    <w:p w:rsidR="00965159" w:rsidRPr="006A101F" w:rsidRDefault="00965159" w:rsidP="00BF7CB2">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6A101F">
        <w:rPr>
          <w:rFonts w:ascii="Palatino Linotype" w:eastAsia="Calibri" w:hAnsi="Palatino Linotype" w:cs="Arial"/>
          <w:color w:val="000000" w:themeColor="text1"/>
          <w:sz w:val="24"/>
          <w:szCs w:val="24"/>
          <w:lang w:eastAsia="es-ES"/>
        </w:rPr>
        <w:t xml:space="preserve">El día </w:t>
      </w:r>
      <w:r w:rsidRPr="006A101F">
        <w:rPr>
          <w:rFonts w:ascii="Palatino Linotype" w:eastAsia="Calibri" w:hAnsi="Palatino Linotype" w:cs="Arial"/>
          <w:b/>
          <w:color w:val="000000" w:themeColor="text1"/>
          <w:sz w:val="24"/>
          <w:szCs w:val="24"/>
          <w:lang w:eastAsia="es-ES"/>
        </w:rPr>
        <w:t xml:space="preserve">veintidós (22) de mayo </w:t>
      </w:r>
      <w:r w:rsidRPr="006A101F">
        <w:rPr>
          <w:rFonts w:ascii="Palatino Linotype" w:eastAsia="Calibri" w:hAnsi="Palatino Linotype" w:cs="Arial"/>
          <w:color w:val="000000" w:themeColor="text1"/>
          <w:sz w:val="24"/>
          <w:szCs w:val="24"/>
          <w:lang w:eastAsia="es-ES"/>
        </w:rPr>
        <w:t xml:space="preserve">de la presente anualidad el </w:t>
      </w:r>
      <w:r w:rsidRPr="006A101F">
        <w:rPr>
          <w:rFonts w:ascii="Palatino Linotype" w:eastAsia="Calibri" w:hAnsi="Palatino Linotype" w:cs="Arial"/>
          <w:b/>
          <w:color w:val="000000" w:themeColor="text1"/>
          <w:sz w:val="24"/>
          <w:szCs w:val="24"/>
          <w:lang w:eastAsia="es-ES"/>
        </w:rPr>
        <w:t xml:space="preserve">SUJETO OBLIGADO </w:t>
      </w:r>
      <w:r w:rsidRPr="006A101F">
        <w:rPr>
          <w:rFonts w:ascii="Palatino Linotype" w:eastAsia="Calibri" w:hAnsi="Palatino Linotype" w:cs="Arial"/>
          <w:color w:val="000000" w:themeColor="text1"/>
          <w:sz w:val="24"/>
          <w:szCs w:val="24"/>
          <w:lang w:eastAsia="es-ES"/>
        </w:rPr>
        <w:t>estando en tiempo y forma presentó su manifestaci</w:t>
      </w:r>
      <w:r w:rsidR="00DB5430" w:rsidRPr="006A101F">
        <w:rPr>
          <w:rFonts w:ascii="Palatino Linotype" w:eastAsia="Calibri" w:hAnsi="Palatino Linotype" w:cs="Arial"/>
          <w:color w:val="000000" w:themeColor="text1"/>
          <w:sz w:val="24"/>
          <w:szCs w:val="24"/>
          <w:lang w:eastAsia="es-ES"/>
        </w:rPr>
        <w:t>ón la cual</w:t>
      </w:r>
      <w:r w:rsidRPr="006A101F">
        <w:rPr>
          <w:rFonts w:ascii="Palatino Linotype" w:eastAsia="Calibri" w:hAnsi="Palatino Linotype" w:cs="Arial"/>
          <w:color w:val="000000" w:themeColor="text1"/>
          <w:sz w:val="24"/>
          <w:szCs w:val="24"/>
          <w:lang w:eastAsia="es-ES"/>
        </w:rPr>
        <w:t xml:space="preserve"> </w:t>
      </w:r>
      <w:r w:rsidR="00DB5430" w:rsidRPr="006A101F">
        <w:rPr>
          <w:rFonts w:ascii="Palatino Linotype" w:eastAsia="Calibri" w:hAnsi="Palatino Linotype" w:cs="Arial"/>
          <w:color w:val="000000" w:themeColor="text1"/>
          <w:sz w:val="24"/>
          <w:szCs w:val="24"/>
          <w:lang w:eastAsia="es-ES"/>
        </w:rPr>
        <w:t>consisten en su</w:t>
      </w:r>
      <w:r w:rsidRPr="006A101F">
        <w:rPr>
          <w:rFonts w:ascii="Palatino Linotype" w:eastAsia="Calibri" w:hAnsi="Palatino Linotype" w:cs="Arial"/>
          <w:color w:val="000000" w:themeColor="text1"/>
          <w:sz w:val="24"/>
          <w:szCs w:val="24"/>
          <w:lang w:eastAsia="es-ES"/>
        </w:rPr>
        <w:t xml:space="preserve"> informe justificado </w:t>
      </w:r>
      <w:r w:rsidR="00182BFF" w:rsidRPr="006A101F">
        <w:rPr>
          <w:rFonts w:ascii="Palatino Linotype" w:eastAsia="Calibri" w:hAnsi="Palatino Linotype" w:cs="Arial"/>
          <w:color w:val="000000" w:themeColor="text1"/>
          <w:sz w:val="24"/>
          <w:szCs w:val="24"/>
          <w:lang w:eastAsia="es-ES"/>
        </w:rPr>
        <w:t>mediante el cual informa en términos generales que no existe documento alguno que pudiera tener relación con la información que desea conocer el solicitante, por lo tanto el servidor público habilitado sugiere al recurrente que si desea conocer los decretos por los que la Legislatura ha aprobado convenio amistosos para la precisión de Límites entre municipios de la entidad, podrán ser consultados de manera personal en las instalaciones del Poder Legislativo en un horario de 09:00 a 18:00 horas de lunes a viernes; información que fue del conocimiento del particular quien no refirió manifestación alguna al respecto.</w:t>
      </w:r>
    </w:p>
    <w:p w:rsidR="000A14EF" w:rsidRPr="006A101F" w:rsidRDefault="00BF7CB2" w:rsidP="00BF7CB2">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6A101F">
        <w:rPr>
          <w:rFonts w:ascii="Palatino Linotype" w:eastAsia="Calibri" w:hAnsi="Palatino Linotype" w:cs="Arial"/>
          <w:color w:val="000000" w:themeColor="text1"/>
          <w:sz w:val="24"/>
          <w:szCs w:val="24"/>
          <w:lang w:eastAsia="es-ES"/>
        </w:rPr>
        <w:lastRenderedPageBreak/>
        <w:t xml:space="preserve">El Comisionado Ponente decretó el cierre de instrucción mediante acuerdo de fecha </w:t>
      </w:r>
      <w:r w:rsidRPr="006A101F">
        <w:rPr>
          <w:rFonts w:ascii="Palatino Linotype" w:eastAsia="Calibri" w:hAnsi="Palatino Linotype" w:cs="Arial"/>
          <w:b/>
          <w:color w:val="000000" w:themeColor="text1"/>
          <w:sz w:val="24"/>
          <w:szCs w:val="24"/>
          <w:lang w:eastAsia="es-ES"/>
        </w:rPr>
        <w:t>primero (1) de junio</w:t>
      </w:r>
      <w:r w:rsidRPr="006A101F">
        <w:rPr>
          <w:rFonts w:ascii="Palatino Linotype" w:eastAsia="Calibri" w:hAnsi="Palatino Linotype" w:cs="Arial"/>
          <w:color w:val="000000" w:themeColor="text1"/>
          <w:sz w:val="24"/>
          <w:szCs w:val="24"/>
          <w:lang w:eastAsia="es-ES"/>
        </w:rPr>
        <w:t xml:space="preserve"> de dos mil dieciocho, </w:t>
      </w:r>
      <w:r w:rsidR="000A14EF" w:rsidRPr="006A101F">
        <w:rPr>
          <w:rFonts w:ascii="Palatino Linotype" w:eastAsia="Calibri" w:hAnsi="Palatino Linotype" w:cs="Arial"/>
          <w:color w:val="000000" w:themeColor="text1"/>
          <w:sz w:val="24"/>
          <w:szCs w:val="24"/>
          <w:lang w:eastAsia="es-ES"/>
        </w:rPr>
        <w:t xml:space="preserve">por lo que, ordenó turnar el expediente a resolución; </w:t>
      </w:r>
      <w:r w:rsidR="000A14EF" w:rsidRPr="006A101F">
        <w:rPr>
          <w:rFonts w:ascii="Palatino Linotype" w:eastAsia="Calibri" w:hAnsi="Palatino Linotype" w:cs="Arial"/>
          <w:color w:val="000000" w:themeColor="text1"/>
          <w:sz w:val="24"/>
          <w:szCs w:val="24"/>
          <w:lang w:val="es-ES_tradnl" w:eastAsia="es-ES"/>
        </w:rPr>
        <w:t xml:space="preserve">sin embargo, en fecha </w:t>
      </w:r>
      <w:r w:rsidR="000A14EF" w:rsidRPr="006A101F">
        <w:rPr>
          <w:rFonts w:ascii="Palatino Linotype" w:eastAsia="Calibri" w:hAnsi="Palatino Linotype" w:cs="Arial"/>
          <w:b/>
          <w:color w:val="000000" w:themeColor="text1"/>
          <w:sz w:val="24"/>
          <w:szCs w:val="24"/>
          <w:lang w:val="es-ES_tradnl" w:eastAsia="es-ES"/>
        </w:rPr>
        <w:t>veintiséis (26) de junio</w:t>
      </w:r>
      <w:r w:rsidR="000A14EF" w:rsidRPr="006A101F">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w:t>
      </w:r>
      <w:r w:rsidR="005707D1" w:rsidRPr="006A101F">
        <w:rPr>
          <w:rFonts w:ascii="Palatino Linotype" w:eastAsia="Calibri" w:hAnsi="Palatino Linotype" w:cs="Arial"/>
          <w:color w:val="000000" w:themeColor="text1"/>
          <w:sz w:val="24"/>
          <w:szCs w:val="24"/>
          <w:lang w:val="es-ES_tradnl" w:eastAsia="es-ES"/>
        </w:rPr>
        <w:t>ir un mejor estudio del asunto,</w:t>
      </w:r>
      <w:r w:rsidR="000A14EF" w:rsidRPr="006A101F">
        <w:rPr>
          <w:rFonts w:ascii="Palatino Linotype" w:eastAsia="Calibri" w:hAnsi="Palatino Linotype" w:cs="Arial"/>
          <w:color w:val="000000" w:themeColor="text1"/>
          <w:sz w:val="24"/>
          <w:szCs w:val="24"/>
          <w:lang w:val="es-ES_tradnl" w:eastAsia="es-ES"/>
        </w:rPr>
        <w:t xml:space="preserve"> por lo que no habiendo más que hacer constar, y - -</w:t>
      </w:r>
    </w:p>
    <w:p w:rsidR="00BF7CB2" w:rsidRPr="006A101F" w:rsidRDefault="00BF7CB2" w:rsidP="000A14EF">
      <w:pPr>
        <w:autoSpaceDE w:val="0"/>
        <w:autoSpaceDN w:val="0"/>
        <w:adjustRightInd w:val="0"/>
        <w:spacing w:before="240" w:after="240" w:line="360" w:lineRule="auto"/>
        <w:contextualSpacing/>
        <w:jc w:val="both"/>
        <w:rPr>
          <w:rFonts w:ascii="Palatino Linotype" w:eastAsia="Times New Roman" w:hAnsi="Palatino Linotype" w:cs="Arial"/>
          <w:i/>
          <w:sz w:val="24"/>
          <w:szCs w:val="24"/>
          <w:lang w:val="es-MX"/>
        </w:rPr>
      </w:pPr>
    </w:p>
    <w:p w:rsidR="00BF7CB2" w:rsidRPr="006A101F" w:rsidRDefault="00BF7CB2" w:rsidP="00BF7CB2">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20712439"/>
      <w:r w:rsidRPr="006A101F">
        <w:rPr>
          <w:rFonts w:ascii="Palatino Linotype" w:eastAsia="MS Mincho" w:hAnsi="Palatino Linotype" w:cs="Times New Roman"/>
          <w:b/>
          <w:sz w:val="24"/>
          <w:szCs w:val="24"/>
          <w:lang w:val="es-ES_tradnl" w:eastAsia="es-ES"/>
        </w:rPr>
        <w:t>CONSIDERANDO</w:t>
      </w:r>
      <w:bookmarkEnd w:id="1"/>
    </w:p>
    <w:p w:rsidR="00BF7CB2" w:rsidRPr="006A101F" w:rsidRDefault="00BF7CB2" w:rsidP="00BF7CB2">
      <w:pPr>
        <w:keepNext/>
        <w:keepLines/>
        <w:spacing w:before="40" w:after="0" w:line="360" w:lineRule="auto"/>
        <w:outlineLvl w:val="1"/>
        <w:rPr>
          <w:rFonts w:ascii="Palatino Linotype" w:eastAsia="MS Gothic" w:hAnsi="Palatino Linotype" w:cs="Times New Roman"/>
          <w:b/>
          <w:sz w:val="24"/>
          <w:szCs w:val="26"/>
          <w:lang w:val="es-MX"/>
        </w:rPr>
      </w:pPr>
      <w:bookmarkStart w:id="2" w:name="_Toc520712440"/>
      <w:r w:rsidRPr="006A101F">
        <w:rPr>
          <w:rFonts w:ascii="Palatino Linotype" w:eastAsia="MS Gothic" w:hAnsi="Palatino Linotype" w:cs="Times New Roman"/>
          <w:b/>
          <w:sz w:val="24"/>
          <w:szCs w:val="26"/>
          <w:lang w:val="es-MX"/>
        </w:rPr>
        <w:t>PRIMERO. De la competencia.</w:t>
      </w:r>
      <w:bookmarkEnd w:id="2"/>
    </w:p>
    <w:p w:rsidR="00BF7CB2" w:rsidRPr="006A101F" w:rsidRDefault="00BF7CB2" w:rsidP="00BF7CB2">
      <w:pPr>
        <w:keepNext/>
        <w:keepLines/>
        <w:spacing w:before="40" w:after="0" w:line="360" w:lineRule="auto"/>
        <w:outlineLvl w:val="1"/>
        <w:rPr>
          <w:rFonts w:ascii="Palatino Linotype" w:eastAsia="MS Gothic" w:hAnsi="Palatino Linotype" w:cs="Times New Roman"/>
          <w:b/>
          <w:sz w:val="24"/>
          <w:szCs w:val="26"/>
          <w:lang w:val="es-MX"/>
        </w:rPr>
      </w:pPr>
    </w:p>
    <w:p w:rsidR="00BF7CB2" w:rsidRPr="006A101F" w:rsidRDefault="00BF7CB2" w:rsidP="00BF7CB2">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6A101F">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A101F">
        <w:rPr>
          <w:rFonts w:ascii="Palatino Linotype" w:eastAsia="Calibri" w:hAnsi="Palatino Linotype" w:cs="Times New Roman"/>
          <w:b/>
          <w:sz w:val="24"/>
          <w:szCs w:val="24"/>
          <w:lang w:eastAsia="es-ES"/>
        </w:rPr>
        <w:t>Constitución Política de los Estados Unidos Mexicanos</w:t>
      </w:r>
      <w:r w:rsidRPr="006A101F">
        <w:rPr>
          <w:rFonts w:ascii="Palatino Linotype" w:eastAsia="Calibri" w:hAnsi="Palatino Linotype" w:cs="Times New Roman"/>
          <w:sz w:val="24"/>
          <w:szCs w:val="24"/>
          <w:lang w:eastAsia="es-ES"/>
        </w:rPr>
        <w:t xml:space="preserve">; </w:t>
      </w:r>
      <w:r w:rsidRPr="006A101F">
        <w:rPr>
          <w:rFonts w:ascii="Palatino Linotype" w:hAnsi="Palatino Linotype" w:cs="Arial"/>
          <w:bCs/>
          <w:color w:val="222222"/>
          <w:sz w:val="24"/>
          <w:szCs w:val="24"/>
        </w:rPr>
        <w:t>5, párrafos vigésimo, vigésimo primero y vigésimo segundo fracciones IV y V </w:t>
      </w:r>
      <w:r w:rsidRPr="006A101F">
        <w:rPr>
          <w:rFonts w:ascii="Palatino Linotype" w:eastAsia="Calibri" w:hAnsi="Palatino Linotype" w:cs="Times New Roman"/>
          <w:sz w:val="24"/>
          <w:szCs w:val="24"/>
          <w:lang w:eastAsia="es-ES"/>
        </w:rPr>
        <w:t xml:space="preserve"> de la </w:t>
      </w:r>
      <w:r w:rsidRPr="006A101F">
        <w:rPr>
          <w:rFonts w:ascii="Palatino Linotype" w:eastAsia="Calibri" w:hAnsi="Palatino Linotype" w:cs="Times New Roman"/>
          <w:b/>
          <w:sz w:val="24"/>
          <w:szCs w:val="24"/>
          <w:lang w:eastAsia="es-ES"/>
        </w:rPr>
        <w:t>Constitución Política del Estado Libre y Soberano de México</w:t>
      </w:r>
      <w:r w:rsidRPr="006A101F">
        <w:rPr>
          <w:rFonts w:ascii="Palatino Linotype" w:eastAsia="Calibri" w:hAnsi="Palatino Linotype" w:cs="Times New Roman"/>
          <w:sz w:val="24"/>
          <w:szCs w:val="24"/>
          <w:lang w:eastAsia="es-ES"/>
        </w:rPr>
        <w:t xml:space="preserve">; artículos 1, 2 fracción II, 13, 29, 36 fracciones I y II, 176, 178, 179, 181 párrafo tercero y 185 </w:t>
      </w:r>
      <w:r w:rsidRPr="006A101F">
        <w:rPr>
          <w:rFonts w:ascii="Palatino Linotype" w:eastAsia="Calibri" w:hAnsi="Palatino Linotype" w:cs="Arial"/>
          <w:sz w:val="24"/>
          <w:szCs w:val="24"/>
          <w:lang w:eastAsia="es-ES"/>
        </w:rPr>
        <w:t xml:space="preserve">de la </w:t>
      </w:r>
      <w:r w:rsidRPr="006A101F">
        <w:rPr>
          <w:rFonts w:ascii="Palatino Linotype" w:eastAsia="Calibri" w:hAnsi="Palatino Linotype" w:cs="Arial"/>
          <w:b/>
          <w:sz w:val="24"/>
          <w:szCs w:val="24"/>
          <w:lang w:eastAsia="es-ES"/>
        </w:rPr>
        <w:t>Ley de Transparencia y Acceso a la Información Pública del Estado de México y Municipios</w:t>
      </w:r>
      <w:r w:rsidRPr="006A101F">
        <w:rPr>
          <w:rFonts w:ascii="Palatino Linotype" w:eastAsia="Calibri" w:hAnsi="Palatino Linotype" w:cs="Arial"/>
          <w:sz w:val="24"/>
          <w:szCs w:val="24"/>
          <w:lang w:eastAsia="es-ES"/>
        </w:rPr>
        <w:t xml:space="preserve">; </w:t>
      </w:r>
      <w:r w:rsidRPr="006A101F">
        <w:rPr>
          <w:rFonts w:ascii="Palatino Linotype" w:eastAsia="Calibri" w:hAnsi="Palatino Linotype" w:cs="Arial"/>
          <w:b/>
          <w:sz w:val="24"/>
          <w:szCs w:val="24"/>
          <w:lang w:eastAsia="es-ES"/>
        </w:rPr>
        <w:t>7, 9 fracciones I y XXIV, y 11</w:t>
      </w:r>
      <w:r w:rsidRPr="006A101F">
        <w:rPr>
          <w:rFonts w:ascii="Palatino Linotype" w:eastAsia="Calibri" w:hAnsi="Palatino Linotype" w:cs="Arial"/>
          <w:sz w:val="24"/>
          <w:szCs w:val="24"/>
          <w:lang w:eastAsia="es-ES"/>
        </w:rPr>
        <w:t xml:space="preserve"> del </w:t>
      </w:r>
      <w:r w:rsidRPr="006A101F">
        <w:rPr>
          <w:rFonts w:ascii="Palatino Linotype" w:eastAsia="Calibri" w:hAnsi="Palatino Linotype" w:cs="Arial"/>
          <w:b/>
          <w:sz w:val="24"/>
          <w:szCs w:val="24"/>
          <w:lang w:eastAsia="es-ES"/>
        </w:rPr>
        <w:t>Reglamento Interior del Instituto de Transparencia, Acceso a la Información Pública y Protección de Datos Personales del Estado de México y Municipios</w:t>
      </w:r>
      <w:r w:rsidRPr="006A101F">
        <w:rPr>
          <w:rFonts w:ascii="Palatino Linotype" w:eastAsia="MS Mincho" w:hAnsi="Palatino Linotype" w:cs="Times New Roman"/>
          <w:sz w:val="24"/>
          <w:szCs w:val="24"/>
          <w:lang w:val="es-ES_tradnl" w:eastAsia="es-ES"/>
        </w:rPr>
        <w:t>.</w:t>
      </w:r>
    </w:p>
    <w:p w:rsidR="00BF7CB2" w:rsidRPr="006A101F" w:rsidRDefault="00BF7CB2" w:rsidP="00BF7CB2">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BF7CB2" w:rsidRPr="006A101F" w:rsidRDefault="00BF7CB2" w:rsidP="00BF7CB2">
      <w:pPr>
        <w:keepNext/>
        <w:keepLines/>
        <w:spacing w:before="40" w:after="0" w:line="360" w:lineRule="auto"/>
        <w:outlineLvl w:val="1"/>
        <w:rPr>
          <w:rFonts w:ascii="Palatino Linotype" w:eastAsia="MS Gothic" w:hAnsi="Palatino Linotype" w:cs="Times New Roman"/>
          <w:b/>
          <w:sz w:val="24"/>
          <w:szCs w:val="26"/>
          <w:lang w:val="es-MX"/>
        </w:rPr>
      </w:pPr>
      <w:bookmarkStart w:id="3" w:name="_Toc520712441"/>
      <w:r w:rsidRPr="006A101F">
        <w:rPr>
          <w:rFonts w:ascii="Palatino Linotype" w:eastAsia="MS Gothic" w:hAnsi="Palatino Linotype" w:cs="Times New Roman"/>
          <w:b/>
          <w:sz w:val="24"/>
          <w:szCs w:val="26"/>
          <w:lang w:val="es-MX"/>
        </w:rPr>
        <w:lastRenderedPageBreak/>
        <w:t>SEGUNDO. De la oportunidad y procedencia.</w:t>
      </w:r>
      <w:bookmarkEnd w:id="3"/>
    </w:p>
    <w:p w:rsidR="00BF7CB2" w:rsidRPr="006A101F" w:rsidRDefault="00BF7CB2" w:rsidP="00BF7CB2">
      <w:pPr>
        <w:keepNext/>
        <w:keepLines/>
        <w:spacing w:before="40" w:after="0" w:line="360" w:lineRule="auto"/>
        <w:outlineLvl w:val="1"/>
        <w:rPr>
          <w:rFonts w:ascii="Palatino Linotype" w:eastAsia="MS Gothic" w:hAnsi="Palatino Linotype" w:cs="Times New Roman"/>
          <w:b/>
          <w:sz w:val="24"/>
          <w:szCs w:val="26"/>
          <w:lang w:val="es-MX"/>
        </w:rPr>
      </w:pPr>
    </w:p>
    <w:p w:rsidR="00BF7CB2" w:rsidRPr="006A101F" w:rsidRDefault="00BF7CB2" w:rsidP="00BF7CB2">
      <w:pPr>
        <w:numPr>
          <w:ilvl w:val="0"/>
          <w:numId w:val="2"/>
        </w:numPr>
        <w:spacing w:before="240" w:after="240" w:line="360" w:lineRule="auto"/>
        <w:ind w:left="426" w:hanging="426"/>
        <w:contextualSpacing/>
        <w:jc w:val="both"/>
        <w:rPr>
          <w:rFonts w:ascii="Palatino Linotype" w:eastAsia="Calibri" w:hAnsi="Palatino Linotype" w:cs="Times New Roman"/>
          <w:sz w:val="24"/>
          <w:szCs w:val="24"/>
          <w:lang w:eastAsia="es-ES"/>
        </w:rPr>
      </w:pPr>
      <w:r w:rsidRPr="006A101F">
        <w:rPr>
          <w:rFonts w:ascii="Palatino Linotype" w:eastAsia="Calibri" w:hAnsi="Palatino Linotype" w:cs="Arial"/>
          <w:sz w:val="24"/>
          <w:szCs w:val="24"/>
          <w:lang w:val="es-MX"/>
        </w:rPr>
        <w:t xml:space="preserve">El medio de impugnación fue presentado a través del </w:t>
      </w:r>
      <w:r w:rsidRPr="006A101F">
        <w:rPr>
          <w:rFonts w:ascii="Palatino Linotype" w:eastAsia="Calibri" w:hAnsi="Palatino Linotype" w:cs="Arial"/>
          <w:b/>
          <w:sz w:val="24"/>
          <w:szCs w:val="24"/>
          <w:lang w:val="es-MX"/>
        </w:rPr>
        <w:t>SAIMEX,</w:t>
      </w:r>
      <w:r w:rsidRPr="006A101F">
        <w:rPr>
          <w:rFonts w:ascii="Palatino Linotype" w:eastAsia="Calibri" w:hAnsi="Palatino Linotype" w:cs="Arial"/>
          <w:sz w:val="24"/>
          <w:szCs w:val="24"/>
          <w:lang w:val="es-MX"/>
        </w:rPr>
        <w:t xml:space="preserve"> en el formato previamente aprobado para tal efecto y dentro del plazo legal de quince días hábiles otorgados; para el caso en particular es de señalar que el </w:t>
      </w:r>
      <w:r w:rsidRPr="006A101F">
        <w:rPr>
          <w:rFonts w:ascii="Palatino Linotype" w:eastAsia="Calibri" w:hAnsi="Palatino Linotype" w:cs="Arial"/>
          <w:b/>
          <w:sz w:val="24"/>
          <w:szCs w:val="24"/>
          <w:lang w:val="es-MX"/>
        </w:rPr>
        <w:t>SUJETO OBLIGADO</w:t>
      </w:r>
      <w:r w:rsidRPr="006A101F">
        <w:rPr>
          <w:rFonts w:ascii="Palatino Linotype" w:eastAsia="Calibri" w:hAnsi="Palatino Linotype" w:cs="Arial"/>
          <w:sz w:val="24"/>
          <w:szCs w:val="24"/>
          <w:lang w:val="es-MX"/>
        </w:rPr>
        <w:t xml:space="preserve"> entregó su respuesta el día </w:t>
      </w:r>
      <w:r w:rsidR="000A14EF" w:rsidRPr="006A101F">
        <w:rPr>
          <w:rFonts w:ascii="Palatino Linotype" w:eastAsia="Calibri" w:hAnsi="Palatino Linotype" w:cs="Arial"/>
          <w:b/>
          <w:sz w:val="24"/>
          <w:szCs w:val="24"/>
          <w:lang w:val="es-MX"/>
        </w:rPr>
        <w:t>once (11</w:t>
      </w:r>
      <w:r w:rsidRPr="006A101F">
        <w:rPr>
          <w:rFonts w:ascii="Palatino Linotype" w:eastAsia="Calibri" w:hAnsi="Palatino Linotype" w:cs="Arial"/>
          <w:b/>
          <w:sz w:val="24"/>
          <w:szCs w:val="24"/>
          <w:lang w:val="es-MX"/>
        </w:rPr>
        <w:t xml:space="preserve">) </w:t>
      </w:r>
      <w:r w:rsidRPr="006A101F">
        <w:rPr>
          <w:rFonts w:ascii="Palatino Linotype" w:eastAsia="Calibri" w:hAnsi="Palatino Linotype" w:cs="Arial"/>
          <w:sz w:val="24"/>
          <w:szCs w:val="24"/>
          <w:lang w:val="es-MX"/>
        </w:rPr>
        <w:t xml:space="preserve">de </w:t>
      </w:r>
      <w:r w:rsidRPr="006A101F">
        <w:rPr>
          <w:rFonts w:ascii="Palatino Linotype" w:eastAsia="Calibri" w:hAnsi="Palatino Linotype" w:cs="Arial"/>
          <w:b/>
          <w:sz w:val="24"/>
          <w:szCs w:val="24"/>
          <w:lang w:val="es-MX"/>
        </w:rPr>
        <w:t xml:space="preserve">mayo </w:t>
      </w:r>
      <w:r w:rsidRPr="006A101F">
        <w:rPr>
          <w:rFonts w:ascii="Palatino Linotype" w:eastAsia="Calibri" w:hAnsi="Palatino Linotype" w:cs="Arial"/>
          <w:sz w:val="24"/>
          <w:szCs w:val="24"/>
          <w:lang w:val="es-MX"/>
        </w:rPr>
        <w:t xml:space="preserve">dos mil dieciocho, </w:t>
      </w:r>
      <w:r w:rsidRPr="006A101F">
        <w:rPr>
          <w:rFonts w:ascii="Palatino Linotype" w:hAnsi="Palatino Linotype" w:cs="Arial"/>
          <w:sz w:val="24"/>
          <w:szCs w:val="24"/>
          <w:lang w:val="es-MX"/>
        </w:rPr>
        <w:t xml:space="preserve">de tal forma que el plazo para interponer los recursos transcurrió del día </w:t>
      </w:r>
      <w:r w:rsidR="000A14EF" w:rsidRPr="006A101F">
        <w:rPr>
          <w:rFonts w:ascii="Palatino Linotype" w:hAnsi="Palatino Linotype" w:cs="Arial"/>
          <w:b/>
          <w:sz w:val="24"/>
          <w:szCs w:val="24"/>
          <w:lang w:val="es-MX"/>
        </w:rPr>
        <w:t>catorce</w:t>
      </w:r>
      <w:r w:rsidRPr="006A101F">
        <w:rPr>
          <w:rFonts w:ascii="Palatino Linotype" w:hAnsi="Palatino Linotype" w:cs="Arial"/>
          <w:sz w:val="24"/>
          <w:szCs w:val="24"/>
          <w:lang w:val="es-MX"/>
        </w:rPr>
        <w:t xml:space="preserve"> </w:t>
      </w:r>
      <w:r w:rsidR="000A14EF" w:rsidRPr="006A101F">
        <w:rPr>
          <w:rFonts w:ascii="Palatino Linotype" w:hAnsi="Palatino Linotype" w:cs="Arial"/>
          <w:b/>
          <w:sz w:val="24"/>
          <w:szCs w:val="24"/>
          <w:lang w:val="es-MX"/>
        </w:rPr>
        <w:t>(14</w:t>
      </w:r>
      <w:r w:rsidRPr="006A101F">
        <w:rPr>
          <w:rFonts w:ascii="Palatino Linotype" w:hAnsi="Palatino Linotype" w:cs="Arial"/>
          <w:b/>
          <w:sz w:val="24"/>
          <w:szCs w:val="24"/>
          <w:lang w:val="es-MX"/>
        </w:rPr>
        <w:t>) de mayo</w:t>
      </w:r>
      <w:r w:rsidRPr="006A101F">
        <w:rPr>
          <w:rFonts w:ascii="Palatino Linotype" w:hAnsi="Palatino Linotype" w:cs="Arial"/>
          <w:sz w:val="24"/>
          <w:szCs w:val="24"/>
          <w:lang w:val="es-MX"/>
        </w:rPr>
        <w:t xml:space="preserve"> </w:t>
      </w:r>
      <w:r w:rsidRPr="006A101F">
        <w:rPr>
          <w:rFonts w:ascii="Palatino Linotype" w:eastAsia="Calibri" w:hAnsi="Palatino Linotype" w:cs="Times New Roman"/>
          <w:sz w:val="24"/>
          <w:szCs w:val="24"/>
          <w:lang w:eastAsia="es-ES"/>
        </w:rPr>
        <w:t xml:space="preserve">al </w:t>
      </w:r>
      <w:r w:rsidR="000A14EF" w:rsidRPr="006A101F">
        <w:rPr>
          <w:rFonts w:ascii="Palatino Linotype" w:eastAsia="Calibri" w:hAnsi="Palatino Linotype" w:cs="Times New Roman"/>
          <w:b/>
          <w:sz w:val="24"/>
          <w:szCs w:val="24"/>
          <w:lang w:eastAsia="es-ES"/>
        </w:rPr>
        <w:t xml:space="preserve">primero </w:t>
      </w:r>
      <w:r w:rsidRPr="006A101F">
        <w:rPr>
          <w:rFonts w:ascii="Palatino Linotype" w:eastAsia="Calibri" w:hAnsi="Palatino Linotype" w:cs="Times New Roman"/>
          <w:sz w:val="24"/>
          <w:szCs w:val="24"/>
          <w:lang w:eastAsia="es-ES"/>
        </w:rPr>
        <w:t>(</w:t>
      </w:r>
      <w:r w:rsidRPr="006A101F">
        <w:rPr>
          <w:rFonts w:ascii="Palatino Linotype" w:eastAsia="Calibri" w:hAnsi="Palatino Linotype" w:cs="Times New Roman"/>
          <w:b/>
          <w:sz w:val="24"/>
          <w:szCs w:val="24"/>
          <w:lang w:eastAsia="es-ES"/>
        </w:rPr>
        <w:t>1</w:t>
      </w:r>
      <w:r w:rsidRPr="006A101F">
        <w:rPr>
          <w:rFonts w:ascii="Palatino Linotype" w:eastAsia="Calibri" w:hAnsi="Palatino Linotype" w:cs="Times New Roman"/>
          <w:sz w:val="24"/>
          <w:szCs w:val="24"/>
          <w:lang w:eastAsia="es-ES"/>
        </w:rPr>
        <w:t xml:space="preserve">) </w:t>
      </w:r>
      <w:r w:rsidRPr="006A101F">
        <w:rPr>
          <w:rFonts w:ascii="Palatino Linotype" w:eastAsia="Calibri" w:hAnsi="Palatino Linotype" w:cs="Times New Roman"/>
          <w:b/>
          <w:sz w:val="24"/>
          <w:szCs w:val="24"/>
          <w:lang w:eastAsia="es-ES"/>
        </w:rPr>
        <w:t xml:space="preserve">de </w:t>
      </w:r>
      <w:r w:rsidR="000A14EF" w:rsidRPr="006A101F">
        <w:rPr>
          <w:rFonts w:ascii="Palatino Linotype" w:eastAsia="Calibri" w:hAnsi="Palatino Linotype" w:cs="Times New Roman"/>
          <w:b/>
          <w:sz w:val="24"/>
          <w:szCs w:val="24"/>
          <w:lang w:eastAsia="es-ES"/>
        </w:rPr>
        <w:t>junio</w:t>
      </w:r>
      <w:r w:rsidR="000A14EF" w:rsidRPr="006A101F">
        <w:rPr>
          <w:rFonts w:ascii="Palatino Linotype" w:eastAsia="Calibri" w:hAnsi="Palatino Linotype" w:cs="Times New Roman"/>
          <w:sz w:val="24"/>
          <w:szCs w:val="24"/>
          <w:lang w:eastAsia="es-ES"/>
        </w:rPr>
        <w:t xml:space="preserve"> </w:t>
      </w:r>
      <w:r w:rsidRPr="006A101F">
        <w:rPr>
          <w:rFonts w:ascii="Palatino Linotype" w:eastAsia="Calibri" w:hAnsi="Palatino Linotype" w:cs="Times New Roman"/>
          <w:sz w:val="24"/>
          <w:szCs w:val="24"/>
          <w:lang w:eastAsia="es-ES"/>
        </w:rPr>
        <w:t>de dos mil dieciocho</w:t>
      </w:r>
      <w:r w:rsidRPr="006A101F">
        <w:rPr>
          <w:rFonts w:ascii="Palatino Linotype" w:hAnsi="Palatino Linotype" w:cs="Arial"/>
          <w:sz w:val="24"/>
          <w:szCs w:val="24"/>
          <w:lang w:val="es-MX"/>
        </w:rPr>
        <w:t xml:space="preserve">; en consecuencia, presentó su inconformidad el </w:t>
      </w:r>
      <w:r w:rsidR="00E0476E" w:rsidRPr="006A101F">
        <w:rPr>
          <w:rFonts w:ascii="Palatino Linotype" w:hAnsi="Palatino Linotype" w:cs="Arial"/>
          <w:b/>
          <w:sz w:val="24"/>
          <w:szCs w:val="24"/>
          <w:lang w:val="es-MX"/>
        </w:rPr>
        <w:t>día quince (15</w:t>
      </w:r>
      <w:r w:rsidRPr="006A101F">
        <w:rPr>
          <w:rFonts w:ascii="Palatino Linotype" w:hAnsi="Palatino Linotype" w:cs="Arial"/>
          <w:b/>
          <w:sz w:val="24"/>
          <w:szCs w:val="24"/>
          <w:lang w:val="es-MX"/>
        </w:rPr>
        <w:t>)</w:t>
      </w:r>
      <w:r w:rsidRPr="006A101F">
        <w:rPr>
          <w:rFonts w:ascii="Palatino Linotype" w:hAnsi="Palatino Linotype" w:cs="Arial"/>
          <w:sz w:val="24"/>
          <w:szCs w:val="24"/>
          <w:lang w:val="es-MX"/>
        </w:rPr>
        <w:t xml:space="preserve"> </w:t>
      </w:r>
      <w:r w:rsidRPr="006A101F">
        <w:rPr>
          <w:rFonts w:ascii="Palatino Linotype" w:hAnsi="Palatino Linotype" w:cs="Arial"/>
          <w:b/>
          <w:sz w:val="24"/>
          <w:szCs w:val="24"/>
          <w:lang w:val="es-MX"/>
        </w:rPr>
        <w:t>de mayo</w:t>
      </w:r>
      <w:r w:rsidRPr="006A101F">
        <w:rPr>
          <w:rFonts w:ascii="Palatino Linotype" w:eastAsia="Calibri" w:hAnsi="Palatino Linotype" w:cs="Times New Roman"/>
          <w:sz w:val="24"/>
          <w:szCs w:val="24"/>
          <w:lang w:eastAsia="es-ES"/>
        </w:rPr>
        <w:t xml:space="preserve"> </w:t>
      </w:r>
      <w:r w:rsidRPr="006A101F">
        <w:rPr>
          <w:rFonts w:ascii="Palatino Linotype" w:hAnsi="Palatino Linotype" w:cs="Arial"/>
          <w:sz w:val="24"/>
          <w:szCs w:val="24"/>
          <w:lang w:val="es-MX"/>
        </w:rPr>
        <w:t xml:space="preserve">de dos mil dieciocho, estos se encuentran dentro de los márgenes temporales previstos en el artículo 178 de la </w:t>
      </w:r>
      <w:r w:rsidRPr="006A101F">
        <w:rPr>
          <w:rFonts w:ascii="Palatino Linotype" w:hAnsi="Palatino Linotype" w:cs="Arial"/>
          <w:b/>
          <w:sz w:val="24"/>
          <w:szCs w:val="24"/>
          <w:lang w:val="es-MX"/>
        </w:rPr>
        <w:t>Ley de Transparencia y Acceso a la Información Pública del Estado de México y Municipios</w:t>
      </w:r>
      <w:r w:rsidRPr="006A101F">
        <w:rPr>
          <w:rFonts w:ascii="Palatino Linotype" w:hAnsi="Palatino Linotype" w:cs="Arial"/>
          <w:sz w:val="24"/>
          <w:szCs w:val="24"/>
          <w:lang w:val="es-MX"/>
        </w:rPr>
        <w:t>.</w:t>
      </w:r>
    </w:p>
    <w:p w:rsidR="00BF7CB2" w:rsidRPr="006A101F" w:rsidRDefault="00BF7CB2" w:rsidP="00BF7CB2">
      <w:pPr>
        <w:spacing w:after="0" w:line="360" w:lineRule="auto"/>
        <w:ind w:left="360"/>
        <w:contextualSpacing/>
        <w:jc w:val="both"/>
        <w:rPr>
          <w:rFonts w:ascii="Palatino Linotype" w:eastAsia="Calibri" w:hAnsi="Palatino Linotype" w:cs="Arial"/>
          <w:sz w:val="24"/>
          <w:szCs w:val="24"/>
          <w:lang w:val="es-ES_tradnl" w:eastAsia="es-ES"/>
        </w:rPr>
      </w:pPr>
    </w:p>
    <w:p w:rsidR="002127DC" w:rsidRPr="006A101F" w:rsidRDefault="002127DC" w:rsidP="002127DC">
      <w:pPr>
        <w:pStyle w:val="Prrafodelista"/>
        <w:numPr>
          <w:ilvl w:val="0"/>
          <w:numId w:val="2"/>
        </w:numPr>
        <w:spacing w:before="240" w:after="240" w:line="360" w:lineRule="auto"/>
        <w:ind w:left="426" w:hanging="426"/>
        <w:jc w:val="both"/>
        <w:rPr>
          <w:rFonts w:ascii="Palatino Linotype" w:hAnsi="Palatino Linotype"/>
          <w:sz w:val="24"/>
          <w:szCs w:val="24"/>
        </w:rPr>
      </w:pPr>
      <w:r w:rsidRPr="006A101F">
        <w:rPr>
          <w:rFonts w:ascii="Palatino Linotype" w:eastAsia="Calibri" w:hAnsi="Palatino Linotype" w:cs="Times New Roman"/>
          <w:sz w:val="24"/>
          <w:szCs w:val="24"/>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6A101F">
        <w:rPr>
          <w:rFonts w:ascii="Palatino Linotype" w:eastAsia="Calibri" w:hAnsi="Palatino Linotype" w:cs="Times New Roman"/>
          <w:b/>
          <w:sz w:val="24"/>
          <w:szCs w:val="24"/>
        </w:rPr>
        <w:t xml:space="preserve">no proporciona su nombre completo para que sea </w:t>
      </w:r>
      <w:r w:rsidRPr="006A101F">
        <w:rPr>
          <w:rFonts w:ascii="Palatino Linotype" w:eastAsia="Calibri" w:hAnsi="Palatino Linotype" w:cs="Times New Roman"/>
          <w:b/>
          <w:sz w:val="24"/>
          <w:szCs w:val="24"/>
          <w:u w:val="single"/>
        </w:rPr>
        <w:t>identificado</w:t>
      </w:r>
      <w:r w:rsidRPr="006A101F">
        <w:rPr>
          <w:rFonts w:ascii="Palatino Linotype" w:eastAsia="Calibri" w:hAnsi="Palatino Linotype" w:cs="Times New Roman"/>
          <w:b/>
          <w:sz w:val="24"/>
          <w:szCs w:val="24"/>
        </w:rPr>
        <w:t>,</w:t>
      </w:r>
      <w:r w:rsidRPr="006A101F">
        <w:rPr>
          <w:rFonts w:ascii="Palatino Linotype" w:eastAsia="Calibri" w:hAnsi="Palatino Linotype" w:cs="Times New Roman"/>
          <w:sz w:val="24"/>
          <w:szCs w:val="24"/>
        </w:rPr>
        <w:t xml:space="preserve"> ni se tiene la certeza sobre su identidad, sin embargo, es importante señalar también que </w:t>
      </w:r>
      <w:r w:rsidRPr="006A101F">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2127DC" w:rsidRPr="006A101F" w:rsidRDefault="002127DC" w:rsidP="002127DC">
      <w:pPr>
        <w:pStyle w:val="Prrafodelista"/>
        <w:rPr>
          <w:rFonts w:ascii="Palatino Linotype" w:eastAsia="Calibri" w:hAnsi="Palatino Linotype" w:cs="Times New Roman"/>
        </w:rPr>
      </w:pPr>
    </w:p>
    <w:p w:rsidR="002127DC" w:rsidRPr="006A101F" w:rsidRDefault="002127DC" w:rsidP="002127DC">
      <w:pPr>
        <w:pStyle w:val="Prrafodelista"/>
        <w:numPr>
          <w:ilvl w:val="0"/>
          <w:numId w:val="2"/>
        </w:numPr>
        <w:spacing w:before="240" w:after="240" w:line="360" w:lineRule="auto"/>
        <w:ind w:left="426" w:hanging="426"/>
        <w:jc w:val="both"/>
        <w:rPr>
          <w:rFonts w:ascii="Palatino Linotype" w:hAnsi="Palatino Linotype"/>
          <w:sz w:val="24"/>
          <w:szCs w:val="24"/>
        </w:rPr>
      </w:pPr>
      <w:r w:rsidRPr="006A101F">
        <w:rPr>
          <w:rFonts w:ascii="Palatino Linotype" w:eastAsia="Calibri" w:hAnsi="Palatino Linotype" w:cs="Times New Roman"/>
          <w:sz w:val="24"/>
          <w:szCs w:val="24"/>
        </w:rPr>
        <w:lastRenderedPageBreak/>
        <w:t>Esto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127DC" w:rsidRPr="006A101F" w:rsidRDefault="002127DC" w:rsidP="002127DC">
      <w:pPr>
        <w:pStyle w:val="Prrafodelista"/>
        <w:rPr>
          <w:rFonts w:ascii="Palatino Linotype" w:eastAsia="Calibri" w:hAnsi="Palatino Linotype" w:cs="Times New Roman"/>
          <w:sz w:val="24"/>
          <w:szCs w:val="24"/>
        </w:rPr>
      </w:pPr>
    </w:p>
    <w:p w:rsidR="002127DC" w:rsidRPr="006A101F" w:rsidRDefault="002127DC" w:rsidP="002127DC">
      <w:pPr>
        <w:pStyle w:val="Prrafodelista"/>
        <w:numPr>
          <w:ilvl w:val="0"/>
          <w:numId w:val="2"/>
        </w:numPr>
        <w:spacing w:before="240" w:after="240" w:line="360" w:lineRule="auto"/>
        <w:ind w:left="426" w:hanging="426"/>
        <w:jc w:val="both"/>
        <w:rPr>
          <w:rFonts w:ascii="Palatino Linotype" w:hAnsi="Palatino Linotype"/>
          <w:sz w:val="24"/>
          <w:szCs w:val="24"/>
        </w:rPr>
      </w:pPr>
      <w:r w:rsidRPr="006A101F">
        <w:rPr>
          <w:rFonts w:ascii="Palatino Linotype" w:eastAsia="Calibri" w:hAnsi="Palatino Linotype" w:cs="Times New Roman"/>
          <w:sz w:val="24"/>
          <w:szCs w:val="24"/>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las solicitudes de acceso a la información puedan ser anónimas o no contener un nombre que identifique al solicitante o que permita tener certeza sobre su identidad.</w:t>
      </w:r>
    </w:p>
    <w:p w:rsidR="002127DC" w:rsidRPr="006A101F" w:rsidRDefault="002127DC" w:rsidP="002127DC">
      <w:pPr>
        <w:pStyle w:val="Prrafodelista"/>
        <w:rPr>
          <w:rFonts w:ascii="Palatino Linotype" w:eastAsia="Calibri" w:hAnsi="Palatino Linotype" w:cs="Times New Roman"/>
          <w:sz w:val="24"/>
          <w:szCs w:val="24"/>
        </w:rPr>
      </w:pPr>
    </w:p>
    <w:p w:rsidR="002127DC" w:rsidRPr="006A101F" w:rsidRDefault="002127DC" w:rsidP="002127DC">
      <w:pPr>
        <w:pStyle w:val="Prrafodelista"/>
        <w:numPr>
          <w:ilvl w:val="0"/>
          <w:numId w:val="2"/>
        </w:numPr>
        <w:spacing w:before="240" w:after="240" w:line="360" w:lineRule="auto"/>
        <w:ind w:left="426" w:hanging="426"/>
        <w:jc w:val="both"/>
        <w:rPr>
          <w:rFonts w:ascii="Palatino Linotype" w:hAnsi="Palatino Linotype"/>
          <w:sz w:val="24"/>
          <w:szCs w:val="24"/>
        </w:rPr>
      </w:pPr>
      <w:r w:rsidRPr="006A101F">
        <w:rPr>
          <w:rFonts w:ascii="Palatino Linotype" w:eastAsia="Calibri" w:hAnsi="Palatino Linotype" w:cs="Times New Roman"/>
          <w:sz w:val="24"/>
          <w:szCs w:val="24"/>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127DC" w:rsidRPr="006A101F" w:rsidRDefault="002127DC" w:rsidP="002127DC">
      <w:pPr>
        <w:pStyle w:val="Prrafodelista"/>
        <w:rPr>
          <w:rFonts w:ascii="Palatino Linotype" w:eastAsia="Calibri" w:hAnsi="Palatino Linotype" w:cs="Times New Roman"/>
          <w:sz w:val="24"/>
          <w:szCs w:val="24"/>
        </w:rPr>
      </w:pPr>
    </w:p>
    <w:p w:rsidR="002127DC" w:rsidRPr="006A101F" w:rsidRDefault="002127DC" w:rsidP="002127DC">
      <w:pPr>
        <w:pStyle w:val="Prrafodelista"/>
        <w:numPr>
          <w:ilvl w:val="0"/>
          <w:numId w:val="2"/>
        </w:numPr>
        <w:spacing w:before="240" w:after="240" w:line="360" w:lineRule="auto"/>
        <w:ind w:left="426" w:hanging="426"/>
        <w:jc w:val="both"/>
        <w:rPr>
          <w:rFonts w:ascii="Palatino Linotype" w:hAnsi="Palatino Linotype"/>
          <w:sz w:val="24"/>
          <w:szCs w:val="24"/>
        </w:rPr>
      </w:pPr>
      <w:r w:rsidRPr="006A101F">
        <w:rPr>
          <w:rFonts w:ascii="Palatino Linotype" w:eastAsia="Calibri" w:hAnsi="Palatino Linotype" w:cs="Times New Roman"/>
          <w:sz w:val="24"/>
          <w:szCs w:val="24"/>
        </w:rPr>
        <w:lastRenderedPageBreak/>
        <w:t>Por</w:t>
      </w:r>
      <w:r w:rsidRPr="006A101F">
        <w:rPr>
          <w:rFonts w:ascii="Palatino Linotype" w:eastAsia="Times New Roman" w:hAnsi="Palatino Linotype" w:cs="Arial"/>
          <w:sz w:val="24"/>
          <w:szCs w:val="24"/>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6A101F">
        <w:rPr>
          <w:rFonts w:ascii="Palatino Linotype" w:eastAsia="Times New Roman" w:hAnsi="Palatino Linotype" w:cs="Arial"/>
          <w:sz w:val="24"/>
          <w:szCs w:val="24"/>
        </w:rPr>
        <w:t>Resolutor</w:t>
      </w:r>
      <w:proofErr w:type="spellEnd"/>
      <w:r w:rsidRPr="006A101F">
        <w:rPr>
          <w:rFonts w:ascii="Palatino Linotype" w:eastAsia="Times New Roman" w:hAnsi="Palatino Linotype" w:cs="Arial"/>
          <w:sz w:val="24"/>
          <w:szCs w:val="24"/>
        </w:rPr>
        <w:t>.</w:t>
      </w:r>
    </w:p>
    <w:p w:rsidR="002127DC" w:rsidRPr="006A101F" w:rsidRDefault="002127DC" w:rsidP="002127DC">
      <w:pPr>
        <w:pStyle w:val="Prrafodelista"/>
        <w:spacing w:before="240" w:after="240" w:line="360" w:lineRule="auto"/>
        <w:ind w:left="0"/>
        <w:jc w:val="both"/>
        <w:rPr>
          <w:rFonts w:ascii="Palatino Linotype" w:hAnsi="Palatino Linotype"/>
          <w:sz w:val="24"/>
          <w:szCs w:val="24"/>
        </w:rPr>
      </w:pPr>
    </w:p>
    <w:p w:rsidR="002127DC" w:rsidRPr="006A101F" w:rsidRDefault="002127DC" w:rsidP="002127DC">
      <w:pPr>
        <w:pStyle w:val="Prrafodelista"/>
        <w:numPr>
          <w:ilvl w:val="0"/>
          <w:numId w:val="2"/>
        </w:numPr>
        <w:spacing w:before="240" w:after="240" w:line="360" w:lineRule="auto"/>
        <w:ind w:left="426" w:right="49" w:hanging="426"/>
        <w:jc w:val="both"/>
        <w:rPr>
          <w:rFonts w:ascii="Palatino Linotype" w:hAnsi="Palatino Linotype"/>
          <w:sz w:val="24"/>
          <w:szCs w:val="24"/>
        </w:rPr>
      </w:pPr>
      <w:r w:rsidRPr="006A101F">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6A101F">
        <w:rPr>
          <w:rFonts w:ascii="Palatino Linotype" w:hAnsi="Palatino Linotype" w:cs="Arial"/>
          <w:b/>
          <w:sz w:val="24"/>
          <w:szCs w:val="24"/>
        </w:rPr>
        <w:t>Ley de Transparencia y Acceso a la Información Pública del Estado de México y Municipios</w:t>
      </w:r>
      <w:r w:rsidRPr="006A101F">
        <w:rPr>
          <w:rFonts w:ascii="Palatino Linotype" w:hAnsi="Palatino Linotype" w:cs="Arial"/>
          <w:sz w:val="24"/>
          <w:szCs w:val="24"/>
        </w:rPr>
        <w:t xml:space="preserve">, y determinar la confirmación; revocación o modificación; </w:t>
      </w:r>
      <w:proofErr w:type="spellStart"/>
      <w:r w:rsidRPr="006A101F">
        <w:rPr>
          <w:rFonts w:ascii="Palatino Linotype" w:hAnsi="Palatino Linotype" w:cs="Arial"/>
          <w:sz w:val="24"/>
          <w:szCs w:val="24"/>
        </w:rPr>
        <w:t>desechamiento</w:t>
      </w:r>
      <w:proofErr w:type="spellEnd"/>
      <w:r w:rsidRPr="006A101F">
        <w:rPr>
          <w:rFonts w:ascii="Palatino Linotype" w:hAnsi="Palatino Linotype" w:cs="Arial"/>
          <w:sz w:val="24"/>
          <w:szCs w:val="24"/>
        </w:rPr>
        <w:t xml:space="preserve"> o sobreseimiento; y en su caso ordenar la entrega de la información.</w:t>
      </w:r>
    </w:p>
    <w:p w:rsidR="00BF7CB2" w:rsidRPr="006A101F" w:rsidRDefault="00BF7CB2" w:rsidP="00BF7CB2">
      <w:pPr>
        <w:numPr>
          <w:ilvl w:val="0"/>
          <w:numId w:val="2"/>
        </w:numPr>
        <w:spacing w:after="0" w:line="360" w:lineRule="auto"/>
        <w:ind w:left="426" w:hanging="426"/>
        <w:contextualSpacing/>
        <w:jc w:val="both"/>
        <w:rPr>
          <w:rFonts w:ascii="Palatino Linotype" w:eastAsia="Calibri" w:hAnsi="Palatino Linotype" w:cs="Arial"/>
          <w:b/>
          <w:sz w:val="24"/>
          <w:szCs w:val="24"/>
          <w:lang w:val="es-ES_tradnl" w:eastAsia="es-ES"/>
        </w:rPr>
      </w:pPr>
      <w:r w:rsidRPr="006A101F">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BF7CB2" w:rsidRPr="006A101F" w:rsidRDefault="00BF7CB2" w:rsidP="00BF7CB2">
      <w:pPr>
        <w:spacing w:before="240" w:after="240" w:line="360" w:lineRule="auto"/>
        <w:ind w:left="426"/>
        <w:contextualSpacing/>
        <w:jc w:val="both"/>
        <w:rPr>
          <w:rFonts w:ascii="Palatino Linotype" w:eastAsia="Calibri" w:hAnsi="Palatino Linotype" w:cs="Arial"/>
          <w:sz w:val="24"/>
          <w:szCs w:val="24"/>
          <w:lang w:val="es-MX"/>
        </w:rPr>
      </w:pPr>
    </w:p>
    <w:p w:rsidR="00BF7CB2" w:rsidRPr="006A101F" w:rsidRDefault="00BF7CB2" w:rsidP="00BF7CB2">
      <w:pPr>
        <w:keepNext/>
        <w:keepLines/>
        <w:spacing w:before="240" w:after="0"/>
        <w:outlineLvl w:val="0"/>
        <w:rPr>
          <w:rFonts w:ascii="Palatino Linotype" w:eastAsia="Calibri" w:hAnsi="Palatino Linotype" w:cstheme="majorBidi"/>
          <w:b/>
          <w:sz w:val="24"/>
          <w:szCs w:val="24"/>
          <w:lang w:val="es-MX"/>
        </w:rPr>
      </w:pPr>
      <w:bookmarkStart w:id="4" w:name="_Toc520712442"/>
      <w:r w:rsidRPr="006A101F">
        <w:rPr>
          <w:rFonts w:ascii="Palatino Linotype" w:eastAsia="Calibri" w:hAnsi="Palatino Linotype" w:cstheme="majorBidi"/>
          <w:b/>
          <w:sz w:val="24"/>
          <w:szCs w:val="24"/>
          <w:lang w:val="es-MX"/>
        </w:rPr>
        <w:t>TERCERO.</w:t>
      </w:r>
      <w:bookmarkStart w:id="5" w:name="_Toc477891854"/>
      <w:r w:rsidRPr="006A101F">
        <w:rPr>
          <w:rFonts w:ascii="Palatino Linotype" w:eastAsia="Calibri" w:hAnsi="Palatino Linotype" w:cstheme="majorBidi"/>
          <w:b/>
          <w:sz w:val="24"/>
          <w:szCs w:val="24"/>
          <w:lang w:val="es-MX"/>
        </w:rPr>
        <w:t xml:space="preserve"> </w:t>
      </w:r>
      <w:r w:rsidRPr="006A101F">
        <w:rPr>
          <w:rFonts w:ascii="Palatino Linotype" w:eastAsiaTheme="majorEastAsia" w:hAnsi="Palatino Linotype" w:cstheme="majorBidi"/>
          <w:b/>
          <w:sz w:val="24"/>
          <w:szCs w:val="24"/>
          <w:lang w:val="es-MX"/>
        </w:rPr>
        <w:t>Planteamiento de la Litis.</w:t>
      </w:r>
      <w:bookmarkEnd w:id="4"/>
      <w:bookmarkEnd w:id="5"/>
      <w:r w:rsidRPr="006A101F">
        <w:rPr>
          <w:rFonts w:ascii="Palatino Linotype" w:eastAsiaTheme="majorEastAsia" w:hAnsi="Palatino Linotype" w:cs="Arial"/>
          <w:b/>
          <w:sz w:val="24"/>
          <w:szCs w:val="24"/>
          <w:lang w:val="es-MX"/>
        </w:rPr>
        <w:t xml:space="preserve"> </w:t>
      </w:r>
    </w:p>
    <w:p w:rsidR="00BF7CB2" w:rsidRPr="006A101F" w:rsidRDefault="00BF7CB2" w:rsidP="00BF7CB2">
      <w:pPr>
        <w:rPr>
          <w:lang w:val="es-MX"/>
        </w:rPr>
      </w:pPr>
    </w:p>
    <w:p w:rsidR="00BF7CB2" w:rsidRPr="006A101F" w:rsidRDefault="00BF7CB2" w:rsidP="00117C14">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6A101F">
        <w:rPr>
          <w:rFonts w:ascii="Palatino Linotype" w:eastAsia="Calibri" w:hAnsi="Palatino Linotype" w:cs="Arial"/>
          <w:sz w:val="24"/>
          <w:szCs w:val="24"/>
          <w:lang w:val="es-MX" w:eastAsia="es-ES"/>
        </w:rPr>
        <w:t xml:space="preserve">De lo inicialmente solicitado por </w:t>
      </w:r>
      <w:r w:rsidR="00561B03" w:rsidRPr="00561B03">
        <w:rPr>
          <w:rFonts w:ascii="Palatino Linotype" w:eastAsia="Calibri" w:hAnsi="Palatino Linotype" w:cs="Arial"/>
          <w:b/>
          <w:sz w:val="24"/>
          <w:szCs w:val="24"/>
          <w:highlight w:val="black"/>
          <w:lang w:val="es-MX" w:eastAsia="es-ES"/>
        </w:rPr>
        <w:t>----------</w:t>
      </w:r>
      <w:r w:rsidRPr="006A101F">
        <w:rPr>
          <w:rFonts w:ascii="Palatino Linotype" w:eastAsia="Calibri" w:hAnsi="Palatino Linotype" w:cs="Arial"/>
          <w:sz w:val="24"/>
          <w:szCs w:val="24"/>
          <w:lang w:val="es-MX" w:eastAsia="es-ES"/>
        </w:rPr>
        <w:t xml:space="preserve">, se puede observar que el servidor público habilitado, a través de la Unidad de Transparencia entregó a su consideración su respectiva respuesta a la solicitud de información; sin embargo, el recurrente se inconforma y refiere como acto impugnado que la respuesta y como motivos de inconformidad los mencionados en el </w:t>
      </w:r>
      <w:r w:rsidRPr="006A101F">
        <w:rPr>
          <w:rFonts w:ascii="Palatino Linotype" w:eastAsia="Calibri" w:hAnsi="Palatino Linotype" w:cs="Arial"/>
          <w:b/>
          <w:sz w:val="24"/>
          <w:szCs w:val="24"/>
          <w:lang w:val="es-MX" w:eastAsia="es-ES"/>
        </w:rPr>
        <w:t>párrafo 3</w:t>
      </w:r>
      <w:r w:rsidRPr="006A101F">
        <w:rPr>
          <w:rFonts w:ascii="Palatino Linotype" w:eastAsia="MS Mincho" w:hAnsi="Palatino Linotype" w:cs="Times New Roman"/>
          <w:sz w:val="24"/>
          <w:szCs w:val="24"/>
          <w:lang w:val="es-ES_tradnl" w:eastAsia="es-ES"/>
        </w:rPr>
        <w:t xml:space="preserve">; </w:t>
      </w:r>
      <w:r w:rsidRPr="006A101F">
        <w:rPr>
          <w:rFonts w:ascii="Palatino Linotype" w:eastAsia="MS Mincho" w:hAnsi="Palatino Linotype" w:cs="Times New Roman"/>
          <w:sz w:val="24"/>
          <w:szCs w:val="24"/>
          <w:lang w:val="es-ES_tradnl" w:eastAsia="es-ES"/>
        </w:rPr>
        <w:lastRenderedPageBreak/>
        <w:t>en consecuencia, el estudio de la presente resolución versará respecto al contenido de la respuesta que fue proporcionada, a efecto de verificar si se da cumplimiento al derecho de acceso a la información o en su defecto se haya vulnerado el mismo, ordenar su reparación.</w:t>
      </w:r>
    </w:p>
    <w:p w:rsidR="00BF7CB2" w:rsidRPr="006A101F" w:rsidRDefault="00BF7CB2" w:rsidP="00BF7CB2">
      <w:pPr>
        <w:spacing w:after="0" w:line="360" w:lineRule="auto"/>
        <w:ind w:left="360"/>
        <w:contextualSpacing/>
        <w:jc w:val="both"/>
        <w:rPr>
          <w:rFonts w:ascii="Palatino Linotype" w:eastAsia="MS Mincho" w:hAnsi="Palatino Linotype" w:cs="Times New Roman"/>
          <w:sz w:val="24"/>
          <w:szCs w:val="24"/>
          <w:lang w:val="es-ES_tradnl" w:eastAsia="es-ES"/>
        </w:rPr>
      </w:pPr>
    </w:p>
    <w:p w:rsidR="00BF7CB2" w:rsidRPr="006A101F" w:rsidRDefault="00BF7CB2" w:rsidP="00117C14">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6A101F">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6A101F">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6A101F">
        <w:rPr>
          <w:rFonts w:ascii="Palatino Linotype" w:eastAsia="Times New Roman" w:hAnsi="Palatino Linotype" w:cs="Arial"/>
          <w:color w:val="000000"/>
          <w:sz w:val="24"/>
          <w:szCs w:val="24"/>
          <w:lang w:val="es-ES_tradnl" w:eastAsia="es-ES"/>
        </w:rPr>
        <w:t xml:space="preserve"> </w:t>
      </w:r>
      <w:r w:rsidRPr="006A101F">
        <w:rPr>
          <w:rFonts w:ascii="Palatino Linotype" w:eastAsia="Times New Roman" w:hAnsi="Palatino Linotype" w:cs="Arial"/>
          <w:b/>
          <w:color w:val="000000"/>
          <w:sz w:val="24"/>
          <w:szCs w:val="24"/>
          <w:lang w:val="es-ES_tradnl" w:eastAsia="es-ES"/>
        </w:rPr>
        <w:t>SUJETO OBLIGADO</w:t>
      </w:r>
      <w:r w:rsidRPr="006A101F">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A101F">
        <w:rPr>
          <w:rFonts w:ascii="Palatino Linotype" w:eastAsia="Times New Roman" w:hAnsi="Palatino Linotype" w:cs="Arial"/>
          <w:b/>
          <w:color w:val="000000"/>
          <w:sz w:val="24"/>
          <w:szCs w:val="24"/>
          <w:lang w:val="es-ES_tradnl" w:eastAsia="es-ES"/>
        </w:rPr>
        <w:t xml:space="preserve">Constitución Política de los Estados Unidos Mexicanos </w:t>
      </w:r>
      <w:r w:rsidRPr="006A101F">
        <w:rPr>
          <w:rFonts w:ascii="Palatino Linotype" w:eastAsia="Times New Roman" w:hAnsi="Palatino Linotype" w:cs="Arial"/>
          <w:color w:val="000000"/>
          <w:sz w:val="24"/>
          <w:szCs w:val="24"/>
          <w:lang w:val="es-ES_tradnl" w:eastAsia="es-ES"/>
        </w:rPr>
        <w:t xml:space="preserve">al señalar la obligación de “promover, </w:t>
      </w:r>
      <w:r w:rsidRPr="006A101F">
        <w:rPr>
          <w:rFonts w:ascii="Palatino Linotype" w:eastAsia="Times New Roman" w:hAnsi="Palatino Linotype" w:cs="Arial"/>
          <w:b/>
          <w:color w:val="000000"/>
          <w:sz w:val="24"/>
          <w:szCs w:val="24"/>
          <w:lang w:val="es-ES_tradnl" w:eastAsia="es-ES"/>
        </w:rPr>
        <w:t>respetar</w:t>
      </w:r>
      <w:r w:rsidRPr="006A101F">
        <w:rPr>
          <w:rFonts w:ascii="Palatino Linotype" w:eastAsia="Times New Roman" w:hAnsi="Palatino Linotype" w:cs="Arial"/>
          <w:color w:val="000000"/>
          <w:sz w:val="24"/>
          <w:szCs w:val="24"/>
          <w:lang w:val="es-ES_tradnl" w:eastAsia="es-ES"/>
        </w:rPr>
        <w:t xml:space="preserve">, </w:t>
      </w:r>
      <w:r w:rsidRPr="006A101F">
        <w:rPr>
          <w:rFonts w:ascii="Palatino Linotype" w:eastAsia="Times New Roman" w:hAnsi="Palatino Linotype" w:cs="Arial"/>
          <w:b/>
          <w:color w:val="000000"/>
          <w:sz w:val="24"/>
          <w:szCs w:val="24"/>
          <w:lang w:val="es-ES_tradnl" w:eastAsia="es-ES"/>
        </w:rPr>
        <w:t>proteger</w:t>
      </w:r>
      <w:r w:rsidRPr="006A101F">
        <w:rPr>
          <w:rFonts w:ascii="Palatino Linotype" w:eastAsia="Times New Roman" w:hAnsi="Palatino Linotype" w:cs="Arial"/>
          <w:color w:val="000000"/>
          <w:sz w:val="24"/>
          <w:szCs w:val="24"/>
          <w:lang w:val="es-ES_tradnl" w:eastAsia="es-ES"/>
        </w:rPr>
        <w:t xml:space="preserve"> y </w:t>
      </w:r>
      <w:r w:rsidRPr="006A101F">
        <w:rPr>
          <w:rFonts w:ascii="Palatino Linotype" w:eastAsia="Times New Roman" w:hAnsi="Palatino Linotype" w:cs="Arial"/>
          <w:b/>
          <w:color w:val="000000"/>
          <w:sz w:val="24"/>
          <w:szCs w:val="24"/>
          <w:lang w:val="es-ES_tradnl" w:eastAsia="es-ES"/>
        </w:rPr>
        <w:t>garantizar</w:t>
      </w:r>
      <w:r w:rsidRPr="006A101F">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BF7CB2" w:rsidRPr="006A101F" w:rsidRDefault="00BF7CB2" w:rsidP="00BF7CB2">
      <w:pPr>
        <w:spacing w:before="240" w:after="360" w:line="360" w:lineRule="auto"/>
        <w:ind w:left="360"/>
        <w:contextualSpacing/>
        <w:jc w:val="both"/>
        <w:rPr>
          <w:rFonts w:ascii="Palatino Linotype" w:eastAsia="MS Mincho" w:hAnsi="Palatino Linotype" w:cs="Arial"/>
          <w:i/>
          <w:sz w:val="24"/>
          <w:szCs w:val="24"/>
          <w:lang w:val="es-MX" w:eastAsia="es-ES"/>
        </w:rPr>
      </w:pPr>
    </w:p>
    <w:p w:rsidR="00BF7CB2" w:rsidRPr="006A101F" w:rsidRDefault="00BF7CB2" w:rsidP="00BF7CB2">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6A101F">
        <w:rPr>
          <w:rFonts w:ascii="Palatino Linotype" w:eastAsia="Times New Roman" w:hAnsi="Palatino Linotype" w:cs="Arial"/>
          <w:color w:val="000000"/>
          <w:sz w:val="24"/>
          <w:szCs w:val="24"/>
          <w:lang w:eastAsia="es-ES"/>
        </w:rPr>
        <w:t>Ahora bien el contenido del artículo 1 tercer párrafo de la Constitución Política de los Estados Unidos Mexicanos establece que “…</w:t>
      </w:r>
      <w:r w:rsidRPr="006A101F">
        <w:rPr>
          <w:rFonts w:ascii="Palatino Linotype" w:eastAsia="Times New Roman" w:hAnsi="Palatino Linotype" w:cs="Arial"/>
          <w:i/>
          <w:color w:val="000000"/>
          <w:sz w:val="24"/>
          <w:szCs w:val="24"/>
          <w:u w:val="single"/>
          <w:lang w:eastAsia="es-ES"/>
        </w:rPr>
        <w:t>Todas las autoridades</w:t>
      </w:r>
      <w:r w:rsidRPr="006A101F">
        <w:rPr>
          <w:rFonts w:ascii="Palatino Linotype" w:eastAsia="Times New Roman" w:hAnsi="Palatino Linotype" w:cs="Arial"/>
          <w:i/>
          <w:color w:val="000000"/>
          <w:sz w:val="24"/>
          <w:szCs w:val="24"/>
          <w:lang w:eastAsia="es-ES"/>
        </w:rPr>
        <w:t xml:space="preserve">, en el ámbito de sus competencias, </w:t>
      </w:r>
      <w:r w:rsidRPr="006A101F">
        <w:rPr>
          <w:rFonts w:ascii="Palatino Linotype" w:eastAsia="Times New Roman" w:hAnsi="Palatino Linotype" w:cs="Arial"/>
          <w:i/>
          <w:color w:val="000000"/>
          <w:sz w:val="24"/>
          <w:szCs w:val="24"/>
          <w:u w:val="single"/>
          <w:lang w:eastAsia="es-ES"/>
        </w:rPr>
        <w:t>tienen la obligación de promover, respetar, proteger y garantizar los derechos humanos de conformidad con los principios de universalidad, interdependencia, indivisibilidad y progresividad</w:t>
      </w:r>
      <w:r w:rsidRPr="006A101F">
        <w:rPr>
          <w:rFonts w:ascii="Palatino Linotype" w:eastAsia="Times New Roman" w:hAnsi="Palatino Linotype" w:cs="Arial"/>
          <w:i/>
          <w:color w:val="000000"/>
          <w:sz w:val="24"/>
          <w:szCs w:val="24"/>
          <w:lang w:eastAsia="es-ES"/>
        </w:rPr>
        <w:t xml:space="preserve">. En consecuencia, </w:t>
      </w:r>
      <w:r w:rsidRPr="006A101F">
        <w:rPr>
          <w:rFonts w:ascii="Palatino Linotype" w:eastAsia="Times New Roman" w:hAnsi="Palatino Linotype" w:cs="Arial"/>
          <w:i/>
          <w:color w:val="000000"/>
          <w:sz w:val="24"/>
          <w:szCs w:val="24"/>
          <w:u w:val="single"/>
          <w:lang w:eastAsia="es-ES"/>
        </w:rPr>
        <w:t>el Estado deberá prevenir, investigar, sancionar y reparar las violaciones a los derechos humanos, en los términos que establezca la ley</w:t>
      </w:r>
      <w:r w:rsidRPr="006A101F">
        <w:rPr>
          <w:rFonts w:ascii="Palatino Linotype" w:eastAsia="Times New Roman" w:hAnsi="Palatino Linotype" w:cs="Arial"/>
          <w:i/>
          <w:color w:val="000000"/>
          <w:sz w:val="24"/>
          <w:szCs w:val="24"/>
          <w:lang w:eastAsia="es-ES"/>
        </w:rPr>
        <w:t>.</w:t>
      </w:r>
      <w:r w:rsidRPr="006A101F">
        <w:rPr>
          <w:rFonts w:ascii="Palatino Linotype" w:eastAsia="Times New Roman" w:hAnsi="Palatino Linotype" w:cs="Arial"/>
          <w:color w:val="000000"/>
          <w:sz w:val="24"/>
          <w:szCs w:val="24"/>
          <w:lang w:eastAsia="es-ES"/>
        </w:rPr>
        <w:t>”.</w:t>
      </w:r>
    </w:p>
    <w:p w:rsidR="00BF7CB2" w:rsidRPr="006A101F" w:rsidRDefault="00BF7CB2" w:rsidP="00BF7CB2">
      <w:pPr>
        <w:numPr>
          <w:ilvl w:val="0"/>
          <w:numId w:val="2"/>
        </w:numPr>
        <w:spacing w:before="240" w:after="360" w:line="360" w:lineRule="auto"/>
        <w:ind w:left="426" w:hanging="426"/>
        <w:contextualSpacing/>
        <w:jc w:val="both"/>
        <w:rPr>
          <w:rFonts w:ascii="Palatino Linotype" w:eastAsia="Times New Roman" w:hAnsi="Palatino Linotype" w:cs="Arial"/>
          <w:i/>
          <w:color w:val="000000"/>
          <w:sz w:val="24"/>
          <w:szCs w:val="24"/>
          <w:lang w:eastAsia="es-ES"/>
        </w:rPr>
      </w:pPr>
      <w:r w:rsidRPr="006A101F">
        <w:rPr>
          <w:rFonts w:ascii="Palatino Linotype" w:eastAsia="MS Mincho" w:hAnsi="Palatino Linotype" w:cs="Arial"/>
          <w:sz w:val="24"/>
          <w:szCs w:val="24"/>
          <w:lang w:val="es-MX" w:eastAsia="es-ES"/>
        </w:rPr>
        <w:lastRenderedPageBreak/>
        <w:t xml:space="preserve">Por cuanto hace al contenido del artículo 6 segundo párrafo, apartado A. fracción I </w:t>
      </w:r>
      <w:r w:rsidRPr="006A101F">
        <w:rPr>
          <w:rFonts w:ascii="Palatino Linotype" w:eastAsia="MS Mincho" w:hAnsi="Palatino Linotype" w:cs="Arial"/>
          <w:sz w:val="24"/>
          <w:szCs w:val="24"/>
          <w:lang w:eastAsia="es-ES"/>
        </w:rPr>
        <w:t xml:space="preserve">de la Constitución Política de los Estados Unidos Mexicanos el cual establece </w:t>
      </w:r>
      <w:r w:rsidRPr="006A101F">
        <w:rPr>
          <w:rFonts w:ascii="Palatino Linotype" w:eastAsia="MS Mincho" w:hAnsi="Palatino Linotype" w:cs="Arial"/>
          <w:sz w:val="24"/>
          <w:szCs w:val="24"/>
          <w:lang w:val="es-MX" w:eastAsia="es-ES"/>
        </w:rPr>
        <w:t xml:space="preserve">que </w:t>
      </w:r>
      <w:r w:rsidRPr="006A101F">
        <w:rPr>
          <w:rFonts w:ascii="Palatino Linotype" w:eastAsia="Times New Roman" w:hAnsi="Palatino Linotype" w:cs="Arial"/>
          <w:i/>
          <w:color w:val="000000"/>
          <w:sz w:val="24"/>
          <w:szCs w:val="24"/>
          <w:lang w:eastAsia="es-ES"/>
        </w:rPr>
        <w:t>“</w:t>
      </w:r>
      <w:r w:rsidRPr="006A101F">
        <w:rPr>
          <w:rFonts w:ascii="Palatino Linotype" w:eastAsia="Times New Roman" w:hAnsi="Palatino Linotype" w:cs="Arial"/>
          <w:i/>
          <w:color w:val="000000"/>
          <w:sz w:val="24"/>
          <w:szCs w:val="24"/>
          <w:u w:val="single"/>
          <w:lang w:eastAsia="es-ES"/>
        </w:rPr>
        <w:t>Toda la información en posesión de cualquier autoridad</w:t>
      </w:r>
      <w:r w:rsidRPr="006A101F">
        <w:rPr>
          <w:rFonts w:ascii="Palatino Linotype" w:eastAsia="Times New Roman" w:hAnsi="Palatino Linotype" w:cs="Arial"/>
          <w:i/>
          <w:color w:val="000000"/>
          <w:sz w:val="24"/>
          <w:szCs w:val="24"/>
          <w:lang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A101F">
        <w:rPr>
          <w:rFonts w:ascii="Palatino Linotype" w:eastAsia="Times New Roman" w:hAnsi="Palatino Linotype" w:cs="Arial"/>
          <w:i/>
          <w:color w:val="000000"/>
          <w:sz w:val="24"/>
          <w:szCs w:val="24"/>
          <w:u w:val="single"/>
          <w:lang w:eastAsia="es-ES"/>
        </w:rPr>
        <w:t>, es pública</w:t>
      </w:r>
      <w:r w:rsidRPr="006A101F">
        <w:rPr>
          <w:rFonts w:ascii="Palatino Linotype" w:eastAsia="Times New Roman" w:hAnsi="Palatino Linotype" w:cs="Arial"/>
          <w:i/>
          <w:color w:val="000000"/>
          <w:sz w:val="24"/>
          <w:szCs w:val="24"/>
          <w:lang w:eastAsia="es-ES"/>
        </w:rPr>
        <w:t xml:space="preserve"> y sólo podrá ser reservada temporalmente por razones de interés público y seguridad nacional, en los términos que fijen las leyes. En la interpretación de este derecho </w:t>
      </w:r>
      <w:r w:rsidRPr="006A101F">
        <w:rPr>
          <w:rFonts w:ascii="Palatino Linotype" w:eastAsia="Times New Roman" w:hAnsi="Palatino Linotype" w:cs="Arial"/>
          <w:i/>
          <w:color w:val="000000"/>
          <w:sz w:val="24"/>
          <w:szCs w:val="24"/>
          <w:u w:val="single"/>
          <w:lang w:eastAsia="es-ES"/>
        </w:rPr>
        <w:t>deberá prevalecer el principio de máxima publicidad</w:t>
      </w:r>
      <w:r w:rsidRPr="006A101F">
        <w:rPr>
          <w:rFonts w:ascii="Palatino Linotype" w:eastAsia="Times New Roman" w:hAnsi="Palatino Linotype" w:cs="Arial"/>
          <w:i/>
          <w:color w:val="000000"/>
          <w:sz w:val="24"/>
          <w:szCs w:val="24"/>
          <w:lang w:eastAsia="es-ES"/>
        </w:rPr>
        <w:t xml:space="preserve">. </w:t>
      </w:r>
      <w:r w:rsidRPr="006A101F">
        <w:rPr>
          <w:rFonts w:ascii="Palatino Linotype" w:eastAsia="Times New Roman" w:hAnsi="Palatino Linotype" w:cs="Arial"/>
          <w:i/>
          <w:color w:val="000000"/>
          <w:sz w:val="24"/>
          <w:szCs w:val="24"/>
          <w:u w:val="single"/>
          <w:lang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000343E0" w:rsidRPr="006A101F">
        <w:rPr>
          <w:rFonts w:ascii="Palatino Linotype" w:eastAsia="Times New Roman" w:hAnsi="Palatino Linotype" w:cs="Arial"/>
          <w:i/>
          <w:color w:val="000000"/>
          <w:sz w:val="24"/>
          <w:szCs w:val="24"/>
          <w:lang w:eastAsia="es-ES"/>
        </w:rPr>
        <w:t>.”</w:t>
      </w:r>
    </w:p>
    <w:p w:rsidR="00BF7CB2" w:rsidRPr="006A101F" w:rsidRDefault="00BF7CB2" w:rsidP="00BF7CB2">
      <w:pPr>
        <w:spacing w:before="240" w:after="360" w:line="360" w:lineRule="auto"/>
        <w:ind w:left="426"/>
        <w:contextualSpacing/>
        <w:jc w:val="both"/>
        <w:rPr>
          <w:rFonts w:ascii="Palatino Linotype" w:eastAsia="MS Mincho" w:hAnsi="Palatino Linotype" w:cs="Arial"/>
          <w:i/>
          <w:sz w:val="24"/>
          <w:szCs w:val="24"/>
          <w:lang w:val="es-MX" w:eastAsia="es-ES"/>
        </w:rPr>
      </w:pPr>
    </w:p>
    <w:p w:rsidR="00BF7CB2" w:rsidRPr="006A101F" w:rsidRDefault="00BF7CB2" w:rsidP="00BF7CB2">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6A101F">
        <w:rPr>
          <w:rFonts w:ascii="Palatino Linotype" w:eastAsia="Times New Roman" w:hAnsi="Palatino Linotype" w:cs="Arial"/>
          <w:color w:val="000000"/>
          <w:sz w:val="24"/>
          <w:szCs w:val="24"/>
          <w:lang w:val="es-ES_tradnl" w:eastAsia="es-ES"/>
        </w:rPr>
        <w:t>Luego entonces, el acceso a la información pública es el derecho humano a través del cual se puede solicitar a aquella información pública que generen, administren o posean las autoridades, quienes están obligado a documentar todo acto que derive sus facultades, atribuciones y competencias, siempre prevaleciendo el principio de máxima publicidad.</w:t>
      </w:r>
    </w:p>
    <w:p w:rsidR="00BF7CB2" w:rsidRPr="006A101F" w:rsidRDefault="00BF7CB2" w:rsidP="00BF7CB2">
      <w:pPr>
        <w:spacing w:before="240" w:after="240" w:line="360" w:lineRule="auto"/>
        <w:ind w:left="426" w:right="49"/>
        <w:contextualSpacing/>
        <w:jc w:val="both"/>
        <w:rPr>
          <w:rFonts w:ascii="Palatino Linotype" w:hAnsi="Palatino Linotype"/>
          <w:b/>
          <w:i/>
          <w:sz w:val="24"/>
          <w:szCs w:val="24"/>
          <w:lang w:val="es-MX"/>
        </w:rPr>
      </w:pPr>
    </w:p>
    <w:p w:rsidR="00BF7CB2" w:rsidRPr="006A101F" w:rsidRDefault="00BF7CB2" w:rsidP="00BF7CB2">
      <w:pPr>
        <w:numPr>
          <w:ilvl w:val="0"/>
          <w:numId w:val="2"/>
        </w:numPr>
        <w:spacing w:before="240" w:after="240" w:line="360" w:lineRule="auto"/>
        <w:ind w:left="426" w:right="49" w:hanging="426"/>
        <w:contextualSpacing/>
        <w:jc w:val="both"/>
        <w:rPr>
          <w:rFonts w:ascii="Palatino Linotype" w:hAnsi="Palatino Linotype"/>
          <w:b/>
          <w:i/>
          <w:sz w:val="24"/>
          <w:szCs w:val="24"/>
          <w:lang w:val="es-MX"/>
        </w:rPr>
      </w:pPr>
      <w:r w:rsidRPr="006A101F">
        <w:rPr>
          <w:rFonts w:ascii="Palatino Linotype" w:hAnsi="Palatino Linotype" w:cs="Arial"/>
          <w:sz w:val="24"/>
          <w:szCs w:val="24"/>
          <w:lang w:val="es-MX"/>
        </w:rPr>
        <w:t xml:space="preserve">Por lo anterior es así, el presente recurso de revisión se circunscribe en determinar si el </w:t>
      </w:r>
      <w:r w:rsidRPr="006A101F">
        <w:rPr>
          <w:rFonts w:ascii="Palatino Linotype" w:hAnsi="Palatino Linotype" w:cs="Arial"/>
          <w:b/>
          <w:sz w:val="24"/>
          <w:szCs w:val="24"/>
          <w:lang w:val="es-MX"/>
        </w:rPr>
        <w:t>SUJETO</w:t>
      </w:r>
      <w:r w:rsidRPr="006A101F">
        <w:rPr>
          <w:rFonts w:ascii="Palatino Linotype" w:hAnsi="Palatino Linotype" w:cs="Arial"/>
          <w:sz w:val="24"/>
          <w:szCs w:val="24"/>
          <w:lang w:val="es-MX"/>
        </w:rPr>
        <w:t xml:space="preserve"> </w:t>
      </w:r>
      <w:r w:rsidRPr="006A101F">
        <w:rPr>
          <w:rFonts w:ascii="Palatino Linotype" w:hAnsi="Palatino Linotype" w:cs="Arial"/>
          <w:b/>
          <w:sz w:val="24"/>
          <w:szCs w:val="24"/>
          <w:lang w:val="es-MX"/>
        </w:rPr>
        <w:t>OBLIGADO</w:t>
      </w:r>
      <w:r w:rsidRPr="006A101F">
        <w:rPr>
          <w:rFonts w:ascii="Palatino Linotype" w:hAnsi="Palatino Linotype" w:cs="Arial"/>
          <w:sz w:val="24"/>
          <w:szCs w:val="24"/>
          <w:lang w:val="es-MX"/>
        </w:rPr>
        <w:t xml:space="preserve"> con su respuesta a la solicitud de información </w:t>
      </w:r>
      <w:r w:rsidRPr="006A101F">
        <w:rPr>
          <w:rFonts w:ascii="Palatino Linotype" w:eastAsia="Times New Roman" w:hAnsi="Palatino Linotype"/>
          <w:sz w:val="24"/>
          <w:szCs w:val="24"/>
          <w:lang w:val="es-MX"/>
        </w:rPr>
        <w:t>actualiza alguna de las causales de procedencia</w:t>
      </w:r>
      <w:r w:rsidRPr="006A101F">
        <w:rPr>
          <w:rFonts w:ascii="Palatino Linotype" w:eastAsia="Times New Roman" w:hAnsi="Palatino Linotype"/>
          <w:b/>
          <w:sz w:val="24"/>
          <w:szCs w:val="24"/>
          <w:lang w:val="es-MX"/>
        </w:rPr>
        <w:t xml:space="preserve"> </w:t>
      </w:r>
      <w:r w:rsidRPr="006A101F">
        <w:rPr>
          <w:rFonts w:ascii="Palatino Linotype" w:eastAsia="Times New Roman" w:hAnsi="Palatino Linotype" w:cs="Arial"/>
          <w:sz w:val="24"/>
          <w:szCs w:val="24"/>
          <w:lang w:val="es-MX" w:eastAsia="es-MX"/>
        </w:rPr>
        <w:t xml:space="preserve">contenidas en </w:t>
      </w:r>
      <w:r w:rsidRPr="006A101F">
        <w:rPr>
          <w:rFonts w:ascii="Palatino Linotype" w:eastAsia="Times New Roman" w:hAnsi="Palatino Linotype" w:cs="Arial"/>
          <w:sz w:val="24"/>
          <w:szCs w:val="24"/>
          <w:lang w:eastAsia="es-MX"/>
        </w:rPr>
        <w:t xml:space="preserve">el </w:t>
      </w:r>
      <w:r w:rsidRPr="006A101F">
        <w:rPr>
          <w:rFonts w:ascii="Palatino Linotype" w:eastAsia="Times New Roman" w:hAnsi="Palatino Linotype" w:cs="Arial"/>
          <w:b/>
          <w:sz w:val="24"/>
          <w:szCs w:val="24"/>
          <w:lang w:eastAsia="es-MX"/>
        </w:rPr>
        <w:t>artículo 179 fracción I y III</w:t>
      </w:r>
      <w:r w:rsidRPr="006A101F">
        <w:rPr>
          <w:rFonts w:ascii="Palatino Linotype" w:eastAsia="Times New Roman" w:hAnsi="Palatino Linotype" w:cs="Arial"/>
          <w:sz w:val="24"/>
          <w:szCs w:val="24"/>
          <w:lang w:eastAsia="es-MX"/>
        </w:rPr>
        <w:t xml:space="preserve"> de la </w:t>
      </w:r>
      <w:r w:rsidRPr="006A101F">
        <w:rPr>
          <w:rFonts w:ascii="Palatino Linotype" w:eastAsia="Calibri" w:hAnsi="Palatino Linotype" w:cs="Arial"/>
          <w:b/>
          <w:sz w:val="24"/>
          <w:szCs w:val="24"/>
        </w:rPr>
        <w:t>Ley de Transparencia y Acceso a la Información Pública del Estado de México y Municipios</w:t>
      </w:r>
      <w:r w:rsidRPr="006A101F">
        <w:rPr>
          <w:rFonts w:ascii="Palatino Linotype" w:eastAsia="Times New Roman" w:hAnsi="Palatino Linotype" w:cs="Arial"/>
          <w:sz w:val="24"/>
          <w:szCs w:val="24"/>
          <w:lang w:eastAsia="es-MX"/>
        </w:rPr>
        <w:t xml:space="preserve">. </w:t>
      </w:r>
    </w:p>
    <w:p w:rsidR="00BF7CB2" w:rsidRPr="006A101F" w:rsidRDefault="00BF7CB2" w:rsidP="00BF7CB2">
      <w:pPr>
        <w:spacing w:before="240" w:after="240" w:line="360" w:lineRule="auto"/>
        <w:ind w:left="360" w:right="49"/>
        <w:contextualSpacing/>
        <w:jc w:val="both"/>
        <w:rPr>
          <w:rFonts w:ascii="Palatino Linotype" w:hAnsi="Palatino Linotype"/>
          <w:b/>
          <w:i/>
          <w:sz w:val="24"/>
          <w:szCs w:val="24"/>
          <w:lang w:val="es-MX"/>
        </w:rPr>
      </w:pPr>
    </w:p>
    <w:p w:rsidR="00BF7CB2" w:rsidRPr="006A101F" w:rsidRDefault="00BF7CB2" w:rsidP="00BF7CB2">
      <w:pPr>
        <w:keepNext/>
        <w:keepLines/>
        <w:spacing w:before="240" w:after="0"/>
        <w:outlineLvl w:val="0"/>
        <w:rPr>
          <w:rFonts w:ascii="Palatino Linotype" w:eastAsiaTheme="majorEastAsia" w:hAnsi="Palatino Linotype" w:cstheme="majorBidi"/>
          <w:b/>
          <w:sz w:val="24"/>
          <w:szCs w:val="24"/>
          <w:lang w:val="es-MX"/>
        </w:rPr>
      </w:pPr>
      <w:bookmarkStart w:id="6" w:name="_Toc477891855"/>
      <w:bookmarkStart w:id="7" w:name="_Toc520712443"/>
      <w:r w:rsidRPr="006A101F">
        <w:rPr>
          <w:rFonts w:ascii="Palatino Linotype" w:eastAsiaTheme="majorEastAsia" w:hAnsi="Palatino Linotype" w:cstheme="majorBidi"/>
          <w:b/>
          <w:sz w:val="24"/>
          <w:szCs w:val="24"/>
          <w:lang w:val="es-MX"/>
        </w:rPr>
        <w:lastRenderedPageBreak/>
        <w:t>CUARTO. Del estudio de resolución del asunto</w:t>
      </w:r>
      <w:bookmarkEnd w:id="6"/>
      <w:r w:rsidRPr="006A101F">
        <w:rPr>
          <w:rFonts w:ascii="Palatino Linotype" w:eastAsiaTheme="majorEastAsia" w:hAnsi="Palatino Linotype" w:cstheme="majorBidi"/>
          <w:b/>
          <w:sz w:val="24"/>
          <w:szCs w:val="24"/>
          <w:lang w:val="es-MX"/>
        </w:rPr>
        <w:t>.</w:t>
      </w:r>
      <w:bookmarkEnd w:id="7"/>
      <w:r w:rsidRPr="006A101F">
        <w:rPr>
          <w:rFonts w:ascii="Palatino Linotype" w:eastAsiaTheme="majorEastAsia" w:hAnsi="Palatino Linotype" w:cstheme="majorBidi"/>
          <w:b/>
          <w:sz w:val="24"/>
          <w:szCs w:val="24"/>
          <w:lang w:val="es-MX"/>
        </w:rPr>
        <w:t xml:space="preserve"> </w:t>
      </w:r>
    </w:p>
    <w:p w:rsidR="00BF7CB2" w:rsidRPr="006A101F" w:rsidRDefault="00BF7CB2" w:rsidP="00BF7CB2">
      <w:pPr>
        <w:spacing w:before="240" w:after="360" w:line="360" w:lineRule="auto"/>
        <w:ind w:left="426"/>
        <w:contextualSpacing/>
        <w:jc w:val="both"/>
        <w:rPr>
          <w:rFonts w:ascii="Palatino Linotype" w:eastAsia="MS Mincho" w:hAnsi="Palatino Linotype" w:cs="Arial"/>
          <w:i/>
          <w:sz w:val="24"/>
          <w:szCs w:val="24"/>
          <w:lang w:val="es-MX" w:eastAsia="es-ES"/>
        </w:rPr>
      </w:pPr>
    </w:p>
    <w:p w:rsidR="00BF7CB2" w:rsidRPr="006A101F" w:rsidRDefault="00BF7CB2" w:rsidP="00BF7CB2">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6A101F">
        <w:rPr>
          <w:rFonts w:ascii="Palatino Linotype" w:hAnsi="Palatino Linotype" w:cs="Arial"/>
          <w:sz w:val="24"/>
          <w:szCs w:val="24"/>
          <w:lang w:val="es-MX"/>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6A101F">
        <w:rPr>
          <w:rFonts w:ascii="Palatino Linotype" w:eastAsia="Calibri" w:hAnsi="Palatino Linotype" w:cs="Arial"/>
          <w:b/>
          <w:sz w:val="24"/>
          <w:szCs w:val="24"/>
        </w:rPr>
        <w:t>Ley de Transparencia y Acceso a la Información Pública del Estado de México y Municipios</w:t>
      </w:r>
      <w:r w:rsidRPr="006A101F">
        <w:rPr>
          <w:rFonts w:ascii="Palatino Linotype" w:eastAsia="Times New Roman" w:hAnsi="Palatino Linotype" w:cs="Arial"/>
          <w:sz w:val="24"/>
          <w:szCs w:val="24"/>
          <w:lang w:eastAsia="es-MX"/>
        </w:rPr>
        <w:t>.</w:t>
      </w:r>
    </w:p>
    <w:p w:rsidR="00BF7CB2" w:rsidRPr="006A101F" w:rsidRDefault="00BF7CB2" w:rsidP="00BF7CB2">
      <w:pPr>
        <w:spacing w:before="240" w:after="360" w:line="360" w:lineRule="auto"/>
        <w:ind w:left="426"/>
        <w:contextualSpacing/>
        <w:jc w:val="both"/>
        <w:rPr>
          <w:rFonts w:ascii="Palatino Linotype" w:eastAsia="MS Mincho" w:hAnsi="Palatino Linotype" w:cs="Arial"/>
          <w:i/>
          <w:sz w:val="24"/>
          <w:szCs w:val="24"/>
          <w:lang w:val="es-MX" w:eastAsia="es-ES"/>
        </w:rPr>
      </w:pPr>
    </w:p>
    <w:p w:rsidR="00BF7CB2" w:rsidRPr="006A101F" w:rsidRDefault="00BF7CB2" w:rsidP="00BF7CB2">
      <w:pPr>
        <w:keepNext/>
        <w:keepLines/>
        <w:spacing w:after="0" w:line="360" w:lineRule="auto"/>
        <w:ind w:left="426"/>
        <w:jc w:val="both"/>
        <w:outlineLvl w:val="1"/>
        <w:rPr>
          <w:rFonts w:ascii="Palatino Linotype" w:eastAsia="MS Mincho" w:hAnsi="Palatino Linotype" w:cstheme="majorBidi"/>
          <w:b/>
          <w:i/>
          <w:sz w:val="24"/>
          <w:szCs w:val="24"/>
          <w:lang w:val="es-MX" w:eastAsia="es-ES"/>
        </w:rPr>
      </w:pPr>
      <w:bookmarkStart w:id="8" w:name="_Toc520712444"/>
      <w:r w:rsidRPr="006A101F">
        <w:rPr>
          <w:rFonts w:ascii="Palatino Linotype" w:eastAsia="MS Mincho" w:hAnsi="Palatino Linotype" w:cstheme="majorBidi"/>
          <w:b/>
          <w:i/>
          <w:sz w:val="24"/>
          <w:szCs w:val="24"/>
          <w:lang w:val="es-MX" w:eastAsia="es-ES"/>
        </w:rPr>
        <w:t>I. De la respuesta a la solicitud de información.</w:t>
      </w:r>
      <w:bookmarkEnd w:id="8"/>
    </w:p>
    <w:p w:rsidR="00BF7CB2" w:rsidRPr="006A101F" w:rsidRDefault="00BF7CB2" w:rsidP="00BF7CB2">
      <w:pPr>
        <w:rPr>
          <w:rFonts w:ascii="Palatino Linotype" w:hAnsi="Palatino Linotype" w:cs="Arial"/>
          <w:sz w:val="24"/>
          <w:szCs w:val="24"/>
          <w:lang w:val="es-MX"/>
        </w:rPr>
      </w:pPr>
    </w:p>
    <w:p w:rsidR="002F564C" w:rsidRPr="006A101F" w:rsidRDefault="00BF7CB2" w:rsidP="00BF7CB2">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En la respuesta que emite el </w:t>
      </w:r>
      <w:r w:rsidRPr="006A101F">
        <w:rPr>
          <w:rFonts w:ascii="Palatino Linotype" w:hAnsi="Palatino Linotype" w:cs="Arial"/>
          <w:b/>
          <w:sz w:val="24"/>
          <w:szCs w:val="24"/>
          <w:lang w:val="es-MX"/>
        </w:rPr>
        <w:t>SUJETO OBLIGADO</w:t>
      </w:r>
      <w:r w:rsidRPr="006A101F">
        <w:rPr>
          <w:rFonts w:ascii="Palatino Linotype" w:hAnsi="Palatino Linotype" w:cs="Arial"/>
          <w:sz w:val="24"/>
          <w:szCs w:val="24"/>
          <w:lang w:val="es-MX"/>
        </w:rPr>
        <w:t xml:space="preserve"> refiere </w:t>
      </w:r>
      <w:r w:rsidR="006B04DD" w:rsidRPr="006A101F">
        <w:rPr>
          <w:rFonts w:ascii="Palatino Linotype" w:hAnsi="Palatino Linotype" w:cs="Arial"/>
          <w:sz w:val="24"/>
          <w:szCs w:val="24"/>
          <w:lang w:val="es-MX"/>
        </w:rPr>
        <w:t xml:space="preserve">que de acuerdo a lo informado por el servidor público habilitado de la Secretaría de Asuntos Parlamentarios </w:t>
      </w:r>
      <w:r w:rsidRPr="006A101F">
        <w:rPr>
          <w:rFonts w:ascii="Palatino Linotype" w:hAnsi="Palatino Linotype" w:cs="Arial"/>
          <w:sz w:val="24"/>
          <w:szCs w:val="24"/>
          <w:lang w:val="es-MX"/>
        </w:rPr>
        <w:t xml:space="preserve">en términos generales que </w:t>
      </w:r>
      <w:r w:rsidR="006B04DD" w:rsidRPr="006A101F">
        <w:rPr>
          <w:rFonts w:ascii="Palatino Linotype" w:hAnsi="Palatino Linotype" w:cs="Arial"/>
          <w:sz w:val="24"/>
          <w:szCs w:val="24"/>
          <w:lang w:val="es-MX"/>
        </w:rPr>
        <w:t>luego de una búsqueda en los archivos de esa Dependencia se desprende que no obra en el mismo</w:t>
      </w:r>
      <w:r w:rsidR="00D0219C" w:rsidRPr="006A101F">
        <w:rPr>
          <w:rFonts w:ascii="Palatino Linotype" w:hAnsi="Palatino Linotype" w:cs="Arial"/>
          <w:sz w:val="24"/>
          <w:szCs w:val="24"/>
          <w:lang w:val="es-MX"/>
        </w:rPr>
        <w:t>,</w:t>
      </w:r>
      <w:r w:rsidR="006B04DD" w:rsidRPr="006A101F">
        <w:rPr>
          <w:rFonts w:ascii="Palatino Linotype" w:hAnsi="Palatino Linotype" w:cs="Arial"/>
          <w:sz w:val="24"/>
          <w:szCs w:val="24"/>
          <w:lang w:val="es-MX"/>
        </w:rPr>
        <w:t xml:space="preserve"> documentación en cuanto a lo solicitado por el particular. No obstante lo anterior, se le hizo del conocimiento al recurrente el término establecido por la Ley para interponer el recurso de revisión si lo considera oportuno</w:t>
      </w:r>
      <w:r w:rsidR="008B7C64" w:rsidRPr="006A101F">
        <w:rPr>
          <w:rFonts w:ascii="Palatino Linotype" w:hAnsi="Palatino Linotype" w:cs="Arial"/>
          <w:sz w:val="24"/>
          <w:szCs w:val="24"/>
          <w:lang w:val="es-MX"/>
        </w:rPr>
        <w:t xml:space="preserve"> de igual manera hace saber que se dejan a salvo los derechos del particular para el caso de requerir mayores datos adicionales u otra relacionada con las atribuciones</w:t>
      </w:r>
      <w:r w:rsidR="00455DA4" w:rsidRPr="006A101F">
        <w:rPr>
          <w:rFonts w:ascii="Palatino Linotype" w:hAnsi="Palatino Linotype" w:cs="Arial"/>
          <w:sz w:val="24"/>
          <w:szCs w:val="24"/>
          <w:lang w:val="es-MX"/>
        </w:rPr>
        <w:t xml:space="preserve"> del Sujeto Obligado interponga nueva solicitud de información</w:t>
      </w:r>
      <w:r w:rsidR="006B04DD" w:rsidRPr="006A101F">
        <w:rPr>
          <w:rFonts w:ascii="Palatino Linotype" w:hAnsi="Palatino Linotype" w:cs="Arial"/>
          <w:sz w:val="24"/>
          <w:szCs w:val="24"/>
          <w:lang w:val="es-MX"/>
        </w:rPr>
        <w:t>.</w:t>
      </w:r>
    </w:p>
    <w:p w:rsidR="00455DA4" w:rsidRPr="006A101F" w:rsidRDefault="00455DA4" w:rsidP="00455DA4">
      <w:pPr>
        <w:shd w:val="clear" w:color="auto" w:fill="FFFFFF"/>
        <w:spacing w:line="360" w:lineRule="auto"/>
        <w:ind w:left="426"/>
        <w:contextualSpacing/>
        <w:jc w:val="both"/>
        <w:rPr>
          <w:rFonts w:ascii="Palatino Linotype" w:hAnsi="Palatino Linotype" w:cs="Arial"/>
          <w:sz w:val="24"/>
          <w:szCs w:val="24"/>
          <w:lang w:val="es-MX"/>
        </w:rPr>
      </w:pPr>
    </w:p>
    <w:p w:rsidR="002F564C" w:rsidRPr="006A101F" w:rsidRDefault="002B7154" w:rsidP="00BF7CB2">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El particular recurrió la res</w:t>
      </w:r>
      <w:r w:rsidR="00440A36" w:rsidRPr="006A101F">
        <w:rPr>
          <w:rFonts w:ascii="Palatino Linotype" w:hAnsi="Palatino Linotype" w:cs="Arial"/>
          <w:sz w:val="24"/>
          <w:szCs w:val="24"/>
          <w:lang w:val="es-MX"/>
        </w:rPr>
        <w:t>puesta que le fue proporcionada, argumentando que</w:t>
      </w:r>
      <w:r w:rsidRPr="006A101F">
        <w:rPr>
          <w:rFonts w:ascii="Palatino Linotype" w:hAnsi="Palatino Linotype" w:cs="Arial"/>
          <w:sz w:val="24"/>
          <w:szCs w:val="24"/>
          <w:lang w:val="es-MX"/>
        </w:rPr>
        <w:t xml:space="preserve"> corresponde a la Comisión de Límites Territoriales entregar la información que </w:t>
      </w:r>
      <w:r w:rsidRPr="006A101F">
        <w:rPr>
          <w:rFonts w:ascii="Palatino Linotype" w:hAnsi="Palatino Linotype" w:cs="Arial"/>
          <w:sz w:val="24"/>
          <w:szCs w:val="24"/>
          <w:lang w:val="es-MX"/>
        </w:rPr>
        <w:lastRenderedPageBreak/>
        <w:t>solicitó de acuerdo a lo establecido por la Ley Orgánica Municipal del Estado de México en su artículo 4.</w:t>
      </w:r>
    </w:p>
    <w:p w:rsidR="00455DA4" w:rsidRPr="006A101F" w:rsidRDefault="00455DA4" w:rsidP="00455DA4">
      <w:pPr>
        <w:pStyle w:val="Prrafodelista"/>
        <w:rPr>
          <w:rFonts w:ascii="Palatino Linotype" w:hAnsi="Palatino Linotype" w:cs="Arial"/>
          <w:sz w:val="24"/>
          <w:szCs w:val="24"/>
          <w:lang w:val="es-MX"/>
        </w:rPr>
      </w:pPr>
    </w:p>
    <w:p w:rsidR="00566683" w:rsidRPr="006A101F" w:rsidRDefault="00F17D18" w:rsidP="00F17D18">
      <w:pPr>
        <w:pStyle w:val="Ttulo2"/>
        <w:ind w:left="426"/>
        <w:rPr>
          <w:rFonts w:ascii="Palatino Linotype" w:hAnsi="Palatino Linotype"/>
          <w:b/>
          <w:i/>
          <w:color w:val="auto"/>
          <w:sz w:val="24"/>
          <w:szCs w:val="24"/>
          <w:lang w:val="es-MX"/>
        </w:rPr>
      </w:pPr>
      <w:bookmarkStart w:id="9" w:name="_Toc520712445"/>
      <w:r w:rsidRPr="006A101F">
        <w:rPr>
          <w:rFonts w:ascii="Palatino Linotype" w:hAnsi="Palatino Linotype"/>
          <w:b/>
          <w:i/>
          <w:color w:val="auto"/>
          <w:sz w:val="24"/>
          <w:szCs w:val="24"/>
          <w:lang w:val="es-MX"/>
        </w:rPr>
        <w:t>II. Del contenido del Informe Justificado.</w:t>
      </w:r>
      <w:bookmarkEnd w:id="9"/>
    </w:p>
    <w:p w:rsidR="00F17D18" w:rsidRPr="006A101F" w:rsidRDefault="00F17D18" w:rsidP="00F17D18">
      <w:pPr>
        <w:rPr>
          <w:lang w:val="es-MX"/>
        </w:rPr>
      </w:pPr>
    </w:p>
    <w:p w:rsidR="00E870CF" w:rsidRPr="006A101F" w:rsidRDefault="00566683" w:rsidP="00E870CF">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Luego entonces, estando en tiempo y forma el </w:t>
      </w:r>
      <w:r w:rsidRPr="006A101F">
        <w:rPr>
          <w:rFonts w:ascii="Palatino Linotype" w:hAnsi="Palatino Linotype" w:cs="Arial"/>
          <w:b/>
          <w:sz w:val="24"/>
          <w:szCs w:val="24"/>
          <w:lang w:val="es-MX"/>
        </w:rPr>
        <w:t>SUJETO OBLIGADO</w:t>
      </w:r>
      <w:r w:rsidRPr="006A101F">
        <w:rPr>
          <w:rFonts w:ascii="Palatino Linotype" w:hAnsi="Palatino Linotype" w:cs="Arial"/>
          <w:sz w:val="24"/>
          <w:szCs w:val="24"/>
          <w:lang w:val="es-MX"/>
        </w:rPr>
        <w:t xml:space="preserve"> presentó su respectivo </w:t>
      </w:r>
      <w:r w:rsidR="006F356B" w:rsidRPr="006A101F">
        <w:rPr>
          <w:rFonts w:ascii="Palatino Linotype" w:hAnsi="Palatino Linotype" w:cs="Arial"/>
          <w:sz w:val="24"/>
          <w:szCs w:val="24"/>
          <w:lang w:val="es-MX"/>
        </w:rPr>
        <w:t>informe</w:t>
      </w:r>
      <w:r w:rsidRPr="006A101F">
        <w:rPr>
          <w:rFonts w:ascii="Palatino Linotype" w:hAnsi="Palatino Linotype" w:cs="Arial"/>
          <w:sz w:val="24"/>
          <w:szCs w:val="24"/>
          <w:lang w:val="es-MX"/>
        </w:rPr>
        <w:t xml:space="preserve"> justificado </w:t>
      </w:r>
      <w:r w:rsidR="00941F7D" w:rsidRPr="006A101F">
        <w:rPr>
          <w:rFonts w:ascii="Palatino Linotype" w:hAnsi="Palatino Linotype" w:cs="Arial"/>
          <w:sz w:val="24"/>
          <w:szCs w:val="24"/>
          <w:lang w:val="es-MX"/>
        </w:rPr>
        <w:t>el cual consta de los oficio UIPL/0609/2018 y oficio s/n de fecha 18 de mayo 2018, en el primero de ellos refiriere que no existe documento alguno que pudiera tener relación con la información que le fue sol</w:t>
      </w:r>
      <w:r w:rsidR="009A2759" w:rsidRPr="006A101F">
        <w:rPr>
          <w:rFonts w:ascii="Palatino Linotype" w:hAnsi="Palatino Linotype" w:cs="Arial"/>
          <w:sz w:val="24"/>
          <w:szCs w:val="24"/>
          <w:lang w:val="es-MX"/>
        </w:rPr>
        <w:t>icitado por el particular, asimismo se aprecia que se le hizo la sugerencia al rec</w:t>
      </w:r>
      <w:r w:rsidR="00DD5E13" w:rsidRPr="006A101F">
        <w:rPr>
          <w:rFonts w:ascii="Palatino Linotype" w:hAnsi="Palatino Linotype" w:cs="Arial"/>
          <w:sz w:val="24"/>
          <w:szCs w:val="24"/>
          <w:lang w:val="es-MX"/>
        </w:rPr>
        <w:t xml:space="preserve">urrente que si desea conocer los decretos </w:t>
      </w:r>
      <w:r w:rsidR="0015009D" w:rsidRPr="006A101F">
        <w:rPr>
          <w:rFonts w:ascii="Palatino Linotype" w:hAnsi="Palatino Linotype" w:cs="Arial"/>
          <w:sz w:val="24"/>
          <w:szCs w:val="24"/>
          <w:lang w:val="es-MX"/>
        </w:rPr>
        <w:t>q</w:t>
      </w:r>
      <w:r w:rsidR="00DD5E13" w:rsidRPr="006A101F">
        <w:rPr>
          <w:rFonts w:ascii="Palatino Linotype" w:hAnsi="Palatino Linotype" w:cs="Arial"/>
          <w:sz w:val="24"/>
          <w:szCs w:val="24"/>
          <w:lang w:val="es-MX"/>
        </w:rPr>
        <w:t>ue la legislatura ha aprobado convenios amistosos para precisión de límites entre municipios de la entidad, podrán ser consultados</w:t>
      </w:r>
      <w:r w:rsidR="0015009D" w:rsidRPr="006A101F">
        <w:rPr>
          <w:rFonts w:ascii="Palatino Linotype" w:hAnsi="Palatino Linotype" w:cs="Arial"/>
          <w:sz w:val="24"/>
          <w:szCs w:val="24"/>
          <w:lang w:val="es-MX"/>
        </w:rPr>
        <w:t xml:space="preserve"> de manera personal, previa búsqueda en </w:t>
      </w:r>
      <w:r w:rsidR="00093E6C" w:rsidRPr="006A101F">
        <w:rPr>
          <w:rFonts w:ascii="Palatino Linotype" w:hAnsi="Palatino Linotype" w:cs="Arial"/>
          <w:sz w:val="24"/>
          <w:szCs w:val="24"/>
          <w:lang w:val="es-MX"/>
        </w:rPr>
        <w:t xml:space="preserve">la Biblioteca Legislativa Dr. José María Luis Mora, ubicada  en Pedro Ascencio N° 201, Colonia Centro, Ciudad de Toluca, </w:t>
      </w:r>
      <w:r w:rsidR="0015009D" w:rsidRPr="006A101F">
        <w:rPr>
          <w:rFonts w:ascii="Palatino Linotype" w:hAnsi="Palatino Linotype" w:cs="Arial"/>
          <w:sz w:val="24"/>
          <w:szCs w:val="24"/>
          <w:lang w:val="es-MX"/>
        </w:rPr>
        <w:t xml:space="preserve">en un horario de 09:00 a </w:t>
      </w:r>
      <w:r w:rsidR="00093E6C" w:rsidRPr="006A101F">
        <w:rPr>
          <w:rFonts w:ascii="Palatino Linotype" w:hAnsi="Palatino Linotype" w:cs="Arial"/>
          <w:sz w:val="24"/>
          <w:szCs w:val="24"/>
          <w:lang w:val="es-MX"/>
        </w:rPr>
        <w:t xml:space="preserve">18:00 horas de lunes a viernes en día hábiles. </w:t>
      </w:r>
    </w:p>
    <w:p w:rsidR="00E870CF" w:rsidRPr="006A101F" w:rsidRDefault="00E870CF" w:rsidP="00E870CF">
      <w:pPr>
        <w:pStyle w:val="Prrafodelista"/>
        <w:rPr>
          <w:rFonts w:ascii="Palatino Linotype" w:hAnsi="Palatino Linotype" w:cs="Arial"/>
          <w:sz w:val="24"/>
          <w:szCs w:val="24"/>
          <w:lang w:val="es-MX"/>
        </w:rPr>
      </w:pPr>
    </w:p>
    <w:p w:rsidR="00941F7D" w:rsidRPr="006A101F" w:rsidRDefault="0015009D" w:rsidP="00E870CF">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Por lo que corresponde al segundo oficio de referencia, este fue suscrito por el Servidor Público Habilitado adscrito a la </w:t>
      </w:r>
      <w:r w:rsidR="00A22F36" w:rsidRPr="006A101F">
        <w:rPr>
          <w:rFonts w:ascii="Palatino Linotype" w:hAnsi="Palatino Linotype" w:cs="Arial"/>
          <w:sz w:val="24"/>
          <w:szCs w:val="24"/>
          <w:lang w:val="es-MX"/>
        </w:rPr>
        <w:t>Secretarí</w:t>
      </w:r>
      <w:r w:rsidRPr="006A101F">
        <w:rPr>
          <w:rFonts w:ascii="Palatino Linotype" w:hAnsi="Palatino Linotype" w:cs="Arial"/>
          <w:sz w:val="24"/>
          <w:szCs w:val="24"/>
          <w:lang w:val="es-MX"/>
        </w:rPr>
        <w:t xml:space="preserve">a de Asuntos Parlamentarios </w:t>
      </w:r>
      <w:r w:rsidR="00895586" w:rsidRPr="006A101F">
        <w:rPr>
          <w:rFonts w:ascii="Palatino Linotype" w:hAnsi="Palatino Linotype" w:cs="Arial"/>
          <w:sz w:val="24"/>
          <w:szCs w:val="24"/>
          <w:lang w:val="es-MX"/>
        </w:rPr>
        <w:t>quien refiere lo siguiente:</w:t>
      </w:r>
    </w:p>
    <w:p w:rsidR="00895586" w:rsidRPr="006A101F" w:rsidRDefault="00895586" w:rsidP="00895586">
      <w:pPr>
        <w:shd w:val="clear" w:color="auto" w:fill="FFFFFF"/>
        <w:spacing w:line="360" w:lineRule="auto"/>
        <w:ind w:left="426"/>
        <w:contextualSpacing/>
        <w:jc w:val="both"/>
        <w:rPr>
          <w:rFonts w:ascii="Palatino Linotype" w:hAnsi="Palatino Linotype" w:cs="Arial"/>
          <w:sz w:val="24"/>
          <w:szCs w:val="24"/>
          <w:lang w:val="es-MX"/>
        </w:rPr>
      </w:pPr>
      <w:r w:rsidRPr="006A101F">
        <w:rPr>
          <w:noProof/>
          <w:lang w:val="es-MX" w:eastAsia="es-MX"/>
        </w:rPr>
        <w:lastRenderedPageBreak/>
        <w:drawing>
          <wp:inline distT="0" distB="0" distL="0" distR="0" wp14:anchorId="71408BA1" wp14:editId="77DE8701">
            <wp:extent cx="5201393" cy="477759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456" t="25533" r="32655" b="25662"/>
                    <a:stretch/>
                  </pic:blipFill>
                  <pic:spPr bwMode="auto">
                    <a:xfrm>
                      <a:off x="0" y="0"/>
                      <a:ext cx="5230865" cy="4804665"/>
                    </a:xfrm>
                    <a:prstGeom prst="rect">
                      <a:avLst/>
                    </a:prstGeom>
                    <a:ln>
                      <a:noFill/>
                    </a:ln>
                    <a:extLst>
                      <a:ext uri="{53640926-AAD7-44D8-BBD7-CCE9431645EC}">
                        <a14:shadowObscured xmlns:a14="http://schemas.microsoft.com/office/drawing/2010/main"/>
                      </a:ext>
                    </a:extLst>
                  </pic:spPr>
                </pic:pic>
              </a:graphicData>
            </a:graphic>
          </wp:inline>
        </w:drawing>
      </w:r>
    </w:p>
    <w:p w:rsidR="00895586" w:rsidRPr="006A101F" w:rsidRDefault="006A101F" w:rsidP="00895586">
      <w:pPr>
        <w:shd w:val="clear" w:color="auto" w:fill="FFFFFF"/>
        <w:spacing w:line="360" w:lineRule="auto"/>
        <w:ind w:left="426"/>
        <w:contextualSpacing/>
        <w:jc w:val="both"/>
        <w:rPr>
          <w:rFonts w:ascii="Palatino Linotype" w:hAnsi="Palatino Linotype" w:cs="Arial"/>
          <w:sz w:val="24"/>
          <w:szCs w:val="24"/>
          <w:lang w:val="es-MX"/>
        </w:rPr>
      </w:pPr>
      <w:r>
        <w:rPr>
          <w:rFonts w:ascii="Palatino Linotype" w:hAnsi="Palatino Linotype" w:cs="Arial"/>
          <w:noProof/>
          <w:sz w:val="24"/>
          <w:szCs w:val="24"/>
          <w:lang w:val="es-MX" w:eastAsia="es-MX"/>
        </w:rPr>
        <mc:AlternateContent>
          <mc:Choice Requires="wps">
            <w:drawing>
              <wp:anchor distT="0" distB="0" distL="114300" distR="114300" simplePos="0" relativeHeight="251659264" behindDoc="0" locked="0" layoutInCell="1" allowOverlap="1">
                <wp:simplePos x="0" y="0"/>
                <wp:positionH relativeFrom="column">
                  <wp:posOffset>386715</wp:posOffset>
                </wp:positionH>
                <wp:positionV relativeFrom="paragraph">
                  <wp:posOffset>23495</wp:posOffset>
                </wp:positionV>
                <wp:extent cx="5143500" cy="29241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143500" cy="2924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3AD2E"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85pt" to="435.4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XHtwEAAMUDAAAOAAAAZHJzL2Uyb0RvYy54bWysU8uOEzEQvCPxD5bvZB5sgB1lsoes4IIg&#10;YuEDvJ52YskvtU0y+XvansksAiS0iIufXdVd5fbmbrSGnQCj9q7nzarmDJz0g3aHnn/7+v7VO85i&#10;Em4Qxjvo+QUiv9u+fLE5hw5af/RmAGRE4mJ3Dj0/phS6qoryCFbElQ/g6FJ5tCLRFg/VgOJM7NZU&#10;bV2/qc4eh4BeQox0ej9d8m3hVwpk+qxUhMRMz6m2VEYs42Meq+1GdAcU4ajlXIb4hyqs0I6SLlT3&#10;Ign2HfVvVFZL9NGrtJLeVl4pLaFoIDVN/Yuah6MIULSQOTEsNsX/Rys/nfbI9NDzljMnLD3Rjh5K&#10;Jo8M88Ta7NE5xI5Cd26P8y6GPWbBo0KbZ5LCxuLrZfEVxsQkHa6bm9frmuyXdNfetjfN23VmrZ7g&#10;AWP6AN6yvOi50S4LF504fYxpCr2GEC6XMxVQVuliIAcb9wUUiaGUTUGXNoKdQXYS1ABCSnCpmVOX&#10;6AxT2pgFWP8dOMdnKJQWew54QZTM3qUFbLXz+KfsabyWrKb4qwOT7mzBox8u5WmKNdQrxdy5r3Mz&#10;/rwv8Kfft/0BAAD//wMAUEsDBBQABgAIAAAAIQAdjJaX4AAAAAgBAAAPAAAAZHJzL2Rvd25yZXYu&#10;eG1sTI9Ba8JAFITvhf6H5RV6q5umEjXNi4hQagWRWsEe1+xrkjb7NmRXE/9911N7HGaY+SabD6YR&#10;Z+pcbRnhcRSBIC6srrlE2H+8PExBOK9Yq8YyIVzIwTy/vclUqm3P73Te+VKEEnapQqi8b1MpXVGR&#10;UW5kW+LgfdnOKB9kV0rdqT6Um0bGUZRIo2oOC5VqaVlR8bM7GYRNt1otF+vLN28/TX+I14ft2/CK&#10;eH83LJ5BeBr8Xxiu+AEd8sB0tCfWTjQISTQLSYSnCYhgTydXfUQYJ+MYZJ7J/wfyXwAAAP//AwBQ&#10;SwECLQAUAAYACAAAACEAtoM4kv4AAADhAQAAEwAAAAAAAAAAAAAAAAAAAAAAW0NvbnRlbnRfVHlw&#10;ZXNdLnhtbFBLAQItABQABgAIAAAAIQA4/SH/1gAAAJQBAAALAAAAAAAAAAAAAAAAAC8BAABfcmVs&#10;cy8ucmVsc1BLAQItABQABgAIAAAAIQB1EoXHtwEAAMUDAAAOAAAAAAAAAAAAAAAAAC4CAABkcnMv&#10;ZTJvRG9jLnhtbFBLAQItABQABgAIAAAAIQAdjJaX4AAAAAgBAAAPAAAAAAAAAAAAAAAAABEEAABk&#10;cnMvZG93bnJldi54bWxQSwUGAAAAAAQABADzAAAAHgUAAAAA&#10;" strokecolor="#5b9bd5 [3204]" strokeweight=".5pt">
                <v:stroke joinstyle="miter"/>
              </v:line>
            </w:pict>
          </mc:Fallback>
        </mc:AlternateContent>
      </w:r>
    </w:p>
    <w:p w:rsidR="00895586" w:rsidRPr="006A101F" w:rsidRDefault="00895586" w:rsidP="00895586">
      <w:pPr>
        <w:shd w:val="clear" w:color="auto" w:fill="FFFFFF"/>
        <w:spacing w:line="360" w:lineRule="auto"/>
        <w:ind w:left="426"/>
        <w:contextualSpacing/>
        <w:jc w:val="both"/>
        <w:rPr>
          <w:rFonts w:ascii="Palatino Linotype" w:hAnsi="Palatino Linotype" w:cs="Arial"/>
          <w:sz w:val="24"/>
          <w:szCs w:val="24"/>
          <w:lang w:val="es-MX"/>
        </w:rPr>
      </w:pPr>
      <w:r w:rsidRPr="006A101F">
        <w:rPr>
          <w:noProof/>
          <w:lang w:val="es-MX" w:eastAsia="es-MX"/>
        </w:rPr>
        <w:lastRenderedPageBreak/>
        <w:drawing>
          <wp:inline distT="0" distB="0" distL="0" distR="0" wp14:anchorId="06B4FC3B" wp14:editId="5CC95446">
            <wp:extent cx="5260769" cy="69616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137" t="21750" r="32548" b="6935"/>
                    <a:stretch/>
                  </pic:blipFill>
                  <pic:spPr bwMode="auto">
                    <a:xfrm>
                      <a:off x="0" y="0"/>
                      <a:ext cx="5271022" cy="6975259"/>
                    </a:xfrm>
                    <a:prstGeom prst="rect">
                      <a:avLst/>
                    </a:prstGeom>
                    <a:ln>
                      <a:noFill/>
                    </a:ln>
                    <a:extLst>
                      <a:ext uri="{53640926-AAD7-44D8-BBD7-CCE9431645EC}">
                        <a14:shadowObscured xmlns:a14="http://schemas.microsoft.com/office/drawing/2010/main"/>
                      </a:ext>
                    </a:extLst>
                  </pic:spPr>
                </pic:pic>
              </a:graphicData>
            </a:graphic>
          </wp:inline>
        </w:drawing>
      </w:r>
    </w:p>
    <w:p w:rsidR="0015009D" w:rsidRPr="006A101F" w:rsidRDefault="0015009D" w:rsidP="0015009D">
      <w:pPr>
        <w:pStyle w:val="Prrafodelista"/>
        <w:rPr>
          <w:rFonts w:ascii="Palatino Linotype" w:hAnsi="Palatino Linotype" w:cs="Arial"/>
          <w:sz w:val="24"/>
          <w:szCs w:val="24"/>
          <w:lang w:val="es-MX"/>
        </w:rPr>
      </w:pPr>
    </w:p>
    <w:p w:rsidR="0015009D" w:rsidRPr="006A101F" w:rsidRDefault="0015009D" w:rsidP="00895586">
      <w:pPr>
        <w:shd w:val="clear" w:color="auto" w:fill="FFFFFF"/>
        <w:spacing w:line="360" w:lineRule="auto"/>
        <w:ind w:left="426"/>
        <w:contextualSpacing/>
        <w:jc w:val="both"/>
        <w:rPr>
          <w:rFonts w:ascii="Palatino Linotype" w:hAnsi="Palatino Linotype" w:cs="Arial"/>
          <w:sz w:val="24"/>
          <w:szCs w:val="24"/>
          <w:lang w:val="es-MX"/>
        </w:rPr>
      </w:pPr>
    </w:p>
    <w:p w:rsidR="00895586" w:rsidRPr="006A101F" w:rsidRDefault="00895586" w:rsidP="00895586">
      <w:pPr>
        <w:shd w:val="clear" w:color="auto" w:fill="FFFFFF"/>
        <w:spacing w:line="360" w:lineRule="auto"/>
        <w:ind w:left="426"/>
        <w:contextualSpacing/>
        <w:jc w:val="both"/>
        <w:rPr>
          <w:rFonts w:ascii="Palatino Linotype" w:hAnsi="Palatino Linotype" w:cs="Arial"/>
          <w:sz w:val="24"/>
          <w:szCs w:val="24"/>
          <w:lang w:val="es-MX"/>
        </w:rPr>
      </w:pPr>
      <w:r w:rsidRPr="006A101F">
        <w:rPr>
          <w:noProof/>
          <w:lang w:val="es-MX" w:eastAsia="es-MX"/>
        </w:rPr>
        <w:lastRenderedPageBreak/>
        <w:drawing>
          <wp:inline distT="0" distB="0" distL="0" distR="0" wp14:anchorId="4DDC4FA7" wp14:editId="2BB004A9">
            <wp:extent cx="5213268" cy="4721861"/>
            <wp:effectExtent l="0" t="0" r="698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48" t="39034" r="33400" b="13776"/>
                    <a:stretch/>
                  </pic:blipFill>
                  <pic:spPr bwMode="auto">
                    <a:xfrm>
                      <a:off x="0" y="0"/>
                      <a:ext cx="5236702" cy="4743087"/>
                    </a:xfrm>
                    <a:prstGeom prst="rect">
                      <a:avLst/>
                    </a:prstGeom>
                    <a:ln>
                      <a:noFill/>
                    </a:ln>
                    <a:extLst>
                      <a:ext uri="{53640926-AAD7-44D8-BBD7-CCE9431645EC}">
                        <a14:shadowObscured xmlns:a14="http://schemas.microsoft.com/office/drawing/2010/main"/>
                      </a:ext>
                    </a:extLst>
                  </pic:spPr>
                </pic:pic>
              </a:graphicData>
            </a:graphic>
          </wp:inline>
        </w:drawing>
      </w:r>
    </w:p>
    <w:p w:rsidR="0015009D" w:rsidRPr="006A101F" w:rsidRDefault="0015009D" w:rsidP="0015009D">
      <w:pPr>
        <w:pStyle w:val="Prrafodelista"/>
        <w:rPr>
          <w:rFonts w:ascii="Palatino Linotype" w:hAnsi="Palatino Linotype" w:cs="Arial"/>
          <w:sz w:val="24"/>
          <w:szCs w:val="24"/>
          <w:lang w:val="es-MX"/>
        </w:rPr>
      </w:pPr>
    </w:p>
    <w:p w:rsidR="00E870CF" w:rsidRPr="006A101F" w:rsidRDefault="00895586" w:rsidP="00BF7CB2">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En </w:t>
      </w:r>
      <w:r w:rsidR="00E870CF" w:rsidRPr="006A101F">
        <w:rPr>
          <w:rFonts w:ascii="Palatino Linotype" w:hAnsi="Palatino Linotype" w:cs="Arial"/>
          <w:sz w:val="24"/>
          <w:szCs w:val="24"/>
          <w:lang w:val="es-MX"/>
        </w:rPr>
        <w:t>té</w:t>
      </w:r>
      <w:r w:rsidRPr="006A101F">
        <w:rPr>
          <w:rFonts w:ascii="Palatino Linotype" w:hAnsi="Palatino Linotype" w:cs="Arial"/>
          <w:sz w:val="24"/>
          <w:szCs w:val="24"/>
          <w:lang w:val="es-MX"/>
        </w:rPr>
        <w:t>rmino</w:t>
      </w:r>
      <w:r w:rsidR="00E870CF" w:rsidRPr="006A101F">
        <w:rPr>
          <w:rFonts w:ascii="Palatino Linotype" w:hAnsi="Palatino Linotype" w:cs="Arial"/>
          <w:sz w:val="24"/>
          <w:szCs w:val="24"/>
          <w:lang w:val="es-MX"/>
        </w:rPr>
        <w:t>s</w:t>
      </w:r>
      <w:r w:rsidR="00093E6C" w:rsidRPr="006A101F">
        <w:rPr>
          <w:rFonts w:ascii="Palatino Linotype" w:hAnsi="Palatino Linotype" w:cs="Arial"/>
          <w:sz w:val="24"/>
          <w:szCs w:val="24"/>
          <w:lang w:val="es-MX"/>
        </w:rPr>
        <w:t xml:space="preserve"> generales</w:t>
      </w:r>
      <w:r w:rsidRPr="006A101F">
        <w:rPr>
          <w:rFonts w:ascii="Palatino Linotype" w:hAnsi="Palatino Linotype" w:cs="Arial"/>
          <w:sz w:val="24"/>
          <w:szCs w:val="24"/>
          <w:lang w:val="es-MX"/>
        </w:rPr>
        <w:t xml:space="preserve"> informó que la Comisión de Límites Territoriales de referencia no está facultada para determinar el tema a que municipio le corresponde proporcionar los servicios públicos de la </w:t>
      </w:r>
      <w:r w:rsidR="00532BA3" w:rsidRPr="006A101F">
        <w:rPr>
          <w:rFonts w:ascii="Palatino Linotype" w:hAnsi="Palatino Linotype" w:cs="Arial"/>
          <w:sz w:val="24"/>
          <w:szCs w:val="24"/>
          <w:lang w:val="es-MX"/>
        </w:rPr>
        <w:t>avenida</w:t>
      </w:r>
      <w:r w:rsidRPr="006A101F">
        <w:rPr>
          <w:rFonts w:ascii="Palatino Linotype" w:hAnsi="Palatino Linotype" w:cs="Arial"/>
          <w:sz w:val="24"/>
          <w:szCs w:val="24"/>
          <w:lang w:val="es-MX"/>
        </w:rPr>
        <w:t xml:space="preserve"> a que refiere el particular, </w:t>
      </w:r>
      <w:r w:rsidR="00A95BFB" w:rsidRPr="006A101F">
        <w:rPr>
          <w:rFonts w:ascii="Palatino Linotype" w:hAnsi="Palatino Linotype" w:cs="Arial"/>
          <w:sz w:val="24"/>
          <w:szCs w:val="24"/>
          <w:lang w:val="es-MX"/>
        </w:rPr>
        <w:t>para l</w:t>
      </w:r>
      <w:r w:rsidR="00532BA3" w:rsidRPr="006A101F">
        <w:rPr>
          <w:rFonts w:ascii="Palatino Linotype" w:hAnsi="Palatino Linotype" w:cs="Arial"/>
          <w:sz w:val="24"/>
          <w:szCs w:val="24"/>
          <w:lang w:val="es-MX"/>
        </w:rPr>
        <w:t xml:space="preserve">o </w:t>
      </w:r>
      <w:r w:rsidR="00E870CF" w:rsidRPr="006A101F">
        <w:rPr>
          <w:rFonts w:ascii="Palatino Linotype" w:hAnsi="Palatino Linotype" w:cs="Arial"/>
          <w:sz w:val="24"/>
          <w:szCs w:val="24"/>
          <w:lang w:val="es-MX"/>
        </w:rPr>
        <w:t>cual se enunciaron diversos artículos de diferentes norma</w:t>
      </w:r>
      <w:r w:rsidR="00B41003" w:rsidRPr="006A101F">
        <w:rPr>
          <w:rFonts w:ascii="Palatino Linotype" w:hAnsi="Palatino Linotype" w:cs="Arial"/>
          <w:sz w:val="24"/>
          <w:szCs w:val="24"/>
          <w:lang w:val="es-MX"/>
        </w:rPr>
        <w:t xml:space="preserve">tividades con las cuales el </w:t>
      </w:r>
      <w:r w:rsidR="00B41003" w:rsidRPr="006A101F">
        <w:rPr>
          <w:rFonts w:ascii="Palatino Linotype" w:hAnsi="Palatino Linotype" w:cs="Arial"/>
          <w:b/>
          <w:sz w:val="24"/>
          <w:szCs w:val="24"/>
          <w:lang w:val="es-MX"/>
        </w:rPr>
        <w:t>SUJE</w:t>
      </w:r>
      <w:r w:rsidR="00E870CF" w:rsidRPr="006A101F">
        <w:rPr>
          <w:rFonts w:ascii="Palatino Linotype" w:hAnsi="Palatino Linotype" w:cs="Arial"/>
          <w:b/>
          <w:sz w:val="24"/>
          <w:szCs w:val="24"/>
          <w:lang w:val="es-MX"/>
        </w:rPr>
        <w:t>TO OBLIGADO</w:t>
      </w:r>
      <w:r w:rsidR="00E870CF" w:rsidRPr="006A101F">
        <w:rPr>
          <w:rFonts w:ascii="Palatino Linotype" w:hAnsi="Palatino Linotype" w:cs="Arial"/>
          <w:sz w:val="24"/>
          <w:szCs w:val="24"/>
          <w:lang w:val="es-MX"/>
        </w:rPr>
        <w:t xml:space="preserve"> pretende justificar la falta de entrega de la información que le fue solicitada.</w:t>
      </w:r>
    </w:p>
    <w:p w:rsidR="00E870CF" w:rsidRPr="006A101F" w:rsidRDefault="00E870CF" w:rsidP="00E870CF">
      <w:pPr>
        <w:shd w:val="clear" w:color="auto" w:fill="FFFFFF"/>
        <w:spacing w:line="360" w:lineRule="auto"/>
        <w:ind w:left="426"/>
        <w:contextualSpacing/>
        <w:jc w:val="both"/>
        <w:rPr>
          <w:rFonts w:ascii="Palatino Linotype" w:hAnsi="Palatino Linotype" w:cs="Arial"/>
          <w:sz w:val="24"/>
          <w:szCs w:val="24"/>
          <w:lang w:val="es-MX"/>
        </w:rPr>
      </w:pPr>
    </w:p>
    <w:p w:rsidR="00E870CF" w:rsidRPr="006A101F" w:rsidRDefault="00B41003" w:rsidP="00B41003">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lastRenderedPageBreak/>
        <w:t>No obstante lo anterior se puede observar que el Sujeto Obligado hace un cuadro comparativo del texto de la solicitud y razones o motivos de inconformidad del formato del recurso y éste advierte que el recurrente amplió su solicitud a través del recurso de revisión ya que se aprecia que</w:t>
      </w:r>
      <w:r w:rsidR="00E870CF" w:rsidRPr="006A101F">
        <w:rPr>
          <w:rFonts w:ascii="Palatino Linotype" w:hAnsi="Palatino Linotype" w:cs="Arial"/>
          <w:sz w:val="24"/>
          <w:szCs w:val="24"/>
          <w:lang w:val="es-MX"/>
        </w:rPr>
        <w:t xml:space="preserve"> no corre</w:t>
      </w:r>
      <w:r w:rsidRPr="006A101F">
        <w:rPr>
          <w:rFonts w:ascii="Palatino Linotype" w:hAnsi="Palatino Linotype" w:cs="Arial"/>
          <w:sz w:val="24"/>
          <w:szCs w:val="24"/>
          <w:lang w:val="es-MX"/>
        </w:rPr>
        <w:t>sponden a la misma información inicial.</w:t>
      </w:r>
    </w:p>
    <w:p w:rsidR="00E870CF" w:rsidRPr="006A101F" w:rsidRDefault="00E870CF" w:rsidP="00E870CF">
      <w:pPr>
        <w:shd w:val="clear" w:color="auto" w:fill="FFFFFF"/>
        <w:spacing w:line="360" w:lineRule="auto"/>
        <w:contextualSpacing/>
        <w:jc w:val="both"/>
        <w:rPr>
          <w:rFonts w:ascii="Palatino Linotype" w:hAnsi="Palatino Linotype" w:cs="Arial"/>
          <w:sz w:val="24"/>
          <w:szCs w:val="24"/>
          <w:lang w:val="es-MX"/>
        </w:rPr>
      </w:pPr>
    </w:p>
    <w:p w:rsidR="00E870CF" w:rsidRPr="006A101F" w:rsidRDefault="00F17D18" w:rsidP="00F17D18">
      <w:pPr>
        <w:pStyle w:val="Ttulo2"/>
        <w:ind w:left="426"/>
        <w:rPr>
          <w:rFonts w:ascii="Palatino Linotype" w:hAnsi="Palatino Linotype"/>
          <w:b/>
          <w:i/>
          <w:color w:val="auto"/>
          <w:sz w:val="24"/>
          <w:szCs w:val="24"/>
          <w:lang w:val="es-MX"/>
        </w:rPr>
      </w:pPr>
      <w:bookmarkStart w:id="10" w:name="_Toc520712446"/>
      <w:r w:rsidRPr="006A101F">
        <w:rPr>
          <w:rFonts w:ascii="Palatino Linotype" w:hAnsi="Palatino Linotype"/>
          <w:b/>
          <w:i/>
          <w:color w:val="auto"/>
          <w:sz w:val="24"/>
          <w:szCs w:val="24"/>
          <w:lang w:val="es-MX"/>
        </w:rPr>
        <w:t>III.</w:t>
      </w:r>
      <w:r w:rsidR="000C111F" w:rsidRPr="006A101F">
        <w:rPr>
          <w:rFonts w:ascii="Palatino Linotype" w:hAnsi="Palatino Linotype"/>
          <w:b/>
          <w:i/>
          <w:color w:val="auto"/>
          <w:sz w:val="24"/>
          <w:szCs w:val="24"/>
          <w:lang w:val="es-MX"/>
        </w:rPr>
        <w:t xml:space="preserve"> Suplencia de la queja</w:t>
      </w:r>
      <w:r w:rsidRPr="006A101F">
        <w:rPr>
          <w:rFonts w:ascii="Palatino Linotype" w:hAnsi="Palatino Linotype"/>
          <w:b/>
          <w:i/>
          <w:color w:val="auto"/>
          <w:sz w:val="24"/>
          <w:szCs w:val="24"/>
          <w:lang w:val="es-MX"/>
        </w:rPr>
        <w:t>.</w:t>
      </w:r>
      <w:bookmarkEnd w:id="10"/>
    </w:p>
    <w:p w:rsidR="00F17D18" w:rsidRPr="006A101F" w:rsidRDefault="00F17D18" w:rsidP="00E870CF">
      <w:pPr>
        <w:shd w:val="clear" w:color="auto" w:fill="FFFFFF"/>
        <w:spacing w:line="360" w:lineRule="auto"/>
        <w:contextualSpacing/>
        <w:jc w:val="both"/>
        <w:rPr>
          <w:rFonts w:ascii="Palatino Linotype" w:hAnsi="Palatino Linotype" w:cs="Arial"/>
          <w:sz w:val="24"/>
          <w:szCs w:val="24"/>
          <w:lang w:val="es-MX"/>
        </w:rPr>
      </w:pPr>
    </w:p>
    <w:p w:rsidR="000C111F" w:rsidRPr="006A101F" w:rsidRDefault="000C111F" w:rsidP="005C44AA">
      <w:pPr>
        <w:numPr>
          <w:ilvl w:val="0"/>
          <w:numId w:val="2"/>
        </w:numPr>
        <w:shd w:val="clear" w:color="auto" w:fill="FFFFFF"/>
        <w:spacing w:after="0"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Ahora bien, es de observarse que </w:t>
      </w:r>
      <w:r w:rsidR="00561B03" w:rsidRPr="00561B03">
        <w:rPr>
          <w:rFonts w:ascii="Palatino Linotype" w:hAnsi="Palatino Linotype" w:cs="Arial"/>
          <w:b/>
          <w:sz w:val="24"/>
          <w:szCs w:val="24"/>
          <w:highlight w:val="black"/>
          <w:lang w:val="es-MX"/>
        </w:rPr>
        <w:t>--------</w:t>
      </w:r>
      <w:r w:rsidRPr="006A101F">
        <w:rPr>
          <w:rFonts w:ascii="Palatino Linotype" w:hAnsi="Palatino Linotype" w:cs="Arial"/>
          <w:b/>
          <w:sz w:val="24"/>
          <w:szCs w:val="24"/>
          <w:lang w:val="es-MX"/>
        </w:rPr>
        <w:t xml:space="preserve"> </w:t>
      </w:r>
      <w:r w:rsidRPr="006A101F">
        <w:rPr>
          <w:rFonts w:ascii="Palatino Linotype" w:hAnsi="Palatino Linotype" w:cs="Arial"/>
          <w:sz w:val="24"/>
          <w:szCs w:val="24"/>
          <w:lang w:val="es-MX"/>
        </w:rPr>
        <w:t xml:space="preserve">se inconformó en cuanto a la respuesta </w:t>
      </w:r>
      <w:r w:rsidR="005C44AA" w:rsidRPr="006A101F">
        <w:rPr>
          <w:rFonts w:ascii="Palatino Linotype" w:hAnsi="Palatino Linotype" w:cs="Arial"/>
          <w:sz w:val="24"/>
          <w:szCs w:val="24"/>
          <w:lang w:val="es-MX"/>
        </w:rPr>
        <w:t xml:space="preserve">que le fue proporcionada </w:t>
      </w:r>
      <w:r w:rsidRPr="006A101F">
        <w:rPr>
          <w:rFonts w:ascii="Palatino Linotype" w:hAnsi="Palatino Linotype" w:cs="Arial"/>
          <w:sz w:val="24"/>
          <w:szCs w:val="24"/>
          <w:lang w:val="es-MX"/>
        </w:rPr>
        <w:t>y éste la recurrió manifestando que corresponde a la Comisión de Límites Territoriales entregar la información sobre los límites de los municipios de Tulte</w:t>
      </w:r>
      <w:r w:rsidR="005C44AA" w:rsidRPr="006A101F">
        <w:rPr>
          <w:rFonts w:ascii="Palatino Linotype" w:hAnsi="Palatino Linotype" w:cs="Arial"/>
          <w:sz w:val="24"/>
          <w:szCs w:val="24"/>
          <w:lang w:val="es-MX"/>
        </w:rPr>
        <w:t xml:space="preserve">pec y Tultitlan de acuerdo a lo que </w:t>
      </w:r>
      <w:r w:rsidR="00306ADD" w:rsidRPr="006A101F">
        <w:rPr>
          <w:rFonts w:ascii="Palatino Linotype" w:hAnsi="Palatino Linotype" w:cs="Arial"/>
          <w:sz w:val="24"/>
          <w:szCs w:val="24"/>
          <w:lang w:val="es-MX"/>
        </w:rPr>
        <w:t>Ley Orgánica Municipal del Estado d</w:t>
      </w:r>
      <w:r w:rsidRPr="006A101F">
        <w:rPr>
          <w:rFonts w:ascii="Palatino Linotype" w:hAnsi="Palatino Linotype" w:cs="Arial"/>
          <w:sz w:val="24"/>
          <w:szCs w:val="24"/>
          <w:lang w:val="es-MX"/>
        </w:rPr>
        <w:t>e México en su artículo 4.</w:t>
      </w:r>
    </w:p>
    <w:p w:rsidR="000C111F" w:rsidRPr="006A101F" w:rsidRDefault="000C111F" w:rsidP="005C44AA">
      <w:pPr>
        <w:pStyle w:val="Prrafodelista"/>
        <w:spacing w:after="0"/>
        <w:rPr>
          <w:rFonts w:ascii="Palatino Linotype" w:hAnsi="Palatino Linotype" w:cs="Arial"/>
          <w:sz w:val="24"/>
          <w:szCs w:val="24"/>
          <w:lang w:val="es-MX"/>
        </w:rPr>
      </w:pPr>
    </w:p>
    <w:p w:rsidR="00306ADD" w:rsidRPr="006A101F" w:rsidRDefault="000C111F" w:rsidP="005C44AA">
      <w:pPr>
        <w:numPr>
          <w:ilvl w:val="0"/>
          <w:numId w:val="2"/>
        </w:numPr>
        <w:shd w:val="clear" w:color="auto" w:fill="FFFFFF"/>
        <w:spacing w:after="0"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Luego entonces </w:t>
      </w:r>
      <w:r w:rsidR="00306ADD" w:rsidRPr="006A101F">
        <w:rPr>
          <w:rFonts w:ascii="Palatino Linotype" w:hAnsi="Palatino Linotype" w:cs="Arial"/>
          <w:sz w:val="24"/>
          <w:szCs w:val="24"/>
          <w:lang w:val="es-MX"/>
        </w:rPr>
        <w:t>es de observar que el particular al momento de presentar su solicitud de i</w:t>
      </w:r>
      <w:r w:rsidR="00B45B2E" w:rsidRPr="006A101F">
        <w:rPr>
          <w:rFonts w:ascii="Palatino Linotype" w:hAnsi="Palatino Linotype" w:cs="Arial"/>
          <w:sz w:val="24"/>
          <w:szCs w:val="24"/>
          <w:lang w:val="es-MX"/>
        </w:rPr>
        <w:t>nformación, refiere los municipios de Tultitlan y Tultepec y pregunta a la Comisión de Límites Territoriales del Estado de México adscrita al Poder Legislativo, a quien de los municipios en comento le corresponde  proporcionar los servicios públicos de la Avenida Masa-Volvo (entrada masa-volvo)</w:t>
      </w:r>
      <w:r w:rsidR="003C224F" w:rsidRPr="006A101F">
        <w:rPr>
          <w:rFonts w:ascii="Palatino Linotype" w:hAnsi="Palatino Linotype" w:cs="Arial"/>
          <w:sz w:val="24"/>
          <w:szCs w:val="24"/>
          <w:lang w:val="es-MX"/>
        </w:rPr>
        <w:t>, resulta claro que la solicitud de información es imprecisa y poco clara; sin embargo,</w:t>
      </w:r>
      <w:r w:rsidR="00134DAD" w:rsidRPr="006A101F">
        <w:rPr>
          <w:rFonts w:ascii="Palatino Linotype" w:hAnsi="Palatino Linotype" w:cs="Arial"/>
          <w:sz w:val="24"/>
          <w:szCs w:val="24"/>
          <w:lang w:val="es-MX"/>
        </w:rPr>
        <w:t xml:space="preserve"> fue hasta la interposición del medio de impugnación que el particular refirió de manera más especifica la información a la que desea acceder.</w:t>
      </w:r>
    </w:p>
    <w:p w:rsidR="00306ADD" w:rsidRPr="006A101F" w:rsidRDefault="00306ADD" w:rsidP="00306ADD">
      <w:pPr>
        <w:pStyle w:val="Prrafodelista"/>
        <w:rPr>
          <w:rFonts w:ascii="Palatino Linotype" w:hAnsi="Palatino Linotype" w:cs="Arial"/>
          <w:sz w:val="24"/>
          <w:szCs w:val="24"/>
          <w:lang w:val="es-MX"/>
        </w:rPr>
      </w:pPr>
    </w:p>
    <w:p w:rsidR="000C111F" w:rsidRPr="006A101F" w:rsidRDefault="00B45B2E" w:rsidP="005C44AA">
      <w:pPr>
        <w:numPr>
          <w:ilvl w:val="0"/>
          <w:numId w:val="2"/>
        </w:numPr>
        <w:shd w:val="clear" w:color="auto" w:fill="FFFFFF"/>
        <w:spacing w:after="0"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lastRenderedPageBreak/>
        <w:t xml:space="preserve">Lo anterior es así </w:t>
      </w:r>
      <w:r w:rsidR="000C111F" w:rsidRPr="006A101F">
        <w:rPr>
          <w:rFonts w:ascii="Palatino Linotype" w:hAnsi="Palatino Linotype" w:cs="Arial"/>
          <w:sz w:val="24"/>
          <w:szCs w:val="24"/>
          <w:lang w:val="es-MX"/>
        </w:rPr>
        <w:t>en aras de garantizar el derecho de acceso a la información pública y el principio de máxima publicidad, es de precisar que e</w:t>
      </w:r>
      <w:r w:rsidR="000C111F" w:rsidRPr="006A101F">
        <w:rPr>
          <w:rFonts w:ascii="Palatino Linotype" w:eastAsia="MS Mincho" w:hAnsi="Palatino Linotype"/>
          <w:sz w:val="24"/>
          <w:szCs w:val="24"/>
          <w:lang w:val="es-ES_tradnl" w:eastAsia="es-ES"/>
        </w:rPr>
        <w:t xml:space="preserve">n materia de acceso a la información pública, es una herramienta procedimental tendiente a garantizar y proteger el derecho humano de acceso a la información pública, siempre a favor del recurrente, resultando que las instituciones encargadas de proteger el referido derecho, </w:t>
      </w:r>
      <w:r w:rsidR="000C111F" w:rsidRPr="006A101F">
        <w:rPr>
          <w:rFonts w:ascii="Palatino Linotype" w:eastAsia="MS Mincho" w:hAnsi="Palatino Linotype"/>
          <w:b/>
          <w:sz w:val="24"/>
          <w:szCs w:val="24"/>
          <w:u w:val="single"/>
          <w:lang w:val="es-ES_tradnl" w:eastAsia="es-ES"/>
        </w:rPr>
        <w:t xml:space="preserve">deberán corregir cualquier error o deficiencia en que hubiese incurrido el </w:t>
      </w:r>
      <w:proofErr w:type="spellStart"/>
      <w:r w:rsidR="000C111F" w:rsidRPr="006A101F">
        <w:rPr>
          <w:rFonts w:ascii="Palatino Linotype" w:eastAsia="MS Mincho" w:hAnsi="Palatino Linotype"/>
          <w:b/>
          <w:sz w:val="24"/>
          <w:szCs w:val="24"/>
          <w:u w:val="single"/>
          <w:lang w:val="es-ES_tradnl" w:eastAsia="es-ES"/>
        </w:rPr>
        <w:t>promovente</w:t>
      </w:r>
      <w:proofErr w:type="spellEnd"/>
      <w:r w:rsidR="000C111F" w:rsidRPr="006A101F">
        <w:rPr>
          <w:rFonts w:ascii="Palatino Linotype" w:eastAsia="MS Mincho" w:hAnsi="Palatino Linotype"/>
          <w:b/>
          <w:sz w:val="24"/>
          <w:szCs w:val="24"/>
          <w:u w:val="single"/>
          <w:lang w:val="es-ES_tradnl" w:eastAsia="es-ES"/>
        </w:rPr>
        <w:t xml:space="preserve"> al momento de formular su solicitud de información</w:t>
      </w:r>
      <w:r w:rsidR="000C111F" w:rsidRPr="006A101F">
        <w:rPr>
          <w:rFonts w:ascii="Palatino Linotype" w:eastAsia="MS Mincho" w:hAnsi="Palatino Linotype"/>
          <w:sz w:val="24"/>
          <w:szCs w:val="24"/>
          <w:lang w:val="es-ES_tradnl" w:eastAsia="es-ES"/>
        </w:rPr>
        <w:t xml:space="preserve">, ya que se presume que </w:t>
      </w:r>
      <w:r w:rsidR="000C111F" w:rsidRPr="006A101F">
        <w:rPr>
          <w:rFonts w:ascii="Palatino Linotype" w:eastAsia="MS Mincho" w:hAnsi="Palatino Linotype"/>
          <w:b/>
          <w:sz w:val="24"/>
          <w:szCs w:val="24"/>
          <w:u w:val="single"/>
          <w:lang w:val="es-ES_tradnl" w:eastAsia="es-ES"/>
        </w:rPr>
        <w:t>los particulares pueden no ser expertos en la materia,</w:t>
      </w:r>
      <w:r w:rsidR="000C111F" w:rsidRPr="006A101F">
        <w:rPr>
          <w:rFonts w:ascii="Palatino Linotype" w:eastAsia="MS Mincho" w:hAnsi="Palatino Linotype"/>
          <w:sz w:val="24"/>
          <w:szCs w:val="24"/>
          <w:lang w:val="es-ES_tradnl" w:eastAsia="es-ES"/>
        </w:rPr>
        <w:t xml:space="preserve"> es por ello, que debe tenerse siempre presente esta figura procedimental, bajo el principio </w:t>
      </w:r>
      <w:proofErr w:type="spellStart"/>
      <w:r w:rsidR="000C111F" w:rsidRPr="006A101F">
        <w:rPr>
          <w:rFonts w:ascii="Palatino Linotype" w:eastAsia="MS Mincho" w:hAnsi="Palatino Linotype"/>
          <w:sz w:val="24"/>
          <w:szCs w:val="24"/>
          <w:lang w:val="es-ES_tradnl" w:eastAsia="es-ES"/>
        </w:rPr>
        <w:t>pro</w:t>
      </w:r>
      <w:proofErr w:type="spellEnd"/>
      <w:r w:rsidR="000C111F" w:rsidRPr="006A101F">
        <w:rPr>
          <w:rFonts w:ascii="Palatino Linotype" w:eastAsia="MS Mincho" w:hAnsi="Palatino Linotype"/>
          <w:sz w:val="24"/>
          <w:szCs w:val="24"/>
          <w:lang w:val="es-ES_tradnl" w:eastAsia="es-ES"/>
        </w:rPr>
        <w:t xml:space="preserve"> persona.</w:t>
      </w:r>
    </w:p>
    <w:p w:rsidR="000C111F" w:rsidRPr="006A101F" w:rsidRDefault="000C111F" w:rsidP="000C111F">
      <w:pPr>
        <w:pStyle w:val="Prrafodelista"/>
        <w:rPr>
          <w:rFonts w:ascii="Palatino Linotype" w:hAnsi="Palatino Linotype" w:cs="Arial"/>
          <w:sz w:val="24"/>
        </w:rPr>
      </w:pPr>
    </w:p>
    <w:p w:rsidR="000C111F" w:rsidRPr="006A101F" w:rsidRDefault="000C111F" w:rsidP="005C44AA">
      <w:pPr>
        <w:numPr>
          <w:ilvl w:val="0"/>
          <w:numId w:val="2"/>
        </w:numPr>
        <w:shd w:val="clear" w:color="auto" w:fill="FFFFFF"/>
        <w:spacing w:after="0"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rPr>
        <w:t xml:space="preserve">Este Órgano Garante procede a suplir la deficiencia de la queja ya que en la solicitud de información se advierten elementos que no permitieron relacionar la solicitud de información contra la contestación dada, por lo que el recurrente </w:t>
      </w:r>
      <w:r w:rsidR="005C44AA" w:rsidRPr="006A101F">
        <w:rPr>
          <w:rFonts w:ascii="Palatino Linotype" w:hAnsi="Palatino Linotype" w:cs="Arial"/>
          <w:sz w:val="24"/>
        </w:rPr>
        <w:t>impugna el acto emitido por el Sujeto O</w:t>
      </w:r>
      <w:r w:rsidRPr="006A101F">
        <w:rPr>
          <w:rFonts w:ascii="Palatino Linotype" w:hAnsi="Palatino Linotype" w:cs="Arial"/>
          <w:sz w:val="24"/>
        </w:rPr>
        <w:t>bligado, siendo</w:t>
      </w:r>
      <w:r w:rsidRPr="006A101F">
        <w:rPr>
          <w:rFonts w:ascii="Palatino Linotype" w:eastAsia="MS Mincho" w:hAnsi="Palatino Linotype"/>
          <w:color w:val="000000"/>
          <w:sz w:val="24"/>
          <w:szCs w:val="24"/>
          <w:lang w:val="es-ES_tradnl" w:eastAsia="es-ES"/>
        </w:rPr>
        <w:t xml:space="preserve"> necesario interpretar los motivos de inconformidad hechos valer conforme a la facultad que nos otorga la Ley de Transparencia y Acceso a la Información Pública del Estado de México y Municipios en el artículo 13  el cual describe lo siguiente:</w:t>
      </w:r>
    </w:p>
    <w:p w:rsidR="000C111F" w:rsidRPr="006A101F" w:rsidRDefault="000C111F" w:rsidP="005C44AA">
      <w:pPr>
        <w:pStyle w:val="Prrafodelista"/>
        <w:spacing w:after="0"/>
        <w:rPr>
          <w:rFonts w:ascii="Palatino Linotype" w:hAnsi="Palatino Linotype" w:cs="Arial"/>
          <w:sz w:val="24"/>
          <w:szCs w:val="24"/>
          <w:lang w:val="es-MX"/>
        </w:rPr>
      </w:pPr>
    </w:p>
    <w:p w:rsidR="000C111F" w:rsidRPr="006A101F" w:rsidRDefault="000C111F" w:rsidP="005C44AA">
      <w:pPr>
        <w:autoSpaceDE w:val="0"/>
        <w:autoSpaceDN w:val="0"/>
        <w:adjustRightInd w:val="0"/>
        <w:spacing w:after="0" w:line="360" w:lineRule="auto"/>
        <w:ind w:left="567" w:right="567"/>
        <w:jc w:val="both"/>
        <w:rPr>
          <w:rFonts w:ascii="Palatino Linotype" w:eastAsia="MS Mincho" w:hAnsi="Palatino Linotype" w:cs="Bookman Old Style"/>
          <w:i/>
          <w:lang w:eastAsia="es-ES"/>
        </w:rPr>
      </w:pPr>
      <w:r w:rsidRPr="006A101F">
        <w:rPr>
          <w:rFonts w:ascii="Palatino Linotype" w:eastAsia="MS Mincho" w:hAnsi="Palatino Linotype" w:cs="Bookman Old Style,Bold"/>
          <w:b/>
          <w:bCs/>
          <w:i/>
          <w:lang w:eastAsia="es-ES"/>
        </w:rPr>
        <w:t xml:space="preserve">Artículo 13. </w:t>
      </w:r>
      <w:r w:rsidRPr="006A101F">
        <w:rPr>
          <w:rFonts w:ascii="Palatino Linotype" w:eastAsia="MS Mincho" w:hAnsi="Palatino Linotype" w:cs="Bookman Old Style"/>
          <w:i/>
          <w:lang w:eastAsia="es-ES"/>
        </w:rPr>
        <w:t xml:space="preserve">El Instituto, en el ámbito de sus atribuciones, deberá </w:t>
      </w:r>
      <w:r w:rsidRPr="006A101F">
        <w:rPr>
          <w:rFonts w:ascii="Palatino Linotype" w:eastAsia="MS Mincho" w:hAnsi="Palatino Linotype" w:cs="Bookman Old Style"/>
          <w:b/>
          <w:i/>
          <w:lang w:eastAsia="es-ES"/>
        </w:rPr>
        <w:t xml:space="preserve">suplir cualquier deficiencia </w:t>
      </w:r>
      <w:r w:rsidRPr="006A101F">
        <w:rPr>
          <w:rFonts w:ascii="Palatino Linotype" w:eastAsia="MS Mincho" w:hAnsi="Palatino Linotype" w:cs="Bookman Old Style"/>
          <w:i/>
          <w:lang w:eastAsia="es-ES"/>
        </w:rPr>
        <w:t>para garantizar el ejercicio del derecho de acceso a la información.</w:t>
      </w:r>
    </w:p>
    <w:p w:rsidR="000C111F" w:rsidRPr="006A101F" w:rsidRDefault="000C111F" w:rsidP="005C44AA">
      <w:pPr>
        <w:shd w:val="clear" w:color="auto" w:fill="FFFFFF"/>
        <w:spacing w:after="0" w:line="360" w:lineRule="auto"/>
        <w:ind w:left="426"/>
        <w:contextualSpacing/>
        <w:jc w:val="both"/>
        <w:rPr>
          <w:rFonts w:ascii="Palatino Linotype" w:hAnsi="Palatino Linotype" w:cs="Arial"/>
          <w:sz w:val="24"/>
          <w:szCs w:val="24"/>
          <w:lang w:val="es-MX"/>
        </w:rPr>
      </w:pPr>
    </w:p>
    <w:p w:rsidR="000C111F" w:rsidRPr="006A101F" w:rsidRDefault="000C111F" w:rsidP="00EB250C">
      <w:pPr>
        <w:pStyle w:val="Prrafodelista"/>
        <w:numPr>
          <w:ilvl w:val="0"/>
          <w:numId w:val="2"/>
        </w:numPr>
        <w:spacing w:after="0" w:line="360" w:lineRule="auto"/>
        <w:ind w:left="426" w:hanging="426"/>
        <w:jc w:val="both"/>
        <w:rPr>
          <w:rFonts w:ascii="Palatino Linotype" w:hAnsi="Palatino Linotype" w:cs="Arial"/>
          <w:sz w:val="24"/>
          <w:szCs w:val="24"/>
          <w:lang w:val="es-MX"/>
        </w:rPr>
      </w:pPr>
      <w:r w:rsidRPr="006A101F">
        <w:rPr>
          <w:rFonts w:ascii="Palatino Linotype" w:hAnsi="Palatino Linotype" w:cs="Arial"/>
          <w:sz w:val="24"/>
          <w:szCs w:val="24"/>
          <w:lang w:val="es-MX"/>
        </w:rPr>
        <w:t>Es así que en aras de tutelar la correcta aplicación en términos del artículo 13</w:t>
      </w:r>
      <w:r w:rsidR="005C44AA" w:rsidRPr="006A101F">
        <w:rPr>
          <w:rFonts w:ascii="Palatino Linotype" w:hAnsi="Palatino Linotype" w:cs="Arial"/>
          <w:sz w:val="24"/>
          <w:szCs w:val="24"/>
          <w:lang w:val="es-MX"/>
        </w:rPr>
        <w:t xml:space="preserve"> de la Ley de Transparencia y Acceso a la Información Pública del Estado de México y Municipios</w:t>
      </w:r>
      <w:r w:rsidRPr="006A101F">
        <w:rPr>
          <w:rFonts w:ascii="Palatino Linotype" w:hAnsi="Palatino Linotype" w:cs="Arial"/>
          <w:sz w:val="24"/>
          <w:szCs w:val="24"/>
          <w:lang w:val="es-MX"/>
        </w:rPr>
        <w:t xml:space="preserve"> y con la finalidad de corregir cualquier afectación al derecho de </w:t>
      </w:r>
      <w:r w:rsidRPr="006A101F">
        <w:rPr>
          <w:rFonts w:ascii="Palatino Linotype" w:hAnsi="Palatino Linotype" w:cs="Arial"/>
          <w:sz w:val="24"/>
          <w:szCs w:val="24"/>
          <w:lang w:val="es-MX"/>
        </w:rPr>
        <w:lastRenderedPageBreak/>
        <w:t xml:space="preserve">acceso a la información, se debe analizar el fondo del asunto para establecer si existe una afectación real que en su caso haya sufrido el recurrente, lo que sería imposible si se declarara improcedente por la carencia de líneas </w:t>
      </w:r>
      <w:proofErr w:type="spellStart"/>
      <w:r w:rsidRPr="006A101F">
        <w:rPr>
          <w:rFonts w:ascii="Palatino Linotype" w:hAnsi="Palatino Linotype" w:cs="Arial"/>
          <w:sz w:val="24"/>
          <w:szCs w:val="24"/>
          <w:lang w:val="es-MX"/>
        </w:rPr>
        <w:t>refutantes</w:t>
      </w:r>
      <w:proofErr w:type="spellEnd"/>
      <w:r w:rsidRPr="006A101F">
        <w:rPr>
          <w:rFonts w:ascii="Palatino Linotype" w:hAnsi="Palatino Linotype" w:cs="Arial"/>
          <w:sz w:val="24"/>
          <w:szCs w:val="24"/>
          <w:lang w:val="es-MX"/>
        </w:rPr>
        <w:t xml:space="preserve"> que cubran los elementos mínimos requeridos de la causa </w:t>
      </w:r>
      <w:proofErr w:type="spellStart"/>
      <w:r w:rsidRPr="006A101F">
        <w:rPr>
          <w:rFonts w:ascii="Palatino Linotype" w:hAnsi="Palatino Linotype" w:cs="Arial"/>
          <w:sz w:val="24"/>
          <w:szCs w:val="24"/>
          <w:lang w:val="es-MX"/>
        </w:rPr>
        <w:t>petendi</w:t>
      </w:r>
      <w:proofErr w:type="spellEnd"/>
      <w:r w:rsidRPr="006A101F">
        <w:rPr>
          <w:rFonts w:ascii="Palatino Linotype" w:hAnsi="Palatino Linotype" w:cs="Arial"/>
          <w:sz w:val="24"/>
          <w:szCs w:val="24"/>
          <w:lang w:val="es-MX"/>
        </w:rPr>
        <w:t>, (causa de pedir) aunado a que existe jurisprudencia que no obliga a los particulares a cubrir tales parámetros en las materias que admitan la suplencia de la queja deficiente.</w:t>
      </w:r>
    </w:p>
    <w:p w:rsidR="000C111F" w:rsidRPr="006A101F" w:rsidRDefault="000C111F" w:rsidP="000C111F">
      <w:pPr>
        <w:pStyle w:val="Prrafodelista"/>
        <w:spacing w:line="360" w:lineRule="auto"/>
        <w:ind w:left="360"/>
        <w:jc w:val="both"/>
        <w:rPr>
          <w:rFonts w:ascii="Palatino Linotype" w:hAnsi="Palatino Linotype" w:cs="Arial"/>
          <w:sz w:val="24"/>
          <w:szCs w:val="24"/>
          <w:lang w:val="es-MX"/>
        </w:rPr>
      </w:pPr>
    </w:p>
    <w:p w:rsidR="00134DAD" w:rsidRPr="006A101F" w:rsidRDefault="00134DAD" w:rsidP="00134DAD">
      <w:pPr>
        <w:pStyle w:val="Prrafodelista"/>
        <w:numPr>
          <w:ilvl w:val="0"/>
          <w:numId w:val="2"/>
        </w:numPr>
        <w:autoSpaceDE w:val="0"/>
        <w:autoSpaceDN w:val="0"/>
        <w:adjustRightInd w:val="0"/>
        <w:spacing w:before="240" w:after="240" w:line="360" w:lineRule="auto"/>
        <w:ind w:left="426" w:hanging="426"/>
        <w:jc w:val="both"/>
        <w:rPr>
          <w:rFonts w:ascii="Palatino Linotype" w:hAnsi="Palatino Linotype" w:cs="Arial"/>
          <w:i/>
          <w:sz w:val="24"/>
          <w:szCs w:val="24"/>
        </w:rPr>
      </w:pPr>
      <w:r w:rsidRPr="006A101F">
        <w:rPr>
          <w:rFonts w:ascii="Palatino Linotype" w:hAnsi="Palatino Linotype" w:cs="Arial"/>
          <w:sz w:val="24"/>
          <w:szCs w:val="24"/>
        </w:rPr>
        <w:t xml:space="preserve">Ahora bien, el derecho </w:t>
      </w:r>
      <w:r w:rsidRPr="006A101F">
        <w:rPr>
          <w:rFonts w:ascii="Palatino Linotype" w:hAnsi="Palatino Linotype"/>
          <w:sz w:val="24"/>
          <w:szCs w:val="24"/>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B250C" w:rsidRPr="006A101F" w:rsidRDefault="00EB250C" w:rsidP="00EB250C">
      <w:pPr>
        <w:pStyle w:val="Prrafodelista"/>
        <w:rPr>
          <w:rFonts w:ascii="Palatino Linotype" w:hAnsi="Palatino Linotype" w:cs="Arial"/>
          <w:i/>
          <w:sz w:val="24"/>
          <w:szCs w:val="24"/>
        </w:rPr>
      </w:pPr>
    </w:p>
    <w:p w:rsidR="00134DAD" w:rsidRPr="006A101F" w:rsidRDefault="00134DAD" w:rsidP="00134DAD">
      <w:pPr>
        <w:pStyle w:val="Prrafodelista"/>
        <w:numPr>
          <w:ilvl w:val="0"/>
          <w:numId w:val="2"/>
        </w:numPr>
        <w:spacing w:before="240" w:after="240" w:line="360" w:lineRule="auto"/>
        <w:ind w:left="426" w:hanging="426"/>
        <w:jc w:val="both"/>
        <w:rPr>
          <w:rFonts w:ascii="Palatino Linotype" w:hAnsi="Palatino Linotype" w:cs="Arial"/>
          <w:sz w:val="24"/>
          <w:szCs w:val="24"/>
        </w:rPr>
      </w:pPr>
      <w:r w:rsidRPr="006A101F">
        <w:rPr>
          <w:rFonts w:ascii="Palatino Linotype" w:hAnsi="Palatino Linotype" w:cs="Arial"/>
          <w:sz w:val="24"/>
          <w:szCs w:val="24"/>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B250C" w:rsidRPr="006A101F" w:rsidRDefault="00EB250C" w:rsidP="00EB250C">
      <w:pPr>
        <w:pStyle w:val="Prrafodelista"/>
        <w:spacing w:before="240" w:after="240" w:line="360" w:lineRule="auto"/>
        <w:ind w:left="426"/>
        <w:jc w:val="both"/>
        <w:rPr>
          <w:rFonts w:ascii="Palatino Linotype" w:hAnsi="Palatino Linotype" w:cs="Arial"/>
          <w:sz w:val="24"/>
          <w:szCs w:val="24"/>
        </w:rPr>
      </w:pPr>
    </w:p>
    <w:p w:rsidR="00134DAD" w:rsidRPr="006A101F" w:rsidRDefault="00134DAD" w:rsidP="00134DAD">
      <w:pPr>
        <w:pStyle w:val="Prrafodelista"/>
        <w:numPr>
          <w:ilvl w:val="0"/>
          <w:numId w:val="2"/>
        </w:numPr>
        <w:spacing w:before="240" w:after="240" w:line="360" w:lineRule="auto"/>
        <w:ind w:left="426" w:hanging="426"/>
        <w:jc w:val="both"/>
        <w:rPr>
          <w:rFonts w:ascii="Palatino Linotype" w:hAnsi="Palatino Linotype" w:cs="Arial"/>
          <w:sz w:val="24"/>
          <w:szCs w:val="24"/>
        </w:rPr>
      </w:pPr>
      <w:r w:rsidRPr="006A101F">
        <w:rPr>
          <w:rFonts w:ascii="Palatino Linotype" w:hAnsi="Palatino Linotype" w:cs="Arial"/>
          <w:sz w:val="24"/>
          <w:szCs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w:t>
      </w:r>
      <w:r w:rsidRPr="006A101F">
        <w:rPr>
          <w:rFonts w:ascii="Palatino Linotype" w:hAnsi="Palatino Linotype" w:cs="Arial"/>
          <w:sz w:val="24"/>
          <w:szCs w:val="24"/>
        </w:rPr>
        <w:lastRenderedPageBreak/>
        <w:t xml:space="preserve">que el Estado mexicano sea parte, en la Ley General, la Ley de Transparencia vigente en nuestra entidad y demás disposiciones de la materia, privilegiando el principio de máxima publicidad de la información. </w:t>
      </w:r>
    </w:p>
    <w:p w:rsidR="00134DAD" w:rsidRPr="006A101F" w:rsidRDefault="00134DAD" w:rsidP="00134DAD">
      <w:pPr>
        <w:pStyle w:val="Prrafodelista"/>
        <w:spacing w:before="240" w:after="240" w:line="360" w:lineRule="auto"/>
        <w:ind w:left="426"/>
        <w:jc w:val="both"/>
        <w:rPr>
          <w:rFonts w:ascii="Palatino Linotype" w:hAnsi="Palatino Linotype" w:cs="Arial"/>
          <w:sz w:val="24"/>
          <w:szCs w:val="24"/>
        </w:rPr>
      </w:pPr>
    </w:p>
    <w:p w:rsidR="00134DAD" w:rsidRPr="006A101F" w:rsidRDefault="00134DAD" w:rsidP="00134DAD">
      <w:pPr>
        <w:pStyle w:val="Prrafodelista"/>
        <w:numPr>
          <w:ilvl w:val="0"/>
          <w:numId w:val="2"/>
        </w:numPr>
        <w:spacing w:before="240" w:after="240" w:line="360" w:lineRule="auto"/>
        <w:ind w:left="426" w:hanging="426"/>
        <w:jc w:val="both"/>
        <w:rPr>
          <w:rFonts w:ascii="Palatino Linotype" w:hAnsi="Palatino Linotype" w:cs="Arial"/>
          <w:sz w:val="24"/>
          <w:szCs w:val="24"/>
        </w:rPr>
      </w:pPr>
      <w:r w:rsidRPr="006A101F">
        <w:rPr>
          <w:rFonts w:ascii="Palatino Linotype" w:hAnsi="Palatino Linotype" w:cs="Arial"/>
          <w:sz w:val="24"/>
          <w:szCs w:val="24"/>
        </w:rPr>
        <w:t>En esa tesitura, los Sujetos Obligados deberán garantizar el acceso a la información para lo cual deberán poner en práctica, políticas y programas de acceso a la información que se apeguen a criterios de publicidad, veracidad, oportunidad, precisión y suficiencia en beneficio de los solicitantes.</w:t>
      </w:r>
    </w:p>
    <w:p w:rsidR="00D13A4F" w:rsidRPr="006A101F" w:rsidRDefault="00D13A4F" w:rsidP="00D13A4F">
      <w:pPr>
        <w:pStyle w:val="Prrafodelista"/>
        <w:rPr>
          <w:rFonts w:ascii="Palatino Linotype" w:hAnsi="Palatino Linotype" w:cs="Arial"/>
          <w:sz w:val="24"/>
          <w:szCs w:val="24"/>
        </w:rPr>
      </w:pPr>
    </w:p>
    <w:p w:rsidR="00D13A4F" w:rsidRPr="006A101F" w:rsidRDefault="00D13A4F" w:rsidP="00134DAD">
      <w:pPr>
        <w:pStyle w:val="Prrafodelista"/>
        <w:numPr>
          <w:ilvl w:val="0"/>
          <w:numId w:val="2"/>
        </w:numPr>
        <w:spacing w:before="240" w:after="240" w:line="360" w:lineRule="auto"/>
        <w:ind w:left="426" w:hanging="426"/>
        <w:jc w:val="both"/>
        <w:rPr>
          <w:rFonts w:ascii="Palatino Linotype" w:hAnsi="Palatino Linotype" w:cs="Arial"/>
          <w:sz w:val="24"/>
          <w:szCs w:val="24"/>
        </w:rPr>
      </w:pPr>
      <w:r w:rsidRPr="006A101F">
        <w:rPr>
          <w:rFonts w:ascii="Palatino Linotype" w:hAnsi="Palatino Linotype" w:cs="Arial"/>
          <w:sz w:val="24"/>
          <w:szCs w:val="24"/>
          <w:lang w:val="es-MX"/>
        </w:rPr>
        <w:t xml:space="preserve">Luego entonces si bien es cierto que el recurrente no fue claro y precisó en su solicitud de información, también lo es que el </w:t>
      </w:r>
      <w:r w:rsidRPr="006A101F">
        <w:rPr>
          <w:rFonts w:ascii="Palatino Linotype" w:hAnsi="Palatino Linotype" w:cs="Arial"/>
          <w:b/>
          <w:sz w:val="24"/>
          <w:szCs w:val="24"/>
          <w:lang w:val="es-MX"/>
        </w:rPr>
        <w:t>SUJETO OBLIGADO</w:t>
      </w:r>
      <w:r w:rsidRPr="006A101F">
        <w:rPr>
          <w:rFonts w:ascii="Palatino Linotype" w:hAnsi="Palatino Linotype" w:cs="Arial"/>
          <w:sz w:val="24"/>
          <w:szCs w:val="24"/>
          <w:lang w:val="es-MX"/>
        </w:rPr>
        <w:t xml:space="preserve"> no hizo valer la aclaración a la solicitud ya que </w:t>
      </w:r>
      <w:r w:rsidR="00BC4C3A" w:rsidRPr="006A101F">
        <w:rPr>
          <w:rFonts w:ascii="Palatino Linotype" w:hAnsi="Palatino Linotype" w:cs="Arial"/>
          <w:sz w:val="24"/>
          <w:szCs w:val="24"/>
          <w:lang w:val="es-MX"/>
        </w:rPr>
        <w:t xml:space="preserve">de haberse realizado se le habría entregado la información, siendo que </w:t>
      </w:r>
      <w:r w:rsidRPr="006A101F">
        <w:rPr>
          <w:rFonts w:ascii="Palatino Linotype" w:hAnsi="Palatino Linotype" w:cs="Arial"/>
          <w:sz w:val="24"/>
          <w:szCs w:val="24"/>
          <w:lang w:val="es-MX"/>
        </w:rPr>
        <w:t>los particulares no están obligados a ser expertos en la materia.</w:t>
      </w:r>
    </w:p>
    <w:p w:rsidR="00134DAD" w:rsidRPr="006A101F" w:rsidRDefault="00134DAD" w:rsidP="00134DAD">
      <w:pPr>
        <w:pStyle w:val="Prrafodelista"/>
        <w:spacing w:line="360" w:lineRule="auto"/>
        <w:ind w:left="360"/>
        <w:jc w:val="both"/>
        <w:rPr>
          <w:rFonts w:ascii="Palatino Linotype" w:hAnsi="Palatino Linotype" w:cs="Arial"/>
          <w:sz w:val="24"/>
          <w:szCs w:val="24"/>
          <w:lang w:val="es-MX"/>
        </w:rPr>
      </w:pPr>
    </w:p>
    <w:p w:rsidR="00134DAD" w:rsidRPr="006A101F" w:rsidRDefault="00134DAD" w:rsidP="00134DAD">
      <w:pPr>
        <w:pStyle w:val="Prrafodelista"/>
        <w:numPr>
          <w:ilvl w:val="0"/>
          <w:numId w:val="2"/>
        </w:numPr>
        <w:spacing w:line="360" w:lineRule="auto"/>
        <w:ind w:left="360"/>
        <w:jc w:val="both"/>
        <w:rPr>
          <w:rFonts w:ascii="Palatino Linotype" w:hAnsi="Palatino Linotype" w:cs="Arial"/>
          <w:sz w:val="24"/>
          <w:szCs w:val="24"/>
          <w:lang w:val="es-MX"/>
        </w:rPr>
      </w:pPr>
      <w:r w:rsidRPr="006A101F">
        <w:rPr>
          <w:rFonts w:ascii="Palatino Linotype" w:hAnsi="Palatino Linotype" w:cs="Arial"/>
          <w:sz w:val="24"/>
          <w:szCs w:val="24"/>
        </w:rPr>
        <w:t>Lo anterior tiene sustento en los artículos 3 fracciones XI y XXII; 4; 11 y 12 de la Ley de Transparencia y Acceso a la Información Pública del Estado de México y Municipios.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r w:rsidR="00EB250C" w:rsidRPr="006A101F">
        <w:rPr>
          <w:rFonts w:ascii="Palatino Linotype" w:hAnsi="Palatino Linotype" w:cs="Arial"/>
          <w:sz w:val="24"/>
          <w:szCs w:val="24"/>
        </w:rPr>
        <w:t>.</w:t>
      </w:r>
    </w:p>
    <w:p w:rsidR="00134DAD" w:rsidRPr="006A101F" w:rsidRDefault="00134DAD" w:rsidP="00134DAD">
      <w:pPr>
        <w:pStyle w:val="Prrafodelista"/>
        <w:rPr>
          <w:rFonts w:ascii="Palatino Linotype" w:eastAsia="MS Mincho" w:hAnsi="Palatino Linotype"/>
          <w:sz w:val="24"/>
          <w:szCs w:val="24"/>
          <w:lang w:val="es-ES_tradnl" w:eastAsia="es-ES"/>
        </w:rPr>
      </w:pPr>
    </w:p>
    <w:p w:rsidR="000C111F" w:rsidRPr="006A101F" w:rsidRDefault="000C111F" w:rsidP="00134DAD">
      <w:pPr>
        <w:pStyle w:val="Prrafodelista"/>
        <w:numPr>
          <w:ilvl w:val="0"/>
          <w:numId w:val="2"/>
        </w:numPr>
        <w:spacing w:line="360" w:lineRule="auto"/>
        <w:ind w:left="360"/>
        <w:jc w:val="both"/>
        <w:rPr>
          <w:rFonts w:ascii="Palatino Linotype" w:hAnsi="Palatino Linotype" w:cs="Arial"/>
          <w:sz w:val="24"/>
          <w:szCs w:val="24"/>
          <w:lang w:val="es-MX"/>
        </w:rPr>
      </w:pPr>
      <w:r w:rsidRPr="006A101F">
        <w:rPr>
          <w:rFonts w:ascii="Palatino Linotype" w:eastAsia="MS Mincho" w:hAnsi="Palatino Linotype"/>
          <w:sz w:val="24"/>
          <w:szCs w:val="24"/>
          <w:lang w:val="es-ES_tradnl" w:eastAsia="es-ES"/>
        </w:rPr>
        <w:t xml:space="preserve">Luego entonces, derivado de la respuesta proporcionada y el informe justificado es de advertir que estos no da cabal cumplimiento al derecho de acceso a la información de </w:t>
      </w:r>
      <w:r w:rsidR="00561B03" w:rsidRPr="00561B03">
        <w:rPr>
          <w:rFonts w:ascii="Palatino Linotype" w:eastAsia="MS Mincho" w:hAnsi="Palatino Linotype"/>
          <w:b/>
          <w:sz w:val="24"/>
          <w:szCs w:val="24"/>
          <w:highlight w:val="black"/>
          <w:lang w:val="es-ES_tradnl" w:eastAsia="es-ES"/>
        </w:rPr>
        <w:t>---------</w:t>
      </w:r>
      <w:r w:rsidRPr="006A101F">
        <w:rPr>
          <w:rFonts w:ascii="Palatino Linotype" w:eastAsia="MS Mincho" w:hAnsi="Palatino Linotype"/>
          <w:sz w:val="24"/>
          <w:szCs w:val="24"/>
          <w:lang w:val="es-ES_tradnl" w:eastAsia="es-ES"/>
        </w:rPr>
        <w:t>, por las siguientes razones de hecho y derecho.</w:t>
      </w:r>
    </w:p>
    <w:p w:rsidR="000C111F" w:rsidRPr="006A101F" w:rsidRDefault="000C111F" w:rsidP="000C111F">
      <w:pPr>
        <w:pStyle w:val="Ttulo2"/>
        <w:ind w:left="426"/>
        <w:rPr>
          <w:rFonts w:ascii="Palatino Linotype" w:hAnsi="Palatino Linotype"/>
          <w:b/>
          <w:i/>
          <w:color w:val="auto"/>
          <w:sz w:val="24"/>
          <w:szCs w:val="24"/>
          <w:lang w:val="es-MX"/>
        </w:rPr>
      </w:pPr>
      <w:bookmarkStart w:id="11" w:name="_Toc520712447"/>
      <w:r w:rsidRPr="006A101F">
        <w:rPr>
          <w:rFonts w:ascii="Palatino Linotype" w:hAnsi="Palatino Linotype"/>
          <w:b/>
          <w:i/>
          <w:color w:val="auto"/>
          <w:sz w:val="24"/>
          <w:szCs w:val="24"/>
          <w:lang w:val="es-MX"/>
        </w:rPr>
        <w:lastRenderedPageBreak/>
        <w:t>IV. De la obligaciones del Sujeto Obligado.</w:t>
      </w:r>
      <w:bookmarkEnd w:id="11"/>
    </w:p>
    <w:p w:rsidR="000C111F" w:rsidRPr="006A101F" w:rsidRDefault="000C111F" w:rsidP="000C111F">
      <w:pPr>
        <w:rPr>
          <w:lang w:val="es-MX"/>
        </w:rPr>
      </w:pPr>
    </w:p>
    <w:p w:rsidR="002F564C" w:rsidRPr="006A101F" w:rsidRDefault="00F17D18" w:rsidP="00BF7CB2">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De lo anteriormente expuesto, se puede a preciar que el recurrente </w:t>
      </w:r>
      <w:r w:rsidR="00F27679" w:rsidRPr="006A101F">
        <w:rPr>
          <w:rFonts w:ascii="Palatino Linotype" w:hAnsi="Palatino Linotype" w:cs="Arial"/>
          <w:sz w:val="24"/>
          <w:szCs w:val="24"/>
          <w:lang w:val="es-MX"/>
        </w:rPr>
        <w:t xml:space="preserve">es reiterativo en sus motivos de inconformidad que es la Comisión de Límites Territoriales </w:t>
      </w:r>
      <w:r w:rsidR="0033445A" w:rsidRPr="006A101F">
        <w:rPr>
          <w:rFonts w:ascii="Palatino Linotype" w:hAnsi="Palatino Linotype" w:cs="Arial"/>
          <w:sz w:val="24"/>
          <w:szCs w:val="24"/>
          <w:lang w:val="es-MX"/>
        </w:rPr>
        <w:t xml:space="preserve">es </w:t>
      </w:r>
      <w:r w:rsidR="00F27679" w:rsidRPr="006A101F">
        <w:rPr>
          <w:rFonts w:ascii="Palatino Linotype" w:hAnsi="Palatino Linotype" w:cs="Arial"/>
          <w:sz w:val="24"/>
          <w:szCs w:val="24"/>
          <w:lang w:val="es-MX"/>
        </w:rPr>
        <w:t xml:space="preserve">quien puede entregarle la información que solicitó de acuerdo al contenido del </w:t>
      </w:r>
      <w:r w:rsidR="00F27679" w:rsidRPr="006A101F">
        <w:rPr>
          <w:rFonts w:ascii="Palatino Linotype" w:hAnsi="Palatino Linotype" w:cs="Arial"/>
          <w:b/>
          <w:sz w:val="24"/>
          <w:szCs w:val="24"/>
          <w:lang w:val="es-MX"/>
        </w:rPr>
        <w:t>artículo 4</w:t>
      </w:r>
      <w:r w:rsidR="00F27679" w:rsidRPr="006A101F">
        <w:rPr>
          <w:rFonts w:ascii="Palatino Linotype" w:hAnsi="Palatino Linotype" w:cs="Arial"/>
          <w:sz w:val="24"/>
          <w:szCs w:val="24"/>
          <w:lang w:val="es-MX"/>
        </w:rPr>
        <w:t xml:space="preserve"> de la Ley Orgánica Municipal del Estado de México.</w:t>
      </w:r>
    </w:p>
    <w:p w:rsidR="0033445A" w:rsidRPr="006A101F" w:rsidRDefault="0033445A" w:rsidP="0033445A">
      <w:pPr>
        <w:shd w:val="clear" w:color="auto" w:fill="FFFFFF"/>
        <w:spacing w:line="360" w:lineRule="auto"/>
        <w:ind w:left="426"/>
        <w:contextualSpacing/>
        <w:jc w:val="both"/>
        <w:rPr>
          <w:rFonts w:ascii="Palatino Linotype" w:hAnsi="Palatino Linotype" w:cs="Arial"/>
          <w:sz w:val="24"/>
          <w:szCs w:val="24"/>
          <w:lang w:val="es-MX"/>
        </w:rPr>
      </w:pPr>
    </w:p>
    <w:p w:rsidR="002F564C" w:rsidRPr="006A101F" w:rsidRDefault="0033445A" w:rsidP="00F57617">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Ahora bien, </w:t>
      </w:r>
      <w:r w:rsidR="00586899" w:rsidRPr="006A101F">
        <w:rPr>
          <w:rFonts w:ascii="Palatino Linotype" w:hAnsi="Palatino Linotype" w:cs="Arial"/>
          <w:sz w:val="24"/>
          <w:szCs w:val="24"/>
          <w:lang w:val="es-MX"/>
        </w:rPr>
        <w:t>los argumento</w:t>
      </w:r>
      <w:r w:rsidR="00E7783C" w:rsidRPr="006A101F">
        <w:rPr>
          <w:rFonts w:ascii="Palatino Linotype" w:hAnsi="Palatino Linotype" w:cs="Arial"/>
          <w:sz w:val="24"/>
          <w:szCs w:val="24"/>
          <w:lang w:val="es-MX"/>
        </w:rPr>
        <w:t>s</w:t>
      </w:r>
      <w:r w:rsidR="00586899" w:rsidRPr="006A101F">
        <w:rPr>
          <w:rFonts w:ascii="Palatino Linotype" w:hAnsi="Palatino Linotype" w:cs="Arial"/>
          <w:sz w:val="24"/>
          <w:szCs w:val="24"/>
          <w:lang w:val="es-MX"/>
        </w:rPr>
        <w:t xml:space="preserve"> que pretende hacer valer el </w:t>
      </w:r>
      <w:r w:rsidR="00586899" w:rsidRPr="006A101F">
        <w:rPr>
          <w:rFonts w:ascii="Palatino Linotype" w:hAnsi="Palatino Linotype" w:cs="Arial"/>
          <w:b/>
          <w:sz w:val="24"/>
          <w:szCs w:val="24"/>
          <w:lang w:val="es-MX"/>
        </w:rPr>
        <w:t>SUJETO OBLIGADO</w:t>
      </w:r>
      <w:r w:rsidR="00586899" w:rsidRPr="006A101F">
        <w:rPr>
          <w:rFonts w:ascii="Palatino Linotype" w:hAnsi="Palatino Linotype" w:cs="Arial"/>
          <w:sz w:val="24"/>
          <w:szCs w:val="24"/>
          <w:lang w:val="es-MX"/>
        </w:rPr>
        <w:t xml:space="preserve"> no pueden ser atendidos de manera favorable en virtud de que la Comisión De referencia es la instancia que le corresponde de manera enunciativa más no limitativa la de fijar los límites</w:t>
      </w:r>
      <w:r w:rsidR="00DE5299" w:rsidRPr="006A101F">
        <w:rPr>
          <w:rFonts w:ascii="Palatino Linotype" w:hAnsi="Palatino Linotype" w:cs="Arial"/>
          <w:sz w:val="24"/>
          <w:szCs w:val="24"/>
          <w:lang w:val="es-MX"/>
        </w:rPr>
        <w:t xml:space="preserve"> de los municipios del Estado, </w:t>
      </w:r>
      <w:r w:rsidR="00586899" w:rsidRPr="006A101F">
        <w:rPr>
          <w:rFonts w:ascii="Palatino Linotype" w:hAnsi="Palatino Linotype" w:cs="Arial"/>
          <w:sz w:val="24"/>
          <w:szCs w:val="24"/>
          <w:lang w:val="es-MX"/>
        </w:rPr>
        <w:t xml:space="preserve">resolver las diferencias que en esta materia se produzcan, </w:t>
      </w:r>
      <w:r w:rsidR="00EC6BE7" w:rsidRPr="006A101F">
        <w:rPr>
          <w:rFonts w:ascii="Palatino Linotype" w:hAnsi="Palatino Linotype" w:cs="Arial"/>
          <w:sz w:val="24"/>
          <w:szCs w:val="24"/>
          <w:lang w:val="es-MX"/>
        </w:rPr>
        <w:t xml:space="preserve">crear y suprimir municipios y demás asuntos que le asignen, </w:t>
      </w:r>
      <w:r w:rsidR="00586899" w:rsidRPr="006A101F">
        <w:rPr>
          <w:rFonts w:ascii="Palatino Linotype" w:hAnsi="Palatino Linotype" w:cs="Arial"/>
          <w:sz w:val="24"/>
          <w:szCs w:val="24"/>
          <w:lang w:val="es-MX"/>
        </w:rPr>
        <w:t xml:space="preserve">tal como se advierte en el </w:t>
      </w:r>
      <w:r w:rsidR="00586899" w:rsidRPr="006A101F">
        <w:rPr>
          <w:rFonts w:ascii="Palatino Linotype" w:hAnsi="Palatino Linotype" w:cs="Arial"/>
          <w:b/>
          <w:sz w:val="24"/>
          <w:szCs w:val="24"/>
          <w:lang w:val="es-MX"/>
        </w:rPr>
        <w:t>artículo 13 A del Reglamento del Poder Legislativo del Estado Libre y Soberano de México</w:t>
      </w:r>
      <w:r w:rsidR="00E7783C" w:rsidRPr="006A101F">
        <w:rPr>
          <w:rFonts w:ascii="Palatino Linotype" w:hAnsi="Palatino Linotype" w:cs="Arial"/>
          <w:sz w:val="24"/>
          <w:szCs w:val="24"/>
          <w:lang w:val="es-MX"/>
        </w:rPr>
        <w:t xml:space="preserve"> a que hace refer</w:t>
      </w:r>
      <w:r w:rsidR="00DE5299" w:rsidRPr="006A101F">
        <w:rPr>
          <w:rFonts w:ascii="Palatino Linotype" w:hAnsi="Palatino Linotype" w:cs="Arial"/>
          <w:sz w:val="24"/>
          <w:szCs w:val="24"/>
          <w:lang w:val="es-MX"/>
        </w:rPr>
        <w:t>encia en su informe justificado.</w:t>
      </w:r>
    </w:p>
    <w:p w:rsidR="00E7783C" w:rsidRPr="006A101F" w:rsidRDefault="00E7783C" w:rsidP="00E7783C">
      <w:pPr>
        <w:pStyle w:val="Prrafodelista"/>
        <w:rPr>
          <w:rFonts w:ascii="Palatino Linotype" w:hAnsi="Palatino Linotype" w:cs="Arial"/>
          <w:sz w:val="24"/>
          <w:szCs w:val="24"/>
          <w:lang w:val="es-MX"/>
        </w:rPr>
      </w:pPr>
    </w:p>
    <w:p w:rsidR="000A7CDC" w:rsidRPr="006A101F" w:rsidRDefault="00C661BD" w:rsidP="00DA1199">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L</w:t>
      </w:r>
      <w:r w:rsidR="000A7CDC" w:rsidRPr="006A101F">
        <w:rPr>
          <w:rFonts w:ascii="Palatino Linotype" w:hAnsi="Palatino Linotype" w:cs="Arial"/>
          <w:sz w:val="24"/>
          <w:szCs w:val="24"/>
          <w:lang w:val="es-MX"/>
        </w:rPr>
        <w:t xml:space="preserve">uego entonces derivado de la obligación de documentar todo acto que derive de sus funciones, atribuciones y competencia del </w:t>
      </w:r>
      <w:r w:rsidR="000A7CDC" w:rsidRPr="006A101F">
        <w:rPr>
          <w:rFonts w:ascii="Palatino Linotype" w:hAnsi="Palatino Linotype" w:cs="Arial"/>
          <w:b/>
          <w:sz w:val="24"/>
          <w:szCs w:val="24"/>
          <w:lang w:val="es-MX"/>
        </w:rPr>
        <w:t>SUJETO OBLIGADO</w:t>
      </w:r>
      <w:r w:rsidR="000A7CDC" w:rsidRPr="006A101F">
        <w:rPr>
          <w:rFonts w:ascii="Palatino Linotype" w:hAnsi="Palatino Linotype" w:cs="Arial"/>
          <w:sz w:val="24"/>
          <w:szCs w:val="24"/>
          <w:lang w:val="es-MX"/>
        </w:rPr>
        <w:t xml:space="preserve"> </w:t>
      </w:r>
      <w:r w:rsidR="00DA1199" w:rsidRPr="006A101F">
        <w:rPr>
          <w:rFonts w:ascii="Palatino Linotype" w:hAnsi="Palatino Linotype" w:cs="Arial"/>
          <w:sz w:val="24"/>
          <w:szCs w:val="24"/>
          <w:lang w:val="es-MX"/>
        </w:rPr>
        <w:t>se presume que é</w:t>
      </w:r>
      <w:r w:rsidR="000A7CDC" w:rsidRPr="006A101F">
        <w:rPr>
          <w:rFonts w:ascii="Palatino Linotype" w:hAnsi="Palatino Linotype" w:cs="Arial"/>
          <w:sz w:val="24"/>
          <w:szCs w:val="24"/>
          <w:lang w:val="es-MX"/>
        </w:rPr>
        <w:t>ste cuenta con el documento que determina la jurisdicción territorial de cada municipio</w:t>
      </w:r>
      <w:r w:rsidR="00DA1199" w:rsidRPr="006A101F">
        <w:rPr>
          <w:rFonts w:ascii="Palatino Linotype" w:hAnsi="Palatino Linotype" w:cs="Arial"/>
          <w:sz w:val="24"/>
          <w:szCs w:val="24"/>
          <w:lang w:val="es-MX"/>
        </w:rPr>
        <w:t xml:space="preserve"> y la creación, </w:t>
      </w:r>
      <w:r w:rsidR="00405BA3" w:rsidRPr="006A101F">
        <w:rPr>
          <w:rFonts w:ascii="Palatino Linotype" w:hAnsi="Palatino Linotype" w:cs="Arial"/>
          <w:sz w:val="24"/>
          <w:szCs w:val="24"/>
          <w:lang w:val="es-MX"/>
        </w:rPr>
        <w:t>por lo tanto basta con que se entregue dicho documento para que el particular pueda por su propia cuenta determinar a qué jurisdicción corresponde la avenida a que refiere en su solicitud de información y con ello de colmaría el derecho de acceso a la información.</w:t>
      </w:r>
    </w:p>
    <w:p w:rsidR="00405BA3" w:rsidRPr="006A101F" w:rsidRDefault="00405BA3" w:rsidP="00405BA3">
      <w:pPr>
        <w:pStyle w:val="Prrafodelista"/>
        <w:rPr>
          <w:rFonts w:ascii="Palatino Linotype" w:hAnsi="Palatino Linotype" w:cs="Arial"/>
          <w:sz w:val="24"/>
          <w:szCs w:val="24"/>
          <w:lang w:val="es-MX"/>
        </w:rPr>
      </w:pPr>
    </w:p>
    <w:p w:rsidR="00DA1199" w:rsidRPr="006A101F" w:rsidRDefault="00DA1199" w:rsidP="00F57617">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lastRenderedPageBreak/>
        <w:t>La recomendación</w:t>
      </w:r>
      <w:r w:rsidR="00405BA3" w:rsidRPr="006A101F">
        <w:rPr>
          <w:rFonts w:ascii="Palatino Linotype" w:hAnsi="Palatino Linotype" w:cs="Arial"/>
          <w:sz w:val="24"/>
          <w:szCs w:val="24"/>
          <w:lang w:val="es-MX"/>
        </w:rPr>
        <w:t xml:space="preserve"> que hace referencia el </w:t>
      </w:r>
      <w:r w:rsidR="00405BA3" w:rsidRPr="006A101F">
        <w:rPr>
          <w:rFonts w:ascii="Palatino Linotype" w:hAnsi="Palatino Linotype" w:cs="Arial"/>
          <w:b/>
          <w:sz w:val="24"/>
          <w:szCs w:val="24"/>
          <w:lang w:val="es-MX"/>
        </w:rPr>
        <w:t>SUJETO OBLIGADO</w:t>
      </w:r>
      <w:r w:rsidRPr="006A101F">
        <w:rPr>
          <w:rFonts w:ascii="Palatino Linotype" w:hAnsi="Palatino Linotype" w:cs="Arial"/>
          <w:sz w:val="24"/>
          <w:szCs w:val="24"/>
          <w:lang w:val="es-MX"/>
        </w:rPr>
        <w:t xml:space="preserve"> a través de</w:t>
      </w:r>
      <w:r w:rsidR="00A116FA" w:rsidRPr="006A101F">
        <w:rPr>
          <w:rFonts w:ascii="Palatino Linotype" w:hAnsi="Palatino Linotype" w:cs="Arial"/>
          <w:sz w:val="24"/>
          <w:szCs w:val="24"/>
          <w:lang w:val="es-MX"/>
        </w:rPr>
        <w:t>l servidor público habilitado de</w:t>
      </w:r>
      <w:r w:rsidRPr="006A101F">
        <w:rPr>
          <w:rFonts w:ascii="Palatino Linotype" w:hAnsi="Palatino Linotype" w:cs="Arial"/>
          <w:sz w:val="24"/>
          <w:szCs w:val="24"/>
          <w:lang w:val="es-MX"/>
        </w:rPr>
        <w:t xml:space="preserve"> la Secretaría de Asuntos Parlamentarios </w:t>
      </w:r>
      <w:r w:rsidR="00405BA3" w:rsidRPr="006A101F">
        <w:rPr>
          <w:rFonts w:ascii="Palatino Linotype" w:hAnsi="Palatino Linotype" w:cs="Arial"/>
          <w:sz w:val="24"/>
          <w:szCs w:val="24"/>
          <w:lang w:val="es-MX"/>
        </w:rPr>
        <w:t xml:space="preserve">al recurrente de </w:t>
      </w:r>
      <w:r w:rsidR="00F57617" w:rsidRPr="006A101F">
        <w:rPr>
          <w:rFonts w:ascii="Palatino Linotype" w:hAnsi="Palatino Linotype" w:cs="Arial"/>
          <w:sz w:val="24"/>
          <w:szCs w:val="24"/>
          <w:lang w:val="es-MX"/>
        </w:rPr>
        <w:t xml:space="preserve">consultar los decretos que se han aprobado en cuanto a los convenios amistosos para la precisión de límites </w:t>
      </w:r>
      <w:r w:rsidRPr="006A101F">
        <w:rPr>
          <w:rFonts w:ascii="Palatino Linotype" w:hAnsi="Palatino Linotype" w:cs="Arial"/>
          <w:sz w:val="24"/>
          <w:szCs w:val="24"/>
          <w:lang w:val="es-MX"/>
        </w:rPr>
        <w:t xml:space="preserve">entre Municipios de la entidad, </w:t>
      </w:r>
      <w:r w:rsidR="00A116FA" w:rsidRPr="006A101F">
        <w:rPr>
          <w:rFonts w:ascii="Palatino Linotype" w:hAnsi="Palatino Linotype" w:cs="Arial"/>
          <w:sz w:val="24"/>
          <w:szCs w:val="24"/>
          <w:lang w:val="es-MX"/>
        </w:rPr>
        <w:t xml:space="preserve">misma que </w:t>
      </w:r>
      <w:r w:rsidRPr="006A101F">
        <w:rPr>
          <w:rFonts w:ascii="Palatino Linotype" w:hAnsi="Palatino Linotype" w:cs="Arial"/>
          <w:sz w:val="24"/>
          <w:szCs w:val="24"/>
          <w:lang w:val="es-MX"/>
        </w:rPr>
        <w:t>tiene como atribuciones las siguientes:</w:t>
      </w:r>
    </w:p>
    <w:p w:rsidR="00DA1199" w:rsidRPr="006A101F" w:rsidRDefault="00DA1199" w:rsidP="00DA1199">
      <w:pPr>
        <w:pStyle w:val="Prrafodelista"/>
        <w:ind w:left="426" w:right="567"/>
        <w:jc w:val="both"/>
        <w:rPr>
          <w:rFonts w:ascii="Palatino Linotype" w:hAnsi="Palatino Linotype" w:cs="Arial"/>
          <w:b/>
          <w:i/>
          <w:sz w:val="24"/>
          <w:szCs w:val="24"/>
          <w:lang w:val="es-MX"/>
        </w:rPr>
      </w:pPr>
      <w:r w:rsidRPr="006A101F">
        <w:rPr>
          <w:rFonts w:ascii="Palatino Linotype" w:hAnsi="Palatino Linotype" w:cs="Arial"/>
          <w:b/>
          <w:i/>
          <w:sz w:val="24"/>
          <w:szCs w:val="24"/>
          <w:lang w:val="es-MX"/>
        </w:rPr>
        <w:t>Artículo 152.- Corresponden a la Secretaría de Asuntos Parlamentarios, las siguientes atribuciones:</w:t>
      </w:r>
    </w:p>
    <w:p w:rsidR="00DA1199" w:rsidRPr="006A101F" w:rsidRDefault="00DA1199" w:rsidP="00DA1199">
      <w:pPr>
        <w:pStyle w:val="Prrafodelista"/>
        <w:ind w:left="426" w:right="567"/>
        <w:jc w:val="both"/>
        <w:rPr>
          <w:rFonts w:ascii="Palatino Linotype" w:hAnsi="Palatino Linotype" w:cs="Arial"/>
          <w:b/>
          <w:i/>
          <w:sz w:val="24"/>
          <w:szCs w:val="24"/>
          <w:lang w:val="es-MX"/>
        </w:rPr>
      </w:pPr>
    </w:p>
    <w:p w:rsidR="00837D53" w:rsidRPr="006A101F" w:rsidRDefault="00DA1199" w:rsidP="00DA1199">
      <w:pPr>
        <w:pStyle w:val="Prrafodelista"/>
        <w:ind w:left="426" w:right="567"/>
        <w:jc w:val="both"/>
        <w:rPr>
          <w:rFonts w:ascii="Palatino Linotype" w:hAnsi="Palatino Linotype" w:cs="Arial"/>
          <w:i/>
          <w:sz w:val="24"/>
          <w:szCs w:val="24"/>
          <w:lang w:val="es-MX"/>
        </w:rPr>
      </w:pPr>
      <w:proofErr w:type="gramStart"/>
      <w:r w:rsidRPr="006A101F">
        <w:rPr>
          <w:rFonts w:ascii="Palatino Linotype" w:hAnsi="Palatino Linotype" w:cs="Arial"/>
          <w:i/>
          <w:sz w:val="24"/>
          <w:szCs w:val="24"/>
          <w:lang w:val="es-MX"/>
        </w:rPr>
        <w:t>I.</w:t>
      </w:r>
      <w:proofErr w:type="gramEnd"/>
      <w:r w:rsidRPr="006A101F">
        <w:rPr>
          <w:rFonts w:ascii="Palatino Linotype" w:hAnsi="Palatino Linotype" w:cs="Arial"/>
          <w:i/>
          <w:sz w:val="24"/>
          <w:szCs w:val="24"/>
          <w:lang w:val="es-MX"/>
        </w:rPr>
        <w:t xml:space="preserve"> </w:t>
      </w:r>
      <w:r w:rsidR="00837D53" w:rsidRPr="006A101F">
        <w:rPr>
          <w:rFonts w:ascii="Palatino Linotype" w:hAnsi="Palatino Linotype" w:cs="Arial"/>
          <w:i/>
          <w:sz w:val="24"/>
          <w:szCs w:val="24"/>
          <w:lang w:val="es-MX"/>
        </w:rPr>
        <w:t>…</w:t>
      </w:r>
    </w:p>
    <w:p w:rsidR="00284193" w:rsidRPr="006A101F" w:rsidRDefault="00DA1199"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 xml:space="preserve">II.- Coordinar las actividades de las áreas administrativas a su cargo; </w:t>
      </w:r>
    </w:p>
    <w:p w:rsidR="00BB6398" w:rsidRPr="006A101F" w:rsidRDefault="00BB6398"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w:t>
      </w:r>
    </w:p>
    <w:p w:rsidR="00284193" w:rsidRPr="006A101F" w:rsidRDefault="00DA1199"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 xml:space="preserve">IV. </w:t>
      </w:r>
      <w:r w:rsidRPr="006A101F">
        <w:rPr>
          <w:rFonts w:ascii="Palatino Linotype" w:hAnsi="Palatino Linotype" w:cs="Arial"/>
          <w:b/>
          <w:i/>
          <w:sz w:val="24"/>
          <w:szCs w:val="24"/>
          <w:lang w:val="es-MX"/>
        </w:rPr>
        <w:t xml:space="preserve">Proporcionar los servicios de apoyo necesarios para la celebración de sesiones </w:t>
      </w:r>
      <w:r w:rsidRPr="006A101F">
        <w:rPr>
          <w:rFonts w:ascii="Palatino Linotype" w:hAnsi="Palatino Linotype" w:cs="Arial"/>
          <w:i/>
          <w:sz w:val="24"/>
          <w:szCs w:val="24"/>
          <w:lang w:val="es-MX"/>
        </w:rPr>
        <w:t xml:space="preserve">de la Legislatura, de la Diputación Permanente, de la Junta de Coordinación Política y </w:t>
      </w:r>
      <w:r w:rsidRPr="006A101F">
        <w:rPr>
          <w:rFonts w:ascii="Palatino Linotype" w:hAnsi="Palatino Linotype" w:cs="Arial"/>
          <w:b/>
          <w:i/>
          <w:sz w:val="24"/>
          <w:szCs w:val="24"/>
          <w:lang w:val="es-MX"/>
        </w:rPr>
        <w:t>de las reuniones de trabajo de las comisiones</w:t>
      </w:r>
      <w:r w:rsidRPr="006A101F">
        <w:rPr>
          <w:rFonts w:ascii="Palatino Linotype" w:hAnsi="Palatino Linotype" w:cs="Arial"/>
          <w:i/>
          <w:sz w:val="24"/>
          <w:szCs w:val="24"/>
          <w:lang w:val="es-MX"/>
        </w:rPr>
        <w:t xml:space="preserve"> y comités; </w:t>
      </w:r>
    </w:p>
    <w:p w:rsidR="00284193" w:rsidRPr="006A101F" w:rsidRDefault="00284193" w:rsidP="00DA1199">
      <w:pPr>
        <w:pStyle w:val="Prrafodelista"/>
        <w:ind w:left="426" w:right="567"/>
        <w:jc w:val="both"/>
        <w:rPr>
          <w:rFonts w:ascii="Palatino Linotype" w:hAnsi="Palatino Linotype" w:cs="Arial"/>
          <w:i/>
          <w:sz w:val="24"/>
          <w:szCs w:val="24"/>
          <w:lang w:val="es-MX"/>
        </w:rPr>
      </w:pPr>
    </w:p>
    <w:p w:rsidR="00284193" w:rsidRPr="006A101F" w:rsidRDefault="00DA1199"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 xml:space="preserve">V.- Formular y preparar la documentación que se requiera para el funcionamiento del proceso legislativo; </w:t>
      </w:r>
    </w:p>
    <w:p w:rsidR="00284193" w:rsidRPr="006A101F" w:rsidRDefault="00837D53"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w:t>
      </w:r>
      <w:r w:rsidR="00DA1199" w:rsidRPr="006A101F">
        <w:rPr>
          <w:rFonts w:ascii="Palatino Linotype" w:hAnsi="Palatino Linotype" w:cs="Arial"/>
          <w:i/>
          <w:sz w:val="24"/>
          <w:szCs w:val="24"/>
          <w:lang w:val="es-MX"/>
        </w:rPr>
        <w:t xml:space="preserve"> </w:t>
      </w:r>
    </w:p>
    <w:p w:rsidR="00284193" w:rsidRPr="006A101F" w:rsidRDefault="00284193" w:rsidP="00DA1199">
      <w:pPr>
        <w:pStyle w:val="Prrafodelista"/>
        <w:ind w:left="426" w:right="567"/>
        <w:jc w:val="both"/>
        <w:rPr>
          <w:rFonts w:ascii="Palatino Linotype" w:hAnsi="Palatino Linotype" w:cs="Arial"/>
          <w:i/>
          <w:sz w:val="24"/>
          <w:szCs w:val="24"/>
          <w:lang w:val="es-MX"/>
        </w:rPr>
      </w:pPr>
    </w:p>
    <w:p w:rsidR="00284193" w:rsidRPr="006A101F" w:rsidRDefault="00DA1199"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 xml:space="preserve">VII. </w:t>
      </w:r>
      <w:r w:rsidRPr="006A101F">
        <w:rPr>
          <w:rFonts w:ascii="Palatino Linotype" w:hAnsi="Palatino Linotype" w:cs="Arial"/>
          <w:b/>
          <w:i/>
          <w:sz w:val="24"/>
          <w:szCs w:val="24"/>
          <w:lang w:val="es-MX"/>
        </w:rPr>
        <w:t>Proporcionar a las comisiones</w:t>
      </w:r>
      <w:r w:rsidRPr="006A101F">
        <w:rPr>
          <w:rFonts w:ascii="Palatino Linotype" w:hAnsi="Palatino Linotype" w:cs="Arial"/>
          <w:i/>
          <w:sz w:val="24"/>
          <w:szCs w:val="24"/>
          <w:lang w:val="es-MX"/>
        </w:rPr>
        <w:t xml:space="preserve">, comités, grupos parlamentarios y diputados en particular, </w:t>
      </w:r>
      <w:r w:rsidRPr="006A101F">
        <w:rPr>
          <w:rFonts w:ascii="Palatino Linotype" w:hAnsi="Palatino Linotype" w:cs="Arial"/>
          <w:b/>
          <w:i/>
          <w:sz w:val="24"/>
          <w:szCs w:val="24"/>
          <w:lang w:val="es-MX"/>
        </w:rPr>
        <w:t>los apoyos, atención y documentación que requieran, para el adecuado cumplimiento de sus funciones legislativas</w:t>
      </w:r>
      <w:r w:rsidRPr="006A101F">
        <w:rPr>
          <w:rFonts w:ascii="Palatino Linotype" w:hAnsi="Palatino Linotype" w:cs="Arial"/>
          <w:i/>
          <w:sz w:val="24"/>
          <w:szCs w:val="24"/>
          <w:lang w:val="es-MX"/>
        </w:rPr>
        <w:t xml:space="preserve">; </w:t>
      </w:r>
    </w:p>
    <w:p w:rsidR="00284193" w:rsidRPr="006A101F" w:rsidRDefault="00837D53"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w:t>
      </w:r>
      <w:r w:rsidR="00DA1199" w:rsidRPr="006A101F">
        <w:rPr>
          <w:rFonts w:ascii="Palatino Linotype" w:hAnsi="Palatino Linotype" w:cs="Arial"/>
          <w:i/>
          <w:sz w:val="24"/>
          <w:szCs w:val="24"/>
          <w:lang w:val="es-MX"/>
        </w:rPr>
        <w:t xml:space="preserve"> </w:t>
      </w:r>
    </w:p>
    <w:p w:rsidR="00284193" w:rsidRPr="006A101F" w:rsidRDefault="00284193" w:rsidP="00DA1199">
      <w:pPr>
        <w:pStyle w:val="Prrafodelista"/>
        <w:ind w:left="426" w:right="567"/>
        <w:jc w:val="both"/>
        <w:rPr>
          <w:rFonts w:ascii="Palatino Linotype" w:hAnsi="Palatino Linotype" w:cs="Arial"/>
          <w:i/>
          <w:sz w:val="24"/>
          <w:szCs w:val="24"/>
          <w:lang w:val="es-MX"/>
        </w:rPr>
      </w:pPr>
    </w:p>
    <w:p w:rsidR="00284193" w:rsidRPr="006A101F" w:rsidRDefault="00DA1199" w:rsidP="00DA1199">
      <w:pPr>
        <w:pStyle w:val="Prrafodelista"/>
        <w:ind w:left="426" w:right="567"/>
        <w:jc w:val="both"/>
        <w:rPr>
          <w:rFonts w:ascii="Palatino Linotype" w:hAnsi="Palatino Linotype" w:cs="Arial"/>
          <w:b/>
          <w:i/>
          <w:sz w:val="24"/>
          <w:szCs w:val="24"/>
          <w:u w:val="single"/>
          <w:lang w:val="es-MX"/>
        </w:rPr>
      </w:pPr>
      <w:r w:rsidRPr="006A101F">
        <w:rPr>
          <w:rFonts w:ascii="Palatino Linotype" w:hAnsi="Palatino Linotype" w:cs="Arial"/>
          <w:i/>
          <w:sz w:val="24"/>
          <w:szCs w:val="24"/>
          <w:lang w:val="es-MX"/>
        </w:rPr>
        <w:t>IX</w:t>
      </w:r>
      <w:r w:rsidRPr="006A101F">
        <w:rPr>
          <w:rFonts w:ascii="Palatino Linotype" w:hAnsi="Palatino Linotype" w:cs="Arial"/>
          <w:b/>
          <w:i/>
          <w:sz w:val="24"/>
          <w:szCs w:val="24"/>
          <w:u w:val="single"/>
          <w:lang w:val="es-MX"/>
        </w:rPr>
        <w:t xml:space="preserve">. Coadyuvar al cuidado y conservación del archivo histórico y biblioteca de la Legislatura; </w:t>
      </w:r>
    </w:p>
    <w:p w:rsidR="00284193" w:rsidRPr="006A101F" w:rsidRDefault="00284193" w:rsidP="00DA1199">
      <w:pPr>
        <w:pStyle w:val="Prrafodelista"/>
        <w:ind w:left="426" w:right="567"/>
        <w:jc w:val="both"/>
        <w:rPr>
          <w:rFonts w:ascii="Palatino Linotype" w:hAnsi="Palatino Linotype" w:cs="Arial"/>
          <w:i/>
          <w:sz w:val="24"/>
          <w:szCs w:val="24"/>
          <w:lang w:val="es-MX"/>
        </w:rPr>
      </w:pPr>
    </w:p>
    <w:p w:rsidR="00837D53" w:rsidRPr="006A101F" w:rsidRDefault="00837D53" w:rsidP="00837D53">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w:t>
      </w:r>
    </w:p>
    <w:p w:rsidR="00284193" w:rsidRPr="006A101F" w:rsidRDefault="00284193" w:rsidP="00DA1199">
      <w:pPr>
        <w:pStyle w:val="Prrafodelista"/>
        <w:ind w:left="426" w:right="567"/>
        <w:jc w:val="both"/>
        <w:rPr>
          <w:rFonts w:ascii="Palatino Linotype" w:hAnsi="Palatino Linotype" w:cs="Arial"/>
          <w:i/>
          <w:sz w:val="24"/>
          <w:szCs w:val="24"/>
          <w:lang w:val="es-MX"/>
        </w:rPr>
      </w:pPr>
    </w:p>
    <w:p w:rsidR="00284193" w:rsidRPr="006A101F" w:rsidRDefault="00DA1199" w:rsidP="00DA1199">
      <w:pPr>
        <w:pStyle w:val="Prrafodelista"/>
        <w:ind w:left="426" w:right="567"/>
        <w:jc w:val="both"/>
        <w:rPr>
          <w:rFonts w:ascii="Palatino Linotype" w:hAnsi="Palatino Linotype" w:cs="Arial"/>
          <w:b/>
          <w:i/>
          <w:sz w:val="24"/>
          <w:szCs w:val="24"/>
          <w:lang w:val="es-MX"/>
        </w:rPr>
      </w:pPr>
      <w:r w:rsidRPr="006A101F">
        <w:rPr>
          <w:rFonts w:ascii="Palatino Linotype" w:hAnsi="Palatino Linotype" w:cs="Arial"/>
          <w:i/>
          <w:sz w:val="24"/>
          <w:szCs w:val="24"/>
          <w:lang w:val="es-MX"/>
        </w:rPr>
        <w:t xml:space="preserve">XIV.- </w:t>
      </w:r>
      <w:r w:rsidRPr="006A101F">
        <w:rPr>
          <w:rFonts w:ascii="Palatino Linotype" w:hAnsi="Palatino Linotype" w:cs="Arial"/>
          <w:b/>
          <w:i/>
          <w:sz w:val="24"/>
          <w:szCs w:val="24"/>
          <w:lang w:val="es-MX"/>
        </w:rPr>
        <w:t>Llevar el control de</w:t>
      </w:r>
      <w:r w:rsidRPr="006A101F">
        <w:rPr>
          <w:rFonts w:ascii="Palatino Linotype" w:hAnsi="Palatino Linotype" w:cs="Arial"/>
          <w:i/>
          <w:sz w:val="24"/>
          <w:szCs w:val="24"/>
          <w:lang w:val="es-MX"/>
        </w:rPr>
        <w:t xml:space="preserve"> expedientes, </w:t>
      </w:r>
      <w:r w:rsidRPr="006A101F">
        <w:rPr>
          <w:rFonts w:ascii="Palatino Linotype" w:hAnsi="Palatino Linotype" w:cs="Arial"/>
          <w:b/>
          <w:i/>
          <w:sz w:val="24"/>
          <w:szCs w:val="24"/>
          <w:lang w:val="es-MX"/>
        </w:rPr>
        <w:t xml:space="preserve">iniciativas, leyes, decretos y acuerdos que expida la Legislatura; </w:t>
      </w:r>
    </w:p>
    <w:p w:rsidR="00284193" w:rsidRPr="006A101F" w:rsidRDefault="00DA1199"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lastRenderedPageBreak/>
        <w:t xml:space="preserve">XV. Coadyuvar para que, una vez que hayan sido publicadas las leyes y disposiciones de carácter general en el Periódico Oficial “Gaceta del Gobierno”, sean traducidas para su consulta, al braille y a las lenguas originarias del Estado de México; </w:t>
      </w:r>
    </w:p>
    <w:p w:rsidR="00284193" w:rsidRPr="006A101F" w:rsidRDefault="00284193" w:rsidP="00DA1199">
      <w:pPr>
        <w:pStyle w:val="Prrafodelista"/>
        <w:ind w:left="426" w:right="567"/>
        <w:jc w:val="both"/>
        <w:rPr>
          <w:rFonts w:ascii="Palatino Linotype" w:hAnsi="Palatino Linotype" w:cs="Arial"/>
          <w:i/>
          <w:sz w:val="24"/>
          <w:szCs w:val="24"/>
          <w:lang w:val="es-MX"/>
        </w:rPr>
      </w:pPr>
    </w:p>
    <w:p w:rsidR="00284193" w:rsidRPr="006A101F" w:rsidRDefault="00DA1199"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 xml:space="preserve">XVI. </w:t>
      </w:r>
      <w:r w:rsidRPr="006A101F">
        <w:rPr>
          <w:rFonts w:ascii="Palatino Linotype" w:hAnsi="Palatino Linotype" w:cs="Arial"/>
          <w:b/>
          <w:i/>
          <w:sz w:val="24"/>
          <w:szCs w:val="24"/>
          <w:lang w:val="es-MX"/>
        </w:rPr>
        <w:t>Coordinar y supervisar las actividades realizadas por</w:t>
      </w:r>
      <w:r w:rsidRPr="006A101F">
        <w:rPr>
          <w:rFonts w:ascii="Palatino Linotype" w:hAnsi="Palatino Linotype" w:cs="Arial"/>
          <w:i/>
          <w:sz w:val="24"/>
          <w:szCs w:val="24"/>
          <w:lang w:val="es-MX"/>
        </w:rPr>
        <w:t xml:space="preserve"> </w:t>
      </w:r>
      <w:r w:rsidRPr="006A101F">
        <w:rPr>
          <w:rFonts w:ascii="Palatino Linotype" w:hAnsi="Palatino Linotype" w:cs="Arial"/>
          <w:b/>
          <w:i/>
          <w:sz w:val="24"/>
          <w:szCs w:val="24"/>
          <w:lang w:val="es-MX"/>
        </w:rPr>
        <w:t xml:space="preserve">los secretarios técnicos de las comisiones legislativas </w:t>
      </w:r>
      <w:r w:rsidRPr="006A101F">
        <w:rPr>
          <w:rFonts w:ascii="Palatino Linotype" w:hAnsi="Palatino Linotype" w:cs="Arial"/>
          <w:i/>
          <w:sz w:val="24"/>
          <w:szCs w:val="24"/>
          <w:lang w:val="es-MX"/>
        </w:rPr>
        <w:t xml:space="preserve">y comités en apoyo a sus integrantes; </w:t>
      </w:r>
    </w:p>
    <w:p w:rsidR="00284193" w:rsidRPr="006A101F" w:rsidRDefault="00837D53"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w:t>
      </w:r>
      <w:r w:rsidR="00DA1199" w:rsidRPr="006A101F">
        <w:rPr>
          <w:rFonts w:ascii="Palatino Linotype" w:hAnsi="Palatino Linotype" w:cs="Arial"/>
          <w:i/>
          <w:sz w:val="24"/>
          <w:szCs w:val="24"/>
          <w:lang w:val="es-MX"/>
        </w:rPr>
        <w:t xml:space="preserve"> </w:t>
      </w:r>
    </w:p>
    <w:p w:rsidR="00284193" w:rsidRPr="006A101F" w:rsidRDefault="00284193" w:rsidP="00DA1199">
      <w:pPr>
        <w:pStyle w:val="Prrafodelista"/>
        <w:ind w:left="426" w:right="567"/>
        <w:jc w:val="both"/>
        <w:rPr>
          <w:rFonts w:ascii="Palatino Linotype" w:hAnsi="Palatino Linotype" w:cs="Arial"/>
          <w:i/>
          <w:sz w:val="24"/>
          <w:szCs w:val="24"/>
          <w:lang w:val="es-MX"/>
        </w:rPr>
      </w:pPr>
    </w:p>
    <w:p w:rsidR="00DA1199" w:rsidRPr="006A101F" w:rsidRDefault="00DA1199" w:rsidP="00DA1199">
      <w:pPr>
        <w:pStyle w:val="Prrafodelista"/>
        <w:ind w:left="426" w:right="567"/>
        <w:jc w:val="both"/>
        <w:rPr>
          <w:rFonts w:ascii="Palatino Linotype" w:hAnsi="Palatino Linotype" w:cs="Arial"/>
          <w:i/>
          <w:sz w:val="24"/>
          <w:szCs w:val="24"/>
          <w:lang w:val="es-MX"/>
        </w:rPr>
      </w:pPr>
      <w:r w:rsidRPr="006A101F">
        <w:rPr>
          <w:rFonts w:ascii="Palatino Linotype" w:hAnsi="Palatino Linotype" w:cs="Arial"/>
          <w:i/>
          <w:sz w:val="24"/>
          <w:szCs w:val="24"/>
          <w:lang w:val="es-MX"/>
        </w:rPr>
        <w:t xml:space="preserve">XVIII. </w:t>
      </w:r>
      <w:r w:rsidRPr="006A101F">
        <w:rPr>
          <w:rFonts w:ascii="Palatino Linotype" w:hAnsi="Palatino Linotype" w:cs="Arial"/>
          <w:b/>
          <w:i/>
          <w:sz w:val="24"/>
          <w:szCs w:val="24"/>
          <w:lang w:val="es-MX"/>
        </w:rPr>
        <w:t>Las demás que le señale</w:t>
      </w:r>
      <w:r w:rsidRPr="006A101F">
        <w:rPr>
          <w:rFonts w:ascii="Palatino Linotype" w:hAnsi="Palatino Linotype" w:cs="Arial"/>
          <w:i/>
          <w:sz w:val="24"/>
          <w:szCs w:val="24"/>
          <w:lang w:val="es-MX"/>
        </w:rPr>
        <w:t xml:space="preserve"> la directiva de la Legislatura, la Diputación Permanente, la Junta de Coordinación Política y la Conferencia para la Dirección y Programación de los Trabajos Legislativos.</w:t>
      </w:r>
    </w:p>
    <w:p w:rsidR="00DA1199" w:rsidRPr="006A101F" w:rsidRDefault="00DA1199" w:rsidP="00DA1199">
      <w:pPr>
        <w:pStyle w:val="Prrafodelista"/>
        <w:rPr>
          <w:rFonts w:ascii="Palatino Linotype" w:hAnsi="Palatino Linotype" w:cs="Arial"/>
          <w:sz w:val="24"/>
          <w:szCs w:val="24"/>
          <w:lang w:val="es-MX"/>
        </w:rPr>
      </w:pPr>
    </w:p>
    <w:p w:rsidR="00DA1199" w:rsidRPr="006A101F" w:rsidRDefault="00234025" w:rsidP="00F57617">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Por lo anteriormente expuesto, se concluye que el </w:t>
      </w:r>
      <w:r w:rsidRPr="006A101F">
        <w:rPr>
          <w:rFonts w:ascii="Palatino Linotype" w:hAnsi="Palatino Linotype" w:cs="Arial"/>
          <w:b/>
          <w:sz w:val="24"/>
          <w:szCs w:val="24"/>
          <w:lang w:val="es-MX"/>
        </w:rPr>
        <w:t xml:space="preserve">SUJETO OBLIGADO </w:t>
      </w:r>
      <w:r w:rsidRPr="006A101F">
        <w:rPr>
          <w:rFonts w:ascii="Palatino Linotype" w:hAnsi="Palatino Linotype" w:cs="Arial"/>
          <w:sz w:val="24"/>
          <w:szCs w:val="24"/>
          <w:lang w:val="es-MX"/>
        </w:rPr>
        <w:t>acepta de forma implícita que cuenta con la información, toda vez que este refiere en su informe justificado la funciones que tiene las comisiones legislativa</w:t>
      </w:r>
      <w:r w:rsidR="00837D53" w:rsidRPr="006A101F">
        <w:rPr>
          <w:rFonts w:ascii="Palatino Linotype" w:hAnsi="Palatino Linotype" w:cs="Arial"/>
          <w:sz w:val="24"/>
          <w:szCs w:val="24"/>
          <w:lang w:val="es-MX"/>
        </w:rPr>
        <w:t>s</w:t>
      </w:r>
      <w:r w:rsidRPr="006A101F">
        <w:rPr>
          <w:rFonts w:ascii="Palatino Linotype" w:hAnsi="Palatino Linotype" w:cs="Arial"/>
          <w:sz w:val="24"/>
          <w:szCs w:val="24"/>
          <w:lang w:val="es-MX"/>
        </w:rPr>
        <w:t xml:space="preserve"> entre las cuales se </w:t>
      </w:r>
      <w:r w:rsidRPr="006A101F">
        <w:rPr>
          <w:rFonts w:ascii="Palatino Linotype" w:hAnsi="Palatino Linotype" w:cs="Arial"/>
          <w:b/>
          <w:sz w:val="24"/>
          <w:szCs w:val="24"/>
          <w:u w:val="single"/>
          <w:lang w:val="es-MX"/>
        </w:rPr>
        <w:t>encuentra la De Límites</w:t>
      </w:r>
      <w:r w:rsidR="00837D53" w:rsidRPr="006A101F">
        <w:rPr>
          <w:rFonts w:ascii="Palatino Linotype" w:hAnsi="Palatino Linotype" w:cs="Arial"/>
          <w:b/>
          <w:sz w:val="24"/>
          <w:szCs w:val="24"/>
          <w:u w:val="single"/>
          <w:lang w:val="es-MX"/>
        </w:rPr>
        <w:t xml:space="preserve"> Territoriales</w:t>
      </w:r>
      <w:r w:rsidR="00BB6398" w:rsidRPr="006A101F">
        <w:rPr>
          <w:rFonts w:ascii="Palatino Linotype" w:hAnsi="Palatino Linotype" w:cs="Arial"/>
          <w:sz w:val="24"/>
          <w:szCs w:val="24"/>
          <w:lang w:val="es-MX"/>
        </w:rPr>
        <w:t xml:space="preserve">, </w:t>
      </w:r>
      <w:r w:rsidRPr="006A101F">
        <w:rPr>
          <w:rFonts w:ascii="Palatino Linotype" w:hAnsi="Palatino Linotype" w:cs="Arial"/>
          <w:sz w:val="24"/>
          <w:szCs w:val="24"/>
          <w:lang w:val="es-MX"/>
        </w:rPr>
        <w:t xml:space="preserve">la cual tiene </w:t>
      </w:r>
      <w:r w:rsidR="00837D53" w:rsidRPr="006A101F">
        <w:rPr>
          <w:rFonts w:ascii="Palatino Linotype" w:hAnsi="Palatino Linotype" w:cs="Arial"/>
          <w:sz w:val="24"/>
          <w:szCs w:val="24"/>
          <w:lang w:val="es-MX"/>
        </w:rPr>
        <w:t>facultades de fijar los límites de los municipios, resolver las diferencias que en materia surjan, crear y suprimir los mismos.</w:t>
      </w:r>
    </w:p>
    <w:p w:rsidR="00837D53" w:rsidRPr="006A101F" w:rsidRDefault="00837D53" w:rsidP="00837D53">
      <w:pPr>
        <w:shd w:val="clear" w:color="auto" w:fill="FFFFFF"/>
        <w:spacing w:line="360" w:lineRule="auto"/>
        <w:ind w:left="426"/>
        <w:contextualSpacing/>
        <w:jc w:val="both"/>
        <w:rPr>
          <w:rFonts w:ascii="Palatino Linotype" w:hAnsi="Palatino Linotype" w:cs="Arial"/>
          <w:sz w:val="24"/>
          <w:szCs w:val="24"/>
          <w:lang w:val="es-MX"/>
        </w:rPr>
      </w:pPr>
    </w:p>
    <w:p w:rsidR="00DA1199" w:rsidRDefault="00837D53" w:rsidP="00F57617">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 xml:space="preserve">Luego </w:t>
      </w:r>
      <w:r w:rsidR="00C00CB2" w:rsidRPr="006A101F">
        <w:rPr>
          <w:rFonts w:ascii="Palatino Linotype" w:hAnsi="Palatino Linotype" w:cs="Arial"/>
          <w:sz w:val="24"/>
          <w:szCs w:val="24"/>
          <w:lang w:val="es-MX"/>
        </w:rPr>
        <w:t>entonces corresponde a la</w:t>
      </w:r>
      <w:r w:rsidRPr="006A101F">
        <w:rPr>
          <w:rFonts w:ascii="Palatino Linotype" w:hAnsi="Palatino Linotype" w:cs="Arial"/>
          <w:sz w:val="24"/>
          <w:szCs w:val="24"/>
          <w:lang w:val="es-MX"/>
        </w:rPr>
        <w:t xml:space="preserve"> Secretaría de Asuntos Parlamentarios </w:t>
      </w:r>
      <w:r w:rsidR="00C00CB2" w:rsidRPr="006A101F">
        <w:rPr>
          <w:rFonts w:ascii="Palatino Linotype" w:hAnsi="Palatino Linotype" w:cs="Arial"/>
          <w:sz w:val="24"/>
          <w:szCs w:val="24"/>
          <w:lang w:val="es-MX"/>
        </w:rPr>
        <w:t>derivado de sus atribuciones realizar una búsqueda exhaustiva y razonable en su</w:t>
      </w:r>
      <w:r w:rsidR="00806908" w:rsidRPr="006A101F">
        <w:rPr>
          <w:rFonts w:ascii="Palatino Linotype" w:hAnsi="Palatino Linotype" w:cs="Arial"/>
          <w:sz w:val="24"/>
          <w:szCs w:val="24"/>
          <w:lang w:val="es-MX"/>
        </w:rPr>
        <w:t>s</w:t>
      </w:r>
      <w:r w:rsidR="00C00CB2" w:rsidRPr="006A101F">
        <w:rPr>
          <w:rFonts w:ascii="Palatino Linotype" w:hAnsi="Palatino Linotype" w:cs="Arial"/>
          <w:sz w:val="24"/>
          <w:szCs w:val="24"/>
          <w:lang w:val="es-MX"/>
        </w:rPr>
        <w:t xml:space="preserve"> archivos a efecto de localizar</w:t>
      </w:r>
      <w:r w:rsidR="0077138E" w:rsidRPr="006A101F">
        <w:rPr>
          <w:rFonts w:ascii="Palatino Linotype" w:hAnsi="Palatino Linotype" w:cs="Arial"/>
          <w:sz w:val="24"/>
          <w:szCs w:val="24"/>
          <w:lang w:val="es-MX"/>
        </w:rPr>
        <w:t xml:space="preserve"> si los hubiera,</w:t>
      </w:r>
      <w:r w:rsidR="00C00CB2" w:rsidRPr="006A101F">
        <w:rPr>
          <w:rFonts w:ascii="Palatino Linotype" w:hAnsi="Palatino Linotype" w:cs="Arial"/>
          <w:sz w:val="24"/>
          <w:szCs w:val="24"/>
          <w:lang w:val="es-MX"/>
        </w:rPr>
        <w:t xml:space="preserve"> los convenios amistosos</w:t>
      </w:r>
      <w:r w:rsidR="00891F48" w:rsidRPr="006A101F">
        <w:rPr>
          <w:rFonts w:ascii="Palatino Linotype" w:hAnsi="Palatino Linotype" w:cs="Arial"/>
          <w:sz w:val="24"/>
          <w:szCs w:val="24"/>
          <w:lang w:val="es-MX"/>
        </w:rPr>
        <w:t xml:space="preserve"> para la precisión de límites entre ambos municipios </w:t>
      </w:r>
      <w:r w:rsidR="00C00CB2" w:rsidRPr="006A101F">
        <w:rPr>
          <w:rFonts w:ascii="Palatino Linotype" w:hAnsi="Palatino Linotype" w:cs="Arial"/>
          <w:sz w:val="24"/>
          <w:szCs w:val="24"/>
          <w:lang w:val="es-MX"/>
        </w:rPr>
        <w:t>que se hayan celebrado</w:t>
      </w:r>
      <w:r w:rsidR="00891F48" w:rsidRPr="006A101F">
        <w:rPr>
          <w:rFonts w:ascii="Palatino Linotype" w:hAnsi="Palatino Linotype" w:cs="Arial"/>
          <w:sz w:val="24"/>
          <w:szCs w:val="24"/>
          <w:lang w:val="es-MX"/>
        </w:rPr>
        <w:t xml:space="preserve"> o bien el o los decretos que erigieron a los municipios</w:t>
      </w:r>
      <w:r w:rsidR="0077138E" w:rsidRPr="006A101F">
        <w:rPr>
          <w:rFonts w:ascii="Palatino Linotype" w:hAnsi="Palatino Linotype" w:cs="Arial"/>
          <w:sz w:val="24"/>
          <w:szCs w:val="24"/>
          <w:lang w:val="es-MX"/>
        </w:rPr>
        <w:t xml:space="preserve"> en </w:t>
      </w:r>
      <w:r w:rsidR="006E1889" w:rsidRPr="006A101F">
        <w:rPr>
          <w:rFonts w:ascii="Palatino Linotype" w:hAnsi="Palatino Linotype" w:cs="Arial"/>
          <w:sz w:val="24"/>
          <w:szCs w:val="24"/>
          <w:lang w:val="es-MX"/>
        </w:rPr>
        <w:t>mención</w:t>
      </w:r>
      <w:r w:rsidR="00806908" w:rsidRPr="006A101F">
        <w:rPr>
          <w:rFonts w:ascii="Palatino Linotype" w:hAnsi="Palatino Linotype" w:cs="Arial"/>
          <w:sz w:val="24"/>
          <w:szCs w:val="24"/>
          <w:lang w:val="es-MX"/>
        </w:rPr>
        <w:t>, toda vez que deriva</w:t>
      </w:r>
      <w:r w:rsidR="00A90D97" w:rsidRPr="006A101F">
        <w:rPr>
          <w:rFonts w:ascii="Palatino Linotype" w:hAnsi="Palatino Linotype" w:cs="Arial"/>
          <w:sz w:val="24"/>
          <w:szCs w:val="24"/>
          <w:lang w:val="es-MX"/>
        </w:rPr>
        <w:t>do</w:t>
      </w:r>
      <w:r w:rsidR="00806908" w:rsidRPr="006A101F">
        <w:rPr>
          <w:rFonts w:ascii="Palatino Linotype" w:hAnsi="Palatino Linotype" w:cs="Arial"/>
          <w:sz w:val="24"/>
          <w:szCs w:val="24"/>
          <w:lang w:val="es-MX"/>
        </w:rPr>
        <w:t xml:space="preserve"> de las facultades de la Comisión en comento, la Secretaría </w:t>
      </w:r>
      <w:r w:rsidR="00A90D97" w:rsidRPr="006A101F">
        <w:rPr>
          <w:rFonts w:ascii="Palatino Linotype" w:hAnsi="Palatino Linotype" w:cs="Arial"/>
          <w:sz w:val="24"/>
          <w:szCs w:val="24"/>
          <w:lang w:val="es-MX"/>
        </w:rPr>
        <w:t>lleva el control de expedientes, iniciativas, leyes, decretos y acuerdos que expida la Legislatura</w:t>
      </w:r>
      <w:r w:rsidR="0077138E" w:rsidRPr="006A101F">
        <w:rPr>
          <w:rFonts w:ascii="Palatino Linotype" w:hAnsi="Palatino Linotype" w:cs="Arial"/>
          <w:sz w:val="24"/>
          <w:szCs w:val="24"/>
          <w:lang w:val="es-MX"/>
        </w:rPr>
        <w:t xml:space="preserve"> y </w:t>
      </w:r>
      <w:r w:rsidR="0077138E" w:rsidRPr="006A101F">
        <w:rPr>
          <w:rFonts w:ascii="Palatino Linotype" w:hAnsi="Palatino Linotype" w:cs="Arial"/>
          <w:sz w:val="24"/>
          <w:szCs w:val="24"/>
          <w:lang w:val="es-MX"/>
        </w:rPr>
        <w:lastRenderedPageBreak/>
        <w:t xml:space="preserve">a través de estas documentales, la persona tendría acceso a la información que es de su interés y que fue generador del presente medio de impugnación. </w:t>
      </w:r>
    </w:p>
    <w:p w:rsidR="006A101F" w:rsidRDefault="006A101F" w:rsidP="006A101F">
      <w:pPr>
        <w:shd w:val="clear" w:color="auto" w:fill="FFFFFF"/>
        <w:spacing w:line="360" w:lineRule="auto"/>
        <w:contextualSpacing/>
        <w:jc w:val="both"/>
        <w:rPr>
          <w:rFonts w:ascii="Palatino Linotype" w:hAnsi="Palatino Linotype" w:cs="Arial"/>
          <w:sz w:val="24"/>
          <w:szCs w:val="24"/>
          <w:lang w:val="es-MX"/>
        </w:rPr>
      </w:pPr>
    </w:p>
    <w:p w:rsidR="00891F48" w:rsidRPr="006A101F" w:rsidRDefault="00891F48" w:rsidP="00F57617">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S</w:t>
      </w:r>
      <w:r w:rsidR="00613970" w:rsidRPr="006A101F">
        <w:rPr>
          <w:rFonts w:ascii="Palatino Linotype" w:hAnsi="Palatino Linotype" w:cs="Arial"/>
          <w:sz w:val="24"/>
          <w:szCs w:val="24"/>
          <w:lang w:val="es-MX"/>
        </w:rPr>
        <w:t xml:space="preserve">i </w:t>
      </w:r>
      <w:r w:rsidRPr="006A101F">
        <w:rPr>
          <w:rFonts w:ascii="Palatino Linotype" w:hAnsi="Palatino Linotype" w:cs="Arial"/>
          <w:sz w:val="24"/>
          <w:szCs w:val="24"/>
          <w:lang w:val="es-MX"/>
        </w:rPr>
        <w:t>como resultado de</w:t>
      </w:r>
      <w:r w:rsidR="00613970" w:rsidRPr="006A101F">
        <w:rPr>
          <w:rFonts w:ascii="Palatino Linotype" w:hAnsi="Palatino Linotype" w:cs="Arial"/>
          <w:sz w:val="24"/>
          <w:szCs w:val="24"/>
          <w:lang w:val="es-MX"/>
        </w:rPr>
        <w:t xml:space="preserve"> la búsqueda </w:t>
      </w:r>
      <w:r w:rsidRPr="006A101F">
        <w:rPr>
          <w:rFonts w:ascii="Palatino Linotype" w:hAnsi="Palatino Linotype" w:cs="Arial"/>
          <w:sz w:val="24"/>
          <w:szCs w:val="24"/>
          <w:lang w:val="es-MX"/>
        </w:rPr>
        <w:t xml:space="preserve">exhaustiva y razonable, no se localiza la información ya sea por transcurso del tiempo en que esta se hayan generado, se deberá de informar al particular </w:t>
      </w:r>
      <w:r w:rsidR="00831879" w:rsidRPr="006A101F">
        <w:rPr>
          <w:rFonts w:ascii="Palatino Linotype" w:hAnsi="Palatino Linotype" w:cs="Arial"/>
          <w:sz w:val="24"/>
          <w:szCs w:val="24"/>
          <w:lang w:val="es-MX"/>
        </w:rPr>
        <w:t>si la información</w:t>
      </w:r>
      <w:r w:rsidRPr="006A101F">
        <w:rPr>
          <w:rFonts w:ascii="Palatino Linotype" w:hAnsi="Palatino Linotype" w:cs="Arial"/>
          <w:sz w:val="24"/>
          <w:szCs w:val="24"/>
          <w:lang w:val="es-MX"/>
        </w:rPr>
        <w:t xml:space="preserve"> se </w:t>
      </w:r>
      <w:r w:rsidR="00831879" w:rsidRPr="006A101F">
        <w:rPr>
          <w:rFonts w:ascii="Palatino Linotype" w:hAnsi="Palatino Linotype" w:cs="Arial"/>
          <w:sz w:val="24"/>
          <w:szCs w:val="24"/>
          <w:lang w:val="es-MX"/>
        </w:rPr>
        <w:t>haya</w:t>
      </w:r>
      <w:r w:rsidRPr="006A101F">
        <w:rPr>
          <w:rFonts w:ascii="Palatino Linotype" w:hAnsi="Palatino Linotype" w:cs="Arial"/>
          <w:sz w:val="24"/>
          <w:szCs w:val="24"/>
          <w:lang w:val="es-MX"/>
        </w:rPr>
        <w:t xml:space="preserve"> en el archivo histórico, así como la fecha de</w:t>
      </w:r>
      <w:r w:rsidR="00831879" w:rsidRPr="006A101F">
        <w:rPr>
          <w:rFonts w:ascii="Palatino Linotype" w:hAnsi="Palatino Linotype" w:cs="Arial"/>
          <w:sz w:val="24"/>
          <w:szCs w:val="24"/>
          <w:lang w:val="es-MX"/>
        </w:rPr>
        <w:t xml:space="preserve"> transferencia de la documentación al archivo histórico y la relativa a la</w:t>
      </w:r>
      <w:r w:rsidRPr="006A101F">
        <w:rPr>
          <w:rFonts w:ascii="Palatino Linotype" w:hAnsi="Palatino Linotype" w:cs="Arial"/>
          <w:sz w:val="24"/>
          <w:szCs w:val="24"/>
          <w:lang w:val="es-MX"/>
        </w:rPr>
        <w:t xml:space="preserve"> promulgación y número de Gaceta de Gobierno en donde se publicó</w:t>
      </w:r>
      <w:r w:rsidR="00831879" w:rsidRPr="006A101F">
        <w:rPr>
          <w:rFonts w:ascii="Palatino Linotype" w:hAnsi="Palatino Linotype" w:cs="Arial"/>
          <w:sz w:val="24"/>
          <w:szCs w:val="24"/>
          <w:lang w:val="es-MX"/>
        </w:rPr>
        <w:t xml:space="preserve"> la información que</w:t>
      </w:r>
      <w:r w:rsidR="0077138E" w:rsidRPr="006A101F">
        <w:rPr>
          <w:rFonts w:ascii="Palatino Linotype" w:hAnsi="Palatino Linotype" w:cs="Arial"/>
          <w:sz w:val="24"/>
          <w:szCs w:val="24"/>
          <w:lang w:val="es-MX"/>
        </w:rPr>
        <w:t xml:space="preserve"> se desea acceder el recurrente para que pueda ir a consultarla de manera personal y con la fecha de erección pueda localizar de manera rápida la información. </w:t>
      </w:r>
    </w:p>
    <w:p w:rsidR="00831879" w:rsidRPr="00934B25" w:rsidRDefault="00831879" w:rsidP="00934B25">
      <w:pPr>
        <w:rPr>
          <w:rFonts w:ascii="Palatino Linotype" w:hAnsi="Palatino Linotype" w:cs="Arial"/>
          <w:sz w:val="24"/>
          <w:szCs w:val="24"/>
          <w:lang w:val="es-MX"/>
        </w:rPr>
      </w:pPr>
    </w:p>
    <w:p w:rsidR="00831879" w:rsidRPr="006A101F" w:rsidRDefault="00831879" w:rsidP="00F57617">
      <w:pPr>
        <w:numPr>
          <w:ilvl w:val="0"/>
          <w:numId w:val="2"/>
        </w:numPr>
        <w:shd w:val="clear" w:color="auto" w:fill="FFFFFF"/>
        <w:spacing w:line="360" w:lineRule="auto"/>
        <w:ind w:left="426" w:hanging="426"/>
        <w:contextualSpacing/>
        <w:jc w:val="both"/>
        <w:rPr>
          <w:rFonts w:ascii="Palatino Linotype" w:hAnsi="Palatino Linotype" w:cs="Arial"/>
          <w:sz w:val="24"/>
          <w:szCs w:val="24"/>
          <w:lang w:val="es-MX"/>
        </w:rPr>
      </w:pPr>
      <w:r w:rsidRPr="006A101F">
        <w:rPr>
          <w:rFonts w:ascii="Palatino Linotype" w:hAnsi="Palatino Linotype" w:cs="Arial"/>
          <w:sz w:val="24"/>
          <w:szCs w:val="24"/>
          <w:lang w:val="es-MX"/>
        </w:rPr>
        <w:t>Lo anterior con la finalidad de que el particular puede contar con los datos precisos y este pueda realizar la consulta de la información de manera personal ya que los documento</w:t>
      </w:r>
      <w:r w:rsidR="00106696" w:rsidRPr="006A101F">
        <w:rPr>
          <w:rFonts w:ascii="Palatino Linotype" w:hAnsi="Palatino Linotype" w:cs="Arial"/>
          <w:sz w:val="24"/>
          <w:szCs w:val="24"/>
          <w:lang w:val="es-MX"/>
        </w:rPr>
        <w:t>s</w:t>
      </w:r>
      <w:r w:rsidRPr="006A101F">
        <w:rPr>
          <w:rFonts w:ascii="Palatino Linotype" w:hAnsi="Palatino Linotype" w:cs="Arial"/>
          <w:sz w:val="24"/>
          <w:szCs w:val="24"/>
          <w:lang w:val="es-MX"/>
        </w:rPr>
        <w:t xml:space="preserve"> que son considerados históricos </w:t>
      </w:r>
      <w:r w:rsidR="00106696" w:rsidRPr="006A101F">
        <w:rPr>
          <w:rFonts w:ascii="Palatino Linotype" w:hAnsi="Palatino Linotype" w:cs="Arial"/>
          <w:sz w:val="24"/>
          <w:szCs w:val="24"/>
          <w:lang w:val="es-MX"/>
        </w:rPr>
        <w:t>es porque cuenta con un valor de utilidad social y en con base ello es conservació</w:t>
      </w:r>
      <w:r w:rsidR="0077138E" w:rsidRPr="006A101F">
        <w:rPr>
          <w:rFonts w:ascii="Palatino Linotype" w:hAnsi="Palatino Linotype" w:cs="Arial"/>
          <w:sz w:val="24"/>
          <w:szCs w:val="24"/>
          <w:lang w:val="es-MX"/>
        </w:rPr>
        <w:t xml:space="preserve">n y para el caso que nos ocupa (la erección de un municipio y sus límites territoriales) </w:t>
      </w:r>
      <w:r w:rsidR="00106696" w:rsidRPr="006A101F">
        <w:rPr>
          <w:rFonts w:ascii="Palatino Linotype" w:hAnsi="Palatino Linotype" w:cs="Arial"/>
          <w:sz w:val="24"/>
          <w:szCs w:val="24"/>
          <w:lang w:val="es-MX"/>
        </w:rPr>
        <w:t>corresponde a documentos que muy probablemente encuadren en dicho supuesto.</w:t>
      </w:r>
    </w:p>
    <w:p w:rsidR="00831879" w:rsidRPr="00934B25" w:rsidRDefault="00831879" w:rsidP="00934B25">
      <w:pPr>
        <w:rPr>
          <w:rFonts w:ascii="Palatino Linotype" w:hAnsi="Palatino Linotype" w:cs="Arial"/>
          <w:sz w:val="24"/>
          <w:szCs w:val="24"/>
          <w:lang w:val="es-MX"/>
        </w:rPr>
      </w:pPr>
    </w:p>
    <w:p w:rsidR="00BF7CB2" w:rsidRPr="006A101F" w:rsidRDefault="00BF7CB2" w:rsidP="006F18E4">
      <w:pPr>
        <w:numPr>
          <w:ilvl w:val="0"/>
          <w:numId w:val="2"/>
        </w:numPr>
        <w:spacing w:before="240" w:after="360" w:line="360" w:lineRule="auto"/>
        <w:ind w:left="426" w:right="49"/>
        <w:contextualSpacing/>
        <w:jc w:val="both"/>
        <w:rPr>
          <w:rFonts w:ascii="Palatino Linotype" w:eastAsia="MS Mincho" w:hAnsi="Palatino Linotype" w:cs="Arial"/>
          <w:i/>
          <w:sz w:val="24"/>
          <w:szCs w:val="24"/>
          <w:lang w:val="es-MX" w:eastAsia="es-ES"/>
        </w:rPr>
      </w:pPr>
      <w:r w:rsidRPr="006A101F">
        <w:rPr>
          <w:rFonts w:ascii="Palatino Linotype" w:eastAsia="MS Mincho" w:hAnsi="Palatino Linotype" w:cstheme="majorBidi"/>
          <w:sz w:val="24"/>
          <w:szCs w:val="24"/>
          <w:lang w:val="es-ES_tradnl" w:eastAsia="es-ES"/>
        </w:rPr>
        <w:t xml:space="preserve">Consecuentemente, en términos del artículo </w:t>
      </w:r>
      <w:r w:rsidRPr="006A101F">
        <w:rPr>
          <w:rFonts w:ascii="Palatino Linotype" w:eastAsia="MS Mincho" w:hAnsi="Palatino Linotype" w:cstheme="majorBidi"/>
          <w:b/>
          <w:sz w:val="24"/>
          <w:szCs w:val="24"/>
          <w:lang w:val="es-ES_tradnl" w:eastAsia="es-ES"/>
        </w:rPr>
        <w:t>186 fracción III</w:t>
      </w:r>
      <w:r w:rsidRPr="006A101F">
        <w:rPr>
          <w:rFonts w:ascii="Palatino Linotype" w:eastAsia="MS Mincho" w:hAnsi="Palatino Linotype" w:cstheme="majorBidi"/>
          <w:sz w:val="24"/>
          <w:szCs w:val="24"/>
          <w:lang w:val="es-ES_tradnl" w:eastAsia="es-ES"/>
        </w:rPr>
        <w:t xml:space="preserve"> este Pleno determina </w:t>
      </w:r>
      <w:r w:rsidRPr="006A101F">
        <w:rPr>
          <w:rFonts w:ascii="Palatino Linotype" w:eastAsia="MS Mincho" w:hAnsi="Palatino Linotype" w:cstheme="majorBidi"/>
          <w:b/>
          <w:sz w:val="24"/>
          <w:szCs w:val="24"/>
          <w:lang w:val="es-ES_tradnl" w:eastAsia="es-ES"/>
        </w:rPr>
        <w:t>REVOCAR</w:t>
      </w:r>
      <w:r w:rsidRPr="006A101F">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w:t>
      </w:r>
    </w:p>
    <w:p w:rsidR="00BF7CB2" w:rsidRPr="006A101F" w:rsidRDefault="00BF7CB2" w:rsidP="00BF7CB2">
      <w:pPr>
        <w:spacing w:before="240" w:after="360" w:line="360" w:lineRule="auto"/>
        <w:ind w:left="360" w:right="49"/>
        <w:contextualSpacing/>
        <w:jc w:val="both"/>
        <w:rPr>
          <w:rFonts w:ascii="Palatino Linotype" w:eastAsia="MS Mincho" w:hAnsi="Palatino Linotype" w:cs="Arial"/>
          <w:i/>
          <w:sz w:val="24"/>
          <w:szCs w:val="24"/>
          <w:lang w:val="es-MX" w:eastAsia="es-ES"/>
        </w:rPr>
      </w:pPr>
    </w:p>
    <w:p w:rsidR="00831879" w:rsidRPr="006A101F" w:rsidRDefault="00BF7CB2" w:rsidP="00560C51">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6A101F">
        <w:rPr>
          <w:rFonts w:ascii="Palatino Linotype" w:eastAsia="MS Mincho" w:hAnsi="Palatino Linotype" w:cstheme="majorBidi"/>
          <w:sz w:val="24"/>
          <w:szCs w:val="24"/>
          <w:lang w:val="es-ES_tradnl" w:eastAsia="es-ES"/>
        </w:rPr>
        <w:lastRenderedPageBreak/>
        <w:t xml:space="preserve">Por lo anteriormente expuesto y fundado este </w:t>
      </w:r>
      <w:r w:rsidRPr="006A101F">
        <w:rPr>
          <w:rFonts w:ascii="Palatino Linotype" w:eastAsia="MS Mincho" w:hAnsi="Palatino Linotype" w:cstheme="majorBidi"/>
          <w:b/>
          <w:sz w:val="24"/>
          <w:szCs w:val="24"/>
          <w:lang w:val="es-ES_tradnl" w:eastAsia="es-ES"/>
        </w:rPr>
        <w:t>ÓRGANO GARANTE</w:t>
      </w:r>
      <w:r w:rsidRPr="006A101F">
        <w:rPr>
          <w:rFonts w:ascii="Palatino Linotype" w:eastAsia="MS Mincho" w:hAnsi="Palatino Linotype" w:cstheme="majorBidi"/>
          <w:sz w:val="24"/>
          <w:szCs w:val="24"/>
          <w:lang w:val="es-ES_tradnl" w:eastAsia="es-ES"/>
        </w:rPr>
        <w:t xml:space="preserve"> emite los siguientes.</w:t>
      </w:r>
    </w:p>
    <w:p w:rsidR="00BF7CB2" w:rsidRPr="006A101F" w:rsidRDefault="00BF7CB2" w:rsidP="00BF7CB2">
      <w:pPr>
        <w:keepNext/>
        <w:keepLines/>
        <w:spacing w:before="240" w:after="0" w:line="360" w:lineRule="auto"/>
        <w:jc w:val="center"/>
        <w:outlineLvl w:val="0"/>
        <w:rPr>
          <w:rFonts w:ascii="Palatino Linotype" w:eastAsia="Calibri" w:hAnsi="Palatino Linotype" w:cs="Times New Roman"/>
          <w:b/>
          <w:sz w:val="24"/>
          <w:szCs w:val="24"/>
          <w:lang w:eastAsia="es-ES"/>
        </w:rPr>
      </w:pPr>
      <w:bookmarkStart w:id="12" w:name="_Toc467083028"/>
      <w:bookmarkStart w:id="13" w:name="_Toc520712448"/>
      <w:r w:rsidRPr="006A101F">
        <w:rPr>
          <w:rFonts w:ascii="Palatino Linotype" w:eastAsia="Calibri" w:hAnsi="Palatino Linotype" w:cs="Times New Roman"/>
          <w:b/>
          <w:sz w:val="24"/>
          <w:szCs w:val="24"/>
          <w:lang w:eastAsia="es-ES"/>
        </w:rPr>
        <w:t>R E S O L U T I V O S</w:t>
      </w:r>
      <w:bookmarkEnd w:id="12"/>
      <w:bookmarkEnd w:id="13"/>
    </w:p>
    <w:p w:rsidR="00BF7CB2" w:rsidRPr="006A101F" w:rsidRDefault="00BF7CB2" w:rsidP="00BF7CB2">
      <w:pPr>
        <w:spacing w:before="240" w:after="360" w:line="360" w:lineRule="auto"/>
        <w:jc w:val="both"/>
        <w:rPr>
          <w:rFonts w:ascii="Palatino Linotype" w:eastAsia="Calibri" w:hAnsi="Palatino Linotype" w:cs="Arial"/>
          <w:sz w:val="24"/>
          <w:szCs w:val="24"/>
          <w:lang w:eastAsia="es-ES"/>
        </w:rPr>
      </w:pPr>
      <w:bookmarkStart w:id="14" w:name="_Toc452722829"/>
      <w:bookmarkStart w:id="15" w:name="_Toc454373811"/>
      <w:bookmarkStart w:id="16" w:name="_Toc476675991"/>
      <w:r w:rsidRPr="006A101F">
        <w:rPr>
          <w:rFonts w:ascii="Palatino Linotype" w:hAnsi="Palatino Linotype" w:cs="Arial"/>
          <w:b/>
          <w:sz w:val="24"/>
          <w:szCs w:val="24"/>
          <w:lang w:val="es-MX"/>
        </w:rPr>
        <w:t>PRIMERO</w:t>
      </w:r>
      <w:r w:rsidRPr="006A101F">
        <w:rPr>
          <w:rFonts w:ascii="Palatino Linotype" w:eastAsia="Times New Roman" w:hAnsi="Palatino Linotype" w:cs="Arial"/>
          <w:b/>
          <w:sz w:val="24"/>
          <w:szCs w:val="24"/>
          <w:lang w:val="es-ES_tradnl" w:eastAsia="es-ES"/>
        </w:rPr>
        <w:t xml:space="preserve">. </w:t>
      </w:r>
      <w:r w:rsidRPr="006A101F">
        <w:rPr>
          <w:rFonts w:ascii="Palatino Linotype" w:eastAsia="Times New Roman" w:hAnsi="Palatino Linotype" w:cs="Arial"/>
          <w:sz w:val="24"/>
          <w:szCs w:val="24"/>
          <w:lang w:eastAsia="es-ES"/>
        </w:rPr>
        <w:t xml:space="preserve">Resultan fundadas las razones y motivos de inconformidad hechos valer por </w:t>
      </w:r>
      <w:r w:rsidR="00561B03" w:rsidRPr="00561B03">
        <w:rPr>
          <w:rFonts w:ascii="Palatino Linotype" w:eastAsia="Times New Roman" w:hAnsi="Palatino Linotype" w:cs="Arial"/>
          <w:b/>
          <w:sz w:val="24"/>
          <w:szCs w:val="24"/>
          <w:highlight w:val="black"/>
          <w:lang w:eastAsia="es-ES"/>
        </w:rPr>
        <w:t>----------------</w:t>
      </w:r>
      <w:r w:rsidRPr="006A101F">
        <w:rPr>
          <w:rFonts w:ascii="Palatino Linotype" w:eastAsia="Times New Roman" w:hAnsi="Palatino Linotype" w:cs="Arial"/>
          <w:sz w:val="24"/>
          <w:szCs w:val="24"/>
          <w:lang w:eastAsia="es-ES"/>
        </w:rPr>
        <w:t xml:space="preserve">, </w:t>
      </w:r>
      <w:r w:rsidRPr="006A101F">
        <w:rPr>
          <w:rFonts w:ascii="Palatino Linotype" w:eastAsia="Calibri" w:hAnsi="Palatino Linotype" w:cs="Arial"/>
          <w:sz w:val="24"/>
          <w:szCs w:val="24"/>
          <w:lang w:eastAsia="es-ES"/>
        </w:rPr>
        <w:t xml:space="preserve">en el recurso de revisión </w:t>
      </w:r>
      <w:r w:rsidR="00E42D77" w:rsidRPr="006A101F">
        <w:rPr>
          <w:rFonts w:ascii="Palatino Linotype" w:eastAsia="Calibri" w:hAnsi="Palatino Linotype" w:cs="Arial"/>
          <w:b/>
          <w:bCs/>
          <w:sz w:val="24"/>
          <w:szCs w:val="24"/>
          <w:lang w:val="es-ES_tradnl" w:eastAsia="es-ES"/>
        </w:rPr>
        <w:t>01758</w:t>
      </w:r>
      <w:r w:rsidR="00394C9B" w:rsidRPr="006A101F">
        <w:rPr>
          <w:rFonts w:ascii="Palatino Linotype" w:eastAsia="Calibri" w:hAnsi="Palatino Linotype" w:cs="Arial"/>
          <w:b/>
          <w:bCs/>
          <w:sz w:val="24"/>
          <w:szCs w:val="24"/>
          <w:lang w:val="es-ES_tradnl" w:eastAsia="es-ES"/>
        </w:rPr>
        <w:t>/</w:t>
      </w:r>
      <w:r w:rsidR="00E42D77" w:rsidRPr="006A101F">
        <w:rPr>
          <w:rFonts w:ascii="Palatino Linotype" w:eastAsia="Calibri" w:hAnsi="Palatino Linotype" w:cs="Arial"/>
          <w:b/>
          <w:bCs/>
          <w:sz w:val="24"/>
          <w:szCs w:val="24"/>
          <w:lang w:val="es-ES_tradnl" w:eastAsia="es-ES"/>
        </w:rPr>
        <w:t>INFOEM/IP/RR/2018</w:t>
      </w:r>
      <w:r w:rsidRPr="006A101F">
        <w:rPr>
          <w:rFonts w:ascii="Palatino Linotype" w:eastAsia="Calibri" w:hAnsi="Palatino Linotype" w:cs="Arial"/>
          <w:sz w:val="24"/>
          <w:szCs w:val="24"/>
          <w:lang w:eastAsia="es-ES"/>
        </w:rPr>
        <w:t xml:space="preserve"> </w:t>
      </w:r>
      <w:r w:rsidR="00560C51" w:rsidRPr="006A101F">
        <w:rPr>
          <w:rFonts w:ascii="Palatino Linotype" w:eastAsia="Times New Roman" w:hAnsi="Palatino Linotype" w:cs="Times New Roman"/>
          <w:sz w:val="24"/>
          <w:szCs w:val="24"/>
          <w:lang w:val="es-ES_tradnl" w:eastAsia="es-ES"/>
        </w:rPr>
        <w:t>en términos del considerando</w:t>
      </w:r>
      <w:r w:rsidRPr="006A101F">
        <w:rPr>
          <w:rFonts w:ascii="Palatino Linotype" w:eastAsia="Times New Roman" w:hAnsi="Palatino Linotype" w:cs="Times New Roman"/>
          <w:sz w:val="24"/>
          <w:szCs w:val="24"/>
          <w:lang w:val="es-ES_tradnl" w:eastAsia="es-ES"/>
        </w:rPr>
        <w:t xml:space="preserve"> </w:t>
      </w:r>
      <w:r w:rsidRPr="006A101F">
        <w:rPr>
          <w:rFonts w:ascii="Palatino Linotype" w:eastAsia="Times New Roman" w:hAnsi="Palatino Linotype" w:cs="Times New Roman"/>
          <w:b/>
          <w:sz w:val="24"/>
          <w:szCs w:val="24"/>
          <w:lang w:val="es-ES_tradnl" w:eastAsia="es-ES"/>
        </w:rPr>
        <w:t xml:space="preserve">CUARTO </w:t>
      </w:r>
      <w:r w:rsidRPr="006A101F">
        <w:rPr>
          <w:rFonts w:ascii="Palatino Linotype" w:eastAsia="Times New Roman" w:hAnsi="Palatino Linotype" w:cs="Times New Roman"/>
          <w:sz w:val="24"/>
          <w:szCs w:val="24"/>
          <w:lang w:val="es-ES_tradnl" w:eastAsia="es-ES"/>
        </w:rPr>
        <w:t>de la presente resolución.</w:t>
      </w:r>
    </w:p>
    <w:p w:rsidR="00485250" w:rsidRPr="006A101F" w:rsidRDefault="00BF7CB2" w:rsidP="00BF7CB2">
      <w:pPr>
        <w:spacing w:before="240" w:after="240" w:line="360" w:lineRule="auto"/>
        <w:jc w:val="both"/>
        <w:rPr>
          <w:rFonts w:ascii="Palatino Linotype" w:eastAsia="Calibri" w:hAnsi="Palatino Linotype" w:cs="Arial"/>
          <w:sz w:val="24"/>
          <w:szCs w:val="24"/>
          <w:lang w:eastAsia="es-ES"/>
        </w:rPr>
      </w:pPr>
      <w:r w:rsidRPr="006A101F">
        <w:rPr>
          <w:rFonts w:ascii="Palatino Linotype" w:eastAsia="Calibri" w:hAnsi="Palatino Linotype" w:cs="Arial"/>
          <w:b/>
          <w:bCs/>
          <w:sz w:val="24"/>
          <w:szCs w:val="24"/>
          <w:lang w:eastAsia="es-ES"/>
        </w:rPr>
        <w:t xml:space="preserve">SEGUNDO. </w:t>
      </w:r>
      <w:r w:rsidRPr="006A101F">
        <w:rPr>
          <w:rFonts w:ascii="Palatino Linotype" w:eastAsia="Calibri" w:hAnsi="Palatino Linotype" w:cs="Arial"/>
          <w:sz w:val="24"/>
          <w:szCs w:val="24"/>
          <w:lang w:eastAsia="es-ES"/>
        </w:rPr>
        <w:t xml:space="preserve">Se </w:t>
      </w:r>
      <w:r w:rsidRPr="006A101F">
        <w:rPr>
          <w:rFonts w:ascii="Palatino Linotype" w:eastAsia="Calibri" w:hAnsi="Palatino Linotype" w:cs="Arial"/>
          <w:b/>
          <w:sz w:val="24"/>
          <w:szCs w:val="24"/>
          <w:lang w:eastAsia="es-ES"/>
        </w:rPr>
        <w:t>REVOCA</w:t>
      </w:r>
      <w:r w:rsidRPr="006A101F">
        <w:rPr>
          <w:rFonts w:ascii="Palatino Linotype" w:eastAsia="Calibri" w:hAnsi="Palatino Linotype" w:cs="Arial"/>
          <w:sz w:val="24"/>
          <w:szCs w:val="24"/>
          <w:lang w:eastAsia="es-ES"/>
        </w:rPr>
        <w:t xml:space="preserve"> la respuesta</w:t>
      </w:r>
      <w:r w:rsidRPr="006A101F">
        <w:rPr>
          <w:rFonts w:ascii="Palatino Linotype" w:eastAsia="Calibri" w:hAnsi="Palatino Linotype" w:cs="Arial"/>
          <w:b/>
          <w:sz w:val="24"/>
          <w:szCs w:val="24"/>
          <w:lang w:eastAsia="es-ES"/>
        </w:rPr>
        <w:t xml:space="preserve"> </w:t>
      </w:r>
      <w:r w:rsidRPr="006A101F">
        <w:rPr>
          <w:rFonts w:ascii="Palatino Linotype" w:eastAsia="Calibri" w:hAnsi="Palatino Linotype" w:cs="Arial"/>
          <w:sz w:val="24"/>
          <w:szCs w:val="24"/>
          <w:lang w:eastAsia="es-ES"/>
        </w:rPr>
        <w:t xml:space="preserve">emitida por la </w:t>
      </w:r>
      <w:r w:rsidR="00E42D77" w:rsidRPr="006A101F">
        <w:rPr>
          <w:rFonts w:ascii="Palatino Linotype" w:eastAsia="Calibri" w:hAnsi="Palatino Linotype" w:cs="Arial"/>
          <w:b/>
          <w:sz w:val="24"/>
          <w:szCs w:val="24"/>
          <w:lang w:eastAsia="es-ES"/>
        </w:rPr>
        <w:t>Poder Legislativo</w:t>
      </w:r>
      <w:r w:rsidRPr="006A101F">
        <w:rPr>
          <w:rFonts w:ascii="Palatino Linotype" w:eastAsia="Calibri" w:hAnsi="Palatino Linotype" w:cs="Arial"/>
          <w:sz w:val="24"/>
          <w:szCs w:val="24"/>
          <w:lang w:eastAsia="es-ES"/>
        </w:rPr>
        <w:t xml:space="preserve"> </w:t>
      </w:r>
      <w:r w:rsidRPr="006A101F">
        <w:rPr>
          <w:rFonts w:ascii="Palatino Linotype" w:eastAsia="MS Gothic" w:hAnsi="Palatino Linotype" w:cs="Times New Roman"/>
          <w:sz w:val="24"/>
          <w:szCs w:val="24"/>
          <w:lang w:val="es-MX"/>
        </w:rPr>
        <w:t>y se</w:t>
      </w:r>
      <w:r w:rsidRPr="006A101F">
        <w:rPr>
          <w:rFonts w:ascii="Palatino Linotype" w:eastAsia="MS Gothic" w:hAnsi="Palatino Linotype" w:cs="Times New Roman"/>
          <w:b/>
          <w:sz w:val="24"/>
          <w:szCs w:val="24"/>
          <w:lang w:val="es-MX"/>
        </w:rPr>
        <w:t xml:space="preserve"> ORDENA</w:t>
      </w:r>
      <w:r w:rsidRPr="006A101F">
        <w:rPr>
          <w:rFonts w:ascii="Palatino Linotype" w:eastAsia="Calibri" w:hAnsi="Palatino Linotype" w:cs="Arial"/>
          <w:sz w:val="24"/>
          <w:szCs w:val="24"/>
          <w:lang w:eastAsia="es-ES"/>
        </w:rPr>
        <w:t xml:space="preserve"> </w:t>
      </w:r>
      <w:r w:rsidR="0077138E" w:rsidRPr="006A101F">
        <w:rPr>
          <w:rFonts w:ascii="Palatino Linotype" w:eastAsia="Calibri" w:hAnsi="Palatino Linotype" w:cs="Arial"/>
          <w:sz w:val="24"/>
          <w:szCs w:val="24"/>
          <w:lang w:eastAsia="es-ES"/>
        </w:rPr>
        <w:t xml:space="preserve">entregar </w:t>
      </w:r>
      <w:r w:rsidRPr="006A101F">
        <w:rPr>
          <w:rFonts w:ascii="Palatino Linotype" w:eastAsia="Calibri" w:hAnsi="Palatino Linotype" w:cs="Arial"/>
          <w:sz w:val="24"/>
          <w:szCs w:val="24"/>
          <w:lang w:eastAsia="es-ES"/>
        </w:rPr>
        <w:t xml:space="preserve">la información vía Sistema de Acceso a la Información Mexiquense (SAIMEX), </w:t>
      </w:r>
      <w:r w:rsidR="00106696" w:rsidRPr="006A101F">
        <w:rPr>
          <w:rFonts w:ascii="Palatino Linotype" w:eastAsia="Calibri" w:hAnsi="Palatino Linotype" w:cs="Arial"/>
          <w:sz w:val="24"/>
          <w:szCs w:val="24"/>
          <w:lang w:eastAsia="es-ES"/>
        </w:rPr>
        <w:t xml:space="preserve">previa búsqueda exhaustiva y razonable, </w:t>
      </w:r>
      <w:r w:rsidRPr="006A101F">
        <w:rPr>
          <w:rFonts w:ascii="Palatino Linotype" w:eastAsia="Calibri" w:hAnsi="Palatino Linotype" w:cs="Arial"/>
          <w:sz w:val="24"/>
          <w:szCs w:val="24"/>
          <w:lang w:eastAsia="es-ES"/>
        </w:rPr>
        <w:t>el soporte documental</w:t>
      </w:r>
      <w:r w:rsidRPr="006A101F">
        <w:rPr>
          <w:rFonts w:ascii="Palatino Linotype" w:eastAsia="Times New Roman" w:hAnsi="Palatino Linotype" w:cs="Arial"/>
          <w:sz w:val="24"/>
          <w:szCs w:val="24"/>
        </w:rPr>
        <w:t xml:space="preserve"> </w:t>
      </w:r>
      <w:r w:rsidRPr="006A101F">
        <w:rPr>
          <w:rFonts w:ascii="Palatino Linotype" w:hAnsi="Palatino Linotype" w:cs="Arial"/>
          <w:sz w:val="24"/>
          <w:szCs w:val="24"/>
        </w:rPr>
        <w:t>en donde conste</w:t>
      </w:r>
      <w:r w:rsidRPr="006A101F">
        <w:rPr>
          <w:rFonts w:ascii="Palatino Linotype" w:eastAsia="Calibri" w:hAnsi="Palatino Linotype" w:cs="Arial"/>
          <w:sz w:val="24"/>
          <w:szCs w:val="24"/>
          <w:lang w:eastAsia="es-ES"/>
        </w:rPr>
        <w:t xml:space="preserve"> la siguiente información</w:t>
      </w:r>
      <w:r w:rsidR="00485250" w:rsidRPr="006A101F">
        <w:rPr>
          <w:rFonts w:ascii="Palatino Linotype" w:eastAsia="Calibri" w:hAnsi="Palatino Linotype" w:cs="Arial"/>
          <w:sz w:val="24"/>
          <w:szCs w:val="24"/>
          <w:lang w:eastAsia="es-ES"/>
        </w:rPr>
        <w:t>:</w:t>
      </w:r>
    </w:p>
    <w:p w:rsidR="001F10D9" w:rsidRPr="001F10D9" w:rsidRDefault="00831879" w:rsidP="001F10D9">
      <w:pPr>
        <w:numPr>
          <w:ilvl w:val="0"/>
          <w:numId w:val="4"/>
        </w:numPr>
        <w:tabs>
          <w:tab w:val="left" w:pos="7938"/>
        </w:tabs>
        <w:spacing w:before="240" w:after="240" w:line="360" w:lineRule="auto"/>
        <w:contextualSpacing/>
        <w:jc w:val="both"/>
        <w:rPr>
          <w:rFonts w:ascii="Palatino Linotype" w:eastAsia="Calibri" w:hAnsi="Palatino Linotype" w:cs="Arial"/>
          <w:b/>
          <w:sz w:val="24"/>
          <w:szCs w:val="24"/>
          <w:lang w:eastAsia="es-ES"/>
        </w:rPr>
      </w:pPr>
      <w:r w:rsidRPr="006A101F">
        <w:rPr>
          <w:rFonts w:ascii="Palatino Linotype" w:eastAsia="Calibri" w:hAnsi="Palatino Linotype" w:cs="Arial"/>
          <w:b/>
          <w:sz w:val="24"/>
          <w:szCs w:val="24"/>
          <w:lang w:eastAsia="es-ES"/>
        </w:rPr>
        <w:t xml:space="preserve">Convenios </w:t>
      </w:r>
      <w:r w:rsidR="0077138E" w:rsidRPr="006A101F">
        <w:rPr>
          <w:rFonts w:ascii="Palatino Linotype" w:eastAsia="Calibri" w:hAnsi="Palatino Linotype" w:cs="Arial"/>
          <w:b/>
          <w:sz w:val="24"/>
          <w:szCs w:val="24"/>
          <w:lang w:eastAsia="es-ES"/>
        </w:rPr>
        <w:t xml:space="preserve">para la demarcación o delimitación del territorio </w:t>
      </w:r>
      <w:r w:rsidRPr="006A101F">
        <w:rPr>
          <w:rFonts w:ascii="Palatino Linotype" w:eastAsia="Calibri" w:hAnsi="Palatino Linotype" w:cs="Arial"/>
          <w:b/>
          <w:sz w:val="24"/>
          <w:szCs w:val="24"/>
          <w:lang w:eastAsia="es-ES"/>
        </w:rPr>
        <w:t xml:space="preserve">entre </w:t>
      </w:r>
      <w:r w:rsidR="0077138E" w:rsidRPr="006A101F">
        <w:rPr>
          <w:rFonts w:ascii="Palatino Linotype" w:eastAsia="Calibri" w:hAnsi="Palatino Linotype" w:cs="Arial"/>
          <w:b/>
          <w:sz w:val="24"/>
          <w:szCs w:val="24"/>
          <w:lang w:eastAsia="es-ES"/>
        </w:rPr>
        <w:t xml:space="preserve">los </w:t>
      </w:r>
      <w:r w:rsidR="00106696" w:rsidRPr="006A101F">
        <w:rPr>
          <w:rFonts w:ascii="Palatino Linotype" w:eastAsia="Calibri" w:hAnsi="Palatino Linotype" w:cs="Arial"/>
          <w:b/>
          <w:sz w:val="24"/>
          <w:szCs w:val="24"/>
          <w:lang w:eastAsia="es-ES"/>
        </w:rPr>
        <w:t>municipios de Tultitlán y Tultepec</w:t>
      </w:r>
      <w:r w:rsidRPr="006A101F">
        <w:rPr>
          <w:rFonts w:ascii="Palatino Linotype" w:eastAsia="Calibri" w:hAnsi="Palatino Linotype" w:cs="Arial"/>
          <w:b/>
          <w:sz w:val="24"/>
          <w:szCs w:val="24"/>
          <w:lang w:eastAsia="es-ES"/>
        </w:rPr>
        <w:t>.</w:t>
      </w:r>
      <w:r w:rsidR="0077138E" w:rsidRPr="006A101F">
        <w:rPr>
          <w:rFonts w:ascii="Palatino Linotype" w:eastAsia="Calibri" w:hAnsi="Palatino Linotype" w:cs="Arial"/>
          <w:b/>
          <w:sz w:val="24"/>
          <w:szCs w:val="24"/>
          <w:lang w:eastAsia="es-ES"/>
        </w:rPr>
        <w:t xml:space="preserve"> Para el caso de que no se haya generado la información correspondiente, </w:t>
      </w:r>
      <w:r w:rsidR="0077138E" w:rsidRPr="006A101F">
        <w:rPr>
          <w:rFonts w:ascii="Palatino Linotype" w:eastAsia="Calibri" w:hAnsi="Palatino Linotype" w:cs="Arial"/>
          <w:b/>
          <w:sz w:val="24"/>
          <w:szCs w:val="24"/>
          <w:lang w:val="es-ES_tradnl" w:eastAsia="es-ES"/>
        </w:rPr>
        <w:t>deberá de explicar las causas por las que no se cuente con la información requerida</w:t>
      </w:r>
    </w:p>
    <w:p w:rsidR="001F10D9" w:rsidRDefault="001F10D9" w:rsidP="001F10D9">
      <w:pPr>
        <w:tabs>
          <w:tab w:val="left" w:pos="7938"/>
        </w:tabs>
        <w:spacing w:before="240" w:after="240" w:line="360" w:lineRule="auto"/>
        <w:ind w:left="720"/>
        <w:contextualSpacing/>
        <w:jc w:val="both"/>
        <w:rPr>
          <w:rFonts w:ascii="Palatino Linotype" w:eastAsia="Calibri" w:hAnsi="Palatino Linotype" w:cs="Arial"/>
          <w:b/>
          <w:sz w:val="24"/>
          <w:szCs w:val="24"/>
          <w:lang w:eastAsia="es-ES"/>
        </w:rPr>
      </w:pPr>
    </w:p>
    <w:p w:rsidR="0077138E" w:rsidRPr="001F10D9" w:rsidRDefault="00106696" w:rsidP="001F10D9">
      <w:pPr>
        <w:numPr>
          <w:ilvl w:val="0"/>
          <w:numId w:val="4"/>
        </w:numPr>
        <w:tabs>
          <w:tab w:val="left" w:pos="7938"/>
        </w:tabs>
        <w:spacing w:before="240" w:after="240" w:line="360" w:lineRule="auto"/>
        <w:contextualSpacing/>
        <w:jc w:val="both"/>
        <w:rPr>
          <w:rFonts w:ascii="Palatino Linotype" w:eastAsia="Calibri" w:hAnsi="Palatino Linotype" w:cs="Arial"/>
          <w:b/>
          <w:sz w:val="24"/>
          <w:szCs w:val="24"/>
          <w:lang w:eastAsia="es-ES"/>
        </w:rPr>
      </w:pPr>
      <w:r w:rsidRPr="001F10D9">
        <w:rPr>
          <w:rFonts w:ascii="Palatino Linotype" w:eastAsia="Calibri" w:hAnsi="Palatino Linotype" w:cs="Arial"/>
          <w:b/>
          <w:sz w:val="24"/>
          <w:szCs w:val="24"/>
          <w:lang w:eastAsia="es-ES"/>
        </w:rPr>
        <w:t>La</w:t>
      </w:r>
      <w:r w:rsidR="0077138E" w:rsidRPr="001F10D9">
        <w:rPr>
          <w:rFonts w:ascii="Palatino Linotype" w:eastAsia="Calibri" w:hAnsi="Palatino Linotype" w:cs="Arial"/>
          <w:b/>
          <w:sz w:val="24"/>
          <w:szCs w:val="24"/>
          <w:lang w:eastAsia="es-ES"/>
        </w:rPr>
        <w:t>s</w:t>
      </w:r>
      <w:r w:rsidRPr="001F10D9">
        <w:rPr>
          <w:rFonts w:ascii="Palatino Linotype" w:eastAsia="Calibri" w:hAnsi="Palatino Linotype" w:cs="Arial"/>
          <w:b/>
          <w:sz w:val="24"/>
          <w:szCs w:val="24"/>
          <w:lang w:eastAsia="es-ES"/>
        </w:rPr>
        <w:t xml:space="preserve"> Gaceta</w:t>
      </w:r>
      <w:r w:rsidR="0077138E" w:rsidRPr="001F10D9">
        <w:rPr>
          <w:rFonts w:ascii="Palatino Linotype" w:eastAsia="Calibri" w:hAnsi="Palatino Linotype" w:cs="Arial"/>
          <w:b/>
          <w:sz w:val="24"/>
          <w:szCs w:val="24"/>
          <w:lang w:eastAsia="es-ES"/>
        </w:rPr>
        <w:t>s</w:t>
      </w:r>
      <w:r w:rsidRPr="001F10D9">
        <w:rPr>
          <w:rFonts w:ascii="Palatino Linotype" w:eastAsia="Calibri" w:hAnsi="Palatino Linotype" w:cs="Arial"/>
          <w:b/>
          <w:sz w:val="24"/>
          <w:szCs w:val="24"/>
          <w:lang w:eastAsia="es-ES"/>
        </w:rPr>
        <w:t xml:space="preserve"> de Gobierno donde se publicó el decreto de erección de los municipios de Tultitlán y Tultepec.</w:t>
      </w:r>
      <w:r w:rsidR="00326A22" w:rsidRPr="001F10D9">
        <w:rPr>
          <w:rFonts w:ascii="Palatino Linotype" w:eastAsia="Calibri" w:hAnsi="Palatino Linotype" w:cs="Arial"/>
          <w:b/>
          <w:sz w:val="24"/>
          <w:szCs w:val="24"/>
          <w:lang w:eastAsia="es-ES"/>
        </w:rPr>
        <w:t xml:space="preserve"> </w:t>
      </w:r>
      <w:r w:rsidR="0077138E" w:rsidRPr="001F10D9">
        <w:rPr>
          <w:rFonts w:ascii="Palatino Linotype" w:eastAsia="Calibri" w:hAnsi="Palatino Linotype" w:cs="Arial"/>
          <w:b/>
          <w:sz w:val="24"/>
          <w:szCs w:val="24"/>
          <w:lang w:eastAsia="es-ES"/>
        </w:rPr>
        <w:t>Para el caso de que</w:t>
      </w:r>
      <w:r w:rsidR="00326A22" w:rsidRPr="001F10D9">
        <w:rPr>
          <w:rFonts w:ascii="Palatino Linotype" w:eastAsia="Calibri" w:hAnsi="Palatino Linotype" w:cs="Arial"/>
          <w:b/>
          <w:sz w:val="24"/>
          <w:szCs w:val="24"/>
          <w:lang w:eastAsia="es-ES"/>
        </w:rPr>
        <w:t xml:space="preserve"> la información relativa a este inciso, ya no se encuentre en los archivos de trámite o concentración del SUJETO OBLIGADO y estos hayan sido remitidos al </w:t>
      </w:r>
      <w:r w:rsidR="0077138E" w:rsidRPr="001F10D9">
        <w:rPr>
          <w:rFonts w:ascii="Palatino Linotype" w:eastAsia="Calibri" w:hAnsi="Palatino Linotype" w:cs="Arial"/>
          <w:b/>
          <w:sz w:val="24"/>
          <w:szCs w:val="24"/>
          <w:lang w:eastAsia="es-ES"/>
        </w:rPr>
        <w:t>archivo histórico,</w:t>
      </w:r>
      <w:r w:rsidR="00326A22" w:rsidRPr="001F10D9">
        <w:rPr>
          <w:rFonts w:ascii="Palatino Linotype" w:eastAsia="Calibri" w:hAnsi="Palatino Linotype" w:cs="Arial"/>
          <w:b/>
          <w:sz w:val="24"/>
          <w:szCs w:val="24"/>
          <w:lang w:eastAsia="es-ES"/>
        </w:rPr>
        <w:t xml:space="preserve"> deberá de informarlo al particular </w:t>
      </w:r>
      <w:r w:rsidR="0077138E" w:rsidRPr="001F10D9">
        <w:rPr>
          <w:rFonts w:ascii="Palatino Linotype" w:eastAsia="Calibri" w:hAnsi="Palatino Linotype" w:cs="Arial"/>
          <w:b/>
          <w:sz w:val="24"/>
          <w:szCs w:val="24"/>
          <w:lang w:eastAsia="es-ES"/>
        </w:rPr>
        <w:t>así como la fecha</w:t>
      </w:r>
      <w:r w:rsidR="00326A22" w:rsidRPr="001F10D9">
        <w:rPr>
          <w:rFonts w:ascii="Palatino Linotype" w:eastAsia="Calibri" w:hAnsi="Palatino Linotype" w:cs="Arial"/>
          <w:b/>
          <w:sz w:val="24"/>
          <w:szCs w:val="24"/>
          <w:lang w:eastAsia="es-ES"/>
        </w:rPr>
        <w:t xml:space="preserve"> </w:t>
      </w:r>
      <w:r w:rsidR="0077138E" w:rsidRPr="001F10D9">
        <w:rPr>
          <w:rFonts w:ascii="Palatino Linotype" w:eastAsia="Calibri" w:hAnsi="Palatino Linotype" w:cs="Arial"/>
          <w:b/>
          <w:sz w:val="24"/>
          <w:szCs w:val="24"/>
          <w:lang w:eastAsia="es-ES"/>
        </w:rPr>
        <w:t xml:space="preserve"> relativa a la </w:t>
      </w:r>
      <w:r w:rsidR="00326A22" w:rsidRPr="001F10D9">
        <w:rPr>
          <w:rFonts w:ascii="Palatino Linotype" w:eastAsia="Calibri" w:hAnsi="Palatino Linotype" w:cs="Arial"/>
          <w:b/>
          <w:sz w:val="24"/>
          <w:szCs w:val="24"/>
          <w:lang w:eastAsia="es-ES"/>
        </w:rPr>
        <w:t xml:space="preserve">publicación </w:t>
      </w:r>
      <w:r w:rsidR="0077138E" w:rsidRPr="001F10D9">
        <w:rPr>
          <w:rFonts w:ascii="Palatino Linotype" w:eastAsia="Calibri" w:hAnsi="Palatino Linotype" w:cs="Arial"/>
          <w:b/>
          <w:sz w:val="24"/>
          <w:szCs w:val="24"/>
          <w:lang w:eastAsia="es-ES"/>
        </w:rPr>
        <w:t xml:space="preserve">y número de Gaceta de Gobierno </w:t>
      </w:r>
      <w:r w:rsidR="00326A22" w:rsidRPr="001F10D9">
        <w:rPr>
          <w:rFonts w:ascii="Palatino Linotype" w:eastAsia="Calibri" w:hAnsi="Palatino Linotype" w:cs="Arial"/>
          <w:b/>
          <w:sz w:val="24"/>
          <w:szCs w:val="24"/>
          <w:lang w:eastAsia="es-ES"/>
        </w:rPr>
        <w:t>del Estado de México.</w:t>
      </w:r>
    </w:p>
    <w:p w:rsidR="00BF7CB2" w:rsidRPr="006A101F" w:rsidRDefault="00BF7CB2" w:rsidP="00BF7CB2">
      <w:pPr>
        <w:tabs>
          <w:tab w:val="left" w:pos="7938"/>
        </w:tabs>
        <w:spacing w:before="240" w:after="240" w:line="360" w:lineRule="auto"/>
        <w:contextualSpacing/>
        <w:jc w:val="both"/>
        <w:rPr>
          <w:rFonts w:ascii="Palatino Linotype" w:eastAsia="Calibri" w:hAnsi="Palatino Linotype" w:cs="Arial"/>
          <w:b/>
          <w:sz w:val="24"/>
          <w:szCs w:val="24"/>
          <w:lang w:eastAsia="es-ES"/>
        </w:rPr>
      </w:pPr>
    </w:p>
    <w:p w:rsidR="00BF7CB2" w:rsidRPr="006A101F" w:rsidRDefault="00BF7CB2" w:rsidP="00BF7CB2">
      <w:pPr>
        <w:tabs>
          <w:tab w:val="left" w:pos="8080"/>
        </w:tabs>
        <w:spacing w:before="240"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sidRPr="006A101F">
        <w:rPr>
          <w:rFonts w:ascii="Palatino Linotype" w:eastAsia="Palatino Linotype" w:hAnsi="Palatino Linotype" w:cs="Palatino Linotype"/>
          <w:b/>
          <w:sz w:val="24"/>
          <w:szCs w:val="24"/>
          <w:lang w:val="es-ES_tradnl"/>
        </w:rPr>
        <w:lastRenderedPageBreak/>
        <w:t xml:space="preserve">TERCERO. </w:t>
      </w:r>
      <w:r w:rsidRPr="006A101F">
        <w:rPr>
          <w:rFonts w:ascii="Palatino Linotype" w:eastAsia="Palatino Linotype" w:hAnsi="Palatino Linotype" w:cs="Palatino Linotype"/>
          <w:b/>
          <w:sz w:val="24"/>
          <w:szCs w:val="24"/>
          <w:lang w:val="es-ES_tradnl" w:eastAsia="es-ES"/>
        </w:rPr>
        <w:t xml:space="preserve">Notifíquese </w:t>
      </w:r>
      <w:r w:rsidRPr="006A101F">
        <w:rPr>
          <w:rFonts w:ascii="Palatino Linotype" w:eastAsia="Palatino Linotype" w:hAnsi="Palatino Linotype" w:cs="Palatino Linotype"/>
          <w:sz w:val="24"/>
          <w:szCs w:val="24"/>
          <w:lang w:val="es-ES_tradnl" w:eastAsia="es-ES"/>
        </w:rPr>
        <w:t xml:space="preserve">al Titular de la Unidad de Transparencia del </w:t>
      </w:r>
      <w:r w:rsidRPr="006A101F">
        <w:rPr>
          <w:rFonts w:ascii="Palatino Linotype" w:eastAsia="Palatino Linotype" w:hAnsi="Palatino Linotype" w:cs="Palatino Linotype"/>
          <w:b/>
          <w:sz w:val="24"/>
          <w:szCs w:val="24"/>
          <w:lang w:val="es-ES_tradnl" w:eastAsia="es-ES"/>
        </w:rPr>
        <w:t>SUJETO OBLIGADO</w:t>
      </w:r>
      <w:r w:rsidRPr="006A101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6A101F">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BF7CB2" w:rsidRPr="006A101F" w:rsidRDefault="00BF7CB2" w:rsidP="00BF7CB2">
      <w:pPr>
        <w:shd w:val="clear" w:color="auto" w:fill="FFFFFF"/>
        <w:spacing w:before="240" w:after="360" w:line="360" w:lineRule="auto"/>
        <w:jc w:val="both"/>
        <w:rPr>
          <w:rFonts w:ascii="Palatino Linotype" w:eastAsia="Times New Roman" w:hAnsi="Palatino Linotype" w:cs="Times New Roman"/>
          <w:color w:val="222222"/>
          <w:sz w:val="24"/>
          <w:szCs w:val="24"/>
          <w:lang w:eastAsia="es-MX"/>
        </w:rPr>
      </w:pPr>
      <w:bookmarkStart w:id="17" w:name="_Toc462307694"/>
      <w:bookmarkStart w:id="18" w:name="_Toc473806819"/>
      <w:bookmarkStart w:id="19" w:name="_Toc477345211"/>
      <w:bookmarkStart w:id="20" w:name="_Toc480987181"/>
      <w:bookmarkStart w:id="21" w:name="_Toc480996314"/>
      <w:bookmarkStart w:id="22" w:name="_Toc485145214"/>
      <w:bookmarkStart w:id="23" w:name="_Toc489442407"/>
      <w:bookmarkStart w:id="24" w:name="_Toc491350213"/>
      <w:bookmarkStart w:id="25" w:name="_Toc491353103"/>
      <w:bookmarkStart w:id="26" w:name="_Toc491868487"/>
      <w:r w:rsidRPr="006A101F">
        <w:rPr>
          <w:rFonts w:ascii="Palatino Linotype" w:eastAsia="MS Gothic" w:hAnsi="Palatino Linotype" w:cs="Times New Roman"/>
          <w:b/>
          <w:sz w:val="24"/>
          <w:szCs w:val="24"/>
          <w:lang w:val="es-MX"/>
        </w:rPr>
        <w:t xml:space="preserve">CUARTO. </w:t>
      </w:r>
      <w:r w:rsidRPr="006A101F">
        <w:rPr>
          <w:rFonts w:ascii="Palatino Linotype" w:eastAsia="MS Gothic" w:hAnsi="Palatino Linotype" w:cs="Times New Roman"/>
          <w:sz w:val="24"/>
          <w:szCs w:val="24"/>
          <w:lang w:val="es-MX"/>
        </w:rPr>
        <w:t>Notifíquese a</w:t>
      </w:r>
      <w:bookmarkEnd w:id="17"/>
      <w:bookmarkEnd w:id="18"/>
      <w:bookmarkEnd w:id="19"/>
      <w:bookmarkEnd w:id="20"/>
      <w:bookmarkEnd w:id="21"/>
      <w:bookmarkEnd w:id="22"/>
      <w:bookmarkEnd w:id="23"/>
      <w:bookmarkEnd w:id="24"/>
      <w:bookmarkEnd w:id="25"/>
      <w:bookmarkEnd w:id="26"/>
      <w:r w:rsidRPr="006A101F">
        <w:rPr>
          <w:rFonts w:ascii="Palatino Linotype" w:eastAsia="MS Gothic" w:hAnsi="Palatino Linotype" w:cs="Times New Roman"/>
          <w:sz w:val="24"/>
          <w:szCs w:val="24"/>
          <w:lang w:val="es-MX"/>
        </w:rPr>
        <w:t xml:space="preserve"> </w:t>
      </w:r>
      <w:r w:rsidR="00561B03" w:rsidRPr="00561B03">
        <w:rPr>
          <w:rFonts w:ascii="Palatino Linotype" w:eastAsia="Times New Roman" w:hAnsi="Palatino Linotype" w:cs="Arial"/>
          <w:b/>
          <w:sz w:val="24"/>
          <w:szCs w:val="24"/>
          <w:highlight w:val="black"/>
          <w:lang w:eastAsia="es-ES"/>
        </w:rPr>
        <w:t>---------------</w:t>
      </w:r>
      <w:r w:rsidRPr="006A101F">
        <w:rPr>
          <w:rFonts w:ascii="Palatino Linotype" w:eastAsia="Times New Roman" w:hAnsi="Palatino Linotype" w:cs="Arial"/>
          <w:b/>
          <w:sz w:val="24"/>
          <w:szCs w:val="24"/>
          <w:lang w:eastAsia="es-ES"/>
        </w:rPr>
        <w:t xml:space="preserve"> </w:t>
      </w:r>
      <w:r w:rsidRPr="006A101F">
        <w:rPr>
          <w:rFonts w:ascii="Palatino Linotype" w:eastAsia="MS Gothic" w:hAnsi="Palatino Linotype" w:cs="Times New Roman"/>
          <w:sz w:val="24"/>
          <w:szCs w:val="24"/>
          <w:lang w:val="es-MX"/>
        </w:rPr>
        <w:t>la presente</w:t>
      </w:r>
      <w:r w:rsidRPr="006A101F">
        <w:rPr>
          <w:rFonts w:ascii="Palatino Linotype" w:eastAsia="Times New Roman" w:hAnsi="Palatino Linotype" w:cs="Times New Roman"/>
          <w:color w:val="222222"/>
          <w:sz w:val="24"/>
          <w:szCs w:val="24"/>
          <w:lang w:eastAsia="es-MX"/>
        </w:rPr>
        <w:t xml:space="preserve"> resolución.</w:t>
      </w:r>
    </w:p>
    <w:p w:rsidR="00BF7CB2" w:rsidRPr="006A101F" w:rsidRDefault="00BF7CB2" w:rsidP="00BF7CB2">
      <w:pPr>
        <w:spacing w:before="240" w:after="360" w:line="360" w:lineRule="auto"/>
        <w:jc w:val="both"/>
        <w:rPr>
          <w:rFonts w:ascii="Palatino Linotype" w:eastAsia="Times New Roman" w:hAnsi="Palatino Linotype" w:cs="Times New Roman"/>
          <w:color w:val="222222"/>
          <w:sz w:val="24"/>
          <w:szCs w:val="24"/>
          <w:lang w:eastAsia="es-MX"/>
        </w:rPr>
      </w:pPr>
      <w:r w:rsidRPr="006A101F">
        <w:rPr>
          <w:rFonts w:ascii="Palatino Linotype" w:eastAsia="Times New Roman" w:hAnsi="Palatino Linotype" w:cs="Times New Roman"/>
          <w:b/>
          <w:color w:val="222222"/>
          <w:sz w:val="24"/>
          <w:szCs w:val="24"/>
          <w:lang w:eastAsia="es-MX"/>
        </w:rPr>
        <w:t>QUINTO.</w:t>
      </w:r>
      <w:r w:rsidRPr="006A101F">
        <w:rPr>
          <w:rFonts w:ascii="Palatino Linotype" w:eastAsia="Times New Roman" w:hAnsi="Palatino Linotype" w:cs="Times New Roman"/>
          <w:color w:val="222222"/>
          <w:sz w:val="24"/>
          <w:szCs w:val="24"/>
          <w:lang w:eastAsia="es-MX"/>
        </w:rPr>
        <w:t xml:space="preserve"> Se hace del conocimiento</w:t>
      </w:r>
      <w:r w:rsidRPr="006A101F">
        <w:rPr>
          <w:rFonts w:ascii="Palatino Linotype" w:eastAsia="Times New Roman" w:hAnsi="Palatino Linotype" w:cs="Times New Roman"/>
          <w:b/>
          <w:bCs/>
          <w:color w:val="222222"/>
          <w:sz w:val="24"/>
          <w:szCs w:val="24"/>
          <w:lang w:eastAsia="es-ES"/>
        </w:rPr>
        <w:t xml:space="preserve"> </w:t>
      </w:r>
      <w:r w:rsidRPr="006A101F">
        <w:rPr>
          <w:rFonts w:ascii="Palatino Linotype" w:eastAsia="Times New Roman" w:hAnsi="Palatino Linotype" w:cs="Times New Roman"/>
          <w:color w:val="222222"/>
          <w:sz w:val="24"/>
          <w:szCs w:val="24"/>
          <w:lang w:eastAsia="es-MX"/>
        </w:rPr>
        <w:t>que</w:t>
      </w:r>
      <w:r w:rsidRPr="006A101F">
        <w:rPr>
          <w:rFonts w:ascii="Palatino Linotype" w:eastAsia="Times New Roman" w:hAnsi="Palatino Linotype" w:cs="Arial"/>
          <w:b/>
          <w:sz w:val="24"/>
          <w:szCs w:val="24"/>
          <w:lang w:eastAsia="es-ES"/>
        </w:rPr>
        <w:t xml:space="preserve"> </w:t>
      </w:r>
      <w:r w:rsidR="00561B03" w:rsidRPr="00561B03">
        <w:rPr>
          <w:rFonts w:ascii="Palatino Linotype" w:eastAsia="Times New Roman" w:hAnsi="Palatino Linotype" w:cs="Arial"/>
          <w:b/>
          <w:sz w:val="24"/>
          <w:szCs w:val="24"/>
          <w:highlight w:val="black"/>
          <w:lang w:eastAsia="es-ES"/>
        </w:rPr>
        <w:t>--------------</w:t>
      </w:r>
      <w:r w:rsidRPr="006A101F">
        <w:rPr>
          <w:rFonts w:ascii="Palatino Linotype" w:eastAsia="Times New Roman" w:hAnsi="Palatino Linotype" w:cs="Arial"/>
          <w:b/>
          <w:sz w:val="24"/>
          <w:szCs w:val="24"/>
          <w:lang w:eastAsia="es-ES"/>
        </w:rPr>
        <w:t xml:space="preserve"> </w:t>
      </w:r>
      <w:r w:rsidRPr="006A101F">
        <w:rPr>
          <w:rFonts w:ascii="Palatino Linotype" w:eastAsia="Times New Roman" w:hAnsi="Palatino Linotype" w:cs="Times New Roman"/>
          <w:color w:val="222222"/>
          <w:sz w:val="24"/>
          <w:szCs w:val="24"/>
          <w:lang w:eastAsia="es-MX"/>
        </w:rPr>
        <w:t>de conformidad con lo establecido en el artículo 196 de la Ley de Transparencia y Acceso a la Información Pública del Estado de México y Municipios, en caso de que considere que le causa algún perjuicio podrá impugnarla </w:t>
      </w:r>
      <w:r w:rsidRPr="006A101F">
        <w:rPr>
          <w:rFonts w:ascii="Palatino Linotype" w:eastAsia="Times New Roman" w:hAnsi="Palatino Linotype" w:cs="Times New Roman"/>
          <w:bCs/>
          <w:color w:val="222222"/>
          <w:sz w:val="24"/>
          <w:szCs w:val="24"/>
          <w:lang w:eastAsia="es-MX"/>
        </w:rPr>
        <w:t>vía juicio de amparo</w:t>
      </w:r>
      <w:r w:rsidRPr="006A101F">
        <w:rPr>
          <w:rFonts w:ascii="Palatino Linotype" w:eastAsia="Times New Roman" w:hAnsi="Palatino Linotype" w:cs="Times New Roman"/>
          <w:color w:val="222222"/>
          <w:sz w:val="24"/>
          <w:szCs w:val="24"/>
          <w:lang w:eastAsia="es-MX"/>
        </w:rPr>
        <w:t> en los términos de las leyes aplicables.</w:t>
      </w:r>
      <w:bookmarkStart w:id="27" w:name="_GoBack"/>
      <w:bookmarkEnd w:id="27"/>
    </w:p>
    <w:bookmarkEnd w:id="14"/>
    <w:bookmarkEnd w:id="15"/>
    <w:bookmarkEnd w:id="16"/>
    <w:p w:rsidR="00BF7CB2" w:rsidRPr="00934B25" w:rsidRDefault="00BF7CB2" w:rsidP="00BF7CB2">
      <w:pPr>
        <w:spacing w:before="240" w:after="360" w:line="360" w:lineRule="auto"/>
        <w:jc w:val="both"/>
        <w:rPr>
          <w:rFonts w:ascii="Palatino Linotype" w:hAnsi="Palatino Linotype" w:cs="Arial"/>
          <w:sz w:val="24"/>
          <w:szCs w:val="24"/>
          <w:lang w:val="es-MX"/>
        </w:rPr>
      </w:pPr>
      <w:r w:rsidRPr="00934B25">
        <w:rPr>
          <w:rFonts w:ascii="Palatino Linotype" w:hAnsi="Palatino Linotype"/>
          <w:sz w:val="24"/>
          <w:szCs w:val="24"/>
          <w:lang w:val="es-MX"/>
        </w:rPr>
        <w:t>ASÍ LO RESUELVE, POR UNANIMIDAD DE VOTOS, EL PLENO DEL INSTITUTO DE TRANSPARENCIA, ACCESO A LA INFORMACIÓN PÚBLICA Y PROTECCIÓN DE DATOS PERSONALES DEL ESTADO DE MÉXICO Y MUNICIPIOS, CONFORMADO POR LOS COMISIONADOS ZULEMA MARTÍNEZ SÁNCHEZ</w:t>
      </w:r>
      <w:r w:rsidR="00E11805">
        <w:rPr>
          <w:rFonts w:ascii="Palatino Linotype" w:hAnsi="Palatino Linotype"/>
          <w:sz w:val="24"/>
          <w:szCs w:val="24"/>
          <w:lang w:val="es-MX"/>
        </w:rPr>
        <w:t xml:space="preserve"> EMITIENDO VOTO PARTICULAR</w:t>
      </w:r>
      <w:r w:rsidRPr="00934B25">
        <w:rPr>
          <w:rFonts w:ascii="Palatino Linotype" w:hAnsi="Palatino Linotype"/>
          <w:sz w:val="24"/>
          <w:szCs w:val="24"/>
          <w:lang w:val="es-MX"/>
        </w:rPr>
        <w:t>; EVA ABAID YAPUR</w:t>
      </w:r>
      <w:r w:rsidR="00E11805">
        <w:rPr>
          <w:rFonts w:ascii="Palatino Linotype" w:hAnsi="Palatino Linotype"/>
          <w:sz w:val="24"/>
          <w:szCs w:val="24"/>
          <w:lang w:val="es-MX"/>
        </w:rPr>
        <w:t xml:space="preserve"> EMITIENDO VOTO PARTICULAR</w:t>
      </w:r>
      <w:r w:rsidRPr="00934B25">
        <w:rPr>
          <w:rFonts w:ascii="Palatino Linotype" w:hAnsi="Palatino Linotype"/>
          <w:sz w:val="24"/>
          <w:szCs w:val="24"/>
          <w:lang w:val="es-MX"/>
        </w:rPr>
        <w:t>;</w:t>
      </w:r>
      <w:r w:rsidR="00E11805">
        <w:rPr>
          <w:rFonts w:ascii="Palatino Linotype" w:hAnsi="Palatino Linotype"/>
          <w:sz w:val="24"/>
          <w:szCs w:val="24"/>
          <w:lang w:val="es-MX"/>
        </w:rPr>
        <w:t xml:space="preserve"> JOSÉ GUADALUPE LUNA HERNÁNDEZ Y</w:t>
      </w:r>
      <w:r w:rsidRPr="00934B25">
        <w:rPr>
          <w:rFonts w:ascii="Palatino Linotype" w:hAnsi="Palatino Linotype"/>
          <w:sz w:val="24"/>
          <w:szCs w:val="24"/>
          <w:lang w:val="es-MX"/>
        </w:rPr>
        <w:t xml:space="preserve"> JAVIER MARTÍNEZ CRUZ; EN LA </w:t>
      </w:r>
      <w:r w:rsidR="00E11805">
        <w:rPr>
          <w:rFonts w:ascii="Palatino Linotype" w:hAnsi="Palatino Linotype"/>
          <w:sz w:val="24"/>
          <w:szCs w:val="24"/>
          <w:lang w:val="es-MX"/>
        </w:rPr>
        <w:t xml:space="preserve">VIGÉSIMA SEXTA </w:t>
      </w:r>
      <w:r w:rsidRPr="00934B25">
        <w:rPr>
          <w:rFonts w:ascii="Palatino Linotype" w:hAnsi="Palatino Linotype"/>
          <w:sz w:val="24"/>
          <w:szCs w:val="24"/>
          <w:lang w:val="es-MX"/>
        </w:rPr>
        <w:t xml:space="preserve">SESIÓN ORDINARIA CELEBRADA </w:t>
      </w:r>
      <w:r w:rsidR="00E11805">
        <w:rPr>
          <w:rFonts w:ascii="Palatino Linotype" w:hAnsi="Palatino Linotype"/>
          <w:sz w:val="24"/>
          <w:szCs w:val="24"/>
          <w:lang w:val="es-MX"/>
        </w:rPr>
        <w:t xml:space="preserve">EL  ONCE </w:t>
      </w:r>
      <w:r w:rsidRPr="00934B25">
        <w:rPr>
          <w:rFonts w:ascii="Palatino Linotype" w:hAnsi="Palatino Linotype"/>
          <w:sz w:val="24"/>
          <w:szCs w:val="24"/>
          <w:lang w:val="es-MX"/>
        </w:rPr>
        <w:t>(</w:t>
      </w:r>
      <w:r w:rsidR="00E11805">
        <w:rPr>
          <w:rFonts w:ascii="Palatino Linotype" w:hAnsi="Palatino Linotype"/>
          <w:sz w:val="24"/>
          <w:szCs w:val="24"/>
          <w:lang w:val="es-MX"/>
        </w:rPr>
        <w:t xml:space="preserve">11) DE JULIO </w:t>
      </w:r>
      <w:r w:rsidRPr="00934B25">
        <w:rPr>
          <w:rFonts w:ascii="Palatino Linotype" w:hAnsi="Palatino Linotype"/>
          <w:sz w:val="24"/>
          <w:szCs w:val="24"/>
          <w:lang w:val="es-MX"/>
        </w:rPr>
        <w:t>DE DOS MIL DIECIOCHO, ANTE EL SECRETARIO TÉCNICO DEL PLENO ALEXIS TAPIA RAMIREZ.</w:t>
      </w:r>
      <w:r w:rsidRPr="00934B25">
        <w:rPr>
          <w:rFonts w:ascii="Palatino Linotype" w:hAnsi="Palatino Linotype" w:cs="Arial"/>
          <w:sz w:val="24"/>
          <w:szCs w:val="24"/>
          <w:lang w:val="es-MX"/>
        </w:rPr>
        <w:t xml:space="preserve"> </w:t>
      </w:r>
    </w:p>
    <w:tbl>
      <w:tblPr>
        <w:tblStyle w:val="Tablaconcuadrcula11"/>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9"/>
      </w:tblGrid>
      <w:tr w:rsidR="00BF7CB2" w:rsidRPr="006A101F" w:rsidTr="00E42D77">
        <w:trPr>
          <w:trHeight w:val="1992"/>
        </w:trPr>
        <w:tc>
          <w:tcPr>
            <w:tcW w:w="8818" w:type="dxa"/>
            <w:gridSpan w:val="2"/>
            <w:vAlign w:val="center"/>
          </w:tcPr>
          <w:p w:rsidR="00934B25" w:rsidRDefault="00934B25" w:rsidP="00BF7CB2">
            <w:pPr>
              <w:spacing w:line="360" w:lineRule="auto"/>
              <w:jc w:val="center"/>
              <w:rPr>
                <w:rFonts w:ascii="Palatino Linotype" w:hAnsi="Palatino Linotype" w:cs="Times New Roman"/>
                <w:b/>
              </w:rPr>
            </w:pPr>
          </w:p>
          <w:p w:rsidR="00934B25" w:rsidRDefault="00934B25" w:rsidP="00BF7CB2">
            <w:pPr>
              <w:spacing w:line="360" w:lineRule="auto"/>
              <w:jc w:val="center"/>
              <w:rPr>
                <w:rFonts w:ascii="Palatino Linotype" w:hAnsi="Palatino Linotype" w:cs="Times New Roman"/>
                <w:b/>
              </w:rPr>
            </w:pPr>
          </w:p>
          <w:p w:rsidR="00E11805" w:rsidRDefault="00E11805" w:rsidP="00BF7CB2">
            <w:pPr>
              <w:spacing w:line="360" w:lineRule="auto"/>
              <w:jc w:val="center"/>
              <w:rPr>
                <w:rFonts w:ascii="Palatino Linotype" w:hAnsi="Palatino Linotype" w:cs="Times New Roman"/>
                <w:b/>
              </w:rPr>
            </w:pPr>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b/>
              </w:rPr>
              <w:t>Zulema Martínez Sánchez</w:t>
            </w:r>
            <w:r w:rsidRPr="006A101F">
              <w:rPr>
                <w:rFonts w:ascii="Palatino Linotype" w:hAnsi="Palatino Linotype" w:cs="Times New Roman"/>
              </w:rPr>
              <w:t xml:space="preserve"> </w:t>
            </w:r>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Comisionada Presidenta</w:t>
            </w:r>
          </w:p>
          <w:p w:rsidR="00BF7CB2"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(Rúbrica)</w:t>
            </w:r>
          </w:p>
          <w:p w:rsidR="00934B25" w:rsidRDefault="00934B25" w:rsidP="00BF7CB2">
            <w:pPr>
              <w:spacing w:line="360" w:lineRule="auto"/>
              <w:jc w:val="center"/>
              <w:rPr>
                <w:rFonts w:ascii="Palatino Linotype" w:hAnsi="Palatino Linotype" w:cs="Times New Roman"/>
              </w:rPr>
            </w:pPr>
          </w:p>
          <w:p w:rsidR="00934B25" w:rsidRPr="006A101F" w:rsidRDefault="00934B25" w:rsidP="00BF7CB2">
            <w:pPr>
              <w:spacing w:line="360" w:lineRule="auto"/>
              <w:jc w:val="center"/>
              <w:rPr>
                <w:rFonts w:ascii="Palatino Linotype" w:hAnsi="Palatino Linotype" w:cs="Times New Roman"/>
              </w:rPr>
            </w:pPr>
          </w:p>
        </w:tc>
      </w:tr>
      <w:tr w:rsidR="00BF7CB2" w:rsidRPr="006A101F" w:rsidTr="00E42D77">
        <w:trPr>
          <w:trHeight w:val="2377"/>
        </w:trPr>
        <w:tc>
          <w:tcPr>
            <w:tcW w:w="4409" w:type="dxa"/>
            <w:vAlign w:val="center"/>
          </w:tcPr>
          <w:p w:rsidR="00BF7CB2" w:rsidRPr="006A101F" w:rsidRDefault="00BF7CB2" w:rsidP="00BF7CB2">
            <w:pPr>
              <w:spacing w:line="360" w:lineRule="auto"/>
              <w:jc w:val="center"/>
              <w:rPr>
                <w:rFonts w:ascii="Palatino Linotype" w:hAnsi="Palatino Linotype" w:cs="Times New Roman"/>
                <w:b/>
              </w:rPr>
            </w:pPr>
            <w:r w:rsidRPr="006A101F">
              <w:rPr>
                <w:rFonts w:ascii="Palatino Linotype" w:hAnsi="Palatino Linotype" w:cs="Times New Roman"/>
                <w:b/>
              </w:rPr>
              <w:t xml:space="preserve">Eva </w:t>
            </w:r>
            <w:proofErr w:type="spellStart"/>
            <w:r w:rsidRPr="006A101F">
              <w:rPr>
                <w:rFonts w:ascii="Palatino Linotype" w:hAnsi="Palatino Linotype" w:cs="Times New Roman"/>
                <w:b/>
              </w:rPr>
              <w:t>Abaid</w:t>
            </w:r>
            <w:proofErr w:type="spellEnd"/>
            <w:r w:rsidRPr="006A101F">
              <w:rPr>
                <w:rFonts w:ascii="Palatino Linotype" w:hAnsi="Palatino Linotype" w:cs="Times New Roman"/>
                <w:b/>
              </w:rPr>
              <w:t xml:space="preserve"> </w:t>
            </w:r>
            <w:proofErr w:type="spellStart"/>
            <w:r w:rsidRPr="006A101F">
              <w:rPr>
                <w:rFonts w:ascii="Palatino Linotype" w:hAnsi="Palatino Linotype" w:cs="Times New Roman"/>
                <w:b/>
              </w:rPr>
              <w:t>Yapur</w:t>
            </w:r>
            <w:proofErr w:type="spellEnd"/>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Comisionada</w:t>
            </w:r>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(Rúbrica)</w:t>
            </w:r>
          </w:p>
        </w:tc>
        <w:tc>
          <w:tcPr>
            <w:tcW w:w="4409" w:type="dxa"/>
            <w:vAlign w:val="center"/>
          </w:tcPr>
          <w:p w:rsidR="00BF7CB2" w:rsidRPr="006A101F" w:rsidRDefault="00BF7CB2" w:rsidP="00BF7CB2">
            <w:pPr>
              <w:spacing w:line="360" w:lineRule="auto"/>
              <w:jc w:val="center"/>
              <w:rPr>
                <w:rFonts w:ascii="Palatino Linotype" w:hAnsi="Palatino Linotype" w:cs="Times New Roman"/>
                <w:b/>
              </w:rPr>
            </w:pPr>
            <w:r w:rsidRPr="006A101F">
              <w:rPr>
                <w:rFonts w:ascii="Palatino Linotype" w:hAnsi="Palatino Linotype" w:cs="Times New Roman"/>
                <w:b/>
              </w:rPr>
              <w:t>José Guadalupe Luna Hernández</w:t>
            </w:r>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Comisionado</w:t>
            </w:r>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(Rúbrica)</w:t>
            </w:r>
          </w:p>
        </w:tc>
      </w:tr>
      <w:tr w:rsidR="00BF7CB2" w:rsidRPr="006A101F" w:rsidTr="00E42D77">
        <w:trPr>
          <w:trHeight w:val="2153"/>
        </w:trPr>
        <w:tc>
          <w:tcPr>
            <w:tcW w:w="8818" w:type="dxa"/>
            <w:gridSpan w:val="2"/>
            <w:vAlign w:val="center"/>
          </w:tcPr>
          <w:p w:rsidR="00934B25" w:rsidRDefault="00934B25" w:rsidP="00BF7CB2">
            <w:pPr>
              <w:spacing w:line="360" w:lineRule="auto"/>
              <w:jc w:val="center"/>
              <w:rPr>
                <w:rFonts w:ascii="Palatino Linotype" w:hAnsi="Palatino Linotype" w:cs="Times New Roman"/>
                <w:b/>
              </w:rPr>
            </w:pPr>
          </w:p>
          <w:p w:rsidR="00BF7CB2" w:rsidRPr="006A101F" w:rsidRDefault="00BF7CB2" w:rsidP="00BF7CB2">
            <w:pPr>
              <w:spacing w:line="360" w:lineRule="auto"/>
              <w:jc w:val="center"/>
              <w:rPr>
                <w:rFonts w:ascii="Palatino Linotype" w:hAnsi="Palatino Linotype" w:cs="Times New Roman"/>
                <w:b/>
              </w:rPr>
            </w:pPr>
            <w:r w:rsidRPr="006A101F">
              <w:rPr>
                <w:rFonts w:ascii="Palatino Linotype" w:hAnsi="Palatino Linotype" w:cs="Times New Roman"/>
                <w:b/>
              </w:rPr>
              <w:t>Javier Martínez Cruz</w:t>
            </w:r>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Comisionado</w:t>
            </w:r>
          </w:p>
          <w:p w:rsidR="00BF7CB2" w:rsidRPr="006A101F" w:rsidRDefault="00BF7CB2" w:rsidP="00BF7CB2">
            <w:pPr>
              <w:spacing w:line="360" w:lineRule="auto"/>
              <w:jc w:val="center"/>
              <w:rPr>
                <w:rFonts w:ascii="Palatino Linotype" w:hAnsi="Palatino Linotype" w:cs="Times New Roman"/>
                <w:b/>
              </w:rPr>
            </w:pPr>
            <w:r w:rsidRPr="006A101F">
              <w:rPr>
                <w:rFonts w:ascii="Palatino Linotype" w:hAnsi="Palatino Linotype" w:cs="Times New Roman"/>
              </w:rPr>
              <w:t>(Rúbrica)</w:t>
            </w:r>
          </w:p>
          <w:p w:rsidR="00BF7CB2" w:rsidRDefault="00BF7CB2" w:rsidP="00BF7CB2">
            <w:pPr>
              <w:spacing w:line="360" w:lineRule="auto"/>
              <w:jc w:val="center"/>
              <w:rPr>
                <w:rFonts w:ascii="Palatino Linotype" w:hAnsi="Palatino Linotype" w:cs="Times New Roman"/>
                <w:b/>
              </w:rPr>
            </w:pPr>
          </w:p>
          <w:p w:rsidR="00934B25" w:rsidRDefault="00934B25" w:rsidP="00BF7CB2">
            <w:pPr>
              <w:spacing w:line="360" w:lineRule="auto"/>
              <w:jc w:val="center"/>
              <w:rPr>
                <w:rFonts w:ascii="Palatino Linotype" w:hAnsi="Palatino Linotype" w:cs="Times New Roman"/>
                <w:b/>
              </w:rPr>
            </w:pPr>
          </w:p>
          <w:p w:rsidR="00934B25" w:rsidRPr="006A101F" w:rsidRDefault="00934B25" w:rsidP="00BF7CB2">
            <w:pPr>
              <w:spacing w:line="360" w:lineRule="auto"/>
              <w:jc w:val="center"/>
              <w:rPr>
                <w:rFonts w:ascii="Palatino Linotype" w:hAnsi="Palatino Linotype" w:cs="Times New Roman"/>
                <w:b/>
              </w:rPr>
            </w:pPr>
          </w:p>
          <w:p w:rsidR="00BF7CB2" w:rsidRPr="006A101F" w:rsidRDefault="00BF7CB2" w:rsidP="00BF7CB2">
            <w:pPr>
              <w:spacing w:line="360" w:lineRule="auto"/>
              <w:jc w:val="center"/>
              <w:rPr>
                <w:rFonts w:ascii="Palatino Linotype" w:hAnsi="Palatino Linotype" w:cs="Times New Roman"/>
                <w:b/>
              </w:rPr>
            </w:pPr>
            <w:r w:rsidRPr="006A101F">
              <w:rPr>
                <w:rFonts w:ascii="Palatino Linotype" w:hAnsi="Palatino Linotype" w:cs="Times New Roman"/>
                <w:b/>
              </w:rPr>
              <w:t xml:space="preserve">Alexis Tapia Ramírez </w:t>
            </w:r>
          </w:p>
          <w:p w:rsidR="00BF7CB2" w:rsidRPr="006A101F" w:rsidRDefault="00BF7CB2" w:rsidP="00BF7CB2">
            <w:pPr>
              <w:spacing w:line="360" w:lineRule="auto"/>
              <w:jc w:val="center"/>
              <w:rPr>
                <w:rFonts w:ascii="Palatino Linotype" w:hAnsi="Palatino Linotype" w:cs="Times New Roman"/>
              </w:rPr>
            </w:pPr>
            <w:r w:rsidRPr="006A101F">
              <w:rPr>
                <w:rFonts w:ascii="Palatino Linotype" w:hAnsi="Palatino Linotype" w:cs="Times New Roman"/>
              </w:rPr>
              <w:t>Secretario Técnico del Pleno</w:t>
            </w:r>
          </w:p>
          <w:p w:rsidR="00BF7CB2" w:rsidRPr="006A101F" w:rsidRDefault="00BF7CB2" w:rsidP="00934B25">
            <w:pPr>
              <w:spacing w:line="360" w:lineRule="auto"/>
              <w:jc w:val="center"/>
              <w:rPr>
                <w:rFonts w:ascii="Palatino Linotype" w:hAnsi="Palatino Linotype" w:cs="Times New Roman"/>
              </w:rPr>
            </w:pPr>
            <w:r w:rsidRPr="006A101F">
              <w:rPr>
                <w:rFonts w:ascii="Palatino Linotype" w:hAnsi="Palatino Linotype" w:cs="Times New Roman"/>
              </w:rPr>
              <w:t>(Rúbrica)</w:t>
            </w:r>
          </w:p>
        </w:tc>
      </w:tr>
    </w:tbl>
    <w:p w:rsidR="00BF7CB2" w:rsidRPr="00BF7CB2" w:rsidRDefault="00BF7CB2" w:rsidP="00BF7CB2">
      <w:pPr>
        <w:spacing w:before="240" w:after="240" w:line="360" w:lineRule="auto"/>
        <w:jc w:val="both"/>
        <w:rPr>
          <w:lang w:val="es-MX"/>
        </w:rPr>
      </w:pPr>
      <w:r w:rsidRPr="006A101F">
        <w:rPr>
          <w:rFonts w:ascii="Palatino Linotype" w:eastAsia="Times New Roman" w:hAnsi="Palatino Linotype" w:cs="Arial"/>
          <w:lang w:val="es-ES_tradnl" w:eastAsia="es-ES"/>
        </w:rPr>
        <w:t xml:space="preserve">Esta hoja corresponde a la resolución de  </w:t>
      </w:r>
      <w:r w:rsidR="00E11805">
        <w:rPr>
          <w:rFonts w:ascii="Palatino Linotype" w:eastAsia="Times New Roman" w:hAnsi="Palatino Linotype" w:cs="Arial"/>
          <w:lang w:val="es-ES_tradnl" w:eastAsia="es-ES"/>
        </w:rPr>
        <w:t>once (11)</w:t>
      </w:r>
      <w:r w:rsidRPr="006A101F">
        <w:rPr>
          <w:rFonts w:ascii="Palatino Linotype" w:eastAsia="Times New Roman" w:hAnsi="Palatino Linotype" w:cs="Arial"/>
          <w:lang w:val="es-ES_tradnl" w:eastAsia="es-ES"/>
        </w:rPr>
        <w:t xml:space="preserve"> de </w:t>
      </w:r>
      <w:r w:rsidR="00E11805">
        <w:rPr>
          <w:rFonts w:ascii="Palatino Linotype" w:eastAsia="Times New Roman" w:hAnsi="Palatino Linotype" w:cs="Arial"/>
          <w:lang w:val="es-ES_tradnl" w:eastAsia="es-ES"/>
        </w:rPr>
        <w:t>julio</w:t>
      </w:r>
      <w:r w:rsidRPr="006A101F">
        <w:rPr>
          <w:rFonts w:ascii="Palatino Linotype" w:eastAsia="Times New Roman" w:hAnsi="Palatino Linotype" w:cs="Arial"/>
          <w:lang w:val="es-ES_tradnl" w:eastAsia="es-ES"/>
        </w:rPr>
        <w:t xml:space="preserve"> de dos mil dieciocho, emitida en </w:t>
      </w:r>
      <w:r w:rsidR="00E11805">
        <w:rPr>
          <w:rFonts w:ascii="Palatino Linotype" w:eastAsia="Times New Roman" w:hAnsi="Palatino Linotype" w:cs="Arial"/>
          <w:lang w:val="es-ES_tradnl" w:eastAsia="es-ES"/>
        </w:rPr>
        <w:t>el recurso</w:t>
      </w:r>
      <w:r w:rsidRPr="006A101F">
        <w:rPr>
          <w:rFonts w:ascii="Palatino Linotype" w:eastAsia="Times New Roman" w:hAnsi="Palatino Linotype" w:cs="Arial"/>
          <w:lang w:val="es-ES_tradnl" w:eastAsia="es-ES"/>
        </w:rPr>
        <w:t xml:space="preserve"> de revisión </w:t>
      </w:r>
      <w:r w:rsidR="00E42D77" w:rsidRPr="006A101F">
        <w:rPr>
          <w:rFonts w:ascii="Palatino Linotype" w:eastAsia="Times New Roman" w:hAnsi="Palatino Linotype" w:cs="Arial"/>
          <w:b/>
          <w:lang w:val="es-ES_tradnl" w:eastAsia="es-ES"/>
        </w:rPr>
        <w:t>01758</w:t>
      </w:r>
      <w:r w:rsidR="000B7E2A" w:rsidRPr="006A101F">
        <w:rPr>
          <w:rFonts w:ascii="Palatino Linotype" w:eastAsia="Times New Roman" w:hAnsi="Palatino Linotype" w:cs="Arial"/>
          <w:b/>
          <w:lang w:val="es-ES_tradnl" w:eastAsia="es-ES"/>
        </w:rPr>
        <w:t>/</w:t>
      </w:r>
      <w:r w:rsidR="00E42D77" w:rsidRPr="006A101F">
        <w:rPr>
          <w:rFonts w:ascii="Palatino Linotype" w:eastAsia="Times New Roman" w:hAnsi="Palatino Linotype" w:cs="Arial"/>
          <w:b/>
          <w:lang w:val="es-ES_tradnl" w:eastAsia="es-ES"/>
        </w:rPr>
        <w:t>INFOEM/IP/RR/2018</w:t>
      </w:r>
      <w:r w:rsidRPr="006A101F">
        <w:rPr>
          <w:rFonts w:ascii="Palatino Linotype" w:eastAsia="Times New Roman" w:hAnsi="Palatino Linotype" w:cs="Arial"/>
          <w:lang w:val="es-ES_tradnl" w:eastAsia="es-ES"/>
        </w:rPr>
        <w:t>.</w:t>
      </w:r>
    </w:p>
    <w:sectPr w:rsidR="00BF7CB2" w:rsidRPr="00BF7CB2" w:rsidSect="00E42D77">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5E1" w:rsidRDefault="004105E1" w:rsidP="00BF7CB2">
      <w:pPr>
        <w:spacing w:after="0" w:line="240" w:lineRule="auto"/>
      </w:pPr>
      <w:r>
        <w:separator/>
      </w:r>
    </w:p>
  </w:endnote>
  <w:endnote w:type="continuationSeparator" w:id="0">
    <w:p w:rsidR="004105E1" w:rsidRDefault="004105E1" w:rsidP="00BF7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F57617" w:rsidRPr="00883450" w:rsidRDefault="00F57617">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61B03">
              <w:rPr>
                <w:rFonts w:ascii="Palatino Linotype" w:hAnsi="Palatino Linotype"/>
                <w:b/>
                <w:bCs/>
                <w:noProof/>
                <w:szCs w:val="20"/>
              </w:rPr>
              <w:t>27</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61B03">
              <w:rPr>
                <w:rFonts w:ascii="Palatino Linotype" w:hAnsi="Palatino Linotype"/>
                <w:b/>
                <w:bCs/>
                <w:noProof/>
                <w:szCs w:val="20"/>
              </w:rPr>
              <w:t>27</w:t>
            </w:r>
            <w:r w:rsidRPr="00883450">
              <w:rPr>
                <w:rFonts w:ascii="Palatino Linotype" w:hAnsi="Palatino Linotype"/>
                <w:b/>
                <w:bCs/>
                <w:szCs w:val="20"/>
              </w:rPr>
              <w:fldChar w:fldCharType="end"/>
            </w:r>
          </w:p>
        </w:sdtContent>
      </w:sdt>
    </w:sdtContent>
  </w:sdt>
  <w:p w:rsidR="00F57617" w:rsidRDefault="00F576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17" w:rsidRPr="00883450" w:rsidRDefault="00F57617" w:rsidP="00E42D77">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61B03">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61B03">
      <w:rPr>
        <w:rFonts w:ascii="Palatino Linotype" w:hAnsi="Palatino Linotype"/>
        <w:noProof/>
      </w:rPr>
      <w:t>27</w:t>
    </w:r>
    <w:r w:rsidRPr="00883450">
      <w:rPr>
        <w:rFonts w:ascii="Palatino Linotype" w:hAnsi="Palatino Linotype"/>
      </w:rPr>
      <w:fldChar w:fldCharType="end"/>
    </w:r>
  </w:p>
  <w:p w:rsidR="00F57617" w:rsidRPr="00883450" w:rsidRDefault="00F5761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5E1" w:rsidRDefault="004105E1" w:rsidP="00BF7CB2">
      <w:pPr>
        <w:spacing w:after="0" w:line="240" w:lineRule="auto"/>
      </w:pPr>
      <w:r>
        <w:separator/>
      </w:r>
    </w:p>
  </w:footnote>
  <w:footnote w:type="continuationSeparator" w:id="0">
    <w:p w:rsidR="004105E1" w:rsidRDefault="004105E1" w:rsidP="00BF7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17" w:rsidRDefault="00F57617" w:rsidP="00E42D77">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57617" w:rsidRPr="00EF13C1" w:rsidTr="00E42D77">
      <w:trPr>
        <w:trHeight w:val="138"/>
        <w:jc w:val="right"/>
      </w:trPr>
      <w:tc>
        <w:tcPr>
          <w:tcW w:w="2552" w:type="dxa"/>
          <w:vAlign w:val="center"/>
        </w:tcPr>
        <w:p w:rsidR="00F57617" w:rsidRPr="00EF13C1" w:rsidRDefault="00F57617" w:rsidP="00E42D77">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F57617" w:rsidRPr="00EF13C1" w:rsidRDefault="00F57617" w:rsidP="00E42D77">
          <w:pPr>
            <w:pStyle w:val="Encabezado"/>
            <w:jc w:val="right"/>
            <w:rPr>
              <w:rFonts w:ascii="Palatino Linotype" w:hAnsi="Palatino Linotype"/>
              <w:b/>
              <w:sz w:val="22"/>
              <w:szCs w:val="22"/>
            </w:rPr>
          </w:pPr>
          <w:r>
            <w:rPr>
              <w:rFonts w:ascii="Palatino Linotype" w:hAnsi="Palatino Linotype" w:cs="Arial"/>
              <w:b/>
              <w:bCs/>
              <w:sz w:val="22"/>
              <w:szCs w:val="22"/>
              <w:lang w:eastAsia="es-MX"/>
            </w:rPr>
            <w:t>01758/INFOEM/IP/RR/2018</w:t>
          </w:r>
        </w:p>
      </w:tc>
    </w:tr>
    <w:tr w:rsidR="00F57617" w:rsidRPr="00EF13C1" w:rsidTr="00E42D77">
      <w:trPr>
        <w:trHeight w:val="321"/>
        <w:jc w:val="right"/>
      </w:trPr>
      <w:tc>
        <w:tcPr>
          <w:tcW w:w="2552" w:type="dxa"/>
          <w:vAlign w:val="center"/>
        </w:tcPr>
        <w:p w:rsidR="00F57617" w:rsidRPr="00EF13C1" w:rsidRDefault="00F57617" w:rsidP="00E42D77">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F57617" w:rsidRPr="00043A38" w:rsidRDefault="00F57617" w:rsidP="00E42D77">
          <w:pPr>
            <w:pStyle w:val="Encabezado"/>
            <w:ind w:left="317"/>
            <w:jc w:val="both"/>
            <w:rPr>
              <w:rFonts w:ascii="Palatino Linotype" w:hAnsi="Palatino Linotype"/>
              <w:b/>
              <w:sz w:val="22"/>
              <w:szCs w:val="22"/>
            </w:rPr>
          </w:pPr>
          <w:r>
            <w:rPr>
              <w:rFonts w:ascii="Palatino Linotype" w:hAnsi="Palatino Linotype"/>
              <w:b/>
              <w:sz w:val="22"/>
              <w:szCs w:val="22"/>
            </w:rPr>
            <w:t xml:space="preserve">                            Poder Legislativo</w:t>
          </w:r>
        </w:p>
      </w:tc>
    </w:tr>
    <w:tr w:rsidR="00F57617" w:rsidRPr="00EF13C1" w:rsidTr="00E42D77">
      <w:trPr>
        <w:trHeight w:val="321"/>
        <w:jc w:val="right"/>
      </w:trPr>
      <w:tc>
        <w:tcPr>
          <w:tcW w:w="2552" w:type="dxa"/>
          <w:vAlign w:val="center"/>
        </w:tcPr>
        <w:p w:rsidR="00F57617" w:rsidRPr="00EF13C1" w:rsidRDefault="00F57617" w:rsidP="00E42D77">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F57617" w:rsidRPr="00EF13C1" w:rsidRDefault="00F57617" w:rsidP="00E42D77">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F57617" w:rsidRDefault="00F57617" w:rsidP="00E42D7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17" w:rsidRDefault="00F57617" w:rsidP="00E42D77">
    <w:pPr>
      <w:pStyle w:val="Encabezado"/>
      <w:tabs>
        <w:tab w:val="clear" w:pos="4252"/>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F57617" w:rsidRPr="00182113" w:rsidTr="00E42D77">
      <w:trPr>
        <w:trHeight w:val="138"/>
      </w:trPr>
      <w:tc>
        <w:tcPr>
          <w:tcW w:w="2835" w:type="dxa"/>
          <w:vAlign w:val="center"/>
        </w:tcPr>
        <w:p w:rsidR="00F57617" w:rsidRPr="00182113" w:rsidRDefault="00F57617" w:rsidP="00E42D77">
          <w:pPr>
            <w:rPr>
              <w:rFonts w:ascii="Palatino Linotype" w:hAnsi="Palatino Linotype"/>
              <w:b/>
            </w:rPr>
          </w:pPr>
          <w:r w:rsidRPr="00182113">
            <w:rPr>
              <w:rFonts w:ascii="Palatino Linotype" w:hAnsi="Palatino Linotype"/>
              <w:b/>
            </w:rPr>
            <w:t>Recurso de revisión:</w:t>
          </w:r>
        </w:p>
      </w:tc>
      <w:tc>
        <w:tcPr>
          <w:tcW w:w="303" w:type="dxa"/>
          <w:vAlign w:val="center"/>
        </w:tcPr>
        <w:p w:rsidR="00F57617" w:rsidRPr="00182113" w:rsidRDefault="00F57617" w:rsidP="00E42D77">
          <w:pPr>
            <w:pStyle w:val="Encabezado"/>
            <w:jc w:val="center"/>
            <w:rPr>
              <w:rFonts w:ascii="Palatino Linotype" w:hAnsi="Palatino Linotype"/>
              <w:b/>
            </w:rPr>
          </w:pPr>
        </w:p>
      </w:tc>
      <w:tc>
        <w:tcPr>
          <w:tcW w:w="3894" w:type="dxa"/>
          <w:vAlign w:val="center"/>
        </w:tcPr>
        <w:p w:rsidR="00F57617" w:rsidRPr="00182113" w:rsidRDefault="00F57617" w:rsidP="00E42D77">
          <w:pPr>
            <w:pStyle w:val="Encabezado"/>
            <w:rPr>
              <w:rFonts w:ascii="Palatino Linotype" w:hAnsi="Palatino Linotype"/>
              <w:b/>
            </w:rPr>
          </w:pPr>
          <w:r>
            <w:rPr>
              <w:rFonts w:ascii="Palatino Linotype" w:hAnsi="Palatino Linotype" w:cs="Arial"/>
              <w:b/>
              <w:bCs/>
              <w:lang w:eastAsia="es-MX"/>
            </w:rPr>
            <w:t xml:space="preserve">           01758</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F57617" w:rsidRPr="00182113" w:rsidTr="00E42D77">
      <w:trPr>
        <w:trHeight w:val="227"/>
      </w:trPr>
      <w:tc>
        <w:tcPr>
          <w:tcW w:w="2835" w:type="dxa"/>
          <w:vAlign w:val="center"/>
        </w:tcPr>
        <w:p w:rsidR="00F57617" w:rsidRPr="00182113" w:rsidRDefault="00F57617" w:rsidP="00E42D77">
          <w:pPr>
            <w:rPr>
              <w:rFonts w:ascii="Palatino Linotype" w:hAnsi="Palatino Linotype"/>
              <w:b/>
            </w:rPr>
          </w:pPr>
          <w:r w:rsidRPr="00182113">
            <w:rPr>
              <w:rFonts w:ascii="Palatino Linotype" w:hAnsi="Palatino Linotype"/>
              <w:b/>
            </w:rPr>
            <w:t>Recurrente:</w:t>
          </w:r>
        </w:p>
      </w:tc>
      <w:tc>
        <w:tcPr>
          <w:tcW w:w="303" w:type="dxa"/>
          <w:vAlign w:val="center"/>
        </w:tcPr>
        <w:p w:rsidR="00F57617" w:rsidRPr="00182113" w:rsidRDefault="00F57617" w:rsidP="00E42D77">
          <w:pPr>
            <w:pStyle w:val="Encabezado"/>
            <w:jc w:val="center"/>
            <w:rPr>
              <w:rFonts w:ascii="Palatino Linotype" w:hAnsi="Palatino Linotype"/>
              <w:b/>
            </w:rPr>
          </w:pPr>
        </w:p>
      </w:tc>
      <w:tc>
        <w:tcPr>
          <w:tcW w:w="3894" w:type="dxa"/>
          <w:vAlign w:val="center"/>
        </w:tcPr>
        <w:p w:rsidR="00F57617" w:rsidRPr="00182113" w:rsidRDefault="00F57617" w:rsidP="00561B03">
          <w:pPr>
            <w:pStyle w:val="Encabezado"/>
            <w:jc w:val="both"/>
            <w:rPr>
              <w:rFonts w:ascii="Palatino Linotype" w:hAnsi="Palatino Linotype"/>
              <w:b/>
            </w:rPr>
          </w:pPr>
          <w:r>
            <w:rPr>
              <w:rFonts w:ascii="Palatino Linotype" w:hAnsi="Palatino Linotype"/>
              <w:b/>
            </w:rPr>
            <w:t xml:space="preserve">                                          </w:t>
          </w:r>
          <w:r w:rsidR="00561B03" w:rsidRPr="00561B03">
            <w:rPr>
              <w:rFonts w:ascii="Palatino Linotype" w:hAnsi="Palatino Linotype"/>
              <w:b/>
              <w:highlight w:val="black"/>
            </w:rPr>
            <w:t>-------------</w:t>
          </w:r>
        </w:p>
      </w:tc>
    </w:tr>
    <w:tr w:rsidR="00F57617" w:rsidRPr="00182113" w:rsidTr="00E42D77">
      <w:trPr>
        <w:trHeight w:val="232"/>
      </w:trPr>
      <w:tc>
        <w:tcPr>
          <w:tcW w:w="2835" w:type="dxa"/>
          <w:vAlign w:val="center"/>
        </w:tcPr>
        <w:p w:rsidR="00F57617" w:rsidRPr="00182113" w:rsidRDefault="00F57617" w:rsidP="00E42D77">
          <w:pPr>
            <w:rPr>
              <w:rFonts w:ascii="Palatino Linotype" w:hAnsi="Palatino Linotype"/>
              <w:b/>
            </w:rPr>
          </w:pPr>
          <w:r w:rsidRPr="00182113">
            <w:rPr>
              <w:rFonts w:ascii="Palatino Linotype" w:hAnsi="Palatino Linotype"/>
              <w:b/>
            </w:rPr>
            <w:t>Sujeto obligado:</w:t>
          </w:r>
        </w:p>
      </w:tc>
      <w:tc>
        <w:tcPr>
          <w:tcW w:w="303" w:type="dxa"/>
          <w:vAlign w:val="center"/>
        </w:tcPr>
        <w:p w:rsidR="00F57617" w:rsidRPr="00182113" w:rsidRDefault="00F57617" w:rsidP="00E42D77">
          <w:pPr>
            <w:pStyle w:val="Encabezado"/>
            <w:jc w:val="center"/>
            <w:rPr>
              <w:rFonts w:ascii="Palatino Linotype" w:hAnsi="Palatino Linotype"/>
              <w:b/>
            </w:rPr>
          </w:pPr>
        </w:p>
      </w:tc>
      <w:tc>
        <w:tcPr>
          <w:tcW w:w="3894" w:type="dxa"/>
          <w:vAlign w:val="center"/>
        </w:tcPr>
        <w:p w:rsidR="00F57617" w:rsidRPr="00182113" w:rsidRDefault="00F57617" w:rsidP="00E42D77">
          <w:pPr>
            <w:pStyle w:val="Encabezado"/>
            <w:jc w:val="both"/>
            <w:rPr>
              <w:rFonts w:ascii="Palatino Linotype" w:hAnsi="Palatino Linotype"/>
              <w:b/>
            </w:rPr>
          </w:pPr>
          <w:r>
            <w:rPr>
              <w:rFonts w:ascii="Palatino Linotype" w:hAnsi="Palatino Linotype"/>
              <w:b/>
            </w:rPr>
            <w:t xml:space="preserve">                            Poder Legislativo</w:t>
          </w:r>
        </w:p>
      </w:tc>
    </w:tr>
    <w:tr w:rsidR="00F57617" w:rsidRPr="00182113" w:rsidTr="00E42D77">
      <w:trPr>
        <w:trHeight w:val="320"/>
      </w:trPr>
      <w:tc>
        <w:tcPr>
          <w:tcW w:w="2835" w:type="dxa"/>
          <w:vAlign w:val="center"/>
        </w:tcPr>
        <w:p w:rsidR="00F57617" w:rsidRPr="00182113" w:rsidRDefault="00F57617" w:rsidP="00E42D77">
          <w:pPr>
            <w:rPr>
              <w:rFonts w:ascii="Palatino Linotype" w:hAnsi="Palatino Linotype"/>
              <w:b/>
            </w:rPr>
          </w:pPr>
          <w:r w:rsidRPr="00182113">
            <w:rPr>
              <w:rFonts w:ascii="Palatino Linotype" w:hAnsi="Palatino Linotype"/>
              <w:b/>
            </w:rPr>
            <w:t>Comisionado ponente:</w:t>
          </w:r>
        </w:p>
      </w:tc>
      <w:tc>
        <w:tcPr>
          <w:tcW w:w="303" w:type="dxa"/>
          <w:vAlign w:val="center"/>
        </w:tcPr>
        <w:p w:rsidR="00F57617" w:rsidRPr="00182113" w:rsidRDefault="00F57617" w:rsidP="00E42D77">
          <w:pPr>
            <w:pStyle w:val="Encabezado"/>
            <w:jc w:val="center"/>
            <w:rPr>
              <w:rFonts w:ascii="Palatino Linotype" w:hAnsi="Palatino Linotype"/>
              <w:b/>
            </w:rPr>
          </w:pPr>
        </w:p>
      </w:tc>
      <w:tc>
        <w:tcPr>
          <w:tcW w:w="3894" w:type="dxa"/>
          <w:vAlign w:val="center"/>
        </w:tcPr>
        <w:p w:rsidR="00F57617" w:rsidRPr="00182113" w:rsidRDefault="00F57617" w:rsidP="00560C51">
          <w:pPr>
            <w:pStyle w:val="Encabezado"/>
            <w:rPr>
              <w:rFonts w:ascii="Palatino Linotype" w:hAnsi="Palatino Linotype"/>
              <w:b/>
            </w:rPr>
          </w:pPr>
          <w:r>
            <w:rPr>
              <w:rFonts w:ascii="Palatino Linotype" w:hAnsi="Palatino Linotype"/>
              <w:b/>
            </w:rPr>
            <w:t xml:space="preserve">José Guadalupe </w:t>
          </w:r>
          <w:r w:rsidR="00560C51" w:rsidRPr="00560C51">
            <w:rPr>
              <w:rFonts w:ascii="Palatino Linotype" w:hAnsi="Palatino Linotype"/>
              <w:b/>
              <w:lang w:val="es-ES"/>
            </w:rPr>
            <w:t xml:space="preserve">Luna </w:t>
          </w:r>
          <w:r>
            <w:rPr>
              <w:rFonts w:ascii="Palatino Linotype" w:hAnsi="Palatino Linotype"/>
              <w:b/>
            </w:rPr>
            <w:t xml:space="preserve">Hernández </w:t>
          </w:r>
        </w:p>
      </w:tc>
    </w:tr>
  </w:tbl>
  <w:p w:rsidR="00F57617" w:rsidRDefault="00F576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F7409C"/>
    <w:multiLevelType w:val="hybridMultilevel"/>
    <w:tmpl w:val="E99818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4317490"/>
    <w:multiLevelType w:val="hybridMultilevel"/>
    <w:tmpl w:val="F7D8E560"/>
    <w:lvl w:ilvl="0" w:tplc="50A2BCFA">
      <w:start w:val="1"/>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032CEA"/>
    <w:multiLevelType w:val="hybridMultilevel"/>
    <w:tmpl w:val="E99818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CB2"/>
    <w:rsid w:val="000343E0"/>
    <w:rsid w:val="00057675"/>
    <w:rsid w:val="00093E6C"/>
    <w:rsid w:val="000A14EF"/>
    <w:rsid w:val="000A7CDC"/>
    <w:rsid w:val="000B7E2A"/>
    <w:rsid w:val="000C111F"/>
    <w:rsid w:val="00106696"/>
    <w:rsid w:val="00115BCB"/>
    <w:rsid w:val="00117C14"/>
    <w:rsid w:val="00134DAD"/>
    <w:rsid w:val="0015009D"/>
    <w:rsid w:val="001533D0"/>
    <w:rsid w:val="00182BFF"/>
    <w:rsid w:val="001C1FB6"/>
    <w:rsid w:val="001F10D9"/>
    <w:rsid w:val="002127DC"/>
    <w:rsid w:val="00234025"/>
    <w:rsid w:val="00275E59"/>
    <w:rsid w:val="00284193"/>
    <w:rsid w:val="002B7154"/>
    <w:rsid w:val="002C7C5F"/>
    <w:rsid w:val="002F564C"/>
    <w:rsid w:val="00306ADD"/>
    <w:rsid w:val="00326A22"/>
    <w:rsid w:val="0033445A"/>
    <w:rsid w:val="0034060C"/>
    <w:rsid w:val="00394C9B"/>
    <w:rsid w:val="003A3419"/>
    <w:rsid w:val="003C224F"/>
    <w:rsid w:val="00405BA3"/>
    <w:rsid w:val="004105E1"/>
    <w:rsid w:val="00435FF9"/>
    <w:rsid w:val="00440A36"/>
    <w:rsid w:val="00455DA4"/>
    <w:rsid w:val="00485250"/>
    <w:rsid w:val="00532BA3"/>
    <w:rsid w:val="0054373C"/>
    <w:rsid w:val="00560C51"/>
    <w:rsid w:val="00561B03"/>
    <w:rsid w:val="00566683"/>
    <w:rsid w:val="005707D1"/>
    <w:rsid w:val="00586899"/>
    <w:rsid w:val="005C44AA"/>
    <w:rsid w:val="00602583"/>
    <w:rsid w:val="00613970"/>
    <w:rsid w:val="00621565"/>
    <w:rsid w:val="006A101F"/>
    <w:rsid w:val="006B04DD"/>
    <w:rsid w:val="006E1889"/>
    <w:rsid w:val="006F18E4"/>
    <w:rsid w:val="006F356B"/>
    <w:rsid w:val="0077138E"/>
    <w:rsid w:val="00776574"/>
    <w:rsid w:val="00806908"/>
    <w:rsid w:val="00831879"/>
    <w:rsid w:val="00837D53"/>
    <w:rsid w:val="0084456F"/>
    <w:rsid w:val="00860B3F"/>
    <w:rsid w:val="00891F48"/>
    <w:rsid w:val="00895586"/>
    <w:rsid w:val="008B7C64"/>
    <w:rsid w:val="00934B25"/>
    <w:rsid w:val="00941C23"/>
    <w:rsid w:val="00941F7D"/>
    <w:rsid w:val="00965159"/>
    <w:rsid w:val="00970E80"/>
    <w:rsid w:val="009A2759"/>
    <w:rsid w:val="00A116FA"/>
    <w:rsid w:val="00A22F36"/>
    <w:rsid w:val="00A90D97"/>
    <w:rsid w:val="00A95BFB"/>
    <w:rsid w:val="00AB19C6"/>
    <w:rsid w:val="00B41003"/>
    <w:rsid w:val="00B45B2E"/>
    <w:rsid w:val="00BB6398"/>
    <w:rsid w:val="00BC4C3A"/>
    <w:rsid w:val="00BF7CB2"/>
    <w:rsid w:val="00C00CB2"/>
    <w:rsid w:val="00C55386"/>
    <w:rsid w:val="00C661BD"/>
    <w:rsid w:val="00C826A5"/>
    <w:rsid w:val="00D0219C"/>
    <w:rsid w:val="00D13A4F"/>
    <w:rsid w:val="00D574D8"/>
    <w:rsid w:val="00DA1199"/>
    <w:rsid w:val="00DB5430"/>
    <w:rsid w:val="00DD5E13"/>
    <w:rsid w:val="00DE5299"/>
    <w:rsid w:val="00E0476E"/>
    <w:rsid w:val="00E11805"/>
    <w:rsid w:val="00E42D77"/>
    <w:rsid w:val="00E7783C"/>
    <w:rsid w:val="00E870CF"/>
    <w:rsid w:val="00EB250C"/>
    <w:rsid w:val="00EC6BE7"/>
    <w:rsid w:val="00EE72E5"/>
    <w:rsid w:val="00F17D18"/>
    <w:rsid w:val="00F27679"/>
    <w:rsid w:val="00F57617"/>
    <w:rsid w:val="00F739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0647CC-9E69-43D0-91BE-F9B080D4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7D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7C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7CB2"/>
  </w:style>
  <w:style w:type="paragraph" w:styleId="Piedepgina">
    <w:name w:val="footer"/>
    <w:basedOn w:val="Normal"/>
    <w:link w:val="PiedepginaCar"/>
    <w:uiPriority w:val="99"/>
    <w:unhideWhenUsed/>
    <w:rsid w:val="00BF7C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7CB2"/>
  </w:style>
  <w:style w:type="table" w:styleId="Tablaconcuadrcula">
    <w:name w:val="Table Grid"/>
    <w:basedOn w:val="Tablanormal"/>
    <w:uiPriority w:val="39"/>
    <w:rsid w:val="00BF7CB2"/>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F7CB2"/>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7CB2"/>
    <w:pPr>
      <w:spacing w:after="0" w:line="240" w:lineRule="auto"/>
    </w:pPr>
    <w:rPr>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7CB2"/>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7CB2"/>
    <w:rPr>
      <w:vertAlign w:val="superscript"/>
    </w:rPr>
  </w:style>
  <w:style w:type="character" w:styleId="Hipervnculo">
    <w:name w:val="Hyperlink"/>
    <w:basedOn w:val="Fuentedeprrafopredeter"/>
    <w:uiPriority w:val="99"/>
    <w:unhideWhenUsed/>
    <w:rsid w:val="00E42D7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6515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127DC"/>
  </w:style>
  <w:style w:type="character" w:customStyle="1" w:styleId="Ttulo2Car">
    <w:name w:val="Título 2 Car"/>
    <w:basedOn w:val="Fuentedeprrafopredeter"/>
    <w:link w:val="Ttulo2"/>
    <w:uiPriority w:val="9"/>
    <w:rsid w:val="00F17D1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A101F"/>
    <w:pPr>
      <w:spacing w:after="100"/>
    </w:pPr>
  </w:style>
  <w:style w:type="paragraph" w:styleId="TDC2">
    <w:name w:val="toc 2"/>
    <w:basedOn w:val="Normal"/>
    <w:next w:val="Normal"/>
    <w:autoRedefine/>
    <w:uiPriority w:val="39"/>
    <w:unhideWhenUsed/>
    <w:rsid w:val="006A101F"/>
    <w:pPr>
      <w:spacing w:after="100"/>
      <w:ind w:left="220"/>
    </w:pPr>
  </w:style>
  <w:style w:type="paragraph" w:styleId="Textodeglobo">
    <w:name w:val="Balloon Text"/>
    <w:basedOn w:val="Normal"/>
    <w:link w:val="TextodegloboCar"/>
    <w:uiPriority w:val="99"/>
    <w:semiHidden/>
    <w:unhideWhenUsed/>
    <w:rsid w:val="001F10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10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31265.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aimex.org.mx/saimex/solicitud/downloadAttach/531034.pag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27</Pages>
  <Words>5359</Words>
  <Characters>29476</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2018-07-30T22:38:00Z</cp:lastPrinted>
  <dcterms:created xsi:type="dcterms:W3CDTF">2018-07-05T20:11:00Z</dcterms:created>
  <dcterms:modified xsi:type="dcterms:W3CDTF">2018-08-07T19:53:00Z</dcterms:modified>
</cp:coreProperties>
</file>