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418" w:rsidRPr="001334E5" w:rsidRDefault="00FD3CFD" w:rsidP="00FD3CFD">
      <w:pPr>
        <w:spacing w:before="240" w:after="240" w:line="360" w:lineRule="auto"/>
        <w:jc w:val="center"/>
        <w:rPr>
          <w:rFonts w:ascii="Palatino Linotype" w:eastAsia="MS Mincho" w:hAnsi="Palatino Linotype" w:cs="Times New Roman"/>
          <w:b/>
          <w:sz w:val="24"/>
          <w:szCs w:val="24"/>
          <w:lang w:val="es-ES_tradnl" w:eastAsia="es-ES"/>
        </w:rPr>
      </w:pPr>
      <w:r w:rsidRPr="001334E5">
        <w:rPr>
          <w:rFonts w:ascii="Palatino Linotype" w:eastAsia="MS Mincho" w:hAnsi="Palatino Linotype" w:cs="Times New Roman"/>
          <w:b/>
          <w:sz w:val="24"/>
          <w:szCs w:val="24"/>
          <w:lang w:val="es-ES_tradnl" w:eastAsia="es-ES"/>
        </w:rPr>
        <w:t xml:space="preserve">LÍNEAS </w:t>
      </w:r>
      <w:r w:rsidR="001334E5" w:rsidRPr="001334E5">
        <w:rPr>
          <w:rFonts w:ascii="Palatino Linotype" w:eastAsia="MS Mincho" w:hAnsi="Palatino Linotype" w:cs="Times New Roman"/>
          <w:b/>
          <w:sz w:val="24"/>
          <w:szCs w:val="24"/>
          <w:lang w:val="es-ES_tradnl" w:eastAsia="es-ES"/>
        </w:rPr>
        <w:t>ARGUMENTATIVAS</w:t>
      </w:r>
      <w:r w:rsidR="00521418" w:rsidRPr="001334E5">
        <w:rPr>
          <w:rFonts w:ascii="Palatino Linotype" w:eastAsia="MS Mincho" w:hAnsi="Palatino Linotype" w:cs="Times New Roman"/>
          <w:b/>
          <w:sz w:val="24"/>
          <w:szCs w:val="24"/>
          <w:lang w:val="es-ES_tradnl" w:eastAsia="es-ES"/>
        </w:rPr>
        <w:t>.</w:t>
      </w:r>
    </w:p>
    <w:p w:rsidR="00FD3CFD" w:rsidRPr="001334E5" w:rsidRDefault="00181065" w:rsidP="001334E5">
      <w:pPr>
        <w:spacing w:before="240" w:after="240" w:line="360" w:lineRule="auto"/>
        <w:jc w:val="both"/>
        <w:rPr>
          <w:rFonts w:ascii="Palatino Linotype" w:eastAsia="Times New Roman" w:hAnsi="Palatino Linotype" w:cs="Arial"/>
          <w:color w:val="000000"/>
          <w:lang w:val="es-ES_tradnl" w:eastAsia="es-MX"/>
        </w:rPr>
      </w:pPr>
      <w:r w:rsidRPr="001334E5">
        <w:rPr>
          <w:rFonts w:ascii="Palatino Linotype" w:eastAsia="Times New Roman" w:hAnsi="Palatino Linotype" w:cs="Arial"/>
          <w:b/>
          <w:color w:val="000000"/>
          <w:lang w:val="es-ES_tradnl" w:eastAsia="es-MX"/>
        </w:rPr>
        <w:t>TRÁMITE ESPECÍFICO PARA LA OBTENCIÓN DE INFORMACIÓN</w:t>
      </w:r>
      <w:r w:rsidRPr="001334E5">
        <w:rPr>
          <w:rFonts w:ascii="Palatino Linotype" w:eastAsia="Times New Roman" w:hAnsi="Palatino Linotype" w:cs="Arial"/>
          <w:color w:val="000000"/>
          <w:lang w:val="es-ES_tradnl" w:eastAsia="es-MX"/>
        </w:rPr>
        <w:t>. En virtud de lo dispuesto por el artículo 172 de la Ley de Transparencia y Acceso a la Información Pública del Estado de México y Municipios, se desprende que en los casos en que en una norma se encuentre establecido un trámite para cierta información, tendrá el sujeto obligado correspondiente que orientar sobre el procedimiento que corresponda. Incluso, las solicitudes en ese sentido podrán ser desechadas por improcedentes. En esa virtud, este órgano garante estima que las obligaciones en materia de acceso a la información, trasparencia y protección de datos personales versan únicamente en informar a los particulares acerca de los trámites y servicios que cada sujeto obligado ofrece, los requisitos que deben satisfacer para estar en aptitudes de desarrollar cada uno de ellos; así como, en establecer mecanismos de acceso a datos personales que se encuentren inmersos en las bases de datos, o bien, hayan sido recabados por los propios aquellos; empero, dichas obligaciones, en ningún momento, implican que por medio de estos procedimientos pueda ser satisfecha una tramitación específica y que se obtengan los documentos o servicios que de dicha tramitación emanen. Ha sido criterio de este Instituto que cuándo la información se solicita en la vías previstas en las leyes de acceso a la información pública o protección de datos personales, pero existe un trámite para su obtención, debe seguirse esta última modalidad con la finalidad de preservar su marco regulatorio y que se cubran las condiciones exigidas en ella. En consecuencia, este órgano garante concluye que el procedimiento de acceso a la información pública y el de acceso a datos personales no son las vías para obtener la documentación solicitada, ya que existe un trámite específico que, además, requieren la satisfacción de requisitos concretos; por lo que, el recurso intentado es improcedente, toda vez que no es el medio adecuado para concluir las</w:t>
      </w:r>
      <w:r w:rsidR="0068292B" w:rsidRPr="001334E5">
        <w:rPr>
          <w:rFonts w:ascii="Palatino Linotype" w:eastAsia="Times New Roman" w:hAnsi="Palatino Linotype" w:cs="Arial"/>
          <w:color w:val="000000"/>
          <w:lang w:val="es-ES_tradnl" w:eastAsia="es-MX"/>
        </w:rPr>
        <w:t xml:space="preserve"> tramitaciones correspondien</w:t>
      </w:r>
      <w:r w:rsidR="001334E5" w:rsidRPr="001334E5">
        <w:rPr>
          <w:rFonts w:ascii="Palatino Linotype" w:eastAsia="Times New Roman" w:hAnsi="Palatino Linotype" w:cs="Arial"/>
          <w:color w:val="000000"/>
          <w:lang w:val="es-ES_tradnl" w:eastAsia="es-MX"/>
        </w:rPr>
        <w:t>te</w:t>
      </w:r>
    </w:p>
    <w:p w:rsidR="00FD3CFD" w:rsidRPr="001334E5" w:rsidRDefault="00FD3CFD" w:rsidP="00521418">
      <w:pPr>
        <w:spacing w:before="240" w:after="240" w:line="360" w:lineRule="auto"/>
        <w:jc w:val="center"/>
        <w:rPr>
          <w:rFonts w:ascii="Palatino Linotype" w:eastAsia="MS Mincho" w:hAnsi="Palatino Linotype" w:cs="Times New Roman"/>
          <w:b/>
          <w:sz w:val="24"/>
          <w:szCs w:val="24"/>
          <w:lang w:val="es-ES_tradnl" w:eastAsia="es-ES"/>
        </w:rPr>
      </w:pPr>
    </w:p>
    <w:p w:rsidR="00FD3CFD" w:rsidRPr="001334E5" w:rsidRDefault="00FD3CFD" w:rsidP="001334E5">
      <w:pPr>
        <w:spacing w:before="240" w:after="240" w:line="360" w:lineRule="auto"/>
        <w:rPr>
          <w:rFonts w:ascii="Palatino Linotype" w:eastAsia="MS Mincho" w:hAnsi="Palatino Linotype" w:cs="Times New Roman"/>
          <w:b/>
          <w:sz w:val="24"/>
          <w:szCs w:val="24"/>
          <w:lang w:val="es-ES_tradnl" w:eastAsia="es-ES"/>
        </w:rPr>
      </w:pPr>
    </w:p>
    <w:p w:rsidR="00521418" w:rsidRPr="001334E5" w:rsidRDefault="00FD3CFD" w:rsidP="00521418">
      <w:pPr>
        <w:spacing w:before="240" w:after="240" w:line="360" w:lineRule="auto"/>
        <w:jc w:val="center"/>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t>ÍNDICE</w:t>
      </w:r>
      <w:r w:rsidRPr="001334E5">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FD3CFD" w:rsidRPr="001334E5" w:rsidRDefault="00FD3CFD" w:rsidP="00521418">
          <w:pPr>
            <w:keepNext/>
            <w:keepLines/>
            <w:spacing w:before="240" w:after="0"/>
            <w:rPr>
              <w:rFonts w:asciiTheme="majorHAnsi" w:eastAsiaTheme="majorEastAsia" w:hAnsiTheme="majorHAnsi" w:cstheme="majorBidi"/>
              <w:color w:val="2E74B5" w:themeColor="accent1" w:themeShade="BF"/>
              <w:sz w:val="32"/>
              <w:szCs w:val="32"/>
              <w:lang w:eastAsia="es-MX"/>
            </w:rPr>
          </w:pPr>
        </w:p>
        <w:p w:rsidR="000C7A83" w:rsidRPr="009B09CD" w:rsidRDefault="00521418" w:rsidP="000C7A83">
          <w:pPr>
            <w:pStyle w:val="TDC1"/>
            <w:tabs>
              <w:tab w:val="right" w:leader="dot" w:pos="8779"/>
            </w:tabs>
            <w:spacing w:line="720" w:lineRule="auto"/>
            <w:rPr>
              <w:rFonts w:ascii="Palatino Linotype" w:eastAsiaTheme="minorEastAsia" w:hAnsi="Palatino Linotype"/>
              <w:b/>
              <w:noProof/>
              <w:lang w:eastAsia="es-MX"/>
            </w:rPr>
          </w:pPr>
          <w:r w:rsidRPr="009B09CD">
            <w:rPr>
              <w:rFonts w:ascii="Palatino Linotype" w:hAnsi="Palatino Linotype"/>
              <w:b/>
            </w:rPr>
            <w:fldChar w:fldCharType="begin"/>
          </w:r>
          <w:r w:rsidRPr="009B09CD">
            <w:rPr>
              <w:rFonts w:ascii="Palatino Linotype" w:hAnsi="Palatino Linotype"/>
              <w:b/>
            </w:rPr>
            <w:instrText xml:space="preserve"> TOC \o "1-3" \h \z \u </w:instrText>
          </w:r>
          <w:r w:rsidRPr="009B09CD">
            <w:rPr>
              <w:rFonts w:ascii="Palatino Linotype" w:hAnsi="Palatino Linotype"/>
              <w:b/>
            </w:rPr>
            <w:fldChar w:fldCharType="separate"/>
          </w:r>
          <w:hyperlink w:anchor="_Toc518899826" w:history="1">
            <w:r w:rsidR="000C7A83" w:rsidRPr="009B09CD">
              <w:rPr>
                <w:rStyle w:val="Hipervnculo"/>
                <w:rFonts w:ascii="Palatino Linotype" w:eastAsia="MS Gothic" w:hAnsi="Palatino Linotype" w:cs="Times New Roman"/>
                <w:b/>
                <w:noProof/>
              </w:rPr>
              <w:t>A N T E C E D E N T E S</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_Toc518899826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3</w:t>
            </w:r>
            <w:r w:rsidR="000C7A83" w:rsidRPr="009B09CD">
              <w:rPr>
                <w:rFonts w:ascii="Palatino Linotype" w:hAnsi="Palatino Linotype"/>
                <w:b/>
                <w:noProof/>
                <w:webHidden/>
              </w:rPr>
              <w:fldChar w:fldCharType="end"/>
            </w:r>
          </w:hyperlink>
        </w:p>
        <w:p w:rsidR="000C7A83" w:rsidRPr="009B09CD" w:rsidRDefault="00A3297E" w:rsidP="000C7A83">
          <w:pPr>
            <w:pStyle w:val="TDC1"/>
            <w:tabs>
              <w:tab w:val="right" w:leader="dot" w:pos="8779"/>
            </w:tabs>
            <w:spacing w:line="720" w:lineRule="auto"/>
            <w:rPr>
              <w:rFonts w:ascii="Palatino Linotype" w:eastAsiaTheme="minorEastAsia" w:hAnsi="Palatino Linotype"/>
              <w:b/>
              <w:noProof/>
              <w:lang w:eastAsia="es-MX"/>
            </w:rPr>
          </w:pPr>
          <w:hyperlink w:anchor="_Toc518899827" w:history="1">
            <w:r w:rsidR="000C7A83" w:rsidRPr="009B09CD">
              <w:rPr>
                <w:rStyle w:val="Hipervnculo"/>
                <w:rFonts w:ascii="Palatino Linotype" w:eastAsia="MS Gothic" w:hAnsi="Palatino Linotype" w:cs="Times New Roman"/>
                <w:b/>
                <w:noProof/>
              </w:rPr>
              <w:t>CONSIDERANDO</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_Toc518899827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9</w:t>
            </w:r>
            <w:r w:rsidR="000C7A83" w:rsidRPr="009B09CD">
              <w:rPr>
                <w:rFonts w:ascii="Palatino Linotype" w:hAnsi="Palatino Linotype"/>
                <w:b/>
                <w:noProof/>
                <w:webHidden/>
              </w:rPr>
              <w:fldChar w:fldCharType="end"/>
            </w:r>
          </w:hyperlink>
        </w:p>
        <w:p w:rsidR="000C7A83" w:rsidRPr="009B09CD" w:rsidRDefault="00A3297E" w:rsidP="000C7A83">
          <w:pPr>
            <w:pStyle w:val="TDC2"/>
            <w:tabs>
              <w:tab w:val="right" w:leader="dot" w:pos="8779"/>
            </w:tabs>
            <w:spacing w:line="720" w:lineRule="auto"/>
            <w:ind w:left="0"/>
            <w:rPr>
              <w:rFonts w:ascii="Palatino Linotype" w:eastAsiaTheme="minorEastAsia" w:hAnsi="Palatino Linotype"/>
              <w:b/>
              <w:noProof/>
              <w:lang w:eastAsia="es-MX"/>
            </w:rPr>
          </w:pPr>
          <w:hyperlink w:anchor="_Toc518899828" w:history="1">
            <w:r w:rsidR="000C7A83" w:rsidRPr="009B09CD">
              <w:rPr>
                <w:rStyle w:val="Hipervnculo"/>
                <w:rFonts w:ascii="Palatino Linotype" w:eastAsia="MS Gothic" w:hAnsi="Palatino Linotype" w:cs="Times New Roman"/>
                <w:b/>
                <w:noProof/>
              </w:rPr>
              <w:t>PRIMERO. De la competencia.</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_Toc518899828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9</w:t>
            </w:r>
            <w:r w:rsidR="000C7A83" w:rsidRPr="009B09CD">
              <w:rPr>
                <w:rFonts w:ascii="Palatino Linotype" w:hAnsi="Palatino Linotype"/>
                <w:b/>
                <w:noProof/>
                <w:webHidden/>
              </w:rPr>
              <w:fldChar w:fldCharType="end"/>
            </w:r>
          </w:hyperlink>
        </w:p>
        <w:p w:rsidR="000C7A83" w:rsidRPr="009B09CD" w:rsidRDefault="00A3297E" w:rsidP="000C7A83">
          <w:pPr>
            <w:pStyle w:val="TDC2"/>
            <w:tabs>
              <w:tab w:val="right" w:leader="dot" w:pos="8779"/>
            </w:tabs>
            <w:spacing w:line="720" w:lineRule="auto"/>
            <w:ind w:left="0"/>
            <w:rPr>
              <w:rFonts w:ascii="Palatino Linotype" w:eastAsiaTheme="minorEastAsia" w:hAnsi="Palatino Linotype"/>
              <w:b/>
              <w:noProof/>
              <w:lang w:eastAsia="es-MX"/>
            </w:rPr>
          </w:pPr>
          <w:hyperlink w:anchor="_Toc518899829" w:history="1">
            <w:r w:rsidR="000C7A83" w:rsidRPr="009B09CD">
              <w:rPr>
                <w:rStyle w:val="Hipervnculo"/>
                <w:rFonts w:ascii="Palatino Linotype" w:eastAsia="MS Gothic" w:hAnsi="Palatino Linotype" w:cs="Times New Roman"/>
                <w:b/>
                <w:noProof/>
              </w:rPr>
              <w:t>SEGUNDO. De la oportunidad y procedibilidad.</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_Toc518899829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10</w:t>
            </w:r>
            <w:r w:rsidR="000C7A83" w:rsidRPr="009B09CD">
              <w:rPr>
                <w:rFonts w:ascii="Palatino Linotype" w:hAnsi="Palatino Linotype"/>
                <w:b/>
                <w:noProof/>
                <w:webHidden/>
              </w:rPr>
              <w:fldChar w:fldCharType="end"/>
            </w:r>
          </w:hyperlink>
        </w:p>
        <w:p w:rsidR="000C7A83" w:rsidRPr="009B09CD" w:rsidRDefault="00A3297E" w:rsidP="000C7A83">
          <w:pPr>
            <w:pStyle w:val="TDC1"/>
            <w:tabs>
              <w:tab w:val="right" w:leader="dot" w:pos="8779"/>
            </w:tabs>
            <w:spacing w:line="720" w:lineRule="auto"/>
            <w:rPr>
              <w:rFonts w:ascii="Palatino Linotype" w:eastAsiaTheme="minorEastAsia" w:hAnsi="Palatino Linotype"/>
              <w:b/>
              <w:noProof/>
              <w:lang w:eastAsia="es-MX"/>
            </w:rPr>
          </w:pPr>
          <w:hyperlink w:anchor="_Toc518899830" w:history="1">
            <w:r w:rsidR="000C7A83" w:rsidRPr="009B09CD">
              <w:rPr>
                <w:rStyle w:val="Hipervnculo"/>
                <w:rFonts w:ascii="Palatino Linotype" w:eastAsia="MS Mincho" w:hAnsi="Palatino Linotype"/>
                <w:b/>
                <w:noProof/>
                <w:lang w:val="es-ES_tradnl" w:eastAsia="es-ES"/>
              </w:rPr>
              <w:t>TERCERO. De previo y especial pronunciamiento.</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_Toc518899830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11</w:t>
            </w:r>
            <w:r w:rsidR="000C7A83" w:rsidRPr="009B09CD">
              <w:rPr>
                <w:rFonts w:ascii="Palatino Linotype" w:hAnsi="Palatino Linotype"/>
                <w:b/>
                <w:noProof/>
                <w:webHidden/>
              </w:rPr>
              <w:fldChar w:fldCharType="end"/>
            </w:r>
          </w:hyperlink>
        </w:p>
        <w:p w:rsidR="000C7A83" w:rsidRPr="009B09CD" w:rsidRDefault="00A3297E" w:rsidP="000C7A83">
          <w:pPr>
            <w:pStyle w:val="TDC1"/>
            <w:tabs>
              <w:tab w:val="right" w:leader="dot" w:pos="8779"/>
            </w:tabs>
            <w:spacing w:line="720" w:lineRule="auto"/>
            <w:rPr>
              <w:rFonts w:ascii="Palatino Linotype" w:eastAsiaTheme="minorEastAsia" w:hAnsi="Palatino Linotype"/>
              <w:b/>
              <w:noProof/>
              <w:lang w:eastAsia="es-MX"/>
            </w:rPr>
          </w:pPr>
          <w:hyperlink w:anchor="_Toc518899831" w:history="1">
            <w:r w:rsidR="000C7A83" w:rsidRPr="009B09CD">
              <w:rPr>
                <w:rStyle w:val="Hipervnculo"/>
                <w:rFonts w:ascii="Palatino Linotype" w:eastAsia="Calibri" w:hAnsi="Palatino Linotype"/>
                <w:b/>
                <w:noProof/>
                <w:lang w:val="es-ES_tradnl" w:eastAsia="es-ES"/>
              </w:rPr>
              <w:t>CUARTO. Planteamiento de la Litis</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_Toc518899831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13</w:t>
            </w:r>
            <w:r w:rsidR="000C7A83" w:rsidRPr="009B09CD">
              <w:rPr>
                <w:rFonts w:ascii="Palatino Linotype" w:hAnsi="Palatino Linotype"/>
                <w:b/>
                <w:noProof/>
                <w:webHidden/>
              </w:rPr>
              <w:fldChar w:fldCharType="end"/>
            </w:r>
          </w:hyperlink>
        </w:p>
        <w:p w:rsidR="000C7A83" w:rsidRPr="009B09CD" w:rsidRDefault="00A3297E" w:rsidP="000C7A83">
          <w:pPr>
            <w:pStyle w:val="TDC1"/>
            <w:tabs>
              <w:tab w:val="right" w:leader="dot" w:pos="8779"/>
            </w:tabs>
            <w:spacing w:line="720" w:lineRule="auto"/>
            <w:rPr>
              <w:rFonts w:ascii="Palatino Linotype" w:eastAsiaTheme="minorEastAsia" w:hAnsi="Palatino Linotype"/>
              <w:b/>
              <w:noProof/>
              <w:lang w:eastAsia="es-MX"/>
            </w:rPr>
          </w:pPr>
          <w:hyperlink w:anchor="_Toc518899832" w:history="1">
            <w:r w:rsidR="000C7A83" w:rsidRPr="009B09CD">
              <w:rPr>
                <w:rStyle w:val="Hipervnculo"/>
                <w:rFonts w:ascii="Palatino Linotype" w:hAnsi="Palatino Linotype"/>
                <w:b/>
                <w:noProof/>
              </w:rPr>
              <w:t>QUINTO. Del estudio y resolución del asunto.</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_Toc518899832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14</w:t>
            </w:r>
            <w:r w:rsidR="000C7A83" w:rsidRPr="009B09CD">
              <w:rPr>
                <w:rFonts w:ascii="Palatino Linotype" w:hAnsi="Palatino Linotype"/>
                <w:b/>
                <w:noProof/>
                <w:webHidden/>
              </w:rPr>
              <w:fldChar w:fldCharType="end"/>
            </w:r>
          </w:hyperlink>
        </w:p>
        <w:p w:rsidR="000C7A83" w:rsidRPr="009B09CD" w:rsidRDefault="00A3297E" w:rsidP="000C7A83">
          <w:pPr>
            <w:pStyle w:val="TDC1"/>
            <w:tabs>
              <w:tab w:val="right" w:leader="dot" w:pos="8779"/>
            </w:tabs>
            <w:spacing w:line="720" w:lineRule="auto"/>
            <w:rPr>
              <w:rFonts w:ascii="Palatino Linotype" w:eastAsiaTheme="minorEastAsia" w:hAnsi="Palatino Linotype"/>
              <w:b/>
              <w:noProof/>
              <w:lang w:eastAsia="es-MX"/>
            </w:rPr>
          </w:pPr>
          <w:hyperlink w:anchor="_Toc518899833" w:history="1">
            <w:r w:rsidR="000C7A83" w:rsidRPr="009B09CD">
              <w:rPr>
                <w:rStyle w:val="Hipervnculo"/>
                <w:rFonts w:ascii="Palatino Linotype" w:eastAsia="Calibri" w:hAnsi="Palatino Linotype" w:cs="Times New Roman"/>
                <w:b/>
                <w:noProof/>
                <w:lang w:val="es-ES" w:eastAsia="es-ES"/>
              </w:rPr>
              <w:t>R E S O L U T I V O S</w:t>
            </w:r>
            <w:r w:rsidR="000C7A83" w:rsidRPr="009B09CD">
              <w:rPr>
                <w:rFonts w:ascii="Palatino Linotype" w:hAnsi="Palatino Linotype"/>
                <w:b/>
                <w:noProof/>
                <w:webHidden/>
              </w:rPr>
              <w:tab/>
            </w:r>
            <w:r w:rsidR="000C7A83" w:rsidRPr="009B09CD">
              <w:rPr>
                <w:rFonts w:ascii="Palatino Linotype" w:hAnsi="Palatino Linotype"/>
                <w:b/>
                <w:noProof/>
                <w:webHidden/>
              </w:rPr>
              <w:fldChar w:fldCharType="begin"/>
            </w:r>
            <w:r w:rsidR="000C7A83" w:rsidRPr="009B09CD">
              <w:rPr>
                <w:rFonts w:ascii="Palatino Linotype" w:hAnsi="Palatino Linotype"/>
                <w:b/>
                <w:noProof/>
                <w:webHidden/>
              </w:rPr>
              <w:instrText xml:space="preserve"> PAGEREF _Toc518899833 \h </w:instrText>
            </w:r>
            <w:r w:rsidR="000C7A83" w:rsidRPr="009B09CD">
              <w:rPr>
                <w:rFonts w:ascii="Palatino Linotype" w:hAnsi="Palatino Linotype"/>
                <w:b/>
                <w:noProof/>
                <w:webHidden/>
              </w:rPr>
            </w:r>
            <w:r w:rsidR="000C7A83" w:rsidRPr="009B09CD">
              <w:rPr>
                <w:rFonts w:ascii="Palatino Linotype" w:hAnsi="Palatino Linotype"/>
                <w:b/>
                <w:noProof/>
                <w:webHidden/>
              </w:rPr>
              <w:fldChar w:fldCharType="separate"/>
            </w:r>
            <w:r w:rsidR="003848EE">
              <w:rPr>
                <w:rFonts w:ascii="Palatino Linotype" w:hAnsi="Palatino Linotype"/>
                <w:b/>
                <w:noProof/>
                <w:webHidden/>
              </w:rPr>
              <w:t>29</w:t>
            </w:r>
            <w:r w:rsidR="000C7A83" w:rsidRPr="009B09CD">
              <w:rPr>
                <w:rFonts w:ascii="Palatino Linotype" w:hAnsi="Palatino Linotype"/>
                <w:b/>
                <w:noProof/>
                <w:webHidden/>
              </w:rPr>
              <w:fldChar w:fldCharType="end"/>
            </w:r>
          </w:hyperlink>
        </w:p>
        <w:p w:rsidR="00521418" w:rsidRPr="001334E5" w:rsidRDefault="00521418" w:rsidP="000C7A83">
          <w:pPr>
            <w:spacing w:line="720" w:lineRule="auto"/>
          </w:pPr>
          <w:r w:rsidRPr="009B09CD">
            <w:rPr>
              <w:rFonts w:ascii="Palatino Linotype" w:hAnsi="Palatino Linotype"/>
              <w:b/>
              <w:bCs/>
              <w:lang w:val="es-ES"/>
            </w:rPr>
            <w:fldChar w:fldCharType="end"/>
          </w:r>
        </w:p>
      </w:sdtContent>
    </w:sdt>
    <w:p w:rsidR="009A4493" w:rsidRPr="001334E5" w:rsidRDefault="009A4493" w:rsidP="00521418">
      <w:pPr>
        <w:spacing w:before="240" w:after="240" w:line="360" w:lineRule="auto"/>
        <w:jc w:val="both"/>
        <w:rPr>
          <w:rFonts w:ascii="Palatino Linotype" w:eastAsia="MS Mincho" w:hAnsi="Palatino Linotype" w:cs="Times New Roman"/>
          <w:sz w:val="24"/>
          <w:szCs w:val="24"/>
          <w:lang w:val="es-ES_tradnl" w:eastAsia="es-ES"/>
        </w:rPr>
      </w:pPr>
    </w:p>
    <w:p w:rsidR="00521418" w:rsidRPr="001334E5" w:rsidRDefault="00521418" w:rsidP="00521418">
      <w:pPr>
        <w:spacing w:before="240" w:after="240" w:line="360" w:lineRule="auto"/>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EF6E2D" w:rsidRPr="001334E5">
        <w:rPr>
          <w:rFonts w:ascii="Palatino Linotype" w:eastAsia="MS Mincho" w:hAnsi="Palatino Linotype" w:cs="Times New Roman"/>
          <w:sz w:val="24"/>
          <w:szCs w:val="24"/>
          <w:lang w:val="es-ES_tradnl" w:eastAsia="es-ES"/>
        </w:rPr>
        <w:t xml:space="preserve">de fecha </w:t>
      </w:r>
      <w:r w:rsidR="00FD3CFD" w:rsidRPr="001334E5">
        <w:rPr>
          <w:rFonts w:ascii="Palatino Linotype" w:eastAsia="MS Mincho" w:hAnsi="Palatino Linotype" w:cs="Times New Roman"/>
          <w:sz w:val="24"/>
          <w:szCs w:val="24"/>
          <w:lang w:val="es-ES_tradnl" w:eastAsia="es-ES"/>
        </w:rPr>
        <w:t>cuatro (0</w:t>
      </w:r>
      <w:r w:rsidR="001F4559" w:rsidRPr="001334E5">
        <w:rPr>
          <w:rFonts w:ascii="Palatino Linotype" w:eastAsia="MS Mincho" w:hAnsi="Palatino Linotype" w:cs="Times New Roman"/>
          <w:sz w:val="24"/>
          <w:szCs w:val="24"/>
          <w:lang w:val="es-ES_tradnl" w:eastAsia="es-ES"/>
        </w:rPr>
        <w:t xml:space="preserve">4) </w:t>
      </w:r>
      <w:r w:rsidR="00FD3CFD" w:rsidRPr="001334E5">
        <w:rPr>
          <w:rFonts w:ascii="Palatino Linotype" w:eastAsia="MS Mincho" w:hAnsi="Palatino Linotype" w:cs="Times New Roman"/>
          <w:sz w:val="24"/>
          <w:szCs w:val="24"/>
          <w:lang w:val="es-ES_tradnl" w:eastAsia="es-ES"/>
        </w:rPr>
        <w:t>de jul</w:t>
      </w:r>
      <w:r w:rsidR="00EF6E2D" w:rsidRPr="001334E5">
        <w:rPr>
          <w:rFonts w:ascii="Palatino Linotype" w:eastAsia="MS Mincho" w:hAnsi="Palatino Linotype" w:cs="Times New Roman"/>
          <w:sz w:val="24"/>
          <w:szCs w:val="24"/>
          <w:lang w:val="es-ES_tradnl" w:eastAsia="es-ES"/>
        </w:rPr>
        <w:t>io</w:t>
      </w:r>
      <w:r w:rsidR="00FD3CFD" w:rsidRPr="001334E5">
        <w:rPr>
          <w:rFonts w:ascii="Palatino Linotype" w:eastAsia="MS Mincho" w:hAnsi="Palatino Linotype" w:cs="Times New Roman"/>
          <w:sz w:val="24"/>
          <w:szCs w:val="24"/>
          <w:lang w:val="es-ES_tradnl" w:eastAsia="es-ES"/>
        </w:rPr>
        <w:t xml:space="preserve"> de dos mil dieciocho</w:t>
      </w:r>
      <w:r w:rsidRPr="001334E5">
        <w:rPr>
          <w:rFonts w:ascii="Palatino Linotype" w:eastAsia="MS Mincho" w:hAnsi="Palatino Linotype" w:cs="Times New Roman"/>
          <w:sz w:val="24"/>
          <w:szCs w:val="24"/>
          <w:lang w:val="es-ES_tradnl" w:eastAsia="es-ES"/>
        </w:rPr>
        <w:t>.</w:t>
      </w:r>
    </w:p>
    <w:p w:rsidR="00521418" w:rsidRPr="001334E5" w:rsidRDefault="00521418" w:rsidP="00521418">
      <w:pPr>
        <w:spacing w:before="240" w:after="360" w:line="360" w:lineRule="auto"/>
        <w:jc w:val="both"/>
        <w:rPr>
          <w:rFonts w:ascii="Palatino Linotype" w:eastAsia="MS Mincho" w:hAnsi="Palatino Linotype" w:cs="Arial"/>
          <w:b/>
          <w:bCs/>
          <w:sz w:val="24"/>
          <w:szCs w:val="24"/>
          <w:lang w:val="es-ES_tradnl" w:eastAsia="es-ES"/>
        </w:rPr>
      </w:pPr>
      <w:r w:rsidRPr="001334E5">
        <w:rPr>
          <w:rFonts w:ascii="Palatino Linotype" w:eastAsia="MS Mincho" w:hAnsi="Palatino Linotype" w:cs="Times New Roman"/>
          <w:b/>
          <w:sz w:val="24"/>
          <w:szCs w:val="24"/>
          <w:lang w:val="es-ES_tradnl" w:eastAsia="es-ES"/>
        </w:rPr>
        <w:t>VISTO</w:t>
      </w:r>
      <w:r w:rsidRPr="001334E5">
        <w:rPr>
          <w:rFonts w:ascii="Palatino Linotype" w:eastAsia="MS Mincho" w:hAnsi="Palatino Linotype" w:cs="Times New Roman"/>
          <w:sz w:val="24"/>
          <w:szCs w:val="24"/>
          <w:lang w:val="es-ES_tradnl" w:eastAsia="es-ES"/>
        </w:rPr>
        <w:t xml:space="preserve"> el expediente electrónico formado con motivo del recurso de revisión</w:t>
      </w:r>
      <w:r w:rsidRPr="001334E5">
        <w:rPr>
          <w:rFonts w:ascii="Palatino Linotype" w:eastAsia="MS Mincho" w:hAnsi="Palatino Linotype" w:cs="Arial"/>
          <w:b/>
          <w:bCs/>
          <w:sz w:val="24"/>
          <w:szCs w:val="24"/>
          <w:lang w:val="es-ES_tradnl" w:eastAsia="es-ES"/>
        </w:rPr>
        <w:t xml:space="preserve">, </w:t>
      </w:r>
      <w:r w:rsidR="00B30804" w:rsidRPr="001334E5">
        <w:rPr>
          <w:rFonts w:ascii="Palatino Linotype" w:eastAsia="MS Mincho" w:hAnsi="Palatino Linotype" w:cs="Arial"/>
          <w:b/>
          <w:bCs/>
          <w:sz w:val="24"/>
          <w:szCs w:val="24"/>
          <w:lang w:val="es-ES_tradnl" w:eastAsia="es-ES"/>
        </w:rPr>
        <w:t>01748</w:t>
      </w:r>
      <w:r w:rsidR="00FD3CFD" w:rsidRPr="001334E5">
        <w:rPr>
          <w:rFonts w:ascii="Palatino Linotype" w:eastAsia="MS Mincho" w:hAnsi="Palatino Linotype" w:cs="Arial"/>
          <w:b/>
          <w:bCs/>
          <w:sz w:val="24"/>
          <w:szCs w:val="24"/>
          <w:lang w:val="es-ES_tradnl" w:eastAsia="es-ES"/>
        </w:rPr>
        <w:t>/INFOEM/IP/RR/2018</w:t>
      </w:r>
      <w:r w:rsidRPr="001334E5">
        <w:rPr>
          <w:rFonts w:ascii="Palatino Linotype" w:eastAsia="MS Mincho" w:hAnsi="Palatino Linotype" w:cs="Arial"/>
          <w:b/>
          <w:bCs/>
          <w:sz w:val="24"/>
          <w:szCs w:val="24"/>
          <w:lang w:val="es-ES_tradnl" w:eastAsia="es-ES"/>
        </w:rPr>
        <w:t xml:space="preserve"> </w:t>
      </w:r>
      <w:r w:rsidR="00B30804" w:rsidRPr="001334E5">
        <w:rPr>
          <w:rFonts w:ascii="Palatino Linotype" w:eastAsia="MS Mincho" w:hAnsi="Palatino Linotype" w:cs="Times New Roman"/>
          <w:sz w:val="24"/>
          <w:szCs w:val="24"/>
          <w:lang w:val="es-ES_tradnl" w:eastAsia="es-ES"/>
        </w:rPr>
        <w:t xml:space="preserve">promovido por </w:t>
      </w:r>
      <w:r w:rsidR="00F85DB8" w:rsidRPr="00AF4DC4">
        <w:rPr>
          <w:rFonts w:ascii="Palatino Linotype" w:eastAsia="MS Mincho" w:hAnsi="Palatino Linotype" w:cs="Times New Roman"/>
          <w:b/>
          <w:sz w:val="24"/>
          <w:szCs w:val="24"/>
          <w:highlight w:val="black"/>
          <w:lang w:val="es-ES_tradnl" w:eastAsia="es-ES"/>
        </w:rPr>
        <w:t>----------------------------</w:t>
      </w:r>
      <w:r w:rsidRPr="001334E5">
        <w:rPr>
          <w:rFonts w:ascii="Palatino Linotype" w:eastAsia="MS Mincho" w:hAnsi="Palatino Linotype" w:cs="Times New Roman"/>
          <w:b/>
          <w:sz w:val="24"/>
          <w:szCs w:val="24"/>
          <w:lang w:val="es-ES_tradnl" w:eastAsia="es-ES"/>
        </w:rPr>
        <w:t xml:space="preserve">, </w:t>
      </w:r>
      <w:r w:rsidRPr="001334E5">
        <w:rPr>
          <w:rFonts w:ascii="Palatino Linotype" w:eastAsia="MS Mincho" w:hAnsi="Palatino Linotype" w:cs="Arial"/>
          <w:sz w:val="24"/>
          <w:szCs w:val="24"/>
          <w:lang w:val="es-ES_tradnl" w:eastAsia="es-ES"/>
        </w:rPr>
        <w:t xml:space="preserve">en su calidad de </w:t>
      </w:r>
      <w:r w:rsidRPr="001334E5">
        <w:rPr>
          <w:rFonts w:ascii="Palatino Linotype" w:eastAsia="MS Mincho" w:hAnsi="Palatino Linotype" w:cs="Arial"/>
          <w:b/>
          <w:sz w:val="24"/>
          <w:szCs w:val="24"/>
          <w:lang w:val="es-ES_tradnl" w:eastAsia="es-ES"/>
        </w:rPr>
        <w:t>RECURRENTE</w:t>
      </w:r>
      <w:r w:rsidR="003848EE">
        <w:rPr>
          <w:rFonts w:ascii="Palatino Linotype" w:eastAsia="MS Mincho" w:hAnsi="Palatino Linotype" w:cs="Arial"/>
          <w:sz w:val="24"/>
          <w:szCs w:val="24"/>
          <w:lang w:val="es-ES_tradnl" w:eastAsia="es-ES"/>
        </w:rPr>
        <w:t xml:space="preserve">, en contra </w:t>
      </w:r>
      <w:r w:rsidR="009A4493" w:rsidRPr="001334E5">
        <w:rPr>
          <w:rFonts w:ascii="Palatino Linotype" w:eastAsia="MS Mincho" w:hAnsi="Palatino Linotype" w:cs="Arial"/>
          <w:sz w:val="24"/>
          <w:szCs w:val="24"/>
          <w:lang w:val="es-ES_tradnl" w:eastAsia="es-ES"/>
        </w:rPr>
        <w:t>de</w:t>
      </w:r>
      <w:r w:rsidR="003848EE">
        <w:rPr>
          <w:rFonts w:ascii="Palatino Linotype" w:eastAsia="MS Mincho" w:hAnsi="Palatino Linotype" w:cs="Arial"/>
          <w:sz w:val="24"/>
          <w:szCs w:val="24"/>
          <w:lang w:val="es-ES_tradnl" w:eastAsia="es-ES"/>
        </w:rPr>
        <w:t xml:space="preserve"> la </w:t>
      </w:r>
      <w:r w:rsidR="00B30804" w:rsidRPr="001334E5">
        <w:rPr>
          <w:rFonts w:ascii="Palatino Linotype" w:eastAsia="MS Mincho" w:hAnsi="Palatino Linotype" w:cs="Arial"/>
          <w:sz w:val="24"/>
          <w:szCs w:val="24"/>
          <w:lang w:val="es-ES_tradnl" w:eastAsia="es-ES"/>
        </w:rPr>
        <w:t xml:space="preserve"> respuesta de la </w:t>
      </w:r>
      <w:r w:rsidR="00B30804" w:rsidRPr="001334E5">
        <w:rPr>
          <w:rFonts w:ascii="Palatino Linotype" w:eastAsia="MS Mincho" w:hAnsi="Palatino Linotype" w:cs="Arial"/>
          <w:b/>
          <w:sz w:val="24"/>
          <w:szCs w:val="24"/>
          <w:lang w:val="es-ES_tradnl" w:eastAsia="es-ES"/>
        </w:rPr>
        <w:t>Secretaría de Educación</w:t>
      </w:r>
      <w:r w:rsidR="00B30804" w:rsidRPr="001334E5">
        <w:rPr>
          <w:rFonts w:ascii="Palatino Linotype" w:eastAsia="MS Mincho" w:hAnsi="Palatino Linotype" w:cs="Arial"/>
          <w:sz w:val="24"/>
          <w:szCs w:val="24"/>
          <w:lang w:val="es-ES_tradnl" w:eastAsia="es-ES"/>
        </w:rPr>
        <w:t>,</w:t>
      </w:r>
      <w:r w:rsidRPr="001334E5">
        <w:rPr>
          <w:rFonts w:ascii="Palatino Linotype" w:eastAsia="MS Mincho" w:hAnsi="Palatino Linotype" w:cs="Times New Roman"/>
          <w:b/>
          <w:sz w:val="24"/>
          <w:szCs w:val="24"/>
          <w:lang w:val="es-ES_tradnl" w:eastAsia="es-ES"/>
        </w:rPr>
        <w:t xml:space="preserve"> </w:t>
      </w:r>
      <w:r w:rsidRPr="001334E5">
        <w:rPr>
          <w:rFonts w:ascii="Palatino Linotype" w:eastAsia="MS Mincho" w:hAnsi="Palatino Linotype" w:cs="Times New Roman"/>
          <w:sz w:val="24"/>
          <w:szCs w:val="24"/>
          <w:lang w:val="es-ES_tradnl" w:eastAsia="es-ES"/>
        </w:rPr>
        <w:t>en lo sucesivo el</w:t>
      </w:r>
      <w:r w:rsidRPr="001334E5">
        <w:rPr>
          <w:rFonts w:ascii="Palatino Linotype" w:eastAsia="MS Mincho" w:hAnsi="Palatino Linotype" w:cs="Times New Roman"/>
          <w:b/>
          <w:sz w:val="24"/>
          <w:szCs w:val="24"/>
          <w:lang w:val="es-ES_tradnl" w:eastAsia="es-ES"/>
        </w:rPr>
        <w:t xml:space="preserve"> SUJETO OBLIGADO, </w:t>
      </w:r>
      <w:r w:rsidRPr="001334E5">
        <w:rPr>
          <w:rFonts w:ascii="Palatino Linotype" w:eastAsia="MS Mincho" w:hAnsi="Palatino Linotype" w:cs="Times New Roman"/>
          <w:sz w:val="24"/>
          <w:szCs w:val="24"/>
          <w:lang w:val="es-ES_tradnl" w:eastAsia="es-ES"/>
        </w:rPr>
        <w:t>se procede a dictar la presente resolución, con base en los siguientes:</w:t>
      </w:r>
    </w:p>
    <w:p w:rsidR="00521418" w:rsidRPr="001334E5" w:rsidRDefault="00521418" w:rsidP="00521418">
      <w:pPr>
        <w:keepNext/>
        <w:keepLines/>
        <w:spacing w:before="240" w:after="0"/>
        <w:jc w:val="center"/>
        <w:outlineLvl w:val="0"/>
        <w:rPr>
          <w:rFonts w:ascii="Palatino Linotype" w:eastAsia="MS Gothic" w:hAnsi="Palatino Linotype" w:cs="Times New Roman"/>
          <w:b/>
          <w:sz w:val="24"/>
          <w:szCs w:val="32"/>
        </w:rPr>
      </w:pPr>
      <w:bookmarkStart w:id="0" w:name="_Toc518899826"/>
      <w:r w:rsidRPr="001334E5">
        <w:rPr>
          <w:rFonts w:ascii="Palatino Linotype" w:eastAsia="MS Gothic" w:hAnsi="Palatino Linotype" w:cs="Times New Roman"/>
          <w:b/>
          <w:sz w:val="24"/>
          <w:szCs w:val="32"/>
        </w:rPr>
        <w:t>A N T E C E D E N T E S</w:t>
      </w:r>
      <w:bookmarkEnd w:id="0"/>
    </w:p>
    <w:p w:rsidR="00521418" w:rsidRPr="001334E5" w:rsidRDefault="00521418" w:rsidP="00521418">
      <w:pPr>
        <w:keepNext/>
        <w:keepLines/>
        <w:spacing w:before="240" w:after="0"/>
        <w:jc w:val="center"/>
        <w:outlineLvl w:val="0"/>
        <w:rPr>
          <w:rFonts w:ascii="Palatino Linotype" w:eastAsia="MS Gothic" w:hAnsi="Palatino Linotype" w:cs="Times New Roman"/>
          <w:b/>
          <w:sz w:val="24"/>
          <w:szCs w:val="32"/>
        </w:rPr>
      </w:pPr>
    </w:p>
    <w:p w:rsidR="00521418" w:rsidRPr="001334E5" w:rsidRDefault="00C86467" w:rsidP="00521418">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1334E5">
        <w:rPr>
          <w:rFonts w:ascii="Palatino Linotype" w:eastAsia="Calibri" w:hAnsi="Palatino Linotype" w:cs="Arial"/>
          <w:sz w:val="24"/>
          <w:szCs w:val="24"/>
          <w:lang w:val="es-ES" w:eastAsia="es-ES"/>
        </w:rPr>
        <w:t xml:space="preserve">El día dos </w:t>
      </w:r>
      <w:r w:rsidRPr="001334E5">
        <w:rPr>
          <w:rFonts w:ascii="Palatino Linotype" w:eastAsia="Times New Roman" w:hAnsi="Palatino Linotype" w:cs="Arial"/>
          <w:sz w:val="24"/>
          <w:szCs w:val="24"/>
          <w:lang w:val="es-ES" w:eastAsia="es-ES"/>
        </w:rPr>
        <w:t>(02) de mayo</w:t>
      </w:r>
      <w:r w:rsidR="00521418" w:rsidRPr="001334E5">
        <w:rPr>
          <w:rFonts w:ascii="Palatino Linotype" w:eastAsia="Times New Roman" w:hAnsi="Palatino Linotype" w:cs="Arial"/>
          <w:sz w:val="24"/>
          <w:szCs w:val="24"/>
          <w:lang w:val="es-ES" w:eastAsia="es-ES"/>
        </w:rPr>
        <w:t xml:space="preserve"> </w:t>
      </w:r>
      <w:r w:rsidR="00521418" w:rsidRPr="001334E5">
        <w:rPr>
          <w:rFonts w:ascii="Palatino Linotype" w:eastAsia="Calibri" w:hAnsi="Palatino Linotype" w:cs="Arial"/>
          <w:sz w:val="24"/>
          <w:szCs w:val="24"/>
          <w:lang w:val="es-ES" w:eastAsia="es-ES"/>
        </w:rPr>
        <w:t xml:space="preserve">de dos mil </w:t>
      </w:r>
      <w:r w:rsidRPr="001334E5">
        <w:rPr>
          <w:rFonts w:ascii="Palatino Linotype" w:eastAsia="Calibri" w:hAnsi="Palatino Linotype" w:cs="Arial"/>
          <w:sz w:val="24"/>
          <w:szCs w:val="24"/>
          <w:lang w:val="es-ES" w:eastAsia="es-ES"/>
        </w:rPr>
        <w:t>dieciocho</w:t>
      </w:r>
      <w:r w:rsidR="00521418" w:rsidRPr="001334E5">
        <w:rPr>
          <w:rFonts w:ascii="Palatino Linotype" w:eastAsia="Calibri" w:hAnsi="Palatino Linotype" w:cs="Arial"/>
          <w:sz w:val="24"/>
          <w:szCs w:val="24"/>
          <w:lang w:val="es-ES" w:eastAsia="es-ES"/>
        </w:rPr>
        <w:t>,</w:t>
      </w:r>
      <w:r w:rsidR="00521418" w:rsidRPr="001334E5">
        <w:rPr>
          <w:rFonts w:ascii="Palatino Linotype" w:eastAsia="Calibri" w:hAnsi="Palatino Linotype" w:cs="Times New Roman"/>
          <w:sz w:val="24"/>
          <w:szCs w:val="24"/>
          <w:lang w:val="es-ES" w:eastAsia="es-ES"/>
        </w:rPr>
        <w:t xml:space="preserve"> se presentó </w:t>
      </w:r>
      <w:r w:rsidR="00521418" w:rsidRPr="001334E5">
        <w:rPr>
          <w:rFonts w:ascii="Palatino Linotype" w:eastAsia="Calibri" w:hAnsi="Palatino Linotype" w:cs="Arial"/>
          <w:sz w:val="24"/>
          <w:szCs w:val="24"/>
          <w:lang w:val="es-ES" w:eastAsia="es-ES"/>
        </w:rPr>
        <w:t xml:space="preserve">ante el </w:t>
      </w:r>
      <w:r w:rsidR="00521418" w:rsidRPr="001334E5">
        <w:rPr>
          <w:rFonts w:ascii="Palatino Linotype" w:eastAsia="Calibri" w:hAnsi="Palatino Linotype" w:cs="Arial"/>
          <w:b/>
          <w:sz w:val="24"/>
          <w:szCs w:val="24"/>
          <w:lang w:val="es-ES" w:eastAsia="es-ES"/>
        </w:rPr>
        <w:t>SUJETO OBLIGADO</w:t>
      </w:r>
      <w:r w:rsidR="00521418" w:rsidRPr="001334E5">
        <w:rPr>
          <w:rFonts w:ascii="Palatino Linotype" w:eastAsia="Calibri" w:hAnsi="Palatino Linotype" w:cs="Arial"/>
          <w:sz w:val="24"/>
          <w:szCs w:val="24"/>
          <w:lang w:val="es-ES_tradnl" w:eastAsia="es-ES"/>
        </w:rPr>
        <w:t xml:space="preserve"> vía </w:t>
      </w:r>
      <w:r w:rsidR="00521418" w:rsidRPr="001334E5">
        <w:rPr>
          <w:rFonts w:ascii="Palatino Linotype" w:eastAsia="Calibri" w:hAnsi="Palatino Linotype" w:cs="Arial"/>
          <w:sz w:val="24"/>
          <w:szCs w:val="24"/>
          <w:lang w:val="es-ES" w:eastAsia="es-ES"/>
        </w:rPr>
        <w:t xml:space="preserve">Sistema de Acceso a la Información Mexiquense </w:t>
      </w:r>
      <w:r w:rsidR="00521418" w:rsidRPr="001334E5">
        <w:rPr>
          <w:rFonts w:ascii="Palatino Linotype" w:eastAsia="Calibri" w:hAnsi="Palatino Linotype" w:cs="Arial"/>
          <w:b/>
          <w:sz w:val="24"/>
          <w:szCs w:val="24"/>
          <w:lang w:val="es-ES" w:eastAsia="es-ES"/>
        </w:rPr>
        <w:t>SAIMEX</w:t>
      </w:r>
      <w:r w:rsidR="00521418" w:rsidRPr="001334E5">
        <w:rPr>
          <w:rFonts w:ascii="Palatino Linotype" w:eastAsia="Calibri" w:hAnsi="Palatino Linotype" w:cs="Arial"/>
          <w:sz w:val="24"/>
          <w:szCs w:val="24"/>
          <w:lang w:val="es-ES" w:eastAsia="es-ES"/>
        </w:rPr>
        <w:t xml:space="preserve">, la solicitud de información pública registrada con el número </w:t>
      </w:r>
      <w:r w:rsidRPr="001334E5">
        <w:rPr>
          <w:rFonts w:ascii="Palatino Linotype" w:eastAsia="Times New Roman" w:hAnsi="Palatino Linotype" w:cs="Arial"/>
          <w:b/>
          <w:sz w:val="24"/>
          <w:szCs w:val="24"/>
          <w:lang w:val="es-ES" w:eastAsia="es-ES"/>
        </w:rPr>
        <w:t>00347</w:t>
      </w:r>
      <w:r w:rsidR="00521418" w:rsidRPr="001334E5">
        <w:rPr>
          <w:rFonts w:ascii="Palatino Linotype" w:eastAsia="Times New Roman" w:hAnsi="Palatino Linotype" w:cs="Arial"/>
          <w:b/>
          <w:sz w:val="24"/>
          <w:szCs w:val="24"/>
          <w:lang w:val="es-ES" w:eastAsia="es-ES"/>
        </w:rPr>
        <w:t>/</w:t>
      </w:r>
      <w:r w:rsidRPr="001334E5">
        <w:rPr>
          <w:rFonts w:ascii="Palatino Linotype" w:eastAsia="Times New Roman" w:hAnsi="Palatino Linotype" w:cs="Arial"/>
          <w:b/>
          <w:sz w:val="24"/>
          <w:szCs w:val="24"/>
          <w:lang w:val="es-ES" w:eastAsia="es-ES"/>
        </w:rPr>
        <w:t>SE</w:t>
      </w:r>
      <w:r w:rsidR="00FD3CFD" w:rsidRPr="001334E5">
        <w:rPr>
          <w:rFonts w:ascii="Palatino Linotype" w:eastAsia="Times New Roman" w:hAnsi="Palatino Linotype" w:cs="Arial"/>
          <w:b/>
          <w:sz w:val="24"/>
          <w:szCs w:val="24"/>
          <w:lang w:val="es-ES" w:eastAsia="es-ES"/>
        </w:rPr>
        <w:t>/IP/2018</w:t>
      </w:r>
      <w:r w:rsidR="00521418" w:rsidRPr="001334E5">
        <w:rPr>
          <w:rFonts w:ascii="Palatino Linotype" w:eastAsia="MS Mincho" w:hAnsi="Palatino Linotype" w:cs="Times New Roman"/>
          <w:b/>
          <w:bCs/>
          <w:sz w:val="24"/>
          <w:szCs w:val="24"/>
          <w:lang w:val="es-ES_tradnl" w:eastAsia="es-ES"/>
        </w:rPr>
        <w:t xml:space="preserve">, </w:t>
      </w:r>
      <w:r w:rsidR="00521418" w:rsidRPr="001334E5">
        <w:rPr>
          <w:rFonts w:ascii="Palatino Linotype" w:eastAsia="Calibri" w:hAnsi="Palatino Linotype" w:cs="Arial"/>
          <w:sz w:val="24"/>
          <w:szCs w:val="24"/>
          <w:lang w:val="es-ES" w:eastAsia="es-ES"/>
        </w:rPr>
        <w:t>mediante la cual solicitó:</w:t>
      </w:r>
    </w:p>
    <w:p w:rsidR="00521418" w:rsidRPr="001334E5" w:rsidRDefault="00521418" w:rsidP="00521418">
      <w:pPr>
        <w:spacing w:before="240" w:after="240" w:line="360" w:lineRule="auto"/>
        <w:ind w:left="426"/>
        <w:contextualSpacing/>
        <w:jc w:val="both"/>
        <w:rPr>
          <w:rFonts w:ascii="Palatino Linotype" w:eastAsia="Calibri" w:hAnsi="Palatino Linotype" w:cs="Arial"/>
          <w:sz w:val="24"/>
          <w:szCs w:val="24"/>
          <w:lang w:val="es-ES" w:eastAsia="es-ES"/>
        </w:rPr>
      </w:pPr>
    </w:p>
    <w:p w:rsidR="00521418" w:rsidRPr="001334E5" w:rsidRDefault="00521418"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w:t>
      </w:r>
      <w:r w:rsidR="00C86467" w:rsidRPr="001334E5">
        <w:rPr>
          <w:rFonts w:ascii="Palatino Linotype" w:hAnsi="Palatino Linotype"/>
          <w:i/>
          <w:color w:val="000000"/>
        </w:rPr>
        <w:t xml:space="preserve">SOLICITO A ESTA DEPENDENCIA UNA CONSTANCIA QUE TENGA EL NIVEL ACADEMICO DE MAESTRIA EN EDUCACION SUPERIOR DE ACUERDO A ESCALAFON CLAVE DE SERVIDOR PUBLICO </w:t>
      </w:r>
      <w:r w:rsidR="00A3297E" w:rsidRPr="00A3297E">
        <w:rPr>
          <w:rFonts w:ascii="Palatino Linotype" w:hAnsi="Palatino Linotype"/>
          <w:i/>
          <w:color w:val="000000"/>
          <w:highlight w:val="black"/>
        </w:rPr>
        <w:t>----------------------</w:t>
      </w:r>
      <w:r w:rsidRPr="001334E5">
        <w:rPr>
          <w:rFonts w:ascii="Palatino Linotype" w:hAnsi="Palatino Linotype"/>
          <w:i/>
          <w:color w:val="000000"/>
        </w:rPr>
        <w:t>.”(Sic)</w:t>
      </w:r>
    </w:p>
    <w:p w:rsidR="00521418" w:rsidRPr="001334E5" w:rsidRDefault="00521418" w:rsidP="00C86467">
      <w:pPr>
        <w:spacing w:after="0" w:line="240" w:lineRule="auto"/>
        <w:contextualSpacing/>
        <w:rPr>
          <w:rFonts w:ascii="Palatino Linotype" w:eastAsia="Times New Roman" w:hAnsi="Palatino Linotype" w:cs="Arial"/>
          <w:sz w:val="24"/>
          <w:szCs w:val="24"/>
          <w:lang w:val="es-ES" w:eastAsia="es-ES"/>
        </w:rPr>
      </w:pPr>
      <w:bookmarkStart w:id="1" w:name="_GoBack"/>
      <w:bookmarkEnd w:id="1"/>
    </w:p>
    <w:p w:rsidR="00FE5AE2" w:rsidRPr="001334E5" w:rsidRDefault="00FE5AE2" w:rsidP="00FE5AE2">
      <w:pPr>
        <w:pStyle w:val="Prrafodelista"/>
        <w:numPr>
          <w:ilvl w:val="0"/>
          <w:numId w:val="2"/>
        </w:numPr>
        <w:spacing w:after="0" w:line="360" w:lineRule="auto"/>
        <w:ind w:left="360"/>
        <w:jc w:val="both"/>
        <w:rPr>
          <w:rFonts w:ascii="Palatino Linotype" w:eastAsia="Times New Roman" w:hAnsi="Palatino Linotype" w:cs="Arial"/>
          <w:sz w:val="24"/>
          <w:szCs w:val="24"/>
          <w:lang w:eastAsia="es-ES"/>
        </w:rPr>
      </w:pPr>
      <w:r w:rsidRPr="001334E5">
        <w:rPr>
          <w:rFonts w:ascii="Palatino Linotype" w:eastAsia="Times New Roman" w:hAnsi="Palatino Linotype" w:cs="Arial"/>
          <w:sz w:val="24"/>
          <w:szCs w:val="24"/>
          <w:lang w:eastAsia="es-ES"/>
        </w:rPr>
        <w:t>Se hace constar que se señaló como modalidad de entrega de la información</w:t>
      </w:r>
      <w:r w:rsidRPr="001334E5">
        <w:rPr>
          <w:rFonts w:ascii="Palatino Linotype" w:eastAsia="Times New Roman" w:hAnsi="Palatino Linotype" w:cs="Arial"/>
          <w:b/>
          <w:sz w:val="24"/>
          <w:szCs w:val="24"/>
          <w:lang w:eastAsia="es-ES"/>
        </w:rPr>
        <w:t>:</w:t>
      </w:r>
      <w:r w:rsidRPr="001334E5">
        <w:rPr>
          <w:rFonts w:ascii="Palatino Linotype" w:eastAsia="Times New Roman" w:hAnsi="Palatino Linotype" w:cs="Arial"/>
          <w:sz w:val="24"/>
          <w:szCs w:val="24"/>
          <w:lang w:eastAsia="es-ES"/>
        </w:rPr>
        <w:t xml:space="preserve"> a través de del Sistema de Acceso a la Información Mexiquense </w:t>
      </w:r>
      <w:r w:rsidRPr="001334E5">
        <w:rPr>
          <w:rFonts w:ascii="Palatino Linotype" w:eastAsia="Times New Roman" w:hAnsi="Palatino Linotype" w:cs="Arial"/>
          <w:b/>
          <w:sz w:val="24"/>
          <w:szCs w:val="24"/>
          <w:lang w:eastAsia="es-ES"/>
        </w:rPr>
        <w:t>(SAIMEX).</w:t>
      </w:r>
    </w:p>
    <w:p w:rsidR="00521418" w:rsidRPr="001334E5" w:rsidRDefault="000E50B0" w:rsidP="00521418">
      <w:pPr>
        <w:numPr>
          <w:ilvl w:val="0"/>
          <w:numId w:val="2"/>
        </w:numPr>
        <w:spacing w:before="240" w:after="0" w:line="360" w:lineRule="auto"/>
        <w:ind w:left="426" w:right="34"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Calibri" w:hAnsi="Palatino Linotype" w:cs="Arial"/>
          <w:sz w:val="24"/>
          <w:szCs w:val="24"/>
          <w:lang w:val="es-ES" w:eastAsia="es-ES"/>
        </w:rPr>
        <w:lastRenderedPageBreak/>
        <w:t xml:space="preserve">El día dos (02) de mayo del dos mil dieciocho el </w:t>
      </w:r>
      <w:r w:rsidRPr="001334E5">
        <w:rPr>
          <w:rFonts w:ascii="Palatino Linotype" w:eastAsia="Calibri" w:hAnsi="Palatino Linotype" w:cs="Arial"/>
          <w:b/>
          <w:sz w:val="24"/>
          <w:szCs w:val="24"/>
          <w:lang w:val="es-ES" w:eastAsia="es-ES"/>
        </w:rPr>
        <w:t xml:space="preserve">SUJETO OBLIGADO </w:t>
      </w:r>
      <w:r w:rsidRPr="001334E5">
        <w:rPr>
          <w:rFonts w:ascii="Palatino Linotype" w:eastAsia="Calibri" w:hAnsi="Palatino Linotype" w:cs="Arial"/>
          <w:sz w:val="24"/>
          <w:szCs w:val="24"/>
          <w:lang w:val="es-ES" w:eastAsia="es-ES"/>
        </w:rPr>
        <w:t>requirió al particular la aclaración a su solicitud</w:t>
      </w:r>
      <w:r w:rsidR="003A3601" w:rsidRPr="001334E5">
        <w:rPr>
          <w:rFonts w:ascii="Palatino Linotype" w:eastAsia="Calibri" w:hAnsi="Palatino Linotype" w:cs="Arial"/>
          <w:sz w:val="24"/>
          <w:szCs w:val="24"/>
          <w:lang w:val="es-ES" w:eastAsia="es-ES"/>
        </w:rPr>
        <w:t xml:space="preserve"> de información </w:t>
      </w:r>
      <w:r w:rsidRPr="001334E5">
        <w:rPr>
          <w:rFonts w:ascii="Palatino Linotype" w:eastAsia="Calibri" w:hAnsi="Palatino Linotype" w:cs="Arial"/>
          <w:sz w:val="24"/>
          <w:szCs w:val="24"/>
          <w:lang w:val="es-ES" w:eastAsia="es-ES"/>
        </w:rPr>
        <w:t xml:space="preserve">en los siguientes términos:  </w:t>
      </w:r>
    </w:p>
    <w:p w:rsidR="00C90345" w:rsidRPr="001334E5" w:rsidRDefault="00C90345" w:rsidP="00C90345">
      <w:pPr>
        <w:spacing w:before="240" w:after="0" w:line="360" w:lineRule="auto"/>
        <w:ind w:left="426" w:right="34"/>
        <w:contextualSpacing/>
        <w:jc w:val="both"/>
        <w:rPr>
          <w:rFonts w:ascii="Palatino Linotype" w:eastAsia="MS Mincho" w:hAnsi="Palatino Linotype" w:cs="Times New Roman"/>
          <w:sz w:val="24"/>
          <w:szCs w:val="24"/>
          <w:lang w:val="es-ES_tradnl" w:eastAsia="es-ES"/>
        </w:rPr>
      </w:pP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“Metepec, México a 02 de Mayo de 2018</w:t>
      </w: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 xml:space="preserve">Nombre del solicitante: </w:t>
      </w:r>
      <w:r w:rsidR="00F85DB8" w:rsidRPr="00F85DB8">
        <w:rPr>
          <w:rFonts w:ascii="Palatino Linotype" w:hAnsi="Palatino Linotype"/>
          <w:i/>
          <w:color w:val="000000"/>
          <w:highlight w:val="black"/>
        </w:rPr>
        <w:t>-------------------------------------</w:t>
      </w: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Folio de la solicitud: 00347/SE/IP/2018</w:t>
      </w:r>
    </w:p>
    <w:p w:rsidR="00C90345" w:rsidRPr="001334E5" w:rsidRDefault="00C90345" w:rsidP="00C90345">
      <w:pPr>
        <w:spacing w:after="0" w:line="360" w:lineRule="auto"/>
        <w:ind w:left="993" w:right="567"/>
        <w:contextualSpacing/>
        <w:jc w:val="both"/>
        <w:rPr>
          <w:rFonts w:ascii="Palatino Linotype" w:hAnsi="Palatino Linotype"/>
          <w:i/>
          <w:color w:val="000000"/>
        </w:rPr>
      </w:pP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 xml:space="preserve">Con fundamento en el </w:t>
      </w:r>
      <w:proofErr w:type="spellStart"/>
      <w:proofErr w:type="gramStart"/>
      <w:r w:rsidRPr="001334E5">
        <w:rPr>
          <w:rFonts w:ascii="Palatino Linotype" w:hAnsi="Palatino Linotype"/>
          <w:i/>
          <w:color w:val="000000"/>
        </w:rPr>
        <w:t>articulo</w:t>
      </w:r>
      <w:proofErr w:type="spellEnd"/>
      <w:proofErr w:type="gramEnd"/>
      <w:r w:rsidRPr="001334E5">
        <w:rPr>
          <w:rFonts w:ascii="Palatino Linotype" w:hAnsi="Palatino Linotype"/>
          <w:i/>
          <w:color w:val="000000"/>
        </w:rPr>
        <w:t xml:space="preserve"> 159 de la Ley de Transparencia y Acceso a la Información Pública del Estado de México y Municipios, se le requiere para que dentro del plazo de diez días hábiles realice lo siguiente:</w:t>
      </w:r>
    </w:p>
    <w:p w:rsidR="00C90345" w:rsidRPr="001334E5" w:rsidRDefault="00C90345" w:rsidP="00C90345">
      <w:pPr>
        <w:spacing w:after="0" w:line="360" w:lineRule="auto"/>
        <w:ind w:left="993" w:right="567"/>
        <w:contextualSpacing/>
        <w:jc w:val="both"/>
        <w:rPr>
          <w:rFonts w:ascii="Palatino Linotype" w:hAnsi="Palatino Linotype"/>
          <w:i/>
          <w:color w:val="000000"/>
        </w:rPr>
      </w:pP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 xml:space="preserve">De conformidad con lo dispuesto en los artículos 159 y 160 de la Ley de Transparencia y Acceso a la Información Pública del Estado de México y Municipios, se adjunta un archivo correspondiente al acuerdo de fecha dos de mayo del año dos mil dieciocho, suscrito por el Titular de la Unidad de Transparencia en donde se le requiere para que en un término de diez días hábiles, contados a partir del día hábil siguiente al que surta efectos la notificación, complemente, corrija o amplíe los datos de su solicitud, especificando: “acreditándose con una identificación oficial como titular de los datos, así mismo, especifique qué documento es al que desea acceder, lo anterior en virtud de que la constancia únicamente la puede expedir la institución en la cual cursó los estudios, así mismo, es importante comentar que en el departamento de escalafón únicamente obran COPIAS SIMPLES de los documentos que en su caso llegó a ingresar el servidor público para efectos de puntaje </w:t>
      </w:r>
      <w:proofErr w:type="spellStart"/>
      <w:r w:rsidRPr="001334E5">
        <w:rPr>
          <w:rFonts w:ascii="Palatino Linotype" w:hAnsi="Palatino Linotype"/>
          <w:i/>
          <w:color w:val="000000"/>
        </w:rPr>
        <w:t>escalafonario</w:t>
      </w:r>
      <w:proofErr w:type="spellEnd"/>
      <w:r w:rsidRPr="001334E5">
        <w:rPr>
          <w:rFonts w:ascii="Palatino Linotype" w:hAnsi="Palatino Linotype"/>
          <w:i/>
          <w:color w:val="000000"/>
        </w:rPr>
        <w:t>, por lo cual dicho departamento no puede expedir constancia alguna”.</w:t>
      </w: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lastRenderedPageBreak/>
        <w:t>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w:t>
      </w:r>
    </w:p>
    <w:p w:rsidR="00C90345" w:rsidRPr="001334E5" w:rsidRDefault="00C90345" w:rsidP="00C90345">
      <w:pPr>
        <w:spacing w:after="0" w:line="360" w:lineRule="auto"/>
        <w:ind w:left="993" w:right="567"/>
        <w:contextualSpacing/>
        <w:jc w:val="both"/>
        <w:rPr>
          <w:rFonts w:ascii="Palatino Linotype" w:hAnsi="Palatino Linotype"/>
          <w:i/>
          <w:color w:val="000000"/>
        </w:rPr>
      </w:pP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ATENTAMENTE</w:t>
      </w: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 xml:space="preserve">Gerardo </w:t>
      </w:r>
      <w:proofErr w:type="spellStart"/>
      <w:r w:rsidRPr="001334E5">
        <w:rPr>
          <w:rFonts w:ascii="Palatino Linotype" w:hAnsi="Palatino Linotype"/>
          <w:i/>
          <w:color w:val="000000"/>
        </w:rPr>
        <w:t>Alcantara</w:t>
      </w:r>
      <w:proofErr w:type="spellEnd"/>
      <w:r w:rsidRPr="001334E5">
        <w:rPr>
          <w:rFonts w:ascii="Palatino Linotype" w:hAnsi="Palatino Linotype"/>
          <w:i/>
          <w:color w:val="000000"/>
        </w:rPr>
        <w:t xml:space="preserve"> Espinoza.”(Sic)</w:t>
      </w:r>
    </w:p>
    <w:p w:rsidR="000E50B0" w:rsidRPr="001334E5" w:rsidRDefault="000E50B0" w:rsidP="000E50B0">
      <w:pPr>
        <w:spacing w:after="0" w:line="360" w:lineRule="auto"/>
        <w:contextualSpacing/>
        <w:jc w:val="both"/>
        <w:rPr>
          <w:rFonts w:ascii="Palatino Linotype" w:eastAsia="MS Mincho" w:hAnsi="Palatino Linotype" w:cs="Arial"/>
          <w:i/>
          <w:lang w:val="es-ES_tradnl" w:eastAsia="es-ES"/>
        </w:rPr>
      </w:pPr>
    </w:p>
    <w:p w:rsidR="000E50B0" w:rsidRPr="001334E5" w:rsidRDefault="000E50B0" w:rsidP="00521418">
      <w:pPr>
        <w:numPr>
          <w:ilvl w:val="0"/>
          <w:numId w:val="2"/>
        </w:numPr>
        <w:spacing w:after="0" w:line="360" w:lineRule="auto"/>
        <w:ind w:left="426" w:hanging="426"/>
        <w:contextualSpacing/>
        <w:jc w:val="both"/>
        <w:rPr>
          <w:rFonts w:ascii="Palatino Linotype" w:eastAsia="MS Mincho" w:hAnsi="Palatino Linotype" w:cs="Arial"/>
          <w:i/>
          <w:sz w:val="24"/>
          <w:szCs w:val="24"/>
          <w:lang w:val="es-ES_tradnl" w:eastAsia="es-ES"/>
        </w:rPr>
      </w:pPr>
      <w:r w:rsidRPr="001334E5">
        <w:rPr>
          <w:rFonts w:ascii="Palatino Linotype" w:eastAsia="MS Mincho" w:hAnsi="Palatino Linotype" w:cs="Arial"/>
          <w:sz w:val="24"/>
          <w:lang w:val="es-ES_tradnl" w:eastAsia="es-ES"/>
        </w:rPr>
        <w:t>A di</w:t>
      </w:r>
      <w:r w:rsidRPr="001334E5">
        <w:rPr>
          <w:rFonts w:ascii="Palatino Linotype" w:eastAsia="MS Mincho" w:hAnsi="Palatino Linotype" w:cs="Arial"/>
          <w:sz w:val="24"/>
          <w:szCs w:val="24"/>
          <w:lang w:val="es-ES_tradnl" w:eastAsia="es-ES"/>
        </w:rPr>
        <w:t xml:space="preserve">cha solicitud de aclaración </w:t>
      </w:r>
      <w:r w:rsidR="00897733" w:rsidRPr="001334E5">
        <w:rPr>
          <w:rFonts w:ascii="Palatino Linotype" w:eastAsia="MS Mincho" w:hAnsi="Palatino Linotype" w:cs="Arial"/>
          <w:sz w:val="24"/>
          <w:szCs w:val="24"/>
          <w:lang w:val="es-ES_tradnl" w:eastAsia="es-ES"/>
        </w:rPr>
        <w:t xml:space="preserve">se </w:t>
      </w:r>
      <w:r w:rsidRPr="001334E5">
        <w:rPr>
          <w:rFonts w:ascii="Palatino Linotype" w:eastAsia="MS Mincho" w:hAnsi="Palatino Linotype" w:cs="Arial"/>
          <w:sz w:val="24"/>
          <w:szCs w:val="24"/>
          <w:lang w:val="es-ES_tradnl" w:eastAsia="es-ES"/>
        </w:rPr>
        <w:t xml:space="preserve">anexó un (01) archivo electrónico a saber: </w:t>
      </w:r>
    </w:p>
    <w:p w:rsidR="003A3601" w:rsidRPr="001334E5" w:rsidRDefault="003A3601" w:rsidP="003A3601">
      <w:pPr>
        <w:spacing w:after="0" w:line="360" w:lineRule="auto"/>
        <w:ind w:left="426"/>
        <w:contextualSpacing/>
        <w:jc w:val="both"/>
        <w:rPr>
          <w:rFonts w:ascii="Palatino Linotype" w:eastAsia="MS Mincho" w:hAnsi="Palatino Linotype" w:cs="Arial"/>
          <w:i/>
          <w:sz w:val="24"/>
          <w:szCs w:val="24"/>
          <w:lang w:val="es-ES_tradnl" w:eastAsia="es-ES"/>
        </w:rPr>
      </w:pPr>
    </w:p>
    <w:p w:rsidR="003A3601" w:rsidRPr="001334E5" w:rsidRDefault="00A3297E" w:rsidP="003A3601">
      <w:pPr>
        <w:pStyle w:val="Prrafodelista"/>
        <w:numPr>
          <w:ilvl w:val="0"/>
          <w:numId w:val="29"/>
        </w:numPr>
        <w:spacing w:after="0" w:line="360" w:lineRule="auto"/>
        <w:jc w:val="both"/>
        <w:rPr>
          <w:rFonts w:ascii="Palatino Linotype" w:eastAsia="MS Mincho" w:hAnsi="Palatino Linotype" w:cs="Arial"/>
          <w:b/>
          <w:sz w:val="24"/>
          <w:szCs w:val="24"/>
          <w:lang w:val="es-ES_tradnl" w:eastAsia="es-ES"/>
        </w:rPr>
      </w:pPr>
      <w:hyperlink r:id="rId8" w:tgtFrame="_blank" w:history="1">
        <w:r w:rsidR="000E50B0" w:rsidRPr="001334E5">
          <w:rPr>
            <w:rStyle w:val="Hipervnculo"/>
            <w:rFonts w:ascii="Palatino Linotype" w:eastAsia="MS Mincho" w:hAnsi="Palatino Linotype" w:cs="Arial"/>
            <w:b/>
            <w:bCs/>
            <w:color w:val="auto"/>
            <w:sz w:val="24"/>
            <w:szCs w:val="24"/>
            <w:u w:val="none"/>
            <w:lang w:eastAsia="es-ES"/>
          </w:rPr>
          <w:t>3470001.pdf</w:t>
        </w:r>
      </w:hyperlink>
      <w:r w:rsidR="000E50B0" w:rsidRPr="001334E5">
        <w:rPr>
          <w:rFonts w:ascii="Palatino Linotype" w:eastAsia="MS Mincho" w:hAnsi="Palatino Linotype" w:cs="Arial"/>
          <w:b/>
          <w:sz w:val="24"/>
          <w:szCs w:val="24"/>
          <w:lang w:val="es-ES_tradnl" w:eastAsia="es-ES"/>
        </w:rPr>
        <w:t xml:space="preserve">: </w:t>
      </w:r>
      <w:r w:rsidR="000E50B0" w:rsidRPr="001334E5">
        <w:rPr>
          <w:rFonts w:ascii="Palatino Linotype" w:eastAsia="MS Mincho" w:hAnsi="Palatino Linotype" w:cs="Arial"/>
          <w:sz w:val="24"/>
          <w:szCs w:val="24"/>
          <w:lang w:val="es-ES_tradnl" w:eastAsia="es-ES"/>
        </w:rPr>
        <w:t xml:space="preserve">Correspondiente a un documento electrónico que contiene en dos (02) hojas el oficio 20531A000/0862/UT/2018, dirigido al particular, signado por el Titular de la Unidad de Transparencia, mediante el cual  </w:t>
      </w:r>
      <w:r w:rsidR="003A3601" w:rsidRPr="001334E5">
        <w:rPr>
          <w:rFonts w:ascii="Palatino Linotype" w:eastAsia="MS Mincho" w:hAnsi="Palatino Linotype" w:cs="Arial"/>
          <w:sz w:val="24"/>
          <w:szCs w:val="24"/>
          <w:lang w:val="es-ES_tradnl" w:eastAsia="es-ES"/>
        </w:rPr>
        <w:t>solicita documentación, para estar en posibilidad de atender la solicitud de información</w:t>
      </w:r>
      <w:r w:rsidR="00E565DA" w:rsidRPr="001334E5">
        <w:rPr>
          <w:rFonts w:ascii="Palatino Linotype" w:eastAsia="MS Mincho" w:hAnsi="Palatino Linotype" w:cs="Arial"/>
          <w:sz w:val="24"/>
          <w:szCs w:val="24"/>
          <w:lang w:val="es-ES_tradnl" w:eastAsia="es-ES"/>
        </w:rPr>
        <w:t>, el cual únicamente se menciona, ya que es de conocimiento de las partes.</w:t>
      </w:r>
    </w:p>
    <w:p w:rsidR="003A3601" w:rsidRPr="001334E5" w:rsidRDefault="003A3601" w:rsidP="003A3601">
      <w:pPr>
        <w:pStyle w:val="Prrafodelista"/>
        <w:spacing w:after="0" w:line="360" w:lineRule="auto"/>
        <w:ind w:left="1146"/>
        <w:jc w:val="both"/>
        <w:rPr>
          <w:rFonts w:ascii="Palatino Linotype" w:eastAsia="MS Mincho" w:hAnsi="Palatino Linotype" w:cs="Arial"/>
          <w:b/>
          <w:sz w:val="24"/>
          <w:szCs w:val="24"/>
          <w:lang w:val="es-ES_tradnl" w:eastAsia="es-ES"/>
        </w:rPr>
      </w:pPr>
    </w:p>
    <w:p w:rsidR="003A3601" w:rsidRPr="001334E5" w:rsidRDefault="003A3601" w:rsidP="003A3601">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lang w:val="es-ES_tradnl" w:eastAsia="es-ES"/>
        </w:rPr>
        <w:t xml:space="preserve">El día seis (06) de mayo del dos mil dieciocho el particular dio contestación al requerimiento de aclaración refiriendo: </w:t>
      </w:r>
    </w:p>
    <w:p w:rsidR="00C90345" w:rsidRPr="001334E5" w:rsidRDefault="00C90345" w:rsidP="00C90345">
      <w:pPr>
        <w:spacing w:after="0" w:line="360" w:lineRule="auto"/>
        <w:ind w:left="993"/>
        <w:contextualSpacing/>
        <w:jc w:val="both"/>
        <w:rPr>
          <w:rFonts w:ascii="Palatino Linotype" w:eastAsia="MS Mincho" w:hAnsi="Palatino Linotype" w:cs="Arial"/>
          <w:i/>
          <w:lang w:val="es-ES_tradnl" w:eastAsia="es-ES"/>
        </w:rPr>
      </w:pPr>
    </w:p>
    <w:p w:rsidR="00C90345" w:rsidRPr="001334E5" w:rsidRDefault="00C90345" w:rsidP="00C90345">
      <w:pPr>
        <w:spacing w:after="0" w:line="360" w:lineRule="auto"/>
        <w:ind w:left="993" w:right="567"/>
        <w:contextualSpacing/>
        <w:jc w:val="both"/>
        <w:rPr>
          <w:rFonts w:ascii="Palatino Linotype" w:hAnsi="Palatino Linotype"/>
          <w:i/>
          <w:color w:val="000000"/>
        </w:rPr>
      </w:pPr>
      <w:r w:rsidRPr="001334E5">
        <w:rPr>
          <w:rFonts w:ascii="Palatino Linotype" w:hAnsi="Palatino Linotype"/>
          <w:i/>
          <w:color w:val="000000"/>
        </w:rPr>
        <w:t>“REQUIERO UNA CONSTANCIA POR PARTE DE LA SECRETARIA DE EDUCACION DONDE ESPECIFIQUE QUE LABORE COMO PROFESOR EN LA ZONA p130.”(Sic)</w:t>
      </w:r>
    </w:p>
    <w:p w:rsidR="00897733" w:rsidRPr="001334E5" w:rsidRDefault="00897733" w:rsidP="00C90345">
      <w:pPr>
        <w:spacing w:after="0" w:line="360" w:lineRule="auto"/>
        <w:ind w:left="993" w:right="567"/>
        <w:contextualSpacing/>
        <w:jc w:val="both"/>
        <w:rPr>
          <w:rFonts w:ascii="Palatino Linotype" w:hAnsi="Palatino Linotype"/>
          <w:i/>
          <w:color w:val="000000"/>
        </w:rPr>
      </w:pPr>
    </w:p>
    <w:p w:rsidR="003A3601" w:rsidRPr="001334E5" w:rsidRDefault="003A3601" w:rsidP="003A3601">
      <w:pPr>
        <w:spacing w:after="0" w:line="360" w:lineRule="auto"/>
        <w:ind w:left="426"/>
        <w:contextualSpacing/>
        <w:jc w:val="both"/>
        <w:rPr>
          <w:rFonts w:ascii="Palatino Linotype" w:eastAsia="MS Mincho" w:hAnsi="Palatino Linotype" w:cs="Arial"/>
          <w:i/>
          <w:lang w:val="es-ES_tradnl" w:eastAsia="es-ES"/>
        </w:rPr>
      </w:pPr>
    </w:p>
    <w:p w:rsidR="00897733" w:rsidRPr="001334E5" w:rsidRDefault="00897733" w:rsidP="00897733">
      <w:pPr>
        <w:spacing w:after="0" w:line="360" w:lineRule="auto"/>
        <w:contextualSpacing/>
        <w:jc w:val="both"/>
        <w:rPr>
          <w:rFonts w:ascii="Palatino Linotype" w:eastAsia="MS Mincho" w:hAnsi="Palatino Linotype" w:cs="Arial"/>
          <w:i/>
          <w:sz w:val="24"/>
          <w:lang w:val="es-ES_tradnl" w:eastAsia="es-ES"/>
        </w:rPr>
      </w:pPr>
    </w:p>
    <w:p w:rsidR="00897733" w:rsidRPr="001334E5" w:rsidRDefault="00897733" w:rsidP="00521418">
      <w:pPr>
        <w:numPr>
          <w:ilvl w:val="0"/>
          <w:numId w:val="2"/>
        </w:numPr>
        <w:spacing w:after="0" w:line="360" w:lineRule="auto"/>
        <w:ind w:left="426" w:hanging="426"/>
        <w:contextualSpacing/>
        <w:jc w:val="both"/>
        <w:rPr>
          <w:rFonts w:ascii="Palatino Linotype" w:eastAsia="MS Mincho" w:hAnsi="Palatino Linotype" w:cs="Arial"/>
          <w:i/>
          <w:sz w:val="24"/>
          <w:lang w:val="es-ES_tradnl" w:eastAsia="es-ES"/>
        </w:rPr>
      </w:pPr>
      <w:r w:rsidRPr="001334E5">
        <w:rPr>
          <w:rFonts w:ascii="Palatino Linotype" w:eastAsia="MS Mincho" w:hAnsi="Palatino Linotype" w:cs="Arial"/>
          <w:sz w:val="24"/>
          <w:lang w:val="es-ES_tradnl" w:eastAsia="es-ES"/>
        </w:rPr>
        <w:lastRenderedPageBreak/>
        <w:t>A dicha aclaración se anexó un (01) archivo electrónico a saber:</w:t>
      </w:r>
    </w:p>
    <w:p w:rsidR="00897733" w:rsidRPr="001334E5" w:rsidRDefault="00897733" w:rsidP="00897733">
      <w:pPr>
        <w:spacing w:after="0" w:line="360" w:lineRule="auto"/>
        <w:ind w:left="426"/>
        <w:contextualSpacing/>
        <w:jc w:val="both"/>
        <w:rPr>
          <w:rFonts w:ascii="Palatino Linotype" w:eastAsia="MS Mincho" w:hAnsi="Palatino Linotype" w:cs="Arial"/>
          <w:i/>
          <w:sz w:val="24"/>
          <w:lang w:val="es-ES_tradnl" w:eastAsia="es-ES"/>
        </w:rPr>
      </w:pPr>
    </w:p>
    <w:p w:rsidR="00897733" w:rsidRPr="001334E5" w:rsidRDefault="00A3297E" w:rsidP="007A0814">
      <w:pPr>
        <w:pStyle w:val="Prrafodelista"/>
        <w:numPr>
          <w:ilvl w:val="0"/>
          <w:numId w:val="29"/>
        </w:numPr>
        <w:spacing w:after="0" w:line="360" w:lineRule="auto"/>
        <w:jc w:val="both"/>
        <w:rPr>
          <w:rFonts w:ascii="Palatino Linotype" w:eastAsia="MS Mincho" w:hAnsi="Palatino Linotype" w:cs="Arial"/>
          <w:b/>
          <w:sz w:val="24"/>
          <w:lang w:val="es-ES_tradnl" w:eastAsia="es-ES"/>
        </w:rPr>
      </w:pPr>
      <w:hyperlink r:id="rId9" w:tgtFrame="_blank" w:history="1">
        <w:r w:rsidR="00897733" w:rsidRPr="001334E5">
          <w:rPr>
            <w:rStyle w:val="Hipervnculo"/>
            <w:rFonts w:ascii="Palatino Linotype" w:eastAsia="MS Mincho" w:hAnsi="Palatino Linotype" w:cs="Arial"/>
            <w:b/>
            <w:bCs/>
            <w:color w:val="auto"/>
            <w:sz w:val="24"/>
            <w:u w:val="none"/>
            <w:lang w:eastAsia="es-ES"/>
          </w:rPr>
          <w:t>CREDENCIALES1.pdf</w:t>
        </w:r>
      </w:hyperlink>
      <w:r w:rsidR="00897733" w:rsidRPr="001334E5">
        <w:rPr>
          <w:rFonts w:ascii="Palatino Linotype" w:eastAsia="MS Mincho" w:hAnsi="Palatino Linotype" w:cs="Arial"/>
          <w:b/>
          <w:sz w:val="24"/>
          <w:lang w:val="es-ES_tradnl" w:eastAsia="es-ES"/>
        </w:rPr>
        <w:t xml:space="preserve">: </w:t>
      </w:r>
      <w:r w:rsidR="00897733" w:rsidRPr="001334E5">
        <w:rPr>
          <w:rFonts w:ascii="Palatino Linotype" w:eastAsia="MS Mincho" w:hAnsi="Palatino Linotype" w:cs="Arial"/>
          <w:sz w:val="24"/>
          <w:lang w:val="es-ES_tradnl" w:eastAsia="es-ES"/>
        </w:rPr>
        <w:t>Que en ocho (08) hojas, contiene diversas identificaciones oficial</w:t>
      </w:r>
      <w:r w:rsidR="00E565DA" w:rsidRPr="001334E5">
        <w:rPr>
          <w:rFonts w:ascii="Palatino Linotype" w:eastAsia="MS Mincho" w:hAnsi="Palatino Linotype" w:cs="Arial"/>
          <w:sz w:val="24"/>
          <w:lang w:val="es-ES_tradnl" w:eastAsia="es-ES"/>
        </w:rPr>
        <w:t>es y comprobantes domiciliarios</w:t>
      </w:r>
      <w:r w:rsidR="00987407" w:rsidRPr="001334E5">
        <w:rPr>
          <w:rFonts w:ascii="Palatino Linotype" w:eastAsia="MS Mincho" w:hAnsi="Palatino Linotype" w:cs="Arial"/>
          <w:sz w:val="24"/>
          <w:lang w:val="es-ES_tradnl" w:eastAsia="es-ES"/>
        </w:rPr>
        <w:t xml:space="preserve"> a nombre del recurrente. </w:t>
      </w:r>
    </w:p>
    <w:p w:rsidR="007A0814" w:rsidRPr="001334E5" w:rsidRDefault="007A0814" w:rsidP="007A0814">
      <w:pPr>
        <w:pStyle w:val="Prrafodelista"/>
        <w:spacing w:after="0" w:line="360" w:lineRule="auto"/>
        <w:ind w:left="1146"/>
        <w:jc w:val="both"/>
        <w:rPr>
          <w:rFonts w:ascii="Palatino Linotype" w:eastAsia="MS Mincho" w:hAnsi="Palatino Linotype" w:cs="Arial"/>
          <w:b/>
          <w:sz w:val="24"/>
          <w:lang w:val="es-ES_tradnl" w:eastAsia="es-ES"/>
        </w:rPr>
      </w:pPr>
    </w:p>
    <w:p w:rsidR="00C90345" w:rsidRPr="001334E5" w:rsidRDefault="00C90345" w:rsidP="00521418">
      <w:pPr>
        <w:numPr>
          <w:ilvl w:val="0"/>
          <w:numId w:val="2"/>
        </w:numPr>
        <w:spacing w:after="0" w:line="360" w:lineRule="auto"/>
        <w:ind w:left="426" w:hanging="426"/>
        <w:contextualSpacing/>
        <w:jc w:val="both"/>
        <w:rPr>
          <w:rFonts w:ascii="Palatino Linotype" w:eastAsia="MS Mincho" w:hAnsi="Palatino Linotype" w:cs="Arial"/>
          <w:i/>
          <w:sz w:val="24"/>
          <w:lang w:val="es-ES_tradnl" w:eastAsia="es-ES"/>
        </w:rPr>
      </w:pPr>
      <w:r w:rsidRPr="001334E5">
        <w:rPr>
          <w:rFonts w:ascii="Palatino Linotype" w:eastAsia="MS Mincho" w:hAnsi="Palatino Linotype" w:cs="Arial"/>
          <w:sz w:val="24"/>
          <w:lang w:val="es-ES_tradnl" w:eastAsia="es-ES"/>
        </w:rPr>
        <w:t xml:space="preserve">El día catorce (14) de mayo del año dos mil dieciocho, el </w:t>
      </w:r>
      <w:r w:rsidRPr="001334E5">
        <w:rPr>
          <w:rFonts w:ascii="Palatino Linotype" w:eastAsia="MS Mincho" w:hAnsi="Palatino Linotype" w:cs="Arial"/>
          <w:b/>
          <w:sz w:val="24"/>
          <w:lang w:val="es-ES_tradnl" w:eastAsia="es-ES"/>
        </w:rPr>
        <w:t xml:space="preserve">SUJETO OBLIGADO </w:t>
      </w:r>
      <w:r w:rsidRPr="001334E5">
        <w:rPr>
          <w:rFonts w:ascii="Palatino Linotype" w:eastAsia="MS Mincho" w:hAnsi="Palatino Linotype" w:cs="Arial"/>
          <w:sz w:val="24"/>
          <w:lang w:val="es-ES_tradnl" w:eastAsia="es-ES"/>
        </w:rPr>
        <w:t xml:space="preserve">emitió su respectiva respuesta </w:t>
      </w:r>
      <w:r w:rsidR="00ED73C4" w:rsidRPr="001334E5">
        <w:rPr>
          <w:rFonts w:ascii="Palatino Linotype" w:eastAsia="MS Mincho" w:hAnsi="Palatino Linotype" w:cs="Arial"/>
          <w:sz w:val="24"/>
          <w:lang w:val="es-ES_tradnl" w:eastAsia="es-ES"/>
        </w:rPr>
        <w:t xml:space="preserve"> a la solicitud de información presentada, a través del escrito siguiente: </w:t>
      </w:r>
    </w:p>
    <w:p w:rsidR="00ED73C4" w:rsidRPr="001334E5" w:rsidRDefault="00ED73C4" w:rsidP="00ED73C4">
      <w:pPr>
        <w:spacing w:after="0" w:line="360" w:lineRule="auto"/>
        <w:ind w:left="426"/>
        <w:contextualSpacing/>
        <w:jc w:val="both"/>
        <w:rPr>
          <w:rFonts w:ascii="Palatino Linotype" w:eastAsia="MS Mincho" w:hAnsi="Palatino Linotype" w:cs="Arial"/>
          <w:i/>
          <w:sz w:val="24"/>
          <w:lang w:val="es-ES_tradnl" w:eastAsia="es-ES"/>
        </w:rPr>
      </w:pP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“Metepec, México a 14 de Mayo de 2018</w:t>
      </w: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 xml:space="preserve">Nombre del solicitante: </w:t>
      </w:r>
      <w:r w:rsidR="00F85DB8" w:rsidRPr="00F85DB8">
        <w:rPr>
          <w:rFonts w:ascii="Palatino Linotype" w:eastAsia="MS Mincho" w:hAnsi="Palatino Linotype" w:cs="Arial"/>
          <w:i/>
          <w:highlight w:val="black"/>
          <w:lang w:val="es-ES_tradnl" w:eastAsia="es-ES"/>
        </w:rPr>
        <w:t>----------------------------------</w:t>
      </w: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Folio de la solicitud: 00347/SE/IP/2018</w:t>
      </w: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De conformidad con lo dispuesto en el artículo 163 de la Ley de Transparencia y Acceso a la Información Pública del Estado de México y Municipios, se adjunta un archivo correspondiente al acuerdo de fecha catorce de mayo de dos mil dieciocho, signado por el Titular de la Unidad de Transparencia y la información con que cuenta esta dependencia y que ha sido enviada por el Servidor Público Habilitado.</w:t>
      </w: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p>
    <w:p w:rsidR="00ED73C4" w:rsidRPr="001334E5" w:rsidRDefault="00ED73C4" w:rsidP="00ED73C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ATENTAMENTE</w:t>
      </w:r>
    </w:p>
    <w:p w:rsidR="00ED73C4" w:rsidRPr="001334E5" w:rsidRDefault="00ED73C4" w:rsidP="00FC0454">
      <w:pPr>
        <w:spacing w:after="0" w:line="360" w:lineRule="auto"/>
        <w:ind w:left="993" w:right="567"/>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i/>
          <w:lang w:val="es-ES_tradnl" w:eastAsia="es-ES"/>
        </w:rPr>
        <w:t xml:space="preserve">Gerardo </w:t>
      </w:r>
      <w:proofErr w:type="spellStart"/>
      <w:r w:rsidRPr="001334E5">
        <w:rPr>
          <w:rFonts w:ascii="Palatino Linotype" w:eastAsia="MS Mincho" w:hAnsi="Palatino Linotype" w:cs="Arial"/>
          <w:i/>
          <w:lang w:val="es-ES_tradnl" w:eastAsia="es-ES"/>
        </w:rPr>
        <w:t>Alcantara</w:t>
      </w:r>
      <w:proofErr w:type="spellEnd"/>
      <w:r w:rsidRPr="001334E5">
        <w:rPr>
          <w:rFonts w:ascii="Palatino Linotype" w:eastAsia="MS Mincho" w:hAnsi="Palatino Linotype" w:cs="Arial"/>
          <w:i/>
          <w:lang w:val="es-ES_tradnl" w:eastAsia="es-ES"/>
        </w:rPr>
        <w:t xml:space="preserve"> Espinoza” (Sic)</w:t>
      </w:r>
    </w:p>
    <w:p w:rsidR="00ED73C4" w:rsidRPr="001334E5" w:rsidRDefault="00ED73C4" w:rsidP="00521418">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1334E5">
        <w:rPr>
          <w:rFonts w:ascii="Palatino Linotype" w:eastAsia="MS Mincho" w:hAnsi="Palatino Linotype" w:cs="Arial"/>
          <w:sz w:val="24"/>
          <w:lang w:val="es-ES_tradnl" w:eastAsia="es-ES"/>
        </w:rPr>
        <w:lastRenderedPageBreak/>
        <w:t xml:space="preserve">A dicha respuesta anexó dos (02) archivos electrónicos a saber: </w:t>
      </w:r>
    </w:p>
    <w:p w:rsidR="00ED73C4" w:rsidRPr="001334E5" w:rsidRDefault="00ED73C4" w:rsidP="00ED73C4">
      <w:pPr>
        <w:spacing w:after="0" w:line="360" w:lineRule="auto"/>
        <w:ind w:left="426"/>
        <w:contextualSpacing/>
        <w:jc w:val="both"/>
        <w:rPr>
          <w:rFonts w:ascii="Palatino Linotype" w:eastAsia="MS Mincho" w:hAnsi="Palatino Linotype" w:cs="Arial"/>
          <w:i/>
          <w:lang w:val="es-ES_tradnl" w:eastAsia="es-ES"/>
        </w:rPr>
      </w:pPr>
    </w:p>
    <w:p w:rsidR="00ED73C4" w:rsidRPr="001334E5" w:rsidRDefault="00A3297E" w:rsidP="00ED73C4">
      <w:pPr>
        <w:pStyle w:val="Prrafodelista"/>
        <w:numPr>
          <w:ilvl w:val="0"/>
          <w:numId w:val="29"/>
        </w:numPr>
        <w:spacing w:after="0" w:line="360" w:lineRule="auto"/>
        <w:jc w:val="both"/>
        <w:rPr>
          <w:rFonts w:ascii="Palatino Linotype" w:eastAsia="MS Mincho" w:hAnsi="Palatino Linotype" w:cs="Arial"/>
          <w:b/>
          <w:color w:val="000000" w:themeColor="text1"/>
          <w:lang w:val="es-ES_tradnl" w:eastAsia="es-ES"/>
        </w:rPr>
      </w:pPr>
      <w:hyperlink r:id="rId10" w:tgtFrame="_blank" w:history="1">
        <w:r w:rsidR="00ED73C4" w:rsidRPr="001334E5">
          <w:rPr>
            <w:rStyle w:val="Hipervnculo"/>
            <w:rFonts w:ascii="Palatino Linotype" w:eastAsia="MS Mincho" w:hAnsi="Palatino Linotype" w:cs="Arial"/>
            <w:b/>
            <w:bCs/>
            <w:color w:val="000000" w:themeColor="text1"/>
            <w:sz w:val="24"/>
            <w:u w:val="none"/>
            <w:lang w:eastAsia="es-ES"/>
          </w:rPr>
          <w:t>6130001.jpg</w:t>
        </w:r>
      </w:hyperlink>
      <w:r w:rsidR="00ED73C4" w:rsidRPr="001334E5">
        <w:rPr>
          <w:rFonts w:ascii="Palatino Linotype" w:eastAsia="MS Mincho" w:hAnsi="Palatino Linotype" w:cs="Arial"/>
          <w:b/>
          <w:bCs/>
          <w:color w:val="000000" w:themeColor="text1"/>
          <w:sz w:val="24"/>
          <w:lang w:eastAsia="es-ES"/>
        </w:rPr>
        <w:t xml:space="preserve"> : </w:t>
      </w:r>
      <w:r w:rsidR="00ED73C4" w:rsidRPr="001334E5">
        <w:rPr>
          <w:rFonts w:ascii="Palatino Linotype" w:eastAsia="MS Mincho" w:hAnsi="Palatino Linotype" w:cs="Arial"/>
          <w:bCs/>
          <w:color w:val="000000" w:themeColor="text1"/>
          <w:sz w:val="24"/>
          <w:lang w:eastAsia="es-ES"/>
        </w:rPr>
        <w:t>Correspondiente a un documento electrónico que contiene en una (01) hoja el oficio 205CE13000/0613/2018, dirigido al</w:t>
      </w:r>
      <w:r w:rsidR="00897733" w:rsidRPr="001334E5">
        <w:rPr>
          <w:rFonts w:ascii="Palatino Linotype" w:eastAsia="MS Mincho" w:hAnsi="Palatino Linotype" w:cs="Arial"/>
          <w:bCs/>
          <w:color w:val="000000" w:themeColor="text1"/>
          <w:sz w:val="24"/>
          <w:lang w:eastAsia="es-ES"/>
        </w:rPr>
        <w:t xml:space="preserve"> Titular de la Unidad de Transparencia</w:t>
      </w:r>
      <w:r w:rsidR="00ED73C4" w:rsidRPr="001334E5">
        <w:rPr>
          <w:rFonts w:ascii="Palatino Linotype" w:eastAsia="MS Mincho" w:hAnsi="Palatino Linotype" w:cs="Arial"/>
          <w:bCs/>
          <w:color w:val="000000" w:themeColor="text1"/>
          <w:sz w:val="24"/>
          <w:lang w:eastAsia="es-ES"/>
        </w:rPr>
        <w:t xml:space="preserve">, signado por la Directora General </w:t>
      </w:r>
      <w:r w:rsidR="00C4169C" w:rsidRPr="001334E5">
        <w:rPr>
          <w:rFonts w:ascii="Palatino Linotype" w:eastAsia="MS Mincho" w:hAnsi="Palatino Linotype" w:cs="Arial"/>
          <w:bCs/>
          <w:color w:val="000000" w:themeColor="text1"/>
          <w:sz w:val="24"/>
          <w:lang w:eastAsia="es-ES"/>
        </w:rPr>
        <w:t>y Servidora Públi</w:t>
      </w:r>
      <w:r w:rsidR="00BF16F3" w:rsidRPr="001334E5">
        <w:rPr>
          <w:rFonts w:ascii="Palatino Linotype" w:eastAsia="MS Mincho" w:hAnsi="Palatino Linotype" w:cs="Arial"/>
          <w:bCs/>
          <w:color w:val="000000" w:themeColor="text1"/>
          <w:sz w:val="24"/>
          <w:lang w:eastAsia="es-ES"/>
        </w:rPr>
        <w:t xml:space="preserve">ca Habilitada, mediante el cual </w:t>
      </w:r>
      <w:r w:rsidR="00C4169C" w:rsidRPr="001334E5">
        <w:rPr>
          <w:rFonts w:ascii="Palatino Linotype" w:eastAsia="MS Mincho" w:hAnsi="Palatino Linotype" w:cs="Arial"/>
          <w:bCs/>
          <w:color w:val="000000" w:themeColor="text1"/>
          <w:sz w:val="24"/>
          <w:lang w:eastAsia="es-ES"/>
        </w:rPr>
        <w:t xml:space="preserve"> atiende el requerimiento realzado respecto de la solicitud 00347/SE/IP/2018, e informa que la solicitud realizada consiste en un trámite</w:t>
      </w:r>
      <w:r w:rsidR="00906B3A" w:rsidRPr="001334E5">
        <w:rPr>
          <w:rFonts w:ascii="Palatino Linotype" w:eastAsia="MS Mincho" w:hAnsi="Palatino Linotype" w:cs="Arial"/>
          <w:bCs/>
          <w:color w:val="000000" w:themeColor="text1"/>
          <w:sz w:val="24"/>
          <w:lang w:eastAsia="es-ES"/>
        </w:rPr>
        <w:t xml:space="preserve"> específico</w:t>
      </w:r>
      <w:r w:rsidR="00BF16F3" w:rsidRPr="001334E5">
        <w:rPr>
          <w:rFonts w:ascii="Palatino Linotype" w:eastAsia="MS Mincho" w:hAnsi="Palatino Linotype" w:cs="Arial"/>
          <w:bCs/>
          <w:color w:val="000000" w:themeColor="text1"/>
          <w:sz w:val="24"/>
          <w:lang w:eastAsia="es-ES"/>
        </w:rPr>
        <w:t xml:space="preserve"> el cual se puede realizar directamente en ventanilla o a través del Sistema Integral de Administración de la Secretaría de Educación</w:t>
      </w:r>
      <w:r w:rsidR="00E565DA" w:rsidRPr="001334E5">
        <w:rPr>
          <w:rFonts w:ascii="Palatino Linotype" w:eastAsia="MS Mincho" w:hAnsi="Palatino Linotype" w:cs="Arial"/>
          <w:bCs/>
          <w:color w:val="000000" w:themeColor="text1"/>
          <w:sz w:val="24"/>
          <w:lang w:eastAsia="es-ES"/>
        </w:rPr>
        <w:t xml:space="preserve">. </w:t>
      </w:r>
    </w:p>
    <w:p w:rsidR="00C4169C" w:rsidRPr="001334E5" w:rsidRDefault="00C4169C" w:rsidP="00C4169C">
      <w:pPr>
        <w:pStyle w:val="Prrafodelista"/>
        <w:spacing w:after="0" w:line="360" w:lineRule="auto"/>
        <w:ind w:left="1146"/>
        <w:jc w:val="both"/>
        <w:rPr>
          <w:rFonts w:ascii="Palatino Linotype" w:eastAsia="MS Mincho" w:hAnsi="Palatino Linotype" w:cs="Arial"/>
          <w:b/>
          <w:color w:val="000000" w:themeColor="text1"/>
          <w:lang w:val="es-ES_tradnl" w:eastAsia="es-ES"/>
        </w:rPr>
      </w:pPr>
    </w:p>
    <w:p w:rsidR="00C4169C" w:rsidRPr="001334E5" w:rsidRDefault="00A3297E" w:rsidP="00ED73C4">
      <w:pPr>
        <w:pStyle w:val="Prrafodelista"/>
        <w:numPr>
          <w:ilvl w:val="0"/>
          <w:numId w:val="29"/>
        </w:numPr>
        <w:spacing w:after="0" w:line="360" w:lineRule="auto"/>
        <w:jc w:val="both"/>
        <w:rPr>
          <w:rFonts w:ascii="Palatino Linotype" w:eastAsia="MS Mincho" w:hAnsi="Palatino Linotype" w:cs="Arial"/>
          <w:b/>
          <w:color w:val="000000" w:themeColor="text1"/>
          <w:sz w:val="24"/>
          <w:lang w:val="es-ES_tradnl" w:eastAsia="es-ES"/>
        </w:rPr>
      </w:pPr>
      <w:hyperlink r:id="rId11" w:tgtFrame="_blank" w:history="1">
        <w:r w:rsidR="00C4169C" w:rsidRPr="001334E5">
          <w:rPr>
            <w:rStyle w:val="Hipervnculo"/>
            <w:rFonts w:ascii="Palatino Linotype" w:eastAsia="MS Mincho" w:hAnsi="Palatino Linotype" w:cs="Arial"/>
            <w:b/>
            <w:bCs/>
            <w:color w:val="000000" w:themeColor="text1"/>
            <w:sz w:val="24"/>
            <w:u w:val="none"/>
            <w:lang w:eastAsia="es-ES"/>
          </w:rPr>
          <w:t>3470001.pdf</w:t>
        </w:r>
      </w:hyperlink>
      <w:r w:rsidR="00C4169C" w:rsidRPr="001334E5">
        <w:rPr>
          <w:rFonts w:ascii="Palatino Linotype" w:eastAsia="MS Mincho" w:hAnsi="Palatino Linotype" w:cs="Arial"/>
          <w:b/>
          <w:color w:val="000000" w:themeColor="text1"/>
          <w:sz w:val="24"/>
          <w:lang w:val="es-ES_tradnl" w:eastAsia="es-ES"/>
        </w:rPr>
        <w:t xml:space="preserve">:  </w:t>
      </w:r>
      <w:r w:rsidR="00C4169C" w:rsidRPr="001334E5">
        <w:rPr>
          <w:rFonts w:ascii="Palatino Linotype" w:eastAsia="MS Mincho" w:hAnsi="Palatino Linotype" w:cs="Arial"/>
          <w:color w:val="000000" w:themeColor="text1"/>
          <w:sz w:val="24"/>
          <w:lang w:val="es-ES_tradnl" w:eastAsia="es-ES"/>
        </w:rPr>
        <w:t>Correspondiente a un documento electrónico que contiene en una (01) hoja el oficio 20531A000/00907/2018, dirigido al particular</w:t>
      </w:r>
      <w:r w:rsidR="00897733" w:rsidRPr="001334E5">
        <w:rPr>
          <w:rFonts w:ascii="Palatino Linotype" w:eastAsia="MS Mincho" w:hAnsi="Palatino Linotype" w:cs="Arial"/>
          <w:color w:val="000000" w:themeColor="text1"/>
          <w:sz w:val="24"/>
          <w:lang w:val="es-ES_tradnl" w:eastAsia="es-ES"/>
        </w:rPr>
        <w:t>, signado por el Titular de la Unidad de Transparencia,  mediante el cual se da respuesta a la solicitud de información, que de conformidad con lo referido por el servidor público habilitado, lo peticionado corresponde a un trámite</w:t>
      </w:r>
      <w:r w:rsidR="00E565DA" w:rsidRPr="001334E5">
        <w:rPr>
          <w:rFonts w:ascii="Palatino Linotype" w:eastAsia="MS Mincho" w:hAnsi="Palatino Linotype" w:cs="Arial"/>
          <w:color w:val="000000" w:themeColor="text1"/>
          <w:sz w:val="24"/>
          <w:lang w:val="es-ES_tradnl" w:eastAsia="es-ES"/>
        </w:rPr>
        <w:t xml:space="preserve"> especifico. </w:t>
      </w:r>
    </w:p>
    <w:p w:rsidR="008F187C" w:rsidRPr="001334E5" w:rsidRDefault="008F187C" w:rsidP="008F187C">
      <w:pPr>
        <w:pStyle w:val="Prrafodelista"/>
        <w:rPr>
          <w:rFonts w:ascii="Palatino Linotype" w:eastAsia="MS Mincho" w:hAnsi="Palatino Linotype" w:cs="Arial"/>
          <w:b/>
          <w:sz w:val="24"/>
          <w:lang w:val="es-ES_tradnl" w:eastAsia="es-ES"/>
        </w:rPr>
      </w:pPr>
    </w:p>
    <w:p w:rsidR="008F187C" w:rsidRPr="001334E5" w:rsidRDefault="008F187C" w:rsidP="008F187C">
      <w:pPr>
        <w:pStyle w:val="Prrafodelista"/>
        <w:spacing w:after="0" w:line="360" w:lineRule="auto"/>
        <w:ind w:left="1146"/>
        <w:jc w:val="both"/>
        <w:rPr>
          <w:rFonts w:ascii="Palatino Linotype" w:eastAsia="MS Mincho" w:hAnsi="Palatino Linotype" w:cs="Arial"/>
          <w:b/>
          <w:sz w:val="24"/>
          <w:lang w:val="es-ES_tradnl" w:eastAsia="es-ES"/>
        </w:rPr>
      </w:pPr>
    </w:p>
    <w:p w:rsidR="00521418" w:rsidRPr="001334E5" w:rsidRDefault="00F26A26" w:rsidP="00521418">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1334E5">
        <w:rPr>
          <w:rFonts w:ascii="Palatino Linotype" w:eastAsia="Times New Roman" w:hAnsi="Palatino Linotype" w:cs="Arial"/>
          <w:sz w:val="24"/>
          <w:szCs w:val="24"/>
          <w:lang w:val="es-ES" w:eastAsia="es-ES"/>
        </w:rPr>
        <w:t>E</w:t>
      </w:r>
      <w:r w:rsidR="00897733" w:rsidRPr="001334E5">
        <w:rPr>
          <w:rFonts w:ascii="Palatino Linotype" w:eastAsia="Times New Roman" w:hAnsi="Palatino Linotype" w:cs="Arial"/>
          <w:sz w:val="24"/>
          <w:szCs w:val="24"/>
          <w:lang w:val="es-ES" w:eastAsia="es-ES"/>
        </w:rPr>
        <w:t>l día quince (15</w:t>
      </w:r>
      <w:r w:rsidR="00521418" w:rsidRPr="001334E5">
        <w:rPr>
          <w:rFonts w:ascii="Palatino Linotype" w:eastAsia="Times New Roman" w:hAnsi="Palatino Linotype" w:cs="Arial"/>
          <w:sz w:val="24"/>
          <w:szCs w:val="24"/>
          <w:lang w:val="es-ES" w:eastAsia="es-ES"/>
        </w:rPr>
        <w:t xml:space="preserve">) de </w:t>
      </w:r>
      <w:r w:rsidRPr="001334E5">
        <w:rPr>
          <w:rFonts w:ascii="Palatino Linotype" w:eastAsia="Times New Roman" w:hAnsi="Palatino Linotype" w:cs="Arial"/>
          <w:sz w:val="24"/>
          <w:szCs w:val="24"/>
          <w:lang w:val="es-ES" w:eastAsia="es-ES"/>
        </w:rPr>
        <w:t>mayo</w:t>
      </w:r>
      <w:r w:rsidR="00C86467" w:rsidRPr="001334E5">
        <w:rPr>
          <w:rFonts w:ascii="Palatino Linotype" w:eastAsia="Times New Roman" w:hAnsi="Palatino Linotype" w:cs="Arial"/>
          <w:sz w:val="24"/>
          <w:szCs w:val="24"/>
          <w:lang w:val="es-ES" w:eastAsia="es-ES"/>
        </w:rPr>
        <w:t xml:space="preserve"> de dos mil dieciocho</w:t>
      </w:r>
      <w:r w:rsidR="00521418" w:rsidRPr="001334E5">
        <w:rPr>
          <w:rFonts w:ascii="Palatino Linotype" w:eastAsia="Times New Roman" w:hAnsi="Palatino Linotype" w:cs="Arial"/>
          <w:sz w:val="24"/>
          <w:szCs w:val="24"/>
          <w:lang w:val="es-ES" w:eastAsia="es-ES"/>
        </w:rPr>
        <w:t>, estando en tiempo y forma</w:t>
      </w:r>
      <w:r w:rsidR="00521418" w:rsidRPr="001334E5">
        <w:rPr>
          <w:rFonts w:ascii="Palatino Linotype" w:eastAsia="Times New Roman" w:hAnsi="Palatino Linotype" w:cs="Arial"/>
          <w:b/>
          <w:sz w:val="24"/>
          <w:szCs w:val="24"/>
          <w:lang w:val="es-ES" w:eastAsia="es-ES"/>
        </w:rPr>
        <w:t>,</w:t>
      </w:r>
      <w:r w:rsidR="00521418" w:rsidRPr="001334E5">
        <w:rPr>
          <w:rFonts w:ascii="Palatino Linotype" w:eastAsia="Times New Roman" w:hAnsi="Palatino Linotype" w:cs="Arial"/>
          <w:sz w:val="24"/>
          <w:szCs w:val="24"/>
          <w:lang w:val="es-ES" w:eastAsia="es-ES"/>
        </w:rPr>
        <w:t xml:space="preserve"> </w:t>
      </w:r>
      <w:r w:rsidR="00F85DB8" w:rsidRPr="00F85DB8">
        <w:rPr>
          <w:rFonts w:ascii="Palatino Linotype" w:hAnsi="Palatino Linotype"/>
          <w:b/>
          <w:sz w:val="24"/>
          <w:szCs w:val="24"/>
          <w:highlight w:val="black"/>
        </w:rPr>
        <w:t>---------------------------</w:t>
      </w:r>
      <w:r w:rsidR="00521418" w:rsidRPr="001334E5">
        <w:rPr>
          <w:rFonts w:ascii="Palatino Linotype" w:eastAsia="Times New Roman" w:hAnsi="Palatino Linotype" w:cs="Arial"/>
          <w:sz w:val="24"/>
          <w:szCs w:val="24"/>
          <w:lang w:val="es-ES" w:eastAsia="es-ES"/>
        </w:rPr>
        <w:t>, interpuso el recurso de revisión,</w:t>
      </w:r>
      <w:r w:rsidR="00E565DA" w:rsidRPr="001334E5">
        <w:rPr>
          <w:rFonts w:ascii="Palatino Linotype" w:eastAsia="Times New Roman" w:hAnsi="Palatino Linotype" w:cs="Arial"/>
          <w:sz w:val="24"/>
          <w:szCs w:val="24"/>
          <w:lang w:val="es-ES" w:eastAsia="es-ES"/>
        </w:rPr>
        <w:t xml:space="preserve"> que al rubro se indica, </w:t>
      </w:r>
      <w:r w:rsidR="00521418" w:rsidRPr="001334E5">
        <w:rPr>
          <w:rFonts w:ascii="Palatino Linotype" w:eastAsia="Times New Roman" w:hAnsi="Palatino Linotype" w:cs="Arial"/>
          <w:sz w:val="24"/>
          <w:szCs w:val="24"/>
          <w:lang w:val="es-ES" w:eastAsia="es-ES"/>
        </w:rPr>
        <w:t xml:space="preserve"> en contra de</w:t>
      </w:r>
      <w:r w:rsidR="00E565DA" w:rsidRPr="001334E5">
        <w:rPr>
          <w:rFonts w:ascii="Palatino Linotype" w:eastAsia="Times New Roman" w:hAnsi="Palatino Linotype" w:cs="Arial"/>
          <w:sz w:val="24"/>
          <w:szCs w:val="24"/>
          <w:lang w:val="es-ES" w:eastAsia="es-ES"/>
        </w:rPr>
        <w:t xml:space="preserve"> respuesta</w:t>
      </w:r>
      <w:r w:rsidR="00521418" w:rsidRPr="001334E5">
        <w:rPr>
          <w:rFonts w:ascii="Palatino Linotype" w:eastAsia="Times New Roman" w:hAnsi="Palatino Linotype" w:cs="Arial"/>
          <w:sz w:val="24"/>
          <w:szCs w:val="24"/>
          <w:lang w:val="es-ES" w:eastAsia="es-ES"/>
        </w:rPr>
        <w:t>, señalando lo siguiente:</w:t>
      </w:r>
    </w:p>
    <w:p w:rsidR="00521418" w:rsidRPr="001334E5" w:rsidRDefault="00521418" w:rsidP="00521418">
      <w:pPr>
        <w:spacing w:after="0" w:line="360" w:lineRule="auto"/>
        <w:ind w:left="426"/>
        <w:contextualSpacing/>
        <w:jc w:val="both"/>
        <w:rPr>
          <w:rFonts w:ascii="Palatino Linotype" w:eastAsia="MS Mincho" w:hAnsi="Palatino Linotype" w:cs="Arial"/>
          <w:b/>
          <w:bCs/>
          <w:sz w:val="24"/>
          <w:szCs w:val="24"/>
          <w:lang w:val="es-ES_tradnl" w:eastAsia="es-ES"/>
        </w:rPr>
      </w:pPr>
    </w:p>
    <w:p w:rsidR="00521418" w:rsidRPr="001334E5" w:rsidRDefault="00521418" w:rsidP="00F26A26">
      <w:pPr>
        <w:numPr>
          <w:ilvl w:val="0"/>
          <w:numId w:val="6"/>
        </w:numPr>
        <w:spacing w:after="0" w:line="360" w:lineRule="auto"/>
        <w:ind w:left="720" w:right="567"/>
        <w:contextualSpacing/>
        <w:jc w:val="both"/>
        <w:rPr>
          <w:rFonts w:ascii="Palatino Linotype" w:eastAsia="MS Mincho" w:hAnsi="Palatino Linotype" w:cs="Times New Roman"/>
          <w:i/>
          <w:lang w:val="es-ES_tradnl" w:eastAsia="es-ES"/>
        </w:rPr>
      </w:pPr>
      <w:r w:rsidRPr="001334E5">
        <w:rPr>
          <w:rFonts w:ascii="Palatino Linotype" w:eastAsia="MS Gothic" w:hAnsi="Palatino Linotype" w:cs="Times New Roman"/>
          <w:b/>
          <w:sz w:val="24"/>
          <w:szCs w:val="26"/>
          <w:lang w:val="es-ES"/>
        </w:rPr>
        <w:t>Acto impugnado</w:t>
      </w:r>
      <w:r w:rsidR="00F26A26" w:rsidRPr="001334E5">
        <w:rPr>
          <w:rFonts w:ascii="Palatino Linotype" w:eastAsia="MS Mincho" w:hAnsi="Palatino Linotype" w:cs="Times New Roman"/>
          <w:i/>
          <w:lang w:val="es-ES_tradnl" w:eastAsia="es-ES"/>
        </w:rPr>
        <w:t>:</w:t>
      </w:r>
      <w:r w:rsidRPr="001334E5">
        <w:rPr>
          <w:rFonts w:ascii="Palatino Linotype" w:eastAsia="MS Mincho" w:hAnsi="Palatino Linotype" w:cs="Times New Roman"/>
          <w:i/>
          <w:lang w:val="es-ES_tradnl" w:eastAsia="es-ES"/>
        </w:rPr>
        <w:t xml:space="preserve"> “</w:t>
      </w:r>
      <w:r w:rsidR="00E565DA" w:rsidRPr="001334E5">
        <w:rPr>
          <w:rFonts w:ascii="Palatino Linotype" w:eastAsia="MS Mincho" w:hAnsi="Palatino Linotype" w:cs="Times New Roman"/>
          <w:i/>
          <w:lang w:eastAsia="es-ES"/>
        </w:rPr>
        <w:t>REQUIERO UNA CONSTANCIA</w:t>
      </w:r>
      <w:r w:rsidRPr="001334E5">
        <w:rPr>
          <w:rFonts w:ascii="Palatino Linotype" w:eastAsia="MS Mincho" w:hAnsi="Palatino Linotype" w:cs="Times New Roman"/>
          <w:i/>
          <w:lang w:val="es-ES_tradnl" w:eastAsia="es-ES"/>
        </w:rPr>
        <w:t>”(Sic)</w:t>
      </w:r>
    </w:p>
    <w:p w:rsidR="00521418" w:rsidRPr="001334E5" w:rsidRDefault="00521418" w:rsidP="00521418">
      <w:pPr>
        <w:spacing w:after="0" w:line="360" w:lineRule="auto"/>
        <w:ind w:left="720"/>
        <w:contextualSpacing/>
        <w:jc w:val="both"/>
        <w:rPr>
          <w:rFonts w:ascii="Palatino Linotype" w:eastAsia="MS Mincho" w:hAnsi="Palatino Linotype" w:cs="Times New Roman"/>
          <w:i/>
          <w:lang w:val="es-ES_tradnl" w:eastAsia="es-ES"/>
        </w:rPr>
      </w:pPr>
    </w:p>
    <w:p w:rsidR="00521418" w:rsidRPr="001334E5" w:rsidRDefault="00521418" w:rsidP="00521418">
      <w:pPr>
        <w:numPr>
          <w:ilvl w:val="0"/>
          <w:numId w:val="6"/>
        </w:numPr>
        <w:spacing w:after="0" w:line="360" w:lineRule="auto"/>
        <w:ind w:left="709"/>
        <w:contextualSpacing/>
        <w:jc w:val="both"/>
        <w:rPr>
          <w:rFonts w:ascii="Palatino Linotype" w:eastAsia="MS Mincho" w:hAnsi="Palatino Linotype" w:cs="Times New Roman"/>
          <w:i/>
          <w:lang w:val="es-ES_tradnl" w:eastAsia="es-ES"/>
        </w:rPr>
      </w:pPr>
      <w:r w:rsidRPr="001334E5">
        <w:rPr>
          <w:rFonts w:ascii="Palatino Linotype" w:eastAsia="MS Gothic" w:hAnsi="Palatino Linotype" w:cs="Times New Roman"/>
          <w:b/>
          <w:sz w:val="24"/>
          <w:szCs w:val="26"/>
          <w:lang w:val="es-ES"/>
        </w:rPr>
        <w:lastRenderedPageBreak/>
        <w:t>Razones o Motivos de inconformidad</w:t>
      </w:r>
      <w:r w:rsidRPr="001334E5">
        <w:rPr>
          <w:rFonts w:ascii="Palatino Linotype" w:eastAsia="MS Mincho" w:hAnsi="Palatino Linotype" w:cs="Times New Roman"/>
          <w:i/>
          <w:lang w:val="es-ES_tradnl" w:eastAsia="es-ES"/>
        </w:rPr>
        <w:t>: “</w:t>
      </w:r>
      <w:r w:rsidR="00E565DA" w:rsidRPr="001334E5">
        <w:rPr>
          <w:rFonts w:ascii="Palatino Linotype" w:eastAsia="MS Mincho" w:hAnsi="Palatino Linotype" w:cs="Times New Roman"/>
          <w:i/>
          <w:lang w:eastAsia="es-ES"/>
        </w:rPr>
        <w:t>YA NO PUEDO INGRESAR AL SIASE PORQUE SOLO ES PARA SERVIDORES PUBLICOS ACTIVOS YO SOY JUBILADO Y SOLO NECESITO UNA CONSTANCIA CUANDO FUI SERVIDOR PUBLICO ACTIVO</w:t>
      </w:r>
      <w:r w:rsidRPr="001334E5">
        <w:rPr>
          <w:rFonts w:ascii="Palatino Linotype" w:eastAsia="MS Mincho" w:hAnsi="Palatino Linotype" w:cs="Times New Roman"/>
          <w:i/>
          <w:lang w:val="es-ES_tradnl" w:eastAsia="es-ES"/>
        </w:rPr>
        <w:t>“ (Sic)</w:t>
      </w:r>
    </w:p>
    <w:p w:rsidR="00521418" w:rsidRPr="001334E5" w:rsidRDefault="00521418" w:rsidP="00521418">
      <w:pPr>
        <w:ind w:left="720"/>
        <w:contextualSpacing/>
        <w:rPr>
          <w:rFonts w:ascii="Palatino Linotype" w:eastAsia="MS Mincho" w:hAnsi="Palatino Linotype" w:cs="Times New Roman"/>
          <w:i/>
          <w:lang w:val="es-ES_tradnl" w:eastAsia="es-ES"/>
        </w:rPr>
      </w:pPr>
    </w:p>
    <w:p w:rsidR="00521418" w:rsidRPr="001334E5" w:rsidRDefault="00521418" w:rsidP="00E565DA">
      <w:pPr>
        <w:numPr>
          <w:ilvl w:val="0"/>
          <w:numId w:val="2"/>
        </w:numPr>
        <w:spacing w:before="240" w:after="240" w:line="360" w:lineRule="auto"/>
        <w:ind w:left="426" w:hanging="426"/>
        <w:contextualSpacing/>
        <w:jc w:val="both"/>
        <w:rPr>
          <w:rFonts w:ascii="Palatino Linotype" w:eastAsia="Times New Roman" w:hAnsi="Palatino Linotype" w:cs="Arial"/>
          <w:i/>
          <w:lang w:val="es-ES_tradnl" w:eastAsia="es-ES"/>
        </w:rPr>
      </w:pPr>
      <w:r w:rsidRPr="001334E5">
        <w:rPr>
          <w:rFonts w:ascii="Palatino Linotype" w:eastAsia="Times New Roman" w:hAnsi="Palatino Linotype" w:cs="Arial"/>
          <w:sz w:val="24"/>
          <w:szCs w:val="24"/>
          <w:lang w:val="es-ES" w:eastAsia="es-ES"/>
        </w:rPr>
        <w:t xml:space="preserve">Se registró el recurso de revisión bajo el número de expediente al rubro indicado, </w:t>
      </w:r>
      <w:r w:rsidRPr="001334E5">
        <w:rPr>
          <w:rFonts w:ascii="Palatino Linotype" w:eastAsia="MS Mincho" w:hAnsi="Palatino Linotype" w:cs="Arial"/>
          <w:bCs/>
          <w:sz w:val="24"/>
          <w:szCs w:val="24"/>
          <w:lang w:val="es-ES_tradnl" w:eastAsia="es-ES"/>
        </w:rPr>
        <w:t xml:space="preserve">con fundamento en lo dispuesto por el </w:t>
      </w:r>
      <w:r w:rsidRPr="001334E5">
        <w:rPr>
          <w:rFonts w:ascii="Palatino Linotype" w:eastAsia="Calibri" w:hAnsi="Palatino Linotype" w:cs="Arial"/>
          <w:sz w:val="24"/>
          <w:szCs w:val="24"/>
          <w:lang w:val="es-ES" w:eastAsia="es-ES"/>
        </w:rPr>
        <w:t xml:space="preserve">artículo 185 fracción I de la </w:t>
      </w:r>
      <w:r w:rsidRPr="001334E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334E5">
        <w:rPr>
          <w:rFonts w:ascii="Palatino Linotype" w:eastAsia="Times New Roman" w:hAnsi="Palatino Linotype" w:cs="Arial"/>
          <w:sz w:val="24"/>
          <w:szCs w:val="24"/>
          <w:lang w:val="es-ES" w:eastAsia="es-ES"/>
        </w:rPr>
        <w:t xml:space="preserve">se turnó al </w:t>
      </w:r>
      <w:r w:rsidRPr="001334E5">
        <w:rPr>
          <w:rFonts w:ascii="Palatino Linotype" w:eastAsia="Times New Roman" w:hAnsi="Palatino Linotype" w:cs="Arial"/>
          <w:b/>
          <w:sz w:val="24"/>
          <w:szCs w:val="24"/>
          <w:lang w:val="es-ES" w:eastAsia="es-ES"/>
        </w:rPr>
        <w:t xml:space="preserve">Comisionado José Guadalupe Luna Hernández, </w:t>
      </w:r>
      <w:r w:rsidRPr="001334E5">
        <w:rPr>
          <w:rFonts w:ascii="Palatino Linotype" w:eastAsia="Times New Roman" w:hAnsi="Palatino Linotype" w:cs="Arial"/>
          <w:sz w:val="24"/>
          <w:szCs w:val="24"/>
          <w:lang w:val="es-ES" w:eastAsia="es-ES"/>
        </w:rPr>
        <w:t xml:space="preserve">con el objeto de </w:t>
      </w:r>
      <w:r w:rsidRPr="001334E5">
        <w:rPr>
          <w:rFonts w:ascii="Palatino Linotype" w:eastAsia="Times New Roman" w:hAnsi="Palatino Linotype" w:cs="Arial"/>
          <w:sz w:val="24"/>
          <w:szCs w:val="24"/>
          <w:lang w:eastAsia="es-ES"/>
        </w:rPr>
        <w:t>su análisis</w:t>
      </w:r>
      <w:r w:rsidRPr="001334E5">
        <w:rPr>
          <w:rFonts w:ascii="Palatino Linotype" w:eastAsia="Times New Roman" w:hAnsi="Palatino Linotype" w:cs="Arial"/>
        </w:rPr>
        <w:t xml:space="preserve">. </w:t>
      </w:r>
    </w:p>
    <w:p w:rsidR="00E565DA" w:rsidRPr="001334E5" w:rsidRDefault="00E565DA" w:rsidP="00E565DA">
      <w:pPr>
        <w:spacing w:before="240" w:after="240" w:line="360" w:lineRule="auto"/>
        <w:ind w:left="426"/>
        <w:contextualSpacing/>
        <w:jc w:val="both"/>
        <w:rPr>
          <w:rFonts w:ascii="Palatino Linotype" w:eastAsia="Times New Roman" w:hAnsi="Palatino Linotype" w:cs="Arial"/>
          <w:i/>
          <w:lang w:val="es-ES_tradnl" w:eastAsia="es-ES"/>
        </w:rPr>
      </w:pPr>
    </w:p>
    <w:p w:rsidR="00E565DA" w:rsidRPr="001334E5" w:rsidRDefault="00E565DA" w:rsidP="00E565DA">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1334E5">
        <w:rPr>
          <w:rFonts w:ascii="Palatino Linotype" w:eastAsia="Calibri" w:hAnsi="Palatino Linotype" w:cs="Arial"/>
          <w:sz w:val="24"/>
          <w:szCs w:val="24"/>
          <w:lang w:eastAsia="es-ES"/>
        </w:rPr>
        <w:t xml:space="preserve">El Comisionado Ponente con fundamento en lo dispuesto por el artículo 185 fracción II de la ley de la materia, a través del acuerdo de admisión de fecha veintiuno (21) de mayo de dos mil dieciocho, puso a disposición de las partes el expediente electrónico </w:t>
      </w:r>
      <w:r w:rsidRPr="001334E5">
        <w:rPr>
          <w:rFonts w:ascii="Palatino Linotype" w:eastAsia="Calibri" w:hAnsi="Palatino Linotype" w:cs="Arial"/>
          <w:sz w:val="24"/>
          <w:szCs w:val="24"/>
          <w:lang w:val="es-ES_tradnl" w:eastAsia="es-ES"/>
        </w:rPr>
        <w:t xml:space="preserve">vía </w:t>
      </w:r>
      <w:r w:rsidRPr="001334E5">
        <w:rPr>
          <w:rFonts w:ascii="Palatino Linotype" w:eastAsia="Calibri" w:hAnsi="Palatino Linotype" w:cs="Arial"/>
          <w:sz w:val="24"/>
          <w:szCs w:val="24"/>
          <w:lang w:eastAsia="es-ES"/>
        </w:rPr>
        <w:t>Sistema de Acceso a la Información Mexiquense (</w:t>
      </w:r>
      <w:r w:rsidRPr="001334E5">
        <w:rPr>
          <w:rFonts w:ascii="Palatino Linotype" w:eastAsia="Calibri" w:hAnsi="Palatino Linotype" w:cs="Arial"/>
          <w:b/>
          <w:sz w:val="24"/>
          <w:szCs w:val="24"/>
          <w:lang w:eastAsia="es-ES"/>
        </w:rPr>
        <w:t xml:space="preserve">SAIMEX) </w:t>
      </w:r>
      <w:r w:rsidRPr="001334E5">
        <w:rPr>
          <w:rFonts w:ascii="Palatino Linotype" w:eastAsia="Calibri" w:hAnsi="Palatino Linotype" w:cs="Arial"/>
          <w:sz w:val="24"/>
          <w:szCs w:val="24"/>
          <w:lang w:eastAsia="es-ES"/>
        </w:rPr>
        <w:t xml:space="preserve">a efecto de que en un plazo máximo de siete días manifestaran lo que a derecho convinieran, ofrecieran pruebas y alegatos según corresponda al caso concreto, de esta forma para que el </w:t>
      </w:r>
      <w:r w:rsidRPr="001334E5">
        <w:rPr>
          <w:rFonts w:ascii="Palatino Linotype" w:eastAsia="Calibri" w:hAnsi="Palatino Linotype" w:cs="Arial"/>
          <w:b/>
          <w:sz w:val="24"/>
          <w:szCs w:val="24"/>
          <w:lang w:eastAsia="es-ES"/>
        </w:rPr>
        <w:t>SUJETO OBLIGADO</w:t>
      </w:r>
      <w:r w:rsidRPr="001334E5">
        <w:rPr>
          <w:rFonts w:ascii="Palatino Linotype" w:eastAsia="Calibri" w:hAnsi="Palatino Linotype" w:cs="Arial"/>
          <w:sz w:val="24"/>
          <w:szCs w:val="24"/>
          <w:lang w:eastAsia="es-ES"/>
        </w:rPr>
        <w:t xml:space="preserve"> presentará el Informe Justificado procedente.</w:t>
      </w:r>
    </w:p>
    <w:p w:rsidR="00E565DA" w:rsidRPr="001334E5" w:rsidRDefault="00E565DA" w:rsidP="00E565DA">
      <w:pPr>
        <w:pStyle w:val="Prrafodelista"/>
        <w:rPr>
          <w:rFonts w:ascii="Palatino Linotype" w:eastAsia="Calibri" w:hAnsi="Palatino Linotype" w:cs="Arial"/>
          <w:sz w:val="24"/>
          <w:szCs w:val="24"/>
          <w:lang w:eastAsia="es-ES"/>
        </w:rPr>
      </w:pPr>
    </w:p>
    <w:p w:rsidR="00E565DA" w:rsidRPr="001334E5" w:rsidRDefault="00E565DA" w:rsidP="00E565DA">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1334E5">
        <w:rPr>
          <w:rFonts w:ascii="Palatino Linotype" w:eastAsia="Calibri" w:hAnsi="Palatino Linotype" w:cs="Arial"/>
          <w:sz w:val="24"/>
          <w:szCs w:val="24"/>
          <w:lang w:val="es-ES" w:eastAsia="es-ES"/>
        </w:rPr>
        <w:t xml:space="preserve">En fecha veintiocho (28) de mayo del dos mil dieciocho, el </w:t>
      </w:r>
      <w:r w:rsidRPr="001334E5">
        <w:rPr>
          <w:rFonts w:ascii="Palatino Linotype" w:eastAsia="Calibri" w:hAnsi="Palatino Linotype" w:cs="Arial"/>
          <w:b/>
          <w:sz w:val="24"/>
          <w:szCs w:val="24"/>
          <w:lang w:val="es-ES" w:eastAsia="es-ES"/>
        </w:rPr>
        <w:t>SUJETO OBLIGADO,</w:t>
      </w:r>
      <w:r w:rsidRPr="001334E5">
        <w:rPr>
          <w:rFonts w:ascii="Palatino Linotype" w:eastAsia="Calibri" w:hAnsi="Palatino Linotype" w:cs="Arial"/>
          <w:sz w:val="24"/>
          <w:szCs w:val="24"/>
          <w:lang w:val="es-ES" w:eastAsia="es-ES"/>
        </w:rPr>
        <w:t xml:space="preserve"> emitió el informe justificado respectivo, el cual no se puso a la vista del particular en virtud de que no aportaba elementos novedosos con relación a la respuesta primigenia. Sin embargo, con la finalidad de que no exista opacidad, se hará del conocimiento del particular al momento de la </w:t>
      </w:r>
      <w:r w:rsidRPr="001334E5">
        <w:rPr>
          <w:rFonts w:ascii="Palatino Linotype" w:eastAsia="Calibri" w:hAnsi="Palatino Linotype" w:cs="Arial"/>
          <w:sz w:val="24"/>
          <w:szCs w:val="24"/>
          <w:lang w:val="es-ES" w:eastAsia="es-ES"/>
        </w:rPr>
        <w:lastRenderedPageBreak/>
        <w:t xml:space="preserve">notificación de la presente resolución. Por su parte el recurrente fue omiso en realizar manifestaciones que a su derecho conviniera y asistiera. </w:t>
      </w:r>
    </w:p>
    <w:p w:rsidR="00E565DA" w:rsidRPr="001334E5" w:rsidRDefault="00E565DA" w:rsidP="00E565DA">
      <w:pPr>
        <w:spacing w:after="0" w:line="360" w:lineRule="auto"/>
        <w:ind w:left="426"/>
        <w:contextualSpacing/>
        <w:jc w:val="both"/>
        <w:rPr>
          <w:rFonts w:ascii="Palatino Linotype" w:eastAsia="Calibri" w:hAnsi="Palatino Linotype" w:cs="Arial"/>
          <w:sz w:val="24"/>
          <w:szCs w:val="24"/>
          <w:lang w:eastAsia="es-ES"/>
        </w:rPr>
      </w:pPr>
    </w:p>
    <w:p w:rsidR="00521418" w:rsidRPr="001334E5" w:rsidRDefault="00521418" w:rsidP="00521418">
      <w:pPr>
        <w:numPr>
          <w:ilvl w:val="0"/>
          <w:numId w:val="2"/>
        </w:numPr>
        <w:spacing w:after="0" w:line="360" w:lineRule="auto"/>
        <w:ind w:left="426" w:hanging="426"/>
        <w:contextualSpacing/>
        <w:jc w:val="both"/>
        <w:rPr>
          <w:rFonts w:ascii="Palatino Linotype" w:hAnsi="Palatino Linotype" w:cs="Arial"/>
          <w:sz w:val="24"/>
          <w:szCs w:val="24"/>
        </w:rPr>
      </w:pPr>
      <w:r w:rsidRPr="001334E5">
        <w:rPr>
          <w:rFonts w:ascii="Palatino Linotype" w:eastAsia="MS Mincho" w:hAnsi="Palatino Linotype" w:cs="Times New Roman"/>
          <w:sz w:val="24"/>
          <w:szCs w:val="24"/>
          <w:lang w:val="es-ES_tradnl" w:eastAsia="es-ES"/>
        </w:rPr>
        <w:t>El</w:t>
      </w:r>
      <w:r w:rsidR="008B55C1" w:rsidRPr="001334E5">
        <w:rPr>
          <w:rFonts w:ascii="Palatino Linotype" w:eastAsia="MS Mincho" w:hAnsi="Palatino Linotype" w:cs="Times New Roman"/>
          <w:sz w:val="24"/>
          <w:szCs w:val="24"/>
          <w:lang w:val="es-ES_tradnl" w:eastAsia="es-ES"/>
        </w:rPr>
        <w:t xml:space="preserve"> Comisionado Ponente decretó el</w:t>
      </w:r>
      <w:r w:rsidRPr="001334E5">
        <w:rPr>
          <w:rFonts w:ascii="Palatino Linotype" w:eastAsia="MS Mincho" w:hAnsi="Palatino Linotype" w:cs="Times New Roman"/>
          <w:sz w:val="24"/>
          <w:szCs w:val="24"/>
          <w:lang w:val="es-ES_tradnl" w:eastAsia="es-ES"/>
        </w:rPr>
        <w:t xml:space="preserve"> cierre de instrucción</w:t>
      </w:r>
      <w:r w:rsidRPr="001334E5">
        <w:rPr>
          <w:rFonts w:ascii="Palatino Linotype" w:eastAsia="MS Mincho" w:hAnsi="Palatino Linotype" w:cs="Arial"/>
          <w:sz w:val="24"/>
          <w:szCs w:val="24"/>
          <w:lang w:val="es-ES_tradnl" w:eastAsia="es-ES"/>
        </w:rPr>
        <w:t xml:space="preserve"> </w:t>
      </w:r>
      <w:r w:rsidRPr="001334E5">
        <w:rPr>
          <w:rFonts w:ascii="Palatino Linotype" w:eastAsia="MS Mincho" w:hAnsi="Palatino Linotype" w:cs="Times New Roman"/>
          <w:sz w:val="24"/>
          <w:szCs w:val="24"/>
          <w:lang w:val="es-ES_tradnl" w:eastAsia="es-ES"/>
        </w:rPr>
        <w:t>mediant</w:t>
      </w:r>
      <w:r w:rsidR="00E565DA" w:rsidRPr="001334E5">
        <w:rPr>
          <w:rFonts w:ascii="Palatino Linotype" w:eastAsia="MS Mincho" w:hAnsi="Palatino Linotype" w:cs="Times New Roman"/>
          <w:sz w:val="24"/>
          <w:szCs w:val="24"/>
          <w:lang w:val="es-ES_tradnl" w:eastAsia="es-ES"/>
        </w:rPr>
        <w:t>e acuerdo de fecha ocho (08) de junio</w:t>
      </w:r>
      <w:r w:rsidR="00C86467" w:rsidRPr="001334E5">
        <w:rPr>
          <w:rFonts w:ascii="Palatino Linotype" w:eastAsia="MS Mincho" w:hAnsi="Palatino Linotype" w:cs="Times New Roman"/>
          <w:sz w:val="24"/>
          <w:szCs w:val="24"/>
          <w:lang w:val="es-ES_tradnl" w:eastAsia="es-ES"/>
        </w:rPr>
        <w:t xml:space="preserve"> de dos mil dieciocho</w:t>
      </w:r>
      <w:r w:rsidRPr="001334E5">
        <w:rPr>
          <w:rFonts w:ascii="Palatino Linotype" w:eastAsia="MS Mincho" w:hAnsi="Palatino Linotype" w:cs="Times New Roman"/>
          <w:sz w:val="24"/>
          <w:szCs w:val="24"/>
          <w:lang w:val="es-ES_tradnl" w:eastAsia="es-ES"/>
        </w:rPr>
        <w:t>,</w:t>
      </w:r>
      <w:r w:rsidRPr="001334E5">
        <w:rPr>
          <w:rFonts w:ascii="Palatino Linotype" w:hAnsi="Palatino Linotype"/>
          <w:sz w:val="24"/>
          <w:szCs w:val="24"/>
        </w:rPr>
        <w:t xml:space="preserve"> por</w:t>
      </w:r>
      <w:r w:rsidRPr="001334E5">
        <w:rPr>
          <w:rFonts w:ascii="Palatino Linotype" w:hAnsi="Palatino Linotype" w:cs="Arial"/>
          <w:sz w:val="24"/>
          <w:szCs w:val="24"/>
        </w:rPr>
        <w:t xml:space="preserve"> lo que, ordenó turnar el expediente a resolució</w:t>
      </w:r>
      <w:r w:rsidR="00E565DA" w:rsidRPr="001334E5">
        <w:rPr>
          <w:rFonts w:ascii="Palatino Linotype" w:hAnsi="Palatino Linotype" w:cs="Arial"/>
          <w:sz w:val="24"/>
          <w:szCs w:val="24"/>
        </w:rPr>
        <w:t>n, misma que ahora se pronuncia.</w:t>
      </w:r>
    </w:p>
    <w:p w:rsidR="00E565DA" w:rsidRPr="001334E5" w:rsidRDefault="00E565DA" w:rsidP="00E565DA">
      <w:pPr>
        <w:spacing w:after="0" w:line="360" w:lineRule="auto"/>
        <w:ind w:left="426"/>
        <w:contextualSpacing/>
        <w:jc w:val="both"/>
        <w:rPr>
          <w:rFonts w:ascii="Palatino Linotype" w:hAnsi="Palatino Linotype" w:cs="Arial"/>
          <w:sz w:val="24"/>
          <w:szCs w:val="24"/>
        </w:rPr>
      </w:pPr>
    </w:p>
    <w:p w:rsidR="00E565DA" w:rsidRPr="001334E5" w:rsidRDefault="00F209EC" w:rsidP="00521418">
      <w:pPr>
        <w:numPr>
          <w:ilvl w:val="0"/>
          <w:numId w:val="2"/>
        </w:numPr>
        <w:spacing w:after="0" w:line="360" w:lineRule="auto"/>
        <w:ind w:left="426" w:hanging="426"/>
        <w:contextualSpacing/>
        <w:jc w:val="both"/>
        <w:rPr>
          <w:rFonts w:ascii="Palatino Linotype" w:hAnsi="Palatino Linotype" w:cs="Arial"/>
          <w:sz w:val="24"/>
          <w:szCs w:val="24"/>
        </w:rPr>
      </w:pPr>
      <w:r w:rsidRPr="001334E5">
        <w:rPr>
          <w:rFonts w:ascii="Palatino Linotype" w:hAnsi="Palatino Linotype" w:cs="Arial"/>
          <w:sz w:val="24"/>
          <w:szCs w:val="24"/>
          <w:lang w:val="es-ES"/>
        </w:rPr>
        <w:t>El día veinticinco (26</w:t>
      </w:r>
      <w:r w:rsidR="00E565DA" w:rsidRPr="001334E5">
        <w:rPr>
          <w:rFonts w:ascii="Palatino Linotype" w:hAnsi="Palatino Linotype" w:cs="Arial"/>
          <w:sz w:val="24"/>
          <w:szCs w:val="24"/>
          <w:lang w:val="es-ES"/>
        </w:rPr>
        <w:t>) de junio de dos mil dieciocho y con fundamento en el artículo 181 tercer párrafo de la </w:t>
      </w:r>
      <w:r w:rsidR="00E565DA" w:rsidRPr="001334E5">
        <w:rPr>
          <w:rFonts w:ascii="Palatino Linotype" w:hAnsi="Palatino Linotype" w:cs="Arial"/>
          <w:b/>
          <w:bCs/>
          <w:sz w:val="24"/>
          <w:szCs w:val="24"/>
          <w:lang w:val="es-ES"/>
        </w:rPr>
        <w:t>Ley de Transparencia y Acceso a la Información Pública del Estado de México y Municipios, </w:t>
      </w:r>
      <w:r w:rsidR="00E565DA" w:rsidRPr="001334E5">
        <w:rPr>
          <w:rFonts w:ascii="Palatino Linotype" w:hAnsi="Palatino Linotype" w:cs="Arial"/>
          <w:sz w:val="24"/>
          <w:szCs w:val="24"/>
          <w:lang w:val="es-ES"/>
        </w:rPr>
        <w:t>se notificó que el plazo de 30 días para resolver los recursos de revisión, serían ampliados por un periodo de 15 días hábiles adicionales, debido a la naturaleza, complejidad del asunto y para un mejor estudio; y</w:t>
      </w:r>
    </w:p>
    <w:p w:rsidR="00521418" w:rsidRPr="001334E5" w:rsidRDefault="00521418" w:rsidP="00521418">
      <w:pPr>
        <w:keepNext/>
        <w:keepLines/>
        <w:spacing w:before="240" w:after="0"/>
        <w:jc w:val="center"/>
        <w:outlineLvl w:val="0"/>
        <w:rPr>
          <w:rFonts w:ascii="Palatino Linotype" w:eastAsia="MS Gothic" w:hAnsi="Palatino Linotype" w:cs="Times New Roman"/>
          <w:b/>
          <w:sz w:val="24"/>
          <w:szCs w:val="24"/>
        </w:rPr>
      </w:pPr>
      <w:bookmarkStart w:id="2" w:name="_Toc518899827"/>
      <w:r w:rsidRPr="001334E5">
        <w:rPr>
          <w:rFonts w:ascii="Palatino Linotype" w:eastAsia="MS Gothic" w:hAnsi="Palatino Linotype" w:cs="Times New Roman"/>
          <w:b/>
          <w:sz w:val="24"/>
          <w:szCs w:val="24"/>
        </w:rPr>
        <w:t>CONSIDERANDO</w:t>
      </w:r>
      <w:bookmarkEnd w:id="2"/>
    </w:p>
    <w:p w:rsidR="00521418" w:rsidRPr="001334E5" w:rsidRDefault="00521418" w:rsidP="00521418">
      <w:pPr>
        <w:spacing w:after="0" w:line="240" w:lineRule="auto"/>
        <w:rPr>
          <w:rFonts w:ascii="Palatino Linotype" w:eastAsia="MS Mincho" w:hAnsi="Palatino Linotype" w:cs="Times New Roman"/>
          <w:sz w:val="24"/>
          <w:szCs w:val="24"/>
        </w:rPr>
      </w:pPr>
    </w:p>
    <w:p w:rsidR="00521418" w:rsidRPr="001334E5" w:rsidRDefault="00521418" w:rsidP="00521418">
      <w:pPr>
        <w:keepNext/>
        <w:keepLines/>
        <w:spacing w:before="40" w:after="0"/>
        <w:outlineLvl w:val="1"/>
        <w:rPr>
          <w:rFonts w:ascii="Palatino Linotype" w:eastAsia="MS Gothic" w:hAnsi="Palatino Linotype" w:cs="Times New Roman"/>
          <w:b/>
          <w:sz w:val="24"/>
          <w:szCs w:val="26"/>
        </w:rPr>
      </w:pPr>
      <w:bookmarkStart w:id="3" w:name="_Toc518899828"/>
      <w:r w:rsidRPr="001334E5">
        <w:rPr>
          <w:rFonts w:ascii="Palatino Linotype" w:eastAsia="MS Gothic" w:hAnsi="Palatino Linotype" w:cs="Times New Roman"/>
          <w:b/>
          <w:sz w:val="24"/>
          <w:szCs w:val="26"/>
        </w:rPr>
        <w:t>PRIMERO. De la competencia.</w:t>
      </w:r>
      <w:bookmarkEnd w:id="3"/>
    </w:p>
    <w:p w:rsidR="00521418" w:rsidRPr="001334E5" w:rsidRDefault="00521418" w:rsidP="00521418">
      <w:pPr>
        <w:keepNext/>
        <w:keepLines/>
        <w:spacing w:before="40" w:after="0"/>
        <w:outlineLvl w:val="1"/>
        <w:rPr>
          <w:rFonts w:ascii="Palatino Linotype" w:eastAsia="MS Gothic" w:hAnsi="Palatino Linotype" w:cs="Times New Roman"/>
          <w:b/>
          <w:bCs/>
          <w:spacing w:val="60"/>
          <w:sz w:val="24"/>
          <w:szCs w:val="26"/>
        </w:rPr>
      </w:pPr>
    </w:p>
    <w:p w:rsidR="00521418" w:rsidRPr="001334E5" w:rsidRDefault="00521418" w:rsidP="001334E5">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1334E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334E5">
        <w:rPr>
          <w:rFonts w:ascii="Palatino Linotype" w:eastAsia="Calibri" w:hAnsi="Palatino Linotype" w:cs="Times New Roman"/>
          <w:b/>
          <w:sz w:val="24"/>
          <w:szCs w:val="24"/>
          <w:lang w:val="es-ES" w:eastAsia="es-ES"/>
        </w:rPr>
        <w:t>Constitución Política de los Estados Unidos Mexicanos</w:t>
      </w:r>
      <w:r w:rsidRPr="001334E5">
        <w:rPr>
          <w:rFonts w:ascii="Palatino Linotype" w:eastAsia="Calibri" w:hAnsi="Palatino Linotype" w:cs="Times New Roman"/>
          <w:sz w:val="24"/>
          <w:szCs w:val="24"/>
          <w:lang w:val="es-ES" w:eastAsia="es-ES"/>
        </w:rPr>
        <w:t xml:space="preserve">; </w:t>
      </w:r>
      <w:r w:rsidRPr="001334E5">
        <w:rPr>
          <w:rFonts w:ascii="Palatino Linotype" w:hAnsi="Palatino Linotype" w:cs="Arial"/>
          <w:bCs/>
          <w:color w:val="222222"/>
          <w:sz w:val="24"/>
          <w:szCs w:val="24"/>
          <w:shd w:val="clear" w:color="auto" w:fill="FFFFFF"/>
          <w:lang w:val="es-ES"/>
        </w:rPr>
        <w:t xml:space="preserve">5, </w:t>
      </w:r>
      <w:r w:rsidR="001334E5" w:rsidRPr="001334E5">
        <w:rPr>
          <w:rFonts w:ascii="Palatino Linotype" w:hAnsi="Palatino Linotype" w:cs="Arial"/>
          <w:bCs/>
          <w:color w:val="222222"/>
          <w:sz w:val="24"/>
          <w:szCs w:val="24"/>
          <w:shd w:val="clear" w:color="auto" w:fill="FFFFFF"/>
          <w:lang w:val="es-ES"/>
        </w:rPr>
        <w:t xml:space="preserve">párrafos vigésimo, vigésimo primero y vigésimo segundo fracciones </w:t>
      </w:r>
      <w:r w:rsidRPr="001334E5">
        <w:rPr>
          <w:rFonts w:ascii="Palatino Linotype" w:hAnsi="Palatino Linotype" w:cs="Arial"/>
          <w:bCs/>
          <w:color w:val="222222"/>
          <w:sz w:val="24"/>
          <w:szCs w:val="24"/>
          <w:shd w:val="clear" w:color="auto" w:fill="FFFFFF"/>
          <w:lang w:val="es-ES"/>
        </w:rPr>
        <w:t>IV y V </w:t>
      </w:r>
      <w:r w:rsidRPr="001334E5">
        <w:rPr>
          <w:rFonts w:ascii="Palatino Linotype" w:eastAsia="Calibri" w:hAnsi="Palatino Linotype" w:cs="Times New Roman"/>
          <w:sz w:val="24"/>
          <w:szCs w:val="24"/>
          <w:lang w:val="es-ES" w:eastAsia="es-ES"/>
        </w:rPr>
        <w:t xml:space="preserve">de la </w:t>
      </w:r>
      <w:r w:rsidRPr="001334E5">
        <w:rPr>
          <w:rFonts w:ascii="Palatino Linotype" w:eastAsia="Calibri" w:hAnsi="Palatino Linotype" w:cs="Times New Roman"/>
          <w:b/>
          <w:sz w:val="24"/>
          <w:szCs w:val="24"/>
          <w:lang w:val="es-ES" w:eastAsia="es-ES"/>
        </w:rPr>
        <w:t>Constitución Política del Estado Libre y Soberano de México</w:t>
      </w:r>
      <w:r w:rsidRPr="001334E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334E5">
        <w:rPr>
          <w:rFonts w:ascii="Palatino Linotype" w:eastAsia="Calibri" w:hAnsi="Palatino Linotype" w:cs="Arial"/>
          <w:sz w:val="24"/>
          <w:szCs w:val="24"/>
          <w:lang w:val="es-ES" w:eastAsia="es-ES"/>
        </w:rPr>
        <w:t xml:space="preserve">de la </w:t>
      </w:r>
      <w:r w:rsidRPr="001334E5">
        <w:rPr>
          <w:rFonts w:ascii="Palatino Linotype" w:eastAsia="Calibri" w:hAnsi="Palatino Linotype" w:cs="Arial"/>
          <w:b/>
          <w:sz w:val="24"/>
          <w:szCs w:val="24"/>
          <w:lang w:val="es-ES" w:eastAsia="es-ES"/>
        </w:rPr>
        <w:t xml:space="preserve">Ley de Transparencia y Acceso a la Información </w:t>
      </w:r>
      <w:r w:rsidRPr="001334E5">
        <w:rPr>
          <w:rFonts w:ascii="Palatino Linotype" w:eastAsia="Calibri" w:hAnsi="Palatino Linotype" w:cs="Arial"/>
          <w:b/>
          <w:sz w:val="24"/>
          <w:szCs w:val="24"/>
          <w:lang w:val="es-ES" w:eastAsia="es-ES"/>
        </w:rPr>
        <w:lastRenderedPageBreak/>
        <w:t>Pública del Estado de México y Municipios</w:t>
      </w:r>
      <w:r w:rsidRPr="001334E5">
        <w:rPr>
          <w:rFonts w:ascii="Palatino Linotype" w:eastAsia="Calibri" w:hAnsi="Palatino Linotype" w:cs="Arial"/>
          <w:sz w:val="24"/>
          <w:szCs w:val="24"/>
          <w:lang w:val="es-ES" w:eastAsia="es-ES"/>
        </w:rPr>
        <w:t xml:space="preserve">; </w:t>
      </w:r>
      <w:r w:rsidRPr="001334E5">
        <w:rPr>
          <w:rFonts w:ascii="Palatino Linotype" w:eastAsia="Calibri" w:hAnsi="Palatino Linotype" w:cs="Arial"/>
          <w:b/>
          <w:sz w:val="24"/>
          <w:szCs w:val="24"/>
          <w:lang w:val="es-ES" w:eastAsia="es-ES"/>
        </w:rPr>
        <w:t>7, 9 fracciones I y XXIV, y 11</w:t>
      </w:r>
      <w:r w:rsidRPr="001334E5">
        <w:rPr>
          <w:rFonts w:ascii="Palatino Linotype" w:eastAsia="Calibri" w:hAnsi="Palatino Linotype" w:cs="Arial"/>
          <w:sz w:val="24"/>
          <w:szCs w:val="24"/>
          <w:lang w:val="es-ES" w:eastAsia="es-ES"/>
        </w:rPr>
        <w:t xml:space="preserve"> del </w:t>
      </w:r>
      <w:r w:rsidRPr="001334E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334E5">
        <w:rPr>
          <w:rFonts w:ascii="Palatino Linotype" w:eastAsia="MS Mincho" w:hAnsi="Palatino Linotype" w:cs="Times New Roman"/>
          <w:sz w:val="24"/>
          <w:szCs w:val="24"/>
          <w:lang w:val="es-ES_tradnl" w:eastAsia="es-ES"/>
        </w:rPr>
        <w:t>.</w:t>
      </w:r>
    </w:p>
    <w:p w:rsidR="00521418" w:rsidRPr="001334E5" w:rsidRDefault="00521418" w:rsidP="00521418">
      <w:pPr>
        <w:spacing w:before="240" w:after="240" w:line="360" w:lineRule="auto"/>
        <w:contextualSpacing/>
        <w:jc w:val="both"/>
        <w:rPr>
          <w:rFonts w:ascii="Palatino Linotype" w:eastAsia="MS Mincho" w:hAnsi="Palatino Linotype" w:cs="Times New Roman"/>
          <w:sz w:val="24"/>
          <w:szCs w:val="24"/>
          <w:lang w:val="es-ES_tradnl" w:eastAsia="es-ES"/>
        </w:rPr>
      </w:pPr>
    </w:p>
    <w:p w:rsidR="00521418" w:rsidRPr="001334E5" w:rsidRDefault="00521418" w:rsidP="00521418">
      <w:pPr>
        <w:keepNext/>
        <w:keepLines/>
        <w:spacing w:before="40" w:after="0"/>
        <w:outlineLvl w:val="1"/>
        <w:rPr>
          <w:rFonts w:ascii="Palatino Linotype" w:eastAsia="MS Gothic" w:hAnsi="Palatino Linotype" w:cs="Times New Roman"/>
          <w:b/>
          <w:sz w:val="24"/>
          <w:szCs w:val="26"/>
        </w:rPr>
      </w:pPr>
      <w:bookmarkStart w:id="4" w:name="_Toc518899829"/>
      <w:r w:rsidRPr="001334E5">
        <w:rPr>
          <w:rFonts w:ascii="Palatino Linotype" w:eastAsia="MS Gothic" w:hAnsi="Palatino Linotype" w:cs="Times New Roman"/>
          <w:b/>
          <w:sz w:val="24"/>
          <w:szCs w:val="26"/>
        </w:rPr>
        <w:t xml:space="preserve">SEGUNDO. De la oportunidad y </w:t>
      </w:r>
      <w:proofErr w:type="spellStart"/>
      <w:r w:rsidRPr="001334E5">
        <w:rPr>
          <w:rFonts w:ascii="Palatino Linotype" w:eastAsia="MS Gothic" w:hAnsi="Palatino Linotype" w:cs="Times New Roman"/>
          <w:b/>
          <w:sz w:val="24"/>
          <w:szCs w:val="26"/>
        </w:rPr>
        <w:t>procedibilidad</w:t>
      </w:r>
      <w:proofErr w:type="spellEnd"/>
      <w:r w:rsidRPr="001334E5">
        <w:rPr>
          <w:rFonts w:ascii="Palatino Linotype" w:eastAsia="MS Gothic" w:hAnsi="Palatino Linotype" w:cs="Times New Roman"/>
          <w:b/>
          <w:sz w:val="24"/>
          <w:szCs w:val="26"/>
        </w:rPr>
        <w:t>.</w:t>
      </w:r>
      <w:bookmarkEnd w:id="4"/>
    </w:p>
    <w:p w:rsidR="00521418" w:rsidRPr="001334E5" w:rsidRDefault="00521418" w:rsidP="003A58CE">
      <w:pPr>
        <w:spacing w:after="0"/>
        <w:contextualSpacing/>
        <w:rPr>
          <w:rFonts w:ascii="Palatino Linotype" w:eastAsia="Calibri" w:hAnsi="Palatino Linotype" w:cs="Arial"/>
          <w:sz w:val="24"/>
          <w:szCs w:val="24"/>
          <w:lang w:val="es-ES_tradnl" w:eastAsia="es-ES"/>
        </w:rPr>
      </w:pPr>
    </w:p>
    <w:p w:rsidR="003A58CE" w:rsidRPr="001334E5" w:rsidRDefault="003A58CE" w:rsidP="003A58CE">
      <w:pPr>
        <w:numPr>
          <w:ilvl w:val="0"/>
          <w:numId w:val="2"/>
        </w:numPr>
        <w:spacing w:line="360" w:lineRule="auto"/>
        <w:ind w:left="426" w:hanging="426"/>
        <w:contextualSpacing/>
        <w:jc w:val="both"/>
        <w:rPr>
          <w:rFonts w:ascii="Palatino Linotype" w:eastAsia="Calibri" w:hAnsi="Palatino Linotype" w:cs="Arial"/>
          <w:sz w:val="24"/>
          <w:szCs w:val="24"/>
          <w:lang w:val="es-ES_tradnl" w:eastAsia="es-ES"/>
        </w:rPr>
      </w:pPr>
      <w:r w:rsidRPr="001334E5">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1334E5">
        <w:rPr>
          <w:rFonts w:ascii="Palatino Linotype" w:eastAsia="Calibri" w:hAnsi="Palatino Linotype" w:cs="Arial"/>
          <w:b/>
          <w:sz w:val="24"/>
          <w:szCs w:val="24"/>
          <w:lang w:val="es-ES_tradnl" w:eastAsia="es-ES"/>
        </w:rPr>
        <w:t>SUJETO OBLIGADO</w:t>
      </w:r>
      <w:r w:rsidRPr="001334E5">
        <w:rPr>
          <w:rFonts w:ascii="Palatino Linotype" w:eastAsia="Calibri" w:hAnsi="Palatino Linotype" w:cs="Arial"/>
          <w:sz w:val="24"/>
          <w:szCs w:val="24"/>
          <w:lang w:val="es-ES_tradnl" w:eastAsia="es-ES"/>
        </w:rPr>
        <w:t xml:space="preserve"> entregó la respuesta e</w:t>
      </w:r>
      <w:r w:rsidR="006C7C1C" w:rsidRPr="001334E5">
        <w:rPr>
          <w:rFonts w:ascii="Palatino Linotype" w:eastAsia="Calibri" w:hAnsi="Palatino Linotype" w:cs="Arial"/>
          <w:sz w:val="24"/>
          <w:szCs w:val="24"/>
          <w:lang w:val="es-ES_tradnl" w:eastAsia="es-ES"/>
        </w:rPr>
        <w:t>l catorce (14) de mayo</w:t>
      </w:r>
      <w:r w:rsidRPr="001334E5">
        <w:rPr>
          <w:rFonts w:ascii="Palatino Linotype" w:eastAsia="Calibri" w:hAnsi="Palatino Linotype" w:cs="Arial"/>
          <w:sz w:val="24"/>
          <w:szCs w:val="24"/>
          <w:lang w:val="es-ES_tradnl" w:eastAsia="es-ES"/>
        </w:rPr>
        <w:t xml:space="preserve"> de dos mil dieciocho, de tal forma que el plazo para interponer</w:t>
      </w:r>
      <w:r w:rsidR="006C7C1C" w:rsidRPr="001334E5">
        <w:rPr>
          <w:rFonts w:ascii="Palatino Linotype" w:eastAsia="Calibri" w:hAnsi="Palatino Linotype" w:cs="Arial"/>
          <w:sz w:val="24"/>
          <w:szCs w:val="24"/>
          <w:lang w:val="es-ES_tradnl" w:eastAsia="es-ES"/>
        </w:rPr>
        <w:t xml:space="preserve"> el recurso transcurrió del día quince</w:t>
      </w:r>
      <w:r w:rsidRPr="001334E5">
        <w:rPr>
          <w:rFonts w:ascii="Palatino Linotype" w:eastAsia="Calibri" w:hAnsi="Palatino Linotype" w:cs="Arial"/>
          <w:sz w:val="24"/>
          <w:szCs w:val="24"/>
          <w:lang w:val="es-ES_tradnl" w:eastAsia="es-ES"/>
        </w:rPr>
        <w:t xml:space="preserve"> (</w:t>
      </w:r>
      <w:r w:rsidR="006C7C1C" w:rsidRPr="001334E5">
        <w:rPr>
          <w:rFonts w:ascii="Palatino Linotype" w:eastAsia="Calibri" w:hAnsi="Palatino Linotype" w:cs="Arial"/>
          <w:sz w:val="24"/>
          <w:szCs w:val="24"/>
          <w:lang w:val="es-ES_tradnl" w:eastAsia="es-ES"/>
        </w:rPr>
        <w:t>15) de mayo al cuatro (4) de junio</w:t>
      </w:r>
      <w:r w:rsidRPr="001334E5">
        <w:rPr>
          <w:rFonts w:ascii="Palatino Linotype" w:eastAsia="Calibri" w:hAnsi="Palatino Linotype" w:cs="Arial"/>
          <w:sz w:val="24"/>
          <w:szCs w:val="24"/>
          <w:lang w:val="es-ES_tradnl" w:eastAsia="es-ES"/>
        </w:rPr>
        <w:t xml:space="preserve"> de dos mil dieciocho; en consecuencia,</w:t>
      </w:r>
      <w:r w:rsidR="006C7C1C" w:rsidRPr="001334E5">
        <w:rPr>
          <w:rFonts w:ascii="Palatino Linotype" w:eastAsia="Calibri" w:hAnsi="Palatino Linotype" w:cs="Arial"/>
          <w:sz w:val="24"/>
          <w:szCs w:val="24"/>
          <w:lang w:val="es-ES_tradnl" w:eastAsia="es-ES"/>
        </w:rPr>
        <w:t xml:space="preserve"> si </w:t>
      </w:r>
      <w:r w:rsidRPr="001334E5">
        <w:rPr>
          <w:rFonts w:ascii="Palatino Linotype" w:eastAsia="Calibri" w:hAnsi="Palatino Linotype" w:cs="Arial"/>
          <w:sz w:val="24"/>
          <w:szCs w:val="24"/>
          <w:lang w:val="es-ES_tradnl" w:eastAsia="es-ES"/>
        </w:rPr>
        <w:t xml:space="preserve"> presentó su i</w:t>
      </w:r>
      <w:r w:rsidR="006C7C1C" w:rsidRPr="001334E5">
        <w:rPr>
          <w:rFonts w:ascii="Palatino Linotype" w:eastAsia="Calibri" w:hAnsi="Palatino Linotype" w:cs="Arial"/>
          <w:sz w:val="24"/>
          <w:szCs w:val="24"/>
          <w:lang w:val="es-ES_tradnl" w:eastAsia="es-ES"/>
        </w:rPr>
        <w:t>nconformidad el día quince</w:t>
      </w:r>
      <w:r w:rsidRPr="001334E5">
        <w:rPr>
          <w:rFonts w:ascii="Palatino Linotype" w:eastAsia="Calibri" w:hAnsi="Palatino Linotype" w:cs="Arial"/>
          <w:sz w:val="24"/>
          <w:szCs w:val="24"/>
          <w:lang w:val="es-ES_tradnl" w:eastAsia="es-ES"/>
        </w:rPr>
        <w:t xml:space="preserve"> (</w:t>
      </w:r>
      <w:r w:rsidR="006C7C1C" w:rsidRPr="001334E5">
        <w:rPr>
          <w:rFonts w:ascii="Palatino Linotype" w:eastAsia="Calibri" w:hAnsi="Palatino Linotype" w:cs="Arial"/>
          <w:sz w:val="24"/>
          <w:szCs w:val="24"/>
          <w:lang w:val="es-ES_tradnl" w:eastAsia="es-ES"/>
        </w:rPr>
        <w:t>15) de mayo</w:t>
      </w:r>
      <w:r w:rsidRPr="001334E5">
        <w:rPr>
          <w:rFonts w:ascii="Palatino Linotype" w:eastAsia="Calibri" w:hAnsi="Palatino Linotype" w:cs="Arial"/>
          <w:sz w:val="24"/>
          <w:szCs w:val="24"/>
          <w:lang w:val="es-ES_tradnl" w:eastAsia="es-ES"/>
        </w:rPr>
        <w:t xml:space="preserve"> de dos mil dieciocho, este se encuentra dentro de los márgenes temporales previstos en el artículo 178 de la Ley de Transparencia y Acceso a la Información Pública del Estado de México y Municipios.</w:t>
      </w:r>
    </w:p>
    <w:p w:rsidR="003A58CE" w:rsidRPr="001334E5" w:rsidRDefault="003A58CE" w:rsidP="003A58CE">
      <w:pPr>
        <w:spacing w:line="360" w:lineRule="auto"/>
        <w:contextualSpacing/>
        <w:jc w:val="both"/>
        <w:rPr>
          <w:rFonts w:ascii="Palatino Linotype" w:eastAsia="Calibri" w:hAnsi="Palatino Linotype" w:cs="Arial"/>
          <w:sz w:val="24"/>
          <w:szCs w:val="24"/>
          <w:lang w:val="es-ES_tradnl" w:eastAsia="es-ES"/>
        </w:rPr>
      </w:pPr>
    </w:p>
    <w:p w:rsidR="00521418" w:rsidRPr="001334E5" w:rsidRDefault="003A58CE" w:rsidP="00521418">
      <w:pPr>
        <w:numPr>
          <w:ilvl w:val="0"/>
          <w:numId w:val="2"/>
        </w:numPr>
        <w:spacing w:after="0" w:line="360" w:lineRule="auto"/>
        <w:ind w:left="426" w:hanging="426"/>
        <w:contextualSpacing/>
        <w:jc w:val="both"/>
        <w:rPr>
          <w:rFonts w:ascii="Palatino Linotype" w:eastAsia="MS Mincho" w:hAnsi="Palatino Linotype" w:cstheme="majorBidi"/>
          <w:b/>
          <w:sz w:val="24"/>
          <w:szCs w:val="24"/>
          <w:lang w:val="es-ES_tradnl" w:eastAsia="es-ES"/>
        </w:rPr>
      </w:pPr>
      <w:r w:rsidRPr="001334E5">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B70DC4" w:rsidRPr="001334E5" w:rsidRDefault="00B70DC4" w:rsidP="00B70DC4">
      <w:pPr>
        <w:spacing w:after="0" w:line="360" w:lineRule="auto"/>
        <w:contextualSpacing/>
        <w:jc w:val="both"/>
        <w:rPr>
          <w:rFonts w:ascii="Palatino Linotype" w:eastAsia="MS Mincho" w:hAnsi="Palatino Linotype" w:cstheme="majorBidi"/>
          <w:b/>
          <w:sz w:val="24"/>
          <w:szCs w:val="24"/>
          <w:lang w:val="es-ES_tradnl" w:eastAsia="es-ES"/>
        </w:rPr>
      </w:pPr>
    </w:p>
    <w:p w:rsidR="00B70DC4" w:rsidRPr="001334E5" w:rsidRDefault="00B70DC4" w:rsidP="001334E5">
      <w:pPr>
        <w:pStyle w:val="Ttulo1"/>
        <w:rPr>
          <w:rFonts w:eastAsia="MS Mincho"/>
          <w:lang w:val="es-ES_tradnl" w:eastAsia="es-ES"/>
        </w:rPr>
      </w:pPr>
      <w:bookmarkStart w:id="5" w:name="_Toc518899830"/>
      <w:r w:rsidRPr="001334E5">
        <w:rPr>
          <w:rFonts w:eastAsia="MS Mincho"/>
          <w:lang w:val="es-ES_tradnl" w:eastAsia="es-ES"/>
        </w:rPr>
        <w:lastRenderedPageBreak/>
        <w:t>TERCERO. De previo y especial pronunciamiento.</w:t>
      </w:r>
      <w:bookmarkEnd w:id="5"/>
    </w:p>
    <w:p w:rsidR="00B70DC4" w:rsidRPr="001334E5" w:rsidRDefault="00B70DC4" w:rsidP="00B70DC4">
      <w:pPr>
        <w:rPr>
          <w:rFonts w:ascii="Palatino Linotype" w:eastAsia="MS Mincho" w:hAnsi="Palatino Linotype" w:cstheme="majorBidi"/>
          <w:b/>
          <w:sz w:val="24"/>
          <w:szCs w:val="24"/>
          <w:lang w:val="es-ES_tradnl" w:eastAsia="es-ES"/>
        </w:rPr>
      </w:pPr>
    </w:p>
    <w:p w:rsidR="00B70DC4" w:rsidRPr="001334E5" w:rsidRDefault="00281852" w:rsidP="00521418">
      <w:pPr>
        <w:numPr>
          <w:ilvl w:val="0"/>
          <w:numId w:val="2"/>
        </w:numPr>
        <w:spacing w:after="0" w:line="360" w:lineRule="auto"/>
        <w:ind w:left="426" w:hanging="426"/>
        <w:contextualSpacing/>
        <w:jc w:val="both"/>
        <w:rPr>
          <w:rFonts w:ascii="Palatino Linotype" w:eastAsia="MS Mincho" w:hAnsi="Palatino Linotype" w:cstheme="majorBidi"/>
          <w:b/>
          <w:sz w:val="24"/>
          <w:szCs w:val="24"/>
          <w:lang w:val="es-ES_tradnl" w:eastAsia="es-ES"/>
        </w:rPr>
      </w:pPr>
      <w:r w:rsidRPr="001334E5">
        <w:rPr>
          <w:rFonts w:ascii="Palatino Linotype" w:eastAsia="MS Mincho" w:hAnsi="Palatino Linotype" w:cstheme="majorBidi"/>
          <w:sz w:val="24"/>
          <w:szCs w:val="24"/>
          <w:lang w:val="es-ES_tradnl" w:eastAsia="es-ES"/>
        </w:rPr>
        <w:t>Previo al estudio de fondo del asunto al rubro indicado, este Órgano Garante advierte que d</w:t>
      </w:r>
      <w:r w:rsidR="00B70DC4" w:rsidRPr="001334E5">
        <w:rPr>
          <w:rFonts w:ascii="Palatino Linotype" w:eastAsia="MS Mincho" w:hAnsi="Palatino Linotype" w:cstheme="majorBidi"/>
          <w:sz w:val="24"/>
          <w:szCs w:val="24"/>
          <w:lang w:val="es-ES_tradnl" w:eastAsia="es-ES"/>
        </w:rPr>
        <w:t xml:space="preserve">e las constancias que obran en el expediente de referencia, el </w:t>
      </w:r>
      <w:r w:rsidR="00B70DC4" w:rsidRPr="001334E5">
        <w:rPr>
          <w:rFonts w:ascii="Palatino Linotype" w:eastAsia="MS Mincho" w:hAnsi="Palatino Linotype" w:cstheme="majorBidi"/>
          <w:b/>
          <w:sz w:val="24"/>
          <w:szCs w:val="24"/>
          <w:lang w:val="es-ES_tradnl" w:eastAsia="es-ES"/>
        </w:rPr>
        <w:t>SUJETO OBLIGADO</w:t>
      </w:r>
      <w:r w:rsidR="00B70DC4" w:rsidRPr="001334E5">
        <w:rPr>
          <w:rFonts w:ascii="Palatino Linotype" w:eastAsia="MS Mincho" w:hAnsi="Palatino Linotype" w:cstheme="majorBidi"/>
          <w:sz w:val="24"/>
          <w:szCs w:val="24"/>
          <w:lang w:val="es-ES_tradnl" w:eastAsia="es-ES"/>
        </w:rPr>
        <w:t>, realizo una solicitud de aclaración respecto a la solicitud primigenia, razón por la cual el ahora recurrente presento su aclaración en tiempo y forma.</w:t>
      </w:r>
    </w:p>
    <w:p w:rsidR="00B70DC4" w:rsidRPr="001334E5" w:rsidRDefault="00B70DC4" w:rsidP="00B70DC4">
      <w:pPr>
        <w:spacing w:after="0" w:line="360" w:lineRule="auto"/>
        <w:ind w:left="426"/>
        <w:contextualSpacing/>
        <w:jc w:val="both"/>
        <w:rPr>
          <w:rFonts w:ascii="Palatino Linotype" w:eastAsia="MS Mincho" w:hAnsi="Palatino Linotype" w:cstheme="majorBidi"/>
          <w:b/>
          <w:sz w:val="24"/>
          <w:szCs w:val="24"/>
          <w:lang w:val="es-ES_tradnl" w:eastAsia="es-ES"/>
        </w:rPr>
      </w:pPr>
    </w:p>
    <w:p w:rsidR="00B70DC4" w:rsidRPr="001334E5" w:rsidRDefault="00B70DC4" w:rsidP="00521418">
      <w:pPr>
        <w:numPr>
          <w:ilvl w:val="0"/>
          <w:numId w:val="2"/>
        </w:numPr>
        <w:spacing w:after="0" w:line="360" w:lineRule="auto"/>
        <w:ind w:left="426" w:hanging="426"/>
        <w:contextualSpacing/>
        <w:jc w:val="both"/>
        <w:rPr>
          <w:rFonts w:ascii="Palatino Linotype" w:eastAsia="MS Mincho" w:hAnsi="Palatino Linotype" w:cstheme="majorBidi"/>
          <w:b/>
          <w:sz w:val="24"/>
          <w:szCs w:val="24"/>
          <w:lang w:val="es-ES_tradnl" w:eastAsia="es-ES"/>
        </w:rPr>
      </w:pPr>
      <w:r w:rsidRPr="001334E5">
        <w:rPr>
          <w:rFonts w:ascii="Palatino Linotype" w:eastAsia="MS Mincho" w:hAnsi="Palatino Linotype" w:cstheme="majorBidi"/>
          <w:sz w:val="24"/>
          <w:szCs w:val="24"/>
          <w:lang w:val="es-ES_tradnl" w:eastAsia="es-ES"/>
        </w:rPr>
        <w:t>Si</w:t>
      </w:r>
      <w:r w:rsidR="002407AA" w:rsidRPr="001334E5">
        <w:rPr>
          <w:rFonts w:ascii="Palatino Linotype" w:eastAsia="MS Mincho" w:hAnsi="Palatino Linotype" w:cstheme="majorBidi"/>
          <w:sz w:val="24"/>
          <w:szCs w:val="24"/>
          <w:lang w:val="es-ES_tradnl" w:eastAsia="es-ES"/>
        </w:rPr>
        <w:t xml:space="preserve">n embargo no pasa desapercibido, </w:t>
      </w:r>
      <w:r w:rsidR="004E6490" w:rsidRPr="001334E5">
        <w:rPr>
          <w:rFonts w:ascii="Palatino Linotype" w:eastAsia="MS Mincho" w:hAnsi="Palatino Linotype" w:cstheme="majorBidi"/>
          <w:sz w:val="24"/>
          <w:szCs w:val="24"/>
          <w:lang w:val="es-ES_tradnl" w:eastAsia="es-ES"/>
        </w:rPr>
        <w:t xml:space="preserve">que derivado del análisis realizado tanto a </w:t>
      </w:r>
      <w:r w:rsidRPr="001334E5">
        <w:rPr>
          <w:rFonts w:ascii="Palatino Linotype" w:eastAsia="MS Mincho" w:hAnsi="Palatino Linotype" w:cstheme="majorBidi"/>
          <w:sz w:val="24"/>
          <w:szCs w:val="24"/>
          <w:lang w:val="es-ES_tradnl" w:eastAsia="es-ES"/>
        </w:rPr>
        <w:t xml:space="preserve">la solicitud  de información </w:t>
      </w:r>
      <w:r w:rsidR="004E6490" w:rsidRPr="001334E5">
        <w:rPr>
          <w:rFonts w:ascii="Palatino Linotype" w:eastAsia="MS Mincho" w:hAnsi="Palatino Linotype" w:cstheme="majorBidi"/>
          <w:sz w:val="24"/>
          <w:szCs w:val="24"/>
          <w:lang w:val="es-ES_tradnl" w:eastAsia="es-ES"/>
        </w:rPr>
        <w:t>primigenia como a</w:t>
      </w:r>
      <w:r w:rsidRPr="001334E5">
        <w:rPr>
          <w:rFonts w:ascii="Palatino Linotype" w:eastAsia="MS Mincho" w:hAnsi="Palatino Linotype" w:cstheme="majorBidi"/>
          <w:sz w:val="24"/>
          <w:szCs w:val="24"/>
          <w:lang w:val="es-ES_tradnl" w:eastAsia="es-ES"/>
        </w:rPr>
        <w:t xml:space="preserve"> la aclaración</w:t>
      </w:r>
      <w:r w:rsidR="004E6490" w:rsidRPr="001334E5">
        <w:rPr>
          <w:rFonts w:ascii="Palatino Linotype" w:eastAsia="MS Mincho" w:hAnsi="Palatino Linotype" w:cstheme="majorBidi"/>
          <w:sz w:val="24"/>
          <w:szCs w:val="24"/>
          <w:lang w:val="es-ES_tradnl" w:eastAsia="es-ES"/>
        </w:rPr>
        <w:t xml:space="preserve"> realizada por el particular </w:t>
      </w:r>
      <w:r w:rsidRPr="001334E5">
        <w:rPr>
          <w:rFonts w:ascii="Palatino Linotype" w:eastAsia="MS Mincho" w:hAnsi="Palatino Linotype" w:cstheme="majorBidi"/>
          <w:sz w:val="24"/>
          <w:szCs w:val="24"/>
          <w:lang w:val="es-ES_tradnl" w:eastAsia="es-ES"/>
        </w:rPr>
        <w:t xml:space="preserve">se solicitan cosas distintas como a continuación se observa: </w:t>
      </w:r>
    </w:p>
    <w:p w:rsidR="002407AA" w:rsidRPr="001334E5" w:rsidRDefault="002407AA" w:rsidP="002407AA">
      <w:pPr>
        <w:spacing w:after="0" w:line="360" w:lineRule="auto"/>
        <w:contextualSpacing/>
        <w:jc w:val="both"/>
        <w:rPr>
          <w:rFonts w:ascii="Palatino Linotype" w:eastAsia="MS Mincho" w:hAnsi="Palatino Linotype" w:cstheme="majorBidi"/>
          <w:b/>
          <w:sz w:val="24"/>
          <w:szCs w:val="24"/>
          <w:lang w:val="es-ES_tradnl" w:eastAsia="es-ES"/>
        </w:rPr>
      </w:pPr>
    </w:p>
    <w:p w:rsidR="004E6490" w:rsidRPr="001334E5" w:rsidRDefault="00281852" w:rsidP="004E6490">
      <w:pPr>
        <w:pStyle w:val="Prrafodelista"/>
        <w:numPr>
          <w:ilvl w:val="0"/>
          <w:numId w:val="31"/>
        </w:numPr>
        <w:spacing w:after="0" w:line="360" w:lineRule="auto"/>
        <w:jc w:val="both"/>
        <w:rPr>
          <w:rFonts w:ascii="Palatino Linotype" w:eastAsia="MS Mincho" w:hAnsi="Palatino Linotype" w:cstheme="majorBidi"/>
          <w:b/>
          <w:sz w:val="24"/>
          <w:szCs w:val="24"/>
          <w:lang w:val="es-ES_tradnl" w:eastAsia="es-ES"/>
        </w:rPr>
      </w:pPr>
      <w:r w:rsidRPr="001334E5">
        <w:rPr>
          <w:rFonts w:ascii="Palatino Linotype" w:eastAsia="MS Mincho" w:hAnsi="Palatino Linotype" w:cstheme="majorBidi"/>
          <w:b/>
          <w:sz w:val="24"/>
          <w:szCs w:val="24"/>
          <w:lang w:val="es-ES_tradnl" w:eastAsia="es-ES"/>
        </w:rPr>
        <w:t>Solicitud</w:t>
      </w:r>
      <w:r w:rsidR="004E6490" w:rsidRPr="001334E5">
        <w:rPr>
          <w:rFonts w:ascii="Palatino Linotype" w:eastAsia="MS Mincho" w:hAnsi="Palatino Linotype" w:cstheme="majorBidi"/>
          <w:b/>
          <w:sz w:val="24"/>
          <w:szCs w:val="24"/>
          <w:lang w:val="es-ES_tradnl" w:eastAsia="es-ES"/>
        </w:rPr>
        <w:t xml:space="preserve"> </w:t>
      </w:r>
    </w:p>
    <w:p w:rsidR="00B70DC4" w:rsidRPr="001334E5" w:rsidRDefault="000A5457" w:rsidP="00B70DC4">
      <w:pPr>
        <w:spacing w:after="0" w:line="360" w:lineRule="auto"/>
        <w:contextualSpacing/>
        <w:jc w:val="both"/>
        <w:rPr>
          <w:rFonts w:ascii="Palatino Linotype" w:eastAsia="MS Mincho" w:hAnsi="Palatino Linotype" w:cstheme="majorBidi"/>
          <w:b/>
          <w:sz w:val="24"/>
          <w:szCs w:val="24"/>
          <w:lang w:val="es-ES_tradnl" w:eastAsia="es-ES"/>
        </w:rPr>
      </w:pPr>
      <w:r w:rsidRPr="000A5457">
        <w:rPr>
          <w:rFonts w:ascii="Palatino Linotype" w:eastAsia="MS Mincho" w:hAnsi="Palatino Linotype" w:cstheme="majorBidi"/>
          <w:b/>
          <w:noProof/>
          <w:sz w:val="24"/>
          <w:szCs w:val="24"/>
          <w:lang w:eastAsia="es-MX"/>
        </w:rPr>
        <w:drawing>
          <wp:inline distT="0" distB="0" distL="0" distR="0">
            <wp:extent cx="5581015" cy="628215"/>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628215"/>
                    </a:xfrm>
                    <a:prstGeom prst="rect">
                      <a:avLst/>
                    </a:prstGeom>
                    <a:noFill/>
                    <a:ln>
                      <a:noFill/>
                    </a:ln>
                  </pic:spPr>
                </pic:pic>
              </a:graphicData>
            </a:graphic>
          </wp:inline>
        </w:drawing>
      </w:r>
    </w:p>
    <w:p w:rsidR="004E6490" w:rsidRPr="001334E5" w:rsidRDefault="004E6490" w:rsidP="004E6490">
      <w:pPr>
        <w:pStyle w:val="Prrafodelista"/>
        <w:numPr>
          <w:ilvl w:val="0"/>
          <w:numId w:val="31"/>
        </w:numPr>
        <w:spacing w:after="0" w:line="360" w:lineRule="auto"/>
        <w:jc w:val="both"/>
        <w:rPr>
          <w:rFonts w:ascii="Palatino Linotype" w:eastAsia="MS Mincho" w:hAnsi="Palatino Linotype" w:cstheme="majorBidi"/>
          <w:b/>
          <w:sz w:val="24"/>
          <w:szCs w:val="24"/>
          <w:lang w:val="es-ES_tradnl" w:eastAsia="es-ES"/>
        </w:rPr>
      </w:pPr>
      <w:r w:rsidRPr="001334E5">
        <w:rPr>
          <w:rFonts w:ascii="Palatino Linotype" w:eastAsia="MS Mincho" w:hAnsi="Palatino Linotype" w:cstheme="majorBidi"/>
          <w:b/>
          <w:sz w:val="24"/>
          <w:szCs w:val="24"/>
          <w:lang w:val="es-ES_tradnl" w:eastAsia="es-ES"/>
        </w:rPr>
        <w:t xml:space="preserve">Aclaración </w:t>
      </w:r>
    </w:p>
    <w:p w:rsidR="00B70DC4" w:rsidRPr="001334E5" w:rsidRDefault="004E6490" w:rsidP="004E6490">
      <w:pPr>
        <w:spacing w:after="0" w:line="360" w:lineRule="auto"/>
        <w:jc w:val="both"/>
        <w:rPr>
          <w:rFonts w:ascii="Palatino Linotype" w:eastAsia="MS Mincho" w:hAnsi="Palatino Linotype" w:cstheme="majorBidi"/>
          <w:b/>
          <w:sz w:val="24"/>
          <w:szCs w:val="24"/>
          <w:lang w:val="es-ES_tradnl" w:eastAsia="es-ES"/>
        </w:rPr>
      </w:pPr>
      <w:r w:rsidRPr="001334E5">
        <w:rPr>
          <w:noProof/>
          <w:lang w:eastAsia="es-MX"/>
        </w:rPr>
        <w:drawing>
          <wp:inline distT="0" distB="0" distL="0" distR="0" wp14:anchorId="3728DA95" wp14:editId="14C9DC34">
            <wp:extent cx="5803900" cy="7620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96" t="65231" r="30538" b="26881"/>
                    <a:stretch/>
                  </pic:blipFill>
                  <pic:spPr bwMode="auto">
                    <a:xfrm>
                      <a:off x="0" y="0"/>
                      <a:ext cx="5820299" cy="764153"/>
                    </a:xfrm>
                    <a:prstGeom prst="rect">
                      <a:avLst/>
                    </a:prstGeom>
                    <a:ln>
                      <a:noFill/>
                    </a:ln>
                    <a:extLst>
                      <a:ext uri="{53640926-AAD7-44D8-BBD7-CCE9431645EC}">
                        <a14:shadowObscured xmlns:a14="http://schemas.microsoft.com/office/drawing/2010/main"/>
                      </a:ext>
                    </a:extLst>
                  </pic:spPr>
                </pic:pic>
              </a:graphicData>
            </a:graphic>
          </wp:inline>
        </w:drawing>
      </w:r>
    </w:p>
    <w:p w:rsidR="00B70DC4" w:rsidRPr="001334E5" w:rsidRDefault="00B70DC4" w:rsidP="00521418">
      <w:pPr>
        <w:numPr>
          <w:ilvl w:val="0"/>
          <w:numId w:val="2"/>
        </w:numPr>
        <w:spacing w:after="0" w:line="360" w:lineRule="auto"/>
        <w:ind w:left="426" w:hanging="426"/>
        <w:contextualSpacing/>
        <w:jc w:val="both"/>
        <w:rPr>
          <w:rFonts w:ascii="Palatino Linotype" w:eastAsia="MS Mincho" w:hAnsi="Palatino Linotype" w:cstheme="majorBidi"/>
          <w:b/>
          <w:sz w:val="24"/>
          <w:szCs w:val="24"/>
          <w:lang w:val="es-ES_tradnl" w:eastAsia="es-ES"/>
        </w:rPr>
      </w:pPr>
      <w:r w:rsidRPr="001334E5">
        <w:rPr>
          <w:rFonts w:ascii="Palatino Linotype" w:eastAsia="MS Mincho" w:hAnsi="Palatino Linotype" w:cstheme="majorBidi"/>
          <w:sz w:val="24"/>
          <w:szCs w:val="24"/>
          <w:lang w:val="es-ES_tradnl" w:eastAsia="es-ES"/>
        </w:rPr>
        <w:t xml:space="preserve"> </w:t>
      </w:r>
      <w:r w:rsidR="004E6490" w:rsidRPr="001334E5">
        <w:rPr>
          <w:rFonts w:ascii="Palatino Linotype" w:eastAsia="MS Mincho" w:hAnsi="Palatino Linotype" w:cstheme="majorBidi"/>
          <w:sz w:val="24"/>
          <w:szCs w:val="24"/>
          <w:lang w:val="es-ES_tradnl" w:eastAsia="es-ES"/>
        </w:rPr>
        <w:t xml:space="preserve">Así las cosas, resulta conveniente traer a contexto lo señalado por el </w:t>
      </w:r>
      <w:r w:rsidR="00281852" w:rsidRPr="001334E5">
        <w:rPr>
          <w:rFonts w:ascii="Palatino Linotype" w:eastAsia="MS Mincho" w:hAnsi="Palatino Linotype" w:cstheme="majorBidi"/>
          <w:sz w:val="24"/>
          <w:szCs w:val="24"/>
          <w:lang w:val="es-ES_tradnl" w:eastAsia="es-ES"/>
        </w:rPr>
        <w:t>artículo</w:t>
      </w:r>
      <w:r w:rsidR="004E6490" w:rsidRPr="001334E5">
        <w:rPr>
          <w:rFonts w:ascii="Palatino Linotype" w:eastAsia="MS Mincho" w:hAnsi="Palatino Linotype" w:cstheme="majorBidi"/>
          <w:sz w:val="24"/>
          <w:szCs w:val="24"/>
          <w:lang w:val="es-ES_tradnl" w:eastAsia="es-ES"/>
        </w:rPr>
        <w:t xml:space="preserve"> 159 de la Ley de Transparencia y Acceso a la Información Pública del Estado de México y Municipios,  que refiere lo siguiente:</w:t>
      </w:r>
    </w:p>
    <w:p w:rsidR="004E6490" w:rsidRPr="001334E5" w:rsidRDefault="004E6490" w:rsidP="004E6490">
      <w:pPr>
        <w:spacing w:after="0" w:line="360" w:lineRule="auto"/>
        <w:ind w:left="426"/>
        <w:contextualSpacing/>
        <w:jc w:val="both"/>
        <w:rPr>
          <w:rFonts w:ascii="Palatino Linotype" w:eastAsia="MS Mincho" w:hAnsi="Palatino Linotype" w:cstheme="majorBidi"/>
          <w:b/>
          <w:sz w:val="24"/>
          <w:szCs w:val="24"/>
          <w:lang w:val="es-ES_tradnl" w:eastAsia="es-ES"/>
        </w:rPr>
      </w:pPr>
    </w:p>
    <w:p w:rsidR="004E6490" w:rsidRPr="001334E5" w:rsidRDefault="004E6490" w:rsidP="004E6490">
      <w:pPr>
        <w:spacing w:after="0" w:line="360" w:lineRule="auto"/>
        <w:ind w:left="993" w:right="567"/>
        <w:contextualSpacing/>
        <w:jc w:val="both"/>
        <w:rPr>
          <w:rFonts w:ascii="Palatino Linotype" w:eastAsia="MS Mincho" w:hAnsi="Palatino Linotype" w:cstheme="majorBidi"/>
          <w:b/>
          <w:i/>
          <w:sz w:val="24"/>
          <w:szCs w:val="24"/>
          <w:lang w:eastAsia="es-ES"/>
        </w:rPr>
      </w:pPr>
      <w:r w:rsidRPr="001334E5">
        <w:rPr>
          <w:rFonts w:ascii="Palatino Linotype" w:eastAsia="MS Mincho" w:hAnsi="Palatino Linotype" w:cstheme="majorBidi"/>
          <w:b/>
          <w:i/>
          <w:sz w:val="24"/>
          <w:szCs w:val="24"/>
          <w:lang w:eastAsia="es-ES"/>
        </w:rPr>
        <w:t>Artículo 159.</w:t>
      </w:r>
      <w:r w:rsidRPr="001334E5">
        <w:rPr>
          <w:rFonts w:ascii="Palatino Linotype" w:eastAsia="MS Mincho" w:hAnsi="Palatino Linotype" w:cstheme="majorBidi"/>
          <w:i/>
          <w:sz w:val="24"/>
          <w:szCs w:val="24"/>
          <w:lang w:eastAsia="es-ES"/>
        </w:rPr>
        <w:t xml:space="preserve"> Cuando los detalles proporcionados para localizar los documentos resulten insuficientes, incompletos o sean erróneos, </w:t>
      </w:r>
      <w:r w:rsidRPr="001334E5">
        <w:rPr>
          <w:rFonts w:ascii="Palatino Linotype" w:eastAsia="MS Mincho" w:hAnsi="Palatino Linotype" w:cstheme="majorBidi"/>
          <w:b/>
          <w:i/>
          <w:sz w:val="24"/>
          <w:szCs w:val="24"/>
          <w:lang w:eastAsia="es-ES"/>
        </w:rPr>
        <w:t xml:space="preserve">la Unidad </w:t>
      </w:r>
      <w:r w:rsidRPr="001334E5">
        <w:rPr>
          <w:rFonts w:ascii="Palatino Linotype" w:eastAsia="MS Mincho" w:hAnsi="Palatino Linotype" w:cstheme="majorBidi"/>
          <w:b/>
          <w:i/>
          <w:sz w:val="24"/>
          <w:szCs w:val="24"/>
          <w:lang w:eastAsia="es-ES"/>
        </w:rPr>
        <w:lastRenderedPageBreak/>
        <w:t>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4E6490" w:rsidRPr="001334E5" w:rsidRDefault="004E6490" w:rsidP="004E6490">
      <w:pPr>
        <w:spacing w:after="0" w:line="360" w:lineRule="auto"/>
        <w:ind w:left="993" w:right="567"/>
        <w:contextualSpacing/>
        <w:jc w:val="both"/>
        <w:rPr>
          <w:rFonts w:ascii="Palatino Linotype" w:eastAsia="MS Mincho" w:hAnsi="Palatino Linotype" w:cstheme="majorBidi"/>
          <w:i/>
          <w:sz w:val="24"/>
          <w:szCs w:val="24"/>
          <w:lang w:eastAsia="es-ES"/>
        </w:rPr>
      </w:pPr>
    </w:p>
    <w:p w:rsidR="004E6490" w:rsidRPr="001334E5" w:rsidRDefault="004E6490" w:rsidP="004E6490">
      <w:pPr>
        <w:spacing w:after="0" w:line="360" w:lineRule="auto"/>
        <w:ind w:left="993" w:right="567"/>
        <w:contextualSpacing/>
        <w:jc w:val="both"/>
        <w:rPr>
          <w:rFonts w:ascii="Palatino Linotype" w:eastAsia="MS Mincho" w:hAnsi="Palatino Linotype" w:cstheme="majorBidi"/>
          <w:b/>
          <w:i/>
          <w:sz w:val="24"/>
          <w:szCs w:val="24"/>
          <w:lang w:eastAsia="es-ES"/>
        </w:rPr>
      </w:pPr>
      <w:r w:rsidRPr="001334E5">
        <w:rPr>
          <w:rFonts w:ascii="Palatino Linotype" w:eastAsia="MS Mincho" w:hAnsi="Palatino Linotype" w:cstheme="majorBidi"/>
          <w:i/>
          <w:sz w:val="24"/>
          <w:szCs w:val="24"/>
          <w:lang w:eastAsia="es-ES"/>
        </w:rPr>
        <w:t xml:space="preserve"> En este requerimiento interrumpirá el plazo de respuesta establecido en el artículo 163 de la presente Ley, por lo que comenzará a computarse nuevamente al día siguiente del desahogo por parte del particular. </w:t>
      </w:r>
      <w:r w:rsidRPr="001334E5">
        <w:rPr>
          <w:rFonts w:ascii="Palatino Linotype" w:eastAsia="MS Mincho" w:hAnsi="Palatino Linotype" w:cstheme="majorBidi"/>
          <w:b/>
          <w:i/>
          <w:sz w:val="24"/>
          <w:szCs w:val="24"/>
          <w:lang w:eastAsia="es-ES"/>
        </w:rPr>
        <w:t xml:space="preserve">En este caso, el sujeto obligado atenderá la solicitud en los términos en que fue desahogado el requerimiento de información adicional. </w:t>
      </w:r>
    </w:p>
    <w:p w:rsidR="004E6490" w:rsidRPr="001334E5" w:rsidRDefault="004E6490" w:rsidP="004E6490">
      <w:pPr>
        <w:spacing w:after="0" w:line="360" w:lineRule="auto"/>
        <w:ind w:left="993" w:right="567"/>
        <w:contextualSpacing/>
        <w:jc w:val="both"/>
        <w:rPr>
          <w:rFonts w:ascii="Palatino Linotype" w:eastAsia="MS Mincho" w:hAnsi="Palatino Linotype" w:cstheme="majorBidi"/>
          <w:i/>
          <w:sz w:val="24"/>
          <w:szCs w:val="24"/>
          <w:lang w:eastAsia="es-ES"/>
        </w:rPr>
      </w:pPr>
    </w:p>
    <w:p w:rsidR="004E6490" w:rsidRPr="001334E5" w:rsidRDefault="004E6490" w:rsidP="004E6490">
      <w:pPr>
        <w:spacing w:after="0" w:line="360" w:lineRule="auto"/>
        <w:ind w:left="993" w:right="567"/>
        <w:contextualSpacing/>
        <w:jc w:val="both"/>
        <w:rPr>
          <w:rFonts w:ascii="Palatino Linotype" w:eastAsia="MS Mincho" w:hAnsi="Palatino Linotype" w:cstheme="majorBidi"/>
          <w:i/>
          <w:sz w:val="24"/>
          <w:szCs w:val="24"/>
          <w:lang w:eastAsia="es-ES"/>
        </w:rPr>
      </w:pPr>
      <w:r w:rsidRPr="001334E5">
        <w:rPr>
          <w:rFonts w:ascii="Palatino Linotype" w:eastAsia="MS Mincho" w:hAnsi="Palatino Linotype" w:cstheme="majorBidi"/>
          <w:i/>
          <w:sz w:val="24"/>
          <w:szCs w:val="24"/>
          <w:lang w:eastAsia="es-ES"/>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101742" w:rsidRPr="001334E5" w:rsidRDefault="004E6490" w:rsidP="004E6490">
      <w:pPr>
        <w:spacing w:after="0" w:line="360" w:lineRule="auto"/>
        <w:ind w:left="993" w:right="567"/>
        <w:contextualSpacing/>
        <w:jc w:val="both"/>
        <w:rPr>
          <w:rFonts w:ascii="Palatino Linotype" w:eastAsia="MS Mincho" w:hAnsi="Palatino Linotype" w:cstheme="majorBidi"/>
          <w:i/>
          <w:sz w:val="24"/>
          <w:szCs w:val="24"/>
          <w:lang w:eastAsia="es-ES"/>
        </w:rPr>
      </w:pPr>
      <w:r w:rsidRPr="001334E5">
        <w:rPr>
          <w:rFonts w:ascii="Palatino Linotype" w:eastAsia="MS Mincho" w:hAnsi="Palatino Linotype" w:cstheme="majorBidi"/>
          <w:i/>
          <w:sz w:val="24"/>
          <w:szCs w:val="24"/>
          <w:lang w:eastAsia="es-ES"/>
        </w:rPr>
        <w:t>En el caso de requerimientos parciales no desahogados, se tendrá por presentada la solicitud por lo que respecta a los contenidos de información que no formaron parte del requerimiento.</w:t>
      </w:r>
    </w:p>
    <w:p w:rsidR="00281852" w:rsidRPr="001334E5" w:rsidRDefault="00281852" w:rsidP="00281852">
      <w:pPr>
        <w:spacing w:after="0" w:line="360" w:lineRule="auto"/>
        <w:contextualSpacing/>
        <w:jc w:val="both"/>
        <w:rPr>
          <w:rFonts w:ascii="Palatino Linotype" w:eastAsia="Calibri" w:hAnsi="Palatino Linotype" w:cs="Arial"/>
          <w:b/>
          <w:sz w:val="24"/>
          <w:szCs w:val="24"/>
          <w:lang w:val="es-ES_tradnl" w:eastAsia="es-ES"/>
        </w:rPr>
      </w:pPr>
    </w:p>
    <w:p w:rsidR="00281852" w:rsidRPr="001334E5" w:rsidRDefault="002407AA" w:rsidP="00FB786B">
      <w:pPr>
        <w:numPr>
          <w:ilvl w:val="0"/>
          <w:numId w:val="2"/>
        </w:numPr>
        <w:spacing w:after="0" w:line="360" w:lineRule="auto"/>
        <w:ind w:left="360"/>
        <w:contextualSpacing/>
        <w:jc w:val="both"/>
        <w:rPr>
          <w:rFonts w:ascii="Palatino Linotype" w:eastAsia="Calibri" w:hAnsi="Palatino Linotype" w:cs="Arial"/>
          <w:b/>
          <w:sz w:val="24"/>
          <w:szCs w:val="24"/>
          <w:lang w:val="es-ES_tradnl" w:eastAsia="es-ES"/>
        </w:rPr>
      </w:pPr>
      <w:r w:rsidRPr="001334E5">
        <w:rPr>
          <w:rFonts w:ascii="Palatino Linotype" w:eastAsia="Calibri" w:hAnsi="Palatino Linotype" w:cs="Arial"/>
          <w:sz w:val="24"/>
          <w:szCs w:val="24"/>
          <w:lang w:val="es-ES_tradnl" w:eastAsia="es-ES"/>
        </w:rPr>
        <w:t>Por consiguiente</w:t>
      </w:r>
      <w:r w:rsidR="00281852" w:rsidRPr="001334E5">
        <w:rPr>
          <w:rFonts w:ascii="Palatino Linotype" w:eastAsia="Calibri" w:hAnsi="Palatino Linotype" w:cs="Arial"/>
          <w:sz w:val="24"/>
          <w:szCs w:val="24"/>
          <w:lang w:val="es-ES_tradnl" w:eastAsia="es-ES"/>
        </w:rPr>
        <w:t xml:space="preserve">, el </w:t>
      </w:r>
      <w:r w:rsidR="00281852" w:rsidRPr="001334E5">
        <w:rPr>
          <w:rFonts w:ascii="Palatino Linotype" w:eastAsia="Calibri" w:hAnsi="Palatino Linotype" w:cs="Arial"/>
          <w:b/>
          <w:sz w:val="24"/>
          <w:szCs w:val="24"/>
          <w:lang w:val="es-ES_tradnl" w:eastAsia="es-ES"/>
        </w:rPr>
        <w:t xml:space="preserve">SUJETO OBLIGADO, </w:t>
      </w:r>
      <w:r w:rsidRPr="001334E5">
        <w:rPr>
          <w:rFonts w:ascii="Palatino Linotype" w:eastAsia="Calibri" w:hAnsi="Palatino Linotype" w:cs="Arial"/>
          <w:sz w:val="24"/>
          <w:szCs w:val="24"/>
          <w:lang w:val="es-ES_tradnl" w:eastAsia="es-ES"/>
        </w:rPr>
        <w:t>deberá</w:t>
      </w:r>
      <w:r w:rsidR="00281852" w:rsidRPr="001334E5">
        <w:rPr>
          <w:rFonts w:ascii="Palatino Linotype" w:eastAsia="Calibri" w:hAnsi="Palatino Linotype" w:cs="Arial"/>
          <w:sz w:val="24"/>
          <w:szCs w:val="24"/>
          <w:lang w:val="es-ES_tradnl" w:eastAsia="es-ES"/>
        </w:rPr>
        <w:t xml:space="preserve"> atender la solicitud de información en los términos en que el particular la haya aclarado, es por ello que </w:t>
      </w:r>
      <w:r w:rsidR="00281852" w:rsidRPr="001334E5">
        <w:rPr>
          <w:rFonts w:ascii="Palatino Linotype" w:eastAsia="Calibri" w:hAnsi="Palatino Linotype" w:cs="Arial"/>
          <w:sz w:val="24"/>
          <w:szCs w:val="24"/>
          <w:lang w:val="es-ES_tradnl" w:eastAsia="es-ES"/>
        </w:rPr>
        <w:lastRenderedPageBreak/>
        <w:t>se entiende que el</w:t>
      </w:r>
      <w:r w:rsidRPr="001334E5">
        <w:rPr>
          <w:rFonts w:ascii="Palatino Linotype" w:eastAsia="Calibri" w:hAnsi="Palatino Linotype" w:cs="Arial"/>
          <w:sz w:val="24"/>
          <w:szCs w:val="24"/>
          <w:lang w:val="es-ES_tradnl" w:eastAsia="es-ES"/>
        </w:rPr>
        <w:t xml:space="preserve"> particular requiere “</w:t>
      </w:r>
      <w:r w:rsidRPr="001334E5">
        <w:rPr>
          <w:rFonts w:ascii="Palatino Linotype" w:eastAsia="Calibri" w:hAnsi="Palatino Linotype" w:cs="Arial"/>
          <w:i/>
          <w:sz w:val="24"/>
          <w:szCs w:val="24"/>
          <w:lang w:val="es-ES_tradnl" w:eastAsia="es-ES"/>
        </w:rPr>
        <w:t>una constancia por parte de la secretaría de educación donde especifique que labore como profesor en la zona p130</w:t>
      </w:r>
      <w:proofErr w:type="gramStart"/>
      <w:r w:rsidRPr="001334E5">
        <w:rPr>
          <w:rFonts w:ascii="Palatino Linotype" w:eastAsia="Calibri" w:hAnsi="Palatino Linotype" w:cs="Arial"/>
          <w:i/>
          <w:sz w:val="24"/>
          <w:szCs w:val="24"/>
          <w:lang w:val="es-ES_tradnl" w:eastAsia="es-ES"/>
        </w:rPr>
        <w:t>”</w:t>
      </w:r>
      <w:r w:rsidRPr="001334E5">
        <w:rPr>
          <w:rFonts w:ascii="Palatino Linotype" w:eastAsia="Calibri" w:hAnsi="Palatino Linotype" w:cs="Arial"/>
          <w:sz w:val="24"/>
          <w:szCs w:val="24"/>
          <w:lang w:val="es-ES_tradnl" w:eastAsia="es-ES"/>
        </w:rPr>
        <w:t xml:space="preserve"> </w:t>
      </w:r>
      <w:r w:rsidRPr="001334E5">
        <w:rPr>
          <w:rFonts w:ascii="Palatino Linotype" w:eastAsia="Calibri" w:hAnsi="Palatino Linotype" w:cs="Arial"/>
          <w:sz w:val="24"/>
          <w:szCs w:val="24"/>
          <w:lang w:eastAsia="es-ES"/>
        </w:rPr>
        <w:t>.</w:t>
      </w:r>
      <w:proofErr w:type="gramEnd"/>
    </w:p>
    <w:p w:rsidR="00281852" w:rsidRPr="001334E5" w:rsidRDefault="00281852" w:rsidP="001334E5">
      <w:pPr>
        <w:pStyle w:val="Ttulo1"/>
        <w:rPr>
          <w:rFonts w:eastAsia="Calibri"/>
          <w:lang w:val="es-ES_tradnl" w:eastAsia="es-ES"/>
        </w:rPr>
      </w:pPr>
      <w:bookmarkStart w:id="6" w:name="_Toc518899831"/>
      <w:r w:rsidRPr="001334E5">
        <w:rPr>
          <w:rFonts w:eastAsia="Calibri"/>
          <w:lang w:val="es-ES_tradnl" w:eastAsia="es-ES"/>
        </w:rPr>
        <w:t>CUARTO. Planteamiento de la Litis</w:t>
      </w:r>
      <w:bookmarkEnd w:id="6"/>
    </w:p>
    <w:p w:rsidR="002407AA" w:rsidRPr="001334E5" w:rsidRDefault="002407AA" w:rsidP="00281852">
      <w:pPr>
        <w:spacing w:after="0" w:line="360" w:lineRule="auto"/>
        <w:contextualSpacing/>
        <w:jc w:val="both"/>
        <w:rPr>
          <w:rFonts w:ascii="Palatino Linotype" w:eastAsia="Calibri" w:hAnsi="Palatino Linotype" w:cs="Arial"/>
          <w:b/>
          <w:sz w:val="24"/>
          <w:szCs w:val="24"/>
          <w:lang w:val="es-ES_tradnl" w:eastAsia="es-ES"/>
        </w:rPr>
      </w:pPr>
    </w:p>
    <w:p w:rsidR="00932FD9" w:rsidRPr="001334E5" w:rsidRDefault="00932FD9" w:rsidP="00FB786B">
      <w:pPr>
        <w:numPr>
          <w:ilvl w:val="0"/>
          <w:numId w:val="2"/>
        </w:numPr>
        <w:spacing w:after="0" w:line="360" w:lineRule="auto"/>
        <w:ind w:left="360"/>
        <w:contextualSpacing/>
        <w:jc w:val="both"/>
        <w:rPr>
          <w:rFonts w:ascii="Palatino Linotype" w:eastAsia="Calibri" w:hAnsi="Palatino Linotype" w:cs="Arial"/>
          <w:b/>
          <w:sz w:val="24"/>
          <w:szCs w:val="24"/>
          <w:lang w:val="es-ES_tradnl" w:eastAsia="es-ES"/>
        </w:rPr>
      </w:pPr>
      <w:r w:rsidRPr="001334E5">
        <w:rPr>
          <w:rFonts w:ascii="Palatino Linotype" w:eastAsia="Calibri" w:hAnsi="Palatino Linotype" w:cs="Arial"/>
          <w:sz w:val="24"/>
          <w:szCs w:val="24"/>
          <w:lang w:val="es-ES_tradnl" w:eastAsia="es-ES"/>
        </w:rPr>
        <w:t>En términos generales el particular,</w:t>
      </w:r>
      <w:r w:rsidR="00906B3A" w:rsidRPr="001334E5">
        <w:rPr>
          <w:rFonts w:ascii="Palatino Linotype" w:eastAsia="Calibri" w:hAnsi="Palatino Linotype" w:cs="Arial"/>
          <w:sz w:val="24"/>
          <w:szCs w:val="24"/>
          <w:lang w:val="es-ES_tradnl" w:eastAsia="es-ES"/>
        </w:rPr>
        <w:t xml:space="preserve"> requirió</w:t>
      </w:r>
      <w:r w:rsidRPr="001334E5">
        <w:rPr>
          <w:rFonts w:ascii="Palatino Linotype" w:eastAsia="Calibri" w:hAnsi="Palatino Linotype" w:cs="Arial"/>
          <w:sz w:val="24"/>
          <w:szCs w:val="24"/>
          <w:lang w:val="es-ES_tradnl" w:eastAsia="es-ES"/>
        </w:rPr>
        <w:t xml:space="preserve"> </w:t>
      </w:r>
      <w:r w:rsidR="00BA78C4" w:rsidRPr="001334E5">
        <w:rPr>
          <w:rFonts w:ascii="Palatino Linotype" w:eastAsia="Calibri" w:hAnsi="Palatino Linotype" w:cs="Arial"/>
          <w:sz w:val="24"/>
          <w:szCs w:val="24"/>
          <w:lang w:val="es-ES_tradnl" w:eastAsia="es-ES"/>
        </w:rPr>
        <w:t>mediante su solicitud</w:t>
      </w:r>
      <w:r w:rsidRPr="001334E5">
        <w:rPr>
          <w:rFonts w:ascii="Palatino Linotype" w:eastAsia="Calibri" w:hAnsi="Palatino Linotype" w:cs="Arial"/>
          <w:sz w:val="24"/>
          <w:szCs w:val="24"/>
          <w:lang w:val="es-ES_tradnl" w:eastAsia="es-ES"/>
        </w:rPr>
        <w:t xml:space="preserve">, a la Secretaría de Educación, </w:t>
      </w:r>
      <w:r w:rsidR="00BA78C4" w:rsidRPr="001334E5">
        <w:rPr>
          <w:rFonts w:ascii="Palatino Linotype" w:eastAsia="Calibri" w:hAnsi="Palatino Linotype" w:cs="Arial"/>
          <w:sz w:val="24"/>
          <w:szCs w:val="24"/>
          <w:lang w:val="es-ES_tradnl" w:eastAsia="es-ES"/>
        </w:rPr>
        <w:t>“</w:t>
      </w:r>
      <w:r w:rsidR="00BA78C4" w:rsidRPr="001334E5">
        <w:rPr>
          <w:rFonts w:ascii="Palatino Linotype" w:eastAsia="Calibri" w:hAnsi="Palatino Linotype" w:cs="Arial"/>
          <w:i/>
          <w:sz w:val="24"/>
          <w:szCs w:val="24"/>
          <w:lang w:val="es-ES_tradnl" w:eastAsia="es-ES"/>
        </w:rPr>
        <w:t>una constancia por parte de la secretaría de educación donde especifique que labore como profesor en la zona p130”</w:t>
      </w:r>
      <w:r w:rsidR="00BA78C4" w:rsidRPr="001334E5">
        <w:rPr>
          <w:rFonts w:ascii="Palatino Linotype" w:eastAsia="Calibri" w:hAnsi="Palatino Linotype" w:cs="Arial"/>
          <w:sz w:val="24"/>
          <w:szCs w:val="24"/>
          <w:lang w:val="es-ES_tradnl" w:eastAsia="es-ES"/>
        </w:rPr>
        <w:t xml:space="preserve"> </w:t>
      </w:r>
      <w:r w:rsidRPr="001334E5">
        <w:rPr>
          <w:rFonts w:ascii="Palatino Linotype" w:eastAsia="Calibri" w:hAnsi="Palatino Linotype" w:cs="Arial"/>
          <w:i/>
          <w:sz w:val="24"/>
          <w:szCs w:val="24"/>
          <w:lang w:val="es-ES_tradnl" w:eastAsia="es-ES"/>
        </w:rPr>
        <w:t>(Sic)</w:t>
      </w:r>
      <w:r w:rsidRPr="001334E5">
        <w:rPr>
          <w:rFonts w:ascii="Palatino Linotype" w:eastAsia="MS Mincho" w:hAnsi="Palatino Linotype" w:cs="Bookman Old Style"/>
          <w:szCs w:val="24"/>
          <w:lang w:val="es-ES_tradnl" w:eastAsia="es-ES"/>
        </w:rPr>
        <w:t>,</w:t>
      </w:r>
      <w:r w:rsidR="00351570" w:rsidRPr="001334E5">
        <w:rPr>
          <w:rFonts w:ascii="Palatino Linotype" w:eastAsia="MS Mincho" w:hAnsi="Palatino Linotype" w:cs="Bookman Old Style"/>
          <w:szCs w:val="24"/>
          <w:lang w:val="es-ES_tradnl" w:eastAsia="es-ES"/>
        </w:rPr>
        <w:t xml:space="preserve">  </w:t>
      </w:r>
      <w:r w:rsidRPr="001334E5">
        <w:rPr>
          <w:rFonts w:ascii="Palatino Linotype" w:eastAsia="MS Mincho" w:hAnsi="Palatino Linotype" w:cs="Bookman Old Style"/>
          <w:szCs w:val="24"/>
          <w:lang w:val="es-ES_tradnl" w:eastAsia="es-ES"/>
        </w:rPr>
        <w:t xml:space="preserve"> en consecuencia </w:t>
      </w:r>
      <w:r w:rsidRPr="001334E5">
        <w:rPr>
          <w:rFonts w:ascii="Palatino Linotype" w:eastAsia="MS Mincho" w:hAnsi="Palatino Linotype" w:cs="Bookman Old Style"/>
          <w:sz w:val="24"/>
          <w:szCs w:val="24"/>
          <w:lang w:val="es-ES_tradnl" w:eastAsia="es-ES"/>
        </w:rPr>
        <w:t xml:space="preserve">el </w:t>
      </w:r>
      <w:r w:rsidRPr="001334E5">
        <w:rPr>
          <w:rFonts w:ascii="Palatino Linotype" w:eastAsia="MS Mincho" w:hAnsi="Palatino Linotype" w:cs="Bookman Old Style"/>
          <w:b/>
          <w:sz w:val="24"/>
          <w:szCs w:val="24"/>
          <w:lang w:val="es-ES_tradnl" w:eastAsia="es-ES"/>
        </w:rPr>
        <w:t>SUJETO OBLIGADO</w:t>
      </w:r>
      <w:r w:rsidRPr="001334E5">
        <w:rPr>
          <w:rFonts w:ascii="Palatino Linotype" w:eastAsia="MS Mincho" w:hAnsi="Palatino Linotype" w:cs="Bookman Old Style"/>
          <w:sz w:val="24"/>
          <w:szCs w:val="24"/>
          <w:lang w:val="es-ES_tradnl" w:eastAsia="es-ES"/>
        </w:rPr>
        <w:t xml:space="preserve"> en términos generales respondió que </w:t>
      </w:r>
      <w:r w:rsidRPr="001334E5">
        <w:rPr>
          <w:rFonts w:ascii="Palatino Linotype" w:eastAsia="MS Mincho" w:hAnsi="Palatino Linotype" w:cs="Bookman Old Style"/>
          <w:i/>
          <w:sz w:val="24"/>
          <w:szCs w:val="24"/>
          <w:lang w:val="es-ES_tradnl" w:eastAsia="es-ES"/>
        </w:rPr>
        <w:t>“</w:t>
      </w:r>
      <w:r w:rsidR="00FB786B" w:rsidRPr="001334E5">
        <w:rPr>
          <w:rFonts w:ascii="Palatino Linotype" w:eastAsia="MS Mincho" w:hAnsi="Palatino Linotype" w:cs="Bookman Old Style"/>
          <w:i/>
          <w:sz w:val="24"/>
          <w:szCs w:val="24"/>
          <w:lang w:val="es-ES_tradnl" w:eastAsia="es-ES"/>
        </w:rPr>
        <w:t>de conformidad con el artículo 172 de la Ley de Transparencia y Acceso a la Información Pública del Estado de México y Municipios, se trataba de un trámite especifico</w:t>
      </w:r>
      <w:r w:rsidRPr="001334E5">
        <w:rPr>
          <w:rFonts w:ascii="Palatino Linotype" w:eastAsia="MS Mincho" w:hAnsi="Palatino Linotype" w:cs="Bookman Old Style"/>
          <w:i/>
          <w:sz w:val="24"/>
          <w:szCs w:val="24"/>
          <w:lang w:val="es-ES_tradnl" w:eastAsia="es-ES"/>
        </w:rPr>
        <w:t>...”</w:t>
      </w:r>
      <w:r w:rsidRPr="001334E5">
        <w:rPr>
          <w:rFonts w:ascii="Palatino Linotype" w:eastAsia="MS Mincho" w:hAnsi="Palatino Linotype" w:cs="Bookman Old Style"/>
          <w:sz w:val="24"/>
          <w:szCs w:val="24"/>
          <w:lang w:val="es-ES_tradnl" w:eastAsia="es-ES"/>
        </w:rPr>
        <w:t>.</w:t>
      </w:r>
    </w:p>
    <w:p w:rsidR="00906B3A" w:rsidRPr="001334E5" w:rsidRDefault="00906B3A" w:rsidP="00906B3A">
      <w:pPr>
        <w:spacing w:after="0" w:line="360" w:lineRule="auto"/>
        <w:ind w:left="360"/>
        <w:contextualSpacing/>
        <w:jc w:val="both"/>
        <w:rPr>
          <w:rFonts w:ascii="Palatino Linotype" w:eastAsia="Calibri" w:hAnsi="Palatino Linotype" w:cs="Arial"/>
          <w:b/>
          <w:sz w:val="24"/>
          <w:szCs w:val="24"/>
          <w:lang w:val="es-ES_tradnl" w:eastAsia="es-ES"/>
        </w:rPr>
      </w:pPr>
    </w:p>
    <w:p w:rsidR="006D1C5C" w:rsidRPr="001334E5" w:rsidRDefault="00932FD9" w:rsidP="00906B3A">
      <w:pPr>
        <w:numPr>
          <w:ilvl w:val="0"/>
          <w:numId w:val="2"/>
        </w:numPr>
        <w:spacing w:after="0" w:line="360" w:lineRule="auto"/>
        <w:ind w:left="426" w:hanging="426"/>
        <w:contextualSpacing/>
        <w:jc w:val="both"/>
        <w:rPr>
          <w:rFonts w:ascii="Palatino Linotype" w:eastAsia="MS Mincho" w:hAnsi="Palatino Linotype" w:cs="Arial"/>
          <w:sz w:val="24"/>
          <w:szCs w:val="24"/>
          <w:lang w:val="es-ES_tradnl" w:eastAsia="es-ES"/>
        </w:rPr>
      </w:pPr>
      <w:r w:rsidRPr="001334E5">
        <w:rPr>
          <w:rFonts w:ascii="Palatino Linotype" w:eastAsia="MS Mincho" w:hAnsi="Palatino Linotype" w:cs="Arial"/>
          <w:sz w:val="24"/>
          <w:szCs w:val="24"/>
          <w:lang w:val="es-ES_tradnl" w:eastAsia="es-ES"/>
        </w:rPr>
        <w:t xml:space="preserve">Por su parte, el </w:t>
      </w:r>
      <w:r w:rsidRPr="001334E5">
        <w:rPr>
          <w:rFonts w:ascii="Palatino Linotype" w:eastAsia="MS Mincho" w:hAnsi="Palatino Linotype" w:cs="Arial"/>
          <w:b/>
          <w:sz w:val="24"/>
          <w:szCs w:val="24"/>
          <w:lang w:val="es-ES_tradnl" w:eastAsia="es-ES"/>
        </w:rPr>
        <w:t xml:space="preserve">RECURRENTE </w:t>
      </w:r>
      <w:r w:rsidRPr="001334E5">
        <w:rPr>
          <w:rFonts w:ascii="Palatino Linotype" w:eastAsia="MS Mincho" w:hAnsi="Palatino Linotype" w:cs="Arial"/>
          <w:sz w:val="24"/>
          <w:szCs w:val="24"/>
          <w:lang w:val="es-ES_tradnl" w:eastAsia="es-ES"/>
        </w:rPr>
        <w:t xml:space="preserve">se inconforma con la respuesta otorgada por el </w:t>
      </w:r>
      <w:r w:rsidRPr="001334E5">
        <w:rPr>
          <w:rFonts w:ascii="Palatino Linotype" w:eastAsia="MS Mincho" w:hAnsi="Palatino Linotype" w:cs="Arial"/>
          <w:b/>
          <w:sz w:val="24"/>
          <w:szCs w:val="24"/>
          <w:lang w:val="es-ES_tradnl" w:eastAsia="es-ES"/>
        </w:rPr>
        <w:t xml:space="preserve">SUJETO OBLIGADO </w:t>
      </w:r>
      <w:r w:rsidRPr="001334E5">
        <w:rPr>
          <w:rFonts w:ascii="Palatino Linotype" w:eastAsia="MS Mincho" w:hAnsi="Palatino Linotype" w:cs="Arial"/>
          <w:sz w:val="24"/>
          <w:szCs w:val="24"/>
          <w:lang w:val="es-ES_tradnl" w:eastAsia="es-ES"/>
        </w:rPr>
        <w:t>al considerar que los argumentos referidos no</w:t>
      </w:r>
      <w:r w:rsidR="00FB786B" w:rsidRPr="001334E5">
        <w:rPr>
          <w:rFonts w:ascii="Palatino Linotype" w:eastAsia="MS Mincho" w:hAnsi="Palatino Linotype" w:cs="Arial"/>
          <w:sz w:val="24"/>
          <w:szCs w:val="24"/>
          <w:lang w:val="es-ES_tradnl" w:eastAsia="es-ES"/>
        </w:rPr>
        <w:t xml:space="preserve"> atienden la solicitud</w:t>
      </w:r>
      <w:r w:rsidR="00906B3A" w:rsidRPr="001334E5">
        <w:rPr>
          <w:rFonts w:ascii="Palatino Linotype" w:eastAsia="MS Mincho" w:hAnsi="Palatino Linotype" w:cs="Arial"/>
          <w:sz w:val="24"/>
          <w:szCs w:val="24"/>
          <w:lang w:val="es-ES_tradnl" w:eastAsia="es-ES"/>
        </w:rPr>
        <w:t xml:space="preserve"> ya que toda vez que no puede </w:t>
      </w:r>
      <w:proofErr w:type="spellStart"/>
      <w:r w:rsidR="00906B3A" w:rsidRPr="001334E5">
        <w:rPr>
          <w:rFonts w:ascii="Palatino Linotype" w:eastAsia="MS Mincho" w:hAnsi="Palatino Linotype" w:cs="Arial"/>
          <w:sz w:val="24"/>
          <w:szCs w:val="24"/>
          <w:lang w:val="es-ES_tradnl" w:eastAsia="es-ES"/>
        </w:rPr>
        <w:t>accesar</w:t>
      </w:r>
      <w:proofErr w:type="spellEnd"/>
      <w:r w:rsidR="00906B3A" w:rsidRPr="001334E5">
        <w:rPr>
          <w:rFonts w:ascii="Palatino Linotype" w:eastAsia="MS Mincho" w:hAnsi="Palatino Linotype" w:cs="Arial"/>
          <w:sz w:val="24"/>
          <w:szCs w:val="24"/>
          <w:lang w:val="es-ES_tradnl" w:eastAsia="es-ES"/>
        </w:rPr>
        <w:t xml:space="preserve"> al S.I.A.S.E. debido a que es un servidor público inactivo</w:t>
      </w:r>
      <w:r w:rsidR="00FB786B" w:rsidRPr="001334E5">
        <w:rPr>
          <w:rFonts w:ascii="Palatino Linotype" w:eastAsia="MS Mincho" w:hAnsi="Palatino Linotype" w:cs="Arial"/>
          <w:sz w:val="24"/>
          <w:szCs w:val="24"/>
          <w:lang w:val="es-ES_tradnl" w:eastAsia="es-ES"/>
        </w:rPr>
        <w:t>.</w:t>
      </w:r>
    </w:p>
    <w:p w:rsidR="00906B3A" w:rsidRPr="001334E5" w:rsidRDefault="00906B3A" w:rsidP="00906B3A">
      <w:pPr>
        <w:spacing w:after="0" w:line="360" w:lineRule="auto"/>
        <w:contextualSpacing/>
        <w:jc w:val="both"/>
        <w:rPr>
          <w:rFonts w:ascii="Palatino Linotype" w:eastAsia="MS Mincho" w:hAnsi="Palatino Linotype" w:cs="Arial"/>
          <w:sz w:val="24"/>
          <w:szCs w:val="24"/>
          <w:lang w:val="es-ES_tradnl" w:eastAsia="es-ES"/>
        </w:rPr>
      </w:pPr>
    </w:p>
    <w:p w:rsidR="00FB786B" w:rsidRPr="001334E5" w:rsidRDefault="00BA78C4" w:rsidP="00FB786B">
      <w:pPr>
        <w:numPr>
          <w:ilvl w:val="0"/>
          <w:numId w:val="2"/>
        </w:numPr>
        <w:spacing w:before="240" w:after="240" w:line="360" w:lineRule="auto"/>
        <w:ind w:left="426" w:right="49" w:hanging="426"/>
        <w:contextualSpacing/>
        <w:jc w:val="both"/>
        <w:rPr>
          <w:rFonts w:ascii="Palatino Linotype" w:hAnsi="Palatino Linotype"/>
          <w:b/>
          <w:i/>
          <w:sz w:val="24"/>
          <w:szCs w:val="24"/>
        </w:rPr>
      </w:pPr>
      <w:r w:rsidRPr="001334E5">
        <w:rPr>
          <w:rFonts w:ascii="Palatino Linotype" w:hAnsi="Palatino Linotype" w:cs="Arial"/>
          <w:sz w:val="24"/>
          <w:szCs w:val="24"/>
        </w:rPr>
        <w:t>Por lo anterior es así, que el presente recurso</w:t>
      </w:r>
      <w:r w:rsidR="006D1C5C" w:rsidRPr="001334E5">
        <w:rPr>
          <w:rFonts w:ascii="Palatino Linotype" w:hAnsi="Palatino Linotype" w:cs="Arial"/>
          <w:sz w:val="24"/>
          <w:szCs w:val="24"/>
        </w:rPr>
        <w:t xml:space="preserve"> de revisión se circunscribe en determinar si el </w:t>
      </w:r>
      <w:r w:rsidR="006D1C5C" w:rsidRPr="001334E5">
        <w:rPr>
          <w:rFonts w:ascii="Palatino Linotype" w:hAnsi="Palatino Linotype" w:cs="Arial"/>
          <w:b/>
          <w:sz w:val="24"/>
          <w:szCs w:val="24"/>
        </w:rPr>
        <w:t>SUJETO</w:t>
      </w:r>
      <w:r w:rsidR="006D1C5C" w:rsidRPr="001334E5">
        <w:rPr>
          <w:rFonts w:ascii="Palatino Linotype" w:hAnsi="Palatino Linotype" w:cs="Arial"/>
          <w:sz w:val="24"/>
          <w:szCs w:val="24"/>
        </w:rPr>
        <w:t xml:space="preserve"> </w:t>
      </w:r>
      <w:r w:rsidR="006D1C5C" w:rsidRPr="001334E5">
        <w:rPr>
          <w:rFonts w:ascii="Palatino Linotype" w:hAnsi="Palatino Linotype" w:cs="Arial"/>
          <w:b/>
          <w:sz w:val="24"/>
          <w:szCs w:val="24"/>
        </w:rPr>
        <w:t>OBLIGADO</w:t>
      </w:r>
      <w:r w:rsidR="006D1C5C" w:rsidRPr="001334E5">
        <w:rPr>
          <w:rFonts w:ascii="Palatino Linotype" w:hAnsi="Palatino Linotype" w:cs="Arial"/>
          <w:sz w:val="24"/>
          <w:szCs w:val="24"/>
        </w:rPr>
        <w:t xml:space="preserve"> con </w:t>
      </w:r>
      <w:r w:rsidR="00906B3A" w:rsidRPr="001334E5">
        <w:rPr>
          <w:rFonts w:ascii="Palatino Linotype" w:hAnsi="Palatino Linotype" w:cs="Arial"/>
          <w:sz w:val="24"/>
          <w:szCs w:val="24"/>
        </w:rPr>
        <w:t>su respuesta</w:t>
      </w:r>
      <w:r w:rsidRPr="001334E5">
        <w:rPr>
          <w:rFonts w:ascii="Palatino Linotype" w:hAnsi="Palatino Linotype" w:cs="Arial"/>
          <w:sz w:val="24"/>
          <w:szCs w:val="24"/>
        </w:rPr>
        <w:t xml:space="preserve"> a </w:t>
      </w:r>
      <w:r w:rsidR="00906B3A" w:rsidRPr="001334E5">
        <w:rPr>
          <w:rFonts w:ascii="Palatino Linotype" w:hAnsi="Palatino Linotype" w:cs="Arial"/>
          <w:sz w:val="24"/>
          <w:szCs w:val="24"/>
        </w:rPr>
        <w:t>la solicitud</w:t>
      </w:r>
      <w:r w:rsidR="006D1C5C" w:rsidRPr="001334E5">
        <w:rPr>
          <w:rFonts w:ascii="Palatino Linotype" w:hAnsi="Palatino Linotype" w:cs="Arial"/>
          <w:sz w:val="24"/>
          <w:szCs w:val="24"/>
        </w:rPr>
        <w:t xml:space="preserve"> de información </w:t>
      </w:r>
      <w:r w:rsidR="00906B3A" w:rsidRPr="001334E5">
        <w:rPr>
          <w:rFonts w:ascii="Palatino Linotype" w:eastAsia="Times New Roman" w:hAnsi="Palatino Linotype"/>
          <w:sz w:val="24"/>
          <w:szCs w:val="24"/>
        </w:rPr>
        <w:t>actualiza la causal</w:t>
      </w:r>
      <w:r w:rsidR="006D1C5C" w:rsidRPr="001334E5">
        <w:rPr>
          <w:rFonts w:ascii="Palatino Linotype" w:eastAsia="Times New Roman" w:hAnsi="Palatino Linotype"/>
          <w:sz w:val="24"/>
          <w:szCs w:val="24"/>
        </w:rPr>
        <w:t xml:space="preserve"> de procedencia</w:t>
      </w:r>
      <w:r w:rsidR="006D1C5C" w:rsidRPr="001334E5">
        <w:rPr>
          <w:rFonts w:ascii="Palatino Linotype" w:eastAsia="Times New Roman" w:hAnsi="Palatino Linotype"/>
          <w:b/>
          <w:sz w:val="24"/>
          <w:szCs w:val="24"/>
        </w:rPr>
        <w:t xml:space="preserve"> </w:t>
      </w:r>
      <w:r w:rsidR="00906B3A" w:rsidRPr="001334E5">
        <w:rPr>
          <w:rFonts w:ascii="Palatino Linotype" w:eastAsia="Times New Roman" w:hAnsi="Palatino Linotype" w:cs="Arial"/>
          <w:sz w:val="24"/>
          <w:szCs w:val="24"/>
          <w:lang w:eastAsia="es-MX"/>
        </w:rPr>
        <w:t>contenida</w:t>
      </w:r>
      <w:r w:rsidR="006D1C5C" w:rsidRPr="001334E5">
        <w:rPr>
          <w:rFonts w:ascii="Palatino Linotype" w:eastAsia="Times New Roman" w:hAnsi="Palatino Linotype" w:cs="Arial"/>
          <w:sz w:val="24"/>
          <w:szCs w:val="24"/>
          <w:lang w:eastAsia="es-MX"/>
        </w:rPr>
        <w:t xml:space="preserve"> en </w:t>
      </w:r>
      <w:r w:rsidR="006D1C5C" w:rsidRPr="001334E5">
        <w:rPr>
          <w:rFonts w:ascii="Palatino Linotype" w:eastAsia="Times New Roman" w:hAnsi="Palatino Linotype" w:cs="Arial"/>
          <w:sz w:val="24"/>
          <w:szCs w:val="24"/>
          <w:lang w:val="es-ES" w:eastAsia="es-MX"/>
        </w:rPr>
        <w:t xml:space="preserve">el </w:t>
      </w:r>
      <w:r w:rsidR="006D1C5C" w:rsidRPr="001334E5">
        <w:rPr>
          <w:rFonts w:ascii="Palatino Linotype" w:eastAsia="Times New Roman" w:hAnsi="Palatino Linotype" w:cs="Arial"/>
          <w:b/>
          <w:sz w:val="24"/>
          <w:szCs w:val="24"/>
          <w:lang w:val="es-ES" w:eastAsia="es-MX"/>
        </w:rPr>
        <w:t xml:space="preserve">artículo 179 fracción </w:t>
      </w:r>
      <w:r w:rsidR="00FB786B" w:rsidRPr="001334E5">
        <w:rPr>
          <w:rFonts w:ascii="Palatino Linotype" w:eastAsia="Times New Roman" w:hAnsi="Palatino Linotype" w:cs="Arial"/>
          <w:b/>
          <w:sz w:val="24"/>
          <w:szCs w:val="24"/>
          <w:lang w:val="es-ES" w:eastAsia="es-MX"/>
        </w:rPr>
        <w:t>XIV</w:t>
      </w:r>
      <w:r w:rsidR="006D1C5C" w:rsidRPr="001334E5">
        <w:rPr>
          <w:rFonts w:ascii="Palatino Linotype" w:eastAsia="Times New Roman" w:hAnsi="Palatino Linotype" w:cs="Arial"/>
          <w:sz w:val="24"/>
          <w:szCs w:val="24"/>
          <w:lang w:val="es-ES" w:eastAsia="es-MX"/>
        </w:rPr>
        <w:t xml:space="preserve"> de la </w:t>
      </w:r>
      <w:r w:rsidR="006D1C5C" w:rsidRPr="001334E5">
        <w:rPr>
          <w:rFonts w:ascii="Palatino Linotype" w:eastAsia="Calibri" w:hAnsi="Palatino Linotype" w:cs="Arial"/>
          <w:b/>
          <w:sz w:val="24"/>
          <w:szCs w:val="24"/>
          <w:lang w:val="es-ES"/>
        </w:rPr>
        <w:t>Ley de Transparencia y Acceso a la Información Pública del Estado de México y Municipios</w:t>
      </w:r>
      <w:r w:rsidR="006D1C5C" w:rsidRPr="001334E5">
        <w:rPr>
          <w:rFonts w:ascii="Palatino Linotype" w:eastAsia="Times New Roman" w:hAnsi="Palatino Linotype" w:cs="Arial"/>
          <w:sz w:val="24"/>
          <w:szCs w:val="24"/>
          <w:lang w:val="es-ES" w:eastAsia="es-MX"/>
        </w:rPr>
        <w:t xml:space="preserve">. </w:t>
      </w:r>
    </w:p>
    <w:p w:rsidR="00987407" w:rsidRPr="001334E5" w:rsidRDefault="00987407" w:rsidP="00987407">
      <w:pPr>
        <w:spacing w:before="240" w:after="240" w:line="360" w:lineRule="auto"/>
        <w:ind w:right="49"/>
        <w:contextualSpacing/>
        <w:jc w:val="both"/>
        <w:rPr>
          <w:rFonts w:ascii="Palatino Linotype" w:hAnsi="Palatino Linotype"/>
          <w:b/>
          <w:i/>
          <w:sz w:val="24"/>
          <w:szCs w:val="24"/>
        </w:rPr>
      </w:pPr>
    </w:p>
    <w:p w:rsidR="00351570" w:rsidRPr="001334E5" w:rsidRDefault="00CB7FC4" w:rsidP="001334E5">
      <w:pPr>
        <w:pStyle w:val="Ttulo1"/>
      </w:pPr>
      <w:bookmarkStart w:id="7" w:name="_Toc518899832"/>
      <w:r w:rsidRPr="001334E5">
        <w:lastRenderedPageBreak/>
        <w:t>QUINTO</w:t>
      </w:r>
      <w:r w:rsidR="00FB786B" w:rsidRPr="001334E5">
        <w:t>. Del estudio y resolución del asunto.</w:t>
      </w:r>
      <w:bookmarkEnd w:id="7"/>
      <w:r w:rsidR="00FB786B" w:rsidRPr="001334E5">
        <w:t xml:space="preserve"> </w:t>
      </w:r>
    </w:p>
    <w:p w:rsidR="00C558F6" w:rsidRPr="001334E5" w:rsidRDefault="00C558F6" w:rsidP="00C558F6">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1334E5">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334E5">
        <w:rPr>
          <w:rFonts w:ascii="Palatino Linotype" w:eastAsia="Calibri" w:hAnsi="Palatino Linotype" w:cs="Arial"/>
          <w:b/>
          <w:sz w:val="24"/>
          <w:szCs w:val="24"/>
          <w:lang w:val="es-ES"/>
        </w:rPr>
        <w:t>Ley de Transparencia y Acceso a la Información Pública del Estado de México y Municipios</w:t>
      </w:r>
      <w:r w:rsidRPr="001334E5">
        <w:rPr>
          <w:rFonts w:ascii="Palatino Linotype" w:eastAsia="Times New Roman" w:hAnsi="Palatino Linotype" w:cs="Arial"/>
          <w:sz w:val="24"/>
          <w:szCs w:val="24"/>
          <w:lang w:val="es-ES" w:eastAsia="es-MX"/>
        </w:rPr>
        <w:t>.</w:t>
      </w:r>
    </w:p>
    <w:p w:rsidR="00C558F6" w:rsidRPr="001334E5" w:rsidRDefault="00C558F6" w:rsidP="00542D41">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542D41" w:rsidRPr="001334E5" w:rsidRDefault="00542D41" w:rsidP="00542D41">
      <w:pPr>
        <w:numPr>
          <w:ilvl w:val="0"/>
          <w:numId w:val="2"/>
        </w:numPr>
        <w:spacing w:after="0" w:line="360" w:lineRule="auto"/>
        <w:ind w:left="426" w:right="49" w:hanging="426"/>
        <w:contextualSpacing/>
        <w:jc w:val="both"/>
        <w:rPr>
          <w:rFonts w:ascii="Palatino Linotype" w:eastAsia="MS Mincho" w:hAnsi="Palatino Linotype" w:cstheme="majorBidi"/>
          <w:sz w:val="24"/>
          <w:szCs w:val="24"/>
          <w:lang w:val="es-ES_tradnl" w:eastAsia="es-ES"/>
        </w:rPr>
      </w:pPr>
      <w:r w:rsidRPr="001334E5">
        <w:rPr>
          <w:rFonts w:ascii="Palatino Linotype" w:eastAsia="MS Mincho" w:hAnsi="Palatino Linotype" w:cstheme="majorBidi"/>
          <w:sz w:val="24"/>
          <w:szCs w:val="24"/>
          <w:lang w:val="es-ES_tradnl" w:eastAsia="es-ES"/>
        </w:rPr>
        <w:t xml:space="preserve">De modo que para analizar el asunto que hoy nos ocupa es necesario señalar la materia del mismo, la cual consiste en que </w:t>
      </w:r>
      <w:r w:rsidRPr="001334E5">
        <w:rPr>
          <w:rFonts w:ascii="Palatino Linotype" w:eastAsia="MS Mincho" w:hAnsi="Palatino Linotype" w:cstheme="majorBidi"/>
          <w:b/>
          <w:sz w:val="24"/>
          <w:szCs w:val="24"/>
          <w:lang w:val="es-ES_tradnl" w:eastAsia="es-ES"/>
        </w:rPr>
        <w:t xml:space="preserve">EL RECURRENTE </w:t>
      </w:r>
      <w:r w:rsidRPr="001334E5">
        <w:rPr>
          <w:rFonts w:ascii="Palatino Linotype" w:eastAsia="MS Mincho" w:hAnsi="Palatino Linotype" w:cstheme="majorBidi"/>
          <w:sz w:val="24"/>
          <w:szCs w:val="24"/>
          <w:lang w:val="es-ES_tradnl" w:eastAsia="es-ES"/>
        </w:rPr>
        <w:t xml:space="preserve"> primordialmente solicitó </w:t>
      </w:r>
      <w:r w:rsidRPr="001334E5">
        <w:rPr>
          <w:rFonts w:ascii="Palatino Linotype" w:eastAsia="MS Mincho" w:hAnsi="Palatino Linotype" w:cstheme="majorBidi"/>
          <w:i/>
          <w:sz w:val="24"/>
          <w:szCs w:val="24"/>
          <w:lang w:val="es-ES_tradnl" w:eastAsia="es-ES"/>
        </w:rPr>
        <w:t>una constancia donde se  especifique que laboró como profesor en la zona p130.</w:t>
      </w:r>
    </w:p>
    <w:p w:rsidR="00542D41" w:rsidRPr="001334E5" w:rsidRDefault="00542D41" w:rsidP="00542D41">
      <w:pPr>
        <w:rPr>
          <w:rFonts w:ascii="Palatino Linotype" w:eastAsia="MS Mincho" w:hAnsi="Palatino Linotype" w:cs="Arial"/>
          <w:sz w:val="24"/>
          <w:szCs w:val="24"/>
          <w:lang w:val="es-ES_tradnl" w:eastAsia="es-ES"/>
        </w:rPr>
      </w:pPr>
    </w:p>
    <w:p w:rsidR="00542D41" w:rsidRPr="001334E5" w:rsidRDefault="00B275DB" w:rsidP="00542D41">
      <w:pPr>
        <w:numPr>
          <w:ilvl w:val="0"/>
          <w:numId w:val="2"/>
        </w:numPr>
        <w:spacing w:before="240" w:after="240" w:line="360" w:lineRule="auto"/>
        <w:ind w:left="426" w:right="49" w:hanging="426"/>
        <w:contextualSpacing/>
        <w:jc w:val="both"/>
        <w:rPr>
          <w:rFonts w:ascii="Palatino Linotype" w:eastAsia="MS Mincho" w:hAnsi="Palatino Linotype" w:cs="Times New Roman"/>
          <w:i/>
          <w:sz w:val="24"/>
          <w:szCs w:val="24"/>
          <w:lang w:val="es-ES_tradnl" w:eastAsia="es-ES"/>
        </w:rPr>
      </w:pPr>
      <w:r w:rsidRPr="001334E5">
        <w:rPr>
          <w:rFonts w:ascii="Palatino Linotype" w:eastAsia="MS Mincho" w:hAnsi="Palatino Linotype" w:cs="Times New Roman"/>
          <w:sz w:val="24"/>
          <w:szCs w:val="24"/>
          <w:lang w:val="es-ES_tradnl" w:eastAsia="es-ES"/>
        </w:rPr>
        <w:t xml:space="preserve">Por su parte el </w:t>
      </w:r>
      <w:r w:rsidRPr="001334E5">
        <w:rPr>
          <w:rFonts w:ascii="Palatino Linotype" w:eastAsia="MS Mincho" w:hAnsi="Palatino Linotype" w:cs="Times New Roman"/>
          <w:b/>
          <w:sz w:val="24"/>
          <w:szCs w:val="24"/>
          <w:lang w:val="es-ES_tradnl" w:eastAsia="es-ES"/>
        </w:rPr>
        <w:t xml:space="preserve">SUJETO OBLIGADO, </w:t>
      </w:r>
      <w:r w:rsidR="00797081" w:rsidRPr="001334E5">
        <w:rPr>
          <w:rFonts w:ascii="Palatino Linotype" w:eastAsia="MS Mincho" w:hAnsi="Palatino Linotype" w:cs="Times New Roman"/>
          <w:sz w:val="24"/>
          <w:szCs w:val="24"/>
          <w:lang w:val="es-ES_tradnl" w:eastAsia="es-ES"/>
        </w:rPr>
        <w:t>refiere que la solicitud realizada</w:t>
      </w:r>
      <w:r w:rsidR="00DA4890" w:rsidRPr="001334E5">
        <w:rPr>
          <w:rFonts w:ascii="Palatino Linotype" w:eastAsia="MS Mincho" w:hAnsi="Palatino Linotype" w:cs="Times New Roman"/>
          <w:sz w:val="24"/>
          <w:szCs w:val="24"/>
          <w:lang w:val="es-ES_tradnl" w:eastAsia="es-ES"/>
        </w:rPr>
        <w:t xml:space="preserve"> constituye un trámite personal</w:t>
      </w:r>
      <w:r w:rsidR="00F82BF4" w:rsidRPr="001334E5">
        <w:rPr>
          <w:rFonts w:ascii="Palatino Linotype" w:eastAsia="MS Mincho" w:hAnsi="Palatino Linotype" w:cs="Times New Roman"/>
          <w:sz w:val="24"/>
          <w:szCs w:val="24"/>
          <w:lang w:val="es-ES_tradnl" w:eastAsia="es-ES"/>
        </w:rPr>
        <w:t xml:space="preserve"> y </w:t>
      </w:r>
      <w:r w:rsidR="00773688" w:rsidRPr="001334E5">
        <w:rPr>
          <w:rFonts w:ascii="Palatino Linotype" w:eastAsia="MS Mincho" w:hAnsi="Palatino Linotype" w:cs="Times New Roman"/>
          <w:sz w:val="24"/>
          <w:szCs w:val="24"/>
          <w:lang w:val="es-ES_tradnl" w:eastAsia="es-ES"/>
        </w:rPr>
        <w:t>específico</w:t>
      </w:r>
      <w:r w:rsidR="00DA4890" w:rsidRPr="001334E5">
        <w:rPr>
          <w:rFonts w:ascii="Palatino Linotype" w:eastAsia="MS Mincho" w:hAnsi="Palatino Linotype" w:cs="Times New Roman"/>
          <w:sz w:val="24"/>
          <w:szCs w:val="24"/>
          <w:lang w:val="es-ES_tradnl" w:eastAsia="es-ES"/>
        </w:rPr>
        <w:t>, que se pude efectuar a través de ventanilla en el centro de documentación, o bien de manera electrónica en el portal S</w:t>
      </w:r>
      <w:r w:rsidR="00F82BF4" w:rsidRPr="001334E5">
        <w:rPr>
          <w:rFonts w:ascii="Palatino Linotype" w:eastAsia="MS Mincho" w:hAnsi="Palatino Linotype" w:cs="Times New Roman"/>
          <w:sz w:val="24"/>
          <w:szCs w:val="24"/>
          <w:lang w:val="es-ES_tradnl" w:eastAsia="es-ES"/>
        </w:rPr>
        <w:t>.</w:t>
      </w:r>
      <w:r w:rsidR="00DA4890" w:rsidRPr="001334E5">
        <w:rPr>
          <w:rFonts w:ascii="Palatino Linotype" w:eastAsia="MS Mincho" w:hAnsi="Palatino Linotype" w:cs="Times New Roman"/>
          <w:sz w:val="24"/>
          <w:szCs w:val="24"/>
          <w:lang w:val="es-ES_tradnl" w:eastAsia="es-ES"/>
        </w:rPr>
        <w:t>I</w:t>
      </w:r>
      <w:r w:rsidR="00F82BF4" w:rsidRPr="001334E5">
        <w:rPr>
          <w:rFonts w:ascii="Palatino Linotype" w:eastAsia="MS Mincho" w:hAnsi="Palatino Linotype" w:cs="Times New Roman"/>
          <w:sz w:val="24"/>
          <w:szCs w:val="24"/>
          <w:lang w:val="es-ES_tradnl" w:eastAsia="es-ES"/>
        </w:rPr>
        <w:t>.</w:t>
      </w:r>
      <w:r w:rsidR="00DA4890" w:rsidRPr="001334E5">
        <w:rPr>
          <w:rFonts w:ascii="Palatino Linotype" w:eastAsia="MS Mincho" w:hAnsi="Palatino Linotype" w:cs="Times New Roman"/>
          <w:sz w:val="24"/>
          <w:szCs w:val="24"/>
          <w:lang w:val="es-ES_tradnl" w:eastAsia="es-ES"/>
        </w:rPr>
        <w:t>A</w:t>
      </w:r>
      <w:r w:rsidR="00F82BF4" w:rsidRPr="001334E5">
        <w:rPr>
          <w:rFonts w:ascii="Palatino Linotype" w:eastAsia="MS Mincho" w:hAnsi="Palatino Linotype" w:cs="Times New Roman"/>
          <w:sz w:val="24"/>
          <w:szCs w:val="24"/>
          <w:lang w:val="es-ES_tradnl" w:eastAsia="es-ES"/>
        </w:rPr>
        <w:t>.</w:t>
      </w:r>
      <w:r w:rsidR="00DA4890" w:rsidRPr="001334E5">
        <w:rPr>
          <w:rFonts w:ascii="Palatino Linotype" w:eastAsia="MS Mincho" w:hAnsi="Palatino Linotype" w:cs="Times New Roman"/>
          <w:sz w:val="24"/>
          <w:szCs w:val="24"/>
          <w:lang w:val="es-ES_tradnl" w:eastAsia="es-ES"/>
        </w:rPr>
        <w:t>S</w:t>
      </w:r>
      <w:r w:rsidR="00F82BF4" w:rsidRPr="001334E5">
        <w:rPr>
          <w:rFonts w:ascii="Palatino Linotype" w:eastAsia="MS Mincho" w:hAnsi="Palatino Linotype" w:cs="Times New Roman"/>
          <w:sz w:val="24"/>
          <w:szCs w:val="24"/>
          <w:lang w:val="es-ES_tradnl" w:eastAsia="es-ES"/>
        </w:rPr>
        <w:t>.</w:t>
      </w:r>
      <w:r w:rsidR="00DA4890" w:rsidRPr="001334E5">
        <w:rPr>
          <w:rFonts w:ascii="Palatino Linotype" w:eastAsia="MS Mincho" w:hAnsi="Palatino Linotype" w:cs="Times New Roman"/>
          <w:sz w:val="24"/>
          <w:szCs w:val="24"/>
          <w:lang w:val="es-ES_tradnl" w:eastAsia="es-ES"/>
        </w:rPr>
        <w:t>E</w:t>
      </w:r>
      <w:r w:rsidR="00F82BF4" w:rsidRPr="001334E5">
        <w:rPr>
          <w:rFonts w:ascii="Palatino Linotype" w:eastAsia="MS Mincho" w:hAnsi="Palatino Linotype" w:cs="Times New Roman"/>
          <w:sz w:val="24"/>
          <w:szCs w:val="24"/>
          <w:lang w:val="es-ES_tradnl" w:eastAsia="es-ES"/>
        </w:rPr>
        <w:t>., por lo que se deberá estar a lo dispuesto por el artículo 172 de la Ley de trasparencia y Acceso a la Informaci</w:t>
      </w:r>
      <w:r w:rsidR="00542D41" w:rsidRPr="001334E5">
        <w:rPr>
          <w:rFonts w:ascii="Palatino Linotype" w:eastAsia="MS Mincho" w:hAnsi="Palatino Linotype" w:cs="Times New Roman"/>
          <w:sz w:val="24"/>
          <w:szCs w:val="24"/>
          <w:lang w:val="es-ES_tradnl" w:eastAsia="es-ES"/>
        </w:rPr>
        <w:t>ón.</w:t>
      </w:r>
    </w:p>
    <w:p w:rsidR="00542D41" w:rsidRPr="001334E5" w:rsidRDefault="00542D41" w:rsidP="00542D41">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542D41" w:rsidRPr="001334E5" w:rsidRDefault="00542D41" w:rsidP="006463D3">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Una vez precisado lo anterior, la Ley del Trabajo de los Servidores Públicos del Estado de México y Municipios, establece como obligaciones de las instituciones públicas </w:t>
      </w:r>
      <w:r w:rsidR="001B2DA9" w:rsidRPr="001334E5">
        <w:rPr>
          <w:rFonts w:ascii="Palatino Linotype" w:eastAsia="MS Mincho" w:hAnsi="Palatino Linotype" w:cs="Times New Roman"/>
          <w:sz w:val="24"/>
          <w:szCs w:val="24"/>
          <w:lang w:val="es-ES_tradnl" w:eastAsia="es-ES"/>
        </w:rPr>
        <w:t xml:space="preserve">la de proporcionar constancias que los servidores públicos le soliciten como a continuación se observa: </w:t>
      </w:r>
    </w:p>
    <w:p w:rsidR="001B2DA9" w:rsidRPr="001334E5" w:rsidRDefault="001B2DA9" w:rsidP="001B2DA9">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B2DA9" w:rsidRPr="001334E5" w:rsidRDefault="001B2DA9" w:rsidP="001B2DA9">
      <w:pPr>
        <w:ind w:left="993" w:right="567"/>
        <w:rPr>
          <w:rFonts w:ascii="Palatino Linotype" w:eastAsia="MS Mincho" w:hAnsi="Palatino Linotype" w:cs="Times New Roman"/>
          <w:i/>
          <w:szCs w:val="24"/>
          <w:lang w:eastAsia="es-ES"/>
        </w:rPr>
      </w:pPr>
      <w:r w:rsidRPr="001334E5">
        <w:rPr>
          <w:rFonts w:ascii="Palatino Linotype" w:eastAsia="MS Mincho" w:hAnsi="Palatino Linotype" w:cs="Times New Roman"/>
          <w:i/>
          <w:szCs w:val="24"/>
          <w:lang w:eastAsia="es-ES"/>
        </w:rPr>
        <w:t xml:space="preserve">        </w:t>
      </w:r>
      <w:r w:rsidRPr="001334E5">
        <w:rPr>
          <w:rFonts w:ascii="Palatino Linotype" w:eastAsia="MS Mincho" w:hAnsi="Palatino Linotype" w:cs="Times New Roman"/>
          <w:b/>
          <w:i/>
          <w:szCs w:val="24"/>
          <w:lang w:eastAsia="es-ES"/>
        </w:rPr>
        <w:t>ARTÍCULO 98.</w:t>
      </w:r>
      <w:r w:rsidRPr="001334E5">
        <w:rPr>
          <w:rFonts w:ascii="Palatino Linotype" w:eastAsia="MS Mincho" w:hAnsi="Palatino Linotype" w:cs="Times New Roman"/>
          <w:i/>
          <w:szCs w:val="24"/>
          <w:lang w:eastAsia="es-ES"/>
        </w:rPr>
        <w:t xml:space="preserve"> Son obligaciones de las instituciones públicas:</w:t>
      </w:r>
    </w:p>
    <w:p w:rsidR="001B2DA9" w:rsidRPr="001334E5" w:rsidRDefault="001B2DA9" w:rsidP="001B2DA9">
      <w:pPr>
        <w:rPr>
          <w:rFonts w:ascii="Palatino Linotype" w:eastAsia="MS Mincho" w:hAnsi="Palatino Linotype" w:cs="Times New Roman"/>
          <w:i/>
          <w:szCs w:val="24"/>
          <w:lang w:eastAsia="es-ES"/>
        </w:rPr>
      </w:pPr>
    </w:p>
    <w:p w:rsidR="001B2DA9" w:rsidRPr="001334E5" w:rsidRDefault="001B2DA9" w:rsidP="001B2DA9">
      <w:pPr>
        <w:spacing w:before="240" w:after="240" w:line="360" w:lineRule="auto"/>
        <w:ind w:left="1418" w:right="425"/>
        <w:contextualSpacing/>
        <w:jc w:val="both"/>
        <w:rPr>
          <w:rFonts w:ascii="Palatino Linotype" w:eastAsia="MS Mincho" w:hAnsi="Palatino Linotype" w:cs="Times New Roman"/>
          <w:i/>
          <w:szCs w:val="24"/>
          <w:lang w:val="es-ES_tradnl" w:eastAsia="es-ES"/>
        </w:rPr>
      </w:pPr>
      <w:r w:rsidRPr="001334E5">
        <w:rPr>
          <w:rFonts w:ascii="Palatino Linotype" w:eastAsia="MS Mincho" w:hAnsi="Palatino Linotype" w:cs="Times New Roman"/>
          <w:i/>
          <w:szCs w:val="24"/>
          <w:lang w:eastAsia="es-ES"/>
        </w:rPr>
        <w:t xml:space="preserve">XVII. Integrar los expedientes de los servidores públicos </w:t>
      </w:r>
      <w:r w:rsidRPr="001334E5">
        <w:rPr>
          <w:rFonts w:ascii="Palatino Linotype" w:eastAsia="MS Mincho" w:hAnsi="Palatino Linotype" w:cs="Times New Roman"/>
          <w:b/>
          <w:i/>
          <w:szCs w:val="24"/>
          <w:lang w:eastAsia="es-ES"/>
        </w:rPr>
        <w:t>y proporcionar las constancias que éstos soliciten para el trámite de los asuntos de su interés en los términos que señalen los ordenamientos respectivos.</w:t>
      </w:r>
    </w:p>
    <w:p w:rsidR="001B2DA9" w:rsidRPr="001334E5" w:rsidRDefault="001B2DA9" w:rsidP="001B2DA9">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B2DA9" w:rsidRPr="001334E5" w:rsidRDefault="001B2DA9" w:rsidP="006463D3">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Por lo que, los servidores públicos que laboren dentro de una institución pública del Estado de México o sus Municipios, pueden solicitar las </w:t>
      </w:r>
      <w:r w:rsidR="00773688" w:rsidRPr="001334E5">
        <w:rPr>
          <w:rFonts w:ascii="Palatino Linotype" w:eastAsia="MS Mincho" w:hAnsi="Palatino Linotype" w:cs="Times New Roman"/>
          <w:sz w:val="24"/>
          <w:szCs w:val="24"/>
          <w:lang w:val="es-ES_tradnl" w:eastAsia="es-ES"/>
        </w:rPr>
        <w:t>constancias</w:t>
      </w:r>
      <w:r w:rsidRPr="001334E5">
        <w:rPr>
          <w:rFonts w:ascii="Palatino Linotype" w:eastAsia="MS Mincho" w:hAnsi="Palatino Linotype" w:cs="Times New Roman"/>
          <w:sz w:val="24"/>
          <w:szCs w:val="24"/>
          <w:lang w:val="es-ES_tradnl" w:eastAsia="es-ES"/>
        </w:rPr>
        <w:t xml:space="preserve"> que requieran, para realizar los trámites que le sean de interés. </w:t>
      </w:r>
    </w:p>
    <w:p w:rsidR="00542D41" w:rsidRPr="001334E5" w:rsidRDefault="00542D41" w:rsidP="001B2DA9">
      <w:pPr>
        <w:rPr>
          <w:rFonts w:ascii="Palatino Linotype" w:eastAsia="MS Mincho" w:hAnsi="Palatino Linotype" w:cs="Times New Roman"/>
          <w:sz w:val="24"/>
          <w:szCs w:val="24"/>
          <w:lang w:val="es-ES_tradnl" w:eastAsia="es-ES"/>
        </w:rPr>
      </w:pPr>
    </w:p>
    <w:p w:rsidR="00514A19" w:rsidRPr="001334E5" w:rsidRDefault="00CD2D3D" w:rsidP="006463D3">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En</w:t>
      </w:r>
      <w:r w:rsidR="00514A19" w:rsidRPr="001334E5">
        <w:rPr>
          <w:rFonts w:ascii="Palatino Linotype" w:eastAsia="MS Mincho" w:hAnsi="Palatino Linotype" w:cs="Times New Roman"/>
          <w:sz w:val="24"/>
          <w:szCs w:val="24"/>
          <w:lang w:val="es-ES_tradnl" w:eastAsia="es-ES"/>
        </w:rPr>
        <w:t xml:space="preserve"> este mismo sentido</w:t>
      </w:r>
      <w:r w:rsidR="001B2DA9" w:rsidRPr="001334E5">
        <w:rPr>
          <w:rFonts w:ascii="Palatino Linotype" w:eastAsia="MS Mincho" w:hAnsi="Palatino Linotype" w:cs="Times New Roman"/>
          <w:sz w:val="24"/>
          <w:szCs w:val="24"/>
          <w:lang w:val="es-ES_tradnl" w:eastAsia="es-ES"/>
        </w:rPr>
        <w:t>, el Manual General de Organización de la Secretaría de Educación,</w:t>
      </w:r>
      <w:r w:rsidRPr="001334E5">
        <w:rPr>
          <w:rFonts w:ascii="Palatino Linotype" w:eastAsia="MS Mincho" w:hAnsi="Palatino Linotype" w:cs="Times New Roman"/>
          <w:sz w:val="24"/>
          <w:szCs w:val="24"/>
          <w:lang w:val="es-ES_tradnl" w:eastAsia="es-ES"/>
        </w:rPr>
        <w:t xml:space="preserve"> refiere el objetivo y las funcione</w:t>
      </w:r>
      <w:r w:rsidR="00514A19" w:rsidRPr="001334E5">
        <w:rPr>
          <w:rFonts w:ascii="Palatino Linotype" w:eastAsia="MS Mincho" w:hAnsi="Palatino Linotype" w:cs="Times New Roman"/>
          <w:sz w:val="24"/>
          <w:szCs w:val="24"/>
          <w:lang w:val="es-ES_tradnl" w:eastAsia="es-ES"/>
        </w:rPr>
        <w:t>s</w:t>
      </w:r>
      <w:r w:rsidRPr="001334E5">
        <w:rPr>
          <w:rFonts w:ascii="Palatino Linotype" w:eastAsia="MS Mincho" w:hAnsi="Palatino Linotype" w:cs="Times New Roman"/>
          <w:sz w:val="24"/>
          <w:szCs w:val="24"/>
          <w:lang w:val="es-ES_tradnl" w:eastAsia="es-ES"/>
        </w:rPr>
        <w:t xml:space="preserve"> que deberán de perseguir las áreas administrativas que</w:t>
      </w:r>
      <w:r w:rsidR="00514A19" w:rsidRPr="001334E5">
        <w:rPr>
          <w:rFonts w:ascii="Palatino Linotype" w:eastAsia="MS Mincho" w:hAnsi="Palatino Linotype" w:cs="Times New Roman"/>
          <w:sz w:val="24"/>
          <w:szCs w:val="24"/>
          <w:lang w:val="es-ES_tradnl" w:eastAsia="es-ES"/>
        </w:rPr>
        <w:t xml:space="preserve"> </w:t>
      </w:r>
      <w:r w:rsidRPr="001334E5">
        <w:rPr>
          <w:rFonts w:ascii="Palatino Linotype" w:eastAsia="MS Mincho" w:hAnsi="Palatino Linotype" w:cs="Times New Roman"/>
          <w:sz w:val="24"/>
          <w:szCs w:val="24"/>
          <w:lang w:val="es-ES_tradnl" w:eastAsia="es-ES"/>
        </w:rPr>
        <w:t>integran</w:t>
      </w:r>
      <w:r w:rsidR="00514A19" w:rsidRPr="001334E5">
        <w:rPr>
          <w:rFonts w:ascii="Palatino Linotype" w:eastAsia="MS Mincho" w:hAnsi="Palatino Linotype" w:cs="Times New Roman"/>
          <w:sz w:val="24"/>
          <w:szCs w:val="24"/>
          <w:lang w:val="es-ES_tradnl" w:eastAsia="es-ES"/>
        </w:rPr>
        <w:t xml:space="preserve"> la Secretaría de Educación del Estado de México</w:t>
      </w:r>
      <w:r w:rsidRPr="001334E5">
        <w:rPr>
          <w:rFonts w:ascii="Palatino Linotype" w:eastAsia="MS Mincho" w:hAnsi="Palatino Linotype" w:cs="Times New Roman"/>
          <w:sz w:val="24"/>
          <w:szCs w:val="24"/>
          <w:lang w:val="es-ES_tradnl" w:eastAsia="es-ES"/>
        </w:rPr>
        <w:t>, dentro de las cuales se encuentran las de la Delegación</w:t>
      </w:r>
      <w:r w:rsidR="00514A19" w:rsidRPr="001334E5">
        <w:rPr>
          <w:rFonts w:ascii="Palatino Linotype" w:eastAsia="MS Mincho" w:hAnsi="Palatino Linotype" w:cs="Times New Roman"/>
          <w:sz w:val="24"/>
          <w:szCs w:val="24"/>
          <w:lang w:val="es-ES_tradnl" w:eastAsia="es-ES"/>
        </w:rPr>
        <w:t xml:space="preserve">  Administrativa</w:t>
      </w:r>
      <w:r w:rsidRPr="001334E5">
        <w:rPr>
          <w:rFonts w:ascii="Palatino Linotype" w:eastAsia="MS Mincho" w:hAnsi="Palatino Linotype" w:cs="Times New Roman"/>
          <w:sz w:val="24"/>
          <w:szCs w:val="24"/>
          <w:lang w:val="es-ES_tradnl" w:eastAsia="es-ES"/>
        </w:rPr>
        <w:t xml:space="preserve"> de la </w:t>
      </w:r>
      <w:r w:rsidR="00514A19" w:rsidRPr="001334E5">
        <w:rPr>
          <w:rFonts w:ascii="Palatino Linotype" w:eastAsia="MS Mincho" w:hAnsi="Palatino Linotype" w:cs="Times New Roman"/>
          <w:sz w:val="24"/>
          <w:szCs w:val="24"/>
          <w:lang w:val="es-ES_tradnl" w:eastAsia="es-ES"/>
        </w:rPr>
        <w:t>Subs</w:t>
      </w:r>
      <w:r w:rsidRPr="001334E5">
        <w:rPr>
          <w:rFonts w:ascii="Palatino Linotype" w:eastAsia="MS Mincho" w:hAnsi="Palatino Linotype" w:cs="Times New Roman"/>
          <w:sz w:val="24"/>
          <w:szCs w:val="24"/>
          <w:lang w:val="es-ES_tradnl" w:eastAsia="es-ES"/>
        </w:rPr>
        <w:t>ecretaría de Educación Básica y Normal y las de la Delegación Administrativa de la Subsecretaría de Educación Media y Superior</w:t>
      </w:r>
      <w:r w:rsidR="00514A19" w:rsidRPr="001334E5">
        <w:rPr>
          <w:rFonts w:ascii="Palatino Linotype" w:eastAsia="MS Mincho" w:hAnsi="Palatino Linotype" w:cs="Times New Roman"/>
          <w:sz w:val="24"/>
          <w:szCs w:val="24"/>
          <w:lang w:val="es-ES_tradnl" w:eastAsia="es-ES"/>
        </w:rPr>
        <w:t>, como a continuación se aprecia.</w:t>
      </w:r>
    </w:p>
    <w:p w:rsidR="00514A19" w:rsidRPr="001334E5" w:rsidRDefault="00514A19" w:rsidP="00605695">
      <w:pPr>
        <w:pStyle w:val="Prrafodelista"/>
        <w:ind w:left="426"/>
        <w:rPr>
          <w:rFonts w:ascii="Palatino Linotype" w:eastAsia="MS Mincho" w:hAnsi="Palatino Linotype" w:cs="Times New Roman"/>
          <w:sz w:val="24"/>
          <w:szCs w:val="24"/>
          <w:lang w:val="es-ES_tradnl" w:eastAsia="es-ES"/>
        </w:rPr>
      </w:pPr>
    </w:p>
    <w:p w:rsidR="00514A19" w:rsidRPr="001334E5" w:rsidRDefault="00605695" w:rsidP="00605695">
      <w:pPr>
        <w:pStyle w:val="Prrafodelista"/>
        <w:ind w:left="284"/>
        <w:rPr>
          <w:rFonts w:ascii="Palatino Linotype" w:eastAsia="MS Mincho" w:hAnsi="Palatino Linotype" w:cs="Times New Roman"/>
          <w:sz w:val="24"/>
          <w:szCs w:val="24"/>
          <w:lang w:val="es-ES_tradnl" w:eastAsia="es-ES"/>
        </w:rPr>
      </w:pPr>
      <w:r w:rsidRPr="001334E5">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1148715</wp:posOffset>
                </wp:positionH>
                <wp:positionV relativeFrom="paragraph">
                  <wp:posOffset>43180</wp:posOffset>
                </wp:positionV>
                <wp:extent cx="3771900" cy="27622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3771900" cy="2762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41BDD" id="Rectángulo 20" o:spid="_x0000_s1026" style="position:absolute;margin-left:90.45pt;margin-top:3.4pt;width:297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5jjAIAAGIFAAAOAAAAZHJzL2Uyb0RvYy54bWysVM1u2zAMvg/YOwi6r/5Z26xGnSJokWFA&#10;0RZth54VWUqEyaImKXGyt9mz7MVGyY6bdTkN80EmRfLjj0heXm1bTTbCeQWmpsVJTokwHBplljX9&#10;+jz/8IkSH5hpmAYjaroTnl5N37+77GwlSliBboQjCGJ81dmarkKwVZZ5vhIt8ydghUGhBNeygKxb&#10;Zo1jHaK3Oivz/DzrwDXWARfe4+1NL6TThC+l4OFeSi8C0TXF2EI6XToX8cyml6xaOmZXig9hsH+I&#10;omXKoNMR6oYFRtZO/QXVKu7AgwwnHNoMpFRcpBwwmyJ/k83TilmRcsHieDuWyf8/WH63eXBENTUt&#10;sTyGtfhGj1i1Xz/Ncq2B4C2WqLO+Qs0n++AGziMZ891K18Y/ZkK2qay7saxiGwjHy4+TSXGRIzxH&#10;WTk5L8uzCJq9Wlvnw2cBLYlETR0GkKrJNrc+9Kp7lejMwFxpjfes0iaeHrRq4l1i3HJxrR3ZMHzz&#10;+TzHb3B3oIbOo2kWM+tzSVTYadHDPgqJZcHoyxRJakgxwjLOhQnlgKsNakcziSGMhsUxQx2KwWjQ&#10;jWYiNepomB8z/NPjaJG8ggmjcasMuGMAzbfRc6+/z77POaa/gGaH3eCgHxNv+Vzhg9wyHx6Yw7nA&#10;N8RZD/d4SA1dTWGgKFmB+3HsPupju6KUkg7nrKb++5o5QYn+YrCRL4rT0ziYiTk9m8Q2dIeSxaHE&#10;rNtrwGctcKtYnsioH/SelA7aF1wJs+gVRcxw9F1THtyeuQ79/ONS4WI2S2o4jJaFW/NkeQSPVY0N&#10;97x9Yc4OXRmwn+9gP5OsetOcvW60NDBbB5Aqde5rXYd64yCn3h+WTtwUh3zSel2N098AAAD//wMA&#10;UEsDBBQABgAIAAAAIQBwjbB42wAAAAgBAAAPAAAAZHJzL2Rvd25yZXYueG1sTI9LT8MwEITvSPwH&#10;a5G4Ubs8mjbEqRCiJw5AqcR1G2+TqH5EttOGf89yguOnmZ2dqdaTs+JEMfXBa5jPFAjyTTC9bzXs&#10;Pjc3SxApozdogycN35RgXV9eVFiacPYfdNrmVnCITyVq6HIeSilT05HDNAsDedYOITrMjLGVJuKZ&#10;w52Vt0otpMPe84cOB3ruqDluR8c1Bvs+mPHtuPuaT5v4Yl4TtoXW11fT0yOITFP+M8Nvfb6Bmjvt&#10;w+hNEpZ5qVZs1bDgBawXxT3zXsODugNZV/L/gPoHAAD//wMAUEsBAi0AFAAGAAgAAAAhALaDOJL+&#10;AAAA4QEAABMAAAAAAAAAAAAAAAAAAAAAAFtDb250ZW50X1R5cGVzXS54bWxQSwECLQAUAAYACAAA&#10;ACEAOP0h/9YAAACUAQAACwAAAAAAAAAAAAAAAAAvAQAAX3JlbHMvLnJlbHNQSwECLQAUAAYACAAA&#10;ACEAD1oeY4wCAABiBQAADgAAAAAAAAAAAAAAAAAuAgAAZHJzL2Uyb0RvYy54bWxQSwECLQAUAAYA&#10;CAAAACEAcI2weNsAAAAIAQAADwAAAAAAAAAAAAAAAADmBAAAZHJzL2Rvd25yZXYueG1sUEsFBgAA&#10;AAAEAAQA8wAAAO4FAAAAAA==&#10;" filled="f" strokecolor="red" strokeweight="1pt"/>
            </w:pict>
          </mc:Fallback>
        </mc:AlternateContent>
      </w:r>
      <w:r w:rsidRPr="001334E5">
        <w:rPr>
          <w:noProof/>
          <w:lang w:eastAsia="es-MX"/>
        </w:rPr>
        <w:drawing>
          <wp:inline distT="0" distB="0" distL="0" distR="0" wp14:anchorId="02662244" wp14:editId="233D4DD7">
            <wp:extent cx="5306060" cy="4191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51" t="31248" r="29329" b="14171"/>
                    <a:stretch/>
                  </pic:blipFill>
                  <pic:spPr bwMode="auto">
                    <a:xfrm>
                      <a:off x="0" y="0"/>
                      <a:ext cx="5330213" cy="4210077"/>
                    </a:xfrm>
                    <a:prstGeom prst="rect">
                      <a:avLst/>
                    </a:prstGeom>
                    <a:ln>
                      <a:noFill/>
                    </a:ln>
                    <a:extLst>
                      <a:ext uri="{53640926-AAD7-44D8-BBD7-CCE9431645EC}">
                        <a14:shadowObscured xmlns:a14="http://schemas.microsoft.com/office/drawing/2010/main"/>
                      </a:ext>
                    </a:extLst>
                  </pic:spPr>
                </pic:pic>
              </a:graphicData>
            </a:graphic>
          </wp:inline>
        </w:drawing>
      </w:r>
    </w:p>
    <w:p w:rsidR="00605695" w:rsidRPr="001334E5" w:rsidRDefault="00605695" w:rsidP="00514A19">
      <w:pPr>
        <w:pStyle w:val="Prrafodelista"/>
        <w:rPr>
          <w:rFonts w:ascii="Palatino Linotype" w:eastAsia="MS Mincho" w:hAnsi="Palatino Linotype" w:cs="Times New Roman"/>
          <w:sz w:val="24"/>
          <w:szCs w:val="24"/>
          <w:lang w:val="es-ES_tradnl" w:eastAsia="es-ES"/>
        </w:rPr>
      </w:pPr>
    </w:p>
    <w:p w:rsidR="00514A19" w:rsidRPr="001334E5" w:rsidRDefault="00605695" w:rsidP="00514A19">
      <w:pPr>
        <w:rPr>
          <w:rFonts w:ascii="Palatino Linotype" w:eastAsia="MS Mincho" w:hAnsi="Palatino Linotype" w:cs="Times New Roman"/>
          <w:sz w:val="24"/>
          <w:szCs w:val="24"/>
          <w:lang w:val="es-ES_tradnl" w:eastAsia="es-ES"/>
        </w:rPr>
      </w:pPr>
      <w:r w:rsidRPr="001334E5">
        <w:rPr>
          <w:noProof/>
          <w:lang w:eastAsia="es-MX"/>
        </w:rPr>
        <mc:AlternateContent>
          <mc:Choice Requires="wps">
            <w:drawing>
              <wp:anchor distT="0" distB="0" distL="114300" distR="114300" simplePos="0" relativeHeight="251663360" behindDoc="0" locked="0" layoutInCell="1" allowOverlap="1">
                <wp:simplePos x="0" y="0"/>
                <wp:positionH relativeFrom="column">
                  <wp:posOffset>501015</wp:posOffset>
                </wp:positionH>
                <wp:positionV relativeFrom="paragraph">
                  <wp:posOffset>1229995</wp:posOffset>
                </wp:positionV>
                <wp:extent cx="5219700" cy="3524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219700" cy="3524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D23CA" id="Rectángulo 22" o:spid="_x0000_s1026" style="position:absolute;margin-left:39.45pt;margin-top:96.85pt;width:411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B0iwIAAGIFAAAOAAAAZHJzL2Uyb0RvYy54bWysVM1uEzEQviPxDpbvdH9IKF11U0WtgpCq&#10;UrVFPTteO7HweoztZBPehmfhxRh7N9tQckLswTvj+f88M5dXu1aTrXBegalpcZZTIgyHRplVTb8+&#10;Ld59pMQHZhqmwYia7oWnV7O3by47W4kS1qAb4Qg6Mb7qbE3XIdgqyzxfi5b5M7DCoFCCa1lA1q2y&#10;xrEOvbc6K/P8Q9aBa6wDLrzH25teSGfJv5SChy9SehGIrinmFtLp0rmMZza7ZNXKMbtWfEiD/UMW&#10;LVMGg46ublhgZOPUX65axR14kOGMQ5uBlIqLVANWU+SvqnlcMytSLQiOtyNM/v+55Xfbe0dUU9Oy&#10;pMSwFt/oAVH79dOsNhoI3iJEnfUVaj7aezdwHslY7066Nv6xErJLsO5HWMUuEI6X07K4OM8RfY6y&#10;99NyUk6j0+zF2jofPgloSSRq6jCBhCbb3vrQqx5UYjADC6U13rNKm3h60KqJd4lxq+W1dmTL8M0X&#10;ixy/IdyRGgaPplmsrK8lUWGvRe/2QUiEBbMvUyapIcXolnEuTEjYJE+oHc0kpjAaFqcMdSiGZAbd&#10;aCZSo46G+SnDPyOOFikqmDAat8qAO+Wg+TZG7vUP1fc1x/KX0OyxGxz0Y+ItXyh8kFvmwz1zOBf4&#10;hjjr4QseUkNXUxgoStbgfpy6j/rYriilpMM5q6n/vmFOUKI/G2zki2IyiYOZmMn0vETGHUuWxxKz&#10;aa8Bn7XArWJ5IqN+0AdSOmifcSXMY1QUMcMxdk15cAfmOvTzj0uFi/k8qeEwWhZuzaPl0XlENTbc&#10;0+6ZOTt0ZcB+voPDTLLqVXP2utHSwHwTQKrUuS+4DnjjIKfeH5ZO3BTHfNJ6WY2z3wAAAP//AwBQ&#10;SwMEFAAGAAgAAAAhAGJBsGrdAAAACgEAAA8AAABkcnMvZG93bnJldi54bWxMj81OwzAQhO9IvIO1&#10;SNyo3YBIk8apEKInDkCpxHUbu0lU/8l22vD2LCc47uzs7DfNZraGnXVMo3cSlgsBTLvOq9H1Evaf&#10;27sVsJTRKTTeaQnfOsGmvb5qsFb+4j70eZd7RiEu1ShhyDnUnKdu0BbTwgftaHf00WKmMfZcRbxQ&#10;uDW8EOKRWxwdfRgw6OdBd6fdZAkjmPegprfT/ms5b+OLek3Yl1Le3sxPa2BZz/nPDL/4dAMtMR38&#10;5FRiRkK5qshJenVfAiNDJQQpBwnFQ1UAbxv+v0L7AwAA//8DAFBLAQItABQABgAIAAAAIQC2gziS&#10;/gAAAOEBAAATAAAAAAAAAAAAAAAAAAAAAABbQ29udGVudF9UeXBlc10ueG1sUEsBAi0AFAAGAAgA&#10;AAAhADj9If/WAAAAlAEAAAsAAAAAAAAAAAAAAAAALwEAAF9yZWxzLy5yZWxzUEsBAi0AFAAGAAgA&#10;AAAhANy+8HSLAgAAYgUAAA4AAAAAAAAAAAAAAAAALgIAAGRycy9lMm9Eb2MueG1sUEsBAi0AFAAG&#10;AAgAAAAhAGJBsGrdAAAACgEAAA8AAAAAAAAAAAAAAAAA5QQAAGRycy9kb3ducmV2LnhtbFBLBQYA&#10;AAAABAAEAPMAAADvBQAAAAA=&#10;" filled="f" strokecolor="red" strokeweight="1pt"/>
            </w:pict>
          </mc:Fallback>
        </mc:AlternateContent>
      </w:r>
      <w:r w:rsidRPr="001334E5">
        <w:rPr>
          <w:noProof/>
          <w:lang w:eastAsia="es-MX"/>
        </w:rPr>
        <w:drawing>
          <wp:inline distT="0" distB="0" distL="0" distR="0" wp14:anchorId="096CD0A5" wp14:editId="23D3549D">
            <wp:extent cx="5886450" cy="2619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72" t="14866" r="30538" b="55097"/>
                    <a:stretch/>
                  </pic:blipFill>
                  <pic:spPr bwMode="auto">
                    <a:xfrm>
                      <a:off x="0" y="0"/>
                      <a:ext cx="5894557" cy="2622982"/>
                    </a:xfrm>
                    <a:prstGeom prst="rect">
                      <a:avLst/>
                    </a:prstGeom>
                    <a:ln>
                      <a:noFill/>
                    </a:ln>
                    <a:extLst>
                      <a:ext uri="{53640926-AAD7-44D8-BBD7-CCE9431645EC}">
                        <a14:shadowObscured xmlns:a14="http://schemas.microsoft.com/office/drawing/2010/main"/>
                      </a:ext>
                    </a:extLst>
                  </pic:spPr>
                </pic:pic>
              </a:graphicData>
            </a:graphic>
          </wp:inline>
        </w:drawing>
      </w:r>
    </w:p>
    <w:p w:rsidR="00605695" w:rsidRPr="001334E5" w:rsidRDefault="00605695" w:rsidP="00514A19">
      <w:pPr>
        <w:rPr>
          <w:rFonts w:ascii="Palatino Linotype" w:eastAsia="MS Mincho" w:hAnsi="Palatino Linotype" w:cs="Times New Roman"/>
          <w:sz w:val="24"/>
          <w:szCs w:val="24"/>
          <w:lang w:val="es-ES_tradnl" w:eastAsia="es-ES"/>
        </w:rPr>
      </w:pPr>
    </w:p>
    <w:p w:rsidR="00514A19" w:rsidRPr="001334E5" w:rsidRDefault="00605695" w:rsidP="00605695">
      <w:p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1334E5">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786765</wp:posOffset>
                </wp:positionH>
                <wp:positionV relativeFrom="paragraph">
                  <wp:posOffset>43180</wp:posOffset>
                </wp:positionV>
                <wp:extent cx="4076700" cy="3429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0767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90DC7" id="Rectángulo 26" o:spid="_x0000_s1026" style="position:absolute;margin-left:61.95pt;margin-top:3.4pt;width:32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6nQIAAIkFAAAOAAAAZHJzL2Uyb0RvYy54bWysVMFu2zAMvQ/YPwi6r3aytF2NOkXQIsOA&#10;og3aDj0rshQbkEVNUuJkf7Nv2Y+Vkmw36IodhvkgSyL5SD6RvLzat4rshHUN6JJOTnJKhOZQNXpT&#10;0u9Py09fKHGe6Yop0KKkB+Ho1fzjh8vOFGIKNahKWIIg2hWdKWntvSmyzPFatMydgBEahRJsyzwe&#10;7SarLOsQvVXZNM/Psg5sZSxw4Rze3iQhnUd8KQX391I64YkqKcbm42rjug5rNr9kxcYyUze8D4P9&#10;QxQtazQ6HaFumGdka5s/oNqGW3Ag/QmHNgMpGy5iDpjNJH+TzWPNjIi5IDnOjDS5/wfL73YrS5qq&#10;pNMzSjRr8Y0ekLXfv/Rmq4DgLVLUGVeg5qNZ2f7kcBvy3Uvbhj9mQvaR1sNIq9h7wvFylp+fnefI&#10;PkfZ59n0AvcIk71aG+v8VwEtCZuSWgwgssl2t84n1UElONOwbJTCe1YoHVYHqqnCXTzYzfpaWbJj&#10;+ObLZY5f7+5IDZ0H0yxklnKJO39QIsE+CIm0YPTTGEksSDHCMs6F9pMkqlklkrfTY2ehhINFzFRp&#10;BAzIEqMcsXuAQTOBDNgp714/mIpYz6Nx/rfAkvFoET2D9qNx22iw7wEozKr3nPQHkhI1gaU1VAcs&#10;Ggupm5zhywbf7ZY5v2IW2wefGkeCv8dFKuhKCv2Okhrsz/fugz5WNUop6bAdS+p+bJkVlKhvGuv9&#10;YjKbhf6Nh9np+RQP9liyPpbobXsN+PoTHD6Gx23Q92rYSgvtM06ORfCKIqY5+i4p93Y4XPs0JnD2&#10;cLFYRDXsWcP8rX40PIAHVkNdPu2fmTV98Xos+zsYWpcVb2o46QZLDYutB9nEAn/ltecb+z0WTj+b&#10;wkA5Pket1wk6fwEAAP//AwBQSwMEFAAGAAgAAAAhAF7/KDXaAAAACAEAAA8AAABkcnMvZG93bnJl&#10;di54bWxMj8FOwzAQRO9I/IO1SNyo0yLSNo1TIURPHIBSiasbL0lUe23ZThv+nuUEx6eZnZ2pt5Oz&#10;4owxDZ4UzGcFCKTWm4E6BYeP3d0KRMqajLaeUME3Jtg211e1roy/0Due97kTHEKp0gr6nEMlZWp7&#10;dDrNfEBi7ctHpzNj7KSJ+sLhzspFUZTS6YH4Q68DPvXYnvaj4xrBvgUzvp4On/NpF5/NS9LdUqnb&#10;m+lxAyLjlP/M8Fufb6DhTkc/kknCMi/u12xVUPIC1pflA/ORuViBbGr5f0DzAwAA//8DAFBLAQIt&#10;ABQABgAIAAAAIQC2gziS/gAAAOEBAAATAAAAAAAAAAAAAAAAAAAAAABbQ29udGVudF9UeXBlc10u&#10;eG1sUEsBAi0AFAAGAAgAAAAhADj9If/WAAAAlAEAAAsAAAAAAAAAAAAAAAAALwEAAF9yZWxzLy5y&#10;ZWxzUEsBAi0AFAAGAAgAAAAhAMXY//qdAgAAiQUAAA4AAAAAAAAAAAAAAAAALgIAAGRycy9lMm9E&#10;b2MueG1sUEsBAi0AFAAGAAgAAAAhAF7/KDXaAAAACAEAAA8AAAAAAAAAAAAAAAAA9wQAAGRycy9k&#10;b3ducmV2LnhtbFBLBQYAAAAABAAEAPMAAAD+BQAAAAA=&#10;" filled="f" strokecolor="red" strokeweight="1pt"/>
            </w:pict>
          </mc:Fallback>
        </mc:AlternateContent>
      </w:r>
      <w:r w:rsidRPr="001334E5">
        <w:rPr>
          <w:noProof/>
          <w:lang w:eastAsia="es-MX"/>
        </w:rPr>
        <w:drawing>
          <wp:inline distT="0" distB="0" distL="0" distR="0" wp14:anchorId="07A18D2C" wp14:editId="1515225A">
            <wp:extent cx="5091202" cy="47339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20" t="26699" r="30368" b="8980"/>
                    <a:stretch/>
                  </pic:blipFill>
                  <pic:spPr bwMode="auto">
                    <a:xfrm>
                      <a:off x="0" y="0"/>
                      <a:ext cx="5104759" cy="4746531"/>
                    </a:xfrm>
                    <a:prstGeom prst="rect">
                      <a:avLst/>
                    </a:prstGeom>
                    <a:ln>
                      <a:noFill/>
                    </a:ln>
                    <a:extLst>
                      <a:ext uri="{53640926-AAD7-44D8-BBD7-CCE9431645EC}">
                        <a14:shadowObscured xmlns:a14="http://schemas.microsoft.com/office/drawing/2010/main"/>
                      </a:ext>
                    </a:extLst>
                  </pic:spPr>
                </pic:pic>
              </a:graphicData>
            </a:graphic>
          </wp:inline>
        </w:drawing>
      </w:r>
    </w:p>
    <w:p w:rsidR="00514A19" w:rsidRPr="001334E5" w:rsidRDefault="00605695" w:rsidP="00605695">
      <w:pPr>
        <w:rPr>
          <w:rFonts w:ascii="Palatino Linotype" w:eastAsia="MS Mincho" w:hAnsi="Palatino Linotype" w:cs="Times New Roman"/>
          <w:sz w:val="24"/>
          <w:szCs w:val="24"/>
          <w:lang w:val="es-ES_tradnl" w:eastAsia="es-ES"/>
        </w:rPr>
      </w:pPr>
      <w:r w:rsidRPr="001334E5">
        <w:rPr>
          <w:noProof/>
          <w:lang w:eastAsia="es-MX"/>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367030</wp:posOffset>
                </wp:positionV>
                <wp:extent cx="5276850" cy="3143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52768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D9A0B" id="Rectángulo 27" o:spid="_x0000_s1026" style="position:absolute;margin-left:-1.05pt;margin-top:28.9pt;width:415.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vBngIAAIkFAAAOAAAAZHJzL2Uyb0RvYy54bWysVMFu2zAMvQ/YPwi6r07cpO2MOkXQIsOA&#10;oi3aDj0rshQbkEVNUuJkf7Nv2Y+Nkmw36IodhvkgSyL5SD6RvLzat4rshHUN6JJOTyaUCM2havSm&#10;pN+eV58uKHGe6Yop0KKkB+Ho1eLjh8vOFCKHGlQlLEEQ7YrOlLT23hRZ5ngtWuZOwAiNQgm2ZR6P&#10;dpNVlnWI3qosn0zOsg5sZSxw4Rze3iQhXUR8KQX391I64YkqKcbm42rjug5rtrhkxcYyUze8D4P9&#10;QxQtazQ6HaFumGdka5s/oNqGW3Ag/QmHNgMpGy5iDpjNdPImm6eaGRFzQXKcGWly/w+W3+0eLGmq&#10;kubnlGjW4hs9Imu/furNVgHBW6SoM65AzSfzYPuTw23Idy9tG/6YCdlHWg8jrWLvCcfLeX5+djFH&#10;9jnKTqez03weQLNXa2Od/yKgJWFTUosBRDbZ7tb5pDqoBGcaVo1SeM8KpcPqQDVVuIsHu1lfK0t2&#10;DN98tZrg17s7UkPnwTQLmaVc4s4flEiwj0IiLRh9HiOJBSlGWMa50H6aRDWrRPI2P3YWSjhYxEyV&#10;RsCALDHKEbsHGDQTyICd8u71g6mI9TwaT/4WWDIeLaJn0H40bhsN9j0AhVn1npP+QFKiJrC0huqA&#10;RWMhdZMzfNXgu90y5x+YxfbBp8aR4O9xkQq6kkK/o6QG++O9+6CPVY1SSjpsx5K671tmBSXqq8Z6&#10;/zydzUL/xsNsfp7jwR5L1scSvW2vAV9/isPH8LgN+l4NW2mhfcHJsQxeUcQ0R98l5d4Oh2ufxgTO&#10;Hi6Wy6iGPWuYv9VPhgfwwGqoy+f9C7OmL16PZX8HQ+uy4k0NJ91gqWG59SCbWOCvvPZ8Y7/Hwuln&#10;Uxgox+eo9TpBF78BAAD//wMAUEsDBBQABgAIAAAAIQBCB7aq3QAAAAkBAAAPAAAAZHJzL2Rvd25y&#10;ZXYueG1sTI/BTsMwEETvSPyDtUjcWidBkBDiVAjREwegVOK6jU0SNV5bttOGv2c5wXE1b2Znms1i&#10;J3EyIY6OFOTrDIShzumRegX7j+2qAhETksbJkVHwbSJs2suLBmvtzvRuTrvUCw6hWKOCISVfSxm7&#10;wViMa+cNsfblgsXEZ+ilDnjmcDvJIsvupMWR+MOA3jwNpjvuZss1/PTm9fx63H/myzY865eIfanU&#10;9dXy+AAimSX9wfBbnz3QcqeDm0lHMSlYFTmTCm5LXsB6VVT3IA4MZuUNyLaR/xe0PwAAAP//AwBQ&#10;SwECLQAUAAYACAAAACEAtoM4kv4AAADhAQAAEwAAAAAAAAAAAAAAAAAAAAAAW0NvbnRlbnRfVHlw&#10;ZXNdLnhtbFBLAQItABQABgAIAAAAIQA4/SH/1gAAAJQBAAALAAAAAAAAAAAAAAAAAC8BAABfcmVs&#10;cy8ucmVsc1BLAQItABQABgAIAAAAIQDNafvBngIAAIkFAAAOAAAAAAAAAAAAAAAAAC4CAABkcnMv&#10;ZTJvRG9jLnhtbFBLAQItABQABgAIAAAAIQBCB7aq3QAAAAkBAAAPAAAAAAAAAAAAAAAAAPgEAABk&#10;cnMvZG93bnJldi54bWxQSwUGAAAAAAQABADzAAAAAgYAAAAA&#10;" filled="f" strokecolor="red" strokeweight="1pt"/>
            </w:pict>
          </mc:Fallback>
        </mc:AlternateContent>
      </w:r>
      <w:r w:rsidRPr="001334E5">
        <w:rPr>
          <w:noProof/>
          <w:lang w:eastAsia="es-MX"/>
        </w:rPr>
        <w:drawing>
          <wp:inline distT="0" distB="0" distL="0" distR="0" wp14:anchorId="4EB3FB16" wp14:editId="6AA57F98">
            <wp:extent cx="5295900" cy="24857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15" t="15777" r="32073" b="55097"/>
                    <a:stretch/>
                  </pic:blipFill>
                  <pic:spPr bwMode="auto">
                    <a:xfrm>
                      <a:off x="0" y="0"/>
                      <a:ext cx="5316352" cy="2495381"/>
                    </a:xfrm>
                    <a:prstGeom prst="rect">
                      <a:avLst/>
                    </a:prstGeom>
                    <a:ln>
                      <a:noFill/>
                    </a:ln>
                    <a:extLst>
                      <a:ext uri="{53640926-AAD7-44D8-BBD7-CCE9431645EC}">
                        <a14:shadowObscured xmlns:a14="http://schemas.microsoft.com/office/drawing/2010/main"/>
                      </a:ext>
                    </a:extLst>
                  </pic:spPr>
                </pic:pic>
              </a:graphicData>
            </a:graphic>
          </wp:inline>
        </w:drawing>
      </w:r>
    </w:p>
    <w:p w:rsidR="00514A19" w:rsidRPr="001334E5" w:rsidRDefault="00605695" w:rsidP="006463D3">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lastRenderedPageBreak/>
        <w:t>De lo anterior, se observa que tanto la Delegación  Administrativa de la Subsecretaría de Educación Básica y Normal como la Delegación Administrativa de la Subsecretaría de Educación Media y Superior, dentro de sus funciones tienen las de otorgar constancias</w:t>
      </w:r>
      <w:r w:rsidR="0012161B" w:rsidRPr="001334E5">
        <w:rPr>
          <w:rFonts w:ascii="Palatino Linotype" w:eastAsia="MS Mincho" w:hAnsi="Palatino Linotype" w:cs="Times New Roman"/>
          <w:sz w:val="24"/>
          <w:szCs w:val="24"/>
          <w:lang w:val="es-ES_tradnl" w:eastAsia="es-ES"/>
        </w:rPr>
        <w:t xml:space="preserve"> </w:t>
      </w:r>
      <w:r w:rsidRPr="001334E5">
        <w:rPr>
          <w:rFonts w:ascii="Palatino Linotype" w:eastAsia="MS Mincho" w:hAnsi="Palatino Linotype" w:cs="Times New Roman"/>
          <w:sz w:val="24"/>
          <w:szCs w:val="24"/>
          <w:lang w:val="es-ES_tradnl" w:eastAsia="es-ES"/>
        </w:rPr>
        <w:t xml:space="preserve">de servicio a los </w:t>
      </w:r>
      <w:r w:rsidR="0012161B" w:rsidRPr="001334E5">
        <w:rPr>
          <w:rFonts w:ascii="Palatino Linotype" w:eastAsia="MS Mincho" w:hAnsi="Palatino Linotype" w:cs="Times New Roman"/>
          <w:sz w:val="24"/>
          <w:szCs w:val="24"/>
          <w:lang w:val="es-ES_tradnl" w:eastAsia="es-ES"/>
        </w:rPr>
        <w:t xml:space="preserve">servidores públicos docentes adscritos a cada una de ellas. </w:t>
      </w:r>
    </w:p>
    <w:p w:rsidR="0012161B" w:rsidRPr="001334E5" w:rsidRDefault="0012161B" w:rsidP="0012161B">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12161B" w:rsidRPr="001334E5" w:rsidRDefault="0012161B" w:rsidP="006463D3">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Una vez precisado lo anterior, cabe resaltar que el particular en su solicitud no refiere a que delegación administrativa se encontraba adscrito, si a la delegación administrativa de la subsecretaría de educación básica y normal o a la delegación administrativa de la subsecretaría de educación media superior y superior, sin embargo esta ponencia advierte que ambas delegaciones tienen dentro de sus facultades la de expedir constancias.</w:t>
      </w:r>
    </w:p>
    <w:p w:rsidR="0012161B" w:rsidRPr="001334E5" w:rsidRDefault="0012161B" w:rsidP="0012161B">
      <w:pPr>
        <w:rPr>
          <w:rFonts w:ascii="Palatino Linotype" w:eastAsia="MS Mincho" w:hAnsi="Palatino Linotype" w:cs="Times New Roman"/>
          <w:sz w:val="24"/>
          <w:szCs w:val="24"/>
          <w:lang w:val="es-ES_tradnl" w:eastAsia="es-ES"/>
        </w:rPr>
      </w:pPr>
    </w:p>
    <w:p w:rsidR="00050125" w:rsidRPr="001334E5" w:rsidRDefault="0012161B" w:rsidP="00050125">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Ahora bien, resulta necesario precisar que para tal efecto cada una de las delegaciones antes señaladas cuenta </w:t>
      </w:r>
      <w:r w:rsidR="00BF16F3" w:rsidRPr="001334E5">
        <w:rPr>
          <w:rFonts w:ascii="Palatino Linotype" w:eastAsia="MS Mincho" w:hAnsi="Palatino Linotype" w:cs="Times New Roman"/>
          <w:sz w:val="24"/>
          <w:szCs w:val="24"/>
          <w:lang w:val="es-ES_tradnl" w:eastAsia="es-ES"/>
        </w:rPr>
        <w:t>un</w:t>
      </w:r>
      <w:r w:rsidRPr="001334E5">
        <w:rPr>
          <w:rFonts w:ascii="Palatino Linotype" w:eastAsia="MS Mincho" w:hAnsi="Palatino Linotype" w:cs="Times New Roman"/>
          <w:sz w:val="24"/>
          <w:szCs w:val="24"/>
          <w:lang w:val="es-ES_tradnl" w:eastAsia="es-ES"/>
        </w:rPr>
        <w:t xml:space="preserve">  manual  de procedimientos</w:t>
      </w:r>
      <w:r w:rsidR="00BF16F3" w:rsidRPr="001334E5">
        <w:rPr>
          <w:rFonts w:ascii="Palatino Linotype" w:eastAsia="MS Mincho" w:hAnsi="Palatino Linotype" w:cs="Times New Roman"/>
          <w:sz w:val="24"/>
          <w:szCs w:val="24"/>
          <w:lang w:val="es-ES_tradnl" w:eastAsia="es-ES"/>
        </w:rPr>
        <w:t xml:space="preserve">, </w:t>
      </w:r>
      <w:r w:rsidRPr="001334E5">
        <w:rPr>
          <w:rFonts w:ascii="Palatino Linotype" w:eastAsia="MS Mincho" w:hAnsi="Palatino Linotype" w:cs="Times New Roman"/>
          <w:sz w:val="24"/>
          <w:szCs w:val="24"/>
          <w:lang w:val="es-ES_tradnl" w:eastAsia="es-ES"/>
        </w:rPr>
        <w:t xml:space="preserve"> en el cual se refiere de forma específica el procedimiento que se debe llevar a cabo para la</w:t>
      </w:r>
      <w:r w:rsidRPr="001334E5">
        <w:rPr>
          <w:rFonts w:ascii="Palatino Linotype" w:eastAsia="MS Mincho" w:hAnsi="Palatino Linotype" w:cs="Times New Roman"/>
          <w:sz w:val="24"/>
          <w:szCs w:val="24"/>
          <w:lang w:eastAsia="es-ES"/>
        </w:rPr>
        <w:t xml:space="preserve"> expedición de una constancia de servicio electrónica a servidores públicos docentes de base o interino, ex servidor público docente o beneficiario, y derivado de un análisis de los mismos, esta ponencia advierte que el procedimiento</w:t>
      </w:r>
      <w:r w:rsidR="00234A75" w:rsidRPr="001334E5">
        <w:rPr>
          <w:rStyle w:val="Refdenotaalpie"/>
          <w:rFonts w:ascii="Palatino Linotype" w:eastAsia="MS Mincho" w:hAnsi="Palatino Linotype" w:cs="Times New Roman"/>
          <w:sz w:val="24"/>
          <w:szCs w:val="24"/>
          <w:lang w:eastAsia="es-ES"/>
        </w:rPr>
        <w:footnoteReference w:id="1"/>
      </w:r>
      <w:r w:rsidRPr="001334E5">
        <w:rPr>
          <w:rFonts w:ascii="Palatino Linotype" w:eastAsia="MS Mincho" w:hAnsi="Palatino Linotype" w:cs="Times New Roman"/>
          <w:sz w:val="24"/>
          <w:szCs w:val="24"/>
          <w:lang w:eastAsia="es-ES"/>
        </w:rPr>
        <w:t xml:space="preserve"> establecido</w:t>
      </w:r>
      <w:r w:rsidR="00BF16F3" w:rsidRPr="001334E5">
        <w:rPr>
          <w:rFonts w:ascii="Palatino Linotype" w:eastAsia="MS Mincho" w:hAnsi="Palatino Linotype" w:cs="Times New Roman"/>
          <w:sz w:val="24"/>
          <w:szCs w:val="24"/>
          <w:lang w:eastAsia="es-ES"/>
        </w:rPr>
        <w:t>,</w:t>
      </w:r>
      <w:r w:rsidRPr="001334E5">
        <w:rPr>
          <w:rFonts w:ascii="Palatino Linotype" w:eastAsia="MS Mincho" w:hAnsi="Palatino Linotype" w:cs="Times New Roman"/>
          <w:sz w:val="24"/>
          <w:szCs w:val="24"/>
          <w:lang w:eastAsia="es-ES"/>
        </w:rPr>
        <w:t xml:space="preserve"> en ambos casos es el mismo, por lo que en aras de privilegiar el principio de eficacia solo se hará referencia a uno de ellos. </w:t>
      </w:r>
    </w:p>
    <w:p w:rsidR="00050125" w:rsidRPr="001334E5" w:rsidRDefault="00050125" w:rsidP="009F3479">
      <w:pPr>
        <w:pStyle w:val="Prrafodelista"/>
        <w:ind w:left="-142" w:hanging="709"/>
        <w:rPr>
          <w:rFonts w:ascii="Palatino Linotype" w:eastAsia="MS Mincho" w:hAnsi="Palatino Linotype" w:cs="Times New Roman"/>
          <w:sz w:val="24"/>
          <w:szCs w:val="24"/>
          <w:lang w:val="es-ES_tradnl" w:eastAsia="es-ES"/>
        </w:rPr>
      </w:pPr>
      <w:r w:rsidRPr="001334E5">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margin">
                  <wp:posOffset>596265</wp:posOffset>
                </wp:positionH>
                <wp:positionV relativeFrom="paragraph">
                  <wp:posOffset>2025650</wp:posOffset>
                </wp:positionV>
                <wp:extent cx="1171575" cy="1524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1171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6659" id="Rectángulo 5" o:spid="_x0000_s1026" style="position:absolute;margin-left:46.95pt;margin-top:159.5pt;width:92.25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C+nAIAAIcFAAAOAAAAZHJzL2Uyb0RvYy54bWysVM1u2zAMvg/YOwi6r7aDZN2COkXQIsOA&#10;oi3aDj0rshQbkEWNUv72NnuWvdgo+adBV+wwLAdHFMmP5CeSF5eH1rCdQt+ALXlxlnOmrISqsZuS&#10;f3taffjEmQ/CVsKAVSU/Ks8vF+/fXezdXE2gBlMpZARi/XzvSl6H4OZZ5mWtWuHPwClLSg3YikAi&#10;brIKxZ7QW5NN8vxjtgesHIJU3tPtdafki4SvtZLhTmuvAjMlp9xC+mL6ruM3W1yI+QaFqxvZpyH+&#10;IYtWNJaCjlDXIgi2xeYPqLaRCB50OJPQZqB1I1Wqgaop8lfVPNbCqVQLkePdSJP/f7DydnePrKlK&#10;PuPMipae6IFI+/XTbrYG2CwStHd+TnaP7h57ydMxVnvQ2MZ/qoMdEqnHkVR1CEzSZVGcF7NzQpek&#10;K2aTaZ5Yz168HfrwRUHL4qHkSPETl2J34wNFJNPBJAazsGqMSQ9nbLzwYJoq3iUBN+srg2wn6MVX&#10;q5x+sQbCODEjKbpmsbKulnQKR6MihrEPShMplP0kZZLaUY2wQkplQ9GpalGpLtrsNFhs4OiRQifA&#10;iKwpyxG7BxgsO5ABu8u5t4+uKnXz6Jz/LbHOefRIkcGG0bltLOBbAIaq6iN39gNJHTWRpTVUR2oZ&#10;hG6WvJOrht7tRvhwL5CGh8aMFkK4o482sC859CfOasAfb91He+pp0nK2p2Esuf++Fag4M18tdfvn&#10;YjqN05uE6ex8QgKeatanGrttr4Bev6DV42Q6RvtghqNGaJ9pbyxjVFIJKyl2yWXAQbgK3ZKgzSPV&#10;cpnMaGKdCDf20ckIHlmNffl0eBbo+uYN1Pa3MAyumL/q4c42elpYbgPoJjX4C6893zTtqXH6zRTX&#10;yamcrF725+I3AAAA//8DAFBLAwQUAAYACAAAACEAaSr2Cd4AAAAKAQAADwAAAGRycy9kb3ducmV2&#10;LnhtbEyPzU7DQAyE70i8w8pI3OgmTUWbkE2FED1xAEolrm7WJFGzP9rdtOHtMSc42p4Zf1NvZzOK&#10;M4U4OKsgX2QgyLZOD7ZTcPjY3W1AxIRW4+gsKfimCNvm+qrGSruLfafzPnWCQ2ysUEGfkq+kjG1P&#10;BuPCebJ8+3LBYOIxdFIHvHC4GeUyy+6lwcHyhx49PfXUnvaTYQw/vnk9vZ4On/m8C8/6JWK3Vur2&#10;Zn58AJFoTn9i+MVnDzTMdHST1VGMCsqiZKWCIi+5EwuW680KxJE3qyID2dTyf4XmBwAA//8DAFBL&#10;AQItABQABgAIAAAAIQC2gziS/gAAAOEBAAATAAAAAAAAAAAAAAAAAAAAAABbQ29udGVudF9UeXBl&#10;c10ueG1sUEsBAi0AFAAGAAgAAAAhADj9If/WAAAAlAEAAAsAAAAAAAAAAAAAAAAALwEAAF9yZWxz&#10;Ly5yZWxzUEsBAi0AFAAGAAgAAAAhAO6CAL6cAgAAhwUAAA4AAAAAAAAAAAAAAAAALgIAAGRycy9l&#10;Mm9Eb2MueG1sUEsBAi0AFAAGAAgAAAAhAGkq9gneAAAACgEAAA8AAAAAAAAAAAAAAAAA9gQAAGRy&#10;cy9kb3ducmV2LnhtbFBLBQYAAAAABAAEAPMAAAABBgAAAAA=&#10;" filled="f" strokecolor="red" strokeweight="1pt">
                <w10:wrap anchorx="margin"/>
              </v:rect>
            </w:pict>
          </mc:Fallback>
        </mc:AlternateContent>
      </w:r>
      <w:r w:rsidRPr="001334E5">
        <w:rPr>
          <w:noProof/>
          <w:lang w:eastAsia="es-MX"/>
        </w:rPr>
        <mc:AlternateContent>
          <mc:Choice Requires="wps">
            <w:drawing>
              <wp:anchor distT="0" distB="0" distL="114300" distR="114300" simplePos="0" relativeHeight="251667456" behindDoc="0" locked="0" layoutInCell="1" allowOverlap="1">
                <wp:simplePos x="0" y="0"/>
                <wp:positionH relativeFrom="column">
                  <wp:posOffset>272415</wp:posOffset>
                </wp:positionH>
                <wp:positionV relativeFrom="paragraph">
                  <wp:posOffset>1343025</wp:posOffset>
                </wp:positionV>
                <wp:extent cx="523875" cy="152400"/>
                <wp:effectExtent l="0" t="19050" r="47625" b="38100"/>
                <wp:wrapNone/>
                <wp:docPr id="3" name="Flecha derecha 3"/>
                <wp:cNvGraphicFramePr/>
                <a:graphic xmlns:a="http://schemas.openxmlformats.org/drawingml/2006/main">
                  <a:graphicData uri="http://schemas.microsoft.com/office/word/2010/wordprocessingShape">
                    <wps:wsp>
                      <wps:cNvSpPr/>
                      <wps:spPr>
                        <a:xfrm>
                          <a:off x="0" y="0"/>
                          <a:ext cx="52387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A34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21.45pt;margin-top:105.75pt;width:4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NZegIAAEMFAAAOAAAAZHJzL2Uyb0RvYy54bWysVFFP2zAQfp+0/2D5fSQt7WAVKapATJMQ&#10;IGDi2Th2Y8nxeWe3affrd3bSgADtYVoeHJ/v7ru7z3c+O9+1lm0VBgOu4pOjkjPlJNTGrSv+8/Hq&#10;yylnIQpXCwtOVXyvAj9ffv501vmFmkIDtlbICMSFRecr3sToF0URZKNaEY7AK0dKDdiKSCKuixpF&#10;R+itLaZl+bXoAGuPIFUIdHrZK/ky42utZLzVOqjIbMUpt5hXzOtzWovlmVisUfjGyCEN8Q9ZtMI4&#10;CjpCXYoo2AbNO6jWSIQAOh5JaAvQ2kiVa6BqJuWbah4a4VWuhcgJfqQp/D9YebO9Q2bqih9z5kRL&#10;V3RllWwEo3vJ/+PEUefDgkwf/B0OUqBtKninsU1/KoXtMq/7kVe1i0zS4Xx6fHoy50ySajKfzsrM&#10;e/Hi7DHE7wpaljYVR7Nu4goRusyp2F6HSGHJ4WBIQkqpTyLv4t6qlId190pTQRR2mr1zK6kLi2wr&#10;qAmElMrFSa9qRK3643lJX6qUgoweWcqACVkba0fsASC16XvsHmawT64qd+LoXP4tsd559MiRwcXR&#10;uTUO8CMAS1UNkXv7A0k9NYmlZ6j3dN0I/RwEL68MMX4tQrwTSI1PI0LDHG9p0Ra6isOw46wB/P3R&#10;ebKnfiQtZx0NUsXDr41AxZn94ahTv01mszR5WZjNT6Yk4GvN82uN27QXQNc0oWfDy7xN9tEethqh&#10;faKZX6WopBJOUuyKy4gH4SL2A06vhlSrVTajafMiXrsHLxN4YjX10uPuSaAf2i5Sv97AYejE4k3f&#10;9bbJ08FqE0Gb3JQvvA5806TmxhlelfQUvJaz1cvbt/wDAAD//wMAUEsDBBQABgAIAAAAIQBCc4Oc&#10;3QAAAAoBAAAPAAAAZHJzL2Rvd25yZXYueG1sTI/BbsIwDIbvk/YOkSftNpIWykZpiiak3bgMEGfT&#10;mLaicaomlO7tF07b0fan399fbCbbiZEG3zrWkMwUCOLKmZZrDcfD19sHCB+QDXaOScMPediUz08F&#10;5sbd+ZvGfahFDGGfo4YmhD6X0lcNWfQz1xPH28UNFkMch1qaAe8x3HYyVWopLbYcPzTY07ah6rq/&#10;WQ2quhjvt7sw9snhfTm/HnfTSWn9+jJ9rkEEmsIfDA/9qA5ldDq7GxsvOg2LdBVJDWmSZCAeQJot&#10;QJzjZp5lIMtC/q9Q/gIAAP//AwBQSwECLQAUAAYACAAAACEAtoM4kv4AAADhAQAAEwAAAAAAAAAA&#10;AAAAAAAAAAAAW0NvbnRlbnRfVHlwZXNdLnhtbFBLAQItABQABgAIAAAAIQA4/SH/1gAAAJQBAAAL&#10;AAAAAAAAAAAAAAAAAC8BAABfcmVscy8ucmVsc1BLAQItABQABgAIAAAAIQAyTvNZegIAAEMFAAAO&#10;AAAAAAAAAAAAAAAAAC4CAABkcnMvZTJvRG9jLnhtbFBLAQItABQABgAIAAAAIQBCc4Oc3QAAAAoB&#10;AAAPAAAAAAAAAAAAAAAAANQEAABkcnMvZG93bnJldi54bWxQSwUGAAAAAAQABADzAAAA3gUAAAAA&#10;" adj="18458" fillcolor="#5b9bd5 [3204]" strokecolor="#1f4d78 [1604]" strokeweight="1pt"/>
            </w:pict>
          </mc:Fallback>
        </mc:AlternateContent>
      </w:r>
      <w:r w:rsidRPr="001334E5">
        <w:rPr>
          <w:noProof/>
          <w:lang w:eastAsia="es-MX"/>
        </w:rPr>
        <w:drawing>
          <wp:inline distT="0" distB="0" distL="0" distR="0" wp14:anchorId="445EA566" wp14:editId="7DFC06B4">
            <wp:extent cx="6772972" cy="444754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72" t="18810" r="30026" b="41445"/>
                    <a:stretch/>
                  </pic:blipFill>
                  <pic:spPr bwMode="auto">
                    <a:xfrm>
                      <a:off x="0" y="0"/>
                      <a:ext cx="6789982" cy="4458710"/>
                    </a:xfrm>
                    <a:prstGeom prst="rect">
                      <a:avLst/>
                    </a:prstGeom>
                    <a:ln>
                      <a:noFill/>
                    </a:ln>
                    <a:extLst>
                      <a:ext uri="{53640926-AAD7-44D8-BBD7-CCE9431645EC}">
                        <a14:shadowObscured xmlns:a14="http://schemas.microsoft.com/office/drawing/2010/main"/>
                      </a:ext>
                    </a:extLst>
                  </pic:spPr>
                </pic:pic>
              </a:graphicData>
            </a:graphic>
          </wp:inline>
        </w:drawing>
      </w:r>
    </w:p>
    <w:p w:rsidR="00B61FDB" w:rsidRPr="001334E5" w:rsidRDefault="00050125" w:rsidP="00B61FDB">
      <w:pPr>
        <w:ind w:left="-426" w:hanging="283"/>
        <w:rPr>
          <w:rFonts w:ascii="Palatino Linotype" w:eastAsia="MS Mincho" w:hAnsi="Palatino Linotype" w:cs="Times New Roman"/>
          <w:sz w:val="24"/>
          <w:szCs w:val="24"/>
          <w:lang w:val="es-ES_tradnl" w:eastAsia="es-ES"/>
        </w:rPr>
      </w:pPr>
      <w:r w:rsidRPr="001334E5">
        <w:rPr>
          <w:noProof/>
          <w:lang w:eastAsia="es-MX"/>
        </w:rPr>
        <w:lastRenderedPageBreak/>
        <w:drawing>
          <wp:inline distT="0" distB="0" distL="0" distR="0" wp14:anchorId="567F5D4A" wp14:editId="7A6549BD">
            <wp:extent cx="6262370" cy="4238625"/>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55" t="17979" r="30880" b="38081"/>
                    <a:stretch/>
                  </pic:blipFill>
                  <pic:spPr bwMode="auto">
                    <a:xfrm>
                      <a:off x="0" y="0"/>
                      <a:ext cx="6286961" cy="4255269"/>
                    </a:xfrm>
                    <a:prstGeom prst="rect">
                      <a:avLst/>
                    </a:prstGeom>
                    <a:ln>
                      <a:noFill/>
                    </a:ln>
                    <a:extLst>
                      <a:ext uri="{53640926-AAD7-44D8-BBD7-CCE9431645EC}">
                        <a14:shadowObscured xmlns:a14="http://schemas.microsoft.com/office/drawing/2010/main"/>
                      </a:ext>
                    </a:extLst>
                  </pic:spPr>
                </pic:pic>
              </a:graphicData>
            </a:graphic>
          </wp:inline>
        </w:drawing>
      </w:r>
    </w:p>
    <w:p w:rsidR="00B61FDB" w:rsidRPr="001334E5" w:rsidRDefault="00B61FDB" w:rsidP="00B61FDB">
      <w:pPr>
        <w:ind w:left="-426" w:hanging="283"/>
        <w:rPr>
          <w:rFonts w:ascii="Palatino Linotype" w:eastAsia="MS Mincho" w:hAnsi="Palatino Linotype" w:cs="Times New Roman"/>
          <w:sz w:val="24"/>
          <w:szCs w:val="24"/>
          <w:lang w:val="es-ES_tradnl" w:eastAsia="es-ES"/>
        </w:rPr>
      </w:pPr>
    </w:p>
    <w:p w:rsidR="009F3479" w:rsidRPr="001334E5" w:rsidRDefault="00050125" w:rsidP="00B61FDB">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De las imágenes insertas anteriormente se puede apreciar que el tramite concerniente a la constancia de servicio </w:t>
      </w:r>
      <w:r w:rsidR="006E0980" w:rsidRPr="001334E5">
        <w:rPr>
          <w:rFonts w:ascii="Palatino Linotype" w:eastAsia="MS Mincho" w:hAnsi="Palatino Linotype" w:cs="Times New Roman"/>
          <w:sz w:val="24"/>
          <w:szCs w:val="24"/>
          <w:lang w:val="es-ES_tradnl" w:eastAsia="es-ES"/>
        </w:rPr>
        <w:t xml:space="preserve">puede </w:t>
      </w:r>
      <w:r w:rsidRPr="001334E5">
        <w:rPr>
          <w:rFonts w:ascii="Palatino Linotype" w:eastAsia="MS Mincho" w:hAnsi="Palatino Linotype" w:cs="Times New Roman"/>
          <w:sz w:val="24"/>
          <w:szCs w:val="24"/>
          <w:lang w:val="es-ES_tradnl" w:eastAsia="es-ES"/>
        </w:rPr>
        <w:t>ser realizado por ex servidores públicos docentes, lo anterior ya que como se advierte del análisis realizado al expediente electrónico conformado con motivo de la solicitud de información</w:t>
      </w:r>
      <w:r w:rsidR="006E0980" w:rsidRPr="001334E5">
        <w:rPr>
          <w:rFonts w:ascii="Palatino Linotype" w:eastAsia="MS Mincho" w:hAnsi="Palatino Linotype" w:cs="Times New Roman"/>
          <w:sz w:val="24"/>
          <w:szCs w:val="24"/>
          <w:lang w:val="es-ES_tradnl" w:eastAsia="es-ES"/>
        </w:rPr>
        <w:t>,</w:t>
      </w:r>
      <w:r w:rsidRPr="001334E5">
        <w:rPr>
          <w:rFonts w:ascii="Palatino Linotype" w:eastAsia="MS Mincho" w:hAnsi="Palatino Linotype" w:cs="Times New Roman"/>
          <w:sz w:val="24"/>
          <w:szCs w:val="24"/>
          <w:lang w:val="es-ES_tradnl" w:eastAsia="es-ES"/>
        </w:rPr>
        <w:t xml:space="preserve"> el recurrente en sus motivos o razones de </w:t>
      </w:r>
      <w:r w:rsidR="006E0980" w:rsidRPr="001334E5">
        <w:rPr>
          <w:rFonts w:ascii="Palatino Linotype" w:eastAsia="MS Mincho" w:hAnsi="Palatino Linotype" w:cs="Times New Roman"/>
          <w:sz w:val="24"/>
          <w:szCs w:val="24"/>
          <w:lang w:val="es-ES_tradnl" w:eastAsia="es-ES"/>
        </w:rPr>
        <w:t xml:space="preserve">inconformidad manifiesta que no puede ingresar al Sistema Integral de Administración de la Secretaría de Educación, debido a que es jubilado, por lo que de ser el caso este puede acudir directamente al domicilio especificado por el </w:t>
      </w:r>
      <w:r w:rsidR="006E0980" w:rsidRPr="001334E5">
        <w:rPr>
          <w:rFonts w:ascii="Palatino Linotype" w:eastAsia="MS Mincho" w:hAnsi="Palatino Linotype" w:cs="Times New Roman"/>
          <w:b/>
          <w:sz w:val="24"/>
          <w:szCs w:val="24"/>
          <w:lang w:val="es-ES_tradnl" w:eastAsia="es-ES"/>
        </w:rPr>
        <w:t>SUJETO OBLIGADO</w:t>
      </w:r>
      <w:r w:rsidR="00B61FDB" w:rsidRPr="001334E5">
        <w:rPr>
          <w:rFonts w:ascii="Palatino Linotype" w:eastAsia="MS Mincho" w:hAnsi="Palatino Linotype" w:cs="Times New Roman"/>
          <w:b/>
          <w:sz w:val="24"/>
          <w:szCs w:val="24"/>
          <w:lang w:val="es-ES_tradnl" w:eastAsia="es-ES"/>
        </w:rPr>
        <w:t xml:space="preserve"> </w:t>
      </w:r>
      <w:r w:rsidR="00B61FDB" w:rsidRPr="001334E5">
        <w:rPr>
          <w:rFonts w:ascii="Palatino Linotype" w:eastAsia="MS Mincho" w:hAnsi="Palatino Linotype" w:cs="Times New Roman"/>
          <w:sz w:val="24"/>
          <w:szCs w:val="24"/>
          <w:lang w:val="es-ES_tradnl" w:eastAsia="es-ES"/>
        </w:rPr>
        <w:t>en su respuesta</w:t>
      </w:r>
      <w:r w:rsidR="006E0980" w:rsidRPr="001334E5">
        <w:rPr>
          <w:rFonts w:ascii="Palatino Linotype" w:eastAsia="MS Mincho" w:hAnsi="Palatino Linotype" w:cs="Times New Roman"/>
          <w:b/>
          <w:sz w:val="24"/>
          <w:szCs w:val="24"/>
          <w:lang w:val="es-ES_tradnl" w:eastAsia="es-ES"/>
        </w:rPr>
        <w:t xml:space="preserve">, </w:t>
      </w:r>
      <w:r w:rsidR="006E0980" w:rsidRPr="001334E5">
        <w:rPr>
          <w:rFonts w:ascii="Palatino Linotype" w:eastAsia="MS Mincho" w:hAnsi="Palatino Linotype" w:cs="Times New Roman"/>
          <w:sz w:val="24"/>
          <w:szCs w:val="24"/>
          <w:lang w:val="es-ES_tradnl" w:eastAsia="es-ES"/>
        </w:rPr>
        <w:t xml:space="preserve">para la tramitación y </w:t>
      </w:r>
      <w:r w:rsidR="00B61FDB" w:rsidRPr="001334E5">
        <w:rPr>
          <w:rFonts w:ascii="Palatino Linotype" w:eastAsia="MS Mincho" w:hAnsi="Palatino Linotype" w:cs="Times New Roman"/>
          <w:sz w:val="24"/>
          <w:szCs w:val="24"/>
          <w:lang w:val="es-ES_tradnl" w:eastAsia="es-ES"/>
        </w:rPr>
        <w:t xml:space="preserve">expedición </w:t>
      </w:r>
      <w:r w:rsidR="006E0980" w:rsidRPr="001334E5">
        <w:rPr>
          <w:rFonts w:ascii="Palatino Linotype" w:eastAsia="MS Mincho" w:hAnsi="Palatino Linotype" w:cs="Times New Roman"/>
          <w:sz w:val="24"/>
          <w:szCs w:val="24"/>
          <w:lang w:val="es-ES_tradnl" w:eastAsia="es-ES"/>
        </w:rPr>
        <w:t xml:space="preserve">de su </w:t>
      </w:r>
      <w:r w:rsidR="00B61FDB" w:rsidRPr="001334E5">
        <w:rPr>
          <w:rFonts w:ascii="Palatino Linotype" w:eastAsia="MS Mincho" w:hAnsi="Palatino Linotype" w:cs="Times New Roman"/>
          <w:sz w:val="24"/>
          <w:szCs w:val="24"/>
          <w:lang w:val="es-ES_tradnl" w:eastAsia="es-ES"/>
        </w:rPr>
        <w:t>constancia.</w:t>
      </w:r>
    </w:p>
    <w:p w:rsidR="00B61FDB" w:rsidRPr="001334E5" w:rsidRDefault="00B61FDB" w:rsidP="00B61FDB">
      <w:pPr>
        <w:numPr>
          <w:ilvl w:val="0"/>
          <w:numId w:val="2"/>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lastRenderedPageBreak/>
        <w:t xml:space="preserve">Así mismo, se advierte que existe un procedimiento específico mediante el cual se puede tramitar una constancia de servicio por parte del personal docente, de conformidad con las siguientes imágenes. </w:t>
      </w:r>
    </w:p>
    <w:p w:rsidR="009F3479" w:rsidRPr="001334E5" w:rsidRDefault="009F3479" w:rsidP="00987407">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2161B" w:rsidRPr="001334E5" w:rsidRDefault="00B61FDB" w:rsidP="00050125">
      <w:pPr>
        <w:spacing w:before="240" w:after="240" w:line="360" w:lineRule="auto"/>
        <w:ind w:right="709"/>
        <w:contextualSpacing/>
        <w:jc w:val="both"/>
        <w:rPr>
          <w:rFonts w:ascii="Palatino Linotype" w:eastAsia="MS Mincho" w:hAnsi="Palatino Linotype" w:cs="Times New Roman"/>
          <w:sz w:val="24"/>
          <w:szCs w:val="24"/>
          <w:lang w:val="es-ES_tradnl" w:eastAsia="es-ES"/>
        </w:rPr>
      </w:pPr>
      <w:r w:rsidRPr="001334E5">
        <w:rPr>
          <w:noProof/>
          <w:lang w:eastAsia="es-MX"/>
        </w:rPr>
        <mc:AlternateContent>
          <mc:Choice Requires="wps">
            <w:drawing>
              <wp:anchor distT="0" distB="0" distL="114300" distR="114300" simplePos="0" relativeHeight="251669504" behindDoc="0" locked="0" layoutInCell="1" allowOverlap="1">
                <wp:simplePos x="0" y="0"/>
                <wp:positionH relativeFrom="column">
                  <wp:posOffset>224790</wp:posOffset>
                </wp:positionH>
                <wp:positionV relativeFrom="paragraph">
                  <wp:posOffset>2295525</wp:posOffset>
                </wp:positionV>
                <wp:extent cx="5295900" cy="3876675"/>
                <wp:effectExtent l="0" t="0" r="19050" b="28575"/>
                <wp:wrapNone/>
                <wp:docPr id="11" name="Conector recto 11"/>
                <wp:cNvGraphicFramePr/>
                <a:graphic xmlns:a="http://schemas.openxmlformats.org/drawingml/2006/main">
                  <a:graphicData uri="http://schemas.microsoft.com/office/word/2010/wordprocessingShape">
                    <wps:wsp>
                      <wps:cNvCnPr/>
                      <wps:spPr>
                        <a:xfrm flipV="1">
                          <a:off x="0" y="0"/>
                          <a:ext cx="5295900" cy="387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82EEE" id="Conector recto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80.75pt" to="434.7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tYxAEAANEDAAAOAAAAZHJzL2Uyb0RvYy54bWysU02P0zAQvSPxHyzfadKidnejpnvoCi4I&#10;Kli4e51xY8lfGpsm/feMnTYgQEi74uL4Y96beW8m2/vRGnYCjNq7li8XNWfgpO+0O7b86+O7N7ec&#10;xSRcJ4x30PIzRH6/e/1qO4QGVr73pgNkROJiM4SW9ymFpqqi7MGKuPABHD0qj1YkOuKx6lAMxG5N&#10;tarrTTV47AJ6CTHS7cP0yHeFXymQ6ZNSERIzLafaUlmxrE95rXZb0RxRhF7LSxniBVVYoR0lnake&#10;RBLsO+o/qKyW6KNXaSG9rbxSWkLRQGqW9W9qvvQiQNFC5sQw2xT/H638eDog0x31bsmZE5Z6tKdO&#10;yeSRYf4weiCXhhAbCt67A15OMRwwSx4VWqaMDt+IpJhAsthYPD7PHsOYmKTL9epufVdTKyS9vb29&#10;2Wxu1pm/mogyYcCY3oO3LG9abrTLJohGnD7ENIVeQwiXC5tKKbt0NpCDjfsMioRRyqmoMlKwN8hO&#10;goZBSAkuFWmUukRnmNLGzMC6pP0n8BKfoVDG7TngGVEye5dmsNXO49+yp/Fasprirw5MurMFT747&#10;lyYVa2huirmXGc+D+eu5wH/+ibsfAAAA//8DAFBLAwQUAAYACAAAACEA4wAMduEAAAAKAQAADwAA&#10;AGRycy9kb3ducmV2LnhtbEyPwU7DMAyG70h7h8iTuCCWrrCylaYTQsBhnDZA2m5uY9pqTVI1WVfe&#10;fuYEJ8v2p9+fs/VoWjFQ7xtnFcxnEQiypdONrRR8frzeLkH4gFZj6ywp+CEP63xylWGq3dluadiF&#10;SnCI9SkqqEPoUil9WZNBP3MdWd59u95g4LavpO7xzOGmlXEUJdJgY/lCjR0911Qedyej4OCdf/na&#10;FMPbcbsZ8eY9xPtSK3U9HZ8eQQQawx8Mv/qsDjk7Fe5ktRetgrvFPZNck/kCBAPLZMWTQsHqIY5A&#10;5pn8/0J+AQAA//8DAFBLAQItABQABgAIAAAAIQC2gziS/gAAAOEBAAATAAAAAAAAAAAAAAAAAAAA&#10;AABbQ29udGVudF9UeXBlc10ueG1sUEsBAi0AFAAGAAgAAAAhADj9If/WAAAAlAEAAAsAAAAAAAAA&#10;AAAAAAAALwEAAF9yZWxzLy5yZWxzUEsBAi0AFAAGAAgAAAAhANNom1jEAQAA0QMAAA4AAAAAAAAA&#10;AAAAAAAALgIAAGRycy9lMm9Eb2MueG1sUEsBAi0AFAAGAAgAAAAhAOMADHbhAAAACgEAAA8AAAAA&#10;AAAAAAAAAAAAHgQAAGRycy9kb3ducmV2LnhtbFBLBQYAAAAABAAEAPMAAAAsBQAAAAA=&#10;" strokecolor="#5b9bd5 [3204]" strokeweight=".5pt">
                <v:stroke joinstyle="miter"/>
              </v:line>
            </w:pict>
          </mc:Fallback>
        </mc:AlternateContent>
      </w:r>
      <w:r w:rsidR="009E73A6" w:rsidRPr="001334E5">
        <w:rPr>
          <w:noProof/>
          <w:lang w:eastAsia="es-MX"/>
        </w:rPr>
        <w:drawing>
          <wp:inline distT="0" distB="0" distL="0" distR="0" wp14:anchorId="367675BE" wp14:editId="64992497">
            <wp:extent cx="6088673" cy="263842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67" t="26700" r="29173" b="41747"/>
                    <a:stretch/>
                  </pic:blipFill>
                  <pic:spPr bwMode="auto">
                    <a:xfrm>
                      <a:off x="0" y="0"/>
                      <a:ext cx="6088673" cy="2638425"/>
                    </a:xfrm>
                    <a:prstGeom prst="rect">
                      <a:avLst/>
                    </a:prstGeom>
                    <a:ln>
                      <a:noFill/>
                    </a:ln>
                    <a:extLst>
                      <a:ext uri="{53640926-AAD7-44D8-BBD7-CCE9431645EC}">
                        <a14:shadowObscured xmlns:a14="http://schemas.microsoft.com/office/drawing/2010/main"/>
                      </a:ext>
                    </a:extLst>
                  </pic:spPr>
                </pic:pic>
              </a:graphicData>
            </a:graphic>
          </wp:inline>
        </w:drawing>
      </w:r>
    </w:p>
    <w:p w:rsidR="0012161B" w:rsidRPr="001334E5" w:rsidRDefault="009E73A6" w:rsidP="009E73A6">
      <w:pPr>
        <w:pStyle w:val="Prrafodelista"/>
        <w:ind w:left="142" w:hanging="142"/>
        <w:rPr>
          <w:rFonts w:ascii="Palatino Linotype" w:eastAsia="MS Mincho" w:hAnsi="Palatino Linotype" w:cs="Times New Roman"/>
          <w:sz w:val="24"/>
          <w:szCs w:val="24"/>
          <w:lang w:val="es-ES_tradnl" w:eastAsia="es-ES"/>
        </w:rPr>
      </w:pPr>
      <w:r w:rsidRPr="001334E5">
        <w:rPr>
          <w:noProof/>
          <w:lang w:eastAsia="es-MX"/>
        </w:rPr>
        <w:lastRenderedPageBreak/>
        <w:drawing>
          <wp:inline distT="0" distB="0" distL="0" distR="0" wp14:anchorId="5DB96CAC" wp14:editId="0AD99ECB">
            <wp:extent cx="5767538" cy="707707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427" t="10619" r="32245" b="12317"/>
                    <a:stretch/>
                  </pic:blipFill>
                  <pic:spPr bwMode="auto">
                    <a:xfrm>
                      <a:off x="0" y="0"/>
                      <a:ext cx="5790728" cy="7105530"/>
                    </a:xfrm>
                    <a:prstGeom prst="rect">
                      <a:avLst/>
                    </a:prstGeom>
                    <a:ln>
                      <a:noFill/>
                    </a:ln>
                    <a:extLst>
                      <a:ext uri="{53640926-AAD7-44D8-BBD7-CCE9431645EC}">
                        <a14:shadowObscured xmlns:a14="http://schemas.microsoft.com/office/drawing/2010/main"/>
                      </a:ext>
                    </a:extLst>
                  </pic:spPr>
                </pic:pic>
              </a:graphicData>
            </a:graphic>
          </wp:inline>
        </w:drawing>
      </w:r>
    </w:p>
    <w:p w:rsidR="00987407" w:rsidRPr="001334E5" w:rsidRDefault="00987407" w:rsidP="006F1F51">
      <w:pPr>
        <w:spacing w:before="240" w:after="240" w:line="360" w:lineRule="auto"/>
        <w:ind w:right="49"/>
        <w:contextualSpacing/>
        <w:jc w:val="both"/>
        <w:rPr>
          <w:rFonts w:ascii="Palatino Linotype" w:eastAsia="MS Mincho" w:hAnsi="Palatino Linotype" w:cs="Times New Roman"/>
          <w:color w:val="000000" w:themeColor="text1"/>
          <w:sz w:val="24"/>
          <w:szCs w:val="24"/>
          <w:lang w:eastAsia="es-ES"/>
        </w:rPr>
      </w:pPr>
    </w:p>
    <w:p w:rsidR="00987407" w:rsidRPr="001334E5" w:rsidRDefault="00B61FDB" w:rsidP="00987407">
      <w:pPr>
        <w:spacing w:before="240" w:after="240" w:line="360" w:lineRule="auto"/>
        <w:ind w:left="426" w:right="49" w:firstLine="141"/>
        <w:contextualSpacing/>
        <w:jc w:val="both"/>
        <w:rPr>
          <w:rFonts w:ascii="Palatino Linotype" w:eastAsia="MS Mincho" w:hAnsi="Palatino Linotype" w:cs="Times New Roman"/>
          <w:color w:val="FF0000"/>
          <w:sz w:val="24"/>
          <w:szCs w:val="24"/>
          <w:lang w:eastAsia="es-ES"/>
        </w:rPr>
      </w:pPr>
      <w:r w:rsidRPr="001334E5">
        <w:rPr>
          <w:noProof/>
          <w:lang w:eastAsia="es-MX"/>
        </w:rPr>
        <w:lastRenderedPageBreak/>
        <w:drawing>
          <wp:inline distT="0" distB="0" distL="0" distR="0" wp14:anchorId="1267662A" wp14:editId="43562919">
            <wp:extent cx="5077001" cy="6197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20" t="12135" r="31391" b="5643"/>
                    <a:stretch/>
                  </pic:blipFill>
                  <pic:spPr bwMode="auto">
                    <a:xfrm>
                      <a:off x="0" y="0"/>
                      <a:ext cx="5108365" cy="6235887"/>
                    </a:xfrm>
                    <a:prstGeom prst="rect">
                      <a:avLst/>
                    </a:prstGeom>
                    <a:ln>
                      <a:noFill/>
                    </a:ln>
                    <a:extLst>
                      <a:ext uri="{53640926-AAD7-44D8-BBD7-CCE9431645EC}">
                        <a14:shadowObscured xmlns:a14="http://schemas.microsoft.com/office/drawing/2010/main"/>
                      </a:ext>
                    </a:extLst>
                  </pic:spPr>
                </pic:pic>
              </a:graphicData>
            </a:graphic>
          </wp:inline>
        </w:drawing>
      </w:r>
    </w:p>
    <w:p w:rsidR="00987407" w:rsidRPr="001334E5" w:rsidRDefault="00987407" w:rsidP="00987407">
      <w:pPr>
        <w:spacing w:before="240" w:after="240" w:line="360" w:lineRule="auto"/>
        <w:ind w:left="426" w:right="49" w:firstLine="141"/>
        <w:contextualSpacing/>
        <w:jc w:val="both"/>
        <w:rPr>
          <w:rFonts w:ascii="Palatino Linotype" w:eastAsia="MS Mincho" w:hAnsi="Palatino Linotype" w:cs="Times New Roman"/>
          <w:color w:val="FF0000"/>
          <w:sz w:val="24"/>
          <w:szCs w:val="24"/>
          <w:lang w:eastAsia="es-ES"/>
        </w:rPr>
      </w:pPr>
    </w:p>
    <w:p w:rsidR="00B61FDB" w:rsidRPr="001334E5" w:rsidRDefault="00F209EC" w:rsidP="00B61FDB">
      <w:pPr>
        <w:numPr>
          <w:ilvl w:val="0"/>
          <w:numId w:val="2"/>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Así resulta </w:t>
      </w:r>
      <w:r w:rsidR="00181065" w:rsidRPr="001334E5">
        <w:rPr>
          <w:rFonts w:ascii="Palatino Linotype" w:eastAsia="MS Mincho" w:hAnsi="Palatino Linotype" w:cs="Times New Roman"/>
          <w:sz w:val="24"/>
          <w:szCs w:val="24"/>
          <w:lang w:val="es-ES_tradnl" w:eastAsia="es-ES"/>
        </w:rPr>
        <w:t xml:space="preserve">necesario señalar, que derivado del análisis </w:t>
      </w:r>
      <w:r w:rsidRPr="001334E5">
        <w:rPr>
          <w:rFonts w:ascii="Palatino Linotype" w:eastAsia="MS Mincho" w:hAnsi="Palatino Linotype" w:cs="Times New Roman"/>
          <w:sz w:val="24"/>
          <w:szCs w:val="24"/>
          <w:lang w:val="es-ES_tradnl" w:eastAsia="es-ES"/>
        </w:rPr>
        <w:t xml:space="preserve">realizado existe la obligación de la Secretaría de Educación del Estado de México de otorgar constancias a los servidores públicos que en ella laboran, por lo cual a través </w:t>
      </w:r>
      <w:r w:rsidRPr="001334E5">
        <w:rPr>
          <w:rFonts w:ascii="Palatino Linotype" w:eastAsia="MS Mincho" w:hAnsi="Palatino Linotype" w:cs="Times New Roman"/>
          <w:sz w:val="24"/>
          <w:szCs w:val="24"/>
          <w:lang w:val="es-ES_tradnl" w:eastAsia="es-ES"/>
        </w:rPr>
        <w:lastRenderedPageBreak/>
        <w:t>del área administrativa correspondiente y de conformidad con lo que establece la ley, cuenta con un procedimiento específico para realizar el trámite de una constancia</w:t>
      </w:r>
      <w:r w:rsidR="00652B60" w:rsidRPr="001334E5">
        <w:rPr>
          <w:rFonts w:ascii="Palatino Linotype" w:eastAsia="MS Mincho" w:hAnsi="Palatino Linotype" w:cs="Times New Roman"/>
          <w:sz w:val="24"/>
          <w:szCs w:val="24"/>
          <w:lang w:val="es-ES_tradnl" w:eastAsia="es-ES"/>
        </w:rPr>
        <w:t>,</w:t>
      </w:r>
      <w:r w:rsidRPr="001334E5">
        <w:rPr>
          <w:rFonts w:ascii="Palatino Linotype" w:eastAsia="MS Mincho" w:hAnsi="Palatino Linotype" w:cs="Times New Roman"/>
          <w:sz w:val="24"/>
          <w:szCs w:val="24"/>
          <w:lang w:val="es-ES_tradnl" w:eastAsia="es-ES"/>
        </w:rPr>
        <w:t xml:space="preserve"> luego entonces </w:t>
      </w:r>
      <w:r w:rsidR="00181065" w:rsidRPr="001334E5">
        <w:rPr>
          <w:rFonts w:ascii="Palatino Linotype" w:eastAsia="MS Mincho" w:hAnsi="Palatino Linotype" w:cs="Times New Roman"/>
          <w:sz w:val="24"/>
          <w:szCs w:val="24"/>
          <w:lang w:val="es-ES_tradnl" w:eastAsia="es-ES"/>
        </w:rPr>
        <w:t>se advierte que</w:t>
      </w:r>
      <w:r w:rsidRPr="001334E5">
        <w:rPr>
          <w:rFonts w:ascii="Palatino Linotype" w:eastAsia="MS Mincho" w:hAnsi="Palatino Linotype" w:cs="Times New Roman"/>
          <w:sz w:val="24"/>
          <w:szCs w:val="24"/>
          <w:lang w:val="es-ES_tradnl" w:eastAsia="es-ES"/>
        </w:rPr>
        <w:t xml:space="preserve"> el particular</w:t>
      </w:r>
      <w:r w:rsidR="00181065" w:rsidRPr="001334E5">
        <w:rPr>
          <w:rFonts w:ascii="Palatino Linotype" w:eastAsia="MS Mincho" w:hAnsi="Palatino Linotype" w:cs="Times New Roman"/>
          <w:sz w:val="24"/>
          <w:szCs w:val="24"/>
          <w:lang w:val="es-ES_tradnl" w:eastAsia="es-ES"/>
        </w:rPr>
        <w:t>, no está solicitando acceso a documentales públicas que se hayan generado</w:t>
      </w:r>
      <w:r w:rsidR="006B7671" w:rsidRPr="001334E5">
        <w:rPr>
          <w:rFonts w:ascii="Palatino Linotype" w:eastAsia="MS Mincho" w:hAnsi="Palatino Linotype" w:cs="Times New Roman"/>
          <w:sz w:val="24"/>
          <w:szCs w:val="24"/>
          <w:lang w:val="es-ES_tradnl" w:eastAsia="es-ES"/>
        </w:rPr>
        <w:t xml:space="preserve"> </w:t>
      </w:r>
      <w:r w:rsidR="00181065" w:rsidRPr="001334E5">
        <w:rPr>
          <w:rFonts w:ascii="Palatino Linotype" w:eastAsia="MS Mincho" w:hAnsi="Palatino Linotype" w:cs="Times New Roman"/>
          <w:sz w:val="24"/>
          <w:szCs w:val="24"/>
          <w:lang w:val="es-ES_tradnl" w:eastAsia="es-ES"/>
        </w:rPr>
        <w:t>derivado de las competencias,</w:t>
      </w:r>
      <w:r w:rsidRPr="001334E5">
        <w:rPr>
          <w:rFonts w:ascii="Palatino Linotype" w:eastAsia="MS Mincho" w:hAnsi="Palatino Linotype" w:cs="Times New Roman"/>
          <w:sz w:val="24"/>
          <w:szCs w:val="24"/>
          <w:lang w:val="es-ES_tradnl" w:eastAsia="es-ES"/>
        </w:rPr>
        <w:t xml:space="preserve"> funciones y atribuciones de</w:t>
      </w:r>
      <w:r w:rsidR="00652B60" w:rsidRPr="001334E5">
        <w:rPr>
          <w:rFonts w:ascii="Palatino Linotype" w:eastAsia="MS Mincho" w:hAnsi="Palatino Linotype" w:cs="Times New Roman"/>
          <w:sz w:val="24"/>
          <w:szCs w:val="24"/>
          <w:lang w:val="es-ES_tradnl" w:eastAsia="es-ES"/>
        </w:rPr>
        <w:t xml:space="preserve"> la Secretar</w:t>
      </w:r>
      <w:r w:rsidRPr="001334E5">
        <w:rPr>
          <w:rFonts w:ascii="Palatino Linotype" w:eastAsia="MS Mincho" w:hAnsi="Palatino Linotype" w:cs="Times New Roman"/>
          <w:sz w:val="24"/>
          <w:szCs w:val="24"/>
          <w:lang w:val="es-ES_tradnl" w:eastAsia="es-ES"/>
        </w:rPr>
        <w:t>ía</w:t>
      </w:r>
      <w:r w:rsidR="00181065" w:rsidRPr="001334E5">
        <w:rPr>
          <w:rFonts w:ascii="Palatino Linotype" w:eastAsia="MS Mincho" w:hAnsi="Palatino Linotype" w:cs="Times New Roman"/>
          <w:sz w:val="24"/>
          <w:szCs w:val="24"/>
          <w:lang w:val="es-ES_tradnl" w:eastAsia="es-ES"/>
        </w:rPr>
        <w:t>, es decir, no pueden ser atendidas mediante el Derecho de Acceso a la Información Pública, por las siguientes consideraciones de hecho y de derecho que se señalaran en los siguientes párrafos.</w:t>
      </w:r>
    </w:p>
    <w:p w:rsidR="006F1F51" w:rsidRPr="001334E5" w:rsidRDefault="006F1F51" w:rsidP="006F1F51">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181065" w:rsidRPr="001334E5" w:rsidRDefault="00181065" w:rsidP="006F1F51">
      <w:pPr>
        <w:numPr>
          <w:ilvl w:val="0"/>
          <w:numId w:val="2"/>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Éste </w:t>
      </w:r>
      <w:r w:rsidR="00A56840" w:rsidRPr="001334E5">
        <w:rPr>
          <w:rFonts w:ascii="Palatino Linotype" w:eastAsia="MS Mincho" w:hAnsi="Palatino Linotype" w:cs="Times New Roman"/>
          <w:sz w:val="24"/>
          <w:szCs w:val="24"/>
          <w:lang w:val="es-ES_tradnl" w:eastAsia="es-ES"/>
        </w:rPr>
        <w:t>Ó</w:t>
      </w:r>
      <w:r w:rsidRPr="001334E5">
        <w:rPr>
          <w:rFonts w:ascii="Palatino Linotype" w:eastAsia="MS Mincho" w:hAnsi="Palatino Linotype" w:cs="Times New Roman"/>
          <w:sz w:val="24"/>
          <w:szCs w:val="24"/>
          <w:lang w:val="es-ES_tradnl" w:eastAsia="es-ES"/>
        </w:rPr>
        <w:t xml:space="preserve">rgano </w:t>
      </w:r>
      <w:r w:rsidR="00A56840" w:rsidRPr="001334E5">
        <w:rPr>
          <w:rFonts w:ascii="Palatino Linotype" w:eastAsia="MS Mincho" w:hAnsi="Palatino Linotype" w:cs="Times New Roman"/>
          <w:sz w:val="24"/>
          <w:szCs w:val="24"/>
          <w:lang w:val="es-ES_tradnl" w:eastAsia="es-ES"/>
        </w:rPr>
        <w:t>G</w:t>
      </w:r>
      <w:r w:rsidRPr="001334E5">
        <w:rPr>
          <w:rFonts w:ascii="Palatino Linotype" w:eastAsia="MS Mincho" w:hAnsi="Palatino Linotype" w:cs="Times New Roman"/>
          <w:sz w:val="24"/>
          <w:szCs w:val="24"/>
          <w:lang w:val="es-ES_tradnl" w:eastAsia="es-ES"/>
        </w:rPr>
        <w:t xml:space="preserve">arante del derecho de acceso a la información pública no es competente de conocer lo planteado por el particular en la solicitud de información, por lo que se considera pertinente proporcionar el concepto de derecho de acceso a la información: En primer término la ley en materia señala que el derecho humano de acceso a la información pública, es la prerrogativa de las personas para buscar, difundir, investigar, recabar, recibir y solicitar información pública, generada, obtenida, transformada, administrada o en posesión de los sujetos obligados, es así como el autor Jorge </w:t>
      </w:r>
      <w:proofErr w:type="spellStart"/>
      <w:r w:rsidRPr="001334E5">
        <w:rPr>
          <w:rFonts w:ascii="Palatino Linotype" w:eastAsia="MS Mincho" w:hAnsi="Palatino Linotype" w:cs="Times New Roman"/>
          <w:sz w:val="24"/>
          <w:szCs w:val="24"/>
          <w:lang w:val="es-ES_tradnl" w:eastAsia="es-ES"/>
        </w:rPr>
        <w:t>Abdó</w:t>
      </w:r>
      <w:proofErr w:type="spellEnd"/>
      <w:r w:rsidRPr="001334E5">
        <w:rPr>
          <w:rFonts w:ascii="Palatino Linotype" w:eastAsia="MS Mincho" w:hAnsi="Palatino Linotype" w:cs="Times New Roman"/>
          <w:sz w:val="24"/>
          <w:szCs w:val="24"/>
          <w:lang w:val="es-ES_tradnl" w:eastAsia="es-ES"/>
        </w:rPr>
        <w:t xml:space="preserve"> Francis define el derecho a la información</w:t>
      </w:r>
      <w:r w:rsidR="00A56840" w:rsidRPr="001334E5">
        <w:rPr>
          <w:rFonts w:ascii="Palatino Linotype" w:eastAsia="MS Mincho" w:hAnsi="Palatino Linotype" w:cs="Times New Roman"/>
          <w:sz w:val="24"/>
          <w:szCs w:val="24"/>
          <w:lang w:val="es-ES_tradnl" w:eastAsia="es-ES"/>
        </w:rPr>
        <w:t xml:space="preserve"> como</w:t>
      </w:r>
      <w:r w:rsidRPr="001334E5">
        <w:rPr>
          <w:rFonts w:ascii="Palatino Linotype" w:eastAsia="MS Mincho" w:hAnsi="Palatino Linotype" w:cs="Times New Roman"/>
          <w:sz w:val="24"/>
          <w:szCs w:val="24"/>
          <w:lang w:val="es-ES_tradnl" w:eastAsia="es-ES"/>
        </w:rPr>
        <w:t xml:space="preserve"> el conjunto de normas sistematizadas que garantizan a cualquier ciudadano acceso libre a la información de interés público, y que al mismo tiempo establece las obligaciones que tendrán que cumplirse para darle un uso responsable, mientras que el autor Villanueva Ernesto  menciona que el derecho a acceso a la información es la prerrogativa a acceder a datos, registros y todo tipo de informaciones en poder de entidades públicas y empresas privadas que ejercen gasto público y/o cumplen funciones </w:t>
      </w:r>
      <w:r w:rsidRPr="001334E5">
        <w:rPr>
          <w:rFonts w:ascii="Palatino Linotype" w:eastAsia="MS Mincho" w:hAnsi="Palatino Linotype" w:cs="Times New Roman"/>
          <w:sz w:val="24"/>
          <w:szCs w:val="24"/>
          <w:lang w:val="es-ES_tradnl" w:eastAsia="es-ES"/>
        </w:rPr>
        <w:lastRenderedPageBreak/>
        <w:t>de autoridad, con las excepciones taxativas que establezca la ley en una sociedad democrática”.</w:t>
      </w:r>
    </w:p>
    <w:p w:rsidR="00181065" w:rsidRPr="001334E5" w:rsidRDefault="00181065" w:rsidP="00181065">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181065" w:rsidRPr="001334E5" w:rsidRDefault="00181065" w:rsidP="00A56840">
      <w:pPr>
        <w:numPr>
          <w:ilvl w:val="0"/>
          <w:numId w:val="2"/>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De los anteriores conceptos se entiende como derecho acceso a la información, el  derecho que otorga la Constitución Política de los Estados Unidos Mexicanos en su artículo 6, párrafo segundo y apartado A. a favor de los ciudadanos para garantizar el libre y fácil acceso a todo aquel documento, archivo público que este en posesión de los Poderes Ejecutivo, Legislativo, Judicial, órganos autónomos, partidos políticos, fideicomisos y fondos públicos estatales y municipales, así como del gobierno y de la administración pública municipal y de sus organismos descentralizados, asimismo de cualquier persona física, jurídico colectiva o sindicato que reciba y ejerza recursos públicos o realice actos de autoridad en el ámbito estatal y municipal.</w:t>
      </w:r>
    </w:p>
    <w:p w:rsidR="00181065" w:rsidRPr="001334E5" w:rsidRDefault="00181065" w:rsidP="00A56840">
      <w:pPr>
        <w:pStyle w:val="Prrafodelista"/>
        <w:spacing w:after="0"/>
        <w:rPr>
          <w:rFonts w:ascii="Palatino Linotype" w:eastAsia="MS Mincho" w:hAnsi="Palatino Linotype" w:cs="Times New Roman"/>
          <w:sz w:val="24"/>
          <w:szCs w:val="24"/>
          <w:lang w:val="es-ES_tradnl" w:eastAsia="es-ES"/>
        </w:rPr>
      </w:pPr>
    </w:p>
    <w:p w:rsidR="00F06D04" w:rsidRPr="001334E5" w:rsidRDefault="00F209EC" w:rsidP="00A56840">
      <w:pPr>
        <w:numPr>
          <w:ilvl w:val="0"/>
          <w:numId w:val="2"/>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sz w:val="24"/>
          <w:szCs w:val="24"/>
          <w:lang w:val="es-ES_tradnl" w:eastAsia="es-ES"/>
        </w:rPr>
        <w:t xml:space="preserve">De </w:t>
      </w:r>
      <w:r w:rsidR="00181065" w:rsidRPr="001334E5">
        <w:rPr>
          <w:rFonts w:ascii="Palatino Linotype" w:eastAsia="MS Mincho" w:hAnsi="Palatino Linotype" w:cs="Times New Roman"/>
          <w:sz w:val="24"/>
          <w:szCs w:val="24"/>
          <w:lang w:val="es-ES_tradnl" w:eastAsia="es-ES"/>
        </w:rPr>
        <w:t>lo explicado con anterioridad y conforme a las disposiciones citadas, se le hace de conocimiento al particular que este Órgano Garante advierte que dicha solicitud no constituye un derecho de acceso a la infor</w:t>
      </w:r>
      <w:r w:rsidR="00A56840" w:rsidRPr="001334E5">
        <w:rPr>
          <w:rFonts w:ascii="Palatino Linotype" w:eastAsia="MS Mincho" w:hAnsi="Palatino Linotype" w:cs="Times New Roman"/>
          <w:sz w:val="24"/>
          <w:szCs w:val="24"/>
          <w:lang w:val="es-ES_tradnl" w:eastAsia="es-ES"/>
        </w:rPr>
        <w:t xml:space="preserve">mación pública, sino más bien refiere a un trámite especifico que deberá de realizar el particular ante el </w:t>
      </w:r>
      <w:r w:rsidR="00A56840" w:rsidRPr="001334E5">
        <w:rPr>
          <w:rFonts w:ascii="Palatino Linotype" w:eastAsia="MS Mincho" w:hAnsi="Palatino Linotype" w:cs="Times New Roman"/>
          <w:b/>
          <w:sz w:val="24"/>
          <w:szCs w:val="24"/>
          <w:lang w:val="es-ES_tradnl" w:eastAsia="es-ES"/>
        </w:rPr>
        <w:t>SUJETO OBLIGADO</w:t>
      </w:r>
      <w:r w:rsidR="00A56840" w:rsidRPr="001334E5">
        <w:rPr>
          <w:rFonts w:ascii="Palatino Linotype" w:eastAsia="MS Mincho" w:hAnsi="Palatino Linotype" w:cs="Times New Roman"/>
          <w:sz w:val="24"/>
          <w:szCs w:val="24"/>
          <w:lang w:val="es-ES_tradnl" w:eastAsia="es-ES"/>
        </w:rPr>
        <w:t xml:space="preserve"> para poder a llegarse de la documental que refiere en su solicitud de información, conforme a los requisitos y procedimientos establecidos para la obtención de la documental. </w:t>
      </w:r>
      <w:r w:rsidR="00F06D04" w:rsidRPr="001334E5">
        <w:rPr>
          <w:rFonts w:ascii="Palatino Linotype" w:eastAsia="MS Mincho" w:hAnsi="Palatino Linotype" w:cs="Times New Roman"/>
          <w:sz w:val="24"/>
          <w:szCs w:val="24"/>
          <w:lang w:val="es-ES_tradnl" w:eastAsia="es-ES"/>
        </w:rPr>
        <w:t>Así, la vía que intenta ejercer el solicitante, denominada de acceso</w:t>
      </w:r>
      <w:r w:rsidR="00A56840" w:rsidRPr="001334E5">
        <w:rPr>
          <w:rFonts w:ascii="Palatino Linotype" w:eastAsia="MS Mincho" w:hAnsi="Palatino Linotype" w:cs="Times New Roman"/>
          <w:sz w:val="24"/>
          <w:szCs w:val="24"/>
          <w:lang w:val="es-ES_tradnl" w:eastAsia="es-ES"/>
        </w:rPr>
        <w:t xml:space="preserve"> a la información pública</w:t>
      </w:r>
      <w:r w:rsidR="00F06D04" w:rsidRPr="001334E5">
        <w:rPr>
          <w:rFonts w:ascii="Palatino Linotype" w:eastAsia="MS Mincho" w:hAnsi="Palatino Linotype" w:cs="Times New Roman"/>
          <w:sz w:val="24"/>
          <w:szCs w:val="24"/>
          <w:lang w:val="es-ES_tradnl" w:eastAsia="es-ES"/>
        </w:rPr>
        <w:t>, no es la idónea para allegarse de la información materia de la solicitud.</w:t>
      </w:r>
    </w:p>
    <w:p w:rsidR="00F06D04" w:rsidRPr="001334E5" w:rsidRDefault="00F06D04" w:rsidP="00F06D04">
      <w:pPr>
        <w:spacing w:before="240" w:after="240" w:line="360" w:lineRule="auto"/>
        <w:ind w:right="49"/>
        <w:contextualSpacing/>
        <w:jc w:val="both"/>
        <w:rPr>
          <w:rFonts w:ascii="Palatino Linotype" w:eastAsia="MS Mincho" w:hAnsi="Palatino Linotype" w:cs="Times New Roman"/>
          <w:b/>
          <w:sz w:val="24"/>
          <w:szCs w:val="24"/>
          <w:lang w:val="es-ES_tradnl" w:eastAsia="es-ES"/>
        </w:rPr>
      </w:pPr>
    </w:p>
    <w:p w:rsidR="00F06D04" w:rsidRPr="001334E5" w:rsidRDefault="00F06D04" w:rsidP="00A56840">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lastRenderedPageBreak/>
        <w:t>49.</w:t>
      </w:r>
      <w:r w:rsidRPr="001334E5">
        <w:rPr>
          <w:rFonts w:ascii="Palatino Linotype" w:eastAsia="MS Mincho" w:hAnsi="Palatino Linotype" w:cs="Times New Roman"/>
          <w:sz w:val="24"/>
          <w:szCs w:val="24"/>
          <w:lang w:val="es-ES_tradnl" w:eastAsia="es-ES"/>
        </w:rPr>
        <w:t xml:space="preserve"> En virtud de lo anterior, es de considerar lo dispuesto por el artículo 172 de la Ley de Transparencia y Acceso a la Información Pública del Estado de México y Municipios:</w:t>
      </w:r>
    </w:p>
    <w:p w:rsidR="00F06D04" w:rsidRPr="001334E5" w:rsidRDefault="00F06D04" w:rsidP="00F06D04">
      <w:pPr>
        <w:spacing w:before="240" w:after="240" w:line="360" w:lineRule="auto"/>
        <w:ind w:right="49"/>
        <w:contextualSpacing/>
        <w:jc w:val="both"/>
        <w:rPr>
          <w:rFonts w:ascii="Palatino Linotype" w:eastAsia="MS Mincho" w:hAnsi="Palatino Linotype" w:cs="Times New Roman"/>
          <w:b/>
          <w:bCs/>
          <w:sz w:val="24"/>
          <w:szCs w:val="24"/>
          <w:lang w:val="es-ES_tradnl" w:eastAsia="es-ES"/>
        </w:rPr>
      </w:pPr>
    </w:p>
    <w:p w:rsidR="00F06D04" w:rsidRPr="001334E5" w:rsidRDefault="00A56840" w:rsidP="00A56840">
      <w:pPr>
        <w:spacing w:before="240" w:after="240" w:line="360" w:lineRule="auto"/>
        <w:ind w:left="426" w:right="567" w:hanging="426"/>
        <w:contextualSpacing/>
        <w:jc w:val="both"/>
        <w:rPr>
          <w:rFonts w:ascii="Palatino Linotype" w:eastAsia="MS Mincho" w:hAnsi="Palatino Linotype" w:cs="Times New Roman"/>
          <w:i/>
          <w:lang w:val="es-ES_tradnl" w:eastAsia="es-ES"/>
        </w:rPr>
      </w:pPr>
      <w:r w:rsidRPr="001334E5">
        <w:rPr>
          <w:rFonts w:ascii="Palatino Linotype" w:eastAsia="MS Mincho" w:hAnsi="Palatino Linotype" w:cs="Times New Roman"/>
          <w:i/>
          <w:sz w:val="24"/>
          <w:szCs w:val="24"/>
          <w:lang w:val="es-ES_tradnl" w:eastAsia="es-ES"/>
        </w:rPr>
        <w:t xml:space="preserve">       </w:t>
      </w:r>
      <w:r w:rsidR="00F06D04" w:rsidRPr="001334E5">
        <w:rPr>
          <w:rFonts w:ascii="Palatino Linotype" w:eastAsia="MS Mincho" w:hAnsi="Palatino Linotype" w:cs="Times New Roman"/>
          <w:b/>
          <w:i/>
          <w:lang w:val="es-ES_tradnl" w:eastAsia="es-ES"/>
        </w:rPr>
        <w:t>Artículo 172</w:t>
      </w:r>
      <w:r w:rsidR="00F06D04" w:rsidRPr="001334E5">
        <w:rPr>
          <w:rFonts w:ascii="Palatino Linotype" w:eastAsia="MS Mincho" w:hAnsi="Palatino Linotype" w:cs="Times New Roman"/>
          <w:i/>
          <w:lang w:val="es-ES_tradnl" w:eastAsia="es-ES"/>
        </w:rPr>
        <w:t xml:space="preserve">. </w:t>
      </w:r>
      <w:r w:rsidR="00F06D04" w:rsidRPr="001334E5">
        <w:rPr>
          <w:rFonts w:ascii="Palatino Linotype" w:eastAsia="MS Mincho" w:hAnsi="Palatino Linotype" w:cs="Times New Roman"/>
          <w:b/>
          <w:i/>
          <w:lang w:val="es-ES_tradnl" w:eastAsia="es-ES"/>
        </w:rPr>
        <w:t>Cuando lo solicitado corresponda a información que sea posible obtener mediante un trámite previamente establecido y previsto en una norma, el sujeto obligado orientará al solicitante sobre el procedimiento que corresponda</w:t>
      </w:r>
      <w:r w:rsidR="00F06D04" w:rsidRPr="001334E5">
        <w:rPr>
          <w:rFonts w:ascii="Palatino Linotype" w:eastAsia="MS Mincho" w:hAnsi="Palatino Linotype" w:cs="Times New Roman"/>
          <w:i/>
          <w:lang w:val="es-ES_tradnl" w:eastAsia="es-ES"/>
        </w:rPr>
        <w:t>. En esos casos, la solicitud de información podrá desecharse por improcedente, dejando a salvo el derecho del particular de interponer el recurso previsto en la presente Ley, si no estuviere conforme.</w:t>
      </w:r>
    </w:p>
    <w:p w:rsidR="00F06D04" w:rsidRPr="001334E5" w:rsidRDefault="00F06D04" w:rsidP="00F06D0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40777B" w:rsidRPr="001334E5" w:rsidRDefault="00F06D04" w:rsidP="0040777B">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t>50.</w:t>
      </w:r>
      <w:r w:rsidRPr="001334E5">
        <w:rPr>
          <w:rFonts w:ascii="Palatino Linotype" w:eastAsia="MS Mincho" w:hAnsi="Palatino Linotype" w:cs="Times New Roman"/>
          <w:sz w:val="24"/>
          <w:szCs w:val="24"/>
          <w:lang w:val="es-ES_tradnl" w:eastAsia="es-ES"/>
        </w:rPr>
        <w:t xml:space="preserve"> Del dispositivo en mención se desprende que en los casos en que en una norma se encuentre establecido un trámite para cierta información, tendrá el sujeto obligado correspondiente que orientar sobre el procedimiento que corresponda. </w:t>
      </w:r>
    </w:p>
    <w:p w:rsidR="0040777B" w:rsidRPr="001334E5" w:rsidRDefault="0040777B" w:rsidP="0040777B">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p>
    <w:p w:rsidR="0040777B" w:rsidRPr="001334E5" w:rsidRDefault="0040777B" w:rsidP="0040777B">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t>51.</w:t>
      </w:r>
      <w:r w:rsidRPr="001334E5">
        <w:rPr>
          <w:rFonts w:ascii="Palatino Linotype" w:eastAsia="MS Mincho" w:hAnsi="Palatino Linotype" w:cs="Times New Roman"/>
          <w:sz w:val="24"/>
          <w:szCs w:val="24"/>
          <w:lang w:val="es-ES_tradnl" w:eastAsia="es-ES"/>
        </w:rPr>
        <w:t xml:space="preserve"> </w:t>
      </w:r>
      <w:r w:rsidR="00F06D04" w:rsidRPr="001334E5">
        <w:rPr>
          <w:rFonts w:ascii="Palatino Linotype" w:eastAsia="MS Mincho" w:hAnsi="Palatino Linotype" w:cs="Times New Roman"/>
          <w:sz w:val="24"/>
          <w:szCs w:val="24"/>
          <w:lang w:val="es-ES_tradnl" w:eastAsia="es-ES"/>
        </w:rPr>
        <w:t>En esa virtud, este órgano garante estima que las obligaciones en materia de acceso a la información, trasparencia y protección de datos personales versan únicamente en informar a los particulares acerca de los trámites y servicios que cada sujeto obligado ofrece, los requisitos que deben satisfacer para estar en aptitudes de desarrollar cada uno de ellos; así como, en establecer mecanismos de acceso</w:t>
      </w:r>
      <w:r w:rsidRPr="001334E5">
        <w:rPr>
          <w:rFonts w:ascii="Palatino Linotype" w:eastAsia="MS Mincho" w:hAnsi="Palatino Linotype" w:cs="Times New Roman"/>
          <w:sz w:val="24"/>
          <w:szCs w:val="24"/>
          <w:lang w:val="es-ES_tradnl" w:eastAsia="es-ES"/>
        </w:rPr>
        <w:t xml:space="preserve"> a</w:t>
      </w:r>
      <w:r w:rsidR="00F06D04" w:rsidRPr="001334E5">
        <w:rPr>
          <w:rFonts w:ascii="Palatino Linotype" w:eastAsia="MS Mincho" w:hAnsi="Palatino Linotype" w:cs="Times New Roman"/>
          <w:sz w:val="24"/>
          <w:szCs w:val="24"/>
          <w:lang w:val="es-ES_tradnl" w:eastAsia="es-ES"/>
        </w:rPr>
        <w:t xml:space="preserve"> </w:t>
      </w:r>
      <w:r w:rsidRPr="001334E5">
        <w:rPr>
          <w:rFonts w:ascii="Palatino Linotype" w:eastAsia="MS Mincho" w:hAnsi="Palatino Linotype" w:cs="Times New Roman"/>
          <w:sz w:val="24"/>
          <w:szCs w:val="24"/>
          <w:lang w:val="es-ES_tradnl" w:eastAsia="es-ES"/>
        </w:rPr>
        <w:t>información pública</w:t>
      </w:r>
      <w:r w:rsidR="00F06D04" w:rsidRPr="001334E5">
        <w:rPr>
          <w:rFonts w:ascii="Palatino Linotype" w:eastAsia="MS Mincho" w:hAnsi="Palatino Linotype" w:cs="Times New Roman"/>
          <w:sz w:val="24"/>
          <w:szCs w:val="24"/>
          <w:lang w:val="es-ES_tradnl" w:eastAsia="es-ES"/>
        </w:rPr>
        <w:t xml:space="preserve"> que se encuentren inmersos en las </w:t>
      </w:r>
      <w:r w:rsidRPr="001334E5">
        <w:rPr>
          <w:rFonts w:ascii="Palatino Linotype" w:eastAsia="MS Mincho" w:hAnsi="Palatino Linotype" w:cs="Times New Roman"/>
          <w:sz w:val="24"/>
          <w:szCs w:val="24"/>
          <w:lang w:val="es-ES_tradnl" w:eastAsia="es-ES"/>
        </w:rPr>
        <w:t>obligaciones de transparencia común</w:t>
      </w:r>
      <w:r w:rsidR="00F06D04" w:rsidRPr="001334E5">
        <w:rPr>
          <w:rFonts w:ascii="Palatino Linotype" w:eastAsia="MS Mincho" w:hAnsi="Palatino Linotype" w:cs="Times New Roman"/>
          <w:sz w:val="24"/>
          <w:szCs w:val="24"/>
          <w:lang w:val="es-ES_tradnl" w:eastAsia="es-ES"/>
        </w:rPr>
        <w:t xml:space="preserve">; empero, dichas obligaciones, en ningún momento, implican que por medio de estos procedimientos pueda ser satisfecha una </w:t>
      </w:r>
      <w:r w:rsidR="00F06D04" w:rsidRPr="001334E5">
        <w:rPr>
          <w:rFonts w:ascii="Palatino Linotype" w:eastAsia="MS Mincho" w:hAnsi="Palatino Linotype" w:cs="Times New Roman"/>
          <w:sz w:val="24"/>
          <w:szCs w:val="24"/>
          <w:lang w:val="es-ES_tradnl" w:eastAsia="es-ES"/>
        </w:rPr>
        <w:lastRenderedPageBreak/>
        <w:t>tramitación específica y que se obtengan los documentos o servicios que de dicha tramitación emanen.</w:t>
      </w:r>
    </w:p>
    <w:p w:rsidR="0040777B" w:rsidRPr="001334E5" w:rsidRDefault="0040777B" w:rsidP="0040777B">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p>
    <w:p w:rsidR="00F06D04" w:rsidRPr="001334E5" w:rsidRDefault="0040777B" w:rsidP="0040777B">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t>52.</w:t>
      </w:r>
      <w:r w:rsidRPr="001334E5">
        <w:rPr>
          <w:rFonts w:ascii="Palatino Linotype" w:eastAsia="MS Mincho" w:hAnsi="Palatino Linotype" w:cs="Times New Roman"/>
          <w:sz w:val="24"/>
          <w:szCs w:val="24"/>
          <w:lang w:val="es-ES_tradnl" w:eastAsia="es-ES"/>
        </w:rPr>
        <w:t xml:space="preserve"> </w:t>
      </w:r>
      <w:r w:rsidR="00F06D04" w:rsidRPr="001334E5">
        <w:rPr>
          <w:rFonts w:ascii="Palatino Linotype" w:eastAsia="MS Mincho" w:hAnsi="Palatino Linotype" w:cs="Times New Roman"/>
          <w:sz w:val="24"/>
          <w:szCs w:val="24"/>
          <w:lang w:val="es-ES_tradnl" w:eastAsia="es-ES"/>
        </w:rPr>
        <w:t>Sobre el tema, ha sido criterio de este Instituto que cuándo la información se solicita en la vías previstas en las leyes de acceso a la información pública o protección de datos personales, pero existe un trámite para su obtención, debe seguirse esta última modalidad con la finalidad de preservar su marco regulatorio y que se cubran las condiciones exigidas en ella. Apoya lo anterior el criterio del Instituto Nacional de Acceso a la Información y Protección de Datos Personales 17/09, el cual se cita a continuación:</w:t>
      </w:r>
    </w:p>
    <w:p w:rsidR="00F06D04" w:rsidRPr="001334E5" w:rsidRDefault="00F06D04" w:rsidP="00F06D04">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F06D04" w:rsidRPr="001334E5" w:rsidRDefault="00F06D04" w:rsidP="009B09CD">
      <w:pPr>
        <w:spacing w:before="240" w:after="240" w:line="240" w:lineRule="auto"/>
        <w:ind w:left="425" w:right="567"/>
        <w:contextualSpacing/>
        <w:jc w:val="both"/>
        <w:rPr>
          <w:rFonts w:ascii="Palatino Linotype" w:eastAsia="MS Mincho" w:hAnsi="Palatino Linotype" w:cs="Times New Roman"/>
          <w:i/>
          <w:lang w:val="es-ES_tradnl" w:eastAsia="es-ES"/>
        </w:rPr>
      </w:pPr>
      <w:r w:rsidRPr="001334E5">
        <w:rPr>
          <w:rFonts w:ascii="Palatino Linotype" w:eastAsia="MS Mincho" w:hAnsi="Palatino Linotype" w:cs="Times New Roman"/>
          <w:i/>
          <w:lang w:val="es-ES_tradnl" w:eastAsia="es-ES"/>
        </w:rPr>
        <w:t>“</w:t>
      </w:r>
      <w:r w:rsidRPr="001334E5">
        <w:rPr>
          <w:rFonts w:ascii="Palatino Linotype" w:eastAsia="MS Mincho" w:hAnsi="Palatino Linotype" w:cs="Times New Roman"/>
          <w:b/>
          <w:i/>
          <w:lang w:val="es-ES_tradnl" w:eastAsia="es-ES"/>
        </w:rPr>
        <w:t>Prevalencia de un trámite inscrito en el Registro Federal de Trámites y Servicios o en el Registro correspondiente en materia fiscal, frente a una solicitud de acceso o corrección de datos personales en el marco de la Ley Federal de Transparencia y Acceso a la Información Pública Gubernamental.</w:t>
      </w:r>
      <w:r w:rsidRPr="001334E5">
        <w:rPr>
          <w:rFonts w:ascii="Palatino Linotype" w:eastAsia="MS Mincho" w:hAnsi="Palatino Linotype" w:cs="Times New Roman"/>
          <w:i/>
          <w:lang w:val="es-ES_tradnl" w:eastAsia="es-ES"/>
        </w:rPr>
        <w:t xml:space="preserve"> El artículo 7 de la Ley Federal de Transparencia y Acceso a la Información Pública Gubernamental, en sus fracciones VII y VIII, establece que los sujetos obligados deberán poner a disposición del público y actualizar, entre otra, la información correspondiente a los servicios que ofrecen, así como sus trámites, requisitos y formatos. Al respecto, el artículo 77 del Reglamento de la Ley Federal de Transparencia y Acceso a la Información Pública Gubernamental, dispone que, en el caso de que los plazos y procedimientos aplicables a las solicitudes de acceso y corrección de datos personales se precisen como servicios o trámites de conformidad con las fracciones VII y VIII del citado artículo 7, los particulares deberán presentar sus solicitudes conforme a lo que ahí se establezca. Por lo anterior, tratándose de solicitudes de acceso o corrección de datos personales respecto de las cuales exista un trámite específico para la obtención o corrección de la información personal respectiva, registrado ante la instancia competente y publicado en la página de Internet de la dependencia o entidad, los particulares deberán agotar el trámite correspondiente para obtener la documentación de su interés. En ese sentido, derivado de la especialidad del trámite, se justifica que la solicitud de referencia no se encauce a través del procedimiento previsto en la Ley Federal de Transparencia y Acceso a la Información Pública Gubernamental.”</w:t>
      </w:r>
    </w:p>
    <w:p w:rsidR="00F209EC" w:rsidRPr="001334E5" w:rsidRDefault="00F209EC" w:rsidP="00C3717C">
      <w:pPr>
        <w:spacing w:before="240" w:after="240" w:line="360" w:lineRule="auto"/>
        <w:ind w:left="426" w:right="567"/>
        <w:contextualSpacing/>
        <w:jc w:val="both"/>
        <w:rPr>
          <w:rFonts w:ascii="Palatino Linotype" w:eastAsia="MS Mincho" w:hAnsi="Palatino Linotype" w:cs="Times New Roman"/>
          <w:i/>
          <w:lang w:val="es-ES_tradnl" w:eastAsia="es-ES"/>
        </w:rPr>
      </w:pPr>
    </w:p>
    <w:p w:rsidR="00F06D04" w:rsidRPr="001334E5" w:rsidRDefault="00F06D04" w:rsidP="00C3717C">
      <w:p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1334E5">
        <w:rPr>
          <w:rFonts w:ascii="Palatino Linotype" w:eastAsia="MS Mincho" w:hAnsi="Palatino Linotype" w:cs="Times New Roman"/>
          <w:b/>
          <w:sz w:val="24"/>
          <w:szCs w:val="24"/>
          <w:lang w:val="es-ES_tradnl" w:eastAsia="es-ES"/>
        </w:rPr>
        <w:lastRenderedPageBreak/>
        <w:t>53.</w:t>
      </w:r>
      <w:r w:rsidRPr="001334E5">
        <w:rPr>
          <w:rFonts w:ascii="Palatino Linotype" w:eastAsia="MS Mincho" w:hAnsi="Palatino Linotype" w:cs="Times New Roman"/>
          <w:sz w:val="24"/>
          <w:szCs w:val="24"/>
          <w:lang w:val="es-ES_tradnl" w:eastAsia="es-ES"/>
        </w:rPr>
        <w:t xml:space="preserve"> Finalmente, este órgano colegiado precisa que actúa conforme a sus facultades conferidas en el orden constitucional, legal y reglamentario y que tiene como núcleo central en los medios de impugnación constatar si con los actos emanados de los sujetos obligados se vulnera el derecho de acceso a la información o de protección de datos personales, cuestión que no se sucede en el presente asunto por las razones explicadas en este Considerando.</w:t>
      </w:r>
    </w:p>
    <w:p w:rsidR="00181065" w:rsidRPr="001334E5" w:rsidRDefault="00181065" w:rsidP="00181065">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F06D04" w:rsidRPr="001334E5" w:rsidRDefault="00F06D04" w:rsidP="00F209EC">
      <w:pPr>
        <w:spacing w:before="240" w:after="240" w:line="360" w:lineRule="auto"/>
        <w:ind w:left="426" w:right="49" w:hanging="426"/>
        <w:contextualSpacing/>
        <w:jc w:val="both"/>
        <w:rPr>
          <w:rFonts w:ascii="Palatino Linotype" w:eastAsia="MS Mincho" w:hAnsi="Palatino Linotype" w:cs="Times New Roman"/>
          <w:i/>
          <w:color w:val="000000"/>
          <w:szCs w:val="14"/>
          <w:lang w:val="es-ES_tradnl" w:eastAsia="es-ES"/>
        </w:rPr>
      </w:pPr>
      <w:r w:rsidRPr="001334E5">
        <w:rPr>
          <w:rFonts w:ascii="Palatino Linotype" w:eastAsia="MS Mincho" w:hAnsi="Palatino Linotype" w:cs="Times New Roman"/>
          <w:b/>
          <w:sz w:val="24"/>
          <w:szCs w:val="24"/>
          <w:lang w:val="es-ES_tradnl" w:eastAsia="es-ES"/>
        </w:rPr>
        <w:t>54.</w:t>
      </w:r>
      <w:r w:rsidRPr="001334E5">
        <w:rPr>
          <w:rFonts w:ascii="Palatino Linotype" w:eastAsia="MS Mincho" w:hAnsi="Palatino Linotype" w:cs="Times New Roman"/>
          <w:sz w:val="24"/>
          <w:szCs w:val="24"/>
          <w:lang w:val="es-ES_tradnl" w:eastAsia="es-ES"/>
        </w:rPr>
        <w:t xml:space="preserve"> En consecuencia, atendiendo a las circunstancias del caso </w:t>
      </w:r>
      <w:r w:rsidR="00C3717C" w:rsidRPr="001334E5">
        <w:rPr>
          <w:rFonts w:ascii="Palatino Linotype" w:eastAsia="MS Mincho" w:hAnsi="Palatino Linotype" w:cs="Times New Roman"/>
          <w:sz w:val="24"/>
          <w:szCs w:val="24"/>
          <w:lang w:val="es-ES_tradnl" w:eastAsia="es-ES"/>
        </w:rPr>
        <w:t xml:space="preserve">en </w:t>
      </w:r>
      <w:r w:rsidRPr="001334E5">
        <w:rPr>
          <w:rFonts w:ascii="Palatino Linotype" w:eastAsia="MS Mincho" w:hAnsi="Palatino Linotype" w:cs="Times New Roman"/>
          <w:sz w:val="24"/>
          <w:szCs w:val="24"/>
          <w:lang w:val="es-ES_tradnl" w:eastAsia="es-ES"/>
        </w:rPr>
        <w:t xml:space="preserve">particular que nos ocupa, este órgano garante concluye que el procedimiento de acceso a la información pública </w:t>
      </w:r>
      <w:r w:rsidR="00C3717C" w:rsidRPr="001334E5">
        <w:rPr>
          <w:rFonts w:ascii="Palatino Linotype" w:eastAsia="MS Mincho" w:hAnsi="Palatino Linotype" w:cs="Times New Roman"/>
          <w:sz w:val="24"/>
          <w:szCs w:val="24"/>
          <w:lang w:val="es-ES_tradnl" w:eastAsia="es-ES"/>
        </w:rPr>
        <w:t>no es la vía</w:t>
      </w:r>
      <w:r w:rsidRPr="001334E5">
        <w:rPr>
          <w:rFonts w:ascii="Palatino Linotype" w:eastAsia="MS Mincho" w:hAnsi="Palatino Linotype" w:cs="Times New Roman"/>
          <w:sz w:val="24"/>
          <w:szCs w:val="24"/>
          <w:lang w:val="es-ES_tradnl" w:eastAsia="es-ES"/>
        </w:rPr>
        <w:t xml:space="preserve"> para obtener la documentación solicitada, ya que existe </w:t>
      </w:r>
      <w:r w:rsidRPr="001334E5">
        <w:rPr>
          <w:rFonts w:ascii="Palatino Linotype" w:eastAsia="MS Mincho" w:hAnsi="Palatino Linotype" w:cs="Times New Roman"/>
          <w:b/>
          <w:sz w:val="24"/>
          <w:szCs w:val="24"/>
          <w:u w:val="single"/>
          <w:lang w:val="es-ES_tradnl" w:eastAsia="es-ES"/>
        </w:rPr>
        <w:t>un trámite específico</w:t>
      </w:r>
      <w:r w:rsidRPr="001334E5">
        <w:rPr>
          <w:rFonts w:ascii="Palatino Linotype" w:eastAsia="MS Mincho" w:hAnsi="Palatino Linotype" w:cs="Times New Roman"/>
          <w:sz w:val="24"/>
          <w:szCs w:val="24"/>
          <w:lang w:val="es-ES_tradnl" w:eastAsia="es-ES"/>
        </w:rPr>
        <w:t xml:space="preserve"> que, además, requieren la satisfacción de requisitos concretos; por lo que, el recurso intentado es improcedente, toda vez que no es el medio adecuado para concluir las tramitaciones correspondientes.</w:t>
      </w:r>
      <w:r w:rsidR="008B55C1" w:rsidRPr="001334E5">
        <w:rPr>
          <w:rFonts w:ascii="Palatino Linotype" w:eastAsia="MS Mincho" w:hAnsi="Palatino Linotype" w:cs="Times New Roman"/>
          <w:sz w:val="24"/>
          <w:szCs w:val="24"/>
          <w:lang w:val="es-ES_tradnl" w:eastAsia="es-ES"/>
        </w:rPr>
        <w:t xml:space="preserve"> </w:t>
      </w:r>
    </w:p>
    <w:p w:rsidR="00652B60" w:rsidRPr="001334E5" w:rsidRDefault="00652B60" w:rsidP="00C558F6">
      <w:pPr>
        <w:spacing w:after="0" w:line="360" w:lineRule="auto"/>
        <w:ind w:right="49"/>
        <w:contextualSpacing/>
        <w:jc w:val="both"/>
        <w:rPr>
          <w:rFonts w:ascii="Palatino Linotype" w:eastAsia="MS Mincho" w:hAnsi="Palatino Linotype" w:cs="Times New Roman"/>
          <w:sz w:val="24"/>
          <w:szCs w:val="24"/>
          <w:lang w:val="es-ES_tradnl" w:eastAsia="es-ES"/>
        </w:rPr>
      </w:pPr>
    </w:p>
    <w:p w:rsidR="00C558F6" w:rsidRPr="001334E5" w:rsidRDefault="00F209EC" w:rsidP="00C558F6">
      <w:pPr>
        <w:numPr>
          <w:ilvl w:val="0"/>
          <w:numId w:val="3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1334E5">
        <w:rPr>
          <w:rFonts w:ascii="Palatino Linotype" w:eastAsia="MS Mincho" w:hAnsi="Palatino Linotype" w:cstheme="majorBidi"/>
          <w:sz w:val="24"/>
          <w:szCs w:val="24"/>
          <w:lang w:val="es-ES_tradnl" w:eastAsia="es-ES"/>
        </w:rPr>
        <w:t xml:space="preserve">Por lo que </w:t>
      </w:r>
      <w:r w:rsidR="00652B60" w:rsidRPr="001334E5">
        <w:rPr>
          <w:rFonts w:ascii="Palatino Linotype" w:eastAsia="MS Mincho" w:hAnsi="Palatino Linotype" w:cstheme="majorBidi"/>
          <w:sz w:val="24"/>
          <w:szCs w:val="24"/>
          <w:lang w:val="es-ES_tradnl" w:eastAsia="es-ES"/>
        </w:rPr>
        <w:t xml:space="preserve">en términos del artículo </w:t>
      </w:r>
      <w:r w:rsidR="00652B60" w:rsidRPr="001334E5">
        <w:rPr>
          <w:rFonts w:ascii="Palatino Linotype" w:eastAsia="MS Mincho" w:hAnsi="Palatino Linotype" w:cstheme="majorBidi"/>
          <w:b/>
          <w:sz w:val="24"/>
          <w:szCs w:val="24"/>
          <w:lang w:val="es-ES_tradnl" w:eastAsia="es-ES"/>
        </w:rPr>
        <w:t>186 fracción II</w:t>
      </w:r>
      <w:r w:rsidR="00C558F6" w:rsidRPr="001334E5">
        <w:rPr>
          <w:rFonts w:ascii="Palatino Linotype" w:eastAsia="MS Mincho" w:hAnsi="Palatino Linotype" w:cstheme="majorBidi"/>
          <w:b/>
          <w:sz w:val="24"/>
          <w:szCs w:val="24"/>
          <w:lang w:val="es-ES_tradnl" w:eastAsia="es-ES"/>
        </w:rPr>
        <w:t xml:space="preserve"> </w:t>
      </w:r>
      <w:r w:rsidR="00C558F6" w:rsidRPr="001334E5">
        <w:rPr>
          <w:rFonts w:ascii="Palatino Linotype" w:eastAsia="MS Mincho" w:hAnsi="Palatino Linotype" w:cstheme="majorBidi"/>
          <w:sz w:val="24"/>
          <w:szCs w:val="24"/>
          <w:lang w:val="es-ES_tradnl" w:eastAsia="es-ES"/>
        </w:rPr>
        <w:t xml:space="preserve">de la </w:t>
      </w:r>
      <w:r w:rsidR="00C558F6" w:rsidRPr="001334E5">
        <w:rPr>
          <w:rFonts w:ascii="Palatino Linotype" w:eastAsia="MS Mincho" w:hAnsi="Palatino Linotype" w:cstheme="majorBidi"/>
          <w:b/>
          <w:sz w:val="24"/>
          <w:szCs w:val="24"/>
          <w:lang w:val="es-ES_tradnl" w:eastAsia="es-ES"/>
        </w:rPr>
        <w:t xml:space="preserve">Ley de Transparencia y Acceso a la Información Pública del Estado de México y Municipios </w:t>
      </w:r>
      <w:r w:rsidR="00652B60" w:rsidRPr="001334E5">
        <w:rPr>
          <w:rFonts w:ascii="Palatino Linotype" w:eastAsia="MS Mincho" w:hAnsi="Palatino Linotype" w:cstheme="majorBidi"/>
          <w:sz w:val="24"/>
          <w:szCs w:val="24"/>
          <w:lang w:val="es-ES_tradnl" w:eastAsia="es-ES"/>
        </w:rPr>
        <w:t xml:space="preserve">este Pleno </w:t>
      </w:r>
      <w:r w:rsidR="00652B60" w:rsidRPr="001334E5">
        <w:rPr>
          <w:rFonts w:ascii="Palatino Linotype" w:eastAsia="MS Mincho" w:hAnsi="Palatino Linotype" w:cstheme="majorBidi"/>
          <w:b/>
          <w:sz w:val="24"/>
          <w:szCs w:val="24"/>
          <w:lang w:val="es-ES_tradnl" w:eastAsia="es-ES"/>
        </w:rPr>
        <w:t>CONFIRMA</w:t>
      </w:r>
      <w:r w:rsidR="00C558F6" w:rsidRPr="001334E5">
        <w:rPr>
          <w:rFonts w:ascii="Palatino Linotype" w:eastAsia="MS Mincho" w:hAnsi="Palatino Linotype" w:cstheme="majorBidi"/>
          <w:sz w:val="24"/>
          <w:szCs w:val="24"/>
          <w:lang w:val="es-ES_tradnl" w:eastAsia="es-ES"/>
        </w:rPr>
        <w:t xml:space="preserve"> la respuesta en e</w:t>
      </w:r>
      <w:r w:rsidR="00652B60" w:rsidRPr="001334E5">
        <w:rPr>
          <w:rFonts w:ascii="Palatino Linotype" w:eastAsia="MS Mincho" w:hAnsi="Palatino Linotype" w:cstheme="majorBidi"/>
          <w:sz w:val="24"/>
          <w:szCs w:val="24"/>
          <w:lang w:val="es-ES_tradnl" w:eastAsia="es-ES"/>
        </w:rPr>
        <w:t>l presente recurso de revisión, toda vez que</w:t>
      </w:r>
      <w:r w:rsidR="00C558F6" w:rsidRPr="001334E5">
        <w:rPr>
          <w:rFonts w:ascii="Palatino Linotype" w:eastAsia="MS Mincho" w:hAnsi="Palatino Linotype" w:cstheme="majorBidi"/>
          <w:sz w:val="24"/>
          <w:szCs w:val="24"/>
          <w:lang w:val="es-ES_tradnl" w:eastAsia="es-ES"/>
        </w:rPr>
        <w:t xml:space="preserve"> lo solicitado por el </w:t>
      </w:r>
      <w:r w:rsidR="00C558F6" w:rsidRPr="001334E5">
        <w:rPr>
          <w:rFonts w:ascii="Palatino Linotype" w:eastAsia="MS Mincho" w:hAnsi="Palatino Linotype" w:cstheme="majorBidi"/>
          <w:b/>
          <w:sz w:val="24"/>
          <w:szCs w:val="24"/>
          <w:lang w:val="es-ES_tradnl" w:eastAsia="es-ES"/>
        </w:rPr>
        <w:t>RECURRENTE</w:t>
      </w:r>
      <w:r w:rsidR="00C558F6" w:rsidRPr="001334E5">
        <w:rPr>
          <w:rFonts w:ascii="Palatino Linotype" w:eastAsia="MS Mincho" w:hAnsi="Palatino Linotype" w:cstheme="majorBidi"/>
          <w:sz w:val="24"/>
          <w:szCs w:val="24"/>
          <w:lang w:val="es-ES_tradnl" w:eastAsia="es-ES"/>
        </w:rPr>
        <w:t xml:space="preserve">, corresponde a un trámite especifico que debe ser gestionado en base a los principios establecidos en la legislación aplicable, tal como lo estipula el artículo 172 del ordenamiento en cita. </w:t>
      </w:r>
      <w:r w:rsidR="00652B60" w:rsidRPr="001334E5">
        <w:rPr>
          <w:rFonts w:ascii="Palatino Linotype" w:eastAsia="MS Mincho" w:hAnsi="Palatino Linotype" w:cstheme="majorBidi"/>
          <w:sz w:val="24"/>
          <w:szCs w:val="24"/>
          <w:lang w:val="es-ES_tradnl" w:eastAsia="es-ES"/>
        </w:rPr>
        <w:t xml:space="preserve"> </w:t>
      </w:r>
    </w:p>
    <w:p w:rsidR="00652B60" w:rsidRPr="001334E5" w:rsidRDefault="00652B60" w:rsidP="00652B60">
      <w:pPr>
        <w:spacing w:before="240" w:after="360" w:line="360" w:lineRule="auto"/>
        <w:ind w:left="360"/>
        <w:contextualSpacing/>
        <w:jc w:val="both"/>
        <w:rPr>
          <w:rFonts w:ascii="Palatino Linotype" w:eastAsia="MS Mincho" w:hAnsi="Palatino Linotype" w:cs="Arial"/>
          <w:i/>
          <w:sz w:val="24"/>
          <w:szCs w:val="24"/>
          <w:lang w:eastAsia="es-ES"/>
        </w:rPr>
      </w:pPr>
    </w:p>
    <w:p w:rsidR="00652B60" w:rsidRPr="009B09CD" w:rsidRDefault="00652B60" w:rsidP="009B09CD">
      <w:pPr>
        <w:numPr>
          <w:ilvl w:val="0"/>
          <w:numId w:val="32"/>
        </w:numPr>
        <w:spacing w:before="240" w:after="360" w:line="360" w:lineRule="auto"/>
        <w:ind w:left="360"/>
        <w:contextualSpacing/>
        <w:jc w:val="both"/>
        <w:rPr>
          <w:rFonts w:ascii="Palatino Linotype" w:eastAsia="MS Mincho" w:hAnsi="Palatino Linotype" w:cs="Arial"/>
          <w:i/>
          <w:sz w:val="24"/>
          <w:szCs w:val="24"/>
          <w:lang w:eastAsia="es-ES"/>
        </w:rPr>
      </w:pPr>
      <w:r w:rsidRPr="001334E5">
        <w:rPr>
          <w:rFonts w:ascii="Palatino Linotype" w:eastAsia="MS Mincho" w:hAnsi="Palatino Linotype" w:cstheme="majorBidi"/>
          <w:sz w:val="24"/>
          <w:szCs w:val="24"/>
          <w:lang w:val="es-ES_tradnl" w:eastAsia="es-ES"/>
        </w:rPr>
        <w:t xml:space="preserve">Por lo anteriormente expuesto y fundado este </w:t>
      </w:r>
      <w:r w:rsidRPr="001334E5">
        <w:rPr>
          <w:rFonts w:ascii="Palatino Linotype" w:eastAsia="MS Mincho" w:hAnsi="Palatino Linotype" w:cstheme="majorBidi"/>
          <w:b/>
          <w:sz w:val="24"/>
          <w:szCs w:val="24"/>
          <w:lang w:val="es-ES_tradnl" w:eastAsia="es-ES"/>
        </w:rPr>
        <w:t>ÓRGANO GARANTE</w:t>
      </w:r>
      <w:r w:rsidRPr="001334E5">
        <w:rPr>
          <w:rFonts w:ascii="Palatino Linotype" w:eastAsia="MS Mincho" w:hAnsi="Palatino Linotype" w:cstheme="majorBidi"/>
          <w:sz w:val="24"/>
          <w:szCs w:val="24"/>
          <w:lang w:val="es-ES_tradnl" w:eastAsia="es-ES"/>
        </w:rPr>
        <w:t xml:space="preserve"> emite los siguientes.</w:t>
      </w:r>
    </w:p>
    <w:p w:rsidR="00CC0E1E" w:rsidRPr="001334E5" w:rsidRDefault="00CC0E1E" w:rsidP="009B09CD">
      <w:pPr>
        <w:spacing w:after="120" w:line="360" w:lineRule="auto"/>
        <w:ind w:right="49"/>
        <w:contextualSpacing/>
        <w:jc w:val="both"/>
        <w:rPr>
          <w:rFonts w:ascii="Palatino Linotype" w:eastAsia="MS Mincho" w:hAnsi="Palatino Linotype" w:cstheme="majorBidi"/>
          <w:sz w:val="24"/>
          <w:szCs w:val="24"/>
          <w:lang w:val="es-ES_tradnl" w:eastAsia="es-ES"/>
        </w:rPr>
      </w:pPr>
    </w:p>
    <w:p w:rsidR="00652B60" w:rsidRPr="001334E5" w:rsidRDefault="00652B60" w:rsidP="00652B60">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8" w:name="_Toc504672217"/>
      <w:bookmarkStart w:id="9" w:name="_Toc518899833"/>
      <w:r w:rsidRPr="001334E5">
        <w:rPr>
          <w:rFonts w:ascii="Palatino Linotype" w:eastAsia="Calibri" w:hAnsi="Palatino Linotype" w:cs="Times New Roman"/>
          <w:b/>
          <w:sz w:val="24"/>
          <w:szCs w:val="24"/>
          <w:lang w:val="es-ES" w:eastAsia="es-ES"/>
        </w:rPr>
        <w:lastRenderedPageBreak/>
        <w:t>R E S O L U T I V O S</w:t>
      </w:r>
      <w:bookmarkEnd w:id="8"/>
      <w:bookmarkEnd w:id="9"/>
    </w:p>
    <w:p w:rsidR="00652B60" w:rsidRPr="001334E5" w:rsidRDefault="00652B60" w:rsidP="00652B60">
      <w:pPr>
        <w:spacing w:before="240" w:after="360" w:line="360" w:lineRule="auto"/>
        <w:jc w:val="both"/>
        <w:rPr>
          <w:rFonts w:ascii="Palatino Linotype" w:eastAsia="Calibri" w:hAnsi="Palatino Linotype" w:cs="Arial"/>
          <w:bCs/>
          <w:sz w:val="24"/>
          <w:szCs w:val="24"/>
          <w:lang w:val="es-ES" w:eastAsia="es-ES"/>
        </w:rPr>
      </w:pPr>
      <w:bookmarkStart w:id="10" w:name="_Toc452722829"/>
      <w:bookmarkStart w:id="11" w:name="_Toc454373811"/>
      <w:bookmarkStart w:id="12" w:name="_Toc476675991"/>
      <w:r w:rsidRPr="001334E5">
        <w:rPr>
          <w:rFonts w:ascii="Palatino Linotype" w:hAnsi="Palatino Linotype" w:cs="Arial"/>
          <w:b/>
          <w:sz w:val="24"/>
          <w:szCs w:val="24"/>
        </w:rPr>
        <w:t>PRIMERO</w:t>
      </w:r>
      <w:r w:rsidRPr="001334E5">
        <w:rPr>
          <w:rFonts w:ascii="Palatino Linotype" w:eastAsia="Times New Roman" w:hAnsi="Palatino Linotype" w:cs="Arial"/>
          <w:b/>
          <w:sz w:val="24"/>
          <w:szCs w:val="24"/>
          <w:lang w:val="es-ES_tradnl" w:eastAsia="es-ES"/>
        </w:rPr>
        <w:t xml:space="preserve">. </w:t>
      </w:r>
      <w:r w:rsidRPr="001334E5">
        <w:rPr>
          <w:rFonts w:ascii="Palatino Linotype" w:eastAsia="Times New Roman" w:hAnsi="Palatino Linotype" w:cs="Arial"/>
          <w:sz w:val="24"/>
          <w:szCs w:val="24"/>
          <w:lang w:val="es-ES" w:eastAsia="es-ES"/>
        </w:rPr>
        <w:t xml:space="preserve">Resultan infundadas las razones y motivos de inconformidad hechos valer </w:t>
      </w:r>
      <w:r w:rsidRPr="001334E5">
        <w:rPr>
          <w:rFonts w:ascii="Palatino Linotype" w:eastAsia="Calibri" w:hAnsi="Palatino Linotype" w:cs="Arial"/>
          <w:sz w:val="24"/>
          <w:szCs w:val="24"/>
          <w:lang w:val="es-ES" w:eastAsia="es-ES"/>
        </w:rPr>
        <w:t xml:space="preserve">en el recurso de revisión </w:t>
      </w:r>
      <w:r w:rsidR="00C558F6" w:rsidRPr="001334E5">
        <w:rPr>
          <w:rFonts w:ascii="Palatino Linotype" w:eastAsia="Times New Roman" w:hAnsi="Palatino Linotype" w:cs="Times New Roman"/>
          <w:b/>
          <w:sz w:val="24"/>
          <w:szCs w:val="24"/>
          <w:lang w:val="es-ES_tradnl" w:eastAsia="es-ES"/>
        </w:rPr>
        <w:t>01748</w:t>
      </w:r>
      <w:r w:rsidRPr="001334E5">
        <w:rPr>
          <w:rFonts w:ascii="Palatino Linotype" w:eastAsia="Times New Roman" w:hAnsi="Palatino Linotype" w:cs="Times New Roman"/>
          <w:b/>
          <w:sz w:val="24"/>
          <w:szCs w:val="24"/>
          <w:lang w:val="es-ES_tradnl" w:eastAsia="es-ES"/>
        </w:rPr>
        <w:t xml:space="preserve">/INFOEM/IP/RR/2018 </w:t>
      </w:r>
      <w:r w:rsidRPr="001334E5">
        <w:rPr>
          <w:rFonts w:ascii="Palatino Linotype" w:eastAsia="Times New Roman" w:hAnsi="Palatino Linotype" w:cs="Times New Roman"/>
          <w:sz w:val="24"/>
          <w:szCs w:val="24"/>
          <w:lang w:val="es-ES_tradnl" w:eastAsia="es-ES"/>
        </w:rPr>
        <w:t xml:space="preserve">en términos del considerando </w:t>
      </w:r>
      <w:r w:rsidR="00CB7FC4" w:rsidRPr="001334E5">
        <w:rPr>
          <w:rFonts w:ascii="Palatino Linotype" w:eastAsia="Times New Roman" w:hAnsi="Palatino Linotype" w:cs="Times New Roman"/>
          <w:b/>
          <w:sz w:val="24"/>
          <w:szCs w:val="24"/>
          <w:lang w:val="es-ES_tradnl" w:eastAsia="es-ES"/>
        </w:rPr>
        <w:t>QUINTO</w:t>
      </w:r>
      <w:r w:rsidRPr="001334E5">
        <w:rPr>
          <w:rFonts w:ascii="Palatino Linotype" w:eastAsia="Times New Roman" w:hAnsi="Palatino Linotype" w:cs="Times New Roman"/>
          <w:b/>
          <w:sz w:val="24"/>
          <w:szCs w:val="24"/>
          <w:lang w:val="es-ES_tradnl" w:eastAsia="es-ES"/>
        </w:rPr>
        <w:t xml:space="preserve"> </w:t>
      </w:r>
      <w:r w:rsidRPr="001334E5">
        <w:rPr>
          <w:rFonts w:ascii="Palatino Linotype" w:eastAsia="Times New Roman" w:hAnsi="Palatino Linotype" w:cs="Times New Roman"/>
          <w:sz w:val="24"/>
          <w:szCs w:val="24"/>
          <w:lang w:val="es-ES_tradnl" w:eastAsia="es-ES"/>
        </w:rPr>
        <w:t>de la presente resolución.</w:t>
      </w:r>
    </w:p>
    <w:p w:rsidR="00652B60" w:rsidRPr="001334E5" w:rsidRDefault="00652B60" w:rsidP="00652B60">
      <w:pPr>
        <w:spacing w:before="240" w:after="240" w:line="360" w:lineRule="auto"/>
        <w:jc w:val="both"/>
        <w:rPr>
          <w:rFonts w:ascii="Palatino Linotype" w:eastAsia="Calibri" w:hAnsi="Palatino Linotype" w:cs="Arial"/>
          <w:sz w:val="24"/>
          <w:szCs w:val="24"/>
          <w:lang w:val="es-ES" w:eastAsia="es-ES"/>
        </w:rPr>
      </w:pPr>
      <w:r w:rsidRPr="001334E5">
        <w:rPr>
          <w:rFonts w:ascii="Palatino Linotype" w:eastAsia="Calibri" w:hAnsi="Palatino Linotype" w:cs="Arial"/>
          <w:b/>
          <w:bCs/>
          <w:sz w:val="24"/>
          <w:szCs w:val="24"/>
          <w:lang w:val="es-ES" w:eastAsia="es-ES"/>
        </w:rPr>
        <w:t xml:space="preserve">SEGUNDO. </w:t>
      </w:r>
      <w:r w:rsidRPr="001334E5">
        <w:rPr>
          <w:rFonts w:ascii="Palatino Linotype" w:eastAsia="Calibri" w:hAnsi="Palatino Linotype" w:cs="Arial"/>
          <w:sz w:val="24"/>
          <w:szCs w:val="24"/>
          <w:lang w:val="es-ES" w:eastAsia="es-ES"/>
        </w:rPr>
        <w:t xml:space="preserve">Se </w:t>
      </w:r>
      <w:r w:rsidRPr="001334E5">
        <w:rPr>
          <w:rFonts w:ascii="Palatino Linotype" w:eastAsia="Calibri" w:hAnsi="Palatino Linotype" w:cs="Arial"/>
          <w:b/>
          <w:sz w:val="24"/>
          <w:szCs w:val="24"/>
          <w:lang w:val="es-ES" w:eastAsia="es-ES"/>
        </w:rPr>
        <w:t>CONFIRMA</w:t>
      </w:r>
      <w:r w:rsidRPr="001334E5">
        <w:rPr>
          <w:rFonts w:ascii="Palatino Linotype" w:eastAsia="Calibri" w:hAnsi="Palatino Linotype" w:cs="Arial"/>
          <w:sz w:val="24"/>
          <w:szCs w:val="24"/>
          <w:lang w:val="es-ES" w:eastAsia="es-ES"/>
        </w:rPr>
        <w:t xml:space="preserve"> la respuesta</w:t>
      </w:r>
      <w:r w:rsidRPr="001334E5">
        <w:rPr>
          <w:rFonts w:ascii="Palatino Linotype" w:eastAsia="Calibri" w:hAnsi="Palatino Linotype" w:cs="Arial"/>
          <w:b/>
          <w:sz w:val="24"/>
          <w:szCs w:val="24"/>
          <w:lang w:val="es-ES" w:eastAsia="es-ES"/>
        </w:rPr>
        <w:t xml:space="preserve"> </w:t>
      </w:r>
      <w:r w:rsidR="00CB7FC4" w:rsidRPr="001334E5">
        <w:rPr>
          <w:rFonts w:ascii="Palatino Linotype" w:eastAsia="Calibri" w:hAnsi="Palatino Linotype" w:cs="Arial"/>
          <w:sz w:val="24"/>
          <w:szCs w:val="24"/>
          <w:lang w:val="es-ES" w:eastAsia="es-ES"/>
        </w:rPr>
        <w:t>emitida por la</w:t>
      </w:r>
      <w:r w:rsidRPr="001334E5">
        <w:rPr>
          <w:rFonts w:ascii="Palatino Linotype" w:eastAsia="Calibri" w:hAnsi="Palatino Linotype" w:cs="Arial"/>
          <w:sz w:val="24"/>
          <w:szCs w:val="24"/>
          <w:lang w:val="es-ES" w:eastAsia="es-ES"/>
        </w:rPr>
        <w:t xml:space="preserve"> </w:t>
      </w:r>
      <w:r w:rsidR="00027803" w:rsidRPr="001334E5">
        <w:rPr>
          <w:rFonts w:ascii="Palatino Linotype" w:eastAsia="Calibri" w:hAnsi="Palatino Linotype" w:cs="Arial"/>
          <w:b/>
          <w:sz w:val="24"/>
          <w:szCs w:val="24"/>
          <w:lang w:val="es-ES" w:eastAsia="es-ES"/>
        </w:rPr>
        <w:t xml:space="preserve">Secretaría de Educación </w:t>
      </w:r>
      <w:r w:rsidRPr="001334E5">
        <w:rPr>
          <w:rFonts w:ascii="Palatino Linotype" w:eastAsia="Calibri" w:hAnsi="Palatino Linotype" w:cs="Arial"/>
          <w:sz w:val="24"/>
          <w:szCs w:val="24"/>
          <w:lang w:eastAsia="es-ES"/>
        </w:rPr>
        <w:t xml:space="preserve">a la solicitud de información </w:t>
      </w:r>
      <w:r w:rsidR="00CB7FC4" w:rsidRPr="001334E5">
        <w:rPr>
          <w:rFonts w:ascii="Palatino Linotype" w:eastAsia="Times New Roman" w:hAnsi="Palatino Linotype" w:cs="Arial"/>
          <w:b/>
          <w:sz w:val="24"/>
          <w:szCs w:val="24"/>
          <w:lang w:val="es-ES" w:eastAsia="es-ES"/>
        </w:rPr>
        <w:t>0034</w:t>
      </w:r>
      <w:r w:rsidRPr="001334E5">
        <w:rPr>
          <w:rFonts w:ascii="Palatino Linotype" w:eastAsia="Times New Roman" w:hAnsi="Palatino Linotype" w:cs="Arial"/>
          <w:b/>
          <w:sz w:val="24"/>
          <w:szCs w:val="24"/>
          <w:lang w:val="es-ES" w:eastAsia="es-ES"/>
        </w:rPr>
        <w:t>7/SE/IP/2018</w:t>
      </w:r>
      <w:r w:rsidRPr="001334E5">
        <w:rPr>
          <w:rFonts w:ascii="Palatino Linotype" w:eastAsia="Calibri" w:hAnsi="Palatino Linotype" w:cs="Arial"/>
          <w:b/>
          <w:sz w:val="24"/>
          <w:szCs w:val="24"/>
          <w:lang w:eastAsia="es-ES"/>
        </w:rPr>
        <w:t>.</w:t>
      </w:r>
    </w:p>
    <w:p w:rsidR="00652B60" w:rsidRPr="001334E5" w:rsidRDefault="00652B60" w:rsidP="00652B60">
      <w:pPr>
        <w:spacing w:after="0" w:line="360" w:lineRule="auto"/>
        <w:ind w:right="49"/>
        <w:jc w:val="both"/>
        <w:rPr>
          <w:rFonts w:ascii="Palatino Linotype" w:eastAsia="Palatino Linotype" w:hAnsi="Palatino Linotype" w:cs="Palatino Linotype"/>
          <w:sz w:val="24"/>
          <w:szCs w:val="24"/>
          <w:lang w:val="es-ES"/>
        </w:rPr>
      </w:pPr>
      <w:r w:rsidRPr="001334E5">
        <w:rPr>
          <w:rFonts w:ascii="Palatino Linotype" w:eastAsia="Palatino Linotype" w:hAnsi="Palatino Linotype" w:cs="Palatino Linotype"/>
          <w:b/>
          <w:sz w:val="24"/>
          <w:szCs w:val="24"/>
          <w:lang w:val="es-ES_tradnl"/>
        </w:rPr>
        <w:t xml:space="preserve">TERCERO. </w:t>
      </w:r>
      <w:r w:rsidRPr="001334E5">
        <w:rPr>
          <w:rFonts w:ascii="Palatino Linotype" w:eastAsia="Palatino Linotype" w:hAnsi="Palatino Linotype" w:cs="Palatino Linotype"/>
          <w:b/>
          <w:bCs/>
          <w:sz w:val="24"/>
          <w:szCs w:val="24"/>
        </w:rPr>
        <w:t>REMÍTASE,</w:t>
      </w:r>
      <w:r w:rsidRPr="001334E5">
        <w:rPr>
          <w:rFonts w:ascii="Palatino Linotype" w:eastAsia="Palatino Linotype" w:hAnsi="Palatino Linotype" w:cs="Palatino Linotype"/>
          <w:bCs/>
          <w:sz w:val="24"/>
          <w:szCs w:val="24"/>
        </w:rPr>
        <w:t xml:space="preserve"> a través del Sistema de Acceso a la Información Mexiquense (SAIMEX), la presente resolución al Titular de la Unidad de Transparencia del</w:t>
      </w:r>
      <w:r w:rsidRPr="001334E5">
        <w:rPr>
          <w:rFonts w:ascii="Palatino Linotype" w:eastAsia="Palatino Linotype" w:hAnsi="Palatino Linotype" w:cs="Palatino Linotype"/>
          <w:sz w:val="24"/>
          <w:szCs w:val="24"/>
        </w:rPr>
        <w:t xml:space="preserve"> </w:t>
      </w:r>
      <w:r w:rsidRPr="001334E5">
        <w:rPr>
          <w:rFonts w:ascii="Palatino Linotype" w:eastAsia="Palatino Linotype" w:hAnsi="Palatino Linotype" w:cs="Palatino Linotype"/>
          <w:b/>
          <w:sz w:val="24"/>
          <w:szCs w:val="24"/>
          <w:lang w:val="es-ES"/>
        </w:rPr>
        <w:t>SUJETO OBLIGADO.</w:t>
      </w:r>
    </w:p>
    <w:p w:rsidR="00652B60" w:rsidRPr="001334E5" w:rsidRDefault="00652B60" w:rsidP="00652B60">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1334E5">
        <w:rPr>
          <w:rFonts w:ascii="Palatino Linotype" w:eastAsia="Times New Roman" w:hAnsi="Palatino Linotype" w:cs="Arial"/>
          <w:b/>
          <w:sz w:val="24"/>
          <w:szCs w:val="24"/>
          <w:lang w:val="es-ES_tradnl" w:eastAsia="es-ES"/>
        </w:rPr>
        <w:t xml:space="preserve">CUARTO. </w:t>
      </w:r>
      <w:r w:rsidRPr="001334E5">
        <w:rPr>
          <w:rFonts w:ascii="Palatino Linotype" w:eastAsia="Times New Roman" w:hAnsi="Palatino Linotype" w:cs="Times New Roman"/>
          <w:b/>
          <w:bCs/>
          <w:color w:val="222222"/>
          <w:sz w:val="24"/>
          <w:szCs w:val="24"/>
          <w:lang w:val="es-ES" w:eastAsia="es-ES"/>
        </w:rPr>
        <w:t xml:space="preserve">Notifíquese </w:t>
      </w:r>
      <w:r w:rsidRPr="001334E5">
        <w:rPr>
          <w:rFonts w:ascii="Palatino Linotype" w:eastAsia="Times New Roman" w:hAnsi="Palatino Linotype" w:cs="Times New Roman"/>
          <w:bCs/>
          <w:color w:val="222222"/>
          <w:sz w:val="24"/>
          <w:szCs w:val="24"/>
          <w:lang w:val="es-ES" w:eastAsia="es-ES"/>
        </w:rPr>
        <w:t>a</w:t>
      </w:r>
      <w:r w:rsidR="00CB7FC4" w:rsidRPr="001334E5">
        <w:rPr>
          <w:rFonts w:ascii="Palatino Linotype" w:eastAsia="Times New Roman" w:hAnsi="Palatino Linotype" w:cs="Times New Roman"/>
          <w:b/>
          <w:bCs/>
          <w:color w:val="222222"/>
          <w:sz w:val="24"/>
          <w:szCs w:val="24"/>
          <w:lang w:val="es-ES" w:eastAsia="es-ES"/>
        </w:rPr>
        <w:t xml:space="preserve"> </w:t>
      </w:r>
      <w:r w:rsidR="00F85DB8" w:rsidRPr="00F85DB8">
        <w:rPr>
          <w:rFonts w:ascii="Palatino Linotype" w:eastAsia="Times New Roman" w:hAnsi="Palatino Linotype" w:cs="Times New Roman"/>
          <w:b/>
          <w:bCs/>
          <w:color w:val="222222"/>
          <w:sz w:val="24"/>
          <w:szCs w:val="24"/>
          <w:highlight w:val="black"/>
          <w:lang w:val="es-ES" w:eastAsia="es-ES"/>
        </w:rPr>
        <w:t>----------------------------</w:t>
      </w:r>
      <w:r w:rsidRPr="001334E5">
        <w:rPr>
          <w:rFonts w:ascii="Palatino Linotype" w:eastAsia="MS Mincho" w:hAnsi="Palatino Linotype" w:cs="Times New Roman"/>
          <w:b/>
          <w:lang w:val="es-ES_tradnl" w:eastAsia="es-ES"/>
        </w:rPr>
        <w:t xml:space="preserve">, </w:t>
      </w:r>
      <w:r w:rsidRPr="001334E5">
        <w:rPr>
          <w:rFonts w:ascii="Palatino Linotype" w:eastAsia="MS Mincho" w:hAnsi="Palatino Linotype" w:cs="Times New Roman"/>
          <w:lang w:val="es-ES_tradnl" w:eastAsia="es-ES"/>
        </w:rPr>
        <w:t>l</w:t>
      </w:r>
      <w:r w:rsidR="008F187C" w:rsidRPr="001334E5">
        <w:rPr>
          <w:rFonts w:ascii="Palatino Linotype" w:eastAsia="Times New Roman" w:hAnsi="Palatino Linotype" w:cs="Times New Roman"/>
          <w:color w:val="222222"/>
          <w:sz w:val="24"/>
          <w:szCs w:val="24"/>
          <w:lang w:val="es-ES" w:eastAsia="es-MX"/>
        </w:rPr>
        <w:t xml:space="preserve">a presente resolución e informe justificado. </w:t>
      </w:r>
    </w:p>
    <w:p w:rsidR="00652B60" w:rsidRPr="001334E5" w:rsidRDefault="00652B60" w:rsidP="00652B60">
      <w:pPr>
        <w:spacing w:before="240" w:after="360" w:line="360" w:lineRule="auto"/>
        <w:jc w:val="both"/>
        <w:rPr>
          <w:rFonts w:ascii="Palatino Linotype" w:eastAsia="Times New Roman" w:hAnsi="Palatino Linotype" w:cs="Times New Roman"/>
          <w:color w:val="222222"/>
          <w:sz w:val="24"/>
          <w:szCs w:val="24"/>
          <w:lang w:val="es-ES" w:eastAsia="es-MX"/>
        </w:rPr>
      </w:pPr>
      <w:r w:rsidRPr="001334E5">
        <w:rPr>
          <w:rFonts w:ascii="Palatino Linotype" w:eastAsia="Times New Roman" w:hAnsi="Palatino Linotype" w:cs="Times New Roman"/>
          <w:b/>
          <w:color w:val="222222"/>
          <w:sz w:val="24"/>
          <w:szCs w:val="24"/>
          <w:lang w:val="es-ES" w:eastAsia="es-MX"/>
        </w:rPr>
        <w:t>QUINTO.</w:t>
      </w:r>
      <w:r w:rsidRPr="001334E5">
        <w:rPr>
          <w:rFonts w:ascii="Palatino Linotype" w:eastAsia="Times New Roman" w:hAnsi="Palatino Linotype" w:cs="Times New Roman"/>
          <w:color w:val="222222"/>
          <w:sz w:val="24"/>
          <w:szCs w:val="24"/>
          <w:lang w:val="es-ES" w:eastAsia="es-MX"/>
        </w:rPr>
        <w:t xml:space="preserve"> Se hace del conocimiento </w:t>
      </w:r>
      <w:r w:rsidR="00F85DB8" w:rsidRPr="00F85DB8">
        <w:rPr>
          <w:rFonts w:ascii="Palatino Linotype" w:eastAsia="Times New Roman" w:hAnsi="Palatino Linotype" w:cs="Times New Roman"/>
          <w:b/>
          <w:bCs/>
          <w:color w:val="222222"/>
          <w:sz w:val="24"/>
          <w:szCs w:val="24"/>
          <w:highlight w:val="black"/>
          <w:lang w:val="es-ES" w:eastAsia="es-ES"/>
        </w:rPr>
        <w:t>------------------------</w:t>
      </w:r>
      <w:r w:rsidR="00CB7FC4" w:rsidRPr="001334E5">
        <w:rPr>
          <w:rFonts w:ascii="Palatino Linotype" w:eastAsia="Times New Roman" w:hAnsi="Palatino Linotype" w:cs="Times New Roman"/>
          <w:color w:val="222222"/>
          <w:sz w:val="24"/>
          <w:szCs w:val="24"/>
          <w:lang w:val="es-ES" w:eastAsia="es-MX"/>
        </w:rPr>
        <w:t xml:space="preserve"> </w:t>
      </w:r>
      <w:r w:rsidRPr="001334E5">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1334E5">
        <w:rPr>
          <w:rFonts w:ascii="Palatino Linotype" w:eastAsia="Times New Roman" w:hAnsi="Palatino Linotype" w:cs="Times New Roman"/>
          <w:bCs/>
          <w:color w:val="222222"/>
          <w:sz w:val="24"/>
          <w:szCs w:val="24"/>
          <w:lang w:val="es-ES" w:eastAsia="es-MX"/>
        </w:rPr>
        <w:t>vía juicio de amparo</w:t>
      </w:r>
      <w:r w:rsidRPr="001334E5">
        <w:rPr>
          <w:rFonts w:ascii="Palatino Linotype" w:eastAsia="Times New Roman" w:hAnsi="Palatino Linotype" w:cs="Times New Roman"/>
          <w:color w:val="222222"/>
          <w:sz w:val="28"/>
          <w:szCs w:val="24"/>
          <w:lang w:val="es-ES" w:eastAsia="es-MX"/>
        </w:rPr>
        <w:t> </w:t>
      </w:r>
      <w:r w:rsidRPr="001334E5">
        <w:rPr>
          <w:rFonts w:ascii="Palatino Linotype" w:eastAsia="Times New Roman" w:hAnsi="Palatino Linotype" w:cs="Times New Roman"/>
          <w:color w:val="222222"/>
          <w:sz w:val="24"/>
          <w:szCs w:val="24"/>
          <w:lang w:val="es-ES" w:eastAsia="es-MX"/>
        </w:rPr>
        <w:t>en los términos de las leyes aplicables.</w:t>
      </w:r>
      <w:bookmarkEnd w:id="10"/>
      <w:bookmarkEnd w:id="11"/>
      <w:bookmarkEnd w:id="12"/>
    </w:p>
    <w:p w:rsidR="009B09CD" w:rsidRDefault="00652B60" w:rsidP="003622EE">
      <w:pPr>
        <w:spacing w:before="240" w:after="240" w:line="360" w:lineRule="auto"/>
        <w:ind w:firstLine="1"/>
        <w:jc w:val="both"/>
        <w:rPr>
          <w:rFonts w:ascii="Palatino Linotype" w:hAnsi="Palatino Linotype"/>
          <w:sz w:val="24"/>
          <w:szCs w:val="24"/>
        </w:rPr>
      </w:pPr>
      <w:r w:rsidRPr="003622EE">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sidRPr="003622EE">
        <w:rPr>
          <w:rFonts w:ascii="Palatino Linotype" w:hAnsi="Palatino Linotype"/>
          <w:sz w:val="24"/>
          <w:szCs w:val="24"/>
        </w:rPr>
        <w:lastRenderedPageBreak/>
        <w:t>HERNÁNDEZ Y JAVIER MARTÍ</w:t>
      </w:r>
      <w:r w:rsidR="001C1910" w:rsidRPr="003622EE">
        <w:rPr>
          <w:rFonts w:ascii="Palatino Linotype" w:hAnsi="Palatino Linotype"/>
          <w:sz w:val="24"/>
          <w:szCs w:val="24"/>
        </w:rPr>
        <w:t>NEZ CRUZ, EN LA VIGÉSIMA QUINTA</w:t>
      </w:r>
      <w:r w:rsidRPr="003622EE">
        <w:rPr>
          <w:rFonts w:ascii="Palatino Linotype" w:hAnsi="Palatino Linotype"/>
          <w:sz w:val="24"/>
          <w:szCs w:val="24"/>
        </w:rPr>
        <w:t xml:space="preserve"> SESIÓN ORDINAR</w:t>
      </w:r>
      <w:r w:rsidR="001C1910" w:rsidRPr="003622EE">
        <w:rPr>
          <w:rFonts w:ascii="Palatino Linotype" w:hAnsi="Palatino Linotype"/>
          <w:sz w:val="24"/>
          <w:szCs w:val="24"/>
        </w:rPr>
        <w:t>IA CELEBRADA EL DÍA  CUATRO</w:t>
      </w:r>
      <w:r w:rsidRPr="003622EE">
        <w:rPr>
          <w:rFonts w:ascii="Palatino Linotype" w:hAnsi="Palatino Linotype"/>
          <w:sz w:val="24"/>
          <w:szCs w:val="24"/>
        </w:rPr>
        <w:t xml:space="preserve"> (</w:t>
      </w:r>
      <w:r w:rsidR="001C1910" w:rsidRPr="003622EE">
        <w:rPr>
          <w:rFonts w:ascii="Palatino Linotype" w:hAnsi="Palatino Linotype"/>
          <w:sz w:val="24"/>
          <w:szCs w:val="24"/>
        </w:rPr>
        <w:t>04) DE JUL</w:t>
      </w:r>
      <w:r w:rsidRPr="003622EE">
        <w:rPr>
          <w:rFonts w:ascii="Palatino Linotype" w:hAnsi="Palatino Linotype"/>
          <w:sz w:val="24"/>
          <w:szCs w:val="24"/>
        </w:rPr>
        <w:t xml:space="preserve">IO DE DOS MIL DIECIOCHO, ANTE EL SECRETARIO TÉCNICO DEL PLENO, ALEXIS TAPIA RAMÍREZ. </w:t>
      </w:r>
    </w:p>
    <w:p w:rsidR="003622EE" w:rsidRPr="003622EE" w:rsidRDefault="003622EE" w:rsidP="003622EE">
      <w:pPr>
        <w:spacing w:before="240" w:after="240" w:line="360" w:lineRule="auto"/>
        <w:jc w:val="both"/>
        <w:rPr>
          <w:rFonts w:ascii="Palatino Linotype" w:hAnsi="Palatino Linotype"/>
          <w:sz w:val="24"/>
          <w:szCs w:val="24"/>
        </w:rPr>
      </w:pPr>
    </w:p>
    <w:tbl>
      <w:tblPr>
        <w:tblW w:w="5000" w:type="pct"/>
        <w:jc w:val="center"/>
        <w:tblLook w:val="04A0" w:firstRow="1" w:lastRow="0" w:firstColumn="1" w:lastColumn="0" w:noHBand="0" w:noVBand="1"/>
      </w:tblPr>
      <w:tblGrid>
        <w:gridCol w:w="4192"/>
        <w:gridCol w:w="4597"/>
      </w:tblGrid>
      <w:tr w:rsidR="00652B60" w:rsidRPr="009B09CD" w:rsidTr="00D94181">
        <w:trPr>
          <w:trHeight w:val="924"/>
          <w:jc w:val="center"/>
        </w:trPr>
        <w:tc>
          <w:tcPr>
            <w:tcW w:w="5000" w:type="pct"/>
            <w:gridSpan w:val="2"/>
            <w:shd w:val="clear" w:color="auto" w:fill="auto"/>
          </w:tcPr>
          <w:p w:rsidR="00652B60" w:rsidRPr="009B09CD" w:rsidRDefault="00652B60" w:rsidP="003622EE">
            <w:pPr>
              <w:spacing w:after="0" w:line="240" w:lineRule="atLeast"/>
              <w:jc w:val="center"/>
              <w:rPr>
                <w:rFonts w:ascii="Palatino Linotype" w:hAnsi="Palatino Linotype"/>
                <w:b/>
                <w:sz w:val="24"/>
                <w:szCs w:val="24"/>
              </w:rPr>
            </w:pPr>
            <w:r w:rsidRPr="009B09CD">
              <w:rPr>
                <w:rFonts w:ascii="Palatino Linotype" w:hAnsi="Palatino Linotype"/>
                <w:b/>
                <w:sz w:val="24"/>
                <w:szCs w:val="24"/>
              </w:rPr>
              <w:t>Zulema Martínez Sánchez</w:t>
            </w:r>
          </w:p>
          <w:p w:rsidR="00652B60" w:rsidRPr="009B09CD" w:rsidRDefault="00652B60" w:rsidP="003622EE">
            <w:pPr>
              <w:spacing w:after="0" w:line="240" w:lineRule="atLeast"/>
              <w:jc w:val="center"/>
              <w:rPr>
                <w:rFonts w:ascii="Palatino Linotype" w:hAnsi="Palatino Linotype"/>
                <w:sz w:val="24"/>
                <w:szCs w:val="24"/>
              </w:rPr>
            </w:pPr>
            <w:r w:rsidRPr="009B09CD">
              <w:rPr>
                <w:rFonts w:ascii="Palatino Linotype" w:hAnsi="Palatino Linotype"/>
                <w:sz w:val="24"/>
                <w:szCs w:val="24"/>
              </w:rPr>
              <w:t>Comisionada Presidenta</w:t>
            </w:r>
          </w:p>
          <w:p w:rsidR="00652B60" w:rsidRDefault="00652B60" w:rsidP="003622EE">
            <w:pPr>
              <w:tabs>
                <w:tab w:val="left" w:pos="780"/>
                <w:tab w:val="center" w:pos="4499"/>
              </w:tabs>
              <w:spacing w:after="0" w:line="240" w:lineRule="atLeast"/>
              <w:jc w:val="center"/>
              <w:rPr>
                <w:rFonts w:ascii="Palatino Linotype" w:hAnsi="Palatino Linotype"/>
                <w:sz w:val="24"/>
                <w:szCs w:val="24"/>
              </w:rPr>
            </w:pPr>
            <w:r w:rsidRPr="009B09CD">
              <w:rPr>
                <w:rFonts w:ascii="Palatino Linotype" w:hAnsi="Palatino Linotype"/>
                <w:sz w:val="24"/>
                <w:szCs w:val="24"/>
              </w:rPr>
              <w:t>(Rúbrica)</w:t>
            </w:r>
          </w:p>
          <w:p w:rsidR="009B09CD" w:rsidRDefault="009B09CD" w:rsidP="003622EE">
            <w:pPr>
              <w:tabs>
                <w:tab w:val="left" w:pos="780"/>
                <w:tab w:val="center" w:pos="4499"/>
              </w:tabs>
              <w:spacing w:after="0" w:line="240" w:lineRule="atLeast"/>
              <w:jc w:val="center"/>
              <w:rPr>
                <w:rFonts w:ascii="Palatino Linotype" w:hAnsi="Palatino Linotype"/>
                <w:sz w:val="24"/>
                <w:szCs w:val="24"/>
              </w:rPr>
            </w:pPr>
          </w:p>
          <w:p w:rsidR="003622EE" w:rsidRPr="009B09CD" w:rsidRDefault="003622EE" w:rsidP="003622EE">
            <w:pPr>
              <w:tabs>
                <w:tab w:val="left" w:pos="780"/>
                <w:tab w:val="center" w:pos="4499"/>
              </w:tabs>
              <w:spacing w:after="0" w:line="240" w:lineRule="atLeast"/>
              <w:jc w:val="center"/>
              <w:rPr>
                <w:rFonts w:ascii="Palatino Linotype" w:hAnsi="Palatino Linotype"/>
                <w:sz w:val="24"/>
                <w:szCs w:val="24"/>
              </w:rPr>
            </w:pPr>
          </w:p>
          <w:p w:rsidR="00652B60" w:rsidRDefault="00652B60" w:rsidP="003622EE">
            <w:pPr>
              <w:spacing w:after="0" w:line="240" w:lineRule="atLeast"/>
              <w:jc w:val="center"/>
              <w:rPr>
                <w:rFonts w:ascii="Palatino Linotype" w:hAnsi="Palatino Linotype"/>
                <w:sz w:val="24"/>
                <w:szCs w:val="24"/>
              </w:rPr>
            </w:pPr>
          </w:p>
          <w:p w:rsidR="003622EE" w:rsidRPr="009B09CD" w:rsidRDefault="003622EE" w:rsidP="003622EE">
            <w:pPr>
              <w:spacing w:after="0" w:line="240" w:lineRule="atLeast"/>
              <w:jc w:val="center"/>
              <w:rPr>
                <w:rFonts w:ascii="Palatino Linotype" w:hAnsi="Palatino Linotype"/>
                <w:sz w:val="24"/>
                <w:szCs w:val="24"/>
              </w:rPr>
            </w:pPr>
          </w:p>
        </w:tc>
      </w:tr>
      <w:tr w:rsidR="00652B60" w:rsidRPr="009B09CD" w:rsidTr="00D94181">
        <w:trPr>
          <w:trHeight w:val="902"/>
          <w:jc w:val="center"/>
        </w:trPr>
        <w:tc>
          <w:tcPr>
            <w:tcW w:w="2385" w:type="pct"/>
            <w:shd w:val="clear" w:color="auto" w:fill="auto"/>
          </w:tcPr>
          <w:p w:rsidR="00652B60" w:rsidRPr="009B09CD" w:rsidRDefault="00652B60" w:rsidP="003622EE">
            <w:pPr>
              <w:spacing w:after="0" w:line="240" w:lineRule="atLeast"/>
              <w:jc w:val="center"/>
              <w:rPr>
                <w:rFonts w:ascii="Palatino Linotype" w:hAnsi="Palatino Linotype"/>
                <w:b/>
                <w:sz w:val="24"/>
                <w:szCs w:val="24"/>
              </w:rPr>
            </w:pPr>
            <w:r w:rsidRPr="009B09CD">
              <w:rPr>
                <w:rFonts w:ascii="Palatino Linotype" w:hAnsi="Palatino Linotype"/>
                <w:b/>
                <w:sz w:val="24"/>
                <w:szCs w:val="24"/>
              </w:rPr>
              <w:t xml:space="preserve">Eva </w:t>
            </w:r>
            <w:proofErr w:type="spellStart"/>
            <w:r w:rsidRPr="009B09CD">
              <w:rPr>
                <w:rFonts w:ascii="Palatino Linotype" w:hAnsi="Palatino Linotype"/>
                <w:b/>
                <w:sz w:val="24"/>
                <w:szCs w:val="24"/>
              </w:rPr>
              <w:t>Abaid</w:t>
            </w:r>
            <w:proofErr w:type="spellEnd"/>
            <w:r w:rsidRPr="009B09CD">
              <w:rPr>
                <w:rFonts w:ascii="Palatino Linotype" w:hAnsi="Palatino Linotype"/>
                <w:b/>
                <w:sz w:val="24"/>
                <w:szCs w:val="24"/>
              </w:rPr>
              <w:t xml:space="preserve"> </w:t>
            </w:r>
            <w:proofErr w:type="spellStart"/>
            <w:r w:rsidRPr="009B09CD">
              <w:rPr>
                <w:rFonts w:ascii="Palatino Linotype" w:hAnsi="Palatino Linotype"/>
                <w:b/>
                <w:sz w:val="24"/>
                <w:szCs w:val="24"/>
              </w:rPr>
              <w:t>Yapur</w:t>
            </w:r>
            <w:proofErr w:type="spellEnd"/>
          </w:p>
          <w:p w:rsidR="00652B60" w:rsidRPr="009B09CD" w:rsidRDefault="00652B60" w:rsidP="003622EE">
            <w:pPr>
              <w:spacing w:after="0" w:line="240" w:lineRule="atLeast"/>
              <w:jc w:val="center"/>
              <w:rPr>
                <w:rFonts w:ascii="Palatino Linotype" w:hAnsi="Palatino Linotype"/>
                <w:sz w:val="24"/>
                <w:szCs w:val="24"/>
              </w:rPr>
            </w:pPr>
            <w:r w:rsidRPr="009B09CD">
              <w:rPr>
                <w:rFonts w:ascii="Palatino Linotype" w:hAnsi="Palatino Linotype"/>
                <w:sz w:val="24"/>
                <w:szCs w:val="24"/>
              </w:rPr>
              <w:t>Comisionada</w:t>
            </w:r>
          </w:p>
          <w:p w:rsidR="00652B60" w:rsidRPr="009B09CD" w:rsidRDefault="00652B60" w:rsidP="003622EE">
            <w:pPr>
              <w:tabs>
                <w:tab w:val="left" w:pos="780"/>
                <w:tab w:val="center" w:pos="4499"/>
              </w:tabs>
              <w:spacing w:after="0" w:line="240" w:lineRule="atLeast"/>
              <w:jc w:val="center"/>
              <w:rPr>
                <w:rFonts w:ascii="Palatino Linotype" w:hAnsi="Palatino Linotype"/>
                <w:sz w:val="24"/>
                <w:szCs w:val="24"/>
              </w:rPr>
            </w:pPr>
            <w:r w:rsidRPr="009B09CD">
              <w:rPr>
                <w:rFonts w:ascii="Palatino Linotype" w:hAnsi="Palatino Linotype"/>
                <w:sz w:val="24"/>
                <w:szCs w:val="24"/>
              </w:rPr>
              <w:t>(Rúbrica)</w:t>
            </w:r>
          </w:p>
          <w:p w:rsidR="00652B60" w:rsidRDefault="00652B60" w:rsidP="003622EE">
            <w:pPr>
              <w:spacing w:after="0" w:line="240" w:lineRule="atLeast"/>
              <w:jc w:val="center"/>
              <w:rPr>
                <w:rFonts w:ascii="Palatino Linotype" w:hAnsi="Palatino Linotype"/>
                <w:sz w:val="24"/>
                <w:szCs w:val="24"/>
              </w:rPr>
            </w:pPr>
          </w:p>
          <w:p w:rsidR="003622EE" w:rsidRPr="009B09CD" w:rsidRDefault="003622EE" w:rsidP="003622EE">
            <w:pPr>
              <w:spacing w:after="0" w:line="240" w:lineRule="atLeast"/>
              <w:jc w:val="center"/>
              <w:rPr>
                <w:rFonts w:ascii="Palatino Linotype" w:hAnsi="Palatino Linotype"/>
                <w:sz w:val="24"/>
                <w:szCs w:val="24"/>
              </w:rPr>
            </w:pPr>
          </w:p>
        </w:tc>
        <w:tc>
          <w:tcPr>
            <w:tcW w:w="2615" w:type="pct"/>
            <w:shd w:val="clear" w:color="auto" w:fill="auto"/>
          </w:tcPr>
          <w:p w:rsidR="00652B60" w:rsidRPr="009B09CD" w:rsidRDefault="00652B60" w:rsidP="003622EE">
            <w:pPr>
              <w:spacing w:after="0" w:line="240" w:lineRule="atLeast"/>
              <w:jc w:val="center"/>
              <w:rPr>
                <w:rFonts w:ascii="Palatino Linotype" w:hAnsi="Palatino Linotype"/>
                <w:b/>
                <w:sz w:val="24"/>
                <w:szCs w:val="24"/>
              </w:rPr>
            </w:pPr>
            <w:r w:rsidRPr="009B09CD">
              <w:rPr>
                <w:rFonts w:ascii="Palatino Linotype" w:hAnsi="Palatino Linotype"/>
                <w:b/>
                <w:sz w:val="24"/>
                <w:szCs w:val="24"/>
              </w:rPr>
              <w:t>José Guadalupe Luna Hernández</w:t>
            </w:r>
          </w:p>
          <w:p w:rsidR="00652B60" w:rsidRPr="009B09CD" w:rsidRDefault="00652B60" w:rsidP="003622EE">
            <w:pPr>
              <w:spacing w:after="0" w:line="240" w:lineRule="atLeast"/>
              <w:jc w:val="center"/>
              <w:rPr>
                <w:rFonts w:ascii="Palatino Linotype" w:hAnsi="Palatino Linotype"/>
                <w:sz w:val="24"/>
                <w:szCs w:val="24"/>
              </w:rPr>
            </w:pPr>
            <w:r w:rsidRPr="009B09CD">
              <w:rPr>
                <w:rFonts w:ascii="Palatino Linotype" w:hAnsi="Palatino Linotype"/>
                <w:sz w:val="24"/>
                <w:szCs w:val="24"/>
              </w:rPr>
              <w:t>Comisionado</w:t>
            </w:r>
          </w:p>
          <w:p w:rsidR="00652B60" w:rsidRPr="009B09CD" w:rsidRDefault="00652B60" w:rsidP="003622EE">
            <w:pPr>
              <w:tabs>
                <w:tab w:val="left" w:pos="780"/>
                <w:tab w:val="center" w:pos="4499"/>
              </w:tabs>
              <w:spacing w:after="0" w:line="240" w:lineRule="atLeast"/>
              <w:jc w:val="center"/>
              <w:rPr>
                <w:rFonts w:ascii="Palatino Linotype" w:hAnsi="Palatino Linotype"/>
                <w:sz w:val="24"/>
                <w:szCs w:val="24"/>
              </w:rPr>
            </w:pPr>
            <w:r w:rsidRPr="009B09CD">
              <w:rPr>
                <w:rFonts w:ascii="Palatino Linotype" w:hAnsi="Palatino Linotype"/>
                <w:sz w:val="24"/>
                <w:szCs w:val="24"/>
              </w:rPr>
              <w:t>(Rúbrica)</w:t>
            </w:r>
          </w:p>
          <w:p w:rsidR="00652B60" w:rsidRPr="009B09CD" w:rsidRDefault="00652B60" w:rsidP="003622EE">
            <w:pPr>
              <w:spacing w:after="0" w:line="240" w:lineRule="atLeast"/>
              <w:jc w:val="center"/>
              <w:rPr>
                <w:rFonts w:ascii="Palatino Linotype" w:hAnsi="Palatino Linotype"/>
                <w:sz w:val="24"/>
                <w:szCs w:val="24"/>
              </w:rPr>
            </w:pPr>
          </w:p>
        </w:tc>
      </w:tr>
      <w:tr w:rsidR="00652B60" w:rsidRPr="009B09CD" w:rsidTr="00D94181">
        <w:trPr>
          <w:jc w:val="center"/>
        </w:trPr>
        <w:tc>
          <w:tcPr>
            <w:tcW w:w="5000" w:type="pct"/>
            <w:gridSpan w:val="2"/>
            <w:shd w:val="clear" w:color="auto" w:fill="auto"/>
            <w:hideMark/>
          </w:tcPr>
          <w:p w:rsidR="003622EE" w:rsidRDefault="003622EE" w:rsidP="003622EE">
            <w:pPr>
              <w:spacing w:after="0" w:line="240" w:lineRule="atLeast"/>
              <w:jc w:val="center"/>
              <w:rPr>
                <w:rFonts w:ascii="Palatino Linotype" w:hAnsi="Palatino Linotype"/>
                <w:b/>
                <w:sz w:val="24"/>
                <w:szCs w:val="24"/>
              </w:rPr>
            </w:pPr>
          </w:p>
          <w:p w:rsidR="00652B60" w:rsidRPr="009B09CD" w:rsidRDefault="00652B60" w:rsidP="003622EE">
            <w:pPr>
              <w:spacing w:after="0" w:line="240" w:lineRule="atLeast"/>
              <w:jc w:val="center"/>
              <w:rPr>
                <w:rFonts w:ascii="Palatino Linotype" w:hAnsi="Palatino Linotype"/>
                <w:b/>
                <w:sz w:val="24"/>
                <w:szCs w:val="24"/>
              </w:rPr>
            </w:pPr>
            <w:r w:rsidRPr="009B09CD">
              <w:rPr>
                <w:rFonts w:ascii="Palatino Linotype" w:hAnsi="Palatino Linotype"/>
                <w:b/>
                <w:sz w:val="24"/>
                <w:szCs w:val="24"/>
              </w:rPr>
              <w:t>Javier Martínez Cruz</w:t>
            </w:r>
          </w:p>
          <w:p w:rsidR="00652B60" w:rsidRPr="009B09CD" w:rsidRDefault="00652B60" w:rsidP="003622EE">
            <w:pPr>
              <w:spacing w:after="0" w:line="240" w:lineRule="atLeast"/>
              <w:jc w:val="center"/>
              <w:rPr>
                <w:rFonts w:ascii="Palatino Linotype" w:hAnsi="Palatino Linotype"/>
                <w:sz w:val="24"/>
                <w:szCs w:val="24"/>
              </w:rPr>
            </w:pPr>
            <w:r w:rsidRPr="009B09CD">
              <w:rPr>
                <w:rFonts w:ascii="Palatino Linotype" w:hAnsi="Palatino Linotype"/>
                <w:sz w:val="24"/>
                <w:szCs w:val="24"/>
              </w:rPr>
              <w:t>Comisionado</w:t>
            </w:r>
          </w:p>
          <w:p w:rsidR="00652B60" w:rsidRPr="009B09CD" w:rsidRDefault="00652B60" w:rsidP="003622EE">
            <w:pPr>
              <w:tabs>
                <w:tab w:val="left" w:pos="780"/>
                <w:tab w:val="center" w:pos="4499"/>
              </w:tabs>
              <w:spacing w:after="0" w:line="240" w:lineRule="atLeast"/>
              <w:jc w:val="center"/>
              <w:rPr>
                <w:rFonts w:ascii="Palatino Linotype" w:hAnsi="Palatino Linotype"/>
                <w:sz w:val="24"/>
                <w:szCs w:val="24"/>
              </w:rPr>
            </w:pPr>
            <w:r w:rsidRPr="009B09CD">
              <w:rPr>
                <w:rFonts w:ascii="Palatino Linotype" w:hAnsi="Palatino Linotype"/>
                <w:sz w:val="24"/>
                <w:szCs w:val="24"/>
              </w:rPr>
              <w:t>(Rúbrica)</w:t>
            </w:r>
          </w:p>
          <w:p w:rsidR="00652B60" w:rsidRDefault="00652B60" w:rsidP="003622EE">
            <w:pPr>
              <w:spacing w:after="0" w:line="240" w:lineRule="atLeast"/>
              <w:jc w:val="center"/>
              <w:rPr>
                <w:rFonts w:ascii="Palatino Linotype" w:hAnsi="Palatino Linotype"/>
                <w:sz w:val="24"/>
                <w:szCs w:val="24"/>
              </w:rPr>
            </w:pPr>
          </w:p>
          <w:p w:rsidR="003622EE" w:rsidRDefault="003622EE" w:rsidP="003622EE">
            <w:pPr>
              <w:spacing w:after="0" w:line="240" w:lineRule="atLeast"/>
              <w:jc w:val="center"/>
              <w:rPr>
                <w:rFonts w:ascii="Palatino Linotype" w:hAnsi="Palatino Linotype"/>
                <w:sz w:val="24"/>
                <w:szCs w:val="24"/>
              </w:rPr>
            </w:pPr>
          </w:p>
          <w:p w:rsidR="003622EE" w:rsidRDefault="003622EE" w:rsidP="003622EE">
            <w:pPr>
              <w:spacing w:after="0" w:line="240" w:lineRule="atLeast"/>
              <w:jc w:val="center"/>
              <w:rPr>
                <w:rFonts w:ascii="Palatino Linotype" w:hAnsi="Palatino Linotype"/>
                <w:sz w:val="24"/>
                <w:szCs w:val="24"/>
              </w:rPr>
            </w:pPr>
          </w:p>
          <w:p w:rsidR="003622EE" w:rsidRPr="009B09CD" w:rsidRDefault="003622EE" w:rsidP="003622EE">
            <w:pPr>
              <w:spacing w:after="0" w:line="240" w:lineRule="atLeast"/>
              <w:jc w:val="center"/>
              <w:rPr>
                <w:rFonts w:ascii="Palatino Linotype" w:hAnsi="Palatino Linotype"/>
                <w:sz w:val="24"/>
                <w:szCs w:val="24"/>
              </w:rPr>
            </w:pPr>
          </w:p>
        </w:tc>
      </w:tr>
      <w:tr w:rsidR="00652B60" w:rsidRPr="009B09CD" w:rsidTr="00D94181">
        <w:trPr>
          <w:jc w:val="center"/>
        </w:trPr>
        <w:tc>
          <w:tcPr>
            <w:tcW w:w="5000" w:type="pct"/>
            <w:gridSpan w:val="2"/>
            <w:shd w:val="clear" w:color="auto" w:fill="auto"/>
          </w:tcPr>
          <w:p w:rsidR="003622EE" w:rsidRDefault="003622EE" w:rsidP="003622EE">
            <w:pPr>
              <w:spacing w:after="0" w:line="240" w:lineRule="atLeast"/>
              <w:rPr>
                <w:rFonts w:ascii="Palatino Linotype" w:hAnsi="Palatino Linotype"/>
                <w:b/>
                <w:sz w:val="24"/>
                <w:szCs w:val="24"/>
              </w:rPr>
            </w:pPr>
          </w:p>
          <w:p w:rsidR="00652B60" w:rsidRPr="009B09CD" w:rsidRDefault="00652B60" w:rsidP="003622EE">
            <w:pPr>
              <w:spacing w:after="0" w:line="240" w:lineRule="atLeast"/>
              <w:jc w:val="center"/>
              <w:rPr>
                <w:rFonts w:ascii="Palatino Linotype" w:hAnsi="Palatino Linotype"/>
                <w:b/>
                <w:sz w:val="24"/>
                <w:szCs w:val="24"/>
              </w:rPr>
            </w:pPr>
            <w:r w:rsidRPr="009B09CD">
              <w:rPr>
                <w:rFonts w:ascii="Palatino Linotype" w:hAnsi="Palatino Linotype"/>
                <w:b/>
                <w:sz w:val="24"/>
                <w:szCs w:val="24"/>
              </w:rPr>
              <w:t>Alexis Tapia Ramírez</w:t>
            </w:r>
          </w:p>
          <w:p w:rsidR="00652B60" w:rsidRPr="009B09CD" w:rsidRDefault="009B09CD" w:rsidP="003622EE">
            <w:pPr>
              <w:tabs>
                <w:tab w:val="left" w:pos="780"/>
                <w:tab w:val="center" w:pos="4499"/>
              </w:tabs>
              <w:spacing w:after="0" w:line="240" w:lineRule="atLeast"/>
              <w:jc w:val="center"/>
              <w:rPr>
                <w:rFonts w:ascii="Palatino Linotype" w:hAnsi="Palatino Linotype"/>
                <w:sz w:val="24"/>
                <w:szCs w:val="24"/>
              </w:rPr>
            </w:pPr>
            <w:r>
              <w:rPr>
                <w:rFonts w:ascii="Palatino Linotype" w:hAnsi="Palatino Linotype"/>
                <w:sz w:val="24"/>
                <w:szCs w:val="24"/>
              </w:rPr>
              <w:t>Secretario Técnico</w:t>
            </w:r>
            <w:r w:rsidR="00652B60" w:rsidRPr="009B09CD">
              <w:rPr>
                <w:rFonts w:ascii="Palatino Linotype" w:hAnsi="Palatino Linotype"/>
                <w:sz w:val="24"/>
                <w:szCs w:val="24"/>
              </w:rPr>
              <w:t xml:space="preserve"> del Pleno</w:t>
            </w:r>
          </w:p>
          <w:p w:rsidR="00652B60" w:rsidRDefault="00652B60" w:rsidP="003622EE">
            <w:pPr>
              <w:tabs>
                <w:tab w:val="left" w:pos="780"/>
                <w:tab w:val="center" w:pos="4499"/>
              </w:tabs>
              <w:spacing w:after="0" w:line="240" w:lineRule="atLeast"/>
              <w:jc w:val="center"/>
              <w:rPr>
                <w:rFonts w:ascii="Palatino Linotype" w:hAnsi="Palatino Linotype"/>
                <w:sz w:val="24"/>
                <w:szCs w:val="24"/>
              </w:rPr>
            </w:pPr>
            <w:r w:rsidRPr="009B09CD">
              <w:rPr>
                <w:rFonts w:ascii="Palatino Linotype" w:hAnsi="Palatino Linotype"/>
                <w:sz w:val="24"/>
                <w:szCs w:val="24"/>
              </w:rPr>
              <w:t>(Rúbrica)</w:t>
            </w:r>
          </w:p>
          <w:p w:rsidR="003622EE" w:rsidRPr="009B09CD" w:rsidRDefault="003622EE" w:rsidP="003622EE">
            <w:pPr>
              <w:tabs>
                <w:tab w:val="left" w:pos="780"/>
                <w:tab w:val="center" w:pos="4499"/>
              </w:tabs>
              <w:spacing w:after="0" w:line="240" w:lineRule="atLeast"/>
              <w:jc w:val="center"/>
              <w:rPr>
                <w:rFonts w:ascii="Palatino Linotype" w:hAnsi="Palatino Linotype"/>
                <w:sz w:val="24"/>
                <w:szCs w:val="24"/>
              </w:rPr>
            </w:pPr>
          </w:p>
        </w:tc>
      </w:tr>
    </w:tbl>
    <w:p w:rsidR="004E6BED" w:rsidRPr="009B09CD" w:rsidRDefault="00652B60" w:rsidP="009B09CD">
      <w:pPr>
        <w:jc w:val="both"/>
        <w:rPr>
          <w:rFonts w:ascii="Palatino Linotype" w:hAnsi="Palatino Linotype" w:cs="Arial"/>
          <w:bCs/>
          <w:szCs w:val="18"/>
        </w:rPr>
      </w:pPr>
      <w:r w:rsidRPr="001334E5">
        <w:rPr>
          <w:rFonts w:ascii="Palatino Linotype" w:hAnsi="Palatino Linotype" w:cs="Arial"/>
          <w:szCs w:val="18"/>
        </w:rPr>
        <w:t>Esta hoja corresponde</w:t>
      </w:r>
      <w:r w:rsidR="001C1910" w:rsidRPr="001334E5">
        <w:rPr>
          <w:rFonts w:ascii="Palatino Linotype" w:hAnsi="Palatino Linotype" w:cs="Arial"/>
          <w:szCs w:val="18"/>
        </w:rPr>
        <w:t xml:space="preserve"> a la resolución de fecha cuatro</w:t>
      </w:r>
      <w:r w:rsidRPr="001334E5">
        <w:rPr>
          <w:rFonts w:ascii="Palatino Linotype" w:hAnsi="Palatino Linotype" w:cs="Arial"/>
          <w:szCs w:val="18"/>
        </w:rPr>
        <w:t xml:space="preserve"> (</w:t>
      </w:r>
      <w:r w:rsidR="001C1910" w:rsidRPr="001334E5">
        <w:rPr>
          <w:rFonts w:ascii="Palatino Linotype" w:hAnsi="Palatino Linotype" w:cs="Arial"/>
          <w:szCs w:val="18"/>
        </w:rPr>
        <w:t>04</w:t>
      </w:r>
      <w:r w:rsidRPr="001334E5">
        <w:rPr>
          <w:rFonts w:ascii="Palatino Linotype" w:hAnsi="Palatino Linotype" w:cs="Arial"/>
          <w:szCs w:val="18"/>
        </w:rPr>
        <w:t>) de ju</w:t>
      </w:r>
      <w:r w:rsidR="001C1910" w:rsidRPr="001334E5">
        <w:rPr>
          <w:rFonts w:ascii="Palatino Linotype" w:hAnsi="Palatino Linotype" w:cs="Arial"/>
          <w:szCs w:val="18"/>
        </w:rPr>
        <w:t>l</w:t>
      </w:r>
      <w:r w:rsidRPr="001334E5">
        <w:rPr>
          <w:rFonts w:ascii="Palatino Linotype" w:hAnsi="Palatino Linotype" w:cs="Arial"/>
          <w:szCs w:val="18"/>
        </w:rPr>
        <w:t xml:space="preserve">io de dos mil dieciocho, emitida en el recurso de revisión </w:t>
      </w:r>
      <w:r w:rsidRPr="001334E5">
        <w:rPr>
          <w:rFonts w:ascii="Palatino Linotype" w:hAnsi="Palatino Linotype" w:cs="Arial"/>
          <w:b/>
          <w:bCs/>
          <w:szCs w:val="18"/>
        </w:rPr>
        <w:t>01</w:t>
      </w:r>
      <w:r w:rsidR="001C1910" w:rsidRPr="001334E5">
        <w:rPr>
          <w:rFonts w:ascii="Palatino Linotype" w:hAnsi="Palatino Linotype" w:cs="Arial"/>
          <w:b/>
          <w:bCs/>
          <w:szCs w:val="18"/>
        </w:rPr>
        <w:t>748</w:t>
      </w:r>
      <w:r w:rsidRPr="001334E5">
        <w:rPr>
          <w:rFonts w:ascii="Palatino Linotype" w:hAnsi="Palatino Linotype" w:cs="Arial"/>
          <w:b/>
          <w:bCs/>
          <w:szCs w:val="18"/>
        </w:rPr>
        <w:t>/INFOEM/IP/RR/2018</w:t>
      </w:r>
    </w:p>
    <w:sectPr w:rsidR="004E6BED" w:rsidRPr="009B09CD" w:rsidSect="00141C73">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082" w:rsidRDefault="00DF6082" w:rsidP="00521418">
      <w:pPr>
        <w:spacing w:after="0" w:line="240" w:lineRule="auto"/>
      </w:pPr>
      <w:r>
        <w:separator/>
      </w:r>
    </w:p>
  </w:endnote>
  <w:endnote w:type="continuationSeparator" w:id="0">
    <w:p w:rsidR="00DF6082" w:rsidRDefault="00DF6082" w:rsidP="0052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62853953"/>
      <w:docPartObj>
        <w:docPartGallery w:val="Page Numbers (Bottom of Page)"/>
        <w:docPartUnique/>
      </w:docPartObj>
    </w:sdtPr>
    <w:sdtEndPr/>
    <w:sdtContent>
      <w:sdt>
        <w:sdtPr>
          <w:rPr>
            <w:rFonts w:ascii="Palatino Linotype" w:hAnsi="Palatino Linotype"/>
            <w:sz w:val="28"/>
          </w:rPr>
          <w:id w:val="-147211342"/>
          <w:docPartObj>
            <w:docPartGallery w:val="Page Numbers (Top of Page)"/>
            <w:docPartUnique/>
          </w:docPartObj>
        </w:sdtPr>
        <w:sdtEndPr/>
        <w:sdtContent>
          <w:p w:rsidR="00281852" w:rsidRPr="00883450" w:rsidRDefault="00281852" w:rsidP="00521418">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3297E">
              <w:rPr>
                <w:rFonts w:ascii="Palatino Linotype" w:hAnsi="Palatino Linotype"/>
                <w:b/>
                <w:bCs/>
                <w:noProof/>
                <w:szCs w:val="20"/>
              </w:rPr>
              <w:t>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3297E">
              <w:rPr>
                <w:rFonts w:ascii="Palatino Linotype" w:hAnsi="Palatino Linotype"/>
                <w:b/>
                <w:bCs/>
                <w:noProof/>
                <w:szCs w:val="20"/>
              </w:rPr>
              <w:t>30</w:t>
            </w:r>
            <w:r w:rsidRPr="00883450">
              <w:rPr>
                <w:rFonts w:ascii="Palatino Linotype" w:hAnsi="Palatino Linotype"/>
                <w:b/>
                <w:bCs/>
                <w:szCs w:val="20"/>
              </w:rPr>
              <w:fldChar w:fldCharType="end"/>
            </w:r>
          </w:p>
        </w:sdtContent>
      </w:sdt>
    </w:sdtContent>
  </w:sdt>
  <w:p w:rsidR="00281852" w:rsidRDefault="002818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852" w:rsidRPr="00883450" w:rsidRDefault="00281852" w:rsidP="0052141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3297E" w:rsidRPr="00A3297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3297E" w:rsidRPr="00A3297E">
      <w:rPr>
        <w:rFonts w:ascii="Palatino Linotype" w:hAnsi="Palatino Linotype"/>
        <w:noProof/>
        <w:lang w:val="es-ES"/>
      </w:rPr>
      <w:t>30</w:t>
    </w:r>
    <w:r w:rsidRPr="00883450">
      <w:rPr>
        <w:rFonts w:ascii="Palatino Linotype" w:hAnsi="Palatino Linotype"/>
      </w:rPr>
      <w:fldChar w:fldCharType="end"/>
    </w:r>
  </w:p>
  <w:p w:rsidR="00281852" w:rsidRPr="00883450" w:rsidRDefault="0028185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082" w:rsidRDefault="00DF6082" w:rsidP="00521418">
      <w:pPr>
        <w:spacing w:after="0" w:line="240" w:lineRule="auto"/>
      </w:pPr>
      <w:r>
        <w:separator/>
      </w:r>
    </w:p>
  </w:footnote>
  <w:footnote w:type="continuationSeparator" w:id="0">
    <w:p w:rsidR="00DF6082" w:rsidRDefault="00DF6082" w:rsidP="00521418">
      <w:pPr>
        <w:spacing w:after="0" w:line="240" w:lineRule="auto"/>
      </w:pPr>
      <w:r>
        <w:continuationSeparator/>
      </w:r>
    </w:p>
  </w:footnote>
  <w:footnote w:id="1">
    <w:p w:rsidR="00BF16F3" w:rsidRDefault="00234A75" w:rsidP="00234A75">
      <w:pPr>
        <w:pStyle w:val="Textonotapie"/>
      </w:pPr>
      <w:r>
        <w:rPr>
          <w:rStyle w:val="Refdenotaalpie"/>
        </w:rPr>
        <w:footnoteRef/>
      </w:r>
      <w:r w:rsidR="00BF16F3">
        <w:t xml:space="preserve">  Consultable en:</w:t>
      </w:r>
    </w:p>
    <w:p w:rsidR="00234A75" w:rsidRDefault="00A3297E" w:rsidP="00234A75">
      <w:pPr>
        <w:pStyle w:val="Textonotapie"/>
      </w:pPr>
      <w:hyperlink r:id="rId1" w:history="1">
        <w:r w:rsidR="00234A75" w:rsidRPr="00F97BEB">
          <w:rPr>
            <w:rStyle w:val="Hipervnculo"/>
          </w:rPr>
          <w:t>http://legislacion.edomex.gob.mx/sites/legislacion.edomex.gob.mx/files/files/pdf/gct/2017/ago233.PDF</w:t>
        </w:r>
      </w:hyperlink>
      <w:r w:rsidR="00234A75">
        <w:t xml:space="preserve"> página</w:t>
      </w:r>
      <w:r w:rsidR="009E73A6">
        <w:t xml:space="preserve"> </w:t>
      </w:r>
      <w:r w:rsidR="00234A75">
        <w:t>7</w:t>
      </w:r>
      <w:r w:rsidR="009E73A6">
        <w:t>4</w:t>
      </w:r>
      <w:r w:rsidR="00234A7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852" w:rsidRDefault="00281852">
    <w:pPr>
      <w:pStyle w:val="Encabezado"/>
    </w:pPr>
  </w:p>
  <w:p w:rsidR="00281852" w:rsidRDefault="00281852" w:rsidP="00521418">
    <w:pPr>
      <w:pStyle w:val="Encabezado"/>
      <w:tabs>
        <w:tab w:val="clear" w:pos="4419"/>
        <w:tab w:val="clear" w:pos="8838"/>
        <w:tab w:val="left" w:pos="7283"/>
      </w:tabs>
    </w:pPr>
    <w:r>
      <w:tab/>
    </w:r>
  </w:p>
  <w:tbl>
    <w:tblPr>
      <w:tblStyle w:val="Tablaconcuadrcula"/>
      <w:tblW w:w="6378" w:type="dxa"/>
      <w:tblInd w:w="2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81852" w:rsidRPr="00EF13C1" w:rsidTr="00141C73">
      <w:trPr>
        <w:trHeight w:val="138"/>
      </w:trPr>
      <w:tc>
        <w:tcPr>
          <w:tcW w:w="2552" w:type="dxa"/>
          <w:vAlign w:val="center"/>
        </w:tcPr>
        <w:p w:rsidR="00281852" w:rsidRPr="00EF13C1" w:rsidRDefault="00281852" w:rsidP="00521418">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81852" w:rsidRPr="00EF13C1" w:rsidRDefault="00281852" w:rsidP="005F0B28">
          <w:pPr>
            <w:pStyle w:val="Encabezado"/>
            <w:rPr>
              <w:rFonts w:ascii="Palatino Linotype" w:hAnsi="Palatino Linotype"/>
              <w:b/>
              <w:sz w:val="22"/>
              <w:szCs w:val="22"/>
            </w:rPr>
          </w:pPr>
          <w:r>
            <w:rPr>
              <w:rFonts w:ascii="Palatino Linotype" w:hAnsi="Palatino Linotype" w:cs="Arial"/>
              <w:b/>
              <w:bCs/>
              <w:sz w:val="22"/>
              <w:szCs w:val="22"/>
              <w:lang w:eastAsia="es-MX"/>
            </w:rPr>
            <w:t xml:space="preserve">01748/INFOEM/IP/RR/2018 </w:t>
          </w:r>
        </w:p>
      </w:tc>
    </w:tr>
    <w:tr w:rsidR="00281852" w:rsidRPr="00EF13C1" w:rsidTr="00141C73">
      <w:trPr>
        <w:trHeight w:val="321"/>
      </w:trPr>
      <w:tc>
        <w:tcPr>
          <w:tcW w:w="2552" w:type="dxa"/>
          <w:vAlign w:val="center"/>
        </w:tcPr>
        <w:p w:rsidR="00281852" w:rsidRPr="00EF13C1" w:rsidRDefault="00281852" w:rsidP="00521418">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81852" w:rsidRPr="00EF13C1" w:rsidRDefault="00281852" w:rsidP="005F0B28">
          <w:pPr>
            <w:pStyle w:val="Encabezado"/>
            <w:rPr>
              <w:rFonts w:ascii="Palatino Linotype" w:hAnsi="Palatino Linotype"/>
              <w:b/>
              <w:sz w:val="22"/>
              <w:szCs w:val="22"/>
            </w:rPr>
          </w:pPr>
          <w:r>
            <w:rPr>
              <w:rFonts w:ascii="Palatino Linotype" w:hAnsi="Palatino Linotype"/>
              <w:b/>
              <w:sz w:val="22"/>
              <w:szCs w:val="22"/>
            </w:rPr>
            <w:t xml:space="preserve">Secretaría de Educación </w:t>
          </w:r>
        </w:p>
      </w:tc>
    </w:tr>
    <w:tr w:rsidR="00281852" w:rsidRPr="00EF13C1" w:rsidTr="00141C73">
      <w:trPr>
        <w:trHeight w:val="321"/>
      </w:trPr>
      <w:tc>
        <w:tcPr>
          <w:tcW w:w="2552" w:type="dxa"/>
          <w:vAlign w:val="center"/>
        </w:tcPr>
        <w:p w:rsidR="00281852" w:rsidRPr="00EF13C1" w:rsidRDefault="00281852" w:rsidP="00521418">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81852" w:rsidRPr="00EF13C1" w:rsidRDefault="00281852" w:rsidP="005F0B2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81852" w:rsidRDefault="00281852" w:rsidP="005214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852" w:rsidRDefault="00281852" w:rsidP="00141C73">
    <w:pPr>
      <w:pStyle w:val="Encabezado"/>
      <w:tabs>
        <w:tab w:val="left" w:pos="3103"/>
      </w:tabs>
    </w:pPr>
    <w:r>
      <w:tab/>
    </w:r>
    <w:r>
      <w:tab/>
    </w:r>
  </w:p>
  <w:tbl>
    <w:tblPr>
      <w:tblStyle w:val="Tablaconcuadrcula"/>
      <w:tblW w:w="6706" w:type="dxa"/>
      <w:tblInd w:w="2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3875"/>
    </w:tblGrid>
    <w:tr w:rsidR="00281852" w:rsidRPr="00182113" w:rsidTr="00FD3CFD">
      <w:trPr>
        <w:trHeight w:val="138"/>
      </w:trPr>
      <w:tc>
        <w:tcPr>
          <w:tcW w:w="2831" w:type="dxa"/>
          <w:vAlign w:val="center"/>
        </w:tcPr>
        <w:p w:rsidR="00281852" w:rsidRPr="00182113" w:rsidRDefault="00281852" w:rsidP="00141C73">
          <w:pPr>
            <w:rPr>
              <w:rFonts w:ascii="Palatino Linotype" w:hAnsi="Palatino Linotype"/>
              <w:b/>
            </w:rPr>
          </w:pPr>
          <w:r w:rsidRPr="00182113">
            <w:rPr>
              <w:rFonts w:ascii="Palatino Linotype" w:hAnsi="Palatino Linotype"/>
              <w:b/>
            </w:rPr>
            <w:t>Recurso de revisión:</w:t>
          </w:r>
        </w:p>
      </w:tc>
      <w:tc>
        <w:tcPr>
          <w:tcW w:w="3875" w:type="dxa"/>
          <w:vAlign w:val="center"/>
        </w:tcPr>
        <w:p w:rsidR="00281852" w:rsidRPr="00182113" w:rsidRDefault="00281852" w:rsidP="00141C73">
          <w:pPr>
            <w:pStyle w:val="Encabezado"/>
            <w:rPr>
              <w:rFonts w:ascii="Palatino Linotype" w:hAnsi="Palatino Linotype"/>
              <w:b/>
            </w:rPr>
          </w:pPr>
          <w:r>
            <w:rPr>
              <w:rFonts w:ascii="Palatino Linotype" w:hAnsi="Palatino Linotype" w:cs="Arial"/>
              <w:b/>
              <w:bCs/>
              <w:lang w:eastAsia="es-MX"/>
            </w:rPr>
            <w:t>01748</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281852" w:rsidRPr="00182113" w:rsidTr="00FD3CFD">
      <w:trPr>
        <w:trHeight w:val="227"/>
      </w:trPr>
      <w:tc>
        <w:tcPr>
          <w:tcW w:w="2831" w:type="dxa"/>
          <w:vAlign w:val="center"/>
        </w:tcPr>
        <w:p w:rsidR="00281852" w:rsidRPr="00182113" w:rsidRDefault="00281852" w:rsidP="00141C73">
          <w:pPr>
            <w:rPr>
              <w:rFonts w:ascii="Palatino Linotype" w:hAnsi="Palatino Linotype"/>
              <w:b/>
            </w:rPr>
          </w:pPr>
          <w:r w:rsidRPr="00182113">
            <w:rPr>
              <w:rFonts w:ascii="Palatino Linotype" w:hAnsi="Palatino Linotype"/>
              <w:b/>
            </w:rPr>
            <w:t>Recurrente:</w:t>
          </w:r>
        </w:p>
      </w:tc>
      <w:tc>
        <w:tcPr>
          <w:tcW w:w="3875" w:type="dxa"/>
          <w:vAlign w:val="center"/>
        </w:tcPr>
        <w:p w:rsidR="00281852" w:rsidRPr="00182113" w:rsidRDefault="00F85DB8" w:rsidP="00141C73">
          <w:pPr>
            <w:pStyle w:val="Encabezado"/>
            <w:rPr>
              <w:rFonts w:ascii="Palatino Linotype" w:hAnsi="Palatino Linotype"/>
              <w:b/>
            </w:rPr>
          </w:pPr>
          <w:r w:rsidRPr="00F85DB8">
            <w:rPr>
              <w:rFonts w:ascii="Palatino Linotype" w:hAnsi="Palatino Linotype"/>
              <w:b/>
              <w:highlight w:val="black"/>
            </w:rPr>
            <w:t>----------------------------------</w:t>
          </w:r>
          <w:r w:rsidR="00281852">
            <w:rPr>
              <w:rFonts w:ascii="Palatino Linotype" w:hAnsi="Palatino Linotype"/>
              <w:b/>
            </w:rPr>
            <w:t xml:space="preserve"> </w:t>
          </w:r>
          <w:r w:rsidR="00281852" w:rsidRPr="00182113">
            <w:rPr>
              <w:rFonts w:ascii="Palatino Linotype" w:hAnsi="Palatino Linotype"/>
              <w:b/>
            </w:rPr>
            <w:t xml:space="preserve"> </w:t>
          </w:r>
        </w:p>
      </w:tc>
    </w:tr>
    <w:tr w:rsidR="00281852" w:rsidRPr="00182113" w:rsidTr="00FD3CFD">
      <w:trPr>
        <w:trHeight w:val="232"/>
      </w:trPr>
      <w:tc>
        <w:tcPr>
          <w:tcW w:w="2831" w:type="dxa"/>
          <w:vAlign w:val="center"/>
        </w:tcPr>
        <w:p w:rsidR="00281852" w:rsidRPr="00182113" w:rsidRDefault="00281852" w:rsidP="00141C73">
          <w:pPr>
            <w:rPr>
              <w:rFonts w:ascii="Palatino Linotype" w:hAnsi="Palatino Linotype"/>
              <w:b/>
            </w:rPr>
          </w:pPr>
          <w:r w:rsidRPr="00182113">
            <w:rPr>
              <w:rFonts w:ascii="Palatino Linotype" w:hAnsi="Palatino Linotype"/>
              <w:b/>
            </w:rPr>
            <w:t>Sujeto obligado:</w:t>
          </w:r>
        </w:p>
      </w:tc>
      <w:tc>
        <w:tcPr>
          <w:tcW w:w="3875" w:type="dxa"/>
          <w:vAlign w:val="center"/>
        </w:tcPr>
        <w:p w:rsidR="00281852" w:rsidRPr="00182113" w:rsidRDefault="00281852" w:rsidP="00141C73">
          <w:pPr>
            <w:pStyle w:val="Encabezado"/>
            <w:rPr>
              <w:rFonts w:ascii="Palatino Linotype" w:hAnsi="Palatino Linotype"/>
              <w:b/>
            </w:rPr>
          </w:pPr>
          <w:r>
            <w:rPr>
              <w:rFonts w:ascii="Palatino Linotype" w:hAnsi="Palatino Linotype"/>
              <w:b/>
            </w:rPr>
            <w:t xml:space="preserve">Secretaría de Educación </w:t>
          </w:r>
        </w:p>
      </w:tc>
    </w:tr>
    <w:tr w:rsidR="00281852" w:rsidRPr="00182113" w:rsidTr="00FD3CFD">
      <w:trPr>
        <w:trHeight w:val="320"/>
      </w:trPr>
      <w:tc>
        <w:tcPr>
          <w:tcW w:w="2831" w:type="dxa"/>
          <w:vAlign w:val="center"/>
        </w:tcPr>
        <w:p w:rsidR="00281852" w:rsidRPr="00182113" w:rsidRDefault="00281852" w:rsidP="00141C73">
          <w:pPr>
            <w:rPr>
              <w:rFonts w:ascii="Palatino Linotype" w:hAnsi="Palatino Linotype"/>
              <w:b/>
            </w:rPr>
          </w:pPr>
          <w:r w:rsidRPr="00182113">
            <w:rPr>
              <w:rFonts w:ascii="Palatino Linotype" w:hAnsi="Palatino Linotype"/>
              <w:b/>
            </w:rPr>
            <w:t>Comisionado ponente:</w:t>
          </w:r>
        </w:p>
      </w:tc>
      <w:tc>
        <w:tcPr>
          <w:tcW w:w="3875" w:type="dxa"/>
          <w:vAlign w:val="center"/>
        </w:tcPr>
        <w:p w:rsidR="00281852" w:rsidRPr="00182113" w:rsidRDefault="00281852" w:rsidP="00141C73">
          <w:pPr>
            <w:pStyle w:val="Encabezado"/>
            <w:rPr>
              <w:rFonts w:ascii="Palatino Linotype" w:hAnsi="Palatino Linotype"/>
              <w:b/>
            </w:rPr>
          </w:pPr>
          <w:r>
            <w:rPr>
              <w:rFonts w:ascii="Palatino Linotype" w:hAnsi="Palatino Linotype"/>
              <w:b/>
            </w:rPr>
            <w:t xml:space="preserve">José Guadalupe Luna Hernández </w:t>
          </w:r>
        </w:p>
      </w:tc>
    </w:tr>
  </w:tbl>
  <w:p w:rsidR="00281852" w:rsidRDefault="002818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2E2D"/>
    <w:multiLevelType w:val="hybridMultilevel"/>
    <w:tmpl w:val="52CE303E"/>
    <w:lvl w:ilvl="0" w:tplc="080A000F">
      <w:start w:val="1"/>
      <w:numFmt w:val="decimal"/>
      <w:lvlText w:val="%1."/>
      <w:lvlJc w:val="left"/>
      <w:pPr>
        <w:ind w:left="294" w:hanging="360"/>
      </w:pPr>
    </w:lvl>
    <w:lvl w:ilvl="1" w:tplc="080A0019">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1">
    <w:nsid w:val="04F85740"/>
    <w:multiLevelType w:val="hybridMultilevel"/>
    <w:tmpl w:val="B1D83706"/>
    <w:lvl w:ilvl="0" w:tplc="09A8B1F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7503B13"/>
    <w:multiLevelType w:val="hybridMultilevel"/>
    <w:tmpl w:val="867CC0C6"/>
    <w:lvl w:ilvl="0" w:tplc="AC3018F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90E1979"/>
    <w:multiLevelType w:val="hybridMultilevel"/>
    <w:tmpl w:val="E4D4492A"/>
    <w:lvl w:ilvl="0" w:tplc="BE3ED9B0">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0E225675"/>
    <w:multiLevelType w:val="hybridMultilevel"/>
    <w:tmpl w:val="DF72B2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1E1186"/>
    <w:multiLevelType w:val="hybridMultilevel"/>
    <w:tmpl w:val="0F126FF8"/>
    <w:lvl w:ilvl="0" w:tplc="5936E6C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F753CA6"/>
    <w:multiLevelType w:val="hybridMultilevel"/>
    <w:tmpl w:val="D33C3090"/>
    <w:lvl w:ilvl="0" w:tplc="4F168096">
      <w:start w:val="51"/>
      <w:numFmt w:val="decimal"/>
      <w:lvlText w:val="%1."/>
      <w:lvlJc w:val="left"/>
      <w:pPr>
        <w:ind w:left="786" w:hanging="360"/>
      </w:pPr>
      <w:rPr>
        <w:rFonts w:eastAsia="Times New Roman" w:cs="Times New Roman"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50C13"/>
    <w:multiLevelType w:val="hybridMultilevel"/>
    <w:tmpl w:val="89B8FBAA"/>
    <w:lvl w:ilvl="0" w:tplc="E89C4BC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39E19F6"/>
    <w:multiLevelType w:val="hybridMultilevel"/>
    <w:tmpl w:val="2A3E15B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986926"/>
    <w:multiLevelType w:val="hybridMultilevel"/>
    <w:tmpl w:val="4650EC4A"/>
    <w:lvl w:ilvl="0" w:tplc="867E0BC8">
      <w:start w:val="6"/>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nsid w:val="262E5CD5"/>
    <w:multiLevelType w:val="hybridMultilevel"/>
    <w:tmpl w:val="B9D22C72"/>
    <w:lvl w:ilvl="0" w:tplc="E78ED8D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2639AA"/>
    <w:multiLevelType w:val="hybridMultilevel"/>
    <w:tmpl w:val="5B26326A"/>
    <w:lvl w:ilvl="0" w:tplc="5E704960">
      <w:start w:val="1"/>
      <w:numFmt w:val="lowerLetter"/>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nsid w:val="33AC08DD"/>
    <w:multiLevelType w:val="hybridMultilevel"/>
    <w:tmpl w:val="97A87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317490"/>
    <w:multiLevelType w:val="hybridMultilevel"/>
    <w:tmpl w:val="7CA64E52"/>
    <w:lvl w:ilvl="0" w:tplc="50A2BCFA">
      <w:start w:val="1"/>
      <w:numFmt w:val="decimal"/>
      <w:lvlText w:val="%1."/>
      <w:lvlJc w:val="left"/>
      <w:pPr>
        <w:ind w:left="644"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3D20D2"/>
    <w:multiLevelType w:val="hybridMultilevel"/>
    <w:tmpl w:val="1B8E8ED4"/>
    <w:lvl w:ilvl="0" w:tplc="6F6627BE">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3B1B2DE8"/>
    <w:multiLevelType w:val="hybridMultilevel"/>
    <w:tmpl w:val="238C112C"/>
    <w:lvl w:ilvl="0" w:tplc="25C44B88">
      <w:start w:val="1"/>
      <w:numFmt w:val="upperRoman"/>
      <w:lvlText w:val="%1."/>
      <w:lvlJc w:val="left"/>
      <w:pPr>
        <w:ind w:left="1080" w:hanging="720"/>
      </w:pPr>
      <w:rPr>
        <w:rFonts w:eastAsiaTheme="majorEastAsia" w:cstheme="majorBidi"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377003"/>
    <w:multiLevelType w:val="hybridMultilevel"/>
    <w:tmpl w:val="EDDCB9C4"/>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8">
    <w:nsid w:val="3CD87DC2"/>
    <w:multiLevelType w:val="hybridMultilevel"/>
    <w:tmpl w:val="42D2028A"/>
    <w:lvl w:ilvl="0" w:tplc="D68656E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nsid w:val="431245BC"/>
    <w:multiLevelType w:val="hybridMultilevel"/>
    <w:tmpl w:val="101EA97E"/>
    <w:lvl w:ilvl="0" w:tplc="E1949DAA">
      <w:start w:val="3"/>
      <w:numFmt w:val="upperRoman"/>
      <w:lvlText w:val="%1."/>
      <w:lvlJc w:val="left"/>
      <w:pPr>
        <w:ind w:left="1146" w:hanging="720"/>
      </w:pPr>
      <w:rPr>
        <w:rFonts w:eastAsia="Times New Roman"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47B768F4"/>
    <w:multiLevelType w:val="hybridMultilevel"/>
    <w:tmpl w:val="79F29A2C"/>
    <w:lvl w:ilvl="0" w:tplc="4FA49FAE">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4D9637AF"/>
    <w:multiLevelType w:val="hybridMultilevel"/>
    <w:tmpl w:val="55D89716"/>
    <w:lvl w:ilvl="0" w:tplc="B70857C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4DC82AE0"/>
    <w:multiLevelType w:val="hybridMultilevel"/>
    <w:tmpl w:val="2DB047C2"/>
    <w:lvl w:ilvl="0" w:tplc="6A8C1322">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53AA748F"/>
    <w:multiLevelType w:val="hybridMultilevel"/>
    <w:tmpl w:val="2AF0AB6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nsid w:val="54A744B5"/>
    <w:multiLevelType w:val="hybridMultilevel"/>
    <w:tmpl w:val="44F0206A"/>
    <w:lvl w:ilvl="0" w:tplc="4C362AF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5413E9E"/>
    <w:multiLevelType w:val="hybridMultilevel"/>
    <w:tmpl w:val="AADAE9B8"/>
    <w:lvl w:ilvl="0" w:tplc="080A000F">
      <w:start w:val="9"/>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3006B1"/>
    <w:multiLevelType w:val="hybridMultilevel"/>
    <w:tmpl w:val="CE82E16A"/>
    <w:lvl w:ilvl="0" w:tplc="FE72F926">
      <w:start w:val="57"/>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5B27F4"/>
    <w:multiLevelType w:val="hybridMultilevel"/>
    <w:tmpl w:val="B456EE74"/>
    <w:lvl w:ilvl="0" w:tplc="B3FC61A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nsid w:val="773B5773"/>
    <w:multiLevelType w:val="hybridMultilevel"/>
    <w:tmpl w:val="97701BA6"/>
    <w:lvl w:ilvl="0" w:tplc="BFD6F47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A710D14"/>
    <w:multiLevelType w:val="hybridMultilevel"/>
    <w:tmpl w:val="322C287C"/>
    <w:lvl w:ilvl="0" w:tplc="6E16D24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9"/>
  </w:num>
  <w:num w:numId="2">
    <w:abstractNumId w:val="14"/>
  </w:num>
  <w:num w:numId="3">
    <w:abstractNumId w:val="2"/>
  </w:num>
  <w:num w:numId="4">
    <w:abstractNumId w:val="16"/>
  </w:num>
  <w:num w:numId="5">
    <w:abstractNumId w:val="4"/>
  </w:num>
  <w:num w:numId="6">
    <w:abstractNumId w:val="25"/>
  </w:num>
  <w:num w:numId="7">
    <w:abstractNumId w:val="30"/>
  </w:num>
  <w:num w:numId="8">
    <w:abstractNumId w:val="10"/>
  </w:num>
  <w:num w:numId="9">
    <w:abstractNumId w:val="19"/>
  </w:num>
  <w:num w:numId="10">
    <w:abstractNumId w:val="6"/>
  </w:num>
  <w:num w:numId="11">
    <w:abstractNumId w:val="3"/>
  </w:num>
  <w:num w:numId="12">
    <w:abstractNumId w:val="24"/>
  </w:num>
  <w:num w:numId="13">
    <w:abstractNumId w:val="26"/>
  </w:num>
  <w:num w:numId="14">
    <w:abstractNumId w:val="18"/>
  </w:num>
  <w:num w:numId="15">
    <w:abstractNumId w:val="5"/>
  </w:num>
  <w:num w:numId="16">
    <w:abstractNumId w:val="11"/>
  </w:num>
  <w:num w:numId="17">
    <w:abstractNumId w:val="29"/>
  </w:num>
  <w:num w:numId="18">
    <w:abstractNumId w:val="1"/>
  </w:num>
  <w:num w:numId="19">
    <w:abstractNumId w:val="8"/>
  </w:num>
  <w:num w:numId="20">
    <w:abstractNumId w:val="7"/>
  </w:num>
  <w:num w:numId="21">
    <w:abstractNumId w:val="31"/>
  </w:num>
  <w:num w:numId="22">
    <w:abstractNumId w:val="12"/>
  </w:num>
  <w:num w:numId="23">
    <w:abstractNumId w:val="17"/>
  </w:num>
  <w:num w:numId="24">
    <w:abstractNumId w:val="0"/>
  </w:num>
  <w:num w:numId="25">
    <w:abstractNumId w:val="21"/>
  </w:num>
  <w:num w:numId="26">
    <w:abstractNumId w:val="22"/>
  </w:num>
  <w:num w:numId="27">
    <w:abstractNumId w:val="15"/>
  </w:num>
  <w:num w:numId="28">
    <w:abstractNumId w:val="20"/>
  </w:num>
  <w:num w:numId="29">
    <w:abstractNumId w:val="23"/>
  </w:num>
  <w:num w:numId="30">
    <w:abstractNumId w:val="28"/>
  </w:num>
  <w:num w:numId="31">
    <w:abstractNumId w:val="1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418"/>
    <w:rsid w:val="00020B37"/>
    <w:rsid w:val="00027803"/>
    <w:rsid w:val="00050125"/>
    <w:rsid w:val="000A5457"/>
    <w:rsid w:val="000C7A83"/>
    <w:rsid w:val="000E50B0"/>
    <w:rsid w:val="00101742"/>
    <w:rsid w:val="0012161B"/>
    <w:rsid w:val="00130E71"/>
    <w:rsid w:val="001334E5"/>
    <w:rsid w:val="00141C73"/>
    <w:rsid w:val="00144E53"/>
    <w:rsid w:val="00167E8F"/>
    <w:rsid w:val="00181065"/>
    <w:rsid w:val="001B2DA9"/>
    <w:rsid w:val="001B49ED"/>
    <w:rsid w:val="001C1910"/>
    <w:rsid w:val="001F4559"/>
    <w:rsid w:val="00234A75"/>
    <w:rsid w:val="002407AA"/>
    <w:rsid w:val="0027155B"/>
    <w:rsid w:val="00281852"/>
    <w:rsid w:val="00291E9E"/>
    <w:rsid w:val="002A5BB0"/>
    <w:rsid w:val="00307A19"/>
    <w:rsid w:val="00335FC4"/>
    <w:rsid w:val="00351570"/>
    <w:rsid w:val="003622EE"/>
    <w:rsid w:val="0038186A"/>
    <w:rsid w:val="003843BC"/>
    <w:rsid w:val="003848EE"/>
    <w:rsid w:val="003A3601"/>
    <w:rsid w:val="003A58CE"/>
    <w:rsid w:val="0040777B"/>
    <w:rsid w:val="00424589"/>
    <w:rsid w:val="004967B5"/>
    <w:rsid w:val="004B58FB"/>
    <w:rsid w:val="004E6490"/>
    <w:rsid w:val="004E6BED"/>
    <w:rsid w:val="00514A19"/>
    <w:rsid w:val="00521418"/>
    <w:rsid w:val="0053145B"/>
    <w:rsid w:val="00533ED2"/>
    <w:rsid w:val="00542D41"/>
    <w:rsid w:val="005B4B78"/>
    <w:rsid w:val="005F0B28"/>
    <w:rsid w:val="00605695"/>
    <w:rsid w:val="006460AB"/>
    <w:rsid w:val="006463D3"/>
    <w:rsid w:val="00652B60"/>
    <w:rsid w:val="0068292B"/>
    <w:rsid w:val="00694DE1"/>
    <w:rsid w:val="006B2BCC"/>
    <w:rsid w:val="006B7671"/>
    <w:rsid w:val="006C7C1C"/>
    <w:rsid w:val="006D1C5C"/>
    <w:rsid w:val="006D3F35"/>
    <w:rsid w:val="006E0980"/>
    <w:rsid w:val="006F1F51"/>
    <w:rsid w:val="006F4685"/>
    <w:rsid w:val="006F48C7"/>
    <w:rsid w:val="007110D7"/>
    <w:rsid w:val="00751871"/>
    <w:rsid w:val="00771698"/>
    <w:rsid w:val="00773688"/>
    <w:rsid w:val="00797081"/>
    <w:rsid w:val="007A0814"/>
    <w:rsid w:val="007B7641"/>
    <w:rsid w:val="007C089A"/>
    <w:rsid w:val="007D6972"/>
    <w:rsid w:val="007E66F0"/>
    <w:rsid w:val="007F2554"/>
    <w:rsid w:val="00805FA3"/>
    <w:rsid w:val="00867736"/>
    <w:rsid w:val="00896CCA"/>
    <w:rsid w:val="00897733"/>
    <w:rsid w:val="008A7F69"/>
    <w:rsid w:val="008B55C1"/>
    <w:rsid w:val="008F187C"/>
    <w:rsid w:val="00906B3A"/>
    <w:rsid w:val="00932FD9"/>
    <w:rsid w:val="00967B07"/>
    <w:rsid w:val="00981688"/>
    <w:rsid w:val="00987407"/>
    <w:rsid w:val="009A4493"/>
    <w:rsid w:val="009A7695"/>
    <w:rsid w:val="009B09CD"/>
    <w:rsid w:val="009B6C75"/>
    <w:rsid w:val="009E73A6"/>
    <w:rsid w:val="009F3479"/>
    <w:rsid w:val="00A016AE"/>
    <w:rsid w:val="00A247C6"/>
    <w:rsid w:val="00A3297E"/>
    <w:rsid w:val="00A56840"/>
    <w:rsid w:val="00A66FAD"/>
    <w:rsid w:val="00A72E03"/>
    <w:rsid w:val="00A73FA8"/>
    <w:rsid w:val="00AB74F7"/>
    <w:rsid w:val="00AF4DC4"/>
    <w:rsid w:val="00B05862"/>
    <w:rsid w:val="00B107E8"/>
    <w:rsid w:val="00B275DB"/>
    <w:rsid w:val="00B30804"/>
    <w:rsid w:val="00B525FC"/>
    <w:rsid w:val="00B61FDB"/>
    <w:rsid w:val="00B70DC4"/>
    <w:rsid w:val="00B83B04"/>
    <w:rsid w:val="00B908A2"/>
    <w:rsid w:val="00BA78C4"/>
    <w:rsid w:val="00BD799B"/>
    <w:rsid w:val="00BF16F3"/>
    <w:rsid w:val="00C3717C"/>
    <w:rsid w:val="00C4169C"/>
    <w:rsid w:val="00C558F6"/>
    <w:rsid w:val="00C80219"/>
    <w:rsid w:val="00C86467"/>
    <w:rsid w:val="00C90345"/>
    <w:rsid w:val="00CB7FC4"/>
    <w:rsid w:val="00CC0E1E"/>
    <w:rsid w:val="00CD2D3D"/>
    <w:rsid w:val="00D457EB"/>
    <w:rsid w:val="00DA4890"/>
    <w:rsid w:val="00DE69C5"/>
    <w:rsid w:val="00DF2BBF"/>
    <w:rsid w:val="00DF6082"/>
    <w:rsid w:val="00E11974"/>
    <w:rsid w:val="00E565DA"/>
    <w:rsid w:val="00E921C6"/>
    <w:rsid w:val="00E975E5"/>
    <w:rsid w:val="00ED73C4"/>
    <w:rsid w:val="00EF6E2D"/>
    <w:rsid w:val="00F06D04"/>
    <w:rsid w:val="00F2076A"/>
    <w:rsid w:val="00F209EC"/>
    <w:rsid w:val="00F26A26"/>
    <w:rsid w:val="00F41B4C"/>
    <w:rsid w:val="00F54C4F"/>
    <w:rsid w:val="00F66FC3"/>
    <w:rsid w:val="00F82BF4"/>
    <w:rsid w:val="00F85DB8"/>
    <w:rsid w:val="00F9722B"/>
    <w:rsid w:val="00FB786B"/>
    <w:rsid w:val="00FC0454"/>
    <w:rsid w:val="00FC5FAE"/>
    <w:rsid w:val="00FD3CFD"/>
    <w:rsid w:val="00FE4E52"/>
    <w:rsid w:val="00FE5AE2"/>
    <w:rsid w:val="00FE72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4879A7A-BB1C-48F0-BC20-9D2412F37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61B"/>
  </w:style>
  <w:style w:type="paragraph" w:styleId="Ttulo1">
    <w:name w:val="heading 1"/>
    <w:basedOn w:val="Normal"/>
    <w:next w:val="Normal"/>
    <w:link w:val="Ttulo1Car"/>
    <w:uiPriority w:val="9"/>
    <w:qFormat/>
    <w:rsid w:val="001334E5"/>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5214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4E5"/>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21418"/>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21418"/>
  </w:style>
  <w:style w:type="paragraph" w:styleId="Encabezado">
    <w:name w:val="header"/>
    <w:basedOn w:val="Normal"/>
    <w:link w:val="EncabezadoCar"/>
    <w:uiPriority w:val="99"/>
    <w:unhideWhenUsed/>
    <w:rsid w:val="005214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1418"/>
  </w:style>
  <w:style w:type="paragraph" w:styleId="Piedepgina">
    <w:name w:val="footer"/>
    <w:basedOn w:val="Normal"/>
    <w:link w:val="PiedepginaCar"/>
    <w:uiPriority w:val="99"/>
    <w:unhideWhenUsed/>
    <w:rsid w:val="005214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1418"/>
  </w:style>
  <w:style w:type="table" w:styleId="Tablaconcuadrcula">
    <w:name w:val="Table Grid"/>
    <w:basedOn w:val="Tablanormal"/>
    <w:uiPriority w:val="39"/>
    <w:rsid w:val="0052141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f"/>
    <w:basedOn w:val="Fuentedeprrafopredeter"/>
    <w:uiPriority w:val="99"/>
    <w:unhideWhenUsed/>
    <w:rsid w:val="00521418"/>
    <w:rPr>
      <w:vertAlign w:val="superscript"/>
    </w:rPr>
  </w:style>
  <w:style w:type="table" w:customStyle="1" w:styleId="Tablaconcuadrcula11">
    <w:name w:val="Tabla con cuadrícula11"/>
    <w:basedOn w:val="Tablanormal"/>
    <w:next w:val="Tablaconcuadrcula"/>
    <w:uiPriority w:val="59"/>
    <w:rsid w:val="0052141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21418"/>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2141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21418"/>
  </w:style>
  <w:style w:type="character" w:customStyle="1" w:styleId="apple-converted-space">
    <w:name w:val="apple-converted-space"/>
    <w:basedOn w:val="Fuentedeprrafopredeter"/>
    <w:rsid w:val="00521418"/>
  </w:style>
  <w:style w:type="character" w:customStyle="1" w:styleId="pdf">
    <w:name w:val="pdf"/>
    <w:basedOn w:val="Fuentedeprrafopredeter"/>
    <w:rsid w:val="00521418"/>
  </w:style>
  <w:style w:type="character" w:customStyle="1" w:styleId="TextonotaalfinalCar">
    <w:name w:val="Texto nota al final Car"/>
    <w:basedOn w:val="Fuentedeprrafopredeter"/>
    <w:link w:val="Textonotaalfinal"/>
    <w:uiPriority w:val="99"/>
    <w:semiHidden/>
    <w:rsid w:val="00521418"/>
    <w:rPr>
      <w:sz w:val="20"/>
      <w:szCs w:val="20"/>
    </w:rPr>
  </w:style>
  <w:style w:type="paragraph" w:styleId="Textonotaalfinal">
    <w:name w:val="endnote text"/>
    <w:basedOn w:val="Normal"/>
    <w:link w:val="TextonotaalfinalCar"/>
    <w:uiPriority w:val="99"/>
    <w:semiHidden/>
    <w:unhideWhenUsed/>
    <w:rsid w:val="00521418"/>
    <w:pPr>
      <w:spacing w:after="0" w:line="240" w:lineRule="auto"/>
    </w:pPr>
    <w:rPr>
      <w:sz w:val="20"/>
      <w:szCs w:val="20"/>
    </w:rPr>
  </w:style>
  <w:style w:type="character" w:customStyle="1" w:styleId="TextonotaalfinalCar1">
    <w:name w:val="Texto nota al final Car1"/>
    <w:basedOn w:val="Fuentedeprrafopredeter"/>
    <w:uiPriority w:val="99"/>
    <w:semiHidden/>
    <w:rsid w:val="00521418"/>
    <w:rPr>
      <w:sz w:val="20"/>
      <w:szCs w:val="20"/>
    </w:rPr>
  </w:style>
  <w:style w:type="paragraph" w:styleId="Textonotapie">
    <w:name w:val="footnote text"/>
    <w:basedOn w:val="Normal"/>
    <w:link w:val="TextonotapieCar"/>
    <w:uiPriority w:val="99"/>
    <w:semiHidden/>
    <w:unhideWhenUsed/>
    <w:rsid w:val="00521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1418"/>
    <w:rPr>
      <w:sz w:val="20"/>
      <w:szCs w:val="20"/>
    </w:rPr>
  </w:style>
  <w:style w:type="paragraph" w:styleId="TDC1">
    <w:name w:val="toc 1"/>
    <w:basedOn w:val="Normal"/>
    <w:next w:val="Normal"/>
    <w:autoRedefine/>
    <w:uiPriority w:val="39"/>
    <w:unhideWhenUsed/>
    <w:rsid w:val="00521418"/>
    <w:pPr>
      <w:spacing w:after="100"/>
    </w:pPr>
  </w:style>
  <w:style w:type="paragraph" w:styleId="TDC2">
    <w:name w:val="toc 2"/>
    <w:basedOn w:val="Normal"/>
    <w:next w:val="Normal"/>
    <w:autoRedefine/>
    <w:uiPriority w:val="39"/>
    <w:unhideWhenUsed/>
    <w:rsid w:val="00521418"/>
    <w:pPr>
      <w:spacing w:after="100"/>
      <w:ind w:left="220"/>
    </w:pPr>
  </w:style>
  <w:style w:type="paragraph" w:styleId="Textodeglobo">
    <w:name w:val="Balloon Text"/>
    <w:basedOn w:val="Normal"/>
    <w:link w:val="TextodegloboCar"/>
    <w:uiPriority w:val="99"/>
    <w:semiHidden/>
    <w:unhideWhenUsed/>
    <w:rsid w:val="003848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48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82736">
      <w:bodyDiv w:val="1"/>
      <w:marLeft w:val="0"/>
      <w:marRight w:val="0"/>
      <w:marTop w:val="0"/>
      <w:marBottom w:val="0"/>
      <w:divBdr>
        <w:top w:val="none" w:sz="0" w:space="0" w:color="auto"/>
        <w:left w:val="none" w:sz="0" w:space="0" w:color="auto"/>
        <w:bottom w:val="none" w:sz="0" w:space="0" w:color="auto"/>
        <w:right w:val="none" w:sz="0" w:space="0" w:color="auto"/>
      </w:divBdr>
    </w:div>
    <w:div w:id="186069432">
      <w:bodyDiv w:val="1"/>
      <w:marLeft w:val="0"/>
      <w:marRight w:val="0"/>
      <w:marTop w:val="0"/>
      <w:marBottom w:val="0"/>
      <w:divBdr>
        <w:top w:val="none" w:sz="0" w:space="0" w:color="auto"/>
        <w:left w:val="none" w:sz="0" w:space="0" w:color="auto"/>
        <w:bottom w:val="none" w:sz="0" w:space="0" w:color="auto"/>
        <w:right w:val="none" w:sz="0" w:space="0" w:color="auto"/>
      </w:divBdr>
    </w:div>
    <w:div w:id="146971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8021.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32029.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saimex.org.mx/saimex/solicitud/downloadAttach/531749.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aimex.org.mx/saimex/solicitud/downloadAttach/528999.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7/ago23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6A8EA-767D-4FFE-BB62-95283BBF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5023</Words>
  <Characters>27630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2018-07-09T22:16:00Z</cp:lastPrinted>
  <dcterms:created xsi:type="dcterms:W3CDTF">2018-06-28T21:10:00Z</dcterms:created>
  <dcterms:modified xsi:type="dcterms:W3CDTF">2018-08-06T18:07:00Z</dcterms:modified>
</cp:coreProperties>
</file>