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2B65EE" w14:textId="77777777" w:rsidR="001B26AA" w:rsidRPr="0087263A" w:rsidRDefault="001B26AA" w:rsidP="004E1461">
      <w:pPr>
        <w:tabs>
          <w:tab w:val="left" w:pos="567"/>
        </w:tabs>
        <w:spacing w:line="360" w:lineRule="auto"/>
        <w:jc w:val="center"/>
        <w:rPr>
          <w:rFonts w:ascii="Palatino Linotype" w:eastAsia="Times New Roman" w:hAnsi="Palatino Linotype" w:cs="Times New Roman"/>
          <w:b/>
        </w:rPr>
      </w:pPr>
      <w:r w:rsidRPr="0087263A">
        <w:rPr>
          <w:rFonts w:ascii="Palatino Linotype" w:eastAsia="Times New Roman" w:hAnsi="Palatino Linotype" w:cs="Times New Roman"/>
          <w:b/>
        </w:rPr>
        <w:t>LÍNEAS ARGUMENTATIVAS</w:t>
      </w:r>
    </w:p>
    <w:p w14:paraId="7B893EAF" w14:textId="77777777" w:rsidR="0000092F" w:rsidRPr="0087263A" w:rsidRDefault="0000092F" w:rsidP="004E1461">
      <w:pPr>
        <w:tabs>
          <w:tab w:val="left" w:pos="567"/>
        </w:tabs>
        <w:spacing w:line="360" w:lineRule="auto"/>
        <w:jc w:val="center"/>
        <w:rPr>
          <w:rFonts w:ascii="Palatino Linotype" w:eastAsia="Times New Roman" w:hAnsi="Palatino Linotype" w:cs="Times New Roman"/>
          <w:b/>
        </w:rPr>
      </w:pPr>
    </w:p>
    <w:p w14:paraId="1207F496" w14:textId="77777777" w:rsidR="008826F4" w:rsidRPr="0087263A" w:rsidRDefault="008826F4" w:rsidP="008826F4">
      <w:pPr>
        <w:tabs>
          <w:tab w:val="left" w:pos="567"/>
        </w:tabs>
        <w:spacing w:line="360" w:lineRule="auto"/>
        <w:jc w:val="both"/>
        <w:rPr>
          <w:rFonts w:ascii="Palatino Linotype" w:hAnsi="Palatino Linotype"/>
          <w:lang w:eastAsia="es-MX"/>
        </w:rPr>
      </w:pPr>
      <w:r w:rsidRPr="0087263A">
        <w:rPr>
          <w:rFonts w:ascii="Palatino Linotype" w:hAnsi="Palatino Linotype"/>
          <w:b/>
        </w:rPr>
        <w:t xml:space="preserve">RESPUESTAS IMPRECISAS O INCOMPLETAS, DEBER DE REPARACIÓN. </w:t>
      </w:r>
      <w:r w:rsidRPr="0087263A">
        <w:rPr>
          <w:rFonts w:ascii="Palatino Linotype" w:hAnsi="Palatino Linotype"/>
          <w:lang w:eastAsia="es-MX"/>
        </w:rPr>
        <w:t>Es obligación de todas las autoridades, promover, respetar y garantizar los derechos humanos, entre ellos el de acceso a la información pública, por lo que las respuestas imprecisas o incompletas generan una afectación inicial susceptible de ser reparada mediante el recurso de revisión.</w:t>
      </w:r>
    </w:p>
    <w:p w14:paraId="563ED08B" w14:textId="77777777" w:rsidR="008826F4" w:rsidRPr="0087263A" w:rsidRDefault="008826F4" w:rsidP="008826F4">
      <w:pPr>
        <w:tabs>
          <w:tab w:val="left" w:pos="567"/>
        </w:tabs>
        <w:spacing w:line="360" w:lineRule="auto"/>
        <w:jc w:val="both"/>
        <w:rPr>
          <w:rFonts w:ascii="Palatino Linotype" w:eastAsia="Calibri" w:hAnsi="Palatino Linotype" w:cs="Times New Roman"/>
          <w:b/>
        </w:rPr>
      </w:pPr>
    </w:p>
    <w:p w14:paraId="42D34B39" w14:textId="77777777" w:rsidR="008826F4" w:rsidRPr="0087263A" w:rsidRDefault="008826F4" w:rsidP="008826F4">
      <w:pPr>
        <w:tabs>
          <w:tab w:val="left" w:pos="567"/>
        </w:tabs>
        <w:spacing w:line="360" w:lineRule="auto"/>
        <w:jc w:val="both"/>
        <w:rPr>
          <w:rFonts w:ascii="Palatino Linotype" w:eastAsia="Calibri" w:hAnsi="Palatino Linotype" w:cs="Times New Roman"/>
        </w:rPr>
      </w:pPr>
      <w:r w:rsidRPr="0087263A">
        <w:rPr>
          <w:rFonts w:ascii="Palatino Linotype" w:eastAsia="Calibri" w:hAnsi="Palatino Linotype" w:cs="Times New Roman"/>
          <w:b/>
        </w:rPr>
        <w:t xml:space="preserve">SOBRESEIMIENTO, RAZONES PARA SU ACTUALIZACIÓN. </w:t>
      </w:r>
      <w:r w:rsidRPr="0087263A">
        <w:rPr>
          <w:rFonts w:ascii="Palatino Linotype" w:eastAsia="Calibri" w:hAnsi="Palatino Linotype" w:cs="Times New Roman"/>
        </w:rPr>
        <w:t xml:space="preserve">Para que se actualice el sobreseimiento de un recurso de revisión, el </w:t>
      </w:r>
      <w:r w:rsidRPr="0087263A">
        <w:rPr>
          <w:rFonts w:ascii="Palatino Linotype" w:eastAsia="Calibri" w:hAnsi="Palatino Linotype" w:cs="Times New Roman"/>
          <w:b/>
        </w:rPr>
        <w:t>SUJETO OBLIGADO</w:t>
      </w:r>
      <w:r w:rsidRPr="0087263A">
        <w:rPr>
          <w:rFonts w:ascii="Palatino Linotype" w:eastAsia="Calibri" w:hAnsi="Palatino Linotype" w:cs="Times New Roman"/>
        </w:rPr>
        <w:t xml:space="preserve"> puede entregar o completar la información al momento de rendir su informe justificado o dentro de los siete días previstos para manifestar lo que a su derecho convenga, lo anterior también puede ocurrir si entrega la información después de ese lapso pero antes del cierre de instrucción, resarcido el derecho de acceso a la información pública de la persona y haciendo cesar toda controversia.</w:t>
      </w:r>
    </w:p>
    <w:p w14:paraId="1776CA67" w14:textId="4452E6FF" w:rsidR="00E05D8B" w:rsidRPr="0087263A" w:rsidRDefault="0087263A" w:rsidP="00566997">
      <w:pPr>
        <w:tabs>
          <w:tab w:val="left" w:pos="567"/>
        </w:tabs>
        <w:spacing w:line="360" w:lineRule="auto"/>
        <w:rPr>
          <w:rFonts w:ascii="Palatino Linotype" w:eastAsia="Times New Roman" w:hAnsi="Palatino Linotype" w:cs="Times New Roman"/>
          <w:b/>
        </w:rPr>
      </w:pPr>
      <w:r w:rsidRPr="0087263A">
        <w:rPr>
          <w:rFonts w:ascii="Palatino Linotype" w:eastAsia="Times New Roman" w:hAnsi="Palatino Linotype" w:cs="Times New Roman"/>
          <w:b/>
          <w:noProof/>
          <w:lang w:val="es-MX" w:eastAsia="es-MX"/>
        </w:rPr>
        <mc:AlternateContent>
          <mc:Choice Requires="wps">
            <w:drawing>
              <wp:anchor distT="0" distB="0" distL="114300" distR="114300" simplePos="0" relativeHeight="251659264" behindDoc="0" locked="0" layoutInCell="1" allowOverlap="1" wp14:anchorId="3B748DB1" wp14:editId="7E48C8D4">
                <wp:simplePos x="0" y="0"/>
                <wp:positionH relativeFrom="column">
                  <wp:posOffset>53339</wp:posOffset>
                </wp:positionH>
                <wp:positionV relativeFrom="paragraph">
                  <wp:posOffset>62864</wp:posOffset>
                </wp:positionV>
                <wp:extent cx="5514975" cy="2276475"/>
                <wp:effectExtent l="0" t="0" r="28575" b="28575"/>
                <wp:wrapNone/>
                <wp:docPr id="3" name="Conector recto 3"/>
                <wp:cNvGraphicFramePr/>
                <a:graphic xmlns:a="http://schemas.openxmlformats.org/drawingml/2006/main">
                  <a:graphicData uri="http://schemas.microsoft.com/office/word/2010/wordprocessingShape">
                    <wps:wsp>
                      <wps:cNvCnPr/>
                      <wps:spPr>
                        <a:xfrm>
                          <a:off x="0" y="0"/>
                          <a:ext cx="5514975" cy="2276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83EB40" id="Conector recto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2pt,4.95pt" to="438.45pt,1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" strokecolor="black [3040]"/>
            </w:pict>
          </mc:Fallback>
        </mc:AlternateContent>
      </w:r>
    </w:p>
    <w:p w14:paraId="0A2F2198" w14:textId="77777777" w:rsidR="008826F4" w:rsidRPr="0087263A" w:rsidRDefault="008826F4" w:rsidP="00566997">
      <w:pPr>
        <w:tabs>
          <w:tab w:val="left" w:pos="567"/>
        </w:tabs>
        <w:spacing w:line="360" w:lineRule="auto"/>
        <w:rPr>
          <w:rFonts w:ascii="Palatino Linotype" w:eastAsia="Times New Roman" w:hAnsi="Palatino Linotype" w:cs="Times New Roman"/>
          <w:b/>
        </w:rPr>
      </w:pPr>
    </w:p>
    <w:p w14:paraId="4D288628" w14:textId="77777777" w:rsidR="008826F4" w:rsidRPr="0087263A" w:rsidRDefault="008826F4" w:rsidP="00566997">
      <w:pPr>
        <w:tabs>
          <w:tab w:val="left" w:pos="567"/>
        </w:tabs>
        <w:spacing w:line="360" w:lineRule="auto"/>
        <w:rPr>
          <w:rFonts w:ascii="Palatino Linotype" w:eastAsia="Times New Roman" w:hAnsi="Palatino Linotype" w:cs="Times New Roman"/>
          <w:b/>
        </w:rPr>
      </w:pPr>
    </w:p>
    <w:p w14:paraId="26AF8061" w14:textId="77777777" w:rsidR="008826F4" w:rsidRPr="0087263A" w:rsidRDefault="008826F4" w:rsidP="00566997">
      <w:pPr>
        <w:tabs>
          <w:tab w:val="left" w:pos="567"/>
        </w:tabs>
        <w:spacing w:line="360" w:lineRule="auto"/>
        <w:rPr>
          <w:rFonts w:ascii="Palatino Linotype" w:eastAsia="Times New Roman" w:hAnsi="Palatino Linotype" w:cs="Times New Roman"/>
          <w:b/>
        </w:rPr>
      </w:pPr>
    </w:p>
    <w:p w14:paraId="35DCC688" w14:textId="77777777" w:rsidR="008826F4" w:rsidRPr="0087263A" w:rsidRDefault="008826F4" w:rsidP="00566997">
      <w:pPr>
        <w:tabs>
          <w:tab w:val="left" w:pos="567"/>
        </w:tabs>
        <w:spacing w:line="360" w:lineRule="auto"/>
        <w:rPr>
          <w:rFonts w:ascii="Palatino Linotype" w:eastAsia="Times New Roman" w:hAnsi="Palatino Linotype" w:cs="Times New Roman"/>
          <w:b/>
        </w:rPr>
      </w:pPr>
    </w:p>
    <w:p w14:paraId="71B91935" w14:textId="77777777" w:rsidR="008826F4" w:rsidRPr="0087263A" w:rsidRDefault="008826F4" w:rsidP="00566997">
      <w:pPr>
        <w:tabs>
          <w:tab w:val="left" w:pos="567"/>
        </w:tabs>
        <w:spacing w:line="360" w:lineRule="auto"/>
        <w:rPr>
          <w:rFonts w:ascii="Palatino Linotype" w:eastAsia="Times New Roman" w:hAnsi="Palatino Linotype" w:cs="Times New Roman"/>
          <w:b/>
        </w:rPr>
      </w:pPr>
    </w:p>
    <w:p w14:paraId="6509033B" w14:textId="77777777" w:rsidR="008826F4" w:rsidRPr="0087263A" w:rsidRDefault="008826F4" w:rsidP="00566997">
      <w:pPr>
        <w:tabs>
          <w:tab w:val="left" w:pos="567"/>
        </w:tabs>
        <w:spacing w:line="360" w:lineRule="auto"/>
        <w:rPr>
          <w:rFonts w:ascii="Palatino Linotype" w:eastAsia="Times New Roman" w:hAnsi="Palatino Linotype" w:cs="Times New Roman"/>
          <w:b/>
        </w:rPr>
      </w:pPr>
    </w:p>
    <w:sdt>
      <w:sdtPr>
        <w:rPr>
          <w:rFonts w:asciiTheme="minorHAnsi" w:eastAsiaTheme="minorEastAsia" w:hAnsiTheme="minorHAnsi" w:cstheme="minorBidi"/>
          <w:b w:val="0"/>
          <w:color w:val="auto"/>
          <w:sz w:val="20"/>
          <w:szCs w:val="20"/>
          <w:lang w:val="es-ES" w:eastAsia="es-ES"/>
        </w:rPr>
        <w:id w:val="-859809631"/>
        <w:docPartObj>
          <w:docPartGallery w:val="Table of Contents"/>
          <w:docPartUnique/>
        </w:docPartObj>
      </w:sdtPr>
      <w:sdtEndPr>
        <w:rPr>
          <w:bCs/>
        </w:rPr>
      </w:sdtEndPr>
      <w:sdtContent>
        <w:p w14:paraId="6EE6DE38" w14:textId="62FB4572" w:rsidR="0011338C" w:rsidRPr="0087263A" w:rsidRDefault="0011338C" w:rsidP="0011338C">
          <w:pPr>
            <w:pStyle w:val="TtulodeTDC"/>
            <w:jc w:val="center"/>
            <w:rPr>
              <w:szCs w:val="24"/>
              <w:lang w:val="es-ES"/>
            </w:rPr>
          </w:pPr>
          <w:r w:rsidRPr="0087263A">
            <w:rPr>
              <w:szCs w:val="24"/>
              <w:lang w:val="es-ES"/>
            </w:rPr>
            <w:t>ÍNDICE</w:t>
          </w:r>
        </w:p>
        <w:p w14:paraId="54D7BD84" w14:textId="77777777" w:rsidR="008826F4" w:rsidRPr="0087263A" w:rsidRDefault="008826F4" w:rsidP="008826F4">
          <w:pPr>
            <w:rPr>
              <w:rFonts w:ascii="Palatino Linotype" w:hAnsi="Palatino Linotype"/>
              <w:lang w:val="es-ES" w:eastAsia="es-MX"/>
            </w:rPr>
          </w:pPr>
        </w:p>
        <w:p w14:paraId="59E1080B" w14:textId="77777777" w:rsidR="0087263A" w:rsidRPr="0087263A" w:rsidRDefault="0011338C" w:rsidP="0087263A">
          <w:pPr>
            <w:pStyle w:val="TDC1"/>
            <w:spacing w:line="720" w:lineRule="auto"/>
            <w:rPr>
              <w:rFonts w:ascii="Palatino Linotype" w:hAnsi="Palatino Linotype"/>
              <w:noProof/>
              <w:sz w:val="22"/>
              <w:szCs w:val="22"/>
              <w:lang w:val="es-MX" w:eastAsia="es-MX"/>
            </w:rPr>
          </w:pPr>
          <w:r w:rsidRPr="0087263A">
            <w:rPr>
              <w:rFonts w:ascii="Palatino Linotype" w:hAnsi="Palatino Linotype"/>
            </w:rPr>
            <w:fldChar w:fldCharType="begin"/>
          </w:r>
          <w:r w:rsidRPr="0087263A">
            <w:rPr>
              <w:rFonts w:ascii="Palatino Linotype" w:hAnsi="Palatino Linotype"/>
            </w:rPr>
            <w:instrText xml:space="preserve"> TOC \o "1-3" \h \z \u </w:instrText>
          </w:r>
          <w:r w:rsidRPr="0087263A">
            <w:rPr>
              <w:rFonts w:ascii="Palatino Linotype" w:hAnsi="Palatino Linotype"/>
            </w:rPr>
            <w:fldChar w:fldCharType="separate"/>
          </w:r>
          <w:hyperlink w:anchor="_Toc518901573" w:history="1">
            <w:r w:rsidR="0087263A" w:rsidRPr="0087263A">
              <w:rPr>
                <w:rStyle w:val="Hipervnculo"/>
                <w:rFonts w:ascii="Palatino Linotype" w:hAnsi="Palatino Linotype"/>
                <w:noProof/>
              </w:rPr>
              <w:t>ANTECEDENTES</w:t>
            </w:r>
            <w:r w:rsidR="0087263A" w:rsidRPr="0087263A">
              <w:rPr>
                <w:rFonts w:ascii="Palatino Linotype" w:hAnsi="Palatino Linotype"/>
                <w:noProof/>
                <w:webHidden/>
              </w:rPr>
              <w:tab/>
            </w:r>
            <w:r w:rsidR="0087263A" w:rsidRPr="0087263A">
              <w:rPr>
                <w:rFonts w:ascii="Palatino Linotype" w:hAnsi="Palatino Linotype"/>
                <w:noProof/>
                <w:webHidden/>
              </w:rPr>
              <w:fldChar w:fldCharType="begin"/>
            </w:r>
            <w:r w:rsidR="0087263A" w:rsidRPr="0087263A">
              <w:rPr>
                <w:rFonts w:ascii="Palatino Linotype" w:hAnsi="Palatino Linotype"/>
                <w:noProof/>
                <w:webHidden/>
              </w:rPr>
              <w:instrText xml:space="preserve"> PAGEREF _Toc518901573 \h </w:instrText>
            </w:r>
            <w:r w:rsidR="0087263A" w:rsidRPr="0087263A">
              <w:rPr>
                <w:rFonts w:ascii="Palatino Linotype" w:hAnsi="Palatino Linotype"/>
                <w:noProof/>
                <w:webHidden/>
              </w:rPr>
            </w:r>
            <w:r w:rsidR="0087263A" w:rsidRPr="0087263A">
              <w:rPr>
                <w:rFonts w:ascii="Palatino Linotype" w:hAnsi="Palatino Linotype"/>
                <w:noProof/>
                <w:webHidden/>
              </w:rPr>
              <w:fldChar w:fldCharType="separate"/>
            </w:r>
            <w:r w:rsidR="0087263A" w:rsidRPr="0087263A">
              <w:rPr>
                <w:rFonts w:ascii="Palatino Linotype" w:hAnsi="Palatino Linotype"/>
                <w:noProof/>
                <w:webHidden/>
              </w:rPr>
              <w:t>3</w:t>
            </w:r>
            <w:r w:rsidR="0087263A" w:rsidRPr="0087263A">
              <w:rPr>
                <w:rFonts w:ascii="Palatino Linotype" w:hAnsi="Palatino Linotype"/>
                <w:noProof/>
                <w:webHidden/>
              </w:rPr>
              <w:fldChar w:fldCharType="end"/>
            </w:r>
          </w:hyperlink>
        </w:p>
        <w:p w14:paraId="52DF6C91" w14:textId="77777777" w:rsidR="0087263A" w:rsidRPr="0087263A" w:rsidRDefault="00347B78" w:rsidP="0087263A">
          <w:pPr>
            <w:pStyle w:val="TDC1"/>
            <w:spacing w:line="720" w:lineRule="auto"/>
            <w:rPr>
              <w:rFonts w:ascii="Palatino Linotype" w:hAnsi="Palatino Linotype"/>
              <w:noProof/>
              <w:sz w:val="22"/>
              <w:szCs w:val="22"/>
              <w:lang w:val="es-MX" w:eastAsia="es-MX"/>
            </w:rPr>
          </w:pPr>
          <w:hyperlink w:anchor="_Toc518901576" w:history="1">
            <w:r w:rsidR="0087263A" w:rsidRPr="0087263A">
              <w:rPr>
                <w:rStyle w:val="Hipervnculo"/>
                <w:rFonts w:ascii="Palatino Linotype" w:hAnsi="Palatino Linotype"/>
                <w:noProof/>
              </w:rPr>
              <w:t>CONSIDERANDO</w:t>
            </w:r>
            <w:r w:rsidR="0087263A" w:rsidRPr="0087263A">
              <w:rPr>
                <w:rFonts w:ascii="Palatino Linotype" w:hAnsi="Palatino Linotype"/>
                <w:noProof/>
                <w:webHidden/>
              </w:rPr>
              <w:tab/>
            </w:r>
            <w:r w:rsidR="0087263A" w:rsidRPr="0087263A">
              <w:rPr>
                <w:rFonts w:ascii="Palatino Linotype" w:hAnsi="Palatino Linotype"/>
                <w:noProof/>
                <w:webHidden/>
              </w:rPr>
              <w:fldChar w:fldCharType="begin"/>
            </w:r>
            <w:r w:rsidR="0087263A" w:rsidRPr="0087263A">
              <w:rPr>
                <w:rFonts w:ascii="Palatino Linotype" w:hAnsi="Palatino Linotype"/>
                <w:noProof/>
                <w:webHidden/>
              </w:rPr>
              <w:instrText xml:space="preserve"> PAGEREF _Toc518901576 \h </w:instrText>
            </w:r>
            <w:r w:rsidR="0087263A" w:rsidRPr="0087263A">
              <w:rPr>
                <w:rFonts w:ascii="Palatino Linotype" w:hAnsi="Palatino Linotype"/>
                <w:noProof/>
                <w:webHidden/>
              </w:rPr>
            </w:r>
            <w:r w:rsidR="0087263A" w:rsidRPr="0087263A">
              <w:rPr>
                <w:rFonts w:ascii="Palatino Linotype" w:hAnsi="Palatino Linotype"/>
                <w:noProof/>
                <w:webHidden/>
              </w:rPr>
              <w:fldChar w:fldCharType="separate"/>
            </w:r>
            <w:r w:rsidR="0087263A" w:rsidRPr="0087263A">
              <w:rPr>
                <w:rFonts w:ascii="Palatino Linotype" w:hAnsi="Palatino Linotype"/>
                <w:noProof/>
                <w:webHidden/>
              </w:rPr>
              <w:t>7</w:t>
            </w:r>
            <w:r w:rsidR="0087263A" w:rsidRPr="0087263A">
              <w:rPr>
                <w:rFonts w:ascii="Palatino Linotype" w:hAnsi="Palatino Linotype"/>
                <w:noProof/>
                <w:webHidden/>
              </w:rPr>
              <w:fldChar w:fldCharType="end"/>
            </w:r>
          </w:hyperlink>
        </w:p>
        <w:p w14:paraId="6054DF6D" w14:textId="77777777" w:rsidR="0087263A" w:rsidRPr="0087263A" w:rsidRDefault="00347B78" w:rsidP="0087263A">
          <w:pPr>
            <w:pStyle w:val="TDC1"/>
            <w:spacing w:line="720" w:lineRule="auto"/>
            <w:rPr>
              <w:rFonts w:ascii="Palatino Linotype" w:hAnsi="Palatino Linotype"/>
              <w:noProof/>
              <w:sz w:val="22"/>
              <w:szCs w:val="22"/>
              <w:lang w:val="es-MX" w:eastAsia="es-MX"/>
            </w:rPr>
          </w:pPr>
          <w:hyperlink w:anchor="_Toc518901577" w:history="1">
            <w:r w:rsidR="0087263A" w:rsidRPr="0087263A">
              <w:rPr>
                <w:rStyle w:val="Hipervnculo"/>
                <w:rFonts w:ascii="Palatino Linotype" w:hAnsi="Palatino Linotype"/>
                <w:noProof/>
              </w:rPr>
              <w:t>PRIMERO. De la competencia</w:t>
            </w:r>
            <w:r w:rsidR="0087263A" w:rsidRPr="0087263A">
              <w:rPr>
                <w:rFonts w:ascii="Palatino Linotype" w:hAnsi="Palatino Linotype"/>
                <w:noProof/>
                <w:webHidden/>
              </w:rPr>
              <w:tab/>
            </w:r>
            <w:r w:rsidR="0087263A" w:rsidRPr="0087263A">
              <w:rPr>
                <w:rFonts w:ascii="Palatino Linotype" w:hAnsi="Palatino Linotype"/>
                <w:noProof/>
                <w:webHidden/>
              </w:rPr>
              <w:fldChar w:fldCharType="begin"/>
            </w:r>
            <w:r w:rsidR="0087263A" w:rsidRPr="0087263A">
              <w:rPr>
                <w:rFonts w:ascii="Palatino Linotype" w:hAnsi="Palatino Linotype"/>
                <w:noProof/>
                <w:webHidden/>
              </w:rPr>
              <w:instrText xml:space="preserve"> PAGEREF _Toc518901577 \h </w:instrText>
            </w:r>
            <w:r w:rsidR="0087263A" w:rsidRPr="0087263A">
              <w:rPr>
                <w:rFonts w:ascii="Palatino Linotype" w:hAnsi="Palatino Linotype"/>
                <w:noProof/>
                <w:webHidden/>
              </w:rPr>
            </w:r>
            <w:r w:rsidR="0087263A" w:rsidRPr="0087263A">
              <w:rPr>
                <w:rFonts w:ascii="Palatino Linotype" w:hAnsi="Palatino Linotype"/>
                <w:noProof/>
                <w:webHidden/>
              </w:rPr>
              <w:fldChar w:fldCharType="separate"/>
            </w:r>
            <w:r w:rsidR="0087263A" w:rsidRPr="0087263A">
              <w:rPr>
                <w:rFonts w:ascii="Palatino Linotype" w:hAnsi="Palatino Linotype"/>
                <w:noProof/>
                <w:webHidden/>
              </w:rPr>
              <w:t>7</w:t>
            </w:r>
            <w:r w:rsidR="0087263A" w:rsidRPr="0087263A">
              <w:rPr>
                <w:rFonts w:ascii="Palatino Linotype" w:hAnsi="Palatino Linotype"/>
                <w:noProof/>
                <w:webHidden/>
              </w:rPr>
              <w:fldChar w:fldCharType="end"/>
            </w:r>
          </w:hyperlink>
        </w:p>
        <w:p w14:paraId="330C2FE4" w14:textId="77777777" w:rsidR="0087263A" w:rsidRPr="0087263A" w:rsidRDefault="00347B78" w:rsidP="0087263A">
          <w:pPr>
            <w:pStyle w:val="TDC1"/>
            <w:spacing w:line="720" w:lineRule="auto"/>
            <w:rPr>
              <w:rFonts w:ascii="Palatino Linotype" w:hAnsi="Palatino Linotype"/>
              <w:noProof/>
              <w:sz w:val="22"/>
              <w:szCs w:val="22"/>
              <w:lang w:val="es-MX" w:eastAsia="es-MX"/>
            </w:rPr>
          </w:pPr>
          <w:hyperlink w:anchor="_Toc518901578" w:history="1">
            <w:r w:rsidR="0087263A" w:rsidRPr="0087263A">
              <w:rPr>
                <w:rStyle w:val="Hipervnculo"/>
                <w:rFonts w:ascii="Palatino Linotype" w:hAnsi="Palatino Linotype"/>
                <w:noProof/>
              </w:rPr>
              <w:t>SEGUNDO. De la oportunidad y procedencia.</w:t>
            </w:r>
            <w:r w:rsidR="0087263A" w:rsidRPr="0087263A">
              <w:rPr>
                <w:rFonts w:ascii="Palatino Linotype" w:hAnsi="Palatino Linotype"/>
                <w:noProof/>
                <w:webHidden/>
              </w:rPr>
              <w:tab/>
            </w:r>
            <w:r w:rsidR="0087263A" w:rsidRPr="0087263A">
              <w:rPr>
                <w:rFonts w:ascii="Palatino Linotype" w:hAnsi="Palatino Linotype"/>
                <w:noProof/>
                <w:webHidden/>
              </w:rPr>
              <w:fldChar w:fldCharType="begin"/>
            </w:r>
            <w:r w:rsidR="0087263A" w:rsidRPr="0087263A">
              <w:rPr>
                <w:rFonts w:ascii="Palatino Linotype" w:hAnsi="Palatino Linotype"/>
                <w:noProof/>
                <w:webHidden/>
              </w:rPr>
              <w:instrText xml:space="preserve"> PAGEREF _Toc518901578 \h </w:instrText>
            </w:r>
            <w:r w:rsidR="0087263A" w:rsidRPr="0087263A">
              <w:rPr>
                <w:rFonts w:ascii="Palatino Linotype" w:hAnsi="Palatino Linotype"/>
                <w:noProof/>
                <w:webHidden/>
              </w:rPr>
            </w:r>
            <w:r w:rsidR="0087263A" w:rsidRPr="0087263A">
              <w:rPr>
                <w:rFonts w:ascii="Palatino Linotype" w:hAnsi="Palatino Linotype"/>
                <w:noProof/>
                <w:webHidden/>
              </w:rPr>
              <w:fldChar w:fldCharType="separate"/>
            </w:r>
            <w:r w:rsidR="0087263A" w:rsidRPr="0087263A">
              <w:rPr>
                <w:rFonts w:ascii="Palatino Linotype" w:hAnsi="Palatino Linotype"/>
                <w:noProof/>
                <w:webHidden/>
              </w:rPr>
              <w:t>7</w:t>
            </w:r>
            <w:r w:rsidR="0087263A" w:rsidRPr="0087263A">
              <w:rPr>
                <w:rFonts w:ascii="Palatino Linotype" w:hAnsi="Palatino Linotype"/>
                <w:noProof/>
                <w:webHidden/>
              </w:rPr>
              <w:fldChar w:fldCharType="end"/>
            </w:r>
          </w:hyperlink>
        </w:p>
        <w:p w14:paraId="759608C1" w14:textId="77777777" w:rsidR="0087263A" w:rsidRPr="0087263A" w:rsidRDefault="00347B78" w:rsidP="0087263A">
          <w:pPr>
            <w:pStyle w:val="TDC2"/>
            <w:spacing w:line="720" w:lineRule="auto"/>
            <w:rPr>
              <w:rFonts w:ascii="Palatino Linotype" w:hAnsi="Palatino Linotype"/>
              <w:noProof/>
              <w:sz w:val="22"/>
              <w:szCs w:val="22"/>
              <w:lang w:val="es-MX" w:eastAsia="es-MX"/>
            </w:rPr>
          </w:pPr>
          <w:hyperlink w:anchor="_Toc518901579" w:history="1">
            <w:r w:rsidR="0087263A" w:rsidRPr="0087263A">
              <w:rPr>
                <w:rStyle w:val="Hipervnculo"/>
                <w:rFonts w:ascii="Palatino Linotype" w:hAnsi="Palatino Linotype"/>
                <w:noProof/>
              </w:rPr>
              <w:t>TERCERO. De las causales del sobreseimiento:</w:t>
            </w:r>
            <w:r w:rsidR="0087263A" w:rsidRPr="0087263A">
              <w:rPr>
                <w:rFonts w:ascii="Palatino Linotype" w:hAnsi="Palatino Linotype"/>
                <w:noProof/>
                <w:webHidden/>
              </w:rPr>
              <w:tab/>
            </w:r>
            <w:r w:rsidR="0087263A" w:rsidRPr="0087263A">
              <w:rPr>
                <w:rFonts w:ascii="Palatino Linotype" w:hAnsi="Palatino Linotype"/>
                <w:noProof/>
                <w:webHidden/>
              </w:rPr>
              <w:fldChar w:fldCharType="begin"/>
            </w:r>
            <w:r w:rsidR="0087263A" w:rsidRPr="0087263A">
              <w:rPr>
                <w:rFonts w:ascii="Palatino Linotype" w:hAnsi="Palatino Linotype"/>
                <w:noProof/>
                <w:webHidden/>
              </w:rPr>
              <w:instrText xml:space="preserve"> PAGEREF _Toc518901579 \h </w:instrText>
            </w:r>
            <w:r w:rsidR="0087263A" w:rsidRPr="0087263A">
              <w:rPr>
                <w:rFonts w:ascii="Palatino Linotype" w:hAnsi="Palatino Linotype"/>
                <w:noProof/>
                <w:webHidden/>
              </w:rPr>
            </w:r>
            <w:r w:rsidR="0087263A" w:rsidRPr="0087263A">
              <w:rPr>
                <w:rFonts w:ascii="Palatino Linotype" w:hAnsi="Palatino Linotype"/>
                <w:noProof/>
                <w:webHidden/>
              </w:rPr>
              <w:fldChar w:fldCharType="separate"/>
            </w:r>
            <w:r w:rsidR="0087263A" w:rsidRPr="0087263A">
              <w:rPr>
                <w:rFonts w:ascii="Palatino Linotype" w:hAnsi="Palatino Linotype"/>
                <w:noProof/>
                <w:webHidden/>
              </w:rPr>
              <w:t>8</w:t>
            </w:r>
            <w:r w:rsidR="0087263A" w:rsidRPr="0087263A">
              <w:rPr>
                <w:rFonts w:ascii="Palatino Linotype" w:hAnsi="Palatino Linotype"/>
                <w:noProof/>
                <w:webHidden/>
              </w:rPr>
              <w:fldChar w:fldCharType="end"/>
            </w:r>
          </w:hyperlink>
        </w:p>
        <w:p w14:paraId="17DAC688" w14:textId="77777777" w:rsidR="0087263A" w:rsidRPr="0087263A" w:rsidRDefault="00347B78" w:rsidP="0087263A">
          <w:pPr>
            <w:pStyle w:val="TDC1"/>
            <w:spacing w:line="720" w:lineRule="auto"/>
            <w:rPr>
              <w:rFonts w:ascii="Palatino Linotype" w:hAnsi="Palatino Linotype"/>
              <w:noProof/>
              <w:sz w:val="22"/>
              <w:szCs w:val="22"/>
              <w:lang w:val="es-MX" w:eastAsia="es-MX"/>
            </w:rPr>
          </w:pPr>
          <w:hyperlink w:anchor="_Toc518901580" w:history="1">
            <w:r w:rsidR="0087263A" w:rsidRPr="0087263A">
              <w:rPr>
                <w:rStyle w:val="Hipervnculo"/>
                <w:rFonts w:ascii="Palatino Linotype" w:eastAsia="Calibri" w:hAnsi="Palatino Linotype"/>
                <w:noProof/>
                <w:lang w:val="es-ES"/>
              </w:rPr>
              <w:t>R E S O L U T I V O S</w:t>
            </w:r>
            <w:r w:rsidR="0087263A" w:rsidRPr="0087263A">
              <w:rPr>
                <w:rFonts w:ascii="Palatino Linotype" w:hAnsi="Palatino Linotype"/>
                <w:noProof/>
                <w:webHidden/>
              </w:rPr>
              <w:tab/>
            </w:r>
            <w:r w:rsidR="0087263A" w:rsidRPr="0087263A">
              <w:rPr>
                <w:rFonts w:ascii="Palatino Linotype" w:hAnsi="Palatino Linotype"/>
                <w:noProof/>
                <w:webHidden/>
              </w:rPr>
              <w:fldChar w:fldCharType="begin"/>
            </w:r>
            <w:r w:rsidR="0087263A" w:rsidRPr="0087263A">
              <w:rPr>
                <w:rFonts w:ascii="Palatino Linotype" w:hAnsi="Palatino Linotype"/>
                <w:noProof/>
                <w:webHidden/>
              </w:rPr>
              <w:instrText xml:space="preserve"> PAGEREF _Toc518901580 \h </w:instrText>
            </w:r>
            <w:r w:rsidR="0087263A" w:rsidRPr="0087263A">
              <w:rPr>
                <w:rFonts w:ascii="Palatino Linotype" w:hAnsi="Palatino Linotype"/>
                <w:noProof/>
                <w:webHidden/>
              </w:rPr>
            </w:r>
            <w:r w:rsidR="0087263A" w:rsidRPr="0087263A">
              <w:rPr>
                <w:rFonts w:ascii="Palatino Linotype" w:hAnsi="Palatino Linotype"/>
                <w:noProof/>
                <w:webHidden/>
              </w:rPr>
              <w:fldChar w:fldCharType="separate"/>
            </w:r>
            <w:r w:rsidR="0087263A" w:rsidRPr="0087263A">
              <w:rPr>
                <w:rFonts w:ascii="Palatino Linotype" w:hAnsi="Palatino Linotype"/>
                <w:noProof/>
                <w:webHidden/>
              </w:rPr>
              <w:t>21</w:t>
            </w:r>
            <w:r w:rsidR="0087263A" w:rsidRPr="0087263A">
              <w:rPr>
                <w:rFonts w:ascii="Palatino Linotype" w:hAnsi="Palatino Linotype"/>
                <w:noProof/>
                <w:webHidden/>
              </w:rPr>
              <w:fldChar w:fldCharType="end"/>
            </w:r>
          </w:hyperlink>
        </w:p>
        <w:p w14:paraId="505B2CEF" w14:textId="11ABDBEC" w:rsidR="008826F4" w:rsidRPr="0087263A" w:rsidRDefault="0011338C" w:rsidP="0087263A">
          <w:pPr>
            <w:spacing w:line="720" w:lineRule="auto"/>
            <w:rPr>
              <w:rFonts w:ascii="Palatino Linotype" w:hAnsi="Palatino Linotype"/>
              <w:bCs/>
              <w:lang w:val="es-ES"/>
            </w:rPr>
          </w:pPr>
          <w:r w:rsidRPr="0087263A">
            <w:rPr>
              <w:rFonts w:ascii="Palatino Linotype" w:hAnsi="Palatino Linotype"/>
              <w:bCs/>
              <w:lang w:val="es-ES"/>
            </w:rPr>
            <w:fldChar w:fldCharType="end"/>
          </w:r>
        </w:p>
        <w:p w14:paraId="5ED1828F" w14:textId="7B98B0D5" w:rsidR="00630609" w:rsidRPr="0087263A" w:rsidRDefault="00347B78" w:rsidP="009A7623">
          <w:pPr>
            <w:rPr>
              <w:rFonts w:ascii="Palatino Linotype" w:hAnsi="Palatino Linotype"/>
              <w:bCs/>
              <w:lang w:val="es-ES"/>
            </w:rPr>
          </w:pPr>
        </w:p>
      </w:sdtContent>
    </w:sdt>
    <w:p w14:paraId="32D2BD27" w14:textId="77777777" w:rsidR="00F41E88" w:rsidRPr="0087263A" w:rsidRDefault="00F41E88" w:rsidP="004E1461">
      <w:pPr>
        <w:tabs>
          <w:tab w:val="left" w:pos="567"/>
        </w:tabs>
        <w:spacing w:before="240" w:after="240" w:line="360" w:lineRule="auto"/>
        <w:jc w:val="both"/>
        <w:rPr>
          <w:rFonts w:ascii="Palatino Linotype" w:hAnsi="Palatino Linotype"/>
        </w:rPr>
      </w:pPr>
    </w:p>
    <w:p w14:paraId="3EFF10F8" w14:textId="77777777" w:rsidR="0087263A" w:rsidRPr="0087263A" w:rsidRDefault="0087263A" w:rsidP="004E1461">
      <w:pPr>
        <w:tabs>
          <w:tab w:val="left" w:pos="567"/>
        </w:tabs>
        <w:spacing w:before="240" w:after="240" w:line="360" w:lineRule="auto"/>
        <w:jc w:val="both"/>
        <w:rPr>
          <w:rFonts w:ascii="Palatino Linotype" w:hAnsi="Palatino Linotype"/>
        </w:rPr>
      </w:pPr>
    </w:p>
    <w:p w14:paraId="5A3AD175" w14:textId="77777777" w:rsidR="0087263A" w:rsidRPr="0087263A" w:rsidRDefault="0087263A" w:rsidP="004E1461">
      <w:pPr>
        <w:tabs>
          <w:tab w:val="left" w:pos="567"/>
        </w:tabs>
        <w:spacing w:before="240" w:after="240" w:line="360" w:lineRule="auto"/>
        <w:jc w:val="both"/>
        <w:rPr>
          <w:rFonts w:ascii="Palatino Linotype" w:hAnsi="Palatino Linotype"/>
        </w:rPr>
      </w:pPr>
    </w:p>
    <w:p w14:paraId="7FB90D5A" w14:textId="77777777" w:rsidR="0087263A" w:rsidRPr="0087263A" w:rsidRDefault="0087263A" w:rsidP="004E1461">
      <w:pPr>
        <w:tabs>
          <w:tab w:val="left" w:pos="567"/>
        </w:tabs>
        <w:spacing w:before="240" w:after="240" w:line="360" w:lineRule="auto"/>
        <w:jc w:val="both"/>
        <w:rPr>
          <w:rFonts w:ascii="Palatino Linotype" w:hAnsi="Palatino Linotype"/>
        </w:rPr>
      </w:pPr>
    </w:p>
    <w:p w14:paraId="7BA9DE57" w14:textId="6C0DFBD5" w:rsidR="00EB4847" w:rsidRPr="0087263A" w:rsidRDefault="001B26AA" w:rsidP="004E1461">
      <w:pPr>
        <w:tabs>
          <w:tab w:val="left" w:pos="567"/>
        </w:tabs>
        <w:spacing w:before="240" w:after="240" w:line="360" w:lineRule="auto"/>
        <w:jc w:val="both"/>
        <w:rPr>
          <w:rFonts w:ascii="Palatino Linotype" w:hAnsi="Palatino Linotype"/>
          <w:lang w:val="es-MX"/>
        </w:rPr>
      </w:pPr>
      <w:r w:rsidRPr="0087263A">
        <w:rPr>
          <w:rFonts w:ascii="Palatino Linotype" w:hAnsi="Palatino Linotype"/>
        </w:rPr>
        <w:lastRenderedPageBreak/>
        <w:t>R</w:t>
      </w:r>
      <w:proofErr w:type="spellStart"/>
      <w:r w:rsidR="00662C69" w:rsidRPr="0087263A">
        <w:rPr>
          <w:rFonts w:ascii="Palatino Linotype" w:hAnsi="Palatino Linotype"/>
          <w:lang w:val="es-MX"/>
        </w:rPr>
        <w:t>esolución</w:t>
      </w:r>
      <w:proofErr w:type="spellEnd"/>
      <w:r w:rsidR="00662C69" w:rsidRPr="0087263A">
        <w:rPr>
          <w:rFonts w:ascii="Palatino Linotype" w:hAnsi="Palatino Linotype"/>
          <w:lang w:val="es-MX"/>
        </w:rPr>
        <w:t xml:space="preserve"> del Pleno del Instituto de Transparencia, Acceso a la Información Pública y Protección de Datos Personales del Estado de México y Municipios, con domicilio en Metepec, Estado de México; de </w:t>
      </w:r>
      <w:r w:rsidR="00084FD5" w:rsidRPr="0087263A">
        <w:rPr>
          <w:rFonts w:ascii="Palatino Linotype" w:hAnsi="Palatino Linotype"/>
          <w:lang w:val="es-MX"/>
        </w:rPr>
        <w:t xml:space="preserve">fecha </w:t>
      </w:r>
      <w:r w:rsidR="00AE319C" w:rsidRPr="0087263A">
        <w:rPr>
          <w:rFonts w:ascii="Palatino Linotype" w:hAnsi="Palatino Linotype"/>
          <w:lang w:val="es-MX"/>
        </w:rPr>
        <w:t>cuatro (</w:t>
      </w:r>
      <w:r w:rsidR="0087263A" w:rsidRPr="0087263A">
        <w:rPr>
          <w:rFonts w:ascii="Palatino Linotype" w:hAnsi="Palatino Linotype"/>
          <w:lang w:val="es-MX"/>
        </w:rPr>
        <w:t>0</w:t>
      </w:r>
      <w:r w:rsidR="00AE319C" w:rsidRPr="0087263A">
        <w:rPr>
          <w:rFonts w:ascii="Palatino Linotype" w:hAnsi="Palatino Linotype"/>
          <w:lang w:val="es-MX"/>
        </w:rPr>
        <w:t xml:space="preserve">4) </w:t>
      </w:r>
      <w:r w:rsidR="00D755D6" w:rsidRPr="0087263A">
        <w:rPr>
          <w:rFonts w:ascii="Palatino Linotype" w:hAnsi="Palatino Linotype"/>
          <w:lang w:val="es-MX"/>
        </w:rPr>
        <w:t xml:space="preserve">de </w:t>
      </w:r>
      <w:r w:rsidR="000562B8" w:rsidRPr="0087263A">
        <w:rPr>
          <w:rFonts w:ascii="Palatino Linotype" w:hAnsi="Palatino Linotype"/>
          <w:lang w:val="es-MX"/>
        </w:rPr>
        <w:t>julio</w:t>
      </w:r>
      <w:r w:rsidR="00662C69" w:rsidRPr="0087263A">
        <w:rPr>
          <w:rFonts w:ascii="Palatino Linotype" w:hAnsi="Palatino Linotype"/>
          <w:lang w:val="es-MX"/>
        </w:rPr>
        <w:t xml:space="preserve"> de dos mil </w:t>
      </w:r>
      <w:r w:rsidR="00B10987" w:rsidRPr="0087263A">
        <w:rPr>
          <w:rFonts w:ascii="Palatino Linotype" w:hAnsi="Palatino Linotype"/>
          <w:lang w:val="es-MX"/>
        </w:rPr>
        <w:t>dieci</w:t>
      </w:r>
      <w:r w:rsidR="00605D3E" w:rsidRPr="0087263A">
        <w:rPr>
          <w:rFonts w:ascii="Palatino Linotype" w:hAnsi="Palatino Linotype"/>
          <w:lang w:val="es-MX"/>
        </w:rPr>
        <w:t>ocho</w:t>
      </w:r>
      <w:r w:rsidR="00662C69" w:rsidRPr="0087263A">
        <w:rPr>
          <w:rFonts w:ascii="Palatino Linotype" w:hAnsi="Palatino Linotype"/>
          <w:lang w:val="es-MX"/>
        </w:rPr>
        <w:t>.</w:t>
      </w:r>
    </w:p>
    <w:p w14:paraId="381B1644" w14:textId="615C4422" w:rsidR="00F34201" w:rsidRPr="0087263A" w:rsidRDefault="00924CEA" w:rsidP="004E1461">
      <w:pPr>
        <w:tabs>
          <w:tab w:val="left" w:pos="567"/>
        </w:tabs>
        <w:spacing w:line="360" w:lineRule="auto"/>
        <w:jc w:val="both"/>
        <w:rPr>
          <w:rFonts w:ascii="Palatino Linotype" w:eastAsia="Times New Roman" w:hAnsi="Palatino Linotype" w:cs="Times New Roman"/>
        </w:rPr>
      </w:pPr>
      <w:r w:rsidRPr="0087263A">
        <w:rPr>
          <w:rFonts w:ascii="Palatino Linotype" w:eastAsia="Times New Roman" w:hAnsi="Palatino Linotype" w:cs="Times New Roman"/>
          <w:b/>
        </w:rPr>
        <w:t>VISTO</w:t>
      </w:r>
      <w:r w:rsidR="003122CE" w:rsidRPr="0087263A">
        <w:rPr>
          <w:rFonts w:ascii="Palatino Linotype" w:eastAsia="Times New Roman" w:hAnsi="Palatino Linotype" w:cs="Times New Roman"/>
        </w:rPr>
        <w:t xml:space="preserve"> </w:t>
      </w:r>
      <w:r w:rsidRPr="0087263A">
        <w:rPr>
          <w:rFonts w:ascii="Palatino Linotype" w:eastAsia="Times New Roman" w:hAnsi="Palatino Linotype" w:cs="Times New Roman"/>
        </w:rPr>
        <w:t>el expediente</w:t>
      </w:r>
      <w:r w:rsidR="003122CE" w:rsidRPr="0087263A">
        <w:rPr>
          <w:rFonts w:ascii="Palatino Linotype" w:eastAsia="Times New Roman" w:hAnsi="Palatino Linotype" w:cs="Times New Roman"/>
        </w:rPr>
        <w:t xml:space="preserve"> electrón</w:t>
      </w:r>
      <w:r w:rsidRPr="0087263A">
        <w:rPr>
          <w:rFonts w:ascii="Palatino Linotype" w:eastAsia="Times New Roman" w:hAnsi="Palatino Linotype" w:cs="Times New Roman"/>
        </w:rPr>
        <w:t>ico formado</w:t>
      </w:r>
      <w:r w:rsidR="00417E0F" w:rsidRPr="0087263A">
        <w:rPr>
          <w:rFonts w:ascii="Palatino Linotype" w:eastAsia="Times New Roman" w:hAnsi="Palatino Linotype" w:cs="Times New Roman"/>
        </w:rPr>
        <w:t xml:space="preserve"> con motivo del recurso de revisión número</w:t>
      </w:r>
      <w:r w:rsidRPr="0087263A">
        <w:rPr>
          <w:rFonts w:ascii="Palatino Linotype" w:eastAsia="Times New Roman" w:hAnsi="Palatino Linotype" w:cs="Times New Roman"/>
        </w:rPr>
        <w:t xml:space="preserve"> </w:t>
      </w:r>
      <w:r w:rsidR="000562B8" w:rsidRPr="0087263A">
        <w:rPr>
          <w:rFonts w:ascii="Palatino Linotype" w:hAnsi="Palatino Linotype"/>
          <w:b/>
          <w:bCs/>
          <w:color w:val="000000" w:themeColor="text1"/>
        </w:rPr>
        <w:t>01833/INFOEM/IP/RR/2018</w:t>
      </w:r>
      <w:r w:rsidR="003122CE" w:rsidRPr="0087263A">
        <w:rPr>
          <w:rFonts w:ascii="Palatino Linotype" w:eastAsia="Times New Roman" w:hAnsi="Palatino Linotype" w:cs="Arial"/>
          <w:bCs/>
        </w:rPr>
        <w:t xml:space="preserve">, </w:t>
      </w:r>
      <w:r w:rsidR="00417E0F" w:rsidRPr="0087263A">
        <w:rPr>
          <w:rFonts w:ascii="Palatino Linotype" w:eastAsia="Times New Roman" w:hAnsi="Palatino Linotype" w:cs="Times New Roman"/>
        </w:rPr>
        <w:t>promovido</w:t>
      </w:r>
      <w:r w:rsidR="003122CE" w:rsidRPr="0087263A">
        <w:rPr>
          <w:rFonts w:ascii="Palatino Linotype" w:eastAsia="Times New Roman" w:hAnsi="Palatino Linotype" w:cs="Times New Roman"/>
        </w:rPr>
        <w:t xml:space="preserve"> por </w:t>
      </w:r>
      <w:r w:rsidR="00347B78" w:rsidRPr="00347B78">
        <w:rPr>
          <w:rFonts w:ascii="Palatino Linotype" w:hAnsi="Palatino Linotype"/>
          <w:b/>
          <w:highlight w:val="black"/>
        </w:rPr>
        <w:t>---------------------------------</w:t>
      </w:r>
      <w:r w:rsidR="003122CE" w:rsidRPr="0087263A">
        <w:rPr>
          <w:rFonts w:ascii="Palatino Linotype" w:eastAsia="Times New Roman" w:hAnsi="Palatino Linotype" w:cs="Times New Roman"/>
          <w:b/>
        </w:rPr>
        <w:t xml:space="preserve">, </w:t>
      </w:r>
      <w:r w:rsidR="003122CE" w:rsidRPr="0087263A">
        <w:rPr>
          <w:rFonts w:ascii="Palatino Linotype" w:eastAsia="Times New Roman" w:hAnsi="Palatino Linotype" w:cs="Arial"/>
        </w:rPr>
        <w:t xml:space="preserve">en su calidad de </w:t>
      </w:r>
      <w:r w:rsidR="003122CE" w:rsidRPr="0087263A">
        <w:rPr>
          <w:rFonts w:ascii="Palatino Linotype" w:eastAsia="Times New Roman" w:hAnsi="Palatino Linotype" w:cs="Arial"/>
          <w:b/>
        </w:rPr>
        <w:t>RECURRENTE</w:t>
      </w:r>
      <w:r w:rsidR="003122CE" w:rsidRPr="0087263A">
        <w:rPr>
          <w:rFonts w:ascii="Palatino Linotype" w:eastAsia="Times New Roman" w:hAnsi="Palatino Linotype" w:cs="Arial"/>
        </w:rPr>
        <w:t>, en contra de la respuesta</w:t>
      </w:r>
      <w:r w:rsidRPr="0087263A">
        <w:rPr>
          <w:rFonts w:ascii="Palatino Linotype" w:eastAsia="Times New Roman" w:hAnsi="Palatino Linotype" w:cs="Arial"/>
        </w:rPr>
        <w:t xml:space="preserve"> </w:t>
      </w:r>
      <w:r w:rsidR="000562B8" w:rsidRPr="0087263A">
        <w:rPr>
          <w:rFonts w:ascii="Palatino Linotype" w:eastAsia="Times New Roman" w:hAnsi="Palatino Linotype" w:cs="Arial"/>
        </w:rPr>
        <w:t xml:space="preserve">del </w:t>
      </w:r>
      <w:r w:rsidR="000562B8" w:rsidRPr="0087263A">
        <w:rPr>
          <w:rFonts w:ascii="Palatino Linotype" w:eastAsia="Times New Roman" w:hAnsi="Palatino Linotype" w:cs="Arial"/>
          <w:b/>
        </w:rPr>
        <w:t>Consejo Estatal de la Mujer y Bienestar Social</w:t>
      </w:r>
      <w:r w:rsidR="003122CE" w:rsidRPr="0087263A">
        <w:rPr>
          <w:rFonts w:ascii="Palatino Linotype" w:eastAsia="Calibri" w:hAnsi="Palatino Linotype" w:cs="Arial"/>
          <w:lang w:val="es-ES"/>
        </w:rPr>
        <w:t xml:space="preserve">, </w:t>
      </w:r>
      <w:r w:rsidR="003122CE" w:rsidRPr="0087263A">
        <w:rPr>
          <w:rFonts w:ascii="Palatino Linotype" w:eastAsia="Times New Roman" w:hAnsi="Palatino Linotype" w:cs="Times New Roman"/>
        </w:rPr>
        <w:t>en lo sucesivo el</w:t>
      </w:r>
      <w:r w:rsidR="003122CE" w:rsidRPr="0087263A">
        <w:rPr>
          <w:rFonts w:ascii="Palatino Linotype" w:eastAsia="Times New Roman" w:hAnsi="Palatino Linotype" w:cs="Times New Roman"/>
          <w:b/>
        </w:rPr>
        <w:t xml:space="preserve"> SUJETO OBLIGADO, </w:t>
      </w:r>
      <w:r w:rsidR="003122CE" w:rsidRPr="0087263A">
        <w:rPr>
          <w:rFonts w:ascii="Palatino Linotype" w:eastAsia="Times New Roman" w:hAnsi="Palatino Linotype" w:cs="Times New Roman"/>
        </w:rPr>
        <w:t>se procede a dictar la presente resolución, con base en los siguientes:</w:t>
      </w:r>
      <w:bookmarkStart w:id="0" w:name="_Toc466418172"/>
      <w:bookmarkStart w:id="1" w:name="_Toc462402153"/>
    </w:p>
    <w:p w14:paraId="47A90872" w14:textId="77777777" w:rsidR="000562B8" w:rsidRPr="0087263A" w:rsidRDefault="000562B8" w:rsidP="004E1461">
      <w:pPr>
        <w:tabs>
          <w:tab w:val="left" w:pos="567"/>
        </w:tabs>
        <w:spacing w:line="360" w:lineRule="auto"/>
        <w:jc w:val="both"/>
        <w:rPr>
          <w:rFonts w:ascii="Palatino Linotype" w:eastAsia="Times New Roman" w:hAnsi="Palatino Linotype" w:cs="Times New Roman"/>
        </w:rPr>
      </w:pPr>
    </w:p>
    <w:p w14:paraId="02320B65" w14:textId="77777777" w:rsidR="00F34201" w:rsidRPr="0087263A" w:rsidRDefault="00F34201" w:rsidP="004E1461">
      <w:pPr>
        <w:pStyle w:val="Ttulo1"/>
        <w:tabs>
          <w:tab w:val="left" w:pos="567"/>
        </w:tabs>
        <w:jc w:val="center"/>
        <w:rPr>
          <w:b w:val="0"/>
          <w:color w:val="auto"/>
        </w:rPr>
      </w:pPr>
      <w:bookmarkStart w:id="2" w:name="_Toc473812222"/>
      <w:bookmarkStart w:id="3" w:name="_Toc495430765"/>
      <w:bookmarkStart w:id="4" w:name="_Toc518901573"/>
      <w:r w:rsidRPr="0087263A">
        <w:rPr>
          <w:color w:val="auto"/>
        </w:rPr>
        <w:t>ANTECEDENTES</w:t>
      </w:r>
      <w:bookmarkEnd w:id="2"/>
      <w:bookmarkEnd w:id="3"/>
      <w:bookmarkEnd w:id="4"/>
    </w:p>
    <w:p w14:paraId="54EBC941" w14:textId="77777777" w:rsidR="00F34201" w:rsidRPr="0087263A" w:rsidRDefault="00F34201" w:rsidP="004E1461">
      <w:pPr>
        <w:tabs>
          <w:tab w:val="left" w:pos="567"/>
        </w:tabs>
        <w:rPr>
          <w:rFonts w:ascii="Palatino Linotype" w:hAnsi="Palatino Linotype"/>
          <w:lang w:val="es-MX" w:eastAsia="en-US"/>
        </w:rPr>
      </w:pPr>
    </w:p>
    <w:p w14:paraId="749498DB" w14:textId="27460A13" w:rsidR="00F34201" w:rsidRPr="0087263A" w:rsidRDefault="00F34201" w:rsidP="004E1461">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87263A">
        <w:rPr>
          <w:rFonts w:ascii="Palatino Linotype" w:eastAsia="Calibri" w:hAnsi="Palatino Linotype" w:cs="Arial"/>
          <w:color w:val="000000" w:themeColor="text1"/>
          <w:lang w:val="es-ES"/>
        </w:rPr>
        <w:t xml:space="preserve">El día </w:t>
      </w:r>
      <w:r w:rsidR="000562B8" w:rsidRPr="0087263A">
        <w:rPr>
          <w:rFonts w:ascii="Palatino Linotype" w:eastAsia="Calibri" w:hAnsi="Palatino Linotype" w:cs="Arial"/>
          <w:color w:val="000000" w:themeColor="text1"/>
          <w:lang w:val="es-ES"/>
        </w:rPr>
        <w:t>veinticinco</w:t>
      </w:r>
      <w:r w:rsidR="00F41E88" w:rsidRPr="0087263A">
        <w:rPr>
          <w:rFonts w:ascii="Palatino Linotype" w:eastAsia="Calibri" w:hAnsi="Palatino Linotype" w:cs="Arial"/>
          <w:color w:val="000000" w:themeColor="text1"/>
          <w:lang w:val="es-ES"/>
        </w:rPr>
        <w:t xml:space="preserve"> </w:t>
      </w:r>
      <w:r w:rsidRPr="0087263A">
        <w:rPr>
          <w:rFonts w:ascii="Palatino Linotype" w:eastAsia="Calibri" w:hAnsi="Palatino Linotype" w:cs="Arial"/>
          <w:color w:val="000000" w:themeColor="text1"/>
          <w:lang w:val="es-ES"/>
        </w:rPr>
        <w:t>(</w:t>
      </w:r>
      <w:r w:rsidR="000562B8" w:rsidRPr="0087263A">
        <w:rPr>
          <w:rFonts w:ascii="Palatino Linotype" w:eastAsia="Calibri" w:hAnsi="Palatino Linotype" w:cs="Arial"/>
          <w:color w:val="000000" w:themeColor="text1"/>
          <w:lang w:val="es-ES"/>
        </w:rPr>
        <w:t>25</w:t>
      </w:r>
      <w:r w:rsidRPr="0087263A">
        <w:rPr>
          <w:rFonts w:ascii="Palatino Linotype" w:eastAsia="Calibri" w:hAnsi="Palatino Linotype" w:cs="Arial"/>
          <w:color w:val="000000" w:themeColor="text1"/>
          <w:lang w:val="es-ES"/>
        </w:rPr>
        <w:t xml:space="preserve">) de </w:t>
      </w:r>
      <w:r w:rsidR="000562B8" w:rsidRPr="0087263A">
        <w:rPr>
          <w:rFonts w:ascii="Palatino Linotype" w:eastAsia="Calibri" w:hAnsi="Palatino Linotype" w:cs="Arial"/>
          <w:color w:val="000000" w:themeColor="text1"/>
          <w:lang w:val="es-ES"/>
        </w:rPr>
        <w:t>abril</w:t>
      </w:r>
      <w:r w:rsidRPr="0087263A">
        <w:rPr>
          <w:rFonts w:ascii="Palatino Linotype" w:eastAsia="Calibri" w:hAnsi="Palatino Linotype" w:cs="Arial"/>
          <w:color w:val="000000" w:themeColor="text1"/>
          <w:lang w:val="es-ES"/>
        </w:rPr>
        <w:t xml:space="preserve"> de dos mil dieci</w:t>
      </w:r>
      <w:r w:rsidR="00A34054" w:rsidRPr="0087263A">
        <w:rPr>
          <w:rFonts w:ascii="Palatino Linotype" w:eastAsia="Calibri" w:hAnsi="Palatino Linotype" w:cs="Arial"/>
          <w:color w:val="000000" w:themeColor="text1"/>
          <w:lang w:val="es-ES"/>
        </w:rPr>
        <w:t>ocho</w:t>
      </w:r>
      <w:r w:rsidRPr="0087263A">
        <w:rPr>
          <w:rFonts w:ascii="Palatino Linotype" w:eastAsia="Calibri" w:hAnsi="Palatino Linotype" w:cs="Arial"/>
          <w:color w:val="000000" w:themeColor="text1"/>
          <w:lang w:val="es-ES"/>
        </w:rPr>
        <w:t>,</w:t>
      </w:r>
      <w:r w:rsidRPr="0087263A">
        <w:rPr>
          <w:rFonts w:ascii="Palatino Linotype" w:eastAsia="Calibri" w:hAnsi="Palatino Linotype" w:cs="Times New Roman"/>
          <w:color w:val="000000" w:themeColor="text1"/>
          <w:lang w:val="es-ES"/>
        </w:rPr>
        <w:t xml:space="preserve"> </w:t>
      </w:r>
      <w:r w:rsidR="000562B8" w:rsidRPr="0087263A">
        <w:rPr>
          <w:rFonts w:ascii="Palatino Linotype" w:eastAsia="Calibri" w:hAnsi="Palatino Linotype" w:cs="Arial"/>
          <w:lang w:val="es-ES"/>
        </w:rPr>
        <w:t xml:space="preserve">el señor </w:t>
      </w:r>
      <w:r w:rsidR="00347B78" w:rsidRPr="00347B78">
        <w:rPr>
          <w:rFonts w:ascii="Palatino Linotype" w:eastAsia="Calibri" w:hAnsi="Palatino Linotype" w:cs="Arial"/>
          <w:b/>
          <w:highlight w:val="black"/>
          <w:lang w:val="es-ES"/>
        </w:rPr>
        <w:t>------------------------</w:t>
      </w:r>
      <w:r w:rsidR="00A34054" w:rsidRPr="0087263A">
        <w:rPr>
          <w:rFonts w:ascii="Palatino Linotype" w:hAnsi="Palatino Linotype"/>
          <w:b/>
        </w:rPr>
        <w:t xml:space="preserve"> </w:t>
      </w:r>
      <w:r w:rsidRPr="0087263A">
        <w:rPr>
          <w:rFonts w:ascii="Palatino Linotype" w:hAnsi="Palatino Linotype"/>
          <w:color w:val="000000" w:themeColor="text1"/>
        </w:rPr>
        <w:t>presentó</w:t>
      </w:r>
      <w:r w:rsidRPr="0087263A">
        <w:rPr>
          <w:rFonts w:ascii="Palatino Linotype" w:hAnsi="Palatino Linotype"/>
          <w:b/>
          <w:color w:val="000000" w:themeColor="text1"/>
        </w:rPr>
        <w:t xml:space="preserve"> </w:t>
      </w:r>
      <w:r w:rsidRPr="0087263A">
        <w:rPr>
          <w:rFonts w:ascii="Palatino Linotype" w:eastAsia="Calibri" w:hAnsi="Palatino Linotype" w:cs="Arial"/>
          <w:color w:val="000000" w:themeColor="text1"/>
        </w:rPr>
        <w:t xml:space="preserve">vía </w:t>
      </w:r>
      <w:r w:rsidRPr="0087263A">
        <w:rPr>
          <w:rFonts w:ascii="Palatino Linotype" w:eastAsia="Calibri" w:hAnsi="Palatino Linotype" w:cs="Arial"/>
          <w:color w:val="000000" w:themeColor="text1"/>
          <w:lang w:val="es-ES"/>
        </w:rPr>
        <w:t xml:space="preserve">Sistema de Acceso a la Información Mexiquense </w:t>
      </w:r>
      <w:r w:rsidRPr="0087263A">
        <w:rPr>
          <w:rFonts w:ascii="Palatino Linotype" w:eastAsia="Calibri" w:hAnsi="Palatino Linotype" w:cs="Arial"/>
          <w:b/>
          <w:color w:val="000000" w:themeColor="text1"/>
          <w:lang w:val="es-ES"/>
        </w:rPr>
        <w:t>(SAIMEX)</w:t>
      </w:r>
      <w:r w:rsidRPr="0087263A">
        <w:rPr>
          <w:rFonts w:ascii="Palatino Linotype" w:eastAsia="Calibri" w:hAnsi="Palatino Linotype" w:cs="Arial"/>
          <w:color w:val="000000" w:themeColor="text1"/>
          <w:lang w:val="es-ES"/>
        </w:rPr>
        <w:t>, la solicitud de información p</w:t>
      </w:r>
      <w:r w:rsidR="00924CEA" w:rsidRPr="0087263A">
        <w:rPr>
          <w:rFonts w:ascii="Palatino Linotype" w:eastAsia="Calibri" w:hAnsi="Palatino Linotype" w:cs="Arial"/>
          <w:color w:val="000000" w:themeColor="text1"/>
          <w:lang w:val="es-ES"/>
        </w:rPr>
        <w:t>ública registrada con el número</w:t>
      </w:r>
      <w:r w:rsidR="00305279" w:rsidRPr="0087263A">
        <w:rPr>
          <w:rFonts w:ascii="Palatino Linotype" w:hAnsi="Palatino Linotype"/>
          <w:b/>
          <w:bCs/>
          <w:color w:val="000000" w:themeColor="text1"/>
        </w:rPr>
        <w:t xml:space="preserve"> </w:t>
      </w:r>
      <w:r w:rsidR="000562B8" w:rsidRPr="0087263A">
        <w:rPr>
          <w:rFonts w:ascii="Palatino Linotype" w:eastAsia="Calibri" w:hAnsi="Palatino Linotype" w:cs="Arial"/>
          <w:b/>
          <w:color w:val="000000" w:themeColor="text1"/>
          <w:lang w:val="es-ES"/>
        </w:rPr>
        <w:t>00048/CEMYBS/IP/2018</w:t>
      </w:r>
      <w:r w:rsidRPr="0087263A">
        <w:rPr>
          <w:rFonts w:ascii="Palatino Linotype" w:hAnsi="Palatino Linotype"/>
          <w:b/>
          <w:bCs/>
          <w:color w:val="000000" w:themeColor="text1"/>
        </w:rPr>
        <w:t>,</w:t>
      </w:r>
      <w:r w:rsidRPr="0087263A">
        <w:rPr>
          <w:rFonts w:ascii="Palatino Linotype" w:eastAsia="Calibri" w:hAnsi="Palatino Linotype" w:cs="Arial"/>
          <w:color w:val="000000" w:themeColor="text1"/>
          <w:lang w:val="es-ES"/>
        </w:rPr>
        <w:t xml:space="preserve"> mediante la cual </w:t>
      </w:r>
      <w:r w:rsidR="00924CEA" w:rsidRPr="0087263A">
        <w:rPr>
          <w:rFonts w:ascii="Palatino Linotype" w:eastAsia="Calibri" w:hAnsi="Palatino Linotype" w:cs="Arial"/>
          <w:color w:val="000000" w:themeColor="text1"/>
          <w:lang w:val="es-ES"/>
        </w:rPr>
        <w:t>requirió</w:t>
      </w:r>
      <w:r w:rsidRPr="0087263A">
        <w:rPr>
          <w:rFonts w:ascii="Palatino Linotype" w:eastAsia="Calibri" w:hAnsi="Palatino Linotype" w:cs="Arial"/>
          <w:color w:val="000000" w:themeColor="text1"/>
          <w:lang w:val="es-ES"/>
        </w:rPr>
        <w:t>:</w:t>
      </w:r>
    </w:p>
    <w:p w14:paraId="1102FAA0" w14:textId="77777777" w:rsidR="006F7AF2" w:rsidRPr="0087263A" w:rsidRDefault="006F7AF2" w:rsidP="00882DE1">
      <w:pPr>
        <w:pStyle w:val="Prrafodelista"/>
        <w:tabs>
          <w:tab w:val="left" w:pos="426"/>
          <w:tab w:val="left" w:pos="567"/>
        </w:tabs>
        <w:spacing w:line="360" w:lineRule="auto"/>
        <w:ind w:left="567" w:right="567"/>
        <w:jc w:val="both"/>
        <w:rPr>
          <w:rFonts w:ascii="Palatino Linotype" w:eastAsia="Calibri" w:hAnsi="Palatino Linotype" w:cs="Arial"/>
          <w:color w:val="000000" w:themeColor="text1"/>
          <w:sz w:val="22"/>
          <w:szCs w:val="22"/>
          <w:lang w:val="es-ES"/>
        </w:rPr>
      </w:pPr>
    </w:p>
    <w:p w14:paraId="7F27FE85" w14:textId="0B4537FC" w:rsidR="00800647" w:rsidRPr="0087263A" w:rsidRDefault="00252C4D" w:rsidP="000562B8">
      <w:pPr>
        <w:spacing w:line="360" w:lineRule="auto"/>
        <w:ind w:left="567" w:right="567"/>
        <w:jc w:val="both"/>
        <w:rPr>
          <w:rFonts w:ascii="Palatino Linotype" w:eastAsia="Times New Roman" w:hAnsi="Palatino Linotype" w:cs="Times New Roman"/>
          <w:i/>
          <w:sz w:val="22"/>
          <w:szCs w:val="22"/>
          <w:lang w:val="es-MX" w:eastAsia="es-MX"/>
        </w:rPr>
      </w:pPr>
      <w:r w:rsidRPr="0087263A">
        <w:rPr>
          <w:rFonts w:ascii="Palatino Linotype" w:hAnsi="Palatino Linotype"/>
          <w:i/>
          <w:color w:val="000000"/>
          <w:sz w:val="22"/>
          <w:szCs w:val="22"/>
        </w:rPr>
        <w:t>“</w:t>
      </w:r>
      <w:r w:rsidR="000562B8" w:rsidRPr="0087263A">
        <w:rPr>
          <w:rFonts w:ascii="Palatino Linotype" w:eastAsia="Times New Roman" w:hAnsi="Palatino Linotype" w:cs="Times New Roman"/>
          <w:i/>
          <w:sz w:val="22"/>
          <w:szCs w:val="22"/>
          <w:lang w:val="es-MX" w:eastAsia="es-MX"/>
        </w:rPr>
        <w:t>SOLICITO INFORMACION DE LOS PROGRAMAS SOCIALES DE ESTA OFICINA DEL 1 DE ENERO DE 2012 AL 25 DE ABRIL DE 2018, COPIA DE CADA UNO DE LOS DISEÑOS, POR AMBOS LADOS, DE LAS CREDENCIALES QUE SE EXPIDEN EN CADA PROGRAMA, LA CANTIDAD TOTAL DE BENEFICIADOS Y GASTO TOTAL DE CADA PROGRAMA.</w:t>
      </w:r>
      <w:r w:rsidRPr="0087263A">
        <w:rPr>
          <w:rFonts w:ascii="Palatino Linotype" w:hAnsi="Palatino Linotype"/>
          <w:i/>
          <w:color w:val="000000"/>
          <w:sz w:val="22"/>
          <w:szCs w:val="22"/>
        </w:rPr>
        <w:t>”</w:t>
      </w:r>
      <w:r w:rsidR="00F34201" w:rsidRPr="0087263A">
        <w:rPr>
          <w:rFonts w:ascii="Palatino Linotype" w:hAnsi="Palatino Linotype"/>
          <w:i/>
          <w:color w:val="000000"/>
          <w:sz w:val="22"/>
          <w:szCs w:val="22"/>
        </w:rPr>
        <w:t xml:space="preserve"> (Sic)</w:t>
      </w:r>
    </w:p>
    <w:p w14:paraId="7410E090" w14:textId="77777777" w:rsidR="007E14CE" w:rsidRPr="0087263A" w:rsidRDefault="007E14CE" w:rsidP="000562B8">
      <w:pPr>
        <w:pStyle w:val="Prrafodelista"/>
        <w:tabs>
          <w:tab w:val="left" w:pos="426"/>
          <w:tab w:val="left" w:pos="567"/>
        </w:tabs>
        <w:spacing w:line="360" w:lineRule="auto"/>
        <w:ind w:left="567" w:right="567"/>
        <w:jc w:val="both"/>
        <w:rPr>
          <w:rFonts w:ascii="Palatino Linotype" w:eastAsia="Calibri" w:hAnsi="Palatino Linotype" w:cs="Arial"/>
          <w:color w:val="000000" w:themeColor="text1"/>
          <w:sz w:val="22"/>
          <w:szCs w:val="22"/>
          <w:lang w:val="es-ES"/>
        </w:rPr>
      </w:pPr>
    </w:p>
    <w:p w14:paraId="50F07BC7" w14:textId="77777777" w:rsidR="00252C4D" w:rsidRPr="0087263A" w:rsidRDefault="00252C4D" w:rsidP="00252C4D">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87263A">
        <w:rPr>
          <w:rFonts w:ascii="Palatino Linotype" w:hAnsi="Palatino Linotype" w:cs="Arial"/>
          <w:color w:val="000000" w:themeColor="text1"/>
        </w:rPr>
        <w:lastRenderedPageBreak/>
        <w:t xml:space="preserve">Se hace constar que </w:t>
      </w:r>
      <w:r w:rsidRPr="0087263A">
        <w:rPr>
          <w:rFonts w:ascii="Palatino Linotype" w:eastAsia="Times New Roman" w:hAnsi="Palatino Linotype" w:cs="Arial"/>
          <w:color w:val="000000" w:themeColor="text1"/>
          <w:lang w:val="es-ES"/>
        </w:rPr>
        <w:t>se señaló como modalidad de entrega de la información</w:t>
      </w:r>
      <w:r w:rsidRPr="0087263A">
        <w:rPr>
          <w:rFonts w:ascii="Palatino Linotype" w:eastAsia="Times New Roman" w:hAnsi="Palatino Linotype" w:cs="Arial"/>
          <w:b/>
          <w:color w:val="000000" w:themeColor="text1"/>
          <w:lang w:val="es-ES"/>
        </w:rPr>
        <w:t>:</w:t>
      </w:r>
      <w:r w:rsidRPr="0087263A">
        <w:rPr>
          <w:rFonts w:ascii="Palatino Linotype" w:eastAsia="Times New Roman" w:hAnsi="Palatino Linotype" w:cs="Arial"/>
          <w:color w:val="000000" w:themeColor="text1"/>
          <w:lang w:val="es-ES"/>
        </w:rPr>
        <w:t xml:space="preserve"> a través </w:t>
      </w:r>
      <w:r w:rsidRPr="0087263A">
        <w:rPr>
          <w:rFonts w:ascii="Palatino Linotype" w:hAnsi="Palatino Linotype"/>
          <w:color w:val="000000" w:themeColor="text1"/>
        </w:rPr>
        <w:t xml:space="preserve">del </w:t>
      </w:r>
      <w:r w:rsidRPr="0087263A">
        <w:rPr>
          <w:rFonts w:ascii="Palatino Linotype" w:eastAsia="Calibri" w:hAnsi="Palatino Linotype" w:cs="Arial"/>
          <w:color w:val="000000" w:themeColor="text1"/>
          <w:lang w:val="es-ES"/>
        </w:rPr>
        <w:t xml:space="preserve">Sistema de Acceso a la Información Mexiquense </w:t>
      </w:r>
      <w:r w:rsidRPr="0087263A">
        <w:rPr>
          <w:rFonts w:ascii="Palatino Linotype" w:eastAsia="Calibri" w:hAnsi="Palatino Linotype" w:cs="Arial"/>
          <w:b/>
          <w:color w:val="000000" w:themeColor="text1"/>
          <w:lang w:val="es-ES"/>
        </w:rPr>
        <w:t>(SAIMEX).</w:t>
      </w:r>
    </w:p>
    <w:p w14:paraId="5FAF2F50" w14:textId="77777777" w:rsidR="008A5AAC" w:rsidRPr="0087263A" w:rsidRDefault="008A5AAC" w:rsidP="008A5AAC">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0CE336B0" w14:textId="4BFDD48C" w:rsidR="00B90D3C" w:rsidRPr="0087263A" w:rsidRDefault="00770B33" w:rsidP="008A5AAC">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87263A">
        <w:rPr>
          <w:rFonts w:ascii="Palatino Linotype" w:eastAsia="Calibri" w:hAnsi="Palatino Linotype" w:cs="Arial"/>
          <w:lang w:val="es-AR"/>
        </w:rPr>
        <w:t xml:space="preserve">El día </w:t>
      </w:r>
      <w:r w:rsidR="008A5AAC" w:rsidRPr="0087263A">
        <w:rPr>
          <w:rFonts w:ascii="Palatino Linotype" w:eastAsia="Calibri" w:hAnsi="Palatino Linotype" w:cs="Arial"/>
          <w:lang w:val="es-AR"/>
        </w:rPr>
        <w:t>diecisiete</w:t>
      </w:r>
      <w:r w:rsidR="00A34054" w:rsidRPr="0087263A">
        <w:rPr>
          <w:rFonts w:ascii="Palatino Linotype" w:eastAsia="Calibri" w:hAnsi="Palatino Linotype" w:cs="Arial"/>
          <w:lang w:val="es-AR"/>
        </w:rPr>
        <w:t xml:space="preserve"> </w:t>
      </w:r>
      <w:r w:rsidRPr="0087263A">
        <w:rPr>
          <w:rFonts w:ascii="Palatino Linotype" w:eastAsia="Calibri" w:hAnsi="Palatino Linotype" w:cs="Arial"/>
          <w:lang w:val="es-AR"/>
        </w:rPr>
        <w:t>(</w:t>
      </w:r>
      <w:r w:rsidR="008A5AAC" w:rsidRPr="0087263A">
        <w:rPr>
          <w:rFonts w:ascii="Palatino Linotype" w:eastAsia="Calibri" w:hAnsi="Palatino Linotype" w:cs="Arial"/>
          <w:lang w:val="es-AR"/>
        </w:rPr>
        <w:t>17</w:t>
      </w:r>
      <w:r w:rsidRPr="0087263A">
        <w:rPr>
          <w:rFonts w:ascii="Palatino Linotype" w:hAnsi="Palatino Linotype"/>
          <w:i/>
        </w:rPr>
        <w:t xml:space="preserve">) </w:t>
      </w:r>
      <w:r w:rsidRPr="0087263A">
        <w:rPr>
          <w:rFonts w:ascii="Palatino Linotype" w:hAnsi="Palatino Linotype"/>
        </w:rPr>
        <w:t xml:space="preserve">de </w:t>
      </w:r>
      <w:r w:rsidR="008A5AAC" w:rsidRPr="0087263A">
        <w:rPr>
          <w:rFonts w:ascii="Palatino Linotype" w:hAnsi="Palatino Linotype"/>
        </w:rPr>
        <w:t>mayo</w:t>
      </w:r>
      <w:r w:rsidRPr="0087263A">
        <w:rPr>
          <w:rFonts w:ascii="Palatino Linotype" w:hAnsi="Palatino Linotype"/>
        </w:rPr>
        <w:t xml:space="preserve"> de dos mil dieci</w:t>
      </w:r>
      <w:r w:rsidR="00117C43" w:rsidRPr="0087263A">
        <w:rPr>
          <w:rFonts w:ascii="Palatino Linotype" w:hAnsi="Palatino Linotype"/>
        </w:rPr>
        <w:t>ocho</w:t>
      </w:r>
      <w:r w:rsidRPr="0087263A">
        <w:rPr>
          <w:rFonts w:ascii="Palatino Linotype" w:eastAsia="Times New Roman" w:hAnsi="Palatino Linotype" w:cs="Arial"/>
          <w:lang w:val="es-ES"/>
        </w:rPr>
        <w:t xml:space="preserve">, el </w:t>
      </w:r>
      <w:r w:rsidRPr="0087263A">
        <w:rPr>
          <w:rFonts w:ascii="Palatino Linotype" w:eastAsia="Times New Roman" w:hAnsi="Palatino Linotype" w:cs="Arial"/>
          <w:b/>
          <w:lang w:val="es-ES"/>
        </w:rPr>
        <w:t xml:space="preserve">SUJETO OBLIGADO </w:t>
      </w:r>
      <w:r w:rsidR="00B90D3C" w:rsidRPr="0087263A">
        <w:rPr>
          <w:rFonts w:ascii="Palatino Linotype" w:eastAsia="Times New Roman" w:hAnsi="Palatino Linotype" w:cs="Arial"/>
          <w:color w:val="000000" w:themeColor="text1"/>
          <w:lang w:val="es-ES"/>
        </w:rPr>
        <w:t xml:space="preserve">respondió a la solicitud de información a través del archivo electrónico </w:t>
      </w:r>
      <w:r w:rsidR="00B90D3C" w:rsidRPr="0087263A">
        <w:rPr>
          <w:rFonts w:ascii="Palatino Linotype" w:eastAsia="Times New Roman" w:hAnsi="Palatino Linotype" w:cs="Arial"/>
          <w:b/>
          <w:color w:val="000000" w:themeColor="text1"/>
          <w:lang w:val="es-ES"/>
        </w:rPr>
        <w:t>“</w:t>
      </w:r>
      <w:hyperlink r:id="rId8" w:tgtFrame="_blank" w:history="1">
        <w:r w:rsidR="008A5AAC" w:rsidRPr="0087263A">
          <w:rPr>
            <w:rStyle w:val="Hipervnculo"/>
            <w:rFonts w:ascii="Palatino Linotype" w:hAnsi="Palatino Linotype" w:cs="Arial"/>
            <w:b/>
            <w:bCs/>
            <w:i/>
            <w:color w:val="000000" w:themeColor="text1"/>
            <w:u w:val="none"/>
          </w:rPr>
          <w:t>00048-UNIDAD DE TRANSPARENCIA.pdf</w:t>
        </w:r>
      </w:hyperlink>
      <w:r w:rsidR="00B90D3C" w:rsidRPr="0087263A">
        <w:rPr>
          <w:rFonts w:ascii="Palatino Linotype" w:eastAsia="Times New Roman" w:hAnsi="Palatino Linotype" w:cs="Arial"/>
          <w:b/>
          <w:i/>
          <w:color w:val="000000" w:themeColor="text1"/>
          <w:lang w:val="es-ES"/>
        </w:rPr>
        <w:t xml:space="preserve">” </w:t>
      </w:r>
      <w:r w:rsidR="008A5AAC" w:rsidRPr="0087263A">
        <w:rPr>
          <w:rFonts w:ascii="Palatino Linotype" w:eastAsia="Times New Roman" w:hAnsi="Palatino Linotype" w:cs="Arial"/>
          <w:color w:val="000000" w:themeColor="text1"/>
          <w:lang w:val="es-ES"/>
        </w:rPr>
        <w:t>en</w:t>
      </w:r>
      <w:r w:rsidR="008A5AAC" w:rsidRPr="0087263A">
        <w:rPr>
          <w:rFonts w:ascii="Palatino Linotype" w:eastAsia="Times New Roman" w:hAnsi="Palatino Linotype" w:cs="Arial"/>
          <w:b/>
          <w:i/>
          <w:color w:val="000000" w:themeColor="text1"/>
          <w:lang w:val="es-ES"/>
        </w:rPr>
        <w:t xml:space="preserve"> </w:t>
      </w:r>
      <w:r w:rsidR="00B90D3C" w:rsidRPr="0087263A">
        <w:rPr>
          <w:rFonts w:ascii="Palatino Linotype" w:eastAsia="Times New Roman" w:hAnsi="Palatino Linotype" w:cs="Arial"/>
          <w:color w:val="000000" w:themeColor="text1"/>
          <w:lang w:val="es-ES"/>
        </w:rPr>
        <w:t xml:space="preserve">cuyo contenido </w:t>
      </w:r>
      <w:r w:rsidR="008A5AAC" w:rsidRPr="0087263A">
        <w:rPr>
          <w:rFonts w:ascii="Palatino Linotype" w:eastAsia="Times New Roman" w:hAnsi="Palatino Linotype" w:cs="Arial"/>
          <w:color w:val="000000" w:themeColor="text1"/>
          <w:lang w:val="es-ES"/>
        </w:rPr>
        <w:t>se aprecia el oficio número CEMYBS/UT/048/2018 constante en once hojas, mismo que únicamente se inserta en un extracto, en obviedad de repeticiones innecesarias, toda vez que ya es del conocimiento de las partes en su totalidad</w:t>
      </w:r>
      <w:r w:rsidR="00B90D3C" w:rsidRPr="0087263A">
        <w:rPr>
          <w:rFonts w:ascii="Palatino Linotype" w:eastAsia="Times New Roman" w:hAnsi="Palatino Linotype" w:cs="Arial"/>
          <w:color w:val="000000" w:themeColor="text1"/>
          <w:lang w:val="es-ES"/>
        </w:rPr>
        <w:t>:</w:t>
      </w:r>
    </w:p>
    <w:p w14:paraId="10BDA840" w14:textId="49AAFCF6" w:rsidR="001C1FFF" w:rsidRPr="0087263A" w:rsidRDefault="008A5AAC" w:rsidP="00412EB5">
      <w:pPr>
        <w:pStyle w:val="Prrafodelista"/>
        <w:tabs>
          <w:tab w:val="left" w:pos="567"/>
        </w:tabs>
        <w:spacing w:before="100" w:beforeAutospacing="1" w:after="100" w:afterAutospacing="1" w:line="360" w:lineRule="auto"/>
        <w:ind w:left="567"/>
        <w:jc w:val="both"/>
        <w:rPr>
          <w:rFonts w:ascii="Palatino Linotype" w:hAnsi="Palatino Linotype" w:cs="Arial"/>
          <w:color w:val="000000" w:themeColor="text1"/>
        </w:rPr>
      </w:pPr>
      <w:r w:rsidRPr="0087263A">
        <w:rPr>
          <w:rFonts w:ascii="Palatino Linotype" w:hAnsi="Palatino Linotype" w:cs="Arial"/>
          <w:noProof/>
          <w:color w:val="000000" w:themeColor="text1"/>
          <w:lang w:val="es-MX" w:eastAsia="es-MX"/>
        </w:rPr>
        <w:drawing>
          <wp:inline distT="0" distB="0" distL="0" distR="0" wp14:anchorId="0ED7951E" wp14:editId="1DF31E55">
            <wp:extent cx="4856480" cy="4419600"/>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30013" r="1988" b="23630"/>
                    <a:stretch/>
                  </pic:blipFill>
                  <pic:spPr bwMode="auto">
                    <a:xfrm>
                      <a:off x="0" y="0"/>
                      <a:ext cx="4864348" cy="4426760"/>
                    </a:xfrm>
                    <a:prstGeom prst="rect">
                      <a:avLst/>
                    </a:prstGeom>
                    <a:noFill/>
                    <a:ln>
                      <a:noFill/>
                    </a:ln>
                    <a:extLst>
                      <a:ext uri="{53640926-AAD7-44D8-BBD7-CCE9431645EC}">
                        <a14:shadowObscured xmlns:a14="http://schemas.microsoft.com/office/drawing/2010/main"/>
                      </a:ext>
                    </a:extLst>
                  </pic:spPr>
                </pic:pic>
              </a:graphicData>
            </a:graphic>
          </wp:inline>
        </w:drawing>
      </w:r>
    </w:p>
    <w:p w14:paraId="507E86AF" w14:textId="31796D21" w:rsidR="00F34201" w:rsidRPr="0087263A" w:rsidRDefault="00F34201" w:rsidP="004E1461">
      <w:pPr>
        <w:pStyle w:val="Prrafodelista"/>
        <w:numPr>
          <w:ilvl w:val="0"/>
          <w:numId w:val="1"/>
        </w:numPr>
        <w:tabs>
          <w:tab w:val="left" w:pos="426"/>
          <w:tab w:val="left" w:pos="567"/>
        </w:tabs>
        <w:spacing w:line="360" w:lineRule="auto"/>
        <w:ind w:left="0" w:firstLine="0"/>
        <w:jc w:val="both"/>
        <w:rPr>
          <w:rFonts w:ascii="Palatino Linotype" w:hAnsi="Palatino Linotype" w:cs="Arial"/>
          <w:color w:val="000000" w:themeColor="text1"/>
        </w:rPr>
      </w:pPr>
      <w:r w:rsidRPr="0087263A">
        <w:rPr>
          <w:rFonts w:ascii="Palatino Linotype" w:eastAsia="Times New Roman" w:hAnsi="Palatino Linotype" w:cs="Arial"/>
          <w:lang w:val="es-ES"/>
        </w:rPr>
        <w:lastRenderedPageBreak/>
        <w:t xml:space="preserve">El día </w:t>
      </w:r>
      <w:r w:rsidR="00412EB5" w:rsidRPr="0087263A">
        <w:rPr>
          <w:rFonts w:ascii="Palatino Linotype" w:eastAsia="Times New Roman" w:hAnsi="Palatino Linotype" w:cs="Arial"/>
          <w:lang w:val="es-ES"/>
        </w:rPr>
        <w:t xml:space="preserve">dieciocho </w:t>
      </w:r>
      <w:r w:rsidR="00E239DF" w:rsidRPr="0087263A">
        <w:rPr>
          <w:rFonts w:ascii="Palatino Linotype" w:eastAsia="Times New Roman" w:hAnsi="Palatino Linotype" w:cs="Arial"/>
          <w:lang w:val="es-ES"/>
        </w:rPr>
        <w:t>(</w:t>
      </w:r>
      <w:r w:rsidR="00412EB5" w:rsidRPr="0087263A">
        <w:rPr>
          <w:rFonts w:ascii="Palatino Linotype" w:eastAsia="Times New Roman" w:hAnsi="Palatino Linotype" w:cs="Arial"/>
          <w:lang w:val="es-ES"/>
        </w:rPr>
        <w:t>18</w:t>
      </w:r>
      <w:r w:rsidR="00E239DF" w:rsidRPr="0087263A">
        <w:rPr>
          <w:rFonts w:ascii="Palatino Linotype" w:eastAsia="Times New Roman" w:hAnsi="Palatino Linotype" w:cs="Arial"/>
          <w:lang w:val="es-ES"/>
        </w:rPr>
        <w:t xml:space="preserve">) de </w:t>
      </w:r>
      <w:r w:rsidR="00451EB6" w:rsidRPr="0087263A">
        <w:rPr>
          <w:rFonts w:ascii="Palatino Linotype" w:eastAsia="Times New Roman" w:hAnsi="Palatino Linotype" w:cs="Arial"/>
          <w:lang w:val="es-ES"/>
        </w:rPr>
        <w:t>ma</w:t>
      </w:r>
      <w:r w:rsidR="00412EB5" w:rsidRPr="0087263A">
        <w:rPr>
          <w:rFonts w:ascii="Palatino Linotype" w:eastAsia="Times New Roman" w:hAnsi="Palatino Linotype" w:cs="Arial"/>
          <w:lang w:val="es-ES"/>
        </w:rPr>
        <w:t>y</w:t>
      </w:r>
      <w:r w:rsidR="00C87160" w:rsidRPr="0087263A">
        <w:rPr>
          <w:rFonts w:ascii="Palatino Linotype" w:eastAsia="Times New Roman" w:hAnsi="Palatino Linotype" w:cs="Arial"/>
          <w:lang w:val="es-ES"/>
        </w:rPr>
        <w:t>o</w:t>
      </w:r>
      <w:r w:rsidR="00E239DF" w:rsidRPr="0087263A">
        <w:rPr>
          <w:rFonts w:ascii="Palatino Linotype" w:eastAsia="Times New Roman" w:hAnsi="Palatino Linotype" w:cs="Arial"/>
          <w:lang w:val="es-ES"/>
        </w:rPr>
        <w:t xml:space="preserve"> de dos mil dieci</w:t>
      </w:r>
      <w:r w:rsidR="00C87160" w:rsidRPr="0087263A">
        <w:rPr>
          <w:rFonts w:ascii="Palatino Linotype" w:eastAsia="Times New Roman" w:hAnsi="Palatino Linotype" w:cs="Arial"/>
          <w:lang w:val="es-ES"/>
        </w:rPr>
        <w:t>ocho</w:t>
      </w:r>
      <w:r w:rsidRPr="0087263A">
        <w:rPr>
          <w:rFonts w:ascii="Palatino Linotype" w:eastAsia="Times New Roman" w:hAnsi="Palatino Linotype" w:cs="Arial"/>
          <w:lang w:val="es-ES"/>
        </w:rPr>
        <w:t xml:space="preserve">, en tiempo y forma </w:t>
      </w:r>
      <w:r w:rsidR="00797148" w:rsidRPr="0087263A">
        <w:rPr>
          <w:rFonts w:ascii="Palatino Linotype" w:hAnsi="Palatino Linotype"/>
          <w:color w:val="000000"/>
        </w:rPr>
        <w:t>se</w:t>
      </w:r>
      <w:r w:rsidR="00C15336" w:rsidRPr="0087263A">
        <w:rPr>
          <w:rFonts w:ascii="Palatino Linotype" w:hAnsi="Palatino Linotype"/>
          <w:color w:val="000000"/>
        </w:rPr>
        <w:t xml:space="preserve"> </w:t>
      </w:r>
      <w:r w:rsidRPr="0087263A">
        <w:rPr>
          <w:rFonts w:ascii="Palatino Linotype" w:eastAsia="Times New Roman" w:hAnsi="Palatino Linotype" w:cs="Arial"/>
          <w:lang w:val="es-ES"/>
        </w:rPr>
        <w:t>interpuso el recurso de revisión, en contra de la respuesta anteriormente referida, señalando como:</w:t>
      </w:r>
    </w:p>
    <w:p w14:paraId="5D195D9E" w14:textId="77777777" w:rsidR="00C15336" w:rsidRPr="0087263A" w:rsidRDefault="00C15336" w:rsidP="004E1461">
      <w:pPr>
        <w:pStyle w:val="Prrafodelista"/>
        <w:tabs>
          <w:tab w:val="left" w:pos="567"/>
        </w:tabs>
        <w:spacing w:line="360" w:lineRule="auto"/>
        <w:ind w:left="0"/>
        <w:jc w:val="both"/>
        <w:rPr>
          <w:rFonts w:ascii="Palatino Linotype" w:hAnsi="Palatino Linotype"/>
        </w:rPr>
      </w:pPr>
    </w:p>
    <w:p w14:paraId="59970600" w14:textId="3AAE23DE" w:rsidR="00F34201" w:rsidRPr="0087263A" w:rsidRDefault="006711DB" w:rsidP="00451EB6">
      <w:pPr>
        <w:spacing w:line="360" w:lineRule="auto"/>
        <w:ind w:left="567" w:right="567"/>
        <w:jc w:val="both"/>
        <w:rPr>
          <w:rFonts w:ascii="Palatino Linotype" w:eastAsia="Calibri" w:hAnsi="Palatino Linotype" w:cs="Arial"/>
          <w:i/>
          <w:sz w:val="22"/>
          <w:szCs w:val="22"/>
          <w:lang w:val="es-ES"/>
        </w:rPr>
      </w:pPr>
      <w:bookmarkStart w:id="5" w:name="_Toc464139197"/>
      <w:bookmarkStart w:id="6" w:name="_Toc471981162"/>
      <w:bookmarkStart w:id="7" w:name="_Toc471981317"/>
      <w:bookmarkStart w:id="8" w:name="_Toc472780344"/>
      <w:bookmarkStart w:id="9" w:name="_Toc473229705"/>
      <w:bookmarkStart w:id="10" w:name="_Toc473651751"/>
      <w:bookmarkStart w:id="11" w:name="_Toc476135272"/>
      <w:bookmarkStart w:id="12" w:name="_Toc476135581"/>
      <w:bookmarkStart w:id="13" w:name="_Toc476765027"/>
      <w:bookmarkStart w:id="14" w:name="_Toc476766283"/>
      <w:bookmarkStart w:id="15" w:name="_Toc476766378"/>
      <w:bookmarkStart w:id="16" w:name="_Toc478584831"/>
      <w:bookmarkStart w:id="17" w:name="_Toc481092627"/>
      <w:bookmarkStart w:id="18" w:name="_Toc487053684"/>
      <w:bookmarkStart w:id="19" w:name="_Toc487053879"/>
      <w:bookmarkStart w:id="20" w:name="_Toc494915459"/>
      <w:bookmarkStart w:id="21" w:name="_Toc494920818"/>
      <w:bookmarkStart w:id="22" w:name="_Toc494920990"/>
      <w:bookmarkStart w:id="23" w:name="_Toc473812223"/>
      <w:bookmarkStart w:id="24" w:name="_Toc477277064"/>
      <w:bookmarkStart w:id="25" w:name="_Toc477279481"/>
      <w:bookmarkStart w:id="26" w:name="_Toc479274980"/>
      <w:bookmarkStart w:id="27" w:name="_Toc479275048"/>
      <w:bookmarkStart w:id="28" w:name="_Toc479275094"/>
      <w:bookmarkStart w:id="29" w:name="_Toc494998348"/>
      <w:bookmarkStart w:id="30" w:name="_Toc495430766"/>
      <w:bookmarkStart w:id="31" w:name="_Toc518901574"/>
      <w:r w:rsidRPr="0087263A">
        <w:rPr>
          <w:rStyle w:val="Ttulo2Car"/>
          <w:color w:val="auto"/>
          <w:szCs w:val="24"/>
          <w:lang w:val="es-ES"/>
        </w:rPr>
        <w:t xml:space="preserve">a) </w:t>
      </w:r>
      <w:r w:rsidR="00F34201" w:rsidRPr="0087263A">
        <w:rPr>
          <w:rStyle w:val="Ttulo2Car"/>
          <w:color w:val="auto"/>
          <w:szCs w:val="24"/>
          <w:lang w:val="es-ES"/>
        </w:rPr>
        <w:t>Acto impugnado:</w:t>
      </w:r>
      <w:bookmarkStart w:id="32" w:name="_Toc464139198"/>
      <w:bookmarkStart w:id="33" w:name="_Toc471981163"/>
      <w:bookmarkStart w:id="34" w:name="_Toc471981318"/>
      <w:bookmarkStart w:id="35" w:name="_Toc472780345"/>
      <w:bookmarkStart w:id="36" w:name="_Toc473229706"/>
      <w:bookmarkStart w:id="37" w:name="_Toc473651752"/>
      <w:bookmarkStart w:id="38" w:name="_Toc476135273"/>
      <w:bookmarkStart w:id="39" w:name="_Toc476135582"/>
      <w:bookmarkStart w:id="40" w:name="_Toc476765028"/>
      <w:bookmarkStart w:id="41" w:name="_Toc476766284"/>
      <w:bookmarkStart w:id="42" w:name="_Toc476766379"/>
      <w:bookmarkStart w:id="43" w:name="_Toc478584832"/>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rsidR="0038315E" w:rsidRPr="0087263A">
        <w:rPr>
          <w:rStyle w:val="Ttulo2Car"/>
          <w:i/>
          <w:color w:val="auto"/>
          <w:sz w:val="22"/>
          <w:szCs w:val="22"/>
          <w:lang w:val="es-ES"/>
        </w:rPr>
        <w:t xml:space="preserve"> </w:t>
      </w:r>
      <w:bookmarkEnd w:id="23"/>
      <w:bookmarkEnd w:id="24"/>
      <w:bookmarkEnd w:id="25"/>
      <w:bookmarkEnd w:id="26"/>
      <w:bookmarkEnd w:id="27"/>
      <w:bookmarkEnd w:id="28"/>
      <w:bookmarkEnd w:id="29"/>
      <w:bookmarkEnd w:id="30"/>
      <w:bookmarkEnd w:id="32"/>
      <w:bookmarkEnd w:id="33"/>
      <w:bookmarkEnd w:id="34"/>
      <w:bookmarkEnd w:id="35"/>
      <w:bookmarkEnd w:id="36"/>
      <w:bookmarkEnd w:id="37"/>
      <w:bookmarkEnd w:id="38"/>
      <w:bookmarkEnd w:id="39"/>
      <w:bookmarkEnd w:id="40"/>
      <w:bookmarkEnd w:id="41"/>
      <w:bookmarkEnd w:id="42"/>
      <w:bookmarkEnd w:id="43"/>
      <w:r w:rsidR="003B0860" w:rsidRPr="0087263A">
        <w:rPr>
          <w:rStyle w:val="Ttulo2Car"/>
          <w:i/>
          <w:color w:val="auto"/>
          <w:sz w:val="22"/>
          <w:szCs w:val="22"/>
          <w:lang w:val="es-ES"/>
        </w:rPr>
        <w:t>“</w:t>
      </w:r>
      <w:bookmarkEnd w:id="31"/>
      <w:r w:rsidR="00412EB5" w:rsidRPr="0087263A">
        <w:rPr>
          <w:rFonts w:ascii="Palatino Linotype" w:hAnsi="Palatino Linotype"/>
          <w:i/>
          <w:color w:val="000000"/>
          <w:sz w:val="22"/>
          <w:szCs w:val="22"/>
        </w:rPr>
        <w:t>RESPUESTA INCOMPLETA DEL SUJETO OBLIGADO.</w:t>
      </w:r>
      <w:r w:rsidR="00451EB6" w:rsidRPr="0087263A">
        <w:rPr>
          <w:rFonts w:ascii="Palatino Linotype" w:eastAsia="Times New Roman" w:hAnsi="Palatino Linotype" w:cs="Times New Roman"/>
          <w:i/>
          <w:sz w:val="22"/>
          <w:szCs w:val="22"/>
          <w:lang w:val="es-MX" w:eastAsia="es-MX"/>
        </w:rPr>
        <w:t>"</w:t>
      </w:r>
      <w:r w:rsidR="00451EB6" w:rsidRPr="0087263A">
        <w:rPr>
          <w:rFonts w:ascii="Palatino Linotype" w:eastAsia="Calibri" w:hAnsi="Palatino Linotype" w:cs="Arial"/>
          <w:i/>
          <w:sz w:val="22"/>
          <w:szCs w:val="22"/>
          <w:lang w:val="es-ES"/>
        </w:rPr>
        <w:t xml:space="preserve"> </w:t>
      </w:r>
      <w:r w:rsidR="00AC6585" w:rsidRPr="0087263A">
        <w:rPr>
          <w:rFonts w:ascii="Palatino Linotype" w:eastAsia="Calibri" w:hAnsi="Palatino Linotype" w:cs="Arial"/>
          <w:i/>
          <w:sz w:val="22"/>
          <w:szCs w:val="22"/>
          <w:lang w:val="es-ES"/>
        </w:rPr>
        <w:t>(Sic)</w:t>
      </w:r>
    </w:p>
    <w:p w14:paraId="2B62B827" w14:textId="77777777" w:rsidR="00412EB5" w:rsidRPr="0087263A" w:rsidRDefault="00412EB5" w:rsidP="00412EB5">
      <w:pPr>
        <w:tabs>
          <w:tab w:val="left" w:pos="567"/>
        </w:tabs>
        <w:spacing w:line="360" w:lineRule="auto"/>
        <w:ind w:right="567"/>
        <w:jc w:val="both"/>
        <w:rPr>
          <w:rStyle w:val="Ttulo2Car"/>
          <w:b w:val="0"/>
          <w:color w:val="auto"/>
          <w:szCs w:val="24"/>
          <w:lang w:val="es-ES"/>
        </w:rPr>
      </w:pPr>
    </w:p>
    <w:p w14:paraId="11CE12B5" w14:textId="558508CD" w:rsidR="00F34201" w:rsidRPr="0087263A" w:rsidRDefault="006711DB" w:rsidP="00045EC8">
      <w:pPr>
        <w:spacing w:line="360" w:lineRule="auto"/>
        <w:ind w:left="567" w:right="567"/>
        <w:jc w:val="both"/>
        <w:rPr>
          <w:rFonts w:ascii="Palatino Linotype" w:hAnsi="Palatino Linotype"/>
          <w:i/>
          <w:color w:val="000000"/>
          <w:sz w:val="22"/>
          <w:szCs w:val="22"/>
        </w:rPr>
      </w:pPr>
      <w:bookmarkStart w:id="44" w:name="_Toc478584833"/>
      <w:bookmarkStart w:id="45" w:name="_Toc479274981"/>
      <w:bookmarkStart w:id="46" w:name="_Toc479275049"/>
      <w:bookmarkStart w:id="47" w:name="_Toc479275095"/>
      <w:bookmarkStart w:id="48" w:name="_Toc481092629"/>
      <w:bookmarkStart w:id="49" w:name="_Toc487053686"/>
      <w:bookmarkStart w:id="50" w:name="_Toc487053881"/>
      <w:bookmarkStart w:id="51" w:name="_Toc494915461"/>
      <w:bookmarkStart w:id="52" w:name="_Toc494920992"/>
      <w:bookmarkStart w:id="53" w:name="_Toc494998349"/>
      <w:bookmarkStart w:id="54" w:name="_Toc495430767"/>
      <w:bookmarkStart w:id="55" w:name="_Toc518901575"/>
      <w:r w:rsidRPr="0087263A">
        <w:rPr>
          <w:rStyle w:val="Ttulo2Car"/>
          <w:color w:val="auto"/>
          <w:szCs w:val="24"/>
          <w:lang w:val="es-ES"/>
        </w:rPr>
        <w:t xml:space="preserve">b) </w:t>
      </w:r>
      <w:r w:rsidR="00F34201" w:rsidRPr="0087263A">
        <w:rPr>
          <w:rStyle w:val="Ttulo2Car"/>
          <w:color w:val="auto"/>
          <w:szCs w:val="24"/>
          <w:lang w:val="es-ES"/>
        </w:rPr>
        <w:t>Razones o Motivos de inconformidad:</w:t>
      </w:r>
      <w:bookmarkEnd w:id="44"/>
      <w:bookmarkEnd w:id="45"/>
      <w:bookmarkEnd w:id="46"/>
      <w:bookmarkEnd w:id="47"/>
      <w:bookmarkEnd w:id="48"/>
      <w:bookmarkEnd w:id="49"/>
      <w:bookmarkEnd w:id="50"/>
      <w:bookmarkEnd w:id="51"/>
      <w:bookmarkEnd w:id="52"/>
      <w:bookmarkEnd w:id="53"/>
      <w:bookmarkEnd w:id="54"/>
      <w:bookmarkEnd w:id="55"/>
      <w:r w:rsidR="00F34201" w:rsidRPr="0087263A">
        <w:rPr>
          <w:rFonts w:ascii="Palatino Linotype" w:hAnsi="Palatino Linotype"/>
        </w:rPr>
        <w:t xml:space="preserve"> </w:t>
      </w:r>
      <w:r w:rsidR="00F34201" w:rsidRPr="0087263A">
        <w:rPr>
          <w:rFonts w:ascii="Palatino Linotype" w:hAnsi="Palatino Linotype"/>
          <w:i/>
          <w:sz w:val="22"/>
          <w:szCs w:val="22"/>
        </w:rPr>
        <w:t>“</w:t>
      </w:r>
      <w:r w:rsidR="00412EB5" w:rsidRPr="0087263A">
        <w:rPr>
          <w:rFonts w:ascii="Palatino Linotype" w:hAnsi="Palatino Linotype"/>
          <w:i/>
          <w:sz w:val="22"/>
          <w:szCs w:val="22"/>
        </w:rPr>
        <w:t>NO PRESENTO COPIA DE CADA UNO DE LOS DISEÑOS, POR AMBOS LADOS, DE LAS CREDENCIALES QUE SE EXPIDEN EN CADA PROGRAMA</w:t>
      </w:r>
      <w:r w:rsidR="00F34201" w:rsidRPr="0087263A">
        <w:rPr>
          <w:rFonts w:ascii="Palatino Linotype" w:hAnsi="Palatino Linotype"/>
          <w:i/>
          <w:color w:val="000000"/>
          <w:sz w:val="22"/>
          <w:szCs w:val="22"/>
        </w:rPr>
        <w:t>” (Sic)</w:t>
      </w:r>
    </w:p>
    <w:p w14:paraId="5DF021EB" w14:textId="60E48A4D" w:rsidR="00B33884" w:rsidRPr="0087263A" w:rsidRDefault="00412EB5" w:rsidP="00412EB5">
      <w:pPr>
        <w:pStyle w:val="Prrafodelista"/>
        <w:tabs>
          <w:tab w:val="left" w:pos="426"/>
          <w:tab w:val="left" w:pos="567"/>
        </w:tabs>
        <w:spacing w:line="360" w:lineRule="auto"/>
        <w:ind w:left="567" w:right="567"/>
        <w:jc w:val="both"/>
        <w:rPr>
          <w:rFonts w:ascii="Palatino Linotype" w:hAnsi="Palatino Linotype"/>
          <w:i/>
          <w:color w:val="000000"/>
          <w:sz w:val="22"/>
          <w:szCs w:val="22"/>
        </w:rPr>
      </w:pPr>
      <w:r w:rsidRPr="0087263A">
        <w:rPr>
          <w:rFonts w:ascii="Palatino Linotype" w:hAnsi="Palatino Linotype"/>
          <w:i/>
          <w:sz w:val="22"/>
          <w:szCs w:val="22"/>
        </w:rPr>
        <w:t>.</w:t>
      </w:r>
    </w:p>
    <w:p w14:paraId="6EAD69D3" w14:textId="0EC2B52E" w:rsidR="00F34201" w:rsidRPr="0087263A" w:rsidRDefault="00F34201" w:rsidP="004E1461">
      <w:pPr>
        <w:pStyle w:val="Prrafodelista"/>
        <w:numPr>
          <w:ilvl w:val="0"/>
          <w:numId w:val="1"/>
        </w:numPr>
        <w:tabs>
          <w:tab w:val="left" w:pos="426"/>
          <w:tab w:val="left" w:pos="567"/>
        </w:tabs>
        <w:spacing w:before="240" w:after="240" w:line="360" w:lineRule="auto"/>
        <w:ind w:left="0" w:firstLine="0"/>
        <w:jc w:val="both"/>
        <w:rPr>
          <w:rFonts w:ascii="Palatino Linotype" w:hAnsi="Palatino Linotype"/>
          <w:color w:val="000000"/>
          <w:sz w:val="22"/>
          <w:szCs w:val="22"/>
        </w:rPr>
      </w:pPr>
      <w:r w:rsidRPr="0087263A">
        <w:rPr>
          <w:rFonts w:ascii="Palatino Linotype" w:eastAsia="Times New Roman" w:hAnsi="Palatino Linotype" w:cs="Arial"/>
          <w:lang w:val="es-ES"/>
        </w:rPr>
        <w:t xml:space="preserve">Se registró el recurso de revisión bajo el número de expediente </w:t>
      </w:r>
      <w:r w:rsidRPr="0087263A">
        <w:rPr>
          <w:rFonts w:ascii="Palatino Linotype" w:hAnsi="Palatino Linotype" w:cs="Arial"/>
          <w:bCs/>
        </w:rPr>
        <w:t xml:space="preserve">al rubro indicado, así mismo con fundamento en lo dispuesto por el </w:t>
      </w:r>
      <w:r w:rsidRPr="0087263A">
        <w:rPr>
          <w:rFonts w:ascii="Palatino Linotype" w:eastAsia="Calibri" w:hAnsi="Palatino Linotype" w:cs="Arial"/>
          <w:lang w:val="es-ES"/>
        </w:rPr>
        <w:t xml:space="preserve">artículo 185 fracción I de la </w:t>
      </w:r>
      <w:r w:rsidRPr="0087263A">
        <w:rPr>
          <w:rFonts w:ascii="Palatino Linotype" w:eastAsia="Calibri" w:hAnsi="Palatino Linotype" w:cs="Arial"/>
          <w:b/>
          <w:lang w:val="es-ES"/>
        </w:rPr>
        <w:t xml:space="preserve">Ley de Transparencia y Acceso a la Información Pública del Estado de México y Municipios </w:t>
      </w:r>
      <w:r w:rsidRPr="0087263A">
        <w:rPr>
          <w:rFonts w:ascii="Palatino Linotype" w:eastAsia="Times New Roman" w:hAnsi="Palatino Linotype" w:cs="Arial"/>
          <w:lang w:val="es-ES"/>
        </w:rPr>
        <w:t xml:space="preserve">se turnó al </w:t>
      </w:r>
      <w:r w:rsidRPr="0087263A">
        <w:rPr>
          <w:rFonts w:ascii="Palatino Linotype" w:eastAsia="Times New Roman" w:hAnsi="Palatino Linotype" w:cs="Arial"/>
          <w:b/>
          <w:lang w:val="es-ES"/>
        </w:rPr>
        <w:t xml:space="preserve">Comisionado José Guadalupe Luna Hernández, </w:t>
      </w:r>
      <w:r w:rsidRPr="0087263A">
        <w:rPr>
          <w:rFonts w:ascii="Palatino Linotype" w:eastAsia="Times New Roman" w:hAnsi="Palatino Linotype" w:cs="Arial"/>
          <w:lang w:val="es-ES"/>
        </w:rPr>
        <w:t xml:space="preserve">con el objeto de </w:t>
      </w:r>
      <w:r w:rsidRPr="0087263A">
        <w:rPr>
          <w:rFonts w:ascii="Palatino Linotype" w:eastAsia="Times New Roman" w:hAnsi="Palatino Linotype" w:cs="Arial"/>
          <w:lang w:val="es-MX"/>
        </w:rPr>
        <w:t>su análisis.</w:t>
      </w:r>
    </w:p>
    <w:p w14:paraId="05A9C452" w14:textId="77777777" w:rsidR="00752C5E" w:rsidRPr="0087263A" w:rsidRDefault="00752C5E" w:rsidP="004E1461">
      <w:pPr>
        <w:pStyle w:val="Prrafodelista"/>
        <w:tabs>
          <w:tab w:val="left" w:pos="426"/>
          <w:tab w:val="left" w:pos="567"/>
        </w:tabs>
        <w:spacing w:before="240" w:after="240" w:line="360" w:lineRule="auto"/>
        <w:ind w:left="0"/>
        <w:jc w:val="both"/>
        <w:rPr>
          <w:rFonts w:ascii="Palatino Linotype" w:hAnsi="Palatino Linotype"/>
          <w:color w:val="000000"/>
          <w:sz w:val="22"/>
          <w:szCs w:val="22"/>
        </w:rPr>
      </w:pPr>
    </w:p>
    <w:p w14:paraId="074CEB96" w14:textId="04808B54" w:rsidR="00752C5E" w:rsidRPr="0087263A" w:rsidRDefault="00F34201" w:rsidP="004E1461">
      <w:pPr>
        <w:pStyle w:val="Prrafodelista"/>
        <w:numPr>
          <w:ilvl w:val="0"/>
          <w:numId w:val="1"/>
        </w:numPr>
        <w:tabs>
          <w:tab w:val="left" w:pos="567"/>
        </w:tabs>
        <w:spacing w:before="240" w:after="240" w:line="360" w:lineRule="auto"/>
        <w:ind w:left="0" w:firstLine="0"/>
        <w:jc w:val="both"/>
        <w:rPr>
          <w:rFonts w:ascii="Palatino Linotype" w:hAnsi="Palatino Linotype"/>
          <w:color w:val="000000"/>
          <w:sz w:val="22"/>
          <w:szCs w:val="22"/>
        </w:rPr>
      </w:pPr>
      <w:r w:rsidRPr="0087263A">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412EB5" w:rsidRPr="0087263A">
        <w:rPr>
          <w:rFonts w:ascii="Palatino Linotype" w:eastAsia="Calibri" w:hAnsi="Palatino Linotype" w:cs="Arial"/>
          <w:lang w:val="es-ES"/>
        </w:rPr>
        <w:t>veinticuatro</w:t>
      </w:r>
      <w:r w:rsidR="001D64F6" w:rsidRPr="0087263A">
        <w:rPr>
          <w:rFonts w:ascii="Palatino Linotype" w:eastAsia="Calibri" w:hAnsi="Palatino Linotype" w:cs="Arial"/>
          <w:lang w:val="es-ES"/>
        </w:rPr>
        <w:t xml:space="preserve"> </w:t>
      </w:r>
      <w:r w:rsidRPr="0087263A">
        <w:rPr>
          <w:rFonts w:ascii="Palatino Linotype" w:eastAsia="Calibri" w:hAnsi="Palatino Linotype" w:cs="Arial"/>
          <w:lang w:val="es-ES"/>
        </w:rPr>
        <w:t>(</w:t>
      </w:r>
      <w:r w:rsidR="00412EB5" w:rsidRPr="0087263A">
        <w:rPr>
          <w:rFonts w:ascii="Palatino Linotype" w:eastAsia="Calibri" w:hAnsi="Palatino Linotype" w:cs="Arial"/>
          <w:lang w:val="es-ES"/>
        </w:rPr>
        <w:t>24</w:t>
      </w:r>
      <w:r w:rsidRPr="0087263A">
        <w:rPr>
          <w:rFonts w:ascii="Palatino Linotype" w:eastAsia="Calibri" w:hAnsi="Palatino Linotype" w:cs="Arial"/>
          <w:lang w:val="es-ES"/>
        </w:rPr>
        <w:t xml:space="preserve">) de </w:t>
      </w:r>
      <w:r w:rsidR="00A40ACB" w:rsidRPr="0087263A">
        <w:rPr>
          <w:rFonts w:ascii="Palatino Linotype" w:eastAsia="Calibri" w:hAnsi="Palatino Linotype" w:cs="Arial"/>
          <w:lang w:val="es-ES"/>
        </w:rPr>
        <w:t>ma</w:t>
      </w:r>
      <w:r w:rsidR="00412EB5" w:rsidRPr="0087263A">
        <w:rPr>
          <w:rFonts w:ascii="Palatino Linotype" w:eastAsia="Calibri" w:hAnsi="Palatino Linotype" w:cs="Arial"/>
          <w:lang w:val="es-ES"/>
        </w:rPr>
        <w:t>y</w:t>
      </w:r>
      <w:r w:rsidR="001D64F6" w:rsidRPr="0087263A">
        <w:rPr>
          <w:rFonts w:ascii="Palatino Linotype" w:eastAsia="Calibri" w:hAnsi="Palatino Linotype" w:cs="Arial"/>
          <w:lang w:val="es-ES"/>
        </w:rPr>
        <w:t>o de dos mil dieciocho</w:t>
      </w:r>
      <w:r w:rsidRPr="0087263A">
        <w:rPr>
          <w:rFonts w:ascii="Palatino Linotype" w:eastAsia="Calibri" w:hAnsi="Palatino Linotype" w:cs="Arial"/>
          <w:lang w:val="es-ES"/>
        </w:rPr>
        <w:t xml:space="preserve">, puso a disposición de las partes el expediente electrónico </w:t>
      </w:r>
      <w:r w:rsidRPr="0087263A">
        <w:rPr>
          <w:rFonts w:ascii="Palatino Linotype" w:eastAsia="Calibri" w:hAnsi="Palatino Linotype" w:cs="Arial"/>
        </w:rPr>
        <w:t xml:space="preserve">vía </w:t>
      </w:r>
      <w:r w:rsidRPr="0087263A">
        <w:rPr>
          <w:rFonts w:ascii="Palatino Linotype" w:eastAsia="Calibri" w:hAnsi="Palatino Linotype" w:cs="Arial"/>
          <w:lang w:val="es-ES"/>
        </w:rPr>
        <w:t xml:space="preserve">Sistema de Acceso a la Información Mexiquense </w:t>
      </w:r>
      <w:r w:rsidRPr="0087263A">
        <w:rPr>
          <w:rFonts w:ascii="Palatino Linotype" w:eastAsia="Calibri" w:hAnsi="Palatino Linotype" w:cs="Arial"/>
          <w:b/>
          <w:lang w:val="es-ES"/>
        </w:rPr>
        <w:t xml:space="preserve">(SAIMEX) </w:t>
      </w:r>
      <w:r w:rsidRPr="0087263A">
        <w:rPr>
          <w:rFonts w:ascii="Palatino Linotype" w:eastAsia="Calibri" w:hAnsi="Palatino Linotype" w:cs="Arial"/>
          <w:lang w:val="es-ES"/>
        </w:rPr>
        <w:t>a efecto de que en un plazo máximo de siete días manifestaran lo que a derecho convinieran, ofrecieran pruebas y alegatos según corresponda al caso concreto</w:t>
      </w:r>
      <w:r w:rsidR="004B4396" w:rsidRPr="0087263A">
        <w:rPr>
          <w:rFonts w:ascii="Palatino Linotype" w:eastAsia="Calibri" w:hAnsi="Palatino Linotype" w:cs="Arial"/>
          <w:lang w:val="es-ES"/>
        </w:rPr>
        <w:t>.</w:t>
      </w:r>
    </w:p>
    <w:p w14:paraId="0D7BD683" w14:textId="77777777" w:rsidR="00CD3580" w:rsidRPr="0087263A" w:rsidRDefault="00CD3580" w:rsidP="00CD3580">
      <w:pPr>
        <w:pStyle w:val="Prrafodelista"/>
        <w:tabs>
          <w:tab w:val="left" w:pos="567"/>
        </w:tabs>
        <w:spacing w:before="240" w:after="240" w:line="360" w:lineRule="auto"/>
        <w:ind w:left="0"/>
        <w:jc w:val="both"/>
        <w:rPr>
          <w:rFonts w:ascii="Palatino Linotype" w:hAnsi="Palatino Linotype"/>
          <w:color w:val="000000"/>
          <w:sz w:val="22"/>
          <w:szCs w:val="22"/>
        </w:rPr>
      </w:pPr>
    </w:p>
    <w:p w14:paraId="5B2AEB9B" w14:textId="2EE90A72" w:rsidR="00BE5F02" w:rsidRPr="0087263A" w:rsidRDefault="00CD3580" w:rsidP="00A44D96">
      <w:pPr>
        <w:pStyle w:val="Prrafodelista"/>
        <w:numPr>
          <w:ilvl w:val="0"/>
          <w:numId w:val="1"/>
        </w:numPr>
        <w:spacing w:line="360" w:lineRule="auto"/>
        <w:ind w:left="0" w:firstLine="0"/>
        <w:jc w:val="both"/>
        <w:rPr>
          <w:rFonts w:ascii="Palatino Linotype" w:eastAsia="Calibri" w:hAnsi="Palatino Linotype" w:cs="Arial"/>
          <w:lang w:val="es-ES"/>
        </w:rPr>
      </w:pPr>
      <w:r w:rsidRPr="0087263A">
        <w:rPr>
          <w:rFonts w:ascii="Palatino Linotype" w:eastAsia="Calibri" w:hAnsi="Palatino Linotype" w:cs="Arial"/>
          <w:lang w:val="es-ES"/>
        </w:rPr>
        <w:t xml:space="preserve">El día </w:t>
      </w:r>
      <w:r w:rsidR="00412EB5" w:rsidRPr="0087263A">
        <w:rPr>
          <w:rFonts w:ascii="Palatino Linotype" w:eastAsia="Calibri" w:hAnsi="Palatino Linotype" w:cs="Arial"/>
          <w:lang w:val="es-ES"/>
        </w:rPr>
        <w:t>treinta y uno</w:t>
      </w:r>
      <w:r w:rsidRPr="0087263A">
        <w:rPr>
          <w:rFonts w:ascii="Palatino Linotype" w:eastAsia="Calibri" w:hAnsi="Palatino Linotype" w:cs="Arial"/>
          <w:lang w:val="es-ES"/>
        </w:rPr>
        <w:t xml:space="preserve"> (</w:t>
      </w:r>
      <w:r w:rsidR="00412EB5" w:rsidRPr="0087263A">
        <w:rPr>
          <w:rFonts w:ascii="Palatino Linotype" w:eastAsia="Calibri" w:hAnsi="Palatino Linotype" w:cs="Arial"/>
          <w:lang w:val="es-ES"/>
        </w:rPr>
        <w:t>31</w:t>
      </w:r>
      <w:r w:rsidRPr="0087263A">
        <w:rPr>
          <w:rFonts w:ascii="Palatino Linotype" w:eastAsia="Calibri" w:hAnsi="Palatino Linotype" w:cs="Arial"/>
          <w:lang w:val="es-ES"/>
        </w:rPr>
        <w:t xml:space="preserve">) de </w:t>
      </w:r>
      <w:r w:rsidR="00412EB5" w:rsidRPr="0087263A">
        <w:rPr>
          <w:rFonts w:ascii="Palatino Linotype" w:eastAsia="Calibri" w:hAnsi="Palatino Linotype" w:cs="Arial"/>
          <w:lang w:val="es-ES"/>
        </w:rPr>
        <w:t>may</w:t>
      </w:r>
      <w:r w:rsidRPr="0087263A">
        <w:rPr>
          <w:rFonts w:ascii="Palatino Linotype" w:eastAsia="Calibri" w:hAnsi="Palatino Linotype" w:cs="Arial"/>
          <w:lang w:val="es-ES"/>
        </w:rPr>
        <w:t xml:space="preserve">o de dos mil dieciocho, el </w:t>
      </w:r>
      <w:r w:rsidRPr="0087263A">
        <w:rPr>
          <w:rFonts w:ascii="Palatino Linotype" w:eastAsia="Calibri" w:hAnsi="Palatino Linotype" w:cs="Arial"/>
          <w:b/>
          <w:lang w:val="es-ES"/>
        </w:rPr>
        <w:t xml:space="preserve">SUJETO OBLIGADO </w:t>
      </w:r>
      <w:r w:rsidRPr="0087263A">
        <w:rPr>
          <w:rFonts w:ascii="Palatino Linotype" w:eastAsia="Calibri" w:hAnsi="Palatino Linotype" w:cs="Arial"/>
          <w:lang w:val="es-ES"/>
        </w:rPr>
        <w:t>rindió su informe justificado para manifestar lo que a su derecho le asistiera y</w:t>
      </w:r>
      <w:r w:rsidR="00BE5F02" w:rsidRPr="0087263A">
        <w:rPr>
          <w:rFonts w:ascii="Palatino Linotype" w:eastAsia="Calibri" w:hAnsi="Palatino Linotype" w:cs="Arial"/>
          <w:lang w:val="es-ES"/>
        </w:rPr>
        <w:t xml:space="preserve"> </w:t>
      </w:r>
      <w:r w:rsidRPr="0087263A">
        <w:rPr>
          <w:rFonts w:ascii="Palatino Linotype" w:eastAsia="Calibri" w:hAnsi="Palatino Linotype" w:cs="Arial"/>
          <w:lang w:val="es-ES"/>
        </w:rPr>
        <w:t xml:space="preserve">conviniera mediante </w:t>
      </w:r>
      <w:r w:rsidR="00412EB5" w:rsidRPr="0087263A">
        <w:rPr>
          <w:rFonts w:ascii="Palatino Linotype" w:eastAsia="Calibri" w:hAnsi="Palatino Linotype" w:cs="Arial"/>
          <w:lang w:val="es-ES"/>
        </w:rPr>
        <w:t xml:space="preserve">los </w:t>
      </w:r>
      <w:r w:rsidRPr="0087263A">
        <w:rPr>
          <w:rFonts w:ascii="Palatino Linotype" w:eastAsia="Calibri" w:hAnsi="Palatino Linotype" w:cs="Arial"/>
          <w:lang w:val="es-ES"/>
        </w:rPr>
        <w:t>archivo</w:t>
      </w:r>
      <w:r w:rsidR="00412EB5" w:rsidRPr="0087263A">
        <w:rPr>
          <w:rFonts w:ascii="Palatino Linotype" w:eastAsia="Calibri" w:hAnsi="Palatino Linotype" w:cs="Arial"/>
          <w:lang w:val="es-ES"/>
        </w:rPr>
        <w:t>s</w:t>
      </w:r>
      <w:r w:rsidRPr="0087263A">
        <w:rPr>
          <w:rFonts w:ascii="Palatino Linotype" w:eastAsia="Calibri" w:hAnsi="Palatino Linotype" w:cs="Arial"/>
          <w:lang w:val="es-ES"/>
        </w:rPr>
        <w:t xml:space="preserve"> electrónico</w:t>
      </w:r>
      <w:r w:rsidR="00412EB5" w:rsidRPr="0087263A">
        <w:rPr>
          <w:rFonts w:ascii="Palatino Linotype" w:eastAsia="Calibri" w:hAnsi="Palatino Linotype" w:cs="Arial"/>
          <w:lang w:val="es-ES"/>
        </w:rPr>
        <w:t>s</w:t>
      </w:r>
      <w:r w:rsidRPr="0087263A">
        <w:rPr>
          <w:rFonts w:ascii="Palatino Linotype" w:eastAsia="Calibri" w:hAnsi="Palatino Linotype" w:cs="Arial"/>
          <w:lang w:val="es-ES"/>
        </w:rPr>
        <w:t xml:space="preserve"> </w:t>
      </w:r>
      <w:r w:rsidRPr="0087263A">
        <w:rPr>
          <w:rFonts w:ascii="Palatino Linotype" w:eastAsia="Calibri" w:hAnsi="Palatino Linotype" w:cs="Arial"/>
          <w:i/>
          <w:lang w:val="es-ES"/>
        </w:rPr>
        <w:t>“</w:t>
      </w:r>
      <w:hyperlink r:id="rId10" w:history="1">
        <w:r w:rsidR="00A44D96" w:rsidRPr="0087263A">
          <w:rPr>
            <w:rStyle w:val="Hipervnculo"/>
            <w:rFonts w:ascii="Palatino Linotype" w:hAnsi="Palatino Linotype" w:cs="Arial"/>
            <w:b/>
            <w:bCs/>
            <w:i/>
            <w:color w:val="000000" w:themeColor="text1"/>
            <w:u w:val="none"/>
          </w:rPr>
          <w:t>00048-INFORME JUSTIFICADO.pdf</w:t>
        </w:r>
      </w:hyperlink>
      <w:r w:rsidR="003B4D2C" w:rsidRPr="0087263A">
        <w:rPr>
          <w:rFonts w:ascii="Palatino Linotype" w:eastAsia="Calibri" w:hAnsi="Palatino Linotype" w:cs="Arial"/>
          <w:i/>
          <w:lang w:val="es-ES"/>
        </w:rPr>
        <w:t>”</w:t>
      </w:r>
      <w:r w:rsidR="00BE5F02" w:rsidRPr="0087263A">
        <w:rPr>
          <w:rFonts w:ascii="Palatino Linotype" w:eastAsia="Calibri" w:hAnsi="Palatino Linotype" w:cs="Arial"/>
          <w:i/>
          <w:lang w:val="es-ES"/>
        </w:rPr>
        <w:t xml:space="preserve">, </w:t>
      </w:r>
      <w:r w:rsidR="00A44D96" w:rsidRPr="0087263A">
        <w:rPr>
          <w:rFonts w:ascii="Palatino Linotype" w:hAnsi="Palatino Linotype" w:cs="Arial"/>
          <w:i/>
          <w:color w:val="000000" w:themeColor="text1"/>
        </w:rPr>
        <w:t>“</w:t>
      </w:r>
      <w:hyperlink r:id="rId11" w:history="1">
        <w:r w:rsidR="00A44D96" w:rsidRPr="0087263A">
          <w:rPr>
            <w:rStyle w:val="Hipervnculo"/>
            <w:rFonts w:ascii="Palatino Linotype" w:hAnsi="Palatino Linotype" w:cs="Arial"/>
            <w:b/>
            <w:bCs/>
            <w:i/>
            <w:color w:val="000000" w:themeColor="text1"/>
            <w:u w:val="none"/>
          </w:rPr>
          <w:t>Anexo 1-TARJETAS-GENTE GRANDE.pdf</w:t>
        </w:r>
      </w:hyperlink>
      <w:r w:rsidR="00A44D96" w:rsidRPr="0087263A">
        <w:rPr>
          <w:rFonts w:ascii="Palatino Linotype" w:hAnsi="Palatino Linotype" w:cs="Arial"/>
          <w:i/>
          <w:color w:val="000000" w:themeColor="text1"/>
        </w:rPr>
        <w:t>” Y “</w:t>
      </w:r>
      <w:hyperlink r:id="rId12" w:history="1">
        <w:r w:rsidR="00A44D96" w:rsidRPr="0087263A">
          <w:rPr>
            <w:rStyle w:val="Hipervnculo"/>
            <w:rFonts w:ascii="Palatino Linotype" w:hAnsi="Palatino Linotype" w:cs="Arial"/>
            <w:b/>
            <w:bCs/>
            <w:i/>
            <w:color w:val="000000" w:themeColor="text1"/>
            <w:u w:val="none"/>
          </w:rPr>
          <w:t>Anexo 1-TARJETAS-FUTURO EN GRANDE.pdf</w:t>
        </w:r>
      </w:hyperlink>
      <w:r w:rsidR="00A44D96" w:rsidRPr="0087263A">
        <w:rPr>
          <w:rFonts w:ascii="Palatino Linotype" w:hAnsi="Palatino Linotype" w:cs="Arial"/>
          <w:i/>
          <w:color w:val="000000" w:themeColor="text1"/>
        </w:rPr>
        <w:t xml:space="preserve">” </w:t>
      </w:r>
      <w:r w:rsidR="00BE5F02" w:rsidRPr="0087263A">
        <w:rPr>
          <w:rFonts w:ascii="Palatino Linotype" w:eastAsia="Calibri" w:hAnsi="Palatino Linotype" w:cs="Arial"/>
          <w:lang w:val="es-ES"/>
        </w:rPr>
        <w:t xml:space="preserve">cuyo contenido </w:t>
      </w:r>
      <w:r w:rsidR="00A44D96" w:rsidRPr="0087263A">
        <w:rPr>
          <w:rFonts w:ascii="Palatino Linotype" w:eastAsia="Calibri" w:hAnsi="Palatino Linotype" w:cs="Arial"/>
          <w:lang w:val="es-ES"/>
        </w:rPr>
        <w:t xml:space="preserve">no se inserta </w:t>
      </w:r>
      <w:r w:rsidR="00343B56" w:rsidRPr="0087263A">
        <w:rPr>
          <w:rFonts w:ascii="Palatino Linotype" w:eastAsia="Calibri" w:hAnsi="Palatino Linotype" w:cs="Arial"/>
          <w:lang w:val="es-ES"/>
        </w:rPr>
        <w:t xml:space="preserve">de forma completa </w:t>
      </w:r>
      <w:r w:rsidR="00A44D96" w:rsidRPr="0087263A">
        <w:rPr>
          <w:rFonts w:ascii="Palatino Linotype" w:eastAsia="Calibri" w:hAnsi="Palatino Linotype" w:cs="Arial"/>
          <w:lang w:val="es-ES"/>
        </w:rPr>
        <w:t xml:space="preserve">porque </w:t>
      </w:r>
      <w:r w:rsidR="00BE5F02" w:rsidRPr="0087263A">
        <w:rPr>
          <w:rFonts w:ascii="Palatino Linotype" w:eastAsia="Calibri" w:hAnsi="Palatino Linotype" w:cs="Arial"/>
          <w:lang w:val="es-ES"/>
        </w:rPr>
        <w:t>ya es del conocimiento de las partes</w:t>
      </w:r>
      <w:r w:rsidR="00A44D96" w:rsidRPr="0087263A">
        <w:rPr>
          <w:rFonts w:ascii="Palatino Linotype" w:eastAsia="Calibri" w:hAnsi="Palatino Linotype" w:cs="Arial"/>
          <w:lang w:val="es-ES"/>
        </w:rPr>
        <w:t>, además de ser motivo de análisis en el cuerpo de la presente resolución.</w:t>
      </w:r>
    </w:p>
    <w:p w14:paraId="68363B02" w14:textId="442B1947" w:rsidR="00BE5F02" w:rsidRPr="0087263A" w:rsidRDefault="00BE5F02" w:rsidP="00A44D96">
      <w:pPr>
        <w:spacing w:line="360" w:lineRule="auto"/>
        <w:jc w:val="both"/>
        <w:rPr>
          <w:rFonts w:ascii="Palatino Linotype" w:hAnsi="Palatino Linotype"/>
          <w:noProof/>
          <w:color w:val="000000"/>
          <w:sz w:val="22"/>
          <w:szCs w:val="22"/>
          <w:lang w:val="es-MX" w:eastAsia="es-MX"/>
        </w:rPr>
      </w:pPr>
    </w:p>
    <w:p w14:paraId="5A1B2A6C" w14:textId="77777777" w:rsidR="002A00A2" w:rsidRPr="0087263A" w:rsidRDefault="002A00A2" w:rsidP="002A00A2">
      <w:pPr>
        <w:pStyle w:val="Default"/>
        <w:tabs>
          <w:tab w:val="left" w:pos="709"/>
        </w:tabs>
        <w:spacing w:line="360" w:lineRule="auto"/>
        <w:jc w:val="both"/>
      </w:pPr>
    </w:p>
    <w:p w14:paraId="5011E8C2" w14:textId="2AF1A855" w:rsidR="002A00A2" w:rsidRPr="0087263A" w:rsidRDefault="002A00A2" w:rsidP="002A00A2">
      <w:pPr>
        <w:pStyle w:val="Default"/>
        <w:numPr>
          <w:ilvl w:val="0"/>
          <w:numId w:val="1"/>
        </w:numPr>
        <w:tabs>
          <w:tab w:val="left" w:pos="709"/>
        </w:tabs>
        <w:spacing w:line="360" w:lineRule="auto"/>
        <w:ind w:left="0" w:firstLine="0"/>
        <w:jc w:val="both"/>
      </w:pPr>
      <w:r w:rsidRPr="0087263A">
        <w:rPr>
          <w:color w:val="000000" w:themeColor="text1"/>
        </w:rPr>
        <w:t xml:space="preserve">El día </w:t>
      </w:r>
      <w:r w:rsidR="00343B56" w:rsidRPr="0087263A">
        <w:rPr>
          <w:rFonts w:eastAsia="Calibri" w:cs="Arial"/>
          <w:lang w:val="es-ES"/>
        </w:rPr>
        <w:t>cinco</w:t>
      </w:r>
      <w:r w:rsidRPr="0087263A">
        <w:rPr>
          <w:rFonts w:eastAsia="Calibri" w:cs="Arial"/>
          <w:lang w:val="es-ES"/>
        </w:rPr>
        <w:t xml:space="preserve"> (</w:t>
      </w:r>
      <w:r w:rsidR="00343B56" w:rsidRPr="0087263A">
        <w:rPr>
          <w:rFonts w:eastAsia="Calibri" w:cs="Arial"/>
          <w:lang w:val="es-ES"/>
        </w:rPr>
        <w:t>05</w:t>
      </w:r>
      <w:r w:rsidRPr="0087263A">
        <w:rPr>
          <w:rFonts w:eastAsia="Calibri" w:cs="Arial"/>
          <w:lang w:val="es-ES"/>
        </w:rPr>
        <w:t xml:space="preserve">) de </w:t>
      </w:r>
      <w:r w:rsidR="00343B56" w:rsidRPr="0087263A">
        <w:rPr>
          <w:rFonts w:eastAsia="Calibri" w:cs="Arial"/>
          <w:lang w:val="es-ES"/>
        </w:rPr>
        <w:t>junio</w:t>
      </w:r>
      <w:r w:rsidRPr="0087263A">
        <w:rPr>
          <w:rFonts w:eastAsia="Calibri" w:cs="Arial"/>
          <w:lang w:val="es-ES"/>
        </w:rPr>
        <w:t xml:space="preserve"> de dos mil dieciocho</w:t>
      </w:r>
      <w:r w:rsidRPr="0087263A">
        <w:rPr>
          <w:color w:val="000000" w:themeColor="text1"/>
        </w:rPr>
        <w:t xml:space="preserve">, éste Instituto puso a disposición el Informe Justificado remitido, para que en un término de tres días hábiles el particular manifestara lo que a su derecho conviniera, </w:t>
      </w:r>
      <w:r w:rsidRPr="0087263A">
        <w:t>sin embargo, no hubo pronunciamiento alguno al respecto.</w:t>
      </w:r>
    </w:p>
    <w:p w14:paraId="3A2BE11E" w14:textId="77777777" w:rsidR="00123DF6" w:rsidRPr="0087263A" w:rsidRDefault="00123DF6" w:rsidP="00123DF6">
      <w:pPr>
        <w:pStyle w:val="Prrafodelista"/>
        <w:tabs>
          <w:tab w:val="left" w:pos="567"/>
        </w:tabs>
        <w:spacing w:line="360" w:lineRule="auto"/>
        <w:ind w:left="0"/>
        <w:jc w:val="both"/>
        <w:rPr>
          <w:rFonts w:ascii="Palatino Linotype" w:eastAsia="Calibri" w:hAnsi="Palatino Linotype" w:cs="Times New Roman"/>
          <w:b/>
          <w:color w:val="000000" w:themeColor="text1"/>
          <w:lang w:val="es-ES"/>
        </w:rPr>
      </w:pPr>
    </w:p>
    <w:p w14:paraId="177436C4" w14:textId="6B51EB78" w:rsidR="002077BE" w:rsidRPr="0087263A" w:rsidRDefault="00F34201" w:rsidP="004E1461">
      <w:pPr>
        <w:pStyle w:val="Prrafodelista"/>
        <w:numPr>
          <w:ilvl w:val="0"/>
          <w:numId w:val="1"/>
        </w:numPr>
        <w:tabs>
          <w:tab w:val="left" w:pos="567"/>
        </w:tabs>
        <w:spacing w:line="360" w:lineRule="auto"/>
        <w:ind w:left="0" w:firstLine="0"/>
        <w:jc w:val="both"/>
        <w:rPr>
          <w:rFonts w:ascii="Palatino Linotype" w:eastAsia="Calibri" w:hAnsi="Palatino Linotype" w:cs="Times New Roman"/>
          <w:b/>
          <w:color w:val="000000" w:themeColor="text1"/>
          <w:lang w:val="es-ES"/>
        </w:rPr>
      </w:pPr>
      <w:r w:rsidRPr="0087263A">
        <w:rPr>
          <w:rFonts w:ascii="Palatino Linotype" w:hAnsi="Palatino Linotype"/>
        </w:rPr>
        <w:t>El Comisionado Ponente decretó el cierre de instrucción</w:t>
      </w:r>
      <w:r w:rsidRPr="0087263A">
        <w:rPr>
          <w:rFonts w:ascii="Palatino Linotype" w:hAnsi="Palatino Linotype" w:cs="Arial"/>
        </w:rPr>
        <w:t xml:space="preserve"> </w:t>
      </w:r>
      <w:r w:rsidRPr="0087263A">
        <w:rPr>
          <w:rFonts w:ascii="Palatino Linotype" w:hAnsi="Palatino Linotype"/>
        </w:rPr>
        <w:t xml:space="preserve">mediante acuerdo de fecha </w:t>
      </w:r>
      <w:r w:rsidR="00343B56" w:rsidRPr="0087263A">
        <w:rPr>
          <w:rFonts w:ascii="Palatino Linotype" w:hAnsi="Palatino Linotype"/>
        </w:rPr>
        <w:t>catorce</w:t>
      </w:r>
      <w:r w:rsidR="0019076C" w:rsidRPr="0087263A">
        <w:rPr>
          <w:rFonts w:ascii="Palatino Linotype" w:hAnsi="Palatino Linotype"/>
        </w:rPr>
        <w:t xml:space="preserve"> </w:t>
      </w:r>
      <w:r w:rsidRPr="0087263A">
        <w:rPr>
          <w:rFonts w:ascii="Palatino Linotype" w:hAnsi="Palatino Linotype"/>
        </w:rPr>
        <w:t>(</w:t>
      </w:r>
      <w:r w:rsidR="00343B56" w:rsidRPr="0087263A">
        <w:rPr>
          <w:rFonts w:ascii="Palatino Linotype" w:hAnsi="Palatino Linotype"/>
        </w:rPr>
        <w:t>1</w:t>
      </w:r>
      <w:r w:rsidR="0019076C" w:rsidRPr="0087263A">
        <w:rPr>
          <w:rFonts w:ascii="Palatino Linotype" w:hAnsi="Palatino Linotype"/>
        </w:rPr>
        <w:t>4</w:t>
      </w:r>
      <w:r w:rsidRPr="0087263A">
        <w:rPr>
          <w:rFonts w:ascii="Palatino Linotype" w:hAnsi="Palatino Linotype"/>
        </w:rPr>
        <w:t xml:space="preserve">) de </w:t>
      </w:r>
      <w:r w:rsidR="00343B56" w:rsidRPr="0087263A">
        <w:rPr>
          <w:rFonts w:ascii="Palatino Linotype" w:hAnsi="Palatino Linotype"/>
        </w:rPr>
        <w:t>junio</w:t>
      </w:r>
      <w:r w:rsidR="0019076C" w:rsidRPr="0087263A">
        <w:rPr>
          <w:rFonts w:ascii="Palatino Linotype" w:hAnsi="Palatino Linotype"/>
        </w:rPr>
        <w:t xml:space="preserve"> </w:t>
      </w:r>
      <w:r w:rsidR="009017D1" w:rsidRPr="0087263A">
        <w:rPr>
          <w:rFonts w:ascii="Palatino Linotype" w:hAnsi="Palatino Linotype"/>
        </w:rPr>
        <w:t>de dos mil dieciocho</w:t>
      </w:r>
      <w:r w:rsidRPr="0087263A">
        <w:rPr>
          <w:rFonts w:ascii="Palatino Linotype" w:hAnsi="Palatino Linotype"/>
        </w:rPr>
        <w:t xml:space="preserve">, </w:t>
      </w:r>
      <w:r w:rsidRPr="0087263A">
        <w:rPr>
          <w:rFonts w:ascii="Palatino Linotype" w:hAnsi="Palatino Linotype" w:cs="Arial"/>
        </w:rPr>
        <w:t>por lo que</w:t>
      </w:r>
      <w:r w:rsidR="00A81509" w:rsidRPr="0087263A">
        <w:rPr>
          <w:rFonts w:ascii="Palatino Linotype" w:hAnsi="Palatino Linotype" w:cs="Arial"/>
        </w:rPr>
        <w:t xml:space="preserve"> </w:t>
      </w:r>
      <w:r w:rsidRPr="0087263A">
        <w:rPr>
          <w:rFonts w:ascii="Palatino Linotype" w:hAnsi="Palatino Linotype" w:cs="Arial"/>
        </w:rPr>
        <w:t>ordenó t</w:t>
      </w:r>
      <w:r w:rsidR="00086A19" w:rsidRPr="0087263A">
        <w:rPr>
          <w:rFonts w:ascii="Palatino Linotype" w:hAnsi="Palatino Linotype" w:cs="Arial"/>
        </w:rPr>
        <w:t>u</w:t>
      </w:r>
      <w:r w:rsidR="009017D1" w:rsidRPr="0087263A">
        <w:rPr>
          <w:rFonts w:ascii="Palatino Linotype" w:hAnsi="Palatino Linotype" w:cs="Arial"/>
        </w:rPr>
        <w:t>rnar el expediente a resolución</w:t>
      </w:r>
      <w:r w:rsidR="0019076C" w:rsidRPr="0087263A">
        <w:rPr>
          <w:rFonts w:ascii="Palatino Linotype" w:hAnsi="Palatino Linotype" w:cs="Arial"/>
        </w:rPr>
        <w:t>.</w:t>
      </w:r>
    </w:p>
    <w:p w14:paraId="5E4C2730" w14:textId="77777777" w:rsidR="002A00A2" w:rsidRPr="0087263A" w:rsidRDefault="002A00A2" w:rsidP="002A00A2">
      <w:pPr>
        <w:pStyle w:val="Prrafodelista"/>
        <w:tabs>
          <w:tab w:val="left" w:pos="567"/>
        </w:tabs>
        <w:spacing w:line="360" w:lineRule="auto"/>
        <w:ind w:left="0"/>
        <w:jc w:val="both"/>
        <w:rPr>
          <w:rFonts w:ascii="Palatino Linotype" w:eastAsia="Calibri" w:hAnsi="Palatino Linotype" w:cs="Times New Roman"/>
          <w:b/>
          <w:color w:val="000000" w:themeColor="text1"/>
          <w:lang w:val="es-ES"/>
        </w:rPr>
      </w:pPr>
    </w:p>
    <w:p w14:paraId="02E4C4E5" w14:textId="3C455DCE" w:rsidR="00A80EF4" w:rsidRPr="0087263A" w:rsidRDefault="002A00A2" w:rsidP="00A80EF4">
      <w:pPr>
        <w:pStyle w:val="Prrafodelista"/>
        <w:numPr>
          <w:ilvl w:val="0"/>
          <w:numId w:val="1"/>
        </w:numPr>
        <w:tabs>
          <w:tab w:val="left" w:pos="426"/>
        </w:tabs>
        <w:spacing w:after="240" w:line="360" w:lineRule="auto"/>
        <w:ind w:left="0" w:hanging="11"/>
        <w:jc w:val="both"/>
        <w:rPr>
          <w:rFonts w:ascii="Palatino Linotype" w:hAnsi="Palatino Linotype"/>
        </w:rPr>
      </w:pPr>
      <w:r w:rsidRPr="0087263A">
        <w:rPr>
          <w:rFonts w:ascii="Palatino Linotype" w:hAnsi="Palatino Linotype"/>
        </w:rPr>
        <w:t>El día veinti</w:t>
      </w:r>
      <w:r w:rsidR="00343B56" w:rsidRPr="0087263A">
        <w:rPr>
          <w:rFonts w:ascii="Palatino Linotype" w:hAnsi="Palatino Linotype"/>
        </w:rPr>
        <w:t xml:space="preserve">ocho </w:t>
      </w:r>
      <w:r w:rsidRPr="0087263A">
        <w:rPr>
          <w:rFonts w:ascii="Palatino Linotype" w:hAnsi="Palatino Linotype"/>
        </w:rPr>
        <w:t>(2</w:t>
      </w:r>
      <w:r w:rsidR="00343B56" w:rsidRPr="0087263A">
        <w:rPr>
          <w:rFonts w:ascii="Palatino Linotype" w:hAnsi="Palatino Linotype"/>
        </w:rPr>
        <w:t>8</w:t>
      </w:r>
      <w:r w:rsidRPr="0087263A">
        <w:rPr>
          <w:rFonts w:ascii="Palatino Linotype" w:hAnsi="Palatino Linotype"/>
        </w:rPr>
        <w:t xml:space="preserve">) de </w:t>
      </w:r>
      <w:r w:rsidR="00343B56" w:rsidRPr="0087263A">
        <w:rPr>
          <w:rFonts w:ascii="Palatino Linotype" w:hAnsi="Palatino Linotype"/>
        </w:rPr>
        <w:t>junio</w:t>
      </w:r>
      <w:r w:rsidRPr="0087263A">
        <w:rPr>
          <w:rFonts w:ascii="Palatino Linotype" w:hAnsi="Palatino Linotype"/>
        </w:rPr>
        <w:t xml:space="preserve"> de dos mil dieciocho y con fundamento en el artículo 181 tercer párrafo de la Ley de Transparencia y Acceso a la Información Pública del Estado de México y Municipios, se notificó que plazo de 30 días para resolver el recurso de revisión, sería ampliado por un periodo de 15 días hábiles adicionales; debido a la naturaleza, complejidad del asunto y para un mejor estudio.</w:t>
      </w:r>
    </w:p>
    <w:p w14:paraId="216E385F" w14:textId="1291F9EE" w:rsidR="00962E79" w:rsidRPr="0087263A" w:rsidRDefault="00962E79" w:rsidP="004E1461">
      <w:pPr>
        <w:pStyle w:val="Ttulo1"/>
        <w:tabs>
          <w:tab w:val="left" w:pos="567"/>
        </w:tabs>
        <w:jc w:val="center"/>
        <w:rPr>
          <w:b w:val="0"/>
          <w:szCs w:val="24"/>
        </w:rPr>
      </w:pPr>
      <w:bookmarkStart w:id="56" w:name="_Toc495430768"/>
      <w:bookmarkStart w:id="57" w:name="_Toc518901576"/>
      <w:r w:rsidRPr="0087263A">
        <w:rPr>
          <w:szCs w:val="24"/>
        </w:rPr>
        <w:lastRenderedPageBreak/>
        <w:t>CONSIDERANDO</w:t>
      </w:r>
      <w:bookmarkEnd w:id="56"/>
      <w:bookmarkEnd w:id="57"/>
    </w:p>
    <w:p w14:paraId="1C754B23" w14:textId="77777777" w:rsidR="00962E79" w:rsidRPr="0087263A" w:rsidRDefault="00962E79" w:rsidP="004E1461">
      <w:pPr>
        <w:pStyle w:val="Ttulo1"/>
        <w:tabs>
          <w:tab w:val="left" w:pos="567"/>
        </w:tabs>
        <w:rPr>
          <w:b w:val="0"/>
          <w:bCs/>
          <w:spacing w:val="60"/>
        </w:rPr>
      </w:pPr>
      <w:bookmarkStart w:id="58" w:name="_Toc473812224"/>
      <w:bookmarkStart w:id="59" w:name="_Toc495430769"/>
      <w:bookmarkStart w:id="60" w:name="_Toc518901577"/>
      <w:r w:rsidRPr="0087263A">
        <w:t>PRIMERO. De la competencia</w:t>
      </w:r>
      <w:bookmarkEnd w:id="58"/>
      <w:bookmarkEnd w:id="59"/>
      <w:bookmarkEnd w:id="60"/>
    </w:p>
    <w:p w14:paraId="5DFB4714" w14:textId="77777777" w:rsidR="00962E79" w:rsidRPr="0087263A" w:rsidRDefault="00962E79" w:rsidP="004E1461">
      <w:pPr>
        <w:pStyle w:val="Prrafodelista"/>
        <w:tabs>
          <w:tab w:val="left" w:pos="567"/>
        </w:tabs>
        <w:spacing w:line="360" w:lineRule="auto"/>
        <w:ind w:left="0"/>
        <w:jc w:val="both"/>
        <w:rPr>
          <w:rFonts w:ascii="Palatino Linotype" w:hAnsi="Palatino Linotype"/>
          <w:color w:val="000000"/>
        </w:rPr>
      </w:pPr>
    </w:p>
    <w:p w14:paraId="01261574" w14:textId="74713CE9" w:rsidR="002077BE" w:rsidRPr="0087263A" w:rsidRDefault="00F34201" w:rsidP="004E1461">
      <w:pPr>
        <w:pStyle w:val="Prrafodelista"/>
        <w:numPr>
          <w:ilvl w:val="0"/>
          <w:numId w:val="1"/>
        </w:numPr>
        <w:tabs>
          <w:tab w:val="left" w:pos="426"/>
          <w:tab w:val="left" w:pos="567"/>
        </w:tabs>
        <w:spacing w:before="240" w:after="240" w:line="360" w:lineRule="auto"/>
        <w:ind w:left="0" w:firstLine="0"/>
        <w:jc w:val="both"/>
        <w:rPr>
          <w:rFonts w:ascii="Palatino Linotype" w:hAnsi="Palatino Linotype"/>
          <w:color w:val="000000"/>
          <w:sz w:val="22"/>
          <w:szCs w:val="22"/>
        </w:rPr>
      </w:pPr>
      <w:r w:rsidRPr="0087263A">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87263A">
        <w:rPr>
          <w:rFonts w:ascii="Palatino Linotype" w:eastAsia="Calibri" w:hAnsi="Palatino Linotype" w:cs="Times New Roman"/>
          <w:b/>
          <w:lang w:val="es-ES"/>
        </w:rPr>
        <w:t>Constitución Política de los Estados Unidos Mexicanos</w:t>
      </w:r>
      <w:r w:rsidRPr="0087263A">
        <w:rPr>
          <w:rFonts w:ascii="Palatino Linotype" w:eastAsia="Calibri" w:hAnsi="Palatino Linotype" w:cs="Times New Roman"/>
          <w:lang w:val="es-ES"/>
        </w:rPr>
        <w:t xml:space="preserve">; 5, párrafos </w:t>
      </w:r>
      <w:r w:rsidR="00011036" w:rsidRPr="0087263A">
        <w:rPr>
          <w:rFonts w:ascii="Palatino Linotype" w:eastAsia="Calibri" w:hAnsi="Palatino Linotype" w:cs="Times New Roman"/>
          <w:lang w:val="es-ES"/>
        </w:rPr>
        <w:t>vigésimo primero y vigésimo segundo</w:t>
      </w:r>
      <w:r w:rsidRPr="0087263A">
        <w:rPr>
          <w:rFonts w:ascii="Palatino Linotype" w:eastAsia="Calibri" w:hAnsi="Palatino Linotype" w:cs="Times New Roman"/>
          <w:lang w:val="es-ES"/>
        </w:rPr>
        <w:t xml:space="preserve"> fracciones IV y V de la </w:t>
      </w:r>
      <w:r w:rsidRPr="0087263A">
        <w:rPr>
          <w:rFonts w:ascii="Palatino Linotype" w:eastAsia="Calibri" w:hAnsi="Palatino Linotype" w:cs="Times New Roman"/>
          <w:b/>
          <w:lang w:val="es-ES"/>
        </w:rPr>
        <w:t>Constitución Política del Estado Libre y Soberano de México</w:t>
      </w:r>
      <w:r w:rsidRPr="0087263A">
        <w:rPr>
          <w:rFonts w:ascii="Palatino Linotype" w:eastAsia="Calibri" w:hAnsi="Palatino Linotype" w:cs="Times New Roman"/>
          <w:lang w:val="es-ES"/>
        </w:rPr>
        <w:t xml:space="preserve">; artículos 1, 2 fracción II, 13, 29, 36 fracciones I y II, 176, 178, 179, 181 párrafo tercero y 185 </w:t>
      </w:r>
      <w:r w:rsidRPr="0087263A">
        <w:rPr>
          <w:rFonts w:ascii="Palatino Linotype" w:eastAsia="Calibri" w:hAnsi="Palatino Linotype" w:cs="Arial"/>
          <w:lang w:val="es-ES"/>
        </w:rPr>
        <w:t xml:space="preserve">de la </w:t>
      </w:r>
      <w:r w:rsidRPr="0087263A">
        <w:rPr>
          <w:rFonts w:ascii="Palatino Linotype" w:eastAsia="Calibri" w:hAnsi="Palatino Linotype" w:cs="Arial"/>
          <w:b/>
          <w:lang w:val="es-ES"/>
        </w:rPr>
        <w:t>Ley de Transparencia y Acceso a la Información Pública del Estado de México y Municipios</w:t>
      </w:r>
      <w:r w:rsidRPr="0087263A">
        <w:rPr>
          <w:rFonts w:ascii="Palatino Linotype" w:eastAsia="Calibri" w:hAnsi="Palatino Linotype" w:cs="Arial"/>
          <w:lang w:val="es-ES"/>
        </w:rPr>
        <w:t xml:space="preserve">; y </w:t>
      </w:r>
      <w:r w:rsidR="00011036" w:rsidRPr="0087263A">
        <w:rPr>
          <w:rFonts w:ascii="Palatino Linotype" w:eastAsia="Calibri" w:hAnsi="Palatino Linotype" w:cs="Arial"/>
          <w:lang w:val="es-ES"/>
        </w:rPr>
        <w:t xml:space="preserve">10, </w:t>
      </w:r>
      <w:r w:rsidRPr="0087263A">
        <w:rPr>
          <w:rFonts w:ascii="Palatino Linotype" w:eastAsia="Calibri" w:hAnsi="Palatino Linotype" w:cs="Arial"/>
          <w:lang w:val="es-ES"/>
        </w:rPr>
        <w:t xml:space="preserve">7, 9 fracciones I y XXIV, y 11 del </w:t>
      </w:r>
      <w:r w:rsidRPr="0087263A">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87263A">
        <w:rPr>
          <w:rFonts w:ascii="Palatino Linotype" w:hAnsi="Palatino Linotype"/>
        </w:rPr>
        <w:t>.</w:t>
      </w:r>
    </w:p>
    <w:p w14:paraId="59367621" w14:textId="20425F7F" w:rsidR="00F34201" w:rsidRPr="0087263A" w:rsidRDefault="00F34201" w:rsidP="004E1461">
      <w:pPr>
        <w:pStyle w:val="Ttulo1"/>
        <w:tabs>
          <w:tab w:val="left" w:pos="567"/>
        </w:tabs>
      </w:pPr>
      <w:bookmarkStart w:id="61" w:name="_Toc471845444"/>
      <w:bookmarkStart w:id="62" w:name="_Toc473812225"/>
      <w:bookmarkStart w:id="63" w:name="_Toc495430770"/>
      <w:bookmarkStart w:id="64" w:name="_Toc518901578"/>
      <w:r w:rsidRPr="0087263A">
        <w:t>SEGUNDO. De la oportunidad y proced</w:t>
      </w:r>
      <w:r w:rsidR="00903242" w:rsidRPr="0087263A">
        <w:t>encia</w:t>
      </w:r>
      <w:r w:rsidRPr="0087263A">
        <w:t>.</w:t>
      </w:r>
      <w:bookmarkEnd w:id="61"/>
      <w:bookmarkEnd w:id="62"/>
      <w:bookmarkEnd w:id="63"/>
      <w:bookmarkEnd w:id="64"/>
    </w:p>
    <w:p w14:paraId="195EC81A" w14:textId="77777777" w:rsidR="00F34201" w:rsidRPr="0087263A" w:rsidRDefault="00F34201" w:rsidP="004E1461">
      <w:pPr>
        <w:pStyle w:val="Prrafodelista"/>
        <w:tabs>
          <w:tab w:val="left" w:pos="567"/>
        </w:tabs>
        <w:spacing w:after="240" w:line="360" w:lineRule="auto"/>
        <w:ind w:left="0"/>
        <w:jc w:val="both"/>
        <w:rPr>
          <w:rFonts w:ascii="Palatino Linotype" w:hAnsi="Palatino Linotype"/>
          <w:b/>
          <w:color w:val="000000" w:themeColor="text1"/>
        </w:rPr>
      </w:pPr>
    </w:p>
    <w:p w14:paraId="32997DC4" w14:textId="33CB09AC" w:rsidR="00E3447E" w:rsidRPr="0087263A" w:rsidRDefault="00F34201" w:rsidP="00E3447E">
      <w:pPr>
        <w:pStyle w:val="Prrafodelista"/>
        <w:numPr>
          <w:ilvl w:val="0"/>
          <w:numId w:val="1"/>
        </w:numPr>
        <w:tabs>
          <w:tab w:val="left" w:pos="567"/>
        </w:tabs>
        <w:spacing w:before="240" w:after="240" w:line="360" w:lineRule="auto"/>
        <w:ind w:left="0" w:firstLine="0"/>
        <w:jc w:val="both"/>
        <w:rPr>
          <w:rFonts w:ascii="Palatino Linotype" w:hAnsi="Palatino Linotype"/>
          <w:b/>
          <w:color w:val="000000" w:themeColor="text1"/>
        </w:rPr>
      </w:pPr>
      <w:bookmarkStart w:id="65" w:name="_Toc463524052"/>
      <w:r w:rsidRPr="0087263A">
        <w:rPr>
          <w:rFonts w:ascii="Palatino Linotype" w:eastAsia="Calibri" w:hAnsi="Palatino Linotype" w:cs="Arial"/>
        </w:rPr>
        <w:t>El medio de impugnación fue presentado a través del Sistema de Acceso a la Información Mexiquense (SAIMEX)</w:t>
      </w:r>
      <w:r w:rsidRPr="0087263A">
        <w:rPr>
          <w:rFonts w:ascii="Palatino Linotype" w:eastAsia="Calibri" w:hAnsi="Palatino Linotype" w:cs="Arial"/>
          <w:b/>
        </w:rPr>
        <w:t>,</w:t>
      </w:r>
      <w:r w:rsidRPr="0087263A">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Pr="0087263A">
        <w:rPr>
          <w:rFonts w:ascii="Palatino Linotype" w:eastAsia="Calibri" w:hAnsi="Palatino Linotype" w:cs="Arial"/>
          <w:b/>
        </w:rPr>
        <w:t>SUJETO OBLIGADO</w:t>
      </w:r>
      <w:r w:rsidRPr="0087263A">
        <w:rPr>
          <w:rFonts w:ascii="Palatino Linotype" w:eastAsia="Calibri" w:hAnsi="Palatino Linotype" w:cs="Arial"/>
        </w:rPr>
        <w:t xml:space="preserve"> entregó respuesta el día </w:t>
      </w:r>
      <w:r w:rsidR="00343B56" w:rsidRPr="0087263A">
        <w:rPr>
          <w:rFonts w:ascii="Palatino Linotype" w:eastAsia="Calibri" w:hAnsi="Palatino Linotype" w:cs="Arial"/>
          <w:lang w:val="es-AR"/>
        </w:rPr>
        <w:t>diecisiete</w:t>
      </w:r>
      <w:r w:rsidR="006B5BB9" w:rsidRPr="0087263A">
        <w:rPr>
          <w:rFonts w:ascii="Palatino Linotype" w:eastAsia="Calibri" w:hAnsi="Palatino Linotype" w:cs="Arial"/>
          <w:lang w:val="es-AR"/>
        </w:rPr>
        <w:t xml:space="preserve"> </w:t>
      </w:r>
      <w:r w:rsidR="009C5511" w:rsidRPr="0087263A">
        <w:rPr>
          <w:rFonts w:ascii="Palatino Linotype" w:eastAsia="Calibri" w:hAnsi="Palatino Linotype" w:cs="Arial"/>
          <w:lang w:val="es-AR"/>
        </w:rPr>
        <w:t>(</w:t>
      </w:r>
      <w:r w:rsidR="00343B56" w:rsidRPr="0087263A">
        <w:rPr>
          <w:rFonts w:ascii="Palatino Linotype" w:eastAsia="Calibri" w:hAnsi="Palatino Linotype" w:cs="Arial"/>
          <w:lang w:val="es-AR"/>
        </w:rPr>
        <w:t>17</w:t>
      </w:r>
      <w:r w:rsidR="009C5511" w:rsidRPr="0087263A">
        <w:rPr>
          <w:rFonts w:ascii="Palatino Linotype" w:hAnsi="Palatino Linotype"/>
          <w:i/>
        </w:rPr>
        <w:t xml:space="preserve">) </w:t>
      </w:r>
      <w:r w:rsidR="009C5511" w:rsidRPr="0087263A">
        <w:rPr>
          <w:rFonts w:ascii="Palatino Linotype" w:hAnsi="Palatino Linotype"/>
        </w:rPr>
        <w:t xml:space="preserve">de </w:t>
      </w:r>
      <w:r w:rsidR="00343B56" w:rsidRPr="0087263A">
        <w:rPr>
          <w:rFonts w:ascii="Palatino Linotype" w:hAnsi="Palatino Linotype"/>
        </w:rPr>
        <w:t>mayo</w:t>
      </w:r>
      <w:r w:rsidR="009C5511" w:rsidRPr="0087263A">
        <w:rPr>
          <w:rFonts w:ascii="Palatino Linotype" w:hAnsi="Palatino Linotype"/>
        </w:rPr>
        <w:t xml:space="preserve"> de dos mil dieci</w:t>
      </w:r>
      <w:r w:rsidR="001D64F6" w:rsidRPr="0087263A">
        <w:rPr>
          <w:rFonts w:ascii="Palatino Linotype" w:hAnsi="Palatino Linotype"/>
        </w:rPr>
        <w:t>ocho</w:t>
      </w:r>
      <w:r w:rsidRPr="0087263A">
        <w:rPr>
          <w:rFonts w:ascii="Palatino Linotype" w:eastAsia="Calibri" w:hAnsi="Palatino Linotype" w:cs="Arial"/>
        </w:rPr>
        <w:t xml:space="preserve">, </w:t>
      </w:r>
      <w:r w:rsidRPr="0087263A">
        <w:rPr>
          <w:rFonts w:ascii="Palatino Linotype" w:hAnsi="Palatino Linotype" w:cs="Arial"/>
        </w:rPr>
        <w:t xml:space="preserve">de tal forma que el plazo para interponer el recurso </w:t>
      </w:r>
      <w:r w:rsidR="00EF6658" w:rsidRPr="0087263A">
        <w:rPr>
          <w:rFonts w:ascii="Palatino Linotype" w:hAnsi="Palatino Linotype" w:cs="Arial"/>
        </w:rPr>
        <w:t xml:space="preserve">de revisión </w:t>
      </w:r>
      <w:r w:rsidRPr="0087263A">
        <w:rPr>
          <w:rFonts w:ascii="Palatino Linotype" w:hAnsi="Palatino Linotype" w:cs="Arial"/>
        </w:rPr>
        <w:t xml:space="preserve">transcurrió del día </w:t>
      </w:r>
      <w:r w:rsidR="00343B56" w:rsidRPr="0087263A">
        <w:rPr>
          <w:rFonts w:ascii="Palatino Linotype" w:eastAsia="Calibri" w:hAnsi="Palatino Linotype" w:cs="Arial"/>
          <w:lang w:val="es-AR"/>
        </w:rPr>
        <w:t>dieciocho (18</w:t>
      </w:r>
      <w:r w:rsidR="00343B56" w:rsidRPr="0087263A">
        <w:rPr>
          <w:rFonts w:ascii="Palatino Linotype" w:hAnsi="Palatino Linotype"/>
          <w:i/>
        </w:rPr>
        <w:t xml:space="preserve">) </w:t>
      </w:r>
      <w:r w:rsidR="00343B56" w:rsidRPr="0087263A">
        <w:rPr>
          <w:rFonts w:ascii="Palatino Linotype" w:hAnsi="Palatino Linotype"/>
        </w:rPr>
        <w:t xml:space="preserve">de mayo </w:t>
      </w:r>
      <w:r w:rsidR="006C7BFE" w:rsidRPr="0087263A">
        <w:rPr>
          <w:rFonts w:ascii="Palatino Linotype" w:hAnsi="Palatino Linotype" w:cs="Arial"/>
        </w:rPr>
        <w:t xml:space="preserve">al </w:t>
      </w:r>
      <w:r w:rsidR="00343B56" w:rsidRPr="0087263A">
        <w:rPr>
          <w:rFonts w:ascii="Palatino Linotype" w:hAnsi="Palatino Linotype" w:cs="Arial"/>
        </w:rPr>
        <w:t>siete</w:t>
      </w:r>
      <w:r w:rsidR="006B5BB9" w:rsidRPr="0087263A">
        <w:rPr>
          <w:rFonts w:ascii="Palatino Linotype" w:hAnsi="Palatino Linotype" w:cs="Arial"/>
        </w:rPr>
        <w:t xml:space="preserve"> </w:t>
      </w:r>
      <w:r w:rsidR="001F2F13" w:rsidRPr="0087263A">
        <w:rPr>
          <w:rFonts w:ascii="Palatino Linotype" w:hAnsi="Palatino Linotype" w:cs="Arial"/>
        </w:rPr>
        <w:t>(</w:t>
      </w:r>
      <w:r w:rsidR="00343B56" w:rsidRPr="0087263A">
        <w:rPr>
          <w:rFonts w:ascii="Palatino Linotype" w:hAnsi="Palatino Linotype" w:cs="Arial"/>
        </w:rPr>
        <w:t>07</w:t>
      </w:r>
      <w:r w:rsidR="006C7BFE" w:rsidRPr="0087263A">
        <w:rPr>
          <w:rFonts w:ascii="Palatino Linotype" w:hAnsi="Palatino Linotype" w:cs="Arial"/>
        </w:rPr>
        <w:t xml:space="preserve">) </w:t>
      </w:r>
      <w:r w:rsidR="005F34C9" w:rsidRPr="0087263A">
        <w:rPr>
          <w:rFonts w:ascii="Palatino Linotype" w:hAnsi="Palatino Linotype" w:cs="Arial"/>
        </w:rPr>
        <w:t>de</w:t>
      </w:r>
      <w:r w:rsidR="008D3591" w:rsidRPr="0087263A">
        <w:rPr>
          <w:rFonts w:ascii="Palatino Linotype" w:hAnsi="Palatino Linotype" w:cs="Arial"/>
        </w:rPr>
        <w:t xml:space="preserve"> </w:t>
      </w:r>
      <w:r w:rsidR="00343B56" w:rsidRPr="0087263A">
        <w:rPr>
          <w:rFonts w:ascii="Palatino Linotype" w:hAnsi="Palatino Linotype" w:cs="Arial"/>
        </w:rPr>
        <w:t>junio</w:t>
      </w:r>
      <w:r w:rsidR="006C7BFE" w:rsidRPr="0087263A">
        <w:rPr>
          <w:rFonts w:ascii="Palatino Linotype" w:hAnsi="Palatino Linotype" w:cs="Arial"/>
        </w:rPr>
        <w:t xml:space="preserve"> de</w:t>
      </w:r>
      <w:r w:rsidR="005F34C9" w:rsidRPr="0087263A">
        <w:rPr>
          <w:rFonts w:ascii="Palatino Linotype" w:hAnsi="Palatino Linotype" w:cs="Arial"/>
        </w:rPr>
        <w:t xml:space="preserve"> </w:t>
      </w:r>
      <w:r w:rsidRPr="0087263A">
        <w:rPr>
          <w:rFonts w:ascii="Palatino Linotype" w:hAnsi="Palatino Linotype" w:cs="Arial"/>
        </w:rPr>
        <w:t>dos mil dieci</w:t>
      </w:r>
      <w:r w:rsidR="009479FB" w:rsidRPr="0087263A">
        <w:rPr>
          <w:rFonts w:ascii="Palatino Linotype" w:hAnsi="Palatino Linotype" w:cs="Arial"/>
        </w:rPr>
        <w:t>ocho</w:t>
      </w:r>
      <w:r w:rsidRPr="0087263A">
        <w:rPr>
          <w:rFonts w:ascii="Palatino Linotype" w:hAnsi="Palatino Linotype" w:cs="Arial"/>
        </w:rPr>
        <w:t>;</w:t>
      </w:r>
      <w:r w:rsidRPr="0087263A">
        <w:rPr>
          <w:rFonts w:ascii="Palatino Linotype" w:eastAsia="Calibri" w:hAnsi="Palatino Linotype" w:cs="Arial"/>
        </w:rPr>
        <w:t xml:space="preserve"> </w:t>
      </w:r>
      <w:r w:rsidRPr="0087263A">
        <w:rPr>
          <w:rFonts w:ascii="Palatino Linotype" w:hAnsi="Palatino Linotype" w:cs="Arial"/>
        </w:rPr>
        <w:t xml:space="preserve">en consecuencia, si presentó su inconformidad el día </w:t>
      </w:r>
      <w:bookmarkStart w:id="66" w:name="_Toc468394898"/>
      <w:r w:rsidR="00343B56" w:rsidRPr="0087263A">
        <w:rPr>
          <w:rFonts w:ascii="Palatino Linotype" w:eastAsia="Calibri" w:hAnsi="Palatino Linotype" w:cs="Arial"/>
          <w:lang w:val="es-AR"/>
        </w:rPr>
        <w:t>dieciocho (18</w:t>
      </w:r>
      <w:r w:rsidR="00343B56" w:rsidRPr="0087263A">
        <w:rPr>
          <w:rFonts w:ascii="Palatino Linotype" w:hAnsi="Palatino Linotype"/>
          <w:i/>
        </w:rPr>
        <w:t xml:space="preserve">) </w:t>
      </w:r>
      <w:r w:rsidR="00343B56" w:rsidRPr="0087263A">
        <w:rPr>
          <w:rFonts w:ascii="Palatino Linotype" w:hAnsi="Palatino Linotype"/>
        </w:rPr>
        <w:t xml:space="preserve">de mayo </w:t>
      </w:r>
      <w:r w:rsidR="001D64F6" w:rsidRPr="0087263A">
        <w:rPr>
          <w:rFonts w:ascii="Palatino Linotype" w:eastAsia="Times New Roman" w:hAnsi="Palatino Linotype" w:cs="Arial"/>
          <w:lang w:val="es-ES"/>
        </w:rPr>
        <w:t>de dos mil dieciocho</w:t>
      </w:r>
      <w:r w:rsidR="00407CCB" w:rsidRPr="0087263A">
        <w:rPr>
          <w:rFonts w:ascii="Palatino Linotype" w:hAnsi="Palatino Linotype" w:cs="Arial"/>
        </w:rPr>
        <w:t xml:space="preserve">, </w:t>
      </w:r>
      <w:r w:rsidR="00E3447E" w:rsidRPr="0087263A">
        <w:rPr>
          <w:rFonts w:ascii="Palatino Linotype" w:hAnsi="Palatino Linotype" w:cs="Arial"/>
          <w:color w:val="000000" w:themeColor="text1"/>
        </w:rPr>
        <w:t xml:space="preserve">éste se encuentra dentro de los </w:t>
      </w:r>
      <w:r w:rsidR="00E3447E" w:rsidRPr="0087263A">
        <w:rPr>
          <w:rFonts w:ascii="Palatino Linotype" w:hAnsi="Palatino Linotype" w:cs="Arial"/>
          <w:color w:val="000000" w:themeColor="text1"/>
        </w:rPr>
        <w:lastRenderedPageBreak/>
        <w:t xml:space="preserve">márgenes temporales previstos en el artículo 178 de la </w:t>
      </w:r>
      <w:r w:rsidR="00E3447E" w:rsidRPr="0087263A">
        <w:rPr>
          <w:rFonts w:ascii="Palatino Linotype" w:hAnsi="Palatino Linotype" w:cs="Arial"/>
          <w:b/>
          <w:color w:val="000000" w:themeColor="text1"/>
        </w:rPr>
        <w:t>Ley de Transparencia y Acceso a la Información Pública del Estado de México y Municipios.</w:t>
      </w:r>
    </w:p>
    <w:p w14:paraId="65E58B27" w14:textId="77777777" w:rsidR="00F00988" w:rsidRPr="0087263A" w:rsidRDefault="00F00988" w:rsidP="00F00988">
      <w:pPr>
        <w:pStyle w:val="Prrafodelista"/>
        <w:tabs>
          <w:tab w:val="left" w:pos="567"/>
        </w:tabs>
        <w:spacing w:before="240" w:after="240" w:line="360" w:lineRule="auto"/>
        <w:ind w:left="0"/>
        <w:jc w:val="both"/>
        <w:rPr>
          <w:rFonts w:ascii="Palatino Linotype" w:hAnsi="Palatino Linotype"/>
          <w:b/>
          <w:color w:val="000000" w:themeColor="text1"/>
        </w:rPr>
      </w:pPr>
    </w:p>
    <w:p w14:paraId="63DF8E75" w14:textId="77777777" w:rsidR="00C5279D" w:rsidRPr="0087263A" w:rsidRDefault="00C5279D" w:rsidP="00C5279D">
      <w:pPr>
        <w:pStyle w:val="Prrafodelista"/>
        <w:numPr>
          <w:ilvl w:val="0"/>
          <w:numId w:val="1"/>
        </w:numPr>
        <w:tabs>
          <w:tab w:val="left" w:pos="567"/>
        </w:tabs>
        <w:spacing w:before="240" w:after="240" w:line="360" w:lineRule="auto"/>
        <w:ind w:left="0" w:firstLine="0"/>
        <w:jc w:val="both"/>
        <w:rPr>
          <w:rFonts w:ascii="Palatino Linotype" w:hAnsi="Palatino Linotype"/>
          <w:b/>
          <w:color w:val="000000" w:themeColor="text1"/>
        </w:rPr>
      </w:pPr>
      <w:r w:rsidRPr="0087263A">
        <w:rPr>
          <w:rFonts w:ascii="Palatino Linotype" w:eastAsia="Calibri" w:hAnsi="Palatino Linotype" w:cs="Arial"/>
        </w:rPr>
        <w:t xml:space="preserve">Por otro lado, el escrito contiene las formalidades previstas por el artículo 180 último párrafo de la </w:t>
      </w:r>
      <w:r w:rsidRPr="0087263A">
        <w:rPr>
          <w:rFonts w:ascii="Palatino Linotype" w:hAnsi="Palatino Linotype" w:cs="Arial"/>
          <w:b/>
        </w:rPr>
        <w:t>Ley de Transparencia y Acceso a la Información Pública del Estado de México y Municipios</w:t>
      </w:r>
      <w:r w:rsidRPr="0087263A">
        <w:rPr>
          <w:rFonts w:ascii="Palatino Linotype" w:eastAsia="Calibri" w:hAnsi="Palatino Linotype" w:cs="Arial"/>
        </w:rPr>
        <w:t>, por lo que es procedente que este Instituto de Transparencia, Acceso a la Información Pública y Protección de Datos Personales del Estado de México y Municipios, conozca y resuelva el presente recurso.</w:t>
      </w:r>
    </w:p>
    <w:p w14:paraId="610D27C2" w14:textId="77777777" w:rsidR="00E3447E" w:rsidRPr="0087263A" w:rsidRDefault="00E3447E" w:rsidP="00731194">
      <w:pPr>
        <w:pStyle w:val="Prrafodelista"/>
        <w:tabs>
          <w:tab w:val="left" w:pos="567"/>
        </w:tabs>
        <w:spacing w:line="360" w:lineRule="auto"/>
        <w:ind w:left="0"/>
        <w:jc w:val="both"/>
        <w:rPr>
          <w:rFonts w:ascii="Palatino Linotype" w:hAnsi="Palatino Linotype"/>
          <w:b/>
          <w:color w:val="000000" w:themeColor="text1"/>
        </w:rPr>
      </w:pPr>
    </w:p>
    <w:p w14:paraId="77F11C59" w14:textId="4171B24C" w:rsidR="00F34201" w:rsidRPr="0087263A" w:rsidRDefault="00F34201" w:rsidP="004E1461">
      <w:pPr>
        <w:pStyle w:val="Ttulo2"/>
        <w:tabs>
          <w:tab w:val="left" w:pos="567"/>
        </w:tabs>
        <w:spacing w:before="0"/>
        <w:rPr>
          <w:b w:val="0"/>
          <w:szCs w:val="24"/>
        </w:rPr>
      </w:pPr>
      <w:bookmarkStart w:id="67" w:name="_Toc473812226"/>
      <w:bookmarkStart w:id="68" w:name="_Toc495430771"/>
      <w:bookmarkStart w:id="69" w:name="_Toc518901579"/>
      <w:r w:rsidRPr="0087263A">
        <w:rPr>
          <w:szCs w:val="24"/>
        </w:rPr>
        <w:t>TERCERO. De</w:t>
      </w:r>
      <w:bookmarkEnd w:id="66"/>
      <w:bookmarkEnd w:id="67"/>
      <w:bookmarkEnd w:id="68"/>
      <w:r w:rsidR="00347058" w:rsidRPr="0087263A">
        <w:rPr>
          <w:szCs w:val="24"/>
        </w:rPr>
        <w:t xml:space="preserve"> las causales del sobreseimiento:</w:t>
      </w:r>
      <w:bookmarkEnd w:id="69"/>
    </w:p>
    <w:p w14:paraId="027A8995" w14:textId="77777777" w:rsidR="0081045B" w:rsidRPr="0087263A" w:rsidRDefault="0081045B" w:rsidP="004E1461">
      <w:pPr>
        <w:pStyle w:val="Prrafodelista"/>
        <w:tabs>
          <w:tab w:val="left" w:pos="567"/>
        </w:tabs>
        <w:spacing w:after="240" w:line="360" w:lineRule="auto"/>
        <w:ind w:left="0"/>
        <w:jc w:val="both"/>
        <w:rPr>
          <w:rFonts w:ascii="Palatino Linotype" w:hAnsi="Palatino Linotype"/>
          <w:b/>
          <w:color w:val="000000" w:themeColor="text1"/>
        </w:rPr>
      </w:pPr>
    </w:p>
    <w:p w14:paraId="75B4C483" w14:textId="4A24EB5B" w:rsidR="000A149C" w:rsidRPr="0087263A" w:rsidRDefault="00F34201" w:rsidP="009055FD">
      <w:pPr>
        <w:pStyle w:val="Prrafodelista"/>
        <w:numPr>
          <w:ilvl w:val="0"/>
          <w:numId w:val="1"/>
        </w:numPr>
        <w:tabs>
          <w:tab w:val="left" w:pos="567"/>
        </w:tabs>
        <w:spacing w:before="240" w:after="240" w:line="360" w:lineRule="auto"/>
        <w:ind w:left="0" w:firstLine="0"/>
        <w:jc w:val="both"/>
        <w:rPr>
          <w:rFonts w:ascii="Palatino Linotype" w:hAnsi="Palatino Linotype"/>
        </w:rPr>
      </w:pPr>
      <w:r w:rsidRPr="0087263A">
        <w:rPr>
          <w:rFonts w:ascii="Palatino Linotype" w:hAnsi="Palatino Linotype"/>
          <w:color w:val="000000" w:themeColor="text1"/>
        </w:rPr>
        <w:t xml:space="preserve">En términos generales </w:t>
      </w:r>
      <w:r w:rsidR="00505CFF" w:rsidRPr="0087263A">
        <w:rPr>
          <w:rFonts w:ascii="Palatino Linotype" w:hAnsi="Palatino Linotype"/>
          <w:color w:val="000000" w:themeColor="text1"/>
        </w:rPr>
        <w:t>se manifestó la inconformidad</w:t>
      </w:r>
      <w:r w:rsidR="00505CFF" w:rsidRPr="0087263A">
        <w:rPr>
          <w:rFonts w:ascii="Palatino Linotype" w:hAnsi="Palatino Linotype"/>
          <w:b/>
          <w:color w:val="000000" w:themeColor="text1"/>
        </w:rPr>
        <w:t xml:space="preserve"> </w:t>
      </w:r>
      <w:r w:rsidRPr="0087263A">
        <w:rPr>
          <w:rFonts w:ascii="Palatino Linotype" w:hAnsi="Palatino Linotype"/>
          <w:color w:val="000000" w:themeColor="text1"/>
        </w:rPr>
        <w:t xml:space="preserve">porque </w:t>
      </w:r>
      <w:bookmarkEnd w:id="65"/>
      <w:r w:rsidR="00031C89" w:rsidRPr="0087263A">
        <w:rPr>
          <w:rFonts w:ascii="Palatino Linotype" w:hAnsi="Palatino Linotype"/>
          <w:color w:val="000000" w:themeColor="text1"/>
        </w:rPr>
        <w:t>la</w:t>
      </w:r>
      <w:r w:rsidR="00031C89" w:rsidRPr="0087263A">
        <w:rPr>
          <w:rFonts w:ascii="Palatino Linotype" w:eastAsia="Calibri" w:hAnsi="Palatino Linotype" w:cs="Times New Roman"/>
          <w:color w:val="000000" w:themeColor="text1"/>
          <w:lang w:val="es-ES"/>
        </w:rPr>
        <w:t xml:space="preserve"> respuesta</w:t>
      </w:r>
      <w:r w:rsidR="009055FD" w:rsidRPr="0087263A">
        <w:rPr>
          <w:rFonts w:ascii="Palatino Linotype" w:eastAsia="Calibri" w:hAnsi="Palatino Linotype" w:cs="Times New Roman"/>
          <w:color w:val="000000" w:themeColor="text1"/>
          <w:lang w:val="es-ES"/>
        </w:rPr>
        <w:t xml:space="preserve"> </w:t>
      </w:r>
      <w:r w:rsidR="00480BA2" w:rsidRPr="0087263A">
        <w:rPr>
          <w:rFonts w:ascii="Palatino Linotype" w:eastAsia="Calibri" w:hAnsi="Palatino Linotype" w:cs="Times New Roman"/>
          <w:color w:val="000000" w:themeColor="text1"/>
          <w:lang w:val="es-ES"/>
        </w:rPr>
        <w:t xml:space="preserve">a consideración del particular </w:t>
      </w:r>
      <w:r w:rsidR="009055FD" w:rsidRPr="0087263A">
        <w:rPr>
          <w:rFonts w:ascii="Palatino Linotype" w:eastAsia="Calibri" w:hAnsi="Palatino Linotype" w:cs="Times New Roman"/>
          <w:color w:val="000000" w:themeColor="text1"/>
          <w:lang w:val="es-ES"/>
        </w:rPr>
        <w:t>se encuentra incompleta</w:t>
      </w:r>
      <w:r w:rsidR="000A149C" w:rsidRPr="0087263A">
        <w:rPr>
          <w:rFonts w:ascii="Palatino Linotype" w:hAnsi="Palatino Linotype" w:cs="Arial"/>
        </w:rPr>
        <w:t xml:space="preserve">, </w:t>
      </w:r>
      <w:r w:rsidR="009055FD" w:rsidRPr="0087263A">
        <w:rPr>
          <w:rFonts w:ascii="Palatino Linotype" w:hAnsi="Palatino Linotype" w:cs="Arial"/>
        </w:rPr>
        <w:t xml:space="preserve">por lo que </w:t>
      </w:r>
      <w:r w:rsidR="000A149C" w:rsidRPr="0087263A">
        <w:rPr>
          <w:rFonts w:ascii="Palatino Linotype" w:hAnsi="Palatino Linotype" w:cs="Arial"/>
        </w:rPr>
        <w:t>se</w:t>
      </w:r>
      <w:r w:rsidR="00FE2651" w:rsidRPr="0087263A">
        <w:rPr>
          <w:rFonts w:ascii="Palatino Linotype" w:hAnsi="Palatino Linotype" w:cs="Arial"/>
        </w:rPr>
        <w:t xml:space="preserve"> actualiza la</w:t>
      </w:r>
      <w:r w:rsidR="000A149C" w:rsidRPr="0087263A">
        <w:rPr>
          <w:rFonts w:ascii="Palatino Linotype" w:hAnsi="Palatino Linotype" w:cs="Arial"/>
        </w:rPr>
        <w:t xml:space="preserve"> causa de procedencia del recurso de revisión establecida en el artículo 179, </w:t>
      </w:r>
      <w:r w:rsidR="001B6C18" w:rsidRPr="0087263A">
        <w:rPr>
          <w:rFonts w:ascii="Palatino Linotype" w:hAnsi="Palatino Linotype" w:cs="Arial"/>
        </w:rPr>
        <w:t>fracciones</w:t>
      </w:r>
      <w:r w:rsidR="00C378D3" w:rsidRPr="0087263A">
        <w:rPr>
          <w:rFonts w:ascii="Palatino Linotype" w:hAnsi="Palatino Linotype" w:cs="Arial"/>
        </w:rPr>
        <w:t xml:space="preserve"> </w:t>
      </w:r>
      <w:r w:rsidR="00343B56" w:rsidRPr="0087263A">
        <w:rPr>
          <w:rFonts w:ascii="Palatino Linotype" w:hAnsi="Palatino Linotype" w:cs="Arial"/>
        </w:rPr>
        <w:t xml:space="preserve">V </w:t>
      </w:r>
      <w:r w:rsidR="000A149C" w:rsidRPr="0087263A">
        <w:rPr>
          <w:rFonts w:ascii="Palatino Linotype" w:hAnsi="Palatino Linotype" w:cs="Arial"/>
        </w:rPr>
        <w:t xml:space="preserve">de la </w:t>
      </w:r>
      <w:r w:rsidR="000A149C" w:rsidRPr="0087263A">
        <w:rPr>
          <w:rFonts w:ascii="Palatino Linotype" w:hAnsi="Palatino Linotype" w:cs="Arial"/>
          <w:b/>
        </w:rPr>
        <w:t>Ley de Transparencia y Acceso a la Información Pública del Estado de México y Municipios.</w:t>
      </w:r>
    </w:p>
    <w:p w14:paraId="5C0A46DE" w14:textId="77777777" w:rsidR="00E00812" w:rsidRPr="0087263A" w:rsidRDefault="00E00812" w:rsidP="00E00812">
      <w:pPr>
        <w:pStyle w:val="Prrafodelista"/>
        <w:spacing w:line="360" w:lineRule="auto"/>
        <w:ind w:left="0"/>
        <w:jc w:val="both"/>
        <w:rPr>
          <w:rFonts w:ascii="Palatino Linotype" w:eastAsia="Times New Roman" w:hAnsi="Palatino Linotype" w:cs="Arial"/>
          <w:lang w:val="es-ES"/>
        </w:rPr>
      </w:pPr>
      <w:bookmarkStart w:id="70" w:name="_Toc458528990"/>
      <w:bookmarkStart w:id="71" w:name="_Toc473812227"/>
    </w:p>
    <w:p w14:paraId="64AE9FDC" w14:textId="4C39614B" w:rsidR="00E00812" w:rsidRPr="0087263A" w:rsidRDefault="00347058" w:rsidP="00E00812">
      <w:pPr>
        <w:pStyle w:val="Prrafodelista"/>
        <w:numPr>
          <w:ilvl w:val="0"/>
          <w:numId w:val="1"/>
        </w:numPr>
        <w:spacing w:line="360" w:lineRule="auto"/>
        <w:ind w:left="0" w:firstLine="0"/>
        <w:jc w:val="both"/>
        <w:rPr>
          <w:rFonts w:ascii="Palatino Linotype" w:eastAsia="Times New Roman" w:hAnsi="Palatino Linotype" w:cs="Arial"/>
          <w:lang w:val="es-ES"/>
        </w:rPr>
      </w:pPr>
      <w:r w:rsidRPr="0087263A">
        <w:rPr>
          <w:rFonts w:ascii="Palatino Linotype" w:hAnsi="Palatino Linotype" w:cs="Arial"/>
        </w:rPr>
        <w:t>Por ello, e</w:t>
      </w:r>
      <w:r w:rsidR="00E00812" w:rsidRPr="0087263A">
        <w:rPr>
          <w:rFonts w:ascii="Palatino Linotype" w:hAnsi="Palatino Linotype" w:cs="Arial"/>
        </w:rPr>
        <w:t xml:space="preserve">n primer término es necesario reiterar que la solicitud de información </w:t>
      </w:r>
      <w:r w:rsidR="000562B8" w:rsidRPr="0087263A">
        <w:rPr>
          <w:rFonts w:ascii="Palatino Linotype" w:hAnsi="Palatino Linotype"/>
          <w:b/>
          <w:bCs/>
          <w:color w:val="000000" w:themeColor="text1"/>
        </w:rPr>
        <w:t>00048/CEMYBS/IP/2018</w:t>
      </w:r>
      <w:r w:rsidR="00E00812" w:rsidRPr="0087263A">
        <w:rPr>
          <w:rFonts w:ascii="Palatino Linotype" w:hAnsi="Palatino Linotype" w:cs="Arial"/>
        </w:rPr>
        <w:t>, consistió esencialmente en los siguientes requerimientos:</w:t>
      </w:r>
    </w:p>
    <w:p w14:paraId="1A37B309" w14:textId="77777777" w:rsidR="00E00812" w:rsidRPr="0087263A" w:rsidRDefault="00E00812" w:rsidP="00E00812">
      <w:pPr>
        <w:pStyle w:val="Prrafodelista"/>
        <w:spacing w:line="360" w:lineRule="auto"/>
        <w:ind w:left="0"/>
        <w:jc w:val="both"/>
        <w:rPr>
          <w:rFonts w:ascii="Palatino Linotype" w:eastAsia="Times New Roman" w:hAnsi="Palatino Linotype" w:cs="Arial"/>
          <w:lang w:val="es-ES"/>
        </w:rPr>
      </w:pPr>
    </w:p>
    <w:p w14:paraId="55CEBBF2" w14:textId="5AA31F77" w:rsidR="000562B8" w:rsidRPr="0087263A" w:rsidRDefault="00F27E74" w:rsidP="00F27E74">
      <w:pPr>
        <w:pStyle w:val="Prrafodelista"/>
        <w:spacing w:line="360" w:lineRule="auto"/>
        <w:ind w:left="567" w:right="567"/>
        <w:jc w:val="both"/>
        <w:rPr>
          <w:rFonts w:ascii="Palatino Linotype" w:eastAsia="Times New Roman" w:hAnsi="Palatino Linotype" w:cs="Times New Roman"/>
          <w:sz w:val="22"/>
          <w:szCs w:val="22"/>
          <w:lang w:val="es-MX" w:eastAsia="es-MX"/>
        </w:rPr>
      </w:pPr>
      <w:r w:rsidRPr="0087263A">
        <w:rPr>
          <w:rFonts w:ascii="Palatino Linotype" w:hAnsi="Palatino Linotype"/>
          <w:color w:val="000000"/>
          <w:sz w:val="22"/>
          <w:szCs w:val="22"/>
        </w:rPr>
        <w:t xml:space="preserve">a) </w:t>
      </w:r>
      <w:r w:rsidR="00343B56" w:rsidRPr="0087263A">
        <w:rPr>
          <w:rFonts w:ascii="Palatino Linotype" w:eastAsia="Times New Roman" w:hAnsi="Palatino Linotype" w:cs="Times New Roman"/>
          <w:sz w:val="22"/>
          <w:szCs w:val="22"/>
          <w:lang w:val="es-MX" w:eastAsia="es-MX"/>
        </w:rPr>
        <w:t>L</w:t>
      </w:r>
      <w:r w:rsidR="000562B8" w:rsidRPr="0087263A">
        <w:rPr>
          <w:rFonts w:ascii="Palatino Linotype" w:eastAsia="Times New Roman" w:hAnsi="Palatino Linotype" w:cs="Times New Roman"/>
          <w:sz w:val="22"/>
          <w:szCs w:val="22"/>
          <w:lang w:val="es-MX" w:eastAsia="es-MX"/>
        </w:rPr>
        <w:t xml:space="preserve">os programas sociales </w:t>
      </w:r>
      <w:r w:rsidR="00343B56" w:rsidRPr="0087263A">
        <w:rPr>
          <w:rFonts w:ascii="Palatino Linotype" w:eastAsia="Times New Roman" w:hAnsi="Palatino Linotype" w:cs="Times New Roman"/>
          <w:sz w:val="22"/>
          <w:szCs w:val="22"/>
          <w:lang w:val="es-MX" w:eastAsia="es-MX"/>
        </w:rPr>
        <w:t xml:space="preserve">correspondientes al periodo que comprende </w:t>
      </w:r>
      <w:r w:rsidR="000562B8" w:rsidRPr="0087263A">
        <w:rPr>
          <w:rFonts w:ascii="Palatino Linotype" w:eastAsia="Times New Roman" w:hAnsi="Palatino Linotype" w:cs="Times New Roman"/>
          <w:sz w:val="22"/>
          <w:szCs w:val="22"/>
          <w:lang w:val="es-MX" w:eastAsia="es-MX"/>
        </w:rPr>
        <w:t xml:space="preserve">del 1 de enero de 2012 al 25 de abril de 2018, </w:t>
      </w:r>
    </w:p>
    <w:p w14:paraId="25E47DDC" w14:textId="3D687B86" w:rsidR="00343B56" w:rsidRPr="0087263A" w:rsidRDefault="00F27E74" w:rsidP="00343B56">
      <w:pPr>
        <w:pStyle w:val="Prrafodelista"/>
        <w:spacing w:line="360" w:lineRule="auto"/>
        <w:ind w:left="567" w:right="567"/>
        <w:jc w:val="both"/>
        <w:rPr>
          <w:rFonts w:ascii="Palatino Linotype" w:eastAsia="Times New Roman" w:hAnsi="Palatino Linotype" w:cs="Times New Roman"/>
          <w:sz w:val="22"/>
          <w:szCs w:val="22"/>
          <w:lang w:val="es-MX" w:eastAsia="es-MX"/>
        </w:rPr>
      </w:pPr>
      <w:r w:rsidRPr="0087263A">
        <w:rPr>
          <w:rFonts w:ascii="Palatino Linotype" w:hAnsi="Palatino Linotype"/>
          <w:color w:val="000000"/>
          <w:sz w:val="22"/>
          <w:szCs w:val="22"/>
        </w:rPr>
        <w:t xml:space="preserve">b) </w:t>
      </w:r>
      <w:r w:rsidR="00343B56" w:rsidRPr="0087263A">
        <w:rPr>
          <w:rFonts w:ascii="Palatino Linotype" w:eastAsia="Times New Roman" w:hAnsi="Palatino Linotype" w:cs="Times New Roman"/>
          <w:sz w:val="22"/>
          <w:szCs w:val="22"/>
          <w:lang w:val="es-MX" w:eastAsia="es-MX"/>
        </w:rPr>
        <w:t xml:space="preserve">copia de cada uno de los diseños, por ambos lados, de las credenciales que se expiden en cada programa, </w:t>
      </w:r>
    </w:p>
    <w:p w14:paraId="5A92448D" w14:textId="3B42586E" w:rsidR="00F27E74" w:rsidRPr="0087263A" w:rsidRDefault="00F27E74" w:rsidP="00343B56">
      <w:pPr>
        <w:pStyle w:val="Prrafodelista"/>
        <w:spacing w:line="360" w:lineRule="auto"/>
        <w:ind w:left="567" w:right="567"/>
        <w:jc w:val="both"/>
        <w:rPr>
          <w:rFonts w:ascii="Palatino Linotype" w:eastAsia="Times New Roman" w:hAnsi="Palatino Linotype" w:cs="Times New Roman"/>
          <w:sz w:val="22"/>
          <w:szCs w:val="22"/>
          <w:lang w:val="es-MX" w:eastAsia="es-MX"/>
        </w:rPr>
      </w:pPr>
      <w:r w:rsidRPr="0087263A">
        <w:rPr>
          <w:rFonts w:ascii="Palatino Linotype" w:hAnsi="Palatino Linotype"/>
          <w:color w:val="000000"/>
          <w:sz w:val="22"/>
          <w:szCs w:val="22"/>
        </w:rPr>
        <w:lastRenderedPageBreak/>
        <w:t xml:space="preserve">c) </w:t>
      </w:r>
      <w:r w:rsidR="00343B56" w:rsidRPr="0087263A">
        <w:rPr>
          <w:rFonts w:ascii="Palatino Linotype" w:eastAsia="Times New Roman" w:hAnsi="Palatino Linotype" w:cs="Times New Roman"/>
          <w:sz w:val="22"/>
          <w:szCs w:val="22"/>
          <w:lang w:val="es-MX" w:eastAsia="es-MX"/>
        </w:rPr>
        <w:t>la cantidad total de beneficiados y;</w:t>
      </w:r>
    </w:p>
    <w:p w14:paraId="18891008" w14:textId="77777777" w:rsidR="00343B56" w:rsidRPr="0087263A" w:rsidRDefault="00F27E74" w:rsidP="00343B56">
      <w:pPr>
        <w:pStyle w:val="Prrafodelista"/>
        <w:spacing w:line="360" w:lineRule="auto"/>
        <w:ind w:left="567" w:right="567"/>
        <w:jc w:val="both"/>
        <w:rPr>
          <w:rFonts w:ascii="Palatino Linotype" w:eastAsia="Times New Roman" w:hAnsi="Palatino Linotype" w:cs="Times New Roman"/>
          <w:sz w:val="22"/>
          <w:szCs w:val="22"/>
          <w:lang w:val="es-MX" w:eastAsia="es-MX"/>
        </w:rPr>
      </w:pPr>
      <w:r w:rsidRPr="0087263A">
        <w:rPr>
          <w:rFonts w:ascii="Palatino Linotype" w:hAnsi="Palatino Linotype"/>
          <w:color w:val="000000"/>
          <w:sz w:val="22"/>
          <w:szCs w:val="22"/>
        </w:rPr>
        <w:t xml:space="preserve">d) </w:t>
      </w:r>
      <w:r w:rsidR="00343B56" w:rsidRPr="0087263A">
        <w:rPr>
          <w:rFonts w:ascii="Palatino Linotype" w:eastAsia="Times New Roman" w:hAnsi="Palatino Linotype" w:cs="Times New Roman"/>
          <w:sz w:val="22"/>
          <w:szCs w:val="22"/>
          <w:lang w:val="es-MX" w:eastAsia="es-MX"/>
        </w:rPr>
        <w:t>gasto total de cada programa.</w:t>
      </w:r>
    </w:p>
    <w:p w14:paraId="5D38B82E" w14:textId="77777777" w:rsidR="00343B56" w:rsidRPr="0087263A" w:rsidRDefault="00343B56" w:rsidP="00343B56">
      <w:pPr>
        <w:pStyle w:val="Prrafodelista"/>
        <w:spacing w:before="240" w:after="240" w:line="360" w:lineRule="auto"/>
        <w:ind w:left="0"/>
        <w:jc w:val="both"/>
        <w:rPr>
          <w:rFonts w:ascii="Palatino Linotype" w:eastAsia="Calibri" w:hAnsi="Palatino Linotype" w:cs="Arial"/>
          <w:lang w:val="es-ES"/>
        </w:rPr>
      </w:pPr>
    </w:p>
    <w:p w14:paraId="70601306" w14:textId="3F13D199" w:rsidR="00BA614F" w:rsidRPr="0087263A" w:rsidRDefault="00E00812" w:rsidP="002E1A77">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87263A">
        <w:rPr>
          <w:rFonts w:ascii="Palatino Linotype" w:eastAsia="Arial Unicode MS" w:hAnsi="Palatino Linotype" w:cs="Arial"/>
        </w:rPr>
        <w:t xml:space="preserve">En consecuencia el </w:t>
      </w:r>
      <w:r w:rsidRPr="0087263A">
        <w:rPr>
          <w:rFonts w:ascii="Palatino Linotype" w:eastAsia="Arial Unicode MS" w:hAnsi="Palatino Linotype" w:cs="Arial"/>
          <w:b/>
        </w:rPr>
        <w:t>SUJETO OBLIGADO</w:t>
      </w:r>
      <w:r w:rsidRPr="0087263A">
        <w:rPr>
          <w:rFonts w:ascii="Palatino Linotype" w:eastAsia="Arial Unicode MS" w:hAnsi="Palatino Linotype" w:cs="Arial"/>
        </w:rPr>
        <w:t xml:space="preserve"> </w:t>
      </w:r>
      <w:r w:rsidR="00FE43FB" w:rsidRPr="0087263A">
        <w:rPr>
          <w:rFonts w:ascii="Palatino Linotype" w:eastAsia="Arial Unicode MS" w:hAnsi="Palatino Linotype" w:cs="Arial"/>
        </w:rPr>
        <w:t>respondió</w:t>
      </w:r>
      <w:r w:rsidRPr="0087263A">
        <w:rPr>
          <w:rFonts w:ascii="Palatino Linotype" w:eastAsia="Arial Unicode MS" w:hAnsi="Palatino Linotype" w:cs="Arial"/>
        </w:rPr>
        <w:t xml:space="preserve"> cada </w:t>
      </w:r>
      <w:r w:rsidR="00FE43FB" w:rsidRPr="0087263A">
        <w:rPr>
          <w:rFonts w:ascii="Palatino Linotype" w:eastAsia="Arial Unicode MS" w:hAnsi="Palatino Linotype" w:cs="Arial"/>
        </w:rPr>
        <w:t>planteamiento</w:t>
      </w:r>
      <w:r w:rsidR="00BA614F" w:rsidRPr="0087263A">
        <w:rPr>
          <w:rFonts w:ascii="Palatino Linotype" w:eastAsia="Arial Unicode MS" w:hAnsi="Palatino Linotype" w:cs="Arial"/>
        </w:rPr>
        <w:t xml:space="preserve"> anexando una tabla en la cual se especificó el año, objetivo general, requisitos, número de personas beneficiadas y el presupuesto ejercido en cada programa</w:t>
      </w:r>
      <w:r w:rsidR="00FE43FB" w:rsidRPr="0087263A">
        <w:rPr>
          <w:rFonts w:ascii="Palatino Linotype" w:eastAsia="Arial Unicode MS" w:hAnsi="Palatino Linotype" w:cs="Arial"/>
        </w:rPr>
        <w:t xml:space="preserve">, </w:t>
      </w:r>
      <w:r w:rsidR="00BA614F" w:rsidRPr="0087263A">
        <w:rPr>
          <w:rFonts w:ascii="Palatino Linotype" w:eastAsia="Arial Unicode MS" w:hAnsi="Palatino Linotype" w:cs="Arial"/>
        </w:rPr>
        <w:t>a su vez h</w:t>
      </w:r>
      <w:r w:rsidR="002E1A77" w:rsidRPr="0087263A">
        <w:rPr>
          <w:rFonts w:ascii="Palatino Linotype" w:eastAsia="Arial Unicode MS" w:hAnsi="Palatino Linotype" w:cs="Arial"/>
        </w:rPr>
        <w:t>izo del conocimiento de</w:t>
      </w:r>
      <w:r w:rsidR="002E1A77" w:rsidRPr="0087263A">
        <w:rPr>
          <w:rFonts w:ascii="Palatino Linotype" w:hAnsi="Palatino Linotype" w:cs="Arial"/>
        </w:rPr>
        <w:t xml:space="preserve">l señor </w:t>
      </w:r>
      <w:r w:rsidR="00347B78" w:rsidRPr="00347B78">
        <w:rPr>
          <w:rFonts w:ascii="Palatino Linotype" w:hAnsi="Palatino Linotype" w:cs="Arial"/>
          <w:b/>
          <w:highlight w:val="black"/>
        </w:rPr>
        <w:t>-------------------------</w:t>
      </w:r>
      <w:r w:rsidR="00BA614F" w:rsidRPr="0087263A">
        <w:rPr>
          <w:rFonts w:ascii="Palatino Linotype" w:eastAsia="Arial Unicode MS" w:hAnsi="Palatino Linotype" w:cs="Arial"/>
        </w:rPr>
        <w:t xml:space="preserve"> que “</w:t>
      </w:r>
      <w:r w:rsidR="00BA614F" w:rsidRPr="0087263A">
        <w:rPr>
          <w:rFonts w:ascii="Palatino Linotype" w:eastAsia="Arial Unicode MS" w:hAnsi="Palatino Linotype" w:cs="Arial"/>
          <w:i/>
        </w:rPr>
        <w:t>el Consejo Estatal de la Mujer y Bienestar Social, para los años 2012 a 2017, tuvo a su cargo la ejecución de los Programas de Desarrollo Social Mujeres que Logran en Grande, Gente Grande y Futuro en Grande, para el 2013 a 2017, operó el programa de desarrollo social Adultos en Grande. Para el año 2018, dichos programas cambiaron de denominación por los programas sociales Familias Fuertes Salario Rosa, Familias Fuertes Por Un Mejor Futuro y Familias Fuertes Personas Adultas Mayores, los cuales se rigen para su adecuado funcionamiento por las Reglas de Operación publicadas en el Periódico Oficial "Gaceta del Gobierno", el 22 de enero de 2018</w:t>
      </w:r>
      <w:r w:rsidR="00BA614F" w:rsidRPr="0087263A">
        <w:rPr>
          <w:rFonts w:ascii="Palatino Linotype" w:eastAsia="Arial Unicode MS" w:hAnsi="Palatino Linotype" w:cs="Arial"/>
        </w:rPr>
        <w:t xml:space="preserve">”, y argumentó que </w:t>
      </w:r>
      <w:r w:rsidR="002E1A77" w:rsidRPr="0087263A">
        <w:rPr>
          <w:rFonts w:ascii="Palatino Linotype" w:eastAsia="Arial Unicode MS" w:hAnsi="Palatino Linotype" w:cs="Arial"/>
        </w:rPr>
        <w:t>“</w:t>
      </w:r>
      <w:r w:rsidR="002E1A77" w:rsidRPr="0087263A">
        <w:rPr>
          <w:rFonts w:ascii="Palatino Linotype" w:eastAsia="Arial Unicode MS" w:hAnsi="Palatino Linotype" w:cs="Arial"/>
          <w:i/>
        </w:rPr>
        <w:t>que en el marco del Reglamento Interior, Manual General de Organización y demás normatividad aplicable, no se establece disposición jurídica administrativa que obligue a este organismo descentralizado a resguardar copia de cada uno de los diseños de las tarjetas que fueron utilizadas para la entrega de apoyos de los programas</w:t>
      </w:r>
      <w:r w:rsidR="002E1A77" w:rsidRPr="0087263A">
        <w:rPr>
          <w:rFonts w:ascii="Palatino Linotype" w:eastAsia="Arial Unicode MS" w:hAnsi="Palatino Linotype" w:cs="Arial"/>
        </w:rPr>
        <w:t>” y puntualizó “</w:t>
      </w:r>
      <w:r w:rsidR="002E1A77" w:rsidRPr="0087263A">
        <w:rPr>
          <w:rFonts w:ascii="Palatino Linotype" w:eastAsia="Arial Unicode MS" w:hAnsi="Palatino Linotype" w:cs="Arial"/>
          <w:i/>
        </w:rPr>
        <w:t>Finalmente, con relación al Programa de Desarrollo Social Adultos en Grande de los años 2013 a 2017, que operó este organismo descentralizado y por la naturaleza del mismo, no se emitieron tarjetas, ya que se proporcionó únicamente cursos de capacitación y no se les otorgó canasta alimentaria.</w:t>
      </w:r>
      <w:r w:rsidR="002E1A77" w:rsidRPr="0087263A">
        <w:rPr>
          <w:rFonts w:ascii="Palatino Linotype" w:eastAsia="Arial Unicode MS" w:hAnsi="Palatino Linotype" w:cs="Arial"/>
        </w:rPr>
        <w:t>”</w:t>
      </w:r>
    </w:p>
    <w:p w14:paraId="67045797" w14:textId="77777777" w:rsidR="00BA614F" w:rsidRPr="0087263A" w:rsidRDefault="00BA614F" w:rsidP="002E1A77">
      <w:pPr>
        <w:pStyle w:val="Prrafodelista"/>
        <w:spacing w:before="240" w:after="240" w:line="360" w:lineRule="auto"/>
        <w:ind w:left="0"/>
        <w:jc w:val="both"/>
        <w:rPr>
          <w:rFonts w:ascii="Palatino Linotype" w:eastAsia="Calibri" w:hAnsi="Palatino Linotype" w:cs="Arial"/>
          <w:lang w:val="es-ES"/>
        </w:rPr>
      </w:pPr>
    </w:p>
    <w:p w14:paraId="504D88D0" w14:textId="19B2E883" w:rsidR="00D250C4" w:rsidRPr="0087263A" w:rsidRDefault="002E1A77" w:rsidP="002E1A77">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87263A">
        <w:rPr>
          <w:rFonts w:ascii="Palatino Linotype" w:eastAsia="Arial Unicode MS" w:hAnsi="Palatino Linotype" w:cs="Arial"/>
        </w:rPr>
        <w:lastRenderedPageBreak/>
        <w:t>S</w:t>
      </w:r>
      <w:r w:rsidR="00BA614F" w:rsidRPr="0087263A">
        <w:rPr>
          <w:rFonts w:ascii="Palatino Linotype" w:eastAsia="Arial Unicode MS" w:hAnsi="Palatino Linotype" w:cs="Arial"/>
        </w:rPr>
        <w:t xml:space="preserve">in embargo no entregó </w:t>
      </w:r>
      <w:r w:rsidRPr="0087263A">
        <w:rPr>
          <w:rFonts w:ascii="Palatino Linotype" w:eastAsia="Times New Roman" w:hAnsi="Palatino Linotype" w:cs="Times New Roman"/>
          <w:lang w:val="es-MX" w:eastAsia="es-MX"/>
        </w:rPr>
        <w:t xml:space="preserve">el requerimiento identificado para mejor proveer con el inciso </w:t>
      </w:r>
      <w:r w:rsidRPr="0087263A">
        <w:rPr>
          <w:rFonts w:ascii="Palatino Linotype" w:eastAsia="Times New Roman" w:hAnsi="Palatino Linotype" w:cs="Times New Roman"/>
          <w:b/>
          <w:u w:val="single"/>
          <w:lang w:val="es-MX" w:eastAsia="es-MX"/>
        </w:rPr>
        <w:t>b)</w:t>
      </w:r>
      <w:r w:rsidR="00BA614F" w:rsidRPr="0087263A">
        <w:rPr>
          <w:rFonts w:ascii="Palatino Linotype" w:eastAsia="Times New Roman" w:hAnsi="Palatino Linotype" w:cs="Times New Roman"/>
          <w:lang w:val="es-MX" w:eastAsia="es-MX"/>
        </w:rPr>
        <w:t xml:space="preserve">, en consecuencia </w:t>
      </w:r>
      <w:r w:rsidR="000562B8" w:rsidRPr="0087263A">
        <w:rPr>
          <w:rFonts w:ascii="Palatino Linotype" w:hAnsi="Palatino Linotype" w:cs="Arial"/>
        </w:rPr>
        <w:t xml:space="preserve">el señor </w:t>
      </w:r>
      <w:r w:rsidR="00347B78" w:rsidRPr="00347B78">
        <w:rPr>
          <w:rFonts w:ascii="Palatino Linotype" w:hAnsi="Palatino Linotype" w:cs="Arial"/>
          <w:b/>
          <w:highlight w:val="black"/>
        </w:rPr>
        <w:t>-------------------</w:t>
      </w:r>
      <w:r w:rsidR="00EE4760" w:rsidRPr="0087263A">
        <w:rPr>
          <w:rFonts w:ascii="Palatino Linotype" w:hAnsi="Palatino Linotype" w:cs="Arial"/>
          <w:b/>
        </w:rPr>
        <w:t xml:space="preserve"> </w:t>
      </w:r>
      <w:r w:rsidR="00243E9C" w:rsidRPr="0087263A">
        <w:rPr>
          <w:rFonts w:ascii="Palatino Linotype" w:hAnsi="Palatino Linotype" w:cs="Arial"/>
        </w:rPr>
        <w:t xml:space="preserve">interpuso el presente recurso de revisión, manifestando </w:t>
      </w:r>
      <w:r w:rsidR="00D250C4" w:rsidRPr="0087263A">
        <w:rPr>
          <w:rFonts w:ascii="Palatino Linotype" w:hAnsi="Palatino Linotype" w:cs="Arial"/>
        </w:rPr>
        <w:t>medular</w:t>
      </w:r>
      <w:r w:rsidR="00415FDC" w:rsidRPr="0087263A">
        <w:rPr>
          <w:rFonts w:ascii="Palatino Linotype" w:hAnsi="Palatino Linotype" w:cs="Arial"/>
        </w:rPr>
        <w:t xml:space="preserve">mente </w:t>
      </w:r>
      <w:r w:rsidR="00243E9C" w:rsidRPr="0087263A">
        <w:rPr>
          <w:rFonts w:ascii="Palatino Linotype" w:hAnsi="Palatino Linotype" w:cs="Arial"/>
        </w:rPr>
        <w:t xml:space="preserve">como acto impugnado </w:t>
      </w:r>
      <w:r w:rsidR="00EE4760" w:rsidRPr="0087263A">
        <w:rPr>
          <w:rFonts w:ascii="Palatino Linotype" w:hAnsi="Palatino Linotype" w:cs="Arial"/>
        </w:rPr>
        <w:t xml:space="preserve">la respuesta </w:t>
      </w:r>
      <w:r w:rsidRPr="0087263A">
        <w:rPr>
          <w:rFonts w:ascii="Palatino Linotype" w:hAnsi="Palatino Linotype" w:cs="Arial"/>
        </w:rPr>
        <w:t xml:space="preserve">incompleta del </w:t>
      </w:r>
      <w:r w:rsidRPr="0087263A">
        <w:rPr>
          <w:rFonts w:ascii="Palatino Linotype" w:hAnsi="Palatino Linotype" w:cs="Arial"/>
          <w:b/>
        </w:rPr>
        <w:t>SUJETO OBLIGADO</w:t>
      </w:r>
      <w:r w:rsidR="00EE4760" w:rsidRPr="0087263A">
        <w:rPr>
          <w:rFonts w:ascii="Palatino Linotype" w:hAnsi="Palatino Linotype" w:cs="Arial"/>
        </w:rPr>
        <w:t xml:space="preserve"> </w:t>
      </w:r>
      <w:r w:rsidR="00243E9C" w:rsidRPr="0087263A">
        <w:rPr>
          <w:rFonts w:ascii="Palatino Linotype" w:hAnsi="Palatino Linotype" w:cs="Arial"/>
        </w:rPr>
        <w:t xml:space="preserve">y como razones o motivos de inconformidad que </w:t>
      </w:r>
      <w:r w:rsidR="00415FDC" w:rsidRPr="0087263A">
        <w:rPr>
          <w:rFonts w:ascii="Palatino Linotype" w:hAnsi="Palatino Linotype" w:cs="Arial"/>
        </w:rPr>
        <w:t>“</w:t>
      </w:r>
      <w:r w:rsidRPr="0087263A">
        <w:rPr>
          <w:rFonts w:ascii="Palatino Linotype" w:hAnsi="Palatino Linotype"/>
          <w:i/>
          <w:color w:val="000000"/>
        </w:rPr>
        <w:t xml:space="preserve">NO PRESENTO </w:t>
      </w:r>
      <w:r w:rsidRPr="0087263A">
        <w:rPr>
          <w:rFonts w:ascii="Palatino Linotype" w:hAnsi="Palatino Linotype"/>
          <w:b/>
          <w:i/>
          <w:color w:val="000000"/>
          <w:u w:val="single"/>
        </w:rPr>
        <w:t>COPIA DE CADA UNO DE LOS DISEÑOS</w:t>
      </w:r>
      <w:r w:rsidRPr="0087263A">
        <w:rPr>
          <w:rFonts w:ascii="Palatino Linotype" w:hAnsi="Palatino Linotype"/>
          <w:i/>
          <w:color w:val="000000"/>
        </w:rPr>
        <w:t>, POR AMBOS LADOS, DE LAS CREDENCIALES QUE SE EXPIDEN EN CADA PROGRAMA.</w:t>
      </w:r>
      <w:r w:rsidR="00D250C4" w:rsidRPr="0087263A">
        <w:rPr>
          <w:rFonts w:ascii="Palatino Linotype" w:hAnsi="Palatino Linotype"/>
          <w:color w:val="000000"/>
        </w:rPr>
        <w:t>”</w:t>
      </w:r>
      <w:r w:rsidR="00347058" w:rsidRPr="0087263A">
        <w:rPr>
          <w:rFonts w:ascii="Palatino Linotype" w:hAnsi="Palatino Linotype"/>
          <w:color w:val="000000"/>
        </w:rPr>
        <w:t xml:space="preserve"> </w:t>
      </w:r>
      <w:r w:rsidR="002B3141" w:rsidRPr="0087263A">
        <w:rPr>
          <w:rFonts w:ascii="Palatino Linotype" w:hAnsi="Palatino Linotype"/>
          <w:i/>
          <w:color w:val="000000"/>
        </w:rPr>
        <w:t>(ÉNFASIS AÑADIDO)</w:t>
      </w:r>
    </w:p>
    <w:p w14:paraId="461570E0" w14:textId="77777777" w:rsidR="00C14BAE" w:rsidRPr="0087263A" w:rsidRDefault="00C14BAE" w:rsidP="00C14BAE">
      <w:pPr>
        <w:pStyle w:val="Prrafodelista"/>
        <w:spacing w:before="240" w:after="240" w:line="360" w:lineRule="auto"/>
        <w:ind w:left="0"/>
        <w:jc w:val="both"/>
        <w:rPr>
          <w:rFonts w:ascii="Palatino Linotype" w:eastAsia="Calibri" w:hAnsi="Palatino Linotype" w:cs="Arial"/>
          <w:lang w:val="es-ES"/>
        </w:rPr>
      </w:pPr>
    </w:p>
    <w:p w14:paraId="655D59A1" w14:textId="51D24B55" w:rsidR="00452DF9" w:rsidRPr="0087263A" w:rsidRDefault="00452DF9" w:rsidP="00AA384F">
      <w:pPr>
        <w:pStyle w:val="Prrafodelista"/>
        <w:numPr>
          <w:ilvl w:val="0"/>
          <w:numId w:val="1"/>
        </w:numPr>
        <w:spacing w:before="240" w:after="240" w:line="360" w:lineRule="auto"/>
        <w:ind w:left="0" w:firstLine="0"/>
        <w:jc w:val="both"/>
        <w:rPr>
          <w:rFonts w:ascii="Palatino Linotype" w:hAnsi="Palatino Linotype"/>
        </w:rPr>
      </w:pPr>
      <w:r w:rsidRPr="0087263A">
        <w:rPr>
          <w:rFonts w:ascii="Palatino Linotype" w:hAnsi="Palatino Linotype"/>
          <w:color w:val="000000"/>
        </w:rPr>
        <w:t>Es precis</w:t>
      </w:r>
      <w:r w:rsidR="00C14BAE" w:rsidRPr="0087263A">
        <w:rPr>
          <w:rFonts w:ascii="Palatino Linotype" w:hAnsi="Palatino Linotype"/>
          <w:color w:val="000000"/>
        </w:rPr>
        <w:t>o señalar que como resultado de</w:t>
      </w:r>
      <w:r w:rsidRPr="0087263A">
        <w:rPr>
          <w:rFonts w:ascii="Palatino Linotype" w:hAnsi="Palatino Linotype"/>
          <w:color w:val="000000"/>
        </w:rPr>
        <w:t>l</w:t>
      </w:r>
      <w:r w:rsidR="00C14BAE" w:rsidRPr="0087263A">
        <w:rPr>
          <w:rFonts w:ascii="Palatino Linotype" w:hAnsi="Palatino Linotype"/>
          <w:color w:val="000000"/>
        </w:rPr>
        <w:t xml:space="preserve"> análisis a la tabla elaborada</w:t>
      </w:r>
      <w:r w:rsidRPr="0087263A">
        <w:rPr>
          <w:rFonts w:ascii="Palatino Linotype" w:hAnsi="Palatino Linotype"/>
          <w:color w:val="000000"/>
        </w:rPr>
        <w:t xml:space="preserve"> </w:t>
      </w:r>
      <w:r w:rsidR="00C14BAE" w:rsidRPr="0087263A">
        <w:rPr>
          <w:rFonts w:ascii="Palatino Linotype" w:hAnsi="Palatino Linotype"/>
          <w:color w:val="000000"/>
        </w:rPr>
        <w:t>ad hoc</w:t>
      </w:r>
      <w:r w:rsidRPr="0087263A">
        <w:rPr>
          <w:rFonts w:ascii="Palatino Linotype" w:hAnsi="Palatino Linotype"/>
          <w:color w:val="000000"/>
        </w:rPr>
        <w:t xml:space="preserve"> </w:t>
      </w:r>
      <w:r w:rsidR="00547242" w:rsidRPr="0087263A">
        <w:rPr>
          <w:rFonts w:ascii="Palatino Linotype" w:hAnsi="Palatino Linotype"/>
          <w:color w:val="000000"/>
        </w:rPr>
        <w:t xml:space="preserve">por </w:t>
      </w:r>
      <w:r w:rsidRPr="0087263A">
        <w:rPr>
          <w:rFonts w:ascii="Palatino Linotype" w:hAnsi="Palatino Linotype"/>
          <w:b/>
          <w:color w:val="000000"/>
        </w:rPr>
        <w:t>SUJETO OBLIGADO</w:t>
      </w:r>
      <w:r w:rsidRPr="0087263A">
        <w:rPr>
          <w:rFonts w:ascii="Palatino Linotype" w:hAnsi="Palatino Linotype"/>
          <w:color w:val="000000"/>
        </w:rPr>
        <w:t xml:space="preserve"> </w:t>
      </w:r>
      <w:r w:rsidR="00547242" w:rsidRPr="0087263A">
        <w:rPr>
          <w:rFonts w:ascii="Palatino Linotype" w:hAnsi="Palatino Linotype"/>
          <w:color w:val="000000"/>
        </w:rPr>
        <w:t xml:space="preserve">se observó que </w:t>
      </w:r>
      <w:r w:rsidRPr="0087263A">
        <w:rPr>
          <w:rFonts w:ascii="Palatino Linotype" w:hAnsi="Palatino Linotype"/>
          <w:color w:val="000000"/>
        </w:rPr>
        <w:t xml:space="preserve">respondió </w:t>
      </w:r>
      <w:r w:rsidR="0023797E" w:rsidRPr="0087263A">
        <w:rPr>
          <w:rFonts w:ascii="Palatino Linotype" w:hAnsi="Palatino Linotype"/>
          <w:color w:val="000000"/>
        </w:rPr>
        <w:t xml:space="preserve">a cada requerimiento, sin embargo </w:t>
      </w:r>
      <w:r w:rsidR="00547242" w:rsidRPr="0087263A">
        <w:rPr>
          <w:rFonts w:ascii="Palatino Linotype" w:hAnsi="Palatino Linotype"/>
          <w:color w:val="000000"/>
        </w:rPr>
        <w:t>tal como lo manifiesta el particular</w:t>
      </w:r>
      <w:r w:rsidR="0023797E" w:rsidRPr="0087263A">
        <w:rPr>
          <w:rFonts w:ascii="Palatino Linotype" w:hAnsi="Palatino Linotype"/>
          <w:color w:val="000000"/>
        </w:rPr>
        <w:t xml:space="preserve"> no se hace entrega de</w:t>
      </w:r>
      <w:r w:rsidR="00547242" w:rsidRPr="0087263A">
        <w:rPr>
          <w:rFonts w:ascii="Palatino Linotype" w:hAnsi="Palatino Linotype"/>
          <w:color w:val="000000"/>
        </w:rPr>
        <w:t xml:space="preserve"> la copia de cada uno de los diseños, de las credenciales que se expiden en cada programa</w:t>
      </w:r>
      <w:r w:rsidR="00547242" w:rsidRPr="0087263A">
        <w:rPr>
          <w:rFonts w:ascii="Palatino Linotype" w:hAnsi="Palatino Linotype"/>
          <w:color w:val="000000" w:themeColor="text1"/>
        </w:rPr>
        <w:t>.</w:t>
      </w:r>
    </w:p>
    <w:p w14:paraId="1FE60963" w14:textId="77777777" w:rsidR="00AA384F" w:rsidRPr="0087263A" w:rsidRDefault="00AA384F" w:rsidP="00AA384F">
      <w:pPr>
        <w:pStyle w:val="Prrafodelista"/>
        <w:spacing w:before="240" w:after="240" w:line="360" w:lineRule="auto"/>
        <w:ind w:left="0"/>
        <w:jc w:val="both"/>
        <w:rPr>
          <w:rFonts w:ascii="Palatino Linotype" w:hAnsi="Palatino Linotype"/>
        </w:rPr>
      </w:pPr>
    </w:p>
    <w:p w14:paraId="573D8D6D" w14:textId="6DF3BDF1" w:rsidR="00C80542" w:rsidRPr="0087263A" w:rsidRDefault="00AA384F" w:rsidP="00C80542">
      <w:pPr>
        <w:pStyle w:val="Prrafodelista"/>
        <w:numPr>
          <w:ilvl w:val="0"/>
          <w:numId w:val="1"/>
        </w:numPr>
        <w:spacing w:line="360" w:lineRule="auto"/>
        <w:ind w:left="0" w:firstLine="0"/>
        <w:jc w:val="both"/>
        <w:rPr>
          <w:rFonts w:ascii="Palatino Linotype" w:hAnsi="Palatino Linotype"/>
          <w:lang w:eastAsia="es-MX"/>
        </w:rPr>
      </w:pPr>
      <w:r w:rsidRPr="0087263A">
        <w:rPr>
          <w:rFonts w:ascii="Palatino Linotype" w:hAnsi="Palatino Linotype"/>
          <w:lang w:eastAsia="es-MX"/>
        </w:rPr>
        <w:t>Por tal motivo e</w:t>
      </w:r>
      <w:r w:rsidR="009D1BD9" w:rsidRPr="0087263A">
        <w:rPr>
          <w:rFonts w:ascii="Palatino Linotype" w:hAnsi="Palatino Linotype"/>
          <w:lang w:eastAsia="es-MX"/>
        </w:rPr>
        <w:t>s importante destacar que es</w:t>
      </w:r>
      <w:r w:rsidR="00C80542" w:rsidRPr="0087263A">
        <w:rPr>
          <w:rFonts w:ascii="Palatino Linotype" w:hAnsi="Palatino Linotype"/>
          <w:lang w:eastAsia="es-MX"/>
        </w:rPr>
        <w:t xml:space="preserve"> obligación de todas las autoridades, promover, respetar y garantizar los derechos humanos, entre ellos el de acceso a la información pública, por lo que las r</w:t>
      </w:r>
      <w:r w:rsidR="009D1BD9" w:rsidRPr="0087263A">
        <w:rPr>
          <w:rFonts w:ascii="Palatino Linotype" w:hAnsi="Palatino Linotype"/>
          <w:lang w:eastAsia="es-MX"/>
        </w:rPr>
        <w:t xml:space="preserve">espuestas ilegibles, imprecisas, </w:t>
      </w:r>
      <w:r w:rsidR="00C80542" w:rsidRPr="0087263A">
        <w:rPr>
          <w:rFonts w:ascii="Palatino Linotype" w:hAnsi="Palatino Linotype"/>
          <w:lang w:eastAsia="es-MX"/>
        </w:rPr>
        <w:t>incompletas</w:t>
      </w:r>
      <w:r w:rsidR="009D1BD9" w:rsidRPr="0087263A">
        <w:rPr>
          <w:rFonts w:ascii="Palatino Linotype" w:hAnsi="Palatino Linotype"/>
          <w:lang w:eastAsia="es-MX"/>
        </w:rPr>
        <w:t xml:space="preserve"> o en un formato o modalidad distintos al solicitado </w:t>
      </w:r>
      <w:r w:rsidR="00C80542" w:rsidRPr="0087263A">
        <w:rPr>
          <w:rFonts w:ascii="Palatino Linotype" w:hAnsi="Palatino Linotype"/>
          <w:lang w:eastAsia="es-MX"/>
        </w:rPr>
        <w:t>generan una afectación inicial susceptible de ser reparada mediante el recurso de revisión.</w:t>
      </w:r>
    </w:p>
    <w:p w14:paraId="40D816E5" w14:textId="77777777" w:rsidR="00AA384F" w:rsidRPr="0087263A" w:rsidRDefault="00AA384F" w:rsidP="00AA384F">
      <w:pPr>
        <w:pStyle w:val="Prrafodelista"/>
        <w:spacing w:line="360" w:lineRule="auto"/>
        <w:ind w:left="0"/>
        <w:jc w:val="both"/>
        <w:rPr>
          <w:rFonts w:ascii="Palatino Linotype" w:hAnsi="Palatino Linotype"/>
          <w:lang w:eastAsia="es-MX"/>
        </w:rPr>
      </w:pPr>
    </w:p>
    <w:p w14:paraId="2C3C0665" w14:textId="2F007D63" w:rsidR="00CA7507" w:rsidRPr="0087263A" w:rsidRDefault="00AA384F" w:rsidP="00547242">
      <w:pPr>
        <w:pStyle w:val="Prrafodelista"/>
        <w:numPr>
          <w:ilvl w:val="0"/>
          <w:numId w:val="1"/>
        </w:numPr>
        <w:spacing w:line="360" w:lineRule="auto"/>
        <w:ind w:left="0" w:firstLine="142"/>
        <w:jc w:val="both"/>
        <w:rPr>
          <w:rFonts w:ascii="Palatino Linotype" w:hAnsi="Palatino Linotype"/>
          <w:lang w:eastAsia="es-MX"/>
        </w:rPr>
      </w:pPr>
      <w:r w:rsidRPr="0087263A">
        <w:rPr>
          <w:rFonts w:ascii="Palatino Linotype" w:hAnsi="Palatino Linotype"/>
          <w:lang w:eastAsia="es-MX"/>
        </w:rPr>
        <w:t xml:space="preserve">En atención a ello el </w:t>
      </w:r>
      <w:r w:rsidRPr="0087263A">
        <w:rPr>
          <w:rFonts w:ascii="Palatino Linotype" w:hAnsi="Palatino Linotype"/>
          <w:b/>
          <w:lang w:eastAsia="es-MX"/>
        </w:rPr>
        <w:t>SUJETO OBLIGADO</w:t>
      </w:r>
      <w:r w:rsidR="00547242" w:rsidRPr="0087263A">
        <w:rPr>
          <w:rFonts w:ascii="Palatino Linotype" w:hAnsi="Palatino Linotype"/>
          <w:lang w:eastAsia="es-MX"/>
        </w:rPr>
        <w:t xml:space="preserve"> mediante los anexos a su informe justificado subsanó los errores cometidos en su respuesta, toda vez que entregó los diseños </w:t>
      </w:r>
      <w:r w:rsidR="00E7621A" w:rsidRPr="0087263A">
        <w:rPr>
          <w:rFonts w:ascii="Palatino Linotype" w:hAnsi="Palatino Linotype"/>
          <w:lang w:eastAsia="es-MX"/>
        </w:rPr>
        <w:t>de cada programa</w:t>
      </w:r>
      <w:r w:rsidR="00341B9F" w:rsidRPr="0087263A">
        <w:rPr>
          <w:rFonts w:ascii="Palatino Linotype" w:hAnsi="Palatino Linotype"/>
          <w:lang w:eastAsia="es-MX"/>
        </w:rPr>
        <w:t xml:space="preserve"> por ambos lados </w:t>
      </w:r>
      <w:r w:rsidR="00547242" w:rsidRPr="0087263A">
        <w:rPr>
          <w:rFonts w:ascii="Palatino Linotype" w:hAnsi="Palatino Linotype"/>
          <w:lang w:eastAsia="es-MX"/>
        </w:rPr>
        <w:t>requeridos en un primer momento</w:t>
      </w:r>
      <w:r w:rsidR="00E7621A" w:rsidRPr="0087263A">
        <w:rPr>
          <w:rFonts w:ascii="Palatino Linotype" w:hAnsi="Palatino Linotype"/>
          <w:lang w:eastAsia="es-MX"/>
        </w:rPr>
        <w:t>, tal como se muestra en el siguiente extracto de imagen:</w:t>
      </w:r>
    </w:p>
    <w:p w14:paraId="49E102C5" w14:textId="77777777" w:rsidR="00E7621A" w:rsidRPr="0087263A" w:rsidRDefault="00E7621A" w:rsidP="00E7621A">
      <w:pPr>
        <w:pStyle w:val="Prrafodelista"/>
        <w:spacing w:line="360" w:lineRule="auto"/>
        <w:ind w:left="142"/>
        <w:jc w:val="both"/>
        <w:rPr>
          <w:rFonts w:ascii="Palatino Linotype" w:hAnsi="Palatino Linotype"/>
          <w:lang w:eastAsia="es-MX"/>
        </w:rPr>
      </w:pPr>
    </w:p>
    <w:p w14:paraId="19EC3E00" w14:textId="58258B9F" w:rsidR="00547242" w:rsidRPr="0087263A" w:rsidRDefault="00E7621A" w:rsidP="00E7621A">
      <w:pPr>
        <w:pStyle w:val="Prrafodelista"/>
        <w:spacing w:line="360" w:lineRule="auto"/>
        <w:ind w:left="567"/>
        <w:jc w:val="both"/>
        <w:rPr>
          <w:rFonts w:ascii="Palatino Linotype" w:hAnsi="Palatino Linotype"/>
          <w:lang w:eastAsia="es-MX"/>
        </w:rPr>
      </w:pPr>
      <w:r w:rsidRPr="0087263A">
        <w:rPr>
          <w:rFonts w:ascii="Palatino Linotype" w:hAnsi="Palatino Linotype"/>
          <w:noProof/>
          <w:lang w:val="es-MX" w:eastAsia="es-MX"/>
        </w:rPr>
        <w:lastRenderedPageBreak/>
        <w:drawing>
          <wp:inline distT="0" distB="0" distL="0" distR="0" wp14:anchorId="22690265" wp14:editId="4EFBD7A1">
            <wp:extent cx="4848225" cy="276479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48337" cy="2764854"/>
                    </a:xfrm>
                    <a:prstGeom prst="rect">
                      <a:avLst/>
                    </a:prstGeom>
                    <a:noFill/>
                    <a:ln>
                      <a:noFill/>
                    </a:ln>
                  </pic:spPr>
                </pic:pic>
              </a:graphicData>
            </a:graphic>
          </wp:inline>
        </w:drawing>
      </w:r>
    </w:p>
    <w:p w14:paraId="5960083A" w14:textId="4479E25A" w:rsidR="00C84A05" w:rsidRPr="0087263A" w:rsidRDefault="004E21A7" w:rsidP="00E7621A">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87263A">
        <w:rPr>
          <w:rFonts w:ascii="Palatino Linotype" w:eastAsia="Calibri" w:hAnsi="Palatino Linotype" w:cs="Arial"/>
          <w:lang w:val="es-ES"/>
        </w:rPr>
        <w:t xml:space="preserve">De la misma forma precisó </w:t>
      </w:r>
      <w:r w:rsidR="00E7621A" w:rsidRPr="0087263A">
        <w:rPr>
          <w:rFonts w:ascii="Palatino Linotype" w:eastAsia="Calibri" w:hAnsi="Palatino Linotype" w:cs="Arial"/>
          <w:lang w:val="es-ES"/>
        </w:rPr>
        <w:t>que “</w:t>
      </w:r>
      <w:r w:rsidR="00E7621A" w:rsidRPr="0087263A">
        <w:rPr>
          <w:rFonts w:ascii="Palatino Linotype" w:eastAsia="Calibri" w:hAnsi="Palatino Linotype" w:cs="Arial"/>
          <w:i/>
          <w:lang w:val="es-ES"/>
        </w:rPr>
        <w:t>durante el periodo de 2012 a 2017 el Programa de Desarrollo Social "Mujeres que Logran en Grande" no se entregó tarjetas con algún logotipo institucional a las beneficiarias, ya que ellas recibían su apoyo a través de una tarjeta bancaria</w:t>
      </w:r>
      <w:r w:rsidR="00E7621A" w:rsidRPr="0087263A">
        <w:rPr>
          <w:rFonts w:ascii="Palatino Linotype" w:eastAsia="Calibri" w:hAnsi="Palatino Linotype" w:cs="Arial"/>
          <w:lang w:val="es-ES"/>
        </w:rPr>
        <w:t>” y que “</w:t>
      </w:r>
      <w:r w:rsidR="00E7621A" w:rsidRPr="0087263A">
        <w:rPr>
          <w:rFonts w:ascii="Palatino Linotype" w:eastAsia="Calibri" w:hAnsi="Palatino Linotype" w:cs="Arial"/>
          <w:i/>
          <w:lang w:val="es-ES"/>
        </w:rPr>
        <w:t>respecto al Programa de Desarrollo Social "Familias Fuertes Salario Rosa" para el año 2018, se les otorgará a las beneficiarias una tarjeta (medio electrónico de disposición y/o identificación) para realizar la transferencia del monto del apoyo a cada beneficiaria, de acuerdo a la disponibilidad presupuesta! de dicho programa, la cual se encuentra en proceso de autorización.</w:t>
      </w:r>
      <w:r w:rsidR="00E7621A" w:rsidRPr="0087263A">
        <w:rPr>
          <w:rFonts w:ascii="Palatino Linotype" w:eastAsia="Calibri" w:hAnsi="Palatino Linotype" w:cs="Arial"/>
          <w:lang w:val="es-ES"/>
        </w:rPr>
        <w:t>”</w:t>
      </w:r>
    </w:p>
    <w:p w14:paraId="7E579780" w14:textId="77777777" w:rsidR="00E7621A" w:rsidRPr="0087263A" w:rsidRDefault="00E7621A" w:rsidP="00E7621A">
      <w:pPr>
        <w:pStyle w:val="Prrafodelista"/>
        <w:spacing w:before="240" w:after="240" w:line="360" w:lineRule="auto"/>
        <w:ind w:left="0"/>
        <w:jc w:val="both"/>
        <w:rPr>
          <w:rFonts w:ascii="Palatino Linotype" w:eastAsia="Calibri" w:hAnsi="Palatino Linotype" w:cs="Arial"/>
          <w:lang w:val="es-ES"/>
        </w:rPr>
      </w:pPr>
    </w:p>
    <w:p w14:paraId="54FB1FAD" w14:textId="5325FF53" w:rsidR="00C84A05" w:rsidRPr="0087263A" w:rsidRDefault="004E21A7" w:rsidP="00E7621A">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87263A">
        <w:rPr>
          <w:rFonts w:ascii="Palatino Linotype" w:eastAsia="Calibri" w:hAnsi="Palatino Linotype" w:cs="Arial"/>
          <w:lang w:val="es-ES"/>
        </w:rPr>
        <w:t xml:space="preserve">Finalmente </w:t>
      </w:r>
      <w:r w:rsidR="00C84A05" w:rsidRPr="0087263A">
        <w:rPr>
          <w:rFonts w:ascii="Palatino Linotype" w:eastAsia="Calibri" w:hAnsi="Palatino Linotype" w:cs="Arial"/>
          <w:lang w:val="es-ES"/>
        </w:rPr>
        <w:t xml:space="preserve">destacó que </w:t>
      </w:r>
      <w:r w:rsidR="00E7621A" w:rsidRPr="0087263A">
        <w:rPr>
          <w:rFonts w:ascii="Palatino Linotype" w:eastAsia="Calibri" w:hAnsi="Palatino Linotype" w:cs="Arial"/>
          <w:lang w:val="es-ES"/>
        </w:rPr>
        <w:t xml:space="preserve">para el ejercicio 2018, los Programas de Desarrollo Social "Familias Fuertes Personas Adultas Mayores" y "Familias Fuertes Por Un Mejor Futuro", derivado de las modificaciones que se realizaron a dichos programas, la tarjeta para realizar la entrega de los apoyos, se encuentra en proceso de autorización por parte de la Coordinación General de Comunicación Social del Gobierno del Estado de México, quien es la unidad administrativa responsable de </w:t>
      </w:r>
      <w:r w:rsidR="00E7621A" w:rsidRPr="0087263A">
        <w:rPr>
          <w:rFonts w:ascii="Palatino Linotype" w:eastAsia="Calibri" w:hAnsi="Palatino Linotype" w:cs="Arial"/>
          <w:lang w:val="es-ES"/>
        </w:rPr>
        <w:lastRenderedPageBreak/>
        <w:t>autorizar dicho documento, el cual es el instrumento normativo para el diseño y producción de los materiales de comunicación interna, externa o pública que generan las dependencias y los organismos del Ejecutivo Estatal.</w:t>
      </w:r>
    </w:p>
    <w:p w14:paraId="73C0F994" w14:textId="77777777" w:rsidR="00E7621A" w:rsidRPr="0087263A" w:rsidRDefault="00E7621A" w:rsidP="00E7621A">
      <w:pPr>
        <w:pStyle w:val="Prrafodelista"/>
        <w:spacing w:before="240" w:after="240" w:line="360" w:lineRule="auto"/>
        <w:ind w:left="0"/>
        <w:jc w:val="both"/>
        <w:rPr>
          <w:rFonts w:ascii="Palatino Linotype" w:eastAsia="Calibri" w:hAnsi="Palatino Linotype" w:cs="Arial"/>
          <w:lang w:val="es-ES"/>
        </w:rPr>
      </w:pPr>
    </w:p>
    <w:p w14:paraId="0D38180B" w14:textId="61FC0122" w:rsidR="00CB7A22" w:rsidRPr="0087263A" w:rsidRDefault="00CB7A22" w:rsidP="00CB7A22">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87263A">
        <w:rPr>
          <w:rFonts w:ascii="Palatino Linotype" w:hAnsi="Palatino Linotype"/>
        </w:rPr>
        <w:t xml:space="preserve">En mérito de lo anteriormente expuesto </w:t>
      </w:r>
      <w:r w:rsidR="00E7621A" w:rsidRPr="0087263A">
        <w:rPr>
          <w:rFonts w:ascii="Palatino Linotype" w:hAnsi="Palatino Linotype"/>
        </w:rPr>
        <w:t xml:space="preserve">el </w:t>
      </w:r>
      <w:r w:rsidR="00E7621A" w:rsidRPr="0087263A">
        <w:rPr>
          <w:rFonts w:ascii="Palatino Linotype" w:hAnsi="Palatino Linotype"/>
          <w:b/>
        </w:rPr>
        <w:t>Consejo Estatal de la Mujer y Bienestar Social</w:t>
      </w:r>
      <w:r w:rsidRPr="0087263A">
        <w:rPr>
          <w:rFonts w:ascii="Palatino Linotype" w:eastAsia="Times New Roman" w:hAnsi="Palatino Linotype"/>
          <w:b/>
        </w:rPr>
        <w:t xml:space="preserve"> </w:t>
      </w:r>
      <w:r w:rsidRPr="0087263A">
        <w:rPr>
          <w:rFonts w:ascii="Palatino Linotype" w:hAnsi="Palatino Linotype"/>
        </w:rPr>
        <w:t xml:space="preserve">hizo un esfuerzo que hay que reconocer, toda vez que mediante el informe justificado hace entrega de </w:t>
      </w:r>
      <w:r w:rsidR="00E7621A" w:rsidRPr="0087263A">
        <w:rPr>
          <w:rFonts w:ascii="Palatino Linotype" w:hAnsi="Palatino Linotype"/>
        </w:rPr>
        <w:t>los diseños solicitados y</w:t>
      </w:r>
      <w:r w:rsidRPr="0087263A">
        <w:rPr>
          <w:rFonts w:ascii="Palatino Linotype" w:hAnsi="Palatino Linotype"/>
        </w:rPr>
        <w:t xml:space="preserve"> en la vía solicitada, por lo que el presente medio de defensa ha quedado sin materia; puesto que este Pleno considera que el </w:t>
      </w:r>
      <w:r w:rsidRPr="0087263A">
        <w:rPr>
          <w:rFonts w:ascii="Palatino Linotype" w:hAnsi="Palatino Linotype"/>
          <w:b/>
        </w:rPr>
        <w:t>SUJETO OBLIGADO</w:t>
      </w:r>
      <w:r w:rsidRPr="0087263A">
        <w:rPr>
          <w:rFonts w:ascii="Palatino Linotype" w:hAnsi="Palatino Linotype"/>
        </w:rPr>
        <w:t xml:space="preserve"> satisface el requerimiento de información del peticionario, ello considerando lo reiteradamente señalado y que se encuentra establecido en el artículo 12 de </w:t>
      </w:r>
      <w:r w:rsidRPr="0087263A">
        <w:rPr>
          <w:rFonts w:ascii="Palatino Linotype" w:hAnsi="Palatino Linotype"/>
          <w:b/>
        </w:rPr>
        <w:t>la Ley de Transparencia y Acceso a la Información Pública del Estado de México y Municipios</w:t>
      </w:r>
      <w:r w:rsidRPr="0087263A">
        <w:rPr>
          <w:rFonts w:ascii="Palatino Linotype" w:hAnsi="Palatino Linotype"/>
        </w:rPr>
        <w:t xml:space="preserve">, los </w:t>
      </w:r>
      <w:r w:rsidRPr="0087263A">
        <w:rPr>
          <w:rFonts w:ascii="Palatino Linotype" w:hAnsi="Palatino Linotype"/>
          <w:b/>
        </w:rPr>
        <w:t>SUJETOS OBLIGADOS</w:t>
      </w:r>
      <w:r w:rsidRPr="0087263A">
        <w:rPr>
          <w:rFonts w:ascii="Palatino Linotype" w:hAnsi="Palatino Linotype"/>
        </w:rPr>
        <w:t xml:space="preserve"> sólo proporcionarán la información que obra en sus archivos sin que estén constreñidos a procesar, resumir, realizar cálculos o investigaciones.</w:t>
      </w:r>
    </w:p>
    <w:p w14:paraId="3BFF106C" w14:textId="77777777" w:rsidR="00CB7A22" w:rsidRPr="0087263A" w:rsidRDefault="00CB7A22" w:rsidP="00CB7A22">
      <w:pPr>
        <w:pStyle w:val="Prrafodelista"/>
        <w:spacing w:before="240" w:after="240" w:line="360" w:lineRule="auto"/>
        <w:ind w:left="0"/>
        <w:jc w:val="both"/>
        <w:rPr>
          <w:rFonts w:ascii="Palatino Linotype" w:eastAsia="Calibri" w:hAnsi="Palatino Linotype" w:cs="Arial"/>
          <w:lang w:val="es-ES"/>
        </w:rPr>
      </w:pPr>
    </w:p>
    <w:p w14:paraId="4325E271" w14:textId="77777777" w:rsidR="00CB7A22" w:rsidRPr="0087263A" w:rsidRDefault="00CB7A22" w:rsidP="00CB7A22">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87263A">
        <w:rPr>
          <w:rFonts w:ascii="Palatino Linotype" w:eastAsia="Times New Roman" w:hAnsi="Palatino Linotype"/>
          <w:lang w:val="es-MX" w:eastAsia="en-US"/>
        </w:rPr>
        <w:t xml:space="preserve">Una vez precisado lo anterior, </w:t>
      </w:r>
      <w:r w:rsidRPr="0087263A">
        <w:rPr>
          <w:rFonts w:ascii="Palatino Linotype" w:eastAsia="Batang" w:hAnsi="Palatino Linotype" w:cs="Arial"/>
        </w:rPr>
        <w:t xml:space="preserve">por lo que hace a las causas de sobreseimiento contenidas en </w:t>
      </w:r>
      <w:r w:rsidRPr="0087263A">
        <w:rPr>
          <w:rFonts w:ascii="Palatino Linotype" w:hAnsi="Palatino Linotype" w:cs="Arial"/>
        </w:rPr>
        <w:t xml:space="preserve">la fracción III del artículo 192 </w:t>
      </w:r>
      <w:r w:rsidRPr="0087263A">
        <w:rPr>
          <w:rFonts w:ascii="Palatino Linotype" w:eastAsia="Batang" w:hAnsi="Palatino Linotype" w:cs="Arial"/>
        </w:rPr>
        <w:t xml:space="preserve">de la </w:t>
      </w:r>
      <w:r w:rsidRPr="0087263A">
        <w:rPr>
          <w:rFonts w:ascii="Palatino Linotype" w:eastAsia="Batang" w:hAnsi="Palatino Linotype" w:cs="Arial"/>
          <w:b/>
        </w:rPr>
        <w:t>Ley de Transparencia y Acceso a la Información Pública del Estado de México y Municipios</w:t>
      </w:r>
      <w:r w:rsidRPr="0087263A">
        <w:rPr>
          <w:rFonts w:ascii="Palatino Linotype" w:eastAsia="Batang" w:hAnsi="Palatino Linotype" w:cs="Arial"/>
        </w:rPr>
        <w:t xml:space="preserve">, es oportuno señalar que estos requisitos privilegian la existencia de elementos de fondo, tales como el desistimiento o fallecimiento del </w:t>
      </w:r>
      <w:r w:rsidRPr="0087263A">
        <w:rPr>
          <w:rFonts w:ascii="Palatino Linotype" w:eastAsia="Batang" w:hAnsi="Palatino Linotype" w:cs="Arial"/>
          <w:b/>
        </w:rPr>
        <w:t>RECURRENTE</w:t>
      </w:r>
      <w:r w:rsidRPr="0087263A">
        <w:rPr>
          <w:rFonts w:ascii="Palatino Linotype" w:eastAsia="Batang" w:hAnsi="Palatino Linotype" w:cs="Arial"/>
        </w:rPr>
        <w:t xml:space="preserve"> o que el </w:t>
      </w:r>
      <w:r w:rsidRPr="0087263A">
        <w:rPr>
          <w:rFonts w:ascii="Palatino Linotype" w:eastAsia="Batang" w:hAnsi="Palatino Linotype" w:cs="Arial"/>
          <w:b/>
        </w:rPr>
        <w:t>SUJETO OBLIGADO</w:t>
      </w:r>
      <w:r w:rsidRPr="0087263A">
        <w:rPr>
          <w:rFonts w:ascii="Palatino Linotype" w:eastAsia="Batang" w:hAnsi="Palatino Linotype" w:cs="Arial"/>
        </w:rPr>
        <w:t xml:space="preserve"> </w:t>
      </w:r>
      <w:r w:rsidRPr="0087263A">
        <w:rPr>
          <w:rFonts w:ascii="Palatino Linotype" w:eastAsia="Batang" w:hAnsi="Palatino Linotype" w:cs="Arial"/>
          <w:b/>
          <w:u w:val="single"/>
        </w:rPr>
        <w:t>modifique o revoque el acto</w:t>
      </w:r>
      <w:r w:rsidRPr="0087263A">
        <w:rPr>
          <w:rFonts w:ascii="Palatino Linotype" w:eastAsia="Batang" w:hAnsi="Palatino Linotype" w:cs="Arial"/>
        </w:rPr>
        <w:t>; de ahí que la actualización de alguno de éstos trae como consecuencia que el medio de impugnación se concluya sin que se analice el objeto de estudio planteado, es decir se sobresea.</w:t>
      </w:r>
    </w:p>
    <w:p w14:paraId="1F6CCF69" w14:textId="77777777" w:rsidR="00CB7A22" w:rsidRPr="0087263A" w:rsidRDefault="00CB7A22" w:rsidP="00CB7A22">
      <w:pPr>
        <w:pStyle w:val="Prrafodelista"/>
        <w:spacing w:before="240" w:after="240" w:line="360" w:lineRule="auto"/>
        <w:ind w:left="0"/>
        <w:jc w:val="both"/>
        <w:rPr>
          <w:rFonts w:ascii="Palatino Linotype" w:eastAsia="Calibri" w:hAnsi="Palatino Linotype" w:cs="Arial"/>
          <w:lang w:val="es-ES"/>
        </w:rPr>
      </w:pPr>
    </w:p>
    <w:p w14:paraId="2C5DB820" w14:textId="77777777" w:rsidR="00CB7A22" w:rsidRPr="0087263A" w:rsidRDefault="00CB7A22" w:rsidP="00CB7A22">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87263A">
        <w:rPr>
          <w:rFonts w:ascii="Palatino Linotype" w:hAnsi="Palatino Linotype" w:cs="Arial"/>
        </w:rPr>
        <w:lastRenderedPageBreak/>
        <w:t xml:space="preserve">Para los efectos de esta resolución, es oportuno precisar los alcances jurídicos de la fracción III de la disposición legal transcrita. Así, procede el sobreseimiento del recurso de revisión cuando el </w:t>
      </w:r>
      <w:r w:rsidRPr="0087263A">
        <w:rPr>
          <w:rFonts w:ascii="Palatino Linotype" w:hAnsi="Palatino Linotype" w:cs="Arial"/>
          <w:b/>
        </w:rPr>
        <w:t>SUJETO OBLIGADO</w:t>
      </w:r>
      <w:r w:rsidRPr="0087263A">
        <w:rPr>
          <w:rFonts w:ascii="Palatino Linotype" w:hAnsi="Palatino Linotype" w:cs="Arial"/>
        </w:rPr>
        <w:t>:</w:t>
      </w:r>
    </w:p>
    <w:p w14:paraId="226D7A52" w14:textId="77777777" w:rsidR="00CB7A22" w:rsidRPr="0087263A" w:rsidRDefault="00CB7A22" w:rsidP="00CB7A22">
      <w:pPr>
        <w:pStyle w:val="Prrafodelista"/>
        <w:spacing w:before="240" w:after="240" w:line="360" w:lineRule="auto"/>
        <w:ind w:left="0"/>
        <w:jc w:val="both"/>
        <w:rPr>
          <w:rFonts w:ascii="Palatino Linotype" w:eastAsia="Calibri" w:hAnsi="Palatino Linotype" w:cs="Arial"/>
          <w:lang w:val="es-ES"/>
        </w:rPr>
      </w:pPr>
    </w:p>
    <w:p w14:paraId="5CFA5555" w14:textId="77777777" w:rsidR="00CB7A22" w:rsidRPr="0087263A" w:rsidRDefault="00CB7A22" w:rsidP="00CB7A22">
      <w:pPr>
        <w:pStyle w:val="Prrafodelista"/>
        <w:numPr>
          <w:ilvl w:val="0"/>
          <w:numId w:val="45"/>
        </w:numPr>
        <w:spacing w:before="240" w:after="240" w:line="360" w:lineRule="auto"/>
        <w:ind w:left="567" w:right="567" w:firstLine="0"/>
        <w:jc w:val="both"/>
        <w:rPr>
          <w:rFonts w:ascii="Palatino Linotype" w:hAnsi="Palatino Linotype" w:cs="Arial"/>
        </w:rPr>
      </w:pPr>
      <w:r w:rsidRPr="0087263A">
        <w:rPr>
          <w:rFonts w:ascii="Palatino Linotype" w:hAnsi="Palatino Linotype" w:cs="Arial"/>
          <w:b/>
        </w:rPr>
        <w:t>Modifique el acto impugnado:</w:t>
      </w:r>
      <w:r w:rsidRPr="0087263A">
        <w:rPr>
          <w:rFonts w:ascii="Palatino Linotype" w:hAnsi="Palatino Linotype" w:cs="Arial"/>
        </w:rPr>
        <w:t xml:space="preserve"> Se actualiza cuando el </w:t>
      </w:r>
      <w:r w:rsidRPr="0087263A">
        <w:rPr>
          <w:rFonts w:ascii="Palatino Linotype" w:hAnsi="Palatino Linotype" w:cs="Arial"/>
          <w:b/>
        </w:rPr>
        <w:t>SUJETO OBLIGADO</w:t>
      </w:r>
      <w:r w:rsidRPr="0087263A">
        <w:rPr>
          <w:rFonts w:ascii="Palatino Linotype" w:hAnsi="Palatino Linotype" w:cs="Arial"/>
        </w:rPr>
        <w:t xml:space="preserve"> después de haber otorgado una respuesta y hasta antes de dictada la resolución del recurso de revisión, emite una diversa en la que subsane las deficiencias que hubiera tenido.</w:t>
      </w:r>
    </w:p>
    <w:p w14:paraId="0AA88AE7" w14:textId="77777777" w:rsidR="00CB7A22" w:rsidRPr="0087263A" w:rsidRDefault="00CB7A22" w:rsidP="00CB7A22">
      <w:pPr>
        <w:pStyle w:val="Prrafodelista"/>
        <w:numPr>
          <w:ilvl w:val="0"/>
          <w:numId w:val="45"/>
        </w:numPr>
        <w:spacing w:before="240" w:after="240" w:line="360" w:lineRule="auto"/>
        <w:ind w:left="567" w:right="616" w:firstLine="0"/>
        <w:jc w:val="both"/>
        <w:rPr>
          <w:rFonts w:ascii="Palatino Linotype" w:hAnsi="Palatino Linotype" w:cs="Arial"/>
        </w:rPr>
      </w:pPr>
      <w:r w:rsidRPr="0087263A">
        <w:rPr>
          <w:rFonts w:ascii="Palatino Linotype" w:hAnsi="Palatino Linotype" w:cs="Arial"/>
          <w:b/>
        </w:rPr>
        <w:t>Revoque el acto impugnado:</w:t>
      </w:r>
      <w:r w:rsidRPr="0087263A">
        <w:rPr>
          <w:rFonts w:ascii="Palatino Linotype" w:hAnsi="Palatino Linotype" w:cs="Arial"/>
        </w:rPr>
        <w:t xml:space="preserve"> En este supuesto, el </w:t>
      </w:r>
      <w:r w:rsidRPr="0087263A">
        <w:rPr>
          <w:rFonts w:ascii="Palatino Linotype" w:hAnsi="Palatino Linotype" w:cs="Arial"/>
          <w:b/>
        </w:rPr>
        <w:t>SUJETO OBLIGADO</w:t>
      </w:r>
      <w:r w:rsidRPr="0087263A">
        <w:rPr>
          <w:rFonts w:ascii="Palatino Linotype" w:hAnsi="Palatino Linotype" w:cs="Arial"/>
        </w:rPr>
        <w:t xml:space="preserve"> deja sin efectos la primera respuesta y en su lugar emite otra que satisfaga lo solicitado por el particular en un primer momento.</w:t>
      </w:r>
    </w:p>
    <w:p w14:paraId="7EE57E68" w14:textId="77777777" w:rsidR="00CB7A22" w:rsidRPr="0087263A" w:rsidRDefault="00CB7A22" w:rsidP="00CB7A22">
      <w:pPr>
        <w:pStyle w:val="Prrafodelista"/>
        <w:spacing w:before="240" w:after="240" w:line="360" w:lineRule="auto"/>
        <w:ind w:left="567" w:right="616"/>
        <w:jc w:val="both"/>
        <w:rPr>
          <w:rFonts w:ascii="Palatino Linotype" w:hAnsi="Palatino Linotype" w:cs="Arial"/>
        </w:rPr>
      </w:pPr>
    </w:p>
    <w:p w14:paraId="452F485A" w14:textId="77777777" w:rsidR="00CB7A22" w:rsidRPr="0087263A" w:rsidRDefault="00CB7A22" w:rsidP="00CB7A22">
      <w:pPr>
        <w:pStyle w:val="Prrafodelista"/>
        <w:numPr>
          <w:ilvl w:val="0"/>
          <w:numId w:val="1"/>
        </w:numPr>
        <w:spacing w:before="240" w:after="240" w:line="360" w:lineRule="auto"/>
        <w:ind w:left="0" w:right="49" w:firstLine="0"/>
        <w:jc w:val="both"/>
        <w:rPr>
          <w:rFonts w:ascii="Palatino Linotype" w:hAnsi="Palatino Linotype"/>
        </w:rPr>
      </w:pPr>
      <w:r w:rsidRPr="0087263A">
        <w:rPr>
          <w:rFonts w:ascii="Palatino Linotype" w:hAnsi="Palatino Linotype" w:cs="Arial"/>
        </w:rPr>
        <w:t>Las consecuencias jurídicas de esta modificación o revocación es que el recurso de revisión interpuesto quede sin efectos o sin materia. Un acto impugnado queda sin efectos, cuando aun existiendo jurídicamente, no genera consecuencia legal alguna; queda sin materia, cuando ha sido satisfecha la pretensión del particular, ya sea porque se hizo la entrega de la información solicitada o porque se completó la misma.</w:t>
      </w:r>
    </w:p>
    <w:p w14:paraId="41F7862D" w14:textId="77777777" w:rsidR="00CB7A22" w:rsidRPr="0087263A" w:rsidRDefault="00CB7A22" w:rsidP="00CB7A22">
      <w:pPr>
        <w:pStyle w:val="Prrafodelista"/>
        <w:spacing w:before="240" w:after="240" w:line="360" w:lineRule="auto"/>
        <w:ind w:left="0" w:right="49"/>
        <w:jc w:val="both"/>
        <w:rPr>
          <w:rFonts w:ascii="Palatino Linotype" w:hAnsi="Palatino Linotype"/>
        </w:rPr>
      </w:pPr>
    </w:p>
    <w:p w14:paraId="4FE35240" w14:textId="1BC46E83" w:rsidR="00CB7A22" w:rsidRPr="0087263A" w:rsidRDefault="00CB7A22" w:rsidP="00CB7A22">
      <w:pPr>
        <w:pStyle w:val="Prrafodelista"/>
        <w:numPr>
          <w:ilvl w:val="0"/>
          <w:numId w:val="1"/>
        </w:numPr>
        <w:spacing w:before="240" w:after="240" w:line="360" w:lineRule="auto"/>
        <w:ind w:left="0" w:right="49" w:firstLine="0"/>
        <w:jc w:val="both"/>
        <w:rPr>
          <w:rFonts w:ascii="Palatino Linotype" w:hAnsi="Palatino Linotype"/>
        </w:rPr>
      </w:pPr>
      <w:r w:rsidRPr="0087263A">
        <w:rPr>
          <w:rFonts w:ascii="Palatino Linotype" w:hAnsi="Palatino Linotype" w:cs="Arial"/>
        </w:rPr>
        <w:t xml:space="preserve">En el presente asunto, este Pleno advierte que el </w:t>
      </w:r>
      <w:r w:rsidRPr="0087263A">
        <w:rPr>
          <w:rFonts w:ascii="Palatino Linotype" w:eastAsia="Times New Roman" w:hAnsi="Palatino Linotype" w:cs="Arial"/>
          <w:b/>
        </w:rPr>
        <w:t>SUJETO OBLIGADO</w:t>
      </w:r>
      <w:r w:rsidRPr="0087263A">
        <w:rPr>
          <w:rFonts w:ascii="Palatino Linotype" w:hAnsi="Palatino Linotype" w:cs="Arial"/>
        </w:rPr>
        <w:t xml:space="preserve"> con la información enviada </w:t>
      </w:r>
      <w:r w:rsidR="00123DF6" w:rsidRPr="0087263A">
        <w:rPr>
          <w:rFonts w:ascii="Palatino Linotype" w:hAnsi="Palatino Linotype" w:cs="Arial"/>
        </w:rPr>
        <w:t xml:space="preserve">a través del </w:t>
      </w:r>
      <w:r w:rsidRPr="0087263A">
        <w:rPr>
          <w:rFonts w:ascii="Palatino Linotype" w:hAnsi="Palatino Linotype" w:cs="Arial"/>
        </w:rPr>
        <w:t xml:space="preserve">informe de justificación, </w:t>
      </w:r>
      <w:r w:rsidRPr="0087263A">
        <w:rPr>
          <w:rFonts w:ascii="Palatino Linotype" w:hAnsi="Palatino Linotype" w:cs="Arial"/>
          <w:b/>
        </w:rPr>
        <w:t>modifica</w:t>
      </w:r>
      <w:r w:rsidRPr="0087263A">
        <w:rPr>
          <w:rFonts w:ascii="Palatino Linotype" w:hAnsi="Palatino Linotype" w:cs="Arial"/>
        </w:rPr>
        <w:t xml:space="preserve"> el acto que le dio origen al recurso de revisión, lo que trae como consecuencia que el mismo quede sin materia, actualizándose de este modo, la hipótesis jurídica contenida en la fracción III del citado artículo.</w:t>
      </w:r>
    </w:p>
    <w:p w14:paraId="5ED73C49" w14:textId="77777777" w:rsidR="00CB7A22" w:rsidRPr="0087263A" w:rsidRDefault="00CB7A22" w:rsidP="00CB7A22">
      <w:pPr>
        <w:pStyle w:val="Prrafodelista"/>
        <w:spacing w:before="240" w:after="240" w:line="360" w:lineRule="auto"/>
        <w:ind w:left="0" w:right="49"/>
        <w:jc w:val="both"/>
        <w:rPr>
          <w:rFonts w:ascii="Palatino Linotype" w:hAnsi="Palatino Linotype"/>
        </w:rPr>
      </w:pPr>
    </w:p>
    <w:p w14:paraId="0230B0F6" w14:textId="77777777" w:rsidR="00CB7A22" w:rsidRPr="0087263A" w:rsidRDefault="00CB7A22" w:rsidP="00CB7A22">
      <w:pPr>
        <w:pStyle w:val="Prrafodelista"/>
        <w:numPr>
          <w:ilvl w:val="0"/>
          <w:numId w:val="1"/>
        </w:numPr>
        <w:spacing w:before="240" w:after="240" w:line="360" w:lineRule="auto"/>
        <w:ind w:left="0" w:right="49" w:firstLine="0"/>
        <w:jc w:val="both"/>
        <w:rPr>
          <w:rFonts w:ascii="Palatino Linotype" w:hAnsi="Palatino Linotype"/>
        </w:rPr>
      </w:pPr>
      <w:r w:rsidRPr="0087263A">
        <w:rPr>
          <w:rFonts w:ascii="Palatino Linotype" w:hAnsi="Palatino Linotype" w:cs="Arial"/>
        </w:rPr>
        <w:t xml:space="preserve">Así, el sistema de medios de impugnación en esta materia se centra en el análisis de los agravios o motivos de inconformidad, los que deben tener relación directa con el acto de autoridad que lo motiva. En consecuencia, los motivos de la inconformidad deben versar sobre la respuesta de información proporcionada por los </w:t>
      </w:r>
      <w:r w:rsidRPr="0087263A">
        <w:rPr>
          <w:rFonts w:ascii="Palatino Linotype" w:hAnsi="Palatino Linotype" w:cs="Arial"/>
          <w:b/>
        </w:rPr>
        <w:t>SUJETOS OBLIGADOS</w:t>
      </w:r>
      <w:r w:rsidRPr="0087263A">
        <w:rPr>
          <w:rFonts w:ascii="Palatino Linotype" w:hAnsi="Palatino Linotype" w:cs="Arial"/>
        </w:rPr>
        <w:t xml:space="preserve"> o la negativa de entrega de la misma, derivada de la solicitud de información pública.</w:t>
      </w:r>
    </w:p>
    <w:p w14:paraId="21018B2F" w14:textId="77777777" w:rsidR="00CB7A22" w:rsidRPr="0087263A" w:rsidRDefault="00CB7A22" w:rsidP="00CB7A22">
      <w:pPr>
        <w:pStyle w:val="Prrafodelista"/>
        <w:spacing w:before="240" w:after="240" w:line="360" w:lineRule="auto"/>
        <w:ind w:left="0" w:right="49"/>
        <w:jc w:val="both"/>
        <w:rPr>
          <w:rFonts w:ascii="Palatino Linotype" w:hAnsi="Palatino Linotype"/>
        </w:rPr>
      </w:pPr>
    </w:p>
    <w:p w14:paraId="53455E4C" w14:textId="77777777" w:rsidR="00CB7A22" w:rsidRPr="0087263A" w:rsidRDefault="00CB7A22" w:rsidP="00CB7A22">
      <w:pPr>
        <w:pStyle w:val="Prrafodelista"/>
        <w:numPr>
          <w:ilvl w:val="0"/>
          <w:numId w:val="1"/>
        </w:numPr>
        <w:spacing w:before="240" w:after="240" w:line="360" w:lineRule="auto"/>
        <w:ind w:left="0" w:right="49" w:firstLine="0"/>
        <w:jc w:val="both"/>
        <w:rPr>
          <w:rFonts w:ascii="Palatino Linotype" w:hAnsi="Palatino Linotype"/>
        </w:rPr>
      </w:pPr>
      <w:r w:rsidRPr="0087263A">
        <w:rPr>
          <w:rFonts w:ascii="Palatino Linotype" w:hAnsi="Palatino Linotype" w:cs="Arial"/>
        </w:rPr>
        <w:t xml:space="preserve">De este modo, cuando el </w:t>
      </w:r>
      <w:r w:rsidRPr="0087263A">
        <w:rPr>
          <w:rFonts w:ascii="Palatino Linotype" w:hAnsi="Palatino Linotype" w:cs="Arial"/>
          <w:b/>
        </w:rPr>
        <w:t xml:space="preserve">SUJETO OBLIGADO, </w:t>
      </w:r>
      <w:r w:rsidRPr="0087263A">
        <w:rPr>
          <w:rFonts w:ascii="Palatino Linotype" w:hAnsi="Palatino Linotype" w:cs="Arial"/>
        </w:rPr>
        <w:t xml:space="preserve">antes de que se dicte resolución definitiva, entrega la información solicitada o completa la información que en un primer momento fue incompleta o no correspondió con lo solicitado; el recurso de revisión que al efecto se haya interpuesto queda sin materia lo que imposibilita el estudio de fondo de la </w:t>
      </w:r>
      <w:proofErr w:type="spellStart"/>
      <w:r w:rsidRPr="0087263A">
        <w:rPr>
          <w:rFonts w:ascii="Palatino Linotype" w:hAnsi="Palatino Linotype" w:cs="Arial"/>
          <w:i/>
        </w:rPr>
        <w:t>litis</w:t>
      </w:r>
      <w:proofErr w:type="spellEnd"/>
      <w:r w:rsidRPr="0087263A">
        <w:rPr>
          <w:rFonts w:ascii="Palatino Linotype" w:hAnsi="Palatino Linotype" w:cs="Arial"/>
        </w:rPr>
        <w:t xml:space="preserve"> planteada, debido a que la afectación en su esfera de derechos fue restituida por la propia autoridad que emitió el acto motivo de impugnación.</w:t>
      </w:r>
    </w:p>
    <w:p w14:paraId="273F5A62" w14:textId="77777777" w:rsidR="00CB7A22" w:rsidRPr="0087263A" w:rsidRDefault="00CB7A22" w:rsidP="00CB7A22">
      <w:pPr>
        <w:pStyle w:val="Prrafodelista"/>
        <w:spacing w:before="240" w:after="240" w:line="360" w:lineRule="auto"/>
        <w:ind w:left="0" w:right="49"/>
        <w:jc w:val="both"/>
        <w:rPr>
          <w:rFonts w:ascii="Palatino Linotype" w:hAnsi="Palatino Linotype"/>
        </w:rPr>
      </w:pPr>
    </w:p>
    <w:p w14:paraId="447B3419" w14:textId="77777777" w:rsidR="00CB7A22" w:rsidRPr="0087263A" w:rsidRDefault="00CB7A22" w:rsidP="00CB7A22">
      <w:pPr>
        <w:pStyle w:val="Prrafodelista"/>
        <w:numPr>
          <w:ilvl w:val="0"/>
          <w:numId w:val="1"/>
        </w:numPr>
        <w:spacing w:before="240" w:after="240" w:line="360" w:lineRule="auto"/>
        <w:ind w:left="0" w:right="49" w:firstLine="0"/>
        <w:jc w:val="both"/>
        <w:rPr>
          <w:rFonts w:ascii="Palatino Linotype" w:hAnsi="Palatino Linotype"/>
        </w:rPr>
      </w:pPr>
      <w:r w:rsidRPr="0087263A">
        <w:rPr>
          <w:rFonts w:ascii="Palatino Linotype" w:hAnsi="Palatino Linotype" w:cs="Arial"/>
        </w:rPr>
        <w:t>Sirve de sustento a lo anterior la siguiente jurisprudencia por contradicción, cuyo rubro, texto y datos de identificación son los siguientes:</w:t>
      </w:r>
    </w:p>
    <w:p w14:paraId="458A7C66" w14:textId="77777777" w:rsidR="00CB7A22" w:rsidRPr="0087263A" w:rsidRDefault="00CB7A22" w:rsidP="00CB7A22">
      <w:pPr>
        <w:spacing w:before="240" w:after="240" w:line="360" w:lineRule="auto"/>
        <w:ind w:left="567" w:right="618"/>
        <w:jc w:val="both"/>
        <w:rPr>
          <w:rFonts w:ascii="Palatino Linotype" w:hAnsi="Palatino Linotype" w:cs="Arial"/>
          <w:i/>
          <w:sz w:val="22"/>
          <w:szCs w:val="22"/>
        </w:rPr>
      </w:pPr>
      <w:r w:rsidRPr="0087263A">
        <w:rPr>
          <w:rFonts w:ascii="Palatino Linotype" w:hAnsi="Palatino Linotype" w:cs="Arial"/>
          <w:b/>
          <w:i/>
          <w:sz w:val="22"/>
          <w:szCs w:val="22"/>
        </w:rPr>
        <w:t xml:space="preserve">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w:t>
      </w:r>
      <w:r w:rsidRPr="0087263A">
        <w:rPr>
          <w:rFonts w:ascii="Palatino Linotype" w:hAnsi="Palatino Linotype" w:cs="Arial"/>
          <w:b/>
          <w:i/>
          <w:sz w:val="22"/>
          <w:szCs w:val="22"/>
        </w:rPr>
        <w:lastRenderedPageBreak/>
        <w:t>DEMANDA INICIAL, PROMOVER OTRO JUICIO DE AMPARO O EL MEDIO ORDINARIO DE DEFENSA QUE PROCEDA.</w:t>
      </w:r>
      <w:r w:rsidRPr="0087263A">
        <w:rPr>
          <w:rFonts w:ascii="Palatino Linotype" w:hAnsi="Palatino Linotype" w:cs="Arial"/>
          <w:i/>
          <w:sz w:val="22"/>
          <w:szCs w:val="22"/>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14:paraId="6CD31C4F" w14:textId="77777777" w:rsidR="00CB7A22" w:rsidRPr="0087263A" w:rsidRDefault="00CB7A22" w:rsidP="00CB7A22">
      <w:pPr>
        <w:pStyle w:val="Prrafodelista"/>
        <w:numPr>
          <w:ilvl w:val="0"/>
          <w:numId w:val="1"/>
        </w:numPr>
        <w:spacing w:before="240" w:after="240" w:line="360" w:lineRule="auto"/>
        <w:ind w:left="0" w:right="49" w:firstLine="0"/>
        <w:jc w:val="both"/>
        <w:rPr>
          <w:rFonts w:ascii="Palatino Linotype" w:hAnsi="Palatino Linotype"/>
        </w:rPr>
      </w:pPr>
      <w:r w:rsidRPr="0087263A">
        <w:rPr>
          <w:rFonts w:ascii="Palatino Linotype" w:hAnsi="Palatino Linotype" w:cs="Arial"/>
        </w:rPr>
        <w:t>La anterior jurisprudencia resulta aplicable al presente asunto, en dos aspectos:</w:t>
      </w:r>
    </w:p>
    <w:p w14:paraId="79F1F8EF" w14:textId="77777777" w:rsidR="00CB7A22" w:rsidRPr="0087263A" w:rsidRDefault="00CB7A22" w:rsidP="00CB7A22">
      <w:pPr>
        <w:pStyle w:val="Prrafodelista"/>
        <w:spacing w:before="240" w:after="240" w:line="360" w:lineRule="auto"/>
        <w:ind w:left="0" w:right="49"/>
        <w:jc w:val="both"/>
        <w:rPr>
          <w:rFonts w:ascii="Palatino Linotype" w:hAnsi="Palatino Linotype"/>
        </w:rPr>
      </w:pPr>
    </w:p>
    <w:p w14:paraId="52E7DAF0" w14:textId="77777777" w:rsidR="00CB7A22" w:rsidRPr="0087263A" w:rsidRDefault="00CB7A22" w:rsidP="00CB7A22">
      <w:pPr>
        <w:pStyle w:val="Prrafodelista"/>
        <w:numPr>
          <w:ilvl w:val="0"/>
          <w:numId w:val="46"/>
        </w:numPr>
        <w:spacing w:before="240" w:after="240" w:line="360" w:lineRule="auto"/>
        <w:ind w:left="567" w:right="567" w:firstLine="0"/>
        <w:jc w:val="both"/>
        <w:rPr>
          <w:rFonts w:ascii="Palatino Linotype" w:hAnsi="Palatino Linotype" w:cs="Arial"/>
        </w:rPr>
      </w:pPr>
      <w:r w:rsidRPr="0087263A">
        <w:rPr>
          <w:rFonts w:ascii="Palatino Linotype" w:hAnsi="Palatino Linotype" w:cs="Arial"/>
          <w:b/>
        </w:rPr>
        <w:t>La cesación de los efectos perniciosos del acto de autoridad:</w:t>
      </w:r>
      <w:r w:rsidRPr="0087263A">
        <w:rPr>
          <w:rFonts w:ascii="Palatino Linotype" w:hAnsi="Palatino Linotype" w:cs="Arial"/>
        </w:rPr>
        <w:t xml:space="preserve"> Al respecto, la Ley de Transparencia contempla la figura jurídica del sobreseimiento cuando el </w:t>
      </w:r>
      <w:r w:rsidRPr="0087263A">
        <w:rPr>
          <w:rFonts w:ascii="Palatino Linotype" w:hAnsi="Palatino Linotype" w:cs="Arial"/>
          <w:b/>
        </w:rPr>
        <w:t>SUJETO OBLIGADO</w:t>
      </w:r>
      <w:r w:rsidRPr="0087263A">
        <w:rPr>
          <w:rFonts w:ascii="Palatino Linotype" w:hAnsi="Palatino Linotype" w:cs="Arial"/>
        </w:rPr>
        <w:t xml:space="preserve"> de </w:t>
      </w:r>
      <w:r w:rsidRPr="0087263A">
        <w:rPr>
          <w:rFonts w:ascii="Palatino Linotype" w:hAnsi="Palatino Linotype" w:cs="Arial"/>
          <w:i/>
        </w:rPr>
        <w:t>motu proprio</w:t>
      </w:r>
      <w:r w:rsidRPr="0087263A">
        <w:rPr>
          <w:rFonts w:ascii="Palatino Linotype" w:hAnsi="Palatino Linotype" w:cs="Arial"/>
        </w:rPr>
        <w:t xml:space="preserve"> modifica o revoca de tal manera el acto motivo de la impugnación que lo deja sin materia; es decir, cesan los efectos de éste y el derecho de acceso a la información pública se encuentra satisfecho.</w:t>
      </w:r>
    </w:p>
    <w:p w14:paraId="23C71B9B" w14:textId="77777777" w:rsidR="00CB7A22" w:rsidRPr="0087263A" w:rsidRDefault="00CB7A22" w:rsidP="00CB7A22">
      <w:pPr>
        <w:pStyle w:val="Prrafodelista"/>
        <w:spacing w:before="240" w:after="240" w:line="360" w:lineRule="auto"/>
        <w:ind w:left="567" w:right="567"/>
        <w:jc w:val="both"/>
        <w:rPr>
          <w:rFonts w:ascii="Palatino Linotype" w:hAnsi="Palatino Linotype" w:cs="Arial"/>
        </w:rPr>
      </w:pPr>
    </w:p>
    <w:p w14:paraId="287ACACC" w14:textId="77777777" w:rsidR="00CB7A22" w:rsidRPr="0087263A" w:rsidRDefault="00CB7A22" w:rsidP="00CB7A22">
      <w:pPr>
        <w:pStyle w:val="Prrafodelista"/>
        <w:numPr>
          <w:ilvl w:val="0"/>
          <w:numId w:val="46"/>
        </w:numPr>
        <w:spacing w:before="240" w:after="240" w:line="360" w:lineRule="auto"/>
        <w:ind w:left="567" w:right="616" w:firstLine="0"/>
        <w:jc w:val="both"/>
        <w:rPr>
          <w:rFonts w:ascii="Palatino Linotype" w:hAnsi="Palatino Linotype" w:cs="Arial"/>
        </w:rPr>
      </w:pPr>
      <w:r w:rsidRPr="0087263A">
        <w:rPr>
          <w:rFonts w:ascii="Palatino Linotype" w:hAnsi="Palatino Linotype" w:cs="Arial"/>
          <w:b/>
        </w:rPr>
        <w:lastRenderedPageBreak/>
        <w:t>El momento procesal para modificar el acto impugnado:</w:t>
      </w:r>
      <w:r w:rsidRPr="0087263A">
        <w:rPr>
          <w:rFonts w:ascii="Palatino Linotype" w:hAnsi="Palatino Linotype" w:cs="Arial"/>
        </w:rPr>
        <w:t xml:space="preserve"> Para que se actualice el sobreseimiento de un recurso de revisión, el </w:t>
      </w:r>
      <w:r w:rsidRPr="0087263A">
        <w:rPr>
          <w:rFonts w:ascii="Palatino Linotype" w:hAnsi="Palatino Linotype" w:cs="Arial"/>
          <w:b/>
        </w:rPr>
        <w:t>SUJETO OBLIGADO</w:t>
      </w:r>
      <w:r w:rsidRPr="0087263A">
        <w:rPr>
          <w:rFonts w:ascii="Palatino Linotype" w:hAnsi="Palatino Linotype" w:cs="Arial"/>
        </w:rPr>
        <w:t xml:space="preserve"> puede entregar o completar la información al momento de rendir su informe de justificación o </w:t>
      </w:r>
      <w:r w:rsidRPr="0087263A">
        <w:rPr>
          <w:rFonts w:ascii="Palatino Linotype" w:hAnsi="Palatino Linotype" w:cs="Arial"/>
          <w:b/>
          <w:u w:val="single"/>
        </w:rPr>
        <w:t>posteriormente</w:t>
      </w:r>
      <w:r w:rsidRPr="0087263A">
        <w:rPr>
          <w:rFonts w:ascii="Palatino Linotype" w:hAnsi="Palatino Linotype" w:cs="Arial"/>
        </w:rPr>
        <w:t xml:space="preserve"> a éste, siempre y cuando el Pleno del Instituto no haya dictado resolución definitiva.</w:t>
      </w:r>
    </w:p>
    <w:p w14:paraId="09C2C483" w14:textId="77777777" w:rsidR="00CB7A22" w:rsidRPr="0087263A" w:rsidRDefault="00CB7A22" w:rsidP="00CB7A22">
      <w:pPr>
        <w:pStyle w:val="Prrafodelista"/>
        <w:spacing w:before="240" w:after="240" w:line="360" w:lineRule="auto"/>
        <w:ind w:left="567" w:right="616"/>
        <w:jc w:val="both"/>
        <w:rPr>
          <w:rFonts w:ascii="Palatino Linotype" w:hAnsi="Palatino Linotype" w:cs="Arial"/>
        </w:rPr>
      </w:pPr>
    </w:p>
    <w:p w14:paraId="0FF9853F" w14:textId="77777777" w:rsidR="00CB7A22" w:rsidRPr="0087263A" w:rsidRDefault="00CB7A22" w:rsidP="00CB7A22">
      <w:pPr>
        <w:pStyle w:val="Prrafodelista"/>
        <w:numPr>
          <w:ilvl w:val="0"/>
          <w:numId w:val="1"/>
        </w:numPr>
        <w:spacing w:before="240" w:after="240" w:line="360" w:lineRule="auto"/>
        <w:ind w:left="0" w:right="49" w:firstLine="0"/>
        <w:jc w:val="both"/>
        <w:rPr>
          <w:rFonts w:ascii="Palatino Linotype" w:hAnsi="Palatino Linotype"/>
        </w:rPr>
      </w:pPr>
      <w:r w:rsidRPr="0087263A">
        <w:rPr>
          <w:rFonts w:ascii="Palatino Linotype" w:eastAsia="Batang" w:hAnsi="Palatino Linotype" w:cs="Arial"/>
        </w:rPr>
        <w:t xml:space="preserve">Además, de acuerdo con el procesalista Niceto Alcalá-Zamora y Castillo en su obra </w:t>
      </w:r>
      <w:r w:rsidRPr="0087263A">
        <w:rPr>
          <w:rFonts w:ascii="Palatino Linotype" w:eastAsia="Batang" w:hAnsi="Palatino Linotype" w:cs="Arial"/>
          <w:i/>
        </w:rPr>
        <w:t>“Cuestiones de Terminología Procesal”</w:t>
      </w:r>
      <w:r w:rsidRPr="0087263A">
        <w:rPr>
          <w:rFonts w:ascii="Palatino Linotype" w:eastAsia="Batang" w:hAnsi="Palatino Linotype" w:cs="Arial"/>
        </w:rPr>
        <w:t xml:space="preserve">, el sobreseimiento es </w:t>
      </w:r>
      <w:r w:rsidRPr="0087263A">
        <w:rPr>
          <w:rFonts w:ascii="Palatino Linotype" w:eastAsia="Batang" w:hAnsi="Palatino Linotype" w:cs="Arial"/>
          <w:i/>
        </w:rPr>
        <w:t>“... una resolución en forma de auto, que produce la suspensión indefinida del procedimiento penal, o que pone fin al proceso, impidiendo en ambos casos, mientras subsista, la apertura del plenario o que en él se pronuncie sentencia...”.</w:t>
      </w:r>
    </w:p>
    <w:p w14:paraId="72798971" w14:textId="77777777" w:rsidR="00CB7A22" w:rsidRPr="0087263A" w:rsidRDefault="00CB7A22" w:rsidP="00CB7A22">
      <w:pPr>
        <w:pStyle w:val="Prrafodelista"/>
        <w:spacing w:before="240" w:after="240" w:line="360" w:lineRule="auto"/>
        <w:ind w:left="0" w:right="49"/>
        <w:jc w:val="both"/>
        <w:rPr>
          <w:rFonts w:ascii="Palatino Linotype" w:hAnsi="Palatino Linotype"/>
        </w:rPr>
      </w:pPr>
    </w:p>
    <w:p w14:paraId="3B9A9FCC" w14:textId="77777777" w:rsidR="00CB7A22" w:rsidRPr="0087263A" w:rsidRDefault="00CB7A22" w:rsidP="00CB7A22">
      <w:pPr>
        <w:pStyle w:val="Prrafodelista"/>
        <w:numPr>
          <w:ilvl w:val="0"/>
          <w:numId w:val="1"/>
        </w:numPr>
        <w:spacing w:before="240" w:after="240" w:line="360" w:lineRule="auto"/>
        <w:ind w:left="0" w:right="49" w:firstLine="0"/>
        <w:jc w:val="both"/>
        <w:rPr>
          <w:rFonts w:ascii="Palatino Linotype" w:hAnsi="Palatino Linotype"/>
        </w:rPr>
      </w:pPr>
      <w:r w:rsidRPr="0087263A">
        <w:rPr>
          <w:rFonts w:ascii="Palatino Linotype" w:eastAsia="Batang" w:hAnsi="Palatino Linotype" w:cs="Arial"/>
        </w:rPr>
        <w:t xml:space="preserve">Eduardo Pallares, en su artículo </w:t>
      </w:r>
      <w:r w:rsidRPr="0087263A">
        <w:rPr>
          <w:rFonts w:ascii="Palatino Linotype" w:eastAsia="Batang" w:hAnsi="Palatino Linotype" w:cs="Arial"/>
          <w:i/>
        </w:rPr>
        <w:t>“La caducidad y el sobreseimiento en el amparo”</w:t>
      </w:r>
      <w:r w:rsidRPr="0087263A">
        <w:rPr>
          <w:rFonts w:ascii="Palatino Linotype" w:eastAsia="Batang" w:hAnsi="Palatino Linotype" w:cs="Arial"/>
        </w:rPr>
        <w:t xml:space="preserve">, cita la definición de Aguilera Paz, aduciendo que se </w:t>
      </w:r>
      <w:r w:rsidRPr="0087263A">
        <w:rPr>
          <w:rFonts w:ascii="Palatino Linotype" w:eastAsia="Batang" w:hAnsi="Palatino Linotype" w:cs="Arial"/>
          <w:i/>
        </w:rPr>
        <w:t>“...entiende por sobreseimiento en el tecnicismo forense, el hecho de cesar en el procedimiento o curso de la causa, por no existir méritos bastantes para entrar en un juicio o para entablar la contienda judicial que debe ser objeto del mismo...”</w:t>
      </w:r>
      <w:r w:rsidRPr="0087263A">
        <w:rPr>
          <w:rFonts w:ascii="Palatino Linotype" w:eastAsia="Batang" w:hAnsi="Palatino Linotype" w:cs="Arial"/>
        </w:rPr>
        <w:t>. Asimismo señala que existe el sobreseimiento provisional y el definitivo</w:t>
      </w:r>
      <w:r w:rsidRPr="0087263A">
        <w:rPr>
          <w:rFonts w:ascii="Palatino Linotype" w:eastAsia="Batang" w:hAnsi="Palatino Linotype" w:cs="Arial"/>
          <w:i/>
        </w:rPr>
        <w:t>: “...el definitivo es una verdadera sentencia que pone fin al juicio, y que una vez dictada, produce cosa juzgada, mientras que el provisorio tiene por efectos suspender la prosecución de la causa...”</w:t>
      </w:r>
    </w:p>
    <w:p w14:paraId="35F136BE" w14:textId="77777777" w:rsidR="00CB7A22" w:rsidRPr="0087263A" w:rsidRDefault="00CB7A22" w:rsidP="00CB7A22">
      <w:pPr>
        <w:pStyle w:val="Prrafodelista"/>
        <w:spacing w:before="240" w:after="240" w:line="360" w:lineRule="auto"/>
        <w:ind w:left="0" w:right="49"/>
        <w:jc w:val="both"/>
        <w:rPr>
          <w:rFonts w:ascii="Palatino Linotype" w:hAnsi="Palatino Linotype"/>
        </w:rPr>
      </w:pPr>
    </w:p>
    <w:p w14:paraId="01CDE481" w14:textId="77777777" w:rsidR="00CB7A22" w:rsidRPr="0087263A" w:rsidRDefault="00CB7A22" w:rsidP="00CB7A22">
      <w:pPr>
        <w:pStyle w:val="Prrafodelista"/>
        <w:numPr>
          <w:ilvl w:val="0"/>
          <w:numId w:val="1"/>
        </w:numPr>
        <w:spacing w:before="240" w:after="240" w:line="360" w:lineRule="auto"/>
        <w:ind w:left="0" w:right="49" w:firstLine="0"/>
        <w:jc w:val="both"/>
        <w:rPr>
          <w:rFonts w:ascii="Palatino Linotype" w:hAnsi="Palatino Linotype"/>
        </w:rPr>
      </w:pPr>
      <w:r w:rsidRPr="0087263A">
        <w:rPr>
          <w:rFonts w:ascii="Palatino Linotype" w:eastAsia="Batang" w:hAnsi="Palatino Linotype" w:cs="Arial"/>
        </w:rPr>
        <w:t xml:space="preserve">Así, para la doctrina el sobreseimiento provoca que un procedimiento se suspenda o se resuelva en definitiva </w:t>
      </w:r>
      <w:r w:rsidRPr="0087263A">
        <w:rPr>
          <w:rFonts w:ascii="Palatino Linotype" w:eastAsia="Batang" w:hAnsi="Palatino Linotype" w:cs="Arial"/>
          <w:b/>
          <w:u w:val="single"/>
        </w:rPr>
        <w:t xml:space="preserve">sin que se entre al estudio de los agravios o motivos de inconformidad. </w:t>
      </w:r>
      <w:r w:rsidRPr="0087263A">
        <w:rPr>
          <w:rFonts w:ascii="Palatino Linotype" w:eastAsia="Batang" w:hAnsi="Palatino Linotype" w:cs="Arial"/>
        </w:rPr>
        <w:t xml:space="preserve">Este mismo criterio es compartido por el más alto </w:t>
      </w:r>
      <w:r w:rsidRPr="0087263A">
        <w:rPr>
          <w:rFonts w:ascii="Palatino Linotype" w:eastAsia="Batang" w:hAnsi="Palatino Linotype" w:cs="Arial"/>
        </w:rPr>
        <w:lastRenderedPageBreak/>
        <w:t>tribunal del país en múltiples jurisprudencias, por lo que a continuación se agrega una de ellas que sirve como orientador en esta resolución:</w:t>
      </w:r>
    </w:p>
    <w:p w14:paraId="52C3D54C" w14:textId="77777777" w:rsidR="00CB7A22" w:rsidRPr="0087263A" w:rsidRDefault="00CB7A22" w:rsidP="00CB7A22">
      <w:pPr>
        <w:pStyle w:val="Prrafodelista"/>
        <w:spacing w:before="240" w:after="240" w:line="360" w:lineRule="auto"/>
        <w:ind w:left="0" w:right="49"/>
        <w:jc w:val="both"/>
        <w:rPr>
          <w:rFonts w:ascii="Palatino Linotype" w:hAnsi="Palatino Linotype"/>
        </w:rPr>
      </w:pPr>
    </w:p>
    <w:p w14:paraId="3DDA9370" w14:textId="77777777" w:rsidR="00CB7A22" w:rsidRPr="0087263A" w:rsidRDefault="00CB7A22" w:rsidP="00CB7A22">
      <w:pPr>
        <w:spacing w:line="360" w:lineRule="auto"/>
        <w:ind w:left="567" w:right="616"/>
        <w:jc w:val="both"/>
        <w:rPr>
          <w:rFonts w:ascii="Palatino Linotype" w:hAnsi="Palatino Linotype"/>
        </w:rPr>
      </w:pPr>
      <w:r w:rsidRPr="0087263A">
        <w:rPr>
          <w:rFonts w:ascii="Palatino Linotype" w:eastAsia="Batang" w:hAnsi="Palatino Linotype" w:cs="Arial"/>
          <w:b/>
          <w:i/>
          <w:sz w:val="22"/>
          <w:szCs w:val="22"/>
          <w:lang w:val="es-AR"/>
        </w:rPr>
        <w:t>SOBRESEIMIENTO EN EL JUICIO DE AMPARO DIRECTO. IMPIDE EL ESTUDIO DE LAS VIOLACIONES PROCESALES PLANTEADAS EN LOS CONCEPTOS DE VIOLACIÓN.</w:t>
      </w:r>
    </w:p>
    <w:p w14:paraId="0556FD78" w14:textId="77777777" w:rsidR="00CB7A22" w:rsidRPr="0087263A" w:rsidRDefault="00CB7A22" w:rsidP="00CB7A22">
      <w:pPr>
        <w:autoSpaceDE w:val="0"/>
        <w:autoSpaceDN w:val="0"/>
        <w:adjustRightInd w:val="0"/>
        <w:spacing w:before="240" w:after="240" w:line="360" w:lineRule="auto"/>
        <w:ind w:left="567" w:right="616"/>
        <w:jc w:val="both"/>
        <w:rPr>
          <w:rFonts w:ascii="Palatino Linotype" w:eastAsia="Batang" w:hAnsi="Palatino Linotype" w:cs="Arial"/>
          <w:i/>
          <w:sz w:val="22"/>
          <w:szCs w:val="22"/>
          <w:lang w:val="es-AR"/>
        </w:rPr>
      </w:pPr>
      <w:r w:rsidRPr="0087263A">
        <w:rPr>
          <w:rFonts w:ascii="Palatino Linotype" w:eastAsia="Batang" w:hAnsi="Palatino Linotype" w:cs="Arial"/>
          <w:b/>
          <w:i/>
          <w:sz w:val="22"/>
          <w:szCs w:val="22"/>
          <w:lang w:val="es-AR"/>
        </w:rPr>
        <w:t>El sobreseimiento</w:t>
      </w:r>
      <w:r w:rsidRPr="0087263A">
        <w:rPr>
          <w:rFonts w:ascii="Palatino Linotype" w:eastAsia="Batang" w:hAnsi="Palatino Linotype" w:cs="Arial"/>
          <w:i/>
          <w:sz w:val="22"/>
          <w:szCs w:val="22"/>
          <w:lang w:val="es-AR"/>
        </w:rPr>
        <w:t xml:space="preserve"> en el juicio de amparo directo </w:t>
      </w:r>
      <w:r w:rsidRPr="0087263A">
        <w:rPr>
          <w:rFonts w:ascii="Palatino Linotype" w:eastAsia="Batang" w:hAnsi="Palatino Linotype" w:cs="Arial"/>
          <w:b/>
          <w:i/>
          <w:sz w:val="22"/>
          <w:szCs w:val="22"/>
          <w:lang w:val="es-AR"/>
        </w:rPr>
        <w:t>provoca la terminación de la controversia planteada</w:t>
      </w:r>
      <w:r w:rsidRPr="0087263A">
        <w:rPr>
          <w:rFonts w:ascii="Palatino Linotype" w:eastAsia="Batang" w:hAnsi="Palatino Linotype" w:cs="Arial"/>
          <w:i/>
          <w:sz w:val="22"/>
          <w:szCs w:val="22"/>
          <w:lang w:val="es-AR"/>
        </w:rPr>
        <w:t xml:space="preserve"> por el quejoso en la demanda de amparo</w:t>
      </w:r>
      <w:r w:rsidRPr="0087263A">
        <w:rPr>
          <w:rFonts w:ascii="Palatino Linotype" w:eastAsia="Batang" w:hAnsi="Palatino Linotype" w:cs="Arial"/>
          <w:b/>
          <w:i/>
          <w:sz w:val="22"/>
          <w:szCs w:val="22"/>
          <w:lang w:val="es-AR"/>
        </w:rPr>
        <w:t>, sin hacer un pronunciamiento de fondo sobre la legalidad o ilegalidad de la sentencia reclamada</w:t>
      </w:r>
      <w:r w:rsidRPr="0087263A">
        <w:rPr>
          <w:rFonts w:ascii="Palatino Linotype" w:eastAsia="Batang" w:hAnsi="Palatino Linotype" w:cs="Arial"/>
          <w:i/>
          <w:sz w:val="22"/>
          <w:szCs w:val="22"/>
          <w:lang w:val="es-AR"/>
        </w:rPr>
        <w:t xml:space="preserve">. </w:t>
      </w:r>
      <w:r w:rsidRPr="0087263A">
        <w:rPr>
          <w:rFonts w:ascii="Palatino Linotype" w:eastAsia="Batang" w:hAnsi="Palatino Linotype" w:cs="Arial"/>
          <w:b/>
          <w:i/>
          <w:sz w:val="22"/>
          <w:szCs w:val="22"/>
          <w:lang w:val="es-AR"/>
        </w:rPr>
        <w:t xml:space="preserve">Por consiguiente, si al sobreseerse en el juicio de amparo </w:t>
      </w:r>
      <w:r w:rsidRPr="0087263A">
        <w:rPr>
          <w:rFonts w:ascii="Palatino Linotype" w:eastAsia="Batang" w:hAnsi="Palatino Linotype" w:cs="Arial"/>
          <w:b/>
          <w:i/>
          <w:sz w:val="22"/>
          <w:szCs w:val="22"/>
          <w:u w:val="single"/>
          <w:lang w:val="es-AR"/>
        </w:rPr>
        <w:t>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87263A">
        <w:rPr>
          <w:rFonts w:ascii="Palatino Linotype" w:eastAsia="Batang" w:hAnsi="Palatino Linotype" w:cs="Arial"/>
          <w:i/>
          <w:sz w:val="22"/>
          <w:szCs w:val="22"/>
          <w:lang w:val="es-AR"/>
        </w:rPr>
        <w:t>.</w:t>
      </w:r>
    </w:p>
    <w:p w14:paraId="75468689" w14:textId="77777777" w:rsidR="00CB7A22" w:rsidRPr="0087263A" w:rsidRDefault="00CB7A22" w:rsidP="00CB7A22">
      <w:pPr>
        <w:autoSpaceDE w:val="0"/>
        <w:autoSpaceDN w:val="0"/>
        <w:adjustRightInd w:val="0"/>
        <w:spacing w:before="240" w:after="240" w:line="360" w:lineRule="auto"/>
        <w:ind w:left="567" w:right="616"/>
        <w:jc w:val="both"/>
        <w:rPr>
          <w:rFonts w:ascii="Palatino Linotype" w:eastAsia="Batang" w:hAnsi="Palatino Linotype" w:cs="Arial"/>
          <w:i/>
          <w:sz w:val="22"/>
          <w:szCs w:val="22"/>
          <w:lang w:val="es-AR"/>
        </w:rPr>
      </w:pPr>
      <w:r w:rsidRPr="0087263A">
        <w:rPr>
          <w:rFonts w:ascii="Palatino Linotype" w:eastAsia="Batang" w:hAnsi="Palatino Linotype" w:cs="Arial"/>
          <w:i/>
          <w:sz w:val="22"/>
          <w:szCs w:val="22"/>
          <w:lang w:val="es-AR"/>
        </w:rPr>
        <w:t>SÉPTIMO TRIBUNAL COLEGIADO EN MATERIA CIVIL DEL PRIMER CIRCUITO.</w:t>
      </w:r>
    </w:p>
    <w:p w14:paraId="2DA41A79" w14:textId="77777777" w:rsidR="00CB7A22" w:rsidRPr="0087263A" w:rsidRDefault="00CB7A22" w:rsidP="00CB7A22">
      <w:pPr>
        <w:autoSpaceDE w:val="0"/>
        <w:autoSpaceDN w:val="0"/>
        <w:adjustRightInd w:val="0"/>
        <w:spacing w:before="240" w:after="240" w:line="360" w:lineRule="auto"/>
        <w:ind w:left="567" w:right="616"/>
        <w:jc w:val="both"/>
        <w:rPr>
          <w:rFonts w:ascii="Palatino Linotype" w:eastAsia="Batang" w:hAnsi="Palatino Linotype" w:cs="Arial"/>
          <w:i/>
          <w:sz w:val="22"/>
          <w:szCs w:val="22"/>
          <w:lang w:val="es-AR"/>
        </w:rPr>
      </w:pPr>
      <w:r w:rsidRPr="0087263A">
        <w:rPr>
          <w:rFonts w:ascii="Palatino Linotype" w:eastAsia="Batang" w:hAnsi="Palatino Linotype" w:cs="Arial"/>
          <w:i/>
          <w:sz w:val="22"/>
          <w:szCs w:val="22"/>
          <w:lang w:val="es-AR"/>
        </w:rPr>
        <w:t xml:space="preserve">Amparo directo 699/2008. Mariana Leticia González </w:t>
      </w:r>
      <w:proofErr w:type="spellStart"/>
      <w:r w:rsidRPr="0087263A">
        <w:rPr>
          <w:rFonts w:ascii="Palatino Linotype" w:eastAsia="Batang" w:hAnsi="Palatino Linotype" w:cs="Arial"/>
          <w:i/>
          <w:sz w:val="22"/>
          <w:szCs w:val="22"/>
          <w:lang w:val="es-AR"/>
        </w:rPr>
        <w:t>Steele</w:t>
      </w:r>
      <w:proofErr w:type="spellEnd"/>
      <w:r w:rsidRPr="0087263A">
        <w:rPr>
          <w:rFonts w:ascii="Palatino Linotype" w:eastAsia="Batang" w:hAnsi="Palatino Linotype" w:cs="Arial"/>
          <w:i/>
          <w:sz w:val="22"/>
          <w:szCs w:val="22"/>
          <w:lang w:val="es-AR"/>
        </w:rPr>
        <w:t>. 13 de noviembre de 2008. Unanimidad de votos. Ponente: Sara Judith Montalvo Trejo. Secretario: Arnulfo Mateos García.</w:t>
      </w:r>
    </w:p>
    <w:p w14:paraId="0B987298" w14:textId="77777777" w:rsidR="00CB7A22" w:rsidRPr="0087263A" w:rsidRDefault="00CB7A22" w:rsidP="00123DF6">
      <w:pPr>
        <w:pStyle w:val="Prrafodelista"/>
        <w:autoSpaceDE w:val="0"/>
        <w:autoSpaceDN w:val="0"/>
        <w:adjustRightInd w:val="0"/>
        <w:spacing w:line="360" w:lineRule="auto"/>
        <w:ind w:left="567" w:right="616"/>
        <w:jc w:val="both"/>
        <w:rPr>
          <w:rFonts w:ascii="Palatino Linotype" w:eastAsia="Batang" w:hAnsi="Palatino Linotype" w:cs="Arial"/>
          <w:sz w:val="22"/>
          <w:szCs w:val="22"/>
          <w:lang w:val="es-AR"/>
        </w:rPr>
      </w:pPr>
    </w:p>
    <w:p w14:paraId="7270F480" w14:textId="77777777" w:rsidR="00CB7A22" w:rsidRPr="0087263A" w:rsidRDefault="00CB7A22" w:rsidP="00CB7A22">
      <w:pPr>
        <w:pStyle w:val="Prrafodelista"/>
        <w:numPr>
          <w:ilvl w:val="0"/>
          <w:numId w:val="1"/>
        </w:numPr>
        <w:spacing w:before="240" w:after="240" w:line="360" w:lineRule="auto"/>
        <w:ind w:left="0" w:right="49" w:firstLine="0"/>
        <w:jc w:val="both"/>
        <w:rPr>
          <w:rFonts w:ascii="Palatino Linotype" w:hAnsi="Palatino Linotype"/>
        </w:rPr>
      </w:pPr>
      <w:r w:rsidRPr="0087263A">
        <w:rPr>
          <w:rFonts w:ascii="Palatino Linotype" w:hAnsi="Palatino Linotype" w:cs="Arial"/>
        </w:rPr>
        <w:t xml:space="preserve">Así mismo, es necesario señalar que éste Órgano Garante no está facultado para pronunciarse sobre la veracidad de la información que los Sujetos Obligados </w:t>
      </w:r>
      <w:r w:rsidRPr="0087263A">
        <w:rPr>
          <w:rFonts w:ascii="Palatino Linotype" w:hAnsi="Palatino Linotype" w:cs="Arial"/>
        </w:rPr>
        <w:lastRenderedPageBreak/>
        <w:t xml:space="preserve">ponen a disposición de los solicitantes; situación que se aleja de las atribuciones de este Instituto </w:t>
      </w:r>
      <w:r w:rsidRPr="0087263A">
        <w:rPr>
          <w:rFonts w:ascii="Palatino Linotype" w:hAnsi="Palatino Linotype"/>
          <w:color w:val="000000"/>
        </w:rPr>
        <w:t>máxime que al momento que ponen a disposición ésta, la misma tiene el carácter oficial y se presume veraz, tan es así que la misma queda registrada en el Sistema de Acceso a la Información Mexiquense (SAIMEX).</w:t>
      </w:r>
    </w:p>
    <w:p w14:paraId="7260D70C" w14:textId="77777777" w:rsidR="00CB7A22" w:rsidRPr="0087263A" w:rsidRDefault="00CB7A22" w:rsidP="00CB7A22">
      <w:pPr>
        <w:pStyle w:val="Prrafodelista"/>
        <w:spacing w:before="240" w:after="240" w:line="360" w:lineRule="auto"/>
        <w:ind w:left="0" w:right="49"/>
        <w:jc w:val="both"/>
        <w:rPr>
          <w:rFonts w:ascii="Palatino Linotype" w:hAnsi="Palatino Linotype"/>
        </w:rPr>
      </w:pPr>
    </w:p>
    <w:p w14:paraId="0826CDA4" w14:textId="77777777" w:rsidR="00CB7A22" w:rsidRPr="0087263A" w:rsidRDefault="00CB7A22" w:rsidP="00CB7A22">
      <w:pPr>
        <w:pStyle w:val="Prrafodelista"/>
        <w:numPr>
          <w:ilvl w:val="0"/>
          <w:numId w:val="1"/>
        </w:numPr>
        <w:spacing w:before="240" w:after="240" w:line="360" w:lineRule="auto"/>
        <w:ind w:left="0" w:right="49" w:firstLine="0"/>
        <w:jc w:val="both"/>
        <w:rPr>
          <w:rFonts w:ascii="Palatino Linotype" w:hAnsi="Palatino Linotype"/>
        </w:rPr>
      </w:pPr>
      <w:r w:rsidRPr="0087263A">
        <w:rPr>
          <w:rFonts w:ascii="Palatino Linotype" w:hAnsi="Palatino Linotype"/>
        </w:rPr>
        <w:t>Sirviendo de apoyo a lo anterior por analogía, el criterio 31-10 emitido por el ahora Instituto Nacional de Transparencia, Acceso a la Información y Protección de Datos Personales, que a la letra dice:</w:t>
      </w:r>
    </w:p>
    <w:p w14:paraId="53ABBDCE" w14:textId="77777777" w:rsidR="00CB7A22" w:rsidRPr="0087263A" w:rsidRDefault="00CB7A22" w:rsidP="00CB7A22">
      <w:pPr>
        <w:pStyle w:val="Default"/>
        <w:spacing w:before="240" w:after="360" w:line="360" w:lineRule="auto"/>
        <w:ind w:left="567" w:right="850"/>
        <w:jc w:val="both"/>
        <w:rPr>
          <w:i/>
          <w:sz w:val="22"/>
          <w:szCs w:val="20"/>
        </w:rPr>
      </w:pPr>
      <w:r w:rsidRPr="0087263A">
        <w:rPr>
          <w:i/>
          <w:sz w:val="22"/>
          <w:szCs w:val="20"/>
        </w:rPr>
        <w:t xml:space="preserve">El Instituto Federal de Acceso a la Información y Protección de Datos </w:t>
      </w:r>
      <w:r w:rsidRPr="0087263A">
        <w:rPr>
          <w:b/>
          <w:i/>
          <w:sz w:val="22"/>
          <w:szCs w:val="20"/>
        </w:rPr>
        <w:t>no cuenta con facultades para pronunciarse respecto de la veracidad de los documentos proporcionados por los sujetos obligados.</w:t>
      </w:r>
      <w:r w:rsidRPr="0087263A">
        <w:rPr>
          <w:i/>
          <w:sz w:val="22"/>
          <w:szCs w:val="2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E9D6EA2" w14:textId="77777777" w:rsidR="00CB7A22" w:rsidRPr="0087263A" w:rsidRDefault="00CB7A22" w:rsidP="00CB7A22">
      <w:pPr>
        <w:pStyle w:val="Prrafodelista"/>
        <w:numPr>
          <w:ilvl w:val="0"/>
          <w:numId w:val="1"/>
        </w:numPr>
        <w:spacing w:before="240" w:after="240" w:line="360" w:lineRule="auto"/>
        <w:ind w:left="0" w:right="49" w:firstLine="0"/>
        <w:jc w:val="both"/>
        <w:rPr>
          <w:rFonts w:ascii="Palatino Linotype" w:hAnsi="Palatino Linotype"/>
        </w:rPr>
      </w:pPr>
      <w:r w:rsidRPr="0087263A">
        <w:rPr>
          <w:rFonts w:ascii="Palatino Linotype" w:hAnsi="Palatino Linotype" w:cs="Arial"/>
        </w:rPr>
        <w:t xml:space="preserve">Así mismo el artículo 4 de la </w:t>
      </w:r>
      <w:r w:rsidRPr="0087263A">
        <w:rPr>
          <w:rFonts w:ascii="Palatino Linotype" w:hAnsi="Palatino Linotype" w:cs="Arial"/>
          <w:b/>
        </w:rPr>
        <w:t>Ley de Transparencia y Acceso a la Información Pública del Estado de México y Municipios</w:t>
      </w:r>
      <w:r w:rsidRPr="0087263A">
        <w:rPr>
          <w:rFonts w:ascii="Palatino Linotype" w:hAnsi="Palatino Linotype" w:cs="Arial"/>
        </w:rPr>
        <w:t xml:space="preserve"> establece que la </w:t>
      </w:r>
      <w:r w:rsidRPr="0087263A">
        <w:rPr>
          <w:rFonts w:ascii="Palatino Linotype" w:hAnsi="Palatino Linotype" w:cs="Arial"/>
        </w:rPr>
        <w:lastRenderedPageBreak/>
        <w:t>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78AA4525" w14:textId="77777777" w:rsidR="00CB7A22" w:rsidRPr="0087263A" w:rsidRDefault="00CB7A22" w:rsidP="00CB7A22">
      <w:pPr>
        <w:pStyle w:val="Prrafodelista"/>
        <w:spacing w:before="240" w:after="240" w:line="360" w:lineRule="auto"/>
        <w:ind w:left="0" w:right="49"/>
        <w:jc w:val="both"/>
        <w:rPr>
          <w:rFonts w:ascii="Palatino Linotype" w:hAnsi="Palatino Linotype"/>
        </w:rPr>
      </w:pPr>
    </w:p>
    <w:p w14:paraId="372B85DE" w14:textId="77777777" w:rsidR="00CB7A22" w:rsidRPr="0087263A" w:rsidRDefault="00CB7A22" w:rsidP="00CB7A22">
      <w:pPr>
        <w:pStyle w:val="Prrafodelista"/>
        <w:spacing w:before="240" w:after="240" w:line="360" w:lineRule="auto"/>
        <w:ind w:left="567" w:right="567"/>
        <w:jc w:val="both"/>
        <w:rPr>
          <w:rFonts w:ascii="Palatino Linotype" w:hAnsi="Palatino Linotype"/>
        </w:rPr>
      </w:pPr>
      <w:r w:rsidRPr="0087263A">
        <w:rPr>
          <w:rFonts w:ascii="Palatino Linotype" w:hAnsi="Palatino Linotype"/>
          <w:i/>
          <w:sz w:val="22"/>
          <w:szCs w:val="22"/>
        </w:rPr>
        <w:t>Artículo 4. El derecho humano de acceso a la información pública es la prerrogativa de las personas para buscar, difundir, investigar, recabar, recibir y solicitar información pública, sin necesidad de acreditar personalidad ni interés jurídico.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Los sujetos obligados deben poner en práctica, políticas y programas de acceso a la información que se apeguen a criterios de publicidad, veracidad, oportunidad, precisión y suficiencia en beneficio de los solicitantes.</w:t>
      </w:r>
    </w:p>
    <w:p w14:paraId="1BBB5F01" w14:textId="77777777" w:rsidR="00CB7A22" w:rsidRPr="0087263A" w:rsidRDefault="00CB7A22" w:rsidP="00CB7A22">
      <w:pPr>
        <w:pStyle w:val="Prrafodelista"/>
        <w:spacing w:before="240" w:after="240" w:line="360" w:lineRule="auto"/>
        <w:ind w:left="0" w:right="49"/>
        <w:jc w:val="both"/>
        <w:rPr>
          <w:rFonts w:ascii="Palatino Linotype" w:hAnsi="Palatino Linotype"/>
        </w:rPr>
      </w:pPr>
    </w:p>
    <w:p w14:paraId="7E387C88" w14:textId="77777777" w:rsidR="00CB7A22" w:rsidRPr="0087263A" w:rsidRDefault="00CB7A22" w:rsidP="00CB7A22">
      <w:pPr>
        <w:pStyle w:val="Prrafodelista"/>
        <w:numPr>
          <w:ilvl w:val="0"/>
          <w:numId w:val="1"/>
        </w:numPr>
        <w:spacing w:before="240" w:after="240" w:line="360" w:lineRule="auto"/>
        <w:ind w:left="0" w:right="49" w:firstLine="0"/>
        <w:jc w:val="both"/>
        <w:rPr>
          <w:rFonts w:ascii="Palatino Linotype" w:hAnsi="Palatino Linotype"/>
        </w:rPr>
      </w:pPr>
      <w:r w:rsidRPr="0087263A">
        <w:rPr>
          <w:rFonts w:ascii="Palatino Linotype" w:hAnsi="Palatino Linotype" w:cs="Arial"/>
          <w:noProof/>
          <w:lang w:eastAsia="es-MX"/>
        </w:rPr>
        <w:t xml:space="preserve">Numerales que compelen al </w:t>
      </w:r>
      <w:r w:rsidRPr="0087263A">
        <w:rPr>
          <w:rFonts w:ascii="Palatino Linotype" w:hAnsi="Palatino Linotype" w:cs="Arial"/>
          <w:b/>
          <w:noProof/>
          <w:lang w:eastAsia="es-MX"/>
        </w:rPr>
        <w:t>SUJETO OBLIGADO</w:t>
      </w:r>
      <w:r w:rsidRPr="0087263A">
        <w:rPr>
          <w:rFonts w:ascii="Palatino Linotype" w:hAnsi="Palatino Linotype" w:cs="Arial"/>
          <w:noProof/>
          <w:lang w:eastAsia="es-MX"/>
        </w:rPr>
        <w:t xml:space="preserve"> a apegarse en todo momento a los criterios ya expuestos, imipidiendo a este Órgano Colegiado cuestionar la veracidad de la información.</w:t>
      </w:r>
    </w:p>
    <w:p w14:paraId="580E5F12" w14:textId="77777777" w:rsidR="00CB7A22" w:rsidRPr="0087263A" w:rsidRDefault="00CB7A22" w:rsidP="00CB7A22">
      <w:pPr>
        <w:pStyle w:val="Prrafodelista"/>
        <w:spacing w:before="240" w:after="240" w:line="360" w:lineRule="auto"/>
        <w:ind w:left="0" w:right="49"/>
        <w:jc w:val="both"/>
        <w:rPr>
          <w:rFonts w:ascii="Palatino Linotype" w:hAnsi="Palatino Linotype"/>
        </w:rPr>
      </w:pPr>
    </w:p>
    <w:p w14:paraId="3A622482" w14:textId="77777777" w:rsidR="00CB7A22" w:rsidRPr="0087263A" w:rsidRDefault="00CB7A22" w:rsidP="00CB7A22">
      <w:pPr>
        <w:pStyle w:val="Prrafodelista"/>
        <w:numPr>
          <w:ilvl w:val="0"/>
          <w:numId w:val="1"/>
        </w:numPr>
        <w:spacing w:before="240" w:after="240" w:line="360" w:lineRule="auto"/>
        <w:ind w:left="0" w:right="49" w:firstLine="0"/>
        <w:jc w:val="both"/>
        <w:rPr>
          <w:rFonts w:ascii="Palatino Linotype" w:hAnsi="Palatino Linotype"/>
        </w:rPr>
      </w:pPr>
      <w:r w:rsidRPr="0087263A">
        <w:rPr>
          <w:rFonts w:ascii="Palatino Linotype" w:hAnsi="Palatino Linotype" w:cs="Arial"/>
          <w:noProof/>
          <w:lang w:eastAsia="es-MX"/>
        </w:rPr>
        <w:lastRenderedPageBreak/>
        <w:t>Así mismo, por lo que hace a los motivos de inconformidad, los mismos devienen inatendibles por actualizarse la figura del sobreseimiento, misma que impide el estudio de los agravios planteados, máxime que se ha dado cumplimiento al derecho de acceso a la información.</w:t>
      </w:r>
    </w:p>
    <w:p w14:paraId="621F6970" w14:textId="77777777" w:rsidR="00CB7A22" w:rsidRPr="0087263A" w:rsidRDefault="00CB7A22" w:rsidP="00CB7A22">
      <w:pPr>
        <w:pStyle w:val="Prrafodelista"/>
        <w:spacing w:before="240" w:after="240" w:line="360" w:lineRule="auto"/>
        <w:ind w:left="0" w:right="49"/>
        <w:jc w:val="both"/>
        <w:rPr>
          <w:rFonts w:ascii="Palatino Linotype" w:hAnsi="Palatino Linotype"/>
        </w:rPr>
      </w:pPr>
    </w:p>
    <w:p w14:paraId="6A1CE233" w14:textId="77777777" w:rsidR="00CB7A22" w:rsidRPr="0087263A" w:rsidRDefault="00CB7A22" w:rsidP="00CB7A22">
      <w:pPr>
        <w:pStyle w:val="Prrafodelista"/>
        <w:numPr>
          <w:ilvl w:val="0"/>
          <w:numId w:val="1"/>
        </w:numPr>
        <w:spacing w:before="240" w:after="240" w:line="360" w:lineRule="auto"/>
        <w:ind w:left="0" w:right="49" w:firstLine="0"/>
        <w:jc w:val="both"/>
        <w:rPr>
          <w:rFonts w:ascii="Palatino Linotype" w:hAnsi="Palatino Linotype"/>
        </w:rPr>
      </w:pPr>
      <w:r w:rsidRPr="0087263A">
        <w:rPr>
          <w:rFonts w:ascii="Palatino Linotype" w:hAnsi="Palatino Linotype"/>
        </w:rPr>
        <w:t xml:space="preserve">Por lo que para que se actualice el sobreseimiento de un recurso de revisión, el </w:t>
      </w:r>
      <w:r w:rsidRPr="0087263A">
        <w:rPr>
          <w:rFonts w:ascii="Palatino Linotype" w:hAnsi="Palatino Linotype"/>
          <w:b/>
        </w:rPr>
        <w:t>SUJETO OBLIGADO</w:t>
      </w:r>
      <w:r w:rsidRPr="0087263A">
        <w:rPr>
          <w:rFonts w:ascii="Palatino Linotype" w:hAnsi="Palatino Linotype"/>
        </w:rPr>
        <w:t xml:space="preserve"> puede entregar, completar o precisar la información al momento de rendir su informe justificado o dentro de los siete días previstos para manifestar lo que a su derecho convenga, lo anterior también puede ocurrir si entrega la información después de ese lapso pero antes del cierre de instrucción.</w:t>
      </w:r>
    </w:p>
    <w:p w14:paraId="711EA9AC" w14:textId="77777777" w:rsidR="00CB7A22" w:rsidRPr="0087263A" w:rsidRDefault="00CB7A22" w:rsidP="00CB7A22">
      <w:pPr>
        <w:pStyle w:val="Prrafodelista"/>
        <w:spacing w:before="240" w:after="240" w:line="360" w:lineRule="auto"/>
        <w:ind w:left="0" w:right="49"/>
        <w:jc w:val="both"/>
        <w:rPr>
          <w:rFonts w:ascii="Palatino Linotype" w:hAnsi="Palatino Linotype"/>
        </w:rPr>
      </w:pPr>
    </w:p>
    <w:p w14:paraId="406021F2" w14:textId="77777777" w:rsidR="00CB7A22" w:rsidRPr="0087263A" w:rsidRDefault="00CB7A22" w:rsidP="00CB7A22">
      <w:pPr>
        <w:pStyle w:val="Prrafodelista"/>
        <w:numPr>
          <w:ilvl w:val="0"/>
          <w:numId w:val="1"/>
        </w:numPr>
        <w:spacing w:before="240" w:after="240" w:line="360" w:lineRule="auto"/>
        <w:ind w:left="0" w:right="49" w:firstLine="0"/>
        <w:jc w:val="both"/>
        <w:rPr>
          <w:rFonts w:ascii="Palatino Linotype" w:hAnsi="Palatino Linotype"/>
        </w:rPr>
      </w:pPr>
      <w:r w:rsidRPr="0087263A">
        <w:rPr>
          <w:rFonts w:ascii="Palatino Linotype" w:hAnsi="Palatino Linotype" w:cs="Arial"/>
          <w:lang w:val="es-CO"/>
        </w:rPr>
        <w:t xml:space="preserve">Bajo ese tenor y en términos del artículo 186 fracción I este Pleno determina el </w:t>
      </w:r>
      <w:r w:rsidRPr="0087263A">
        <w:rPr>
          <w:rFonts w:ascii="Palatino Linotype" w:hAnsi="Palatino Linotype" w:cs="Arial"/>
          <w:b/>
          <w:lang w:val="es-CO"/>
        </w:rPr>
        <w:t xml:space="preserve">SOBRESEIMIENTO </w:t>
      </w:r>
      <w:r w:rsidRPr="0087263A">
        <w:rPr>
          <w:rFonts w:ascii="Palatino Linotype" w:hAnsi="Palatino Linotype" w:cs="Arial"/>
          <w:lang w:val="es-CO"/>
        </w:rPr>
        <w:t>del presente recurso de revisión, toda vez que la afectación al derecho de acceso a la información pública establecido constitucionalmente a favor del particular, ha sido resarcida.</w:t>
      </w:r>
    </w:p>
    <w:p w14:paraId="4303217F" w14:textId="77777777" w:rsidR="00CB7A22" w:rsidRPr="0087263A" w:rsidRDefault="00CB7A22" w:rsidP="00CB7A22">
      <w:pPr>
        <w:pStyle w:val="Prrafodelista"/>
        <w:spacing w:before="240" w:after="240" w:line="360" w:lineRule="auto"/>
        <w:ind w:left="0" w:right="49"/>
        <w:jc w:val="both"/>
        <w:rPr>
          <w:rFonts w:ascii="Palatino Linotype" w:hAnsi="Palatino Linotype"/>
        </w:rPr>
      </w:pPr>
    </w:p>
    <w:p w14:paraId="6A28E425" w14:textId="77777777" w:rsidR="00CB7A22" w:rsidRPr="0087263A" w:rsidRDefault="00CB7A22" w:rsidP="00CB7A22">
      <w:pPr>
        <w:pStyle w:val="Prrafodelista"/>
        <w:numPr>
          <w:ilvl w:val="0"/>
          <w:numId w:val="1"/>
        </w:numPr>
        <w:spacing w:before="240" w:after="240" w:line="360" w:lineRule="auto"/>
        <w:ind w:left="0" w:right="49" w:firstLine="0"/>
        <w:jc w:val="both"/>
        <w:rPr>
          <w:rFonts w:ascii="Palatino Linotype" w:hAnsi="Palatino Linotype"/>
        </w:rPr>
      </w:pPr>
      <w:r w:rsidRPr="0087263A">
        <w:rPr>
          <w:rFonts w:ascii="Palatino Linotype" w:eastAsia="Times New Roman" w:hAnsi="Palatino Linotype" w:cs="Arial"/>
          <w:color w:val="222222"/>
          <w:lang w:eastAsia="es-MX"/>
        </w:rPr>
        <w:t xml:space="preserve">Por lo anteriormente expuesto y fundado, este </w:t>
      </w:r>
      <w:r w:rsidRPr="0087263A">
        <w:rPr>
          <w:rFonts w:ascii="Palatino Linotype" w:eastAsia="Times New Roman" w:hAnsi="Palatino Linotype" w:cs="Arial"/>
          <w:b/>
          <w:bCs/>
          <w:color w:val="222222"/>
          <w:lang w:eastAsia="es-MX"/>
        </w:rPr>
        <w:t>ÓRGANO GARANTE</w:t>
      </w:r>
      <w:r w:rsidRPr="0087263A">
        <w:rPr>
          <w:rFonts w:ascii="Palatino Linotype" w:eastAsia="Times New Roman" w:hAnsi="Palatino Linotype" w:cs="Arial"/>
          <w:color w:val="222222"/>
          <w:lang w:eastAsia="es-MX"/>
        </w:rPr>
        <w:t xml:space="preserve"> emite los siguientes:</w:t>
      </w:r>
    </w:p>
    <w:p w14:paraId="7662726D" w14:textId="6C647018" w:rsidR="0087263A" w:rsidRPr="0087263A" w:rsidRDefault="0087263A" w:rsidP="0087263A">
      <w:pPr>
        <w:pStyle w:val="Prrafodelista"/>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60288" behindDoc="0" locked="0" layoutInCell="1" allowOverlap="1" wp14:anchorId="642D4387" wp14:editId="5875C8B6">
                <wp:simplePos x="0" y="0"/>
                <wp:positionH relativeFrom="column">
                  <wp:posOffset>5714</wp:posOffset>
                </wp:positionH>
                <wp:positionV relativeFrom="paragraph">
                  <wp:posOffset>69850</wp:posOffset>
                </wp:positionV>
                <wp:extent cx="5495925" cy="1771650"/>
                <wp:effectExtent l="0" t="0" r="28575" b="19050"/>
                <wp:wrapNone/>
                <wp:docPr id="4" name="Conector recto 4"/>
                <wp:cNvGraphicFramePr/>
                <a:graphic xmlns:a="http://schemas.openxmlformats.org/drawingml/2006/main">
                  <a:graphicData uri="http://schemas.microsoft.com/office/word/2010/wordprocessingShape">
                    <wps:wsp>
                      <wps:cNvCnPr/>
                      <wps:spPr>
                        <a:xfrm>
                          <a:off x="0" y="0"/>
                          <a:ext cx="5495925" cy="1771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9D48E5" id="Conector recto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5pt,5.5pt" to="433.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" strokecolor="black [3040]"/>
            </w:pict>
          </mc:Fallback>
        </mc:AlternateContent>
      </w:r>
    </w:p>
    <w:p w14:paraId="4C2C783C" w14:textId="77777777" w:rsidR="0087263A" w:rsidRDefault="0087263A" w:rsidP="0087263A">
      <w:pPr>
        <w:spacing w:before="240" w:after="240" w:line="360" w:lineRule="auto"/>
        <w:ind w:right="49"/>
        <w:jc w:val="both"/>
        <w:rPr>
          <w:rFonts w:ascii="Palatino Linotype" w:hAnsi="Palatino Linotype"/>
        </w:rPr>
      </w:pPr>
    </w:p>
    <w:p w14:paraId="168C2C4A" w14:textId="77777777" w:rsidR="0087263A" w:rsidRDefault="0087263A" w:rsidP="0087263A">
      <w:pPr>
        <w:spacing w:before="240" w:after="240" w:line="360" w:lineRule="auto"/>
        <w:ind w:right="49"/>
        <w:jc w:val="both"/>
        <w:rPr>
          <w:rFonts w:ascii="Palatino Linotype" w:hAnsi="Palatino Linotype"/>
        </w:rPr>
      </w:pPr>
    </w:p>
    <w:p w14:paraId="3DC54592" w14:textId="77777777" w:rsidR="00CB7A22" w:rsidRPr="0087263A" w:rsidRDefault="00CB7A22" w:rsidP="00CB7A22">
      <w:pPr>
        <w:pStyle w:val="Prrafodelista"/>
        <w:spacing w:before="240" w:after="240" w:line="360" w:lineRule="auto"/>
        <w:ind w:left="0" w:right="49"/>
        <w:jc w:val="both"/>
        <w:rPr>
          <w:rFonts w:ascii="Palatino Linotype" w:hAnsi="Palatino Linotype"/>
        </w:rPr>
      </w:pPr>
    </w:p>
    <w:p w14:paraId="540ABB9E" w14:textId="77777777" w:rsidR="00CB7A22" w:rsidRPr="0087263A" w:rsidRDefault="00CB7A22" w:rsidP="00CB7A22">
      <w:pPr>
        <w:pStyle w:val="Ttulo1"/>
        <w:jc w:val="center"/>
        <w:rPr>
          <w:rFonts w:eastAsia="Calibri"/>
          <w:b w:val="0"/>
          <w:color w:val="auto"/>
          <w:szCs w:val="24"/>
          <w:lang w:val="es-ES" w:eastAsia="es-ES"/>
        </w:rPr>
      </w:pPr>
      <w:bookmarkStart w:id="72" w:name="_Toc475612822"/>
      <w:bookmarkStart w:id="73" w:name="_Toc484113821"/>
      <w:bookmarkStart w:id="74" w:name="_Toc485887733"/>
      <w:bookmarkStart w:id="75" w:name="_Toc518901580"/>
      <w:r w:rsidRPr="0087263A">
        <w:rPr>
          <w:rFonts w:eastAsia="Calibri"/>
          <w:color w:val="auto"/>
          <w:szCs w:val="24"/>
          <w:lang w:val="es-ES" w:eastAsia="es-ES"/>
        </w:rPr>
        <w:lastRenderedPageBreak/>
        <w:t>R E S O L U T I V O S</w:t>
      </w:r>
      <w:bookmarkEnd w:id="72"/>
      <w:bookmarkEnd w:id="73"/>
      <w:bookmarkEnd w:id="74"/>
      <w:bookmarkEnd w:id="75"/>
    </w:p>
    <w:p w14:paraId="3ACC8479" w14:textId="77777777" w:rsidR="00CB7A22" w:rsidRPr="0087263A" w:rsidRDefault="00CB7A22" w:rsidP="00CB7A22">
      <w:pPr>
        <w:rPr>
          <w:lang w:val="es-ES"/>
        </w:rPr>
      </w:pPr>
    </w:p>
    <w:p w14:paraId="346E02FF" w14:textId="5284454F" w:rsidR="00CB7A22" w:rsidRPr="0087263A" w:rsidRDefault="00CB7A22" w:rsidP="00CB7A22">
      <w:pPr>
        <w:spacing w:line="360" w:lineRule="auto"/>
        <w:jc w:val="both"/>
        <w:rPr>
          <w:rFonts w:ascii="Palatino Linotype" w:eastAsia="Times New Roman" w:hAnsi="Palatino Linotype" w:cs="Arial"/>
          <w:lang w:eastAsia="es-MX"/>
        </w:rPr>
      </w:pPr>
      <w:r w:rsidRPr="0087263A">
        <w:rPr>
          <w:rFonts w:ascii="Palatino Linotype" w:eastAsia="MS Gothic" w:hAnsi="Palatino Linotype" w:cs="Times New Roman"/>
          <w:b/>
        </w:rPr>
        <w:t>PRIMERO.</w:t>
      </w:r>
      <w:r w:rsidRPr="0087263A">
        <w:rPr>
          <w:rFonts w:ascii="Palatino Linotype" w:eastAsia="MS Gothic" w:hAnsi="Palatino Linotype" w:cs="Times New Roman"/>
        </w:rPr>
        <w:t xml:space="preserve"> </w:t>
      </w:r>
      <w:r w:rsidR="00AE319C" w:rsidRPr="0087263A">
        <w:rPr>
          <w:rFonts w:ascii="Palatino Linotype" w:eastAsia="Calibri" w:hAnsi="Palatino Linotype" w:cs="Arial"/>
          <w:lang w:val="es-MX" w:eastAsia="en-US"/>
        </w:rPr>
        <w:t xml:space="preserve">Se </w:t>
      </w:r>
      <w:r w:rsidR="00AE319C" w:rsidRPr="0087263A">
        <w:rPr>
          <w:rFonts w:ascii="Palatino Linotype" w:eastAsia="Calibri" w:hAnsi="Palatino Linotype" w:cs="Arial"/>
          <w:b/>
          <w:lang w:val="es-MX" w:eastAsia="en-US"/>
        </w:rPr>
        <w:t>SOBRESEE</w:t>
      </w:r>
      <w:r w:rsidR="00AE319C" w:rsidRPr="0087263A">
        <w:rPr>
          <w:rFonts w:ascii="Palatino Linotype" w:eastAsia="Calibri" w:hAnsi="Palatino Linotype" w:cs="Arial"/>
          <w:lang w:val="es-MX" w:eastAsia="en-US"/>
        </w:rPr>
        <w:t xml:space="preserve"> el recurso de revisión número </w:t>
      </w:r>
      <w:r w:rsidR="00AE319C" w:rsidRPr="0087263A">
        <w:rPr>
          <w:rFonts w:ascii="Palatino Linotype" w:eastAsia="Calibri" w:hAnsi="Palatino Linotype" w:cs="Arial"/>
          <w:b/>
          <w:bCs/>
          <w:lang w:eastAsia="en-US"/>
        </w:rPr>
        <w:t xml:space="preserve">01833/INFOEM/IP/RR/2018 </w:t>
      </w:r>
      <w:r w:rsidR="00AE319C" w:rsidRPr="0087263A">
        <w:rPr>
          <w:rFonts w:ascii="Palatino Linotype" w:eastAsia="Calibri" w:hAnsi="Palatino Linotype" w:cs="Arial"/>
          <w:lang w:val="es-MX" w:eastAsia="en-US"/>
        </w:rPr>
        <w:t xml:space="preserve">porque al modificar la respuesta, el recurso de revisión quedó sin materia en términos del Considerando </w:t>
      </w:r>
      <w:r w:rsidR="00AE319C" w:rsidRPr="0087263A">
        <w:rPr>
          <w:rFonts w:ascii="Palatino Linotype" w:eastAsia="Calibri" w:hAnsi="Palatino Linotype" w:cs="Arial"/>
          <w:b/>
          <w:lang w:val="es-MX" w:eastAsia="en-US"/>
        </w:rPr>
        <w:t>TERCERO</w:t>
      </w:r>
      <w:r w:rsidR="00AE319C" w:rsidRPr="0087263A">
        <w:rPr>
          <w:rFonts w:ascii="Palatino Linotype" w:eastAsia="Calibri" w:hAnsi="Palatino Linotype" w:cs="Arial"/>
          <w:lang w:val="es-MX" w:eastAsia="en-US"/>
        </w:rPr>
        <w:t xml:space="preserve"> de la presente resolución.</w:t>
      </w:r>
    </w:p>
    <w:p w14:paraId="5F299586" w14:textId="77777777" w:rsidR="00123DF6" w:rsidRPr="0087263A" w:rsidRDefault="00123DF6" w:rsidP="00CB7A22">
      <w:pPr>
        <w:spacing w:line="360" w:lineRule="auto"/>
        <w:jc w:val="both"/>
        <w:rPr>
          <w:rFonts w:ascii="Palatino Linotype" w:eastAsia="Times New Roman" w:hAnsi="Palatino Linotype" w:cs="Arial"/>
          <w:lang w:eastAsia="es-MX"/>
        </w:rPr>
      </w:pPr>
    </w:p>
    <w:p w14:paraId="7B75B950" w14:textId="77777777" w:rsidR="00CB7A22" w:rsidRPr="0087263A" w:rsidRDefault="00CB7A22" w:rsidP="00CB7A22">
      <w:pPr>
        <w:spacing w:line="360" w:lineRule="auto"/>
        <w:jc w:val="both"/>
        <w:rPr>
          <w:rFonts w:ascii="Palatino Linotype" w:eastAsia="Times New Roman" w:hAnsi="Palatino Linotype" w:cs="Times New Roman"/>
          <w:b/>
        </w:rPr>
      </w:pPr>
      <w:r w:rsidRPr="0087263A">
        <w:rPr>
          <w:rFonts w:ascii="Palatino Linotype" w:eastAsia="MS Gothic" w:hAnsi="Palatino Linotype" w:cs="Times New Roman"/>
          <w:b/>
        </w:rPr>
        <w:t>SEGUNDO. REMÍTASE</w:t>
      </w:r>
      <w:r w:rsidRPr="0087263A">
        <w:rPr>
          <w:rFonts w:ascii="Palatino Linotype" w:eastAsia="MS Gothic" w:hAnsi="Palatino Linotype" w:cs="Times New Roman"/>
        </w:rPr>
        <w:t>, a través del Sistema de Acceso a la Información Mexiquense (</w:t>
      </w:r>
      <w:r w:rsidRPr="0087263A">
        <w:rPr>
          <w:rFonts w:ascii="Palatino Linotype" w:eastAsia="MS Gothic" w:hAnsi="Palatino Linotype" w:cs="Times New Roman"/>
          <w:b/>
        </w:rPr>
        <w:t>SAIMEX</w:t>
      </w:r>
      <w:r w:rsidRPr="0087263A">
        <w:rPr>
          <w:rFonts w:ascii="Palatino Linotype" w:eastAsia="MS Gothic" w:hAnsi="Palatino Linotype" w:cs="Times New Roman"/>
        </w:rPr>
        <w:t xml:space="preserve">) </w:t>
      </w:r>
      <w:r w:rsidRPr="0087263A">
        <w:rPr>
          <w:rFonts w:ascii="Palatino Linotype" w:eastAsia="Times New Roman" w:hAnsi="Palatino Linotype" w:cs="Times New Roman"/>
          <w:shd w:val="clear" w:color="auto" w:fill="FFFFFF"/>
          <w:lang w:eastAsia="es-MX"/>
        </w:rPr>
        <w:t xml:space="preserve">la presente resolución </w:t>
      </w:r>
      <w:r w:rsidRPr="0087263A">
        <w:rPr>
          <w:rFonts w:ascii="Palatino Linotype" w:eastAsia="Times New Roman" w:hAnsi="Palatino Linotype" w:cs="Times New Roman"/>
        </w:rPr>
        <w:t>al Titular de la Unidad de Transparencia del</w:t>
      </w:r>
      <w:r w:rsidRPr="0087263A">
        <w:rPr>
          <w:rFonts w:ascii="Palatino Linotype" w:eastAsia="Times New Roman" w:hAnsi="Palatino Linotype" w:cs="Times New Roman"/>
          <w:b/>
        </w:rPr>
        <w:t xml:space="preserve"> SUJETO OBLIGADO.</w:t>
      </w:r>
    </w:p>
    <w:p w14:paraId="0FB15E1C" w14:textId="7E7A1058" w:rsidR="00123DF6" w:rsidRPr="0087263A" w:rsidRDefault="00123DF6" w:rsidP="00123DF6">
      <w:pPr>
        <w:shd w:val="clear" w:color="auto" w:fill="FFFFFF"/>
        <w:spacing w:before="240" w:after="360" w:line="360" w:lineRule="auto"/>
        <w:jc w:val="both"/>
        <w:rPr>
          <w:rFonts w:ascii="Palatino Linotype" w:eastAsia="Times New Roman" w:hAnsi="Palatino Linotype" w:cs="Times New Roman"/>
          <w:lang w:val="es-ES"/>
        </w:rPr>
      </w:pPr>
      <w:r w:rsidRPr="0087263A">
        <w:rPr>
          <w:rFonts w:ascii="Palatino Linotype" w:eastAsia="MS Gothic" w:hAnsi="Palatino Linotype" w:cs="Times New Roman"/>
          <w:b/>
        </w:rPr>
        <w:t>TERCERO.</w:t>
      </w:r>
      <w:r w:rsidRPr="0087263A">
        <w:rPr>
          <w:rFonts w:ascii="Palatino Linotype" w:eastAsia="MS Gothic" w:hAnsi="Palatino Linotype" w:cs="Times New Roman"/>
        </w:rPr>
        <w:t xml:space="preserve"> Notifíquese a</w:t>
      </w:r>
      <w:r w:rsidRPr="0087263A">
        <w:rPr>
          <w:rFonts w:ascii="Palatino Linotype" w:hAnsi="Palatino Linotype"/>
          <w:b/>
        </w:rPr>
        <w:t xml:space="preserve"> </w:t>
      </w:r>
      <w:r w:rsidR="00347B78" w:rsidRPr="00347B78">
        <w:rPr>
          <w:rFonts w:ascii="Palatino Linotype" w:hAnsi="Palatino Linotype"/>
          <w:b/>
          <w:highlight w:val="black"/>
        </w:rPr>
        <w:t>-------------------------------------</w:t>
      </w:r>
      <w:r w:rsidR="00902959" w:rsidRPr="0087263A">
        <w:rPr>
          <w:rFonts w:ascii="Palatino Linotype" w:eastAsia="MS Gothic" w:hAnsi="Palatino Linotype" w:cs="Times New Roman"/>
        </w:rPr>
        <w:t xml:space="preserve"> </w:t>
      </w:r>
      <w:r w:rsidRPr="0087263A">
        <w:rPr>
          <w:rFonts w:ascii="Palatino Linotype" w:eastAsia="Times New Roman" w:hAnsi="Palatino Linotype" w:cs="Times New Roman"/>
          <w:lang w:val="es-ES"/>
        </w:rPr>
        <w:t>la presente resolución.</w:t>
      </w:r>
    </w:p>
    <w:p w14:paraId="2274170A" w14:textId="01EFF270" w:rsidR="00123DF6" w:rsidRPr="0087263A" w:rsidRDefault="00123DF6" w:rsidP="00123DF6">
      <w:pPr>
        <w:shd w:val="clear" w:color="auto" w:fill="FFFFFF"/>
        <w:tabs>
          <w:tab w:val="left" w:pos="567"/>
        </w:tabs>
        <w:spacing w:line="360" w:lineRule="auto"/>
        <w:jc w:val="both"/>
        <w:rPr>
          <w:rFonts w:ascii="Palatino Linotype" w:eastAsia="Times New Roman" w:hAnsi="Palatino Linotype" w:cs="Arial"/>
          <w:color w:val="222222"/>
          <w:lang w:val="es-ES" w:eastAsia="es-MX"/>
        </w:rPr>
      </w:pPr>
      <w:r w:rsidRPr="0087263A">
        <w:rPr>
          <w:rFonts w:ascii="Palatino Linotype" w:eastAsia="MS Mincho" w:hAnsi="Palatino Linotype" w:cs="Times New Roman"/>
          <w:b/>
        </w:rPr>
        <w:t>CUARTO.</w:t>
      </w:r>
      <w:r w:rsidRPr="0087263A">
        <w:rPr>
          <w:rFonts w:ascii="Palatino Linotype" w:eastAsia="Times New Roman" w:hAnsi="Palatino Linotype" w:cs="Arial"/>
          <w:color w:val="222222"/>
          <w:lang w:val="es-ES" w:eastAsia="es-MX"/>
        </w:rPr>
        <w:t xml:space="preserve"> Se hace del conocimiento de</w:t>
      </w:r>
      <w:r w:rsidRPr="0087263A">
        <w:rPr>
          <w:rFonts w:ascii="Palatino Linotype" w:eastAsia="Times New Roman" w:hAnsi="Palatino Linotype" w:cs="Arial"/>
          <w:b/>
          <w:bCs/>
          <w:color w:val="222222"/>
          <w:lang w:val="es-ES" w:eastAsia="es-MX"/>
        </w:rPr>
        <w:t xml:space="preserve"> </w:t>
      </w:r>
      <w:r w:rsidR="00347B78" w:rsidRPr="00347B78">
        <w:rPr>
          <w:rFonts w:ascii="Palatino Linotype" w:hAnsi="Palatino Linotype"/>
          <w:b/>
          <w:highlight w:val="black"/>
        </w:rPr>
        <w:t>-----------------------------------</w:t>
      </w:r>
      <w:bookmarkStart w:id="76" w:name="_GoBack"/>
      <w:bookmarkEnd w:id="76"/>
      <w:r w:rsidR="00902959" w:rsidRPr="0087263A">
        <w:rPr>
          <w:rFonts w:ascii="Palatino Linotype" w:eastAsia="MS Gothic" w:hAnsi="Palatino Linotype" w:cs="Times New Roman"/>
        </w:rPr>
        <w:t xml:space="preserve"> </w:t>
      </w:r>
      <w:r w:rsidRPr="0087263A">
        <w:rPr>
          <w:rFonts w:ascii="Palatino Linotype" w:eastAsia="Times New Roman" w:hAnsi="Palatino Linotype" w:cs="Arial"/>
          <w:color w:val="222222"/>
          <w:lang w:val="es-MX" w:eastAsia="es-MX"/>
        </w:rPr>
        <w:t xml:space="preserve">que </w:t>
      </w:r>
      <w:r w:rsidRPr="0087263A">
        <w:rPr>
          <w:rFonts w:ascii="Palatino Linotype" w:eastAsia="Times New Roman" w:hAnsi="Palatino Linotype" w:cs="Arial"/>
          <w:color w:val="222222"/>
          <w:lang w:val="es-ES" w:eastAsia="es-MX"/>
        </w:rPr>
        <w:t>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6A67EABD" w14:textId="77777777" w:rsidR="00902959" w:rsidRPr="0087263A" w:rsidRDefault="00902959" w:rsidP="00123DF6">
      <w:pPr>
        <w:shd w:val="clear" w:color="auto" w:fill="FFFFFF"/>
        <w:tabs>
          <w:tab w:val="left" w:pos="567"/>
        </w:tabs>
        <w:spacing w:line="360" w:lineRule="auto"/>
        <w:jc w:val="both"/>
        <w:rPr>
          <w:rFonts w:ascii="Palatino Linotype" w:eastAsia="Times New Roman" w:hAnsi="Palatino Linotype" w:cs="Arial"/>
          <w:color w:val="222222"/>
          <w:lang w:val="es-ES" w:eastAsia="es-MX"/>
        </w:rPr>
      </w:pPr>
    </w:p>
    <w:bookmarkEnd w:id="0"/>
    <w:bookmarkEnd w:id="1"/>
    <w:bookmarkEnd w:id="70"/>
    <w:bookmarkEnd w:id="71"/>
    <w:p w14:paraId="3F6F8028" w14:textId="7B1F2E58" w:rsidR="00981A0B" w:rsidRPr="0087263A" w:rsidRDefault="00D13690" w:rsidP="00B8335E">
      <w:pPr>
        <w:shd w:val="clear" w:color="auto" w:fill="FFFFFF"/>
        <w:tabs>
          <w:tab w:val="left" w:pos="567"/>
        </w:tabs>
        <w:spacing w:line="360" w:lineRule="auto"/>
        <w:jc w:val="both"/>
        <w:rPr>
          <w:rFonts w:ascii="Palatino Linotype" w:eastAsia="Times New Roman" w:hAnsi="Palatino Linotype" w:cs="Arial"/>
          <w:color w:val="000000" w:themeColor="text1"/>
          <w:lang w:eastAsia="es-MX"/>
        </w:rPr>
      </w:pPr>
      <w:r w:rsidRPr="0087263A">
        <w:rPr>
          <w:rFonts w:ascii="Palatino Linotype" w:hAnsi="Palatino Linotype"/>
          <w:color w:val="000000" w:themeColor="text1"/>
        </w:rPr>
        <w:t xml:space="preserve">ASÍ LO RESUELVE, POR UNANIMIDAD DE VOTOS, EL PLENO DEL INSTITUTO DE TRANSPARENCIA, ACCESO A LA INFORMACIÓN PÚBLICA Y PROTECCIÓN DE DATOS PERSONALES DEL ESTADO DE MÉXICO Y MUNICIPIOS, CONFORMADO POR LOS COMISIONADOS </w:t>
      </w:r>
      <w:r w:rsidR="00902959" w:rsidRPr="0087263A">
        <w:rPr>
          <w:rFonts w:ascii="Palatino Linotype" w:hAnsi="Palatino Linotype"/>
          <w:color w:val="000000" w:themeColor="text1"/>
        </w:rPr>
        <w:t xml:space="preserve">ZULEMA MARTÍNEZ SÁNCHEZ; </w:t>
      </w:r>
      <w:r w:rsidRPr="0087263A">
        <w:rPr>
          <w:rFonts w:ascii="Palatino Linotype" w:hAnsi="Palatino Linotype"/>
          <w:color w:val="000000" w:themeColor="text1"/>
        </w:rPr>
        <w:t>EVA ABAID YAPUR;</w:t>
      </w:r>
      <w:r w:rsidR="0087263A">
        <w:rPr>
          <w:rFonts w:ascii="Palatino Linotype" w:hAnsi="Palatino Linotype"/>
          <w:color w:val="000000" w:themeColor="text1"/>
        </w:rPr>
        <w:t xml:space="preserve"> JOSÉ GUADALUPE LUNA HERNÁNDEZ Y JAVIER MARTÍNEZ CRUZ, </w:t>
      </w:r>
      <w:r w:rsidRPr="0087263A">
        <w:rPr>
          <w:rFonts w:ascii="Palatino Linotype" w:hAnsi="Palatino Linotype"/>
          <w:color w:val="000000" w:themeColor="text1"/>
        </w:rPr>
        <w:t xml:space="preserve">EN LA </w:t>
      </w:r>
      <w:r w:rsidR="0087263A">
        <w:rPr>
          <w:rFonts w:ascii="Palatino Linotype" w:hAnsi="Palatino Linotype"/>
          <w:color w:val="000000" w:themeColor="text1"/>
        </w:rPr>
        <w:t>VIGÉSIMA QUINTA</w:t>
      </w:r>
      <w:r w:rsidRPr="0087263A">
        <w:rPr>
          <w:rFonts w:ascii="Palatino Linotype" w:hAnsi="Palatino Linotype"/>
          <w:color w:val="000000" w:themeColor="text1"/>
        </w:rPr>
        <w:t xml:space="preserve"> SESIÓN </w:t>
      </w:r>
      <w:r w:rsidRPr="0087263A">
        <w:rPr>
          <w:rFonts w:ascii="Palatino Linotype" w:hAnsi="Palatino Linotype"/>
          <w:color w:val="000000" w:themeColor="text1"/>
        </w:rPr>
        <w:lastRenderedPageBreak/>
        <w:t xml:space="preserve">ORDINARIA CELEBRADA EL </w:t>
      </w:r>
      <w:r w:rsidR="0087263A">
        <w:rPr>
          <w:rFonts w:ascii="Palatino Linotype" w:hAnsi="Palatino Linotype"/>
          <w:color w:val="000000" w:themeColor="text1"/>
        </w:rPr>
        <w:t>CUATRO</w:t>
      </w:r>
      <w:r w:rsidRPr="0087263A">
        <w:rPr>
          <w:rFonts w:ascii="Palatino Linotype" w:hAnsi="Palatino Linotype"/>
          <w:color w:val="000000" w:themeColor="text1"/>
        </w:rPr>
        <w:t xml:space="preserve"> (</w:t>
      </w:r>
      <w:r w:rsidR="0087263A">
        <w:rPr>
          <w:rFonts w:ascii="Palatino Linotype" w:hAnsi="Palatino Linotype"/>
          <w:color w:val="000000" w:themeColor="text1"/>
        </w:rPr>
        <w:t>04</w:t>
      </w:r>
      <w:r w:rsidRPr="0087263A">
        <w:rPr>
          <w:rFonts w:ascii="Palatino Linotype" w:hAnsi="Palatino Linotype"/>
          <w:color w:val="000000" w:themeColor="text1"/>
        </w:rPr>
        <w:t xml:space="preserve">) DE </w:t>
      </w:r>
      <w:r w:rsidR="0087263A">
        <w:rPr>
          <w:rFonts w:ascii="Palatino Linotype" w:hAnsi="Palatino Linotype"/>
          <w:color w:val="000000" w:themeColor="text1"/>
        </w:rPr>
        <w:t>JULIO</w:t>
      </w:r>
      <w:r w:rsidRPr="0087263A">
        <w:rPr>
          <w:rFonts w:ascii="Palatino Linotype" w:hAnsi="Palatino Linotype"/>
          <w:color w:val="000000" w:themeColor="text1"/>
        </w:rPr>
        <w:t xml:space="preserve"> DE DOS MIL </w:t>
      </w:r>
      <w:r w:rsidR="002E6E73" w:rsidRPr="0087263A">
        <w:rPr>
          <w:rFonts w:ascii="Palatino Linotype" w:hAnsi="Palatino Linotype"/>
          <w:color w:val="000000" w:themeColor="text1"/>
        </w:rPr>
        <w:t>DIECIOCHO</w:t>
      </w:r>
      <w:r w:rsidRPr="0087263A">
        <w:rPr>
          <w:rFonts w:ascii="Palatino Linotype" w:hAnsi="Palatino Linotype"/>
          <w:color w:val="000000" w:themeColor="text1"/>
        </w:rPr>
        <w:t xml:space="preserve">, ANTE </w:t>
      </w:r>
      <w:r w:rsidR="002E6E73" w:rsidRPr="0087263A">
        <w:rPr>
          <w:rFonts w:ascii="Palatino Linotype" w:hAnsi="Palatino Linotype"/>
          <w:color w:val="000000" w:themeColor="text1"/>
        </w:rPr>
        <w:t>EL</w:t>
      </w:r>
      <w:r w:rsidRPr="0087263A">
        <w:rPr>
          <w:rFonts w:ascii="Palatino Linotype" w:hAnsi="Palatino Linotype"/>
          <w:color w:val="000000" w:themeColor="text1"/>
        </w:rPr>
        <w:t xml:space="preserve"> SECRETARI</w:t>
      </w:r>
      <w:r w:rsidR="002E6E73" w:rsidRPr="0087263A">
        <w:rPr>
          <w:rFonts w:ascii="Palatino Linotype" w:hAnsi="Palatino Linotype"/>
          <w:color w:val="000000" w:themeColor="text1"/>
        </w:rPr>
        <w:t>O</w:t>
      </w:r>
      <w:r w:rsidRPr="0087263A">
        <w:rPr>
          <w:rFonts w:ascii="Palatino Linotype" w:hAnsi="Palatino Linotype"/>
          <w:color w:val="000000" w:themeColor="text1"/>
        </w:rPr>
        <w:t xml:space="preserve"> TÉCNIC</w:t>
      </w:r>
      <w:r w:rsidR="002E6E73" w:rsidRPr="0087263A">
        <w:rPr>
          <w:rFonts w:ascii="Palatino Linotype" w:hAnsi="Palatino Linotype"/>
          <w:color w:val="000000" w:themeColor="text1"/>
        </w:rPr>
        <w:t>O</w:t>
      </w:r>
      <w:r w:rsidRPr="0087263A">
        <w:rPr>
          <w:rFonts w:ascii="Palatino Linotype" w:hAnsi="Palatino Linotype"/>
          <w:color w:val="000000" w:themeColor="text1"/>
        </w:rPr>
        <w:t xml:space="preserve"> DEL PLENO </w:t>
      </w:r>
      <w:r w:rsidR="002E6E73" w:rsidRPr="0087263A">
        <w:rPr>
          <w:rFonts w:ascii="Palatino Linotype" w:hAnsi="Palatino Linotype"/>
          <w:color w:val="000000" w:themeColor="text1"/>
        </w:rPr>
        <w:t>ALEXIS TAPIA RAMÍREZ</w:t>
      </w:r>
      <w:r w:rsidRPr="0087263A">
        <w:rPr>
          <w:rFonts w:ascii="Palatino Linotype" w:hAnsi="Palatino Linotype"/>
          <w:color w:val="000000" w:themeColor="text1"/>
        </w:rPr>
        <w:t>.</w:t>
      </w:r>
      <w:r w:rsidRPr="0087263A">
        <w:rPr>
          <w:rFonts w:ascii="Palatino Linotype" w:hAnsi="Palatino Linotype" w:cs="Arial"/>
          <w:color w:val="000000" w:themeColor="text1"/>
        </w:rPr>
        <w:t xml:space="preserve"> </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9"/>
        <w:gridCol w:w="4379"/>
      </w:tblGrid>
      <w:tr w:rsidR="00981A0B" w:rsidRPr="0087263A" w14:paraId="55CE5DAE" w14:textId="77777777" w:rsidTr="00212171">
        <w:trPr>
          <w:trHeight w:val="1606"/>
        </w:trPr>
        <w:tc>
          <w:tcPr>
            <w:tcW w:w="8758" w:type="dxa"/>
            <w:gridSpan w:val="2"/>
            <w:vAlign w:val="center"/>
          </w:tcPr>
          <w:p w14:paraId="5C2630A8" w14:textId="77777777" w:rsidR="00981A0B" w:rsidRDefault="00981A0B" w:rsidP="0087263A">
            <w:pPr>
              <w:tabs>
                <w:tab w:val="left" w:pos="567"/>
              </w:tabs>
              <w:rPr>
                <w:rFonts w:ascii="Palatino Linotype" w:hAnsi="Palatino Linotype" w:cs="Times New Roman"/>
                <w:b/>
                <w:color w:val="000000" w:themeColor="text1"/>
              </w:rPr>
            </w:pPr>
          </w:p>
          <w:p w14:paraId="20F1E362" w14:textId="77777777" w:rsidR="0087263A" w:rsidRPr="0087263A" w:rsidRDefault="0087263A" w:rsidP="0087263A">
            <w:pPr>
              <w:tabs>
                <w:tab w:val="left" w:pos="567"/>
              </w:tabs>
              <w:rPr>
                <w:rFonts w:ascii="Palatino Linotype" w:hAnsi="Palatino Linotype" w:cs="Times New Roman"/>
                <w:b/>
                <w:color w:val="000000" w:themeColor="text1"/>
              </w:rPr>
            </w:pPr>
          </w:p>
          <w:p w14:paraId="40259152" w14:textId="77777777" w:rsidR="00981A0B" w:rsidRPr="0087263A" w:rsidRDefault="00981A0B" w:rsidP="0087263A">
            <w:pPr>
              <w:tabs>
                <w:tab w:val="left" w:pos="567"/>
              </w:tabs>
              <w:jc w:val="center"/>
              <w:rPr>
                <w:rFonts w:ascii="Palatino Linotype" w:hAnsi="Palatino Linotype" w:cs="Times New Roman"/>
                <w:b/>
                <w:color w:val="000000" w:themeColor="text1"/>
              </w:rPr>
            </w:pPr>
            <w:r w:rsidRPr="0087263A">
              <w:rPr>
                <w:rFonts w:ascii="Palatino Linotype" w:hAnsi="Palatino Linotype" w:cs="Times New Roman"/>
                <w:b/>
                <w:color w:val="000000" w:themeColor="text1"/>
              </w:rPr>
              <w:t>Zulema Martínez Sánchez</w:t>
            </w:r>
          </w:p>
          <w:p w14:paraId="7C44CD07" w14:textId="77777777" w:rsidR="00981A0B" w:rsidRPr="0087263A" w:rsidRDefault="00981A0B" w:rsidP="0087263A">
            <w:pPr>
              <w:tabs>
                <w:tab w:val="left" w:pos="567"/>
              </w:tabs>
              <w:jc w:val="center"/>
              <w:rPr>
                <w:rFonts w:ascii="Palatino Linotype" w:hAnsi="Palatino Linotype" w:cs="Times New Roman"/>
                <w:color w:val="000000" w:themeColor="text1"/>
              </w:rPr>
            </w:pPr>
            <w:r w:rsidRPr="0087263A">
              <w:rPr>
                <w:rFonts w:ascii="Palatino Linotype" w:hAnsi="Palatino Linotype" w:cs="Times New Roman"/>
                <w:color w:val="000000" w:themeColor="text1"/>
              </w:rPr>
              <w:t>Comisionada Presidenta</w:t>
            </w:r>
          </w:p>
          <w:p w14:paraId="767A885D" w14:textId="77777777" w:rsidR="00981A0B" w:rsidRPr="0087263A" w:rsidRDefault="00981A0B" w:rsidP="0087263A">
            <w:pPr>
              <w:tabs>
                <w:tab w:val="left" w:pos="567"/>
              </w:tabs>
              <w:jc w:val="center"/>
              <w:rPr>
                <w:rFonts w:ascii="Palatino Linotype" w:hAnsi="Palatino Linotype" w:cs="Times New Roman"/>
                <w:color w:val="000000" w:themeColor="text1"/>
              </w:rPr>
            </w:pPr>
            <w:r w:rsidRPr="0087263A">
              <w:rPr>
                <w:rFonts w:ascii="Palatino Linotype" w:hAnsi="Palatino Linotype" w:cs="Times New Roman"/>
                <w:color w:val="000000" w:themeColor="text1"/>
              </w:rPr>
              <w:t>(Rúbrica)</w:t>
            </w:r>
          </w:p>
        </w:tc>
      </w:tr>
      <w:tr w:rsidR="00981A0B" w:rsidRPr="0087263A" w14:paraId="58E1FB0E" w14:textId="77777777" w:rsidTr="00212171">
        <w:trPr>
          <w:trHeight w:val="1917"/>
        </w:trPr>
        <w:tc>
          <w:tcPr>
            <w:tcW w:w="4379" w:type="dxa"/>
            <w:vAlign w:val="center"/>
          </w:tcPr>
          <w:p w14:paraId="68ECCCD3" w14:textId="77777777" w:rsidR="00981A0B" w:rsidRPr="0087263A" w:rsidRDefault="00981A0B" w:rsidP="0087263A">
            <w:pPr>
              <w:tabs>
                <w:tab w:val="left" w:pos="567"/>
              </w:tabs>
              <w:jc w:val="center"/>
              <w:rPr>
                <w:rFonts w:ascii="Palatino Linotype" w:hAnsi="Palatino Linotype" w:cs="Times New Roman"/>
                <w:b/>
                <w:color w:val="000000" w:themeColor="text1"/>
              </w:rPr>
            </w:pPr>
          </w:p>
          <w:p w14:paraId="5F7ABB14" w14:textId="77777777" w:rsidR="00981A0B" w:rsidRDefault="00981A0B" w:rsidP="0087263A">
            <w:pPr>
              <w:tabs>
                <w:tab w:val="left" w:pos="567"/>
              </w:tabs>
              <w:jc w:val="center"/>
              <w:rPr>
                <w:rFonts w:ascii="Palatino Linotype" w:hAnsi="Palatino Linotype" w:cs="Times New Roman"/>
                <w:b/>
                <w:color w:val="000000" w:themeColor="text1"/>
              </w:rPr>
            </w:pPr>
          </w:p>
          <w:p w14:paraId="05C2E5AD" w14:textId="77777777" w:rsidR="0087263A" w:rsidRPr="0087263A" w:rsidRDefault="0087263A" w:rsidP="0087263A">
            <w:pPr>
              <w:tabs>
                <w:tab w:val="left" w:pos="567"/>
              </w:tabs>
              <w:jc w:val="center"/>
              <w:rPr>
                <w:rFonts w:ascii="Palatino Linotype" w:hAnsi="Palatino Linotype" w:cs="Times New Roman"/>
                <w:b/>
                <w:color w:val="000000" w:themeColor="text1"/>
              </w:rPr>
            </w:pPr>
          </w:p>
          <w:p w14:paraId="0267D4D9" w14:textId="77777777" w:rsidR="00981A0B" w:rsidRPr="0087263A" w:rsidRDefault="00981A0B" w:rsidP="0087263A">
            <w:pPr>
              <w:tabs>
                <w:tab w:val="left" w:pos="567"/>
              </w:tabs>
              <w:jc w:val="center"/>
              <w:rPr>
                <w:rFonts w:ascii="Palatino Linotype" w:hAnsi="Palatino Linotype" w:cs="Times New Roman"/>
                <w:b/>
                <w:color w:val="000000" w:themeColor="text1"/>
              </w:rPr>
            </w:pPr>
            <w:r w:rsidRPr="0087263A">
              <w:rPr>
                <w:rFonts w:ascii="Palatino Linotype" w:hAnsi="Palatino Linotype" w:cs="Times New Roman"/>
                <w:b/>
                <w:color w:val="000000" w:themeColor="text1"/>
              </w:rPr>
              <w:t xml:space="preserve">Eva </w:t>
            </w:r>
            <w:proofErr w:type="spellStart"/>
            <w:r w:rsidRPr="0087263A">
              <w:rPr>
                <w:rFonts w:ascii="Palatino Linotype" w:hAnsi="Palatino Linotype" w:cs="Times New Roman"/>
                <w:b/>
                <w:color w:val="000000" w:themeColor="text1"/>
              </w:rPr>
              <w:t>Abaid</w:t>
            </w:r>
            <w:proofErr w:type="spellEnd"/>
            <w:r w:rsidRPr="0087263A">
              <w:rPr>
                <w:rFonts w:ascii="Palatino Linotype" w:hAnsi="Palatino Linotype" w:cs="Times New Roman"/>
                <w:b/>
                <w:color w:val="000000" w:themeColor="text1"/>
              </w:rPr>
              <w:t xml:space="preserve"> </w:t>
            </w:r>
            <w:proofErr w:type="spellStart"/>
            <w:r w:rsidRPr="0087263A">
              <w:rPr>
                <w:rFonts w:ascii="Palatino Linotype" w:hAnsi="Palatino Linotype" w:cs="Times New Roman"/>
                <w:b/>
                <w:color w:val="000000" w:themeColor="text1"/>
              </w:rPr>
              <w:t>Yapur</w:t>
            </w:r>
            <w:proofErr w:type="spellEnd"/>
          </w:p>
          <w:p w14:paraId="645D2F7E" w14:textId="77777777" w:rsidR="00981A0B" w:rsidRPr="0087263A" w:rsidRDefault="00981A0B" w:rsidP="0087263A">
            <w:pPr>
              <w:tabs>
                <w:tab w:val="left" w:pos="567"/>
              </w:tabs>
              <w:jc w:val="center"/>
              <w:rPr>
                <w:rFonts w:ascii="Palatino Linotype" w:hAnsi="Palatino Linotype" w:cs="Times New Roman"/>
                <w:color w:val="000000" w:themeColor="text1"/>
              </w:rPr>
            </w:pPr>
            <w:r w:rsidRPr="0087263A">
              <w:rPr>
                <w:rFonts w:ascii="Palatino Linotype" w:hAnsi="Palatino Linotype" w:cs="Times New Roman"/>
                <w:color w:val="000000" w:themeColor="text1"/>
              </w:rPr>
              <w:t>Comisionada</w:t>
            </w:r>
          </w:p>
          <w:p w14:paraId="65F3EA7C" w14:textId="77777777" w:rsidR="00981A0B" w:rsidRPr="0087263A" w:rsidRDefault="00981A0B" w:rsidP="0087263A">
            <w:pPr>
              <w:tabs>
                <w:tab w:val="left" w:pos="567"/>
              </w:tabs>
              <w:jc w:val="center"/>
              <w:rPr>
                <w:rFonts w:ascii="Palatino Linotype" w:hAnsi="Palatino Linotype" w:cs="Times New Roman"/>
                <w:color w:val="000000" w:themeColor="text1"/>
              </w:rPr>
            </w:pPr>
            <w:r w:rsidRPr="0087263A">
              <w:rPr>
                <w:rFonts w:ascii="Palatino Linotype" w:hAnsi="Palatino Linotype" w:cs="Times New Roman"/>
                <w:color w:val="000000" w:themeColor="text1"/>
              </w:rPr>
              <w:t>(Rúbrica)</w:t>
            </w:r>
          </w:p>
        </w:tc>
        <w:tc>
          <w:tcPr>
            <w:tcW w:w="4379" w:type="dxa"/>
            <w:vAlign w:val="center"/>
          </w:tcPr>
          <w:p w14:paraId="59779599" w14:textId="77777777" w:rsidR="00981A0B" w:rsidRDefault="00981A0B" w:rsidP="0087263A">
            <w:pPr>
              <w:tabs>
                <w:tab w:val="left" w:pos="567"/>
              </w:tabs>
              <w:jc w:val="center"/>
              <w:rPr>
                <w:rFonts w:ascii="Palatino Linotype" w:hAnsi="Palatino Linotype" w:cs="Times New Roman"/>
                <w:b/>
                <w:color w:val="000000" w:themeColor="text1"/>
              </w:rPr>
            </w:pPr>
          </w:p>
          <w:p w14:paraId="50FC9A93" w14:textId="77777777" w:rsidR="0087263A" w:rsidRPr="0087263A" w:rsidRDefault="0087263A" w:rsidP="0087263A">
            <w:pPr>
              <w:tabs>
                <w:tab w:val="left" w:pos="567"/>
              </w:tabs>
              <w:jc w:val="center"/>
              <w:rPr>
                <w:rFonts w:ascii="Palatino Linotype" w:hAnsi="Palatino Linotype" w:cs="Times New Roman"/>
                <w:b/>
                <w:color w:val="000000" w:themeColor="text1"/>
              </w:rPr>
            </w:pPr>
          </w:p>
          <w:p w14:paraId="5BB306C4" w14:textId="77777777" w:rsidR="00981A0B" w:rsidRPr="0087263A" w:rsidRDefault="00981A0B" w:rsidP="0087263A">
            <w:pPr>
              <w:tabs>
                <w:tab w:val="left" w:pos="567"/>
              </w:tabs>
              <w:jc w:val="center"/>
              <w:rPr>
                <w:rFonts w:ascii="Palatino Linotype" w:hAnsi="Palatino Linotype" w:cs="Times New Roman"/>
                <w:b/>
                <w:color w:val="000000" w:themeColor="text1"/>
              </w:rPr>
            </w:pPr>
          </w:p>
          <w:p w14:paraId="7E177487" w14:textId="77777777" w:rsidR="00981A0B" w:rsidRPr="0087263A" w:rsidRDefault="00981A0B" w:rsidP="0087263A">
            <w:pPr>
              <w:tabs>
                <w:tab w:val="left" w:pos="567"/>
              </w:tabs>
              <w:jc w:val="center"/>
              <w:rPr>
                <w:rFonts w:ascii="Palatino Linotype" w:hAnsi="Palatino Linotype" w:cs="Times New Roman"/>
                <w:b/>
                <w:color w:val="000000" w:themeColor="text1"/>
              </w:rPr>
            </w:pPr>
            <w:r w:rsidRPr="0087263A">
              <w:rPr>
                <w:rFonts w:ascii="Palatino Linotype" w:hAnsi="Palatino Linotype" w:cs="Times New Roman"/>
                <w:b/>
                <w:color w:val="000000" w:themeColor="text1"/>
              </w:rPr>
              <w:t>José Guadalupe Luna Hernández</w:t>
            </w:r>
          </w:p>
          <w:p w14:paraId="64DE4B63" w14:textId="77777777" w:rsidR="00981A0B" w:rsidRPr="0087263A" w:rsidRDefault="00981A0B" w:rsidP="0087263A">
            <w:pPr>
              <w:tabs>
                <w:tab w:val="left" w:pos="567"/>
              </w:tabs>
              <w:jc w:val="center"/>
              <w:rPr>
                <w:rFonts w:ascii="Palatino Linotype" w:hAnsi="Palatino Linotype" w:cs="Times New Roman"/>
                <w:color w:val="000000" w:themeColor="text1"/>
              </w:rPr>
            </w:pPr>
            <w:r w:rsidRPr="0087263A">
              <w:rPr>
                <w:rFonts w:ascii="Palatino Linotype" w:hAnsi="Palatino Linotype" w:cs="Times New Roman"/>
                <w:color w:val="000000" w:themeColor="text1"/>
              </w:rPr>
              <w:t>Comisionado</w:t>
            </w:r>
          </w:p>
          <w:p w14:paraId="3EFF07FB" w14:textId="77777777" w:rsidR="00981A0B" w:rsidRPr="0087263A" w:rsidRDefault="00981A0B" w:rsidP="0087263A">
            <w:pPr>
              <w:tabs>
                <w:tab w:val="left" w:pos="567"/>
              </w:tabs>
              <w:jc w:val="center"/>
              <w:rPr>
                <w:rFonts w:ascii="Palatino Linotype" w:hAnsi="Palatino Linotype" w:cs="Times New Roman"/>
                <w:color w:val="000000" w:themeColor="text1"/>
              </w:rPr>
            </w:pPr>
            <w:r w:rsidRPr="0087263A">
              <w:rPr>
                <w:rFonts w:ascii="Palatino Linotype" w:hAnsi="Palatino Linotype" w:cs="Times New Roman"/>
                <w:color w:val="000000" w:themeColor="text1"/>
              </w:rPr>
              <w:t>(Rúbrica)</w:t>
            </w:r>
          </w:p>
        </w:tc>
      </w:tr>
      <w:tr w:rsidR="0087263A" w:rsidRPr="0087263A" w14:paraId="0DD965B7" w14:textId="77777777" w:rsidTr="005412CC">
        <w:trPr>
          <w:trHeight w:val="1995"/>
        </w:trPr>
        <w:tc>
          <w:tcPr>
            <w:tcW w:w="8758" w:type="dxa"/>
            <w:gridSpan w:val="2"/>
            <w:vAlign w:val="center"/>
          </w:tcPr>
          <w:p w14:paraId="0B4D4613" w14:textId="77777777" w:rsidR="0087263A" w:rsidRDefault="0087263A" w:rsidP="0087263A">
            <w:pPr>
              <w:tabs>
                <w:tab w:val="left" w:pos="567"/>
              </w:tabs>
              <w:jc w:val="center"/>
              <w:rPr>
                <w:rFonts w:ascii="Palatino Linotype" w:hAnsi="Palatino Linotype" w:cs="Times New Roman"/>
                <w:b/>
                <w:color w:val="000000" w:themeColor="text1"/>
              </w:rPr>
            </w:pPr>
          </w:p>
          <w:p w14:paraId="343ADB52" w14:textId="77777777" w:rsidR="0087263A" w:rsidRPr="0087263A" w:rsidRDefault="0087263A" w:rsidP="0087263A">
            <w:pPr>
              <w:tabs>
                <w:tab w:val="left" w:pos="567"/>
              </w:tabs>
              <w:jc w:val="center"/>
              <w:rPr>
                <w:rFonts w:ascii="Palatino Linotype" w:hAnsi="Palatino Linotype" w:cs="Times New Roman"/>
                <w:b/>
                <w:color w:val="000000" w:themeColor="text1"/>
              </w:rPr>
            </w:pPr>
          </w:p>
          <w:p w14:paraId="2E860AB7" w14:textId="77777777" w:rsidR="0087263A" w:rsidRDefault="0087263A" w:rsidP="0087263A">
            <w:pPr>
              <w:tabs>
                <w:tab w:val="left" w:pos="567"/>
              </w:tabs>
              <w:jc w:val="center"/>
              <w:rPr>
                <w:rFonts w:ascii="Palatino Linotype" w:hAnsi="Palatino Linotype" w:cs="Times New Roman"/>
                <w:b/>
                <w:color w:val="000000" w:themeColor="text1"/>
              </w:rPr>
            </w:pPr>
          </w:p>
          <w:p w14:paraId="7AACEFA7" w14:textId="77777777" w:rsidR="0087263A" w:rsidRDefault="0087263A" w:rsidP="0087263A">
            <w:pPr>
              <w:tabs>
                <w:tab w:val="left" w:pos="567"/>
              </w:tabs>
              <w:jc w:val="center"/>
              <w:rPr>
                <w:rFonts w:ascii="Palatino Linotype" w:hAnsi="Palatino Linotype" w:cs="Times New Roman"/>
                <w:b/>
                <w:color w:val="000000" w:themeColor="text1"/>
              </w:rPr>
            </w:pPr>
          </w:p>
          <w:p w14:paraId="6755D0B7" w14:textId="77777777" w:rsidR="0087263A" w:rsidRPr="0087263A" w:rsidRDefault="0087263A" w:rsidP="0087263A">
            <w:pPr>
              <w:tabs>
                <w:tab w:val="left" w:pos="567"/>
              </w:tabs>
              <w:jc w:val="center"/>
              <w:rPr>
                <w:rFonts w:ascii="Palatino Linotype" w:hAnsi="Palatino Linotype" w:cs="Times New Roman"/>
                <w:b/>
                <w:color w:val="000000" w:themeColor="text1"/>
              </w:rPr>
            </w:pPr>
            <w:r w:rsidRPr="0087263A">
              <w:rPr>
                <w:rFonts w:ascii="Palatino Linotype" w:hAnsi="Palatino Linotype" w:cs="Times New Roman"/>
                <w:b/>
                <w:color w:val="000000" w:themeColor="text1"/>
              </w:rPr>
              <w:t>Javier Martínez Cruz</w:t>
            </w:r>
          </w:p>
          <w:p w14:paraId="6234EC32" w14:textId="77777777" w:rsidR="0087263A" w:rsidRPr="0087263A" w:rsidRDefault="0087263A" w:rsidP="0087263A">
            <w:pPr>
              <w:tabs>
                <w:tab w:val="left" w:pos="567"/>
              </w:tabs>
              <w:jc w:val="center"/>
              <w:rPr>
                <w:rFonts w:ascii="Palatino Linotype" w:hAnsi="Palatino Linotype" w:cs="Times New Roman"/>
                <w:color w:val="000000" w:themeColor="text1"/>
              </w:rPr>
            </w:pPr>
            <w:r w:rsidRPr="0087263A">
              <w:rPr>
                <w:rFonts w:ascii="Palatino Linotype" w:hAnsi="Palatino Linotype" w:cs="Times New Roman"/>
                <w:color w:val="000000" w:themeColor="text1"/>
              </w:rPr>
              <w:t>Comisionado</w:t>
            </w:r>
          </w:p>
          <w:p w14:paraId="3D0A2555" w14:textId="77777777" w:rsidR="0087263A" w:rsidRPr="0087263A" w:rsidRDefault="0087263A" w:rsidP="0087263A">
            <w:pPr>
              <w:tabs>
                <w:tab w:val="left" w:pos="567"/>
              </w:tabs>
              <w:jc w:val="center"/>
              <w:rPr>
                <w:rFonts w:ascii="Palatino Linotype" w:hAnsi="Palatino Linotype" w:cs="Times New Roman"/>
                <w:color w:val="000000" w:themeColor="text1"/>
              </w:rPr>
            </w:pPr>
            <w:r w:rsidRPr="0087263A">
              <w:rPr>
                <w:rFonts w:ascii="Palatino Linotype" w:hAnsi="Palatino Linotype" w:cs="Times New Roman"/>
                <w:color w:val="000000" w:themeColor="text1"/>
              </w:rPr>
              <w:t>(Rúbrica)</w:t>
            </w:r>
          </w:p>
          <w:p w14:paraId="1768600D" w14:textId="77777777" w:rsidR="0087263A" w:rsidRPr="0087263A" w:rsidRDefault="0087263A" w:rsidP="0087263A">
            <w:pPr>
              <w:tabs>
                <w:tab w:val="left" w:pos="567"/>
              </w:tabs>
              <w:rPr>
                <w:rFonts w:ascii="Palatino Linotype" w:hAnsi="Palatino Linotype" w:cs="Times New Roman"/>
                <w:b/>
                <w:color w:val="000000" w:themeColor="text1"/>
              </w:rPr>
            </w:pPr>
          </w:p>
          <w:p w14:paraId="1F4A4DAE" w14:textId="77777777" w:rsidR="0087263A" w:rsidRDefault="0087263A" w:rsidP="0087263A">
            <w:pPr>
              <w:tabs>
                <w:tab w:val="left" w:pos="567"/>
              </w:tabs>
              <w:rPr>
                <w:rFonts w:ascii="Palatino Linotype" w:hAnsi="Palatino Linotype" w:cs="Times New Roman"/>
                <w:color w:val="000000" w:themeColor="text1"/>
              </w:rPr>
            </w:pPr>
          </w:p>
          <w:p w14:paraId="192A7BBB" w14:textId="7641DA7B" w:rsidR="0087263A" w:rsidRPr="0087263A" w:rsidRDefault="0087263A" w:rsidP="0087263A">
            <w:pPr>
              <w:tabs>
                <w:tab w:val="left" w:pos="567"/>
              </w:tabs>
              <w:rPr>
                <w:rFonts w:ascii="Palatino Linotype" w:hAnsi="Palatino Linotype" w:cs="Times New Roman"/>
                <w:color w:val="000000" w:themeColor="text1"/>
              </w:rPr>
            </w:pPr>
          </w:p>
        </w:tc>
      </w:tr>
      <w:tr w:rsidR="00981A0B" w:rsidRPr="0087263A" w14:paraId="4A4B51A8" w14:textId="77777777" w:rsidTr="00212171">
        <w:trPr>
          <w:trHeight w:val="1736"/>
        </w:trPr>
        <w:tc>
          <w:tcPr>
            <w:tcW w:w="8758" w:type="dxa"/>
            <w:gridSpan w:val="2"/>
            <w:vAlign w:val="center"/>
          </w:tcPr>
          <w:p w14:paraId="290D2841" w14:textId="1723F3CB" w:rsidR="00981A0B" w:rsidRPr="0087263A" w:rsidRDefault="002E6E73" w:rsidP="0087263A">
            <w:pPr>
              <w:tabs>
                <w:tab w:val="left" w:pos="567"/>
              </w:tabs>
              <w:jc w:val="center"/>
              <w:rPr>
                <w:rFonts w:ascii="Palatino Linotype" w:hAnsi="Palatino Linotype" w:cs="Times New Roman"/>
                <w:b/>
                <w:color w:val="000000" w:themeColor="text1"/>
              </w:rPr>
            </w:pPr>
            <w:r w:rsidRPr="0087263A">
              <w:rPr>
                <w:rFonts w:ascii="Palatino Linotype" w:hAnsi="Palatino Linotype" w:cs="Times New Roman"/>
                <w:b/>
                <w:color w:val="000000" w:themeColor="text1"/>
              </w:rPr>
              <w:t>Alexis Tapia Ramírez</w:t>
            </w:r>
          </w:p>
          <w:p w14:paraId="78CE0659" w14:textId="2899AB09" w:rsidR="00981A0B" w:rsidRPr="0087263A" w:rsidRDefault="002E6E73" w:rsidP="0087263A">
            <w:pPr>
              <w:tabs>
                <w:tab w:val="left" w:pos="567"/>
              </w:tabs>
              <w:jc w:val="center"/>
              <w:rPr>
                <w:rFonts w:ascii="Palatino Linotype" w:hAnsi="Palatino Linotype" w:cs="Times New Roman"/>
                <w:color w:val="000000" w:themeColor="text1"/>
              </w:rPr>
            </w:pPr>
            <w:r w:rsidRPr="0087263A">
              <w:rPr>
                <w:rFonts w:ascii="Palatino Linotype" w:hAnsi="Palatino Linotype" w:cs="Times New Roman"/>
                <w:color w:val="000000" w:themeColor="text1"/>
              </w:rPr>
              <w:t>Secretario Técnico</w:t>
            </w:r>
            <w:r w:rsidR="00981A0B" w:rsidRPr="0087263A">
              <w:rPr>
                <w:rFonts w:ascii="Palatino Linotype" w:hAnsi="Palatino Linotype" w:cs="Times New Roman"/>
                <w:color w:val="000000" w:themeColor="text1"/>
              </w:rPr>
              <w:t xml:space="preserve"> del Pleno</w:t>
            </w:r>
          </w:p>
          <w:p w14:paraId="12D68224" w14:textId="77777777" w:rsidR="00981A0B" w:rsidRPr="0087263A" w:rsidRDefault="00981A0B" w:rsidP="0087263A">
            <w:pPr>
              <w:tabs>
                <w:tab w:val="left" w:pos="567"/>
              </w:tabs>
              <w:jc w:val="center"/>
              <w:rPr>
                <w:rFonts w:ascii="Palatino Linotype" w:hAnsi="Palatino Linotype" w:cs="Times New Roman"/>
                <w:color w:val="000000" w:themeColor="text1"/>
              </w:rPr>
            </w:pPr>
            <w:r w:rsidRPr="0087263A">
              <w:rPr>
                <w:rFonts w:ascii="Palatino Linotype" w:hAnsi="Palatino Linotype" w:cs="Times New Roman"/>
                <w:color w:val="000000" w:themeColor="text1"/>
              </w:rPr>
              <w:t>(Rúbrica)</w:t>
            </w:r>
          </w:p>
        </w:tc>
      </w:tr>
    </w:tbl>
    <w:p w14:paraId="0CFE34E2" w14:textId="26D52F64" w:rsidR="007914E4" w:rsidRPr="00964322" w:rsidRDefault="0033477F" w:rsidP="004E1461">
      <w:pPr>
        <w:tabs>
          <w:tab w:val="left" w:pos="567"/>
        </w:tabs>
        <w:spacing w:before="240" w:after="240" w:line="360" w:lineRule="auto"/>
        <w:jc w:val="both"/>
        <w:rPr>
          <w:rFonts w:ascii="Palatino Linotype" w:hAnsi="Palatino Linotype" w:cs="Arial"/>
          <w:sz w:val="22"/>
          <w:szCs w:val="22"/>
          <w:lang w:val="es-MX"/>
        </w:rPr>
      </w:pPr>
      <w:r w:rsidRPr="0087263A">
        <w:rPr>
          <w:rFonts w:ascii="Palatino Linotype" w:eastAsia="Times New Roman" w:hAnsi="Palatino Linotype" w:cs="Arial"/>
          <w:sz w:val="22"/>
          <w:szCs w:val="22"/>
          <w:lang w:val="es-MX"/>
        </w:rPr>
        <w:t>Esta hoja</w:t>
      </w:r>
      <w:r w:rsidR="0087263A">
        <w:rPr>
          <w:rFonts w:ascii="Palatino Linotype" w:eastAsia="Times New Roman" w:hAnsi="Palatino Linotype" w:cs="Arial"/>
          <w:sz w:val="22"/>
          <w:szCs w:val="22"/>
          <w:lang w:val="es-MX"/>
        </w:rPr>
        <w:t xml:space="preserve"> corresponde a la resolución de cuatro (04) de julio </w:t>
      </w:r>
      <w:r w:rsidRPr="0087263A">
        <w:rPr>
          <w:rFonts w:ascii="Palatino Linotype" w:eastAsia="Times New Roman" w:hAnsi="Palatino Linotype" w:cs="Arial"/>
          <w:sz w:val="22"/>
          <w:szCs w:val="22"/>
          <w:lang w:val="es-MX"/>
        </w:rPr>
        <w:t>de dos mil dieci</w:t>
      </w:r>
      <w:r w:rsidR="00FF21D2" w:rsidRPr="0087263A">
        <w:rPr>
          <w:rFonts w:ascii="Palatino Linotype" w:eastAsia="Times New Roman" w:hAnsi="Palatino Linotype" w:cs="Arial"/>
          <w:sz w:val="22"/>
          <w:szCs w:val="22"/>
          <w:lang w:val="es-MX"/>
        </w:rPr>
        <w:t>ocho</w:t>
      </w:r>
      <w:r w:rsidRPr="0087263A">
        <w:rPr>
          <w:rFonts w:ascii="Palatino Linotype" w:eastAsia="Times New Roman" w:hAnsi="Palatino Linotype" w:cs="Arial"/>
          <w:sz w:val="22"/>
          <w:szCs w:val="22"/>
          <w:lang w:val="es-MX"/>
        </w:rPr>
        <w:t xml:space="preserve">, emitida en el recurso de revisión </w:t>
      </w:r>
      <w:r w:rsidR="00882DE1" w:rsidRPr="0087263A">
        <w:rPr>
          <w:rFonts w:ascii="Palatino Linotype" w:hAnsi="Palatino Linotype" w:cs="Arial"/>
          <w:b/>
          <w:bCs/>
          <w:sz w:val="22"/>
          <w:szCs w:val="22"/>
          <w:lang w:val="es-MX" w:eastAsia="es-MX"/>
        </w:rPr>
        <w:t>0</w:t>
      </w:r>
      <w:r w:rsidR="000562B8" w:rsidRPr="0087263A">
        <w:rPr>
          <w:rFonts w:ascii="Palatino Linotype" w:hAnsi="Palatino Linotype" w:cs="Arial"/>
          <w:b/>
          <w:bCs/>
          <w:sz w:val="22"/>
          <w:szCs w:val="22"/>
          <w:lang w:val="es-MX" w:eastAsia="es-MX"/>
        </w:rPr>
        <w:t>01833/INFOEM/IP/RR/2018</w:t>
      </w:r>
      <w:r w:rsidR="00417E0F" w:rsidRPr="0087263A">
        <w:rPr>
          <w:rFonts w:ascii="Palatino Linotype" w:hAnsi="Palatino Linotype" w:cs="Arial"/>
          <w:b/>
          <w:bCs/>
          <w:sz w:val="22"/>
          <w:szCs w:val="22"/>
          <w:lang w:val="es-MX" w:eastAsia="es-MX"/>
        </w:rPr>
        <w:t>.</w:t>
      </w:r>
    </w:p>
    <w:sectPr w:rsidR="007914E4" w:rsidRPr="00964322" w:rsidSect="00F801DD">
      <w:headerReference w:type="default" r:id="rId14"/>
      <w:footerReference w:type="default" r:id="rId15"/>
      <w:headerReference w:type="first" r:id="rId16"/>
      <w:footerReference w:type="first" r:id="rId17"/>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67630F" w14:textId="77777777" w:rsidR="00261D70" w:rsidRDefault="00261D70" w:rsidP="00587366">
      <w:r>
        <w:separator/>
      </w:r>
    </w:p>
    <w:p w14:paraId="21500A25" w14:textId="77777777" w:rsidR="00261D70" w:rsidRDefault="00261D70"/>
  </w:endnote>
  <w:endnote w:type="continuationSeparator" w:id="0">
    <w:p w14:paraId="60600DF0" w14:textId="77777777" w:rsidR="00261D70" w:rsidRDefault="00261D70" w:rsidP="00587366">
      <w:r>
        <w:continuationSeparator/>
      </w:r>
    </w:p>
    <w:p w14:paraId="6003AC6B" w14:textId="77777777" w:rsidR="00261D70" w:rsidRDefault="00261D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43E44DEB" w14:textId="77777777" w:rsidR="00AA384F" w:rsidRDefault="00AA384F" w:rsidP="0087263A">
            <w:pPr>
              <w:pStyle w:val="Piedepgina"/>
              <w:jc w:val="right"/>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347B78">
              <w:rPr>
                <w:rFonts w:ascii="Palatino Linotype" w:hAnsi="Palatino Linotype"/>
                <w:b/>
                <w:bCs/>
                <w:noProof/>
                <w:sz w:val="22"/>
                <w:szCs w:val="20"/>
              </w:rPr>
              <w:t>21</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347B78">
              <w:rPr>
                <w:rFonts w:ascii="Palatino Linotype" w:hAnsi="Palatino Linotype"/>
                <w:b/>
                <w:bCs/>
                <w:noProof/>
                <w:sz w:val="22"/>
                <w:szCs w:val="20"/>
              </w:rPr>
              <w:t>22</w:t>
            </w:r>
            <w:r w:rsidRPr="00883450">
              <w:rPr>
                <w:rFonts w:ascii="Palatino Linotype" w:hAnsi="Palatino Linotype"/>
                <w:b/>
                <w:bCs/>
                <w:sz w:val="22"/>
                <w:szCs w:val="20"/>
              </w:rPr>
              <w:fldChar w:fldCharType="end"/>
            </w:r>
          </w:p>
          <w:p w14:paraId="187818B4" w14:textId="42E0FFCB" w:rsidR="00AA384F" w:rsidRDefault="00347B78" w:rsidP="00985DA6">
            <w:pPr>
              <w:pStyle w:val="Piedepgina"/>
              <w:rPr>
                <w:rFonts w:ascii="Palatino Linotype" w:hAnsi="Palatino Linotype"/>
                <w:sz w:val="28"/>
              </w:rPr>
            </w:pPr>
          </w:p>
        </w:sdtContent>
      </w:sdt>
    </w:sdtContent>
  </w:sdt>
  <w:p w14:paraId="1AED78E8" w14:textId="77777777" w:rsidR="00AA384F" w:rsidRDefault="00AA384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AA384F" w:rsidRPr="00883450" w:rsidRDefault="00AA384F"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347B78" w:rsidRPr="00347B78">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347B78" w:rsidRPr="00347B78">
      <w:rPr>
        <w:rFonts w:ascii="Palatino Linotype" w:hAnsi="Palatino Linotype"/>
        <w:noProof/>
        <w:sz w:val="22"/>
        <w:szCs w:val="22"/>
        <w:lang w:val="es-ES"/>
      </w:rPr>
      <w:t>22</w:t>
    </w:r>
    <w:r w:rsidRPr="00883450">
      <w:rPr>
        <w:rFonts w:ascii="Palatino Linotype" w:hAnsi="Palatino Linotype"/>
        <w:sz w:val="22"/>
        <w:szCs w:val="22"/>
      </w:rPr>
      <w:fldChar w:fldCharType="end"/>
    </w:r>
  </w:p>
  <w:p w14:paraId="5F5C4865" w14:textId="77777777" w:rsidR="00AA384F" w:rsidRPr="00883450" w:rsidRDefault="00AA384F">
    <w:pPr>
      <w:pStyle w:val="Piedepgina"/>
      <w:rPr>
        <w:rFonts w:ascii="Palatino Linotype" w:hAnsi="Palatino Linotype"/>
        <w:sz w:val="22"/>
        <w:szCs w:val="22"/>
      </w:rPr>
    </w:pPr>
  </w:p>
  <w:p w14:paraId="2E09EA83" w14:textId="77777777" w:rsidR="00AA384F" w:rsidRDefault="00AA384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02DEE0" w14:textId="77777777" w:rsidR="00261D70" w:rsidRDefault="00261D70" w:rsidP="00587366">
      <w:r>
        <w:separator/>
      </w:r>
    </w:p>
    <w:p w14:paraId="362CFE68" w14:textId="77777777" w:rsidR="00261D70" w:rsidRDefault="00261D70"/>
  </w:footnote>
  <w:footnote w:type="continuationSeparator" w:id="0">
    <w:p w14:paraId="70EBD980" w14:textId="77777777" w:rsidR="00261D70" w:rsidRDefault="00261D70" w:rsidP="00587366">
      <w:r>
        <w:continuationSeparator/>
      </w:r>
    </w:p>
    <w:p w14:paraId="2303E6EF" w14:textId="77777777" w:rsidR="00261D70" w:rsidRDefault="00261D7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390690E5" w:rsidR="00AA384F" w:rsidRDefault="00AA384F">
    <w:pPr>
      <w:pStyle w:val="Encabezado"/>
    </w:pP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AA384F" w:rsidRPr="00E84957" w14:paraId="07F2896E" w14:textId="77777777" w:rsidTr="003116A6">
      <w:trPr>
        <w:trHeight w:val="138"/>
        <w:jc w:val="right"/>
      </w:trPr>
      <w:tc>
        <w:tcPr>
          <w:tcW w:w="2552" w:type="dxa"/>
          <w:vAlign w:val="center"/>
        </w:tcPr>
        <w:p w14:paraId="4A5B1974" w14:textId="77777777" w:rsidR="00AA384F" w:rsidRPr="00E84957" w:rsidRDefault="00AA384F" w:rsidP="00587366">
          <w:pPr>
            <w:rPr>
              <w:rFonts w:ascii="Palatino Linotype" w:hAnsi="Palatino Linotype"/>
              <w:b/>
              <w:sz w:val="22"/>
              <w:szCs w:val="22"/>
            </w:rPr>
          </w:pPr>
          <w:r w:rsidRPr="00E84957">
            <w:rPr>
              <w:rFonts w:ascii="Palatino Linotype" w:hAnsi="Palatino Linotype"/>
              <w:b/>
              <w:sz w:val="22"/>
              <w:szCs w:val="22"/>
            </w:rPr>
            <w:t>Recurso de revisión:</w:t>
          </w:r>
        </w:p>
      </w:tc>
      <w:tc>
        <w:tcPr>
          <w:tcW w:w="3826" w:type="dxa"/>
          <w:vAlign w:val="center"/>
        </w:tcPr>
        <w:p w14:paraId="3A05B4B6" w14:textId="4BD7DC5D" w:rsidR="00AA384F" w:rsidRPr="002D0ECC" w:rsidRDefault="00AA384F" w:rsidP="000562B8">
          <w:pPr>
            <w:pStyle w:val="Encabezado"/>
            <w:jc w:val="right"/>
            <w:rPr>
              <w:rFonts w:ascii="Palatino Linotype" w:hAnsi="Palatino Linotype"/>
              <w:b/>
              <w:sz w:val="20"/>
              <w:szCs w:val="20"/>
            </w:rPr>
          </w:pPr>
          <w:r>
            <w:rPr>
              <w:rFonts w:ascii="Palatino Linotype" w:hAnsi="Palatino Linotype" w:cs="Arial"/>
              <w:b/>
              <w:bCs/>
              <w:sz w:val="20"/>
              <w:szCs w:val="20"/>
              <w:lang w:eastAsia="es-MX"/>
            </w:rPr>
            <w:t>0</w:t>
          </w:r>
          <w:r w:rsidR="000562B8">
            <w:rPr>
              <w:rFonts w:ascii="Palatino Linotype" w:hAnsi="Palatino Linotype" w:cs="Arial"/>
              <w:b/>
              <w:bCs/>
              <w:sz w:val="20"/>
              <w:szCs w:val="20"/>
              <w:lang w:eastAsia="es-MX"/>
            </w:rPr>
            <w:t>1833</w:t>
          </w:r>
          <w:r>
            <w:rPr>
              <w:rFonts w:ascii="Palatino Linotype" w:hAnsi="Palatino Linotype" w:cs="Arial"/>
              <w:b/>
              <w:bCs/>
              <w:sz w:val="20"/>
              <w:szCs w:val="20"/>
              <w:lang w:eastAsia="es-MX"/>
            </w:rPr>
            <w:t>/INFOEM/IP/RR/2018</w:t>
          </w:r>
        </w:p>
      </w:tc>
    </w:tr>
    <w:tr w:rsidR="00AA384F" w:rsidRPr="00E84957" w14:paraId="095EB01B" w14:textId="77777777" w:rsidTr="003116A6">
      <w:trPr>
        <w:trHeight w:val="321"/>
        <w:jc w:val="right"/>
      </w:trPr>
      <w:tc>
        <w:tcPr>
          <w:tcW w:w="2552" w:type="dxa"/>
          <w:vAlign w:val="center"/>
        </w:tcPr>
        <w:p w14:paraId="6E000A51" w14:textId="4DA3E277" w:rsidR="00AA384F" w:rsidRPr="00E84957" w:rsidRDefault="00AA384F" w:rsidP="00587366">
          <w:pPr>
            <w:rPr>
              <w:rFonts w:ascii="Palatino Linotype" w:hAnsi="Palatino Linotype"/>
              <w:b/>
              <w:sz w:val="22"/>
              <w:szCs w:val="22"/>
            </w:rPr>
          </w:pPr>
          <w:r w:rsidRPr="00E84957">
            <w:rPr>
              <w:rFonts w:ascii="Palatino Linotype" w:hAnsi="Palatino Linotype"/>
              <w:b/>
              <w:sz w:val="22"/>
              <w:szCs w:val="22"/>
            </w:rPr>
            <w:t>Sujeto obligado:</w:t>
          </w:r>
        </w:p>
      </w:tc>
      <w:tc>
        <w:tcPr>
          <w:tcW w:w="3826" w:type="dxa"/>
          <w:vAlign w:val="center"/>
        </w:tcPr>
        <w:p w14:paraId="015D4640" w14:textId="77777777" w:rsidR="000562B8" w:rsidRDefault="000562B8" w:rsidP="00D6024B">
          <w:pPr>
            <w:pStyle w:val="Encabezado"/>
            <w:jc w:val="right"/>
            <w:rPr>
              <w:rFonts w:ascii="Palatino Linotype" w:hAnsi="Palatino Linotype"/>
              <w:b/>
              <w:sz w:val="20"/>
              <w:szCs w:val="20"/>
            </w:rPr>
          </w:pPr>
          <w:r w:rsidRPr="002477A5">
            <w:rPr>
              <w:rFonts w:ascii="Palatino Linotype" w:hAnsi="Palatino Linotype"/>
              <w:b/>
              <w:sz w:val="20"/>
              <w:szCs w:val="20"/>
            </w:rPr>
            <w:t xml:space="preserve">Consejo Estatal de la Mujer </w:t>
          </w:r>
        </w:p>
        <w:p w14:paraId="07560085" w14:textId="725CA40B" w:rsidR="00AA384F" w:rsidRPr="00740719" w:rsidRDefault="000562B8" w:rsidP="00D6024B">
          <w:pPr>
            <w:pStyle w:val="Encabezado"/>
            <w:jc w:val="right"/>
            <w:rPr>
              <w:rFonts w:ascii="Palatino Linotype" w:hAnsi="Palatino Linotype"/>
              <w:b/>
              <w:sz w:val="18"/>
              <w:szCs w:val="18"/>
            </w:rPr>
          </w:pPr>
          <w:r w:rsidRPr="002477A5">
            <w:rPr>
              <w:rFonts w:ascii="Palatino Linotype" w:hAnsi="Palatino Linotype"/>
              <w:b/>
              <w:sz w:val="20"/>
              <w:szCs w:val="20"/>
            </w:rPr>
            <w:t>y Bienestar Social</w:t>
          </w:r>
        </w:p>
      </w:tc>
    </w:tr>
    <w:tr w:rsidR="00AA384F" w:rsidRPr="00E84957" w14:paraId="14F3CE0D" w14:textId="77777777" w:rsidTr="003116A6">
      <w:trPr>
        <w:trHeight w:val="321"/>
        <w:jc w:val="right"/>
      </w:trPr>
      <w:tc>
        <w:tcPr>
          <w:tcW w:w="2552" w:type="dxa"/>
          <w:vAlign w:val="center"/>
        </w:tcPr>
        <w:p w14:paraId="12248485" w14:textId="081B3348" w:rsidR="00AA384F" w:rsidRPr="00E84957" w:rsidRDefault="00AA384F" w:rsidP="00587366">
          <w:pPr>
            <w:rPr>
              <w:rFonts w:ascii="Palatino Linotype" w:hAnsi="Palatino Linotype"/>
              <w:b/>
              <w:sz w:val="22"/>
              <w:szCs w:val="22"/>
            </w:rPr>
          </w:pPr>
          <w:r w:rsidRPr="00E84957">
            <w:rPr>
              <w:rFonts w:ascii="Palatino Linotype" w:hAnsi="Palatino Linotype"/>
              <w:b/>
              <w:sz w:val="22"/>
              <w:szCs w:val="22"/>
            </w:rPr>
            <w:t>Comisionado ponente:</w:t>
          </w:r>
        </w:p>
      </w:tc>
      <w:tc>
        <w:tcPr>
          <w:tcW w:w="3826" w:type="dxa"/>
          <w:vAlign w:val="center"/>
        </w:tcPr>
        <w:p w14:paraId="7F810D9A" w14:textId="492F93C6" w:rsidR="00AA384F" w:rsidRPr="002D0ECC" w:rsidRDefault="00AA384F" w:rsidP="0003063D">
          <w:pPr>
            <w:pStyle w:val="Encabezado"/>
            <w:jc w:val="right"/>
            <w:rPr>
              <w:rFonts w:ascii="Palatino Linotype" w:hAnsi="Palatino Linotype"/>
              <w:b/>
              <w:sz w:val="20"/>
              <w:szCs w:val="20"/>
            </w:rPr>
          </w:pPr>
          <w:r w:rsidRPr="002D0ECC">
            <w:rPr>
              <w:rFonts w:ascii="Palatino Linotype" w:hAnsi="Palatino Linotype"/>
              <w:b/>
              <w:sz w:val="20"/>
              <w:szCs w:val="20"/>
            </w:rPr>
            <w:t>José Guadalupe Luna Hernández</w:t>
          </w:r>
        </w:p>
      </w:tc>
    </w:tr>
  </w:tbl>
  <w:p w14:paraId="1096C1B8" w14:textId="77777777" w:rsidR="00AA384F" w:rsidRDefault="00AA384F" w:rsidP="0058736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AA384F" w:rsidRDefault="00AA384F" w:rsidP="000B5D79">
    <w:pPr>
      <w:pStyle w:val="Encabezado"/>
      <w:tabs>
        <w:tab w:val="clear" w:pos="4252"/>
        <w:tab w:val="clear" w:pos="8504"/>
        <w:tab w:val="left" w:pos="3103"/>
      </w:tabs>
    </w:pPr>
    <w:r>
      <w:tab/>
    </w:r>
    <w:r>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AA384F" w:rsidRPr="00182113" w14:paraId="665387B4" w14:textId="77777777" w:rsidTr="000B5D79">
      <w:trPr>
        <w:trHeight w:val="138"/>
      </w:trPr>
      <w:tc>
        <w:tcPr>
          <w:tcW w:w="2532" w:type="dxa"/>
          <w:vAlign w:val="center"/>
        </w:tcPr>
        <w:p w14:paraId="01509DD6" w14:textId="77777777" w:rsidR="00AA384F" w:rsidRPr="00182113" w:rsidRDefault="00AA384F" w:rsidP="000B5D79">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0CC3D424" w14:textId="77777777" w:rsidR="00AA384F" w:rsidRPr="00182113" w:rsidRDefault="00AA384F" w:rsidP="000B5D79">
          <w:pPr>
            <w:pStyle w:val="Encabezado"/>
            <w:jc w:val="center"/>
            <w:rPr>
              <w:rFonts w:ascii="Palatino Linotype" w:hAnsi="Palatino Linotype"/>
              <w:b/>
              <w:sz w:val="22"/>
              <w:szCs w:val="22"/>
            </w:rPr>
          </w:pPr>
        </w:p>
      </w:tc>
      <w:tc>
        <w:tcPr>
          <w:tcW w:w="3261" w:type="dxa"/>
          <w:vAlign w:val="center"/>
        </w:tcPr>
        <w:p w14:paraId="4FAE21CD" w14:textId="1B4E74C6" w:rsidR="00AA384F" w:rsidRPr="000562B8" w:rsidRDefault="00AA384F" w:rsidP="000562B8">
          <w:pPr>
            <w:pStyle w:val="Encabezado"/>
            <w:rPr>
              <w:rFonts w:ascii="Palatino Linotype" w:hAnsi="Palatino Linotype"/>
              <w:b/>
              <w:sz w:val="20"/>
              <w:szCs w:val="20"/>
            </w:rPr>
          </w:pPr>
          <w:r w:rsidRPr="000562B8">
            <w:rPr>
              <w:rFonts w:ascii="Palatino Linotype" w:hAnsi="Palatino Linotype" w:cs="Arial"/>
              <w:b/>
              <w:bCs/>
              <w:sz w:val="20"/>
              <w:szCs w:val="20"/>
              <w:lang w:eastAsia="es-MX"/>
            </w:rPr>
            <w:t>0</w:t>
          </w:r>
          <w:r w:rsidR="000562B8" w:rsidRPr="000562B8">
            <w:rPr>
              <w:rFonts w:ascii="Palatino Linotype" w:hAnsi="Palatino Linotype" w:cs="Arial"/>
              <w:b/>
              <w:bCs/>
              <w:sz w:val="20"/>
              <w:szCs w:val="20"/>
              <w:lang w:eastAsia="es-MX"/>
            </w:rPr>
            <w:t>1833</w:t>
          </w:r>
          <w:r w:rsidRPr="000562B8">
            <w:rPr>
              <w:rFonts w:ascii="Palatino Linotype" w:hAnsi="Palatino Linotype" w:cs="Arial"/>
              <w:b/>
              <w:bCs/>
              <w:sz w:val="20"/>
              <w:szCs w:val="20"/>
              <w:lang w:eastAsia="es-MX"/>
            </w:rPr>
            <w:t>/INFOEM/IP/RR/2018</w:t>
          </w:r>
        </w:p>
      </w:tc>
    </w:tr>
    <w:tr w:rsidR="00AA384F" w:rsidRPr="00182113" w14:paraId="78C9F2F4" w14:textId="77777777" w:rsidTr="000B5D79">
      <w:trPr>
        <w:trHeight w:val="227"/>
      </w:trPr>
      <w:tc>
        <w:tcPr>
          <w:tcW w:w="2532" w:type="dxa"/>
          <w:vAlign w:val="center"/>
        </w:tcPr>
        <w:p w14:paraId="2D89FED3" w14:textId="77777777" w:rsidR="00AA384F" w:rsidRPr="00182113" w:rsidRDefault="00AA384F"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AA384F" w:rsidRPr="00182113" w:rsidRDefault="00AA384F" w:rsidP="000B5D79">
          <w:pPr>
            <w:pStyle w:val="Encabezado"/>
            <w:jc w:val="center"/>
            <w:rPr>
              <w:rFonts w:ascii="Palatino Linotype" w:hAnsi="Palatino Linotype"/>
              <w:b/>
              <w:sz w:val="22"/>
              <w:szCs w:val="22"/>
            </w:rPr>
          </w:pPr>
        </w:p>
      </w:tc>
      <w:tc>
        <w:tcPr>
          <w:tcW w:w="3261" w:type="dxa"/>
          <w:vAlign w:val="center"/>
        </w:tcPr>
        <w:p w14:paraId="36D086A3" w14:textId="7F4CC384" w:rsidR="00AA384F" w:rsidRPr="000562B8" w:rsidRDefault="00347B78" w:rsidP="000B5D79">
          <w:pPr>
            <w:pStyle w:val="Encabezado"/>
            <w:rPr>
              <w:rFonts w:ascii="Palatino Linotype" w:hAnsi="Palatino Linotype"/>
              <w:b/>
              <w:sz w:val="20"/>
              <w:szCs w:val="20"/>
            </w:rPr>
          </w:pPr>
          <w:r w:rsidRPr="00347B78">
            <w:rPr>
              <w:rFonts w:ascii="Palatino Linotype" w:hAnsi="Palatino Linotype"/>
              <w:b/>
              <w:sz w:val="20"/>
              <w:szCs w:val="20"/>
              <w:highlight w:val="black"/>
            </w:rPr>
            <w:t>---------------------------------------</w:t>
          </w:r>
        </w:p>
      </w:tc>
    </w:tr>
    <w:tr w:rsidR="00AA384F" w:rsidRPr="00182113" w14:paraId="1A862673" w14:textId="77777777" w:rsidTr="000B5D79">
      <w:trPr>
        <w:trHeight w:val="232"/>
      </w:trPr>
      <w:tc>
        <w:tcPr>
          <w:tcW w:w="2532" w:type="dxa"/>
          <w:vAlign w:val="center"/>
        </w:tcPr>
        <w:p w14:paraId="767A6F60" w14:textId="77777777" w:rsidR="00AA384F" w:rsidRPr="00182113" w:rsidRDefault="00AA384F"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AA384F" w:rsidRPr="00182113" w:rsidRDefault="00AA384F" w:rsidP="000B5D79">
          <w:pPr>
            <w:pStyle w:val="Encabezado"/>
            <w:jc w:val="center"/>
            <w:rPr>
              <w:rFonts w:ascii="Palatino Linotype" w:hAnsi="Palatino Linotype"/>
              <w:b/>
              <w:sz w:val="22"/>
              <w:szCs w:val="22"/>
            </w:rPr>
          </w:pPr>
        </w:p>
      </w:tc>
      <w:tc>
        <w:tcPr>
          <w:tcW w:w="3261" w:type="dxa"/>
          <w:vAlign w:val="center"/>
        </w:tcPr>
        <w:p w14:paraId="3FC8EF03" w14:textId="218A0E65" w:rsidR="00AA384F" w:rsidRPr="000562B8" w:rsidRDefault="000562B8" w:rsidP="000562B8">
          <w:pPr>
            <w:spacing w:line="300" w:lineRule="atLeast"/>
            <w:jc w:val="both"/>
            <w:rPr>
              <w:rFonts w:ascii="Palatino Linotype" w:hAnsi="Palatino Linotype"/>
              <w:b/>
              <w:sz w:val="20"/>
              <w:szCs w:val="20"/>
            </w:rPr>
          </w:pPr>
          <w:r w:rsidRPr="002477A5">
            <w:rPr>
              <w:rFonts w:ascii="Palatino Linotype" w:hAnsi="Palatino Linotype"/>
              <w:b/>
              <w:sz w:val="20"/>
              <w:szCs w:val="20"/>
            </w:rPr>
            <w:t>Consejo Estatal de la Mujer y Bienestar Social</w:t>
          </w:r>
        </w:p>
      </w:tc>
    </w:tr>
    <w:tr w:rsidR="00AA384F" w:rsidRPr="00182113" w14:paraId="4416531B" w14:textId="77777777" w:rsidTr="000B5D79">
      <w:trPr>
        <w:trHeight w:val="320"/>
      </w:trPr>
      <w:tc>
        <w:tcPr>
          <w:tcW w:w="2532" w:type="dxa"/>
          <w:vAlign w:val="center"/>
        </w:tcPr>
        <w:p w14:paraId="277DD3E2" w14:textId="7989BCC5" w:rsidR="00AA384F" w:rsidRPr="00182113" w:rsidRDefault="00AA384F"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AA384F" w:rsidRPr="00182113" w:rsidRDefault="00AA384F" w:rsidP="000B5D79">
          <w:pPr>
            <w:pStyle w:val="Encabezado"/>
            <w:jc w:val="center"/>
            <w:rPr>
              <w:rFonts w:ascii="Palatino Linotype" w:hAnsi="Palatino Linotype"/>
              <w:b/>
              <w:sz w:val="22"/>
              <w:szCs w:val="22"/>
            </w:rPr>
          </w:pPr>
        </w:p>
      </w:tc>
      <w:tc>
        <w:tcPr>
          <w:tcW w:w="3261" w:type="dxa"/>
          <w:vAlign w:val="center"/>
        </w:tcPr>
        <w:p w14:paraId="3BD70CE4" w14:textId="7AC81C7C" w:rsidR="00AA384F" w:rsidRPr="00182113" w:rsidRDefault="00AA384F" w:rsidP="000B5D79">
          <w:pPr>
            <w:pStyle w:val="Encabezado"/>
            <w:rPr>
              <w:rFonts w:ascii="Palatino Linotype" w:hAnsi="Palatino Linotype"/>
              <w:b/>
              <w:sz w:val="22"/>
              <w:szCs w:val="22"/>
            </w:rPr>
          </w:pPr>
          <w:r w:rsidRPr="002D0ECC">
            <w:rPr>
              <w:rFonts w:ascii="Palatino Linotype" w:hAnsi="Palatino Linotype"/>
              <w:b/>
              <w:sz w:val="20"/>
              <w:szCs w:val="20"/>
            </w:rPr>
            <w:t>José Guadalupe Luna Hernández</w:t>
          </w:r>
        </w:p>
      </w:tc>
    </w:tr>
  </w:tbl>
  <w:p w14:paraId="156B5574" w14:textId="73812577" w:rsidR="00AA384F" w:rsidRDefault="00AA384F">
    <w:pPr>
      <w:pStyle w:val="Encabezado"/>
    </w:pPr>
  </w:p>
  <w:p w14:paraId="2C496126" w14:textId="77777777" w:rsidR="00AA384F" w:rsidRDefault="00AA384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62B9D"/>
    <w:multiLevelType w:val="hybridMultilevel"/>
    <w:tmpl w:val="DEAAD90C"/>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
    <w:nsid w:val="03725971"/>
    <w:multiLevelType w:val="hybridMultilevel"/>
    <w:tmpl w:val="18C46D8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
    <w:nsid w:val="05C041D8"/>
    <w:multiLevelType w:val="hybridMultilevel"/>
    <w:tmpl w:val="9370A0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D024683"/>
    <w:multiLevelType w:val="hybridMultilevel"/>
    <w:tmpl w:val="840EB2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F8632A7"/>
    <w:multiLevelType w:val="hybridMultilevel"/>
    <w:tmpl w:val="00DC64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21D0973"/>
    <w:multiLevelType w:val="hybridMultilevel"/>
    <w:tmpl w:val="446431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7">
    <w:nsid w:val="14BA55F8"/>
    <w:multiLevelType w:val="hybridMultilevel"/>
    <w:tmpl w:val="8B140E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77C340B"/>
    <w:multiLevelType w:val="hybridMultilevel"/>
    <w:tmpl w:val="7960E7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9533C58"/>
    <w:multiLevelType w:val="hybridMultilevel"/>
    <w:tmpl w:val="0180FB00"/>
    <w:lvl w:ilvl="0" w:tplc="301ADFB2">
      <w:start w:val="1"/>
      <w:numFmt w:val="lowerLetter"/>
      <w:lvlText w:val="%1)"/>
      <w:lvlJc w:val="left"/>
      <w:pPr>
        <w:ind w:left="1211" w:hanging="360"/>
      </w:pPr>
      <w:rPr>
        <w:b/>
      </w:r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10">
    <w:nsid w:val="1B5D6E7B"/>
    <w:multiLevelType w:val="hybridMultilevel"/>
    <w:tmpl w:val="839204E6"/>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1">
    <w:nsid w:val="1BF9458B"/>
    <w:multiLevelType w:val="hybridMultilevel"/>
    <w:tmpl w:val="2C226D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4423D8A"/>
    <w:multiLevelType w:val="hybridMultilevel"/>
    <w:tmpl w:val="3FBEBC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64A2FF1"/>
    <w:multiLevelType w:val="hybridMultilevel"/>
    <w:tmpl w:val="EB8C14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9892248"/>
    <w:multiLevelType w:val="hybridMultilevel"/>
    <w:tmpl w:val="D12880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AC3462B"/>
    <w:multiLevelType w:val="hybridMultilevel"/>
    <w:tmpl w:val="575610F6"/>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6">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7">
    <w:nsid w:val="2FBA31CF"/>
    <w:multiLevelType w:val="hybridMultilevel"/>
    <w:tmpl w:val="2FC040E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0DD4165"/>
    <w:multiLevelType w:val="hybridMultilevel"/>
    <w:tmpl w:val="972284C2"/>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28B49F9"/>
    <w:multiLevelType w:val="hybridMultilevel"/>
    <w:tmpl w:val="129AED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35A3EC5"/>
    <w:multiLevelType w:val="hybridMultilevel"/>
    <w:tmpl w:val="BB3210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4317490"/>
    <w:multiLevelType w:val="hybridMultilevel"/>
    <w:tmpl w:val="AE326B04"/>
    <w:lvl w:ilvl="0" w:tplc="5EFE98EE">
      <w:start w:val="1"/>
      <w:numFmt w:val="decimal"/>
      <w:lvlText w:val="%1."/>
      <w:lvlJc w:val="left"/>
      <w:pPr>
        <w:ind w:left="5180" w:hanging="360"/>
      </w:pPr>
      <w:rPr>
        <w:rFonts w:hint="default"/>
        <w:b/>
        <w:i w:val="0"/>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4E858F1"/>
    <w:multiLevelType w:val="hybridMultilevel"/>
    <w:tmpl w:val="9B92CD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8263E1B"/>
    <w:multiLevelType w:val="multilevel"/>
    <w:tmpl w:val="B344E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FCE7A2F"/>
    <w:multiLevelType w:val="hybridMultilevel"/>
    <w:tmpl w:val="7E54E538"/>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5">
    <w:nsid w:val="432E015B"/>
    <w:multiLevelType w:val="hybridMultilevel"/>
    <w:tmpl w:val="39AE4D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59C2E00"/>
    <w:multiLevelType w:val="hybridMultilevel"/>
    <w:tmpl w:val="ADB2038E"/>
    <w:lvl w:ilvl="0" w:tplc="E96A461A">
      <w:start w:val="1"/>
      <w:numFmt w:val="lowerLetter"/>
      <w:lvlText w:val="%1)"/>
      <w:lvlJc w:val="left"/>
      <w:pPr>
        <w:ind w:left="3621"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67837B5"/>
    <w:multiLevelType w:val="hybridMultilevel"/>
    <w:tmpl w:val="C35081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88B32B0"/>
    <w:multiLevelType w:val="multilevel"/>
    <w:tmpl w:val="6A1E6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B4C5CA5"/>
    <w:multiLevelType w:val="hybridMultilevel"/>
    <w:tmpl w:val="D52C87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4CB87B1F"/>
    <w:multiLevelType w:val="multilevel"/>
    <w:tmpl w:val="69ECF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DBE4746"/>
    <w:multiLevelType w:val="hybridMultilevel"/>
    <w:tmpl w:val="3D1A8F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4E346C9F"/>
    <w:multiLevelType w:val="hybridMultilevel"/>
    <w:tmpl w:val="0D0004A8"/>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33">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4">
    <w:nsid w:val="53C57E56"/>
    <w:multiLevelType w:val="hybridMultilevel"/>
    <w:tmpl w:val="E6BC76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588C42C2"/>
    <w:multiLevelType w:val="hybridMultilevel"/>
    <w:tmpl w:val="81121B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5B772735"/>
    <w:multiLevelType w:val="hybridMultilevel"/>
    <w:tmpl w:val="96CEC614"/>
    <w:lvl w:ilvl="0" w:tplc="080A000F">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5E466F2E"/>
    <w:multiLevelType w:val="hybridMultilevel"/>
    <w:tmpl w:val="F68AB9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5EDC5BCA"/>
    <w:multiLevelType w:val="hybridMultilevel"/>
    <w:tmpl w:val="C8E8E2F0"/>
    <w:lvl w:ilvl="0" w:tplc="6596B3E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40">
    <w:nsid w:val="66B75A82"/>
    <w:multiLevelType w:val="hybridMultilevel"/>
    <w:tmpl w:val="046050A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690826BC"/>
    <w:multiLevelType w:val="hybridMultilevel"/>
    <w:tmpl w:val="2842E4E4"/>
    <w:lvl w:ilvl="0" w:tplc="080A0015">
      <w:start w:val="1"/>
      <w:numFmt w:val="upperLetter"/>
      <w:lvlText w:val="%1."/>
      <w:lvlJc w:val="left"/>
      <w:pPr>
        <w:ind w:left="404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6A7E1F50"/>
    <w:multiLevelType w:val="hybridMultilevel"/>
    <w:tmpl w:val="3F1A4606"/>
    <w:lvl w:ilvl="0" w:tplc="A470E0E6">
      <w:start w:val="1"/>
      <w:numFmt w:val="decimal"/>
      <w:lvlText w:val="%1."/>
      <w:lvlJc w:val="left"/>
      <w:pPr>
        <w:ind w:left="720" w:hanging="360"/>
      </w:pPr>
      <w:rPr>
        <w:b w:val="0"/>
      </w:rPr>
    </w:lvl>
    <w:lvl w:ilvl="1" w:tplc="36EA192C">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6B377662"/>
    <w:multiLevelType w:val="hybridMultilevel"/>
    <w:tmpl w:val="DEA4B73A"/>
    <w:lvl w:ilvl="0" w:tplc="D5C2F04A">
      <w:start w:val="1"/>
      <w:numFmt w:val="lowerLetter"/>
      <w:lvlText w:val="%1)"/>
      <w:lvlJc w:val="left"/>
      <w:pPr>
        <w:ind w:left="1080" w:hanging="360"/>
      </w:pPr>
      <w:rPr>
        <w:b/>
      </w:rPr>
    </w:lvl>
    <w:lvl w:ilvl="1" w:tplc="0C0A0019">
      <w:start w:val="1"/>
      <w:numFmt w:val="lowerLetter"/>
      <w:lvlText w:val="%2."/>
      <w:lvlJc w:val="left"/>
      <w:pPr>
        <w:ind w:left="1800" w:hanging="360"/>
      </w:pPr>
    </w:lvl>
    <w:lvl w:ilvl="2" w:tplc="0C0A001B">
      <w:start w:val="1"/>
      <w:numFmt w:val="lowerRoman"/>
      <w:lvlText w:val="%3."/>
      <w:lvlJc w:val="right"/>
      <w:pPr>
        <w:ind w:left="2520" w:hanging="180"/>
      </w:pPr>
    </w:lvl>
    <w:lvl w:ilvl="3" w:tplc="0C0A000F">
      <w:start w:val="1"/>
      <w:numFmt w:val="decimal"/>
      <w:lvlText w:val="%4."/>
      <w:lvlJc w:val="left"/>
      <w:pPr>
        <w:ind w:left="3240" w:hanging="360"/>
      </w:pPr>
    </w:lvl>
    <w:lvl w:ilvl="4" w:tplc="0C0A0019">
      <w:start w:val="1"/>
      <w:numFmt w:val="lowerLetter"/>
      <w:lvlText w:val="%5."/>
      <w:lvlJc w:val="left"/>
      <w:pPr>
        <w:ind w:left="3960" w:hanging="360"/>
      </w:pPr>
    </w:lvl>
    <w:lvl w:ilvl="5" w:tplc="0C0A001B">
      <w:start w:val="1"/>
      <w:numFmt w:val="lowerRoman"/>
      <w:lvlText w:val="%6."/>
      <w:lvlJc w:val="right"/>
      <w:pPr>
        <w:ind w:left="4680" w:hanging="180"/>
      </w:pPr>
    </w:lvl>
    <w:lvl w:ilvl="6" w:tplc="0C0A000F">
      <w:start w:val="1"/>
      <w:numFmt w:val="decimal"/>
      <w:lvlText w:val="%7."/>
      <w:lvlJc w:val="left"/>
      <w:pPr>
        <w:ind w:left="5400" w:hanging="360"/>
      </w:pPr>
    </w:lvl>
    <w:lvl w:ilvl="7" w:tplc="0C0A0019">
      <w:start w:val="1"/>
      <w:numFmt w:val="lowerLetter"/>
      <w:lvlText w:val="%8."/>
      <w:lvlJc w:val="left"/>
      <w:pPr>
        <w:ind w:left="6120" w:hanging="360"/>
      </w:pPr>
    </w:lvl>
    <w:lvl w:ilvl="8" w:tplc="0C0A001B">
      <w:start w:val="1"/>
      <w:numFmt w:val="lowerRoman"/>
      <w:lvlText w:val="%9."/>
      <w:lvlJc w:val="right"/>
      <w:pPr>
        <w:ind w:left="6840" w:hanging="180"/>
      </w:pPr>
    </w:lvl>
  </w:abstractNum>
  <w:abstractNum w:abstractNumId="44">
    <w:nsid w:val="6DC74AB1"/>
    <w:multiLevelType w:val="hybridMultilevel"/>
    <w:tmpl w:val="2EAABE8A"/>
    <w:lvl w:ilvl="0" w:tplc="B7282B00">
      <w:start w:val="1"/>
      <w:numFmt w:val="upperRoman"/>
      <w:lvlText w:val="%1."/>
      <w:lvlJc w:val="left"/>
      <w:pPr>
        <w:ind w:left="6958"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69E4C48"/>
    <w:multiLevelType w:val="hybridMultilevel"/>
    <w:tmpl w:val="4F4EEF42"/>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6">
    <w:nsid w:val="770136A0"/>
    <w:multiLevelType w:val="hybridMultilevel"/>
    <w:tmpl w:val="C0586988"/>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7BAA0069"/>
    <w:multiLevelType w:val="hybridMultilevel"/>
    <w:tmpl w:val="D52A2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7CBA354C"/>
    <w:multiLevelType w:val="hybridMultilevel"/>
    <w:tmpl w:val="CCEC28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9">
    <w:nsid w:val="7D91663B"/>
    <w:multiLevelType w:val="hybridMultilevel"/>
    <w:tmpl w:val="45E4B0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6"/>
  </w:num>
  <w:num w:numId="2">
    <w:abstractNumId w:val="21"/>
  </w:num>
  <w:num w:numId="3">
    <w:abstractNumId w:val="13"/>
  </w:num>
  <w:num w:numId="4">
    <w:abstractNumId w:val="36"/>
  </w:num>
  <w:num w:numId="5">
    <w:abstractNumId w:val="32"/>
  </w:num>
  <w:num w:numId="6">
    <w:abstractNumId w:val="41"/>
  </w:num>
  <w:num w:numId="7">
    <w:abstractNumId w:val="34"/>
  </w:num>
  <w:num w:numId="8">
    <w:abstractNumId w:val="27"/>
  </w:num>
  <w:num w:numId="9">
    <w:abstractNumId w:val="20"/>
  </w:num>
  <w:num w:numId="10">
    <w:abstractNumId w:val="31"/>
  </w:num>
  <w:num w:numId="11">
    <w:abstractNumId w:val="8"/>
  </w:num>
  <w:num w:numId="12">
    <w:abstractNumId w:val="28"/>
  </w:num>
  <w:num w:numId="13">
    <w:abstractNumId w:val="23"/>
  </w:num>
  <w:num w:numId="14">
    <w:abstractNumId w:val="30"/>
  </w:num>
  <w:num w:numId="15">
    <w:abstractNumId w:val="12"/>
  </w:num>
  <w:num w:numId="16">
    <w:abstractNumId w:val="14"/>
  </w:num>
  <w:num w:numId="17">
    <w:abstractNumId w:val="3"/>
  </w:num>
  <w:num w:numId="18">
    <w:abstractNumId w:val="47"/>
  </w:num>
  <w:num w:numId="19">
    <w:abstractNumId w:val="17"/>
  </w:num>
  <w:num w:numId="20">
    <w:abstractNumId w:val="1"/>
  </w:num>
  <w:num w:numId="21">
    <w:abstractNumId w:val="25"/>
  </w:num>
  <w:num w:numId="22">
    <w:abstractNumId w:val="42"/>
  </w:num>
  <w:num w:numId="23">
    <w:abstractNumId w:val="44"/>
  </w:num>
  <w:num w:numId="24">
    <w:abstractNumId w:val="26"/>
  </w:num>
  <w:num w:numId="25">
    <w:abstractNumId w:val="5"/>
  </w:num>
  <w:num w:numId="26">
    <w:abstractNumId w:val="39"/>
  </w:num>
  <w:num w:numId="27">
    <w:abstractNumId w:val="33"/>
  </w:num>
  <w:num w:numId="28">
    <w:abstractNumId w:val="6"/>
  </w:num>
  <w:num w:numId="29">
    <w:abstractNumId w:val="49"/>
  </w:num>
  <w:num w:numId="30">
    <w:abstractNumId w:val="35"/>
  </w:num>
  <w:num w:numId="31">
    <w:abstractNumId w:val="29"/>
  </w:num>
  <w:num w:numId="32">
    <w:abstractNumId w:val="37"/>
  </w:num>
  <w:num w:numId="33">
    <w:abstractNumId w:val="15"/>
  </w:num>
  <w:num w:numId="34">
    <w:abstractNumId w:val="18"/>
  </w:num>
  <w:num w:numId="35">
    <w:abstractNumId w:val="2"/>
  </w:num>
  <w:num w:numId="3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num>
  <w:num w:numId="38">
    <w:abstractNumId w:val="7"/>
  </w:num>
  <w:num w:numId="39">
    <w:abstractNumId w:val="0"/>
  </w:num>
  <w:num w:numId="40">
    <w:abstractNumId w:val="38"/>
  </w:num>
  <w:num w:numId="41">
    <w:abstractNumId w:val="10"/>
  </w:num>
  <w:num w:numId="42">
    <w:abstractNumId w:val="19"/>
  </w:num>
  <w:num w:numId="43">
    <w:abstractNumId w:val="11"/>
  </w:num>
  <w:num w:numId="44">
    <w:abstractNumId w:val="24"/>
  </w:num>
  <w:num w:numId="45">
    <w:abstractNumId w:val="48"/>
  </w:num>
  <w:num w:numId="46">
    <w:abstractNumId w:val="16"/>
  </w:num>
  <w:num w:numId="47">
    <w:abstractNumId w:val="45"/>
  </w:num>
  <w:num w:numId="48">
    <w:abstractNumId w:val="22"/>
  </w:num>
  <w:num w:numId="49">
    <w:abstractNumId w:val="40"/>
  </w:num>
  <w:num w:numId="50">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92F"/>
    <w:rsid w:val="00000ABA"/>
    <w:rsid w:val="0000198C"/>
    <w:rsid w:val="00002AB3"/>
    <w:rsid w:val="0000315A"/>
    <w:rsid w:val="00007A8A"/>
    <w:rsid w:val="00011036"/>
    <w:rsid w:val="00011719"/>
    <w:rsid w:val="00012472"/>
    <w:rsid w:val="000135F5"/>
    <w:rsid w:val="00014154"/>
    <w:rsid w:val="00015690"/>
    <w:rsid w:val="000163B0"/>
    <w:rsid w:val="000164E7"/>
    <w:rsid w:val="00016A29"/>
    <w:rsid w:val="00020D45"/>
    <w:rsid w:val="0002117A"/>
    <w:rsid w:val="0002135B"/>
    <w:rsid w:val="000217BC"/>
    <w:rsid w:val="000218D7"/>
    <w:rsid w:val="0002264E"/>
    <w:rsid w:val="00022868"/>
    <w:rsid w:val="00022E10"/>
    <w:rsid w:val="00022EEF"/>
    <w:rsid w:val="00023547"/>
    <w:rsid w:val="0002392C"/>
    <w:rsid w:val="000240A5"/>
    <w:rsid w:val="0002623B"/>
    <w:rsid w:val="0003063D"/>
    <w:rsid w:val="00031C89"/>
    <w:rsid w:val="00032493"/>
    <w:rsid w:val="00032B32"/>
    <w:rsid w:val="00034578"/>
    <w:rsid w:val="000348AB"/>
    <w:rsid w:val="00034AEC"/>
    <w:rsid w:val="00035959"/>
    <w:rsid w:val="00036AC3"/>
    <w:rsid w:val="000370C1"/>
    <w:rsid w:val="00037177"/>
    <w:rsid w:val="00041206"/>
    <w:rsid w:val="0004133B"/>
    <w:rsid w:val="00041C72"/>
    <w:rsid w:val="0004277D"/>
    <w:rsid w:val="00045BF1"/>
    <w:rsid w:val="00045EC8"/>
    <w:rsid w:val="00046211"/>
    <w:rsid w:val="000467C5"/>
    <w:rsid w:val="0004686A"/>
    <w:rsid w:val="000468E2"/>
    <w:rsid w:val="00046A5A"/>
    <w:rsid w:val="00050682"/>
    <w:rsid w:val="00050767"/>
    <w:rsid w:val="00050C57"/>
    <w:rsid w:val="00051F9D"/>
    <w:rsid w:val="00052007"/>
    <w:rsid w:val="000520C1"/>
    <w:rsid w:val="0005282A"/>
    <w:rsid w:val="000533EE"/>
    <w:rsid w:val="000536A4"/>
    <w:rsid w:val="000536C4"/>
    <w:rsid w:val="00054220"/>
    <w:rsid w:val="00054A7C"/>
    <w:rsid w:val="00055B29"/>
    <w:rsid w:val="000562B8"/>
    <w:rsid w:val="00056A79"/>
    <w:rsid w:val="000616D2"/>
    <w:rsid w:val="00061822"/>
    <w:rsid w:val="00062AC3"/>
    <w:rsid w:val="000634AC"/>
    <w:rsid w:val="00064750"/>
    <w:rsid w:val="00064822"/>
    <w:rsid w:val="00064B95"/>
    <w:rsid w:val="0007139C"/>
    <w:rsid w:val="000725E7"/>
    <w:rsid w:val="00072D85"/>
    <w:rsid w:val="00073D21"/>
    <w:rsid w:val="00076F07"/>
    <w:rsid w:val="00077456"/>
    <w:rsid w:val="000800AC"/>
    <w:rsid w:val="000802B8"/>
    <w:rsid w:val="00080AE2"/>
    <w:rsid w:val="00080FB9"/>
    <w:rsid w:val="000820A1"/>
    <w:rsid w:val="00082B75"/>
    <w:rsid w:val="00084133"/>
    <w:rsid w:val="00084FD5"/>
    <w:rsid w:val="0008542A"/>
    <w:rsid w:val="00085FE0"/>
    <w:rsid w:val="00086A19"/>
    <w:rsid w:val="000877FD"/>
    <w:rsid w:val="00087F83"/>
    <w:rsid w:val="00091EC6"/>
    <w:rsid w:val="000946B6"/>
    <w:rsid w:val="00094CAC"/>
    <w:rsid w:val="000957B1"/>
    <w:rsid w:val="0009723C"/>
    <w:rsid w:val="000A0D7B"/>
    <w:rsid w:val="000A13A2"/>
    <w:rsid w:val="000A149C"/>
    <w:rsid w:val="000A1909"/>
    <w:rsid w:val="000A379E"/>
    <w:rsid w:val="000A5102"/>
    <w:rsid w:val="000A69FC"/>
    <w:rsid w:val="000A6A59"/>
    <w:rsid w:val="000A736A"/>
    <w:rsid w:val="000A748D"/>
    <w:rsid w:val="000A77ED"/>
    <w:rsid w:val="000B1010"/>
    <w:rsid w:val="000B20A9"/>
    <w:rsid w:val="000B48D4"/>
    <w:rsid w:val="000B503E"/>
    <w:rsid w:val="000B5D79"/>
    <w:rsid w:val="000B62CA"/>
    <w:rsid w:val="000C05FA"/>
    <w:rsid w:val="000C09CB"/>
    <w:rsid w:val="000C0DC5"/>
    <w:rsid w:val="000C0FB1"/>
    <w:rsid w:val="000C10B9"/>
    <w:rsid w:val="000C210B"/>
    <w:rsid w:val="000C4A8E"/>
    <w:rsid w:val="000C555C"/>
    <w:rsid w:val="000C5A04"/>
    <w:rsid w:val="000C7957"/>
    <w:rsid w:val="000D020C"/>
    <w:rsid w:val="000D0C47"/>
    <w:rsid w:val="000D0CA8"/>
    <w:rsid w:val="000D17AB"/>
    <w:rsid w:val="000D466E"/>
    <w:rsid w:val="000D5248"/>
    <w:rsid w:val="000D5C91"/>
    <w:rsid w:val="000D5C96"/>
    <w:rsid w:val="000D5CC0"/>
    <w:rsid w:val="000E2013"/>
    <w:rsid w:val="000E41A9"/>
    <w:rsid w:val="000E48E7"/>
    <w:rsid w:val="000E5A4F"/>
    <w:rsid w:val="000E6BDE"/>
    <w:rsid w:val="000E7F64"/>
    <w:rsid w:val="000F1EFE"/>
    <w:rsid w:val="000F2D38"/>
    <w:rsid w:val="000F483B"/>
    <w:rsid w:val="000F6621"/>
    <w:rsid w:val="000F760A"/>
    <w:rsid w:val="000F773F"/>
    <w:rsid w:val="00100767"/>
    <w:rsid w:val="00100A1D"/>
    <w:rsid w:val="001012FE"/>
    <w:rsid w:val="00102ADC"/>
    <w:rsid w:val="00103B78"/>
    <w:rsid w:val="0010528C"/>
    <w:rsid w:val="001054A7"/>
    <w:rsid w:val="001064DB"/>
    <w:rsid w:val="0010722C"/>
    <w:rsid w:val="00110238"/>
    <w:rsid w:val="00110A12"/>
    <w:rsid w:val="00112711"/>
    <w:rsid w:val="00112B02"/>
    <w:rsid w:val="00112B9A"/>
    <w:rsid w:val="0011338C"/>
    <w:rsid w:val="0011537F"/>
    <w:rsid w:val="0011671E"/>
    <w:rsid w:val="001174EC"/>
    <w:rsid w:val="00117A22"/>
    <w:rsid w:val="00117C43"/>
    <w:rsid w:val="00117E42"/>
    <w:rsid w:val="0012006D"/>
    <w:rsid w:val="00121EBE"/>
    <w:rsid w:val="00122C7C"/>
    <w:rsid w:val="00122D83"/>
    <w:rsid w:val="00123DF6"/>
    <w:rsid w:val="001248A0"/>
    <w:rsid w:val="0012592B"/>
    <w:rsid w:val="0012670D"/>
    <w:rsid w:val="001267F8"/>
    <w:rsid w:val="00127D56"/>
    <w:rsid w:val="00130C63"/>
    <w:rsid w:val="001318D2"/>
    <w:rsid w:val="00132306"/>
    <w:rsid w:val="00132899"/>
    <w:rsid w:val="0013327A"/>
    <w:rsid w:val="00133B79"/>
    <w:rsid w:val="0013492B"/>
    <w:rsid w:val="001358E8"/>
    <w:rsid w:val="00136014"/>
    <w:rsid w:val="001374A0"/>
    <w:rsid w:val="00140A4D"/>
    <w:rsid w:val="00140D44"/>
    <w:rsid w:val="001415F8"/>
    <w:rsid w:val="0014188A"/>
    <w:rsid w:val="0014190B"/>
    <w:rsid w:val="00143222"/>
    <w:rsid w:val="00143783"/>
    <w:rsid w:val="00144239"/>
    <w:rsid w:val="00144537"/>
    <w:rsid w:val="00145FFA"/>
    <w:rsid w:val="00146524"/>
    <w:rsid w:val="00146A0A"/>
    <w:rsid w:val="00146E2E"/>
    <w:rsid w:val="00147163"/>
    <w:rsid w:val="00147864"/>
    <w:rsid w:val="0015179D"/>
    <w:rsid w:val="00152EE8"/>
    <w:rsid w:val="0015466E"/>
    <w:rsid w:val="001565C9"/>
    <w:rsid w:val="0015798B"/>
    <w:rsid w:val="00157C5A"/>
    <w:rsid w:val="00162712"/>
    <w:rsid w:val="001632E2"/>
    <w:rsid w:val="00163D29"/>
    <w:rsid w:val="001648EE"/>
    <w:rsid w:val="00164B65"/>
    <w:rsid w:val="0016539F"/>
    <w:rsid w:val="00166794"/>
    <w:rsid w:val="00166E88"/>
    <w:rsid w:val="00167CCF"/>
    <w:rsid w:val="00170323"/>
    <w:rsid w:val="0017146D"/>
    <w:rsid w:val="00172B01"/>
    <w:rsid w:val="00174F63"/>
    <w:rsid w:val="00175585"/>
    <w:rsid w:val="00176DE7"/>
    <w:rsid w:val="001775DF"/>
    <w:rsid w:val="00181DC0"/>
    <w:rsid w:val="001850D6"/>
    <w:rsid w:val="00186391"/>
    <w:rsid w:val="00186971"/>
    <w:rsid w:val="0018788D"/>
    <w:rsid w:val="001878A8"/>
    <w:rsid w:val="0019076C"/>
    <w:rsid w:val="0019358B"/>
    <w:rsid w:val="0019484F"/>
    <w:rsid w:val="001964AF"/>
    <w:rsid w:val="00196F89"/>
    <w:rsid w:val="00197168"/>
    <w:rsid w:val="00197318"/>
    <w:rsid w:val="00197709"/>
    <w:rsid w:val="001979C5"/>
    <w:rsid w:val="00197B63"/>
    <w:rsid w:val="001A04D3"/>
    <w:rsid w:val="001A0524"/>
    <w:rsid w:val="001A138D"/>
    <w:rsid w:val="001A339A"/>
    <w:rsid w:val="001A3C17"/>
    <w:rsid w:val="001A4753"/>
    <w:rsid w:val="001A4764"/>
    <w:rsid w:val="001A513D"/>
    <w:rsid w:val="001A5277"/>
    <w:rsid w:val="001A6360"/>
    <w:rsid w:val="001B0EFF"/>
    <w:rsid w:val="001B26AA"/>
    <w:rsid w:val="001B53A0"/>
    <w:rsid w:val="001B5F70"/>
    <w:rsid w:val="001B6C18"/>
    <w:rsid w:val="001C0C2E"/>
    <w:rsid w:val="001C13B1"/>
    <w:rsid w:val="001C16B6"/>
    <w:rsid w:val="001C1C2A"/>
    <w:rsid w:val="001C1FFF"/>
    <w:rsid w:val="001C572C"/>
    <w:rsid w:val="001C5D12"/>
    <w:rsid w:val="001C67B0"/>
    <w:rsid w:val="001C79FA"/>
    <w:rsid w:val="001D2662"/>
    <w:rsid w:val="001D3EEA"/>
    <w:rsid w:val="001D64F6"/>
    <w:rsid w:val="001E0EE9"/>
    <w:rsid w:val="001E18B8"/>
    <w:rsid w:val="001E2813"/>
    <w:rsid w:val="001E69E2"/>
    <w:rsid w:val="001E7B9E"/>
    <w:rsid w:val="001E7EE1"/>
    <w:rsid w:val="001F0B43"/>
    <w:rsid w:val="001F2F13"/>
    <w:rsid w:val="001F3293"/>
    <w:rsid w:val="001F33D2"/>
    <w:rsid w:val="001F3453"/>
    <w:rsid w:val="001F39CE"/>
    <w:rsid w:val="001F3B5D"/>
    <w:rsid w:val="001F4083"/>
    <w:rsid w:val="001F4366"/>
    <w:rsid w:val="001F61FC"/>
    <w:rsid w:val="00200562"/>
    <w:rsid w:val="00202556"/>
    <w:rsid w:val="002029CB"/>
    <w:rsid w:val="002031F3"/>
    <w:rsid w:val="00204293"/>
    <w:rsid w:val="00204787"/>
    <w:rsid w:val="00204958"/>
    <w:rsid w:val="002077BE"/>
    <w:rsid w:val="0021022A"/>
    <w:rsid w:val="00210FED"/>
    <w:rsid w:val="00211AB6"/>
    <w:rsid w:val="00212171"/>
    <w:rsid w:val="00212683"/>
    <w:rsid w:val="002126C6"/>
    <w:rsid w:val="002128E9"/>
    <w:rsid w:val="00212D39"/>
    <w:rsid w:val="0021369F"/>
    <w:rsid w:val="00213BA0"/>
    <w:rsid w:val="002144D4"/>
    <w:rsid w:val="0021496E"/>
    <w:rsid w:val="00215985"/>
    <w:rsid w:val="00215F3E"/>
    <w:rsid w:val="0021607D"/>
    <w:rsid w:val="00216355"/>
    <w:rsid w:val="0021700D"/>
    <w:rsid w:val="002179AC"/>
    <w:rsid w:val="002210A4"/>
    <w:rsid w:val="002217BA"/>
    <w:rsid w:val="00222D9F"/>
    <w:rsid w:val="0022359C"/>
    <w:rsid w:val="00225357"/>
    <w:rsid w:val="0022540B"/>
    <w:rsid w:val="00225CEA"/>
    <w:rsid w:val="00225D53"/>
    <w:rsid w:val="00225EA5"/>
    <w:rsid w:val="00226E61"/>
    <w:rsid w:val="002310A0"/>
    <w:rsid w:val="00231B40"/>
    <w:rsid w:val="002324E9"/>
    <w:rsid w:val="00232983"/>
    <w:rsid w:val="002345FF"/>
    <w:rsid w:val="00234D76"/>
    <w:rsid w:val="00235620"/>
    <w:rsid w:val="002366A2"/>
    <w:rsid w:val="00237428"/>
    <w:rsid w:val="0023784D"/>
    <w:rsid w:val="0023797E"/>
    <w:rsid w:val="00237F61"/>
    <w:rsid w:val="002419CB"/>
    <w:rsid w:val="00241C95"/>
    <w:rsid w:val="00242056"/>
    <w:rsid w:val="00243AA0"/>
    <w:rsid w:val="00243E9C"/>
    <w:rsid w:val="00244FB1"/>
    <w:rsid w:val="0024535A"/>
    <w:rsid w:val="002466A2"/>
    <w:rsid w:val="0024739F"/>
    <w:rsid w:val="002479E3"/>
    <w:rsid w:val="00250DF8"/>
    <w:rsid w:val="002519B8"/>
    <w:rsid w:val="00252174"/>
    <w:rsid w:val="00252C4D"/>
    <w:rsid w:val="002545BF"/>
    <w:rsid w:val="00260323"/>
    <w:rsid w:val="00261001"/>
    <w:rsid w:val="00261BB3"/>
    <w:rsid w:val="00261D70"/>
    <w:rsid w:val="00261DA1"/>
    <w:rsid w:val="002632B3"/>
    <w:rsid w:val="00264510"/>
    <w:rsid w:val="002651CA"/>
    <w:rsid w:val="00265A4A"/>
    <w:rsid w:val="002665BD"/>
    <w:rsid w:val="00267441"/>
    <w:rsid w:val="00267487"/>
    <w:rsid w:val="00267710"/>
    <w:rsid w:val="00267B3D"/>
    <w:rsid w:val="00271318"/>
    <w:rsid w:val="0027430D"/>
    <w:rsid w:val="0027468C"/>
    <w:rsid w:val="0027482D"/>
    <w:rsid w:val="00274BE9"/>
    <w:rsid w:val="0027645C"/>
    <w:rsid w:val="00277D3D"/>
    <w:rsid w:val="00280260"/>
    <w:rsid w:val="002802AC"/>
    <w:rsid w:val="00281389"/>
    <w:rsid w:val="0028429B"/>
    <w:rsid w:val="00286BCA"/>
    <w:rsid w:val="0028727E"/>
    <w:rsid w:val="0029059C"/>
    <w:rsid w:val="00292CBE"/>
    <w:rsid w:val="00293DE8"/>
    <w:rsid w:val="00295CAC"/>
    <w:rsid w:val="002A00A2"/>
    <w:rsid w:val="002A0C6D"/>
    <w:rsid w:val="002A13C4"/>
    <w:rsid w:val="002A48BE"/>
    <w:rsid w:val="002A65F6"/>
    <w:rsid w:val="002A6A1F"/>
    <w:rsid w:val="002A6CC3"/>
    <w:rsid w:val="002A7E83"/>
    <w:rsid w:val="002B07E8"/>
    <w:rsid w:val="002B085C"/>
    <w:rsid w:val="002B2A2E"/>
    <w:rsid w:val="002B3141"/>
    <w:rsid w:val="002B3565"/>
    <w:rsid w:val="002B45B9"/>
    <w:rsid w:val="002B4B37"/>
    <w:rsid w:val="002B55D1"/>
    <w:rsid w:val="002B7DDA"/>
    <w:rsid w:val="002C125D"/>
    <w:rsid w:val="002C42B6"/>
    <w:rsid w:val="002C47ED"/>
    <w:rsid w:val="002C6CCC"/>
    <w:rsid w:val="002C7827"/>
    <w:rsid w:val="002C7942"/>
    <w:rsid w:val="002C7CC7"/>
    <w:rsid w:val="002D0ECC"/>
    <w:rsid w:val="002D1360"/>
    <w:rsid w:val="002D141D"/>
    <w:rsid w:val="002D1A38"/>
    <w:rsid w:val="002D2284"/>
    <w:rsid w:val="002D28FF"/>
    <w:rsid w:val="002D2A33"/>
    <w:rsid w:val="002D3714"/>
    <w:rsid w:val="002D373C"/>
    <w:rsid w:val="002D5424"/>
    <w:rsid w:val="002D59A8"/>
    <w:rsid w:val="002D6F04"/>
    <w:rsid w:val="002D7363"/>
    <w:rsid w:val="002D77C8"/>
    <w:rsid w:val="002E1A77"/>
    <w:rsid w:val="002E2E98"/>
    <w:rsid w:val="002E3C8D"/>
    <w:rsid w:val="002E5B3F"/>
    <w:rsid w:val="002E6E73"/>
    <w:rsid w:val="002E74CE"/>
    <w:rsid w:val="002E7D78"/>
    <w:rsid w:val="002F0536"/>
    <w:rsid w:val="002F14DE"/>
    <w:rsid w:val="002F3672"/>
    <w:rsid w:val="002F3693"/>
    <w:rsid w:val="002F397F"/>
    <w:rsid w:val="002F5BD8"/>
    <w:rsid w:val="002F6123"/>
    <w:rsid w:val="002F6F9C"/>
    <w:rsid w:val="002F7E3E"/>
    <w:rsid w:val="00300E89"/>
    <w:rsid w:val="00300FA7"/>
    <w:rsid w:val="0030150B"/>
    <w:rsid w:val="0030255D"/>
    <w:rsid w:val="00302998"/>
    <w:rsid w:val="0030302B"/>
    <w:rsid w:val="00303717"/>
    <w:rsid w:val="00305279"/>
    <w:rsid w:val="003071F9"/>
    <w:rsid w:val="00307227"/>
    <w:rsid w:val="00307E34"/>
    <w:rsid w:val="0031056C"/>
    <w:rsid w:val="003105D0"/>
    <w:rsid w:val="00310962"/>
    <w:rsid w:val="003116A6"/>
    <w:rsid w:val="003118CB"/>
    <w:rsid w:val="003122CE"/>
    <w:rsid w:val="00314295"/>
    <w:rsid w:val="00314AE4"/>
    <w:rsid w:val="00315002"/>
    <w:rsid w:val="00316FED"/>
    <w:rsid w:val="00317266"/>
    <w:rsid w:val="00317CE0"/>
    <w:rsid w:val="00320D05"/>
    <w:rsid w:val="00321AA3"/>
    <w:rsid w:val="00321CF1"/>
    <w:rsid w:val="00322C0C"/>
    <w:rsid w:val="00323478"/>
    <w:rsid w:val="00323895"/>
    <w:rsid w:val="00326714"/>
    <w:rsid w:val="003306A9"/>
    <w:rsid w:val="003306E2"/>
    <w:rsid w:val="00330C9F"/>
    <w:rsid w:val="00330E0C"/>
    <w:rsid w:val="003311D6"/>
    <w:rsid w:val="00331A87"/>
    <w:rsid w:val="003326D1"/>
    <w:rsid w:val="00333BE8"/>
    <w:rsid w:val="0033477F"/>
    <w:rsid w:val="00334B20"/>
    <w:rsid w:val="00335541"/>
    <w:rsid w:val="0033557D"/>
    <w:rsid w:val="00337364"/>
    <w:rsid w:val="0034052A"/>
    <w:rsid w:val="003411ED"/>
    <w:rsid w:val="00341748"/>
    <w:rsid w:val="00341B9F"/>
    <w:rsid w:val="003429D1"/>
    <w:rsid w:val="00343990"/>
    <w:rsid w:val="00343B0D"/>
    <w:rsid w:val="00343B56"/>
    <w:rsid w:val="003441A6"/>
    <w:rsid w:val="003457AF"/>
    <w:rsid w:val="00345D0F"/>
    <w:rsid w:val="00347058"/>
    <w:rsid w:val="003472B3"/>
    <w:rsid w:val="003474AE"/>
    <w:rsid w:val="00347B78"/>
    <w:rsid w:val="00350E15"/>
    <w:rsid w:val="00351895"/>
    <w:rsid w:val="003528EB"/>
    <w:rsid w:val="003532D0"/>
    <w:rsid w:val="00356B99"/>
    <w:rsid w:val="003577BB"/>
    <w:rsid w:val="0036054B"/>
    <w:rsid w:val="0036073F"/>
    <w:rsid w:val="00360A7E"/>
    <w:rsid w:val="00361EC5"/>
    <w:rsid w:val="00362F9C"/>
    <w:rsid w:val="00362FE6"/>
    <w:rsid w:val="00363F05"/>
    <w:rsid w:val="003645D3"/>
    <w:rsid w:val="00364627"/>
    <w:rsid w:val="00365E82"/>
    <w:rsid w:val="00370D40"/>
    <w:rsid w:val="003713DA"/>
    <w:rsid w:val="003718D7"/>
    <w:rsid w:val="003721B2"/>
    <w:rsid w:val="0037475B"/>
    <w:rsid w:val="00375C69"/>
    <w:rsid w:val="003773A4"/>
    <w:rsid w:val="00377556"/>
    <w:rsid w:val="00380950"/>
    <w:rsid w:val="003819B3"/>
    <w:rsid w:val="003830A0"/>
    <w:rsid w:val="0038315E"/>
    <w:rsid w:val="00383318"/>
    <w:rsid w:val="0038394F"/>
    <w:rsid w:val="00383C5E"/>
    <w:rsid w:val="003848C2"/>
    <w:rsid w:val="003851DF"/>
    <w:rsid w:val="00387B0E"/>
    <w:rsid w:val="00387DC9"/>
    <w:rsid w:val="00392447"/>
    <w:rsid w:val="00393B71"/>
    <w:rsid w:val="00394886"/>
    <w:rsid w:val="00395D7D"/>
    <w:rsid w:val="00396732"/>
    <w:rsid w:val="00396885"/>
    <w:rsid w:val="00396ED6"/>
    <w:rsid w:val="003A00C8"/>
    <w:rsid w:val="003A11ED"/>
    <w:rsid w:val="003A1261"/>
    <w:rsid w:val="003A23D8"/>
    <w:rsid w:val="003A2508"/>
    <w:rsid w:val="003A320E"/>
    <w:rsid w:val="003A3B6F"/>
    <w:rsid w:val="003A3E6E"/>
    <w:rsid w:val="003A46C7"/>
    <w:rsid w:val="003A4A94"/>
    <w:rsid w:val="003A4C79"/>
    <w:rsid w:val="003A4DFA"/>
    <w:rsid w:val="003A5572"/>
    <w:rsid w:val="003A60AD"/>
    <w:rsid w:val="003A6A5A"/>
    <w:rsid w:val="003A6BAD"/>
    <w:rsid w:val="003A75F1"/>
    <w:rsid w:val="003B0860"/>
    <w:rsid w:val="003B1589"/>
    <w:rsid w:val="003B200A"/>
    <w:rsid w:val="003B4D2C"/>
    <w:rsid w:val="003B52C9"/>
    <w:rsid w:val="003B54D5"/>
    <w:rsid w:val="003B55AD"/>
    <w:rsid w:val="003B59CC"/>
    <w:rsid w:val="003B5E27"/>
    <w:rsid w:val="003B6D26"/>
    <w:rsid w:val="003B7403"/>
    <w:rsid w:val="003B7A7B"/>
    <w:rsid w:val="003C0117"/>
    <w:rsid w:val="003C06C5"/>
    <w:rsid w:val="003C0E06"/>
    <w:rsid w:val="003C2FC2"/>
    <w:rsid w:val="003C665B"/>
    <w:rsid w:val="003C66EF"/>
    <w:rsid w:val="003C7282"/>
    <w:rsid w:val="003D04B3"/>
    <w:rsid w:val="003D1343"/>
    <w:rsid w:val="003D1971"/>
    <w:rsid w:val="003D210D"/>
    <w:rsid w:val="003D2BDA"/>
    <w:rsid w:val="003D4544"/>
    <w:rsid w:val="003D46D0"/>
    <w:rsid w:val="003D5EE4"/>
    <w:rsid w:val="003D7850"/>
    <w:rsid w:val="003E0B0F"/>
    <w:rsid w:val="003E167A"/>
    <w:rsid w:val="003E1DF9"/>
    <w:rsid w:val="003E2043"/>
    <w:rsid w:val="003E2871"/>
    <w:rsid w:val="003E3BCD"/>
    <w:rsid w:val="003E3DB3"/>
    <w:rsid w:val="003E4742"/>
    <w:rsid w:val="003E562F"/>
    <w:rsid w:val="003E64F3"/>
    <w:rsid w:val="003E6C90"/>
    <w:rsid w:val="003E720E"/>
    <w:rsid w:val="003F1143"/>
    <w:rsid w:val="003F11BF"/>
    <w:rsid w:val="003F15DB"/>
    <w:rsid w:val="003F2702"/>
    <w:rsid w:val="003F380A"/>
    <w:rsid w:val="003F3908"/>
    <w:rsid w:val="003F4B66"/>
    <w:rsid w:val="003F6762"/>
    <w:rsid w:val="003F70CA"/>
    <w:rsid w:val="00401147"/>
    <w:rsid w:val="00401963"/>
    <w:rsid w:val="0040278D"/>
    <w:rsid w:val="00402AAD"/>
    <w:rsid w:val="00402AB0"/>
    <w:rsid w:val="00402BF1"/>
    <w:rsid w:val="00402C25"/>
    <w:rsid w:val="00403031"/>
    <w:rsid w:val="0040489F"/>
    <w:rsid w:val="00407CCB"/>
    <w:rsid w:val="00410B83"/>
    <w:rsid w:val="00410CA2"/>
    <w:rsid w:val="00411936"/>
    <w:rsid w:val="004119DC"/>
    <w:rsid w:val="00412EB5"/>
    <w:rsid w:val="00415FDC"/>
    <w:rsid w:val="0041620D"/>
    <w:rsid w:val="00416BDB"/>
    <w:rsid w:val="0041703D"/>
    <w:rsid w:val="00417E0F"/>
    <w:rsid w:val="004205DB"/>
    <w:rsid w:val="00420646"/>
    <w:rsid w:val="0042068A"/>
    <w:rsid w:val="004211BA"/>
    <w:rsid w:val="00421799"/>
    <w:rsid w:val="00421F72"/>
    <w:rsid w:val="00422367"/>
    <w:rsid w:val="00424901"/>
    <w:rsid w:val="00424F11"/>
    <w:rsid w:val="00425956"/>
    <w:rsid w:val="00426D7C"/>
    <w:rsid w:val="00432621"/>
    <w:rsid w:val="00432B72"/>
    <w:rsid w:val="00433016"/>
    <w:rsid w:val="00433C27"/>
    <w:rsid w:val="004342F1"/>
    <w:rsid w:val="00434710"/>
    <w:rsid w:val="00434EB9"/>
    <w:rsid w:val="00435C67"/>
    <w:rsid w:val="00441468"/>
    <w:rsid w:val="0044162C"/>
    <w:rsid w:val="00441E3B"/>
    <w:rsid w:val="00444435"/>
    <w:rsid w:val="00444F82"/>
    <w:rsid w:val="00446A9D"/>
    <w:rsid w:val="004502A6"/>
    <w:rsid w:val="00450A5F"/>
    <w:rsid w:val="00450AA0"/>
    <w:rsid w:val="00451514"/>
    <w:rsid w:val="00451CED"/>
    <w:rsid w:val="00451DA9"/>
    <w:rsid w:val="00451EB6"/>
    <w:rsid w:val="00452DF9"/>
    <w:rsid w:val="0045300D"/>
    <w:rsid w:val="00454C45"/>
    <w:rsid w:val="004554F7"/>
    <w:rsid w:val="004564AD"/>
    <w:rsid w:val="004567D6"/>
    <w:rsid w:val="00456D61"/>
    <w:rsid w:val="00456F66"/>
    <w:rsid w:val="00457B29"/>
    <w:rsid w:val="00460E8A"/>
    <w:rsid w:val="004617F0"/>
    <w:rsid w:val="00461B98"/>
    <w:rsid w:val="00464131"/>
    <w:rsid w:val="004655C4"/>
    <w:rsid w:val="0046566E"/>
    <w:rsid w:val="00466B5A"/>
    <w:rsid w:val="00466C21"/>
    <w:rsid w:val="0046701A"/>
    <w:rsid w:val="00467EB5"/>
    <w:rsid w:val="0047025A"/>
    <w:rsid w:val="0047344D"/>
    <w:rsid w:val="00473924"/>
    <w:rsid w:val="004739E8"/>
    <w:rsid w:val="00473D11"/>
    <w:rsid w:val="00477411"/>
    <w:rsid w:val="00477932"/>
    <w:rsid w:val="00480BA2"/>
    <w:rsid w:val="00481A7B"/>
    <w:rsid w:val="00481D42"/>
    <w:rsid w:val="0048344A"/>
    <w:rsid w:val="00483DB3"/>
    <w:rsid w:val="0048517E"/>
    <w:rsid w:val="00485348"/>
    <w:rsid w:val="00485C71"/>
    <w:rsid w:val="00486806"/>
    <w:rsid w:val="00486EDD"/>
    <w:rsid w:val="004908CE"/>
    <w:rsid w:val="00491A61"/>
    <w:rsid w:val="00491C96"/>
    <w:rsid w:val="004936B3"/>
    <w:rsid w:val="00493CB9"/>
    <w:rsid w:val="00493FF9"/>
    <w:rsid w:val="004945E4"/>
    <w:rsid w:val="004945E8"/>
    <w:rsid w:val="00494DFB"/>
    <w:rsid w:val="00496359"/>
    <w:rsid w:val="00496650"/>
    <w:rsid w:val="0049695F"/>
    <w:rsid w:val="00497031"/>
    <w:rsid w:val="00497E8C"/>
    <w:rsid w:val="00497F63"/>
    <w:rsid w:val="004A00DC"/>
    <w:rsid w:val="004A14C2"/>
    <w:rsid w:val="004A2BF5"/>
    <w:rsid w:val="004A5B12"/>
    <w:rsid w:val="004A6B0A"/>
    <w:rsid w:val="004B1D5D"/>
    <w:rsid w:val="004B293C"/>
    <w:rsid w:val="004B2AEB"/>
    <w:rsid w:val="004B31A6"/>
    <w:rsid w:val="004B3B1A"/>
    <w:rsid w:val="004B40BF"/>
    <w:rsid w:val="004B4396"/>
    <w:rsid w:val="004B57A3"/>
    <w:rsid w:val="004B5AC8"/>
    <w:rsid w:val="004B607D"/>
    <w:rsid w:val="004B64D1"/>
    <w:rsid w:val="004B6F5C"/>
    <w:rsid w:val="004B7B21"/>
    <w:rsid w:val="004C3A91"/>
    <w:rsid w:val="004C3FBD"/>
    <w:rsid w:val="004C412C"/>
    <w:rsid w:val="004C494D"/>
    <w:rsid w:val="004C4A44"/>
    <w:rsid w:val="004C51CE"/>
    <w:rsid w:val="004C6780"/>
    <w:rsid w:val="004C6EFC"/>
    <w:rsid w:val="004C7579"/>
    <w:rsid w:val="004C75EE"/>
    <w:rsid w:val="004C78C3"/>
    <w:rsid w:val="004D00B3"/>
    <w:rsid w:val="004D11B8"/>
    <w:rsid w:val="004D1287"/>
    <w:rsid w:val="004D1332"/>
    <w:rsid w:val="004D215D"/>
    <w:rsid w:val="004D257A"/>
    <w:rsid w:val="004D3026"/>
    <w:rsid w:val="004D4DAD"/>
    <w:rsid w:val="004D5BF4"/>
    <w:rsid w:val="004D5E35"/>
    <w:rsid w:val="004D60AB"/>
    <w:rsid w:val="004E0333"/>
    <w:rsid w:val="004E1166"/>
    <w:rsid w:val="004E1461"/>
    <w:rsid w:val="004E17C2"/>
    <w:rsid w:val="004E1BAF"/>
    <w:rsid w:val="004E2185"/>
    <w:rsid w:val="004E21A7"/>
    <w:rsid w:val="004E3E76"/>
    <w:rsid w:val="004E3E79"/>
    <w:rsid w:val="004E49CF"/>
    <w:rsid w:val="004E51D7"/>
    <w:rsid w:val="004E6834"/>
    <w:rsid w:val="004E7AF3"/>
    <w:rsid w:val="004F3C08"/>
    <w:rsid w:val="004F44C7"/>
    <w:rsid w:val="004F489F"/>
    <w:rsid w:val="004F48F8"/>
    <w:rsid w:val="004F4915"/>
    <w:rsid w:val="004F6261"/>
    <w:rsid w:val="004F65D2"/>
    <w:rsid w:val="004F766F"/>
    <w:rsid w:val="004F7944"/>
    <w:rsid w:val="004F7BF5"/>
    <w:rsid w:val="005010B6"/>
    <w:rsid w:val="0050190F"/>
    <w:rsid w:val="005019F7"/>
    <w:rsid w:val="00501BB6"/>
    <w:rsid w:val="005037B4"/>
    <w:rsid w:val="00504B5E"/>
    <w:rsid w:val="00505B93"/>
    <w:rsid w:val="00505CFF"/>
    <w:rsid w:val="0051069C"/>
    <w:rsid w:val="005114D1"/>
    <w:rsid w:val="00511BD2"/>
    <w:rsid w:val="00512F22"/>
    <w:rsid w:val="00513165"/>
    <w:rsid w:val="00514404"/>
    <w:rsid w:val="005147B2"/>
    <w:rsid w:val="00515872"/>
    <w:rsid w:val="005167B1"/>
    <w:rsid w:val="00520B44"/>
    <w:rsid w:val="0052151F"/>
    <w:rsid w:val="005215EE"/>
    <w:rsid w:val="005221FA"/>
    <w:rsid w:val="00522396"/>
    <w:rsid w:val="00522BDB"/>
    <w:rsid w:val="00524CC5"/>
    <w:rsid w:val="005255F2"/>
    <w:rsid w:val="00525B47"/>
    <w:rsid w:val="00525F9D"/>
    <w:rsid w:val="00526172"/>
    <w:rsid w:val="00526369"/>
    <w:rsid w:val="005263C4"/>
    <w:rsid w:val="00526E75"/>
    <w:rsid w:val="005273EF"/>
    <w:rsid w:val="00530E3B"/>
    <w:rsid w:val="00531016"/>
    <w:rsid w:val="005311FA"/>
    <w:rsid w:val="00532551"/>
    <w:rsid w:val="0053513D"/>
    <w:rsid w:val="00540029"/>
    <w:rsid w:val="00542B3A"/>
    <w:rsid w:val="00544EC9"/>
    <w:rsid w:val="00545E6A"/>
    <w:rsid w:val="00547242"/>
    <w:rsid w:val="00550F81"/>
    <w:rsid w:val="00551714"/>
    <w:rsid w:val="005520BF"/>
    <w:rsid w:val="005527B6"/>
    <w:rsid w:val="00554431"/>
    <w:rsid w:val="00555C32"/>
    <w:rsid w:val="00556814"/>
    <w:rsid w:val="00557D6A"/>
    <w:rsid w:val="00563BDC"/>
    <w:rsid w:val="00563FE5"/>
    <w:rsid w:val="00564721"/>
    <w:rsid w:val="0056598A"/>
    <w:rsid w:val="005660F0"/>
    <w:rsid w:val="0056692A"/>
    <w:rsid w:val="00566997"/>
    <w:rsid w:val="00566F85"/>
    <w:rsid w:val="00567154"/>
    <w:rsid w:val="00570139"/>
    <w:rsid w:val="00570A2E"/>
    <w:rsid w:val="00572195"/>
    <w:rsid w:val="00572B55"/>
    <w:rsid w:val="00573665"/>
    <w:rsid w:val="0057438B"/>
    <w:rsid w:val="00574B70"/>
    <w:rsid w:val="00575BB2"/>
    <w:rsid w:val="00577B42"/>
    <w:rsid w:val="00580FC0"/>
    <w:rsid w:val="00581C0F"/>
    <w:rsid w:val="00581D99"/>
    <w:rsid w:val="00582919"/>
    <w:rsid w:val="005833AC"/>
    <w:rsid w:val="0058547C"/>
    <w:rsid w:val="00585902"/>
    <w:rsid w:val="00585A8F"/>
    <w:rsid w:val="00586760"/>
    <w:rsid w:val="00587366"/>
    <w:rsid w:val="005876AF"/>
    <w:rsid w:val="00590BB3"/>
    <w:rsid w:val="00592B9F"/>
    <w:rsid w:val="00594258"/>
    <w:rsid w:val="00595511"/>
    <w:rsid w:val="00597448"/>
    <w:rsid w:val="00597A82"/>
    <w:rsid w:val="00597DE4"/>
    <w:rsid w:val="005A0F1D"/>
    <w:rsid w:val="005A113A"/>
    <w:rsid w:val="005A2A65"/>
    <w:rsid w:val="005A350D"/>
    <w:rsid w:val="005A3513"/>
    <w:rsid w:val="005A3BD7"/>
    <w:rsid w:val="005A51E1"/>
    <w:rsid w:val="005A60BC"/>
    <w:rsid w:val="005A6B67"/>
    <w:rsid w:val="005A7720"/>
    <w:rsid w:val="005A7C7B"/>
    <w:rsid w:val="005B0ABA"/>
    <w:rsid w:val="005B0DBC"/>
    <w:rsid w:val="005B0EC2"/>
    <w:rsid w:val="005B4711"/>
    <w:rsid w:val="005B4F63"/>
    <w:rsid w:val="005B5C5D"/>
    <w:rsid w:val="005B7C5D"/>
    <w:rsid w:val="005C02E9"/>
    <w:rsid w:val="005C1A74"/>
    <w:rsid w:val="005C1BFB"/>
    <w:rsid w:val="005C1D14"/>
    <w:rsid w:val="005C22B5"/>
    <w:rsid w:val="005C2C8B"/>
    <w:rsid w:val="005C3294"/>
    <w:rsid w:val="005C4072"/>
    <w:rsid w:val="005C4817"/>
    <w:rsid w:val="005C4EEC"/>
    <w:rsid w:val="005C540C"/>
    <w:rsid w:val="005C54EF"/>
    <w:rsid w:val="005C637A"/>
    <w:rsid w:val="005C6F55"/>
    <w:rsid w:val="005C7CFF"/>
    <w:rsid w:val="005C7FE0"/>
    <w:rsid w:val="005D0083"/>
    <w:rsid w:val="005D00C9"/>
    <w:rsid w:val="005D06E1"/>
    <w:rsid w:val="005D08AC"/>
    <w:rsid w:val="005D115F"/>
    <w:rsid w:val="005D2757"/>
    <w:rsid w:val="005D27DD"/>
    <w:rsid w:val="005D3493"/>
    <w:rsid w:val="005D3845"/>
    <w:rsid w:val="005D3D76"/>
    <w:rsid w:val="005D524A"/>
    <w:rsid w:val="005D5658"/>
    <w:rsid w:val="005D6604"/>
    <w:rsid w:val="005D665B"/>
    <w:rsid w:val="005D78CD"/>
    <w:rsid w:val="005E00EF"/>
    <w:rsid w:val="005E066A"/>
    <w:rsid w:val="005E079B"/>
    <w:rsid w:val="005E29F2"/>
    <w:rsid w:val="005E338F"/>
    <w:rsid w:val="005E4710"/>
    <w:rsid w:val="005E4B46"/>
    <w:rsid w:val="005E6F79"/>
    <w:rsid w:val="005F0812"/>
    <w:rsid w:val="005F0B21"/>
    <w:rsid w:val="005F1310"/>
    <w:rsid w:val="005F34C9"/>
    <w:rsid w:val="005F37F3"/>
    <w:rsid w:val="005F403D"/>
    <w:rsid w:val="005F4118"/>
    <w:rsid w:val="005F4746"/>
    <w:rsid w:val="005F5EB5"/>
    <w:rsid w:val="005F62B2"/>
    <w:rsid w:val="005F715E"/>
    <w:rsid w:val="005F7A58"/>
    <w:rsid w:val="00601BAE"/>
    <w:rsid w:val="00601F5E"/>
    <w:rsid w:val="0060204C"/>
    <w:rsid w:val="006027AA"/>
    <w:rsid w:val="006037DA"/>
    <w:rsid w:val="00604626"/>
    <w:rsid w:val="00604AC3"/>
    <w:rsid w:val="00605D3E"/>
    <w:rsid w:val="0060655B"/>
    <w:rsid w:val="00606FE5"/>
    <w:rsid w:val="006071D8"/>
    <w:rsid w:val="0060753C"/>
    <w:rsid w:val="00611107"/>
    <w:rsid w:val="006116DE"/>
    <w:rsid w:val="00611921"/>
    <w:rsid w:val="00611FB6"/>
    <w:rsid w:val="0061287F"/>
    <w:rsid w:val="00612CB2"/>
    <w:rsid w:val="00612E6D"/>
    <w:rsid w:val="00613B9E"/>
    <w:rsid w:val="00616B24"/>
    <w:rsid w:val="006174EC"/>
    <w:rsid w:val="00620179"/>
    <w:rsid w:val="006228BC"/>
    <w:rsid w:val="00622B06"/>
    <w:rsid w:val="0062357F"/>
    <w:rsid w:val="0062365A"/>
    <w:rsid w:val="006238D2"/>
    <w:rsid w:val="0062416F"/>
    <w:rsid w:val="00625557"/>
    <w:rsid w:val="0062622B"/>
    <w:rsid w:val="00627DF5"/>
    <w:rsid w:val="00630609"/>
    <w:rsid w:val="00631337"/>
    <w:rsid w:val="00631A28"/>
    <w:rsid w:val="00633171"/>
    <w:rsid w:val="00637311"/>
    <w:rsid w:val="006402EE"/>
    <w:rsid w:val="006412FD"/>
    <w:rsid w:val="00641AB0"/>
    <w:rsid w:val="00642B18"/>
    <w:rsid w:val="00643D5D"/>
    <w:rsid w:val="00644C6E"/>
    <w:rsid w:val="006460B5"/>
    <w:rsid w:val="00646A08"/>
    <w:rsid w:val="006508C1"/>
    <w:rsid w:val="00651B1B"/>
    <w:rsid w:val="0065212B"/>
    <w:rsid w:val="00656B81"/>
    <w:rsid w:val="00657974"/>
    <w:rsid w:val="0066068C"/>
    <w:rsid w:val="00661C3C"/>
    <w:rsid w:val="006624DB"/>
    <w:rsid w:val="00662A48"/>
    <w:rsid w:val="00662C69"/>
    <w:rsid w:val="006635D8"/>
    <w:rsid w:val="006638FD"/>
    <w:rsid w:val="00664A70"/>
    <w:rsid w:val="00664F7B"/>
    <w:rsid w:val="006657E8"/>
    <w:rsid w:val="00667011"/>
    <w:rsid w:val="006711DB"/>
    <w:rsid w:val="0067245D"/>
    <w:rsid w:val="006751CA"/>
    <w:rsid w:val="00675AC5"/>
    <w:rsid w:val="006770E9"/>
    <w:rsid w:val="00677556"/>
    <w:rsid w:val="0068178C"/>
    <w:rsid w:val="00682B40"/>
    <w:rsid w:val="00685D21"/>
    <w:rsid w:val="00686CD7"/>
    <w:rsid w:val="006870BD"/>
    <w:rsid w:val="00692B64"/>
    <w:rsid w:val="00693427"/>
    <w:rsid w:val="00693EF3"/>
    <w:rsid w:val="00694CAC"/>
    <w:rsid w:val="006950EE"/>
    <w:rsid w:val="0069518A"/>
    <w:rsid w:val="00696990"/>
    <w:rsid w:val="006969CA"/>
    <w:rsid w:val="00696EF8"/>
    <w:rsid w:val="006A1EE9"/>
    <w:rsid w:val="006A1FD4"/>
    <w:rsid w:val="006A2B11"/>
    <w:rsid w:val="006A3A04"/>
    <w:rsid w:val="006A430D"/>
    <w:rsid w:val="006A5558"/>
    <w:rsid w:val="006A56DE"/>
    <w:rsid w:val="006A6278"/>
    <w:rsid w:val="006A628C"/>
    <w:rsid w:val="006A6F3A"/>
    <w:rsid w:val="006A7D36"/>
    <w:rsid w:val="006B0198"/>
    <w:rsid w:val="006B12E8"/>
    <w:rsid w:val="006B27E5"/>
    <w:rsid w:val="006B290F"/>
    <w:rsid w:val="006B2FD1"/>
    <w:rsid w:val="006B30A8"/>
    <w:rsid w:val="006B4A1C"/>
    <w:rsid w:val="006B52EC"/>
    <w:rsid w:val="006B5BB9"/>
    <w:rsid w:val="006B6E7D"/>
    <w:rsid w:val="006B76FD"/>
    <w:rsid w:val="006C078E"/>
    <w:rsid w:val="006C2A0E"/>
    <w:rsid w:val="006C34A4"/>
    <w:rsid w:val="006C3B64"/>
    <w:rsid w:val="006C49B4"/>
    <w:rsid w:val="006C50C2"/>
    <w:rsid w:val="006C563A"/>
    <w:rsid w:val="006C6868"/>
    <w:rsid w:val="006C7573"/>
    <w:rsid w:val="006C7A33"/>
    <w:rsid w:val="006C7BFE"/>
    <w:rsid w:val="006D0309"/>
    <w:rsid w:val="006D158E"/>
    <w:rsid w:val="006D223D"/>
    <w:rsid w:val="006D27EF"/>
    <w:rsid w:val="006D45A3"/>
    <w:rsid w:val="006D473F"/>
    <w:rsid w:val="006D4B87"/>
    <w:rsid w:val="006D52D1"/>
    <w:rsid w:val="006E1056"/>
    <w:rsid w:val="006E21D4"/>
    <w:rsid w:val="006E27CA"/>
    <w:rsid w:val="006E4010"/>
    <w:rsid w:val="006E694E"/>
    <w:rsid w:val="006F07F8"/>
    <w:rsid w:val="006F1CC5"/>
    <w:rsid w:val="006F24D3"/>
    <w:rsid w:val="006F27F3"/>
    <w:rsid w:val="006F2894"/>
    <w:rsid w:val="006F2AE2"/>
    <w:rsid w:val="006F2C12"/>
    <w:rsid w:val="006F2F92"/>
    <w:rsid w:val="006F7AF2"/>
    <w:rsid w:val="00700173"/>
    <w:rsid w:val="007025D1"/>
    <w:rsid w:val="00702F7F"/>
    <w:rsid w:val="00703B76"/>
    <w:rsid w:val="0070401B"/>
    <w:rsid w:val="0070525F"/>
    <w:rsid w:val="00705544"/>
    <w:rsid w:val="00707096"/>
    <w:rsid w:val="007073D4"/>
    <w:rsid w:val="007076FF"/>
    <w:rsid w:val="00707731"/>
    <w:rsid w:val="00707B6F"/>
    <w:rsid w:val="0071011B"/>
    <w:rsid w:val="007114F2"/>
    <w:rsid w:val="007127CA"/>
    <w:rsid w:val="007127D3"/>
    <w:rsid w:val="007129CF"/>
    <w:rsid w:val="0071459F"/>
    <w:rsid w:val="007150D6"/>
    <w:rsid w:val="00715525"/>
    <w:rsid w:val="007179E1"/>
    <w:rsid w:val="00717B59"/>
    <w:rsid w:val="007207BB"/>
    <w:rsid w:val="00720926"/>
    <w:rsid w:val="00721767"/>
    <w:rsid w:val="00721F66"/>
    <w:rsid w:val="00722530"/>
    <w:rsid w:val="00723247"/>
    <w:rsid w:val="007237BF"/>
    <w:rsid w:val="00724054"/>
    <w:rsid w:val="0072483C"/>
    <w:rsid w:val="00725463"/>
    <w:rsid w:val="007301D7"/>
    <w:rsid w:val="00730D94"/>
    <w:rsid w:val="00731194"/>
    <w:rsid w:val="00731C85"/>
    <w:rsid w:val="00732469"/>
    <w:rsid w:val="00732EA5"/>
    <w:rsid w:val="007335A2"/>
    <w:rsid w:val="00735205"/>
    <w:rsid w:val="0073540B"/>
    <w:rsid w:val="00735965"/>
    <w:rsid w:val="00736B9E"/>
    <w:rsid w:val="00736D69"/>
    <w:rsid w:val="007377E3"/>
    <w:rsid w:val="00740719"/>
    <w:rsid w:val="007408CD"/>
    <w:rsid w:val="00740A75"/>
    <w:rsid w:val="00741C5B"/>
    <w:rsid w:val="007422EF"/>
    <w:rsid w:val="00742974"/>
    <w:rsid w:val="00744FE0"/>
    <w:rsid w:val="0074727C"/>
    <w:rsid w:val="007472FC"/>
    <w:rsid w:val="00747727"/>
    <w:rsid w:val="007479C2"/>
    <w:rsid w:val="00750A80"/>
    <w:rsid w:val="0075151E"/>
    <w:rsid w:val="0075265E"/>
    <w:rsid w:val="00752C5E"/>
    <w:rsid w:val="00753D43"/>
    <w:rsid w:val="00753E8F"/>
    <w:rsid w:val="0075440D"/>
    <w:rsid w:val="00755DFC"/>
    <w:rsid w:val="0075650E"/>
    <w:rsid w:val="00756F43"/>
    <w:rsid w:val="00757995"/>
    <w:rsid w:val="0076000F"/>
    <w:rsid w:val="0076072C"/>
    <w:rsid w:val="00765686"/>
    <w:rsid w:val="00766A89"/>
    <w:rsid w:val="007671BB"/>
    <w:rsid w:val="007674CB"/>
    <w:rsid w:val="00767703"/>
    <w:rsid w:val="00770454"/>
    <w:rsid w:val="00770B33"/>
    <w:rsid w:val="00771243"/>
    <w:rsid w:val="00771FED"/>
    <w:rsid w:val="00772095"/>
    <w:rsid w:val="00774459"/>
    <w:rsid w:val="00774DFD"/>
    <w:rsid w:val="00775353"/>
    <w:rsid w:val="007760C8"/>
    <w:rsid w:val="00776C3A"/>
    <w:rsid w:val="007805E0"/>
    <w:rsid w:val="0078099A"/>
    <w:rsid w:val="0078136D"/>
    <w:rsid w:val="00783320"/>
    <w:rsid w:val="007839E7"/>
    <w:rsid w:val="00784F9C"/>
    <w:rsid w:val="00785E0C"/>
    <w:rsid w:val="0078619D"/>
    <w:rsid w:val="00786828"/>
    <w:rsid w:val="00786841"/>
    <w:rsid w:val="00787364"/>
    <w:rsid w:val="00790520"/>
    <w:rsid w:val="00790804"/>
    <w:rsid w:val="007908A0"/>
    <w:rsid w:val="007914E4"/>
    <w:rsid w:val="007918F9"/>
    <w:rsid w:val="007940E8"/>
    <w:rsid w:val="00795745"/>
    <w:rsid w:val="00797148"/>
    <w:rsid w:val="007A1118"/>
    <w:rsid w:val="007A1303"/>
    <w:rsid w:val="007A2C34"/>
    <w:rsid w:val="007A6016"/>
    <w:rsid w:val="007A6979"/>
    <w:rsid w:val="007A77F5"/>
    <w:rsid w:val="007A7B06"/>
    <w:rsid w:val="007B0020"/>
    <w:rsid w:val="007B0864"/>
    <w:rsid w:val="007B173E"/>
    <w:rsid w:val="007B215C"/>
    <w:rsid w:val="007B2228"/>
    <w:rsid w:val="007B30F3"/>
    <w:rsid w:val="007B3846"/>
    <w:rsid w:val="007B3C8F"/>
    <w:rsid w:val="007C0013"/>
    <w:rsid w:val="007C23C4"/>
    <w:rsid w:val="007C37D2"/>
    <w:rsid w:val="007C393A"/>
    <w:rsid w:val="007C3B22"/>
    <w:rsid w:val="007C6C5A"/>
    <w:rsid w:val="007D2A1A"/>
    <w:rsid w:val="007D2E5F"/>
    <w:rsid w:val="007D4DF3"/>
    <w:rsid w:val="007D572F"/>
    <w:rsid w:val="007D5DDE"/>
    <w:rsid w:val="007D7EF3"/>
    <w:rsid w:val="007E0A58"/>
    <w:rsid w:val="007E14CE"/>
    <w:rsid w:val="007E2264"/>
    <w:rsid w:val="007E303C"/>
    <w:rsid w:val="007E30F2"/>
    <w:rsid w:val="007E4081"/>
    <w:rsid w:val="007E4090"/>
    <w:rsid w:val="007E4EB2"/>
    <w:rsid w:val="007E5278"/>
    <w:rsid w:val="007E5A18"/>
    <w:rsid w:val="007E6158"/>
    <w:rsid w:val="007E659D"/>
    <w:rsid w:val="007E6643"/>
    <w:rsid w:val="007E68E3"/>
    <w:rsid w:val="007E70D8"/>
    <w:rsid w:val="007F06FB"/>
    <w:rsid w:val="007F0734"/>
    <w:rsid w:val="007F1FB3"/>
    <w:rsid w:val="007F283E"/>
    <w:rsid w:val="007F3166"/>
    <w:rsid w:val="007F3B89"/>
    <w:rsid w:val="007F42D7"/>
    <w:rsid w:val="007F4BCC"/>
    <w:rsid w:val="007F7690"/>
    <w:rsid w:val="00800647"/>
    <w:rsid w:val="008006A4"/>
    <w:rsid w:val="00801802"/>
    <w:rsid w:val="00804680"/>
    <w:rsid w:val="00806236"/>
    <w:rsid w:val="0080776C"/>
    <w:rsid w:val="00807C99"/>
    <w:rsid w:val="00807FF3"/>
    <w:rsid w:val="0081045B"/>
    <w:rsid w:val="00810C87"/>
    <w:rsid w:val="0081173D"/>
    <w:rsid w:val="00814548"/>
    <w:rsid w:val="008157CA"/>
    <w:rsid w:val="008164E8"/>
    <w:rsid w:val="008167F5"/>
    <w:rsid w:val="00816819"/>
    <w:rsid w:val="008200A3"/>
    <w:rsid w:val="0082054B"/>
    <w:rsid w:val="00822C7A"/>
    <w:rsid w:val="008231DD"/>
    <w:rsid w:val="008231F8"/>
    <w:rsid w:val="008251B8"/>
    <w:rsid w:val="00825EAD"/>
    <w:rsid w:val="0082653B"/>
    <w:rsid w:val="0082700E"/>
    <w:rsid w:val="00827015"/>
    <w:rsid w:val="00830431"/>
    <w:rsid w:val="0083049F"/>
    <w:rsid w:val="00830EF8"/>
    <w:rsid w:val="008314DC"/>
    <w:rsid w:val="008334FD"/>
    <w:rsid w:val="00834398"/>
    <w:rsid w:val="008346D3"/>
    <w:rsid w:val="00837056"/>
    <w:rsid w:val="00837EFE"/>
    <w:rsid w:val="00840559"/>
    <w:rsid w:val="00840DFB"/>
    <w:rsid w:val="008422B8"/>
    <w:rsid w:val="008424CA"/>
    <w:rsid w:val="00843238"/>
    <w:rsid w:val="00843FEB"/>
    <w:rsid w:val="008440D7"/>
    <w:rsid w:val="008442D9"/>
    <w:rsid w:val="008467A4"/>
    <w:rsid w:val="00846EF6"/>
    <w:rsid w:val="008473FA"/>
    <w:rsid w:val="00847AE4"/>
    <w:rsid w:val="008505AC"/>
    <w:rsid w:val="0085214E"/>
    <w:rsid w:val="008523BA"/>
    <w:rsid w:val="00852BB9"/>
    <w:rsid w:val="008560F4"/>
    <w:rsid w:val="0085624E"/>
    <w:rsid w:val="0085625E"/>
    <w:rsid w:val="00856E44"/>
    <w:rsid w:val="00857422"/>
    <w:rsid w:val="008601A5"/>
    <w:rsid w:val="00862B5A"/>
    <w:rsid w:val="00862DB1"/>
    <w:rsid w:val="00864B22"/>
    <w:rsid w:val="00865434"/>
    <w:rsid w:val="00866DE8"/>
    <w:rsid w:val="00866F1B"/>
    <w:rsid w:val="00867D0D"/>
    <w:rsid w:val="00870C2F"/>
    <w:rsid w:val="00870D08"/>
    <w:rsid w:val="0087111F"/>
    <w:rsid w:val="0087263A"/>
    <w:rsid w:val="00872A7B"/>
    <w:rsid w:val="00875167"/>
    <w:rsid w:val="00877472"/>
    <w:rsid w:val="00880095"/>
    <w:rsid w:val="00880236"/>
    <w:rsid w:val="00880BA5"/>
    <w:rsid w:val="008826F4"/>
    <w:rsid w:val="00882DE1"/>
    <w:rsid w:val="00883450"/>
    <w:rsid w:val="008835C6"/>
    <w:rsid w:val="00883659"/>
    <w:rsid w:val="00884511"/>
    <w:rsid w:val="00892281"/>
    <w:rsid w:val="00892282"/>
    <w:rsid w:val="008929DD"/>
    <w:rsid w:val="0089358F"/>
    <w:rsid w:val="00894303"/>
    <w:rsid w:val="00895D34"/>
    <w:rsid w:val="00896EE5"/>
    <w:rsid w:val="008A0E02"/>
    <w:rsid w:val="008A4B5C"/>
    <w:rsid w:val="008A4B68"/>
    <w:rsid w:val="008A5473"/>
    <w:rsid w:val="008A5AAC"/>
    <w:rsid w:val="008A74C2"/>
    <w:rsid w:val="008A79BE"/>
    <w:rsid w:val="008B012D"/>
    <w:rsid w:val="008B3B06"/>
    <w:rsid w:val="008B6DE0"/>
    <w:rsid w:val="008C2B3C"/>
    <w:rsid w:val="008C41A7"/>
    <w:rsid w:val="008C46F3"/>
    <w:rsid w:val="008C48EB"/>
    <w:rsid w:val="008C52BE"/>
    <w:rsid w:val="008C57F7"/>
    <w:rsid w:val="008C61EB"/>
    <w:rsid w:val="008C67D3"/>
    <w:rsid w:val="008C6F4D"/>
    <w:rsid w:val="008D02A3"/>
    <w:rsid w:val="008D1384"/>
    <w:rsid w:val="008D3591"/>
    <w:rsid w:val="008D3CB5"/>
    <w:rsid w:val="008D6ED2"/>
    <w:rsid w:val="008D6F99"/>
    <w:rsid w:val="008D7A78"/>
    <w:rsid w:val="008D7C45"/>
    <w:rsid w:val="008E022F"/>
    <w:rsid w:val="008E11CC"/>
    <w:rsid w:val="008E1674"/>
    <w:rsid w:val="008E1E98"/>
    <w:rsid w:val="008E223E"/>
    <w:rsid w:val="008E2A08"/>
    <w:rsid w:val="008E2E89"/>
    <w:rsid w:val="008E355D"/>
    <w:rsid w:val="008E4D9D"/>
    <w:rsid w:val="008E6986"/>
    <w:rsid w:val="008E6C1A"/>
    <w:rsid w:val="008E6D05"/>
    <w:rsid w:val="008F12E6"/>
    <w:rsid w:val="008F1B10"/>
    <w:rsid w:val="008F4404"/>
    <w:rsid w:val="008F4921"/>
    <w:rsid w:val="008F6458"/>
    <w:rsid w:val="009017D1"/>
    <w:rsid w:val="00902959"/>
    <w:rsid w:val="00902E5A"/>
    <w:rsid w:val="00903058"/>
    <w:rsid w:val="00903242"/>
    <w:rsid w:val="009055FD"/>
    <w:rsid w:val="009061D3"/>
    <w:rsid w:val="009062C0"/>
    <w:rsid w:val="009071FE"/>
    <w:rsid w:val="0091079B"/>
    <w:rsid w:val="00910A8B"/>
    <w:rsid w:val="0091154D"/>
    <w:rsid w:val="0091369F"/>
    <w:rsid w:val="009145A9"/>
    <w:rsid w:val="00915245"/>
    <w:rsid w:val="00915778"/>
    <w:rsid w:val="00915C84"/>
    <w:rsid w:val="009164D0"/>
    <w:rsid w:val="009164DD"/>
    <w:rsid w:val="00917B05"/>
    <w:rsid w:val="009204FF"/>
    <w:rsid w:val="00920F93"/>
    <w:rsid w:val="0092262C"/>
    <w:rsid w:val="00924CEA"/>
    <w:rsid w:val="009256FF"/>
    <w:rsid w:val="00925ED1"/>
    <w:rsid w:val="00925F38"/>
    <w:rsid w:val="009316E9"/>
    <w:rsid w:val="009337EC"/>
    <w:rsid w:val="00933835"/>
    <w:rsid w:val="00934F4D"/>
    <w:rsid w:val="00935B80"/>
    <w:rsid w:val="00935DA0"/>
    <w:rsid w:val="0093734D"/>
    <w:rsid w:val="00937767"/>
    <w:rsid w:val="00940F1B"/>
    <w:rsid w:val="00941637"/>
    <w:rsid w:val="009416A5"/>
    <w:rsid w:val="00941B55"/>
    <w:rsid w:val="00943598"/>
    <w:rsid w:val="00943C67"/>
    <w:rsid w:val="00943E93"/>
    <w:rsid w:val="00944729"/>
    <w:rsid w:val="00944E99"/>
    <w:rsid w:val="00946F09"/>
    <w:rsid w:val="009479FB"/>
    <w:rsid w:val="00947C76"/>
    <w:rsid w:val="00950D1D"/>
    <w:rsid w:val="00951412"/>
    <w:rsid w:val="00951E3A"/>
    <w:rsid w:val="00952DAB"/>
    <w:rsid w:val="00953CDB"/>
    <w:rsid w:val="0095592C"/>
    <w:rsid w:val="009560D1"/>
    <w:rsid w:val="009563A5"/>
    <w:rsid w:val="009603D4"/>
    <w:rsid w:val="009606E6"/>
    <w:rsid w:val="00962180"/>
    <w:rsid w:val="00962254"/>
    <w:rsid w:val="00962626"/>
    <w:rsid w:val="00962E79"/>
    <w:rsid w:val="00962F40"/>
    <w:rsid w:val="00962F74"/>
    <w:rsid w:val="0096330E"/>
    <w:rsid w:val="00964322"/>
    <w:rsid w:val="009650B1"/>
    <w:rsid w:val="009669BC"/>
    <w:rsid w:val="0096735F"/>
    <w:rsid w:val="00967CE6"/>
    <w:rsid w:val="00967CF8"/>
    <w:rsid w:val="00970865"/>
    <w:rsid w:val="0097117E"/>
    <w:rsid w:val="00971509"/>
    <w:rsid w:val="00971DDF"/>
    <w:rsid w:val="0097236F"/>
    <w:rsid w:val="00972668"/>
    <w:rsid w:val="009727B4"/>
    <w:rsid w:val="0097394F"/>
    <w:rsid w:val="00975AA1"/>
    <w:rsid w:val="00976FF9"/>
    <w:rsid w:val="0098098A"/>
    <w:rsid w:val="00981A0B"/>
    <w:rsid w:val="009824EC"/>
    <w:rsid w:val="00985DA6"/>
    <w:rsid w:val="00991076"/>
    <w:rsid w:val="009924D5"/>
    <w:rsid w:val="0099409F"/>
    <w:rsid w:val="0099482D"/>
    <w:rsid w:val="00995311"/>
    <w:rsid w:val="0099752D"/>
    <w:rsid w:val="009A11F0"/>
    <w:rsid w:val="009A1E1D"/>
    <w:rsid w:val="009A5191"/>
    <w:rsid w:val="009A6008"/>
    <w:rsid w:val="009A624F"/>
    <w:rsid w:val="009A6CF3"/>
    <w:rsid w:val="009A7623"/>
    <w:rsid w:val="009A7C0D"/>
    <w:rsid w:val="009A7F6A"/>
    <w:rsid w:val="009B0A52"/>
    <w:rsid w:val="009B0F5C"/>
    <w:rsid w:val="009B11D6"/>
    <w:rsid w:val="009B174E"/>
    <w:rsid w:val="009B3636"/>
    <w:rsid w:val="009B3E53"/>
    <w:rsid w:val="009B4043"/>
    <w:rsid w:val="009B4864"/>
    <w:rsid w:val="009B5179"/>
    <w:rsid w:val="009B63CB"/>
    <w:rsid w:val="009B6F16"/>
    <w:rsid w:val="009B6F43"/>
    <w:rsid w:val="009B7E7A"/>
    <w:rsid w:val="009C113B"/>
    <w:rsid w:val="009C3553"/>
    <w:rsid w:val="009C501E"/>
    <w:rsid w:val="009C5511"/>
    <w:rsid w:val="009C5718"/>
    <w:rsid w:val="009C573B"/>
    <w:rsid w:val="009C661B"/>
    <w:rsid w:val="009C69B3"/>
    <w:rsid w:val="009C77B3"/>
    <w:rsid w:val="009D12E0"/>
    <w:rsid w:val="009D1BD9"/>
    <w:rsid w:val="009D340E"/>
    <w:rsid w:val="009D4727"/>
    <w:rsid w:val="009D4D4F"/>
    <w:rsid w:val="009D61D9"/>
    <w:rsid w:val="009E011D"/>
    <w:rsid w:val="009E1584"/>
    <w:rsid w:val="009E1C30"/>
    <w:rsid w:val="009E4942"/>
    <w:rsid w:val="009E5D70"/>
    <w:rsid w:val="009F124C"/>
    <w:rsid w:val="009F1480"/>
    <w:rsid w:val="009F1F30"/>
    <w:rsid w:val="009F263F"/>
    <w:rsid w:val="009F50DE"/>
    <w:rsid w:val="009F5506"/>
    <w:rsid w:val="009F65DD"/>
    <w:rsid w:val="009F6F6A"/>
    <w:rsid w:val="009F7BB0"/>
    <w:rsid w:val="00A00BCF"/>
    <w:rsid w:val="00A02044"/>
    <w:rsid w:val="00A02593"/>
    <w:rsid w:val="00A02659"/>
    <w:rsid w:val="00A03005"/>
    <w:rsid w:val="00A050C0"/>
    <w:rsid w:val="00A0510D"/>
    <w:rsid w:val="00A05DE8"/>
    <w:rsid w:val="00A05E8C"/>
    <w:rsid w:val="00A07D84"/>
    <w:rsid w:val="00A11773"/>
    <w:rsid w:val="00A13811"/>
    <w:rsid w:val="00A14CAD"/>
    <w:rsid w:val="00A14F46"/>
    <w:rsid w:val="00A218E5"/>
    <w:rsid w:val="00A219DA"/>
    <w:rsid w:val="00A22284"/>
    <w:rsid w:val="00A235D0"/>
    <w:rsid w:val="00A237F8"/>
    <w:rsid w:val="00A23B93"/>
    <w:rsid w:val="00A2445C"/>
    <w:rsid w:val="00A270BA"/>
    <w:rsid w:val="00A274FA"/>
    <w:rsid w:val="00A305AB"/>
    <w:rsid w:val="00A31FB2"/>
    <w:rsid w:val="00A325D3"/>
    <w:rsid w:val="00A3276A"/>
    <w:rsid w:val="00A32959"/>
    <w:rsid w:val="00A34054"/>
    <w:rsid w:val="00A3443E"/>
    <w:rsid w:val="00A349D2"/>
    <w:rsid w:val="00A3543C"/>
    <w:rsid w:val="00A35DAF"/>
    <w:rsid w:val="00A37925"/>
    <w:rsid w:val="00A40ACB"/>
    <w:rsid w:val="00A41E4A"/>
    <w:rsid w:val="00A42506"/>
    <w:rsid w:val="00A42BC6"/>
    <w:rsid w:val="00A4327F"/>
    <w:rsid w:val="00A43392"/>
    <w:rsid w:val="00A442C4"/>
    <w:rsid w:val="00A44D96"/>
    <w:rsid w:val="00A45CFF"/>
    <w:rsid w:val="00A462D5"/>
    <w:rsid w:val="00A46F7A"/>
    <w:rsid w:val="00A477D0"/>
    <w:rsid w:val="00A50234"/>
    <w:rsid w:val="00A50953"/>
    <w:rsid w:val="00A51747"/>
    <w:rsid w:val="00A518CE"/>
    <w:rsid w:val="00A537A8"/>
    <w:rsid w:val="00A558E6"/>
    <w:rsid w:val="00A572BC"/>
    <w:rsid w:val="00A575AA"/>
    <w:rsid w:val="00A5798D"/>
    <w:rsid w:val="00A57F5F"/>
    <w:rsid w:val="00A60016"/>
    <w:rsid w:val="00A60F1F"/>
    <w:rsid w:val="00A60FB9"/>
    <w:rsid w:val="00A61E11"/>
    <w:rsid w:val="00A62A60"/>
    <w:rsid w:val="00A63B88"/>
    <w:rsid w:val="00A64EE3"/>
    <w:rsid w:val="00A6564B"/>
    <w:rsid w:val="00A70CF3"/>
    <w:rsid w:val="00A715B0"/>
    <w:rsid w:val="00A716C2"/>
    <w:rsid w:val="00A719DE"/>
    <w:rsid w:val="00A72690"/>
    <w:rsid w:val="00A72857"/>
    <w:rsid w:val="00A72A35"/>
    <w:rsid w:val="00A73AB4"/>
    <w:rsid w:val="00A73F54"/>
    <w:rsid w:val="00A743FB"/>
    <w:rsid w:val="00A74E9D"/>
    <w:rsid w:val="00A75EE4"/>
    <w:rsid w:val="00A76BEE"/>
    <w:rsid w:val="00A770CD"/>
    <w:rsid w:val="00A77CCE"/>
    <w:rsid w:val="00A77E4A"/>
    <w:rsid w:val="00A80550"/>
    <w:rsid w:val="00A80EF4"/>
    <w:rsid w:val="00A81509"/>
    <w:rsid w:val="00A82724"/>
    <w:rsid w:val="00A85A3A"/>
    <w:rsid w:val="00A86004"/>
    <w:rsid w:val="00A8620F"/>
    <w:rsid w:val="00A8769A"/>
    <w:rsid w:val="00A87F72"/>
    <w:rsid w:val="00A90030"/>
    <w:rsid w:val="00A9005D"/>
    <w:rsid w:val="00A90873"/>
    <w:rsid w:val="00A90C0A"/>
    <w:rsid w:val="00A91D16"/>
    <w:rsid w:val="00A92889"/>
    <w:rsid w:val="00A92D7D"/>
    <w:rsid w:val="00A941F5"/>
    <w:rsid w:val="00A94982"/>
    <w:rsid w:val="00A94D69"/>
    <w:rsid w:val="00A9576E"/>
    <w:rsid w:val="00A97EE2"/>
    <w:rsid w:val="00AA0660"/>
    <w:rsid w:val="00AA0C1B"/>
    <w:rsid w:val="00AA13C2"/>
    <w:rsid w:val="00AA218B"/>
    <w:rsid w:val="00AA223A"/>
    <w:rsid w:val="00AA22A7"/>
    <w:rsid w:val="00AA23F6"/>
    <w:rsid w:val="00AA2A0A"/>
    <w:rsid w:val="00AA384F"/>
    <w:rsid w:val="00AA41CF"/>
    <w:rsid w:val="00AA590E"/>
    <w:rsid w:val="00AA60EE"/>
    <w:rsid w:val="00AA6228"/>
    <w:rsid w:val="00AA69A4"/>
    <w:rsid w:val="00AA736D"/>
    <w:rsid w:val="00AB1761"/>
    <w:rsid w:val="00AB258C"/>
    <w:rsid w:val="00AB274F"/>
    <w:rsid w:val="00AB5092"/>
    <w:rsid w:val="00AB6BE3"/>
    <w:rsid w:val="00AC07E5"/>
    <w:rsid w:val="00AC10C7"/>
    <w:rsid w:val="00AC13B7"/>
    <w:rsid w:val="00AC1518"/>
    <w:rsid w:val="00AC36D2"/>
    <w:rsid w:val="00AC3F55"/>
    <w:rsid w:val="00AC3F60"/>
    <w:rsid w:val="00AC4137"/>
    <w:rsid w:val="00AC4933"/>
    <w:rsid w:val="00AC547F"/>
    <w:rsid w:val="00AC61A6"/>
    <w:rsid w:val="00AC6585"/>
    <w:rsid w:val="00AC6747"/>
    <w:rsid w:val="00AC7118"/>
    <w:rsid w:val="00AD070E"/>
    <w:rsid w:val="00AD0B3C"/>
    <w:rsid w:val="00AD0E08"/>
    <w:rsid w:val="00AD1BA6"/>
    <w:rsid w:val="00AD4561"/>
    <w:rsid w:val="00AD51A1"/>
    <w:rsid w:val="00AD59D3"/>
    <w:rsid w:val="00AD623D"/>
    <w:rsid w:val="00AD6463"/>
    <w:rsid w:val="00AD7076"/>
    <w:rsid w:val="00AD712F"/>
    <w:rsid w:val="00AE28FE"/>
    <w:rsid w:val="00AE319C"/>
    <w:rsid w:val="00AF1048"/>
    <w:rsid w:val="00AF1979"/>
    <w:rsid w:val="00AF1F04"/>
    <w:rsid w:val="00AF21E7"/>
    <w:rsid w:val="00AF2E4E"/>
    <w:rsid w:val="00AF3778"/>
    <w:rsid w:val="00AF5838"/>
    <w:rsid w:val="00AF5900"/>
    <w:rsid w:val="00AF62E8"/>
    <w:rsid w:val="00AF6A1C"/>
    <w:rsid w:val="00AF6D87"/>
    <w:rsid w:val="00AF71BA"/>
    <w:rsid w:val="00AF7720"/>
    <w:rsid w:val="00AF77BD"/>
    <w:rsid w:val="00AF78EA"/>
    <w:rsid w:val="00B00E7A"/>
    <w:rsid w:val="00B016F7"/>
    <w:rsid w:val="00B02514"/>
    <w:rsid w:val="00B030C5"/>
    <w:rsid w:val="00B03B3A"/>
    <w:rsid w:val="00B055B9"/>
    <w:rsid w:val="00B10987"/>
    <w:rsid w:val="00B10BAD"/>
    <w:rsid w:val="00B119B6"/>
    <w:rsid w:val="00B11A97"/>
    <w:rsid w:val="00B124B4"/>
    <w:rsid w:val="00B13D85"/>
    <w:rsid w:val="00B14CBB"/>
    <w:rsid w:val="00B14D80"/>
    <w:rsid w:val="00B14E74"/>
    <w:rsid w:val="00B16108"/>
    <w:rsid w:val="00B1764D"/>
    <w:rsid w:val="00B1786A"/>
    <w:rsid w:val="00B206D8"/>
    <w:rsid w:val="00B2133E"/>
    <w:rsid w:val="00B235B5"/>
    <w:rsid w:val="00B23A7C"/>
    <w:rsid w:val="00B23CBF"/>
    <w:rsid w:val="00B2441C"/>
    <w:rsid w:val="00B25407"/>
    <w:rsid w:val="00B263B2"/>
    <w:rsid w:val="00B27684"/>
    <w:rsid w:val="00B27805"/>
    <w:rsid w:val="00B30A40"/>
    <w:rsid w:val="00B312C7"/>
    <w:rsid w:val="00B314D6"/>
    <w:rsid w:val="00B315EE"/>
    <w:rsid w:val="00B31E3B"/>
    <w:rsid w:val="00B3289B"/>
    <w:rsid w:val="00B330C8"/>
    <w:rsid w:val="00B33884"/>
    <w:rsid w:val="00B34A5E"/>
    <w:rsid w:val="00B34BEC"/>
    <w:rsid w:val="00B35C18"/>
    <w:rsid w:val="00B37007"/>
    <w:rsid w:val="00B379A0"/>
    <w:rsid w:val="00B37D77"/>
    <w:rsid w:val="00B401FC"/>
    <w:rsid w:val="00B4182C"/>
    <w:rsid w:val="00B41B33"/>
    <w:rsid w:val="00B42CA6"/>
    <w:rsid w:val="00B44755"/>
    <w:rsid w:val="00B45356"/>
    <w:rsid w:val="00B453A8"/>
    <w:rsid w:val="00B4563D"/>
    <w:rsid w:val="00B477D1"/>
    <w:rsid w:val="00B51FEE"/>
    <w:rsid w:val="00B54A5F"/>
    <w:rsid w:val="00B54D52"/>
    <w:rsid w:val="00B570AB"/>
    <w:rsid w:val="00B606B7"/>
    <w:rsid w:val="00B60E95"/>
    <w:rsid w:val="00B62B87"/>
    <w:rsid w:val="00B63502"/>
    <w:rsid w:val="00B644C2"/>
    <w:rsid w:val="00B64D8A"/>
    <w:rsid w:val="00B64EF9"/>
    <w:rsid w:val="00B66075"/>
    <w:rsid w:val="00B678B4"/>
    <w:rsid w:val="00B70791"/>
    <w:rsid w:val="00B73838"/>
    <w:rsid w:val="00B74C84"/>
    <w:rsid w:val="00B74D9D"/>
    <w:rsid w:val="00B75548"/>
    <w:rsid w:val="00B77623"/>
    <w:rsid w:val="00B81371"/>
    <w:rsid w:val="00B8193E"/>
    <w:rsid w:val="00B8335E"/>
    <w:rsid w:val="00B83900"/>
    <w:rsid w:val="00B84FED"/>
    <w:rsid w:val="00B8601B"/>
    <w:rsid w:val="00B86C2C"/>
    <w:rsid w:val="00B86D4B"/>
    <w:rsid w:val="00B86E90"/>
    <w:rsid w:val="00B90D3C"/>
    <w:rsid w:val="00B91835"/>
    <w:rsid w:val="00B91FA8"/>
    <w:rsid w:val="00B91FAB"/>
    <w:rsid w:val="00B924C9"/>
    <w:rsid w:val="00B92825"/>
    <w:rsid w:val="00B941D0"/>
    <w:rsid w:val="00B95CD2"/>
    <w:rsid w:val="00B95D84"/>
    <w:rsid w:val="00B96464"/>
    <w:rsid w:val="00B96A20"/>
    <w:rsid w:val="00B96A5B"/>
    <w:rsid w:val="00B974B4"/>
    <w:rsid w:val="00BA0169"/>
    <w:rsid w:val="00BA0821"/>
    <w:rsid w:val="00BA0AD4"/>
    <w:rsid w:val="00BA10F4"/>
    <w:rsid w:val="00BA34F9"/>
    <w:rsid w:val="00BA3F66"/>
    <w:rsid w:val="00BA4666"/>
    <w:rsid w:val="00BA4A54"/>
    <w:rsid w:val="00BA56A8"/>
    <w:rsid w:val="00BA614F"/>
    <w:rsid w:val="00BA61BB"/>
    <w:rsid w:val="00BA62CB"/>
    <w:rsid w:val="00BA75C1"/>
    <w:rsid w:val="00BB17BF"/>
    <w:rsid w:val="00BB2B24"/>
    <w:rsid w:val="00BB30F0"/>
    <w:rsid w:val="00BB3156"/>
    <w:rsid w:val="00BB3E82"/>
    <w:rsid w:val="00BB56F5"/>
    <w:rsid w:val="00BB6662"/>
    <w:rsid w:val="00BB68DC"/>
    <w:rsid w:val="00BC09E5"/>
    <w:rsid w:val="00BC0DA6"/>
    <w:rsid w:val="00BC25C5"/>
    <w:rsid w:val="00BC2AAB"/>
    <w:rsid w:val="00BC3150"/>
    <w:rsid w:val="00BC4E4B"/>
    <w:rsid w:val="00BC5BA0"/>
    <w:rsid w:val="00BC69B7"/>
    <w:rsid w:val="00BC755B"/>
    <w:rsid w:val="00BD1B67"/>
    <w:rsid w:val="00BD3BA2"/>
    <w:rsid w:val="00BD3FFB"/>
    <w:rsid w:val="00BD5FC4"/>
    <w:rsid w:val="00BE00FA"/>
    <w:rsid w:val="00BE0B1A"/>
    <w:rsid w:val="00BE0C95"/>
    <w:rsid w:val="00BE1152"/>
    <w:rsid w:val="00BE15C4"/>
    <w:rsid w:val="00BE203D"/>
    <w:rsid w:val="00BE26B9"/>
    <w:rsid w:val="00BE38BC"/>
    <w:rsid w:val="00BE430D"/>
    <w:rsid w:val="00BE5B14"/>
    <w:rsid w:val="00BE5F02"/>
    <w:rsid w:val="00BE63DC"/>
    <w:rsid w:val="00BE7363"/>
    <w:rsid w:val="00BF01CB"/>
    <w:rsid w:val="00BF0848"/>
    <w:rsid w:val="00BF2854"/>
    <w:rsid w:val="00BF2E2C"/>
    <w:rsid w:val="00BF310D"/>
    <w:rsid w:val="00BF5B19"/>
    <w:rsid w:val="00BF5B55"/>
    <w:rsid w:val="00BF6D83"/>
    <w:rsid w:val="00C020B9"/>
    <w:rsid w:val="00C0217D"/>
    <w:rsid w:val="00C023F8"/>
    <w:rsid w:val="00C02746"/>
    <w:rsid w:val="00C02AAB"/>
    <w:rsid w:val="00C03887"/>
    <w:rsid w:val="00C0515E"/>
    <w:rsid w:val="00C05C75"/>
    <w:rsid w:val="00C06DE1"/>
    <w:rsid w:val="00C10372"/>
    <w:rsid w:val="00C126E3"/>
    <w:rsid w:val="00C12D36"/>
    <w:rsid w:val="00C13B9F"/>
    <w:rsid w:val="00C14542"/>
    <w:rsid w:val="00C14BAE"/>
    <w:rsid w:val="00C15336"/>
    <w:rsid w:val="00C16AA8"/>
    <w:rsid w:val="00C16BBA"/>
    <w:rsid w:val="00C201C1"/>
    <w:rsid w:val="00C20722"/>
    <w:rsid w:val="00C21141"/>
    <w:rsid w:val="00C2139F"/>
    <w:rsid w:val="00C2181B"/>
    <w:rsid w:val="00C22F9F"/>
    <w:rsid w:val="00C23941"/>
    <w:rsid w:val="00C24339"/>
    <w:rsid w:val="00C26954"/>
    <w:rsid w:val="00C271AA"/>
    <w:rsid w:val="00C27CBC"/>
    <w:rsid w:val="00C3089B"/>
    <w:rsid w:val="00C3112A"/>
    <w:rsid w:val="00C318B7"/>
    <w:rsid w:val="00C31C9D"/>
    <w:rsid w:val="00C31CF1"/>
    <w:rsid w:val="00C35103"/>
    <w:rsid w:val="00C378D3"/>
    <w:rsid w:val="00C40C91"/>
    <w:rsid w:val="00C43270"/>
    <w:rsid w:val="00C43B2C"/>
    <w:rsid w:val="00C45BF0"/>
    <w:rsid w:val="00C45FA0"/>
    <w:rsid w:val="00C46026"/>
    <w:rsid w:val="00C46471"/>
    <w:rsid w:val="00C50D78"/>
    <w:rsid w:val="00C5279D"/>
    <w:rsid w:val="00C5394F"/>
    <w:rsid w:val="00C53F0C"/>
    <w:rsid w:val="00C5487B"/>
    <w:rsid w:val="00C559EF"/>
    <w:rsid w:val="00C55E7B"/>
    <w:rsid w:val="00C56C71"/>
    <w:rsid w:val="00C56FDA"/>
    <w:rsid w:val="00C571C2"/>
    <w:rsid w:val="00C57782"/>
    <w:rsid w:val="00C6051A"/>
    <w:rsid w:val="00C616EE"/>
    <w:rsid w:val="00C61E8D"/>
    <w:rsid w:val="00C6220B"/>
    <w:rsid w:val="00C6595D"/>
    <w:rsid w:val="00C66443"/>
    <w:rsid w:val="00C66C67"/>
    <w:rsid w:val="00C67920"/>
    <w:rsid w:val="00C71E96"/>
    <w:rsid w:val="00C733E9"/>
    <w:rsid w:val="00C73C25"/>
    <w:rsid w:val="00C74F56"/>
    <w:rsid w:val="00C750A0"/>
    <w:rsid w:val="00C76080"/>
    <w:rsid w:val="00C76908"/>
    <w:rsid w:val="00C776E5"/>
    <w:rsid w:val="00C80542"/>
    <w:rsid w:val="00C80991"/>
    <w:rsid w:val="00C81097"/>
    <w:rsid w:val="00C82422"/>
    <w:rsid w:val="00C83A91"/>
    <w:rsid w:val="00C84A05"/>
    <w:rsid w:val="00C851D9"/>
    <w:rsid w:val="00C86964"/>
    <w:rsid w:val="00C87160"/>
    <w:rsid w:val="00C90BE5"/>
    <w:rsid w:val="00C90C75"/>
    <w:rsid w:val="00C910AC"/>
    <w:rsid w:val="00C9357D"/>
    <w:rsid w:val="00C9486B"/>
    <w:rsid w:val="00C9545D"/>
    <w:rsid w:val="00C978B2"/>
    <w:rsid w:val="00CA063C"/>
    <w:rsid w:val="00CA06D5"/>
    <w:rsid w:val="00CA18ED"/>
    <w:rsid w:val="00CA1D49"/>
    <w:rsid w:val="00CA2180"/>
    <w:rsid w:val="00CA2D3F"/>
    <w:rsid w:val="00CA414B"/>
    <w:rsid w:val="00CA5074"/>
    <w:rsid w:val="00CA5844"/>
    <w:rsid w:val="00CA5A42"/>
    <w:rsid w:val="00CA5B37"/>
    <w:rsid w:val="00CA6AD4"/>
    <w:rsid w:val="00CA7507"/>
    <w:rsid w:val="00CB00F7"/>
    <w:rsid w:val="00CB10EB"/>
    <w:rsid w:val="00CB1899"/>
    <w:rsid w:val="00CB1A83"/>
    <w:rsid w:val="00CB3600"/>
    <w:rsid w:val="00CB4A46"/>
    <w:rsid w:val="00CB4AB4"/>
    <w:rsid w:val="00CB4C1C"/>
    <w:rsid w:val="00CB55FC"/>
    <w:rsid w:val="00CB6AAB"/>
    <w:rsid w:val="00CB7A22"/>
    <w:rsid w:val="00CC0815"/>
    <w:rsid w:val="00CC0EA9"/>
    <w:rsid w:val="00CC360E"/>
    <w:rsid w:val="00CC3656"/>
    <w:rsid w:val="00CC41A7"/>
    <w:rsid w:val="00CC5686"/>
    <w:rsid w:val="00CC5FB0"/>
    <w:rsid w:val="00CC6748"/>
    <w:rsid w:val="00CC75C5"/>
    <w:rsid w:val="00CD10E5"/>
    <w:rsid w:val="00CD1D4E"/>
    <w:rsid w:val="00CD3360"/>
    <w:rsid w:val="00CD3580"/>
    <w:rsid w:val="00CD39B5"/>
    <w:rsid w:val="00CD4082"/>
    <w:rsid w:val="00CD5B84"/>
    <w:rsid w:val="00CD641E"/>
    <w:rsid w:val="00CD76D4"/>
    <w:rsid w:val="00CD7893"/>
    <w:rsid w:val="00CD79C0"/>
    <w:rsid w:val="00CD7DDD"/>
    <w:rsid w:val="00CE270B"/>
    <w:rsid w:val="00CE3ACB"/>
    <w:rsid w:val="00CE57DE"/>
    <w:rsid w:val="00CE630A"/>
    <w:rsid w:val="00CE7E6A"/>
    <w:rsid w:val="00CF1291"/>
    <w:rsid w:val="00CF1ADD"/>
    <w:rsid w:val="00CF1F77"/>
    <w:rsid w:val="00CF26CB"/>
    <w:rsid w:val="00CF377E"/>
    <w:rsid w:val="00CF6781"/>
    <w:rsid w:val="00CF6D7A"/>
    <w:rsid w:val="00D0063D"/>
    <w:rsid w:val="00D00672"/>
    <w:rsid w:val="00D02A31"/>
    <w:rsid w:val="00D0365A"/>
    <w:rsid w:val="00D03FEC"/>
    <w:rsid w:val="00D054ED"/>
    <w:rsid w:val="00D062B8"/>
    <w:rsid w:val="00D0686D"/>
    <w:rsid w:val="00D06C36"/>
    <w:rsid w:val="00D10089"/>
    <w:rsid w:val="00D11B56"/>
    <w:rsid w:val="00D12A22"/>
    <w:rsid w:val="00D13690"/>
    <w:rsid w:val="00D13CD2"/>
    <w:rsid w:val="00D143D7"/>
    <w:rsid w:val="00D1644D"/>
    <w:rsid w:val="00D16490"/>
    <w:rsid w:val="00D16EEC"/>
    <w:rsid w:val="00D1727F"/>
    <w:rsid w:val="00D23509"/>
    <w:rsid w:val="00D24E56"/>
    <w:rsid w:val="00D250C4"/>
    <w:rsid w:val="00D25359"/>
    <w:rsid w:val="00D26A4E"/>
    <w:rsid w:val="00D270E2"/>
    <w:rsid w:val="00D2734A"/>
    <w:rsid w:val="00D273F8"/>
    <w:rsid w:val="00D32A2E"/>
    <w:rsid w:val="00D341E6"/>
    <w:rsid w:val="00D3451C"/>
    <w:rsid w:val="00D3572E"/>
    <w:rsid w:val="00D35986"/>
    <w:rsid w:val="00D36173"/>
    <w:rsid w:val="00D36631"/>
    <w:rsid w:val="00D3789A"/>
    <w:rsid w:val="00D41301"/>
    <w:rsid w:val="00D41E2D"/>
    <w:rsid w:val="00D4338A"/>
    <w:rsid w:val="00D43AAD"/>
    <w:rsid w:val="00D451D1"/>
    <w:rsid w:val="00D45B8C"/>
    <w:rsid w:val="00D46D9C"/>
    <w:rsid w:val="00D4793C"/>
    <w:rsid w:val="00D50842"/>
    <w:rsid w:val="00D521BF"/>
    <w:rsid w:val="00D5273B"/>
    <w:rsid w:val="00D53A58"/>
    <w:rsid w:val="00D53DA0"/>
    <w:rsid w:val="00D547D2"/>
    <w:rsid w:val="00D5594A"/>
    <w:rsid w:val="00D55B7A"/>
    <w:rsid w:val="00D573A8"/>
    <w:rsid w:val="00D57969"/>
    <w:rsid w:val="00D57990"/>
    <w:rsid w:val="00D6024B"/>
    <w:rsid w:val="00D60281"/>
    <w:rsid w:val="00D608A1"/>
    <w:rsid w:val="00D60E1C"/>
    <w:rsid w:val="00D6131A"/>
    <w:rsid w:val="00D624E8"/>
    <w:rsid w:val="00D64B5C"/>
    <w:rsid w:val="00D65068"/>
    <w:rsid w:val="00D67455"/>
    <w:rsid w:val="00D7234D"/>
    <w:rsid w:val="00D732AE"/>
    <w:rsid w:val="00D74CC9"/>
    <w:rsid w:val="00D751F4"/>
    <w:rsid w:val="00D755D6"/>
    <w:rsid w:val="00D76A91"/>
    <w:rsid w:val="00D779DF"/>
    <w:rsid w:val="00D808C3"/>
    <w:rsid w:val="00D809C7"/>
    <w:rsid w:val="00D8144C"/>
    <w:rsid w:val="00D8246A"/>
    <w:rsid w:val="00D830A4"/>
    <w:rsid w:val="00D83C17"/>
    <w:rsid w:val="00D847AA"/>
    <w:rsid w:val="00D85016"/>
    <w:rsid w:val="00D85797"/>
    <w:rsid w:val="00D85885"/>
    <w:rsid w:val="00D87652"/>
    <w:rsid w:val="00D9132D"/>
    <w:rsid w:val="00D91522"/>
    <w:rsid w:val="00D9298F"/>
    <w:rsid w:val="00D92AAF"/>
    <w:rsid w:val="00D93C89"/>
    <w:rsid w:val="00D954C6"/>
    <w:rsid w:val="00D9554E"/>
    <w:rsid w:val="00D96DB8"/>
    <w:rsid w:val="00D97019"/>
    <w:rsid w:val="00DA00B7"/>
    <w:rsid w:val="00DA13A4"/>
    <w:rsid w:val="00DA2BD5"/>
    <w:rsid w:val="00DA2F08"/>
    <w:rsid w:val="00DA3F70"/>
    <w:rsid w:val="00DA4776"/>
    <w:rsid w:val="00DA5697"/>
    <w:rsid w:val="00DA70CC"/>
    <w:rsid w:val="00DA7126"/>
    <w:rsid w:val="00DB372E"/>
    <w:rsid w:val="00DB39BF"/>
    <w:rsid w:val="00DB4BEF"/>
    <w:rsid w:val="00DB7EEC"/>
    <w:rsid w:val="00DC0C55"/>
    <w:rsid w:val="00DC0C9A"/>
    <w:rsid w:val="00DC1000"/>
    <w:rsid w:val="00DC10FA"/>
    <w:rsid w:val="00DC121D"/>
    <w:rsid w:val="00DC2347"/>
    <w:rsid w:val="00DC34B2"/>
    <w:rsid w:val="00DC38AC"/>
    <w:rsid w:val="00DC4246"/>
    <w:rsid w:val="00DC4FE1"/>
    <w:rsid w:val="00DC62F6"/>
    <w:rsid w:val="00DC6AEA"/>
    <w:rsid w:val="00DC77CE"/>
    <w:rsid w:val="00DD03D3"/>
    <w:rsid w:val="00DD16BF"/>
    <w:rsid w:val="00DD25E2"/>
    <w:rsid w:val="00DD2628"/>
    <w:rsid w:val="00DD45C1"/>
    <w:rsid w:val="00DD5EC6"/>
    <w:rsid w:val="00DD6E22"/>
    <w:rsid w:val="00DE00D7"/>
    <w:rsid w:val="00DE015A"/>
    <w:rsid w:val="00DE156E"/>
    <w:rsid w:val="00DE28A7"/>
    <w:rsid w:val="00DE329E"/>
    <w:rsid w:val="00DE3ABB"/>
    <w:rsid w:val="00DE3D8D"/>
    <w:rsid w:val="00DE5DB4"/>
    <w:rsid w:val="00DE70DC"/>
    <w:rsid w:val="00DE74C8"/>
    <w:rsid w:val="00DF2328"/>
    <w:rsid w:val="00DF241E"/>
    <w:rsid w:val="00DF265C"/>
    <w:rsid w:val="00DF32B0"/>
    <w:rsid w:val="00DF3FA2"/>
    <w:rsid w:val="00DF64E7"/>
    <w:rsid w:val="00DF6687"/>
    <w:rsid w:val="00DF7384"/>
    <w:rsid w:val="00E0068A"/>
    <w:rsid w:val="00E007C2"/>
    <w:rsid w:val="00E00812"/>
    <w:rsid w:val="00E01739"/>
    <w:rsid w:val="00E01CE3"/>
    <w:rsid w:val="00E02777"/>
    <w:rsid w:val="00E028C6"/>
    <w:rsid w:val="00E03246"/>
    <w:rsid w:val="00E03C0E"/>
    <w:rsid w:val="00E04848"/>
    <w:rsid w:val="00E05D8B"/>
    <w:rsid w:val="00E12D1C"/>
    <w:rsid w:val="00E15453"/>
    <w:rsid w:val="00E15875"/>
    <w:rsid w:val="00E15B5E"/>
    <w:rsid w:val="00E1688C"/>
    <w:rsid w:val="00E16A8F"/>
    <w:rsid w:val="00E16EE5"/>
    <w:rsid w:val="00E229C8"/>
    <w:rsid w:val="00E239DF"/>
    <w:rsid w:val="00E25E9A"/>
    <w:rsid w:val="00E26DF5"/>
    <w:rsid w:val="00E276BA"/>
    <w:rsid w:val="00E30BDE"/>
    <w:rsid w:val="00E3130C"/>
    <w:rsid w:val="00E32A4E"/>
    <w:rsid w:val="00E32DDF"/>
    <w:rsid w:val="00E336A7"/>
    <w:rsid w:val="00E3446C"/>
    <w:rsid w:val="00E3447E"/>
    <w:rsid w:val="00E348A7"/>
    <w:rsid w:val="00E349A0"/>
    <w:rsid w:val="00E34C57"/>
    <w:rsid w:val="00E34CE5"/>
    <w:rsid w:val="00E37DA6"/>
    <w:rsid w:val="00E412B2"/>
    <w:rsid w:val="00E41B88"/>
    <w:rsid w:val="00E43ABE"/>
    <w:rsid w:val="00E44129"/>
    <w:rsid w:val="00E44326"/>
    <w:rsid w:val="00E445BD"/>
    <w:rsid w:val="00E4515A"/>
    <w:rsid w:val="00E4515C"/>
    <w:rsid w:val="00E46D50"/>
    <w:rsid w:val="00E46F12"/>
    <w:rsid w:val="00E479A1"/>
    <w:rsid w:val="00E47F13"/>
    <w:rsid w:val="00E50804"/>
    <w:rsid w:val="00E51942"/>
    <w:rsid w:val="00E519E1"/>
    <w:rsid w:val="00E53122"/>
    <w:rsid w:val="00E531DF"/>
    <w:rsid w:val="00E53334"/>
    <w:rsid w:val="00E53654"/>
    <w:rsid w:val="00E549F5"/>
    <w:rsid w:val="00E563A0"/>
    <w:rsid w:val="00E573EE"/>
    <w:rsid w:val="00E609BA"/>
    <w:rsid w:val="00E6120E"/>
    <w:rsid w:val="00E61CB9"/>
    <w:rsid w:val="00E62066"/>
    <w:rsid w:val="00E627D0"/>
    <w:rsid w:val="00E62DAE"/>
    <w:rsid w:val="00E63062"/>
    <w:rsid w:val="00E63879"/>
    <w:rsid w:val="00E65E2E"/>
    <w:rsid w:val="00E67EB7"/>
    <w:rsid w:val="00E70E9E"/>
    <w:rsid w:val="00E70F06"/>
    <w:rsid w:val="00E70FF1"/>
    <w:rsid w:val="00E727B7"/>
    <w:rsid w:val="00E730AA"/>
    <w:rsid w:val="00E74768"/>
    <w:rsid w:val="00E74B72"/>
    <w:rsid w:val="00E7543C"/>
    <w:rsid w:val="00E7621A"/>
    <w:rsid w:val="00E76CD1"/>
    <w:rsid w:val="00E76F52"/>
    <w:rsid w:val="00E76FF6"/>
    <w:rsid w:val="00E80A23"/>
    <w:rsid w:val="00E82C38"/>
    <w:rsid w:val="00E83F4A"/>
    <w:rsid w:val="00E84957"/>
    <w:rsid w:val="00E850FE"/>
    <w:rsid w:val="00E863D2"/>
    <w:rsid w:val="00E866E1"/>
    <w:rsid w:val="00E86EF4"/>
    <w:rsid w:val="00E875D4"/>
    <w:rsid w:val="00E87C8A"/>
    <w:rsid w:val="00E916C4"/>
    <w:rsid w:val="00E91722"/>
    <w:rsid w:val="00E92247"/>
    <w:rsid w:val="00E92503"/>
    <w:rsid w:val="00E9259B"/>
    <w:rsid w:val="00E933E5"/>
    <w:rsid w:val="00E9344C"/>
    <w:rsid w:val="00E93AF1"/>
    <w:rsid w:val="00E93E0F"/>
    <w:rsid w:val="00E96CC9"/>
    <w:rsid w:val="00E96ECF"/>
    <w:rsid w:val="00E9707E"/>
    <w:rsid w:val="00EA0983"/>
    <w:rsid w:val="00EA3DBA"/>
    <w:rsid w:val="00EA3E0B"/>
    <w:rsid w:val="00EA4144"/>
    <w:rsid w:val="00EA5392"/>
    <w:rsid w:val="00EA5A2F"/>
    <w:rsid w:val="00EA5A8E"/>
    <w:rsid w:val="00EA6454"/>
    <w:rsid w:val="00EA6C23"/>
    <w:rsid w:val="00EA7936"/>
    <w:rsid w:val="00EA795F"/>
    <w:rsid w:val="00EB00DC"/>
    <w:rsid w:val="00EB10A3"/>
    <w:rsid w:val="00EB1559"/>
    <w:rsid w:val="00EB1B46"/>
    <w:rsid w:val="00EB1EF0"/>
    <w:rsid w:val="00EB249B"/>
    <w:rsid w:val="00EB291A"/>
    <w:rsid w:val="00EB407D"/>
    <w:rsid w:val="00EB40DC"/>
    <w:rsid w:val="00EB4847"/>
    <w:rsid w:val="00EC02B8"/>
    <w:rsid w:val="00EC1BBC"/>
    <w:rsid w:val="00EC2B2B"/>
    <w:rsid w:val="00EC336C"/>
    <w:rsid w:val="00EC3605"/>
    <w:rsid w:val="00EC3934"/>
    <w:rsid w:val="00EC393C"/>
    <w:rsid w:val="00EC3A5F"/>
    <w:rsid w:val="00EC4C3A"/>
    <w:rsid w:val="00EC5429"/>
    <w:rsid w:val="00EC5B7B"/>
    <w:rsid w:val="00EC6B99"/>
    <w:rsid w:val="00EC7352"/>
    <w:rsid w:val="00ED03B7"/>
    <w:rsid w:val="00ED188B"/>
    <w:rsid w:val="00ED1E03"/>
    <w:rsid w:val="00ED24E7"/>
    <w:rsid w:val="00ED25C2"/>
    <w:rsid w:val="00ED27E8"/>
    <w:rsid w:val="00ED3F83"/>
    <w:rsid w:val="00ED49B6"/>
    <w:rsid w:val="00EE107C"/>
    <w:rsid w:val="00EE272C"/>
    <w:rsid w:val="00EE36EB"/>
    <w:rsid w:val="00EE3E9C"/>
    <w:rsid w:val="00EE42CA"/>
    <w:rsid w:val="00EE4760"/>
    <w:rsid w:val="00EE4F6A"/>
    <w:rsid w:val="00EE5A21"/>
    <w:rsid w:val="00EE7F91"/>
    <w:rsid w:val="00EF026E"/>
    <w:rsid w:val="00EF13C1"/>
    <w:rsid w:val="00EF151B"/>
    <w:rsid w:val="00EF18EF"/>
    <w:rsid w:val="00EF1BA3"/>
    <w:rsid w:val="00EF285F"/>
    <w:rsid w:val="00EF58D4"/>
    <w:rsid w:val="00EF5E91"/>
    <w:rsid w:val="00EF6658"/>
    <w:rsid w:val="00EF740B"/>
    <w:rsid w:val="00EF74B6"/>
    <w:rsid w:val="00EF7758"/>
    <w:rsid w:val="00F00988"/>
    <w:rsid w:val="00F01C37"/>
    <w:rsid w:val="00F01EEC"/>
    <w:rsid w:val="00F03378"/>
    <w:rsid w:val="00F03EAB"/>
    <w:rsid w:val="00F04044"/>
    <w:rsid w:val="00F0417B"/>
    <w:rsid w:val="00F042F9"/>
    <w:rsid w:val="00F046C8"/>
    <w:rsid w:val="00F05EAC"/>
    <w:rsid w:val="00F06AF6"/>
    <w:rsid w:val="00F076C4"/>
    <w:rsid w:val="00F0788E"/>
    <w:rsid w:val="00F079FA"/>
    <w:rsid w:val="00F07DFB"/>
    <w:rsid w:val="00F1111B"/>
    <w:rsid w:val="00F1131A"/>
    <w:rsid w:val="00F11BDE"/>
    <w:rsid w:val="00F147C6"/>
    <w:rsid w:val="00F16C21"/>
    <w:rsid w:val="00F20251"/>
    <w:rsid w:val="00F2045B"/>
    <w:rsid w:val="00F214E5"/>
    <w:rsid w:val="00F21DBF"/>
    <w:rsid w:val="00F21F44"/>
    <w:rsid w:val="00F22806"/>
    <w:rsid w:val="00F22F84"/>
    <w:rsid w:val="00F2474A"/>
    <w:rsid w:val="00F24BC3"/>
    <w:rsid w:val="00F25266"/>
    <w:rsid w:val="00F26CAB"/>
    <w:rsid w:val="00F2706D"/>
    <w:rsid w:val="00F27C1E"/>
    <w:rsid w:val="00F27E74"/>
    <w:rsid w:val="00F30690"/>
    <w:rsid w:val="00F3166D"/>
    <w:rsid w:val="00F323E5"/>
    <w:rsid w:val="00F3265B"/>
    <w:rsid w:val="00F336C8"/>
    <w:rsid w:val="00F34201"/>
    <w:rsid w:val="00F34622"/>
    <w:rsid w:val="00F34BB7"/>
    <w:rsid w:val="00F366EA"/>
    <w:rsid w:val="00F3693F"/>
    <w:rsid w:val="00F37C94"/>
    <w:rsid w:val="00F41CC3"/>
    <w:rsid w:val="00F41E88"/>
    <w:rsid w:val="00F42D31"/>
    <w:rsid w:val="00F42FB3"/>
    <w:rsid w:val="00F452A0"/>
    <w:rsid w:val="00F458B2"/>
    <w:rsid w:val="00F468DB"/>
    <w:rsid w:val="00F469F5"/>
    <w:rsid w:val="00F46E03"/>
    <w:rsid w:val="00F474F9"/>
    <w:rsid w:val="00F51D89"/>
    <w:rsid w:val="00F52DE5"/>
    <w:rsid w:val="00F5370B"/>
    <w:rsid w:val="00F53DA1"/>
    <w:rsid w:val="00F54C8D"/>
    <w:rsid w:val="00F5623F"/>
    <w:rsid w:val="00F56F2D"/>
    <w:rsid w:val="00F5759B"/>
    <w:rsid w:val="00F6079C"/>
    <w:rsid w:val="00F60C62"/>
    <w:rsid w:val="00F62B08"/>
    <w:rsid w:val="00F67946"/>
    <w:rsid w:val="00F71078"/>
    <w:rsid w:val="00F71ECB"/>
    <w:rsid w:val="00F739E9"/>
    <w:rsid w:val="00F73A6F"/>
    <w:rsid w:val="00F750A8"/>
    <w:rsid w:val="00F75720"/>
    <w:rsid w:val="00F760B3"/>
    <w:rsid w:val="00F763FC"/>
    <w:rsid w:val="00F76679"/>
    <w:rsid w:val="00F76F4F"/>
    <w:rsid w:val="00F77AAD"/>
    <w:rsid w:val="00F77F03"/>
    <w:rsid w:val="00F801DD"/>
    <w:rsid w:val="00F81D39"/>
    <w:rsid w:val="00F83DD3"/>
    <w:rsid w:val="00F85237"/>
    <w:rsid w:val="00F86951"/>
    <w:rsid w:val="00F8702D"/>
    <w:rsid w:val="00F9000A"/>
    <w:rsid w:val="00F936ED"/>
    <w:rsid w:val="00F95826"/>
    <w:rsid w:val="00F959DA"/>
    <w:rsid w:val="00F97457"/>
    <w:rsid w:val="00F97ABA"/>
    <w:rsid w:val="00FA03E6"/>
    <w:rsid w:val="00FA11F7"/>
    <w:rsid w:val="00FA32A8"/>
    <w:rsid w:val="00FA5AE3"/>
    <w:rsid w:val="00FA6568"/>
    <w:rsid w:val="00FA71CA"/>
    <w:rsid w:val="00FA73DD"/>
    <w:rsid w:val="00FB095B"/>
    <w:rsid w:val="00FB104E"/>
    <w:rsid w:val="00FB13C2"/>
    <w:rsid w:val="00FB1EFB"/>
    <w:rsid w:val="00FB2637"/>
    <w:rsid w:val="00FB3261"/>
    <w:rsid w:val="00FB33E4"/>
    <w:rsid w:val="00FB38D2"/>
    <w:rsid w:val="00FB68AC"/>
    <w:rsid w:val="00FC03B8"/>
    <w:rsid w:val="00FC0874"/>
    <w:rsid w:val="00FC1719"/>
    <w:rsid w:val="00FC4A20"/>
    <w:rsid w:val="00FC5DF8"/>
    <w:rsid w:val="00FC7E40"/>
    <w:rsid w:val="00FD0568"/>
    <w:rsid w:val="00FD09AE"/>
    <w:rsid w:val="00FD0F3D"/>
    <w:rsid w:val="00FD2612"/>
    <w:rsid w:val="00FD2EDF"/>
    <w:rsid w:val="00FD323A"/>
    <w:rsid w:val="00FD37D4"/>
    <w:rsid w:val="00FD42D6"/>
    <w:rsid w:val="00FE2025"/>
    <w:rsid w:val="00FE2651"/>
    <w:rsid w:val="00FE2E18"/>
    <w:rsid w:val="00FE3061"/>
    <w:rsid w:val="00FE4107"/>
    <w:rsid w:val="00FE43FB"/>
    <w:rsid w:val="00FE4473"/>
    <w:rsid w:val="00FE49E3"/>
    <w:rsid w:val="00FE6020"/>
    <w:rsid w:val="00FE64CC"/>
    <w:rsid w:val="00FE676C"/>
    <w:rsid w:val="00FE7BB2"/>
    <w:rsid w:val="00FE7E0D"/>
    <w:rsid w:val="00FF0101"/>
    <w:rsid w:val="00FF21D2"/>
    <w:rsid w:val="00FF502B"/>
    <w:rsid w:val="00FF5310"/>
    <w:rsid w:val="00FF5374"/>
    <w:rsid w:val="00FF5C73"/>
    <w:rsid w:val="00FF5EE9"/>
    <w:rsid w:val="00FF69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A4418CD"/>
  <w15:docId w15:val="{7C7B23DD-D096-4FF2-AB41-51A9B1EC6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A60F1F"/>
    <w:pPr>
      <w:tabs>
        <w:tab w:val="right" w:leader="dot" w:pos="8779"/>
      </w:tabs>
      <w:spacing w:after="100" w:line="360"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uiPriority w:val="99"/>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uiPriority w:val="99"/>
    <w:rsid w:val="00D4338A"/>
    <w:rPr>
      <w:rFonts w:ascii="Courier New" w:eastAsia="Times New Roman" w:hAnsi="Courier New" w:cs="Times New Roman"/>
      <w:sz w:val="20"/>
      <w:szCs w:val="20"/>
      <w:lang w:val="es-ES"/>
    </w:rPr>
  </w:style>
  <w:style w:type="table" w:styleId="Tablanormal1">
    <w:name w:val="Plain Table 1"/>
    <w:basedOn w:val="Tablanormal"/>
    <w:uiPriority w:val="41"/>
    <w:rsid w:val="00962626"/>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57238611">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2265870">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07311184">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83594491">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4980672">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23951489">
      <w:bodyDiv w:val="1"/>
      <w:marLeft w:val="0"/>
      <w:marRight w:val="0"/>
      <w:marTop w:val="0"/>
      <w:marBottom w:val="0"/>
      <w:divBdr>
        <w:top w:val="none" w:sz="0" w:space="0" w:color="auto"/>
        <w:left w:val="none" w:sz="0" w:space="0" w:color="auto"/>
        <w:bottom w:val="none" w:sz="0" w:space="0" w:color="auto"/>
        <w:right w:val="none" w:sz="0" w:space="0" w:color="auto"/>
      </w:divBdr>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3439293">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67352590">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613513287">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33127379">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84058227">
      <w:bodyDiv w:val="1"/>
      <w:marLeft w:val="0"/>
      <w:marRight w:val="0"/>
      <w:marTop w:val="0"/>
      <w:marBottom w:val="0"/>
      <w:divBdr>
        <w:top w:val="none" w:sz="0" w:space="0" w:color="auto"/>
        <w:left w:val="none" w:sz="0" w:space="0" w:color="auto"/>
        <w:bottom w:val="none" w:sz="0" w:space="0" w:color="auto"/>
        <w:right w:val="none" w:sz="0" w:space="0" w:color="auto"/>
      </w:divBdr>
    </w:div>
    <w:div w:id="2121559255">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38792508">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533207.page" TargetMode="External"/><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aimex.org.mx/saimex/solicitud/downloadAttach/540646.page"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540645.pag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saimex.org.mx/saimex/solicitud/downloadAttach/540644.pag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9E8CB5-3014-4AB4-8089-BD3A5E7C0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22</Pages>
  <Words>4381</Words>
  <Characters>24100</Characters>
  <Application>Microsoft Office Word</Application>
  <DocSecurity>0</DocSecurity>
  <Lines>200</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2017-12-19T23:23:00Z</cp:lastPrinted>
  <dcterms:created xsi:type="dcterms:W3CDTF">2018-06-29T00:14:00Z</dcterms:created>
  <dcterms:modified xsi:type="dcterms:W3CDTF">2018-08-02T00:31:00Z</dcterms:modified>
</cp:coreProperties>
</file>